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C1834" w14:textId="77777777" w:rsidR="00C7547B" w:rsidRDefault="00C7547B" w:rsidP="00C7547B"/>
    <w:p w14:paraId="63A93EAE" w14:textId="77777777" w:rsidR="00C7547B" w:rsidRDefault="00C7547B" w:rsidP="00C7547B"/>
    <w:p w14:paraId="6ED69776" w14:textId="77777777" w:rsidR="00C7547B" w:rsidRDefault="00C7547B" w:rsidP="00C7547B"/>
    <w:p w14:paraId="397D8C8B" w14:textId="77777777" w:rsidR="00C7547B" w:rsidRDefault="00C7547B" w:rsidP="00C7547B"/>
    <w:p w14:paraId="208581F2" w14:textId="77777777" w:rsidR="00C7547B" w:rsidRDefault="00C7547B" w:rsidP="00C7547B"/>
    <w:p w14:paraId="3CD6E566" w14:textId="77777777" w:rsidR="00C7547B" w:rsidRDefault="00C7547B" w:rsidP="00C7547B"/>
    <w:p w14:paraId="1B2B54A5" w14:textId="77777777" w:rsidR="00C7547B" w:rsidRDefault="00C7547B" w:rsidP="00C7547B"/>
    <w:p w14:paraId="685B0891" w14:textId="77777777" w:rsidR="00C7547B" w:rsidRDefault="00C7547B" w:rsidP="00C7547B"/>
    <w:p w14:paraId="07649F96" w14:textId="77777777" w:rsidR="00C7547B" w:rsidRDefault="00C7547B" w:rsidP="00C7547B"/>
    <w:p w14:paraId="3A4AE91A" w14:textId="77777777" w:rsidR="00C7547B" w:rsidRDefault="00C7547B" w:rsidP="00C7547B"/>
    <w:p w14:paraId="66DD5958" w14:textId="77777777" w:rsidR="00C7547B" w:rsidRDefault="00C7547B" w:rsidP="00C7547B"/>
    <w:p w14:paraId="54B96912" w14:textId="77777777" w:rsidR="00C7547B" w:rsidRDefault="00C7547B" w:rsidP="00C7547B"/>
    <w:tbl>
      <w:tblPr>
        <w:tblW w:w="10089" w:type="dxa"/>
        <w:tblLook w:val="01E0" w:firstRow="1" w:lastRow="1" w:firstColumn="1" w:lastColumn="1" w:noHBand="0" w:noVBand="0"/>
      </w:tblPr>
      <w:tblGrid>
        <w:gridCol w:w="10089"/>
      </w:tblGrid>
      <w:tr w:rsidR="00C7547B" w:rsidRPr="004F65E4" w14:paraId="16434040" w14:textId="77777777" w:rsidTr="007E5BEA">
        <w:tc>
          <w:tcPr>
            <w:tcW w:w="10089" w:type="dxa"/>
          </w:tcPr>
          <w:p w14:paraId="6800CB27" w14:textId="77777777" w:rsidR="00C7547B" w:rsidRPr="001511A6" w:rsidRDefault="00C7547B" w:rsidP="007E5BEA">
            <w:pPr>
              <w:spacing w:before="380" w:line="280" w:lineRule="exact"/>
              <w:jc w:val="right"/>
              <w:rPr>
                <w:rFonts w:ascii="Tahoma" w:hAnsi="Tahoma" w:cs="Tahoma"/>
                <w:b/>
                <w:bCs/>
                <w:iCs/>
                <w:color w:val="243285"/>
                <w:sz w:val="32"/>
                <w:szCs w:val="32"/>
                <w:lang w:val="en-US"/>
              </w:rPr>
            </w:pPr>
          </w:p>
          <w:p w14:paraId="017E7B6D" w14:textId="7DA49CAB" w:rsidR="00C7547B" w:rsidRPr="004F65E4" w:rsidRDefault="00C7547B" w:rsidP="00366637">
            <w:pPr>
              <w:spacing w:before="380" w:line="280" w:lineRule="exact"/>
              <w:jc w:val="right"/>
              <w:rPr>
                <w:rFonts w:ascii="Tahoma" w:hAnsi="Tahoma" w:cs="Tahoma"/>
                <w:b/>
                <w:bCs/>
                <w:iCs/>
                <w:color w:val="243285"/>
                <w:sz w:val="36"/>
                <w:szCs w:val="36"/>
              </w:rPr>
            </w:pPr>
            <w:proofErr w:type="spellStart"/>
            <w:r w:rsidRPr="004F65E4">
              <w:rPr>
                <w:rFonts w:ascii="Tahoma" w:hAnsi="Tahoma" w:cs="Tahoma"/>
                <w:b/>
                <w:bCs/>
                <w:iCs/>
                <w:color w:val="243285"/>
                <w:sz w:val="36"/>
                <w:szCs w:val="36"/>
              </w:rPr>
              <w:t>Recommendation</w:t>
            </w:r>
            <w:proofErr w:type="spellEnd"/>
            <w:r w:rsidRPr="004F65E4">
              <w:rPr>
                <w:rFonts w:ascii="Tahoma" w:hAnsi="Tahoma" w:cs="Tahoma"/>
                <w:b/>
                <w:bCs/>
                <w:iCs/>
                <w:color w:val="243285"/>
                <w:sz w:val="36"/>
                <w:szCs w:val="36"/>
              </w:rPr>
              <w:t xml:space="preserve">  ITU-R  </w:t>
            </w:r>
            <w:r>
              <w:rPr>
                <w:rFonts w:ascii="Tahoma" w:hAnsi="Tahoma" w:cs="Tahoma"/>
                <w:b/>
                <w:bCs/>
                <w:iCs/>
                <w:color w:val="243285"/>
                <w:sz w:val="36"/>
                <w:szCs w:val="36"/>
              </w:rPr>
              <w:t>P</w:t>
            </w:r>
            <w:r w:rsidRPr="004F65E4">
              <w:rPr>
                <w:rFonts w:ascii="Tahoma" w:hAnsi="Tahoma" w:cs="Tahoma"/>
                <w:b/>
                <w:bCs/>
                <w:iCs/>
                <w:color w:val="243285"/>
                <w:sz w:val="36"/>
                <w:szCs w:val="36"/>
              </w:rPr>
              <w:t>.</w:t>
            </w:r>
            <w:r w:rsidR="00D437E4">
              <w:rPr>
                <w:rFonts w:ascii="Tahoma" w:hAnsi="Tahoma" w:cs="Tahoma"/>
                <w:b/>
                <w:bCs/>
                <w:iCs/>
                <w:color w:val="243285"/>
                <w:sz w:val="36"/>
                <w:szCs w:val="36"/>
              </w:rPr>
              <w:t>680</w:t>
            </w:r>
            <w:r w:rsidR="00366637">
              <w:rPr>
                <w:rFonts w:ascii="Tahoma" w:hAnsi="Tahoma" w:cs="Tahoma"/>
                <w:b/>
                <w:bCs/>
                <w:iCs/>
                <w:color w:val="243285"/>
                <w:sz w:val="36"/>
                <w:szCs w:val="36"/>
              </w:rPr>
              <w:t>-</w:t>
            </w:r>
            <w:r w:rsidR="00D437E4">
              <w:rPr>
                <w:rFonts w:ascii="Tahoma" w:hAnsi="Tahoma" w:cs="Tahoma"/>
                <w:b/>
                <w:bCs/>
                <w:iCs/>
                <w:color w:val="243285"/>
                <w:sz w:val="36"/>
                <w:szCs w:val="36"/>
              </w:rPr>
              <w:t>4</w:t>
            </w:r>
          </w:p>
          <w:p w14:paraId="6C51B96B" w14:textId="6423E512" w:rsidR="00C7547B" w:rsidRPr="004F65E4" w:rsidRDefault="00C7547B" w:rsidP="004A52FE">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366637">
              <w:rPr>
                <w:rFonts w:ascii="Tahoma" w:hAnsi="Tahoma" w:cs="Tahoma"/>
                <w:b/>
                <w:bCs/>
                <w:iCs/>
                <w:color w:val="243285"/>
                <w:szCs w:val="24"/>
              </w:rPr>
              <w:t>0</w:t>
            </w:r>
            <w:r w:rsidR="004A52FE">
              <w:rPr>
                <w:rFonts w:ascii="Tahoma" w:hAnsi="Tahoma" w:cs="Tahoma"/>
                <w:b/>
                <w:bCs/>
                <w:iCs/>
                <w:color w:val="243285"/>
                <w:szCs w:val="24"/>
              </w:rPr>
              <w:t>8</w:t>
            </w:r>
            <w:r w:rsidRPr="004F65E4">
              <w:rPr>
                <w:rFonts w:ascii="Tahoma" w:hAnsi="Tahoma" w:cs="Tahoma"/>
                <w:b/>
                <w:bCs/>
                <w:iCs/>
                <w:color w:val="243285"/>
                <w:szCs w:val="24"/>
              </w:rPr>
              <w:t>/</w:t>
            </w:r>
            <w:r w:rsidR="00366637">
              <w:rPr>
                <w:rFonts w:ascii="Tahoma" w:hAnsi="Tahoma" w:cs="Tahoma"/>
                <w:b/>
                <w:bCs/>
                <w:iCs/>
                <w:color w:val="243285"/>
                <w:szCs w:val="24"/>
              </w:rPr>
              <w:t>20</w:t>
            </w:r>
            <w:r w:rsidR="00D437E4">
              <w:rPr>
                <w:rFonts w:ascii="Tahoma" w:hAnsi="Tahoma" w:cs="Tahoma"/>
                <w:b/>
                <w:bCs/>
                <w:iCs/>
                <w:color w:val="243285"/>
                <w:szCs w:val="24"/>
              </w:rPr>
              <w:t>22</w:t>
            </w:r>
            <w:r w:rsidRPr="004F65E4">
              <w:rPr>
                <w:rFonts w:ascii="Tahoma" w:hAnsi="Tahoma" w:cs="Tahoma"/>
                <w:b/>
                <w:bCs/>
                <w:iCs/>
                <w:color w:val="243285"/>
                <w:szCs w:val="24"/>
              </w:rPr>
              <w:t>)</w:t>
            </w:r>
          </w:p>
        </w:tc>
      </w:tr>
      <w:tr w:rsidR="00C7547B" w:rsidRPr="00F825F1" w14:paraId="2B344623" w14:textId="77777777" w:rsidTr="007E5BEA">
        <w:tc>
          <w:tcPr>
            <w:tcW w:w="10089" w:type="dxa"/>
          </w:tcPr>
          <w:p w14:paraId="2D04985D" w14:textId="77777777" w:rsidR="00C7547B" w:rsidRPr="00CE1D76" w:rsidRDefault="00C7547B" w:rsidP="007E5BEA">
            <w:pPr>
              <w:spacing w:before="80" w:line="500" w:lineRule="exact"/>
              <w:jc w:val="right"/>
              <w:rPr>
                <w:rFonts w:ascii="Tahoma" w:hAnsi="Tahoma" w:cs="Tahoma"/>
                <w:b/>
                <w:bCs/>
                <w:iCs/>
                <w:color w:val="243285"/>
                <w:sz w:val="44"/>
                <w:szCs w:val="44"/>
                <w:lang w:val="en-GB"/>
              </w:rPr>
            </w:pPr>
          </w:p>
          <w:p w14:paraId="2455FBB5" w14:textId="01FF06FF" w:rsidR="00C7547B" w:rsidRPr="009B2215" w:rsidRDefault="009B2215" w:rsidP="00366637">
            <w:pPr>
              <w:spacing w:before="80" w:line="500" w:lineRule="exact"/>
              <w:jc w:val="right"/>
              <w:rPr>
                <w:rFonts w:ascii="Tahoma" w:hAnsi="Tahoma" w:cs="Tahoma"/>
                <w:b/>
                <w:bCs/>
                <w:iCs/>
                <w:color w:val="243285"/>
                <w:sz w:val="44"/>
                <w:szCs w:val="44"/>
                <w:lang w:val="en-GB"/>
              </w:rPr>
            </w:pPr>
            <w:r w:rsidRPr="009B2215">
              <w:rPr>
                <w:rFonts w:ascii="Tahoma" w:hAnsi="Tahoma" w:cs="Tahoma"/>
                <w:b/>
                <w:bCs/>
                <w:iCs/>
                <w:color w:val="243285"/>
                <w:sz w:val="44"/>
                <w:szCs w:val="44"/>
                <w:lang w:val="en-GB"/>
              </w:rPr>
              <w:t xml:space="preserve">Propagation data required for </w:t>
            </w:r>
            <w:r w:rsidR="006106AD">
              <w:rPr>
                <w:rFonts w:ascii="Tahoma" w:hAnsi="Tahoma" w:cs="Tahoma"/>
                <w:b/>
                <w:bCs/>
                <w:iCs/>
                <w:color w:val="243285"/>
                <w:sz w:val="44"/>
                <w:szCs w:val="44"/>
                <w:lang w:val="en-GB"/>
              </w:rPr>
              <w:br/>
            </w:r>
            <w:r w:rsidRPr="009B2215">
              <w:rPr>
                <w:rFonts w:ascii="Tahoma" w:hAnsi="Tahoma" w:cs="Tahoma"/>
                <w:b/>
                <w:bCs/>
                <w:iCs/>
                <w:color w:val="243285"/>
                <w:sz w:val="44"/>
                <w:szCs w:val="44"/>
                <w:lang w:val="en-GB"/>
              </w:rPr>
              <w:t xml:space="preserve">the design of Earth-space maritime </w:t>
            </w:r>
            <w:r w:rsidR="00164ACB">
              <w:rPr>
                <w:rFonts w:ascii="Tahoma" w:hAnsi="Tahoma" w:cs="Tahoma"/>
                <w:b/>
                <w:bCs/>
                <w:iCs/>
                <w:color w:val="243285"/>
                <w:sz w:val="44"/>
                <w:szCs w:val="44"/>
                <w:lang w:val="en-GB"/>
              </w:rPr>
              <w:br/>
            </w:r>
            <w:r w:rsidRPr="009B2215">
              <w:rPr>
                <w:rFonts w:ascii="Tahoma" w:hAnsi="Tahoma" w:cs="Tahoma"/>
                <w:b/>
                <w:bCs/>
                <w:iCs/>
                <w:color w:val="243285"/>
                <w:sz w:val="44"/>
                <w:szCs w:val="44"/>
                <w:lang w:val="en-GB"/>
              </w:rPr>
              <w:t>mobile telecommunication systems</w:t>
            </w:r>
          </w:p>
          <w:p w14:paraId="11A61304" w14:textId="77777777" w:rsidR="00C7547B" w:rsidRPr="009B2215" w:rsidRDefault="00C7547B" w:rsidP="007E5BEA">
            <w:pPr>
              <w:spacing w:before="80" w:line="500" w:lineRule="exact"/>
              <w:jc w:val="right"/>
              <w:rPr>
                <w:rFonts w:ascii="Tahoma" w:hAnsi="Tahoma" w:cs="Tahoma"/>
                <w:b/>
                <w:bCs/>
                <w:iCs/>
                <w:color w:val="243285"/>
                <w:sz w:val="44"/>
                <w:szCs w:val="44"/>
                <w:lang w:val="en-GB"/>
              </w:rPr>
            </w:pPr>
          </w:p>
        </w:tc>
      </w:tr>
      <w:tr w:rsidR="00C7547B" w14:paraId="4575E019" w14:textId="77777777" w:rsidTr="007E5BEA">
        <w:tc>
          <w:tcPr>
            <w:tcW w:w="10089" w:type="dxa"/>
          </w:tcPr>
          <w:p w14:paraId="0F7383B6" w14:textId="77777777" w:rsidR="00C7547B" w:rsidRPr="00366637" w:rsidRDefault="00C7547B" w:rsidP="007E5BEA">
            <w:pPr>
              <w:spacing w:before="80" w:line="280" w:lineRule="exact"/>
              <w:ind w:right="640"/>
              <w:rPr>
                <w:rFonts w:ascii="Tahoma" w:hAnsi="Tahoma" w:cs="Tahoma"/>
                <w:b/>
                <w:bCs/>
                <w:iCs/>
                <w:color w:val="243285"/>
                <w:sz w:val="32"/>
                <w:szCs w:val="32"/>
                <w:lang w:val="en-US"/>
              </w:rPr>
            </w:pPr>
          </w:p>
          <w:p w14:paraId="5D908C2C" w14:textId="77777777" w:rsidR="00C7547B" w:rsidRPr="00366637" w:rsidRDefault="00C7547B" w:rsidP="007E5BEA">
            <w:pPr>
              <w:spacing w:before="80" w:line="280" w:lineRule="exact"/>
              <w:ind w:right="640"/>
              <w:rPr>
                <w:rFonts w:ascii="Tahoma" w:hAnsi="Tahoma" w:cs="Tahoma"/>
                <w:b/>
                <w:bCs/>
                <w:iCs/>
                <w:color w:val="243285"/>
                <w:sz w:val="32"/>
                <w:szCs w:val="32"/>
                <w:lang w:val="en-US"/>
              </w:rPr>
            </w:pPr>
          </w:p>
          <w:p w14:paraId="0D5E5086" w14:textId="77777777" w:rsidR="00C7547B" w:rsidRPr="00366637" w:rsidRDefault="00C7547B" w:rsidP="007E5BEA">
            <w:pPr>
              <w:spacing w:before="80" w:after="180" w:line="360" w:lineRule="exact"/>
              <w:ind w:right="720"/>
              <w:rPr>
                <w:rFonts w:ascii="Tahoma" w:hAnsi="Tahoma" w:cs="Tahoma"/>
                <w:b/>
                <w:bCs/>
                <w:iCs/>
                <w:color w:val="243285"/>
                <w:sz w:val="36"/>
                <w:szCs w:val="36"/>
                <w:lang w:val="en-US"/>
              </w:rPr>
            </w:pPr>
          </w:p>
          <w:p w14:paraId="7643E4AA" w14:textId="77777777" w:rsidR="00C7547B" w:rsidRPr="001511A6" w:rsidRDefault="00C7547B" w:rsidP="007E5BEA">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14:paraId="25A8529C" w14:textId="77777777" w:rsidR="00C7547B" w:rsidRPr="00FC33E6" w:rsidRDefault="00C7547B" w:rsidP="007E5BEA">
            <w:pPr>
              <w:spacing w:before="80" w:line="360" w:lineRule="exact"/>
              <w:jc w:val="right"/>
              <w:rPr>
                <w:rFonts w:ascii="Tahoma" w:hAnsi="Tahoma" w:cs="Tahoma"/>
                <w:b/>
                <w:bCs/>
                <w:iCs/>
                <w:color w:val="243285"/>
                <w:sz w:val="36"/>
                <w:szCs w:val="36"/>
                <w:lang w:val="en-US"/>
              </w:rPr>
            </w:pPr>
            <w:proofErr w:type="spellStart"/>
            <w:r w:rsidRPr="00FC33E6">
              <w:rPr>
                <w:rFonts w:ascii="Tahoma" w:hAnsi="Tahoma" w:cs="Tahoma"/>
                <w:b/>
                <w:bCs/>
                <w:color w:val="243285"/>
                <w:sz w:val="36"/>
                <w:szCs w:val="36"/>
                <w:lang w:val="fr-CH"/>
              </w:rPr>
              <w:t>Radiowave</w:t>
            </w:r>
            <w:proofErr w:type="spellEnd"/>
            <w:r w:rsidRPr="00FC33E6">
              <w:rPr>
                <w:rFonts w:ascii="Tahoma" w:hAnsi="Tahoma" w:cs="Tahoma"/>
                <w:b/>
                <w:bCs/>
                <w:color w:val="243285"/>
                <w:sz w:val="36"/>
                <w:szCs w:val="36"/>
                <w:lang w:val="fr-CH"/>
              </w:rPr>
              <w:t xml:space="preserve"> propagation</w:t>
            </w:r>
          </w:p>
        </w:tc>
      </w:tr>
    </w:tbl>
    <w:p w14:paraId="5622E61D" w14:textId="77777777" w:rsidR="00C7547B" w:rsidRDefault="00C7547B" w:rsidP="00C7547B">
      <w:pPr>
        <w:spacing w:before="80"/>
        <w:rPr>
          <w:i/>
          <w:sz w:val="22"/>
          <w:lang w:val="en-US"/>
        </w:rPr>
      </w:pPr>
    </w:p>
    <w:p w14:paraId="13E2C7DF" w14:textId="77777777" w:rsidR="00C7547B" w:rsidRDefault="00C7547B" w:rsidP="00C7547B">
      <w:pPr>
        <w:spacing w:before="80"/>
        <w:rPr>
          <w:i/>
          <w:sz w:val="22"/>
          <w:lang w:val="en-US"/>
        </w:rPr>
      </w:pPr>
    </w:p>
    <w:p w14:paraId="7E1A679C" w14:textId="77777777" w:rsidR="00C7547B" w:rsidRDefault="00C7547B" w:rsidP="00C7547B">
      <w:pPr>
        <w:spacing w:before="80"/>
        <w:rPr>
          <w:i/>
          <w:sz w:val="22"/>
          <w:lang w:val="en-US"/>
        </w:rPr>
      </w:pPr>
    </w:p>
    <w:p w14:paraId="5605D550" w14:textId="77777777" w:rsidR="00C7547B" w:rsidRDefault="00C7547B" w:rsidP="00C7547B">
      <w:pPr>
        <w:spacing w:before="80"/>
        <w:rPr>
          <w:i/>
          <w:sz w:val="22"/>
          <w:lang w:val="en-US"/>
        </w:rPr>
      </w:pPr>
    </w:p>
    <w:p w14:paraId="38D551D4" w14:textId="77777777" w:rsidR="00C7547B" w:rsidRDefault="00C7547B" w:rsidP="00C7547B">
      <w:pPr>
        <w:spacing w:before="80"/>
        <w:rPr>
          <w:i/>
          <w:sz w:val="22"/>
          <w:lang w:val="en-US"/>
        </w:rPr>
      </w:pPr>
    </w:p>
    <w:p w14:paraId="6AB0FDD7" w14:textId="77777777" w:rsidR="00C7547B" w:rsidRDefault="00C7547B" w:rsidP="00C7547B">
      <w:pPr>
        <w:spacing w:before="80"/>
        <w:rPr>
          <w:i/>
          <w:sz w:val="22"/>
          <w:lang w:val="en-US"/>
        </w:rPr>
      </w:pPr>
    </w:p>
    <w:p w14:paraId="23071A6B" w14:textId="77777777" w:rsidR="00C7547B" w:rsidRDefault="00C7547B" w:rsidP="00C7547B">
      <w:pPr>
        <w:pStyle w:val="Equation"/>
        <w:tabs>
          <w:tab w:val="clear" w:pos="4820"/>
          <w:tab w:val="clear" w:pos="9639"/>
          <w:tab w:val="left" w:pos="1191"/>
          <w:tab w:val="left" w:pos="1588"/>
          <w:tab w:val="left" w:pos="1985"/>
        </w:tabs>
        <w:rPr>
          <w:rFonts w:ascii="Palatino Linotype" w:hAnsi="Palatino Linotype"/>
          <w:lang w:val="en-US"/>
        </w:rPr>
        <w:sectPr w:rsidR="00C7547B">
          <w:headerReference w:type="even" r:id="rId7"/>
          <w:headerReference w:type="default" r:id="rId8"/>
          <w:pgSz w:w="11907" w:h="16840" w:code="9"/>
          <w:pgMar w:top="1089" w:right="1089" w:bottom="284" w:left="1089" w:header="567" w:footer="284" w:gutter="0"/>
          <w:pgNumType w:start="1"/>
          <w:cols w:space="720"/>
        </w:sectPr>
      </w:pPr>
    </w:p>
    <w:p w14:paraId="628D3144" w14:textId="77777777" w:rsidR="00C7547B" w:rsidRPr="00586EF8" w:rsidRDefault="00C7547B" w:rsidP="00C7547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5DA7F8F5" w14:textId="77777777" w:rsidR="00C7547B" w:rsidRDefault="00C7547B" w:rsidP="00C7547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006C77E" w14:textId="77777777" w:rsidR="00C7547B" w:rsidRDefault="00C7547B" w:rsidP="00C7547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F1FE33E" w14:textId="77777777" w:rsidR="00C7547B" w:rsidRPr="00B714F3" w:rsidRDefault="00C7547B" w:rsidP="00C7547B">
      <w:pPr>
        <w:pStyle w:val="Heading1"/>
        <w:spacing w:before="680"/>
        <w:jc w:val="center"/>
        <w:rPr>
          <w:szCs w:val="24"/>
          <w:lang w:val="en-US"/>
        </w:rPr>
      </w:pPr>
      <w:r w:rsidRPr="00B714F3">
        <w:rPr>
          <w:szCs w:val="24"/>
          <w:lang w:val="en-US"/>
        </w:rPr>
        <w:t>Policy on Intellectual Property Right (IPR)</w:t>
      </w:r>
    </w:p>
    <w:p w14:paraId="355DC3C0" w14:textId="4FC07BD9" w:rsidR="00C7547B" w:rsidRPr="00B714F3" w:rsidRDefault="00C7547B" w:rsidP="00C7547B">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F6735A">
        <w:rPr>
          <w:sz w:val="20"/>
          <w:lang w:val="en-US"/>
        </w:rPr>
        <w:noBreakHyphen/>
      </w:r>
      <w:r w:rsidRPr="00B714F3">
        <w:rPr>
          <w:sz w:val="20"/>
          <w:lang w:val="en-US"/>
        </w:rPr>
        <w:t xml:space="preserve">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692B6AE6" w14:textId="77777777" w:rsidR="00C7547B" w:rsidRDefault="00C7547B" w:rsidP="00C7547B">
      <w:pPr>
        <w:jc w:val="center"/>
        <w:rPr>
          <w:sz w:val="22"/>
          <w:lang w:val="en-US"/>
        </w:rPr>
      </w:pPr>
    </w:p>
    <w:p w14:paraId="41B0E4B4" w14:textId="77777777" w:rsidR="00C7547B" w:rsidRDefault="00C7547B" w:rsidP="00C7547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7547B" w:rsidRPr="00F825F1" w14:paraId="35E3A36A" w14:textId="77777777" w:rsidTr="007E5BEA">
        <w:tc>
          <w:tcPr>
            <w:tcW w:w="9360" w:type="dxa"/>
            <w:gridSpan w:val="2"/>
          </w:tcPr>
          <w:p w14:paraId="3A429D7D" w14:textId="77777777" w:rsidR="00C7547B" w:rsidRPr="00036EE3" w:rsidRDefault="00C7547B" w:rsidP="007E5BEA">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28A0A4EB" w14:textId="77777777" w:rsidR="00C7547B" w:rsidRPr="00036EE3" w:rsidRDefault="00C7547B" w:rsidP="007E5BE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C7547B" w:rsidRPr="00036EE3" w14:paraId="210C20DE" w14:textId="77777777" w:rsidTr="007E5BEA">
        <w:tc>
          <w:tcPr>
            <w:tcW w:w="1140" w:type="dxa"/>
          </w:tcPr>
          <w:p w14:paraId="7900DD64" w14:textId="77777777" w:rsidR="00C7547B" w:rsidRPr="00036EE3" w:rsidRDefault="00C7547B" w:rsidP="007E5BEA">
            <w:pPr>
              <w:spacing w:before="200" w:after="100"/>
              <w:ind w:left="57"/>
              <w:rPr>
                <w:b/>
                <w:bCs/>
                <w:sz w:val="20"/>
                <w:lang w:val="en-US"/>
              </w:rPr>
            </w:pPr>
            <w:r w:rsidRPr="00036EE3">
              <w:rPr>
                <w:b/>
                <w:bCs/>
                <w:sz w:val="20"/>
                <w:lang w:val="en-US"/>
              </w:rPr>
              <w:t>Series</w:t>
            </w:r>
          </w:p>
        </w:tc>
        <w:tc>
          <w:tcPr>
            <w:tcW w:w="8220" w:type="dxa"/>
          </w:tcPr>
          <w:p w14:paraId="313A34E6" w14:textId="77777777" w:rsidR="00C7547B" w:rsidRPr="00036EE3" w:rsidRDefault="00C7547B" w:rsidP="007E5BE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C7547B" w:rsidRPr="00036EE3" w14:paraId="3BB25704" w14:textId="77777777" w:rsidTr="007E5BEA">
        <w:tc>
          <w:tcPr>
            <w:tcW w:w="1140" w:type="dxa"/>
          </w:tcPr>
          <w:p w14:paraId="695598CC" w14:textId="77777777" w:rsidR="00C7547B" w:rsidRPr="00036EE3" w:rsidRDefault="00C7547B" w:rsidP="007E5BEA">
            <w:pPr>
              <w:spacing w:before="30" w:after="30"/>
              <w:ind w:left="57"/>
              <w:jc w:val="left"/>
              <w:rPr>
                <w:b/>
                <w:bCs/>
                <w:sz w:val="20"/>
                <w:lang w:val="en-US"/>
              </w:rPr>
            </w:pPr>
            <w:r w:rsidRPr="00036EE3">
              <w:rPr>
                <w:b/>
                <w:bCs/>
                <w:sz w:val="20"/>
                <w:lang w:val="en-US"/>
              </w:rPr>
              <w:t>BO</w:t>
            </w:r>
          </w:p>
        </w:tc>
        <w:tc>
          <w:tcPr>
            <w:tcW w:w="8220" w:type="dxa"/>
          </w:tcPr>
          <w:p w14:paraId="13D3B423" w14:textId="77777777" w:rsidR="00C7547B" w:rsidRPr="00036EE3" w:rsidRDefault="00C7547B" w:rsidP="007E5BE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C7547B" w:rsidRPr="00F825F1" w14:paraId="4EA9A4C9" w14:textId="77777777" w:rsidTr="007E5BEA">
        <w:tc>
          <w:tcPr>
            <w:tcW w:w="1140" w:type="dxa"/>
            <w:tcBorders>
              <w:bottom w:val="nil"/>
            </w:tcBorders>
          </w:tcPr>
          <w:p w14:paraId="43C1060D" w14:textId="77777777" w:rsidR="00C7547B" w:rsidRPr="00036EE3" w:rsidRDefault="00C7547B" w:rsidP="007E5BEA">
            <w:pPr>
              <w:spacing w:before="30" w:after="30"/>
              <w:ind w:left="57"/>
              <w:jc w:val="left"/>
              <w:rPr>
                <w:b/>
                <w:bCs/>
                <w:sz w:val="20"/>
                <w:lang w:val="en-US"/>
              </w:rPr>
            </w:pPr>
            <w:r w:rsidRPr="00036EE3">
              <w:rPr>
                <w:b/>
                <w:bCs/>
                <w:sz w:val="20"/>
                <w:lang w:val="en-US"/>
              </w:rPr>
              <w:t>BR</w:t>
            </w:r>
          </w:p>
        </w:tc>
        <w:tc>
          <w:tcPr>
            <w:tcW w:w="8220" w:type="dxa"/>
            <w:tcBorders>
              <w:bottom w:val="nil"/>
            </w:tcBorders>
          </w:tcPr>
          <w:p w14:paraId="5F11F324" w14:textId="77777777" w:rsidR="00C7547B" w:rsidRPr="00036EE3" w:rsidRDefault="00C7547B" w:rsidP="007E5BE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C7547B" w:rsidRPr="00036EE3" w14:paraId="039E84BC" w14:textId="77777777" w:rsidTr="007E5BEA">
        <w:tc>
          <w:tcPr>
            <w:tcW w:w="1140" w:type="dxa"/>
            <w:tcBorders>
              <w:top w:val="nil"/>
              <w:bottom w:val="nil"/>
            </w:tcBorders>
            <w:shd w:val="clear" w:color="auto" w:fill="auto"/>
          </w:tcPr>
          <w:p w14:paraId="5D23A4C2" w14:textId="77777777" w:rsidR="00C7547B" w:rsidRPr="007D224F" w:rsidRDefault="00C7547B" w:rsidP="007E5BEA">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3B749C57" w14:textId="77777777" w:rsidR="00C7547B" w:rsidRPr="007D224F" w:rsidRDefault="00C7547B" w:rsidP="007E5BE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C7547B" w:rsidRPr="00ED2695" w14:paraId="03AC4BFC" w14:textId="77777777" w:rsidTr="007E5BEA">
        <w:tc>
          <w:tcPr>
            <w:tcW w:w="1140" w:type="dxa"/>
            <w:tcBorders>
              <w:top w:val="nil"/>
              <w:bottom w:val="nil"/>
            </w:tcBorders>
            <w:shd w:val="clear" w:color="auto" w:fill="auto"/>
          </w:tcPr>
          <w:p w14:paraId="7356CC94" w14:textId="77777777" w:rsidR="00C7547B" w:rsidRPr="00ED2695" w:rsidRDefault="00C7547B" w:rsidP="007E5BEA">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63F33104" w14:textId="77777777" w:rsidR="00C7547B" w:rsidRPr="00ED2695" w:rsidRDefault="00C7547B" w:rsidP="007E5BE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C7547B" w:rsidRPr="007D224F" w14:paraId="7F16F4B1" w14:textId="77777777" w:rsidTr="007E5BEA">
        <w:tc>
          <w:tcPr>
            <w:tcW w:w="1140" w:type="dxa"/>
            <w:tcBorders>
              <w:top w:val="nil"/>
              <w:bottom w:val="nil"/>
            </w:tcBorders>
            <w:shd w:val="clear" w:color="auto" w:fill="auto"/>
          </w:tcPr>
          <w:p w14:paraId="03EBBABF" w14:textId="77777777" w:rsidR="00C7547B" w:rsidRPr="0041667C" w:rsidRDefault="00C7547B" w:rsidP="007E5BEA">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0567EDB5" w14:textId="77777777" w:rsidR="00C7547B" w:rsidRPr="0041667C" w:rsidRDefault="00C7547B" w:rsidP="007E5BE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proofErr w:type="spellStart"/>
            <w:r w:rsidRPr="0041667C">
              <w:rPr>
                <w:rFonts w:hAnsi="Times New Roman Bold"/>
                <w:sz w:val="20"/>
                <w:lang w:val="fr-CH"/>
              </w:rPr>
              <w:t>Fixed</w:t>
            </w:r>
            <w:proofErr w:type="spellEnd"/>
            <w:r w:rsidRPr="0041667C">
              <w:rPr>
                <w:rFonts w:hAnsi="Times New Roman Bold"/>
                <w:sz w:val="20"/>
                <w:lang w:val="fr-CH"/>
              </w:rPr>
              <w:t xml:space="preserve"> service</w:t>
            </w:r>
          </w:p>
        </w:tc>
      </w:tr>
      <w:tr w:rsidR="00C7547B" w:rsidRPr="001A7DC3" w14:paraId="2781378A" w14:textId="77777777" w:rsidTr="007E5BEA">
        <w:tc>
          <w:tcPr>
            <w:tcW w:w="1140" w:type="dxa"/>
            <w:tcBorders>
              <w:top w:val="nil"/>
              <w:bottom w:val="nil"/>
            </w:tcBorders>
            <w:shd w:val="clear" w:color="auto" w:fill="auto"/>
          </w:tcPr>
          <w:p w14:paraId="2EB6367E" w14:textId="77777777" w:rsidR="00C7547B" w:rsidRPr="001A7DC3" w:rsidRDefault="00C7547B" w:rsidP="007E5BEA">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14:paraId="1F5553EC" w14:textId="77777777" w:rsidR="00C7547B" w:rsidRPr="001A7DC3" w:rsidRDefault="00C7547B" w:rsidP="007E5BE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C7547B" w:rsidRPr="00036EE3" w14:paraId="4E70B2D4" w14:textId="77777777" w:rsidTr="007E5BEA">
        <w:tc>
          <w:tcPr>
            <w:tcW w:w="1140" w:type="dxa"/>
            <w:tcBorders>
              <w:top w:val="nil"/>
              <w:bottom w:val="nil"/>
            </w:tcBorders>
            <w:shd w:val="clear" w:color="auto" w:fill="F3F3F3"/>
          </w:tcPr>
          <w:p w14:paraId="233C6274" w14:textId="77777777" w:rsidR="00C7547B" w:rsidRPr="006E1148" w:rsidRDefault="00C7547B" w:rsidP="007E5BEA">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14:paraId="5E99D441" w14:textId="77777777" w:rsidR="00C7547B" w:rsidRPr="006E1148" w:rsidRDefault="00C7547B" w:rsidP="007E5BEA">
            <w:pPr>
              <w:spacing w:before="30" w:after="30"/>
              <w:jc w:val="left"/>
              <w:rPr>
                <w:rFonts w:ascii="Times New Roman Bold" w:hAnsi="Times New Roman Bold" w:cs="Times New Roman Bold"/>
                <w:color w:val="000080"/>
                <w:sz w:val="20"/>
                <w:lang w:val="fr-CH"/>
              </w:rPr>
            </w:pPr>
            <w:proofErr w:type="spellStart"/>
            <w:r w:rsidRPr="006E1148">
              <w:rPr>
                <w:rFonts w:ascii="Times New Roman Bold" w:hAnsi="Times New Roman Bold" w:cs="Times New Roman Bold"/>
                <w:color w:val="000080"/>
                <w:sz w:val="20"/>
                <w:lang w:val="fr-CH"/>
              </w:rPr>
              <w:t>Radiowave</w:t>
            </w:r>
            <w:proofErr w:type="spellEnd"/>
            <w:r w:rsidRPr="006E1148">
              <w:rPr>
                <w:rFonts w:ascii="Times New Roman Bold" w:hAnsi="Times New Roman Bold" w:cs="Times New Roman Bold"/>
                <w:color w:val="000080"/>
                <w:sz w:val="20"/>
                <w:lang w:val="fr-CH"/>
              </w:rPr>
              <w:t xml:space="preserve"> propagation</w:t>
            </w:r>
          </w:p>
        </w:tc>
      </w:tr>
      <w:tr w:rsidR="00C7547B" w:rsidRPr="00036EE3" w14:paraId="6D70A420" w14:textId="77777777" w:rsidTr="007E5BEA">
        <w:tc>
          <w:tcPr>
            <w:tcW w:w="1140" w:type="dxa"/>
            <w:tcBorders>
              <w:top w:val="nil"/>
            </w:tcBorders>
          </w:tcPr>
          <w:p w14:paraId="54895A76" w14:textId="77777777" w:rsidR="00C7547B" w:rsidRPr="00036EE3" w:rsidRDefault="00C7547B" w:rsidP="007E5BEA">
            <w:pPr>
              <w:spacing w:before="30" w:after="30"/>
              <w:ind w:left="57"/>
              <w:jc w:val="left"/>
              <w:rPr>
                <w:b/>
                <w:bCs/>
                <w:sz w:val="20"/>
                <w:lang w:val="en-US"/>
              </w:rPr>
            </w:pPr>
            <w:r w:rsidRPr="00036EE3">
              <w:rPr>
                <w:b/>
                <w:bCs/>
                <w:sz w:val="20"/>
                <w:lang w:val="en-US"/>
              </w:rPr>
              <w:t>RA</w:t>
            </w:r>
          </w:p>
        </w:tc>
        <w:tc>
          <w:tcPr>
            <w:tcW w:w="8220" w:type="dxa"/>
            <w:tcBorders>
              <w:top w:val="nil"/>
            </w:tcBorders>
          </w:tcPr>
          <w:p w14:paraId="34604CD7" w14:textId="77777777" w:rsidR="00C7547B" w:rsidRPr="00036EE3" w:rsidRDefault="00C7547B" w:rsidP="007E5BE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C7547B" w:rsidRPr="00036EE3" w14:paraId="07B186A4" w14:textId="77777777" w:rsidTr="007E5BEA">
        <w:tc>
          <w:tcPr>
            <w:tcW w:w="1140" w:type="dxa"/>
          </w:tcPr>
          <w:p w14:paraId="15555F88" w14:textId="77777777" w:rsidR="00C7547B" w:rsidRPr="00036EE3" w:rsidRDefault="00C7547B" w:rsidP="007E5BEA">
            <w:pPr>
              <w:spacing w:before="30" w:after="30"/>
              <w:ind w:left="57"/>
              <w:jc w:val="left"/>
              <w:rPr>
                <w:b/>
                <w:bCs/>
                <w:sz w:val="20"/>
                <w:lang w:val="en-US"/>
              </w:rPr>
            </w:pPr>
            <w:r w:rsidRPr="00036EE3">
              <w:rPr>
                <w:b/>
                <w:bCs/>
                <w:sz w:val="20"/>
                <w:lang w:val="en-US"/>
              </w:rPr>
              <w:t>RS</w:t>
            </w:r>
          </w:p>
        </w:tc>
        <w:tc>
          <w:tcPr>
            <w:tcW w:w="8220" w:type="dxa"/>
          </w:tcPr>
          <w:p w14:paraId="073E9A49" w14:textId="77777777" w:rsidR="00C7547B" w:rsidRPr="00036EE3" w:rsidRDefault="00C7547B" w:rsidP="007E5BE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C7547B" w:rsidRPr="00036EE3" w14:paraId="2AE52804" w14:textId="77777777" w:rsidTr="007E5BEA">
        <w:tc>
          <w:tcPr>
            <w:tcW w:w="1140" w:type="dxa"/>
          </w:tcPr>
          <w:p w14:paraId="4086E3D2" w14:textId="77777777" w:rsidR="00C7547B" w:rsidRPr="00036EE3" w:rsidRDefault="00C7547B" w:rsidP="007E5BEA">
            <w:pPr>
              <w:spacing w:before="30" w:after="30"/>
              <w:ind w:left="57"/>
              <w:jc w:val="left"/>
              <w:rPr>
                <w:b/>
                <w:bCs/>
                <w:sz w:val="20"/>
                <w:lang w:val="en-US"/>
              </w:rPr>
            </w:pPr>
            <w:r w:rsidRPr="00036EE3">
              <w:rPr>
                <w:b/>
                <w:bCs/>
                <w:sz w:val="20"/>
                <w:lang w:val="en-US"/>
              </w:rPr>
              <w:t>S</w:t>
            </w:r>
          </w:p>
        </w:tc>
        <w:tc>
          <w:tcPr>
            <w:tcW w:w="8220" w:type="dxa"/>
          </w:tcPr>
          <w:p w14:paraId="11DEC982" w14:textId="77777777" w:rsidR="00C7547B" w:rsidRPr="00036EE3" w:rsidRDefault="00C7547B" w:rsidP="007E5BEA">
            <w:pPr>
              <w:spacing w:before="30" w:after="30"/>
              <w:jc w:val="left"/>
              <w:rPr>
                <w:sz w:val="20"/>
                <w:lang w:val="en-US"/>
              </w:rPr>
            </w:pPr>
            <w:r w:rsidRPr="00036EE3">
              <w:rPr>
                <w:sz w:val="20"/>
                <w:lang w:val="en-US"/>
              </w:rPr>
              <w:t>Fixed-satellite service</w:t>
            </w:r>
          </w:p>
        </w:tc>
      </w:tr>
      <w:tr w:rsidR="00C7547B" w:rsidRPr="00036EE3" w14:paraId="47E6FE7C" w14:textId="77777777" w:rsidTr="007E5BEA">
        <w:tc>
          <w:tcPr>
            <w:tcW w:w="1140" w:type="dxa"/>
          </w:tcPr>
          <w:p w14:paraId="343CE63D" w14:textId="77777777" w:rsidR="00C7547B" w:rsidRPr="00036EE3" w:rsidRDefault="00C7547B" w:rsidP="007E5BEA">
            <w:pPr>
              <w:spacing w:before="30" w:after="30"/>
              <w:ind w:left="57"/>
              <w:jc w:val="left"/>
              <w:rPr>
                <w:b/>
                <w:bCs/>
                <w:sz w:val="20"/>
                <w:lang w:val="en-US"/>
              </w:rPr>
            </w:pPr>
            <w:r w:rsidRPr="00036EE3">
              <w:rPr>
                <w:b/>
                <w:bCs/>
                <w:sz w:val="20"/>
                <w:lang w:val="en-US"/>
              </w:rPr>
              <w:t>SA</w:t>
            </w:r>
          </w:p>
        </w:tc>
        <w:tc>
          <w:tcPr>
            <w:tcW w:w="8220" w:type="dxa"/>
          </w:tcPr>
          <w:p w14:paraId="1F598243" w14:textId="77777777" w:rsidR="00C7547B" w:rsidRPr="00036EE3" w:rsidRDefault="00C7547B" w:rsidP="007E5BEA">
            <w:pPr>
              <w:spacing w:before="30" w:after="30"/>
              <w:jc w:val="left"/>
              <w:rPr>
                <w:sz w:val="20"/>
                <w:lang w:val="en-US"/>
              </w:rPr>
            </w:pPr>
            <w:r w:rsidRPr="00036EE3">
              <w:rPr>
                <w:sz w:val="20"/>
                <w:lang w:val="en-US"/>
              </w:rPr>
              <w:t>Space applications and meteorology</w:t>
            </w:r>
          </w:p>
        </w:tc>
      </w:tr>
      <w:tr w:rsidR="00C7547B" w:rsidRPr="00F825F1" w14:paraId="62163CBA" w14:textId="77777777" w:rsidTr="007E5BEA">
        <w:tc>
          <w:tcPr>
            <w:tcW w:w="1140" w:type="dxa"/>
            <w:tcBorders>
              <w:bottom w:val="nil"/>
            </w:tcBorders>
          </w:tcPr>
          <w:p w14:paraId="03BDB317" w14:textId="77777777" w:rsidR="00C7547B" w:rsidRPr="00036EE3" w:rsidRDefault="00C7547B" w:rsidP="007E5BEA">
            <w:pPr>
              <w:spacing w:before="30" w:after="30"/>
              <w:ind w:left="57"/>
              <w:jc w:val="left"/>
              <w:rPr>
                <w:b/>
                <w:bCs/>
                <w:sz w:val="20"/>
                <w:lang w:val="en-US"/>
              </w:rPr>
            </w:pPr>
            <w:r w:rsidRPr="00036EE3">
              <w:rPr>
                <w:b/>
                <w:bCs/>
                <w:sz w:val="20"/>
                <w:lang w:val="en-US"/>
              </w:rPr>
              <w:t>SF</w:t>
            </w:r>
          </w:p>
        </w:tc>
        <w:tc>
          <w:tcPr>
            <w:tcW w:w="8220" w:type="dxa"/>
            <w:tcBorders>
              <w:bottom w:val="nil"/>
            </w:tcBorders>
          </w:tcPr>
          <w:p w14:paraId="1F8C3D3E" w14:textId="77777777" w:rsidR="00C7547B" w:rsidRPr="00036EE3" w:rsidRDefault="00C7547B" w:rsidP="007E5BEA">
            <w:pPr>
              <w:spacing w:before="30" w:after="30"/>
              <w:jc w:val="left"/>
              <w:rPr>
                <w:sz w:val="20"/>
                <w:lang w:val="en-US"/>
              </w:rPr>
            </w:pPr>
            <w:r w:rsidRPr="00036EE3">
              <w:rPr>
                <w:sz w:val="20"/>
                <w:lang w:val="en-US"/>
              </w:rPr>
              <w:t>Frequency sharing and coordination between fixed-satellite and fixed service systems</w:t>
            </w:r>
          </w:p>
        </w:tc>
      </w:tr>
      <w:tr w:rsidR="00C7547B" w:rsidRPr="00036EE3" w14:paraId="7086D966" w14:textId="77777777" w:rsidTr="007E5BEA">
        <w:tc>
          <w:tcPr>
            <w:tcW w:w="1140" w:type="dxa"/>
            <w:tcBorders>
              <w:top w:val="nil"/>
              <w:bottom w:val="nil"/>
            </w:tcBorders>
            <w:shd w:val="clear" w:color="auto" w:fill="auto"/>
          </w:tcPr>
          <w:p w14:paraId="0A24972C" w14:textId="77777777" w:rsidR="00C7547B" w:rsidRPr="000A4386" w:rsidRDefault="00C7547B" w:rsidP="007E5BEA">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38C8202B" w14:textId="77777777" w:rsidR="00C7547B" w:rsidRPr="000A4386" w:rsidRDefault="00C7547B" w:rsidP="007E5BEA">
            <w:pPr>
              <w:spacing w:before="30" w:after="30"/>
              <w:jc w:val="left"/>
              <w:rPr>
                <w:sz w:val="20"/>
                <w:lang w:val="en-US"/>
              </w:rPr>
            </w:pPr>
            <w:r w:rsidRPr="000A4386">
              <w:rPr>
                <w:sz w:val="20"/>
                <w:lang w:val="en-US"/>
              </w:rPr>
              <w:t>Spectrum management</w:t>
            </w:r>
          </w:p>
        </w:tc>
      </w:tr>
      <w:tr w:rsidR="00C7547B" w:rsidRPr="00036EE3" w14:paraId="703163E8" w14:textId="77777777" w:rsidTr="007E5BEA">
        <w:tc>
          <w:tcPr>
            <w:tcW w:w="1140" w:type="dxa"/>
            <w:tcBorders>
              <w:top w:val="nil"/>
            </w:tcBorders>
          </w:tcPr>
          <w:p w14:paraId="004F1EB6" w14:textId="77777777" w:rsidR="00C7547B" w:rsidRPr="00036EE3" w:rsidRDefault="00C7547B" w:rsidP="007E5BEA">
            <w:pPr>
              <w:spacing w:before="30" w:after="30"/>
              <w:ind w:left="57"/>
              <w:jc w:val="left"/>
              <w:rPr>
                <w:b/>
                <w:bCs/>
                <w:sz w:val="20"/>
                <w:lang w:val="en-US"/>
              </w:rPr>
            </w:pPr>
            <w:r w:rsidRPr="00036EE3">
              <w:rPr>
                <w:b/>
                <w:bCs/>
                <w:sz w:val="20"/>
                <w:lang w:val="en-US"/>
              </w:rPr>
              <w:t>SNG</w:t>
            </w:r>
          </w:p>
        </w:tc>
        <w:tc>
          <w:tcPr>
            <w:tcW w:w="8220" w:type="dxa"/>
            <w:tcBorders>
              <w:top w:val="nil"/>
            </w:tcBorders>
          </w:tcPr>
          <w:p w14:paraId="7659DAF2" w14:textId="77777777" w:rsidR="00C7547B" w:rsidRPr="00036EE3" w:rsidRDefault="00C7547B" w:rsidP="007E5BEA">
            <w:pPr>
              <w:spacing w:before="30" w:after="30"/>
              <w:jc w:val="left"/>
              <w:rPr>
                <w:sz w:val="20"/>
                <w:lang w:val="en-US"/>
              </w:rPr>
            </w:pPr>
            <w:r w:rsidRPr="00036EE3">
              <w:rPr>
                <w:sz w:val="20"/>
                <w:lang w:val="en-US"/>
              </w:rPr>
              <w:t>Satellite news gathering</w:t>
            </w:r>
          </w:p>
        </w:tc>
      </w:tr>
      <w:tr w:rsidR="00C7547B" w:rsidRPr="00F825F1" w14:paraId="018823CC" w14:textId="77777777" w:rsidTr="007E5BEA">
        <w:tc>
          <w:tcPr>
            <w:tcW w:w="1140" w:type="dxa"/>
          </w:tcPr>
          <w:p w14:paraId="31D2BC62" w14:textId="77777777" w:rsidR="00C7547B" w:rsidRPr="00036EE3" w:rsidRDefault="00C7547B" w:rsidP="007E5BEA">
            <w:pPr>
              <w:spacing w:before="30" w:after="30"/>
              <w:ind w:left="57"/>
              <w:jc w:val="left"/>
              <w:rPr>
                <w:b/>
                <w:bCs/>
                <w:sz w:val="20"/>
                <w:lang w:val="en-US"/>
              </w:rPr>
            </w:pPr>
            <w:r w:rsidRPr="00036EE3">
              <w:rPr>
                <w:b/>
                <w:bCs/>
                <w:sz w:val="20"/>
                <w:lang w:val="en-US"/>
              </w:rPr>
              <w:t>TF</w:t>
            </w:r>
          </w:p>
        </w:tc>
        <w:tc>
          <w:tcPr>
            <w:tcW w:w="8220" w:type="dxa"/>
          </w:tcPr>
          <w:p w14:paraId="7C91D43D" w14:textId="77777777" w:rsidR="00C7547B" w:rsidRPr="00036EE3" w:rsidRDefault="00C7547B" w:rsidP="007E5BEA">
            <w:pPr>
              <w:spacing w:before="30" w:after="30"/>
              <w:jc w:val="left"/>
              <w:rPr>
                <w:sz w:val="20"/>
                <w:lang w:val="en-US"/>
              </w:rPr>
            </w:pPr>
            <w:r w:rsidRPr="00036EE3">
              <w:rPr>
                <w:sz w:val="20"/>
                <w:lang w:val="en-US"/>
              </w:rPr>
              <w:t>Time signals and frequency standards emissions</w:t>
            </w:r>
          </w:p>
        </w:tc>
      </w:tr>
      <w:tr w:rsidR="00C7547B" w:rsidRPr="00036EE3" w14:paraId="7163704A" w14:textId="77777777" w:rsidTr="007E5BEA">
        <w:tc>
          <w:tcPr>
            <w:tcW w:w="1140" w:type="dxa"/>
          </w:tcPr>
          <w:p w14:paraId="5ED1F17F" w14:textId="77777777" w:rsidR="00C7547B" w:rsidRPr="00036EE3" w:rsidRDefault="00C7547B" w:rsidP="007E5BEA">
            <w:pPr>
              <w:spacing w:before="30" w:after="30"/>
              <w:ind w:left="57"/>
              <w:jc w:val="left"/>
              <w:rPr>
                <w:b/>
                <w:bCs/>
                <w:sz w:val="20"/>
                <w:lang w:val="en-US"/>
              </w:rPr>
            </w:pPr>
            <w:r w:rsidRPr="00036EE3">
              <w:rPr>
                <w:b/>
                <w:bCs/>
                <w:sz w:val="20"/>
                <w:lang w:val="en-US"/>
              </w:rPr>
              <w:t>V</w:t>
            </w:r>
          </w:p>
        </w:tc>
        <w:tc>
          <w:tcPr>
            <w:tcW w:w="8220" w:type="dxa"/>
          </w:tcPr>
          <w:p w14:paraId="372A6B4E" w14:textId="77777777" w:rsidR="00C7547B" w:rsidRPr="00036EE3" w:rsidRDefault="00C7547B" w:rsidP="007E5BEA">
            <w:pPr>
              <w:spacing w:before="30" w:after="180"/>
              <w:jc w:val="left"/>
              <w:rPr>
                <w:sz w:val="20"/>
                <w:lang w:val="en-US"/>
              </w:rPr>
            </w:pPr>
            <w:r w:rsidRPr="00036EE3">
              <w:rPr>
                <w:sz w:val="20"/>
                <w:lang w:val="en-US"/>
              </w:rPr>
              <w:t>Vocabulary and related subjects</w:t>
            </w:r>
          </w:p>
        </w:tc>
      </w:tr>
    </w:tbl>
    <w:p w14:paraId="0ED7C8BD" w14:textId="77777777" w:rsidR="00C7547B" w:rsidRPr="00036EE3" w:rsidRDefault="00C7547B" w:rsidP="00C7547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7547B" w14:paraId="3CB5149D" w14:textId="77777777" w:rsidTr="007E5BEA">
        <w:tc>
          <w:tcPr>
            <w:tcW w:w="720" w:type="dxa"/>
          </w:tcPr>
          <w:p w14:paraId="073CA5E6" w14:textId="77777777" w:rsidR="00C7547B" w:rsidRDefault="00C7547B" w:rsidP="007E5BEA">
            <w:pPr>
              <w:jc w:val="center"/>
              <w:rPr>
                <w:sz w:val="22"/>
                <w:lang w:val="en-US"/>
              </w:rPr>
            </w:pPr>
          </w:p>
        </w:tc>
      </w:tr>
    </w:tbl>
    <w:p w14:paraId="09E49D63" w14:textId="77777777" w:rsidR="00C7547B" w:rsidRPr="00036EE3" w:rsidRDefault="00C7547B" w:rsidP="00C7547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7547B" w:rsidRPr="00F825F1" w14:paraId="37B203AF" w14:textId="77777777" w:rsidTr="007E5BEA">
        <w:tc>
          <w:tcPr>
            <w:tcW w:w="9360" w:type="dxa"/>
          </w:tcPr>
          <w:p w14:paraId="227683FB" w14:textId="77777777" w:rsidR="00C7547B" w:rsidRPr="002F5199" w:rsidRDefault="00C7547B" w:rsidP="00F6735A">
            <w:pPr>
              <w:spacing w:after="120"/>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43441FB3" w14:textId="77777777" w:rsidR="00C7547B" w:rsidRDefault="00C7547B" w:rsidP="00C7547B">
      <w:pPr>
        <w:spacing w:before="0"/>
        <w:jc w:val="center"/>
        <w:rPr>
          <w:sz w:val="22"/>
          <w:lang w:val="en-US"/>
        </w:rPr>
      </w:pPr>
    </w:p>
    <w:p w14:paraId="2780E8AD" w14:textId="77777777" w:rsidR="00C7547B" w:rsidRDefault="00C7547B" w:rsidP="00C7547B">
      <w:pPr>
        <w:spacing w:before="0"/>
        <w:jc w:val="center"/>
        <w:rPr>
          <w:sz w:val="22"/>
          <w:lang w:val="en-US"/>
        </w:rPr>
      </w:pPr>
    </w:p>
    <w:p w14:paraId="176AF5BD" w14:textId="77777777" w:rsidR="00C7547B" w:rsidRPr="002F5199" w:rsidRDefault="00C7547B" w:rsidP="00C7547B">
      <w:pPr>
        <w:spacing w:before="0"/>
        <w:jc w:val="right"/>
        <w:rPr>
          <w:i/>
          <w:iCs/>
          <w:sz w:val="20"/>
          <w:lang w:val="en-US"/>
        </w:rPr>
      </w:pPr>
      <w:r w:rsidRPr="002F5199">
        <w:rPr>
          <w:i/>
          <w:iCs/>
          <w:sz w:val="20"/>
          <w:lang w:val="en-US"/>
        </w:rPr>
        <w:t>Electronic Publication</w:t>
      </w:r>
    </w:p>
    <w:p w14:paraId="7D6212AC" w14:textId="5DB8510D" w:rsidR="00C7547B" w:rsidRPr="002F5199" w:rsidRDefault="00C7547B" w:rsidP="00C7547B">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F6735A">
        <w:rPr>
          <w:sz w:val="20"/>
          <w:lang w:val="en-US"/>
        </w:rPr>
        <w:t>22</w:t>
      </w:r>
    </w:p>
    <w:p w14:paraId="36734779" w14:textId="77777777" w:rsidR="00C7547B" w:rsidRDefault="00C7547B" w:rsidP="00C7547B">
      <w:pPr>
        <w:jc w:val="center"/>
        <w:rPr>
          <w:sz w:val="22"/>
          <w:lang w:val="en-US"/>
        </w:rPr>
      </w:pPr>
    </w:p>
    <w:p w14:paraId="7F89B183" w14:textId="212E86D9" w:rsidR="00C7547B" w:rsidRPr="00470E28" w:rsidRDefault="00C7547B" w:rsidP="00C7547B">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F6735A">
        <w:rPr>
          <w:sz w:val="20"/>
          <w:lang w:val="en-US"/>
        </w:rPr>
        <w:t>22</w:t>
      </w:r>
    </w:p>
    <w:p w14:paraId="606BF682" w14:textId="77777777" w:rsidR="00C7547B" w:rsidRPr="00470E28" w:rsidRDefault="00C7547B" w:rsidP="00C7547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28DCC640" w14:textId="77777777" w:rsidR="00C7547B" w:rsidRDefault="00C7547B" w:rsidP="00C7547B">
      <w:pPr>
        <w:spacing w:before="160"/>
        <w:rPr>
          <w:i/>
          <w:sz w:val="20"/>
          <w:lang w:val="en-US"/>
        </w:rPr>
        <w:sectPr w:rsidR="00C7547B" w:rsidSect="007E5BEA">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38AE43BE" w14:textId="09A572C5" w:rsidR="00C7547B" w:rsidRPr="00C7547B" w:rsidRDefault="00C7547B" w:rsidP="00C7547B">
      <w:pPr>
        <w:pStyle w:val="RecNo"/>
        <w:spacing w:before="0"/>
        <w:rPr>
          <w:lang w:val="en-US"/>
        </w:rPr>
      </w:pPr>
      <w:bookmarkStart w:id="2" w:name="irecnoe"/>
      <w:bookmarkEnd w:id="2"/>
      <w:r w:rsidRPr="00C7547B">
        <w:rPr>
          <w:lang w:val="en-US"/>
        </w:rPr>
        <w:lastRenderedPageBreak/>
        <w:t xml:space="preserve">RECOMMENDATION  </w:t>
      </w:r>
      <w:r w:rsidRPr="00C7547B">
        <w:rPr>
          <w:rStyle w:val="href"/>
          <w:lang w:val="en-US"/>
        </w:rPr>
        <w:t>ITU-R  P.</w:t>
      </w:r>
      <w:r w:rsidR="00925B8E">
        <w:rPr>
          <w:rStyle w:val="href"/>
          <w:lang w:val="en-US"/>
        </w:rPr>
        <w:t>680-4</w:t>
      </w:r>
    </w:p>
    <w:p w14:paraId="1069963C" w14:textId="7F6277A8" w:rsidR="00C7547B" w:rsidRDefault="009625D5" w:rsidP="00C7547B">
      <w:pPr>
        <w:pStyle w:val="Rectitle"/>
        <w:rPr>
          <w:lang w:val="en-GB" w:eastAsia="zh-CN"/>
        </w:rPr>
      </w:pPr>
      <w:r w:rsidRPr="009625D5">
        <w:rPr>
          <w:lang w:val="en-GB" w:eastAsia="zh-CN"/>
        </w:rPr>
        <w:t xml:space="preserve">Propagation data required for the design of Earth-space </w:t>
      </w:r>
      <w:r w:rsidR="007E5BEA">
        <w:rPr>
          <w:lang w:val="en-GB" w:eastAsia="zh-CN"/>
        </w:rPr>
        <w:br/>
      </w:r>
      <w:r w:rsidRPr="009625D5">
        <w:rPr>
          <w:lang w:val="en-GB" w:eastAsia="zh-CN"/>
        </w:rPr>
        <w:t>maritime mobile telecommunication systems</w:t>
      </w:r>
    </w:p>
    <w:p w14:paraId="11CA74BE" w14:textId="1ADAC05A" w:rsidR="006B448A" w:rsidRPr="006B448A" w:rsidRDefault="00132F25" w:rsidP="006B448A">
      <w:pPr>
        <w:pStyle w:val="Recref"/>
        <w:rPr>
          <w:lang w:val="en-GB" w:eastAsia="zh-CN"/>
        </w:rPr>
      </w:pPr>
      <w:r>
        <w:rPr>
          <w:lang w:val="en-GB" w:eastAsia="zh-CN"/>
        </w:rPr>
        <w:t>(</w:t>
      </w:r>
      <w:r w:rsidR="006B448A">
        <w:rPr>
          <w:lang w:val="en-GB" w:eastAsia="zh-CN"/>
        </w:rPr>
        <w:t xml:space="preserve">Question </w:t>
      </w:r>
      <w:hyperlink r:id="rId13" w:history="1">
        <w:r w:rsidR="006B448A" w:rsidRPr="00602647">
          <w:rPr>
            <w:rStyle w:val="Hyperlink"/>
            <w:color w:val="auto"/>
            <w:u w:val="none"/>
            <w:lang w:val="en-GB" w:eastAsia="zh-CN"/>
          </w:rPr>
          <w:t>207-5/3</w:t>
        </w:r>
      </w:hyperlink>
      <w:r>
        <w:rPr>
          <w:lang w:val="en-GB" w:eastAsia="zh-CN"/>
        </w:rPr>
        <w:t>)</w:t>
      </w:r>
    </w:p>
    <w:p w14:paraId="3DB536D7" w14:textId="5707DD81" w:rsidR="00C7547B" w:rsidRPr="00602624" w:rsidRDefault="00C7547B" w:rsidP="00C7547B">
      <w:pPr>
        <w:pStyle w:val="Recdate"/>
        <w:rPr>
          <w:lang w:val="en-US"/>
        </w:rPr>
      </w:pPr>
      <w:bookmarkStart w:id="3" w:name="Revision_history"/>
      <w:r w:rsidRPr="00602624">
        <w:rPr>
          <w:lang w:val="en-US"/>
        </w:rPr>
        <w:t>(</w:t>
      </w:r>
      <w:r w:rsidR="009625D5">
        <w:rPr>
          <w:lang w:val="en-US"/>
        </w:rPr>
        <w:t>1990-1992-1997-1999-2022</w:t>
      </w:r>
      <w:r w:rsidRPr="00602624">
        <w:rPr>
          <w:lang w:val="en-US"/>
        </w:rPr>
        <w:t>)</w:t>
      </w:r>
      <w:bookmarkEnd w:id="3"/>
    </w:p>
    <w:p w14:paraId="4B829F15" w14:textId="77777777" w:rsidR="00BB5911" w:rsidRPr="00BB5911" w:rsidRDefault="00BB5911" w:rsidP="00BB5911">
      <w:pPr>
        <w:pStyle w:val="HeadingSum"/>
        <w:rPr>
          <w:lang w:val="en-GB"/>
        </w:rPr>
      </w:pPr>
      <w:r w:rsidRPr="00BB5911">
        <w:rPr>
          <w:lang w:val="en-GB"/>
        </w:rPr>
        <w:t>Scope</w:t>
      </w:r>
    </w:p>
    <w:p w14:paraId="0E8F1DA3" w14:textId="60C904D6" w:rsidR="00BB5911" w:rsidRPr="004A29EA" w:rsidRDefault="00BB5911" w:rsidP="00BB5911">
      <w:pPr>
        <w:pStyle w:val="Summary"/>
        <w:rPr>
          <w:lang w:val="en-GB"/>
        </w:rPr>
      </w:pPr>
      <w:r w:rsidRPr="004A29EA">
        <w:rPr>
          <w:lang w:val="en-GB"/>
        </w:rPr>
        <w:t>This Recommendation describes propagation effects applicable for</w:t>
      </w:r>
      <w:r>
        <w:rPr>
          <w:lang w:val="en-GB"/>
        </w:rPr>
        <w:t xml:space="preserve"> the planning of</w:t>
      </w:r>
      <w:r w:rsidRPr="004A29EA">
        <w:rPr>
          <w:lang w:val="en-GB"/>
        </w:rPr>
        <w:t xml:space="preserve"> Earth-space maritime mobile telecommunication systems. </w:t>
      </w:r>
      <w:r>
        <w:rPr>
          <w:lang w:val="en-GB"/>
        </w:rPr>
        <w:t>It identifies the r</w:t>
      </w:r>
      <w:r w:rsidRPr="004A29EA">
        <w:rPr>
          <w:lang w:val="en-GB"/>
        </w:rPr>
        <w:t xml:space="preserve">elevant propagation effects </w:t>
      </w:r>
      <w:r>
        <w:rPr>
          <w:lang w:val="en-GB"/>
        </w:rPr>
        <w:t xml:space="preserve">occurring in the </w:t>
      </w:r>
      <w:r w:rsidRPr="004A29EA">
        <w:rPr>
          <w:lang w:val="en-GB"/>
        </w:rPr>
        <w:t xml:space="preserve">troposphere </w:t>
      </w:r>
      <w:r w:rsidRPr="004A29EA">
        <w:rPr>
          <w:lang w:val="en-GB" w:eastAsia="zh-CN"/>
        </w:rPr>
        <w:t xml:space="preserve">and </w:t>
      </w:r>
      <w:proofErr w:type="gramStart"/>
      <w:r w:rsidRPr="004A29EA">
        <w:rPr>
          <w:lang w:val="en-GB"/>
        </w:rPr>
        <w:t>ionosphere</w:t>
      </w:r>
      <w:r>
        <w:rPr>
          <w:lang w:val="en-GB"/>
        </w:rPr>
        <w:t>, and</w:t>
      </w:r>
      <w:proofErr w:type="gramEnd"/>
      <w:r>
        <w:rPr>
          <w:lang w:val="en-GB"/>
        </w:rPr>
        <w:t xml:space="preserve"> references the </w:t>
      </w:r>
      <w:r w:rsidRPr="004A29EA">
        <w:rPr>
          <w:lang w:val="en-GB"/>
        </w:rPr>
        <w:t xml:space="preserve">ITU-R Recommendations that provide </w:t>
      </w:r>
      <w:r>
        <w:rPr>
          <w:lang w:val="en-GB"/>
        </w:rPr>
        <w:t>prediction methods for</w:t>
      </w:r>
      <w:r w:rsidRPr="004A29EA">
        <w:rPr>
          <w:lang w:val="en-GB"/>
        </w:rPr>
        <w:t xml:space="preserve"> these effects. Th</w:t>
      </w:r>
      <w:r>
        <w:rPr>
          <w:lang w:val="en-GB"/>
        </w:rPr>
        <w:t>is recommendation also provides</w:t>
      </w:r>
      <w:r w:rsidRPr="004A29EA">
        <w:rPr>
          <w:lang w:val="en-GB"/>
        </w:rPr>
        <w:t xml:space="preserve"> methods for </w:t>
      </w:r>
      <w:r>
        <w:rPr>
          <w:lang w:val="en-GB"/>
        </w:rPr>
        <w:t xml:space="preserve">the prediction of </w:t>
      </w:r>
      <w:r w:rsidRPr="004A29EA">
        <w:rPr>
          <w:lang w:val="en-GB" w:eastAsia="zh-CN"/>
        </w:rPr>
        <w:t>fading</w:t>
      </w:r>
      <w:r>
        <w:rPr>
          <w:lang w:val="en-GB" w:eastAsia="zh-CN"/>
        </w:rPr>
        <w:t xml:space="preserve"> in the frequency range 0.8 to 8 GHz</w:t>
      </w:r>
      <w:r w:rsidRPr="004A29EA">
        <w:rPr>
          <w:lang w:val="en-GB" w:eastAsia="zh-CN"/>
        </w:rPr>
        <w:t xml:space="preserve"> due to reflection</w:t>
      </w:r>
      <w:r>
        <w:rPr>
          <w:lang w:val="en-GB" w:eastAsia="zh-CN"/>
        </w:rPr>
        <w:t>s from the sea surface, for elevation angles between 5 and 20 degrees,</w:t>
      </w:r>
      <w:r w:rsidRPr="004A29EA">
        <w:rPr>
          <w:lang w:val="en-GB"/>
        </w:rPr>
        <w:t xml:space="preserve"> and interference from adjacent satellite systems.</w:t>
      </w:r>
    </w:p>
    <w:p w14:paraId="2370A293" w14:textId="77777777" w:rsidR="00BB5911" w:rsidRPr="004A29EA" w:rsidRDefault="00BB5911" w:rsidP="00BB5911">
      <w:pPr>
        <w:pStyle w:val="HeadingSum"/>
        <w:rPr>
          <w:lang w:val="en-GB"/>
        </w:rPr>
      </w:pPr>
      <w:r w:rsidRPr="004A29EA">
        <w:rPr>
          <w:lang w:val="en-GB" w:eastAsia="zh-CN"/>
        </w:rPr>
        <w:t>Key</w:t>
      </w:r>
      <w:r w:rsidRPr="004A29EA">
        <w:rPr>
          <w:lang w:val="en-GB"/>
        </w:rPr>
        <w:t>words</w:t>
      </w:r>
    </w:p>
    <w:p w14:paraId="3319A942" w14:textId="77777777" w:rsidR="00BB5911" w:rsidRDefault="00BB5911" w:rsidP="00BB5911">
      <w:pPr>
        <w:rPr>
          <w:lang w:val="en-GB"/>
        </w:rPr>
      </w:pPr>
      <w:r w:rsidRPr="00413E66">
        <w:rPr>
          <w:lang w:val="en-GB"/>
        </w:rPr>
        <w:t>Tropospheric attenuation, tropospheric scintillation, ionospheric scintillation, Faraday rotation, sea</w:t>
      </w:r>
      <w:r>
        <w:rPr>
          <w:lang w:val="en-GB"/>
        </w:rPr>
        <w:t xml:space="preserve"> surface</w:t>
      </w:r>
      <w:r w:rsidRPr="00413E66">
        <w:rPr>
          <w:lang w:val="en-GB"/>
        </w:rPr>
        <w:t xml:space="preserve"> reflection, fade depth, down-link interference, up-link interference</w:t>
      </w:r>
    </w:p>
    <w:p w14:paraId="7A7F2A3B" w14:textId="77777777" w:rsidR="00BB5911" w:rsidRPr="00BB5911" w:rsidRDefault="00BB5911" w:rsidP="00BB5911">
      <w:pPr>
        <w:pStyle w:val="Headingb"/>
        <w:spacing w:before="360"/>
        <w:rPr>
          <w:lang w:val="en-GB"/>
        </w:rPr>
      </w:pPr>
      <w:r w:rsidRPr="00BB5911">
        <w:rPr>
          <w:lang w:val="en-GB"/>
        </w:rPr>
        <w:t>Related ITU-R Recommendations</w:t>
      </w:r>
    </w:p>
    <w:p w14:paraId="7B8410CB" w14:textId="0BBB2CC7" w:rsidR="00BB5911" w:rsidRPr="00F825F1" w:rsidRDefault="00BB5911" w:rsidP="00BB5911">
      <w:pPr>
        <w:spacing w:before="60"/>
      </w:pPr>
      <w:proofErr w:type="spellStart"/>
      <w:r w:rsidRPr="00F825F1">
        <w:t>Recommendation</w:t>
      </w:r>
      <w:proofErr w:type="spellEnd"/>
      <w:r w:rsidRPr="00F825F1">
        <w:t xml:space="preserve"> ITU-R </w:t>
      </w:r>
      <w:hyperlink r:id="rId14" w:history="1">
        <w:r w:rsidRPr="00F825F1">
          <w:rPr>
            <w:rStyle w:val="Hyperlink"/>
            <w:color w:val="auto"/>
            <w:u w:val="none"/>
          </w:rPr>
          <w:t>P.527</w:t>
        </w:r>
      </w:hyperlink>
    </w:p>
    <w:p w14:paraId="1485233A" w14:textId="45BD18AD" w:rsidR="00BB5911" w:rsidRPr="00F825F1" w:rsidRDefault="00BB5911" w:rsidP="00BB5911">
      <w:pPr>
        <w:spacing w:before="60"/>
      </w:pPr>
      <w:proofErr w:type="spellStart"/>
      <w:r w:rsidRPr="00F825F1">
        <w:t>Recommendation</w:t>
      </w:r>
      <w:proofErr w:type="spellEnd"/>
      <w:r w:rsidRPr="00F825F1">
        <w:t xml:space="preserve"> ITU-R </w:t>
      </w:r>
      <w:hyperlink r:id="rId15" w:history="1">
        <w:r w:rsidRPr="00F825F1">
          <w:rPr>
            <w:rStyle w:val="Hyperlink"/>
            <w:color w:val="auto"/>
            <w:u w:val="none"/>
          </w:rPr>
          <w:t>P.531</w:t>
        </w:r>
      </w:hyperlink>
    </w:p>
    <w:p w14:paraId="52A515B3" w14:textId="373CFE6A" w:rsidR="00BB5911" w:rsidRPr="00F825F1" w:rsidRDefault="00BB5911" w:rsidP="00BB5911">
      <w:pPr>
        <w:spacing w:before="60"/>
      </w:pPr>
      <w:proofErr w:type="spellStart"/>
      <w:r w:rsidRPr="00F825F1">
        <w:t>Recommendation</w:t>
      </w:r>
      <w:proofErr w:type="spellEnd"/>
      <w:r w:rsidRPr="00F825F1">
        <w:t xml:space="preserve"> ITU-R </w:t>
      </w:r>
      <w:hyperlink r:id="rId16" w:history="1">
        <w:r w:rsidRPr="00F825F1">
          <w:rPr>
            <w:rStyle w:val="Hyperlink"/>
            <w:color w:val="auto"/>
            <w:u w:val="none"/>
          </w:rPr>
          <w:t>P.618</w:t>
        </w:r>
      </w:hyperlink>
    </w:p>
    <w:p w14:paraId="223E659F" w14:textId="2EC27FF0" w:rsidR="00BB5911" w:rsidRPr="00F825F1" w:rsidRDefault="00BB5911" w:rsidP="00BB5911">
      <w:pPr>
        <w:spacing w:before="60"/>
      </w:pPr>
      <w:proofErr w:type="spellStart"/>
      <w:r w:rsidRPr="00F825F1">
        <w:t>Recommendation</w:t>
      </w:r>
      <w:proofErr w:type="spellEnd"/>
      <w:r w:rsidRPr="00F825F1">
        <w:t xml:space="preserve"> ITU-R </w:t>
      </w:r>
      <w:hyperlink r:id="rId17" w:history="1">
        <w:r w:rsidRPr="00F825F1">
          <w:rPr>
            <w:rStyle w:val="Hyperlink"/>
            <w:color w:val="auto"/>
            <w:u w:val="none"/>
          </w:rPr>
          <w:t>P.676</w:t>
        </w:r>
      </w:hyperlink>
    </w:p>
    <w:p w14:paraId="4ECD4653" w14:textId="77777777" w:rsidR="00BB5911" w:rsidRPr="00F825F1" w:rsidRDefault="00BB5911" w:rsidP="00BB5911">
      <w:pPr>
        <w:spacing w:before="60"/>
      </w:pPr>
    </w:p>
    <w:p w14:paraId="340FB585" w14:textId="77777777" w:rsidR="00BB5911" w:rsidRPr="002D7213" w:rsidRDefault="00BB5911" w:rsidP="00BB5911">
      <w:pPr>
        <w:rPr>
          <w:lang w:val="en-GB"/>
        </w:rPr>
      </w:pPr>
      <w:r w:rsidRPr="002D7213">
        <w:rPr>
          <w:lang w:val="en-GB"/>
        </w:rPr>
        <w:t>NOTE –The latest revision/edition of the Recommendation should be used.</w:t>
      </w:r>
    </w:p>
    <w:p w14:paraId="61495A24" w14:textId="77777777" w:rsidR="00E345BE" w:rsidRPr="00E345BE" w:rsidRDefault="00E345BE" w:rsidP="00E345BE">
      <w:pPr>
        <w:pStyle w:val="Normalaftertitle"/>
        <w:rPr>
          <w:lang w:val="en-GB"/>
        </w:rPr>
      </w:pPr>
      <w:r w:rsidRPr="00E345BE">
        <w:rPr>
          <w:lang w:val="en-GB"/>
        </w:rPr>
        <w:t>The ITU Radiocommunication Assembly,</w:t>
      </w:r>
    </w:p>
    <w:p w14:paraId="5613F616" w14:textId="77777777" w:rsidR="00E345BE" w:rsidRPr="00E345BE" w:rsidRDefault="00E345BE" w:rsidP="00E345BE">
      <w:pPr>
        <w:pStyle w:val="Call"/>
        <w:rPr>
          <w:lang w:val="en-GB"/>
        </w:rPr>
      </w:pPr>
      <w:r w:rsidRPr="00E345BE">
        <w:rPr>
          <w:lang w:val="en-GB"/>
        </w:rPr>
        <w:t>considering</w:t>
      </w:r>
    </w:p>
    <w:p w14:paraId="56D4901E" w14:textId="5732A570" w:rsidR="00E345BE" w:rsidRPr="00E345BE" w:rsidRDefault="00E345BE" w:rsidP="00E345BE">
      <w:pPr>
        <w:rPr>
          <w:lang w:val="en-GB"/>
        </w:rPr>
      </w:pPr>
      <w:r w:rsidRPr="00E345BE">
        <w:rPr>
          <w:i/>
          <w:iCs/>
          <w:lang w:val="en-GB"/>
        </w:rPr>
        <w:t>a)</w:t>
      </w:r>
      <w:r w:rsidRPr="00E345BE">
        <w:rPr>
          <w:lang w:val="en-GB"/>
        </w:rPr>
        <w:tab/>
      </w:r>
      <w:r w:rsidR="00C55CCD" w:rsidRPr="00C55CCD">
        <w:rPr>
          <w:lang w:val="en-GB"/>
        </w:rPr>
        <w:t>that for the proper planning of Earth-space maritime mobile systems it is necessary to have appropriate propagation data and prediction methods</w:t>
      </w:r>
      <w:r w:rsidRPr="00E345BE">
        <w:rPr>
          <w:lang w:val="en-GB"/>
        </w:rPr>
        <w:t>;</w:t>
      </w:r>
    </w:p>
    <w:p w14:paraId="33A9BED8" w14:textId="64AD20DC" w:rsidR="00E345BE" w:rsidRPr="00E345BE" w:rsidRDefault="00E345BE" w:rsidP="00E345BE">
      <w:pPr>
        <w:rPr>
          <w:lang w:val="en-GB"/>
        </w:rPr>
      </w:pPr>
      <w:r w:rsidRPr="00E345BE">
        <w:rPr>
          <w:i/>
          <w:iCs/>
          <w:lang w:val="en-GB"/>
        </w:rPr>
        <w:t>b)</w:t>
      </w:r>
      <w:r w:rsidRPr="00E345BE">
        <w:rPr>
          <w:lang w:val="en-GB"/>
        </w:rPr>
        <w:tab/>
      </w:r>
      <w:r w:rsidR="004B3E1D" w:rsidRPr="004B3E1D">
        <w:rPr>
          <w:lang w:val="en-GB"/>
        </w:rPr>
        <w:t>that the methods of Recommendation ITU</w:t>
      </w:r>
      <w:r w:rsidR="004B3E1D" w:rsidRPr="004B3E1D">
        <w:rPr>
          <w:lang w:val="en-GB"/>
        </w:rPr>
        <w:noBreakHyphen/>
        <w:t xml:space="preserve">R </w:t>
      </w:r>
      <w:hyperlink r:id="rId18" w:history="1">
        <w:r w:rsidR="004B3E1D" w:rsidRPr="001858CF">
          <w:rPr>
            <w:rStyle w:val="Hyperlink"/>
            <w:color w:val="auto"/>
            <w:u w:val="none"/>
            <w:lang w:val="en-GB"/>
          </w:rPr>
          <w:t>P.618</w:t>
        </w:r>
      </w:hyperlink>
      <w:r w:rsidR="004B3E1D" w:rsidRPr="004B3E1D">
        <w:rPr>
          <w:lang w:val="en-GB"/>
        </w:rPr>
        <w:t xml:space="preserve"> are recommended for the planning of Earth-space telecom</w:t>
      </w:r>
      <w:r w:rsidR="004B3E1D" w:rsidRPr="004B3E1D">
        <w:rPr>
          <w:lang w:val="en-GB"/>
        </w:rPr>
        <w:softHyphen/>
        <w:t xml:space="preserve">munication </w:t>
      </w:r>
      <w:proofErr w:type="gramStart"/>
      <w:r w:rsidR="004B3E1D" w:rsidRPr="004B3E1D">
        <w:rPr>
          <w:lang w:val="en-GB"/>
        </w:rPr>
        <w:t>systems</w:t>
      </w:r>
      <w:r w:rsidR="004B3E1D">
        <w:rPr>
          <w:lang w:val="en-GB"/>
        </w:rPr>
        <w:t>;</w:t>
      </w:r>
      <w:proofErr w:type="gramEnd"/>
    </w:p>
    <w:p w14:paraId="50C49803" w14:textId="6333063B" w:rsidR="00E345BE" w:rsidRPr="00772315" w:rsidRDefault="004B3E1D" w:rsidP="00E345BE">
      <w:pPr>
        <w:rPr>
          <w:lang w:val="en-GB"/>
        </w:rPr>
      </w:pPr>
      <w:r>
        <w:rPr>
          <w:i/>
          <w:iCs/>
          <w:lang w:val="en-GB"/>
        </w:rPr>
        <w:t>c</w:t>
      </w:r>
      <w:r w:rsidR="00E345BE" w:rsidRPr="00E345BE">
        <w:rPr>
          <w:i/>
          <w:iCs/>
          <w:lang w:val="en-GB"/>
        </w:rPr>
        <w:t>)</w:t>
      </w:r>
      <w:r w:rsidR="00E345BE" w:rsidRPr="00E345BE">
        <w:rPr>
          <w:lang w:val="en-GB"/>
        </w:rPr>
        <w:tab/>
      </w:r>
      <w:r w:rsidR="00772315" w:rsidRPr="00772315">
        <w:rPr>
          <w:lang w:val="en-GB"/>
        </w:rPr>
        <w:t>that further development of prediction methods for specific application to maritime mobile-satellite systems is required to give adequate accuracy for all operational conditions;</w:t>
      </w:r>
    </w:p>
    <w:p w14:paraId="21089B1C" w14:textId="1CADF26A" w:rsidR="00E345BE" w:rsidRPr="00AA7682" w:rsidRDefault="004B3E1D" w:rsidP="00E345BE">
      <w:pPr>
        <w:rPr>
          <w:lang w:val="en-GB"/>
        </w:rPr>
      </w:pPr>
      <w:r>
        <w:rPr>
          <w:i/>
          <w:iCs/>
          <w:lang w:val="en-GB"/>
        </w:rPr>
        <w:t>d</w:t>
      </w:r>
      <w:r w:rsidR="00E345BE" w:rsidRPr="00E345BE">
        <w:rPr>
          <w:i/>
          <w:iCs/>
          <w:lang w:val="en-GB"/>
        </w:rPr>
        <w:t>)</w:t>
      </w:r>
      <w:r w:rsidR="00E345BE" w:rsidRPr="00E345BE">
        <w:rPr>
          <w:lang w:val="en-GB"/>
        </w:rPr>
        <w:tab/>
      </w:r>
      <w:r w:rsidR="00AA7682" w:rsidRPr="00AA7682">
        <w:rPr>
          <w:lang w:val="en-GB"/>
        </w:rPr>
        <w:t>that, however, methods are available which yield sufficient accuracy for many applications,</w:t>
      </w:r>
    </w:p>
    <w:p w14:paraId="623349DA" w14:textId="77777777" w:rsidR="00E345BE" w:rsidRPr="00E345BE" w:rsidRDefault="00E345BE" w:rsidP="00E345BE">
      <w:pPr>
        <w:pStyle w:val="Call"/>
        <w:rPr>
          <w:lang w:val="en-GB"/>
        </w:rPr>
      </w:pPr>
      <w:r w:rsidRPr="00E345BE">
        <w:rPr>
          <w:lang w:val="en-GB"/>
        </w:rPr>
        <w:t>recommends</w:t>
      </w:r>
    </w:p>
    <w:p w14:paraId="64A51160" w14:textId="5FC9D902" w:rsidR="00E345BE" w:rsidRPr="0088333D" w:rsidRDefault="0088333D" w:rsidP="00E345BE">
      <w:pPr>
        <w:rPr>
          <w:lang w:val="en-GB"/>
        </w:rPr>
      </w:pPr>
      <w:r w:rsidRPr="0088333D">
        <w:rPr>
          <w:lang w:val="en-GB"/>
        </w:rPr>
        <w:t xml:space="preserve">that the current methods set out in Annex 1 be adopted for use in the planning of Earth-space maritime mobile telecommunication systems, in addition to the methods recommended in Recommendation ITU-R </w:t>
      </w:r>
      <w:hyperlink r:id="rId19" w:history="1">
        <w:r w:rsidR="001858CF" w:rsidRPr="001858CF">
          <w:rPr>
            <w:rStyle w:val="Hyperlink"/>
            <w:color w:val="auto"/>
            <w:u w:val="none"/>
            <w:lang w:val="en-GB"/>
          </w:rPr>
          <w:t>P.618</w:t>
        </w:r>
      </w:hyperlink>
      <w:r w:rsidRPr="0088333D">
        <w:rPr>
          <w:lang w:val="en-GB"/>
        </w:rPr>
        <w:t>.</w:t>
      </w:r>
    </w:p>
    <w:p w14:paraId="147D9C3A" w14:textId="77777777" w:rsidR="00E345BE" w:rsidRPr="00E345BE" w:rsidRDefault="00E345BE" w:rsidP="00E345BE">
      <w:pPr>
        <w:rPr>
          <w:lang w:val="en-GB"/>
        </w:rPr>
      </w:pPr>
    </w:p>
    <w:p w14:paraId="31DF29A6" w14:textId="77777777" w:rsidR="00E345BE" w:rsidRPr="00E345BE" w:rsidRDefault="00E345BE" w:rsidP="00E345BE">
      <w:pPr>
        <w:rPr>
          <w:lang w:val="en-GB"/>
        </w:rPr>
      </w:pPr>
    </w:p>
    <w:p w14:paraId="594D9135" w14:textId="77777777" w:rsidR="00E345BE" w:rsidRPr="005B5FA2" w:rsidRDefault="00E345BE" w:rsidP="00F66D6E">
      <w:pPr>
        <w:pStyle w:val="AnnexNoTitle"/>
        <w:rPr>
          <w:lang w:val="en-GB"/>
        </w:rPr>
      </w:pPr>
      <w:r w:rsidRPr="005B5FA2">
        <w:rPr>
          <w:lang w:val="en-GB"/>
        </w:rPr>
        <w:lastRenderedPageBreak/>
        <w:t>Annex 1</w:t>
      </w:r>
    </w:p>
    <w:p w14:paraId="0FC8782C" w14:textId="77777777" w:rsidR="00E345BE" w:rsidRPr="00E345BE" w:rsidRDefault="00E345BE" w:rsidP="00E345BE">
      <w:pPr>
        <w:pStyle w:val="Heading1"/>
        <w:rPr>
          <w:lang w:val="en-GB"/>
        </w:rPr>
      </w:pPr>
      <w:r w:rsidRPr="00E345BE">
        <w:rPr>
          <w:lang w:val="en-GB"/>
        </w:rPr>
        <w:t>1</w:t>
      </w:r>
      <w:r w:rsidRPr="00E345BE">
        <w:rPr>
          <w:lang w:val="en-GB"/>
        </w:rPr>
        <w:tab/>
        <w:t>Introduction</w:t>
      </w:r>
    </w:p>
    <w:p w14:paraId="3D816D8E" w14:textId="0B9FF29F" w:rsidR="00631E0E" w:rsidRPr="00B45895" w:rsidRDefault="00B45895" w:rsidP="00E345BE">
      <w:pPr>
        <w:rPr>
          <w:lang w:val="en-GB"/>
        </w:rPr>
      </w:pPr>
      <w:r w:rsidRPr="00B45895">
        <w:rPr>
          <w:lang w:val="en-GB"/>
        </w:rPr>
        <w:t>Telecommunications over Earth-space links for maritime mobile-satellite systems lead to propagation problems that are substantially different from those arising in the fixed-satellite service. For instance, the effects of reflections and scattering by the sea surface can be quite severe, in particular where antennas with wide beamwidths are used. Furthermore, maritime mobile-satellite systems may operate on a world-wide basis, including paths with low elevation angles.</w:t>
      </w:r>
    </w:p>
    <w:p w14:paraId="212CFD64" w14:textId="76484E2A" w:rsidR="00631E0E" w:rsidRPr="00DA483E" w:rsidRDefault="00DA483E" w:rsidP="00E345BE">
      <w:pPr>
        <w:rPr>
          <w:lang w:val="en-GB"/>
        </w:rPr>
      </w:pPr>
      <w:r w:rsidRPr="00DA483E">
        <w:rPr>
          <w:lang w:val="en-GB"/>
        </w:rPr>
        <w:t>This Annex deals with data and models specifically needed to characterize the sea-space path impairments which include:</w:t>
      </w:r>
    </w:p>
    <w:p w14:paraId="2A98F528" w14:textId="33C2FFE1" w:rsidR="00631E0E" w:rsidRDefault="003A05E5" w:rsidP="00900A5C">
      <w:pPr>
        <w:pStyle w:val="enumlev1"/>
        <w:rPr>
          <w:lang w:val="en-GB"/>
        </w:rPr>
      </w:pPr>
      <w:r w:rsidRPr="003A05E5">
        <w:rPr>
          <w:lang w:val="en-GB"/>
        </w:rPr>
        <w:t>–</w:t>
      </w:r>
      <w:r w:rsidRPr="003A05E5">
        <w:rPr>
          <w:lang w:val="en-GB"/>
        </w:rPr>
        <w:tab/>
        <w:t>tropospheric effects, including rain attenuation, gaseous absorption, refraction, scintillation and anomalous propagation occurring at low elevation angles;</w:t>
      </w:r>
    </w:p>
    <w:p w14:paraId="5ADF35ED" w14:textId="313CA131" w:rsidR="003A05E5" w:rsidRDefault="00373618" w:rsidP="00900A5C">
      <w:pPr>
        <w:pStyle w:val="enumlev1"/>
        <w:rPr>
          <w:lang w:val="en-GB"/>
        </w:rPr>
      </w:pPr>
      <w:r w:rsidRPr="00373618">
        <w:rPr>
          <w:lang w:val="en-GB"/>
        </w:rPr>
        <w:t>–</w:t>
      </w:r>
      <w:r w:rsidRPr="00373618">
        <w:rPr>
          <w:lang w:val="en-GB"/>
        </w:rPr>
        <w:tab/>
        <w:t>ionospheric effects such as scintillation and Faraday rotation;</w:t>
      </w:r>
    </w:p>
    <w:p w14:paraId="7E00B501" w14:textId="309B5D62" w:rsidR="00373618" w:rsidRDefault="006E7977" w:rsidP="00900A5C">
      <w:pPr>
        <w:pStyle w:val="enumlev1"/>
        <w:rPr>
          <w:lang w:val="en-GB"/>
        </w:rPr>
      </w:pPr>
      <w:r w:rsidRPr="006E7977">
        <w:rPr>
          <w:lang w:val="en-GB"/>
        </w:rPr>
        <w:t>–</w:t>
      </w:r>
      <w:r w:rsidRPr="006E7977">
        <w:rPr>
          <w:lang w:val="en-GB"/>
        </w:rPr>
        <w:tab/>
        <w:t>surface reflection effects (multipath due to secondary paths arising from the reflection of radio waves from the sea surface);</w:t>
      </w:r>
    </w:p>
    <w:p w14:paraId="535A53B7" w14:textId="2E7C8AFA" w:rsidR="006E7977" w:rsidRDefault="00876408" w:rsidP="00900A5C">
      <w:pPr>
        <w:pStyle w:val="enumlev1"/>
        <w:rPr>
          <w:lang w:val="en-GB"/>
        </w:rPr>
      </w:pPr>
      <w:r w:rsidRPr="00876408">
        <w:rPr>
          <w:lang w:val="en-GB"/>
        </w:rPr>
        <w:t>–</w:t>
      </w:r>
      <w:r w:rsidRPr="00876408">
        <w:rPr>
          <w:lang w:val="en-GB"/>
        </w:rPr>
        <w:tab/>
        <w:t>local environment effects (ship motion and sea conditions);</w:t>
      </w:r>
    </w:p>
    <w:p w14:paraId="7AEC6252" w14:textId="1043BBAF" w:rsidR="00876408" w:rsidRPr="00FA6A3F" w:rsidRDefault="00FA6A3F" w:rsidP="00900A5C">
      <w:pPr>
        <w:pStyle w:val="enumlev1"/>
        <w:rPr>
          <w:lang w:val="en-GB"/>
        </w:rPr>
      </w:pPr>
      <w:r w:rsidRPr="00FA6A3F">
        <w:rPr>
          <w:lang w:val="en-GB"/>
        </w:rPr>
        <w:t>–</w:t>
      </w:r>
      <w:r w:rsidRPr="00FA6A3F">
        <w:rPr>
          <w:lang w:val="en-GB"/>
        </w:rPr>
        <w:tab/>
        <w:t>interference effects due to differential fading between a desired signal and an interference signal, both affected by multipath fading.</w:t>
      </w:r>
    </w:p>
    <w:p w14:paraId="318127CD" w14:textId="17E6A2BE" w:rsidR="00E345BE" w:rsidRPr="00E345BE" w:rsidRDefault="00E345BE" w:rsidP="00E345BE">
      <w:pPr>
        <w:pStyle w:val="Heading1"/>
        <w:rPr>
          <w:lang w:val="en-GB"/>
        </w:rPr>
      </w:pPr>
      <w:r w:rsidRPr="00E345BE">
        <w:rPr>
          <w:lang w:val="en-GB"/>
        </w:rPr>
        <w:t>2</w:t>
      </w:r>
      <w:r w:rsidRPr="00E345BE">
        <w:rPr>
          <w:lang w:val="en-GB"/>
        </w:rPr>
        <w:tab/>
      </w:r>
      <w:r w:rsidR="004F185B" w:rsidRPr="001839CD">
        <w:rPr>
          <w:lang w:val="en-GB"/>
        </w:rPr>
        <w:t>Tropospheric effects</w:t>
      </w:r>
    </w:p>
    <w:p w14:paraId="0288EF90" w14:textId="241A5F98" w:rsidR="00E345BE" w:rsidRPr="00E345BE" w:rsidRDefault="00E345BE" w:rsidP="00E345BE">
      <w:pPr>
        <w:pStyle w:val="Heading2"/>
        <w:rPr>
          <w:lang w:val="en-GB"/>
        </w:rPr>
      </w:pPr>
      <w:r w:rsidRPr="00E345BE">
        <w:rPr>
          <w:lang w:val="en-GB"/>
        </w:rPr>
        <w:t>2.1</w:t>
      </w:r>
      <w:r w:rsidRPr="00E345BE">
        <w:rPr>
          <w:lang w:val="en-GB"/>
        </w:rPr>
        <w:tab/>
      </w:r>
      <w:r w:rsidR="001839CD" w:rsidRPr="009F4BF9">
        <w:rPr>
          <w:lang w:val="en-GB"/>
        </w:rPr>
        <w:t>Attenuation</w:t>
      </w:r>
    </w:p>
    <w:p w14:paraId="5A5B0AE7" w14:textId="73439E2E" w:rsidR="00E345BE" w:rsidRPr="009F4BF9" w:rsidRDefault="009F4BF9" w:rsidP="00E345BE">
      <w:pPr>
        <w:rPr>
          <w:lang w:val="en-GB"/>
        </w:rPr>
      </w:pPr>
      <w:r w:rsidRPr="009F4BF9">
        <w:rPr>
          <w:lang w:val="en-GB"/>
        </w:rPr>
        <w:t>Signal losses in the troposphere are caused by atmospheric gases, rain, fog and clouds. Except at low elevation angles, tropospheric attenuation is negligible at frequencies below about 1 GHz, and is generally small at frequencies up to about 10 GHz. Above 10 GHz, the attenuation can be large for significant percentages of the time on many paths.</w:t>
      </w:r>
    </w:p>
    <w:p w14:paraId="71BE2479" w14:textId="54A69B19" w:rsidR="00E345BE" w:rsidRDefault="006C52AA" w:rsidP="00E345BE">
      <w:pPr>
        <w:rPr>
          <w:lang w:val="en-GB"/>
        </w:rPr>
      </w:pPr>
      <w:r w:rsidRPr="006C52AA">
        <w:rPr>
          <w:lang w:val="en-GB"/>
        </w:rPr>
        <w:t>Prediction methods are available for estimating gaseous absorption (see Recommendation ITU</w:t>
      </w:r>
      <w:r w:rsidR="007E5BEA">
        <w:rPr>
          <w:lang w:val="en-GB"/>
        </w:rPr>
        <w:noBreakHyphen/>
      </w:r>
      <w:r w:rsidRPr="006C52AA">
        <w:rPr>
          <w:lang w:val="en-GB"/>
        </w:rPr>
        <w:t>R</w:t>
      </w:r>
      <w:r w:rsidR="007E5BEA">
        <w:rPr>
          <w:lang w:val="en-GB"/>
        </w:rPr>
        <w:t> </w:t>
      </w:r>
      <w:hyperlink r:id="rId20" w:history="1">
        <w:r w:rsidR="00BB5911" w:rsidRPr="00BB5911">
          <w:rPr>
            <w:rStyle w:val="Hyperlink"/>
            <w:color w:val="auto"/>
            <w:u w:val="none"/>
            <w:lang w:val="en-GB"/>
          </w:rPr>
          <w:t>P.676</w:t>
        </w:r>
      </w:hyperlink>
      <w:r w:rsidRPr="006C52AA">
        <w:rPr>
          <w:lang w:val="en-GB"/>
        </w:rPr>
        <w:t xml:space="preserve">) and rain attenuation (see Recommendation ITU-R </w:t>
      </w:r>
      <w:hyperlink r:id="rId21" w:history="1">
        <w:r w:rsidR="001858CF" w:rsidRPr="001858CF">
          <w:rPr>
            <w:rStyle w:val="Hyperlink"/>
            <w:color w:val="auto"/>
            <w:u w:val="none"/>
            <w:lang w:val="en-GB"/>
          </w:rPr>
          <w:t>P.618</w:t>
        </w:r>
      </w:hyperlink>
      <w:r w:rsidRPr="006C52AA">
        <w:rPr>
          <w:lang w:val="en-GB"/>
        </w:rPr>
        <w:t>). Fog and cloud attenuation is usually negligible for frequencies up to 10 GHz.</w:t>
      </w:r>
    </w:p>
    <w:p w14:paraId="4B755E16" w14:textId="5D9E541A" w:rsidR="006C52AA" w:rsidRPr="00E345BE" w:rsidRDefault="006C52AA" w:rsidP="006C52AA">
      <w:pPr>
        <w:pStyle w:val="Heading2"/>
        <w:rPr>
          <w:lang w:val="en-GB"/>
        </w:rPr>
      </w:pPr>
      <w:r w:rsidRPr="00E345BE">
        <w:rPr>
          <w:lang w:val="en-GB"/>
        </w:rPr>
        <w:t>2.</w:t>
      </w:r>
      <w:r>
        <w:rPr>
          <w:lang w:val="en-GB"/>
        </w:rPr>
        <w:t>2</w:t>
      </w:r>
      <w:r w:rsidRPr="00E345BE">
        <w:rPr>
          <w:lang w:val="en-GB"/>
        </w:rPr>
        <w:tab/>
      </w:r>
      <w:r w:rsidR="001E5C56" w:rsidRPr="00891A8C">
        <w:rPr>
          <w:lang w:val="en-GB"/>
        </w:rPr>
        <w:t>Scintillation</w:t>
      </w:r>
    </w:p>
    <w:p w14:paraId="4E9ED60C" w14:textId="53522DE5" w:rsidR="006C52AA" w:rsidRPr="00891A8C" w:rsidRDefault="00891A8C" w:rsidP="00E345BE">
      <w:pPr>
        <w:rPr>
          <w:lang w:val="en-GB" w:eastAsia="zh-CN"/>
        </w:rPr>
      </w:pPr>
      <w:r w:rsidRPr="00891A8C">
        <w:rPr>
          <w:lang w:val="en-GB"/>
        </w:rPr>
        <w:t xml:space="preserve">Irregular variations in received signal level and in angle of arrival are caused by both tropospheric turbulence and atmospheric multipath. The magnitudes of these effects increase with increasing frequency and decreasing path elevation angle, except that angle of arrival fluctuations caused by turbulence are independent of frequency. Antenna beamwidth also affects the magnitude of these scintillations. These effects are observed to be at a maximum in the summer season. A prediction method is given in Recommendation ITU-R </w:t>
      </w:r>
      <w:hyperlink r:id="rId22" w:history="1">
        <w:r w:rsidR="001858CF" w:rsidRPr="001858CF">
          <w:rPr>
            <w:rStyle w:val="Hyperlink"/>
            <w:color w:val="auto"/>
            <w:u w:val="none"/>
            <w:lang w:val="en-GB"/>
          </w:rPr>
          <w:t>P.618</w:t>
        </w:r>
      </w:hyperlink>
      <w:r w:rsidRPr="00891A8C">
        <w:rPr>
          <w:lang w:val="en-GB"/>
        </w:rPr>
        <w:t>.</w:t>
      </w:r>
    </w:p>
    <w:p w14:paraId="7BFB15D1" w14:textId="5D2BEB96" w:rsidR="00E345BE" w:rsidRPr="00E345BE" w:rsidRDefault="00E345BE" w:rsidP="00E345BE">
      <w:pPr>
        <w:pStyle w:val="Heading1"/>
        <w:rPr>
          <w:lang w:val="en-GB"/>
        </w:rPr>
      </w:pPr>
      <w:r w:rsidRPr="00E345BE">
        <w:rPr>
          <w:lang w:val="en-GB"/>
        </w:rPr>
        <w:t>3</w:t>
      </w:r>
      <w:r w:rsidRPr="00E345BE">
        <w:rPr>
          <w:lang w:val="en-GB"/>
        </w:rPr>
        <w:tab/>
      </w:r>
      <w:r w:rsidR="00787788" w:rsidRPr="00CA012A">
        <w:rPr>
          <w:lang w:val="en-GB"/>
        </w:rPr>
        <w:t>Ionospheric effects</w:t>
      </w:r>
    </w:p>
    <w:p w14:paraId="33B5B587" w14:textId="3B0A9A45" w:rsidR="008A7265" w:rsidRDefault="00CA012A" w:rsidP="00E345BE">
      <w:pPr>
        <w:rPr>
          <w:lang w:val="en-GB"/>
        </w:rPr>
      </w:pPr>
      <w:r w:rsidRPr="00CA012A">
        <w:rPr>
          <w:lang w:val="en-GB"/>
        </w:rPr>
        <w:t xml:space="preserve">Ionospheric effects (see Recommendation ITU-R </w:t>
      </w:r>
      <w:hyperlink r:id="rId23" w:history="1">
        <w:r w:rsidR="00BB5911" w:rsidRPr="00BB5911">
          <w:rPr>
            <w:rStyle w:val="Hyperlink"/>
            <w:color w:val="auto"/>
            <w:u w:val="none"/>
            <w:lang w:val="en-GB"/>
          </w:rPr>
          <w:t>P.531</w:t>
        </w:r>
      </w:hyperlink>
      <w:r w:rsidRPr="00CA012A">
        <w:rPr>
          <w:lang w:val="en-GB"/>
        </w:rPr>
        <w:t>) may be important, particularly at frequencies below 1</w:t>
      </w:r>
      <w:r w:rsidR="007E5BEA">
        <w:rPr>
          <w:lang w:val="en-GB"/>
        </w:rPr>
        <w:t> </w:t>
      </w:r>
      <w:r w:rsidRPr="00CA012A">
        <w:rPr>
          <w:lang w:val="en-GB"/>
        </w:rPr>
        <w:t>GHz. For convenience these have been quantified for frequencies of 0.1, 0.25, 0.5, 1, 3 and 10 GHz in Table 1 for a high value of total electron content (TEC).</w:t>
      </w:r>
    </w:p>
    <w:p w14:paraId="2E3AB113" w14:textId="77997D16" w:rsidR="00CA012A" w:rsidRPr="00E345BE" w:rsidRDefault="00CA012A" w:rsidP="00CA012A">
      <w:pPr>
        <w:pStyle w:val="Heading2"/>
        <w:rPr>
          <w:lang w:val="en-GB"/>
        </w:rPr>
      </w:pPr>
      <w:r>
        <w:rPr>
          <w:lang w:val="en-GB"/>
        </w:rPr>
        <w:lastRenderedPageBreak/>
        <w:t>3.1</w:t>
      </w:r>
      <w:r w:rsidRPr="00E345BE">
        <w:rPr>
          <w:lang w:val="en-GB"/>
        </w:rPr>
        <w:tab/>
      </w:r>
      <w:r w:rsidR="002613F0" w:rsidRPr="00FC34BC">
        <w:rPr>
          <w:lang w:val="en-GB"/>
        </w:rPr>
        <w:t>Ionospheric scintillation</w:t>
      </w:r>
    </w:p>
    <w:p w14:paraId="0BC4F4E3" w14:textId="10DCA32C" w:rsidR="00CA012A" w:rsidRDefault="00FC34BC" w:rsidP="00E345BE">
      <w:pPr>
        <w:rPr>
          <w:lang w:val="en-GB"/>
        </w:rPr>
      </w:pPr>
      <w:r w:rsidRPr="00FC34BC">
        <w:rPr>
          <w:lang w:val="en-GB"/>
        </w:rPr>
        <w:t xml:space="preserve">Inhomogeneities of electron density in the ionosphere cause refractive focusing or defocusing of radio waves and lead to amplitude fluctuations termed scintillations. Ionospheric scintillation is maximum near the geomagnetic equator and smallest in the mid-latitude regions. The auroral zones are also regions of large scintillation. Strong scintillation is Rayleigh distributed in amplitude; weaker scintillation is nearly log-normal. These fluctuations decrease with increasing frequency and depend upon path geometry, location, season, solar activity and local time. Table 2 tabulates fade depth data for VHF and UHF in mid-latitudes, based on data in Recommendation ITU-R </w:t>
      </w:r>
      <w:hyperlink r:id="rId24" w:history="1">
        <w:r w:rsidR="00BB5911" w:rsidRPr="00BB5911">
          <w:rPr>
            <w:rStyle w:val="Hyperlink"/>
            <w:color w:val="auto"/>
            <w:u w:val="none"/>
            <w:lang w:val="en-GB"/>
          </w:rPr>
          <w:t>P.531</w:t>
        </w:r>
      </w:hyperlink>
      <w:r w:rsidRPr="00FC34BC">
        <w:rPr>
          <w:lang w:val="en-GB"/>
        </w:rPr>
        <w:t>.</w:t>
      </w:r>
    </w:p>
    <w:p w14:paraId="2076418F" w14:textId="7D6459E0" w:rsidR="00FC34BC" w:rsidRPr="00C51488" w:rsidRDefault="00C51488" w:rsidP="00E345BE">
      <w:pPr>
        <w:rPr>
          <w:lang w:val="en-GB"/>
        </w:rPr>
      </w:pPr>
      <w:r w:rsidRPr="00C51488">
        <w:rPr>
          <w:lang w:val="en-GB"/>
        </w:rPr>
        <w:t>Accompanying the amplitude fluctuation is also a phase fluctuation. The spectral density of the phase fluctuation is proportional to 1/</w:t>
      </w:r>
      <w:r w:rsidRPr="00C51488">
        <w:rPr>
          <w:i/>
          <w:lang w:val="en-GB"/>
        </w:rPr>
        <w:t>f</w:t>
      </w:r>
      <w:r w:rsidRPr="00C51488">
        <w:rPr>
          <w:i/>
          <w:sz w:val="12"/>
          <w:lang w:val="en-GB"/>
        </w:rPr>
        <w:t> </w:t>
      </w:r>
      <w:r w:rsidRPr="00C51488">
        <w:rPr>
          <w:position w:val="6"/>
          <w:sz w:val="16"/>
          <w:lang w:val="en-GB"/>
        </w:rPr>
        <w:t>3</w:t>
      </w:r>
      <w:r w:rsidRPr="00C51488">
        <w:rPr>
          <w:lang w:val="en-GB"/>
        </w:rPr>
        <w:t xml:space="preserve">, where </w:t>
      </w:r>
      <w:r w:rsidRPr="00C51488">
        <w:rPr>
          <w:i/>
          <w:lang w:val="en-GB"/>
        </w:rPr>
        <w:t>f</w:t>
      </w:r>
      <w:r w:rsidRPr="00C51488">
        <w:rPr>
          <w:lang w:val="en-GB"/>
        </w:rPr>
        <w:t xml:space="preserve"> is the Fourier frequency of the fluctuation. This spectral characteristic is similar to that arising from flicker of frequency in oscillators and can cause significant degradation to the performance of receiver hardware.</w:t>
      </w:r>
    </w:p>
    <w:p w14:paraId="56308789" w14:textId="4989CFC6" w:rsidR="00E311EC" w:rsidRPr="00E345BE" w:rsidRDefault="00E311EC" w:rsidP="00E311EC">
      <w:pPr>
        <w:pStyle w:val="Heading2"/>
        <w:rPr>
          <w:lang w:val="en-GB"/>
        </w:rPr>
      </w:pPr>
      <w:r>
        <w:rPr>
          <w:lang w:val="en-GB"/>
        </w:rPr>
        <w:t>3.2</w:t>
      </w:r>
      <w:r w:rsidRPr="00E345BE">
        <w:rPr>
          <w:lang w:val="en-GB"/>
        </w:rPr>
        <w:tab/>
      </w:r>
      <w:r w:rsidR="00F903E9" w:rsidRPr="00EF07D7">
        <w:rPr>
          <w:lang w:val="en-GB"/>
        </w:rPr>
        <w:t>Faraday rotation</w:t>
      </w:r>
    </w:p>
    <w:p w14:paraId="665A1C99" w14:textId="243CD106" w:rsidR="00FC34BC" w:rsidRPr="001858CF" w:rsidRDefault="00EF07D7" w:rsidP="00E345BE">
      <w:pPr>
        <w:rPr>
          <w:lang w:val="en-GB"/>
        </w:rPr>
      </w:pPr>
      <w:r w:rsidRPr="00EF07D7">
        <w:rPr>
          <w:lang w:val="en-GB"/>
        </w:rPr>
        <w:t xml:space="preserve">A linearly polarized wave propagating through the ionosphere undergoes a progressive rotation of the plane of polarization. </w:t>
      </w:r>
      <w:r w:rsidRPr="001858CF">
        <w:rPr>
          <w:lang w:val="en-GB"/>
        </w:rPr>
        <w:t>Effects are summarized in Table 1.</w:t>
      </w:r>
    </w:p>
    <w:p w14:paraId="4C2BA17B" w14:textId="0A936F10" w:rsidR="00EF07D7" w:rsidRPr="002F321C" w:rsidRDefault="002F321C" w:rsidP="00E345BE">
      <w:pPr>
        <w:rPr>
          <w:lang w:val="en-GB"/>
        </w:rPr>
      </w:pPr>
      <w:r w:rsidRPr="002F321C">
        <w:rPr>
          <w:lang w:val="en-GB"/>
        </w:rPr>
        <w:t>The axial ratio of an incident elliptically polarized wave may be increased or decreased upon reflection (particularly at small angles) since Faraday rotation varies the orientation of the principal polarization axis of the incident wave. This results from the difference in reflection coefficient to be expected between vertical and horizontal components in most multipath situations.</w:t>
      </w:r>
    </w:p>
    <w:p w14:paraId="54FF1A0B" w14:textId="1CADCC94" w:rsidR="00FC34BC" w:rsidRPr="006D60C5" w:rsidRDefault="006D60C5" w:rsidP="007E5BEA">
      <w:pPr>
        <w:keepNext/>
        <w:keepLines/>
        <w:rPr>
          <w:lang w:val="en-GB"/>
        </w:rPr>
      </w:pPr>
      <w:r w:rsidRPr="006D60C5">
        <w:rPr>
          <w:lang w:val="en-GB"/>
        </w:rPr>
        <w:t>The effects of Faraday rotation on wideband signals can be of significance to system performance. The differential rotation effects cannot be fully corrected at VHF by reorientation of the antenna axis of a linearly polarized antenna. On circularly polarized antennas, the effect is to introduce differential phase shifts of signal components across the band. Thus, signal components separated in frequency may be expected to be subject to frequency and phase selective distortion.</w:t>
      </w:r>
    </w:p>
    <w:p w14:paraId="0F7FA65D" w14:textId="77777777" w:rsidR="00CA012A" w:rsidRPr="00CA012A" w:rsidRDefault="00CA012A" w:rsidP="00E345BE">
      <w:pPr>
        <w:rPr>
          <w:lang w:val="en-GB" w:eastAsia="zh-CN"/>
        </w:rPr>
      </w:pPr>
    </w:p>
    <w:p w14:paraId="5E1A254B" w14:textId="77777777" w:rsidR="006D60C5" w:rsidRDefault="006D60C5" w:rsidP="00E345BE">
      <w:pPr>
        <w:rPr>
          <w:lang w:val="en-GB" w:eastAsia="zh-CN"/>
        </w:rPr>
        <w:sectPr w:rsidR="006D60C5" w:rsidSect="00366637">
          <w:headerReference w:type="even" r:id="rId25"/>
          <w:headerReference w:type="default" r:id="rId26"/>
          <w:pgSz w:w="11907" w:h="16834" w:code="9"/>
          <w:pgMar w:top="1418" w:right="1134" w:bottom="1134" w:left="1134" w:header="720" w:footer="482" w:gutter="0"/>
          <w:paperSrc w:first="15" w:other="15"/>
          <w:pgNumType w:start="1"/>
          <w:cols w:space="720"/>
        </w:sectPr>
      </w:pPr>
    </w:p>
    <w:p w14:paraId="5C8D7ED8" w14:textId="61CEF734" w:rsidR="006D60C5" w:rsidRDefault="006D60C5" w:rsidP="006D60C5">
      <w:pPr>
        <w:pStyle w:val="TableNo"/>
        <w:rPr>
          <w:lang w:val="en-GB" w:eastAsia="zh-CN"/>
        </w:rPr>
      </w:pPr>
      <w:r>
        <w:rPr>
          <w:lang w:val="en-GB" w:eastAsia="zh-CN"/>
        </w:rPr>
        <w:lastRenderedPageBreak/>
        <w:t>TABLE 1</w:t>
      </w:r>
    </w:p>
    <w:p w14:paraId="5BEE6BA4" w14:textId="5E682914" w:rsidR="006D60C5" w:rsidRDefault="00153508" w:rsidP="00153508">
      <w:pPr>
        <w:pStyle w:val="Tabletitle"/>
        <w:rPr>
          <w:lang w:val="en-GB"/>
        </w:rPr>
      </w:pPr>
      <w:r w:rsidRPr="007C41B4">
        <w:rPr>
          <w:lang w:val="en-GB"/>
        </w:rPr>
        <w:t>Estimated* ionospheric effects for elevation angles of about 30</w:t>
      </w:r>
      <w:r w:rsidR="007C41B4" w:rsidRPr="007C41B4">
        <w:rPr>
          <w:lang w:val="en-GB"/>
        </w:rPr>
        <w:t xml:space="preserve"> de</w:t>
      </w:r>
      <w:r w:rsidR="007C41B4">
        <w:rPr>
          <w:lang w:val="en-GB"/>
        </w:rPr>
        <w:t>grees</w:t>
      </w:r>
      <w:r w:rsidR="007C41B4" w:rsidRPr="007C41B4">
        <w:rPr>
          <w:lang w:val="en-GB"/>
        </w:rPr>
        <w:t xml:space="preserve"> </w:t>
      </w:r>
      <w:r w:rsidRPr="007C41B4">
        <w:rPr>
          <w:lang w:val="en-GB"/>
        </w:rPr>
        <w:t>one-way traversal**</w:t>
      </w:r>
    </w:p>
    <w:p w14:paraId="5CFCD5C8" w14:textId="31EBAD9E" w:rsidR="00815702" w:rsidRPr="00815702" w:rsidRDefault="00815702" w:rsidP="00815702">
      <w:pPr>
        <w:pStyle w:val="Tablehead"/>
        <w:rPr>
          <w:b w:val="0"/>
          <w:bCs/>
          <w:lang w:val="en-GB"/>
        </w:rPr>
      </w:pPr>
      <w:r>
        <w:rPr>
          <w:b w:val="0"/>
          <w:bCs/>
          <w:lang w:val="en-GB"/>
        </w:rPr>
        <w:t>(</w:t>
      </w:r>
      <w:proofErr w:type="gramStart"/>
      <w:r w:rsidR="00952261">
        <w:rPr>
          <w:b w:val="0"/>
          <w:bCs/>
          <w:lang w:val="en-GB"/>
        </w:rPr>
        <w:t>derived</w:t>
      </w:r>
      <w:proofErr w:type="gramEnd"/>
      <w:r w:rsidR="00952261">
        <w:rPr>
          <w:b w:val="0"/>
          <w:bCs/>
          <w:lang w:val="en-GB"/>
        </w:rPr>
        <w:t xml:space="preserve"> from Recommendation ITU-R </w:t>
      </w:r>
      <w:hyperlink r:id="rId27" w:history="1">
        <w:r w:rsidR="00952261" w:rsidRPr="006C6043">
          <w:rPr>
            <w:rStyle w:val="Hyperlink"/>
            <w:b w:val="0"/>
            <w:bCs/>
            <w:color w:val="auto"/>
            <w:u w:val="none"/>
            <w:lang w:val="en-GB"/>
          </w:rPr>
          <w:t>P.531</w:t>
        </w:r>
      </w:hyperlink>
      <w:r w:rsidR="00952261">
        <w:rPr>
          <w:b w:val="0"/>
          <w:bCs/>
          <w:lang w:val="en-GB"/>
        </w:rPr>
        <w:t>)</w:t>
      </w:r>
    </w:p>
    <w:tbl>
      <w:tblPr>
        <w:tblStyle w:val="TableGrid"/>
        <w:tblW w:w="14459" w:type="dxa"/>
        <w:jc w:val="center"/>
        <w:tblLook w:val="04A0" w:firstRow="1" w:lastRow="0" w:firstColumn="1" w:lastColumn="0" w:noHBand="0" w:noVBand="1"/>
      </w:tblPr>
      <w:tblGrid>
        <w:gridCol w:w="3263"/>
        <w:gridCol w:w="1599"/>
        <w:gridCol w:w="1599"/>
        <w:gridCol w:w="1599"/>
        <w:gridCol w:w="1599"/>
        <w:gridCol w:w="1599"/>
        <w:gridCol w:w="1599"/>
        <w:gridCol w:w="1602"/>
      </w:tblGrid>
      <w:tr w:rsidR="00105E7F" w14:paraId="631784E4" w14:textId="77777777" w:rsidTr="007E5BEA">
        <w:trPr>
          <w:jc w:val="center"/>
        </w:trPr>
        <w:tc>
          <w:tcPr>
            <w:tcW w:w="1128" w:type="pct"/>
            <w:vAlign w:val="center"/>
          </w:tcPr>
          <w:p w14:paraId="685BA600" w14:textId="2EB30D28" w:rsidR="00105E7F" w:rsidRDefault="00D87D1B" w:rsidP="008E77C7">
            <w:pPr>
              <w:pStyle w:val="Tablehead"/>
              <w:rPr>
                <w:lang w:val="en-GB" w:eastAsia="zh-CN"/>
              </w:rPr>
            </w:pPr>
            <w:proofErr w:type="spellStart"/>
            <w:r>
              <w:t>Effect</w:t>
            </w:r>
            <w:proofErr w:type="spellEnd"/>
          </w:p>
        </w:tc>
        <w:tc>
          <w:tcPr>
            <w:tcW w:w="553" w:type="pct"/>
            <w:vAlign w:val="center"/>
          </w:tcPr>
          <w:p w14:paraId="1EFC33AE" w14:textId="62D83648" w:rsidR="00105E7F" w:rsidRDefault="00E633EC" w:rsidP="008E77C7">
            <w:pPr>
              <w:pStyle w:val="Tablehead"/>
              <w:rPr>
                <w:lang w:val="en-GB" w:eastAsia="zh-CN"/>
              </w:rPr>
            </w:pPr>
            <w:r>
              <w:t>Frequency</w:t>
            </w:r>
            <w:r>
              <w:br/>
            </w:r>
            <w:proofErr w:type="spellStart"/>
            <w:r>
              <w:t>dependence</w:t>
            </w:r>
            <w:proofErr w:type="spellEnd"/>
          </w:p>
        </w:tc>
        <w:tc>
          <w:tcPr>
            <w:tcW w:w="553" w:type="pct"/>
            <w:vAlign w:val="center"/>
          </w:tcPr>
          <w:p w14:paraId="4C576058" w14:textId="265F1B72" w:rsidR="00105E7F" w:rsidRDefault="0014124E" w:rsidP="008E77C7">
            <w:pPr>
              <w:pStyle w:val="Tablehead"/>
              <w:rPr>
                <w:lang w:val="en-GB" w:eastAsia="zh-CN"/>
              </w:rPr>
            </w:pPr>
            <w:r>
              <w:t>0.1 GHz</w:t>
            </w:r>
          </w:p>
        </w:tc>
        <w:tc>
          <w:tcPr>
            <w:tcW w:w="553" w:type="pct"/>
            <w:vAlign w:val="center"/>
          </w:tcPr>
          <w:p w14:paraId="4F17EA68" w14:textId="7E284ACA" w:rsidR="00105E7F" w:rsidRDefault="00E735B3" w:rsidP="008E77C7">
            <w:pPr>
              <w:pStyle w:val="Tablehead"/>
              <w:rPr>
                <w:lang w:val="en-GB" w:eastAsia="zh-CN"/>
              </w:rPr>
            </w:pPr>
            <w:r>
              <w:t>0.25 GHz</w:t>
            </w:r>
          </w:p>
        </w:tc>
        <w:tc>
          <w:tcPr>
            <w:tcW w:w="553" w:type="pct"/>
            <w:vAlign w:val="center"/>
          </w:tcPr>
          <w:p w14:paraId="63887AD6" w14:textId="5D7F1578" w:rsidR="00105E7F" w:rsidRDefault="00177CAE" w:rsidP="008E77C7">
            <w:pPr>
              <w:pStyle w:val="Tablehead"/>
              <w:rPr>
                <w:lang w:val="en-GB" w:eastAsia="zh-CN"/>
              </w:rPr>
            </w:pPr>
            <w:r>
              <w:t>0.5 GHz</w:t>
            </w:r>
          </w:p>
        </w:tc>
        <w:tc>
          <w:tcPr>
            <w:tcW w:w="553" w:type="pct"/>
            <w:vAlign w:val="center"/>
          </w:tcPr>
          <w:p w14:paraId="05DD4288" w14:textId="2F96CD7E" w:rsidR="00105E7F" w:rsidRDefault="008368C4" w:rsidP="008E77C7">
            <w:pPr>
              <w:pStyle w:val="Tablehead"/>
              <w:rPr>
                <w:lang w:val="en-GB" w:eastAsia="zh-CN"/>
              </w:rPr>
            </w:pPr>
            <w:r>
              <w:t>1 GHz</w:t>
            </w:r>
          </w:p>
        </w:tc>
        <w:tc>
          <w:tcPr>
            <w:tcW w:w="553" w:type="pct"/>
            <w:vAlign w:val="center"/>
          </w:tcPr>
          <w:p w14:paraId="144E0645" w14:textId="62B9F681" w:rsidR="00105E7F" w:rsidRDefault="004C530A" w:rsidP="008E77C7">
            <w:pPr>
              <w:pStyle w:val="Tablehead"/>
              <w:rPr>
                <w:lang w:val="en-GB" w:eastAsia="zh-CN"/>
              </w:rPr>
            </w:pPr>
            <w:r>
              <w:t>3 GHz</w:t>
            </w:r>
          </w:p>
        </w:tc>
        <w:tc>
          <w:tcPr>
            <w:tcW w:w="554" w:type="pct"/>
            <w:vAlign w:val="center"/>
          </w:tcPr>
          <w:p w14:paraId="105334A6" w14:textId="50A1EEBE" w:rsidR="00105E7F" w:rsidRDefault="008E77C7" w:rsidP="008E77C7">
            <w:pPr>
              <w:pStyle w:val="Tablehead"/>
              <w:rPr>
                <w:lang w:val="en-GB" w:eastAsia="zh-CN"/>
              </w:rPr>
            </w:pPr>
            <w:r>
              <w:t>10 GHz</w:t>
            </w:r>
          </w:p>
        </w:tc>
      </w:tr>
      <w:tr w:rsidR="00105E7F" w14:paraId="13CD0745" w14:textId="77777777" w:rsidTr="007E5BEA">
        <w:trPr>
          <w:jc w:val="center"/>
        </w:trPr>
        <w:tc>
          <w:tcPr>
            <w:tcW w:w="1128" w:type="pct"/>
          </w:tcPr>
          <w:p w14:paraId="18520EB3" w14:textId="4BC8F90D" w:rsidR="00105E7F" w:rsidRDefault="002717D4" w:rsidP="001D15F4">
            <w:pPr>
              <w:pStyle w:val="Tabletext"/>
              <w:rPr>
                <w:lang w:val="en-GB" w:eastAsia="zh-CN"/>
              </w:rPr>
            </w:pPr>
            <w:r>
              <w:t>Faraday rotation</w:t>
            </w:r>
          </w:p>
        </w:tc>
        <w:tc>
          <w:tcPr>
            <w:tcW w:w="553" w:type="pct"/>
          </w:tcPr>
          <w:p w14:paraId="1F0AA3C6" w14:textId="3EF5DF9F" w:rsidR="00105E7F" w:rsidRDefault="00E974B5" w:rsidP="00224307">
            <w:pPr>
              <w:pStyle w:val="Tabletext"/>
              <w:jc w:val="center"/>
              <w:rPr>
                <w:lang w:val="en-GB" w:eastAsia="zh-CN"/>
              </w:rPr>
            </w:pPr>
            <w:r>
              <w:rPr>
                <w:lang w:val="en-US"/>
              </w:rPr>
              <w:t>1/</w:t>
            </w:r>
            <w:r>
              <w:rPr>
                <w:rFonts w:ascii="Symbol" w:hAnsi="Symbol"/>
              </w:rPr>
              <w:t></w:t>
            </w:r>
            <w:r>
              <w:rPr>
                <w:sz w:val="4"/>
                <w:lang w:val="en-US"/>
              </w:rPr>
              <w:t> </w:t>
            </w:r>
            <w:r>
              <w:rPr>
                <w:position w:val="4"/>
                <w:sz w:val="14"/>
                <w:lang w:val="en-US"/>
              </w:rPr>
              <w:t>2</w:t>
            </w:r>
          </w:p>
        </w:tc>
        <w:tc>
          <w:tcPr>
            <w:tcW w:w="553" w:type="pct"/>
          </w:tcPr>
          <w:p w14:paraId="7639A5FD" w14:textId="62E58555" w:rsidR="00105E7F" w:rsidRDefault="00DF4B46" w:rsidP="00224307">
            <w:pPr>
              <w:pStyle w:val="Tabletext"/>
              <w:jc w:val="center"/>
              <w:rPr>
                <w:lang w:val="en-GB" w:eastAsia="zh-CN"/>
              </w:rPr>
            </w:pPr>
            <w:r>
              <w:rPr>
                <w:lang w:val="en-US"/>
              </w:rPr>
              <w:t>30 rotations</w:t>
            </w:r>
          </w:p>
        </w:tc>
        <w:tc>
          <w:tcPr>
            <w:tcW w:w="553" w:type="pct"/>
          </w:tcPr>
          <w:p w14:paraId="1CA1CA8E" w14:textId="1CF1D833" w:rsidR="00105E7F" w:rsidRDefault="00A12EF5" w:rsidP="00224307">
            <w:pPr>
              <w:pStyle w:val="Tabletext"/>
              <w:jc w:val="center"/>
              <w:rPr>
                <w:lang w:val="en-GB" w:eastAsia="zh-CN"/>
              </w:rPr>
            </w:pPr>
            <w:r>
              <w:rPr>
                <w:lang w:val="en-US"/>
              </w:rPr>
              <w:t>4.8 rotations</w:t>
            </w:r>
          </w:p>
        </w:tc>
        <w:tc>
          <w:tcPr>
            <w:tcW w:w="553" w:type="pct"/>
          </w:tcPr>
          <w:p w14:paraId="05E475F1" w14:textId="752F134E" w:rsidR="00105E7F" w:rsidRDefault="009220DE" w:rsidP="00224307">
            <w:pPr>
              <w:pStyle w:val="Tabletext"/>
              <w:jc w:val="center"/>
              <w:rPr>
                <w:lang w:val="en-GB" w:eastAsia="zh-CN"/>
              </w:rPr>
            </w:pPr>
            <w:r>
              <w:rPr>
                <w:lang w:val="en-US"/>
              </w:rPr>
              <w:t>1.2 rotations</w:t>
            </w:r>
          </w:p>
        </w:tc>
        <w:tc>
          <w:tcPr>
            <w:tcW w:w="553" w:type="pct"/>
          </w:tcPr>
          <w:p w14:paraId="288D558D" w14:textId="0FE0D1BA" w:rsidR="00105E7F" w:rsidRDefault="00111CA2" w:rsidP="00224307">
            <w:pPr>
              <w:pStyle w:val="Tabletext"/>
              <w:jc w:val="center"/>
              <w:rPr>
                <w:lang w:val="en-GB" w:eastAsia="zh-CN"/>
              </w:rPr>
            </w:pPr>
            <w:r>
              <w:rPr>
                <w:lang w:val="en-US"/>
              </w:rPr>
              <w:t>108</w:t>
            </w:r>
            <w:r>
              <w:rPr>
                <w:rFonts w:ascii="Symbol" w:hAnsi="Symbol"/>
              </w:rPr>
              <w:t></w:t>
            </w:r>
          </w:p>
        </w:tc>
        <w:tc>
          <w:tcPr>
            <w:tcW w:w="553" w:type="pct"/>
          </w:tcPr>
          <w:p w14:paraId="5117C223" w14:textId="53C03AC4" w:rsidR="00105E7F" w:rsidRDefault="004D612D" w:rsidP="00224307">
            <w:pPr>
              <w:pStyle w:val="Tabletext"/>
              <w:jc w:val="center"/>
              <w:rPr>
                <w:lang w:val="en-GB" w:eastAsia="zh-CN"/>
              </w:rPr>
            </w:pPr>
            <w:r>
              <w:rPr>
                <w:lang w:val="en-US"/>
              </w:rPr>
              <w:t>12</w:t>
            </w:r>
            <w:r>
              <w:rPr>
                <w:rFonts w:ascii="Symbol" w:hAnsi="Symbol"/>
              </w:rPr>
              <w:t></w:t>
            </w:r>
          </w:p>
        </w:tc>
        <w:tc>
          <w:tcPr>
            <w:tcW w:w="554" w:type="pct"/>
          </w:tcPr>
          <w:p w14:paraId="177F903C" w14:textId="03E3B25E" w:rsidR="00105E7F" w:rsidRDefault="00AE0495" w:rsidP="00224307">
            <w:pPr>
              <w:pStyle w:val="Tabletext"/>
              <w:jc w:val="center"/>
              <w:rPr>
                <w:lang w:val="en-GB" w:eastAsia="zh-CN"/>
              </w:rPr>
            </w:pPr>
            <w:r>
              <w:rPr>
                <w:lang w:val="en-US"/>
              </w:rPr>
              <w:t>1.1</w:t>
            </w:r>
            <w:r>
              <w:rPr>
                <w:rFonts w:ascii="Symbol" w:hAnsi="Symbol"/>
              </w:rPr>
              <w:t></w:t>
            </w:r>
          </w:p>
        </w:tc>
      </w:tr>
      <w:tr w:rsidR="00105E7F" w14:paraId="55802877" w14:textId="77777777" w:rsidTr="007E5BEA">
        <w:trPr>
          <w:jc w:val="center"/>
        </w:trPr>
        <w:tc>
          <w:tcPr>
            <w:tcW w:w="1128" w:type="pct"/>
          </w:tcPr>
          <w:p w14:paraId="3B9CA1C2" w14:textId="6411B059" w:rsidR="00105E7F" w:rsidRDefault="00884BEB" w:rsidP="001D15F4">
            <w:pPr>
              <w:pStyle w:val="Tabletext"/>
              <w:rPr>
                <w:lang w:val="en-GB" w:eastAsia="zh-CN"/>
              </w:rPr>
            </w:pPr>
            <w:r>
              <w:t xml:space="preserve">Propagation </w:t>
            </w:r>
            <w:proofErr w:type="spellStart"/>
            <w:r>
              <w:t>delay</w:t>
            </w:r>
            <w:proofErr w:type="spellEnd"/>
            <w:r w:rsidR="003C6383">
              <w:t xml:space="preserve"> (</w:t>
            </w:r>
            <w:r w:rsidR="003C6383">
              <w:rPr>
                <w:rFonts w:ascii="Symbol" w:hAnsi="Symbol"/>
              </w:rPr>
              <w:t></w:t>
            </w:r>
            <w:r w:rsidR="003C6383">
              <w:rPr>
                <w:lang w:val="en-US"/>
              </w:rPr>
              <w:t>s)</w:t>
            </w:r>
          </w:p>
        </w:tc>
        <w:tc>
          <w:tcPr>
            <w:tcW w:w="553" w:type="pct"/>
          </w:tcPr>
          <w:p w14:paraId="02F65218" w14:textId="7207120F" w:rsidR="00105E7F" w:rsidRDefault="00E974B5" w:rsidP="00224307">
            <w:pPr>
              <w:pStyle w:val="Tabletext"/>
              <w:jc w:val="center"/>
              <w:rPr>
                <w:lang w:val="en-GB" w:eastAsia="zh-CN"/>
              </w:rPr>
            </w:pPr>
            <w:r>
              <w:rPr>
                <w:lang w:val="en-US"/>
              </w:rPr>
              <w:t>1/</w:t>
            </w:r>
            <w:r>
              <w:rPr>
                <w:rFonts w:ascii="Symbol" w:hAnsi="Symbol"/>
              </w:rPr>
              <w:t></w:t>
            </w:r>
            <w:r>
              <w:rPr>
                <w:sz w:val="4"/>
                <w:lang w:val="en-US"/>
              </w:rPr>
              <w:t> </w:t>
            </w:r>
            <w:r>
              <w:rPr>
                <w:position w:val="4"/>
                <w:sz w:val="14"/>
                <w:lang w:val="en-US"/>
              </w:rPr>
              <w:t>2</w:t>
            </w:r>
          </w:p>
        </w:tc>
        <w:tc>
          <w:tcPr>
            <w:tcW w:w="553" w:type="pct"/>
          </w:tcPr>
          <w:p w14:paraId="3EB80230" w14:textId="33B21384" w:rsidR="00105E7F" w:rsidRDefault="00C923D0" w:rsidP="00224307">
            <w:pPr>
              <w:pStyle w:val="Tabletext"/>
              <w:jc w:val="center"/>
              <w:rPr>
                <w:lang w:val="en-GB" w:eastAsia="zh-CN"/>
              </w:rPr>
            </w:pPr>
            <w:r>
              <w:rPr>
                <w:lang w:val="en-GB" w:eastAsia="zh-CN"/>
              </w:rPr>
              <w:t xml:space="preserve">25 </w:t>
            </w:r>
          </w:p>
        </w:tc>
        <w:tc>
          <w:tcPr>
            <w:tcW w:w="553" w:type="pct"/>
          </w:tcPr>
          <w:p w14:paraId="3438D05F" w14:textId="543D3A55" w:rsidR="00105E7F" w:rsidRDefault="00C923D0" w:rsidP="00224307">
            <w:pPr>
              <w:pStyle w:val="Tabletext"/>
              <w:jc w:val="center"/>
              <w:rPr>
                <w:lang w:val="en-GB" w:eastAsia="zh-CN"/>
              </w:rPr>
            </w:pPr>
            <w:r>
              <w:rPr>
                <w:lang w:val="en-GB" w:eastAsia="zh-CN"/>
              </w:rPr>
              <w:t>4</w:t>
            </w:r>
          </w:p>
        </w:tc>
        <w:tc>
          <w:tcPr>
            <w:tcW w:w="553" w:type="pct"/>
          </w:tcPr>
          <w:p w14:paraId="029E8A55" w14:textId="54BD31C2" w:rsidR="00105E7F" w:rsidRDefault="00C923D0" w:rsidP="00224307">
            <w:pPr>
              <w:pStyle w:val="Tabletext"/>
              <w:jc w:val="center"/>
              <w:rPr>
                <w:lang w:val="en-GB" w:eastAsia="zh-CN"/>
              </w:rPr>
            </w:pPr>
            <w:r>
              <w:rPr>
                <w:lang w:val="en-GB" w:eastAsia="zh-CN"/>
              </w:rPr>
              <w:t>1</w:t>
            </w:r>
          </w:p>
        </w:tc>
        <w:tc>
          <w:tcPr>
            <w:tcW w:w="553" w:type="pct"/>
          </w:tcPr>
          <w:p w14:paraId="172D8CBD" w14:textId="503C5A64" w:rsidR="00105E7F" w:rsidRDefault="00C923D0" w:rsidP="00224307">
            <w:pPr>
              <w:pStyle w:val="Tabletext"/>
              <w:jc w:val="center"/>
              <w:rPr>
                <w:lang w:val="en-GB" w:eastAsia="zh-CN"/>
              </w:rPr>
            </w:pPr>
            <w:r>
              <w:rPr>
                <w:lang w:val="en-GB" w:eastAsia="zh-CN"/>
              </w:rPr>
              <w:t>0.25</w:t>
            </w:r>
          </w:p>
        </w:tc>
        <w:tc>
          <w:tcPr>
            <w:tcW w:w="553" w:type="pct"/>
          </w:tcPr>
          <w:p w14:paraId="497CE86F" w14:textId="20544D9A" w:rsidR="00105E7F" w:rsidRDefault="00C923D0" w:rsidP="00224307">
            <w:pPr>
              <w:pStyle w:val="Tabletext"/>
              <w:jc w:val="center"/>
              <w:rPr>
                <w:lang w:val="en-GB" w:eastAsia="zh-CN"/>
              </w:rPr>
            </w:pPr>
            <w:r>
              <w:rPr>
                <w:lang w:val="en-GB" w:eastAsia="zh-CN"/>
              </w:rPr>
              <w:t>0.028</w:t>
            </w:r>
          </w:p>
        </w:tc>
        <w:tc>
          <w:tcPr>
            <w:tcW w:w="554" w:type="pct"/>
          </w:tcPr>
          <w:p w14:paraId="57EDB686" w14:textId="2A7F5787" w:rsidR="00105E7F" w:rsidRDefault="00C923D0" w:rsidP="00224307">
            <w:pPr>
              <w:pStyle w:val="Tabletext"/>
              <w:jc w:val="center"/>
              <w:rPr>
                <w:lang w:val="en-GB" w:eastAsia="zh-CN"/>
              </w:rPr>
            </w:pPr>
            <w:r>
              <w:rPr>
                <w:lang w:val="en-GB" w:eastAsia="zh-CN"/>
              </w:rPr>
              <w:t>0.0025</w:t>
            </w:r>
          </w:p>
        </w:tc>
      </w:tr>
      <w:tr w:rsidR="00D65604" w14:paraId="3ECB56F2" w14:textId="77777777" w:rsidTr="007E5BEA">
        <w:trPr>
          <w:jc w:val="center"/>
        </w:trPr>
        <w:tc>
          <w:tcPr>
            <w:tcW w:w="1128" w:type="pct"/>
          </w:tcPr>
          <w:p w14:paraId="309D4BC0" w14:textId="1D2A5FCB" w:rsidR="00D65604" w:rsidRDefault="00D65604" w:rsidP="00D65604">
            <w:pPr>
              <w:pStyle w:val="Tabletext"/>
              <w:rPr>
                <w:lang w:val="en-GB" w:eastAsia="zh-CN"/>
              </w:rPr>
            </w:pPr>
            <w:proofErr w:type="spellStart"/>
            <w:r>
              <w:t>Refraction</w:t>
            </w:r>
            <w:proofErr w:type="spellEnd"/>
          </w:p>
        </w:tc>
        <w:tc>
          <w:tcPr>
            <w:tcW w:w="553" w:type="pct"/>
          </w:tcPr>
          <w:p w14:paraId="1D6FDB85" w14:textId="553F2135" w:rsidR="00D65604" w:rsidRDefault="00D65604" w:rsidP="00D65604">
            <w:pPr>
              <w:pStyle w:val="Tabletext"/>
              <w:jc w:val="center"/>
              <w:rPr>
                <w:lang w:val="en-GB" w:eastAsia="zh-CN"/>
              </w:rPr>
            </w:pPr>
            <w:r>
              <w:rPr>
                <w:lang w:val="en-US"/>
              </w:rPr>
              <w:t>1/</w:t>
            </w:r>
            <w:r>
              <w:rPr>
                <w:rFonts w:ascii="Symbol" w:hAnsi="Symbol"/>
              </w:rPr>
              <w:t></w:t>
            </w:r>
            <w:r>
              <w:rPr>
                <w:sz w:val="4"/>
                <w:lang w:val="en-US"/>
              </w:rPr>
              <w:t> </w:t>
            </w:r>
            <w:r>
              <w:rPr>
                <w:position w:val="4"/>
                <w:sz w:val="14"/>
                <w:lang w:val="en-US"/>
              </w:rPr>
              <w:t>2</w:t>
            </w:r>
          </w:p>
        </w:tc>
        <w:tc>
          <w:tcPr>
            <w:tcW w:w="553" w:type="pct"/>
          </w:tcPr>
          <w:p w14:paraId="67453DD4" w14:textId="3ED5E0F5" w:rsidR="00D65604" w:rsidRDefault="00D65604" w:rsidP="00D65604">
            <w:pPr>
              <w:pStyle w:val="Tabletext"/>
              <w:jc w:val="center"/>
              <w:rPr>
                <w:lang w:val="en-GB" w:eastAsia="zh-CN"/>
              </w:rPr>
            </w:pPr>
            <w:r>
              <w:rPr>
                <w:rFonts w:ascii="Symbol" w:hAnsi="Symbol"/>
              </w:rPr>
              <w:t></w:t>
            </w:r>
            <w:r>
              <w:rPr>
                <w:lang w:val="en-US"/>
              </w:rPr>
              <w:t xml:space="preserve"> 1</w:t>
            </w:r>
            <w:r>
              <w:rPr>
                <w:rFonts w:ascii="Symbol" w:hAnsi="Symbol"/>
              </w:rPr>
              <w:t></w:t>
            </w:r>
          </w:p>
        </w:tc>
        <w:tc>
          <w:tcPr>
            <w:tcW w:w="553" w:type="pct"/>
          </w:tcPr>
          <w:p w14:paraId="6661D6EA" w14:textId="2E23DC17" w:rsidR="00D65604" w:rsidRDefault="00D65604" w:rsidP="00D65604">
            <w:pPr>
              <w:pStyle w:val="Tabletext"/>
              <w:jc w:val="center"/>
              <w:rPr>
                <w:lang w:val="en-GB" w:eastAsia="zh-CN"/>
              </w:rPr>
            </w:pPr>
            <w:r>
              <w:rPr>
                <w:rFonts w:ascii="Symbol" w:hAnsi="Symbol"/>
              </w:rPr>
              <w:t></w:t>
            </w:r>
            <w:r>
              <w:rPr>
                <w:lang w:val="en-US"/>
              </w:rPr>
              <w:t xml:space="preserve"> 0.16</w:t>
            </w:r>
            <w:r>
              <w:rPr>
                <w:rFonts w:ascii="Symbol" w:hAnsi="Symbol"/>
              </w:rPr>
              <w:t></w:t>
            </w:r>
          </w:p>
        </w:tc>
        <w:tc>
          <w:tcPr>
            <w:tcW w:w="553" w:type="pct"/>
          </w:tcPr>
          <w:p w14:paraId="527EB43C" w14:textId="30BF23F7" w:rsidR="00D65604" w:rsidRDefault="00D65604" w:rsidP="00D65604">
            <w:pPr>
              <w:pStyle w:val="Tabletext"/>
              <w:jc w:val="center"/>
              <w:rPr>
                <w:lang w:val="en-GB" w:eastAsia="zh-CN"/>
              </w:rPr>
            </w:pPr>
            <w:r>
              <w:rPr>
                <w:rFonts w:ascii="Symbol" w:hAnsi="Symbol"/>
              </w:rPr>
              <w:t></w:t>
            </w:r>
            <w:r>
              <w:rPr>
                <w:lang w:val="en-US"/>
              </w:rPr>
              <w:t xml:space="preserve"> 2.4</w:t>
            </w:r>
            <w:r>
              <w:rPr>
                <w:rFonts w:ascii="Symbol" w:hAnsi="Symbol"/>
              </w:rPr>
              <w:t></w:t>
            </w:r>
          </w:p>
        </w:tc>
        <w:tc>
          <w:tcPr>
            <w:tcW w:w="553" w:type="pct"/>
          </w:tcPr>
          <w:p w14:paraId="61D54AD8" w14:textId="2FD38AC1" w:rsidR="00D65604" w:rsidRDefault="00D65604" w:rsidP="00D65604">
            <w:pPr>
              <w:pStyle w:val="Tabletext"/>
              <w:jc w:val="center"/>
              <w:rPr>
                <w:lang w:val="en-GB" w:eastAsia="zh-CN"/>
              </w:rPr>
            </w:pPr>
            <w:r>
              <w:rPr>
                <w:rFonts w:ascii="Symbol" w:hAnsi="Symbol"/>
              </w:rPr>
              <w:t></w:t>
            </w:r>
            <w:r>
              <w:rPr>
                <w:lang w:val="en-US"/>
              </w:rPr>
              <w:t xml:space="preserve"> 0.6</w:t>
            </w:r>
            <w:r>
              <w:rPr>
                <w:rFonts w:ascii="Symbol" w:hAnsi="Symbol"/>
              </w:rPr>
              <w:t></w:t>
            </w:r>
          </w:p>
        </w:tc>
        <w:tc>
          <w:tcPr>
            <w:tcW w:w="553" w:type="pct"/>
          </w:tcPr>
          <w:p w14:paraId="4EA533A2" w14:textId="617EE7A7" w:rsidR="00D65604" w:rsidRDefault="00D65604" w:rsidP="00D65604">
            <w:pPr>
              <w:pStyle w:val="Tabletext"/>
              <w:jc w:val="center"/>
              <w:rPr>
                <w:lang w:val="en-GB" w:eastAsia="zh-CN"/>
              </w:rPr>
            </w:pPr>
            <w:r>
              <w:rPr>
                <w:rFonts w:ascii="Symbol" w:hAnsi="Symbol"/>
              </w:rPr>
              <w:t></w:t>
            </w:r>
            <w:r>
              <w:rPr>
                <w:lang w:val="en-US"/>
              </w:rPr>
              <w:t xml:space="preserve"> 4.2</w:t>
            </w:r>
            <w:r>
              <w:rPr>
                <w:rFonts w:ascii="Symbol" w:hAnsi="Symbol"/>
              </w:rPr>
              <w:t></w:t>
            </w:r>
          </w:p>
        </w:tc>
        <w:tc>
          <w:tcPr>
            <w:tcW w:w="554" w:type="pct"/>
          </w:tcPr>
          <w:p w14:paraId="32BAAEA9" w14:textId="5C89CDD4" w:rsidR="00D65604" w:rsidRDefault="00D65604" w:rsidP="00D65604">
            <w:pPr>
              <w:pStyle w:val="Tabletext"/>
              <w:jc w:val="center"/>
              <w:rPr>
                <w:lang w:val="en-GB" w:eastAsia="zh-CN"/>
              </w:rPr>
            </w:pPr>
            <w:r>
              <w:rPr>
                <w:rFonts w:ascii="Symbol" w:hAnsi="Symbol"/>
              </w:rPr>
              <w:t></w:t>
            </w:r>
            <w:r>
              <w:rPr>
                <w:lang w:val="en-US"/>
              </w:rPr>
              <w:t xml:space="preserve"> 0.36</w:t>
            </w:r>
            <w:r>
              <w:rPr>
                <w:rFonts w:ascii="Symbol" w:hAnsi="Symbol"/>
              </w:rPr>
              <w:t></w:t>
            </w:r>
          </w:p>
        </w:tc>
      </w:tr>
      <w:tr w:rsidR="00AC729E" w14:paraId="34BF4260" w14:textId="77777777" w:rsidTr="007E5BEA">
        <w:trPr>
          <w:jc w:val="center"/>
        </w:trPr>
        <w:tc>
          <w:tcPr>
            <w:tcW w:w="1128" w:type="pct"/>
          </w:tcPr>
          <w:p w14:paraId="19D35BAE" w14:textId="2857B770" w:rsidR="00AC729E" w:rsidRPr="006A1C1F" w:rsidRDefault="00AC729E" w:rsidP="00AC729E">
            <w:pPr>
              <w:pStyle w:val="Tabletext"/>
              <w:rPr>
                <w:lang w:val="en-GB" w:eastAsia="zh-CN"/>
              </w:rPr>
            </w:pPr>
            <w:r w:rsidRPr="006A1C1F">
              <w:rPr>
                <w:lang w:val="en-GB"/>
              </w:rPr>
              <w:t>Variation in the direction of arrival (</w:t>
            </w:r>
            <w:proofErr w:type="spellStart"/>
            <w:r w:rsidRPr="006A1C1F">
              <w:rPr>
                <w:lang w:val="en-GB"/>
              </w:rPr>
              <w:t>r.m.s.</w:t>
            </w:r>
            <w:proofErr w:type="spellEnd"/>
            <w:r w:rsidRPr="006A1C1F">
              <w:rPr>
                <w:lang w:val="en-GB"/>
              </w:rPr>
              <w:t>)</w:t>
            </w:r>
          </w:p>
        </w:tc>
        <w:tc>
          <w:tcPr>
            <w:tcW w:w="553" w:type="pct"/>
          </w:tcPr>
          <w:p w14:paraId="5C70ECEA" w14:textId="4695EAD1" w:rsidR="00AC729E" w:rsidRDefault="00AC729E" w:rsidP="00AC729E">
            <w:pPr>
              <w:pStyle w:val="Tabletext"/>
              <w:jc w:val="center"/>
              <w:rPr>
                <w:lang w:val="en-GB" w:eastAsia="zh-CN"/>
              </w:rPr>
            </w:pPr>
            <w:r>
              <w:rPr>
                <w:lang w:val="en-US"/>
              </w:rPr>
              <w:t>1/</w:t>
            </w:r>
            <w:r>
              <w:rPr>
                <w:rFonts w:ascii="Symbol" w:hAnsi="Symbol"/>
              </w:rPr>
              <w:t></w:t>
            </w:r>
            <w:r>
              <w:rPr>
                <w:sz w:val="4"/>
                <w:lang w:val="en-US"/>
              </w:rPr>
              <w:t> </w:t>
            </w:r>
            <w:r>
              <w:rPr>
                <w:position w:val="4"/>
                <w:sz w:val="14"/>
                <w:lang w:val="en-US"/>
              </w:rPr>
              <w:t>2</w:t>
            </w:r>
          </w:p>
        </w:tc>
        <w:tc>
          <w:tcPr>
            <w:tcW w:w="553" w:type="pct"/>
          </w:tcPr>
          <w:p w14:paraId="733DAA84" w14:textId="427E9BE7" w:rsidR="00AC729E" w:rsidRDefault="00AC729E" w:rsidP="00AC729E">
            <w:pPr>
              <w:pStyle w:val="Tabletext"/>
              <w:jc w:val="center"/>
              <w:rPr>
                <w:lang w:val="en-GB" w:eastAsia="zh-CN"/>
              </w:rPr>
            </w:pPr>
            <w:r>
              <w:rPr>
                <w:lang w:val="en-US"/>
              </w:rPr>
              <w:t>20</w:t>
            </w:r>
            <w:r>
              <w:rPr>
                <w:rFonts w:ascii="Symbol" w:hAnsi="Symbol"/>
              </w:rPr>
              <w:t></w:t>
            </w:r>
          </w:p>
        </w:tc>
        <w:tc>
          <w:tcPr>
            <w:tcW w:w="553" w:type="pct"/>
          </w:tcPr>
          <w:p w14:paraId="1FC37E2B" w14:textId="16F2217C" w:rsidR="00AC729E" w:rsidRDefault="00AC729E" w:rsidP="00AC729E">
            <w:pPr>
              <w:pStyle w:val="Tabletext"/>
              <w:jc w:val="center"/>
              <w:rPr>
                <w:lang w:val="en-GB" w:eastAsia="zh-CN"/>
              </w:rPr>
            </w:pPr>
            <w:r>
              <w:rPr>
                <w:lang w:val="en-US"/>
              </w:rPr>
              <w:t>3.2</w:t>
            </w:r>
            <w:r>
              <w:rPr>
                <w:rFonts w:ascii="Symbol" w:hAnsi="Symbol"/>
              </w:rPr>
              <w:t></w:t>
            </w:r>
          </w:p>
        </w:tc>
        <w:tc>
          <w:tcPr>
            <w:tcW w:w="553" w:type="pct"/>
          </w:tcPr>
          <w:p w14:paraId="29CC06F9" w14:textId="51CD16BE" w:rsidR="00AC729E" w:rsidRDefault="00AC729E" w:rsidP="00AC729E">
            <w:pPr>
              <w:pStyle w:val="Tabletext"/>
              <w:jc w:val="center"/>
              <w:rPr>
                <w:lang w:val="en-GB" w:eastAsia="zh-CN"/>
              </w:rPr>
            </w:pPr>
            <w:r>
              <w:rPr>
                <w:lang w:val="en-US"/>
              </w:rPr>
              <w:t>48</w:t>
            </w:r>
            <w:r>
              <w:rPr>
                <w:rFonts w:ascii="Symbol" w:hAnsi="Symbol"/>
              </w:rPr>
              <w:t></w:t>
            </w:r>
          </w:p>
        </w:tc>
        <w:tc>
          <w:tcPr>
            <w:tcW w:w="553" w:type="pct"/>
          </w:tcPr>
          <w:p w14:paraId="13343FA6" w14:textId="16651F4A" w:rsidR="00AC729E" w:rsidRDefault="00AC729E" w:rsidP="00AC729E">
            <w:pPr>
              <w:pStyle w:val="Tabletext"/>
              <w:jc w:val="center"/>
              <w:rPr>
                <w:lang w:val="en-GB" w:eastAsia="zh-CN"/>
              </w:rPr>
            </w:pPr>
            <w:r>
              <w:rPr>
                <w:lang w:val="en-US"/>
              </w:rPr>
              <w:t>12</w:t>
            </w:r>
            <w:r>
              <w:rPr>
                <w:rFonts w:ascii="Symbol" w:hAnsi="Symbol"/>
              </w:rPr>
              <w:t></w:t>
            </w:r>
          </w:p>
        </w:tc>
        <w:tc>
          <w:tcPr>
            <w:tcW w:w="553" w:type="pct"/>
          </w:tcPr>
          <w:p w14:paraId="567A77D4" w14:textId="740E15BB" w:rsidR="00AC729E" w:rsidRDefault="00AC729E" w:rsidP="00AC729E">
            <w:pPr>
              <w:pStyle w:val="Tabletext"/>
              <w:jc w:val="center"/>
              <w:rPr>
                <w:lang w:val="en-GB" w:eastAsia="zh-CN"/>
              </w:rPr>
            </w:pPr>
            <w:r>
              <w:rPr>
                <w:lang w:val="en-US"/>
              </w:rPr>
              <w:t>1.32</w:t>
            </w:r>
            <w:r>
              <w:rPr>
                <w:rFonts w:ascii="Symbol" w:hAnsi="Symbol"/>
              </w:rPr>
              <w:t></w:t>
            </w:r>
          </w:p>
        </w:tc>
        <w:tc>
          <w:tcPr>
            <w:tcW w:w="554" w:type="pct"/>
          </w:tcPr>
          <w:p w14:paraId="3353E685" w14:textId="6E182683" w:rsidR="00AC729E" w:rsidRDefault="00AC729E" w:rsidP="00AC729E">
            <w:pPr>
              <w:pStyle w:val="Tabletext"/>
              <w:jc w:val="center"/>
              <w:rPr>
                <w:lang w:val="en-GB" w:eastAsia="zh-CN"/>
              </w:rPr>
            </w:pPr>
            <w:r>
              <w:rPr>
                <w:lang w:val="en-US"/>
              </w:rPr>
              <w:t>0.12</w:t>
            </w:r>
            <w:r>
              <w:rPr>
                <w:rFonts w:ascii="Symbol" w:hAnsi="Symbol"/>
              </w:rPr>
              <w:t></w:t>
            </w:r>
          </w:p>
        </w:tc>
      </w:tr>
      <w:tr w:rsidR="005F59F7" w14:paraId="505EA8D8" w14:textId="77777777" w:rsidTr="007E5BEA">
        <w:trPr>
          <w:jc w:val="center"/>
        </w:trPr>
        <w:tc>
          <w:tcPr>
            <w:tcW w:w="1128" w:type="pct"/>
          </w:tcPr>
          <w:p w14:paraId="28623059" w14:textId="07D5AF6D" w:rsidR="005F59F7" w:rsidRPr="00F11A6B" w:rsidRDefault="005F59F7" w:rsidP="005F59F7">
            <w:pPr>
              <w:pStyle w:val="Tabletext"/>
              <w:rPr>
                <w:lang w:val="en-GB" w:eastAsia="zh-CN"/>
              </w:rPr>
            </w:pPr>
            <w:r w:rsidRPr="00F11A6B">
              <w:rPr>
                <w:lang w:val="en-GB"/>
              </w:rPr>
              <w:t xml:space="preserve">Absorption </w:t>
            </w:r>
            <w:r w:rsidR="007E5BEA">
              <w:rPr>
                <w:lang w:val="en-GB"/>
              </w:rPr>
              <w:br/>
            </w:r>
            <w:r w:rsidRPr="00F11A6B">
              <w:rPr>
                <w:lang w:val="en-GB"/>
              </w:rPr>
              <w:t>(auroral and/or</w:t>
            </w:r>
            <w:r>
              <w:rPr>
                <w:lang w:val="en-GB"/>
              </w:rPr>
              <w:t xml:space="preserve"> </w:t>
            </w:r>
            <w:r w:rsidRPr="00F11A6B">
              <w:rPr>
                <w:lang w:val="en-GB"/>
              </w:rPr>
              <w:t>polar cap)</w:t>
            </w:r>
            <w:r w:rsidR="00657810">
              <w:rPr>
                <w:lang w:val="en-GB"/>
              </w:rPr>
              <w:t xml:space="preserve"> (dB)</w:t>
            </w:r>
          </w:p>
        </w:tc>
        <w:tc>
          <w:tcPr>
            <w:tcW w:w="553" w:type="pct"/>
          </w:tcPr>
          <w:p w14:paraId="59E58725" w14:textId="5CD16D84" w:rsidR="005F59F7" w:rsidRDefault="005F59F7" w:rsidP="005F59F7">
            <w:pPr>
              <w:pStyle w:val="Tabletext"/>
              <w:jc w:val="center"/>
              <w:rPr>
                <w:lang w:val="en-GB" w:eastAsia="zh-CN"/>
              </w:rPr>
            </w:pPr>
            <w:r>
              <w:rPr>
                <w:rFonts w:ascii="Symbol" w:hAnsi="Symbol"/>
              </w:rPr>
              <w:t></w:t>
            </w:r>
            <w:r>
              <w:rPr>
                <w:lang w:val="en-US"/>
              </w:rPr>
              <w:t>1/</w:t>
            </w:r>
            <w:r>
              <w:rPr>
                <w:rFonts w:ascii="Symbol" w:hAnsi="Symbol"/>
              </w:rPr>
              <w:t></w:t>
            </w:r>
            <w:r>
              <w:rPr>
                <w:sz w:val="4"/>
                <w:lang w:val="en-US"/>
              </w:rPr>
              <w:t> </w:t>
            </w:r>
            <w:r>
              <w:rPr>
                <w:position w:val="4"/>
                <w:sz w:val="14"/>
                <w:lang w:val="en-US"/>
              </w:rPr>
              <w:t>2</w:t>
            </w:r>
          </w:p>
        </w:tc>
        <w:tc>
          <w:tcPr>
            <w:tcW w:w="553" w:type="pct"/>
          </w:tcPr>
          <w:p w14:paraId="557E74DA" w14:textId="4D59EA6A" w:rsidR="005F59F7" w:rsidRDefault="005F59F7" w:rsidP="005F59F7">
            <w:pPr>
              <w:pStyle w:val="Tabletext"/>
              <w:jc w:val="center"/>
              <w:rPr>
                <w:lang w:val="en-GB" w:eastAsia="zh-CN"/>
              </w:rPr>
            </w:pPr>
            <w:r>
              <w:rPr>
                <w:lang w:val="en-US"/>
              </w:rPr>
              <w:t>5</w:t>
            </w:r>
          </w:p>
        </w:tc>
        <w:tc>
          <w:tcPr>
            <w:tcW w:w="553" w:type="pct"/>
          </w:tcPr>
          <w:p w14:paraId="6F55A3F0" w14:textId="200DE42A" w:rsidR="005F59F7" w:rsidRDefault="005F59F7" w:rsidP="005F59F7">
            <w:pPr>
              <w:pStyle w:val="Tabletext"/>
              <w:jc w:val="center"/>
              <w:rPr>
                <w:lang w:val="en-GB" w:eastAsia="zh-CN"/>
              </w:rPr>
            </w:pPr>
            <w:r>
              <w:rPr>
                <w:lang w:val="en-US"/>
              </w:rPr>
              <w:t>0.8</w:t>
            </w:r>
          </w:p>
        </w:tc>
        <w:tc>
          <w:tcPr>
            <w:tcW w:w="553" w:type="pct"/>
          </w:tcPr>
          <w:p w14:paraId="437F18BC" w14:textId="4714D10D" w:rsidR="005F59F7" w:rsidRDefault="005F59F7" w:rsidP="005F59F7">
            <w:pPr>
              <w:pStyle w:val="Tabletext"/>
              <w:jc w:val="center"/>
              <w:rPr>
                <w:lang w:val="en-GB" w:eastAsia="zh-CN"/>
              </w:rPr>
            </w:pPr>
            <w:r>
              <w:rPr>
                <w:lang w:val="en-US"/>
              </w:rPr>
              <w:t>0.2</w:t>
            </w:r>
          </w:p>
        </w:tc>
        <w:tc>
          <w:tcPr>
            <w:tcW w:w="553" w:type="pct"/>
          </w:tcPr>
          <w:p w14:paraId="7DE4C986" w14:textId="24EF9B10" w:rsidR="005F59F7" w:rsidRDefault="005F59F7" w:rsidP="005F59F7">
            <w:pPr>
              <w:pStyle w:val="Tabletext"/>
              <w:jc w:val="center"/>
              <w:rPr>
                <w:lang w:val="en-GB" w:eastAsia="zh-CN"/>
              </w:rPr>
            </w:pPr>
            <w:r>
              <w:rPr>
                <w:lang w:val="en-US"/>
              </w:rPr>
              <w:t>0.05</w:t>
            </w:r>
          </w:p>
        </w:tc>
        <w:tc>
          <w:tcPr>
            <w:tcW w:w="553" w:type="pct"/>
          </w:tcPr>
          <w:p w14:paraId="4D1402BB" w14:textId="7D4ED949" w:rsidR="005F59F7" w:rsidRDefault="005F59F7" w:rsidP="005F59F7">
            <w:pPr>
              <w:pStyle w:val="Tabletext"/>
              <w:jc w:val="center"/>
              <w:rPr>
                <w:lang w:val="en-GB" w:eastAsia="zh-CN"/>
              </w:rPr>
            </w:pPr>
            <w:r>
              <w:rPr>
                <w:lang w:val="en-US"/>
              </w:rPr>
              <w:t xml:space="preserve">6 </w:t>
            </w:r>
            <w:r>
              <w:rPr>
                <w:rFonts w:ascii="Symbol" w:hAnsi="Symbol"/>
              </w:rPr>
              <w:t></w:t>
            </w:r>
            <w:r>
              <w:rPr>
                <w:lang w:val="en-US"/>
              </w:rPr>
              <w:t xml:space="preserve"> 10</w:t>
            </w:r>
            <w:r>
              <w:rPr>
                <w:position w:val="6"/>
                <w:sz w:val="14"/>
                <w:lang w:val="en-US"/>
              </w:rPr>
              <w:t>–</w:t>
            </w:r>
            <w:r>
              <w:rPr>
                <w:sz w:val="4"/>
                <w:lang w:val="en-US"/>
              </w:rPr>
              <w:t> </w:t>
            </w:r>
            <w:r>
              <w:rPr>
                <w:position w:val="6"/>
                <w:sz w:val="14"/>
                <w:lang w:val="en-US"/>
              </w:rPr>
              <w:t>3</w:t>
            </w:r>
          </w:p>
        </w:tc>
        <w:tc>
          <w:tcPr>
            <w:tcW w:w="554" w:type="pct"/>
          </w:tcPr>
          <w:p w14:paraId="13B98CE3" w14:textId="24D89209" w:rsidR="005F59F7" w:rsidRDefault="005F59F7" w:rsidP="005F59F7">
            <w:pPr>
              <w:pStyle w:val="Tabletext"/>
              <w:jc w:val="center"/>
              <w:rPr>
                <w:lang w:val="en-GB" w:eastAsia="zh-CN"/>
              </w:rPr>
            </w:pPr>
            <w:r>
              <w:rPr>
                <w:lang w:val="en-US"/>
              </w:rPr>
              <w:t xml:space="preserve">5 </w:t>
            </w:r>
            <w:r>
              <w:rPr>
                <w:rFonts w:ascii="Symbol" w:hAnsi="Symbol"/>
              </w:rPr>
              <w:t></w:t>
            </w:r>
            <w:r>
              <w:rPr>
                <w:lang w:val="en-US"/>
              </w:rPr>
              <w:t xml:space="preserve"> 10</w:t>
            </w:r>
            <w:r>
              <w:rPr>
                <w:position w:val="6"/>
                <w:sz w:val="14"/>
                <w:lang w:val="en-US"/>
              </w:rPr>
              <w:t>–</w:t>
            </w:r>
            <w:r>
              <w:rPr>
                <w:sz w:val="4"/>
                <w:lang w:val="en-US"/>
              </w:rPr>
              <w:t> </w:t>
            </w:r>
            <w:r>
              <w:rPr>
                <w:position w:val="6"/>
                <w:sz w:val="14"/>
                <w:lang w:val="en-US"/>
              </w:rPr>
              <w:t>4</w:t>
            </w:r>
          </w:p>
        </w:tc>
      </w:tr>
      <w:tr w:rsidR="001025D0" w14:paraId="21CA81FF" w14:textId="77777777" w:rsidTr="007E5BEA">
        <w:trPr>
          <w:jc w:val="center"/>
        </w:trPr>
        <w:tc>
          <w:tcPr>
            <w:tcW w:w="1128" w:type="pct"/>
          </w:tcPr>
          <w:p w14:paraId="5A805224" w14:textId="49338AAE" w:rsidR="001025D0" w:rsidRDefault="001025D0" w:rsidP="001025D0">
            <w:pPr>
              <w:pStyle w:val="Tabletext"/>
              <w:rPr>
                <w:lang w:val="en-GB" w:eastAsia="zh-CN"/>
              </w:rPr>
            </w:pPr>
            <w:r>
              <w:t>Absorption (</w:t>
            </w:r>
            <w:proofErr w:type="spellStart"/>
            <w:r>
              <w:t>mid</w:t>
            </w:r>
            <w:proofErr w:type="spellEnd"/>
            <w:r>
              <w:t>-latitude)</w:t>
            </w:r>
            <w:r w:rsidR="00657810">
              <w:t xml:space="preserve"> (dB)</w:t>
            </w:r>
          </w:p>
        </w:tc>
        <w:tc>
          <w:tcPr>
            <w:tcW w:w="553" w:type="pct"/>
          </w:tcPr>
          <w:p w14:paraId="07DC0998" w14:textId="384C4432" w:rsidR="001025D0" w:rsidRDefault="001025D0" w:rsidP="001025D0">
            <w:pPr>
              <w:pStyle w:val="Tabletext"/>
              <w:jc w:val="center"/>
              <w:rPr>
                <w:lang w:val="en-GB" w:eastAsia="zh-CN"/>
              </w:rPr>
            </w:pPr>
            <w:r>
              <w:rPr>
                <w:lang w:val="en-US"/>
              </w:rPr>
              <w:t>1/</w:t>
            </w:r>
            <w:r>
              <w:rPr>
                <w:rFonts w:ascii="Symbol" w:hAnsi="Symbol"/>
              </w:rPr>
              <w:t></w:t>
            </w:r>
            <w:r>
              <w:rPr>
                <w:sz w:val="4"/>
                <w:lang w:val="en-US"/>
              </w:rPr>
              <w:t> </w:t>
            </w:r>
            <w:r>
              <w:rPr>
                <w:position w:val="4"/>
                <w:sz w:val="14"/>
                <w:lang w:val="en-US"/>
              </w:rPr>
              <w:t>2</w:t>
            </w:r>
          </w:p>
        </w:tc>
        <w:tc>
          <w:tcPr>
            <w:tcW w:w="553" w:type="pct"/>
          </w:tcPr>
          <w:p w14:paraId="1F68CFE2" w14:textId="10DA9AE6" w:rsidR="001025D0" w:rsidRDefault="001025D0" w:rsidP="001025D0">
            <w:pPr>
              <w:pStyle w:val="Tabletext"/>
              <w:jc w:val="center"/>
              <w:rPr>
                <w:lang w:val="en-GB" w:eastAsia="zh-CN"/>
              </w:rPr>
            </w:pPr>
            <w:r>
              <w:rPr>
                <w:rFonts w:ascii="Symbol" w:hAnsi="Symbol"/>
              </w:rPr>
              <w:t></w:t>
            </w:r>
            <w:r>
              <w:rPr>
                <w:lang w:val="en-US"/>
              </w:rPr>
              <w:t xml:space="preserve"> 1</w:t>
            </w:r>
          </w:p>
        </w:tc>
        <w:tc>
          <w:tcPr>
            <w:tcW w:w="553" w:type="pct"/>
          </w:tcPr>
          <w:p w14:paraId="12FBC568" w14:textId="4C6A675D" w:rsidR="001025D0" w:rsidRDefault="001025D0" w:rsidP="001025D0">
            <w:pPr>
              <w:pStyle w:val="Tabletext"/>
              <w:jc w:val="center"/>
              <w:rPr>
                <w:lang w:val="en-GB" w:eastAsia="zh-CN"/>
              </w:rPr>
            </w:pPr>
            <w:r>
              <w:rPr>
                <w:rFonts w:ascii="Symbol" w:hAnsi="Symbol"/>
              </w:rPr>
              <w:t></w:t>
            </w:r>
            <w:r>
              <w:rPr>
                <w:lang w:val="en-US"/>
              </w:rPr>
              <w:t xml:space="preserve"> 0.16</w:t>
            </w:r>
          </w:p>
        </w:tc>
        <w:tc>
          <w:tcPr>
            <w:tcW w:w="553" w:type="pct"/>
          </w:tcPr>
          <w:p w14:paraId="5FD0D203" w14:textId="3CADF58E" w:rsidR="001025D0" w:rsidRDefault="001025D0" w:rsidP="001025D0">
            <w:pPr>
              <w:pStyle w:val="Tabletext"/>
              <w:jc w:val="center"/>
              <w:rPr>
                <w:lang w:val="en-GB" w:eastAsia="zh-CN"/>
              </w:rPr>
            </w:pPr>
            <w:r>
              <w:rPr>
                <w:rFonts w:ascii="Symbol" w:hAnsi="Symbol"/>
              </w:rPr>
              <w:t></w:t>
            </w:r>
            <w:r>
              <w:rPr>
                <w:lang w:val="en-US"/>
              </w:rPr>
              <w:t xml:space="preserve"> 0.04</w:t>
            </w:r>
          </w:p>
        </w:tc>
        <w:tc>
          <w:tcPr>
            <w:tcW w:w="553" w:type="pct"/>
          </w:tcPr>
          <w:p w14:paraId="6915B5DF" w14:textId="3EB08547" w:rsidR="001025D0" w:rsidRDefault="001025D0" w:rsidP="001025D0">
            <w:pPr>
              <w:pStyle w:val="Tabletext"/>
              <w:jc w:val="center"/>
              <w:rPr>
                <w:lang w:val="en-GB" w:eastAsia="zh-CN"/>
              </w:rPr>
            </w:pPr>
            <w:r>
              <w:rPr>
                <w:rFonts w:ascii="Symbol" w:hAnsi="Symbol"/>
              </w:rPr>
              <w:t></w:t>
            </w:r>
            <w:r>
              <w:rPr>
                <w:lang w:val="en-US"/>
              </w:rPr>
              <w:t xml:space="preserve"> 0.01</w:t>
            </w:r>
          </w:p>
        </w:tc>
        <w:tc>
          <w:tcPr>
            <w:tcW w:w="553" w:type="pct"/>
          </w:tcPr>
          <w:p w14:paraId="00EF24BA" w14:textId="671C8806" w:rsidR="001025D0" w:rsidRDefault="001025D0" w:rsidP="001025D0">
            <w:pPr>
              <w:pStyle w:val="Tabletext"/>
              <w:jc w:val="center"/>
              <w:rPr>
                <w:lang w:val="en-GB" w:eastAsia="zh-CN"/>
              </w:rPr>
            </w:pPr>
            <w:r>
              <w:rPr>
                <w:lang w:val="en-US"/>
              </w:rPr>
              <w:t>&lt; 0.001</w:t>
            </w:r>
          </w:p>
        </w:tc>
        <w:tc>
          <w:tcPr>
            <w:tcW w:w="554" w:type="pct"/>
          </w:tcPr>
          <w:p w14:paraId="71609895" w14:textId="066DE509" w:rsidR="001025D0" w:rsidRDefault="001025D0" w:rsidP="001025D0">
            <w:pPr>
              <w:pStyle w:val="Tabletext"/>
              <w:jc w:val="center"/>
              <w:rPr>
                <w:lang w:val="en-GB" w:eastAsia="zh-CN"/>
              </w:rPr>
            </w:pPr>
            <w:r>
              <w:rPr>
                <w:lang w:val="en-US"/>
              </w:rPr>
              <w:t>&lt; 10</w:t>
            </w:r>
            <w:r>
              <w:rPr>
                <w:position w:val="6"/>
                <w:sz w:val="14"/>
                <w:lang w:val="en-US"/>
              </w:rPr>
              <w:t>–</w:t>
            </w:r>
            <w:r>
              <w:rPr>
                <w:sz w:val="4"/>
                <w:lang w:val="en-US"/>
              </w:rPr>
              <w:t> </w:t>
            </w:r>
            <w:r>
              <w:rPr>
                <w:position w:val="6"/>
                <w:sz w:val="14"/>
                <w:lang w:val="en-US"/>
              </w:rPr>
              <w:t>4</w:t>
            </w:r>
          </w:p>
        </w:tc>
      </w:tr>
      <w:tr w:rsidR="00543E0B" w14:paraId="07AABB8D" w14:textId="77777777" w:rsidTr="007E5BEA">
        <w:trPr>
          <w:jc w:val="center"/>
        </w:trPr>
        <w:tc>
          <w:tcPr>
            <w:tcW w:w="1128" w:type="pct"/>
          </w:tcPr>
          <w:p w14:paraId="70E9C802" w14:textId="3A360C4A" w:rsidR="00543E0B" w:rsidRDefault="00543E0B" w:rsidP="00543E0B">
            <w:pPr>
              <w:pStyle w:val="Tabletext"/>
              <w:rPr>
                <w:lang w:val="en-GB" w:eastAsia="zh-CN"/>
              </w:rPr>
            </w:pPr>
            <w:r>
              <w:t>Dispersion</w:t>
            </w:r>
            <w:r w:rsidR="008212E3">
              <w:t xml:space="preserve"> (</w:t>
            </w:r>
            <w:proofErr w:type="spellStart"/>
            <w:r w:rsidR="008212E3">
              <w:t>ps</w:t>
            </w:r>
            <w:proofErr w:type="spellEnd"/>
            <w:r w:rsidR="008212E3">
              <w:t>/Hz)</w:t>
            </w:r>
          </w:p>
        </w:tc>
        <w:tc>
          <w:tcPr>
            <w:tcW w:w="553" w:type="pct"/>
          </w:tcPr>
          <w:p w14:paraId="53AAF3A7" w14:textId="2C0094A3" w:rsidR="00543E0B" w:rsidRDefault="00543E0B" w:rsidP="00543E0B">
            <w:pPr>
              <w:pStyle w:val="Tabletext"/>
              <w:jc w:val="center"/>
              <w:rPr>
                <w:lang w:val="en-GB" w:eastAsia="zh-CN"/>
              </w:rPr>
            </w:pPr>
            <w:r>
              <w:t>1/</w:t>
            </w:r>
            <w:r>
              <w:rPr>
                <w:rFonts w:ascii="Symbol" w:hAnsi="Symbol"/>
              </w:rPr>
              <w:t></w:t>
            </w:r>
            <w:r>
              <w:rPr>
                <w:sz w:val="4"/>
              </w:rPr>
              <w:t> </w:t>
            </w:r>
            <w:r>
              <w:rPr>
                <w:position w:val="4"/>
                <w:sz w:val="14"/>
              </w:rPr>
              <w:t>3</w:t>
            </w:r>
          </w:p>
        </w:tc>
        <w:tc>
          <w:tcPr>
            <w:tcW w:w="553" w:type="pct"/>
          </w:tcPr>
          <w:p w14:paraId="6052427B" w14:textId="78F70D3D" w:rsidR="00543E0B" w:rsidRDefault="00543E0B" w:rsidP="00543E0B">
            <w:pPr>
              <w:pStyle w:val="Tabletext"/>
              <w:jc w:val="center"/>
              <w:rPr>
                <w:lang w:val="en-GB" w:eastAsia="zh-CN"/>
              </w:rPr>
            </w:pPr>
            <w:r>
              <w:t>0.4</w:t>
            </w:r>
          </w:p>
        </w:tc>
        <w:tc>
          <w:tcPr>
            <w:tcW w:w="553" w:type="pct"/>
          </w:tcPr>
          <w:p w14:paraId="4ECD4957" w14:textId="2A218A9C" w:rsidR="00543E0B" w:rsidRDefault="00543E0B" w:rsidP="00543E0B">
            <w:pPr>
              <w:pStyle w:val="Tabletext"/>
              <w:jc w:val="center"/>
              <w:rPr>
                <w:lang w:val="en-GB" w:eastAsia="zh-CN"/>
              </w:rPr>
            </w:pPr>
            <w:r>
              <w:t>0.026</w:t>
            </w:r>
          </w:p>
        </w:tc>
        <w:tc>
          <w:tcPr>
            <w:tcW w:w="553" w:type="pct"/>
          </w:tcPr>
          <w:p w14:paraId="34837495" w14:textId="4A94F52A" w:rsidR="00543E0B" w:rsidRDefault="00543E0B" w:rsidP="00543E0B">
            <w:pPr>
              <w:pStyle w:val="Tabletext"/>
              <w:jc w:val="center"/>
              <w:rPr>
                <w:lang w:val="en-GB" w:eastAsia="zh-CN"/>
              </w:rPr>
            </w:pPr>
            <w:r>
              <w:t>0.0032</w:t>
            </w:r>
          </w:p>
        </w:tc>
        <w:tc>
          <w:tcPr>
            <w:tcW w:w="553" w:type="pct"/>
          </w:tcPr>
          <w:p w14:paraId="321C5A23" w14:textId="6A8F87F7" w:rsidR="00543E0B" w:rsidRDefault="00543E0B" w:rsidP="00543E0B">
            <w:pPr>
              <w:pStyle w:val="Tabletext"/>
              <w:jc w:val="center"/>
              <w:rPr>
                <w:lang w:val="en-GB" w:eastAsia="zh-CN"/>
              </w:rPr>
            </w:pPr>
            <w:r>
              <w:t>0.0004</w:t>
            </w:r>
          </w:p>
        </w:tc>
        <w:tc>
          <w:tcPr>
            <w:tcW w:w="553" w:type="pct"/>
          </w:tcPr>
          <w:p w14:paraId="04BABAAC" w14:textId="35FD9F83" w:rsidR="00543E0B" w:rsidRDefault="00543E0B" w:rsidP="00543E0B">
            <w:pPr>
              <w:pStyle w:val="Tabletext"/>
              <w:jc w:val="center"/>
              <w:rPr>
                <w:lang w:val="en-GB" w:eastAsia="zh-CN"/>
              </w:rPr>
            </w:pPr>
            <w:r>
              <w:t xml:space="preserve">1.5 </w:t>
            </w:r>
            <w:r>
              <w:rPr>
                <w:rFonts w:ascii="Symbol" w:hAnsi="Symbol"/>
              </w:rPr>
              <w:t></w:t>
            </w:r>
            <w:r>
              <w:t xml:space="preserve"> 10</w:t>
            </w:r>
            <w:r>
              <w:rPr>
                <w:position w:val="6"/>
                <w:sz w:val="14"/>
              </w:rPr>
              <w:t>–</w:t>
            </w:r>
            <w:r>
              <w:rPr>
                <w:sz w:val="4"/>
              </w:rPr>
              <w:t> </w:t>
            </w:r>
            <w:r>
              <w:rPr>
                <w:position w:val="6"/>
                <w:sz w:val="14"/>
              </w:rPr>
              <w:t>5</w:t>
            </w:r>
            <w:r>
              <w:t xml:space="preserve"> </w:t>
            </w:r>
          </w:p>
        </w:tc>
        <w:tc>
          <w:tcPr>
            <w:tcW w:w="554" w:type="pct"/>
          </w:tcPr>
          <w:p w14:paraId="0A9816AE" w14:textId="546FFE92" w:rsidR="00543E0B" w:rsidRDefault="00543E0B" w:rsidP="00543E0B">
            <w:pPr>
              <w:pStyle w:val="Tabletext"/>
              <w:jc w:val="center"/>
              <w:rPr>
                <w:lang w:val="en-GB" w:eastAsia="zh-CN"/>
              </w:rPr>
            </w:pPr>
            <w:r>
              <w:t xml:space="preserve">4 </w:t>
            </w:r>
            <w:r>
              <w:rPr>
                <w:rFonts w:ascii="Symbol" w:hAnsi="Symbol"/>
              </w:rPr>
              <w:t></w:t>
            </w:r>
            <w:r>
              <w:t xml:space="preserve"> 10</w:t>
            </w:r>
            <w:r>
              <w:rPr>
                <w:position w:val="6"/>
                <w:sz w:val="14"/>
              </w:rPr>
              <w:t>–</w:t>
            </w:r>
            <w:r>
              <w:rPr>
                <w:sz w:val="4"/>
              </w:rPr>
              <w:t> </w:t>
            </w:r>
            <w:r>
              <w:rPr>
                <w:position w:val="6"/>
                <w:sz w:val="14"/>
              </w:rPr>
              <w:t>7</w:t>
            </w:r>
            <w:r>
              <w:t xml:space="preserve"> </w:t>
            </w:r>
          </w:p>
        </w:tc>
      </w:tr>
      <w:tr w:rsidR="003B1BAE" w14:paraId="58EFC0C3" w14:textId="77777777" w:rsidTr="007E5BEA">
        <w:trPr>
          <w:jc w:val="center"/>
        </w:trPr>
        <w:tc>
          <w:tcPr>
            <w:tcW w:w="1128" w:type="pct"/>
            <w:tcBorders>
              <w:bottom w:val="single" w:sz="4" w:space="0" w:color="auto"/>
            </w:tcBorders>
          </w:tcPr>
          <w:p w14:paraId="47D59108" w14:textId="4CF112CF" w:rsidR="003B1BAE" w:rsidRDefault="003B1BAE" w:rsidP="003B1BAE">
            <w:pPr>
              <w:pStyle w:val="Tabletext"/>
            </w:pPr>
            <w:r>
              <w:t>Scintillation</w:t>
            </w:r>
            <w:r w:rsidR="00F33652">
              <w:t xml:space="preserve"> </w:t>
            </w:r>
            <w:r w:rsidR="00F33652">
              <w:rPr>
                <w:vertAlign w:val="superscript"/>
              </w:rPr>
              <w:t>(1)</w:t>
            </w:r>
          </w:p>
        </w:tc>
        <w:tc>
          <w:tcPr>
            <w:tcW w:w="553" w:type="pct"/>
            <w:tcBorders>
              <w:bottom w:val="single" w:sz="4" w:space="0" w:color="auto"/>
            </w:tcBorders>
          </w:tcPr>
          <w:p w14:paraId="6729BD1D" w14:textId="24F0CB5A" w:rsidR="003B1BAE" w:rsidRDefault="003B1BAE" w:rsidP="003B1BAE">
            <w:pPr>
              <w:pStyle w:val="Tabletext"/>
              <w:jc w:val="center"/>
              <w:rPr>
                <w:lang w:val="en-GB" w:eastAsia="zh-CN"/>
              </w:rPr>
            </w:pPr>
            <w:r>
              <w:rPr>
                <w:lang w:val="en-US"/>
              </w:rPr>
              <w:t xml:space="preserve">See Rec. </w:t>
            </w:r>
            <w:r>
              <w:rPr>
                <w:lang w:val="en-US"/>
              </w:rPr>
              <w:br/>
              <w:t>ITU-R</w:t>
            </w:r>
            <w:r w:rsidR="006C6043" w:rsidRPr="006C6043">
              <w:rPr>
                <w:b/>
                <w:bCs/>
                <w:lang w:val="en-GB"/>
              </w:rPr>
              <w:t xml:space="preserve"> </w:t>
            </w:r>
            <w:hyperlink r:id="rId28" w:history="1">
              <w:r w:rsidR="006C6043" w:rsidRPr="006C6043">
                <w:rPr>
                  <w:rStyle w:val="Hyperlink"/>
                  <w:bCs/>
                  <w:color w:val="auto"/>
                  <w:u w:val="none"/>
                  <w:lang w:val="en-GB"/>
                </w:rPr>
                <w:t>P.531</w:t>
              </w:r>
            </w:hyperlink>
          </w:p>
        </w:tc>
        <w:tc>
          <w:tcPr>
            <w:tcW w:w="553" w:type="pct"/>
            <w:tcBorders>
              <w:bottom w:val="single" w:sz="4" w:space="0" w:color="auto"/>
            </w:tcBorders>
          </w:tcPr>
          <w:p w14:paraId="4749003D" w14:textId="0CA7A110" w:rsidR="003B1BAE" w:rsidRDefault="003B1BAE" w:rsidP="003B1BAE">
            <w:pPr>
              <w:pStyle w:val="Tabletext"/>
              <w:jc w:val="center"/>
              <w:rPr>
                <w:lang w:val="en-GB" w:eastAsia="zh-CN"/>
              </w:rPr>
            </w:pPr>
            <w:r>
              <w:rPr>
                <w:lang w:val="en-US"/>
              </w:rPr>
              <w:t xml:space="preserve">See Rec. </w:t>
            </w:r>
            <w:r>
              <w:rPr>
                <w:lang w:val="en-US"/>
              </w:rPr>
              <w:br/>
              <w:t>ITU-R</w:t>
            </w:r>
            <w:r w:rsidR="006C6043" w:rsidRPr="006C6043">
              <w:rPr>
                <w:b/>
                <w:bCs/>
                <w:lang w:val="en-GB"/>
              </w:rPr>
              <w:t xml:space="preserve"> </w:t>
            </w:r>
            <w:hyperlink r:id="rId29" w:history="1">
              <w:r w:rsidR="006C6043" w:rsidRPr="006C6043">
                <w:rPr>
                  <w:rStyle w:val="Hyperlink"/>
                  <w:bCs/>
                  <w:color w:val="auto"/>
                  <w:u w:val="none"/>
                  <w:lang w:val="en-GB"/>
                </w:rPr>
                <w:t>P.531</w:t>
              </w:r>
            </w:hyperlink>
          </w:p>
        </w:tc>
        <w:tc>
          <w:tcPr>
            <w:tcW w:w="553" w:type="pct"/>
            <w:tcBorders>
              <w:bottom w:val="single" w:sz="4" w:space="0" w:color="auto"/>
            </w:tcBorders>
          </w:tcPr>
          <w:p w14:paraId="569B03EB" w14:textId="6BB1D336" w:rsidR="003B1BAE" w:rsidRDefault="003B1BAE" w:rsidP="003B1BAE">
            <w:pPr>
              <w:pStyle w:val="Tabletext"/>
              <w:jc w:val="center"/>
              <w:rPr>
                <w:lang w:val="en-GB" w:eastAsia="zh-CN"/>
              </w:rPr>
            </w:pPr>
            <w:r>
              <w:rPr>
                <w:lang w:val="en-US"/>
              </w:rPr>
              <w:t xml:space="preserve">See Rec. </w:t>
            </w:r>
            <w:r>
              <w:rPr>
                <w:lang w:val="en-US"/>
              </w:rPr>
              <w:br/>
              <w:t>ITU-R</w:t>
            </w:r>
            <w:r w:rsidR="006C6043" w:rsidRPr="006C6043">
              <w:rPr>
                <w:b/>
                <w:bCs/>
                <w:lang w:val="en-GB"/>
              </w:rPr>
              <w:t xml:space="preserve"> </w:t>
            </w:r>
            <w:hyperlink r:id="rId30" w:history="1">
              <w:r w:rsidR="006C6043" w:rsidRPr="006C6043">
                <w:rPr>
                  <w:rStyle w:val="Hyperlink"/>
                  <w:bCs/>
                  <w:color w:val="auto"/>
                  <w:u w:val="none"/>
                  <w:lang w:val="en-GB"/>
                </w:rPr>
                <w:t>P.531</w:t>
              </w:r>
            </w:hyperlink>
          </w:p>
        </w:tc>
        <w:tc>
          <w:tcPr>
            <w:tcW w:w="553" w:type="pct"/>
            <w:tcBorders>
              <w:bottom w:val="single" w:sz="4" w:space="0" w:color="auto"/>
            </w:tcBorders>
          </w:tcPr>
          <w:p w14:paraId="13F22D75" w14:textId="43E7459C" w:rsidR="003B1BAE" w:rsidRDefault="003B1BAE" w:rsidP="003B1BAE">
            <w:pPr>
              <w:pStyle w:val="Tabletext"/>
              <w:jc w:val="center"/>
              <w:rPr>
                <w:lang w:val="en-GB" w:eastAsia="zh-CN"/>
              </w:rPr>
            </w:pPr>
            <w:r>
              <w:rPr>
                <w:lang w:val="en-US"/>
              </w:rPr>
              <w:t xml:space="preserve">See Rec. </w:t>
            </w:r>
            <w:r>
              <w:rPr>
                <w:lang w:val="en-US"/>
              </w:rPr>
              <w:br/>
              <w:t>ITU-R</w:t>
            </w:r>
            <w:r w:rsidR="006C6043" w:rsidRPr="006C6043">
              <w:rPr>
                <w:b/>
                <w:bCs/>
                <w:lang w:val="en-GB"/>
              </w:rPr>
              <w:t xml:space="preserve"> </w:t>
            </w:r>
            <w:hyperlink r:id="rId31" w:history="1">
              <w:r w:rsidR="006C6043" w:rsidRPr="006C6043">
                <w:rPr>
                  <w:rStyle w:val="Hyperlink"/>
                  <w:bCs/>
                  <w:color w:val="auto"/>
                  <w:u w:val="none"/>
                  <w:lang w:val="en-GB"/>
                </w:rPr>
                <w:t>P.531</w:t>
              </w:r>
            </w:hyperlink>
          </w:p>
        </w:tc>
        <w:tc>
          <w:tcPr>
            <w:tcW w:w="553" w:type="pct"/>
            <w:tcBorders>
              <w:bottom w:val="single" w:sz="4" w:space="0" w:color="auto"/>
            </w:tcBorders>
          </w:tcPr>
          <w:p w14:paraId="4CC6A83C" w14:textId="6CA1BCE3" w:rsidR="003B1BAE" w:rsidRDefault="003B1BAE" w:rsidP="003B1BAE">
            <w:pPr>
              <w:pStyle w:val="Tabletext"/>
              <w:jc w:val="center"/>
              <w:rPr>
                <w:lang w:val="en-GB" w:eastAsia="zh-CN"/>
              </w:rPr>
            </w:pPr>
            <w:r>
              <w:rPr>
                <w:rFonts w:ascii="Symbol" w:hAnsi="Symbol"/>
              </w:rPr>
              <w:t></w:t>
            </w:r>
            <w:r>
              <w:rPr>
                <w:lang w:val="en-US"/>
              </w:rPr>
              <w:t>20 dB</w:t>
            </w:r>
            <w:r>
              <w:rPr>
                <w:lang w:val="en-US"/>
              </w:rPr>
              <w:br/>
              <w:t>peak-to-peak</w:t>
            </w:r>
          </w:p>
        </w:tc>
        <w:tc>
          <w:tcPr>
            <w:tcW w:w="553" w:type="pct"/>
            <w:tcBorders>
              <w:bottom w:val="single" w:sz="4" w:space="0" w:color="auto"/>
            </w:tcBorders>
          </w:tcPr>
          <w:p w14:paraId="7C30F19E" w14:textId="13D853D1" w:rsidR="003B1BAE" w:rsidRDefault="003B1BAE" w:rsidP="003B1BAE">
            <w:pPr>
              <w:pStyle w:val="Tabletext"/>
              <w:jc w:val="center"/>
              <w:rPr>
                <w:lang w:val="en-GB" w:eastAsia="zh-CN"/>
              </w:rPr>
            </w:pPr>
            <w:r>
              <w:rPr>
                <w:rFonts w:ascii="Symbol" w:hAnsi="Symbol"/>
              </w:rPr>
              <w:t></w:t>
            </w:r>
            <w:r>
              <w:rPr>
                <w:lang w:val="en-US"/>
              </w:rPr>
              <w:t xml:space="preserve"> 10 dB</w:t>
            </w:r>
            <w:r>
              <w:rPr>
                <w:lang w:val="en-US"/>
              </w:rPr>
              <w:br/>
              <w:t>peak-to-peak</w:t>
            </w:r>
          </w:p>
        </w:tc>
        <w:tc>
          <w:tcPr>
            <w:tcW w:w="554" w:type="pct"/>
            <w:tcBorders>
              <w:bottom w:val="single" w:sz="4" w:space="0" w:color="auto"/>
            </w:tcBorders>
          </w:tcPr>
          <w:p w14:paraId="7CB222D8" w14:textId="6D143C6F" w:rsidR="003B1BAE" w:rsidRDefault="003B1BAE" w:rsidP="003B1BAE">
            <w:pPr>
              <w:pStyle w:val="Tabletext"/>
              <w:jc w:val="center"/>
              <w:rPr>
                <w:lang w:val="en-GB" w:eastAsia="zh-CN"/>
              </w:rPr>
            </w:pPr>
            <w:r>
              <w:rPr>
                <w:rFonts w:ascii="Symbol" w:hAnsi="Symbol"/>
              </w:rPr>
              <w:t></w:t>
            </w:r>
            <w:r>
              <w:rPr>
                <w:lang w:val="en-US"/>
              </w:rPr>
              <w:t xml:space="preserve"> 4 dB</w:t>
            </w:r>
            <w:r>
              <w:rPr>
                <w:lang w:val="en-US"/>
              </w:rPr>
              <w:br/>
              <w:t>peak-to-peak</w:t>
            </w:r>
          </w:p>
        </w:tc>
      </w:tr>
      <w:tr w:rsidR="003B1BAE" w:rsidRPr="00F825F1" w14:paraId="7D61BFC6" w14:textId="77777777" w:rsidTr="007E5BEA">
        <w:trPr>
          <w:jc w:val="center"/>
        </w:trPr>
        <w:tc>
          <w:tcPr>
            <w:tcW w:w="5000" w:type="pct"/>
            <w:gridSpan w:val="8"/>
            <w:tcBorders>
              <w:left w:val="nil"/>
              <w:bottom w:val="nil"/>
              <w:right w:val="nil"/>
            </w:tcBorders>
          </w:tcPr>
          <w:p w14:paraId="1B9D8C9F" w14:textId="77777777" w:rsidR="00CE7DBB" w:rsidRDefault="00726A04" w:rsidP="00CE7DBB">
            <w:pPr>
              <w:pStyle w:val="Tabletext"/>
              <w:rPr>
                <w:lang w:val="en-GB"/>
              </w:rPr>
            </w:pPr>
            <w:r>
              <w:rPr>
                <w:lang w:val="en-GB" w:eastAsia="zh-CN"/>
              </w:rPr>
              <w:t>*</w:t>
            </w:r>
            <w:r>
              <w:rPr>
                <w:lang w:val="en-GB" w:eastAsia="zh-CN"/>
              </w:rPr>
              <w:tab/>
            </w:r>
            <w:r w:rsidR="006C69BB" w:rsidRPr="006C69BB">
              <w:rPr>
                <w:lang w:val="en-GB"/>
              </w:rPr>
              <w:t>This estimate is based on a TEC of 10</w:t>
            </w:r>
            <w:r w:rsidR="006C69BB" w:rsidRPr="006C69BB">
              <w:rPr>
                <w:position w:val="6"/>
                <w:sz w:val="14"/>
                <w:lang w:val="en-GB"/>
              </w:rPr>
              <w:t>18</w:t>
            </w:r>
            <w:r w:rsidR="006C69BB" w:rsidRPr="006C69BB">
              <w:rPr>
                <w:lang w:val="en-GB"/>
              </w:rPr>
              <w:t xml:space="preserve"> electrons/m</w:t>
            </w:r>
            <w:r w:rsidR="006C69BB" w:rsidRPr="006C69BB">
              <w:rPr>
                <w:position w:val="6"/>
                <w:sz w:val="14"/>
                <w:lang w:val="en-GB"/>
              </w:rPr>
              <w:t>2</w:t>
            </w:r>
            <w:r w:rsidR="006C69BB" w:rsidRPr="006C69BB">
              <w:rPr>
                <w:lang w:val="en-GB"/>
              </w:rPr>
              <w:t>, which is a high value of TEC encountered at low latitudes in day-time with high solar activity.</w:t>
            </w:r>
          </w:p>
          <w:p w14:paraId="018B0F77" w14:textId="77777777" w:rsidR="006C69BB" w:rsidRDefault="006C69BB" w:rsidP="00CE7DBB">
            <w:pPr>
              <w:pStyle w:val="Tabletext"/>
              <w:rPr>
                <w:lang w:val="en-GB"/>
              </w:rPr>
            </w:pPr>
            <w:r>
              <w:rPr>
                <w:lang w:val="en-GB"/>
              </w:rPr>
              <w:t>**</w:t>
            </w:r>
            <w:r>
              <w:rPr>
                <w:lang w:val="en-GB"/>
              </w:rPr>
              <w:tab/>
            </w:r>
            <w:r w:rsidR="006A7AA3" w:rsidRPr="006A7AA3">
              <w:rPr>
                <w:lang w:val="en-GB"/>
              </w:rPr>
              <w:t>Ionospheric effects above 10 GHz are negligible.</w:t>
            </w:r>
          </w:p>
          <w:p w14:paraId="02D696BF" w14:textId="1ED4C999" w:rsidR="006A7AA3" w:rsidRPr="00942267" w:rsidRDefault="006A7AA3" w:rsidP="00CE7DBB">
            <w:pPr>
              <w:pStyle w:val="Tabletext"/>
              <w:rPr>
                <w:lang w:val="en-GB" w:eastAsia="zh-CN"/>
              </w:rPr>
            </w:pPr>
            <w:r>
              <w:rPr>
                <w:vertAlign w:val="superscript"/>
                <w:lang w:val="en-GB"/>
              </w:rPr>
              <w:t>(1)</w:t>
            </w:r>
            <w:r>
              <w:rPr>
                <w:lang w:val="en-GB"/>
              </w:rPr>
              <w:tab/>
            </w:r>
            <w:r w:rsidR="00942267" w:rsidRPr="00942267">
              <w:rPr>
                <w:lang w:val="en-GB"/>
              </w:rPr>
              <w:t>Values observed near the geomagnetic equator during the early night-time hours (local time) at equinox under conditions of high sunspot number.</w:t>
            </w:r>
          </w:p>
        </w:tc>
      </w:tr>
    </w:tbl>
    <w:p w14:paraId="14DE41A7" w14:textId="77777777" w:rsidR="006D60C5" w:rsidRDefault="006D60C5" w:rsidP="007E5BEA">
      <w:pPr>
        <w:pStyle w:val="Tablefin"/>
        <w:rPr>
          <w:lang w:eastAsia="zh-CN"/>
        </w:rPr>
      </w:pPr>
    </w:p>
    <w:p w14:paraId="7758C60A" w14:textId="77777777" w:rsidR="006D60C5" w:rsidRDefault="006D60C5" w:rsidP="00E345BE">
      <w:pPr>
        <w:rPr>
          <w:lang w:val="en-GB" w:eastAsia="zh-CN"/>
        </w:rPr>
      </w:pPr>
    </w:p>
    <w:p w14:paraId="53773F43" w14:textId="77777777" w:rsidR="006D60C5" w:rsidRDefault="006D60C5" w:rsidP="00E345BE">
      <w:pPr>
        <w:rPr>
          <w:lang w:val="en-GB" w:eastAsia="zh-CN"/>
        </w:rPr>
      </w:pPr>
    </w:p>
    <w:p w14:paraId="09695971" w14:textId="77777777" w:rsidR="006D60C5" w:rsidRDefault="006D60C5" w:rsidP="00E345BE">
      <w:pPr>
        <w:rPr>
          <w:lang w:val="en-GB" w:eastAsia="zh-CN"/>
        </w:rPr>
      </w:pPr>
    </w:p>
    <w:p w14:paraId="484DD6DC" w14:textId="77777777" w:rsidR="006D60C5" w:rsidRDefault="006D60C5" w:rsidP="00E345BE">
      <w:pPr>
        <w:rPr>
          <w:lang w:val="en-GB" w:eastAsia="zh-CN"/>
        </w:rPr>
        <w:sectPr w:rsidR="006D60C5" w:rsidSect="007E5BEA">
          <w:headerReference w:type="even" r:id="rId32"/>
          <w:headerReference w:type="default" r:id="rId33"/>
          <w:pgSz w:w="16834" w:h="11907" w:orient="landscape" w:code="9"/>
          <w:pgMar w:top="1134" w:right="1418" w:bottom="1134" w:left="1134" w:header="720" w:footer="482" w:gutter="0"/>
          <w:paperSrc w:first="15" w:other="15"/>
          <w:cols w:space="720"/>
          <w:docGrid w:linePitch="326"/>
        </w:sectPr>
      </w:pPr>
    </w:p>
    <w:p w14:paraId="2D03C0BA" w14:textId="140E8761" w:rsidR="006D60C5" w:rsidRDefault="001056D6" w:rsidP="001056D6">
      <w:pPr>
        <w:pStyle w:val="TableNo"/>
        <w:rPr>
          <w:lang w:val="en-GB" w:eastAsia="zh-CN"/>
        </w:rPr>
      </w:pPr>
      <w:r>
        <w:rPr>
          <w:lang w:val="en-GB" w:eastAsia="zh-CN"/>
        </w:rPr>
        <w:lastRenderedPageBreak/>
        <w:t>TABLE 2</w:t>
      </w:r>
    </w:p>
    <w:p w14:paraId="0C6C610B" w14:textId="59C4E3BE" w:rsidR="001056D6" w:rsidRPr="007A4530" w:rsidRDefault="007A4530" w:rsidP="001056D6">
      <w:pPr>
        <w:pStyle w:val="Tabletitle"/>
        <w:rPr>
          <w:lang w:val="en-GB" w:eastAsia="zh-CN"/>
        </w:rPr>
      </w:pPr>
      <w:r w:rsidRPr="007A4530">
        <w:rPr>
          <w:lang w:val="en-GB"/>
        </w:rPr>
        <w:t>Distribution of mid-latitude fade depths due to ionospheric scintillation (dB)</w:t>
      </w:r>
    </w:p>
    <w:tbl>
      <w:tblPr>
        <w:tblStyle w:val="TableGrid"/>
        <w:tblW w:w="9639" w:type="dxa"/>
        <w:jc w:val="center"/>
        <w:tblLook w:val="04A0" w:firstRow="1" w:lastRow="0" w:firstColumn="1" w:lastColumn="0" w:noHBand="0" w:noVBand="1"/>
      </w:tblPr>
      <w:tblGrid>
        <w:gridCol w:w="3211"/>
        <w:gridCol w:w="1607"/>
        <w:gridCol w:w="1607"/>
        <w:gridCol w:w="1607"/>
        <w:gridCol w:w="1607"/>
      </w:tblGrid>
      <w:tr w:rsidR="002842B3" w14:paraId="1FED75AC" w14:textId="77777777" w:rsidTr="007F46F0">
        <w:trPr>
          <w:jc w:val="center"/>
        </w:trPr>
        <w:tc>
          <w:tcPr>
            <w:tcW w:w="3209" w:type="dxa"/>
            <w:vMerge w:val="restart"/>
            <w:vAlign w:val="center"/>
          </w:tcPr>
          <w:p w14:paraId="59B81EF3" w14:textId="54A196BB" w:rsidR="002842B3" w:rsidRDefault="003D483D" w:rsidP="00C74FB2">
            <w:pPr>
              <w:pStyle w:val="Tablehead"/>
              <w:rPr>
                <w:lang w:val="en-GB" w:eastAsia="zh-CN"/>
              </w:rPr>
            </w:pPr>
            <w:r>
              <w:rPr>
                <w:lang w:val="en-GB" w:eastAsia="zh-CN"/>
              </w:rPr>
              <w:t>Percentage of time</w:t>
            </w:r>
            <w:r>
              <w:rPr>
                <w:lang w:val="en-GB" w:eastAsia="zh-CN"/>
              </w:rPr>
              <w:br/>
              <w:t>(%)</w:t>
            </w:r>
          </w:p>
        </w:tc>
        <w:tc>
          <w:tcPr>
            <w:tcW w:w="6420" w:type="dxa"/>
            <w:gridSpan w:val="4"/>
          </w:tcPr>
          <w:p w14:paraId="739E6DF6" w14:textId="24902599" w:rsidR="002842B3" w:rsidRDefault="003D483D" w:rsidP="00C74FB2">
            <w:pPr>
              <w:pStyle w:val="Tablehead"/>
              <w:rPr>
                <w:lang w:val="en-GB" w:eastAsia="zh-CN"/>
              </w:rPr>
            </w:pPr>
            <w:r>
              <w:rPr>
                <w:lang w:val="en-GB" w:eastAsia="zh-CN"/>
              </w:rPr>
              <w:t>Frequency</w:t>
            </w:r>
            <w:r w:rsidR="00C74FB2">
              <w:rPr>
                <w:lang w:val="en-GB" w:eastAsia="zh-CN"/>
              </w:rPr>
              <w:br/>
              <w:t>(GHz)</w:t>
            </w:r>
          </w:p>
        </w:tc>
      </w:tr>
      <w:tr w:rsidR="00381907" w14:paraId="6E9C4932" w14:textId="77777777" w:rsidTr="007F46F0">
        <w:trPr>
          <w:jc w:val="center"/>
        </w:trPr>
        <w:tc>
          <w:tcPr>
            <w:tcW w:w="3209" w:type="dxa"/>
            <w:vMerge/>
          </w:tcPr>
          <w:p w14:paraId="5D7458B0" w14:textId="77777777" w:rsidR="00381907" w:rsidRDefault="00381907" w:rsidP="00381907">
            <w:pPr>
              <w:rPr>
                <w:lang w:val="en-GB" w:eastAsia="zh-CN"/>
              </w:rPr>
            </w:pPr>
          </w:p>
        </w:tc>
        <w:tc>
          <w:tcPr>
            <w:tcW w:w="1605" w:type="dxa"/>
          </w:tcPr>
          <w:p w14:paraId="537B440F" w14:textId="3713D7C9" w:rsidR="00381907" w:rsidRDefault="00381907" w:rsidP="00381907">
            <w:pPr>
              <w:pStyle w:val="Tabletext"/>
              <w:jc w:val="center"/>
              <w:rPr>
                <w:lang w:val="en-GB" w:eastAsia="zh-CN"/>
              </w:rPr>
            </w:pPr>
            <w:r>
              <w:t>0.1</w:t>
            </w:r>
          </w:p>
        </w:tc>
        <w:tc>
          <w:tcPr>
            <w:tcW w:w="1605" w:type="dxa"/>
          </w:tcPr>
          <w:p w14:paraId="3AEED169" w14:textId="0F4A0F5E" w:rsidR="00381907" w:rsidRDefault="00381907" w:rsidP="00381907">
            <w:pPr>
              <w:pStyle w:val="Tabletext"/>
              <w:jc w:val="center"/>
              <w:rPr>
                <w:lang w:val="en-GB" w:eastAsia="zh-CN"/>
              </w:rPr>
            </w:pPr>
            <w:r>
              <w:t>0.2</w:t>
            </w:r>
          </w:p>
        </w:tc>
        <w:tc>
          <w:tcPr>
            <w:tcW w:w="1605" w:type="dxa"/>
          </w:tcPr>
          <w:p w14:paraId="76E47A70" w14:textId="273C385B" w:rsidR="00381907" w:rsidRDefault="00381907" w:rsidP="00381907">
            <w:pPr>
              <w:pStyle w:val="Tabletext"/>
              <w:jc w:val="center"/>
              <w:rPr>
                <w:lang w:val="en-GB" w:eastAsia="zh-CN"/>
              </w:rPr>
            </w:pPr>
            <w:r>
              <w:t>0.5</w:t>
            </w:r>
          </w:p>
        </w:tc>
        <w:tc>
          <w:tcPr>
            <w:tcW w:w="1605" w:type="dxa"/>
          </w:tcPr>
          <w:p w14:paraId="363A1DF6" w14:textId="4C4ABF2B" w:rsidR="00381907" w:rsidRDefault="00381907" w:rsidP="00381907">
            <w:pPr>
              <w:pStyle w:val="Tabletext"/>
              <w:jc w:val="center"/>
              <w:rPr>
                <w:lang w:val="en-GB" w:eastAsia="zh-CN"/>
              </w:rPr>
            </w:pPr>
            <w:r>
              <w:t>1</w:t>
            </w:r>
          </w:p>
        </w:tc>
      </w:tr>
      <w:tr w:rsidR="00381907" w14:paraId="02D838B7" w14:textId="77777777" w:rsidTr="007F46F0">
        <w:trPr>
          <w:jc w:val="center"/>
        </w:trPr>
        <w:tc>
          <w:tcPr>
            <w:tcW w:w="3209" w:type="dxa"/>
          </w:tcPr>
          <w:p w14:paraId="2B76BA85" w14:textId="657689F6" w:rsidR="00381907" w:rsidRPr="007F46F0" w:rsidRDefault="00381907" w:rsidP="007F46F0">
            <w:pPr>
              <w:pStyle w:val="Tabletext"/>
              <w:jc w:val="center"/>
              <w:rPr>
                <w:lang w:val="en-US"/>
              </w:rPr>
            </w:pPr>
            <w:r w:rsidRPr="007F46F0">
              <w:rPr>
                <w:lang w:val="en-US"/>
              </w:rPr>
              <w:t>1.0</w:t>
            </w:r>
          </w:p>
        </w:tc>
        <w:tc>
          <w:tcPr>
            <w:tcW w:w="1605" w:type="dxa"/>
          </w:tcPr>
          <w:p w14:paraId="04DE3CCA" w14:textId="6BE5584B" w:rsidR="00381907" w:rsidRPr="007F46F0" w:rsidRDefault="00381907" w:rsidP="007F46F0">
            <w:pPr>
              <w:pStyle w:val="Tabletext"/>
              <w:jc w:val="center"/>
              <w:rPr>
                <w:lang w:val="en-US"/>
              </w:rPr>
            </w:pPr>
            <w:r w:rsidRPr="007F46F0">
              <w:rPr>
                <w:lang w:val="en-US"/>
              </w:rPr>
              <w:t>5.9</w:t>
            </w:r>
          </w:p>
        </w:tc>
        <w:tc>
          <w:tcPr>
            <w:tcW w:w="1605" w:type="dxa"/>
          </w:tcPr>
          <w:p w14:paraId="5CCEB4E6" w14:textId="65998F2A" w:rsidR="00381907" w:rsidRPr="007F46F0" w:rsidRDefault="00381907" w:rsidP="007F46F0">
            <w:pPr>
              <w:pStyle w:val="Tabletext"/>
              <w:jc w:val="center"/>
              <w:rPr>
                <w:lang w:val="en-US"/>
              </w:rPr>
            </w:pPr>
            <w:r w:rsidRPr="007F46F0">
              <w:rPr>
                <w:lang w:val="en-US"/>
              </w:rPr>
              <w:t>1.5</w:t>
            </w:r>
          </w:p>
        </w:tc>
        <w:tc>
          <w:tcPr>
            <w:tcW w:w="1605" w:type="dxa"/>
          </w:tcPr>
          <w:p w14:paraId="00FEB925" w14:textId="4F16394A" w:rsidR="00381907" w:rsidRPr="007F46F0" w:rsidRDefault="00381907" w:rsidP="007F46F0">
            <w:pPr>
              <w:pStyle w:val="Tabletext"/>
              <w:jc w:val="center"/>
              <w:rPr>
                <w:lang w:val="en-US"/>
              </w:rPr>
            </w:pPr>
            <w:r w:rsidRPr="007F46F0">
              <w:rPr>
                <w:lang w:val="en-US"/>
              </w:rPr>
              <w:t>0.2</w:t>
            </w:r>
          </w:p>
        </w:tc>
        <w:tc>
          <w:tcPr>
            <w:tcW w:w="1605" w:type="dxa"/>
          </w:tcPr>
          <w:p w14:paraId="47116EE6" w14:textId="22A0AF77" w:rsidR="00381907" w:rsidRPr="007F46F0" w:rsidRDefault="00381907" w:rsidP="007F46F0">
            <w:pPr>
              <w:pStyle w:val="Tabletext"/>
              <w:jc w:val="center"/>
              <w:rPr>
                <w:lang w:val="en-US"/>
              </w:rPr>
            </w:pPr>
            <w:r w:rsidRPr="007F46F0">
              <w:rPr>
                <w:lang w:val="en-US"/>
              </w:rPr>
              <w:t>0.1</w:t>
            </w:r>
          </w:p>
        </w:tc>
      </w:tr>
      <w:tr w:rsidR="00381907" w14:paraId="3D84AC6B" w14:textId="77777777" w:rsidTr="007F46F0">
        <w:trPr>
          <w:jc w:val="center"/>
        </w:trPr>
        <w:tc>
          <w:tcPr>
            <w:tcW w:w="3209" w:type="dxa"/>
          </w:tcPr>
          <w:p w14:paraId="0F83E5D3" w14:textId="0F978C9E" w:rsidR="00381907" w:rsidRPr="007F46F0" w:rsidRDefault="00381907" w:rsidP="007F46F0">
            <w:pPr>
              <w:pStyle w:val="Tabletext"/>
              <w:jc w:val="center"/>
              <w:rPr>
                <w:lang w:val="en-US"/>
              </w:rPr>
            </w:pPr>
            <w:r w:rsidRPr="007F46F0">
              <w:rPr>
                <w:lang w:val="en-US"/>
              </w:rPr>
              <w:t>0.5</w:t>
            </w:r>
          </w:p>
        </w:tc>
        <w:tc>
          <w:tcPr>
            <w:tcW w:w="1605" w:type="dxa"/>
          </w:tcPr>
          <w:p w14:paraId="5214811B" w14:textId="58791454" w:rsidR="00381907" w:rsidRPr="007F46F0" w:rsidRDefault="00381907" w:rsidP="007F46F0">
            <w:pPr>
              <w:pStyle w:val="Tabletext"/>
              <w:jc w:val="center"/>
              <w:rPr>
                <w:lang w:val="en-US"/>
              </w:rPr>
            </w:pPr>
            <w:r w:rsidRPr="007F46F0">
              <w:rPr>
                <w:lang w:val="en-US"/>
              </w:rPr>
              <w:t>9.3</w:t>
            </w:r>
          </w:p>
        </w:tc>
        <w:tc>
          <w:tcPr>
            <w:tcW w:w="1605" w:type="dxa"/>
          </w:tcPr>
          <w:p w14:paraId="77A9BE26" w14:textId="621905EA" w:rsidR="00381907" w:rsidRPr="007F46F0" w:rsidRDefault="00381907" w:rsidP="007F46F0">
            <w:pPr>
              <w:pStyle w:val="Tabletext"/>
              <w:jc w:val="center"/>
              <w:rPr>
                <w:lang w:val="en-US"/>
              </w:rPr>
            </w:pPr>
            <w:r w:rsidRPr="007F46F0">
              <w:rPr>
                <w:lang w:val="en-US"/>
              </w:rPr>
              <w:t>2.3</w:t>
            </w:r>
          </w:p>
        </w:tc>
        <w:tc>
          <w:tcPr>
            <w:tcW w:w="1605" w:type="dxa"/>
          </w:tcPr>
          <w:p w14:paraId="45F0B3BC" w14:textId="7504BA92" w:rsidR="00381907" w:rsidRPr="007F46F0" w:rsidRDefault="00381907" w:rsidP="007F46F0">
            <w:pPr>
              <w:pStyle w:val="Tabletext"/>
              <w:jc w:val="center"/>
              <w:rPr>
                <w:lang w:val="en-US"/>
              </w:rPr>
            </w:pPr>
            <w:r w:rsidRPr="007F46F0">
              <w:rPr>
                <w:lang w:val="en-US"/>
              </w:rPr>
              <w:t>0.4</w:t>
            </w:r>
          </w:p>
        </w:tc>
        <w:tc>
          <w:tcPr>
            <w:tcW w:w="1605" w:type="dxa"/>
          </w:tcPr>
          <w:p w14:paraId="3E2C1DEC" w14:textId="517667B4" w:rsidR="00381907" w:rsidRPr="007F46F0" w:rsidRDefault="00381907" w:rsidP="007F46F0">
            <w:pPr>
              <w:pStyle w:val="Tabletext"/>
              <w:jc w:val="center"/>
              <w:rPr>
                <w:lang w:val="en-US"/>
              </w:rPr>
            </w:pPr>
            <w:r w:rsidRPr="007F46F0">
              <w:rPr>
                <w:lang w:val="en-US"/>
              </w:rPr>
              <w:t>0.1</w:t>
            </w:r>
          </w:p>
        </w:tc>
      </w:tr>
      <w:tr w:rsidR="00381907" w14:paraId="524B8218" w14:textId="77777777" w:rsidTr="007F46F0">
        <w:trPr>
          <w:jc w:val="center"/>
        </w:trPr>
        <w:tc>
          <w:tcPr>
            <w:tcW w:w="3209" w:type="dxa"/>
          </w:tcPr>
          <w:p w14:paraId="51EC02B4" w14:textId="43FA529A" w:rsidR="00381907" w:rsidRPr="007F46F0" w:rsidRDefault="00381907" w:rsidP="007F46F0">
            <w:pPr>
              <w:pStyle w:val="Tabletext"/>
              <w:jc w:val="center"/>
              <w:rPr>
                <w:lang w:val="en-US"/>
              </w:rPr>
            </w:pPr>
            <w:r w:rsidRPr="007F46F0">
              <w:rPr>
                <w:lang w:val="en-US"/>
              </w:rPr>
              <w:t>0.2</w:t>
            </w:r>
          </w:p>
        </w:tc>
        <w:tc>
          <w:tcPr>
            <w:tcW w:w="1605" w:type="dxa"/>
          </w:tcPr>
          <w:p w14:paraId="66308FED" w14:textId="46753730" w:rsidR="00381907" w:rsidRPr="007F46F0" w:rsidRDefault="00381907" w:rsidP="007F46F0">
            <w:pPr>
              <w:pStyle w:val="Tabletext"/>
              <w:jc w:val="center"/>
              <w:rPr>
                <w:lang w:val="en-US"/>
              </w:rPr>
            </w:pPr>
            <w:r w:rsidRPr="007F46F0">
              <w:rPr>
                <w:lang w:val="en-US"/>
              </w:rPr>
              <w:t>16.6</w:t>
            </w:r>
          </w:p>
        </w:tc>
        <w:tc>
          <w:tcPr>
            <w:tcW w:w="1605" w:type="dxa"/>
          </w:tcPr>
          <w:p w14:paraId="700E5D72" w14:textId="19D2FB44" w:rsidR="00381907" w:rsidRPr="007F46F0" w:rsidRDefault="00381907" w:rsidP="007F46F0">
            <w:pPr>
              <w:pStyle w:val="Tabletext"/>
              <w:jc w:val="center"/>
              <w:rPr>
                <w:lang w:val="en-US"/>
              </w:rPr>
            </w:pPr>
            <w:r w:rsidRPr="007F46F0">
              <w:rPr>
                <w:lang w:val="en-US"/>
              </w:rPr>
              <w:t>4.2</w:t>
            </w:r>
          </w:p>
        </w:tc>
        <w:tc>
          <w:tcPr>
            <w:tcW w:w="1605" w:type="dxa"/>
          </w:tcPr>
          <w:p w14:paraId="7223E342" w14:textId="4DFE167A" w:rsidR="00381907" w:rsidRPr="007F46F0" w:rsidRDefault="00381907" w:rsidP="007F46F0">
            <w:pPr>
              <w:pStyle w:val="Tabletext"/>
              <w:jc w:val="center"/>
              <w:rPr>
                <w:lang w:val="en-US"/>
              </w:rPr>
            </w:pPr>
            <w:r w:rsidRPr="007F46F0">
              <w:rPr>
                <w:lang w:val="en-US"/>
              </w:rPr>
              <w:t>0.7</w:t>
            </w:r>
          </w:p>
        </w:tc>
        <w:tc>
          <w:tcPr>
            <w:tcW w:w="1605" w:type="dxa"/>
          </w:tcPr>
          <w:p w14:paraId="65D25D20" w14:textId="27B117B2" w:rsidR="00381907" w:rsidRPr="007F46F0" w:rsidRDefault="00381907" w:rsidP="007F46F0">
            <w:pPr>
              <w:pStyle w:val="Tabletext"/>
              <w:jc w:val="center"/>
              <w:rPr>
                <w:lang w:val="en-US"/>
              </w:rPr>
            </w:pPr>
            <w:r w:rsidRPr="007F46F0">
              <w:rPr>
                <w:lang w:val="en-US"/>
              </w:rPr>
              <w:t>0.2</w:t>
            </w:r>
          </w:p>
        </w:tc>
      </w:tr>
      <w:tr w:rsidR="00381907" w14:paraId="7DC1F004" w14:textId="77777777" w:rsidTr="007F46F0">
        <w:trPr>
          <w:jc w:val="center"/>
        </w:trPr>
        <w:tc>
          <w:tcPr>
            <w:tcW w:w="3209" w:type="dxa"/>
          </w:tcPr>
          <w:p w14:paraId="3D7582A9" w14:textId="753FC98A" w:rsidR="00381907" w:rsidRPr="007F46F0" w:rsidRDefault="00381907" w:rsidP="007F46F0">
            <w:pPr>
              <w:pStyle w:val="Tabletext"/>
              <w:jc w:val="center"/>
              <w:rPr>
                <w:lang w:val="en-US"/>
              </w:rPr>
            </w:pPr>
            <w:r w:rsidRPr="007F46F0">
              <w:rPr>
                <w:lang w:val="en-US"/>
              </w:rPr>
              <w:t>0.1</w:t>
            </w:r>
          </w:p>
        </w:tc>
        <w:tc>
          <w:tcPr>
            <w:tcW w:w="1605" w:type="dxa"/>
          </w:tcPr>
          <w:p w14:paraId="6022710C" w14:textId="4FE6C52E" w:rsidR="00381907" w:rsidRPr="007F46F0" w:rsidRDefault="00381907" w:rsidP="007F46F0">
            <w:pPr>
              <w:pStyle w:val="Tabletext"/>
              <w:jc w:val="center"/>
              <w:rPr>
                <w:lang w:val="en-US"/>
              </w:rPr>
            </w:pPr>
            <w:r w:rsidRPr="007F46F0">
              <w:rPr>
                <w:lang w:val="en-US"/>
              </w:rPr>
              <w:t>25.0</w:t>
            </w:r>
          </w:p>
        </w:tc>
        <w:tc>
          <w:tcPr>
            <w:tcW w:w="1605" w:type="dxa"/>
          </w:tcPr>
          <w:p w14:paraId="2457C987" w14:textId="6327546B" w:rsidR="00381907" w:rsidRPr="007F46F0" w:rsidRDefault="00381907" w:rsidP="007F46F0">
            <w:pPr>
              <w:pStyle w:val="Tabletext"/>
              <w:jc w:val="center"/>
              <w:rPr>
                <w:lang w:val="en-US"/>
              </w:rPr>
            </w:pPr>
            <w:r w:rsidRPr="007F46F0">
              <w:rPr>
                <w:lang w:val="en-US"/>
              </w:rPr>
              <w:t>6.2</w:t>
            </w:r>
          </w:p>
        </w:tc>
        <w:tc>
          <w:tcPr>
            <w:tcW w:w="1605" w:type="dxa"/>
          </w:tcPr>
          <w:p w14:paraId="56DB16A9" w14:textId="76DE7D7C" w:rsidR="00381907" w:rsidRPr="007F46F0" w:rsidRDefault="00381907" w:rsidP="007F46F0">
            <w:pPr>
              <w:pStyle w:val="Tabletext"/>
              <w:jc w:val="center"/>
              <w:rPr>
                <w:lang w:val="en-US"/>
              </w:rPr>
            </w:pPr>
            <w:r w:rsidRPr="007F46F0">
              <w:rPr>
                <w:lang w:val="en-US"/>
              </w:rPr>
              <w:t>1.0</w:t>
            </w:r>
          </w:p>
        </w:tc>
        <w:tc>
          <w:tcPr>
            <w:tcW w:w="1605" w:type="dxa"/>
          </w:tcPr>
          <w:p w14:paraId="2E012A56" w14:textId="5080FE79" w:rsidR="00381907" w:rsidRPr="007F46F0" w:rsidRDefault="00381907" w:rsidP="007F46F0">
            <w:pPr>
              <w:pStyle w:val="Tabletext"/>
              <w:jc w:val="center"/>
              <w:rPr>
                <w:lang w:val="en-US"/>
              </w:rPr>
            </w:pPr>
            <w:r w:rsidRPr="007F46F0">
              <w:rPr>
                <w:lang w:val="en-US"/>
              </w:rPr>
              <w:t>0.3</w:t>
            </w:r>
          </w:p>
        </w:tc>
      </w:tr>
    </w:tbl>
    <w:p w14:paraId="42198212" w14:textId="24CF0379" w:rsidR="00ED2BDB" w:rsidRPr="004D4707" w:rsidRDefault="004D4707" w:rsidP="00ED2BDB">
      <w:pPr>
        <w:pStyle w:val="Heading1"/>
        <w:rPr>
          <w:lang w:val="en-GB"/>
        </w:rPr>
      </w:pPr>
      <w:bookmarkStart w:id="4" w:name="_Toc398373011"/>
      <w:r w:rsidRPr="004D4707">
        <w:rPr>
          <w:lang w:val="en-GB"/>
        </w:rPr>
        <w:t>4</w:t>
      </w:r>
      <w:r w:rsidRPr="004D4707">
        <w:rPr>
          <w:lang w:val="en-GB"/>
        </w:rPr>
        <w:tab/>
        <w:t>Fading due to sea reflection</w:t>
      </w:r>
      <w:bookmarkEnd w:id="4"/>
    </w:p>
    <w:p w14:paraId="0BC4D67C" w14:textId="49BD75F4" w:rsidR="00FE50DC" w:rsidRPr="00FE50DC" w:rsidRDefault="00FE50DC" w:rsidP="00FE50DC">
      <w:pPr>
        <w:pStyle w:val="Heading2"/>
        <w:rPr>
          <w:lang w:val="en-GB"/>
        </w:rPr>
      </w:pPr>
      <w:r w:rsidRPr="00FE50DC">
        <w:rPr>
          <w:lang w:val="en-GB"/>
        </w:rPr>
        <w:t>4.1</w:t>
      </w:r>
      <w:r w:rsidRPr="00FE50DC">
        <w:rPr>
          <w:lang w:val="en-GB"/>
        </w:rPr>
        <w:tab/>
        <w:t>Fade depth</w:t>
      </w:r>
    </w:p>
    <w:p w14:paraId="19651968" w14:textId="72C2BA13" w:rsidR="00FE50DC" w:rsidRDefault="00FE50DC" w:rsidP="00FE50DC">
      <w:pPr>
        <w:rPr>
          <w:lang w:val="en-GB"/>
        </w:rPr>
      </w:pPr>
      <w:r w:rsidRPr="00FE50DC">
        <w:rPr>
          <w:lang w:val="en-GB"/>
        </w:rPr>
        <w:t>The following simple method provides approximate estimates of multipath power or fade depth suitable for many engineering applications.</w:t>
      </w:r>
    </w:p>
    <w:p w14:paraId="5BEF5C58" w14:textId="77777777" w:rsidR="002B7753" w:rsidRPr="002B7753" w:rsidRDefault="002B7753" w:rsidP="007F46F0">
      <w:pPr>
        <w:pStyle w:val="Headingi"/>
        <w:rPr>
          <w:lang w:val="en-GB"/>
        </w:rPr>
      </w:pPr>
      <w:r w:rsidRPr="002B7753">
        <w:rPr>
          <w:lang w:val="en-GB"/>
        </w:rPr>
        <w:t>Applicable conditions:</w:t>
      </w:r>
    </w:p>
    <w:p w14:paraId="08B68E3D" w14:textId="77777777" w:rsidR="002B7753" w:rsidRPr="002B7753" w:rsidRDefault="002B7753" w:rsidP="002B7753">
      <w:pPr>
        <w:pStyle w:val="enumlev1"/>
        <w:rPr>
          <w:lang w:val="en-GB"/>
        </w:rPr>
      </w:pPr>
      <w:r w:rsidRPr="002B7753">
        <w:rPr>
          <w:lang w:val="en-GB"/>
        </w:rPr>
        <w:tab/>
        <w:t>Frequency range:</w:t>
      </w:r>
      <w:r w:rsidRPr="002B7753">
        <w:rPr>
          <w:lang w:val="en-GB"/>
        </w:rPr>
        <w:tab/>
        <w:t>0.8-8 GHz</w:t>
      </w:r>
    </w:p>
    <w:p w14:paraId="5E7B6DB6" w14:textId="77777777" w:rsidR="002B7753" w:rsidRPr="002B7753" w:rsidRDefault="002B7753" w:rsidP="002B7753">
      <w:pPr>
        <w:pStyle w:val="enumlev1"/>
        <w:rPr>
          <w:lang w:val="en-GB"/>
        </w:rPr>
      </w:pPr>
      <w:r w:rsidRPr="002B7753">
        <w:rPr>
          <w:lang w:val="en-GB"/>
        </w:rPr>
        <w:tab/>
        <w:t xml:space="preserve">Elevation angle: </w:t>
      </w:r>
      <w:r w:rsidRPr="002B7753">
        <w:rPr>
          <w:lang w:val="en-GB"/>
        </w:rPr>
        <w:tab/>
      </w:r>
      <w:r>
        <w:rPr>
          <w:lang w:val="en-US"/>
        </w:rPr>
        <w:t>5</w:t>
      </w:r>
      <w:r>
        <w:rPr>
          <w:rFonts w:ascii="Symbol" w:hAnsi="Symbol"/>
        </w:rPr>
        <w:t></w:t>
      </w:r>
      <w:r>
        <w:rPr>
          <w:lang w:val="en-US"/>
        </w:rPr>
        <w:t xml:space="preserve">  </w:t>
      </w:r>
      <w:r>
        <w:rPr>
          <w:rFonts w:ascii="Symbol" w:hAnsi="Symbol"/>
        </w:rPr>
        <w:t></w:t>
      </w:r>
      <w:r>
        <w:rPr>
          <w:lang w:val="en-US"/>
        </w:rPr>
        <w:t xml:space="preserve">  </w:t>
      </w:r>
      <w:r>
        <w:rPr>
          <w:rFonts w:ascii="Symbol" w:hAnsi="Symbol"/>
        </w:rPr>
        <w:t></w:t>
      </w:r>
      <w:proofErr w:type="spellStart"/>
      <w:r>
        <w:rPr>
          <w:i/>
          <w:position w:val="-4"/>
          <w:sz w:val="16"/>
          <w:lang w:val="en-US"/>
        </w:rPr>
        <w:t>i</w:t>
      </w:r>
      <w:proofErr w:type="spellEnd"/>
      <w:r>
        <w:rPr>
          <w:lang w:val="en-US"/>
        </w:rPr>
        <w:t xml:space="preserve">  </w:t>
      </w:r>
      <w:r>
        <w:rPr>
          <w:rFonts w:ascii="Symbol" w:hAnsi="Symbol"/>
        </w:rPr>
        <w:t></w:t>
      </w:r>
      <w:r>
        <w:rPr>
          <w:lang w:val="en-US"/>
        </w:rPr>
        <w:t xml:space="preserve">  20</w:t>
      </w:r>
      <w:r>
        <w:rPr>
          <w:rFonts w:ascii="Symbol" w:hAnsi="Symbol"/>
        </w:rPr>
        <w:t></w:t>
      </w:r>
    </w:p>
    <w:p w14:paraId="402CB7C2" w14:textId="77777777" w:rsidR="002B7753" w:rsidRPr="002B7753" w:rsidRDefault="002B7753" w:rsidP="002B7753">
      <w:pPr>
        <w:rPr>
          <w:lang w:val="en-GB"/>
        </w:rPr>
      </w:pPr>
      <w:r w:rsidRPr="002B7753">
        <w:rPr>
          <w:lang w:val="en-GB"/>
        </w:rPr>
        <w:t xml:space="preserve">where </w:t>
      </w:r>
      <w:r w:rsidRPr="002B7753">
        <w:rPr>
          <w:i/>
          <w:lang w:val="en-GB"/>
        </w:rPr>
        <w:t>G</w:t>
      </w:r>
      <w:r w:rsidRPr="002B7753">
        <w:rPr>
          <w:lang w:val="en-GB"/>
        </w:rPr>
        <w:t>(</w:t>
      </w:r>
      <w:r>
        <w:rPr>
          <w:rFonts w:ascii="Symbol" w:hAnsi="Symbol"/>
        </w:rPr>
        <w:t></w:t>
      </w:r>
      <w:r w:rsidRPr="002B7753">
        <w:rPr>
          <w:lang w:val="en-GB"/>
        </w:rPr>
        <w:t>) is the antenna radiation pattern of the main lobe given by:</w:t>
      </w:r>
    </w:p>
    <w:p w14:paraId="0E9262C0" w14:textId="77777777" w:rsidR="002B7753" w:rsidRDefault="002B7753" w:rsidP="002B7753">
      <w:pPr>
        <w:pStyle w:val="Blanc"/>
        <w:rPr>
          <w:lang w:val="en-US"/>
        </w:rPr>
      </w:pPr>
      <w:bookmarkStart w:id="5" w:name="f001"/>
    </w:p>
    <w:p w14:paraId="6224EB44" w14:textId="61636849" w:rsidR="00EC4B04" w:rsidRDefault="00E51A2D" w:rsidP="002B7753">
      <w:pPr>
        <w:pStyle w:val="Equation"/>
        <w:rPr>
          <w:lang w:val="en-GB"/>
        </w:rPr>
      </w:pPr>
      <w:r>
        <w:rPr>
          <w:lang w:val="en-GB"/>
        </w:rPr>
        <w:tab/>
      </w:r>
      <w:r w:rsidR="00EC4B04">
        <w:rPr>
          <w:lang w:val="en-GB"/>
        </w:rPr>
        <w:tab/>
      </w:r>
      <m:oMath>
        <m:r>
          <w:rPr>
            <w:rFonts w:ascii="Cambria Math" w:hAnsi="Cambria Math"/>
            <w:lang w:val="en-GB"/>
          </w:rPr>
          <m:t>G</m:t>
        </m:r>
        <m:d>
          <m:dPr>
            <m:ctrlPr>
              <w:rPr>
                <w:rFonts w:ascii="Cambria Math" w:hAnsi="Cambria Math"/>
                <w:i/>
                <w:lang w:val="en-GB"/>
              </w:rPr>
            </m:ctrlPr>
          </m:dPr>
          <m:e>
            <m:r>
              <m:rPr>
                <m:sty m:val="p"/>
              </m:rPr>
              <w:rPr>
                <w:rFonts w:ascii="Cambria Math" w:hAnsi="Cambria Math"/>
                <w:lang w:val="en-GB"/>
              </w:rPr>
              <m:t>θ</m:t>
            </m:r>
            <m:ctrlPr>
              <w:rPr>
                <w:rFonts w:ascii="Cambria Math" w:hAnsi="Cambria Math"/>
                <w:iCs/>
                <w:lang w:val="en-GB"/>
              </w:rPr>
            </m:ctrlPr>
          </m:e>
        </m:d>
        <m:r>
          <m:rPr>
            <m:sty m:val="p"/>
          </m:rPr>
          <w:rPr>
            <w:rFonts w:ascii="Cambria Math" w:hAnsi="Cambria Math"/>
            <w:lang w:val="en-GB"/>
          </w:rPr>
          <m:t>=-4×</m:t>
        </m:r>
        <m:sSup>
          <m:sSupPr>
            <m:ctrlPr>
              <w:rPr>
                <w:rFonts w:ascii="Cambria Math" w:hAnsi="Cambria Math"/>
                <w:iCs/>
                <w:lang w:val="en-GB"/>
              </w:rPr>
            </m:ctrlPr>
          </m:sSupPr>
          <m:e>
            <m:r>
              <w:rPr>
                <w:rFonts w:ascii="Cambria Math" w:hAnsi="Cambria Math"/>
                <w:lang w:val="en-GB"/>
              </w:rPr>
              <m:t>10</m:t>
            </m:r>
          </m:e>
          <m:sup>
            <m:r>
              <w:rPr>
                <w:rFonts w:ascii="Cambria Math" w:hAnsi="Cambria Math"/>
                <w:lang w:val="en-GB"/>
              </w:rPr>
              <m:t>-4</m:t>
            </m:r>
          </m:sup>
        </m:sSup>
        <m:r>
          <w:rPr>
            <w:rFonts w:ascii="Cambria Math" w:hAnsi="Cambria Math"/>
            <w:lang w:val="en-GB"/>
          </w:rPr>
          <m:t xml:space="preserve"> </m:t>
        </m:r>
        <m:d>
          <m:dPr>
            <m:ctrlPr>
              <w:rPr>
                <w:rFonts w:ascii="Cambria Math" w:hAnsi="Cambria Math"/>
                <w:i/>
                <w:iCs/>
                <w:lang w:val="en-GB"/>
              </w:rPr>
            </m:ctrlPr>
          </m:dPr>
          <m:e>
            <m:sSup>
              <m:sSupPr>
                <m:ctrlPr>
                  <w:rPr>
                    <w:rFonts w:ascii="Cambria Math" w:hAnsi="Cambria Math"/>
                    <w:i/>
                    <w:iCs/>
                    <w:lang w:val="en-GB"/>
                  </w:rPr>
                </m:ctrlPr>
              </m:sSupPr>
              <m:e>
                <m:r>
                  <w:rPr>
                    <w:rFonts w:ascii="Cambria Math" w:hAnsi="Cambria Math"/>
                    <w:lang w:val="en-GB"/>
                  </w:rPr>
                  <m:t>10</m:t>
                </m:r>
              </m:e>
              <m:sup>
                <m:f>
                  <m:fPr>
                    <m:type m:val="lin"/>
                    <m:ctrlPr>
                      <w:rPr>
                        <w:rFonts w:ascii="Cambria Math" w:hAnsi="Cambria Math"/>
                        <w:i/>
                        <w:iCs/>
                        <w:lang w:val="en-GB"/>
                      </w:rPr>
                    </m:ctrlPr>
                  </m:fPr>
                  <m:num>
                    <m:sSub>
                      <m:sSubPr>
                        <m:ctrlPr>
                          <w:rPr>
                            <w:rFonts w:ascii="Cambria Math" w:hAnsi="Cambria Math"/>
                            <w:i/>
                            <w:iCs/>
                            <w:lang w:val="en-GB"/>
                          </w:rPr>
                        </m:ctrlPr>
                      </m:sSubPr>
                      <m:e>
                        <m:r>
                          <w:rPr>
                            <w:rFonts w:ascii="Cambria Math" w:hAnsi="Cambria Math"/>
                            <w:lang w:val="en-GB"/>
                          </w:rPr>
                          <m:t>G</m:t>
                        </m:r>
                      </m:e>
                      <m:sub>
                        <m:r>
                          <w:rPr>
                            <w:rFonts w:ascii="Cambria Math" w:hAnsi="Cambria Math"/>
                            <w:lang w:val="en-GB"/>
                          </w:rPr>
                          <m:t>m</m:t>
                        </m:r>
                      </m:sub>
                    </m:sSub>
                  </m:num>
                  <m:den>
                    <m:r>
                      <w:rPr>
                        <w:rFonts w:ascii="Cambria Math" w:hAnsi="Cambria Math"/>
                        <w:lang w:val="en-GB"/>
                      </w:rPr>
                      <m:t>10</m:t>
                    </m:r>
                  </m:den>
                </m:f>
              </m:sup>
            </m:sSup>
            <m:r>
              <w:rPr>
                <w:rFonts w:ascii="Cambria Math" w:hAnsi="Cambria Math"/>
                <w:lang w:val="en-GB"/>
              </w:rPr>
              <m:t>-1</m:t>
            </m:r>
          </m:e>
        </m:d>
        <m:sSup>
          <m:sSupPr>
            <m:ctrlPr>
              <w:rPr>
                <w:rFonts w:ascii="Cambria Math" w:hAnsi="Cambria Math"/>
                <w:i/>
                <w:iCs/>
                <w:lang w:val="en-GB"/>
              </w:rPr>
            </m:ctrlPr>
          </m:sSupPr>
          <m:e>
            <m:r>
              <m:rPr>
                <m:sty m:val="p"/>
              </m:rPr>
              <w:rPr>
                <w:rFonts w:ascii="Cambria Math" w:hAnsi="Cambria Math"/>
                <w:lang w:val="en-GB"/>
              </w:rPr>
              <m:t>θ</m:t>
            </m:r>
          </m:e>
          <m:sup>
            <m:r>
              <w:rPr>
                <w:rFonts w:ascii="Cambria Math" w:hAnsi="Cambria Math"/>
                <w:lang w:val="en-GB"/>
              </w:rPr>
              <m:t>2</m:t>
            </m:r>
          </m:sup>
        </m:sSup>
        <m:r>
          <w:rPr>
            <w:rFonts w:ascii="Cambria Math" w:hAnsi="Cambria Math"/>
            <w:lang w:val="en-GB"/>
          </w:rPr>
          <m:t xml:space="preserve">                     </m:t>
        </m:r>
        <m:r>
          <m:rPr>
            <m:sty m:val="p"/>
          </m:rPr>
          <w:rPr>
            <w:rFonts w:ascii="Cambria Math" w:hAnsi="Cambria Math"/>
            <w:lang w:val="en-GB"/>
          </w:rPr>
          <m:t>dBi</m:t>
        </m:r>
      </m:oMath>
      <w:r>
        <w:rPr>
          <w:lang w:val="en-GB"/>
        </w:rPr>
        <w:tab/>
        <w:t>(1)</w:t>
      </w:r>
    </w:p>
    <w:bookmarkEnd w:id="5"/>
    <w:p w14:paraId="40B63D24" w14:textId="77777777" w:rsidR="002B7753" w:rsidRPr="002B7753" w:rsidRDefault="002B7753" w:rsidP="002B7753">
      <w:pPr>
        <w:rPr>
          <w:lang w:val="en-GB"/>
        </w:rPr>
      </w:pPr>
      <w:r w:rsidRPr="002B7753">
        <w:rPr>
          <w:lang w:val="en-GB"/>
        </w:rPr>
        <w:t>where:</w:t>
      </w:r>
    </w:p>
    <w:p w14:paraId="2A546BD1" w14:textId="66517720" w:rsidR="002B7753" w:rsidRDefault="002B7753" w:rsidP="00F31935">
      <w:pPr>
        <w:pStyle w:val="Equationlegend"/>
      </w:pPr>
      <w:r w:rsidRPr="002B7753">
        <w:rPr>
          <w:i/>
        </w:rPr>
        <w:tab/>
        <w:t>G</w:t>
      </w:r>
      <w:r w:rsidRPr="002B7753">
        <w:rPr>
          <w:i/>
          <w:position w:val="-4"/>
          <w:sz w:val="16"/>
        </w:rPr>
        <w:t>m</w:t>
      </w:r>
      <w:r w:rsidRPr="002B7753">
        <w:rPr>
          <w:sz w:val="12"/>
        </w:rPr>
        <w:t> </w:t>
      </w:r>
      <w:r w:rsidRPr="002B7753">
        <w:t>:</w:t>
      </w:r>
      <w:r w:rsidR="00F31935">
        <w:tab/>
      </w:r>
      <w:r w:rsidRPr="002B7753">
        <w:t>value of the maximum antenna gain (</w:t>
      </w:r>
      <w:proofErr w:type="spellStart"/>
      <w:r w:rsidRPr="002B7753">
        <w:t>dBi</w:t>
      </w:r>
      <w:proofErr w:type="spellEnd"/>
      <w:r w:rsidRPr="002B7753">
        <w:t>)</w:t>
      </w:r>
    </w:p>
    <w:p w14:paraId="03B8ED52" w14:textId="77777777" w:rsidR="002B7753" w:rsidRDefault="002B7753" w:rsidP="00F31935">
      <w:pPr>
        <w:pStyle w:val="Equationlegend"/>
      </w:pPr>
      <w:r w:rsidRPr="002B7753">
        <w:rPr>
          <w:rFonts w:ascii="Symbol" w:hAnsi="Symbol"/>
        </w:rPr>
        <w:tab/>
      </w:r>
      <w:r>
        <w:rPr>
          <w:rFonts w:ascii="Symbol" w:hAnsi="Symbol"/>
        </w:rPr>
        <w:t></w:t>
      </w:r>
      <w:r w:rsidRPr="002B7753">
        <w:rPr>
          <w:sz w:val="12"/>
        </w:rPr>
        <w:t> </w:t>
      </w:r>
      <w:r w:rsidRPr="002B7753">
        <w:t>:</w:t>
      </w:r>
      <w:r w:rsidRPr="002B7753">
        <w:tab/>
        <w:t>angle measured from boresight (degrees)</w:t>
      </w:r>
    </w:p>
    <w:p w14:paraId="687525B3" w14:textId="77777777" w:rsidR="002B7753" w:rsidRPr="00F31935" w:rsidRDefault="002B7753" w:rsidP="00F31935">
      <w:pPr>
        <w:pStyle w:val="Equationlegend"/>
      </w:pPr>
      <w:r w:rsidRPr="00F31935">
        <w:tab/>
        <w:t>Polarization:</w:t>
      </w:r>
      <w:r w:rsidRPr="00F31935">
        <w:tab/>
        <w:t>circular</w:t>
      </w:r>
    </w:p>
    <w:p w14:paraId="713425BB" w14:textId="0D77433F" w:rsidR="002B7753" w:rsidRDefault="002B7753" w:rsidP="00F31935">
      <w:pPr>
        <w:pStyle w:val="Equationlegend"/>
      </w:pPr>
      <w:r w:rsidRPr="002B7753">
        <w:tab/>
        <w:t>Sea condition:</w:t>
      </w:r>
      <w:r w:rsidRPr="002B7753">
        <w:tab/>
        <w:t>wave height of 1</w:t>
      </w:r>
      <w:r w:rsidR="00672DED">
        <w:t xml:space="preserve"> to </w:t>
      </w:r>
      <w:r w:rsidRPr="002B7753">
        <w:t>3 m (incoherent component fully developed).</w:t>
      </w:r>
    </w:p>
    <w:p w14:paraId="789871BD" w14:textId="77777777" w:rsidR="002B7753" w:rsidRPr="002B7753" w:rsidRDefault="002B7753" w:rsidP="002B7753">
      <w:pPr>
        <w:rPr>
          <w:lang w:val="en-GB"/>
        </w:rPr>
      </w:pPr>
      <w:r w:rsidRPr="002B7753">
        <w:rPr>
          <w:i/>
          <w:lang w:val="en-GB"/>
        </w:rPr>
        <w:t>Step 1:</w:t>
      </w:r>
      <w:r w:rsidRPr="002B7753">
        <w:rPr>
          <w:lang w:val="en-GB"/>
        </w:rPr>
        <w:tab/>
        <w:t xml:space="preserve">Find the relative antenna gain </w:t>
      </w:r>
      <w:r w:rsidRPr="002B7753">
        <w:rPr>
          <w:i/>
          <w:lang w:val="en-GB"/>
        </w:rPr>
        <w:t>G</w:t>
      </w:r>
      <w:r w:rsidRPr="002B7753">
        <w:rPr>
          <w:lang w:val="en-GB"/>
        </w:rPr>
        <w:t xml:space="preserve"> in the direction of the point of specular reflection. The relative antenna gain is approximated by equation (1) where </w:t>
      </w:r>
      <w:r>
        <w:rPr>
          <w:rFonts w:ascii="Symbol" w:hAnsi="Symbol"/>
        </w:rPr>
        <w:t></w:t>
      </w:r>
      <w:r w:rsidRPr="002B7753">
        <w:rPr>
          <w:lang w:val="en-GB"/>
        </w:rPr>
        <w:t> </w:t>
      </w:r>
      <w:r>
        <w:rPr>
          <w:rFonts w:ascii="Symbol" w:hAnsi="Symbol"/>
        </w:rPr>
        <w:t></w:t>
      </w:r>
      <w:r w:rsidRPr="002B7753">
        <w:rPr>
          <w:lang w:val="en-GB"/>
        </w:rPr>
        <w:t> 2 </w:t>
      </w:r>
      <w:r>
        <w:rPr>
          <w:rFonts w:ascii="Symbol" w:hAnsi="Symbol"/>
        </w:rPr>
        <w:t></w:t>
      </w:r>
      <w:proofErr w:type="spellStart"/>
      <w:r w:rsidRPr="002B7753">
        <w:rPr>
          <w:i/>
          <w:position w:val="-4"/>
          <w:sz w:val="16"/>
          <w:lang w:val="en-GB"/>
        </w:rPr>
        <w:t>i</w:t>
      </w:r>
      <w:proofErr w:type="spellEnd"/>
      <w:r w:rsidRPr="002B7753">
        <w:rPr>
          <w:lang w:val="en-GB"/>
        </w:rPr>
        <w:t> (degrees).</w:t>
      </w:r>
    </w:p>
    <w:p w14:paraId="0B5054C7" w14:textId="77777777" w:rsidR="002B7753" w:rsidRPr="002B7753" w:rsidRDefault="002B7753" w:rsidP="002B7753">
      <w:pPr>
        <w:rPr>
          <w:lang w:val="en-GB"/>
        </w:rPr>
      </w:pPr>
      <w:r w:rsidRPr="002B7753">
        <w:rPr>
          <w:i/>
          <w:lang w:val="en-GB"/>
        </w:rPr>
        <w:t>Step 2:</w:t>
      </w:r>
      <w:r w:rsidRPr="002B7753">
        <w:rPr>
          <w:lang w:val="en-GB"/>
        </w:rPr>
        <w:tab/>
        <w:t xml:space="preserve">Calculate the Fresnel reflection coefficient of the sea for circular polarization, </w:t>
      </w:r>
      <w:r w:rsidRPr="002B7753">
        <w:rPr>
          <w:i/>
          <w:lang w:val="en-GB"/>
        </w:rPr>
        <w:t>R</w:t>
      </w:r>
      <w:r w:rsidRPr="002B7753">
        <w:rPr>
          <w:i/>
          <w:position w:val="-4"/>
          <w:sz w:val="16"/>
          <w:lang w:val="en-GB"/>
        </w:rPr>
        <w:t>C</w:t>
      </w:r>
      <w:r w:rsidRPr="002B7753">
        <w:rPr>
          <w:i/>
          <w:position w:val="-4"/>
          <w:sz w:val="4"/>
          <w:lang w:val="en-GB"/>
        </w:rPr>
        <w:t> </w:t>
      </w:r>
      <w:r w:rsidRPr="002B7753">
        <w:rPr>
          <w:lang w:val="en-GB"/>
        </w:rPr>
        <w:t>:</w:t>
      </w:r>
    </w:p>
    <w:p w14:paraId="23D1062D" w14:textId="77777777" w:rsidR="002B7753" w:rsidRDefault="002B7753" w:rsidP="002B7753">
      <w:pPr>
        <w:pStyle w:val="Blanc"/>
        <w:rPr>
          <w:lang w:val="en-US"/>
        </w:rPr>
      </w:pPr>
    </w:p>
    <w:p w14:paraId="2A70D4F6" w14:textId="28DE2B62" w:rsidR="00F825F1" w:rsidRPr="00F825F1" w:rsidRDefault="00F825F1" w:rsidP="00F825F1">
      <w:pPr>
        <w:pStyle w:val="Equation"/>
      </w:pPr>
      <w:r>
        <w:tab/>
      </w:r>
      <m:oMath>
        <m:sSub>
          <m:sSubPr>
            <m:ctrlPr>
              <w:rPr>
                <w:rFonts w:ascii="Cambria Math" w:hAnsi="Cambria Math"/>
              </w:rPr>
            </m:ctrlPr>
          </m:sSubPr>
          <m:e>
            <m:r>
              <w:rPr>
                <w:rFonts w:ascii="Cambria Math" w:hAnsi="Cambria Math"/>
              </w:rPr>
              <m:t>R</m:t>
            </m:r>
          </m:e>
          <m:sub>
            <m: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V</m:t>
                </m:r>
              </m:sub>
            </m:sSub>
          </m:num>
          <m:den>
            <m:r>
              <m:rPr>
                <m:sty m:val="p"/>
              </m:rPr>
              <w:rPr>
                <w:rFonts w:ascii="Cambria Math" w:hAnsi="Cambria Math"/>
              </w:rPr>
              <m:t>2</m:t>
            </m:r>
          </m:den>
        </m:f>
      </m:oMath>
      <w:r>
        <w:tab/>
      </w:r>
      <w:r w:rsidRPr="002B7753">
        <w:rPr>
          <w:lang w:val="en-GB"/>
        </w:rPr>
        <w:t>(</w:t>
      </w:r>
      <w:proofErr w:type="gramStart"/>
      <w:r w:rsidRPr="002B7753">
        <w:rPr>
          <w:lang w:val="en-GB"/>
        </w:rPr>
        <w:t>circular</w:t>
      </w:r>
      <w:proofErr w:type="gramEnd"/>
      <w:r w:rsidRPr="002B7753">
        <w:rPr>
          <w:lang w:val="en-GB"/>
        </w:rPr>
        <w:t xml:space="preserve"> polarization)</w:t>
      </w:r>
      <w:r w:rsidRPr="002B7753">
        <w:rPr>
          <w:lang w:val="en-GB"/>
        </w:rPr>
        <w:tab/>
        <w:t>(2a)</w:t>
      </w:r>
    </w:p>
    <w:p w14:paraId="3EF2CECC" w14:textId="67E2A326" w:rsidR="002B7753" w:rsidRDefault="002B7753" w:rsidP="002B7753">
      <w:pPr>
        <w:rPr>
          <w:lang w:val="en-GB"/>
        </w:rPr>
      </w:pPr>
      <w:r w:rsidRPr="002B7753">
        <w:rPr>
          <w:lang w:val="en-GB"/>
        </w:rPr>
        <w:t>where:</w:t>
      </w:r>
    </w:p>
    <w:p w14:paraId="3B218DA0" w14:textId="45AEC9BD" w:rsidR="00F825F1" w:rsidRPr="00F825F1" w:rsidRDefault="00F825F1" w:rsidP="00E0273C">
      <w:pPr>
        <w:pStyle w:val="Equation"/>
        <w:rPr>
          <w:iCs/>
          <w:lang w:val="en-GB"/>
        </w:rPr>
      </w:pPr>
      <w:r>
        <w:rPr>
          <w:iCs/>
          <w:lang w:val="en-GB"/>
        </w:rPr>
        <w:tab/>
      </w:r>
      <m:oMath>
        <m:sSub>
          <m:sSubPr>
            <m:ctrlPr>
              <w:rPr>
                <w:rFonts w:ascii="Cambria Math" w:hAnsi="Cambria Math"/>
                <w:i/>
                <w:iCs/>
                <w:lang w:val="en-GB"/>
              </w:rPr>
            </m:ctrlPr>
          </m:sSubPr>
          <m:e>
            <m:r>
              <w:rPr>
                <w:rFonts w:ascii="Cambria Math" w:hAnsi="Cambria Math"/>
                <w:lang w:val="en-GB"/>
              </w:rPr>
              <m:t>R</m:t>
            </m:r>
          </m:e>
          <m:sub>
            <m:r>
              <w:rPr>
                <w:rFonts w:ascii="Cambria Math" w:hAnsi="Cambria Math"/>
                <w:lang w:val="en-GB"/>
              </w:rPr>
              <m:t>H</m:t>
            </m:r>
          </m:sub>
        </m:sSub>
        <m:r>
          <w:rPr>
            <w:rFonts w:ascii="Cambria Math" w:hAnsi="Cambria Math"/>
            <w:lang w:val="en-GB"/>
          </w:rPr>
          <m:t>=</m:t>
        </m:r>
        <m:f>
          <m:fPr>
            <m:ctrlPr>
              <w:rPr>
                <w:rFonts w:ascii="Cambria Math" w:hAnsi="Cambria Math"/>
                <w:i/>
                <w:iCs/>
                <w:lang w:val="en-GB"/>
              </w:rPr>
            </m:ctrlPr>
          </m:fPr>
          <m:num>
            <m:func>
              <m:funcPr>
                <m:ctrlPr>
                  <w:rPr>
                    <w:rFonts w:ascii="Cambria Math" w:hAnsi="Cambria Math"/>
                    <w:i/>
                    <w:iCs/>
                    <w:lang w:val="en-GB"/>
                  </w:rPr>
                </m:ctrlPr>
              </m:funcPr>
              <m:fName>
                <m:r>
                  <m:rPr>
                    <m:sty m:val="p"/>
                  </m:rPr>
                  <w:rPr>
                    <w:rFonts w:ascii="Cambria Math" w:hAnsi="Cambria Math"/>
                  </w:rPr>
                  <m:t>sin</m:t>
                </m:r>
              </m:fName>
              <m:e>
                <m:sSub>
                  <m:sSubPr>
                    <m:ctrlPr>
                      <w:rPr>
                        <w:rFonts w:ascii="Cambria Math" w:hAnsi="Cambria Math"/>
                        <w:i/>
                        <w:iCs/>
                        <w:lang w:val="en-GB"/>
                      </w:rPr>
                    </m:ctrlPr>
                  </m:sSubPr>
                  <m:e>
                    <m:r>
                      <m:rPr>
                        <m:sty m:val="p"/>
                      </m:rPr>
                      <w:rPr>
                        <w:rFonts w:ascii="Cambria Math" w:hAnsi="Cambria Math"/>
                        <w:lang w:val="en-GB"/>
                      </w:rPr>
                      <m:t>θ</m:t>
                    </m:r>
                  </m:e>
                  <m:sub>
                    <m:r>
                      <w:rPr>
                        <w:rFonts w:ascii="Cambria Math" w:hAnsi="Cambria Math"/>
                        <w:lang w:val="en-GB"/>
                      </w:rPr>
                      <m:t>i</m:t>
                    </m:r>
                  </m:sub>
                </m:sSub>
              </m:e>
            </m:func>
            <m:r>
              <w:rPr>
                <w:rFonts w:ascii="Cambria Math" w:hAnsi="Cambria Math"/>
                <w:lang w:val="en-GB"/>
              </w:rPr>
              <m:t>-</m:t>
            </m:r>
            <m:rad>
              <m:radPr>
                <m:degHide m:val="1"/>
                <m:ctrlPr>
                  <w:rPr>
                    <w:rFonts w:ascii="Cambria Math" w:hAnsi="Cambria Math"/>
                    <w:i/>
                    <w:iCs/>
                    <w:lang w:val="en-GB"/>
                  </w:rPr>
                </m:ctrlPr>
              </m:radPr>
              <m:deg/>
              <m:e>
                <m:r>
                  <m:rPr>
                    <m:sty m:val="p"/>
                  </m:rPr>
                  <w:rPr>
                    <w:rFonts w:ascii="Cambria Math" w:hAnsi="Cambria Math"/>
                    <w:lang w:val="en-GB"/>
                  </w:rPr>
                  <m:t>η</m:t>
                </m:r>
                <m:r>
                  <w:rPr>
                    <w:rFonts w:ascii="Cambria Math" w:hAnsi="Cambria Math"/>
                    <w:lang w:val="en-GB"/>
                  </w:rPr>
                  <m:t>-</m:t>
                </m:r>
                <m:sSup>
                  <m:sSupPr>
                    <m:ctrlPr>
                      <w:rPr>
                        <w:rFonts w:ascii="Cambria Math" w:hAnsi="Cambria Math"/>
                        <w:i/>
                        <w:iCs/>
                        <w:lang w:val="en-GB"/>
                      </w:rPr>
                    </m:ctrlPr>
                  </m:sSupPr>
                  <m:e>
                    <m:r>
                      <m:rPr>
                        <m:sty m:val="p"/>
                      </m:rPr>
                      <w:rPr>
                        <w:rFonts w:ascii="Cambria Math" w:hAnsi="Cambria Math"/>
                        <w:lang w:val="en-GB"/>
                      </w:rPr>
                      <m:t>cos</m:t>
                    </m:r>
                  </m:e>
                  <m:sup>
                    <m:r>
                      <w:rPr>
                        <w:rFonts w:ascii="Cambria Math" w:hAnsi="Cambria Math"/>
                        <w:lang w:val="en-GB"/>
                      </w:rPr>
                      <m:t>2</m:t>
                    </m:r>
                  </m:sup>
                </m:sSup>
                <m:sSub>
                  <m:sSubPr>
                    <m:ctrlPr>
                      <w:rPr>
                        <w:rFonts w:ascii="Cambria Math" w:hAnsi="Cambria Math"/>
                        <w:i/>
                        <w:iCs/>
                        <w:lang w:val="en-GB"/>
                      </w:rPr>
                    </m:ctrlPr>
                  </m:sSubPr>
                  <m:e>
                    <m:r>
                      <m:rPr>
                        <m:sty m:val="p"/>
                      </m:rPr>
                      <w:rPr>
                        <w:rFonts w:ascii="Cambria Math" w:hAnsi="Cambria Math"/>
                        <w:lang w:val="en-GB"/>
                      </w:rPr>
                      <m:t>θ</m:t>
                    </m:r>
                  </m:e>
                  <m:sub>
                    <m:r>
                      <w:rPr>
                        <w:rFonts w:ascii="Cambria Math" w:hAnsi="Cambria Math"/>
                        <w:lang w:val="en-GB"/>
                      </w:rPr>
                      <m:t>i</m:t>
                    </m:r>
                  </m:sub>
                </m:sSub>
              </m:e>
            </m:rad>
          </m:num>
          <m:den>
            <m:func>
              <m:funcPr>
                <m:ctrlPr>
                  <w:rPr>
                    <w:rFonts w:ascii="Cambria Math" w:hAnsi="Cambria Math"/>
                    <w:i/>
                    <w:iCs/>
                    <w:lang w:val="en-GB"/>
                  </w:rPr>
                </m:ctrlPr>
              </m:funcPr>
              <m:fName>
                <m:r>
                  <m:rPr>
                    <m:sty m:val="p"/>
                  </m:rPr>
                  <w:rPr>
                    <w:rFonts w:ascii="Cambria Math" w:hAnsi="Cambria Math"/>
                  </w:rPr>
                  <m:t>sin</m:t>
                </m:r>
              </m:fName>
              <m:e>
                <m:sSub>
                  <m:sSubPr>
                    <m:ctrlPr>
                      <w:rPr>
                        <w:rFonts w:ascii="Cambria Math" w:hAnsi="Cambria Math"/>
                        <w:i/>
                        <w:iCs/>
                        <w:lang w:val="en-GB"/>
                      </w:rPr>
                    </m:ctrlPr>
                  </m:sSubPr>
                  <m:e>
                    <m:r>
                      <m:rPr>
                        <m:sty m:val="p"/>
                      </m:rPr>
                      <w:rPr>
                        <w:rFonts w:ascii="Cambria Math" w:hAnsi="Cambria Math"/>
                        <w:lang w:val="en-GB"/>
                      </w:rPr>
                      <m:t>θ</m:t>
                    </m:r>
                  </m:e>
                  <m:sub>
                    <m:r>
                      <w:rPr>
                        <w:rFonts w:ascii="Cambria Math" w:hAnsi="Cambria Math"/>
                        <w:lang w:val="en-GB"/>
                      </w:rPr>
                      <m:t>i</m:t>
                    </m:r>
                  </m:sub>
                </m:sSub>
              </m:e>
            </m:func>
            <m:r>
              <w:rPr>
                <w:rFonts w:ascii="Cambria Math" w:hAnsi="Cambria Math"/>
                <w:lang w:val="en-GB"/>
              </w:rPr>
              <m:t>+</m:t>
            </m:r>
            <m:rad>
              <m:radPr>
                <m:degHide m:val="1"/>
                <m:ctrlPr>
                  <w:rPr>
                    <w:rFonts w:ascii="Cambria Math" w:hAnsi="Cambria Math"/>
                    <w:i/>
                    <w:iCs/>
                    <w:lang w:val="en-GB"/>
                  </w:rPr>
                </m:ctrlPr>
              </m:radPr>
              <m:deg/>
              <m:e>
                <m:r>
                  <m:rPr>
                    <m:sty m:val="p"/>
                  </m:rPr>
                  <w:rPr>
                    <w:rFonts w:ascii="Cambria Math" w:hAnsi="Cambria Math"/>
                    <w:lang w:val="en-GB"/>
                  </w:rPr>
                  <m:t>η</m:t>
                </m:r>
                <m:r>
                  <w:rPr>
                    <w:rFonts w:ascii="Cambria Math" w:hAnsi="Cambria Math"/>
                    <w:lang w:val="en-GB"/>
                  </w:rPr>
                  <m:t>-</m:t>
                </m:r>
                <m:sSup>
                  <m:sSupPr>
                    <m:ctrlPr>
                      <w:rPr>
                        <w:rFonts w:ascii="Cambria Math" w:hAnsi="Cambria Math"/>
                        <w:i/>
                        <w:iCs/>
                        <w:lang w:val="en-GB"/>
                      </w:rPr>
                    </m:ctrlPr>
                  </m:sSupPr>
                  <m:e>
                    <m:r>
                      <m:rPr>
                        <m:sty m:val="p"/>
                      </m:rPr>
                      <w:rPr>
                        <w:rFonts w:ascii="Cambria Math" w:hAnsi="Cambria Math"/>
                        <w:lang w:val="en-GB"/>
                      </w:rPr>
                      <m:t>cos</m:t>
                    </m:r>
                  </m:e>
                  <m:sup>
                    <m:r>
                      <w:rPr>
                        <w:rFonts w:ascii="Cambria Math" w:hAnsi="Cambria Math"/>
                        <w:lang w:val="en-GB"/>
                      </w:rPr>
                      <m:t>2</m:t>
                    </m:r>
                  </m:sup>
                </m:sSup>
                <m:sSub>
                  <m:sSubPr>
                    <m:ctrlPr>
                      <w:rPr>
                        <w:rFonts w:ascii="Cambria Math" w:hAnsi="Cambria Math"/>
                        <w:i/>
                        <w:iCs/>
                        <w:lang w:val="en-GB"/>
                      </w:rPr>
                    </m:ctrlPr>
                  </m:sSubPr>
                  <m:e>
                    <m:r>
                      <m:rPr>
                        <m:sty m:val="p"/>
                      </m:rPr>
                      <w:rPr>
                        <w:rFonts w:ascii="Cambria Math" w:hAnsi="Cambria Math"/>
                        <w:lang w:val="en-GB"/>
                      </w:rPr>
                      <m:t>θ</m:t>
                    </m:r>
                  </m:e>
                  <m:sub>
                    <m:r>
                      <w:rPr>
                        <w:rFonts w:ascii="Cambria Math" w:hAnsi="Cambria Math"/>
                        <w:lang w:val="en-GB"/>
                      </w:rPr>
                      <m:t>i</m:t>
                    </m:r>
                  </m:sub>
                </m:sSub>
              </m:e>
            </m:rad>
          </m:den>
        </m:f>
      </m:oMath>
      <w:r>
        <w:rPr>
          <w:iCs/>
          <w:lang w:val="en-GB"/>
        </w:rPr>
        <w:tab/>
      </w:r>
      <w:r w:rsidRPr="002B7753">
        <w:rPr>
          <w:lang w:val="en-GB"/>
        </w:rPr>
        <w:t>(</w:t>
      </w:r>
      <w:proofErr w:type="gramStart"/>
      <w:r w:rsidRPr="002B7753">
        <w:rPr>
          <w:lang w:val="en-GB"/>
        </w:rPr>
        <w:t>horizontal</w:t>
      </w:r>
      <w:proofErr w:type="gramEnd"/>
      <w:r w:rsidRPr="002B7753">
        <w:rPr>
          <w:lang w:val="en-GB"/>
        </w:rPr>
        <w:t xml:space="preserve"> polarization)</w:t>
      </w:r>
      <w:r>
        <w:rPr>
          <w:lang w:val="en-GB"/>
        </w:rPr>
        <w:tab/>
      </w:r>
      <w:r w:rsidRPr="002B7753">
        <w:rPr>
          <w:lang w:val="en-GB"/>
        </w:rPr>
        <w:t>(2b)</w:t>
      </w:r>
    </w:p>
    <w:p w14:paraId="7E5036B9" w14:textId="66F5B16B" w:rsidR="00F825F1" w:rsidRPr="00EC4B04" w:rsidRDefault="00F825F1" w:rsidP="00E0273C">
      <w:pPr>
        <w:pStyle w:val="Equation"/>
        <w:rPr>
          <w:i/>
          <w:sz w:val="16"/>
          <w:szCs w:val="16"/>
          <w:lang w:val="en-GB"/>
        </w:rPr>
      </w:pPr>
    </w:p>
    <w:p w14:paraId="7AA4535F" w14:textId="4CA09426" w:rsidR="00EC4B04" w:rsidRPr="00EC4B04" w:rsidRDefault="00EC4B04" w:rsidP="00E0273C">
      <w:pPr>
        <w:pStyle w:val="Equation"/>
        <w:rPr>
          <w:iCs/>
          <w:lang w:val="en-GB"/>
        </w:rPr>
      </w:pPr>
      <w:r>
        <w:rPr>
          <w:iCs/>
          <w:lang w:val="en-GB"/>
        </w:rPr>
        <w:tab/>
      </w:r>
      <m:oMath>
        <m:sSub>
          <m:sSubPr>
            <m:ctrlPr>
              <w:rPr>
                <w:rFonts w:ascii="Cambria Math" w:hAnsi="Cambria Math"/>
                <w:i/>
                <w:iCs/>
                <w:lang w:val="en-GB"/>
              </w:rPr>
            </m:ctrlPr>
          </m:sSubPr>
          <m:e>
            <m:r>
              <w:rPr>
                <w:rFonts w:ascii="Cambria Math" w:hAnsi="Cambria Math"/>
                <w:lang w:val="en-GB"/>
              </w:rPr>
              <m:t>R</m:t>
            </m:r>
          </m:e>
          <m:sub>
            <m:r>
              <w:rPr>
                <w:rFonts w:ascii="Cambria Math" w:hAnsi="Cambria Math"/>
                <w:lang w:val="en-GB"/>
              </w:rPr>
              <m:t>V</m:t>
            </m:r>
          </m:sub>
        </m:sSub>
        <m:r>
          <w:rPr>
            <w:rFonts w:ascii="Cambria Math" w:hAnsi="Cambria Math"/>
            <w:lang w:val="en-GB"/>
          </w:rPr>
          <m:t>=</m:t>
        </m:r>
        <m:f>
          <m:fPr>
            <m:ctrlPr>
              <w:rPr>
                <w:rFonts w:ascii="Cambria Math" w:hAnsi="Cambria Math"/>
                <w:i/>
                <w:iCs/>
                <w:lang w:val="en-GB"/>
              </w:rPr>
            </m:ctrlPr>
          </m:fPr>
          <m:num>
            <m:func>
              <m:funcPr>
                <m:ctrlPr>
                  <w:rPr>
                    <w:rFonts w:ascii="Cambria Math" w:hAnsi="Cambria Math"/>
                    <w:i/>
                    <w:iCs/>
                    <w:lang w:val="en-GB"/>
                  </w:rPr>
                </m:ctrlPr>
              </m:funcPr>
              <m:fName>
                <m:r>
                  <m:rPr>
                    <m:sty m:val="p"/>
                  </m:rPr>
                  <w:rPr>
                    <w:rFonts w:ascii="Cambria Math" w:hAnsi="Cambria Math"/>
                    <w:lang w:val="en-GB"/>
                  </w:rPr>
                  <m:t>sin</m:t>
                </m:r>
              </m:fName>
              <m:e>
                <m:sSub>
                  <m:sSubPr>
                    <m:ctrlPr>
                      <w:rPr>
                        <w:rFonts w:ascii="Cambria Math" w:hAnsi="Cambria Math"/>
                        <w:i/>
                        <w:iCs/>
                        <w:lang w:val="en-GB"/>
                      </w:rPr>
                    </m:ctrlPr>
                  </m:sSubPr>
                  <m:e>
                    <m:r>
                      <m:rPr>
                        <m:sty m:val="p"/>
                      </m:rPr>
                      <w:rPr>
                        <w:rFonts w:ascii="Cambria Math" w:hAnsi="Cambria Math"/>
                        <w:lang w:val="en-GB"/>
                      </w:rPr>
                      <m:t>θ</m:t>
                    </m:r>
                  </m:e>
                  <m:sub>
                    <m:r>
                      <w:rPr>
                        <w:rFonts w:ascii="Cambria Math" w:hAnsi="Cambria Math"/>
                        <w:lang w:val="en-GB"/>
                      </w:rPr>
                      <m:t>i</m:t>
                    </m:r>
                  </m:sub>
                </m:sSub>
              </m:e>
            </m:func>
            <m:r>
              <w:rPr>
                <w:rFonts w:ascii="Cambria Math" w:hAnsi="Cambria Math"/>
                <w:lang w:val="en-GB"/>
              </w:rPr>
              <m:t>-</m:t>
            </m:r>
            <m:rad>
              <m:radPr>
                <m:degHide m:val="1"/>
                <m:ctrlPr>
                  <w:rPr>
                    <w:rFonts w:ascii="Cambria Math" w:hAnsi="Cambria Math"/>
                    <w:i/>
                    <w:iCs/>
                    <w:lang w:val="en-GB"/>
                  </w:rPr>
                </m:ctrlPr>
              </m:radPr>
              <m:deg/>
              <m:e>
                <m:r>
                  <m:rPr>
                    <m:sty m:val="p"/>
                  </m:rPr>
                  <w:rPr>
                    <w:rFonts w:ascii="Cambria Math" w:hAnsi="Cambria Math"/>
                    <w:lang w:val="en-GB"/>
                  </w:rPr>
                  <m:t>η</m:t>
                </m:r>
                <m:r>
                  <w:rPr>
                    <w:rFonts w:ascii="Cambria Math" w:hAnsi="Cambria Math"/>
                    <w:lang w:val="en-GB"/>
                  </w:rPr>
                  <m:t>-</m:t>
                </m:r>
                <m:sSup>
                  <m:sSupPr>
                    <m:ctrlPr>
                      <w:rPr>
                        <w:rFonts w:ascii="Cambria Math" w:hAnsi="Cambria Math"/>
                        <w:i/>
                        <w:iCs/>
                        <w:lang w:val="en-GB"/>
                      </w:rPr>
                    </m:ctrlPr>
                  </m:sSupPr>
                  <m:e>
                    <m:r>
                      <m:rPr>
                        <m:sty m:val="p"/>
                      </m:rPr>
                      <w:rPr>
                        <w:rFonts w:ascii="Cambria Math" w:hAnsi="Cambria Math"/>
                        <w:lang w:val="en-GB"/>
                      </w:rPr>
                      <m:t>cos</m:t>
                    </m:r>
                  </m:e>
                  <m:sup>
                    <m:r>
                      <w:rPr>
                        <w:rFonts w:ascii="Cambria Math" w:hAnsi="Cambria Math"/>
                        <w:lang w:val="en-GB"/>
                      </w:rPr>
                      <m:t>2</m:t>
                    </m:r>
                  </m:sup>
                </m:sSup>
                <m:sSub>
                  <m:sSubPr>
                    <m:ctrlPr>
                      <w:rPr>
                        <w:rFonts w:ascii="Cambria Math" w:hAnsi="Cambria Math"/>
                        <w:i/>
                        <w:iCs/>
                        <w:lang w:val="en-GB"/>
                      </w:rPr>
                    </m:ctrlPr>
                  </m:sSubPr>
                  <m:e>
                    <m:r>
                      <m:rPr>
                        <m:sty m:val="p"/>
                      </m:rPr>
                      <w:rPr>
                        <w:rFonts w:ascii="Cambria Math" w:hAnsi="Cambria Math"/>
                        <w:lang w:val="en-GB"/>
                      </w:rPr>
                      <m:t>θ</m:t>
                    </m:r>
                  </m:e>
                  <m:sub>
                    <m:r>
                      <w:rPr>
                        <w:rFonts w:ascii="Cambria Math" w:hAnsi="Cambria Math"/>
                        <w:lang w:val="en-GB"/>
                      </w:rPr>
                      <m:t>i</m:t>
                    </m:r>
                  </m:sub>
                </m:sSub>
                <m:r>
                  <w:rPr>
                    <w:rFonts w:ascii="Cambria Math" w:hAnsi="Cambria Math"/>
                    <w:lang w:val="en-GB"/>
                  </w:rPr>
                  <m:t>/</m:t>
                </m:r>
                <m:sSup>
                  <m:sSupPr>
                    <m:ctrlPr>
                      <w:rPr>
                        <w:rFonts w:ascii="Cambria Math" w:hAnsi="Cambria Math"/>
                        <w:i/>
                        <w:iCs/>
                        <w:lang w:val="en-GB"/>
                      </w:rPr>
                    </m:ctrlPr>
                  </m:sSupPr>
                  <m:e>
                    <m:r>
                      <m:rPr>
                        <m:sty m:val="p"/>
                      </m:rPr>
                      <w:rPr>
                        <w:rFonts w:ascii="Cambria Math" w:hAnsi="Cambria Math"/>
                        <w:lang w:val="en-GB"/>
                      </w:rPr>
                      <m:t>η</m:t>
                    </m:r>
                  </m:e>
                  <m:sup>
                    <m:r>
                      <w:rPr>
                        <w:rFonts w:ascii="Cambria Math" w:hAnsi="Cambria Math"/>
                        <w:lang w:val="en-GB"/>
                      </w:rPr>
                      <m:t>2</m:t>
                    </m:r>
                  </m:sup>
                </m:sSup>
              </m:e>
            </m:rad>
          </m:num>
          <m:den>
            <m:func>
              <m:funcPr>
                <m:ctrlPr>
                  <w:rPr>
                    <w:rFonts w:ascii="Cambria Math" w:hAnsi="Cambria Math"/>
                    <w:i/>
                    <w:iCs/>
                    <w:lang w:val="en-GB"/>
                  </w:rPr>
                </m:ctrlPr>
              </m:funcPr>
              <m:fName>
                <m:r>
                  <m:rPr>
                    <m:sty m:val="p"/>
                  </m:rPr>
                  <w:rPr>
                    <w:rFonts w:ascii="Cambria Math" w:hAnsi="Cambria Math"/>
                    <w:lang w:val="en-GB"/>
                  </w:rPr>
                  <m:t>sin</m:t>
                </m:r>
              </m:fName>
              <m:e>
                <m:sSub>
                  <m:sSubPr>
                    <m:ctrlPr>
                      <w:rPr>
                        <w:rFonts w:ascii="Cambria Math" w:hAnsi="Cambria Math"/>
                        <w:i/>
                        <w:iCs/>
                        <w:lang w:val="en-GB"/>
                      </w:rPr>
                    </m:ctrlPr>
                  </m:sSubPr>
                  <m:e>
                    <m:r>
                      <m:rPr>
                        <m:sty m:val="p"/>
                      </m:rPr>
                      <w:rPr>
                        <w:rFonts w:ascii="Cambria Math" w:hAnsi="Cambria Math"/>
                        <w:lang w:val="en-GB"/>
                      </w:rPr>
                      <m:t>θ</m:t>
                    </m:r>
                  </m:e>
                  <m:sub>
                    <m:r>
                      <w:rPr>
                        <w:rFonts w:ascii="Cambria Math" w:hAnsi="Cambria Math"/>
                        <w:lang w:val="en-GB"/>
                      </w:rPr>
                      <m:t>i</m:t>
                    </m:r>
                  </m:sub>
                </m:sSub>
              </m:e>
            </m:func>
            <m:r>
              <w:rPr>
                <w:rFonts w:ascii="Cambria Math" w:hAnsi="Cambria Math"/>
                <w:lang w:val="en-GB"/>
              </w:rPr>
              <m:t>+</m:t>
            </m:r>
            <m:rad>
              <m:radPr>
                <m:degHide m:val="1"/>
                <m:ctrlPr>
                  <w:rPr>
                    <w:rFonts w:ascii="Cambria Math" w:hAnsi="Cambria Math"/>
                    <w:i/>
                    <w:iCs/>
                    <w:lang w:val="en-GB"/>
                  </w:rPr>
                </m:ctrlPr>
              </m:radPr>
              <m:deg/>
              <m:e>
                <m:r>
                  <m:rPr>
                    <m:sty m:val="p"/>
                  </m:rPr>
                  <w:rPr>
                    <w:rFonts w:ascii="Cambria Math" w:hAnsi="Cambria Math"/>
                    <w:lang w:val="en-GB"/>
                  </w:rPr>
                  <m:t>η</m:t>
                </m:r>
                <m:r>
                  <w:rPr>
                    <w:rFonts w:ascii="Cambria Math" w:hAnsi="Cambria Math"/>
                    <w:lang w:val="en-GB"/>
                  </w:rPr>
                  <m:t>-</m:t>
                </m:r>
                <m:sSup>
                  <m:sSupPr>
                    <m:ctrlPr>
                      <w:rPr>
                        <w:rFonts w:ascii="Cambria Math" w:hAnsi="Cambria Math"/>
                        <w:i/>
                        <w:iCs/>
                        <w:lang w:val="en-GB"/>
                      </w:rPr>
                    </m:ctrlPr>
                  </m:sSupPr>
                  <m:e>
                    <m:r>
                      <m:rPr>
                        <m:sty m:val="p"/>
                      </m:rPr>
                      <w:rPr>
                        <w:rFonts w:ascii="Cambria Math" w:hAnsi="Cambria Math"/>
                        <w:lang w:val="en-GB"/>
                      </w:rPr>
                      <m:t>cos</m:t>
                    </m:r>
                  </m:e>
                  <m:sup>
                    <m:r>
                      <w:rPr>
                        <w:rFonts w:ascii="Cambria Math" w:hAnsi="Cambria Math"/>
                        <w:lang w:val="en-GB"/>
                      </w:rPr>
                      <m:t>2</m:t>
                    </m:r>
                  </m:sup>
                </m:sSup>
                <m:sSub>
                  <m:sSubPr>
                    <m:ctrlPr>
                      <w:rPr>
                        <w:rFonts w:ascii="Cambria Math" w:hAnsi="Cambria Math"/>
                        <w:i/>
                        <w:iCs/>
                        <w:lang w:val="en-GB"/>
                      </w:rPr>
                    </m:ctrlPr>
                  </m:sSubPr>
                  <m:e>
                    <m:r>
                      <m:rPr>
                        <m:sty m:val="p"/>
                      </m:rPr>
                      <w:rPr>
                        <w:rFonts w:ascii="Cambria Math" w:hAnsi="Cambria Math"/>
                        <w:lang w:val="en-GB"/>
                      </w:rPr>
                      <m:t>θ</m:t>
                    </m:r>
                  </m:e>
                  <m:sub>
                    <m:r>
                      <w:rPr>
                        <w:rFonts w:ascii="Cambria Math" w:hAnsi="Cambria Math"/>
                        <w:lang w:val="en-GB"/>
                      </w:rPr>
                      <m:t>i</m:t>
                    </m:r>
                  </m:sub>
                </m:sSub>
              </m:e>
            </m:rad>
            <m:r>
              <w:rPr>
                <w:rFonts w:ascii="Cambria Math" w:hAnsi="Cambria Math"/>
                <w:lang w:val="en-GB"/>
              </w:rPr>
              <m:t>/</m:t>
            </m:r>
            <m:sSup>
              <m:sSupPr>
                <m:ctrlPr>
                  <w:rPr>
                    <w:rFonts w:ascii="Cambria Math" w:hAnsi="Cambria Math"/>
                    <w:i/>
                    <w:iCs/>
                    <w:lang w:val="en-GB"/>
                  </w:rPr>
                </m:ctrlPr>
              </m:sSupPr>
              <m:e>
                <m:r>
                  <m:rPr>
                    <m:sty m:val="p"/>
                  </m:rPr>
                  <w:rPr>
                    <w:rFonts w:ascii="Cambria Math" w:hAnsi="Cambria Math"/>
                    <w:lang w:val="en-GB"/>
                  </w:rPr>
                  <m:t>η</m:t>
                </m:r>
              </m:e>
              <m:sup>
                <m:r>
                  <w:rPr>
                    <w:rFonts w:ascii="Cambria Math" w:hAnsi="Cambria Math"/>
                    <w:lang w:val="en-GB"/>
                  </w:rPr>
                  <m:t>2</m:t>
                </m:r>
              </m:sup>
            </m:sSup>
          </m:den>
        </m:f>
      </m:oMath>
      <w:r>
        <w:rPr>
          <w:iCs/>
          <w:lang w:val="en-GB"/>
        </w:rPr>
        <w:tab/>
      </w:r>
      <w:r w:rsidRPr="002B7753">
        <w:rPr>
          <w:lang w:val="en-GB"/>
        </w:rPr>
        <w:t>(</w:t>
      </w:r>
      <w:proofErr w:type="gramStart"/>
      <w:r w:rsidRPr="002B7753">
        <w:rPr>
          <w:lang w:val="en-GB"/>
        </w:rPr>
        <w:t>vertical</w:t>
      </w:r>
      <w:proofErr w:type="gramEnd"/>
      <w:r w:rsidRPr="002B7753">
        <w:rPr>
          <w:lang w:val="en-GB"/>
        </w:rPr>
        <w:t xml:space="preserve"> polarization)</w:t>
      </w:r>
      <w:r>
        <w:rPr>
          <w:lang w:val="en-GB"/>
        </w:rPr>
        <w:tab/>
      </w:r>
      <w:r w:rsidRPr="002B7753">
        <w:rPr>
          <w:lang w:val="en-GB"/>
        </w:rPr>
        <w:t>(2c)</w:t>
      </w:r>
    </w:p>
    <w:p w14:paraId="7EA20511" w14:textId="7A8E8486" w:rsidR="002B7753" w:rsidRPr="002B7753" w:rsidRDefault="002B7753" w:rsidP="002B7753">
      <w:pPr>
        <w:pStyle w:val="Equation"/>
        <w:rPr>
          <w:lang w:val="en-GB"/>
        </w:rPr>
      </w:pPr>
      <w:r w:rsidRPr="002B7753">
        <w:rPr>
          <w:lang w:val="en-GB"/>
        </w:rPr>
        <w:t>and</w:t>
      </w:r>
      <w:r w:rsidR="00EC4B04">
        <w:rPr>
          <w:lang w:val="en-GB"/>
        </w:rPr>
        <w:tab/>
      </w:r>
      <m:oMath>
        <m:r>
          <m:rPr>
            <m:sty m:val="p"/>
          </m:rPr>
          <w:rPr>
            <w:rFonts w:ascii="Cambria Math" w:hAnsi="Cambria Math"/>
            <w:lang w:val="en-GB"/>
          </w:rPr>
          <m:t>η</m:t>
        </m:r>
        <m:r>
          <w:rPr>
            <w:rFonts w:ascii="Cambria Math" w:hAnsi="Cambria Math"/>
            <w:lang w:val="en-GB"/>
          </w:rPr>
          <m:t>=</m:t>
        </m:r>
        <m:sSub>
          <m:sSubPr>
            <m:ctrlPr>
              <w:rPr>
                <w:rFonts w:ascii="Cambria Math" w:hAnsi="Cambria Math"/>
                <w:i/>
                <w:lang w:val="en-GB"/>
              </w:rPr>
            </m:ctrlPr>
          </m:sSubPr>
          <m:e>
            <m:r>
              <m:rPr>
                <m:sty m:val="p"/>
              </m:rPr>
              <w:rPr>
                <w:rFonts w:ascii="Cambria Math" w:hAnsi="Cambria Math"/>
                <w:lang w:val="en-GB"/>
              </w:rPr>
              <m:t>ε</m:t>
            </m:r>
          </m:e>
          <m:sub>
            <m:r>
              <w:rPr>
                <w:rFonts w:ascii="Cambria Math" w:hAnsi="Cambria Math"/>
                <w:lang w:val="en-GB"/>
              </w:rPr>
              <m:t>r</m:t>
            </m:r>
          </m:sub>
        </m:sSub>
        <m:d>
          <m:dPr>
            <m:ctrlPr>
              <w:rPr>
                <w:rFonts w:ascii="Cambria Math" w:hAnsi="Cambria Math"/>
                <w:i/>
                <w:lang w:val="en-GB"/>
              </w:rPr>
            </m:ctrlPr>
          </m:dPr>
          <m:e>
            <m:r>
              <w:rPr>
                <w:rFonts w:ascii="Cambria Math" w:hAnsi="Cambria Math"/>
                <w:lang w:val="en-GB"/>
              </w:rPr>
              <m:t>f</m:t>
            </m:r>
          </m:e>
        </m:d>
        <m:r>
          <w:rPr>
            <w:rFonts w:ascii="Cambria Math" w:hAnsi="Cambria Math"/>
            <w:lang w:val="en-GB"/>
          </w:rPr>
          <m:t xml:space="preserve">-j 60 </m:t>
        </m:r>
        <m:r>
          <m:rPr>
            <m:sty m:val="p"/>
          </m:rPr>
          <w:rPr>
            <w:rFonts w:ascii="Cambria Math" w:hAnsi="Cambria Math"/>
            <w:lang w:val="en-GB"/>
          </w:rPr>
          <m:t>λ</m:t>
        </m:r>
        <m:r>
          <m:rPr>
            <m:sty m:val="p"/>
          </m:rPr>
          <w:rPr>
            <w:rFonts w:ascii="Cambria Math" w:hAnsi="Cambria Math"/>
            <w:lang w:val="en-GB"/>
          </w:rPr>
          <m:t xml:space="preserve"> </m:t>
        </m:r>
        <m:r>
          <m:rPr>
            <m:sty m:val="p"/>
          </m:rPr>
          <w:rPr>
            <w:rFonts w:ascii="Cambria Math" w:hAnsi="Cambria Math"/>
            <w:lang w:val="en-GB"/>
          </w:rPr>
          <m:t>σ</m:t>
        </m:r>
        <m:r>
          <w:rPr>
            <w:rFonts w:ascii="Cambria Math" w:hAnsi="Cambria Math"/>
            <w:lang w:val="en-GB"/>
          </w:rPr>
          <m:t xml:space="preserve"> (f)</m:t>
        </m:r>
      </m:oMath>
    </w:p>
    <w:p w14:paraId="28A95942" w14:textId="77777777" w:rsidR="002B7753" w:rsidRPr="002B7753" w:rsidRDefault="002B7753" w:rsidP="00E0273C">
      <w:pPr>
        <w:keepNext/>
        <w:keepLines/>
        <w:rPr>
          <w:lang w:val="en-GB"/>
        </w:rPr>
      </w:pPr>
      <w:r w:rsidRPr="002B7753">
        <w:rPr>
          <w:lang w:val="en-GB"/>
        </w:rPr>
        <w:lastRenderedPageBreak/>
        <w:t>where:</w:t>
      </w:r>
    </w:p>
    <w:p w14:paraId="03D20B07" w14:textId="30F57BE7" w:rsidR="002B7753" w:rsidRDefault="002B7753" w:rsidP="00E0273C">
      <w:pPr>
        <w:pStyle w:val="Equationlegend"/>
        <w:keepNext/>
        <w:keepLines/>
      </w:pPr>
      <w:r w:rsidRPr="002B7753">
        <w:tab/>
      </w:r>
      <w:r>
        <w:rPr>
          <w:rFonts w:ascii="Symbol" w:hAnsi="Symbol"/>
        </w:rPr>
        <w:t></w:t>
      </w:r>
      <w:r w:rsidRPr="002B7753">
        <w:rPr>
          <w:i/>
          <w:position w:val="-4"/>
          <w:sz w:val="16"/>
        </w:rPr>
        <w:t>r</w:t>
      </w:r>
      <w:r w:rsidRPr="002B7753">
        <w:rPr>
          <w:sz w:val="16"/>
        </w:rPr>
        <w:t xml:space="preserve"> </w:t>
      </w:r>
      <w:r w:rsidRPr="002B7753">
        <w:t>(</w:t>
      </w:r>
      <w:r>
        <w:rPr>
          <w:rFonts w:ascii="Symbol" w:hAnsi="Symbol"/>
        </w:rPr>
        <w:t></w:t>
      </w:r>
      <w:r w:rsidRPr="002B7753">
        <w:t>)</w:t>
      </w:r>
      <w:r w:rsidRPr="002B7753">
        <w:rPr>
          <w:sz w:val="12"/>
        </w:rPr>
        <w:t> </w:t>
      </w:r>
      <w:r w:rsidRPr="002B7753">
        <w:t>:</w:t>
      </w:r>
      <w:r w:rsidRPr="002B7753">
        <w:tab/>
        <w:t xml:space="preserve">relative permittivity of the surface at frequency </w:t>
      </w:r>
      <w:r w:rsidRPr="002B7753">
        <w:rPr>
          <w:i/>
        </w:rPr>
        <w:t>f</w:t>
      </w:r>
      <w:r w:rsidR="00D43D77">
        <w:t xml:space="preserve"> </w:t>
      </w:r>
      <w:r w:rsidRPr="002B7753">
        <w:t>(from Rec</w:t>
      </w:r>
      <w:r w:rsidR="00CF773E">
        <w:t>.</w:t>
      </w:r>
      <w:r w:rsidRPr="002B7753">
        <w:t xml:space="preserve"> ITU-R P.527)</w:t>
      </w:r>
    </w:p>
    <w:p w14:paraId="2BFDBB0D" w14:textId="23E80B92" w:rsidR="002B7753" w:rsidRDefault="002B7753" w:rsidP="00E0273C">
      <w:pPr>
        <w:pStyle w:val="Equationlegend"/>
        <w:keepNext/>
        <w:keepLines/>
      </w:pPr>
      <w:r w:rsidRPr="002B7753">
        <w:tab/>
      </w:r>
      <w:r>
        <w:rPr>
          <w:rFonts w:ascii="Symbol" w:hAnsi="Symbol"/>
        </w:rPr>
        <w:t></w:t>
      </w:r>
      <w:r w:rsidRPr="002B7753">
        <w:t>(</w:t>
      </w:r>
      <w:r>
        <w:rPr>
          <w:rFonts w:ascii="Symbol" w:hAnsi="Symbol"/>
        </w:rPr>
        <w:t></w:t>
      </w:r>
      <w:r w:rsidRPr="002B7753">
        <w:t>)</w:t>
      </w:r>
      <w:r w:rsidRPr="002B7753">
        <w:rPr>
          <w:sz w:val="12"/>
        </w:rPr>
        <w:t> </w:t>
      </w:r>
      <w:r w:rsidRPr="002B7753">
        <w:t>:</w:t>
      </w:r>
      <w:r w:rsidRPr="002B7753">
        <w:tab/>
        <w:t xml:space="preserve">conductivity (S/m) of the surface at frequency </w:t>
      </w:r>
      <w:r w:rsidRPr="002B7753">
        <w:rPr>
          <w:i/>
        </w:rPr>
        <w:t>f</w:t>
      </w:r>
      <w:r w:rsidR="00D43D77">
        <w:t xml:space="preserve"> </w:t>
      </w:r>
      <w:r w:rsidRPr="002B7753">
        <w:t>(from Rec</w:t>
      </w:r>
      <w:r w:rsidR="00CF773E">
        <w:t>.</w:t>
      </w:r>
      <w:r w:rsidRPr="002B7753">
        <w:t xml:space="preserve"> ITU-R P.527)</w:t>
      </w:r>
    </w:p>
    <w:p w14:paraId="3FFD9B58" w14:textId="77777777" w:rsidR="002B7753" w:rsidRDefault="002B7753" w:rsidP="00E0273C">
      <w:pPr>
        <w:pStyle w:val="Equationlegend"/>
        <w:keepNext/>
        <w:keepLines/>
      </w:pPr>
      <w:r w:rsidRPr="002B7753">
        <w:tab/>
      </w:r>
      <w:r>
        <w:rPr>
          <w:rFonts w:ascii="Symbol" w:hAnsi="Symbol"/>
        </w:rPr>
        <w:t></w:t>
      </w:r>
      <w:r w:rsidRPr="002B7753">
        <w:rPr>
          <w:sz w:val="12"/>
        </w:rPr>
        <w:t> </w:t>
      </w:r>
      <w:r w:rsidRPr="002B7753">
        <w:t>:</w:t>
      </w:r>
      <w:r w:rsidRPr="002B7753">
        <w:tab/>
        <w:t>free space wavelength (m).</w:t>
      </w:r>
    </w:p>
    <w:p w14:paraId="7F3D4C97" w14:textId="6FEE2A8D" w:rsidR="002B7753" w:rsidRPr="002B7753" w:rsidRDefault="002B7753" w:rsidP="002B7753">
      <w:pPr>
        <w:rPr>
          <w:lang w:val="en-GB"/>
        </w:rPr>
      </w:pPr>
      <w:r w:rsidRPr="002B7753">
        <w:rPr>
          <w:lang w:val="en-GB"/>
        </w:rPr>
        <w:t>A set of curves is given in Fig.</w:t>
      </w:r>
      <w:r w:rsidR="007F46F0">
        <w:rPr>
          <w:lang w:val="en-GB"/>
        </w:rPr>
        <w:t> </w:t>
      </w:r>
      <w:r w:rsidRPr="002B7753">
        <w:rPr>
          <w:lang w:val="en-GB"/>
        </w:rPr>
        <w:t>1 for the magnitude of the Fresnel reflection coefficient of sea for circular polarization for five frequencies between 0.8 GHz and 8 GHz. The curves are obtained from equation (2) with the electrical parameters corresponding to average salinity sea water.</w:t>
      </w:r>
    </w:p>
    <w:p w14:paraId="6DB043F3" w14:textId="4A8E6900" w:rsidR="002B7753" w:rsidRDefault="002B7753" w:rsidP="002B7753">
      <w:pPr>
        <w:rPr>
          <w:lang w:val="en-GB"/>
        </w:rPr>
      </w:pPr>
      <w:r w:rsidRPr="002B7753">
        <w:rPr>
          <w:i/>
          <w:lang w:val="en-GB"/>
        </w:rPr>
        <w:t>Step 3:</w:t>
      </w:r>
      <w:r w:rsidRPr="002B7753">
        <w:rPr>
          <w:i/>
          <w:lang w:val="en-GB"/>
        </w:rPr>
        <w:tab/>
      </w:r>
      <w:r w:rsidRPr="002B7753">
        <w:rPr>
          <w:lang w:val="en-GB"/>
        </w:rPr>
        <w:t xml:space="preserve">Find the normalized diffuse coefficient (ratio of diffuse component of reflection-to-reflection coefficient for calm sea condition), </w:t>
      </w:r>
      <w:r>
        <w:sym w:font="Symbol" w:char="F068"/>
      </w:r>
      <w:r w:rsidRPr="002B7753">
        <w:rPr>
          <w:i/>
          <w:position w:val="-4"/>
          <w:sz w:val="16"/>
          <w:lang w:val="en-GB"/>
        </w:rPr>
        <w:t>I</w:t>
      </w:r>
      <w:r w:rsidRPr="002B7753">
        <w:rPr>
          <w:lang w:val="en-GB"/>
        </w:rPr>
        <w:t xml:space="preserve"> (dB), from Fig. 2.</w:t>
      </w:r>
    </w:p>
    <w:p w14:paraId="545F0009" w14:textId="73E0FAE1" w:rsidR="00864A70" w:rsidRDefault="00864A70" w:rsidP="00864A70">
      <w:pPr>
        <w:pStyle w:val="FigureNo"/>
        <w:rPr>
          <w:lang w:val="en-GB"/>
        </w:rPr>
      </w:pPr>
      <w:r>
        <w:rPr>
          <w:lang w:val="en-GB"/>
        </w:rPr>
        <w:lastRenderedPageBreak/>
        <w:t>figure 1</w:t>
      </w:r>
    </w:p>
    <w:p w14:paraId="19056EE5" w14:textId="0A28ED45" w:rsidR="00864A70" w:rsidRPr="00864A70" w:rsidRDefault="00864A70" w:rsidP="00864A70">
      <w:pPr>
        <w:pStyle w:val="Figuretitle"/>
        <w:rPr>
          <w:lang w:val="en-GB"/>
        </w:rPr>
      </w:pPr>
      <w:r>
        <w:rPr>
          <w:lang w:val="en-GB"/>
        </w:rPr>
        <w:t>Magnitude of Fresnel reflection coefficient, RC, of sea of average salinity for circular polarization</w:t>
      </w:r>
    </w:p>
    <w:p w14:paraId="4F65414F" w14:textId="48F4EDD6" w:rsidR="002B7753" w:rsidRDefault="00CA7EEF" w:rsidP="00E0273C">
      <w:pPr>
        <w:pStyle w:val="Figure"/>
        <w:spacing w:before="360"/>
      </w:pPr>
      <w:r>
        <w:rPr>
          <w:noProof/>
        </w:rPr>
        <w:drawing>
          <wp:inline distT="0" distB="0" distL="0" distR="0" wp14:anchorId="775504E1" wp14:editId="7285858A">
            <wp:extent cx="4684786" cy="6358141"/>
            <wp:effectExtent l="0" t="0" r="1905" b="5080"/>
            <wp:docPr id="1" name="Picture 1" descr="Diagram,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histogram&#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84786" cy="6358141"/>
                    </a:xfrm>
                    <a:prstGeom prst="rect">
                      <a:avLst/>
                    </a:prstGeom>
                  </pic:spPr>
                </pic:pic>
              </a:graphicData>
            </a:graphic>
          </wp:inline>
        </w:drawing>
      </w:r>
    </w:p>
    <w:p w14:paraId="56580D7D" w14:textId="7E283F7F" w:rsidR="00864A70" w:rsidRPr="00BB5911" w:rsidRDefault="00864A70" w:rsidP="00864A70">
      <w:pPr>
        <w:pStyle w:val="FigureNo"/>
        <w:rPr>
          <w:lang w:val="en-GB"/>
        </w:rPr>
      </w:pPr>
      <w:r w:rsidRPr="00BB5911">
        <w:rPr>
          <w:lang w:val="en-GB"/>
        </w:rPr>
        <w:lastRenderedPageBreak/>
        <w:t>Figure 2</w:t>
      </w:r>
    </w:p>
    <w:p w14:paraId="6918E93D" w14:textId="30A46E94" w:rsidR="00864A70" w:rsidRDefault="00864A70" w:rsidP="00864A70">
      <w:pPr>
        <w:pStyle w:val="Figuretitle"/>
        <w:rPr>
          <w:lang w:val="en-GB"/>
        </w:rPr>
      </w:pPr>
      <w:r w:rsidRPr="00864A70">
        <w:rPr>
          <w:lang w:val="en-GB"/>
        </w:rPr>
        <w:t>Average normalized diffuse co</w:t>
      </w:r>
      <w:r>
        <w:rPr>
          <w:lang w:val="en-GB"/>
        </w:rPr>
        <w:t>efficients in the range 0.8 to 8 GHz</w:t>
      </w:r>
    </w:p>
    <w:p w14:paraId="2F32FAC2" w14:textId="0B75E84F" w:rsidR="00CA7EEF" w:rsidRPr="00CA7EEF" w:rsidRDefault="00CA7EEF" w:rsidP="00CA7EEF">
      <w:pPr>
        <w:pStyle w:val="Figure"/>
        <w:rPr>
          <w:lang w:val="en-GB"/>
        </w:rPr>
      </w:pPr>
      <w:r>
        <w:rPr>
          <w:noProof/>
          <w:lang w:val="en-GB"/>
        </w:rPr>
        <w:drawing>
          <wp:inline distT="0" distB="0" distL="0" distR="0" wp14:anchorId="455DE0C9" wp14:editId="0F9CFE4D">
            <wp:extent cx="6120765" cy="5066665"/>
            <wp:effectExtent l="0" t="0" r="0" b="63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765" cy="5066665"/>
                    </a:xfrm>
                    <a:prstGeom prst="rect">
                      <a:avLst/>
                    </a:prstGeom>
                  </pic:spPr>
                </pic:pic>
              </a:graphicData>
            </a:graphic>
          </wp:inline>
        </w:drawing>
      </w:r>
    </w:p>
    <w:p w14:paraId="7A8750FB" w14:textId="77777777" w:rsidR="002B7753" w:rsidRPr="00284D7A" w:rsidRDefault="002B7753" w:rsidP="002B7753">
      <w:pPr>
        <w:pStyle w:val="Fig0"/>
        <w:rPr>
          <w:lang w:val="en-GB"/>
        </w:rPr>
      </w:pPr>
      <w:r w:rsidRPr="00284D7A">
        <w:rPr>
          <w:lang w:val="en-GB"/>
        </w:rPr>
        <w:t>FIGURE  1..[0680-01]</w:t>
      </w:r>
    </w:p>
    <w:p w14:paraId="69BC1B75" w14:textId="77777777" w:rsidR="002B7753" w:rsidRPr="002B7753" w:rsidRDefault="002B7753" w:rsidP="00E0273C">
      <w:pPr>
        <w:pStyle w:val="Normalaftertitle"/>
        <w:rPr>
          <w:lang w:val="en-GB"/>
        </w:rPr>
      </w:pPr>
      <w:r w:rsidRPr="002B7753">
        <w:rPr>
          <w:i/>
          <w:lang w:val="en-GB"/>
        </w:rPr>
        <w:t>Step 4:</w:t>
      </w:r>
      <w:r w:rsidRPr="002B7753">
        <w:rPr>
          <w:lang w:val="en-GB"/>
        </w:rPr>
        <w:tab/>
        <w:t xml:space="preserve">The mean incoherent power of sea reflected waves relative to the direct wave, </w:t>
      </w:r>
      <w:proofErr w:type="gramStart"/>
      <w:r w:rsidRPr="002B7753">
        <w:rPr>
          <w:i/>
          <w:lang w:val="en-GB"/>
        </w:rPr>
        <w:t>P</w:t>
      </w:r>
      <w:r w:rsidRPr="002B7753">
        <w:rPr>
          <w:i/>
          <w:position w:val="-4"/>
          <w:sz w:val="16"/>
          <w:lang w:val="en-GB"/>
        </w:rPr>
        <w:t>r</w:t>
      </w:r>
      <w:r w:rsidRPr="002B7753">
        <w:rPr>
          <w:sz w:val="4"/>
          <w:lang w:val="en-GB"/>
        </w:rPr>
        <w:t> </w:t>
      </w:r>
      <w:r w:rsidRPr="002B7753">
        <w:rPr>
          <w:lang w:val="en-GB"/>
        </w:rPr>
        <w:t>,</w:t>
      </w:r>
      <w:proofErr w:type="gramEnd"/>
      <w:r w:rsidRPr="002B7753">
        <w:rPr>
          <w:lang w:val="en-GB"/>
        </w:rPr>
        <w:t xml:space="preserve"> is given by:</w:t>
      </w:r>
    </w:p>
    <w:p w14:paraId="707641D3" w14:textId="77777777" w:rsidR="002B7753" w:rsidRPr="002B7753" w:rsidRDefault="002B7753" w:rsidP="002B7753">
      <w:pPr>
        <w:pStyle w:val="Equation"/>
        <w:rPr>
          <w:lang w:val="en-GB"/>
        </w:rPr>
      </w:pPr>
      <w:r w:rsidRPr="002B7753">
        <w:rPr>
          <w:lang w:val="en-GB"/>
        </w:rPr>
        <w:tab/>
      </w:r>
      <w:r w:rsidRPr="002B7753">
        <w:rPr>
          <w:lang w:val="en-GB"/>
        </w:rPr>
        <w:tab/>
      </w:r>
      <w:proofErr w:type="spellStart"/>
      <w:r w:rsidRPr="002B7753">
        <w:rPr>
          <w:i/>
          <w:lang w:val="en-GB"/>
        </w:rPr>
        <w:t>P</w:t>
      </w:r>
      <w:r w:rsidRPr="002B7753">
        <w:rPr>
          <w:i/>
          <w:vertAlign w:val="subscript"/>
          <w:lang w:val="en-GB"/>
        </w:rPr>
        <w:t>r</w:t>
      </w:r>
      <w:proofErr w:type="spellEnd"/>
      <w:r w:rsidRPr="002B7753">
        <w:rPr>
          <w:lang w:val="en-GB"/>
        </w:rPr>
        <w:t xml:space="preserve">  </w:t>
      </w:r>
      <w:r>
        <w:rPr>
          <w:rFonts w:ascii="Symbol" w:hAnsi="Symbol"/>
        </w:rPr>
        <w:t></w:t>
      </w:r>
      <w:r w:rsidRPr="002B7753">
        <w:rPr>
          <w:lang w:val="en-GB"/>
        </w:rPr>
        <w:t xml:space="preserve">  </w:t>
      </w:r>
      <w:r w:rsidRPr="002B7753">
        <w:rPr>
          <w:i/>
          <w:lang w:val="en-GB"/>
        </w:rPr>
        <w:t>G</w:t>
      </w:r>
      <w:r w:rsidRPr="002B7753">
        <w:rPr>
          <w:lang w:val="en-GB"/>
        </w:rPr>
        <w:t xml:space="preserve">  </w:t>
      </w:r>
      <w:r>
        <w:rPr>
          <w:rFonts w:ascii="Symbol" w:hAnsi="Symbol"/>
        </w:rPr>
        <w:t></w:t>
      </w:r>
      <w:r w:rsidRPr="002B7753">
        <w:rPr>
          <w:lang w:val="en-GB"/>
        </w:rPr>
        <w:t xml:space="preserve">  </w:t>
      </w:r>
      <w:r w:rsidRPr="002B7753">
        <w:rPr>
          <w:i/>
          <w:lang w:val="en-GB"/>
        </w:rPr>
        <w:t>R</w:t>
      </w:r>
      <w:r w:rsidRPr="002B7753">
        <w:rPr>
          <w:lang w:val="en-GB"/>
        </w:rPr>
        <w:t xml:space="preserve">  </w:t>
      </w:r>
      <w:r>
        <w:rPr>
          <w:rFonts w:ascii="Symbol" w:hAnsi="Symbol"/>
        </w:rPr>
        <w:t></w:t>
      </w:r>
      <w:r w:rsidRPr="002B7753">
        <w:rPr>
          <w:lang w:val="en-GB"/>
        </w:rPr>
        <w:t xml:space="preserve">  </w:t>
      </w:r>
      <w:r>
        <w:sym w:font="Symbol" w:char="F068"/>
      </w:r>
      <w:r w:rsidRPr="002B7753">
        <w:rPr>
          <w:i/>
          <w:position w:val="-4"/>
          <w:sz w:val="18"/>
          <w:lang w:val="en-GB"/>
        </w:rPr>
        <w:t>I</w:t>
      </w:r>
      <w:r w:rsidRPr="002B7753">
        <w:rPr>
          <w:lang w:val="en-GB"/>
        </w:rPr>
        <w:t xml:space="preserve">                 dB</w:t>
      </w:r>
      <w:r w:rsidRPr="002B7753">
        <w:rPr>
          <w:lang w:val="en-GB"/>
        </w:rPr>
        <w:tab/>
        <w:t>(3)</w:t>
      </w:r>
    </w:p>
    <w:p w14:paraId="03C83231" w14:textId="77777777" w:rsidR="002B7753" w:rsidRPr="002B7753" w:rsidRDefault="002B7753" w:rsidP="002B7753">
      <w:pPr>
        <w:rPr>
          <w:lang w:val="en-GB"/>
        </w:rPr>
      </w:pPr>
      <w:r w:rsidRPr="002B7753">
        <w:rPr>
          <w:lang w:val="en-GB"/>
        </w:rPr>
        <w:t>where:</w:t>
      </w:r>
    </w:p>
    <w:p w14:paraId="323A4311" w14:textId="77777777" w:rsidR="002B7753" w:rsidRPr="002B7753" w:rsidRDefault="002B7753" w:rsidP="002B7753">
      <w:pPr>
        <w:pStyle w:val="Equation"/>
        <w:rPr>
          <w:lang w:val="en-GB"/>
        </w:rPr>
      </w:pPr>
      <w:r w:rsidRPr="002B7753">
        <w:rPr>
          <w:lang w:val="en-GB"/>
        </w:rPr>
        <w:tab/>
      </w:r>
      <w:r w:rsidRPr="002B7753">
        <w:rPr>
          <w:lang w:val="en-GB"/>
        </w:rPr>
        <w:tab/>
      </w:r>
      <w:r w:rsidRPr="002B7753">
        <w:rPr>
          <w:i/>
          <w:lang w:val="en-GB"/>
        </w:rPr>
        <w:t>R</w:t>
      </w:r>
      <w:r w:rsidRPr="002B7753">
        <w:rPr>
          <w:lang w:val="en-GB"/>
        </w:rPr>
        <w:t xml:space="preserve">  </w:t>
      </w:r>
      <w:r>
        <w:rPr>
          <w:rFonts w:ascii="Symbol" w:hAnsi="Symbol"/>
        </w:rPr>
        <w:t></w:t>
      </w:r>
      <w:r w:rsidRPr="002B7753">
        <w:rPr>
          <w:lang w:val="en-GB"/>
        </w:rPr>
        <w:t xml:space="preserve">  20 log </w:t>
      </w:r>
      <w:r>
        <w:sym w:font="Symbol" w:char="F0BD"/>
      </w:r>
      <w:r w:rsidRPr="002B7753">
        <w:rPr>
          <w:i/>
          <w:lang w:val="en-GB"/>
        </w:rPr>
        <w:t>R</w:t>
      </w:r>
      <w:r w:rsidRPr="002B7753">
        <w:rPr>
          <w:i/>
          <w:position w:val="-4"/>
          <w:sz w:val="18"/>
          <w:lang w:val="en-GB"/>
        </w:rPr>
        <w:t>C</w:t>
      </w:r>
      <w:r>
        <w:sym w:font="Symbol" w:char="F0BD"/>
      </w:r>
      <w:r w:rsidRPr="002B7753">
        <w:rPr>
          <w:lang w:val="en-GB"/>
        </w:rPr>
        <w:t xml:space="preserve">                  dB</w:t>
      </w:r>
      <w:r w:rsidRPr="002B7753">
        <w:rPr>
          <w:lang w:val="en-GB"/>
        </w:rPr>
        <w:tab/>
        <w:t>(3a)</w:t>
      </w:r>
    </w:p>
    <w:p w14:paraId="002B9EAC" w14:textId="77777777" w:rsidR="002B7753" w:rsidRDefault="002B7753" w:rsidP="002B7753">
      <w:pPr>
        <w:rPr>
          <w:lang w:val="en-US"/>
        </w:rPr>
      </w:pPr>
      <w:r w:rsidRPr="002B7753">
        <w:rPr>
          <w:lang w:val="en-GB"/>
        </w:rPr>
        <w:t xml:space="preserve">with </w:t>
      </w:r>
      <w:r w:rsidRPr="002B7753">
        <w:rPr>
          <w:i/>
          <w:lang w:val="en-GB"/>
        </w:rPr>
        <w:t>R</w:t>
      </w:r>
      <w:r w:rsidRPr="002B7753">
        <w:rPr>
          <w:i/>
          <w:position w:val="-4"/>
          <w:sz w:val="16"/>
          <w:lang w:val="en-GB"/>
        </w:rPr>
        <w:t>C</w:t>
      </w:r>
      <w:r w:rsidRPr="002B7753">
        <w:rPr>
          <w:lang w:val="en-GB"/>
        </w:rPr>
        <w:t xml:space="preserve"> from equation (2).</w:t>
      </w:r>
    </w:p>
    <w:p w14:paraId="4A6B437B" w14:textId="573C8A5C" w:rsidR="00FE50DC" w:rsidRPr="00FE50DC" w:rsidRDefault="00FE50DC" w:rsidP="00891A7D">
      <w:pPr>
        <w:rPr>
          <w:lang w:val="en-GB" w:eastAsia="zh-CN"/>
        </w:rPr>
      </w:pPr>
      <w:r w:rsidRPr="00FE50DC">
        <w:rPr>
          <w:i/>
          <w:lang w:val="en-GB"/>
        </w:rPr>
        <w:t>Step 5:</w:t>
      </w:r>
      <w:r w:rsidR="004D7F30">
        <w:rPr>
          <w:i/>
          <w:lang w:val="en-GB" w:eastAsia="zh-CN"/>
        </w:rPr>
        <w:tab/>
      </w:r>
      <w:r w:rsidRPr="00FE50DC">
        <w:rPr>
          <w:lang w:val="en-GB"/>
        </w:rPr>
        <w:t xml:space="preserve">Fade </w:t>
      </w:r>
      <w:r w:rsidRPr="00FE50DC">
        <w:rPr>
          <w:lang w:val="en-GB" w:eastAsia="zh-CN"/>
        </w:rPr>
        <w:t>depth</w:t>
      </w:r>
      <w:r w:rsidRPr="00FE50DC">
        <w:rPr>
          <w:lang w:val="en-GB"/>
        </w:rPr>
        <w:t xml:space="preserve"> is calculated as follows:</w:t>
      </w:r>
    </w:p>
    <w:p w14:paraId="1008B242" w14:textId="77777777" w:rsidR="00FE50DC" w:rsidRPr="00FE50DC" w:rsidRDefault="00FE50DC" w:rsidP="00FE50DC">
      <w:pPr>
        <w:rPr>
          <w:lang w:val="en-GB" w:eastAsia="zh-CN"/>
        </w:rPr>
      </w:pPr>
      <w:r w:rsidRPr="00FE50DC">
        <w:rPr>
          <w:i/>
          <w:lang w:val="en-GB"/>
        </w:rPr>
        <w:t>Step 5</w:t>
      </w:r>
      <w:r w:rsidRPr="00FE50DC">
        <w:rPr>
          <w:i/>
          <w:lang w:val="en-GB" w:eastAsia="zh-CN"/>
        </w:rPr>
        <w:t>a</w:t>
      </w:r>
      <w:r w:rsidRPr="00FE50DC">
        <w:rPr>
          <w:i/>
          <w:lang w:val="en-GB"/>
        </w:rPr>
        <w:t>:</w:t>
      </w:r>
      <w:r w:rsidRPr="00FE50DC">
        <w:rPr>
          <w:i/>
          <w:lang w:val="en-GB" w:eastAsia="zh-CN"/>
        </w:rPr>
        <w:t xml:space="preserve">  </w:t>
      </w:r>
      <w:r w:rsidRPr="00FE50DC">
        <w:rPr>
          <w:lang w:val="en-GB"/>
        </w:rPr>
        <w:t>The</w:t>
      </w:r>
      <w:r w:rsidRPr="00FE50DC">
        <w:rPr>
          <w:lang w:val="en-GB" w:eastAsia="zh-CN"/>
        </w:rPr>
        <w:t xml:space="preserve"> reference signal power (the direct wave) is 1 (0 dB);</w:t>
      </w:r>
    </w:p>
    <w:p w14:paraId="38AB4905" w14:textId="77777777" w:rsidR="00FE50DC" w:rsidRPr="00FE50DC" w:rsidRDefault="00FE50DC" w:rsidP="00FE50DC">
      <w:pPr>
        <w:rPr>
          <w:lang w:val="en-GB" w:eastAsia="zh-CN"/>
        </w:rPr>
      </w:pPr>
      <w:r w:rsidRPr="00FE50DC">
        <w:rPr>
          <w:i/>
          <w:lang w:val="en-GB"/>
        </w:rPr>
        <w:t>Step 5</w:t>
      </w:r>
      <w:r w:rsidRPr="00FE50DC">
        <w:rPr>
          <w:i/>
          <w:lang w:val="en-GB" w:eastAsia="zh-CN"/>
        </w:rPr>
        <w:t>b</w:t>
      </w:r>
      <w:r w:rsidRPr="00FE50DC">
        <w:rPr>
          <w:i/>
          <w:lang w:val="en-GB"/>
        </w:rPr>
        <w:t>:</w:t>
      </w:r>
      <w:r w:rsidRPr="00FE50DC">
        <w:rPr>
          <w:i/>
          <w:lang w:val="en-GB" w:eastAsia="zh-CN"/>
        </w:rPr>
        <w:t xml:space="preserve"> </w:t>
      </w:r>
      <w:r w:rsidRPr="00FE50DC">
        <w:rPr>
          <w:lang w:val="en-GB" w:eastAsia="zh-CN"/>
        </w:rPr>
        <w:t xml:space="preserve">The mean incoherent power of sea reflected waves relative to the direct wave (i.e. the multipath power) is </w:t>
      </w:r>
      <m:oMath>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r</m:t>
            </m:r>
          </m:sub>
        </m:sSub>
      </m:oMath>
      <w:r w:rsidRPr="00FE50DC">
        <w:rPr>
          <w:lang w:val="en-GB" w:eastAsia="zh-CN"/>
        </w:rPr>
        <w:t xml:space="preserve"> dB, see step 4;</w:t>
      </w:r>
    </w:p>
    <w:p w14:paraId="1E1D23C1" w14:textId="77777777" w:rsidR="00FE50DC" w:rsidRPr="00FE50DC" w:rsidRDefault="00FE50DC" w:rsidP="00FE50DC">
      <w:pPr>
        <w:rPr>
          <w:lang w:val="en-GB" w:eastAsia="zh-CN"/>
        </w:rPr>
      </w:pPr>
      <w:r w:rsidRPr="00FE50DC">
        <w:rPr>
          <w:i/>
          <w:lang w:val="en-GB"/>
        </w:rPr>
        <w:t>Step 5</w:t>
      </w:r>
      <w:r w:rsidRPr="00FE50DC">
        <w:rPr>
          <w:i/>
          <w:lang w:val="en-GB" w:eastAsia="zh-CN"/>
        </w:rPr>
        <w:t>c</w:t>
      </w:r>
      <w:r w:rsidRPr="00FE50DC">
        <w:rPr>
          <w:i/>
          <w:lang w:val="en-GB"/>
        </w:rPr>
        <w:t>:</w:t>
      </w:r>
      <w:r w:rsidRPr="00FE50DC">
        <w:rPr>
          <w:i/>
          <w:lang w:val="en-GB" w:eastAsia="zh-CN"/>
        </w:rPr>
        <w:t xml:space="preserve"> </w:t>
      </w:r>
      <w:r w:rsidRPr="00FE50DC">
        <w:rPr>
          <w:lang w:val="en-GB"/>
        </w:rPr>
        <w:t xml:space="preserve">The total received power </w:t>
      </w:r>
      <w:r w:rsidRPr="00FE50DC">
        <w:rPr>
          <w:lang w:val="en-GB" w:eastAsia="zh-CN"/>
        </w:rPr>
        <w:t>is</w:t>
      </w:r>
      <w:r w:rsidRPr="00FE50DC">
        <w:rPr>
          <w:lang w:val="en-GB"/>
        </w:rPr>
        <w:t xml:space="preserve"> </w:t>
      </w:r>
      <m:oMath>
        <m:r>
          <w:rPr>
            <w:rFonts w:ascii="Cambria Math" w:hAnsi="Cambria Math"/>
            <w:lang w:val="en-GB"/>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ctrlPr>
                  <w:rPr>
                    <w:rFonts w:ascii="Cambria Math" w:hAnsi="Cambria Math"/>
                  </w:rPr>
                </m:ctrlPr>
              </m:sub>
            </m:sSub>
          </m:fName>
          <m:e>
            <m:d>
              <m:dPr>
                <m:ctrlPr>
                  <w:rPr>
                    <w:rFonts w:ascii="Cambria Math" w:hAnsi="Cambria Math"/>
                    <w:i/>
                  </w:rPr>
                </m:ctrlPr>
              </m:dPr>
              <m:e>
                <m:r>
                  <w:rPr>
                    <w:rFonts w:ascii="Cambria Math" w:hAnsi="Cambria Math"/>
                    <w:lang w:val="en-GB"/>
                  </w:rPr>
                  <m:t>1+</m:t>
                </m:r>
                <m:sSup>
                  <m:sSupPr>
                    <m:ctrlPr>
                      <w:rPr>
                        <w:rFonts w:ascii="Cambria Math" w:hAnsi="Cambria Math"/>
                        <w:i/>
                      </w:rPr>
                    </m:ctrlPr>
                  </m:sSupPr>
                  <m:e>
                    <m:r>
                      <w:rPr>
                        <w:rFonts w:ascii="Cambria Math" w:hAnsi="Cambria Math"/>
                        <w:lang w:val="en-GB"/>
                      </w:rPr>
                      <m:t>10</m:t>
                    </m:r>
                  </m:e>
                  <m:sup>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t>
                            </m:r>
                          </m:sub>
                        </m:sSub>
                      </m:num>
                      <m:den>
                        <m:r>
                          <w:rPr>
                            <w:rFonts w:ascii="Cambria Math" w:hAnsi="Cambria Math"/>
                            <w:lang w:val="en-GB"/>
                          </w:rPr>
                          <m:t xml:space="preserve">10 </m:t>
                        </m:r>
                      </m:den>
                    </m:f>
                  </m:sup>
                </m:sSup>
              </m:e>
            </m:d>
          </m:e>
        </m:func>
      </m:oMath>
      <w:r w:rsidRPr="00FE50DC">
        <w:rPr>
          <w:lang w:val="en-GB"/>
        </w:rPr>
        <w:t xml:space="preserve"> dB;</w:t>
      </w:r>
    </w:p>
    <w:p w14:paraId="5EF15BE8" w14:textId="68F73616" w:rsidR="00FE50DC" w:rsidRPr="00FE50DC" w:rsidRDefault="00FE50DC" w:rsidP="00FE50DC">
      <w:pPr>
        <w:rPr>
          <w:lang w:val="en-GB" w:eastAsia="zh-CN"/>
        </w:rPr>
      </w:pPr>
      <w:r w:rsidRPr="00FE50DC">
        <w:rPr>
          <w:i/>
          <w:lang w:val="en-GB"/>
        </w:rPr>
        <w:lastRenderedPageBreak/>
        <w:t>Step 5</w:t>
      </w:r>
      <w:r w:rsidRPr="00FE50DC">
        <w:rPr>
          <w:i/>
          <w:lang w:val="en-GB" w:eastAsia="zh-CN"/>
        </w:rPr>
        <w:t>d</w:t>
      </w:r>
      <w:r w:rsidRPr="00FE50DC">
        <w:rPr>
          <w:i/>
          <w:lang w:val="en-GB"/>
        </w:rPr>
        <w:t>:</w:t>
      </w:r>
      <w:r w:rsidRPr="00FE50DC">
        <w:rPr>
          <w:i/>
          <w:lang w:val="en-GB" w:eastAsia="zh-CN"/>
        </w:rPr>
        <w:t xml:space="preserve"> </w:t>
      </w:r>
      <w:r w:rsidRPr="00FE50DC">
        <w:rPr>
          <w:lang w:val="en-GB" w:eastAsia="zh-CN"/>
        </w:rPr>
        <w:t xml:space="preserve">Calculate the received signal power exceeded for </w:t>
      </w:r>
      <m:oMath>
        <m:r>
          <m:rPr>
            <m:sty m:val="p"/>
          </m:rPr>
          <w:rPr>
            <w:rFonts w:ascii="Cambria Math" w:hAnsi="Cambria Math"/>
            <w:lang w:val="en-GB" w:eastAsia="zh-CN"/>
          </w:rPr>
          <m:t>1-</m:t>
        </m:r>
        <m:r>
          <w:rPr>
            <w:rFonts w:ascii="Cambria Math" w:hAnsi="Cambria Math"/>
          </w:rPr>
          <m:t>p</m:t>
        </m:r>
        <m:r>
          <w:rPr>
            <w:rFonts w:ascii="Cambria Math" w:hAnsi="Cambria Math"/>
            <w:lang w:val="en-GB"/>
          </w:rPr>
          <m:t>%</m:t>
        </m:r>
      </m:oMath>
      <w:r w:rsidRPr="00FE50DC">
        <w:rPr>
          <w:lang w:val="en-GB"/>
        </w:rPr>
        <w:t xml:space="preserve"> time.</w:t>
      </w:r>
      <w:r w:rsidRPr="00FE50DC">
        <w:rPr>
          <w:lang w:val="en-GB" w:eastAsia="zh-CN"/>
        </w:rPr>
        <w:t xml:space="preserve"> Because the fade depth exceeded for </w:t>
      </w:r>
      <m:oMath>
        <m:r>
          <w:rPr>
            <w:rFonts w:ascii="Cambria Math" w:hAnsi="Cambria Math"/>
          </w:rPr>
          <m:t>p</m:t>
        </m:r>
        <m:r>
          <w:rPr>
            <w:rFonts w:ascii="Cambria Math" w:hAnsi="Cambria Math"/>
            <w:lang w:val="en-GB"/>
          </w:rPr>
          <m:t>%</m:t>
        </m:r>
      </m:oMath>
      <w:r w:rsidRPr="00FE50DC">
        <w:rPr>
          <w:lang w:val="en-GB" w:eastAsia="zh-CN"/>
        </w:rPr>
        <w:t xml:space="preserve"> time can be calculated as the ratio between the direct wave signal power and the signal power exceeded for </w:t>
      </w:r>
      <m:oMath>
        <m:r>
          <m:rPr>
            <m:sty m:val="p"/>
          </m:rPr>
          <w:rPr>
            <w:rFonts w:ascii="Cambria Math" w:hAnsi="Cambria Math"/>
            <w:lang w:val="en-GB" w:eastAsia="zh-CN"/>
          </w:rPr>
          <m:t>1-</m:t>
        </m:r>
        <m:r>
          <w:rPr>
            <w:rFonts w:ascii="Cambria Math" w:hAnsi="Cambria Math"/>
          </w:rPr>
          <m:t>p</m:t>
        </m:r>
        <m:r>
          <w:rPr>
            <w:rFonts w:ascii="Cambria Math" w:hAnsi="Cambria Math"/>
            <w:lang w:val="en-GB"/>
          </w:rPr>
          <m:t>%</m:t>
        </m:r>
      </m:oMath>
      <w:r w:rsidRPr="00FE50DC">
        <w:rPr>
          <w:lang w:val="en-GB" w:eastAsia="zh-CN"/>
        </w:rPr>
        <w:t xml:space="preserve"> time. A</w:t>
      </w:r>
      <w:proofErr w:type="spellStart"/>
      <w:r w:rsidRPr="00FE50DC">
        <w:rPr>
          <w:lang w:val="en-GB"/>
        </w:rPr>
        <w:t>ssuming</w:t>
      </w:r>
      <w:proofErr w:type="spellEnd"/>
      <w:r w:rsidRPr="00FE50DC">
        <w:rPr>
          <w:lang w:val="en-GB"/>
        </w:rPr>
        <w:t xml:space="preserve"> a </w:t>
      </w:r>
      <w:proofErr w:type="spellStart"/>
      <w:r w:rsidRPr="00FE50DC">
        <w:rPr>
          <w:lang w:val="en-GB"/>
        </w:rPr>
        <w:t>Nakagami</w:t>
      </w:r>
      <w:proofErr w:type="spellEnd"/>
      <w:r w:rsidRPr="00FE50DC">
        <w:rPr>
          <w:lang w:val="en-GB"/>
        </w:rPr>
        <w:t>-Rice probability distribution,</w:t>
      </w:r>
      <w:r w:rsidRPr="00FE50DC">
        <w:rPr>
          <w:lang w:val="en-GB" w:eastAsia="zh-CN"/>
        </w:rPr>
        <w:t xml:space="preserve"> the total power is equal to 0 dB in </w:t>
      </w:r>
      <w:r w:rsidRPr="00FE50DC">
        <w:rPr>
          <w:lang w:val="en-GB"/>
        </w:rPr>
        <w:t>Fi</w:t>
      </w:r>
      <w:r w:rsidRPr="00FE50DC">
        <w:rPr>
          <w:lang w:val="en-GB" w:eastAsia="zh-CN"/>
        </w:rPr>
        <w:t>g</w:t>
      </w:r>
      <w:r w:rsidR="002221D5">
        <w:rPr>
          <w:lang w:val="en-GB" w:eastAsia="zh-CN"/>
        </w:rPr>
        <w:t>.</w:t>
      </w:r>
      <w:r w:rsidRPr="00FE50DC">
        <w:rPr>
          <w:lang w:val="en-GB"/>
        </w:rPr>
        <w:t xml:space="preserve"> 3</w:t>
      </w:r>
      <w:r w:rsidRPr="00FE50DC">
        <w:rPr>
          <w:lang w:val="en-GB" w:eastAsia="zh-CN"/>
        </w:rPr>
        <w:t xml:space="preserve">, the received signal power exceeded for </w:t>
      </w:r>
      <m:oMath>
        <m:r>
          <m:rPr>
            <m:sty m:val="p"/>
          </m:rPr>
          <w:rPr>
            <w:rFonts w:ascii="Cambria Math" w:hAnsi="Cambria Math"/>
            <w:lang w:val="en-GB" w:eastAsia="zh-CN"/>
          </w:rPr>
          <m:t>1-</m:t>
        </m:r>
        <m:r>
          <w:rPr>
            <w:rFonts w:ascii="Cambria Math" w:hAnsi="Cambria Math"/>
          </w:rPr>
          <m:t>p</m:t>
        </m:r>
        <m:r>
          <w:rPr>
            <w:rFonts w:ascii="Cambria Math" w:hAnsi="Cambria Math"/>
            <w:lang w:val="en-GB"/>
          </w:rPr>
          <m:t>%</m:t>
        </m:r>
      </m:oMath>
      <w:r w:rsidRPr="00FE50DC">
        <w:rPr>
          <w:lang w:val="en-GB"/>
        </w:rPr>
        <w:t xml:space="preserve"> time</w:t>
      </w:r>
      <w:r w:rsidRPr="00FE50DC">
        <w:rPr>
          <w:lang w:val="en-GB" w:eastAsia="zh-CN"/>
        </w:rPr>
        <w:t xml:space="preserve"> is assumed to be </w:t>
      </w:r>
      <w:r w:rsidRPr="00FE50DC">
        <w:rPr>
          <w:i/>
          <w:iCs/>
          <w:lang w:val="en-GB" w:eastAsia="zh-CN"/>
        </w:rPr>
        <w:t>A</w:t>
      </w:r>
      <w:r w:rsidRPr="00FE50DC">
        <w:rPr>
          <w:lang w:val="en-GB" w:eastAsia="zh-CN"/>
        </w:rPr>
        <w:t xml:space="preserve"> dB;</w:t>
      </w:r>
    </w:p>
    <w:p w14:paraId="6C5FC758" w14:textId="15015142" w:rsidR="00FE50DC" w:rsidRPr="00FE50DC" w:rsidRDefault="00FE50DC" w:rsidP="00FE50DC">
      <w:pPr>
        <w:rPr>
          <w:lang w:val="en-GB" w:eastAsia="zh-CN"/>
        </w:rPr>
      </w:pPr>
      <w:r w:rsidRPr="00FE50DC">
        <w:rPr>
          <w:i/>
          <w:lang w:val="en-GB"/>
        </w:rPr>
        <w:t>Step 5</w:t>
      </w:r>
      <w:r w:rsidRPr="00FE50DC">
        <w:rPr>
          <w:i/>
          <w:lang w:val="en-GB" w:eastAsia="zh-CN"/>
        </w:rPr>
        <w:t>e</w:t>
      </w:r>
      <w:r w:rsidRPr="00FE50DC">
        <w:rPr>
          <w:i/>
          <w:lang w:val="en-GB"/>
        </w:rPr>
        <w:t>:</w:t>
      </w:r>
      <w:r w:rsidRPr="00FE50DC">
        <w:rPr>
          <w:i/>
          <w:lang w:val="en-GB" w:eastAsia="zh-CN"/>
        </w:rPr>
        <w:t xml:space="preserve"> </w:t>
      </w:r>
      <w:r w:rsidRPr="00FE50DC">
        <w:rPr>
          <w:lang w:val="en-GB"/>
        </w:rPr>
        <w:t xml:space="preserve">Since the total received power </w:t>
      </w:r>
      <w:r w:rsidRPr="00FE50DC">
        <w:rPr>
          <w:lang w:val="en-GB" w:eastAsia="zh-CN"/>
        </w:rPr>
        <w:t>is</w:t>
      </w:r>
      <w:r w:rsidRPr="00FE50DC">
        <w:rPr>
          <w:lang w:val="en-GB"/>
        </w:rPr>
        <w:t xml:space="preserve"> </w:t>
      </w:r>
      <m:oMath>
        <m:r>
          <w:rPr>
            <w:rFonts w:ascii="Cambria Math" w:hAnsi="Cambria Math"/>
            <w:lang w:val="en-GB"/>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ctrlPr>
                  <w:rPr>
                    <w:rFonts w:ascii="Cambria Math" w:hAnsi="Cambria Math"/>
                  </w:rPr>
                </m:ctrlPr>
              </m:sub>
            </m:sSub>
          </m:fName>
          <m:e>
            <m:d>
              <m:dPr>
                <m:ctrlPr>
                  <w:rPr>
                    <w:rFonts w:ascii="Cambria Math" w:hAnsi="Cambria Math"/>
                    <w:i/>
                  </w:rPr>
                </m:ctrlPr>
              </m:dPr>
              <m:e>
                <m:r>
                  <w:rPr>
                    <w:rFonts w:ascii="Cambria Math" w:hAnsi="Cambria Math"/>
                    <w:lang w:val="en-GB"/>
                  </w:rPr>
                  <m:t>1+</m:t>
                </m:r>
                <m:sSup>
                  <m:sSupPr>
                    <m:ctrlPr>
                      <w:rPr>
                        <w:rFonts w:ascii="Cambria Math" w:hAnsi="Cambria Math"/>
                        <w:i/>
                      </w:rPr>
                    </m:ctrlPr>
                  </m:sSupPr>
                  <m:e>
                    <m:r>
                      <w:rPr>
                        <w:rFonts w:ascii="Cambria Math" w:hAnsi="Cambria Math"/>
                        <w:lang w:val="en-GB"/>
                      </w:rPr>
                      <m:t>10</m:t>
                    </m:r>
                  </m:e>
                  <m:sup>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t>
                            </m:r>
                          </m:sub>
                        </m:sSub>
                      </m:num>
                      <m:den>
                        <m:r>
                          <w:rPr>
                            <w:rFonts w:ascii="Cambria Math" w:hAnsi="Cambria Math"/>
                            <w:lang w:val="en-GB"/>
                          </w:rPr>
                          <m:t xml:space="preserve">10 </m:t>
                        </m:r>
                      </m:den>
                    </m:f>
                  </m:sup>
                </m:sSup>
              </m:e>
            </m:d>
          </m:e>
        </m:func>
      </m:oMath>
      <w:r w:rsidRPr="00FE50DC">
        <w:rPr>
          <w:lang w:val="en-GB"/>
        </w:rPr>
        <w:t xml:space="preserve"> dB</w:t>
      </w:r>
      <w:r w:rsidRPr="00FE50DC">
        <w:rPr>
          <w:lang w:val="en-GB" w:eastAsia="zh-CN"/>
        </w:rPr>
        <w:t xml:space="preserve"> which is different from Fig</w:t>
      </w:r>
      <w:r w:rsidR="00E54013">
        <w:rPr>
          <w:lang w:val="en-GB" w:eastAsia="zh-CN"/>
        </w:rPr>
        <w:t>.</w:t>
      </w:r>
      <w:r w:rsidRPr="00FE50DC">
        <w:rPr>
          <w:lang w:val="en-GB" w:eastAsia="zh-CN"/>
        </w:rPr>
        <w:t> 3</w:t>
      </w:r>
      <w:r w:rsidRPr="00FE50DC">
        <w:rPr>
          <w:lang w:val="en-GB"/>
        </w:rPr>
        <w:t>,</w:t>
      </w:r>
      <w:r w:rsidRPr="00FE50DC">
        <w:rPr>
          <w:lang w:val="en-GB" w:eastAsia="zh-CN"/>
        </w:rPr>
        <w:t xml:space="preserve"> the received signal power exceeded for </w:t>
      </w:r>
      <m:oMath>
        <m:r>
          <m:rPr>
            <m:sty m:val="p"/>
          </m:rPr>
          <w:rPr>
            <w:rFonts w:ascii="Cambria Math" w:hAnsi="Cambria Math"/>
            <w:lang w:val="en-GB" w:eastAsia="zh-CN"/>
          </w:rPr>
          <m:t>1-</m:t>
        </m:r>
        <m:r>
          <w:rPr>
            <w:rFonts w:ascii="Cambria Math" w:hAnsi="Cambria Math"/>
          </w:rPr>
          <m:t>p</m:t>
        </m:r>
        <m:r>
          <w:rPr>
            <w:rFonts w:ascii="Cambria Math" w:hAnsi="Cambria Math"/>
            <w:lang w:val="en-GB"/>
          </w:rPr>
          <m:t>%</m:t>
        </m:r>
      </m:oMath>
      <w:r w:rsidRPr="00FE50DC">
        <w:rPr>
          <w:lang w:val="en-GB"/>
        </w:rPr>
        <w:t xml:space="preserve"> time</w:t>
      </w:r>
      <w:r w:rsidRPr="00FE50DC">
        <w:rPr>
          <w:lang w:val="en-GB" w:eastAsia="zh-CN"/>
        </w:rPr>
        <w:t xml:space="preserve"> is </w:t>
      </w:r>
      <m:oMath>
        <m:r>
          <w:rPr>
            <w:rFonts w:ascii="Cambria Math" w:hAnsi="Cambria Math"/>
          </w:rPr>
          <m:t>A</m:t>
        </m:r>
        <m:r>
          <w:rPr>
            <w:rFonts w:ascii="Cambria Math" w:hAnsi="Cambria Math"/>
            <w:lang w:val="en-GB"/>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ctrlPr>
                  <w:rPr>
                    <w:rFonts w:ascii="Cambria Math" w:hAnsi="Cambria Math"/>
                  </w:rPr>
                </m:ctrlPr>
              </m:sub>
            </m:sSub>
          </m:fName>
          <m:e>
            <m:d>
              <m:dPr>
                <m:ctrlPr>
                  <w:rPr>
                    <w:rFonts w:ascii="Cambria Math" w:hAnsi="Cambria Math"/>
                    <w:i/>
                  </w:rPr>
                </m:ctrlPr>
              </m:dPr>
              <m:e>
                <m:r>
                  <w:rPr>
                    <w:rFonts w:ascii="Cambria Math" w:hAnsi="Cambria Math"/>
                    <w:lang w:val="en-GB"/>
                  </w:rPr>
                  <m:t>1+</m:t>
                </m:r>
                <m:sSup>
                  <m:sSupPr>
                    <m:ctrlPr>
                      <w:rPr>
                        <w:rFonts w:ascii="Cambria Math" w:hAnsi="Cambria Math"/>
                        <w:i/>
                      </w:rPr>
                    </m:ctrlPr>
                  </m:sSupPr>
                  <m:e>
                    <m:r>
                      <w:rPr>
                        <w:rFonts w:ascii="Cambria Math" w:hAnsi="Cambria Math"/>
                        <w:lang w:val="en-GB"/>
                      </w:rPr>
                      <m:t>10</m:t>
                    </m:r>
                  </m:e>
                  <m:sup>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t>
                            </m:r>
                          </m:sub>
                        </m:sSub>
                      </m:num>
                      <m:den>
                        <m:r>
                          <w:rPr>
                            <w:rFonts w:ascii="Cambria Math" w:hAnsi="Cambria Math"/>
                            <w:lang w:val="en-GB"/>
                          </w:rPr>
                          <m:t xml:space="preserve">10 </m:t>
                        </m:r>
                      </m:den>
                    </m:f>
                  </m:sup>
                </m:sSup>
              </m:e>
            </m:d>
          </m:e>
        </m:func>
      </m:oMath>
      <w:r w:rsidRPr="00FE50DC">
        <w:rPr>
          <w:lang w:val="en-GB"/>
        </w:rPr>
        <w:t xml:space="preserve"> dB;</w:t>
      </w:r>
    </w:p>
    <w:p w14:paraId="316F62AC" w14:textId="77777777" w:rsidR="00FE50DC" w:rsidRPr="00FE50DC" w:rsidRDefault="00FE50DC" w:rsidP="00FE50DC">
      <w:pPr>
        <w:rPr>
          <w:lang w:val="en-GB" w:eastAsia="zh-CN"/>
        </w:rPr>
      </w:pPr>
      <w:r w:rsidRPr="00FE50DC">
        <w:rPr>
          <w:i/>
          <w:lang w:val="en-GB"/>
        </w:rPr>
        <w:t xml:space="preserve">Step </w:t>
      </w:r>
      <w:r w:rsidRPr="00FE50DC">
        <w:rPr>
          <w:i/>
          <w:lang w:val="en-GB" w:eastAsia="zh-CN"/>
        </w:rPr>
        <w:t>5f</w:t>
      </w:r>
      <w:r w:rsidRPr="00FE50DC">
        <w:rPr>
          <w:i/>
          <w:lang w:val="en-GB"/>
        </w:rPr>
        <w:t>:</w:t>
      </w:r>
      <w:r w:rsidRPr="00FE50DC">
        <w:rPr>
          <w:i/>
          <w:lang w:val="en-GB" w:eastAsia="zh-CN"/>
        </w:rPr>
        <w:t xml:space="preserve"> </w:t>
      </w:r>
      <w:r w:rsidRPr="00FE50DC">
        <w:rPr>
          <w:lang w:val="en-GB"/>
        </w:rPr>
        <w:t>Noting that fade depth is positive for signal loss and negative for signal enhancement,</w:t>
      </w:r>
      <w:r w:rsidRPr="00FE50DC">
        <w:rPr>
          <w:lang w:val="en-GB" w:eastAsia="zh-CN"/>
        </w:rPr>
        <w:t xml:space="preserve"> the fade depth </w:t>
      </w:r>
      <m:oMath>
        <m:sSub>
          <m:sSubPr>
            <m:ctrlPr>
              <w:rPr>
                <w:rFonts w:ascii="Cambria Math" w:hAnsi="Cambria Math"/>
                <w:i/>
                <w:color w:val="000000"/>
                <w:szCs w:val="24"/>
              </w:rPr>
            </m:ctrlPr>
          </m:sSubPr>
          <m:e>
            <m:r>
              <w:rPr>
                <w:rFonts w:ascii="Cambria Math" w:hAnsi="Cambria Math"/>
                <w:color w:val="000000"/>
                <w:szCs w:val="24"/>
              </w:rPr>
              <m:t>F</m:t>
            </m:r>
          </m:e>
          <m:sub>
            <m:r>
              <w:rPr>
                <w:rFonts w:ascii="Cambria Math" w:hAnsi="Cambria Math"/>
                <w:color w:val="000000"/>
                <w:szCs w:val="24"/>
              </w:rPr>
              <m:t>d</m:t>
            </m:r>
          </m:sub>
        </m:sSub>
        <m:d>
          <m:dPr>
            <m:ctrlPr>
              <w:rPr>
                <w:rFonts w:ascii="Cambria Math" w:hAnsi="Cambria Math"/>
                <w:i/>
                <w:color w:val="000000"/>
                <w:szCs w:val="24"/>
              </w:rPr>
            </m:ctrlPr>
          </m:dPr>
          <m:e>
            <m:r>
              <w:rPr>
                <w:rFonts w:ascii="Cambria Math" w:hAnsi="Cambria Math"/>
                <w:color w:val="000000"/>
                <w:szCs w:val="24"/>
              </w:rPr>
              <m:t>p</m:t>
            </m:r>
          </m:e>
        </m:d>
      </m:oMath>
      <w:r w:rsidRPr="00FE50DC">
        <w:rPr>
          <w:color w:val="000000"/>
          <w:szCs w:val="24"/>
          <w:lang w:val="en-GB" w:eastAsia="zh-CN"/>
        </w:rPr>
        <w:t xml:space="preserve"> </w:t>
      </w:r>
      <w:r w:rsidRPr="00FE50DC">
        <w:rPr>
          <w:lang w:val="en-GB" w:eastAsia="zh-CN"/>
        </w:rPr>
        <w:t xml:space="preserve">exceeded for </w:t>
      </w:r>
      <m:oMath>
        <m:r>
          <w:rPr>
            <w:rFonts w:ascii="Cambria Math" w:hAnsi="Cambria Math"/>
          </w:rPr>
          <m:t>p</m:t>
        </m:r>
        <m:r>
          <w:rPr>
            <w:rFonts w:ascii="Cambria Math" w:hAnsi="Cambria Math"/>
            <w:lang w:val="en-GB"/>
          </w:rPr>
          <m:t>%</m:t>
        </m:r>
      </m:oMath>
      <w:r w:rsidRPr="00FE50DC">
        <w:rPr>
          <w:lang w:val="en-GB" w:eastAsia="zh-CN"/>
        </w:rPr>
        <w:t xml:space="preserve"> is:</w:t>
      </w:r>
    </w:p>
    <w:p w14:paraId="192922F3" w14:textId="47DBF901" w:rsidR="00FE50DC" w:rsidRDefault="00FE50DC" w:rsidP="00FE50DC">
      <w:pPr>
        <w:pStyle w:val="Equation"/>
        <w:rPr>
          <w:lang w:val="de-CH"/>
        </w:rPr>
      </w:pPr>
      <w:r w:rsidRPr="00FE50DC">
        <w:rPr>
          <w:color w:val="000000"/>
          <w:szCs w:val="24"/>
          <w:lang w:val="en-GB"/>
        </w:rPr>
        <w:tab/>
      </w:r>
      <w:r w:rsidRPr="00FE50DC">
        <w:rPr>
          <w:color w:val="000000"/>
          <w:szCs w:val="24"/>
          <w:lang w:val="en-GB"/>
        </w:rPr>
        <w:tab/>
      </w:r>
      <m:oMath>
        <m:sSub>
          <m:sSubPr>
            <m:ctrlPr>
              <w:rPr>
                <w:rFonts w:ascii="Cambria Math" w:hAnsi="Cambria Math"/>
                <w:color w:val="000000"/>
                <w:szCs w:val="24"/>
              </w:rPr>
            </m:ctrlPr>
          </m:sSubPr>
          <m:e>
            <m:r>
              <w:rPr>
                <w:rFonts w:ascii="Cambria Math" w:hAnsi="Cambria Math"/>
                <w:color w:val="000000"/>
                <w:szCs w:val="24"/>
              </w:rPr>
              <m:t>F</m:t>
            </m:r>
          </m:e>
          <m:sub>
            <m:r>
              <w:rPr>
                <w:rFonts w:ascii="Cambria Math" w:hAnsi="Cambria Math"/>
                <w:color w:val="000000"/>
                <w:szCs w:val="24"/>
              </w:rPr>
              <m:t>d</m:t>
            </m:r>
          </m:sub>
        </m:sSub>
        <m:d>
          <m:dPr>
            <m:ctrlPr>
              <w:rPr>
                <w:rFonts w:ascii="Cambria Math" w:hAnsi="Cambria Math"/>
                <w:color w:val="000000"/>
                <w:szCs w:val="24"/>
              </w:rPr>
            </m:ctrlPr>
          </m:dPr>
          <m:e>
            <m:r>
              <w:rPr>
                <w:rFonts w:ascii="Cambria Math" w:hAnsi="Cambria Math"/>
                <w:color w:val="000000"/>
                <w:szCs w:val="24"/>
              </w:rPr>
              <m:t>p</m:t>
            </m:r>
          </m:e>
        </m:d>
        <m:r>
          <m:rPr>
            <m:sty m:val="p"/>
          </m:rPr>
          <w:rPr>
            <w:rFonts w:ascii="Cambria Math" w:hAnsi="Cambria Math"/>
            <w:lang w:val="de-CH"/>
          </w:rPr>
          <m:t>=0-</m:t>
        </m:r>
        <m:d>
          <m:dPr>
            <m:begChr m:val="["/>
            <m:endChr m:val="]"/>
            <m:ctrlPr>
              <w:rPr>
                <w:rFonts w:ascii="Cambria Math" w:hAnsi="Cambria Math"/>
              </w:rPr>
            </m:ctrlPr>
          </m:dPr>
          <m:e>
            <m:r>
              <w:rPr>
                <w:rFonts w:ascii="Cambria Math" w:hAnsi="Cambria Math"/>
              </w:rPr>
              <m:t>A</m:t>
            </m:r>
            <m:r>
              <m:rPr>
                <m:sty m:val="p"/>
              </m:rPr>
              <w:rPr>
                <w:rFonts w:ascii="Cambria Math" w:hAnsi="Cambria Math"/>
                <w:lang w:val="de-C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de-CH"/>
                      </w:rPr>
                      <m:t>log</m:t>
                    </m:r>
                  </m:e>
                  <m:sub>
                    <m:r>
                      <m:rPr>
                        <m:sty m:val="p"/>
                      </m:rPr>
                      <w:rPr>
                        <w:rFonts w:ascii="Cambria Math" w:hAnsi="Cambria Math"/>
                        <w:lang w:val="de-CH"/>
                      </w:rPr>
                      <m:t>10</m:t>
                    </m:r>
                  </m:sub>
                </m:sSub>
              </m:fName>
              <m:e>
                <m:d>
                  <m:dPr>
                    <m:ctrlPr>
                      <w:rPr>
                        <w:rFonts w:ascii="Cambria Math" w:hAnsi="Cambria Math"/>
                      </w:rPr>
                    </m:ctrlPr>
                  </m:dPr>
                  <m:e>
                    <m:r>
                      <m:rPr>
                        <m:sty m:val="p"/>
                      </m:rPr>
                      <w:rPr>
                        <w:rFonts w:ascii="Cambria Math" w:hAnsi="Cambria Math"/>
                        <w:lang w:val="de-CH"/>
                      </w:rPr>
                      <m:t>1+</m:t>
                    </m:r>
                    <m:sSup>
                      <m:sSupPr>
                        <m:ctrlPr>
                          <w:rPr>
                            <w:rFonts w:ascii="Cambria Math" w:hAnsi="Cambria Math"/>
                          </w:rPr>
                        </m:ctrlPr>
                      </m:sSupPr>
                      <m:e>
                        <m:r>
                          <m:rPr>
                            <m:sty m:val="p"/>
                          </m:rPr>
                          <w:rPr>
                            <w:rFonts w:ascii="Cambria Math" w:hAnsi="Cambria Math"/>
                            <w:lang w:val="de-CH"/>
                          </w:rPr>
                          <m:t>10</m:t>
                        </m:r>
                      </m:e>
                      <m:sup>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r</m:t>
                                </m:r>
                              </m:sub>
                            </m:sSub>
                          </m:num>
                          <m:den>
                            <m:r>
                              <m:rPr>
                                <m:sty m:val="p"/>
                              </m:rPr>
                              <w:rPr>
                                <w:rFonts w:ascii="Cambria Math" w:hAnsi="Cambria Math"/>
                                <w:lang w:val="de-CH"/>
                              </w:rPr>
                              <m:t xml:space="preserve">10 </m:t>
                            </m:r>
                          </m:den>
                        </m:f>
                      </m:sup>
                    </m:sSup>
                  </m:e>
                </m:d>
              </m:e>
            </m:func>
          </m:e>
        </m:d>
        <m:r>
          <m:rPr>
            <m:sty m:val="p"/>
          </m:rPr>
          <w:rPr>
            <w:rFonts w:ascii="Cambria Math" w:hAnsi="Cambria Math"/>
            <w:lang w:val="de-CH"/>
          </w:rPr>
          <m:t>=-</m:t>
        </m:r>
        <m:d>
          <m:dPr>
            <m:begChr m:val="["/>
            <m:endChr m:val="]"/>
            <m:ctrlPr>
              <w:rPr>
                <w:rFonts w:ascii="Cambria Math" w:hAnsi="Cambria Math"/>
              </w:rPr>
            </m:ctrlPr>
          </m:dPr>
          <m:e>
            <m:r>
              <w:rPr>
                <w:rFonts w:ascii="Cambria Math" w:hAnsi="Cambria Math"/>
              </w:rPr>
              <m:t>A</m:t>
            </m:r>
            <m:r>
              <m:rPr>
                <m:sty m:val="p"/>
              </m:rPr>
              <w:rPr>
                <w:rFonts w:ascii="Cambria Math" w:hAnsi="Cambria Math"/>
                <w:lang w:val="de-C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de-CH"/>
                      </w:rPr>
                      <m:t>log</m:t>
                    </m:r>
                  </m:e>
                  <m:sub>
                    <m:r>
                      <m:rPr>
                        <m:sty m:val="p"/>
                      </m:rPr>
                      <w:rPr>
                        <w:rFonts w:ascii="Cambria Math" w:hAnsi="Cambria Math"/>
                        <w:lang w:val="de-CH"/>
                      </w:rPr>
                      <m:t>10</m:t>
                    </m:r>
                  </m:sub>
                </m:sSub>
              </m:fName>
              <m:e>
                <m:d>
                  <m:dPr>
                    <m:ctrlPr>
                      <w:rPr>
                        <w:rFonts w:ascii="Cambria Math" w:hAnsi="Cambria Math"/>
                      </w:rPr>
                    </m:ctrlPr>
                  </m:dPr>
                  <m:e>
                    <m:r>
                      <m:rPr>
                        <m:sty m:val="p"/>
                      </m:rPr>
                      <w:rPr>
                        <w:rFonts w:ascii="Cambria Math" w:hAnsi="Cambria Math"/>
                        <w:lang w:val="de-CH"/>
                      </w:rPr>
                      <m:t>1+</m:t>
                    </m:r>
                    <m:sSup>
                      <m:sSupPr>
                        <m:ctrlPr>
                          <w:rPr>
                            <w:rFonts w:ascii="Cambria Math" w:hAnsi="Cambria Math"/>
                          </w:rPr>
                        </m:ctrlPr>
                      </m:sSupPr>
                      <m:e>
                        <m:r>
                          <m:rPr>
                            <m:sty m:val="p"/>
                          </m:rPr>
                          <w:rPr>
                            <w:rFonts w:ascii="Cambria Math" w:hAnsi="Cambria Math"/>
                            <w:lang w:val="de-CH"/>
                          </w:rPr>
                          <m:t>10</m:t>
                        </m:r>
                      </m:e>
                      <m:sup>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r</m:t>
                                </m:r>
                              </m:sub>
                            </m:sSub>
                          </m:num>
                          <m:den>
                            <m:r>
                              <m:rPr>
                                <m:sty m:val="p"/>
                              </m:rPr>
                              <w:rPr>
                                <w:rFonts w:ascii="Cambria Math" w:hAnsi="Cambria Math"/>
                                <w:lang w:val="de-CH"/>
                              </w:rPr>
                              <m:t xml:space="preserve">10 </m:t>
                            </m:r>
                          </m:den>
                        </m:f>
                      </m:sup>
                    </m:sSup>
                  </m:e>
                </m:d>
              </m:e>
            </m:func>
          </m:e>
        </m:d>
      </m:oMath>
      <w:r w:rsidRPr="00FE50DC">
        <w:rPr>
          <w:lang w:val="de-CH" w:eastAsia="zh-CN"/>
        </w:rPr>
        <w:t xml:space="preserve">     dB</w:t>
      </w:r>
      <w:r w:rsidRPr="00FE50DC">
        <w:rPr>
          <w:lang w:val="de-CH" w:eastAsia="zh-CN"/>
        </w:rPr>
        <w:tab/>
      </w:r>
      <w:r w:rsidRPr="00FE50DC">
        <w:rPr>
          <w:lang w:val="de-CH"/>
        </w:rPr>
        <w:t>(4)</w:t>
      </w:r>
    </w:p>
    <w:p w14:paraId="5CEC7799" w14:textId="3E19417A" w:rsidR="00EF1083" w:rsidRPr="00BB5911" w:rsidRDefault="00EF1083" w:rsidP="00EF1083">
      <w:pPr>
        <w:pStyle w:val="FigureNo"/>
        <w:rPr>
          <w:lang w:val="en-GB"/>
        </w:rPr>
      </w:pPr>
      <w:r w:rsidRPr="00BB5911">
        <w:rPr>
          <w:lang w:val="en-GB"/>
        </w:rPr>
        <w:lastRenderedPageBreak/>
        <w:t>figure 3</w:t>
      </w:r>
    </w:p>
    <w:p w14:paraId="69F1B3D8" w14:textId="090CC458" w:rsidR="00EF1083" w:rsidRPr="00EF1083" w:rsidRDefault="00EF1083" w:rsidP="00EF1083">
      <w:pPr>
        <w:pStyle w:val="Figuretitle"/>
        <w:rPr>
          <w:lang w:val="en-GB"/>
        </w:rPr>
      </w:pPr>
      <w:proofErr w:type="spellStart"/>
      <w:r w:rsidRPr="00EF1083">
        <w:rPr>
          <w:lang w:val="en-GB"/>
        </w:rPr>
        <w:t>Nakagami</w:t>
      </w:r>
      <w:proofErr w:type="spellEnd"/>
      <w:r w:rsidRPr="00EF1083">
        <w:rPr>
          <w:lang w:val="en-GB"/>
        </w:rPr>
        <w:t>-Rice distribution for a</w:t>
      </w:r>
      <w:r>
        <w:rPr>
          <w:lang w:val="en-GB"/>
        </w:rPr>
        <w:t xml:space="preserve"> constant total power with the parameter </w:t>
      </w:r>
      <w:r>
        <w:rPr>
          <w:rFonts w:cs="Times New Roman Bold"/>
          <w:lang w:val="en-GB"/>
        </w:rPr>
        <w:t>α</w:t>
      </w:r>
    </w:p>
    <w:p w14:paraId="3677BF53" w14:textId="1024DDB7" w:rsidR="0081638B" w:rsidRDefault="00CA7EEF" w:rsidP="00891A7D">
      <w:pPr>
        <w:pStyle w:val="Figure"/>
      </w:pPr>
      <w:r>
        <w:rPr>
          <w:noProof/>
        </w:rPr>
        <w:drawing>
          <wp:inline distT="0" distB="0" distL="0" distR="0" wp14:anchorId="715A7372" wp14:editId="5EFA2E26">
            <wp:extent cx="5114554" cy="7437135"/>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14554" cy="7437135"/>
                    </a:xfrm>
                    <a:prstGeom prst="rect">
                      <a:avLst/>
                    </a:prstGeom>
                  </pic:spPr>
                </pic:pic>
              </a:graphicData>
            </a:graphic>
          </wp:inline>
        </w:drawing>
      </w:r>
    </w:p>
    <w:p w14:paraId="5DDF24DF" w14:textId="77777777" w:rsidR="0081638B" w:rsidRPr="0081638B" w:rsidRDefault="0081638B" w:rsidP="00891A7D">
      <w:pPr>
        <w:pStyle w:val="Heading2"/>
        <w:rPr>
          <w:lang w:val="en-GB"/>
        </w:rPr>
      </w:pPr>
      <w:bookmarkStart w:id="6" w:name="_Toc398373013"/>
      <w:r w:rsidRPr="0081638B">
        <w:rPr>
          <w:lang w:val="en-GB"/>
        </w:rPr>
        <w:lastRenderedPageBreak/>
        <w:t>4.2</w:t>
      </w:r>
      <w:r w:rsidRPr="0081638B">
        <w:rPr>
          <w:lang w:val="en-GB"/>
        </w:rPr>
        <w:tab/>
        <w:t>Frequency spectrum and fade duration statistics</w:t>
      </w:r>
      <w:bookmarkEnd w:id="6"/>
    </w:p>
    <w:p w14:paraId="54966537" w14:textId="77777777" w:rsidR="0081638B" w:rsidRPr="0081638B" w:rsidRDefault="0081638B" w:rsidP="00891A7D">
      <w:pPr>
        <w:keepNext/>
        <w:keepLines/>
        <w:rPr>
          <w:lang w:val="en-GB"/>
        </w:rPr>
      </w:pPr>
      <w:r w:rsidRPr="0081638B">
        <w:rPr>
          <w:lang w:val="en-GB"/>
        </w:rPr>
        <w:t>In general, spectral bandwidth increases with increasing wave height, elevation angle, ship velocity, and the relative motion of the shipborne antenna (rolling/pitching). The dependence of the spectral shape on antenna polarization is small, and the dependence on antenna gain is weak for gains less than about 10 </w:t>
      </w:r>
      <w:proofErr w:type="spellStart"/>
      <w:r w:rsidRPr="0081638B">
        <w:rPr>
          <w:lang w:val="en-GB"/>
        </w:rPr>
        <w:t>dB.</w:t>
      </w:r>
      <w:proofErr w:type="spellEnd"/>
    </w:p>
    <w:p w14:paraId="28B5BF88" w14:textId="1467DA8B" w:rsidR="0081638B" w:rsidRDefault="0081638B" w:rsidP="0081638B">
      <w:pPr>
        <w:rPr>
          <w:lang w:val="en-GB"/>
        </w:rPr>
      </w:pPr>
      <w:r w:rsidRPr="0081638B">
        <w:rPr>
          <w:lang w:val="en-GB"/>
        </w:rPr>
        <w:t>The –</w:t>
      </w:r>
      <w:r w:rsidRPr="0081638B">
        <w:rPr>
          <w:sz w:val="4"/>
          <w:lang w:val="en-GB"/>
        </w:rPr>
        <w:t> </w:t>
      </w:r>
      <w:r w:rsidRPr="0081638B">
        <w:rPr>
          <w:lang w:val="en-GB"/>
        </w:rPr>
        <w:t xml:space="preserve">10 dB spectral bandwidth, </w:t>
      </w:r>
      <w:r w:rsidRPr="0081638B">
        <w:rPr>
          <w:i/>
          <w:lang w:val="en-GB"/>
        </w:rPr>
        <w:t>f</w:t>
      </w:r>
      <w:r w:rsidRPr="0081638B">
        <w:rPr>
          <w:position w:val="-4"/>
          <w:sz w:val="16"/>
          <w:lang w:val="en-GB"/>
        </w:rPr>
        <w:t>–</w:t>
      </w:r>
      <w:r w:rsidRPr="0081638B">
        <w:rPr>
          <w:position w:val="-4"/>
          <w:sz w:val="4"/>
          <w:lang w:val="en-GB"/>
        </w:rPr>
        <w:t> </w:t>
      </w:r>
      <w:r w:rsidRPr="0081638B">
        <w:rPr>
          <w:position w:val="-4"/>
          <w:sz w:val="16"/>
          <w:lang w:val="en-GB"/>
        </w:rPr>
        <w:t>10</w:t>
      </w:r>
      <w:r w:rsidRPr="0081638B">
        <w:rPr>
          <w:lang w:val="en-GB"/>
        </w:rPr>
        <w:t>, is defined as the bandwidth over which the power density decays to –</w:t>
      </w:r>
      <w:r w:rsidRPr="0081638B">
        <w:rPr>
          <w:sz w:val="4"/>
          <w:lang w:val="en-GB"/>
        </w:rPr>
        <w:t> </w:t>
      </w:r>
      <w:r w:rsidRPr="0081638B">
        <w:rPr>
          <w:lang w:val="en-GB"/>
        </w:rPr>
        <w:t xml:space="preserve">10 dB relative to the peak power density. Figure 4 shows the probable range of the </w:t>
      </w:r>
      <w:r w:rsidRPr="0081638B">
        <w:rPr>
          <w:lang w:val="en-GB"/>
        </w:rPr>
        <w:noBreakHyphen/>
        <w:t>10 dB spectral bandwidth of 1.5 GHz multipath fading obtained by a theoretical fading model as a function of the elevation angle under conditions typical of maritime satellite communications (significant wave height of 1-5 m, ship speed of 0-20 knots and rolling of 0-30</w:t>
      </w:r>
      <w:r>
        <w:rPr>
          <w:rFonts w:ascii="Symbol" w:hAnsi="Symbol"/>
        </w:rPr>
        <w:t></w:t>
      </w:r>
      <w:r w:rsidRPr="0081638B">
        <w:rPr>
          <w:lang w:val="en-GB"/>
        </w:rPr>
        <w:t>).</w:t>
      </w:r>
    </w:p>
    <w:p w14:paraId="6F37B04E" w14:textId="265D79F5" w:rsidR="00CA7EEF" w:rsidRDefault="00CA7EEF" w:rsidP="00CA7EEF">
      <w:pPr>
        <w:pStyle w:val="FigureNo"/>
        <w:rPr>
          <w:lang w:val="en-GB"/>
        </w:rPr>
      </w:pPr>
      <w:r>
        <w:rPr>
          <w:lang w:val="en-GB"/>
        </w:rPr>
        <w:t>figure 4</w:t>
      </w:r>
    </w:p>
    <w:p w14:paraId="6B1C80E5" w14:textId="69879674" w:rsidR="00CA7EEF" w:rsidRDefault="00CA7EEF" w:rsidP="00CA7EEF">
      <w:pPr>
        <w:pStyle w:val="Figuretitle"/>
        <w:rPr>
          <w:lang w:val="en-GB"/>
        </w:rPr>
      </w:pPr>
      <w:r>
        <w:rPr>
          <w:rFonts w:cs="Times New Roman Bold"/>
          <w:lang w:val="en-GB"/>
        </w:rPr>
        <w:t>−</w:t>
      </w:r>
      <w:r>
        <w:rPr>
          <w:lang w:val="en-GB"/>
        </w:rPr>
        <w:t>10 dB spectral bandwidth of 1.5 GHz multipath fading due to sea reflection as a function of the elevation angle</w:t>
      </w:r>
    </w:p>
    <w:p w14:paraId="11A3E07F" w14:textId="66129145" w:rsidR="00CA7EEF" w:rsidRPr="00CA7EEF" w:rsidRDefault="00CA7EEF" w:rsidP="00CA7EEF">
      <w:pPr>
        <w:pStyle w:val="Figure"/>
        <w:rPr>
          <w:lang w:val="en-GB"/>
        </w:rPr>
      </w:pPr>
      <w:r>
        <w:rPr>
          <w:noProof/>
          <w:lang w:val="en-GB"/>
        </w:rPr>
        <w:drawing>
          <wp:inline distT="0" distB="0" distL="0" distR="0" wp14:anchorId="715BF97A" wp14:editId="67B3D785">
            <wp:extent cx="5617475" cy="4215393"/>
            <wp:effectExtent l="0" t="0" r="254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17475" cy="4215393"/>
                    </a:xfrm>
                    <a:prstGeom prst="rect">
                      <a:avLst/>
                    </a:prstGeom>
                  </pic:spPr>
                </pic:pic>
              </a:graphicData>
            </a:graphic>
          </wp:inline>
        </w:drawing>
      </w:r>
    </w:p>
    <w:p w14:paraId="7DE16E62" w14:textId="77777777" w:rsidR="0081638B" w:rsidRPr="0081638B" w:rsidRDefault="0081638B" w:rsidP="00891A7D">
      <w:pPr>
        <w:pStyle w:val="Normalaftertitle"/>
        <w:rPr>
          <w:lang w:val="en-GB"/>
        </w:rPr>
      </w:pPr>
      <w:r w:rsidRPr="0081638B">
        <w:rPr>
          <w:lang w:val="en-GB"/>
        </w:rPr>
        <w:t xml:space="preserve">Average values of fade duration, </w:t>
      </w:r>
      <w:r>
        <w:rPr>
          <w:rFonts w:ascii="Symbol" w:hAnsi="Symbol"/>
        </w:rPr>
        <w:t></w:t>
      </w:r>
      <w:r w:rsidRPr="0081638B">
        <w:rPr>
          <w:i/>
          <w:lang w:val="en-GB"/>
        </w:rPr>
        <w:t>T</w:t>
      </w:r>
      <w:r w:rsidRPr="0081638B">
        <w:rPr>
          <w:i/>
          <w:position w:val="-4"/>
          <w:sz w:val="16"/>
          <w:lang w:val="en-GB"/>
        </w:rPr>
        <w:t>D</w:t>
      </w:r>
      <w:r>
        <w:rPr>
          <w:rFonts w:ascii="Symbol" w:hAnsi="Symbol"/>
        </w:rPr>
        <w:t></w:t>
      </w:r>
      <w:r w:rsidRPr="0081638B">
        <w:rPr>
          <w:lang w:val="en-GB"/>
        </w:rPr>
        <w:t xml:space="preserve">, and fade occurrence interval, </w:t>
      </w:r>
      <w:r>
        <w:rPr>
          <w:rFonts w:ascii="Symbol" w:hAnsi="Symbol"/>
        </w:rPr>
        <w:t></w:t>
      </w:r>
      <w:r w:rsidRPr="0081638B">
        <w:rPr>
          <w:i/>
          <w:lang w:val="en-GB"/>
        </w:rPr>
        <w:t>T</w:t>
      </w:r>
      <w:r w:rsidRPr="0081638B">
        <w:rPr>
          <w:i/>
          <w:position w:val="-4"/>
          <w:sz w:val="16"/>
          <w:lang w:val="en-GB"/>
        </w:rPr>
        <w:t>I</w:t>
      </w:r>
      <w:r>
        <w:rPr>
          <w:rFonts w:ascii="Symbol" w:hAnsi="Symbol"/>
        </w:rPr>
        <w:t></w:t>
      </w:r>
      <w:r w:rsidRPr="0081638B">
        <w:rPr>
          <w:lang w:val="en-GB"/>
        </w:rPr>
        <w:t xml:space="preserve"> defined in Fig. 5 can be obtained by the following procedure by using the –</w:t>
      </w:r>
      <w:r w:rsidRPr="0081638B">
        <w:rPr>
          <w:sz w:val="4"/>
          <w:lang w:val="en-GB"/>
        </w:rPr>
        <w:t> </w:t>
      </w:r>
      <w:r w:rsidRPr="0081638B">
        <w:rPr>
          <w:lang w:val="en-GB"/>
        </w:rPr>
        <w:t xml:space="preserve">10 dB spectral bandwidth, </w:t>
      </w:r>
      <w:r w:rsidRPr="0081638B">
        <w:rPr>
          <w:i/>
          <w:lang w:val="en-GB"/>
        </w:rPr>
        <w:t>f</w:t>
      </w:r>
      <w:r w:rsidRPr="0081638B">
        <w:rPr>
          <w:position w:val="-4"/>
          <w:sz w:val="16"/>
          <w:lang w:val="en-GB"/>
        </w:rPr>
        <w:t>–</w:t>
      </w:r>
      <w:r w:rsidRPr="0081638B">
        <w:rPr>
          <w:position w:val="-4"/>
          <w:sz w:val="4"/>
          <w:lang w:val="en-GB"/>
        </w:rPr>
        <w:t> </w:t>
      </w:r>
      <w:r w:rsidRPr="0081638B">
        <w:rPr>
          <w:position w:val="-4"/>
          <w:sz w:val="16"/>
          <w:lang w:val="en-GB"/>
        </w:rPr>
        <w:t>10</w:t>
      </w:r>
      <w:r w:rsidRPr="0081638B">
        <w:rPr>
          <w:lang w:val="en-GB"/>
        </w:rPr>
        <w:t>:</w:t>
      </w:r>
    </w:p>
    <w:p w14:paraId="4C54AF05" w14:textId="77777777" w:rsidR="0081638B" w:rsidRPr="0081638B" w:rsidRDefault="0081638B" w:rsidP="0081638B">
      <w:pPr>
        <w:pStyle w:val="Equation"/>
        <w:ind w:left="2835"/>
        <w:rPr>
          <w:lang w:val="en-GB"/>
        </w:rPr>
      </w:pPr>
      <w:r>
        <w:rPr>
          <w:rFonts w:ascii="Symbol" w:hAnsi="Symbol"/>
        </w:rPr>
        <w:t></w:t>
      </w:r>
      <w:r w:rsidRPr="0081638B">
        <w:rPr>
          <w:lang w:val="en-GB"/>
        </w:rPr>
        <w:t xml:space="preserve"> </w:t>
      </w:r>
      <w:r w:rsidRPr="0081638B">
        <w:rPr>
          <w:i/>
          <w:lang w:val="en-GB"/>
        </w:rPr>
        <w:t>T</w:t>
      </w:r>
      <w:r w:rsidRPr="0081638B">
        <w:rPr>
          <w:i/>
          <w:position w:val="-4"/>
          <w:sz w:val="18"/>
          <w:lang w:val="en-GB"/>
        </w:rPr>
        <w:t>I</w:t>
      </w:r>
      <w:r w:rsidRPr="0081638B">
        <w:rPr>
          <w:lang w:val="en-GB"/>
        </w:rPr>
        <w:t xml:space="preserve"> (</w:t>
      </w:r>
      <w:r w:rsidRPr="0081638B">
        <w:rPr>
          <w:sz w:val="12"/>
          <w:lang w:val="en-GB"/>
        </w:rPr>
        <w:t> </w:t>
      </w:r>
      <w:r w:rsidRPr="0081638B">
        <w:rPr>
          <w:i/>
          <w:lang w:val="en-GB"/>
        </w:rPr>
        <w:t>p</w:t>
      </w:r>
      <w:r w:rsidRPr="0081638B">
        <w:rPr>
          <w:lang w:val="en-GB"/>
        </w:rPr>
        <w:t xml:space="preserve">) </w:t>
      </w:r>
      <w:r>
        <w:rPr>
          <w:rFonts w:ascii="Symbol" w:hAnsi="Symbol"/>
        </w:rPr>
        <w:t></w:t>
      </w:r>
      <w:r w:rsidRPr="0081638B">
        <w:rPr>
          <w:lang w:val="en-GB"/>
        </w:rPr>
        <w:t xml:space="preserve">  </w:t>
      </w:r>
      <w:r>
        <w:rPr>
          <w:rFonts w:ascii="Symbol" w:hAnsi="Symbol"/>
        </w:rPr>
        <w:t></w:t>
      </w:r>
      <w:r w:rsidRPr="0081638B">
        <w:rPr>
          <w:lang w:val="en-GB"/>
        </w:rPr>
        <w:t xml:space="preserve">  &lt; </w:t>
      </w:r>
      <w:r w:rsidRPr="0081638B">
        <w:rPr>
          <w:i/>
          <w:lang w:val="en-GB"/>
        </w:rPr>
        <w:t>T</w:t>
      </w:r>
      <w:r w:rsidRPr="0081638B">
        <w:rPr>
          <w:i/>
          <w:position w:val="-4"/>
          <w:sz w:val="18"/>
          <w:lang w:val="en-GB"/>
        </w:rPr>
        <w:t>I</w:t>
      </w:r>
      <w:r w:rsidRPr="0081638B">
        <w:rPr>
          <w:lang w:val="en-GB"/>
        </w:rPr>
        <w:t xml:space="preserve"> (50%) </w:t>
      </w:r>
      <w:r>
        <w:rPr>
          <w:rFonts w:ascii="Symbol" w:hAnsi="Symbol"/>
        </w:rPr>
        <w:t></w:t>
      </w:r>
      <w:r w:rsidRPr="0081638B">
        <w:rPr>
          <w:lang w:val="en-GB"/>
        </w:rPr>
        <w:t xml:space="preserve">  exp </w:t>
      </w:r>
      <w:r w:rsidRPr="0081638B">
        <w:rPr>
          <w:sz w:val="28"/>
          <w:lang w:val="en-GB"/>
        </w:rPr>
        <w:t>[</w:t>
      </w:r>
      <w:r w:rsidRPr="0081638B">
        <w:rPr>
          <w:i/>
          <w:lang w:val="en-GB"/>
        </w:rPr>
        <w:t>m</w:t>
      </w:r>
      <w:r w:rsidRPr="0081638B">
        <w:rPr>
          <w:lang w:val="en-GB"/>
        </w:rPr>
        <w:t>(</w:t>
      </w:r>
      <w:r w:rsidRPr="0081638B">
        <w:rPr>
          <w:sz w:val="12"/>
          <w:lang w:val="en-GB"/>
        </w:rPr>
        <w:t> </w:t>
      </w:r>
      <w:r w:rsidRPr="0081638B">
        <w:rPr>
          <w:i/>
          <w:lang w:val="en-GB"/>
        </w:rPr>
        <w:t>p</w:t>
      </w:r>
      <w:r w:rsidRPr="0081638B">
        <w:rPr>
          <w:lang w:val="en-GB"/>
        </w:rPr>
        <w:t>)</w:t>
      </w:r>
      <w:r w:rsidRPr="0081638B">
        <w:rPr>
          <w:position w:val="6"/>
          <w:sz w:val="18"/>
          <w:lang w:val="en-GB"/>
        </w:rPr>
        <w:t>2</w:t>
      </w:r>
      <w:r w:rsidRPr="0081638B">
        <w:rPr>
          <w:sz w:val="12"/>
          <w:lang w:val="en-GB"/>
        </w:rPr>
        <w:t> </w:t>
      </w:r>
      <w:r w:rsidRPr="0081638B">
        <w:rPr>
          <w:lang w:val="en-GB"/>
        </w:rPr>
        <w:t>/</w:t>
      </w:r>
      <w:r w:rsidRPr="0081638B">
        <w:rPr>
          <w:sz w:val="12"/>
          <w:lang w:val="en-GB"/>
        </w:rPr>
        <w:t> </w:t>
      </w:r>
      <w:r w:rsidRPr="0081638B">
        <w:rPr>
          <w:lang w:val="en-GB"/>
        </w:rPr>
        <w:t>2</w:t>
      </w:r>
      <w:r w:rsidRPr="0081638B">
        <w:rPr>
          <w:sz w:val="28"/>
          <w:lang w:val="en-GB"/>
        </w:rPr>
        <w:t>]</w:t>
      </w:r>
    </w:p>
    <w:p w14:paraId="67CB31C0" w14:textId="77777777" w:rsidR="0081638B" w:rsidRPr="0081638B" w:rsidRDefault="0081638B" w:rsidP="0081638B">
      <w:pPr>
        <w:pStyle w:val="Equation"/>
        <w:ind w:left="2835"/>
        <w:rPr>
          <w:lang w:val="en-GB"/>
        </w:rPr>
      </w:pPr>
      <w:r>
        <w:rPr>
          <w:rFonts w:ascii="Symbol" w:hAnsi="Symbol"/>
        </w:rPr>
        <w:t></w:t>
      </w:r>
      <w:r w:rsidRPr="0081638B">
        <w:rPr>
          <w:lang w:val="en-GB"/>
        </w:rPr>
        <w:t xml:space="preserve"> </w:t>
      </w:r>
      <w:r w:rsidRPr="0081638B">
        <w:rPr>
          <w:i/>
          <w:lang w:val="en-GB"/>
        </w:rPr>
        <w:t>T</w:t>
      </w:r>
      <w:r w:rsidRPr="0081638B">
        <w:rPr>
          <w:i/>
          <w:position w:val="-4"/>
          <w:sz w:val="18"/>
          <w:lang w:val="en-GB"/>
        </w:rPr>
        <w:t>D</w:t>
      </w:r>
      <w:r w:rsidRPr="0081638B">
        <w:rPr>
          <w:lang w:val="en-GB"/>
        </w:rPr>
        <w:t xml:space="preserve"> (</w:t>
      </w:r>
      <w:r w:rsidRPr="0081638B">
        <w:rPr>
          <w:sz w:val="12"/>
          <w:lang w:val="en-GB"/>
        </w:rPr>
        <w:t> </w:t>
      </w:r>
      <w:r w:rsidRPr="0081638B">
        <w:rPr>
          <w:i/>
          <w:lang w:val="en-GB"/>
        </w:rPr>
        <w:t>p</w:t>
      </w:r>
      <w:r w:rsidRPr="0081638B">
        <w:rPr>
          <w:lang w:val="en-GB"/>
        </w:rPr>
        <w:t xml:space="preserve">) </w:t>
      </w:r>
      <w:r>
        <w:rPr>
          <w:rFonts w:ascii="Symbol" w:hAnsi="Symbol"/>
        </w:rPr>
        <w:t></w:t>
      </w:r>
      <w:r w:rsidRPr="0081638B">
        <w:rPr>
          <w:lang w:val="en-GB"/>
        </w:rPr>
        <w:t xml:space="preserve">  </w:t>
      </w:r>
      <w:r>
        <w:rPr>
          <w:rFonts w:ascii="Symbol" w:hAnsi="Symbol"/>
        </w:rPr>
        <w:t></w:t>
      </w:r>
      <w:r w:rsidRPr="0081638B">
        <w:rPr>
          <w:lang w:val="en-GB"/>
        </w:rPr>
        <w:t xml:space="preserve">  &lt; </w:t>
      </w:r>
      <w:r w:rsidRPr="0081638B">
        <w:rPr>
          <w:i/>
          <w:lang w:val="en-GB"/>
        </w:rPr>
        <w:t>T</w:t>
      </w:r>
      <w:r w:rsidRPr="0081638B">
        <w:rPr>
          <w:i/>
          <w:position w:val="-4"/>
          <w:sz w:val="18"/>
          <w:lang w:val="en-GB"/>
        </w:rPr>
        <w:t>I</w:t>
      </w:r>
      <w:r w:rsidRPr="0081638B">
        <w:rPr>
          <w:lang w:val="en-GB"/>
        </w:rPr>
        <w:t xml:space="preserve"> (</w:t>
      </w:r>
      <w:r w:rsidRPr="0081638B">
        <w:rPr>
          <w:sz w:val="12"/>
          <w:lang w:val="en-GB"/>
        </w:rPr>
        <w:t> </w:t>
      </w:r>
      <w:r w:rsidRPr="0081638B">
        <w:rPr>
          <w:i/>
          <w:lang w:val="en-GB"/>
        </w:rPr>
        <w:t>p</w:t>
      </w:r>
      <w:r w:rsidRPr="0081638B">
        <w:rPr>
          <w:lang w:val="en-GB"/>
        </w:rPr>
        <w:t xml:space="preserve">) </w:t>
      </w:r>
      <w:r>
        <w:rPr>
          <w:rFonts w:ascii="Symbol" w:hAnsi="Symbol"/>
        </w:rPr>
        <w:t></w:t>
      </w:r>
      <w:r w:rsidRPr="0081638B">
        <w:rPr>
          <w:lang w:val="en-GB"/>
        </w:rPr>
        <w:t xml:space="preserve"> (</w:t>
      </w:r>
      <w:r w:rsidRPr="0081638B">
        <w:rPr>
          <w:sz w:val="12"/>
          <w:lang w:val="en-GB"/>
        </w:rPr>
        <w:t> </w:t>
      </w:r>
      <w:r w:rsidRPr="0081638B">
        <w:rPr>
          <w:lang w:val="en-GB"/>
        </w:rPr>
        <w:t xml:space="preserve">1  –  </w:t>
      </w:r>
      <w:r w:rsidRPr="0081638B">
        <w:rPr>
          <w:i/>
          <w:lang w:val="en-GB"/>
        </w:rPr>
        <w:t>p</w:t>
      </w:r>
      <w:r w:rsidRPr="0081638B">
        <w:rPr>
          <w:sz w:val="12"/>
          <w:lang w:val="en-GB"/>
        </w:rPr>
        <w:t> </w:t>
      </w:r>
      <w:r w:rsidRPr="0081638B">
        <w:rPr>
          <w:lang w:val="en-GB"/>
        </w:rPr>
        <w:t>/</w:t>
      </w:r>
      <w:r w:rsidRPr="0081638B">
        <w:rPr>
          <w:sz w:val="12"/>
          <w:lang w:val="en-GB"/>
        </w:rPr>
        <w:t> </w:t>
      </w:r>
      <w:r w:rsidRPr="0081638B">
        <w:rPr>
          <w:lang w:val="en-GB"/>
        </w:rPr>
        <w:t>100)</w:t>
      </w:r>
    </w:p>
    <w:p w14:paraId="794071E8" w14:textId="77777777" w:rsidR="0081638B" w:rsidRPr="0081638B" w:rsidRDefault="0081638B" w:rsidP="0081638B">
      <w:pPr>
        <w:rPr>
          <w:lang w:val="en-GB"/>
        </w:rPr>
      </w:pPr>
      <w:r w:rsidRPr="0081638B">
        <w:rPr>
          <w:lang w:val="en-GB"/>
        </w:rPr>
        <w:t>where:</w:t>
      </w:r>
    </w:p>
    <w:p w14:paraId="368D3DCB" w14:textId="3BADCDBA" w:rsidR="007F1482" w:rsidRPr="00333912" w:rsidRDefault="00B11C3B" w:rsidP="00333912">
      <w:pPr>
        <w:pStyle w:val="Equation"/>
        <w:rPr>
          <w:lang w:val="en-GB"/>
        </w:rPr>
      </w:pPr>
      <w:bookmarkStart w:id="7" w:name="f008"/>
      <w:r>
        <w:rPr>
          <w:lang w:val="en-GB"/>
        </w:rPr>
        <w:tab/>
      </w:r>
      <m:oMath>
        <m:r>
          <m:rPr>
            <m:sty m:val="p"/>
          </m:rPr>
          <w:rPr>
            <w:rFonts w:ascii="Cambria Math" w:hAnsi="Cambria Math"/>
            <w:lang w:val="en-GB"/>
          </w:rPr>
          <m:t>&lt;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d>
          <m:dPr>
            <m:ctrlPr>
              <w:rPr>
                <w:rFonts w:ascii="Cambria Math" w:hAnsi="Cambria Math"/>
                <w:lang w:val="en-GB"/>
              </w:rPr>
            </m:ctrlPr>
          </m:dPr>
          <m:e>
            <m:r>
              <m:rPr>
                <m:sty m:val="p"/>
              </m:rPr>
              <w:rPr>
                <w:rFonts w:ascii="Cambria Math" w:hAnsi="Cambria Math"/>
                <w:lang w:val="en-GB"/>
              </w:rPr>
              <m:t>50%</m:t>
            </m:r>
          </m:e>
        </m:d>
        <m:r>
          <m:rPr>
            <m:sty m:val="p"/>
          </m:rPr>
          <w:rPr>
            <w:rFonts w:ascii="Cambria Math" w:hAnsi="Cambria Math"/>
            <w:lang w:val="en-GB"/>
          </w:rPr>
          <m:t>&gt;=</m:t>
        </m:r>
        <m:f>
          <m:fPr>
            <m:type m:val="lin"/>
            <m:ctrlPr>
              <w:rPr>
                <w:rFonts w:ascii="Cambria Math" w:hAnsi="Cambria Math"/>
                <w:lang w:val="en-GB"/>
              </w:rPr>
            </m:ctrlPr>
          </m:fPr>
          <m:num>
            <m:rad>
              <m:radPr>
                <m:degHide m:val="1"/>
                <m:ctrlPr>
                  <w:rPr>
                    <w:rFonts w:ascii="Cambria Math" w:hAnsi="Cambria Math"/>
                    <w:lang w:val="en-GB"/>
                  </w:rPr>
                </m:ctrlPr>
              </m:radPr>
              <m:deg/>
              <m:e>
                <m:r>
                  <m:rPr>
                    <m:sty m:val="p"/>
                  </m:rPr>
                  <w:rPr>
                    <w:rFonts w:ascii="Cambria Math" w:hAnsi="Cambria Math"/>
                    <w:lang w:val="en-GB"/>
                  </w:rPr>
                  <m:t>3</m:t>
                </m:r>
              </m:e>
            </m:rad>
          </m:num>
          <m:den>
            <m:sSub>
              <m:sSubPr>
                <m:ctrlPr>
                  <w:rPr>
                    <w:rFonts w:ascii="Cambria Math" w:hAnsi="Cambria Math"/>
                    <w:lang w:val="en-GB"/>
                  </w:rPr>
                </m:ctrlPr>
              </m:sSubPr>
              <m:e>
                <m:r>
                  <w:rPr>
                    <w:rFonts w:ascii="Cambria Math" w:hAnsi="Cambria Math"/>
                    <w:lang w:val="en-GB"/>
                  </w:rPr>
                  <m:t>f</m:t>
                </m:r>
              </m:e>
              <m:sub>
                <m:r>
                  <m:rPr>
                    <m:sty m:val="p"/>
                  </m:rPr>
                  <w:rPr>
                    <w:rFonts w:ascii="Cambria Math" w:hAnsi="Cambria Math"/>
                    <w:lang w:val="en-GB"/>
                  </w:rPr>
                  <m:t>-10</m:t>
                </m:r>
              </m:sub>
            </m:sSub>
          </m:den>
        </m:f>
      </m:oMath>
    </w:p>
    <w:p w14:paraId="79A2B6B5" w14:textId="3F77AF7B" w:rsidR="00024F16" w:rsidRPr="00333912" w:rsidRDefault="00B11C3B" w:rsidP="00333912">
      <w:pPr>
        <w:pStyle w:val="Equation"/>
        <w:rPr>
          <w:lang w:val="en-GB"/>
        </w:rPr>
      </w:pPr>
      <w:r>
        <w:rPr>
          <w:iCs/>
          <w:lang w:val="en-GB"/>
        </w:rPr>
        <w:tab/>
      </w:r>
      <m:oMath>
        <m:r>
          <w:rPr>
            <w:rFonts w:ascii="Cambria Math" w:hAnsi="Cambria Math"/>
            <w:lang w:val="en-GB"/>
          </w:rPr>
          <m:t>m</m:t>
        </m:r>
        <m:r>
          <m:rPr>
            <m:sty m:val="p"/>
          </m:rPr>
          <w:rPr>
            <w:rFonts w:ascii="Cambria Math" w:hAnsi="Cambria Math"/>
            <w:lang w:val="en-GB"/>
          </w:rPr>
          <m:t>=2.33-0.847</m:t>
        </m:r>
        <m:r>
          <w:rPr>
            <w:rFonts w:ascii="Cambria Math" w:hAnsi="Cambria Math"/>
            <w:lang w:val="en-GB"/>
          </w:rPr>
          <m:t>a</m:t>
        </m:r>
        <m:r>
          <m:rPr>
            <m:sty m:val="p"/>
          </m:rPr>
          <w:rPr>
            <w:rFonts w:ascii="Cambria Math" w:hAnsi="Cambria Math"/>
            <w:lang w:val="en-GB"/>
          </w:rPr>
          <m:t>-0.144</m:t>
        </m:r>
        <m:sSup>
          <m:sSupPr>
            <m:ctrlPr>
              <w:rPr>
                <w:rFonts w:ascii="Cambria Math" w:hAnsi="Cambria Math"/>
                <w:lang w:val="en-GB"/>
              </w:rPr>
            </m:ctrlPr>
          </m:sSupPr>
          <m:e>
            <m:r>
              <w:rPr>
                <w:rFonts w:ascii="Cambria Math" w:hAnsi="Cambria Math"/>
                <w:lang w:val="en-GB"/>
              </w:rPr>
              <m:t>a</m:t>
            </m:r>
          </m:e>
          <m:sup>
            <m:r>
              <m:rPr>
                <m:sty m:val="p"/>
              </m:rPr>
              <w:rPr>
                <w:rFonts w:ascii="Cambria Math" w:hAnsi="Cambria Math"/>
                <w:lang w:val="en-GB"/>
              </w:rPr>
              <m:t>2</m:t>
            </m:r>
          </m:sup>
        </m:sSup>
        <m:r>
          <m:rPr>
            <m:sty m:val="p"/>
          </m:rPr>
          <w:rPr>
            <w:rFonts w:ascii="Cambria Math" w:hAnsi="Cambria Math"/>
            <w:lang w:val="en-GB"/>
          </w:rPr>
          <m:t>-0.0657</m:t>
        </m:r>
        <m:sSup>
          <m:sSupPr>
            <m:ctrlPr>
              <w:rPr>
                <w:rFonts w:ascii="Cambria Math" w:hAnsi="Cambria Math"/>
                <w:lang w:val="en-GB"/>
              </w:rPr>
            </m:ctrlPr>
          </m:sSupPr>
          <m:e>
            <m:r>
              <w:rPr>
                <w:rFonts w:ascii="Cambria Math" w:hAnsi="Cambria Math"/>
                <w:lang w:val="en-GB"/>
              </w:rPr>
              <m:t>a</m:t>
            </m:r>
          </m:e>
          <m:sup>
            <m:r>
              <m:rPr>
                <m:sty m:val="p"/>
              </m:rPr>
              <w:rPr>
                <w:rFonts w:ascii="Cambria Math" w:hAnsi="Cambria Math"/>
                <w:lang w:val="en-GB"/>
              </w:rPr>
              <m:t>3</m:t>
            </m:r>
          </m:sup>
        </m:sSup>
      </m:oMath>
    </w:p>
    <w:p w14:paraId="0BA4DB39" w14:textId="0FB11240" w:rsidR="008D6A6E" w:rsidRPr="00333912" w:rsidRDefault="00B11C3B" w:rsidP="00333912">
      <w:pPr>
        <w:pStyle w:val="Equation"/>
        <w:rPr>
          <w:lang w:val="en-GB"/>
        </w:rPr>
      </w:pPr>
      <w:r>
        <w:rPr>
          <w:iCs/>
          <w:lang w:val="en-GB"/>
        </w:rPr>
        <w:tab/>
      </w:r>
      <m:oMath>
        <m:r>
          <w:rPr>
            <w:rFonts w:ascii="Cambria Math" w:hAnsi="Cambria Math"/>
            <w:lang w:val="en-GB"/>
          </w:rPr>
          <m:t>a</m:t>
        </m:r>
        <m:r>
          <m:rPr>
            <m:sty m:val="p"/>
          </m:rPr>
          <w:rPr>
            <w:rFonts w:ascii="Cambria Math" w:hAnsi="Cambria Math"/>
            <w:lang w:val="en-GB"/>
          </w:rPr>
          <m:t>=</m:t>
        </m:r>
        <m:func>
          <m:funcPr>
            <m:ctrlPr>
              <w:rPr>
                <w:rFonts w:ascii="Cambria Math" w:hAnsi="Cambria Math"/>
                <w:lang w:val="en-GB"/>
              </w:rPr>
            </m:ctrlPr>
          </m:funcPr>
          <m:fName>
            <m:sSub>
              <m:sSubPr>
                <m:ctrlPr>
                  <w:rPr>
                    <w:rFonts w:ascii="Cambria Math" w:hAnsi="Cambria Math"/>
                    <w:lang w:val="en-GB"/>
                  </w:rPr>
                </m:ctrlPr>
              </m:sSubPr>
              <m:e>
                <m:r>
                  <m:rPr>
                    <m:sty m:val="p"/>
                  </m:rPr>
                  <w:rPr>
                    <w:rFonts w:ascii="Cambria Math" w:hAnsi="Cambria Math"/>
                  </w:rPr>
                  <m:t>log</m:t>
                </m:r>
              </m:e>
              <m:sub>
                <m:r>
                  <m:rPr>
                    <m:sty m:val="p"/>
                  </m:rPr>
                  <w:rPr>
                    <w:rFonts w:ascii="Cambria Math" w:hAnsi="Cambria Math"/>
                    <w:lang w:val="en-GB"/>
                  </w:rPr>
                  <m:t>10</m:t>
                </m:r>
              </m:sub>
            </m:sSub>
          </m:fName>
          <m:e>
            <m:r>
              <m:rPr>
                <m:sty m:val="p"/>
              </m:rPr>
              <w:rPr>
                <w:rFonts w:ascii="Cambria Math" w:hAnsi="Cambria Math"/>
                <w:lang w:val="en-GB"/>
              </w:rPr>
              <m:t>(100-</m:t>
            </m:r>
            <m:r>
              <w:rPr>
                <w:rFonts w:ascii="Cambria Math" w:hAnsi="Cambria Math"/>
                <w:lang w:val="en-GB"/>
              </w:rPr>
              <m:t>p</m:t>
            </m:r>
            <m:r>
              <m:rPr>
                <m:sty m:val="p"/>
              </m:rPr>
              <w:rPr>
                <w:rFonts w:ascii="Cambria Math" w:hAnsi="Cambria Math"/>
                <w:lang w:val="en-GB"/>
              </w:rPr>
              <m:t>)</m:t>
            </m:r>
          </m:e>
        </m:func>
        <m:r>
          <m:rPr>
            <m:sty m:val="p"/>
          </m:rPr>
          <w:rPr>
            <w:rFonts w:ascii="Cambria Math" w:hAnsi="Cambria Math"/>
            <w:lang w:val="en-GB"/>
          </w:rPr>
          <m:t xml:space="preserve">            for 70% ≤</m:t>
        </m:r>
        <m:r>
          <w:rPr>
            <w:rFonts w:ascii="Cambria Math" w:hAnsi="Cambria Math"/>
            <w:lang w:val="en-GB"/>
          </w:rPr>
          <m:t>p</m:t>
        </m:r>
        <m:r>
          <m:rPr>
            <m:sty m:val="p"/>
          </m:rPr>
          <w:rPr>
            <w:rFonts w:ascii="Cambria Math" w:hAnsi="Cambria Math"/>
            <w:lang w:val="en-GB"/>
          </w:rPr>
          <m:t>≤99.9%</m:t>
        </m:r>
      </m:oMath>
    </w:p>
    <w:bookmarkEnd w:id="7"/>
    <w:p w14:paraId="54DFDC10" w14:textId="77777777" w:rsidR="0081638B" w:rsidRPr="0081638B" w:rsidRDefault="0081638B" w:rsidP="0081638B">
      <w:pPr>
        <w:rPr>
          <w:lang w:val="en-GB"/>
        </w:rPr>
      </w:pPr>
      <w:r w:rsidRPr="0081638B">
        <w:rPr>
          <w:lang w:val="en-GB"/>
        </w:rPr>
        <w:lastRenderedPageBreak/>
        <w:t xml:space="preserve">Predicted values of </w:t>
      </w:r>
      <w:r>
        <w:rPr>
          <w:rFonts w:ascii="Symbol" w:hAnsi="Symbol"/>
        </w:rPr>
        <w:t></w:t>
      </w:r>
      <w:r w:rsidRPr="0081638B">
        <w:rPr>
          <w:i/>
          <w:lang w:val="en-GB"/>
        </w:rPr>
        <w:t>T</w:t>
      </w:r>
      <w:r w:rsidRPr="0081638B">
        <w:rPr>
          <w:i/>
          <w:position w:val="-4"/>
          <w:sz w:val="16"/>
          <w:lang w:val="en-GB"/>
        </w:rPr>
        <w:t>D</w:t>
      </w:r>
      <w:r>
        <w:rPr>
          <w:rFonts w:ascii="Symbol" w:hAnsi="Symbol"/>
        </w:rPr>
        <w:t></w:t>
      </w:r>
      <w:r w:rsidRPr="0081638B">
        <w:rPr>
          <w:lang w:val="en-GB"/>
        </w:rPr>
        <w:t xml:space="preserve"> and </w:t>
      </w:r>
      <w:r>
        <w:rPr>
          <w:rFonts w:ascii="Symbol" w:hAnsi="Symbol"/>
        </w:rPr>
        <w:t></w:t>
      </w:r>
      <w:r w:rsidRPr="0081638B">
        <w:rPr>
          <w:i/>
          <w:lang w:val="en-GB"/>
        </w:rPr>
        <w:t>T</w:t>
      </w:r>
      <w:r w:rsidRPr="0081638B">
        <w:rPr>
          <w:i/>
          <w:position w:val="-4"/>
          <w:sz w:val="16"/>
          <w:lang w:val="en-GB"/>
        </w:rPr>
        <w:t>I</w:t>
      </w:r>
      <w:r>
        <w:rPr>
          <w:rFonts w:ascii="Symbol" w:hAnsi="Symbol"/>
        </w:rPr>
        <w:t></w:t>
      </w:r>
      <w:r w:rsidRPr="0081638B">
        <w:rPr>
          <w:lang w:val="en-GB"/>
        </w:rPr>
        <w:t xml:space="preserve"> for 99% of the time at elevation angles from 5</w:t>
      </w:r>
      <w:r>
        <w:rPr>
          <w:rFonts w:ascii="Symbol" w:hAnsi="Symbol"/>
        </w:rPr>
        <w:t></w:t>
      </w:r>
      <w:r w:rsidRPr="0081638B">
        <w:rPr>
          <w:lang w:val="en-GB"/>
        </w:rPr>
        <w:t xml:space="preserve"> to 10</w:t>
      </w:r>
      <w:r>
        <w:rPr>
          <w:rFonts w:ascii="Symbol" w:hAnsi="Symbol"/>
        </w:rPr>
        <w:t></w:t>
      </w:r>
      <w:r w:rsidRPr="0081638B">
        <w:rPr>
          <w:lang w:val="en-GB"/>
        </w:rPr>
        <w:t xml:space="preserve"> are 0.05 to 0.4 s for </w:t>
      </w:r>
      <w:r>
        <w:rPr>
          <w:rFonts w:ascii="Symbol" w:hAnsi="Symbol"/>
        </w:rPr>
        <w:t></w:t>
      </w:r>
      <w:r w:rsidRPr="0081638B">
        <w:rPr>
          <w:i/>
          <w:lang w:val="en-GB"/>
        </w:rPr>
        <w:t>T</w:t>
      </w:r>
      <w:r w:rsidRPr="0081638B">
        <w:rPr>
          <w:i/>
          <w:position w:val="-4"/>
          <w:sz w:val="16"/>
          <w:lang w:val="en-GB"/>
        </w:rPr>
        <w:t>D</w:t>
      </w:r>
      <w:r>
        <w:rPr>
          <w:rFonts w:ascii="Symbol" w:hAnsi="Symbol"/>
        </w:rPr>
        <w:t></w:t>
      </w:r>
      <w:r w:rsidRPr="0081638B">
        <w:rPr>
          <w:lang w:val="en-GB"/>
        </w:rPr>
        <w:t xml:space="preserve"> and 5 to 40 s for </w:t>
      </w:r>
      <w:r>
        <w:rPr>
          <w:rFonts w:ascii="Symbol" w:hAnsi="Symbol"/>
        </w:rPr>
        <w:t></w:t>
      </w:r>
      <w:r w:rsidRPr="0081638B">
        <w:rPr>
          <w:i/>
          <w:lang w:val="en-GB"/>
        </w:rPr>
        <w:t>T</w:t>
      </w:r>
      <w:r w:rsidRPr="0081638B">
        <w:rPr>
          <w:i/>
          <w:position w:val="-4"/>
          <w:sz w:val="16"/>
          <w:lang w:val="en-GB"/>
        </w:rPr>
        <w:t>I</w:t>
      </w:r>
      <w:r>
        <w:rPr>
          <w:rFonts w:ascii="Symbol" w:hAnsi="Symbol"/>
        </w:rPr>
        <w:t></w:t>
      </w:r>
      <w:r>
        <w:rPr>
          <w:rFonts w:ascii="Symbol" w:hAnsi="Symbol"/>
        </w:rPr>
        <w:t></w:t>
      </w:r>
    </w:p>
    <w:p w14:paraId="2B0A3F5C" w14:textId="77777777" w:rsidR="0081638B" w:rsidRPr="0081638B" w:rsidRDefault="0081638B" w:rsidP="0081638B">
      <w:pPr>
        <w:rPr>
          <w:lang w:val="en-GB"/>
        </w:rPr>
      </w:pPr>
      <w:r w:rsidRPr="0081638B">
        <w:rPr>
          <w:lang w:val="en-GB"/>
        </w:rPr>
        <w:t xml:space="preserve">The probability density function of </w:t>
      </w:r>
      <w:r w:rsidRPr="0081638B">
        <w:rPr>
          <w:i/>
          <w:lang w:val="en-GB"/>
        </w:rPr>
        <w:t>T</w:t>
      </w:r>
      <w:r w:rsidRPr="0081638B">
        <w:rPr>
          <w:i/>
          <w:position w:val="-4"/>
          <w:sz w:val="16"/>
          <w:lang w:val="en-GB"/>
        </w:rPr>
        <w:t>D</w:t>
      </w:r>
      <w:r w:rsidRPr="0081638B">
        <w:rPr>
          <w:lang w:val="en-GB"/>
        </w:rPr>
        <w:t xml:space="preserve"> and </w:t>
      </w:r>
      <w:r w:rsidRPr="0081638B">
        <w:rPr>
          <w:i/>
          <w:lang w:val="en-GB"/>
        </w:rPr>
        <w:t>T</w:t>
      </w:r>
      <w:r w:rsidRPr="0081638B">
        <w:rPr>
          <w:i/>
          <w:position w:val="-4"/>
          <w:sz w:val="16"/>
          <w:lang w:val="en-GB"/>
        </w:rPr>
        <w:t>I</w:t>
      </w:r>
      <w:r w:rsidRPr="0081638B">
        <w:rPr>
          <w:lang w:val="en-GB"/>
        </w:rPr>
        <w:t xml:space="preserve"> at any time percentage ranging from 50% to 99% is approximately an exponential distribution.</w:t>
      </w:r>
    </w:p>
    <w:p w14:paraId="432D7554" w14:textId="3C4608CC" w:rsidR="0081638B" w:rsidRPr="0081638B" w:rsidRDefault="0081638B" w:rsidP="0081638B">
      <w:pPr>
        <w:pStyle w:val="Heading1"/>
        <w:rPr>
          <w:lang w:val="en-GB"/>
        </w:rPr>
      </w:pPr>
      <w:bookmarkStart w:id="8" w:name="_Toc398373014"/>
      <w:r w:rsidRPr="0081638B">
        <w:rPr>
          <w:lang w:val="en-GB"/>
        </w:rPr>
        <w:t>5</w:t>
      </w:r>
      <w:r w:rsidRPr="0081638B">
        <w:rPr>
          <w:lang w:val="en-GB"/>
        </w:rPr>
        <w:tab/>
        <w:t>Interference from adjacent satellite systems</w:t>
      </w:r>
      <w:bookmarkEnd w:id="8"/>
    </w:p>
    <w:p w14:paraId="41FAE73D" w14:textId="77777777" w:rsidR="0081638B" w:rsidRPr="0081638B" w:rsidRDefault="0081638B" w:rsidP="0081638B">
      <w:pPr>
        <w:pStyle w:val="Heading2"/>
        <w:rPr>
          <w:lang w:val="en-GB"/>
        </w:rPr>
      </w:pPr>
      <w:bookmarkStart w:id="9" w:name="_Toc398373015"/>
      <w:r w:rsidRPr="0081638B">
        <w:rPr>
          <w:lang w:val="en-GB"/>
        </w:rPr>
        <w:t>5.1</w:t>
      </w:r>
      <w:r w:rsidRPr="0081638B">
        <w:rPr>
          <w:lang w:val="en-GB"/>
        </w:rPr>
        <w:tab/>
        <w:t>General</w:t>
      </w:r>
      <w:bookmarkEnd w:id="9"/>
    </w:p>
    <w:p w14:paraId="5185F330" w14:textId="1A2720CB" w:rsidR="0081638B" w:rsidRDefault="0081638B" w:rsidP="0081638B">
      <w:pPr>
        <w:rPr>
          <w:lang w:val="en-GB"/>
        </w:rPr>
      </w:pPr>
      <w:r w:rsidRPr="0081638B">
        <w:rPr>
          <w:lang w:val="en-GB"/>
        </w:rPr>
        <w:t>In mobile-satellite communication systems, amplitudes of the desired signal from the satellite and an interfering signal from an adjacent satellite experience independent level fluctuations due to multipath fading, requiring a different treatment from that of fixed-satellite systems. A main point to be considered is the statistics of differential fading, which is the difference between amplitudes of the direct wave and interference wave, both affected by multipath fading.</w:t>
      </w:r>
    </w:p>
    <w:p w14:paraId="6A21D7B9" w14:textId="6034CBE8" w:rsidR="00CA7EEF" w:rsidRDefault="00CA7EEF" w:rsidP="00CA7EEF">
      <w:pPr>
        <w:pStyle w:val="FigureNo"/>
        <w:rPr>
          <w:lang w:val="en-GB"/>
        </w:rPr>
      </w:pPr>
      <w:r>
        <w:rPr>
          <w:lang w:val="en-GB"/>
        </w:rPr>
        <w:t>figure 5</w:t>
      </w:r>
    </w:p>
    <w:p w14:paraId="647F607D" w14:textId="7A1EBC9B" w:rsidR="00CA7EEF" w:rsidRPr="00CA7EEF" w:rsidRDefault="00CA7EEF" w:rsidP="00CA7EEF">
      <w:pPr>
        <w:pStyle w:val="Figuretitle"/>
        <w:rPr>
          <w:lang w:val="en-GB"/>
        </w:rPr>
      </w:pPr>
      <w:r>
        <w:rPr>
          <w:lang w:val="en-GB"/>
        </w:rPr>
        <w:t xml:space="preserve">Fade duration and fade occurrence interval </w:t>
      </w:r>
    </w:p>
    <w:p w14:paraId="2165BF02" w14:textId="11F4E47E" w:rsidR="0081638B" w:rsidRDefault="00CA7EEF" w:rsidP="00891A7D">
      <w:pPr>
        <w:pStyle w:val="Figure"/>
        <w:spacing w:before="240"/>
      </w:pPr>
      <w:r>
        <w:rPr>
          <w:noProof/>
        </w:rPr>
        <w:drawing>
          <wp:inline distT="0" distB="0" distL="0" distR="0" wp14:anchorId="7AEE6832" wp14:editId="28553A3F">
            <wp:extent cx="3855728" cy="3261367"/>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55728" cy="3261367"/>
                    </a:xfrm>
                    <a:prstGeom prst="rect">
                      <a:avLst/>
                    </a:prstGeom>
                  </pic:spPr>
                </pic:pic>
              </a:graphicData>
            </a:graphic>
          </wp:inline>
        </w:drawing>
      </w:r>
    </w:p>
    <w:p w14:paraId="01C43549" w14:textId="77777777" w:rsidR="0081638B" w:rsidRPr="0081638B" w:rsidRDefault="0081638B" w:rsidP="00891A7D">
      <w:pPr>
        <w:pStyle w:val="Normalaftertitle"/>
        <w:rPr>
          <w:lang w:val="en-GB"/>
        </w:rPr>
      </w:pPr>
      <w:r w:rsidRPr="0081638B">
        <w:rPr>
          <w:lang w:val="en-GB"/>
        </w:rPr>
        <w:t xml:space="preserve">A practical prediction method for the statistics of signal-to-interference ratio where the effect of thermal noise and time-variant interference is </w:t>
      </w:r>
      <w:proofErr w:type="gramStart"/>
      <w:r w:rsidRPr="0081638B">
        <w:rPr>
          <w:lang w:val="en-GB"/>
        </w:rPr>
        <w:t>taken into account</w:t>
      </w:r>
      <w:proofErr w:type="gramEnd"/>
      <w:r w:rsidRPr="0081638B">
        <w:rPr>
          <w:lang w:val="en-GB"/>
        </w:rPr>
        <w:t xml:space="preserve"> is provided below.</w:t>
      </w:r>
    </w:p>
    <w:p w14:paraId="5F3CDE40" w14:textId="77777777" w:rsidR="0081638B" w:rsidRPr="0081638B" w:rsidRDefault="0081638B" w:rsidP="0081638B">
      <w:pPr>
        <w:pStyle w:val="Heading2"/>
        <w:rPr>
          <w:lang w:val="en-GB"/>
        </w:rPr>
      </w:pPr>
      <w:bookmarkStart w:id="10" w:name="_Toc398373016"/>
      <w:r w:rsidRPr="0081638B">
        <w:rPr>
          <w:lang w:val="en-GB"/>
        </w:rPr>
        <w:t>5.2</w:t>
      </w:r>
      <w:r w:rsidRPr="0081638B">
        <w:rPr>
          <w:lang w:val="en-GB"/>
        </w:rPr>
        <w:tab/>
        <w:t>Prediction method</w:t>
      </w:r>
      <w:bookmarkEnd w:id="10"/>
    </w:p>
    <w:p w14:paraId="3D2727F3" w14:textId="77777777" w:rsidR="0081638B" w:rsidRPr="0081638B" w:rsidRDefault="0081638B" w:rsidP="0081638B">
      <w:pPr>
        <w:rPr>
          <w:lang w:val="en-GB"/>
        </w:rPr>
      </w:pPr>
      <w:r w:rsidRPr="0081638B">
        <w:rPr>
          <w:lang w:val="en-GB"/>
        </w:rPr>
        <w:t>In general there are two kinds of interference between adjacent satellite systems. One is “down-link interference” on the mobile earth station side, and the other is “up-link interference” on the satellite side. Another situation is interference between beams in multi-spot-beam operation, where the same frequency is allocated repeatedly. The method is applicable to such cases.</w:t>
      </w:r>
    </w:p>
    <w:p w14:paraId="223478EF" w14:textId="77777777" w:rsidR="0081638B" w:rsidRPr="0081638B" w:rsidRDefault="0081638B" w:rsidP="0081638B">
      <w:pPr>
        <w:rPr>
          <w:lang w:val="en-GB"/>
        </w:rPr>
      </w:pPr>
      <w:r w:rsidRPr="0081638B">
        <w:rPr>
          <w:lang w:val="en-GB"/>
        </w:rPr>
        <w:t>Input parameters (in units of power, not dB) are:</w:t>
      </w:r>
    </w:p>
    <w:p w14:paraId="521032A1" w14:textId="77777777" w:rsidR="0081638B" w:rsidRDefault="0081638B" w:rsidP="0081638B">
      <w:pPr>
        <w:pStyle w:val="enumlev1"/>
        <w:rPr>
          <w:lang w:val="en-US"/>
        </w:rPr>
      </w:pPr>
      <w:r w:rsidRPr="0081638B">
        <w:rPr>
          <w:lang w:val="en-GB"/>
        </w:rPr>
        <w:tab/>
      </w:r>
      <w:r w:rsidRPr="0081638B">
        <w:rPr>
          <w:i/>
          <w:lang w:val="en-GB"/>
        </w:rPr>
        <w:t>D</w:t>
      </w:r>
      <w:r w:rsidRPr="0081638B">
        <w:rPr>
          <w:sz w:val="12"/>
          <w:lang w:val="en-GB"/>
        </w:rPr>
        <w:t> </w:t>
      </w:r>
      <w:r w:rsidRPr="0081638B">
        <w:rPr>
          <w:lang w:val="en-GB"/>
        </w:rPr>
        <w:t>:</w:t>
      </w:r>
      <w:r w:rsidRPr="0081638B">
        <w:rPr>
          <w:lang w:val="en-GB"/>
        </w:rPr>
        <w:tab/>
        <w:t>power of the direct wave component of desired signal</w:t>
      </w:r>
    </w:p>
    <w:p w14:paraId="5273211B" w14:textId="77777777" w:rsidR="0081638B" w:rsidRDefault="0081638B" w:rsidP="0081638B">
      <w:pPr>
        <w:pStyle w:val="enumlev1"/>
        <w:rPr>
          <w:lang w:val="en-US"/>
        </w:rPr>
      </w:pPr>
      <w:r w:rsidRPr="0081638B">
        <w:rPr>
          <w:lang w:val="en-GB"/>
        </w:rPr>
        <w:lastRenderedPageBreak/>
        <w:tab/>
      </w:r>
      <w:r w:rsidRPr="0081638B">
        <w:rPr>
          <w:i/>
          <w:lang w:val="en-GB"/>
        </w:rPr>
        <w:t>M</w:t>
      </w:r>
      <w:r w:rsidRPr="0081638B">
        <w:rPr>
          <w:sz w:val="12"/>
          <w:lang w:val="en-GB"/>
        </w:rPr>
        <w:t> </w:t>
      </w:r>
      <w:r w:rsidRPr="0081638B">
        <w:rPr>
          <w:lang w:val="en-GB"/>
        </w:rPr>
        <w:t>:</w:t>
      </w:r>
      <w:r w:rsidRPr="0081638B">
        <w:rPr>
          <w:lang w:val="en-GB"/>
        </w:rPr>
        <w:tab/>
        <w:t>average power of the reflected component (i.e. incoherent component) of desired signal</w:t>
      </w:r>
    </w:p>
    <w:p w14:paraId="25C9E1C0" w14:textId="77777777" w:rsidR="0081638B" w:rsidRDefault="0081638B" w:rsidP="0081638B">
      <w:pPr>
        <w:pStyle w:val="enumlev1"/>
        <w:rPr>
          <w:lang w:val="en-US"/>
        </w:rPr>
      </w:pPr>
      <w:r w:rsidRPr="0081638B">
        <w:rPr>
          <w:lang w:val="en-GB"/>
        </w:rPr>
        <w:tab/>
      </w:r>
      <w:r w:rsidRPr="0081638B">
        <w:rPr>
          <w:i/>
          <w:lang w:val="en-GB"/>
        </w:rPr>
        <w:t>N</w:t>
      </w:r>
      <w:r w:rsidRPr="0081638B">
        <w:rPr>
          <w:sz w:val="12"/>
          <w:lang w:val="en-GB"/>
        </w:rPr>
        <w:t> </w:t>
      </w:r>
      <w:r w:rsidRPr="0081638B">
        <w:rPr>
          <w:lang w:val="en-GB"/>
        </w:rPr>
        <w:t>:</w:t>
      </w:r>
      <w:r w:rsidRPr="0081638B">
        <w:rPr>
          <w:lang w:val="en-GB"/>
        </w:rPr>
        <w:tab/>
        <w:t>average power of system noise</w:t>
      </w:r>
    </w:p>
    <w:p w14:paraId="4CE64D87" w14:textId="77777777" w:rsidR="0081638B" w:rsidRDefault="0081638B" w:rsidP="0081638B">
      <w:pPr>
        <w:pStyle w:val="enumlev1"/>
        <w:rPr>
          <w:lang w:val="en-US"/>
        </w:rPr>
      </w:pPr>
      <w:r w:rsidRPr="0081638B">
        <w:rPr>
          <w:lang w:val="en-GB"/>
        </w:rPr>
        <w:tab/>
      </w:r>
      <w:r w:rsidRPr="0081638B">
        <w:rPr>
          <w:i/>
          <w:lang w:val="en-GB"/>
        </w:rPr>
        <w:t>I</w:t>
      </w:r>
      <w:r w:rsidRPr="0081638B">
        <w:rPr>
          <w:i/>
          <w:position w:val="-4"/>
          <w:sz w:val="16"/>
          <w:lang w:val="en-GB"/>
        </w:rPr>
        <w:t>D</w:t>
      </w:r>
      <w:r w:rsidRPr="0081638B">
        <w:rPr>
          <w:sz w:val="12"/>
          <w:lang w:val="en-GB"/>
        </w:rPr>
        <w:t> </w:t>
      </w:r>
      <w:r w:rsidRPr="0081638B">
        <w:rPr>
          <w:lang w:val="en-GB"/>
        </w:rPr>
        <w:t>:</w:t>
      </w:r>
      <w:r w:rsidRPr="0081638B">
        <w:rPr>
          <w:lang w:val="en-GB"/>
        </w:rPr>
        <w:tab/>
        <w:t>power of the direct wave component of interference signal</w:t>
      </w:r>
    </w:p>
    <w:p w14:paraId="3A391886" w14:textId="77777777" w:rsidR="0081638B" w:rsidRDefault="0081638B" w:rsidP="0081638B">
      <w:pPr>
        <w:pStyle w:val="enumlev1"/>
        <w:rPr>
          <w:lang w:val="en-US"/>
        </w:rPr>
      </w:pPr>
      <w:r w:rsidRPr="0081638B">
        <w:rPr>
          <w:lang w:val="en-GB"/>
        </w:rPr>
        <w:tab/>
      </w:r>
      <w:r w:rsidRPr="0081638B">
        <w:rPr>
          <w:i/>
          <w:lang w:val="en-GB"/>
        </w:rPr>
        <w:t>I</w:t>
      </w:r>
      <w:r w:rsidRPr="0081638B">
        <w:rPr>
          <w:i/>
          <w:position w:val="-4"/>
          <w:sz w:val="16"/>
          <w:lang w:val="en-GB"/>
        </w:rPr>
        <w:t>M</w:t>
      </w:r>
      <w:r w:rsidRPr="0081638B">
        <w:rPr>
          <w:sz w:val="12"/>
          <w:lang w:val="en-GB"/>
        </w:rPr>
        <w:t> </w:t>
      </w:r>
      <w:r w:rsidRPr="0081638B">
        <w:rPr>
          <w:lang w:val="en-GB"/>
        </w:rPr>
        <w:t>:</w:t>
      </w:r>
      <w:r w:rsidRPr="0081638B">
        <w:rPr>
          <w:lang w:val="en-GB"/>
        </w:rPr>
        <w:tab/>
        <w:t>average power of reflected component of interference signal</w:t>
      </w:r>
    </w:p>
    <w:p w14:paraId="3B6E9669" w14:textId="77777777" w:rsidR="0081638B" w:rsidRDefault="0081638B" w:rsidP="0081638B">
      <w:pPr>
        <w:pStyle w:val="enumlev1"/>
        <w:rPr>
          <w:lang w:val="en-US"/>
        </w:rPr>
      </w:pPr>
      <w:r w:rsidRPr="0081638B">
        <w:rPr>
          <w:lang w:val="en-GB"/>
        </w:rPr>
        <w:tab/>
      </w:r>
      <w:r w:rsidRPr="0081638B">
        <w:rPr>
          <w:lang w:val="en-GB"/>
        </w:rPr>
        <w:tab/>
        <w:t>(</w:t>
      </w:r>
      <w:r w:rsidRPr="0081638B">
        <w:rPr>
          <w:i/>
          <w:lang w:val="en-GB"/>
        </w:rPr>
        <w:t>I</w:t>
      </w:r>
      <w:r w:rsidRPr="0081638B">
        <w:rPr>
          <w:sz w:val="12"/>
          <w:lang w:val="en-GB"/>
        </w:rPr>
        <w:t> </w:t>
      </w:r>
      <w:r w:rsidRPr="0081638B">
        <w:rPr>
          <w:lang w:val="en-GB"/>
        </w:rPr>
        <w:t xml:space="preserve">:  average power of interference:  </w:t>
      </w:r>
      <w:r w:rsidRPr="0081638B">
        <w:rPr>
          <w:i/>
          <w:lang w:val="en-GB"/>
        </w:rPr>
        <w:t>I</w:t>
      </w:r>
      <w:r w:rsidRPr="0081638B">
        <w:rPr>
          <w:lang w:val="en-GB"/>
        </w:rPr>
        <w:t xml:space="preserve">  </w:t>
      </w:r>
      <w:r>
        <w:rPr>
          <w:rFonts w:ascii="Symbol" w:hAnsi="Symbol"/>
        </w:rPr>
        <w:t></w:t>
      </w:r>
      <w:r w:rsidRPr="0081638B">
        <w:rPr>
          <w:lang w:val="en-GB"/>
        </w:rPr>
        <w:t xml:space="preserve">  </w:t>
      </w:r>
      <w:proofErr w:type="spellStart"/>
      <w:r w:rsidRPr="0081638B">
        <w:rPr>
          <w:i/>
          <w:lang w:val="en-GB"/>
        </w:rPr>
        <w:t>I</w:t>
      </w:r>
      <w:proofErr w:type="spellEnd"/>
      <w:r w:rsidRPr="0081638B">
        <w:rPr>
          <w:i/>
          <w:position w:val="-3"/>
          <w:sz w:val="16"/>
          <w:lang w:val="en-GB"/>
        </w:rPr>
        <w:t>D</w:t>
      </w:r>
      <w:r w:rsidRPr="0081638B">
        <w:rPr>
          <w:lang w:val="en-GB"/>
        </w:rPr>
        <w:t xml:space="preserve">  </w:t>
      </w:r>
      <w:r>
        <w:rPr>
          <w:rFonts w:ascii="Symbol" w:hAnsi="Symbol"/>
        </w:rPr>
        <w:t></w:t>
      </w:r>
      <w:r w:rsidRPr="0081638B">
        <w:rPr>
          <w:lang w:val="en-GB"/>
        </w:rPr>
        <w:t xml:space="preserve">  </w:t>
      </w:r>
      <w:r w:rsidRPr="0081638B">
        <w:rPr>
          <w:i/>
          <w:lang w:val="en-GB"/>
        </w:rPr>
        <w:t>I</w:t>
      </w:r>
      <w:r w:rsidRPr="0081638B">
        <w:rPr>
          <w:i/>
          <w:position w:val="-3"/>
          <w:sz w:val="16"/>
          <w:lang w:val="en-GB"/>
        </w:rPr>
        <w:t>M</w:t>
      </w:r>
      <w:r w:rsidRPr="0081638B">
        <w:rPr>
          <w:lang w:val="en-GB"/>
        </w:rPr>
        <w:t xml:space="preserve">) </w:t>
      </w:r>
    </w:p>
    <w:p w14:paraId="1C8D09CC" w14:textId="287DCEA9" w:rsidR="0081638B" w:rsidRPr="0081638B" w:rsidRDefault="0081638B" w:rsidP="0081638B">
      <w:pPr>
        <w:rPr>
          <w:lang w:val="en-GB"/>
        </w:rPr>
      </w:pPr>
      <w:r w:rsidRPr="0081638B">
        <w:rPr>
          <w:lang w:val="en-GB"/>
        </w:rPr>
        <w:t>Output parameters (in units of power, not dB) are:</w:t>
      </w:r>
    </w:p>
    <w:p w14:paraId="69BD8DCE" w14:textId="77777777" w:rsidR="0081638B" w:rsidRDefault="0081638B" w:rsidP="0081638B">
      <w:pPr>
        <w:pStyle w:val="enumlev1"/>
        <w:ind w:left="1985" w:hanging="1985"/>
        <w:rPr>
          <w:lang w:val="en-US"/>
        </w:rPr>
      </w:pPr>
      <w:r w:rsidRPr="0081638B">
        <w:rPr>
          <w:lang w:val="en-GB"/>
        </w:rPr>
        <w:tab/>
        <w:t>[</w:t>
      </w:r>
      <w:r w:rsidRPr="0081638B">
        <w:rPr>
          <w:i/>
          <w:lang w:val="en-GB"/>
        </w:rPr>
        <w:t>c</w:t>
      </w:r>
      <w:r w:rsidRPr="0081638B">
        <w:rPr>
          <w:sz w:val="12"/>
          <w:lang w:val="en-GB"/>
        </w:rPr>
        <w:t> </w:t>
      </w:r>
      <w:r w:rsidRPr="0081638B">
        <w:rPr>
          <w:lang w:val="en-GB"/>
        </w:rPr>
        <w:t>/</w:t>
      </w:r>
      <w:r w:rsidRPr="0081638B">
        <w:rPr>
          <w:sz w:val="12"/>
          <w:lang w:val="en-GB"/>
        </w:rPr>
        <w:t> </w:t>
      </w:r>
      <w:r w:rsidRPr="0081638B">
        <w:rPr>
          <w:i/>
          <w:lang w:val="en-GB"/>
        </w:rPr>
        <w:t>n</w:t>
      </w:r>
      <w:r w:rsidRPr="0081638B">
        <w:rPr>
          <w:lang w:val="en-GB"/>
        </w:rPr>
        <w:t>](</w:t>
      </w:r>
      <w:r w:rsidRPr="0081638B">
        <w:rPr>
          <w:i/>
          <w:lang w:val="en-GB"/>
        </w:rPr>
        <w:t>p</w:t>
      </w:r>
      <w:r w:rsidRPr="0081638B">
        <w:rPr>
          <w:lang w:val="en-GB"/>
        </w:rPr>
        <w:t>)</w:t>
      </w:r>
      <w:r w:rsidRPr="0081638B">
        <w:rPr>
          <w:sz w:val="12"/>
          <w:lang w:val="en-GB"/>
        </w:rPr>
        <w:t xml:space="preserve">  </w:t>
      </w:r>
      <w:r w:rsidRPr="0081638B">
        <w:rPr>
          <w:lang w:val="en-GB"/>
        </w:rPr>
        <w:t>:</w:t>
      </w:r>
      <w:r w:rsidRPr="0081638B">
        <w:rPr>
          <w:lang w:val="en-GB"/>
        </w:rPr>
        <w:tab/>
        <w:t xml:space="preserve">ratio of desired signal power to system noise power as a function of time percentage </w:t>
      </w:r>
      <w:r w:rsidRPr="0081638B">
        <w:rPr>
          <w:i/>
          <w:lang w:val="en-GB"/>
        </w:rPr>
        <w:t>p</w:t>
      </w:r>
    </w:p>
    <w:p w14:paraId="27F6089B" w14:textId="77777777" w:rsidR="0081638B" w:rsidRDefault="0081638B" w:rsidP="0081638B">
      <w:pPr>
        <w:pStyle w:val="enumlev1"/>
        <w:ind w:left="1985" w:hanging="1985"/>
        <w:rPr>
          <w:lang w:val="en-US"/>
        </w:rPr>
      </w:pPr>
      <w:r w:rsidRPr="0081638B">
        <w:rPr>
          <w:lang w:val="en-GB"/>
        </w:rPr>
        <w:tab/>
        <w:t>[</w:t>
      </w:r>
      <w:r w:rsidRPr="0081638B">
        <w:rPr>
          <w:i/>
          <w:lang w:val="en-GB"/>
        </w:rPr>
        <w:t>c</w:t>
      </w:r>
      <w:r w:rsidRPr="0081638B">
        <w:rPr>
          <w:sz w:val="12"/>
          <w:lang w:val="en-GB"/>
        </w:rPr>
        <w:t> </w:t>
      </w:r>
      <w:r w:rsidRPr="0081638B">
        <w:rPr>
          <w:lang w:val="en-GB"/>
        </w:rPr>
        <w:t>/</w:t>
      </w:r>
      <w:r w:rsidRPr="0081638B">
        <w:rPr>
          <w:sz w:val="12"/>
          <w:lang w:val="en-GB"/>
        </w:rPr>
        <w:t> </w:t>
      </w:r>
      <w:proofErr w:type="spellStart"/>
      <w:r w:rsidRPr="0081638B">
        <w:rPr>
          <w:i/>
          <w:lang w:val="en-GB"/>
        </w:rPr>
        <w:t>i</w:t>
      </w:r>
      <w:proofErr w:type="spellEnd"/>
      <w:r w:rsidRPr="0081638B">
        <w:rPr>
          <w:lang w:val="en-GB"/>
        </w:rPr>
        <w:t>](</w:t>
      </w:r>
      <w:r w:rsidRPr="0081638B">
        <w:rPr>
          <w:i/>
          <w:lang w:val="en-GB"/>
        </w:rPr>
        <w:t>p</w:t>
      </w:r>
      <w:r w:rsidRPr="0081638B">
        <w:rPr>
          <w:lang w:val="en-GB"/>
        </w:rPr>
        <w:t>)</w:t>
      </w:r>
      <w:r w:rsidRPr="0081638B">
        <w:rPr>
          <w:sz w:val="12"/>
          <w:lang w:val="en-GB"/>
        </w:rPr>
        <w:t xml:space="preserve">  </w:t>
      </w:r>
      <w:r w:rsidRPr="0081638B">
        <w:rPr>
          <w:lang w:val="en-GB"/>
        </w:rPr>
        <w:t>:</w:t>
      </w:r>
      <w:r w:rsidRPr="0081638B">
        <w:rPr>
          <w:lang w:val="en-GB"/>
        </w:rPr>
        <w:tab/>
        <w:t>ratio of desired signal power to interfering signal power</w:t>
      </w:r>
    </w:p>
    <w:p w14:paraId="24B4E3F3" w14:textId="77777777" w:rsidR="0081638B" w:rsidRDefault="0081638B" w:rsidP="0081638B">
      <w:pPr>
        <w:pStyle w:val="enumlev1"/>
        <w:ind w:left="1985" w:hanging="1985"/>
        <w:rPr>
          <w:lang w:val="en-US"/>
        </w:rPr>
      </w:pPr>
      <w:r w:rsidRPr="0081638B">
        <w:rPr>
          <w:lang w:val="en-GB"/>
        </w:rPr>
        <w:tab/>
        <w:t>[</w:t>
      </w:r>
      <w:r w:rsidRPr="0081638B">
        <w:rPr>
          <w:i/>
          <w:lang w:val="en-GB"/>
        </w:rPr>
        <w:t>c</w:t>
      </w:r>
      <w:r w:rsidRPr="0081638B">
        <w:rPr>
          <w:sz w:val="12"/>
          <w:lang w:val="en-GB"/>
        </w:rPr>
        <w:t> </w:t>
      </w:r>
      <w:r w:rsidRPr="0081638B">
        <w:rPr>
          <w:lang w:val="en-GB"/>
        </w:rPr>
        <w:t>/ (</w:t>
      </w:r>
      <w:proofErr w:type="spellStart"/>
      <w:r w:rsidRPr="0081638B">
        <w:rPr>
          <w:i/>
          <w:lang w:val="en-GB"/>
        </w:rPr>
        <w:t>i</w:t>
      </w:r>
      <w:proofErr w:type="spellEnd"/>
      <w:r w:rsidRPr="0081638B">
        <w:rPr>
          <w:lang w:val="en-GB"/>
        </w:rPr>
        <w:t> </w:t>
      </w:r>
      <w:r>
        <w:rPr>
          <w:rFonts w:ascii="Symbol" w:hAnsi="Symbol"/>
        </w:rPr>
        <w:t></w:t>
      </w:r>
      <w:r w:rsidRPr="0081638B">
        <w:rPr>
          <w:lang w:val="en-GB"/>
        </w:rPr>
        <w:t> </w:t>
      </w:r>
      <w:r w:rsidRPr="0081638B">
        <w:rPr>
          <w:i/>
          <w:lang w:val="en-GB"/>
        </w:rPr>
        <w:t>n</w:t>
      </w:r>
      <w:r w:rsidRPr="0081638B">
        <w:rPr>
          <w:lang w:val="en-GB"/>
        </w:rPr>
        <w:t>)] (</w:t>
      </w:r>
      <w:r w:rsidRPr="0081638B">
        <w:rPr>
          <w:i/>
          <w:lang w:val="en-GB"/>
        </w:rPr>
        <w:t>p</w:t>
      </w:r>
      <w:r w:rsidRPr="0081638B">
        <w:rPr>
          <w:lang w:val="en-GB"/>
        </w:rPr>
        <w:t>)</w:t>
      </w:r>
      <w:r w:rsidRPr="0081638B">
        <w:rPr>
          <w:sz w:val="12"/>
          <w:lang w:val="en-GB"/>
        </w:rPr>
        <w:t xml:space="preserve">  </w:t>
      </w:r>
      <w:r w:rsidRPr="0081638B">
        <w:rPr>
          <w:lang w:val="en-GB"/>
        </w:rPr>
        <w:t>:</w:t>
      </w:r>
      <w:r w:rsidRPr="0081638B">
        <w:rPr>
          <w:lang w:val="en-GB"/>
        </w:rPr>
        <w:tab/>
        <w:t>ratio of desired signal power to system noise plus interfering signal power.</w:t>
      </w:r>
    </w:p>
    <w:p w14:paraId="4A999940" w14:textId="77777777" w:rsidR="0081638B" w:rsidRDefault="0081638B" w:rsidP="0081638B">
      <w:pPr>
        <w:pStyle w:val="enumlev1"/>
        <w:rPr>
          <w:lang w:val="en-US"/>
        </w:rPr>
      </w:pPr>
      <w:r w:rsidRPr="0081638B">
        <w:rPr>
          <w:lang w:val="en-GB"/>
        </w:rPr>
        <w:t xml:space="preserve">Carrier-to-noise ratio as a function of </w:t>
      </w:r>
      <w:r w:rsidRPr="0081638B">
        <w:rPr>
          <w:i/>
          <w:lang w:val="en-GB"/>
        </w:rPr>
        <w:t>p</w:t>
      </w:r>
      <w:r w:rsidRPr="0081638B">
        <w:rPr>
          <w:lang w:val="en-GB"/>
        </w:rPr>
        <w:t xml:space="preserve"> is given by:</w:t>
      </w:r>
    </w:p>
    <w:p w14:paraId="0198FA08" w14:textId="77777777" w:rsidR="0081638B" w:rsidRDefault="0081638B" w:rsidP="0081638B">
      <w:pPr>
        <w:pStyle w:val="Equation"/>
        <w:rPr>
          <w:lang w:val="en-US"/>
        </w:rPr>
      </w:pPr>
      <w:bookmarkStart w:id="11" w:name="f009"/>
      <w:r>
        <w:rPr>
          <w:lang w:val="en-US"/>
        </w:rPr>
        <w:tab/>
      </w:r>
      <w:r>
        <w:rPr>
          <w:lang w:val="en-US"/>
        </w:rPr>
        <w:tab/>
        <w:t>[</w:t>
      </w:r>
      <w:r>
        <w:rPr>
          <w:sz w:val="12"/>
          <w:lang w:val="en-US"/>
        </w:rPr>
        <w:t> </w:t>
      </w:r>
      <w:r>
        <w:rPr>
          <w:i/>
          <w:lang w:val="en-US"/>
        </w:rPr>
        <w:t>c</w:t>
      </w:r>
      <w:r>
        <w:rPr>
          <w:sz w:val="12"/>
          <w:lang w:val="en-US"/>
        </w:rPr>
        <w:t> </w:t>
      </w:r>
      <w:r>
        <w:rPr>
          <w:lang w:val="en-US"/>
        </w:rPr>
        <w:t>/</w:t>
      </w:r>
      <w:r>
        <w:rPr>
          <w:sz w:val="12"/>
          <w:lang w:val="en-US"/>
        </w:rPr>
        <w:t> </w:t>
      </w:r>
      <w:r>
        <w:rPr>
          <w:i/>
          <w:lang w:val="en-US"/>
        </w:rPr>
        <w:t>n</w:t>
      </w:r>
      <w:r>
        <w:rPr>
          <w:sz w:val="12"/>
          <w:lang w:val="en-US"/>
        </w:rPr>
        <w:t> </w:t>
      </w:r>
      <w:r>
        <w:rPr>
          <w:lang w:val="en-US"/>
        </w:rPr>
        <w:t>](</w:t>
      </w:r>
      <w:r>
        <w:rPr>
          <w:sz w:val="12"/>
          <w:lang w:val="en-US"/>
        </w:rPr>
        <w:t> </w:t>
      </w:r>
      <w:r>
        <w:rPr>
          <w:i/>
          <w:lang w:val="en-US"/>
        </w:rPr>
        <w:t>p</w:t>
      </w:r>
      <w:r>
        <w:rPr>
          <w:lang w:val="en-US"/>
        </w:rPr>
        <w:t xml:space="preserve">)  </w:t>
      </w:r>
      <w:r>
        <w:rPr>
          <w:rFonts w:ascii="Symbol" w:hAnsi="Symbol"/>
        </w:rPr>
        <w:t></w:t>
      </w:r>
      <w:r>
        <w:rPr>
          <w:lang w:val="en-US"/>
        </w:rPr>
        <w:t xml:space="preserve">  (</w:t>
      </w:r>
      <w:r>
        <w:rPr>
          <w:rFonts w:ascii="Symbol" w:hAnsi="Symbol"/>
        </w:rPr>
        <w:t></w:t>
      </w:r>
      <w:r>
        <w:rPr>
          <w:i/>
          <w:position w:val="-4"/>
          <w:sz w:val="18"/>
          <w:lang w:val="en-US"/>
        </w:rPr>
        <w:t>c</w:t>
      </w:r>
      <w:r>
        <w:rPr>
          <w:lang w:val="en-US"/>
        </w:rPr>
        <w:t>)</w:t>
      </w:r>
      <w:r>
        <w:rPr>
          <w:position w:val="6"/>
          <w:sz w:val="18"/>
          <w:lang w:val="en-US"/>
        </w:rPr>
        <w:t>2</w:t>
      </w:r>
      <w:r>
        <w:rPr>
          <w:lang w:val="en-US"/>
        </w:rPr>
        <w:t xml:space="preserve"> (</w:t>
      </w:r>
      <w:r>
        <w:rPr>
          <w:sz w:val="12"/>
          <w:lang w:val="en-US"/>
        </w:rPr>
        <w:t> </w:t>
      </w:r>
      <w:r>
        <w:rPr>
          <w:i/>
          <w:lang w:val="en-US"/>
        </w:rPr>
        <w:t>p</w:t>
      </w:r>
      <w:r>
        <w:rPr>
          <w:lang w:val="en-US"/>
        </w:rPr>
        <w:t xml:space="preserve">)  </w:t>
      </w:r>
      <w:r>
        <w:rPr>
          <w:i/>
          <w:lang w:val="en-US"/>
        </w:rPr>
        <w:t>D</w:t>
      </w:r>
      <w:r>
        <w:rPr>
          <w:sz w:val="12"/>
          <w:lang w:val="en-US"/>
        </w:rPr>
        <w:t> </w:t>
      </w:r>
      <w:r>
        <w:rPr>
          <w:lang w:val="en-US"/>
        </w:rPr>
        <w:t>/</w:t>
      </w:r>
      <w:r>
        <w:rPr>
          <w:sz w:val="12"/>
          <w:lang w:val="en-US"/>
        </w:rPr>
        <w:t> </w:t>
      </w:r>
      <w:r>
        <w:rPr>
          <w:i/>
          <w:lang w:val="en-US"/>
        </w:rPr>
        <w:t>N</w:t>
      </w:r>
      <w:r>
        <w:rPr>
          <w:lang w:val="en-US"/>
        </w:rPr>
        <w:tab/>
        <w:t>(5)</w:t>
      </w:r>
    </w:p>
    <w:bookmarkEnd w:id="11"/>
    <w:p w14:paraId="64BCA6D9" w14:textId="77777777" w:rsidR="0081638B" w:rsidRPr="0081638B" w:rsidRDefault="0081638B" w:rsidP="0081638B">
      <w:pPr>
        <w:rPr>
          <w:lang w:val="en-GB"/>
        </w:rPr>
      </w:pPr>
      <w:r w:rsidRPr="0081638B">
        <w:rPr>
          <w:lang w:val="en-GB"/>
        </w:rPr>
        <w:t xml:space="preserve">where </w:t>
      </w:r>
      <w:r>
        <w:rPr>
          <w:rFonts w:ascii="Symbol" w:hAnsi="Symbol"/>
        </w:rPr>
        <w:t></w:t>
      </w:r>
      <w:r w:rsidRPr="0081638B">
        <w:rPr>
          <w:i/>
          <w:position w:val="-4"/>
          <w:sz w:val="16"/>
          <w:lang w:val="en-GB"/>
        </w:rPr>
        <w:t>c</w:t>
      </w:r>
      <w:r w:rsidRPr="0081638B">
        <w:rPr>
          <w:lang w:val="en-GB"/>
        </w:rPr>
        <w:t xml:space="preserve"> is the normalized time-percentage-dependent factor of desired signal power having a probability density function of a </w:t>
      </w:r>
      <w:proofErr w:type="spellStart"/>
      <w:r w:rsidRPr="0081638B">
        <w:rPr>
          <w:lang w:val="en-GB"/>
        </w:rPr>
        <w:t>Nakagami</w:t>
      </w:r>
      <w:proofErr w:type="spellEnd"/>
      <w:r w:rsidRPr="0081638B">
        <w:rPr>
          <w:lang w:val="en-GB"/>
        </w:rPr>
        <w:t>-Rice distribution with constant direct power given in Fig. 3, in which:</w:t>
      </w:r>
    </w:p>
    <w:p w14:paraId="37F24792" w14:textId="65263A75" w:rsidR="00CD19D6" w:rsidRDefault="0081638B" w:rsidP="0081638B">
      <w:pPr>
        <w:pStyle w:val="Equation"/>
        <w:rPr>
          <w:lang w:val="en-US"/>
        </w:rPr>
      </w:pPr>
      <w:r>
        <w:rPr>
          <w:lang w:val="en-US"/>
        </w:rPr>
        <w:tab/>
      </w:r>
      <w:r w:rsidR="00CD19D6">
        <w:rPr>
          <w:lang w:val="en-US"/>
        </w:rPr>
        <w:tab/>
      </w:r>
      <m:oMath>
        <m:r>
          <w:rPr>
            <w:rFonts w:ascii="Cambria Math" w:hAnsi="Cambria Math"/>
            <w:lang w:val="en-US"/>
          </w:rPr>
          <m:t>20</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e>
              <m:sub>
                <m:r>
                  <w:rPr>
                    <w:rFonts w:ascii="Cambria Math" w:hAnsi="Cambria Math"/>
                    <w:lang w:val="en-US"/>
                  </w:rPr>
                  <m:t>10</m:t>
                </m:r>
              </m:sub>
            </m:sSub>
          </m:fName>
          <m:e>
            <m:sSub>
              <m:sSubPr>
                <m:ctrlPr>
                  <w:rPr>
                    <w:rFonts w:ascii="Cambria Math" w:hAnsi="Cambria Math"/>
                    <w:i/>
                    <w:lang w:val="en-US"/>
                  </w:rPr>
                </m:ctrlPr>
              </m:sSubPr>
              <m:e>
                <m:r>
                  <m:rPr>
                    <m:sty m:val="p"/>
                  </m:rPr>
                  <w:rPr>
                    <w:rFonts w:ascii="Cambria Math" w:hAnsi="Cambria Math"/>
                    <w:lang w:val="en-US"/>
                  </w:rPr>
                  <m:t>η</m:t>
                </m:r>
              </m:e>
              <m:sub>
                <m:r>
                  <w:rPr>
                    <w:rFonts w:ascii="Cambria Math" w:hAnsi="Cambria Math"/>
                    <w:lang w:val="en-US"/>
                  </w:rPr>
                  <m:t>c</m:t>
                </m:r>
              </m:sub>
            </m:sSub>
          </m:e>
        </m:func>
        <m:r>
          <w:rPr>
            <w:rFonts w:ascii="Cambria Math" w:hAnsi="Cambria Math"/>
            <w:lang w:val="en-US"/>
          </w:rPr>
          <m:t>=A+10</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e>
              <m:sub>
                <m:r>
                  <w:rPr>
                    <w:rFonts w:ascii="Cambria Math" w:hAnsi="Cambria Math"/>
                    <w:lang w:val="en-US"/>
                  </w:rPr>
                  <m:t>10</m:t>
                </m:r>
              </m:sub>
            </m:sSub>
          </m:fName>
          <m:e>
            <m:r>
              <w:rPr>
                <w:rFonts w:ascii="Cambria Math" w:hAnsi="Cambria Math"/>
                <w:lang w:val="en-US"/>
              </w:rPr>
              <m:t>((D+M)/D)</m:t>
            </m:r>
          </m:e>
        </m:func>
      </m:oMath>
      <w:r w:rsidR="001A62FA">
        <w:rPr>
          <w:lang w:val="en-US"/>
        </w:rPr>
        <w:tab/>
        <w:t>(6)</w:t>
      </w:r>
    </w:p>
    <w:p w14:paraId="70E2ECDE" w14:textId="77777777" w:rsidR="0081638B" w:rsidRPr="0081638B" w:rsidRDefault="0081638B" w:rsidP="0081638B">
      <w:pPr>
        <w:rPr>
          <w:lang w:val="en-GB"/>
        </w:rPr>
      </w:pPr>
      <w:r w:rsidRPr="0081638B">
        <w:rPr>
          <w:lang w:val="en-GB"/>
        </w:rPr>
        <w:t xml:space="preserve">where </w:t>
      </w:r>
      <w:r w:rsidRPr="0081638B">
        <w:rPr>
          <w:i/>
          <w:lang w:val="en-GB"/>
        </w:rPr>
        <w:t>A</w:t>
      </w:r>
      <w:r w:rsidRPr="0081638B">
        <w:rPr>
          <w:lang w:val="en-GB"/>
        </w:rPr>
        <w:t xml:space="preserve"> is amplitude (dB) read from the ordinate of Fig. 3. The parameter in the figure for this application is </w:t>
      </w:r>
      <w:r w:rsidRPr="0081638B">
        <w:rPr>
          <w:i/>
          <w:lang w:val="en-GB"/>
        </w:rPr>
        <w:t>M</w:t>
      </w:r>
      <w:r w:rsidRPr="0081638B">
        <w:rPr>
          <w:sz w:val="12"/>
          <w:lang w:val="en-GB"/>
        </w:rPr>
        <w:t> </w:t>
      </w:r>
      <w:r w:rsidRPr="0081638B">
        <w:rPr>
          <w:lang w:val="en-GB"/>
        </w:rPr>
        <w:t>/</w:t>
      </w:r>
      <w:r w:rsidRPr="0081638B">
        <w:rPr>
          <w:sz w:val="12"/>
          <w:lang w:val="en-GB"/>
        </w:rPr>
        <w:t> </w:t>
      </w:r>
      <w:r w:rsidRPr="0081638B">
        <w:rPr>
          <w:lang w:val="en-GB"/>
        </w:rPr>
        <w:t>(</w:t>
      </w:r>
      <w:r w:rsidRPr="0081638B">
        <w:rPr>
          <w:i/>
          <w:lang w:val="en-GB"/>
        </w:rPr>
        <w:t>D</w:t>
      </w:r>
      <w:r w:rsidRPr="0081638B">
        <w:rPr>
          <w:lang w:val="en-GB"/>
        </w:rPr>
        <w:t> </w:t>
      </w:r>
      <w:r>
        <w:rPr>
          <w:rFonts w:ascii="Symbol" w:hAnsi="Symbol"/>
        </w:rPr>
        <w:t></w:t>
      </w:r>
      <w:r w:rsidRPr="0081638B">
        <w:rPr>
          <w:lang w:val="en-GB"/>
        </w:rPr>
        <w:t> </w:t>
      </w:r>
      <w:r w:rsidRPr="0081638B">
        <w:rPr>
          <w:i/>
          <w:lang w:val="en-GB"/>
        </w:rPr>
        <w:t>M</w:t>
      </w:r>
      <w:r w:rsidRPr="0081638B">
        <w:rPr>
          <w:lang w:val="en-GB"/>
        </w:rPr>
        <w:t>).</w:t>
      </w:r>
    </w:p>
    <w:p w14:paraId="4CA5E248" w14:textId="77777777" w:rsidR="0081638B" w:rsidRPr="00512CD7" w:rsidRDefault="0081638B" w:rsidP="0081638B">
      <w:pPr>
        <w:rPr>
          <w:lang w:val="en-GB"/>
        </w:rPr>
      </w:pPr>
      <w:r w:rsidRPr="00512CD7">
        <w:rPr>
          <w:lang w:val="en-GB"/>
        </w:rPr>
        <w:t xml:space="preserve">The signal-to-interference ratio as a function of </w:t>
      </w:r>
      <w:r w:rsidRPr="00512CD7">
        <w:rPr>
          <w:i/>
          <w:lang w:val="en-GB"/>
        </w:rPr>
        <w:t>p</w:t>
      </w:r>
      <w:r w:rsidRPr="00512CD7">
        <w:rPr>
          <w:lang w:val="en-GB"/>
        </w:rPr>
        <w:t xml:space="preserve"> is given by:</w:t>
      </w:r>
    </w:p>
    <w:p w14:paraId="12E6B1B6" w14:textId="77777777" w:rsidR="0081638B" w:rsidRDefault="0081638B" w:rsidP="0081638B">
      <w:pPr>
        <w:pStyle w:val="Equation"/>
        <w:rPr>
          <w:lang w:val="en-US"/>
        </w:rPr>
      </w:pPr>
      <w:bookmarkStart w:id="12" w:name="f011"/>
      <w:r>
        <w:rPr>
          <w:lang w:val="en-US"/>
        </w:rPr>
        <w:tab/>
      </w:r>
      <w:r>
        <w:rPr>
          <w:lang w:val="en-US"/>
        </w:rPr>
        <w:tab/>
        <w:t>[</w:t>
      </w:r>
      <w:r>
        <w:rPr>
          <w:i/>
          <w:lang w:val="en-US"/>
        </w:rPr>
        <w:t>c</w:t>
      </w:r>
      <w:r>
        <w:rPr>
          <w:sz w:val="12"/>
          <w:lang w:val="en-US"/>
        </w:rPr>
        <w:t xml:space="preserve"> </w:t>
      </w:r>
      <w:r>
        <w:rPr>
          <w:lang w:val="en-US"/>
        </w:rPr>
        <w:t>/</w:t>
      </w:r>
      <w:r>
        <w:rPr>
          <w:sz w:val="12"/>
          <w:lang w:val="en-US"/>
        </w:rPr>
        <w:t xml:space="preserve"> </w:t>
      </w:r>
      <w:proofErr w:type="spellStart"/>
      <w:r>
        <w:rPr>
          <w:i/>
          <w:lang w:val="en-US"/>
        </w:rPr>
        <w:t>i</w:t>
      </w:r>
      <w:proofErr w:type="spellEnd"/>
      <w:r>
        <w:rPr>
          <w:lang w:val="en-US"/>
        </w:rPr>
        <w:t>](</w:t>
      </w:r>
      <w:r>
        <w:rPr>
          <w:sz w:val="12"/>
          <w:lang w:val="en-US"/>
        </w:rPr>
        <w:t> </w:t>
      </w:r>
      <w:r>
        <w:rPr>
          <w:i/>
          <w:lang w:val="en-US"/>
        </w:rPr>
        <w:t>p</w:t>
      </w:r>
      <w:r>
        <w:rPr>
          <w:lang w:val="en-US"/>
        </w:rPr>
        <w:t xml:space="preserve">)  </w:t>
      </w:r>
      <w:r>
        <w:rPr>
          <w:rFonts w:ascii="Symbol" w:hAnsi="Symbol"/>
        </w:rPr>
        <w:t></w:t>
      </w:r>
      <w:r>
        <w:rPr>
          <w:lang w:val="en-US"/>
        </w:rPr>
        <w:t xml:space="preserve">  (</w:t>
      </w:r>
      <w:r>
        <w:rPr>
          <w:rFonts w:ascii="Symbol" w:hAnsi="Symbol"/>
        </w:rPr>
        <w:t></w:t>
      </w:r>
      <w:r>
        <w:rPr>
          <w:i/>
          <w:position w:val="-4"/>
          <w:sz w:val="18"/>
          <w:lang w:val="en-US"/>
        </w:rPr>
        <w:t>c</w:t>
      </w:r>
      <w:r>
        <w:rPr>
          <w:position w:val="-4"/>
          <w:sz w:val="12"/>
          <w:lang w:val="en-US"/>
        </w:rPr>
        <w:t xml:space="preserve"> </w:t>
      </w:r>
      <w:r>
        <w:rPr>
          <w:position w:val="-4"/>
          <w:sz w:val="18"/>
          <w:lang w:val="en-US"/>
        </w:rPr>
        <w:t>/</w:t>
      </w:r>
      <w:r>
        <w:rPr>
          <w:position w:val="-4"/>
          <w:sz w:val="12"/>
          <w:lang w:val="en-US"/>
        </w:rPr>
        <w:t xml:space="preserve"> </w:t>
      </w:r>
      <w:proofErr w:type="spellStart"/>
      <w:r>
        <w:rPr>
          <w:i/>
          <w:position w:val="-4"/>
          <w:sz w:val="18"/>
          <w:lang w:val="en-US"/>
        </w:rPr>
        <w:t>i</w:t>
      </w:r>
      <w:proofErr w:type="spellEnd"/>
      <w:r>
        <w:rPr>
          <w:lang w:val="en-US"/>
        </w:rPr>
        <w:t>)</w:t>
      </w:r>
      <w:r>
        <w:rPr>
          <w:position w:val="6"/>
          <w:sz w:val="18"/>
          <w:lang w:val="en-US"/>
        </w:rPr>
        <w:t>2</w:t>
      </w:r>
      <w:r>
        <w:rPr>
          <w:lang w:val="en-US"/>
        </w:rPr>
        <w:t>(</w:t>
      </w:r>
      <w:r>
        <w:rPr>
          <w:sz w:val="12"/>
          <w:lang w:val="en-US"/>
        </w:rPr>
        <w:t> </w:t>
      </w:r>
      <w:r>
        <w:rPr>
          <w:i/>
          <w:lang w:val="en-US"/>
        </w:rPr>
        <w:t>p</w:t>
      </w:r>
      <w:r>
        <w:rPr>
          <w:lang w:val="en-US"/>
        </w:rPr>
        <w:t xml:space="preserve">)  </w:t>
      </w:r>
      <w:r>
        <w:rPr>
          <w:i/>
          <w:lang w:val="en-US"/>
        </w:rPr>
        <w:t>D</w:t>
      </w:r>
      <w:r>
        <w:rPr>
          <w:sz w:val="12"/>
          <w:lang w:val="en-US"/>
        </w:rPr>
        <w:t> </w:t>
      </w:r>
      <w:r>
        <w:rPr>
          <w:lang w:val="en-US"/>
        </w:rPr>
        <w:t>/</w:t>
      </w:r>
      <w:r>
        <w:rPr>
          <w:sz w:val="12"/>
          <w:lang w:val="en-US"/>
        </w:rPr>
        <w:t> </w:t>
      </w:r>
      <w:r>
        <w:rPr>
          <w:i/>
          <w:lang w:val="en-US"/>
        </w:rPr>
        <w:t>I</w:t>
      </w:r>
      <w:r>
        <w:rPr>
          <w:position w:val="-4"/>
          <w:sz w:val="18"/>
          <w:lang w:val="en-US"/>
        </w:rPr>
        <w:t>50</w:t>
      </w:r>
      <w:r>
        <w:rPr>
          <w:lang w:val="en-US"/>
        </w:rPr>
        <w:tab/>
        <w:t>(7)</w:t>
      </w:r>
    </w:p>
    <w:bookmarkEnd w:id="12"/>
    <w:p w14:paraId="373C4685" w14:textId="77777777" w:rsidR="0081638B" w:rsidRPr="00512CD7" w:rsidRDefault="0081638B" w:rsidP="0081638B">
      <w:pPr>
        <w:rPr>
          <w:lang w:val="en-GB"/>
        </w:rPr>
      </w:pPr>
      <w:r w:rsidRPr="00512CD7">
        <w:rPr>
          <w:lang w:val="en-GB"/>
        </w:rPr>
        <w:t xml:space="preserve">where </w:t>
      </w:r>
      <w:r w:rsidRPr="00512CD7">
        <w:rPr>
          <w:i/>
          <w:lang w:val="en-GB"/>
        </w:rPr>
        <w:t>I</w:t>
      </w:r>
      <w:r w:rsidRPr="00512CD7">
        <w:rPr>
          <w:position w:val="-4"/>
          <w:sz w:val="16"/>
          <w:lang w:val="en-GB"/>
        </w:rPr>
        <w:t>50</w:t>
      </w:r>
      <w:r w:rsidRPr="00512CD7">
        <w:rPr>
          <w:lang w:val="en-GB"/>
        </w:rPr>
        <w:t xml:space="preserve"> is the median value (i.e. value for 50% of the time) of power variations of the interference signal:</w:t>
      </w:r>
    </w:p>
    <w:p w14:paraId="1E6A2706" w14:textId="77777777" w:rsidR="0081638B" w:rsidRDefault="0081638B" w:rsidP="0081638B">
      <w:pPr>
        <w:pStyle w:val="Equation"/>
        <w:rPr>
          <w:lang w:val="en-US"/>
        </w:rPr>
      </w:pPr>
      <w:bookmarkStart w:id="13" w:name="f012"/>
      <w:r>
        <w:rPr>
          <w:lang w:val="en-US"/>
        </w:rPr>
        <w:tab/>
      </w:r>
      <w:r>
        <w:rPr>
          <w:lang w:val="en-US"/>
        </w:rPr>
        <w:tab/>
      </w:r>
      <w:r>
        <w:rPr>
          <w:i/>
          <w:lang w:val="en-US"/>
        </w:rPr>
        <w:t>I</w:t>
      </w:r>
      <w:r>
        <w:rPr>
          <w:position w:val="-4"/>
          <w:sz w:val="18"/>
          <w:lang w:val="en-US"/>
        </w:rPr>
        <w:t>50</w:t>
      </w:r>
      <w:r>
        <w:rPr>
          <w:lang w:val="en-US"/>
        </w:rPr>
        <w:t xml:space="preserve">  </w:t>
      </w:r>
      <w:r>
        <w:rPr>
          <w:rFonts w:ascii="Symbol" w:hAnsi="Symbol"/>
        </w:rPr>
        <w:t></w:t>
      </w:r>
      <w:r>
        <w:rPr>
          <w:lang w:val="en-US"/>
        </w:rPr>
        <w:t xml:space="preserve">  (</w:t>
      </w:r>
      <w:r>
        <w:rPr>
          <w:rFonts w:ascii="Symbol" w:hAnsi="Symbol"/>
        </w:rPr>
        <w:t></w:t>
      </w:r>
      <w:r>
        <w:rPr>
          <w:i/>
          <w:position w:val="-4"/>
          <w:sz w:val="18"/>
          <w:lang w:val="en-US"/>
        </w:rPr>
        <w:t>i</w:t>
      </w:r>
      <w:r>
        <w:rPr>
          <w:position w:val="-4"/>
          <w:sz w:val="18"/>
          <w:lang w:val="en-US"/>
        </w:rPr>
        <w:t>,50</w:t>
      </w:r>
      <w:r>
        <w:rPr>
          <w:lang w:val="en-US"/>
        </w:rPr>
        <w:t>)</w:t>
      </w:r>
      <w:r>
        <w:rPr>
          <w:position w:val="6"/>
          <w:sz w:val="18"/>
          <w:lang w:val="en-US"/>
        </w:rPr>
        <w:t>2</w:t>
      </w:r>
      <w:r>
        <w:rPr>
          <w:lang w:val="en-US"/>
        </w:rPr>
        <w:t xml:space="preserve">  </w:t>
      </w:r>
      <w:r>
        <w:rPr>
          <w:i/>
          <w:lang w:val="en-US"/>
        </w:rPr>
        <w:t>I</w:t>
      </w:r>
      <w:r>
        <w:rPr>
          <w:lang w:val="en-US"/>
        </w:rPr>
        <w:tab/>
        <w:t>(8)</w:t>
      </w:r>
    </w:p>
    <w:bookmarkEnd w:id="13"/>
    <w:p w14:paraId="6967C853" w14:textId="77777777" w:rsidR="0081638B" w:rsidRPr="00512CD7" w:rsidRDefault="0081638B" w:rsidP="0081638B">
      <w:pPr>
        <w:rPr>
          <w:lang w:val="en-GB"/>
        </w:rPr>
      </w:pPr>
      <w:r w:rsidRPr="00512CD7">
        <w:rPr>
          <w:lang w:val="en-GB"/>
        </w:rPr>
        <w:t xml:space="preserve">and </w:t>
      </w:r>
      <w:r>
        <w:rPr>
          <w:rFonts w:ascii="Symbol" w:hAnsi="Symbol"/>
        </w:rPr>
        <w:t></w:t>
      </w:r>
      <w:r w:rsidRPr="00512CD7">
        <w:rPr>
          <w:i/>
          <w:position w:val="-4"/>
          <w:sz w:val="16"/>
          <w:lang w:val="en-GB"/>
        </w:rPr>
        <w:t>c</w:t>
      </w:r>
      <w:r w:rsidRPr="00512CD7">
        <w:rPr>
          <w:position w:val="-4"/>
          <w:sz w:val="12"/>
          <w:lang w:val="en-GB"/>
        </w:rPr>
        <w:t> </w:t>
      </w:r>
      <w:r w:rsidRPr="00512CD7">
        <w:rPr>
          <w:position w:val="-4"/>
          <w:sz w:val="16"/>
          <w:lang w:val="en-GB"/>
        </w:rPr>
        <w:t>/</w:t>
      </w:r>
      <w:r w:rsidRPr="00512CD7">
        <w:rPr>
          <w:position w:val="-4"/>
          <w:sz w:val="12"/>
          <w:lang w:val="en-GB"/>
        </w:rPr>
        <w:t> </w:t>
      </w:r>
      <w:proofErr w:type="spellStart"/>
      <w:r w:rsidRPr="00512CD7">
        <w:rPr>
          <w:i/>
          <w:position w:val="-4"/>
          <w:sz w:val="16"/>
          <w:lang w:val="en-GB"/>
        </w:rPr>
        <w:t>i</w:t>
      </w:r>
      <w:proofErr w:type="spellEnd"/>
      <w:r w:rsidRPr="00512CD7">
        <w:rPr>
          <w:lang w:val="en-GB"/>
        </w:rPr>
        <w:t xml:space="preserve"> is the normalized time-percentage-dependent factor of [</w:t>
      </w:r>
      <w:r w:rsidRPr="00512CD7">
        <w:rPr>
          <w:i/>
          <w:lang w:val="en-GB"/>
        </w:rPr>
        <w:t>c</w:t>
      </w:r>
      <w:r w:rsidRPr="00512CD7">
        <w:rPr>
          <w:sz w:val="12"/>
          <w:lang w:val="en-GB"/>
        </w:rPr>
        <w:t> </w:t>
      </w:r>
      <w:r w:rsidRPr="00512CD7">
        <w:rPr>
          <w:lang w:val="en-GB"/>
        </w:rPr>
        <w:t>/</w:t>
      </w:r>
      <w:r w:rsidRPr="00512CD7">
        <w:rPr>
          <w:sz w:val="12"/>
          <w:lang w:val="en-GB"/>
        </w:rPr>
        <w:t> </w:t>
      </w:r>
      <w:proofErr w:type="spellStart"/>
      <w:r w:rsidRPr="00512CD7">
        <w:rPr>
          <w:i/>
          <w:lang w:val="en-GB"/>
        </w:rPr>
        <w:t>i</w:t>
      </w:r>
      <w:proofErr w:type="spellEnd"/>
      <w:r w:rsidRPr="00512CD7">
        <w:rPr>
          <w:lang w:val="en-GB"/>
        </w:rPr>
        <w:t>] variations approximately given by:</w:t>
      </w:r>
    </w:p>
    <w:p w14:paraId="477FD706" w14:textId="272A7C0D" w:rsidR="00877CAB" w:rsidRDefault="00496AC9" w:rsidP="0081638B">
      <w:pPr>
        <w:pStyle w:val="Equation"/>
        <w:rPr>
          <w:lang w:val="en-US"/>
        </w:rPr>
      </w:pPr>
      <w:bookmarkStart w:id="14" w:name="f013"/>
      <w:r>
        <w:rPr>
          <w:lang w:val="en-US"/>
        </w:rPr>
        <w:tab/>
      </w:r>
      <w:r w:rsidR="0081638B">
        <w:rPr>
          <w:lang w:val="en-US"/>
        </w:rPr>
        <w:tab/>
      </w:r>
      <m:oMath>
        <m:sSup>
          <m:sSupPr>
            <m:ctrlPr>
              <w:rPr>
                <w:rFonts w:ascii="Cambria Math" w:hAnsi="Cambria Math"/>
                <w:i/>
                <w:lang w:val="en-US"/>
              </w:rPr>
            </m:ctrlPr>
          </m:sSupPr>
          <m:e>
            <m:d>
              <m:dPr>
                <m:begChr m:val="["/>
                <m:endChr m:val="]"/>
                <m:ctrlPr>
                  <w:rPr>
                    <w:rFonts w:ascii="Cambria Math" w:hAnsi="Cambria Math"/>
                    <w:i/>
                    <w:lang w:val="en-US"/>
                  </w:rPr>
                </m:ctrlPr>
              </m:dPr>
              <m:e>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e>
                      <m:sub>
                        <m:r>
                          <w:rPr>
                            <w:rFonts w:ascii="Cambria Math" w:hAnsi="Cambria Math"/>
                            <w:lang w:val="en-US"/>
                          </w:rPr>
                          <m:t>10</m:t>
                        </m:r>
                      </m:sub>
                    </m:sSub>
                  </m:fName>
                  <m:e>
                    <m:sSub>
                      <m:sSubPr>
                        <m:ctrlPr>
                          <w:rPr>
                            <w:rFonts w:ascii="Cambria Math" w:hAnsi="Cambria Math"/>
                            <w:i/>
                            <w:lang w:val="en-US"/>
                          </w:rPr>
                        </m:ctrlPr>
                      </m:sSubPr>
                      <m:e>
                        <m:r>
                          <m:rPr>
                            <m:sty m:val="p"/>
                          </m:rPr>
                          <w:rPr>
                            <w:rFonts w:ascii="Cambria Math" w:hAnsi="Cambria Math"/>
                            <w:lang w:val="en-US"/>
                          </w:rPr>
                          <m:t>η</m:t>
                        </m:r>
                      </m:e>
                      <m:sub>
                        <m:f>
                          <m:fPr>
                            <m:type m:val="lin"/>
                            <m:ctrlPr>
                              <w:rPr>
                                <w:rFonts w:ascii="Cambria Math" w:hAnsi="Cambria Math"/>
                                <w:i/>
                                <w:lang w:val="en-US"/>
                              </w:rPr>
                            </m:ctrlPr>
                          </m:fPr>
                          <m:num>
                            <m:r>
                              <w:rPr>
                                <w:rFonts w:ascii="Cambria Math" w:hAnsi="Cambria Math"/>
                                <w:lang w:val="en-US"/>
                              </w:rPr>
                              <m:t>c</m:t>
                            </m:r>
                          </m:num>
                          <m:den>
                            <m:r>
                              <w:rPr>
                                <w:rFonts w:ascii="Cambria Math" w:hAnsi="Cambria Math"/>
                                <w:lang w:val="en-US"/>
                              </w:rPr>
                              <m:t>i</m:t>
                            </m:r>
                          </m:den>
                        </m:f>
                      </m:sub>
                    </m:sSub>
                  </m:e>
                </m:func>
                <m:r>
                  <w:rPr>
                    <w:rFonts w:ascii="Cambria Math" w:hAnsi="Cambria Math"/>
                    <w:lang w:val="en-US"/>
                  </w:rPr>
                  <m:t>(p)</m:t>
                </m:r>
              </m:e>
            </m:d>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d>
              <m:dPr>
                <m:begChr m:val="["/>
                <m:endChr m:val="]"/>
                <m:ctrlPr>
                  <w:rPr>
                    <w:rFonts w:ascii="Cambria Math" w:hAnsi="Cambria Math"/>
                    <w:i/>
                    <w:lang w:val="en-US"/>
                  </w:rPr>
                </m:ctrlPr>
              </m:dPr>
              <m:e>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e>
                      <m:sub>
                        <m:r>
                          <w:rPr>
                            <w:rFonts w:ascii="Cambria Math" w:hAnsi="Cambria Math"/>
                            <w:lang w:val="en-US"/>
                          </w:rPr>
                          <m:t>10</m:t>
                        </m:r>
                      </m:sub>
                    </m:sSub>
                  </m:fName>
                  <m:e>
                    <m:sSub>
                      <m:sSubPr>
                        <m:ctrlPr>
                          <w:rPr>
                            <w:rFonts w:ascii="Cambria Math" w:hAnsi="Cambria Math"/>
                            <w:i/>
                            <w:lang w:val="en-US"/>
                          </w:rPr>
                        </m:ctrlPr>
                      </m:sSubPr>
                      <m:e>
                        <m:r>
                          <m:rPr>
                            <m:sty m:val="p"/>
                          </m:rPr>
                          <w:rPr>
                            <w:rFonts w:ascii="Cambria Math" w:hAnsi="Cambria Math"/>
                            <w:lang w:val="en-US"/>
                          </w:rPr>
                          <m:t>η</m:t>
                        </m:r>
                      </m:e>
                      <m:sub>
                        <m:r>
                          <w:rPr>
                            <w:rFonts w:ascii="Cambria Math" w:hAnsi="Cambria Math"/>
                            <w:lang w:val="en-US"/>
                          </w:rPr>
                          <m:t>c</m:t>
                        </m:r>
                      </m:sub>
                    </m:sSub>
                  </m:e>
                </m:func>
                <m:r>
                  <w:rPr>
                    <w:rFonts w:ascii="Cambria Math" w:hAnsi="Cambria Math"/>
                    <w:lang w:val="en-US"/>
                  </w:rPr>
                  <m:t>(p)</m:t>
                </m:r>
              </m:e>
            </m:d>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d>
              <m:dPr>
                <m:begChr m:val="["/>
                <m:endChr m:val="]"/>
                <m:ctrlPr>
                  <w:rPr>
                    <w:rFonts w:ascii="Cambria Math" w:hAnsi="Cambria Math"/>
                    <w:i/>
                    <w:lang w:val="en-US"/>
                  </w:rPr>
                </m:ctrlPr>
              </m:dPr>
              <m:e>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e>
                      <m:sub>
                        <m:r>
                          <w:rPr>
                            <w:rFonts w:ascii="Cambria Math" w:hAnsi="Cambria Math"/>
                            <w:lang w:val="en-US"/>
                          </w:rPr>
                          <m:t>10</m:t>
                        </m:r>
                      </m:sub>
                    </m:sSub>
                  </m:fName>
                  <m:e>
                    <m:sSub>
                      <m:sSubPr>
                        <m:ctrlPr>
                          <w:rPr>
                            <w:rFonts w:ascii="Cambria Math" w:hAnsi="Cambria Math"/>
                            <w:i/>
                            <w:lang w:val="en-US"/>
                          </w:rPr>
                        </m:ctrlPr>
                      </m:sSubPr>
                      <m:e>
                        <m:r>
                          <m:rPr>
                            <m:sty m:val="p"/>
                          </m:rPr>
                          <w:rPr>
                            <w:rFonts w:ascii="Cambria Math" w:hAnsi="Cambria Math"/>
                            <w:lang w:val="en-US"/>
                          </w:rPr>
                          <m:t>η</m:t>
                        </m:r>
                      </m:e>
                      <m:sub>
                        <m:r>
                          <w:rPr>
                            <w:rFonts w:ascii="Cambria Math" w:hAnsi="Cambria Math"/>
                            <w:lang w:val="en-US"/>
                          </w:rPr>
                          <m:t>i</m:t>
                        </m:r>
                      </m:sub>
                    </m:sSub>
                  </m:e>
                </m:func>
                <m:r>
                  <w:rPr>
                    <w:rFonts w:ascii="Cambria Math" w:hAnsi="Cambria Math"/>
                    <w:lang w:val="en-US"/>
                  </w:rPr>
                  <m:t>(100-p)</m:t>
                </m:r>
              </m:e>
            </m:d>
          </m:e>
          <m:sup>
            <m:r>
              <w:rPr>
                <w:rFonts w:ascii="Cambria Math" w:hAnsi="Cambria Math"/>
                <w:lang w:val="en-US"/>
              </w:rPr>
              <m:t>2</m:t>
            </m:r>
          </m:sup>
        </m:sSup>
      </m:oMath>
      <w:r>
        <w:rPr>
          <w:lang w:val="en-US"/>
        </w:rPr>
        <w:tab/>
        <w:t>(9)</w:t>
      </w:r>
    </w:p>
    <w:bookmarkEnd w:id="14"/>
    <w:p w14:paraId="5150416C" w14:textId="77777777" w:rsidR="0081638B" w:rsidRPr="00512CD7" w:rsidRDefault="0081638B" w:rsidP="0081638B">
      <w:pPr>
        <w:rPr>
          <w:lang w:val="en-GB"/>
        </w:rPr>
      </w:pPr>
      <w:r w:rsidRPr="00512CD7">
        <w:rPr>
          <w:lang w:val="en-GB"/>
        </w:rPr>
        <w:t xml:space="preserve">where </w:t>
      </w:r>
      <w:r>
        <w:rPr>
          <w:rFonts w:ascii="Symbol" w:hAnsi="Symbol"/>
        </w:rPr>
        <w:t></w:t>
      </w:r>
      <w:proofErr w:type="spellStart"/>
      <w:r w:rsidRPr="00512CD7">
        <w:rPr>
          <w:i/>
          <w:position w:val="-4"/>
          <w:sz w:val="16"/>
          <w:lang w:val="en-GB"/>
        </w:rPr>
        <w:t>i</w:t>
      </w:r>
      <w:proofErr w:type="spellEnd"/>
      <w:r w:rsidRPr="00512CD7">
        <w:rPr>
          <w:lang w:val="en-GB"/>
        </w:rPr>
        <w:t xml:space="preserve"> is the normalized time-percentage-dependent factor of interference signal power. A solution where </w:t>
      </w:r>
      <w:r>
        <w:rPr>
          <w:rFonts w:ascii="Symbol" w:hAnsi="Symbol"/>
        </w:rPr>
        <w:t></w:t>
      </w:r>
      <w:r w:rsidRPr="00512CD7">
        <w:rPr>
          <w:i/>
          <w:position w:val="-4"/>
          <w:sz w:val="16"/>
          <w:lang w:val="en-GB"/>
        </w:rPr>
        <w:t>c</w:t>
      </w:r>
      <w:r w:rsidRPr="00512CD7">
        <w:rPr>
          <w:position w:val="-4"/>
          <w:sz w:val="12"/>
          <w:lang w:val="en-GB"/>
        </w:rPr>
        <w:t> </w:t>
      </w:r>
      <w:r w:rsidRPr="00512CD7">
        <w:rPr>
          <w:position w:val="-4"/>
          <w:sz w:val="16"/>
          <w:lang w:val="en-GB"/>
        </w:rPr>
        <w:t>/</w:t>
      </w:r>
      <w:r w:rsidRPr="00512CD7">
        <w:rPr>
          <w:position w:val="-4"/>
          <w:sz w:val="12"/>
          <w:lang w:val="en-GB"/>
        </w:rPr>
        <w:t> </w:t>
      </w:r>
      <w:proofErr w:type="spellStart"/>
      <w:r w:rsidRPr="00512CD7">
        <w:rPr>
          <w:i/>
          <w:position w:val="-4"/>
          <w:sz w:val="16"/>
          <w:lang w:val="en-GB"/>
        </w:rPr>
        <w:t>i</w:t>
      </w:r>
      <w:proofErr w:type="spellEnd"/>
      <w:r w:rsidRPr="00512CD7">
        <w:rPr>
          <w:lang w:val="en-GB"/>
        </w:rPr>
        <w:t> </w:t>
      </w:r>
      <w:r>
        <w:rPr>
          <w:rFonts w:ascii="Symbol" w:hAnsi="Symbol"/>
        </w:rPr>
        <w:t></w:t>
      </w:r>
      <w:r w:rsidRPr="00512CD7">
        <w:rPr>
          <w:lang w:val="en-GB"/>
        </w:rPr>
        <w:t xml:space="preserve"> 1 should be selected for the time percentage satisfying </w:t>
      </w:r>
      <w:r>
        <w:rPr>
          <w:rFonts w:ascii="Symbol" w:hAnsi="Symbol"/>
        </w:rPr>
        <w:t></w:t>
      </w:r>
      <w:r w:rsidRPr="00512CD7">
        <w:rPr>
          <w:i/>
          <w:position w:val="-4"/>
          <w:sz w:val="16"/>
          <w:lang w:val="en-GB"/>
        </w:rPr>
        <w:t>c</w:t>
      </w:r>
      <w:r w:rsidRPr="00512CD7">
        <w:rPr>
          <w:lang w:val="en-GB"/>
        </w:rPr>
        <w:t> </w:t>
      </w:r>
      <w:r>
        <w:rPr>
          <w:rFonts w:ascii="Symbol" w:hAnsi="Symbol"/>
        </w:rPr>
        <w:t></w:t>
      </w:r>
      <w:r w:rsidRPr="00512CD7">
        <w:rPr>
          <w:lang w:val="en-GB"/>
        </w:rPr>
        <w:t xml:space="preserve"> 1 and </w:t>
      </w:r>
      <w:r>
        <w:rPr>
          <w:rFonts w:ascii="Symbol" w:hAnsi="Symbol"/>
        </w:rPr>
        <w:t></w:t>
      </w:r>
      <w:proofErr w:type="spellStart"/>
      <w:r w:rsidRPr="00512CD7">
        <w:rPr>
          <w:i/>
          <w:position w:val="-3"/>
          <w:sz w:val="16"/>
          <w:lang w:val="en-GB"/>
        </w:rPr>
        <w:t>i</w:t>
      </w:r>
      <w:proofErr w:type="spellEnd"/>
      <w:r w:rsidRPr="00512CD7">
        <w:rPr>
          <w:lang w:val="en-GB"/>
        </w:rPr>
        <w:t> </w:t>
      </w:r>
      <w:r>
        <w:rPr>
          <w:rFonts w:ascii="Symbol" w:hAnsi="Symbol"/>
        </w:rPr>
        <w:t></w:t>
      </w:r>
      <w:r w:rsidRPr="00512CD7">
        <w:rPr>
          <w:lang w:val="en-GB"/>
        </w:rPr>
        <w:t xml:space="preserve"> 1. By setting </w:t>
      </w:r>
      <w:r w:rsidRPr="00512CD7">
        <w:rPr>
          <w:i/>
          <w:lang w:val="en-GB"/>
        </w:rPr>
        <w:t>I</w:t>
      </w:r>
      <w:r w:rsidRPr="00512CD7">
        <w:rPr>
          <w:i/>
          <w:position w:val="-4"/>
          <w:sz w:val="16"/>
          <w:lang w:val="en-GB"/>
        </w:rPr>
        <w:t>D</w:t>
      </w:r>
      <w:r w:rsidRPr="00512CD7">
        <w:rPr>
          <w:position w:val="-3"/>
          <w:sz w:val="12"/>
          <w:lang w:val="en-GB"/>
        </w:rPr>
        <w:t> </w:t>
      </w:r>
      <w:r w:rsidRPr="00512CD7">
        <w:rPr>
          <w:lang w:val="en-GB"/>
        </w:rPr>
        <w:t>/</w:t>
      </w:r>
      <w:r w:rsidRPr="00512CD7">
        <w:rPr>
          <w:sz w:val="12"/>
          <w:lang w:val="en-GB"/>
        </w:rPr>
        <w:t> </w:t>
      </w:r>
      <w:r w:rsidRPr="00512CD7">
        <w:rPr>
          <w:i/>
          <w:lang w:val="en-GB"/>
        </w:rPr>
        <w:t>I</w:t>
      </w:r>
      <w:r w:rsidRPr="00512CD7">
        <w:rPr>
          <w:lang w:val="en-GB"/>
        </w:rPr>
        <w:t xml:space="preserve"> </w:t>
      </w:r>
      <w:r>
        <w:rPr>
          <w:rFonts w:ascii="Symbol" w:hAnsi="Symbol"/>
        </w:rPr>
        <w:t></w:t>
      </w:r>
      <w:r w:rsidRPr="00512CD7">
        <w:rPr>
          <w:lang w:val="en-GB"/>
        </w:rPr>
        <w:t xml:space="preserve"> </w:t>
      </w:r>
      <w:r w:rsidRPr="00512CD7">
        <w:rPr>
          <w:i/>
          <w:lang w:val="en-GB"/>
        </w:rPr>
        <w:t>b</w:t>
      </w:r>
      <w:r w:rsidRPr="00512CD7">
        <w:rPr>
          <w:lang w:val="en-GB"/>
        </w:rPr>
        <w:t xml:space="preserve">, </w:t>
      </w:r>
      <w:r>
        <w:rPr>
          <w:rFonts w:ascii="Symbol" w:hAnsi="Symbol"/>
        </w:rPr>
        <w:t></w:t>
      </w:r>
      <w:r w:rsidRPr="00512CD7">
        <w:rPr>
          <w:i/>
          <w:position w:val="-4"/>
          <w:sz w:val="16"/>
          <w:lang w:val="en-GB"/>
        </w:rPr>
        <w:t>I</w:t>
      </w:r>
      <w:r w:rsidRPr="00512CD7">
        <w:rPr>
          <w:position w:val="-4"/>
          <w:sz w:val="16"/>
          <w:lang w:val="en-GB"/>
        </w:rPr>
        <w:t>,50</w:t>
      </w:r>
      <w:r w:rsidRPr="00512CD7">
        <w:rPr>
          <w:lang w:val="en-GB"/>
        </w:rPr>
        <w:t xml:space="preserve"> and </w:t>
      </w:r>
      <w:r>
        <w:rPr>
          <w:rFonts w:ascii="Symbol" w:hAnsi="Symbol"/>
        </w:rPr>
        <w:t></w:t>
      </w:r>
      <w:proofErr w:type="spellStart"/>
      <w:r w:rsidRPr="00512CD7">
        <w:rPr>
          <w:i/>
          <w:position w:val="-3"/>
          <w:sz w:val="18"/>
          <w:lang w:val="en-GB"/>
        </w:rPr>
        <w:t>i</w:t>
      </w:r>
      <w:proofErr w:type="spellEnd"/>
      <w:r w:rsidRPr="00512CD7">
        <w:rPr>
          <w:lang w:val="en-GB"/>
        </w:rPr>
        <w:t xml:space="preserve"> (both in dB) as a function of </w:t>
      </w:r>
      <w:r w:rsidRPr="00512CD7">
        <w:rPr>
          <w:i/>
          <w:lang w:val="en-GB"/>
        </w:rPr>
        <w:t>b</w:t>
      </w:r>
      <w:r w:rsidRPr="00512CD7">
        <w:rPr>
          <w:lang w:val="en-GB"/>
        </w:rPr>
        <w:t xml:space="preserve"> are given in Table 3.</w:t>
      </w:r>
    </w:p>
    <w:p w14:paraId="0EEAACD2" w14:textId="77777777" w:rsidR="0081638B" w:rsidRPr="00512CD7" w:rsidRDefault="0081638B" w:rsidP="0081638B">
      <w:pPr>
        <w:rPr>
          <w:lang w:val="en-GB"/>
        </w:rPr>
      </w:pPr>
      <w:r w:rsidRPr="00512CD7">
        <w:rPr>
          <w:lang w:val="en-GB"/>
        </w:rPr>
        <w:t>Finally,</w:t>
      </w:r>
    </w:p>
    <w:p w14:paraId="5BF4ACEF" w14:textId="77777777" w:rsidR="0081638B" w:rsidRDefault="0081638B" w:rsidP="0081638B">
      <w:pPr>
        <w:pStyle w:val="Equation"/>
        <w:rPr>
          <w:lang w:val="en-US"/>
        </w:rPr>
      </w:pPr>
      <w:bookmarkStart w:id="15" w:name="f014"/>
      <w:r>
        <w:rPr>
          <w:lang w:val="en-US"/>
        </w:rPr>
        <w:tab/>
      </w:r>
      <w:r>
        <w:rPr>
          <w:lang w:val="en-US"/>
        </w:rPr>
        <w:tab/>
        <w:t>[</w:t>
      </w:r>
      <w:r>
        <w:rPr>
          <w:i/>
          <w:lang w:val="en-US"/>
        </w:rPr>
        <w:t>c</w:t>
      </w:r>
      <w:r>
        <w:rPr>
          <w:sz w:val="12"/>
          <w:lang w:val="en-US"/>
        </w:rPr>
        <w:t xml:space="preserve"> </w:t>
      </w:r>
      <w:r>
        <w:rPr>
          <w:lang w:val="en-US"/>
        </w:rPr>
        <w:t>/ (</w:t>
      </w:r>
      <w:proofErr w:type="spellStart"/>
      <w:r>
        <w:rPr>
          <w:i/>
          <w:lang w:val="en-US"/>
        </w:rPr>
        <w:t>i</w:t>
      </w:r>
      <w:proofErr w:type="spellEnd"/>
      <w:r>
        <w:rPr>
          <w:lang w:val="en-US"/>
        </w:rPr>
        <w:t xml:space="preserve">  </w:t>
      </w:r>
      <w:r>
        <w:rPr>
          <w:rFonts w:ascii="Symbol" w:hAnsi="Symbol"/>
        </w:rPr>
        <w:t></w:t>
      </w:r>
      <w:r>
        <w:rPr>
          <w:lang w:val="en-US"/>
        </w:rPr>
        <w:t xml:space="preserve">  </w:t>
      </w:r>
      <w:r>
        <w:rPr>
          <w:i/>
          <w:lang w:val="en-US"/>
        </w:rPr>
        <w:t>n</w:t>
      </w:r>
      <w:r>
        <w:rPr>
          <w:lang w:val="en-US"/>
        </w:rPr>
        <w:t>)] (</w:t>
      </w:r>
      <w:r>
        <w:rPr>
          <w:sz w:val="12"/>
          <w:lang w:val="en-US"/>
        </w:rPr>
        <w:t> </w:t>
      </w:r>
      <w:r>
        <w:rPr>
          <w:i/>
          <w:lang w:val="en-US"/>
        </w:rPr>
        <w:t>p</w:t>
      </w:r>
      <w:r>
        <w:rPr>
          <w:lang w:val="en-US"/>
        </w:rPr>
        <w:t xml:space="preserve">)  </w:t>
      </w:r>
      <w:r>
        <w:rPr>
          <w:rFonts w:ascii="Symbol" w:hAnsi="Symbol"/>
        </w:rPr>
        <w:t></w:t>
      </w:r>
      <w:r>
        <w:rPr>
          <w:lang w:val="en-US"/>
        </w:rPr>
        <w:t xml:space="preserve">  </w:t>
      </w:r>
      <w:r>
        <w:rPr>
          <w:sz w:val="28"/>
          <w:lang w:val="en-US"/>
        </w:rPr>
        <w:t>[</w:t>
      </w:r>
      <w:r>
        <w:rPr>
          <w:lang w:val="en-US"/>
        </w:rPr>
        <w:t>1 / [</w:t>
      </w:r>
      <w:r>
        <w:rPr>
          <w:i/>
          <w:lang w:val="en-US"/>
        </w:rPr>
        <w:t>c</w:t>
      </w:r>
      <w:r>
        <w:rPr>
          <w:sz w:val="12"/>
          <w:lang w:val="en-US"/>
        </w:rPr>
        <w:t xml:space="preserve"> </w:t>
      </w:r>
      <w:r>
        <w:rPr>
          <w:lang w:val="en-US"/>
        </w:rPr>
        <w:t>/</w:t>
      </w:r>
      <w:r>
        <w:rPr>
          <w:sz w:val="12"/>
          <w:lang w:val="en-US"/>
        </w:rPr>
        <w:t xml:space="preserve"> </w:t>
      </w:r>
      <w:r>
        <w:rPr>
          <w:i/>
          <w:lang w:val="en-US"/>
        </w:rPr>
        <w:t>n</w:t>
      </w:r>
      <w:r>
        <w:rPr>
          <w:lang w:val="en-US"/>
        </w:rPr>
        <w:t>](</w:t>
      </w:r>
      <w:r>
        <w:rPr>
          <w:sz w:val="12"/>
          <w:lang w:val="en-US"/>
        </w:rPr>
        <w:t> </w:t>
      </w:r>
      <w:r>
        <w:rPr>
          <w:i/>
          <w:lang w:val="en-US"/>
        </w:rPr>
        <w:t>p</w:t>
      </w:r>
      <w:r>
        <w:rPr>
          <w:lang w:val="en-US"/>
        </w:rPr>
        <w:t xml:space="preserve">)  </w:t>
      </w:r>
      <w:r>
        <w:rPr>
          <w:rFonts w:ascii="Symbol" w:hAnsi="Symbol"/>
        </w:rPr>
        <w:t></w:t>
      </w:r>
      <w:r>
        <w:rPr>
          <w:lang w:val="en-US"/>
        </w:rPr>
        <w:t xml:space="preserve">  1</w:t>
      </w:r>
      <w:r>
        <w:rPr>
          <w:sz w:val="12"/>
          <w:lang w:val="en-US"/>
        </w:rPr>
        <w:t xml:space="preserve"> </w:t>
      </w:r>
      <w:r>
        <w:rPr>
          <w:lang w:val="en-US"/>
        </w:rPr>
        <w:t>/ [</w:t>
      </w:r>
      <w:r>
        <w:rPr>
          <w:i/>
          <w:lang w:val="en-US"/>
        </w:rPr>
        <w:t>c</w:t>
      </w:r>
      <w:r>
        <w:rPr>
          <w:sz w:val="12"/>
          <w:lang w:val="en-US"/>
        </w:rPr>
        <w:t xml:space="preserve"> </w:t>
      </w:r>
      <w:r>
        <w:rPr>
          <w:lang w:val="en-US"/>
        </w:rPr>
        <w:t>/</w:t>
      </w:r>
      <w:r>
        <w:rPr>
          <w:sz w:val="12"/>
          <w:lang w:val="en-US"/>
        </w:rPr>
        <w:t xml:space="preserve"> </w:t>
      </w:r>
      <w:proofErr w:type="spellStart"/>
      <w:r>
        <w:rPr>
          <w:i/>
          <w:lang w:val="en-US"/>
        </w:rPr>
        <w:t>i</w:t>
      </w:r>
      <w:proofErr w:type="spellEnd"/>
      <w:r>
        <w:rPr>
          <w:lang w:val="en-US"/>
        </w:rPr>
        <w:t>](</w:t>
      </w:r>
      <w:r>
        <w:rPr>
          <w:sz w:val="12"/>
          <w:lang w:val="en-US"/>
        </w:rPr>
        <w:t> </w:t>
      </w:r>
      <w:r>
        <w:rPr>
          <w:i/>
          <w:lang w:val="en-US"/>
        </w:rPr>
        <w:t>p</w:t>
      </w:r>
      <w:r>
        <w:rPr>
          <w:lang w:val="en-US"/>
        </w:rPr>
        <w:t>)</w:t>
      </w:r>
      <w:r>
        <w:rPr>
          <w:sz w:val="28"/>
          <w:lang w:val="en-US"/>
        </w:rPr>
        <w:t>]</w:t>
      </w:r>
      <w:r>
        <w:rPr>
          <w:position w:val="8"/>
          <w:sz w:val="16"/>
          <w:lang w:val="en-US"/>
        </w:rPr>
        <w:t>–1</w:t>
      </w:r>
      <w:r>
        <w:rPr>
          <w:lang w:val="en-US"/>
        </w:rPr>
        <w:tab/>
        <w:t>(10)</w:t>
      </w:r>
    </w:p>
    <w:bookmarkEnd w:id="15"/>
    <w:p w14:paraId="549B32F3" w14:textId="77777777" w:rsidR="0081638B" w:rsidRPr="00512CD7" w:rsidRDefault="0081638B" w:rsidP="0081638B">
      <w:pPr>
        <w:rPr>
          <w:lang w:val="en-GB"/>
        </w:rPr>
      </w:pPr>
      <w:r w:rsidRPr="00512CD7">
        <w:rPr>
          <w:lang w:val="en-GB"/>
        </w:rPr>
        <w:t>Prediction accuracy of the method for [</w:t>
      </w:r>
      <w:r w:rsidRPr="00512CD7">
        <w:rPr>
          <w:i/>
          <w:lang w:val="en-GB"/>
        </w:rPr>
        <w:t>c</w:t>
      </w:r>
      <w:r w:rsidRPr="00512CD7">
        <w:rPr>
          <w:sz w:val="12"/>
          <w:lang w:val="en-GB"/>
        </w:rPr>
        <w:t> </w:t>
      </w:r>
      <w:r w:rsidRPr="00512CD7">
        <w:rPr>
          <w:lang w:val="en-GB"/>
        </w:rPr>
        <w:t>/</w:t>
      </w:r>
      <w:r w:rsidRPr="00512CD7">
        <w:rPr>
          <w:sz w:val="12"/>
          <w:lang w:val="en-GB"/>
        </w:rPr>
        <w:t> </w:t>
      </w:r>
      <w:proofErr w:type="spellStart"/>
      <w:r w:rsidRPr="00512CD7">
        <w:rPr>
          <w:i/>
          <w:lang w:val="en-GB"/>
        </w:rPr>
        <w:t>i</w:t>
      </w:r>
      <w:proofErr w:type="spellEnd"/>
      <w:r w:rsidRPr="00512CD7">
        <w:rPr>
          <w:lang w:val="en-GB"/>
        </w:rPr>
        <w:t>] and [</w:t>
      </w:r>
      <w:r w:rsidRPr="00512CD7">
        <w:rPr>
          <w:i/>
          <w:lang w:val="en-GB"/>
        </w:rPr>
        <w:t>c</w:t>
      </w:r>
      <w:r w:rsidRPr="00512CD7">
        <w:rPr>
          <w:sz w:val="12"/>
          <w:lang w:val="en-GB"/>
        </w:rPr>
        <w:t> </w:t>
      </w:r>
      <w:r w:rsidRPr="00512CD7">
        <w:rPr>
          <w:lang w:val="en-GB"/>
        </w:rPr>
        <w:t>/</w:t>
      </w:r>
      <w:r w:rsidRPr="00512CD7">
        <w:rPr>
          <w:sz w:val="12"/>
          <w:lang w:val="en-GB"/>
        </w:rPr>
        <w:t> </w:t>
      </w:r>
      <w:r w:rsidRPr="00512CD7">
        <w:rPr>
          <w:lang w:val="en-GB"/>
        </w:rPr>
        <w:t>(</w:t>
      </w:r>
      <w:r w:rsidRPr="00512CD7">
        <w:rPr>
          <w:i/>
          <w:lang w:val="en-GB"/>
        </w:rPr>
        <w:t>n</w:t>
      </w:r>
      <w:r w:rsidRPr="00512CD7">
        <w:rPr>
          <w:lang w:val="en-GB"/>
        </w:rPr>
        <w:t xml:space="preserve"> </w:t>
      </w:r>
      <w:r>
        <w:rPr>
          <w:rFonts w:ascii="Symbol" w:hAnsi="Symbol"/>
        </w:rPr>
        <w:t></w:t>
      </w:r>
      <w:r w:rsidRPr="00512CD7">
        <w:rPr>
          <w:lang w:val="en-GB"/>
        </w:rPr>
        <w:t xml:space="preserve"> </w:t>
      </w:r>
      <w:proofErr w:type="spellStart"/>
      <w:r w:rsidRPr="00512CD7">
        <w:rPr>
          <w:i/>
          <w:lang w:val="en-GB"/>
        </w:rPr>
        <w:t>i</w:t>
      </w:r>
      <w:proofErr w:type="spellEnd"/>
      <w:r w:rsidRPr="00512CD7">
        <w:rPr>
          <w:lang w:val="en-GB"/>
        </w:rPr>
        <w:t>)] is within 1 dB for all cases within the following parameter range:</w:t>
      </w:r>
    </w:p>
    <w:p w14:paraId="60FE8438" w14:textId="311AABA9" w:rsidR="0081638B" w:rsidRDefault="0081638B" w:rsidP="0081638B">
      <w:pPr>
        <w:pStyle w:val="Equation"/>
        <w:rPr>
          <w:lang w:val="en-US"/>
        </w:rPr>
      </w:pPr>
      <w:bookmarkStart w:id="16" w:name="f015"/>
      <w:bookmarkStart w:id="17" w:name="f010"/>
      <w:r>
        <w:rPr>
          <w:lang w:val="en-US"/>
        </w:rPr>
        <w:tab/>
      </w:r>
      <w:proofErr w:type="gramStart"/>
      <w:r>
        <w:rPr>
          <w:i/>
          <w:lang w:val="en-US"/>
        </w:rPr>
        <w:t>N</w:t>
      </w:r>
      <w:r>
        <w:rPr>
          <w:lang w:val="en-US"/>
        </w:rPr>
        <w:t xml:space="preserve">  </w:t>
      </w:r>
      <w:r>
        <w:rPr>
          <w:rFonts w:ascii="Symbol" w:hAnsi="Symbol"/>
        </w:rPr>
        <w:t></w:t>
      </w:r>
      <w:proofErr w:type="gramEnd"/>
      <w:r>
        <w:rPr>
          <w:lang w:val="en-US"/>
        </w:rPr>
        <w:t xml:space="preserve">  </w:t>
      </w:r>
      <w:r w:rsidR="00AD1F7F">
        <w:rPr>
          <w:lang w:val="en-US"/>
        </w:rPr>
        <w:t>−</w:t>
      </w:r>
      <w:r>
        <w:rPr>
          <w:lang w:val="en-US"/>
        </w:rPr>
        <w:t>5 dB;</w:t>
      </w:r>
      <w:r>
        <w:rPr>
          <w:color w:val="000000"/>
          <w:lang w:val="en-US"/>
        </w:rPr>
        <w:t>            </w:t>
      </w:r>
      <w:r>
        <w:rPr>
          <w:i/>
          <w:lang w:val="en-US"/>
        </w:rPr>
        <w:t>M</w:t>
      </w:r>
      <w:r>
        <w:rPr>
          <w:lang w:val="en-US"/>
        </w:rPr>
        <w:t xml:space="preserve">  </w:t>
      </w:r>
      <w:r>
        <w:rPr>
          <w:rFonts w:ascii="Symbol" w:hAnsi="Symbol"/>
        </w:rPr>
        <w:t></w:t>
      </w:r>
      <w:r>
        <w:rPr>
          <w:lang w:val="en-US"/>
        </w:rPr>
        <w:t xml:space="preserve">  </w:t>
      </w:r>
      <w:r w:rsidR="00AD1F7F">
        <w:rPr>
          <w:lang w:val="en-US"/>
        </w:rPr>
        <w:t>−</w:t>
      </w:r>
      <w:r>
        <w:rPr>
          <w:lang w:val="en-US"/>
        </w:rPr>
        <w:t>5 dB;</w:t>
      </w:r>
      <w:r>
        <w:rPr>
          <w:color w:val="000000"/>
          <w:lang w:val="en-US"/>
        </w:rPr>
        <w:t>            </w:t>
      </w:r>
      <w:r>
        <w:rPr>
          <w:i/>
          <w:lang w:val="en-US"/>
        </w:rPr>
        <w:t>I</w:t>
      </w:r>
      <w:r>
        <w:rPr>
          <w:lang w:val="en-US"/>
        </w:rPr>
        <w:t xml:space="preserve">  </w:t>
      </w:r>
      <w:r>
        <w:rPr>
          <w:rFonts w:ascii="Symbol" w:hAnsi="Symbol"/>
        </w:rPr>
        <w:t></w:t>
      </w:r>
      <w:r>
        <w:rPr>
          <w:lang w:val="en-US"/>
        </w:rPr>
        <w:t xml:space="preserve">  </w:t>
      </w:r>
      <w:r w:rsidR="00AD1F7F">
        <w:rPr>
          <w:lang w:val="en-US"/>
        </w:rPr>
        <w:t>−</w:t>
      </w:r>
      <w:r>
        <w:rPr>
          <w:sz w:val="4"/>
          <w:lang w:val="en-US"/>
        </w:rPr>
        <w:t> </w:t>
      </w:r>
      <w:r>
        <w:rPr>
          <w:lang w:val="en-US"/>
        </w:rPr>
        <w:t>10 dB;</w:t>
      </w:r>
      <w:r>
        <w:rPr>
          <w:color w:val="000000"/>
          <w:lang w:val="en-US"/>
        </w:rPr>
        <w:t>            </w:t>
      </w:r>
      <w:r>
        <w:rPr>
          <w:lang w:val="en-US"/>
        </w:rPr>
        <w:t xml:space="preserve">0.5  </w:t>
      </w:r>
      <w:r>
        <w:rPr>
          <w:rFonts w:ascii="Symbol" w:hAnsi="Symbol"/>
        </w:rPr>
        <w:t></w:t>
      </w:r>
      <w:r>
        <w:rPr>
          <w:lang w:val="en-US"/>
        </w:rPr>
        <w:t xml:space="preserve">  </w:t>
      </w:r>
      <w:r>
        <w:rPr>
          <w:i/>
          <w:lang w:val="en-US"/>
        </w:rPr>
        <w:t>b</w:t>
      </w:r>
      <w:r>
        <w:rPr>
          <w:lang w:val="en-US"/>
        </w:rPr>
        <w:t xml:space="preserve">  </w:t>
      </w:r>
      <w:r>
        <w:rPr>
          <w:rFonts w:ascii="Symbol" w:hAnsi="Symbol"/>
        </w:rPr>
        <w:t></w:t>
      </w:r>
      <w:r>
        <w:rPr>
          <w:lang w:val="en-US"/>
        </w:rPr>
        <w:t xml:space="preserve">  1</w:t>
      </w:r>
      <w:r>
        <w:rPr>
          <w:lang w:val="en-US"/>
        </w:rPr>
        <w:tab/>
        <w:t>(11)</w:t>
      </w:r>
    </w:p>
    <w:bookmarkEnd w:id="16"/>
    <w:bookmarkEnd w:id="17"/>
    <w:p w14:paraId="1F23406C" w14:textId="77777777" w:rsidR="0081638B" w:rsidRPr="00512CD7" w:rsidRDefault="0081638B" w:rsidP="0081638B">
      <w:pPr>
        <w:rPr>
          <w:lang w:val="en-GB"/>
        </w:rPr>
      </w:pPr>
      <w:r w:rsidRPr="00512CD7">
        <w:rPr>
          <w:lang w:val="en-GB"/>
        </w:rPr>
        <w:t xml:space="preserve">where all quantities are relative to </w:t>
      </w:r>
      <w:r w:rsidRPr="00512CD7">
        <w:rPr>
          <w:i/>
          <w:lang w:val="en-GB"/>
        </w:rPr>
        <w:t>D</w:t>
      </w:r>
      <w:r w:rsidRPr="00512CD7">
        <w:rPr>
          <w:lang w:val="en-GB"/>
        </w:rPr>
        <w:t>.</w:t>
      </w:r>
    </w:p>
    <w:p w14:paraId="266B2E2D" w14:textId="051B3191" w:rsidR="0081638B" w:rsidRDefault="0081638B" w:rsidP="00512CD7">
      <w:pPr>
        <w:pStyle w:val="TableNo"/>
        <w:rPr>
          <w:lang w:val="en-US"/>
        </w:rPr>
      </w:pPr>
      <w:r>
        <w:rPr>
          <w:lang w:val="en-US"/>
        </w:rPr>
        <w:lastRenderedPageBreak/>
        <w:t>TABLE  3</w:t>
      </w:r>
    </w:p>
    <w:p w14:paraId="78D73E00" w14:textId="77777777" w:rsidR="0081638B" w:rsidRDefault="0081638B" w:rsidP="00512CD7">
      <w:pPr>
        <w:pStyle w:val="Tabletitle"/>
        <w:rPr>
          <w:lang w:val="en-US"/>
        </w:rPr>
      </w:pPr>
      <w:r w:rsidRPr="001858CF">
        <w:rPr>
          <w:lang w:val="en-GB"/>
        </w:rPr>
        <w:t xml:space="preserve">Values of </w:t>
      </w:r>
      <w:r>
        <w:rPr>
          <w:rFonts w:ascii="Symbol" w:hAnsi="Symbol"/>
        </w:rPr>
        <w:t></w:t>
      </w:r>
      <w:proofErr w:type="spellStart"/>
      <w:r w:rsidRPr="001858CF">
        <w:rPr>
          <w:i/>
          <w:position w:val="-3"/>
          <w:sz w:val="14"/>
          <w:lang w:val="en-GB"/>
        </w:rPr>
        <w:t>i</w:t>
      </w:r>
      <w:proofErr w:type="spellEnd"/>
      <w:r w:rsidRPr="001858CF">
        <w:rPr>
          <w:lang w:val="en-GB"/>
        </w:rPr>
        <w:t xml:space="preserve"> and </w:t>
      </w:r>
      <w:r>
        <w:rPr>
          <w:rFonts w:ascii="Symbol" w:hAnsi="Symbol"/>
        </w:rPr>
        <w:t></w:t>
      </w:r>
      <w:r w:rsidRPr="001858CF">
        <w:rPr>
          <w:i/>
          <w:position w:val="-3"/>
          <w:sz w:val="14"/>
          <w:lang w:val="en-GB"/>
        </w:rPr>
        <w:t>I</w:t>
      </w:r>
      <w:r w:rsidRPr="001858CF">
        <w:rPr>
          <w:position w:val="-3"/>
          <w:sz w:val="14"/>
          <w:lang w:val="en-GB"/>
        </w:rPr>
        <w:t>,50</w:t>
      </w:r>
      <w:r w:rsidRPr="001858CF">
        <w:rPr>
          <w:lang w:val="en-GB"/>
        </w:rPr>
        <w:t xml:space="preserve"> as functions of time percentage </w:t>
      </w:r>
      <w:proofErr w:type="gramStart"/>
      <w:r w:rsidRPr="001858CF">
        <w:rPr>
          <w:lang w:val="en-GB"/>
        </w:rPr>
        <w:t>(</w:t>
      </w:r>
      <w:r w:rsidRPr="001858CF">
        <w:rPr>
          <w:sz w:val="4"/>
          <w:lang w:val="en-GB"/>
        </w:rPr>
        <w:t> </w:t>
      </w:r>
      <w:r w:rsidRPr="001858CF">
        <w:rPr>
          <w:i/>
          <w:lang w:val="en-GB"/>
        </w:rPr>
        <w:t>p</w:t>
      </w:r>
      <w:proofErr w:type="gramEnd"/>
      <w:r w:rsidRPr="001858CF">
        <w:rPr>
          <w:lang w:val="en-GB"/>
        </w:rPr>
        <w:t xml:space="preserve">) and </w:t>
      </w:r>
      <w:r w:rsidRPr="001858CF">
        <w:rPr>
          <w:i/>
          <w:lang w:val="en-GB"/>
        </w:rPr>
        <w:t>b</w:t>
      </w:r>
      <w:r w:rsidRPr="001858CF">
        <w:rPr>
          <w:lang w:val="en-GB"/>
        </w:rPr>
        <w:t xml:space="preserve"> = [</w:t>
      </w:r>
      <w:r w:rsidRPr="001858CF">
        <w:rPr>
          <w:i/>
          <w:lang w:val="en-GB"/>
        </w:rPr>
        <w:t>I</w:t>
      </w:r>
      <w:r w:rsidRPr="001858CF">
        <w:rPr>
          <w:i/>
          <w:position w:val="-3"/>
          <w:sz w:val="14"/>
          <w:lang w:val="en-GB"/>
        </w:rPr>
        <w:t>D</w:t>
      </w:r>
      <w:r w:rsidRPr="001858CF">
        <w:rPr>
          <w:position w:val="-3"/>
          <w:sz w:val="12"/>
          <w:lang w:val="en-GB"/>
        </w:rPr>
        <w:t> </w:t>
      </w:r>
      <w:r w:rsidRPr="001858CF">
        <w:rPr>
          <w:lang w:val="en-GB"/>
        </w:rPr>
        <w:t>/</w:t>
      </w:r>
      <w:r w:rsidRPr="001858CF">
        <w:rPr>
          <w:position w:val="-3"/>
          <w:sz w:val="12"/>
          <w:lang w:val="en-GB"/>
        </w:rPr>
        <w:t> </w:t>
      </w:r>
      <w:r w:rsidRPr="001858CF">
        <w:rPr>
          <w:lang w:val="en-GB"/>
        </w:rPr>
        <w:t>(</w:t>
      </w:r>
      <w:r w:rsidRPr="001858CF">
        <w:rPr>
          <w:i/>
          <w:lang w:val="en-GB"/>
        </w:rPr>
        <w:t>I</w:t>
      </w:r>
      <w:r w:rsidRPr="001858CF">
        <w:rPr>
          <w:i/>
          <w:position w:val="-3"/>
          <w:sz w:val="14"/>
          <w:lang w:val="en-GB"/>
        </w:rPr>
        <w:t>D</w:t>
      </w:r>
      <w:r w:rsidRPr="001858CF">
        <w:rPr>
          <w:lang w:val="en-GB"/>
        </w:rPr>
        <w:t xml:space="preserve"> </w:t>
      </w:r>
      <w:r w:rsidRPr="001858CF">
        <w:rPr>
          <w:sz w:val="12"/>
          <w:lang w:val="en-GB"/>
        </w:rPr>
        <w:t> </w:t>
      </w:r>
      <w:r>
        <w:rPr>
          <w:rFonts w:ascii="Symbol" w:hAnsi="Symbol"/>
        </w:rPr>
        <w:t></w:t>
      </w:r>
      <w:r w:rsidRPr="001858CF">
        <w:rPr>
          <w:sz w:val="12"/>
          <w:lang w:val="en-GB"/>
        </w:rPr>
        <w:t> </w:t>
      </w:r>
      <w:r w:rsidRPr="001858CF">
        <w:rPr>
          <w:lang w:val="en-GB"/>
        </w:rPr>
        <w:t xml:space="preserve"> </w:t>
      </w:r>
      <w:r w:rsidRPr="001858CF">
        <w:rPr>
          <w:i/>
          <w:lang w:val="en-GB"/>
        </w:rPr>
        <w:t>I</w:t>
      </w:r>
      <w:r w:rsidRPr="001858CF">
        <w:rPr>
          <w:i/>
          <w:position w:val="-3"/>
          <w:sz w:val="14"/>
          <w:lang w:val="en-GB"/>
        </w:rPr>
        <w:t>M</w:t>
      </w:r>
      <w:r w:rsidRPr="001858CF">
        <w:rPr>
          <w:lang w:val="en-GB"/>
        </w:rPr>
        <w:t>)]</w:t>
      </w:r>
    </w:p>
    <w:tbl>
      <w:tblPr>
        <w:tblStyle w:val="TableGrid"/>
        <w:tblW w:w="9639" w:type="dxa"/>
        <w:jc w:val="center"/>
        <w:tblLook w:val="04A0" w:firstRow="1" w:lastRow="0" w:firstColumn="1" w:lastColumn="0" w:noHBand="0" w:noVBand="1"/>
      </w:tblPr>
      <w:tblGrid>
        <w:gridCol w:w="876"/>
        <w:gridCol w:w="877"/>
        <w:gridCol w:w="877"/>
        <w:gridCol w:w="877"/>
        <w:gridCol w:w="876"/>
        <w:gridCol w:w="876"/>
        <w:gridCol w:w="876"/>
        <w:gridCol w:w="876"/>
        <w:gridCol w:w="876"/>
        <w:gridCol w:w="876"/>
        <w:gridCol w:w="876"/>
      </w:tblGrid>
      <w:tr w:rsidR="003C4D25" w14:paraId="7D017FC8" w14:textId="6CDFF4E0" w:rsidTr="00891A7D">
        <w:trPr>
          <w:jc w:val="center"/>
        </w:trPr>
        <w:tc>
          <w:tcPr>
            <w:tcW w:w="876" w:type="dxa"/>
            <w:vMerge w:val="restart"/>
          </w:tcPr>
          <w:p w14:paraId="5F319223" w14:textId="27C37615" w:rsidR="003C4D25" w:rsidRPr="00814E85" w:rsidRDefault="008046D7" w:rsidP="000D1072">
            <w:pPr>
              <w:pStyle w:val="Tabletext"/>
              <w:jc w:val="center"/>
              <w:rPr>
                <w:i/>
                <w:iCs/>
                <w:lang w:val="de-CH" w:eastAsia="zh-CN"/>
              </w:rPr>
            </w:pPr>
            <w:r w:rsidRPr="00814E85">
              <w:rPr>
                <w:i/>
                <w:iCs/>
                <w:lang w:val="en-US"/>
              </w:rPr>
              <w:t>b</w:t>
            </w:r>
          </w:p>
        </w:tc>
        <w:tc>
          <w:tcPr>
            <w:tcW w:w="876" w:type="dxa"/>
            <w:vMerge w:val="restart"/>
          </w:tcPr>
          <w:p w14:paraId="0BC043FA" w14:textId="4C3C9BF4" w:rsidR="003C4D25" w:rsidRPr="00545092" w:rsidRDefault="008046D7" w:rsidP="000D1072">
            <w:pPr>
              <w:pStyle w:val="Tabletext"/>
              <w:jc w:val="center"/>
              <w:rPr>
                <w:iCs/>
                <w:lang w:val="de-CH" w:eastAsia="zh-CN"/>
              </w:rPr>
            </w:pPr>
            <w:r w:rsidRPr="00C8470B">
              <w:rPr>
                <w:i/>
                <w:iCs/>
                <w:lang w:val="en-US"/>
              </w:rPr>
              <w:t>I</w:t>
            </w:r>
            <w:r w:rsidRPr="00C8470B">
              <w:rPr>
                <w:i/>
                <w:iCs/>
                <w:position w:val="-3"/>
                <w:sz w:val="14"/>
                <w:lang w:val="en-US"/>
              </w:rPr>
              <w:t>M</w:t>
            </w:r>
            <w:r>
              <w:rPr>
                <w:position w:val="-3"/>
                <w:sz w:val="12"/>
                <w:lang w:val="en-US"/>
              </w:rPr>
              <w:t> </w:t>
            </w:r>
            <w:r>
              <w:rPr>
                <w:lang w:val="en-US"/>
              </w:rPr>
              <w:t>/</w:t>
            </w:r>
            <w:r>
              <w:rPr>
                <w:sz w:val="8"/>
                <w:lang w:val="en-US"/>
              </w:rPr>
              <w:t> </w:t>
            </w:r>
            <w:r w:rsidRPr="00C8470B">
              <w:rPr>
                <w:i/>
                <w:iCs/>
                <w:lang w:val="en-US"/>
              </w:rPr>
              <w:t>I</w:t>
            </w:r>
            <w:r w:rsidRPr="00C8470B">
              <w:rPr>
                <w:i/>
                <w:iCs/>
                <w:position w:val="-3"/>
                <w:sz w:val="14"/>
                <w:lang w:val="en-US"/>
              </w:rPr>
              <w:t>D</w:t>
            </w:r>
            <w:r w:rsidR="00545092">
              <w:rPr>
                <w:position w:val="-3"/>
                <w:sz w:val="14"/>
                <w:lang w:val="en-US"/>
              </w:rPr>
              <w:br/>
            </w:r>
            <w:r w:rsidR="00545092">
              <w:rPr>
                <w:iCs/>
                <w:lang w:val="de-CH" w:eastAsia="zh-CN"/>
              </w:rPr>
              <w:t>(dB)</w:t>
            </w:r>
          </w:p>
        </w:tc>
        <w:tc>
          <w:tcPr>
            <w:tcW w:w="876" w:type="dxa"/>
            <w:vMerge w:val="restart"/>
          </w:tcPr>
          <w:p w14:paraId="69FC7994" w14:textId="5BB9819E" w:rsidR="003C4D25" w:rsidRDefault="002B1FD6" w:rsidP="000D1072">
            <w:pPr>
              <w:pStyle w:val="Tabletext"/>
              <w:jc w:val="center"/>
              <w:rPr>
                <w:lang w:val="de-CH" w:eastAsia="zh-CN"/>
              </w:rPr>
            </w:pPr>
            <w:r>
              <w:rPr>
                <w:rFonts w:ascii="Symbol" w:hAnsi="Symbol"/>
              </w:rPr>
              <w:t></w:t>
            </w:r>
            <w:r w:rsidRPr="00C8470B">
              <w:rPr>
                <w:i/>
                <w:iCs/>
                <w:position w:val="-3"/>
                <w:sz w:val="14"/>
                <w:lang w:val="en-US"/>
              </w:rPr>
              <w:t>I</w:t>
            </w:r>
            <w:r>
              <w:rPr>
                <w:position w:val="-3"/>
                <w:sz w:val="14"/>
                <w:lang w:val="en-US"/>
              </w:rPr>
              <w:t>,50</w:t>
            </w:r>
            <w:r>
              <w:rPr>
                <w:position w:val="-3"/>
                <w:sz w:val="14"/>
                <w:lang w:val="en-US"/>
              </w:rPr>
              <w:br/>
            </w:r>
            <w:r>
              <w:rPr>
                <w:iCs/>
                <w:lang w:val="de-CH" w:eastAsia="zh-CN"/>
              </w:rPr>
              <w:t>(dB)</w:t>
            </w:r>
          </w:p>
        </w:tc>
        <w:tc>
          <w:tcPr>
            <w:tcW w:w="7001" w:type="dxa"/>
            <w:gridSpan w:val="8"/>
          </w:tcPr>
          <w:p w14:paraId="66C222FE" w14:textId="4553DC19" w:rsidR="003C4D25" w:rsidRDefault="008046D7" w:rsidP="000D1072">
            <w:pPr>
              <w:pStyle w:val="Tabletext"/>
              <w:jc w:val="center"/>
              <w:rPr>
                <w:lang w:val="de-CH" w:eastAsia="zh-CN"/>
              </w:rPr>
            </w:pPr>
            <w:r>
              <w:rPr>
                <w:rFonts w:ascii="Symbol" w:hAnsi="Symbol"/>
              </w:rPr>
              <w:t></w:t>
            </w:r>
            <w:proofErr w:type="spellStart"/>
            <w:r w:rsidRPr="00C8470B">
              <w:rPr>
                <w:i/>
                <w:iCs/>
                <w:position w:val="-3"/>
                <w:sz w:val="14"/>
                <w:lang w:val="en-US"/>
              </w:rPr>
              <w:t>i</w:t>
            </w:r>
            <w:proofErr w:type="spellEnd"/>
            <w:r>
              <w:rPr>
                <w:lang w:val="en-US"/>
              </w:rPr>
              <w:t xml:space="preserve"> (dB)</w:t>
            </w:r>
          </w:p>
        </w:tc>
      </w:tr>
      <w:tr w:rsidR="008046D7" w14:paraId="5402F350" w14:textId="77777777" w:rsidTr="00891A7D">
        <w:trPr>
          <w:jc w:val="center"/>
        </w:trPr>
        <w:tc>
          <w:tcPr>
            <w:tcW w:w="876" w:type="dxa"/>
            <w:vMerge/>
          </w:tcPr>
          <w:p w14:paraId="68315322" w14:textId="77777777" w:rsidR="008046D7" w:rsidRDefault="008046D7" w:rsidP="000D1072">
            <w:pPr>
              <w:pStyle w:val="Tabletext"/>
              <w:jc w:val="center"/>
              <w:rPr>
                <w:lang w:val="de-CH" w:eastAsia="zh-CN"/>
              </w:rPr>
            </w:pPr>
          </w:p>
        </w:tc>
        <w:tc>
          <w:tcPr>
            <w:tcW w:w="876" w:type="dxa"/>
            <w:vMerge/>
          </w:tcPr>
          <w:p w14:paraId="474F3F07" w14:textId="77777777" w:rsidR="008046D7" w:rsidRDefault="008046D7" w:rsidP="000D1072">
            <w:pPr>
              <w:pStyle w:val="Tabletext"/>
              <w:jc w:val="center"/>
              <w:rPr>
                <w:lang w:val="de-CH" w:eastAsia="zh-CN"/>
              </w:rPr>
            </w:pPr>
          </w:p>
        </w:tc>
        <w:tc>
          <w:tcPr>
            <w:tcW w:w="876" w:type="dxa"/>
            <w:vMerge/>
          </w:tcPr>
          <w:p w14:paraId="4631DD2A" w14:textId="77777777" w:rsidR="008046D7" w:rsidRDefault="008046D7" w:rsidP="000D1072">
            <w:pPr>
              <w:pStyle w:val="Tabletext"/>
              <w:jc w:val="center"/>
              <w:rPr>
                <w:lang w:val="de-CH" w:eastAsia="zh-CN"/>
              </w:rPr>
            </w:pPr>
          </w:p>
        </w:tc>
        <w:tc>
          <w:tcPr>
            <w:tcW w:w="876" w:type="dxa"/>
          </w:tcPr>
          <w:p w14:paraId="01FE6423" w14:textId="1D4BF8B3" w:rsidR="008046D7" w:rsidRDefault="008046D7" w:rsidP="000D1072">
            <w:pPr>
              <w:pStyle w:val="Tabletext"/>
              <w:jc w:val="center"/>
              <w:rPr>
                <w:lang w:val="de-CH" w:eastAsia="zh-CN"/>
              </w:rPr>
            </w:pPr>
            <w:r w:rsidRPr="00814E85">
              <w:rPr>
                <w:i/>
                <w:iCs/>
                <w:lang w:val="en-US"/>
              </w:rPr>
              <w:t>p</w:t>
            </w:r>
            <w:r>
              <w:rPr>
                <w:lang w:val="en-US"/>
              </w:rPr>
              <w:t>(%)</w:t>
            </w:r>
            <w:r>
              <w:rPr>
                <w:lang w:val="en-US"/>
              </w:rPr>
              <w:br/>
              <w:t>50</w:t>
            </w:r>
          </w:p>
        </w:tc>
        <w:tc>
          <w:tcPr>
            <w:tcW w:w="875" w:type="dxa"/>
          </w:tcPr>
          <w:p w14:paraId="175437F5" w14:textId="0690AA1F" w:rsidR="008046D7" w:rsidRDefault="008046D7" w:rsidP="000D1072">
            <w:pPr>
              <w:pStyle w:val="Tabletext"/>
              <w:jc w:val="center"/>
              <w:rPr>
                <w:lang w:val="de-CH" w:eastAsia="zh-CN"/>
              </w:rPr>
            </w:pPr>
            <w:r>
              <w:rPr>
                <w:lang w:val="en-US"/>
              </w:rPr>
              <w:br/>
            </w:r>
            <w:r>
              <w:t>20</w:t>
            </w:r>
          </w:p>
        </w:tc>
        <w:tc>
          <w:tcPr>
            <w:tcW w:w="875" w:type="dxa"/>
          </w:tcPr>
          <w:p w14:paraId="14F3700D" w14:textId="76DB187D" w:rsidR="008046D7" w:rsidRDefault="008046D7" w:rsidP="000D1072">
            <w:pPr>
              <w:pStyle w:val="Tabletext"/>
              <w:jc w:val="center"/>
              <w:rPr>
                <w:lang w:val="de-CH" w:eastAsia="zh-CN"/>
              </w:rPr>
            </w:pPr>
            <w:r>
              <w:br/>
              <w:t>10</w:t>
            </w:r>
          </w:p>
        </w:tc>
        <w:tc>
          <w:tcPr>
            <w:tcW w:w="875" w:type="dxa"/>
          </w:tcPr>
          <w:p w14:paraId="5A1E561F" w14:textId="4E475A36" w:rsidR="008046D7" w:rsidRDefault="008046D7" w:rsidP="000D1072">
            <w:pPr>
              <w:pStyle w:val="Tabletext"/>
              <w:jc w:val="center"/>
              <w:rPr>
                <w:lang w:val="de-CH" w:eastAsia="zh-CN"/>
              </w:rPr>
            </w:pPr>
            <w:r>
              <w:br/>
              <w:t>5</w:t>
            </w:r>
          </w:p>
        </w:tc>
        <w:tc>
          <w:tcPr>
            <w:tcW w:w="875" w:type="dxa"/>
          </w:tcPr>
          <w:p w14:paraId="58DAD454" w14:textId="225CAB8D" w:rsidR="008046D7" w:rsidRDefault="008046D7" w:rsidP="000D1072">
            <w:pPr>
              <w:pStyle w:val="Tabletext"/>
              <w:jc w:val="center"/>
              <w:rPr>
                <w:lang w:val="de-CH" w:eastAsia="zh-CN"/>
              </w:rPr>
            </w:pPr>
            <w:r>
              <w:br/>
              <w:t>1</w:t>
            </w:r>
          </w:p>
        </w:tc>
        <w:tc>
          <w:tcPr>
            <w:tcW w:w="875" w:type="dxa"/>
          </w:tcPr>
          <w:p w14:paraId="5E107806" w14:textId="582E0335" w:rsidR="008046D7" w:rsidRDefault="008046D7" w:rsidP="000D1072">
            <w:pPr>
              <w:pStyle w:val="Tabletext"/>
              <w:jc w:val="center"/>
              <w:rPr>
                <w:lang w:val="de-CH" w:eastAsia="zh-CN"/>
              </w:rPr>
            </w:pPr>
            <w:r>
              <w:br/>
              <w:t>0.5</w:t>
            </w:r>
          </w:p>
        </w:tc>
        <w:tc>
          <w:tcPr>
            <w:tcW w:w="875" w:type="dxa"/>
          </w:tcPr>
          <w:p w14:paraId="38D97265" w14:textId="783DF0ED" w:rsidR="008046D7" w:rsidRDefault="008046D7" w:rsidP="000D1072">
            <w:pPr>
              <w:pStyle w:val="Tabletext"/>
              <w:jc w:val="center"/>
              <w:rPr>
                <w:lang w:val="de-CH" w:eastAsia="zh-CN"/>
              </w:rPr>
            </w:pPr>
            <w:r>
              <w:br/>
              <w:t>0.1</w:t>
            </w:r>
          </w:p>
        </w:tc>
        <w:tc>
          <w:tcPr>
            <w:tcW w:w="875" w:type="dxa"/>
          </w:tcPr>
          <w:p w14:paraId="09065BF8" w14:textId="7B50AAC8" w:rsidR="008046D7" w:rsidRDefault="008046D7" w:rsidP="000D1072">
            <w:pPr>
              <w:pStyle w:val="Tabletext"/>
              <w:jc w:val="center"/>
              <w:rPr>
                <w:lang w:val="de-CH" w:eastAsia="zh-CN"/>
              </w:rPr>
            </w:pPr>
            <w:r>
              <w:br/>
              <w:t>0.01</w:t>
            </w:r>
          </w:p>
        </w:tc>
      </w:tr>
      <w:tr w:rsidR="008046D7" w14:paraId="37E042CD" w14:textId="67289F18" w:rsidTr="00891A7D">
        <w:trPr>
          <w:jc w:val="center"/>
        </w:trPr>
        <w:tc>
          <w:tcPr>
            <w:tcW w:w="876" w:type="dxa"/>
          </w:tcPr>
          <w:p w14:paraId="3D90259A" w14:textId="00A5402F" w:rsidR="008046D7" w:rsidRDefault="008046D7" w:rsidP="008046D7">
            <w:pPr>
              <w:pStyle w:val="Tabletext"/>
              <w:jc w:val="center"/>
              <w:rPr>
                <w:lang w:val="de-CH" w:eastAsia="zh-CN"/>
              </w:rPr>
            </w:pPr>
            <w:r>
              <w:t>0</w:t>
            </w:r>
          </w:p>
        </w:tc>
        <w:tc>
          <w:tcPr>
            <w:tcW w:w="876" w:type="dxa"/>
          </w:tcPr>
          <w:p w14:paraId="5DFF47DB" w14:textId="745B9EB4" w:rsidR="008046D7" w:rsidRDefault="008046D7" w:rsidP="008046D7">
            <w:pPr>
              <w:pStyle w:val="Tabletext"/>
              <w:jc w:val="center"/>
              <w:rPr>
                <w:lang w:val="de-CH" w:eastAsia="zh-CN"/>
              </w:rPr>
            </w:pPr>
            <w:r>
              <w:rPr>
                <w:rFonts w:ascii="Symbol" w:hAnsi="Symbol"/>
              </w:rPr>
              <w:t></w:t>
            </w:r>
          </w:p>
        </w:tc>
        <w:tc>
          <w:tcPr>
            <w:tcW w:w="876" w:type="dxa"/>
          </w:tcPr>
          <w:p w14:paraId="25747E44" w14:textId="2241D03C" w:rsidR="008046D7" w:rsidRDefault="008046D7" w:rsidP="008046D7">
            <w:pPr>
              <w:pStyle w:val="Tabletext"/>
              <w:jc w:val="center"/>
              <w:rPr>
                <w:lang w:val="de-CH" w:eastAsia="zh-CN"/>
              </w:rPr>
            </w:pPr>
            <w:r>
              <w:rPr>
                <w:rFonts w:ascii="Symbol" w:hAnsi="Symbol"/>
              </w:rPr>
              <w:t></w:t>
            </w:r>
            <w:r>
              <w:t>1.59</w:t>
            </w:r>
          </w:p>
        </w:tc>
        <w:tc>
          <w:tcPr>
            <w:tcW w:w="876" w:type="dxa"/>
          </w:tcPr>
          <w:p w14:paraId="011CCB27" w14:textId="51DE44B8" w:rsidR="008046D7" w:rsidRDefault="008046D7" w:rsidP="008046D7">
            <w:pPr>
              <w:pStyle w:val="Tabletext"/>
              <w:jc w:val="center"/>
              <w:rPr>
                <w:lang w:val="de-CH" w:eastAsia="zh-CN"/>
              </w:rPr>
            </w:pPr>
            <w:r>
              <w:t>0.00</w:t>
            </w:r>
          </w:p>
        </w:tc>
        <w:tc>
          <w:tcPr>
            <w:tcW w:w="875" w:type="dxa"/>
          </w:tcPr>
          <w:p w14:paraId="48AA3F7B" w14:textId="56FF2627" w:rsidR="008046D7" w:rsidRDefault="008046D7" w:rsidP="008046D7">
            <w:pPr>
              <w:pStyle w:val="Tabletext"/>
              <w:jc w:val="center"/>
              <w:rPr>
                <w:lang w:val="de-CH" w:eastAsia="zh-CN"/>
              </w:rPr>
            </w:pPr>
            <w:r>
              <w:t>3.66</w:t>
            </w:r>
          </w:p>
        </w:tc>
        <w:tc>
          <w:tcPr>
            <w:tcW w:w="875" w:type="dxa"/>
          </w:tcPr>
          <w:p w14:paraId="465220E2" w14:textId="156781CF" w:rsidR="008046D7" w:rsidRDefault="008046D7" w:rsidP="008046D7">
            <w:pPr>
              <w:pStyle w:val="Tabletext"/>
              <w:jc w:val="center"/>
              <w:rPr>
                <w:lang w:val="de-CH" w:eastAsia="zh-CN"/>
              </w:rPr>
            </w:pPr>
            <w:r>
              <w:t>5.21</w:t>
            </w:r>
          </w:p>
        </w:tc>
        <w:tc>
          <w:tcPr>
            <w:tcW w:w="875" w:type="dxa"/>
          </w:tcPr>
          <w:p w14:paraId="57C4632E" w14:textId="3EEB9B4C" w:rsidR="008046D7" w:rsidRDefault="008046D7" w:rsidP="008046D7">
            <w:pPr>
              <w:pStyle w:val="Tabletext"/>
              <w:jc w:val="center"/>
              <w:rPr>
                <w:lang w:val="de-CH" w:eastAsia="zh-CN"/>
              </w:rPr>
            </w:pPr>
            <w:r>
              <w:t>6.36</w:t>
            </w:r>
          </w:p>
        </w:tc>
        <w:tc>
          <w:tcPr>
            <w:tcW w:w="875" w:type="dxa"/>
          </w:tcPr>
          <w:p w14:paraId="241DB6D3" w14:textId="6FB175D1" w:rsidR="008046D7" w:rsidRDefault="008046D7" w:rsidP="008046D7">
            <w:pPr>
              <w:pStyle w:val="Tabletext"/>
              <w:jc w:val="center"/>
              <w:rPr>
                <w:lang w:val="de-CH" w:eastAsia="zh-CN"/>
              </w:rPr>
            </w:pPr>
            <w:r>
              <w:t>8.22</w:t>
            </w:r>
          </w:p>
        </w:tc>
        <w:tc>
          <w:tcPr>
            <w:tcW w:w="875" w:type="dxa"/>
          </w:tcPr>
          <w:p w14:paraId="22FB91B3" w14:textId="0601D082" w:rsidR="008046D7" w:rsidRDefault="008046D7" w:rsidP="008046D7">
            <w:pPr>
              <w:pStyle w:val="Tabletext"/>
              <w:jc w:val="center"/>
              <w:rPr>
                <w:lang w:val="de-CH" w:eastAsia="zh-CN"/>
              </w:rPr>
            </w:pPr>
            <w:r>
              <w:t>8.83</w:t>
            </w:r>
          </w:p>
        </w:tc>
        <w:tc>
          <w:tcPr>
            <w:tcW w:w="875" w:type="dxa"/>
          </w:tcPr>
          <w:p w14:paraId="281139B9" w14:textId="0EA8CF31" w:rsidR="008046D7" w:rsidRDefault="008046D7" w:rsidP="008046D7">
            <w:pPr>
              <w:pStyle w:val="Tabletext"/>
              <w:jc w:val="center"/>
              <w:rPr>
                <w:lang w:val="de-CH" w:eastAsia="zh-CN"/>
              </w:rPr>
            </w:pPr>
            <w:r>
              <w:t>9.98</w:t>
            </w:r>
          </w:p>
        </w:tc>
        <w:tc>
          <w:tcPr>
            <w:tcW w:w="875" w:type="dxa"/>
          </w:tcPr>
          <w:p w14:paraId="1C6C454C" w14:textId="7D21349B" w:rsidR="008046D7" w:rsidRDefault="008046D7" w:rsidP="008046D7">
            <w:pPr>
              <w:pStyle w:val="Tabletext"/>
              <w:jc w:val="center"/>
              <w:rPr>
                <w:lang w:val="de-CH" w:eastAsia="zh-CN"/>
              </w:rPr>
            </w:pPr>
            <w:r>
              <w:t>11.25</w:t>
            </w:r>
          </w:p>
        </w:tc>
      </w:tr>
      <w:tr w:rsidR="008046D7" w14:paraId="2F7FA4E1" w14:textId="7B98C9F9" w:rsidTr="00891A7D">
        <w:trPr>
          <w:jc w:val="center"/>
        </w:trPr>
        <w:tc>
          <w:tcPr>
            <w:tcW w:w="876" w:type="dxa"/>
          </w:tcPr>
          <w:p w14:paraId="316F8F16" w14:textId="7DEC2C25" w:rsidR="008046D7" w:rsidRDefault="008046D7" w:rsidP="008046D7">
            <w:pPr>
              <w:pStyle w:val="Tabletext"/>
              <w:jc w:val="center"/>
              <w:rPr>
                <w:lang w:val="de-CH" w:eastAsia="zh-CN"/>
              </w:rPr>
            </w:pPr>
            <w:r>
              <w:t>0.5</w:t>
            </w:r>
          </w:p>
        </w:tc>
        <w:tc>
          <w:tcPr>
            <w:tcW w:w="876" w:type="dxa"/>
          </w:tcPr>
          <w:p w14:paraId="1FD105F4" w14:textId="79E46283" w:rsidR="008046D7" w:rsidRDefault="008046D7" w:rsidP="008046D7">
            <w:pPr>
              <w:pStyle w:val="Tabletext"/>
              <w:jc w:val="center"/>
              <w:rPr>
                <w:lang w:val="de-CH" w:eastAsia="zh-CN"/>
              </w:rPr>
            </w:pPr>
            <w:r>
              <w:t>0</w:t>
            </w:r>
          </w:p>
        </w:tc>
        <w:tc>
          <w:tcPr>
            <w:tcW w:w="876" w:type="dxa"/>
          </w:tcPr>
          <w:p w14:paraId="30DE15A4" w14:textId="3F8E60C7" w:rsidR="008046D7" w:rsidRDefault="008046D7" w:rsidP="008046D7">
            <w:pPr>
              <w:pStyle w:val="Tabletext"/>
              <w:jc w:val="center"/>
              <w:rPr>
                <w:lang w:val="de-CH" w:eastAsia="zh-CN"/>
              </w:rPr>
            </w:pPr>
            <w:r>
              <w:rPr>
                <w:rFonts w:ascii="Symbol" w:hAnsi="Symbol"/>
              </w:rPr>
              <w:t></w:t>
            </w:r>
            <w:r>
              <w:t>1.12</w:t>
            </w:r>
          </w:p>
        </w:tc>
        <w:tc>
          <w:tcPr>
            <w:tcW w:w="876" w:type="dxa"/>
          </w:tcPr>
          <w:p w14:paraId="52F110AA" w14:textId="54237AD3" w:rsidR="008046D7" w:rsidRDefault="008046D7" w:rsidP="008046D7">
            <w:pPr>
              <w:pStyle w:val="Tabletext"/>
              <w:jc w:val="center"/>
              <w:rPr>
                <w:lang w:val="de-CH" w:eastAsia="zh-CN"/>
              </w:rPr>
            </w:pPr>
            <w:r>
              <w:t>0.00</w:t>
            </w:r>
          </w:p>
        </w:tc>
        <w:tc>
          <w:tcPr>
            <w:tcW w:w="875" w:type="dxa"/>
          </w:tcPr>
          <w:p w14:paraId="05192CAB" w14:textId="702BC3E5" w:rsidR="008046D7" w:rsidRDefault="008046D7" w:rsidP="008046D7">
            <w:pPr>
              <w:pStyle w:val="Tabletext"/>
              <w:jc w:val="center"/>
              <w:rPr>
                <w:lang w:val="de-CH" w:eastAsia="zh-CN"/>
              </w:rPr>
            </w:pPr>
            <w:r>
              <w:t>3.16</w:t>
            </w:r>
          </w:p>
        </w:tc>
        <w:tc>
          <w:tcPr>
            <w:tcW w:w="875" w:type="dxa"/>
          </w:tcPr>
          <w:p w14:paraId="31D3469B" w14:textId="5A0720D3" w:rsidR="008046D7" w:rsidRDefault="008046D7" w:rsidP="008046D7">
            <w:pPr>
              <w:pStyle w:val="Tabletext"/>
              <w:jc w:val="center"/>
              <w:rPr>
                <w:lang w:val="de-CH" w:eastAsia="zh-CN"/>
              </w:rPr>
            </w:pPr>
            <w:r>
              <w:t>4.48</w:t>
            </w:r>
          </w:p>
        </w:tc>
        <w:tc>
          <w:tcPr>
            <w:tcW w:w="875" w:type="dxa"/>
          </w:tcPr>
          <w:p w14:paraId="114881C7" w14:textId="5E832993" w:rsidR="008046D7" w:rsidRDefault="008046D7" w:rsidP="008046D7">
            <w:pPr>
              <w:pStyle w:val="Tabletext"/>
              <w:jc w:val="center"/>
              <w:rPr>
                <w:lang w:val="de-CH" w:eastAsia="zh-CN"/>
              </w:rPr>
            </w:pPr>
            <w:r>
              <w:t>5.44</w:t>
            </w:r>
          </w:p>
        </w:tc>
        <w:tc>
          <w:tcPr>
            <w:tcW w:w="875" w:type="dxa"/>
          </w:tcPr>
          <w:p w14:paraId="25A75E20" w14:textId="68DECDF5" w:rsidR="008046D7" w:rsidRDefault="008046D7" w:rsidP="008046D7">
            <w:pPr>
              <w:pStyle w:val="Tabletext"/>
              <w:jc w:val="center"/>
              <w:rPr>
                <w:lang w:val="de-CH" w:eastAsia="zh-CN"/>
              </w:rPr>
            </w:pPr>
            <w:r>
              <w:t>7.03</w:t>
            </w:r>
          </w:p>
        </w:tc>
        <w:tc>
          <w:tcPr>
            <w:tcW w:w="875" w:type="dxa"/>
          </w:tcPr>
          <w:p w14:paraId="20D2B942" w14:textId="46901CE0" w:rsidR="008046D7" w:rsidRDefault="008046D7" w:rsidP="008046D7">
            <w:pPr>
              <w:pStyle w:val="Tabletext"/>
              <w:jc w:val="center"/>
              <w:rPr>
                <w:lang w:val="de-CH" w:eastAsia="zh-CN"/>
              </w:rPr>
            </w:pPr>
            <w:r>
              <w:t>7.54</w:t>
            </w:r>
          </w:p>
        </w:tc>
        <w:tc>
          <w:tcPr>
            <w:tcW w:w="875" w:type="dxa"/>
          </w:tcPr>
          <w:p w14:paraId="4F19E554" w14:textId="21B0944B" w:rsidR="008046D7" w:rsidRDefault="008046D7" w:rsidP="008046D7">
            <w:pPr>
              <w:pStyle w:val="Tabletext"/>
              <w:jc w:val="center"/>
              <w:rPr>
                <w:lang w:val="de-CH" w:eastAsia="zh-CN"/>
              </w:rPr>
            </w:pPr>
            <w:r>
              <w:t>8.52</w:t>
            </w:r>
          </w:p>
        </w:tc>
        <w:tc>
          <w:tcPr>
            <w:tcW w:w="875" w:type="dxa"/>
          </w:tcPr>
          <w:p w14:paraId="2F894866" w14:textId="49A436FF" w:rsidR="008046D7" w:rsidRDefault="008046D7" w:rsidP="008046D7">
            <w:pPr>
              <w:pStyle w:val="Tabletext"/>
              <w:jc w:val="center"/>
              <w:rPr>
                <w:lang w:val="de-CH" w:eastAsia="zh-CN"/>
              </w:rPr>
            </w:pPr>
            <w:r>
              <w:t>9.60</w:t>
            </w:r>
          </w:p>
        </w:tc>
      </w:tr>
      <w:tr w:rsidR="008046D7" w14:paraId="5F1134B1" w14:textId="29DC4FCB" w:rsidTr="00891A7D">
        <w:trPr>
          <w:jc w:val="center"/>
        </w:trPr>
        <w:tc>
          <w:tcPr>
            <w:tcW w:w="876" w:type="dxa"/>
          </w:tcPr>
          <w:p w14:paraId="4EE50BA7" w14:textId="416DC052" w:rsidR="008046D7" w:rsidRDefault="008046D7" w:rsidP="008046D7">
            <w:pPr>
              <w:pStyle w:val="Tabletext"/>
              <w:jc w:val="center"/>
              <w:rPr>
                <w:lang w:val="de-CH" w:eastAsia="zh-CN"/>
              </w:rPr>
            </w:pPr>
            <w:r>
              <w:t>0.6</w:t>
            </w:r>
          </w:p>
        </w:tc>
        <w:tc>
          <w:tcPr>
            <w:tcW w:w="876" w:type="dxa"/>
          </w:tcPr>
          <w:p w14:paraId="43FCDD2F" w14:textId="3BDEB4C5" w:rsidR="008046D7" w:rsidRDefault="008046D7" w:rsidP="008046D7">
            <w:pPr>
              <w:pStyle w:val="Tabletext"/>
              <w:jc w:val="center"/>
              <w:rPr>
                <w:lang w:val="de-CH" w:eastAsia="zh-CN"/>
              </w:rPr>
            </w:pPr>
            <w:r>
              <w:rPr>
                <w:rFonts w:ascii="Symbol" w:hAnsi="Symbol"/>
              </w:rPr>
              <w:t></w:t>
            </w:r>
            <w:r>
              <w:t>1.8</w:t>
            </w:r>
          </w:p>
        </w:tc>
        <w:tc>
          <w:tcPr>
            <w:tcW w:w="876" w:type="dxa"/>
          </w:tcPr>
          <w:p w14:paraId="56BE33E8" w14:textId="56361435" w:rsidR="008046D7" w:rsidRDefault="008046D7" w:rsidP="008046D7">
            <w:pPr>
              <w:pStyle w:val="Tabletext"/>
              <w:jc w:val="center"/>
              <w:rPr>
                <w:lang w:val="de-CH" w:eastAsia="zh-CN"/>
              </w:rPr>
            </w:pPr>
            <w:r>
              <w:rPr>
                <w:rFonts w:ascii="Symbol" w:hAnsi="Symbol"/>
              </w:rPr>
              <w:t></w:t>
            </w:r>
            <w:r>
              <w:t>0.91</w:t>
            </w:r>
          </w:p>
        </w:tc>
        <w:tc>
          <w:tcPr>
            <w:tcW w:w="876" w:type="dxa"/>
          </w:tcPr>
          <w:p w14:paraId="59DA3155" w14:textId="73B22592" w:rsidR="008046D7" w:rsidRDefault="008046D7" w:rsidP="008046D7">
            <w:pPr>
              <w:pStyle w:val="Tabletext"/>
              <w:jc w:val="center"/>
              <w:rPr>
                <w:lang w:val="de-CH" w:eastAsia="zh-CN"/>
              </w:rPr>
            </w:pPr>
            <w:r>
              <w:t>0.00</w:t>
            </w:r>
          </w:p>
        </w:tc>
        <w:tc>
          <w:tcPr>
            <w:tcW w:w="875" w:type="dxa"/>
          </w:tcPr>
          <w:p w14:paraId="22A372DB" w14:textId="14583699" w:rsidR="008046D7" w:rsidRDefault="008046D7" w:rsidP="008046D7">
            <w:pPr>
              <w:pStyle w:val="Tabletext"/>
              <w:jc w:val="center"/>
              <w:rPr>
                <w:lang w:val="de-CH" w:eastAsia="zh-CN"/>
              </w:rPr>
            </w:pPr>
            <w:r>
              <w:t>2.88</w:t>
            </w:r>
          </w:p>
        </w:tc>
        <w:tc>
          <w:tcPr>
            <w:tcW w:w="875" w:type="dxa"/>
          </w:tcPr>
          <w:p w14:paraId="737A0164" w14:textId="17333612" w:rsidR="008046D7" w:rsidRDefault="008046D7" w:rsidP="008046D7">
            <w:pPr>
              <w:pStyle w:val="Tabletext"/>
              <w:jc w:val="center"/>
              <w:rPr>
                <w:lang w:val="de-CH" w:eastAsia="zh-CN"/>
              </w:rPr>
            </w:pPr>
            <w:r>
              <w:t>4.09</w:t>
            </w:r>
          </w:p>
        </w:tc>
        <w:tc>
          <w:tcPr>
            <w:tcW w:w="875" w:type="dxa"/>
          </w:tcPr>
          <w:p w14:paraId="2A943E42" w14:textId="22AE03A4" w:rsidR="008046D7" w:rsidRDefault="008046D7" w:rsidP="008046D7">
            <w:pPr>
              <w:pStyle w:val="Tabletext"/>
              <w:jc w:val="center"/>
              <w:rPr>
                <w:lang w:val="de-CH" w:eastAsia="zh-CN"/>
              </w:rPr>
            </w:pPr>
            <w:r>
              <w:t>4.99</w:t>
            </w:r>
          </w:p>
        </w:tc>
        <w:tc>
          <w:tcPr>
            <w:tcW w:w="875" w:type="dxa"/>
          </w:tcPr>
          <w:p w14:paraId="1425373B" w14:textId="08CE7FC6" w:rsidR="008046D7" w:rsidRDefault="008046D7" w:rsidP="008046D7">
            <w:pPr>
              <w:pStyle w:val="Tabletext"/>
              <w:jc w:val="center"/>
              <w:rPr>
                <w:lang w:val="de-CH" w:eastAsia="zh-CN"/>
              </w:rPr>
            </w:pPr>
            <w:r>
              <w:t>6.46</w:t>
            </w:r>
          </w:p>
        </w:tc>
        <w:tc>
          <w:tcPr>
            <w:tcW w:w="875" w:type="dxa"/>
          </w:tcPr>
          <w:p w14:paraId="72C49052" w14:textId="7508968F" w:rsidR="008046D7" w:rsidRDefault="008046D7" w:rsidP="008046D7">
            <w:pPr>
              <w:pStyle w:val="Tabletext"/>
              <w:jc w:val="center"/>
              <w:rPr>
                <w:lang w:val="de-CH" w:eastAsia="zh-CN"/>
              </w:rPr>
            </w:pPr>
            <w:r>
              <w:t>6.95</w:t>
            </w:r>
          </w:p>
        </w:tc>
        <w:tc>
          <w:tcPr>
            <w:tcW w:w="875" w:type="dxa"/>
          </w:tcPr>
          <w:p w14:paraId="79E19B56" w14:textId="6584DEAA" w:rsidR="008046D7" w:rsidRDefault="008046D7" w:rsidP="008046D7">
            <w:pPr>
              <w:pStyle w:val="Tabletext"/>
              <w:jc w:val="center"/>
              <w:rPr>
                <w:lang w:val="de-CH" w:eastAsia="zh-CN"/>
              </w:rPr>
            </w:pPr>
            <w:r>
              <w:t>7.87</w:t>
            </w:r>
          </w:p>
        </w:tc>
        <w:tc>
          <w:tcPr>
            <w:tcW w:w="875" w:type="dxa"/>
          </w:tcPr>
          <w:p w14:paraId="03EDF4C5" w14:textId="69C9C520" w:rsidR="008046D7" w:rsidRDefault="008046D7" w:rsidP="008046D7">
            <w:pPr>
              <w:pStyle w:val="Tabletext"/>
              <w:jc w:val="center"/>
              <w:rPr>
                <w:lang w:val="de-CH" w:eastAsia="zh-CN"/>
              </w:rPr>
            </w:pPr>
            <w:r>
              <w:t>8.90</w:t>
            </w:r>
          </w:p>
        </w:tc>
      </w:tr>
      <w:tr w:rsidR="008046D7" w14:paraId="440C8146" w14:textId="17764C31" w:rsidTr="00891A7D">
        <w:trPr>
          <w:jc w:val="center"/>
        </w:trPr>
        <w:tc>
          <w:tcPr>
            <w:tcW w:w="876" w:type="dxa"/>
          </w:tcPr>
          <w:p w14:paraId="321F4D48" w14:textId="18242E0D" w:rsidR="008046D7" w:rsidRDefault="008046D7" w:rsidP="008046D7">
            <w:pPr>
              <w:pStyle w:val="Tabletext"/>
              <w:jc w:val="center"/>
              <w:rPr>
                <w:lang w:val="de-CH" w:eastAsia="zh-CN"/>
              </w:rPr>
            </w:pPr>
            <w:r>
              <w:t>0.7</w:t>
            </w:r>
          </w:p>
        </w:tc>
        <w:tc>
          <w:tcPr>
            <w:tcW w:w="876" w:type="dxa"/>
          </w:tcPr>
          <w:p w14:paraId="75E49AF8" w14:textId="7C9C5B7A" w:rsidR="008046D7" w:rsidRDefault="008046D7" w:rsidP="008046D7">
            <w:pPr>
              <w:pStyle w:val="Tabletext"/>
              <w:jc w:val="center"/>
              <w:rPr>
                <w:lang w:val="de-CH" w:eastAsia="zh-CN"/>
              </w:rPr>
            </w:pPr>
            <w:r>
              <w:rPr>
                <w:rFonts w:ascii="Symbol" w:hAnsi="Symbol"/>
              </w:rPr>
              <w:t></w:t>
            </w:r>
            <w:r>
              <w:t>3.7</w:t>
            </w:r>
          </w:p>
        </w:tc>
        <w:tc>
          <w:tcPr>
            <w:tcW w:w="876" w:type="dxa"/>
          </w:tcPr>
          <w:p w14:paraId="5E1A17CD" w14:textId="1771AD53" w:rsidR="008046D7" w:rsidRDefault="008046D7" w:rsidP="008046D7">
            <w:pPr>
              <w:pStyle w:val="Tabletext"/>
              <w:jc w:val="center"/>
              <w:rPr>
                <w:lang w:val="de-CH" w:eastAsia="zh-CN"/>
              </w:rPr>
            </w:pPr>
            <w:r>
              <w:rPr>
                <w:rFonts w:ascii="Symbol" w:hAnsi="Symbol"/>
              </w:rPr>
              <w:t></w:t>
            </w:r>
            <w:r>
              <w:t>0.68</w:t>
            </w:r>
          </w:p>
        </w:tc>
        <w:tc>
          <w:tcPr>
            <w:tcW w:w="876" w:type="dxa"/>
          </w:tcPr>
          <w:p w14:paraId="2A0FE91E" w14:textId="7F130551" w:rsidR="008046D7" w:rsidRDefault="008046D7" w:rsidP="008046D7">
            <w:pPr>
              <w:pStyle w:val="Tabletext"/>
              <w:jc w:val="center"/>
              <w:rPr>
                <w:lang w:val="de-CH" w:eastAsia="zh-CN"/>
              </w:rPr>
            </w:pPr>
            <w:r>
              <w:t>0.00</w:t>
            </w:r>
          </w:p>
        </w:tc>
        <w:tc>
          <w:tcPr>
            <w:tcW w:w="875" w:type="dxa"/>
          </w:tcPr>
          <w:p w14:paraId="3F6EEEFA" w14:textId="17BFEF29" w:rsidR="008046D7" w:rsidRDefault="008046D7" w:rsidP="008046D7">
            <w:pPr>
              <w:pStyle w:val="Tabletext"/>
              <w:jc w:val="center"/>
              <w:rPr>
                <w:lang w:val="de-CH" w:eastAsia="zh-CN"/>
              </w:rPr>
            </w:pPr>
            <w:r>
              <w:t>2.53</w:t>
            </w:r>
          </w:p>
        </w:tc>
        <w:tc>
          <w:tcPr>
            <w:tcW w:w="875" w:type="dxa"/>
          </w:tcPr>
          <w:p w14:paraId="1DD2C6D0" w14:textId="3946BFC0" w:rsidR="008046D7" w:rsidRDefault="008046D7" w:rsidP="008046D7">
            <w:pPr>
              <w:pStyle w:val="Tabletext"/>
              <w:jc w:val="center"/>
              <w:rPr>
                <w:lang w:val="de-CH" w:eastAsia="zh-CN"/>
              </w:rPr>
            </w:pPr>
            <w:r>
              <w:t>3.62</w:t>
            </w:r>
          </w:p>
        </w:tc>
        <w:tc>
          <w:tcPr>
            <w:tcW w:w="875" w:type="dxa"/>
          </w:tcPr>
          <w:p w14:paraId="3A21D2CF" w14:textId="6A370A01" w:rsidR="008046D7" w:rsidRDefault="008046D7" w:rsidP="008046D7">
            <w:pPr>
              <w:pStyle w:val="Tabletext"/>
              <w:jc w:val="center"/>
              <w:rPr>
                <w:lang w:val="de-CH" w:eastAsia="zh-CN"/>
              </w:rPr>
            </w:pPr>
            <w:r>
              <w:t>4.43</w:t>
            </w:r>
          </w:p>
        </w:tc>
        <w:tc>
          <w:tcPr>
            <w:tcW w:w="875" w:type="dxa"/>
          </w:tcPr>
          <w:p w14:paraId="3EA12059" w14:textId="5C87BFB9" w:rsidR="008046D7" w:rsidRDefault="008046D7" w:rsidP="008046D7">
            <w:pPr>
              <w:pStyle w:val="Tabletext"/>
              <w:jc w:val="center"/>
              <w:rPr>
                <w:lang w:val="de-CH" w:eastAsia="zh-CN"/>
              </w:rPr>
            </w:pPr>
            <w:r>
              <w:t>5.78</w:t>
            </w:r>
          </w:p>
        </w:tc>
        <w:tc>
          <w:tcPr>
            <w:tcW w:w="875" w:type="dxa"/>
          </w:tcPr>
          <w:p w14:paraId="4662C54E" w14:textId="5ED3039B" w:rsidR="008046D7" w:rsidRDefault="008046D7" w:rsidP="008046D7">
            <w:pPr>
              <w:pStyle w:val="Tabletext"/>
              <w:jc w:val="center"/>
              <w:rPr>
                <w:lang w:val="de-CH" w:eastAsia="zh-CN"/>
              </w:rPr>
            </w:pPr>
            <w:r>
              <w:t>6.22</w:t>
            </w:r>
          </w:p>
        </w:tc>
        <w:tc>
          <w:tcPr>
            <w:tcW w:w="875" w:type="dxa"/>
          </w:tcPr>
          <w:p w14:paraId="56382C68" w14:textId="603E449F" w:rsidR="008046D7" w:rsidRDefault="008046D7" w:rsidP="008046D7">
            <w:pPr>
              <w:pStyle w:val="Tabletext"/>
              <w:jc w:val="center"/>
              <w:rPr>
                <w:lang w:val="de-CH" w:eastAsia="zh-CN"/>
              </w:rPr>
            </w:pPr>
            <w:r>
              <w:t>7.08</w:t>
            </w:r>
          </w:p>
        </w:tc>
        <w:tc>
          <w:tcPr>
            <w:tcW w:w="875" w:type="dxa"/>
          </w:tcPr>
          <w:p w14:paraId="3055B357" w14:textId="156E4505" w:rsidR="008046D7" w:rsidRDefault="008046D7" w:rsidP="008046D7">
            <w:pPr>
              <w:pStyle w:val="Tabletext"/>
              <w:jc w:val="center"/>
              <w:rPr>
                <w:lang w:val="de-CH" w:eastAsia="zh-CN"/>
              </w:rPr>
            </w:pPr>
            <w:r>
              <w:t>8.03</w:t>
            </w:r>
          </w:p>
        </w:tc>
      </w:tr>
      <w:tr w:rsidR="008046D7" w14:paraId="02849B3B" w14:textId="790C68A1" w:rsidTr="00891A7D">
        <w:trPr>
          <w:jc w:val="center"/>
        </w:trPr>
        <w:tc>
          <w:tcPr>
            <w:tcW w:w="876" w:type="dxa"/>
          </w:tcPr>
          <w:p w14:paraId="2EC83F0F" w14:textId="315E1E89" w:rsidR="008046D7" w:rsidRDefault="008046D7" w:rsidP="008046D7">
            <w:pPr>
              <w:pStyle w:val="Tabletext"/>
              <w:jc w:val="center"/>
              <w:rPr>
                <w:lang w:val="de-CH" w:eastAsia="zh-CN"/>
              </w:rPr>
            </w:pPr>
            <w:r>
              <w:t>0.8</w:t>
            </w:r>
          </w:p>
        </w:tc>
        <w:tc>
          <w:tcPr>
            <w:tcW w:w="876" w:type="dxa"/>
          </w:tcPr>
          <w:p w14:paraId="5327FA1D" w14:textId="425A814C" w:rsidR="008046D7" w:rsidRDefault="008046D7" w:rsidP="008046D7">
            <w:pPr>
              <w:pStyle w:val="Tabletext"/>
              <w:jc w:val="center"/>
              <w:rPr>
                <w:lang w:val="de-CH" w:eastAsia="zh-CN"/>
              </w:rPr>
            </w:pPr>
            <w:r>
              <w:rPr>
                <w:rFonts w:ascii="Symbol" w:hAnsi="Symbol"/>
              </w:rPr>
              <w:t></w:t>
            </w:r>
            <w:r>
              <w:t>6.0</w:t>
            </w:r>
          </w:p>
        </w:tc>
        <w:tc>
          <w:tcPr>
            <w:tcW w:w="876" w:type="dxa"/>
          </w:tcPr>
          <w:p w14:paraId="3FB3184E" w14:textId="0BCFDC2F" w:rsidR="008046D7" w:rsidRDefault="008046D7" w:rsidP="008046D7">
            <w:pPr>
              <w:pStyle w:val="Tabletext"/>
              <w:jc w:val="center"/>
              <w:rPr>
                <w:lang w:val="de-CH" w:eastAsia="zh-CN"/>
              </w:rPr>
            </w:pPr>
            <w:r>
              <w:rPr>
                <w:rFonts w:ascii="Symbol" w:hAnsi="Symbol"/>
              </w:rPr>
              <w:t></w:t>
            </w:r>
            <w:r>
              <w:t>0.45</w:t>
            </w:r>
          </w:p>
        </w:tc>
        <w:tc>
          <w:tcPr>
            <w:tcW w:w="876" w:type="dxa"/>
          </w:tcPr>
          <w:p w14:paraId="54B84625" w14:textId="403EAB60" w:rsidR="008046D7" w:rsidRDefault="008046D7" w:rsidP="008046D7">
            <w:pPr>
              <w:pStyle w:val="Tabletext"/>
              <w:jc w:val="center"/>
              <w:rPr>
                <w:lang w:val="de-CH" w:eastAsia="zh-CN"/>
              </w:rPr>
            </w:pPr>
            <w:r>
              <w:t>0.00</w:t>
            </w:r>
          </w:p>
        </w:tc>
        <w:tc>
          <w:tcPr>
            <w:tcW w:w="875" w:type="dxa"/>
          </w:tcPr>
          <w:p w14:paraId="3C67E32A" w14:textId="3F416A77" w:rsidR="008046D7" w:rsidRDefault="008046D7" w:rsidP="008046D7">
            <w:pPr>
              <w:pStyle w:val="Tabletext"/>
              <w:jc w:val="center"/>
              <w:rPr>
                <w:lang w:val="de-CH" w:eastAsia="zh-CN"/>
              </w:rPr>
            </w:pPr>
            <w:r>
              <w:t>2.10</w:t>
            </w:r>
          </w:p>
        </w:tc>
        <w:tc>
          <w:tcPr>
            <w:tcW w:w="875" w:type="dxa"/>
          </w:tcPr>
          <w:p w14:paraId="7882A768" w14:textId="4B9E37AA" w:rsidR="008046D7" w:rsidRDefault="008046D7" w:rsidP="008046D7">
            <w:pPr>
              <w:pStyle w:val="Tabletext"/>
              <w:jc w:val="center"/>
              <w:rPr>
                <w:lang w:val="de-CH" w:eastAsia="zh-CN"/>
              </w:rPr>
            </w:pPr>
            <w:r>
              <w:t>3.03</w:t>
            </w:r>
          </w:p>
        </w:tc>
        <w:tc>
          <w:tcPr>
            <w:tcW w:w="875" w:type="dxa"/>
          </w:tcPr>
          <w:p w14:paraId="475D493A" w14:textId="0FCA45D5" w:rsidR="008046D7" w:rsidRDefault="008046D7" w:rsidP="008046D7">
            <w:pPr>
              <w:pStyle w:val="Tabletext"/>
              <w:jc w:val="center"/>
              <w:rPr>
                <w:lang w:val="de-CH" w:eastAsia="zh-CN"/>
              </w:rPr>
            </w:pPr>
            <w:r>
              <w:t>3.72</w:t>
            </w:r>
          </w:p>
        </w:tc>
        <w:tc>
          <w:tcPr>
            <w:tcW w:w="875" w:type="dxa"/>
          </w:tcPr>
          <w:p w14:paraId="60CF0711" w14:textId="5DE5C462" w:rsidR="008046D7" w:rsidRDefault="008046D7" w:rsidP="008046D7">
            <w:pPr>
              <w:pStyle w:val="Tabletext"/>
              <w:jc w:val="center"/>
              <w:rPr>
                <w:lang w:val="de-CH" w:eastAsia="zh-CN"/>
              </w:rPr>
            </w:pPr>
            <w:r>
              <w:t>4.90</w:t>
            </w:r>
          </w:p>
        </w:tc>
        <w:tc>
          <w:tcPr>
            <w:tcW w:w="875" w:type="dxa"/>
          </w:tcPr>
          <w:p w14:paraId="014EFE95" w14:textId="52ABD2CB" w:rsidR="008046D7" w:rsidRDefault="008046D7" w:rsidP="008046D7">
            <w:pPr>
              <w:pStyle w:val="Tabletext"/>
              <w:jc w:val="center"/>
              <w:rPr>
                <w:lang w:val="de-CH" w:eastAsia="zh-CN"/>
              </w:rPr>
            </w:pPr>
            <w:r>
              <w:t>5.30</w:t>
            </w:r>
          </w:p>
        </w:tc>
        <w:tc>
          <w:tcPr>
            <w:tcW w:w="875" w:type="dxa"/>
          </w:tcPr>
          <w:p w14:paraId="4E8940B7" w14:textId="24C2A4DE" w:rsidR="008046D7" w:rsidRDefault="008046D7" w:rsidP="008046D7">
            <w:pPr>
              <w:pStyle w:val="Tabletext"/>
              <w:jc w:val="center"/>
              <w:rPr>
                <w:lang w:val="de-CH" w:eastAsia="zh-CN"/>
              </w:rPr>
            </w:pPr>
            <w:r>
              <w:t>6.07</w:t>
            </w:r>
          </w:p>
        </w:tc>
        <w:tc>
          <w:tcPr>
            <w:tcW w:w="875" w:type="dxa"/>
          </w:tcPr>
          <w:p w14:paraId="6C16E312" w14:textId="251F0818" w:rsidR="008046D7" w:rsidRDefault="008046D7" w:rsidP="008046D7">
            <w:pPr>
              <w:pStyle w:val="Tabletext"/>
              <w:jc w:val="center"/>
              <w:rPr>
                <w:lang w:val="de-CH" w:eastAsia="zh-CN"/>
              </w:rPr>
            </w:pPr>
            <w:r>
              <w:t>6.92</w:t>
            </w:r>
          </w:p>
        </w:tc>
      </w:tr>
      <w:tr w:rsidR="008046D7" w14:paraId="4BF3D8E7" w14:textId="76F46FB8" w:rsidTr="00891A7D">
        <w:trPr>
          <w:jc w:val="center"/>
        </w:trPr>
        <w:tc>
          <w:tcPr>
            <w:tcW w:w="876" w:type="dxa"/>
          </w:tcPr>
          <w:p w14:paraId="3443D0D8" w14:textId="3BA08099" w:rsidR="008046D7" w:rsidRDefault="008046D7" w:rsidP="008046D7">
            <w:pPr>
              <w:pStyle w:val="Tabletext"/>
              <w:jc w:val="center"/>
              <w:rPr>
                <w:lang w:val="de-CH" w:eastAsia="zh-CN"/>
              </w:rPr>
            </w:pPr>
            <w:r>
              <w:t>0.9</w:t>
            </w:r>
          </w:p>
        </w:tc>
        <w:tc>
          <w:tcPr>
            <w:tcW w:w="876" w:type="dxa"/>
          </w:tcPr>
          <w:p w14:paraId="28AFC0F8" w14:textId="32863F23" w:rsidR="008046D7" w:rsidRDefault="008046D7" w:rsidP="008046D7">
            <w:pPr>
              <w:pStyle w:val="Tabletext"/>
              <w:jc w:val="center"/>
              <w:rPr>
                <w:lang w:val="de-CH" w:eastAsia="zh-CN"/>
              </w:rPr>
            </w:pPr>
            <w:r>
              <w:rPr>
                <w:rFonts w:ascii="Symbol" w:hAnsi="Symbol"/>
              </w:rPr>
              <w:t></w:t>
            </w:r>
            <w:r>
              <w:t>9.5</w:t>
            </w:r>
          </w:p>
        </w:tc>
        <w:tc>
          <w:tcPr>
            <w:tcW w:w="876" w:type="dxa"/>
          </w:tcPr>
          <w:p w14:paraId="798AB40B" w14:textId="131FCEF5" w:rsidR="008046D7" w:rsidRDefault="008046D7" w:rsidP="008046D7">
            <w:pPr>
              <w:pStyle w:val="Tabletext"/>
              <w:jc w:val="center"/>
              <w:rPr>
                <w:lang w:val="de-CH" w:eastAsia="zh-CN"/>
              </w:rPr>
            </w:pPr>
            <w:r>
              <w:rPr>
                <w:rFonts w:ascii="Symbol" w:hAnsi="Symbol"/>
              </w:rPr>
              <w:t></w:t>
            </w:r>
            <w:r>
              <w:t>0.22</w:t>
            </w:r>
          </w:p>
        </w:tc>
        <w:tc>
          <w:tcPr>
            <w:tcW w:w="876" w:type="dxa"/>
          </w:tcPr>
          <w:p w14:paraId="592A14E9" w14:textId="4653444D" w:rsidR="008046D7" w:rsidRDefault="008046D7" w:rsidP="008046D7">
            <w:pPr>
              <w:pStyle w:val="Tabletext"/>
              <w:jc w:val="center"/>
              <w:rPr>
                <w:lang w:val="de-CH" w:eastAsia="zh-CN"/>
              </w:rPr>
            </w:pPr>
            <w:r>
              <w:t>0.00</w:t>
            </w:r>
          </w:p>
        </w:tc>
        <w:tc>
          <w:tcPr>
            <w:tcW w:w="875" w:type="dxa"/>
          </w:tcPr>
          <w:p w14:paraId="3E7125DB" w14:textId="037019C4" w:rsidR="008046D7" w:rsidRDefault="008046D7" w:rsidP="008046D7">
            <w:pPr>
              <w:pStyle w:val="Tabletext"/>
              <w:jc w:val="center"/>
              <w:rPr>
                <w:lang w:val="de-CH" w:eastAsia="zh-CN"/>
              </w:rPr>
            </w:pPr>
            <w:r>
              <w:t>1.52</w:t>
            </w:r>
          </w:p>
        </w:tc>
        <w:tc>
          <w:tcPr>
            <w:tcW w:w="875" w:type="dxa"/>
          </w:tcPr>
          <w:p w14:paraId="15C61C07" w14:textId="7E9914DE" w:rsidR="008046D7" w:rsidRDefault="008046D7" w:rsidP="008046D7">
            <w:pPr>
              <w:pStyle w:val="Tabletext"/>
              <w:jc w:val="center"/>
              <w:rPr>
                <w:lang w:val="de-CH" w:eastAsia="zh-CN"/>
              </w:rPr>
            </w:pPr>
            <w:r>
              <w:t>2.21</w:t>
            </w:r>
          </w:p>
        </w:tc>
        <w:tc>
          <w:tcPr>
            <w:tcW w:w="875" w:type="dxa"/>
          </w:tcPr>
          <w:p w14:paraId="6C2DE75F" w14:textId="51C29058" w:rsidR="008046D7" w:rsidRDefault="008046D7" w:rsidP="008046D7">
            <w:pPr>
              <w:pStyle w:val="Tabletext"/>
              <w:jc w:val="center"/>
              <w:rPr>
                <w:lang w:val="de-CH" w:eastAsia="zh-CN"/>
              </w:rPr>
            </w:pPr>
            <w:r>
              <w:t>2.76</w:t>
            </w:r>
          </w:p>
        </w:tc>
        <w:tc>
          <w:tcPr>
            <w:tcW w:w="875" w:type="dxa"/>
          </w:tcPr>
          <w:p w14:paraId="38121582" w14:textId="30285803" w:rsidR="008046D7" w:rsidRDefault="008046D7" w:rsidP="008046D7">
            <w:pPr>
              <w:pStyle w:val="Tabletext"/>
              <w:jc w:val="center"/>
              <w:rPr>
                <w:lang w:val="de-CH" w:eastAsia="zh-CN"/>
              </w:rPr>
            </w:pPr>
            <w:r>
              <w:t>3.69</w:t>
            </w:r>
          </w:p>
        </w:tc>
        <w:tc>
          <w:tcPr>
            <w:tcW w:w="875" w:type="dxa"/>
          </w:tcPr>
          <w:p w14:paraId="28CFE895" w14:textId="16C52EFA" w:rsidR="008046D7" w:rsidRDefault="008046D7" w:rsidP="008046D7">
            <w:pPr>
              <w:pStyle w:val="Tabletext"/>
              <w:jc w:val="center"/>
              <w:rPr>
                <w:lang w:val="de-CH" w:eastAsia="zh-CN"/>
              </w:rPr>
            </w:pPr>
            <w:r>
              <w:t>4.00</w:t>
            </w:r>
          </w:p>
        </w:tc>
        <w:tc>
          <w:tcPr>
            <w:tcW w:w="875" w:type="dxa"/>
          </w:tcPr>
          <w:p w14:paraId="4B1A5320" w14:textId="25A7F607" w:rsidR="008046D7" w:rsidRDefault="008046D7" w:rsidP="008046D7">
            <w:pPr>
              <w:pStyle w:val="Tabletext"/>
              <w:jc w:val="center"/>
              <w:rPr>
                <w:lang w:val="de-CH" w:eastAsia="zh-CN"/>
              </w:rPr>
            </w:pPr>
            <w:r>
              <w:t>4.62</w:t>
            </w:r>
          </w:p>
        </w:tc>
        <w:tc>
          <w:tcPr>
            <w:tcW w:w="875" w:type="dxa"/>
          </w:tcPr>
          <w:p w14:paraId="1A6ECF6C" w14:textId="6330E0F4" w:rsidR="008046D7" w:rsidRDefault="008046D7" w:rsidP="008046D7">
            <w:pPr>
              <w:pStyle w:val="Tabletext"/>
              <w:jc w:val="center"/>
              <w:rPr>
                <w:lang w:val="de-CH" w:eastAsia="zh-CN"/>
              </w:rPr>
            </w:pPr>
            <w:r>
              <w:t>5.32</w:t>
            </w:r>
          </w:p>
        </w:tc>
      </w:tr>
      <w:tr w:rsidR="008046D7" w14:paraId="21870038" w14:textId="3434E67E" w:rsidTr="00891A7D">
        <w:trPr>
          <w:jc w:val="center"/>
        </w:trPr>
        <w:tc>
          <w:tcPr>
            <w:tcW w:w="876" w:type="dxa"/>
          </w:tcPr>
          <w:p w14:paraId="64D4ED6F" w14:textId="17B3B8D7" w:rsidR="008046D7" w:rsidRDefault="008046D7" w:rsidP="008046D7">
            <w:pPr>
              <w:pStyle w:val="Tabletext"/>
              <w:jc w:val="center"/>
              <w:rPr>
                <w:lang w:val="de-CH" w:eastAsia="zh-CN"/>
              </w:rPr>
            </w:pPr>
            <w:r>
              <w:t>0.95</w:t>
            </w:r>
          </w:p>
        </w:tc>
        <w:tc>
          <w:tcPr>
            <w:tcW w:w="876" w:type="dxa"/>
          </w:tcPr>
          <w:p w14:paraId="57A59B28" w14:textId="64C6D7E3" w:rsidR="008046D7" w:rsidRDefault="008046D7" w:rsidP="008046D7">
            <w:pPr>
              <w:pStyle w:val="Tabletext"/>
              <w:jc w:val="center"/>
              <w:rPr>
                <w:lang w:val="de-CH" w:eastAsia="zh-CN"/>
              </w:rPr>
            </w:pPr>
            <w:r>
              <w:rPr>
                <w:rFonts w:ascii="Symbol" w:hAnsi="Symbol"/>
              </w:rPr>
              <w:t></w:t>
            </w:r>
            <w:r>
              <w:t>12.8</w:t>
            </w:r>
          </w:p>
        </w:tc>
        <w:tc>
          <w:tcPr>
            <w:tcW w:w="876" w:type="dxa"/>
          </w:tcPr>
          <w:p w14:paraId="073E3396" w14:textId="3B54F9C1" w:rsidR="008046D7" w:rsidRDefault="008046D7" w:rsidP="008046D7">
            <w:pPr>
              <w:pStyle w:val="Tabletext"/>
              <w:jc w:val="center"/>
              <w:rPr>
                <w:lang w:val="de-CH" w:eastAsia="zh-CN"/>
              </w:rPr>
            </w:pPr>
            <w:r>
              <w:rPr>
                <w:rFonts w:ascii="Symbol" w:hAnsi="Symbol"/>
              </w:rPr>
              <w:t></w:t>
            </w:r>
            <w:r>
              <w:t>0.11</w:t>
            </w:r>
          </w:p>
        </w:tc>
        <w:tc>
          <w:tcPr>
            <w:tcW w:w="876" w:type="dxa"/>
          </w:tcPr>
          <w:p w14:paraId="784DC41A" w14:textId="45FE363B" w:rsidR="008046D7" w:rsidRDefault="008046D7" w:rsidP="008046D7">
            <w:pPr>
              <w:pStyle w:val="Tabletext"/>
              <w:jc w:val="center"/>
              <w:rPr>
                <w:lang w:val="de-CH" w:eastAsia="zh-CN"/>
              </w:rPr>
            </w:pPr>
            <w:r>
              <w:t>0.00</w:t>
            </w:r>
          </w:p>
        </w:tc>
        <w:tc>
          <w:tcPr>
            <w:tcW w:w="875" w:type="dxa"/>
          </w:tcPr>
          <w:p w14:paraId="5A6905A4" w14:textId="44735C76" w:rsidR="008046D7" w:rsidRDefault="008046D7" w:rsidP="008046D7">
            <w:pPr>
              <w:pStyle w:val="Tabletext"/>
              <w:jc w:val="center"/>
              <w:rPr>
                <w:lang w:val="de-CH" w:eastAsia="zh-CN"/>
              </w:rPr>
            </w:pPr>
            <w:r>
              <w:t>1.09</w:t>
            </w:r>
          </w:p>
        </w:tc>
        <w:tc>
          <w:tcPr>
            <w:tcW w:w="875" w:type="dxa"/>
          </w:tcPr>
          <w:p w14:paraId="0A0A4983" w14:textId="18AEEB58" w:rsidR="008046D7" w:rsidRDefault="008046D7" w:rsidP="008046D7">
            <w:pPr>
              <w:pStyle w:val="Tabletext"/>
              <w:jc w:val="center"/>
              <w:rPr>
                <w:lang w:val="de-CH" w:eastAsia="zh-CN"/>
              </w:rPr>
            </w:pPr>
            <w:r>
              <w:t>1.61</w:t>
            </w:r>
          </w:p>
        </w:tc>
        <w:tc>
          <w:tcPr>
            <w:tcW w:w="875" w:type="dxa"/>
          </w:tcPr>
          <w:p w14:paraId="47B2CD67" w14:textId="09874598" w:rsidR="008046D7" w:rsidRDefault="008046D7" w:rsidP="008046D7">
            <w:pPr>
              <w:pStyle w:val="Tabletext"/>
              <w:jc w:val="center"/>
              <w:rPr>
                <w:lang w:val="de-CH" w:eastAsia="zh-CN"/>
              </w:rPr>
            </w:pPr>
            <w:r>
              <w:t>2.02</w:t>
            </w:r>
          </w:p>
        </w:tc>
        <w:tc>
          <w:tcPr>
            <w:tcW w:w="875" w:type="dxa"/>
          </w:tcPr>
          <w:p w14:paraId="317EC5B4" w14:textId="25859BA8" w:rsidR="008046D7" w:rsidRDefault="008046D7" w:rsidP="008046D7">
            <w:pPr>
              <w:pStyle w:val="Tabletext"/>
              <w:jc w:val="center"/>
              <w:rPr>
                <w:lang w:val="de-CH" w:eastAsia="zh-CN"/>
              </w:rPr>
            </w:pPr>
            <w:r>
              <w:t>2.74</w:t>
            </w:r>
          </w:p>
        </w:tc>
        <w:tc>
          <w:tcPr>
            <w:tcW w:w="875" w:type="dxa"/>
          </w:tcPr>
          <w:p w14:paraId="677369B3" w14:textId="11B141CB" w:rsidR="008046D7" w:rsidRDefault="008046D7" w:rsidP="008046D7">
            <w:pPr>
              <w:pStyle w:val="Tabletext"/>
              <w:jc w:val="center"/>
              <w:rPr>
                <w:lang w:val="de-CH" w:eastAsia="zh-CN"/>
              </w:rPr>
            </w:pPr>
            <w:r>
              <w:t>2.99</w:t>
            </w:r>
          </w:p>
        </w:tc>
        <w:tc>
          <w:tcPr>
            <w:tcW w:w="875" w:type="dxa"/>
          </w:tcPr>
          <w:p w14:paraId="51AAD3AA" w14:textId="5835C057" w:rsidR="008046D7" w:rsidRDefault="008046D7" w:rsidP="008046D7">
            <w:pPr>
              <w:pStyle w:val="Tabletext"/>
              <w:jc w:val="center"/>
              <w:rPr>
                <w:lang w:val="de-CH" w:eastAsia="zh-CN"/>
              </w:rPr>
            </w:pPr>
            <w:r>
              <w:t>3.48</w:t>
            </w:r>
          </w:p>
        </w:tc>
        <w:tc>
          <w:tcPr>
            <w:tcW w:w="875" w:type="dxa"/>
          </w:tcPr>
          <w:p w14:paraId="6C7B3142" w14:textId="6532D62B" w:rsidR="008046D7" w:rsidRDefault="008046D7" w:rsidP="008046D7">
            <w:pPr>
              <w:pStyle w:val="Tabletext"/>
              <w:jc w:val="center"/>
              <w:rPr>
                <w:lang w:val="de-CH" w:eastAsia="zh-CN"/>
              </w:rPr>
            </w:pPr>
            <w:r>
              <w:t>4.02</w:t>
            </w:r>
          </w:p>
        </w:tc>
      </w:tr>
      <w:tr w:rsidR="008046D7" w14:paraId="49099E1F" w14:textId="77777777" w:rsidTr="00891A7D">
        <w:trPr>
          <w:jc w:val="center"/>
        </w:trPr>
        <w:tc>
          <w:tcPr>
            <w:tcW w:w="876" w:type="dxa"/>
          </w:tcPr>
          <w:p w14:paraId="76736F45" w14:textId="1103D96A" w:rsidR="008046D7" w:rsidRDefault="008046D7" w:rsidP="008046D7">
            <w:pPr>
              <w:pStyle w:val="Tabletext"/>
              <w:jc w:val="center"/>
            </w:pPr>
            <w:r>
              <w:t>1.0</w:t>
            </w:r>
          </w:p>
        </w:tc>
        <w:tc>
          <w:tcPr>
            <w:tcW w:w="876" w:type="dxa"/>
          </w:tcPr>
          <w:p w14:paraId="4580ADA5" w14:textId="6A4F0E2E" w:rsidR="008046D7" w:rsidRDefault="008046D7" w:rsidP="008046D7">
            <w:pPr>
              <w:pStyle w:val="Tabletext"/>
              <w:jc w:val="center"/>
              <w:rPr>
                <w:rFonts w:ascii="Symbol" w:hAnsi="Symbol"/>
              </w:rPr>
            </w:pPr>
            <w:r>
              <w:rPr>
                <w:rFonts w:ascii="Symbol" w:hAnsi="Symbol"/>
              </w:rPr>
              <w:t></w:t>
            </w:r>
            <w:r>
              <w:rPr>
                <w:rFonts w:ascii="Symbol" w:hAnsi="Symbol"/>
              </w:rPr>
              <w:t></w:t>
            </w:r>
          </w:p>
        </w:tc>
        <w:tc>
          <w:tcPr>
            <w:tcW w:w="876" w:type="dxa"/>
          </w:tcPr>
          <w:p w14:paraId="74925BFE" w14:textId="4F851958" w:rsidR="008046D7" w:rsidRDefault="008046D7" w:rsidP="008046D7">
            <w:pPr>
              <w:pStyle w:val="Tabletext"/>
              <w:jc w:val="center"/>
              <w:rPr>
                <w:rFonts w:ascii="Symbol" w:hAnsi="Symbol"/>
              </w:rPr>
            </w:pPr>
            <w:r>
              <w:rPr>
                <w:rFonts w:ascii="Symbol" w:hAnsi="Symbol"/>
              </w:rPr>
              <w:t></w:t>
            </w:r>
            <w:r>
              <w:t>0.00</w:t>
            </w:r>
          </w:p>
        </w:tc>
        <w:tc>
          <w:tcPr>
            <w:tcW w:w="876" w:type="dxa"/>
          </w:tcPr>
          <w:p w14:paraId="2DE0234C" w14:textId="402A257A" w:rsidR="008046D7" w:rsidRDefault="008046D7" w:rsidP="008046D7">
            <w:pPr>
              <w:pStyle w:val="Tabletext"/>
              <w:jc w:val="center"/>
            </w:pPr>
            <w:r>
              <w:t>0.00</w:t>
            </w:r>
          </w:p>
        </w:tc>
        <w:tc>
          <w:tcPr>
            <w:tcW w:w="875" w:type="dxa"/>
          </w:tcPr>
          <w:p w14:paraId="0AB6F68D" w14:textId="2BEC915D" w:rsidR="008046D7" w:rsidRDefault="008046D7" w:rsidP="008046D7">
            <w:pPr>
              <w:pStyle w:val="Tabletext"/>
              <w:jc w:val="center"/>
            </w:pPr>
            <w:r>
              <w:t>0.00</w:t>
            </w:r>
          </w:p>
        </w:tc>
        <w:tc>
          <w:tcPr>
            <w:tcW w:w="875" w:type="dxa"/>
          </w:tcPr>
          <w:p w14:paraId="281D2DD4" w14:textId="2D9160AC" w:rsidR="008046D7" w:rsidRDefault="008046D7" w:rsidP="008046D7">
            <w:pPr>
              <w:pStyle w:val="Tabletext"/>
              <w:jc w:val="center"/>
            </w:pPr>
            <w:r>
              <w:t>0.00</w:t>
            </w:r>
          </w:p>
        </w:tc>
        <w:tc>
          <w:tcPr>
            <w:tcW w:w="875" w:type="dxa"/>
          </w:tcPr>
          <w:p w14:paraId="0273F71C" w14:textId="3D366FB1" w:rsidR="008046D7" w:rsidRDefault="008046D7" w:rsidP="008046D7">
            <w:pPr>
              <w:pStyle w:val="Tabletext"/>
              <w:jc w:val="center"/>
            </w:pPr>
            <w:r>
              <w:t>0.00</w:t>
            </w:r>
          </w:p>
        </w:tc>
        <w:tc>
          <w:tcPr>
            <w:tcW w:w="875" w:type="dxa"/>
          </w:tcPr>
          <w:p w14:paraId="35DB9F86" w14:textId="6C679E88" w:rsidR="008046D7" w:rsidRDefault="008046D7" w:rsidP="008046D7">
            <w:pPr>
              <w:pStyle w:val="Tabletext"/>
              <w:jc w:val="center"/>
            </w:pPr>
            <w:r>
              <w:t>0.00</w:t>
            </w:r>
          </w:p>
        </w:tc>
        <w:tc>
          <w:tcPr>
            <w:tcW w:w="875" w:type="dxa"/>
          </w:tcPr>
          <w:p w14:paraId="4583B3EB" w14:textId="5E39C150" w:rsidR="008046D7" w:rsidRDefault="008046D7" w:rsidP="008046D7">
            <w:pPr>
              <w:pStyle w:val="Tabletext"/>
              <w:jc w:val="center"/>
            </w:pPr>
            <w:r>
              <w:t>0.00</w:t>
            </w:r>
          </w:p>
        </w:tc>
        <w:tc>
          <w:tcPr>
            <w:tcW w:w="875" w:type="dxa"/>
          </w:tcPr>
          <w:p w14:paraId="689A1FDA" w14:textId="68BA0848" w:rsidR="008046D7" w:rsidRDefault="008046D7" w:rsidP="008046D7">
            <w:pPr>
              <w:pStyle w:val="Tabletext"/>
              <w:jc w:val="center"/>
            </w:pPr>
            <w:r>
              <w:t>0.00</w:t>
            </w:r>
          </w:p>
        </w:tc>
        <w:tc>
          <w:tcPr>
            <w:tcW w:w="875" w:type="dxa"/>
          </w:tcPr>
          <w:p w14:paraId="7BC4D418" w14:textId="75DFDD63" w:rsidR="008046D7" w:rsidRDefault="008046D7" w:rsidP="008046D7">
            <w:pPr>
              <w:pStyle w:val="Tabletext"/>
              <w:jc w:val="center"/>
            </w:pPr>
            <w:r>
              <w:t>0.00</w:t>
            </w:r>
          </w:p>
        </w:tc>
      </w:tr>
    </w:tbl>
    <w:p w14:paraId="5A2E7C2C" w14:textId="77777777" w:rsidR="00FE50DC" w:rsidRPr="00FE50DC" w:rsidRDefault="00FE50DC" w:rsidP="00891A7D">
      <w:pPr>
        <w:pStyle w:val="Tablefin"/>
        <w:rPr>
          <w:lang w:eastAsia="zh-CN"/>
        </w:rPr>
      </w:pPr>
    </w:p>
    <w:p w14:paraId="0F80BFE5" w14:textId="12EFE957" w:rsidR="00FE50DC" w:rsidRPr="00FE50DC" w:rsidRDefault="00FE50DC" w:rsidP="00E345BE">
      <w:pPr>
        <w:rPr>
          <w:lang w:val="de-CH" w:eastAsia="zh-CN"/>
        </w:rPr>
      </w:pPr>
    </w:p>
    <w:p w14:paraId="61A8084E" w14:textId="77777777" w:rsidR="00A6617B" w:rsidRPr="00A6617B" w:rsidRDefault="00A6617B" w:rsidP="00C7547B">
      <w:pPr>
        <w:pStyle w:val="Line"/>
      </w:pPr>
    </w:p>
    <w:sectPr w:rsidR="00A6617B" w:rsidRPr="00A6617B" w:rsidSect="007F46F0">
      <w:headerReference w:type="even" r:id="rId39"/>
      <w:headerReference w:type="default" r:id="rId40"/>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FBE80" w14:textId="77777777" w:rsidR="007E5BEA" w:rsidRDefault="007E5BEA">
      <w:r>
        <w:separator/>
      </w:r>
    </w:p>
  </w:endnote>
  <w:endnote w:type="continuationSeparator" w:id="0">
    <w:p w14:paraId="186C3284" w14:textId="77777777" w:rsidR="007E5BEA" w:rsidRDefault="007E5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2CBD2" w14:textId="77777777" w:rsidR="007E5BEA" w:rsidRDefault="007E5BEA">
      <w:r>
        <w:separator/>
      </w:r>
    </w:p>
  </w:footnote>
  <w:footnote w:type="continuationSeparator" w:id="0">
    <w:p w14:paraId="350F9784" w14:textId="77777777" w:rsidR="007E5BEA" w:rsidRDefault="007E5B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13D3E" w14:textId="77777777" w:rsidR="007E5BEA" w:rsidRDefault="007E5BEA">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28010" w14:textId="3E02EFCF" w:rsidR="007E5BEA" w:rsidRDefault="007E5BEA">
    <w:pPr>
      <w:pStyle w:val="Header"/>
    </w:pPr>
    <w:r>
      <w:tab/>
    </w:r>
    <w:fldSimple w:instr=" DOCPROPERTY &quot;Header&quot; \* MERGEFORMAT ">
      <w:r w:rsidR="004663FD" w:rsidRPr="004663F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D1F7F">
      <w:rPr>
        <w:b/>
        <w:bCs/>
        <w:noProof/>
      </w:rPr>
      <w:t>ITU-R  P.680-4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90648" w14:textId="77777777" w:rsidR="007E5BEA" w:rsidRDefault="007E5BEA" w:rsidP="007E5BEA">
    <w:pPr>
      <w:pStyle w:val="Header"/>
      <w:ind w:right="360" w:firstLine="360"/>
    </w:pPr>
    <w:r>
      <w:rPr>
        <w:noProof/>
        <w:lang w:val="en-GB" w:eastAsia="en-GB"/>
      </w:rPr>
      <w:drawing>
        <wp:anchor distT="0" distB="0" distL="114300" distR="114300" simplePos="0" relativeHeight="251658240" behindDoc="1" locked="0" layoutInCell="1" allowOverlap="1" wp14:anchorId="2D6A67CE" wp14:editId="661D14B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E6260" w14:textId="0987E6C7" w:rsidR="007E5BEA" w:rsidRPr="00FC42AF" w:rsidRDefault="007E5BEA">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fldSimple w:instr=" DOCPROPERTY &quot;Header&quot; \* MERGEFORMAT ">
      <w:r w:rsidR="004663FD" w:rsidRPr="004663FD">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AD1F7F">
      <w:rPr>
        <w:b/>
        <w:bCs/>
        <w:noProof/>
      </w:rPr>
      <w:t>ITU-R  P.680-4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42174" w14:textId="1FA5757E" w:rsidR="007E5BEA" w:rsidRDefault="007E5BEA">
    <w:pPr>
      <w:pStyle w:val="Header"/>
    </w:pPr>
    <w:r>
      <w:tab/>
    </w:r>
    <w:fldSimple w:instr=" DOCPROPERTY &quot;Header&quot; \* MERGEFORMAT ">
      <w:r w:rsidR="004663FD" w:rsidRPr="004663F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663FD">
      <w:rPr>
        <w:b/>
        <w:bCs/>
        <w:noProof/>
      </w:rPr>
      <w:t>ITU-R  P.680-4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C8CDC" w14:textId="6FB2D910" w:rsidR="007E5BEA" w:rsidRDefault="007E5BE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4663FD" w:rsidRPr="004663F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D1F7F">
      <w:rPr>
        <w:b/>
        <w:bCs/>
        <w:noProof/>
        <w:lang w:val="en-US"/>
      </w:rPr>
      <w:t>ITU-R  P.680-4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26942" w14:textId="5A95340D" w:rsidR="007E5BEA" w:rsidRDefault="007E5BEA">
    <w:pPr>
      <w:pStyle w:val="Header"/>
    </w:pPr>
    <w:r>
      <w:tab/>
    </w:r>
    <w:fldSimple w:instr=" DOCPROPERTY &quot;Header&quot; \* MERGEFORMAT ">
      <w:r w:rsidR="004663FD" w:rsidRPr="004663F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D1F7F">
      <w:rPr>
        <w:b/>
        <w:bCs/>
        <w:noProof/>
      </w:rPr>
      <w:t>ITU-R  P.680-4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3E846" w14:textId="55F86C88" w:rsidR="007E5BEA" w:rsidRDefault="007E5BEA" w:rsidP="007F46F0">
    <w:pPr>
      <w:pStyle w:val="Header"/>
      <w:tabs>
        <w:tab w:val="clear" w:pos="4848"/>
        <w:tab w:val="center" w:pos="7371"/>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4663FD" w:rsidRPr="004663F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D1F7F">
      <w:rPr>
        <w:b/>
        <w:bCs/>
        <w:noProof/>
        <w:lang w:val="en-US"/>
      </w:rPr>
      <w:t>ITU-R  P.680-4</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74870" w14:textId="11459847" w:rsidR="007E5BEA" w:rsidRDefault="007E5BEA" w:rsidP="007E5BEA">
    <w:pPr>
      <w:pStyle w:val="Header"/>
      <w:tabs>
        <w:tab w:val="clear" w:pos="4848"/>
        <w:tab w:val="center" w:pos="765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4663FD" w:rsidRPr="004663F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663FD">
      <w:rPr>
        <w:b/>
        <w:bCs/>
        <w:noProof/>
        <w:lang w:val="en-US"/>
      </w:rPr>
      <w:t>ITU-R  P.680-4</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19A08" w14:textId="38751CE9" w:rsidR="007F46F0" w:rsidRDefault="007F46F0" w:rsidP="007F46F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4663FD" w:rsidRPr="004663F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D1F7F">
      <w:rPr>
        <w:b/>
        <w:bCs/>
        <w:noProof/>
        <w:lang w:val="en-US"/>
      </w:rPr>
      <w:t>ITU-R  P.680-4</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CC282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40C77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AFA41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6C24D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025E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03AA64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A8CD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2589EE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04ECC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A7E4DCC"/>
    <w:lvl w:ilvl="0">
      <w:start w:val="1"/>
      <w:numFmt w:val="bullet"/>
      <w:lvlText w:val=""/>
      <w:lvlJc w:val="left"/>
      <w:pPr>
        <w:tabs>
          <w:tab w:val="num" w:pos="360"/>
        </w:tabs>
        <w:ind w:left="360" w:hanging="360"/>
      </w:pPr>
      <w:rPr>
        <w:rFonts w:ascii="Symbol" w:hAnsi="Symbol" w:hint="default"/>
      </w:rPr>
    </w:lvl>
  </w:abstractNum>
  <w:num w:numId="1" w16cid:durableId="1422264844">
    <w:abstractNumId w:val="9"/>
  </w:num>
  <w:num w:numId="2" w16cid:durableId="1433087504">
    <w:abstractNumId w:val="7"/>
  </w:num>
  <w:num w:numId="3" w16cid:durableId="147552534">
    <w:abstractNumId w:val="6"/>
  </w:num>
  <w:num w:numId="4" w16cid:durableId="1568295112">
    <w:abstractNumId w:val="5"/>
  </w:num>
  <w:num w:numId="5" w16cid:durableId="143470947">
    <w:abstractNumId w:val="4"/>
  </w:num>
  <w:num w:numId="6" w16cid:durableId="625770037">
    <w:abstractNumId w:val="8"/>
  </w:num>
  <w:num w:numId="7" w16cid:durableId="1125346184">
    <w:abstractNumId w:val="3"/>
  </w:num>
  <w:num w:numId="8" w16cid:durableId="2010324016">
    <w:abstractNumId w:val="2"/>
  </w:num>
  <w:num w:numId="9" w16cid:durableId="468985068">
    <w:abstractNumId w:val="1"/>
  </w:num>
  <w:num w:numId="10" w16cid:durableId="11516780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47B"/>
    <w:rsid w:val="00004B5C"/>
    <w:rsid w:val="00024F16"/>
    <w:rsid w:val="00025F49"/>
    <w:rsid w:val="00043914"/>
    <w:rsid w:val="00045F9E"/>
    <w:rsid w:val="00054F7B"/>
    <w:rsid w:val="000933E5"/>
    <w:rsid w:val="000C044D"/>
    <w:rsid w:val="000D1072"/>
    <w:rsid w:val="000E1A5B"/>
    <w:rsid w:val="001025D0"/>
    <w:rsid w:val="001056D6"/>
    <w:rsid w:val="00105E7F"/>
    <w:rsid w:val="00111CA2"/>
    <w:rsid w:val="00120D25"/>
    <w:rsid w:val="00124783"/>
    <w:rsid w:val="00132F25"/>
    <w:rsid w:val="0014124E"/>
    <w:rsid w:val="00150066"/>
    <w:rsid w:val="00153508"/>
    <w:rsid w:val="00162124"/>
    <w:rsid w:val="00164ACB"/>
    <w:rsid w:val="00165069"/>
    <w:rsid w:val="00170C9A"/>
    <w:rsid w:val="00177CAE"/>
    <w:rsid w:val="001839CD"/>
    <w:rsid w:val="001858CF"/>
    <w:rsid w:val="001A03D3"/>
    <w:rsid w:val="001A62FA"/>
    <w:rsid w:val="001B0118"/>
    <w:rsid w:val="001B4551"/>
    <w:rsid w:val="001D15F4"/>
    <w:rsid w:val="001D28F9"/>
    <w:rsid w:val="001E00CA"/>
    <w:rsid w:val="001E5C56"/>
    <w:rsid w:val="00213C3C"/>
    <w:rsid w:val="002144E1"/>
    <w:rsid w:val="002167FC"/>
    <w:rsid w:val="00217EBF"/>
    <w:rsid w:val="002221D5"/>
    <w:rsid w:val="00224307"/>
    <w:rsid w:val="00242AEE"/>
    <w:rsid w:val="00261135"/>
    <w:rsid w:val="002613F0"/>
    <w:rsid w:val="0026610D"/>
    <w:rsid w:val="002708F6"/>
    <w:rsid w:val="002717D4"/>
    <w:rsid w:val="002842B3"/>
    <w:rsid w:val="00284D7A"/>
    <w:rsid w:val="002B1FD6"/>
    <w:rsid w:val="002B7753"/>
    <w:rsid w:val="002D76C4"/>
    <w:rsid w:val="002F321C"/>
    <w:rsid w:val="00322EF2"/>
    <w:rsid w:val="00333912"/>
    <w:rsid w:val="00347F96"/>
    <w:rsid w:val="00366637"/>
    <w:rsid w:val="00373160"/>
    <w:rsid w:val="00373618"/>
    <w:rsid w:val="0038077A"/>
    <w:rsid w:val="00381907"/>
    <w:rsid w:val="00385F0B"/>
    <w:rsid w:val="00391B3A"/>
    <w:rsid w:val="003A05E5"/>
    <w:rsid w:val="003B1BAE"/>
    <w:rsid w:val="003C05F3"/>
    <w:rsid w:val="003C4D25"/>
    <w:rsid w:val="003C6383"/>
    <w:rsid w:val="003D483D"/>
    <w:rsid w:val="00404D9B"/>
    <w:rsid w:val="004261EB"/>
    <w:rsid w:val="004517C7"/>
    <w:rsid w:val="004663FD"/>
    <w:rsid w:val="00496AC9"/>
    <w:rsid w:val="004A19B7"/>
    <w:rsid w:val="004A52FE"/>
    <w:rsid w:val="004B3E1D"/>
    <w:rsid w:val="004C530A"/>
    <w:rsid w:val="004D4707"/>
    <w:rsid w:val="004D612D"/>
    <w:rsid w:val="004D7F30"/>
    <w:rsid w:val="004F185B"/>
    <w:rsid w:val="00512CD7"/>
    <w:rsid w:val="0052529D"/>
    <w:rsid w:val="005320CF"/>
    <w:rsid w:val="00534194"/>
    <w:rsid w:val="00543E0B"/>
    <w:rsid w:val="00545092"/>
    <w:rsid w:val="00597DA0"/>
    <w:rsid w:val="005A543B"/>
    <w:rsid w:val="005B5FA2"/>
    <w:rsid w:val="005D038C"/>
    <w:rsid w:val="005D2AE6"/>
    <w:rsid w:val="005E0629"/>
    <w:rsid w:val="005F1876"/>
    <w:rsid w:val="005F59F7"/>
    <w:rsid w:val="00602647"/>
    <w:rsid w:val="00607D68"/>
    <w:rsid w:val="006106AD"/>
    <w:rsid w:val="00625308"/>
    <w:rsid w:val="00631E0E"/>
    <w:rsid w:val="00646BC0"/>
    <w:rsid w:val="00657810"/>
    <w:rsid w:val="00672DED"/>
    <w:rsid w:val="006955FD"/>
    <w:rsid w:val="006A1C1F"/>
    <w:rsid w:val="006A7AA3"/>
    <w:rsid w:val="006B448A"/>
    <w:rsid w:val="006B6700"/>
    <w:rsid w:val="006C52AA"/>
    <w:rsid w:val="006C6043"/>
    <w:rsid w:val="006C60D9"/>
    <w:rsid w:val="006C69BB"/>
    <w:rsid w:val="006D60C5"/>
    <w:rsid w:val="006E2CAD"/>
    <w:rsid w:val="006E7977"/>
    <w:rsid w:val="006F33B5"/>
    <w:rsid w:val="0072073F"/>
    <w:rsid w:val="00723B23"/>
    <w:rsid w:val="00726A04"/>
    <w:rsid w:val="0074359B"/>
    <w:rsid w:val="007468DA"/>
    <w:rsid w:val="00766449"/>
    <w:rsid w:val="00772315"/>
    <w:rsid w:val="00787788"/>
    <w:rsid w:val="0079500E"/>
    <w:rsid w:val="00797807"/>
    <w:rsid w:val="007A4530"/>
    <w:rsid w:val="007A7F9A"/>
    <w:rsid w:val="007C41B4"/>
    <w:rsid w:val="007C608F"/>
    <w:rsid w:val="007E5BEA"/>
    <w:rsid w:val="007F1482"/>
    <w:rsid w:val="007F46F0"/>
    <w:rsid w:val="008046D7"/>
    <w:rsid w:val="00806D23"/>
    <w:rsid w:val="00814E85"/>
    <w:rsid w:val="00815702"/>
    <w:rsid w:val="0081638B"/>
    <w:rsid w:val="008212E3"/>
    <w:rsid w:val="0083582E"/>
    <w:rsid w:val="008368C4"/>
    <w:rsid w:val="00864A70"/>
    <w:rsid w:val="00876408"/>
    <w:rsid w:val="00877CAB"/>
    <w:rsid w:val="0088333D"/>
    <w:rsid w:val="00884BEB"/>
    <w:rsid w:val="00890E75"/>
    <w:rsid w:val="008916A0"/>
    <w:rsid w:val="00891A7D"/>
    <w:rsid w:val="00891A8C"/>
    <w:rsid w:val="008A7265"/>
    <w:rsid w:val="008D6A6E"/>
    <w:rsid w:val="008E77C7"/>
    <w:rsid w:val="00900A5C"/>
    <w:rsid w:val="009220DE"/>
    <w:rsid w:val="00925B8E"/>
    <w:rsid w:val="00942267"/>
    <w:rsid w:val="00942F7F"/>
    <w:rsid w:val="00952261"/>
    <w:rsid w:val="009625D5"/>
    <w:rsid w:val="00964CC1"/>
    <w:rsid w:val="009B2215"/>
    <w:rsid w:val="009C224B"/>
    <w:rsid w:val="009D3D70"/>
    <w:rsid w:val="009E00A8"/>
    <w:rsid w:val="009F4BF9"/>
    <w:rsid w:val="00A028BA"/>
    <w:rsid w:val="00A12EF5"/>
    <w:rsid w:val="00A13F7A"/>
    <w:rsid w:val="00A32EE2"/>
    <w:rsid w:val="00A41C4B"/>
    <w:rsid w:val="00A63537"/>
    <w:rsid w:val="00A6617B"/>
    <w:rsid w:val="00A73556"/>
    <w:rsid w:val="00AA7682"/>
    <w:rsid w:val="00AB0DC8"/>
    <w:rsid w:val="00AC729E"/>
    <w:rsid w:val="00AD1F7F"/>
    <w:rsid w:val="00AE0495"/>
    <w:rsid w:val="00B06FC5"/>
    <w:rsid w:val="00B11C3B"/>
    <w:rsid w:val="00B44E24"/>
    <w:rsid w:val="00B4503E"/>
    <w:rsid w:val="00B45895"/>
    <w:rsid w:val="00B758ED"/>
    <w:rsid w:val="00B9126C"/>
    <w:rsid w:val="00BB4F51"/>
    <w:rsid w:val="00BB5911"/>
    <w:rsid w:val="00BD0B7E"/>
    <w:rsid w:val="00BE4877"/>
    <w:rsid w:val="00BF3663"/>
    <w:rsid w:val="00C0455A"/>
    <w:rsid w:val="00C465EA"/>
    <w:rsid w:val="00C51488"/>
    <w:rsid w:val="00C55CCD"/>
    <w:rsid w:val="00C6625C"/>
    <w:rsid w:val="00C66F06"/>
    <w:rsid w:val="00C74170"/>
    <w:rsid w:val="00C74FB2"/>
    <w:rsid w:val="00C7547B"/>
    <w:rsid w:val="00C8470B"/>
    <w:rsid w:val="00C923D0"/>
    <w:rsid w:val="00CA012A"/>
    <w:rsid w:val="00CA6FFD"/>
    <w:rsid w:val="00CA7EEF"/>
    <w:rsid w:val="00CB24B3"/>
    <w:rsid w:val="00CB7499"/>
    <w:rsid w:val="00CC0937"/>
    <w:rsid w:val="00CD19D6"/>
    <w:rsid w:val="00CE1D76"/>
    <w:rsid w:val="00CE71AE"/>
    <w:rsid w:val="00CE7DBB"/>
    <w:rsid w:val="00CF773E"/>
    <w:rsid w:val="00D23947"/>
    <w:rsid w:val="00D437E4"/>
    <w:rsid w:val="00D43D77"/>
    <w:rsid w:val="00D56FD0"/>
    <w:rsid w:val="00D65604"/>
    <w:rsid w:val="00D87D1B"/>
    <w:rsid w:val="00D96A55"/>
    <w:rsid w:val="00DA483E"/>
    <w:rsid w:val="00DA6DEF"/>
    <w:rsid w:val="00DE0CC5"/>
    <w:rsid w:val="00DF4176"/>
    <w:rsid w:val="00DF4B46"/>
    <w:rsid w:val="00E0273C"/>
    <w:rsid w:val="00E2028C"/>
    <w:rsid w:val="00E311EC"/>
    <w:rsid w:val="00E33B65"/>
    <w:rsid w:val="00E345BE"/>
    <w:rsid w:val="00E36B2E"/>
    <w:rsid w:val="00E4425C"/>
    <w:rsid w:val="00E51A2D"/>
    <w:rsid w:val="00E54013"/>
    <w:rsid w:val="00E633EC"/>
    <w:rsid w:val="00E735B3"/>
    <w:rsid w:val="00E974B5"/>
    <w:rsid w:val="00EC4B04"/>
    <w:rsid w:val="00EC7404"/>
    <w:rsid w:val="00ED2BDB"/>
    <w:rsid w:val="00EE7751"/>
    <w:rsid w:val="00EF07D7"/>
    <w:rsid w:val="00EF1083"/>
    <w:rsid w:val="00EF47F5"/>
    <w:rsid w:val="00F11A6B"/>
    <w:rsid w:val="00F134E0"/>
    <w:rsid w:val="00F31935"/>
    <w:rsid w:val="00F33652"/>
    <w:rsid w:val="00F34DE0"/>
    <w:rsid w:val="00F66D6E"/>
    <w:rsid w:val="00F6735A"/>
    <w:rsid w:val="00F825F1"/>
    <w:rsid w:val="00F903E9"/>
    <w:rsid w:val="00FA6A3F"/>
    <w:rsid w:val="00FC34BC"/>
    <w:rsid w:val="00FC630B"/>
    <w:rsid w:val="00FE10D1"/>
    <w:rsid w:val="00FE50D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41"/>
    <o:shapelayout v:ext="edit">
      <o:idmap v:ext="edit" data="1"/>
    </o:shapelayout>
  </w:shapeDefaults>
  <w:decimalSymbol w:val="."/>
  <w:listSeparator w:val=","/>
  <w14:docId w14:val="0DF0C824"/>
  <w15:docId w15:val="{D281BA15-834B-43EE-A456-E8F9CEC85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6D6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F66D6E"/>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C7547B"/>
    <w:rPr>
      <w:b/>
      <w:sz w:val="24"/>
      <w:lang w:val="fr-FR" w:eastAsia="en-US"/>
    </w:rPr>
  </w:style>
  <w:style w:type="character" w:customStyle="1" w:styleId="HeaderChar">
    <w:name w:val="Header Char"/>
    <w:basedOn w:val="DefaultParagraphFont"/>
    <w:link w:val="Header"/>
    <w:uiPriority w:val="99"/>
    <w:rsid w:val="00C7547B"/>
    <w:rPr>
      <w:sz w:val="24"/>
      <w:lang w:val="fr-FR" w:eastAsia="en-US"/>
    </w:rPr>
  </w:style>
  <w:style w:type="character" w:styleId="Hyperlink">
    <w:name w:val="Hyperlink"/>
    <w:basedOn w:val="DefaultParagraphFont"/>
    <w:uiPriority w:val="99"/>
    <w:rsid w:val="00C7547B"/>
    <w:rPr>
      <w:color w:val="0000FF"/>
      <w:u w:val="single"/>
    </w:rPr>
  </w:style>
  <w:style w:type="character" w:customStyle="1" w:styleId="TableheadChar">
    <w:name w:val="Table_head Char"/>
    <w:basedOn w:val="DefaultParagraphFont"/>
    <w:link w:val="Tablehead"/>
    <w:locked/>
    <w:rsid w:val="00C7547B"/>
    <w:rPr>
      <w:b/>
      <w:sz w:val="22"/>
      <w:lang w:val="fr-FR" w:eastAsia="en-US"/>
    </w:rPr>
  </w:style>
  <w:style w:type="character" w:customStyle="1" w:styleId="TabletextChar">
    <w:name w:val="Table_text Char"/>
    <w:basedOn w:val="DefaultParagraphFont"/>
    <w:link w:val="Tabletext"/>
    <w:locked/>
    <w:rsid w:val="00C7547B"/>
    <w:rPr>
      <w:sz w:val="22"/>
      <w:lang w:val="fr-FR" w:eastAsia="en-US"/>
    </w:rPr>
  </w:style>
  <w:style w:type="character" w:customStyle="1" w:styleId="RectitleChar">
    <w:name w:val="Rec_title Char"/>
    <w:link w:val="Rectitle"/>
    <w:locked/>
    <w:rsid w:val="00C7547B"/>
    <w:rPr>
      <w:b/>
      <w:sz w:val="28"/>
      <w:lang w:val="fr-FR" w:eastAsia="en-US"/>
    </w:rPr>
  </w:style>
  <w:style w:type="paragraph" w:customStyle="1" w:styleId="AnnexNo">
    <w:name w:val="Annex_No"/>
    <w:basedOn w:val="Normal"/>
    <w:next w:val="Normal"/>
    <w:rsid w:val="00E345B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Reasons">
    <w:name w:val="Reasons"/>
    <w:basedOn w:val="Normal"/>
    <w:qFormat/>
    <w:rsid w:val="00E345BE"/>
    <w:pPr>
      <w:tabs>
        <w:tab w:val="clear" w:pos="794"/>
        <w:tab w:val="clear" w:pos="1191"/>
        <w:tab w:val="left" w:pos="1134"/>
      </w:tabs>
      <w:jc w:val="left"/>
    </w:pPr>
    <w:rPr>
      <w:lang w:val="en-GB"/>
    </w:rPr>
  </w:style>
  <w:style w:type="character" w:customStyle="1" w:styleId="FootnoteTextChar">
    <w:name w:val="Footnote Text Char"/>
    <w:basedOn w:val="DefaultParagraphFont"/>
    <w:link w:val="FootnoteText"/>
    <w:uiPriority w:val="99"/>
    <w:rsid w:val="00E345BE"/>
    <w:rPr>
      <w:sz w:val="22"/>
      <w:lang w:val="fr-FR" w:eastAsia="en-US"/>
    </w:rPr>
  </w:style>
  <w:style w:type="table" w:styleId="TableGrid">
    <w:name w:val="Table Grid"/>
    <w:basedOn w:val="TableNormal"/>
    <w:rsid w:val="00E345BE"/>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32F25"/>
    <w:rPr>
      <w:color w:val="605E5C"/>
      <w:shd w:val="clear" w:color="auto" w:fill="E1DFDD"/>
    </w:rPr>
  </w:style>
  <w:style w:type="paragraph" w:customStyle="1" w:styleId="Fig">
    <w:name w:val="Fig"/>
    <w:basedOn w:val="Figure"/>
    <w:next w:val="Fig0"/>
    <w:rsid w:val="002B7753"/>
    <w:pPr>
      <w:keepLines w:val="0"/>
      <w:spacing w:before="136" w:after="0"/>
    </w:pPr>
    <w:rPr>
      <w:caps w:val="0"/>
      <w:sz w:val="20"/>
      <w:lang w:val="en-US"/>
    </w:rPr>
  </w:style>
  <w:style w:type="paragraph" w:customStyle="1" w:styleId="Fig0">
    <w:name w:val="Fig_#"/>
    <w:basedOn w:val="Fig"/>
    <w:next w:val="Normal"/>
    <w:rsid w:val="002B7753"/>
    <w:pPr>
      <w:jc w:val="left"/>
    </w:pPr>
    <w:rPr>
      <w:color w:val="FFFFFF"/>
    </w:rPr>
  </w:style>
  <w:style w:type="paragraph" w:customStyle="1" w:styleId="TableTitle0">
    <w:name w:val="Table_Title"/>
    <w:basedOn w:val="Table"/>
    <w:next w:val="Blanc"/>
    <w:rsid w:val="0081638B"/>
    <w:pPr>
      <w:spacing w:before="0"/>
    </w:pPr>
    <w:rPr>
      <w:b/>
    </w:rPr>
  </w:style>
  <w:style w:type="paragraph" w:customStyle="1" w:styleId="Table">
    <w:name w:val="Table_#"/>
    <w:basedOn w:val="Normal"/>
    <w:next w:val="TableTitle0"/>
    <w:rsid w:val="0081638B"/>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
    <w:rsid w:val="0081638B"/>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sz w:val="18"/>
      <w:lang w:val="en-GB"/>
    </w:rPr>
  </w:style>
  <w:style w:type="paragraph" w:customStyle="1" w:styleId="TableFin0">
    <w:name w:val="Table_Fin"/>
    <w:basedOn w:val="Normal"/>
    <w:next w:val="Normal"/>
    <w:rsid w:val="0081638B"/>
    <w:pPr>
      <w:tabs>
        <w:tab w:val="clear" w:pos="794"/>
        <w:tab w:val="clear" w:pos="1191"/>
        <w:tab w:val="clear" w:pos="1588"/>
        <w:tab w:val="clear" w:pos="1985"/>
      </w:tabs>
      <w:spacing w:before="284"/>
    </w:pPr>
    <w:rPr>
      <w:sz w:val="20"/>
      <w:lang w:val="en-US"/>
    </w:rPr>
  </w:style>
  <w:style w:type="character" w:styleId="PlaceholderText">
    <w:name w:val="Placeholder Text"/>
    <w:basedOn w:val="DefaultParagraphFont"/>
    <w:uiPriority w:val="99"/>
    <w:semiHidden/>
    <w:rsid w:val="00CC0937"/>
    <w:rPr>
      <w:color w:val="808080"/>
    </w:rPr>
  </w:style>
  <w:style w:type="character" w:customStyle="1" w:styleId="HeadingbChar">
    <w:name w:val="Heading_b Char"/>
    <w:basedOn w:val="DefaultParagraphFont"/>
    <w:link w:val="Headingb"/>
    <w:locked/>
    <w:rsid w:val="00BB5911"/>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pub/R-QUE-SG03.207" TargetMode="External"/><Relationship Id="rId18" Type="http://schemas.openxmlformats.org/officeDocument/2006/relationships/hyperlink" Target="https://www.itu.int/rec/R-REC-P.618/en" TargetMode="External"/><Relationship Id="rId26" Type="http://schemas.openxmlformats.org/officeDocument/2006/relationships/header" Target="header6.xml"/><Relationship Id="rId39" Type="http://schemas.openxmlformats.org/officeDocument/2006/relationships/header" Target="header9.xml"/><Relationship Id="rId21" Type="http://schemas.openxmlformats.org/officeDocument/2006/relationships/hyperlink" Target="https://www.itu.int/rec/R-REC-P.618/en" TargetMode="External"/><Relationship Id="rId34" Type="http://schemas.openxmlformats.org/officeDocument/2006/relationships/image" Target="media/image2.png"/><Relationship Id="rId42"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itu.int/rec/R-REC-P.618/en" TargetMode="External"/><Relationship Id="rId20" Type="http://schemas.openxmlformats.org/officeDocument/2006/relationships/hyperlink" Target="https://www.itu.int/rec/R-REC-P.676/en" TargetMode="External"/><Relationship Id="rId29" Type="http://schemas.openxmlformats.org/officeDocument/2006/relationships/hyperlink" Target="https://www.itu.int/rec/R-REC-P.531/en"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www.itu.int/rec/R-REC-P.531/en" TargetMode="External"/><Relationship Id="rId32" Type="http://schemas.openxmlformats.org/officeDocument/2006/relationships/header" Target="header7.xml"/><Relationship Id="rId37" Type="http://schemas.openxmlformats.org/officeDocument/2006/relationships/image" Target="media/image5.png"/><Relationship Id="rId40"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hyperlink" Target="https://www.itu.int/rec/R-REC-P.531/en" TargetMode="External"/><Relationship Id="rId23" Type="http://schemas.openxmlformats.org/officeDocument/2006/relationships/hyperlink" Target="https://www.itu.int/rec/R-REC-P.531/en" TargetMode="External"/><Relationship Id="rId28" Type="http://schemas.openxmlformats.org/officeDocument/2006/relationships/hyperlink" Target="https://www.itu.int/rec/R-REC-P.531/en" TargetMode="External"/><Relationship Id="rId36" Type="http://schemas.openxmlformats.org/officeDocument/2006/relationships/image" Target="media/image4.png"/><Relationship Id="rId10" Type="http://schemas.openxmlformats.org/officeDocument/2006/relationships/hyperlink" Target="http://www.itu.int/publ/R-REC/en" TargetMode="External"/><Relationship Id="rId19" Type="http://schemas.openxmlformats.org/officeDocument/2006/relationships/hyperlink" Target="https://www.itu.int/rec/R-REC-P.618/en" TargetMode="External"/><Relationship Id="rId31" Type="http://schemas.openxmlformats.org/officeDocument/2006/relationships/hyperlink" Target="https://www.itu.int/rec/R-REC-P.531/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yperlink" Target="https://www.itu.int/rec/R-REC-P.527/en" TargetMode="External"/><Relationship Id="rId22" Type="http://schemas.openxmlformats.org/officeDocument/2006/relationships/hyperlink" Target="https://www.itu.int/rec/R-REC-P.618/en" TargetMode="External"/><Relationship Id="rId27" Type="http://schemas.openxmlformats.org/officeDocument/2006/relationships/hyperlink" Target="https://www.itu.int/rec/R-REC-P.531/en" TargetMode="External"/><Relationship Id="rId30" Type="http://schemas.openxmlformats.org/officeDocument/2006/relationships/hyperlink" Target="https://www.itu.int/rec/R-REC-P.531/en" TargetMode="External"/><Relationship Id="rId35" Type="http://schemas.openxmlformats.org/officeDocument/2006/relationships/image" Target="media/image3.png"/><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yperlink" Target="https://www.itu.int/rec/R-REC-P.676/en" TargetMode="External"/><Relationship Id="rId25" Type="http://schemas.openxmlformats.org/officeDocument/2006/relationships/header" Target="header5.xml"/><Relationship Id="rId33" Type="http://schemas.openxmlformats.org/officeDocument/2006/relationships/header" Target="header8.xml"/><Relationship Id="rId38"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TotalTime>
  <Pages>16</Pages>
  <Words>3015</Words>
  <Characters>17816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RECOMMENDATION  ITU-R  P.680-4 - Propagation data required for the design of Earth-space  maritime mobile telecommunication systems</vt:lpstr>
    </vt:vector>
  </TitlesOfParts>
  <Manager/>
  <Company>ITU</Company>
  <LinksUpToDate>false</LinksUpToDate>
  <CharactersWithSpaces>20790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P.680-4 - Propagation data required for the design of Earth-space  maritime mobile telecommunication systems</dc:title>
  <dc:subject>P Series = Radiowave propagation</dc:subject>
  <dc:creator>ITU Radiocommunication Bureau (BR)</dc:creator>
  <cp:keywords>P,680-4</cp:keywords>
  <dc:description>Gachetc, 31/08/2022, ITU51013811</dc:description>
  <cp:lastModifiedBy>Gomez, Yoanni</cp:lastModifiedBy>
  <cp:revision>3</cp:revision>
  <cp:lastPrinted>2020-11-11T10:37:00Z</cp:lastPrinted>
  <dcterms:created xsi:type="dcterms:W3CDTF">2022-10-10T12:48:00Z</dcterms:created>
  <dcterms:modified xsi:type="dcterms:W3CDTF">2022-10-10T12:51:00Z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Saez</vt:lpwstr>
  </property>
  <property fmtid="{D5CDD505-2E9C-101B-9397-08002B2CF9AE}" pid="11" name="Date completed">
    <vt:lpwstr>jeudi, 7 juillet 2022</vt:lpwstr>
  </property>
</Properties>
</file>