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38EF" w:rsidRPr="003C1F84" w:rsidRDefault="00AB38EF" w:rsidP="00AB38EF">
      <w:pPr>
        <w:rPr>
          <w:lang w:val="ru-RU"/>
        </w:rPr>
      </w:pPr>
      <w:bookmarkStart w:id="0" w:name="c2tope"/>
      <w:bookmarkEnd w:id="0"/>
    </w:p>
    <w:p w:rsidR="00AB38EF" w:rsidRPr="003C1F84" w:rsidRDefault="00AB38EF" w:rsidP="00AB38EF">
      <w:pPr>
        <w:rPr>
          <w:lang w:val="ru-RU"/>
        </w:rPr>
      </w:pPr>
    </w:p>
    <w:p w:rsidR="00AB38EF" w:rsidRPr="003C1F84" w:rsidRDefault="00AB38EF" w:rsidP="00AB38EF">
      <w:pPr>
        <w:rPr>
          <w:lang w:val="ru-RU"/>
        </w:rPr>
      </w:pPr>
    </w:p>
    <w:p w:rsidR="00AB38EF" w:rsidRPr="003C1F84" w:rsidRDefault="00AB38EF" w:rsidP="00AB38EF">
      <w:pPr>
        <w:rPr>
          <w:lang w:val="ru-RU"/>
        </w:rPr>
      </w:pPr>
    </w:p>
    <w:p w:rsidR="00AB38EF" w:rsidRPr="003C1F84" w:rsidRDefault="00AB38EF" w:rsidP="00AB38EF">
      <w:pPr>
        <w:rPr>
          <w:lang w:val="ru-RU"/>
        </w:rPr>
      </w:pPr>
    </w:p>
    <w:p w:rsidR="00AB38EF" w:rsidRPr="003C1F84" w:rsidRDefault="00AB38EF" w:rsidP="00AB38EF">
      <w:pPr>
        <w:rPr>
          <w:lang w:val="ru-RU"/>
        </w:rPr>
      </w:pPr>
    </w:p>
    <w:p w:rsidR="00AB38EF" w:rsidRPr="003C1F84" w:rsidRDefault="00AB38EF" w:rsidP="00AB38EF">
      <w:pPr>
        <w:rPr>
          <w:lang w:val="ru-RU"/>
        </w:rPr>
      </w:pPr>
    </w:p>
    <w:p w:rsidR="00AB38EF" w:rsidRPr="003C1F84" w:rsidRDefault="00AB38EF" w:rsidP="00AB38EF">
      <w:pPr>
        <w:rPr>
          <w:lang w:val="ru-RU"/>
        </w:rPr>
      </w:pPr>
    </w:p>
    <w:p w:rsidR="00AB38EF" w:rsidRPr="003C1F84" w:rsidRDefault="00AB38EF" w:rsidP="00AB38EF">
      <w:pPr>
        <w:rPr>
          <w:lang w:val="ru-RU"/>
        </w:rPr>
      </w:pPr>
    </w:p>
    <w:p w:rsidR="00AB38EF" w:rsidRPr="003C1F84" w:rsidRDefault="00AB38EF" w:rsidP="00AB38EF">
      <w:pPr>
        <w:rPr>
          <w:lang w:val="ru-RU"/>
        </w:rPr>
      </w:pPr>
    </w:p>
    <w:p w:rsidR="00AB38EF" w:rsidRPr="003C1F84" w:rsidRDefault="00AB38EF" w:rsidP="00AB38EF">
      <w:pPr>
        <w:rPr>
          <w:lang w:val="ru-RU"/>
        </w:rPr>
      </w:pPr>
    </w:p>
    <w:p w:rsidR="00AB38EF" w:rsidRPr="003C1F84" w:rsidRDefault="00AB38EF" w:rsidP="00AB38EF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AB38EF" w:rsidRPr="003C1F84" w:rsidTr="00B46E19">
        <w:tc>
          <w:tcPr>
            <w:tcW w:w="10089" w:type="dxa"/>
          </w:tcPr>
          <w:p w:rsidR="00AB38EF" w:rsidRPr="003C1F84" w:rsidRDefault="00AB38EF" w:rsidP="00B46E1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AB38EF" w:rsidRPr="003C1F84" w:rsidRDefault="00AB38EF" w:rsidP="00B46E1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 w:rsidRPr="003C1F8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="00817E5F" w:rsidRPr="003C1F8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="003C1F8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 xml:space="preserve"> </w:t>
            </w:r>
            <w:r w:rsidRPr="003C1F8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proofErr w:type="gramEnd"/>
            <w:r w:rsidRPr="003C1F8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</w:t>
            </w:r>
            <w:r w:rsidR="003C1F8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 xml:space="preserve"> </w:t>
            </w:r>
            <w:r w:rsidR="00817E5F" w:rsidRPr="003C1F8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proofErr w:type="spellStart"/>
            <w:r w:rsidRPr="003C1F8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P.679</w:t>
            </w:r>
            <w:proofErr w:type="spellEnd"/>
            <w:r w:rsidRPr="003C1F8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-4</w:t>
            </w:r>
          </w:p>
          <w:p w:rsidR="00AB38EF" w:rsidRPr="003C1F84" w:rsidRDefault="00AB38EF" w:rsidP="00B46E19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3C1F8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(07/2015)</w:t>
            </w:r>
          </w:p>
        </w:tc>
      </w:tr>
      <w:tr w:rsidR="00AB38EF" w:rsidRPr="003C1F84" w:rsidTr="00B46E19">
        <w:tc>
          <w:tcPr>
            <w:tcW w:w="10089" w:type="dxa"/>
          </w:tcPr>
          <w:p w:rsidR="00AB38EF" w:rsidRPr="003C1F84" w:rsidRDefault="00AB38EF" w:rsidP="00B46E1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B38EF" w:rsidRPr="003C1F84" w:rsidRDefault="00AB38EF" w:rsidP="00B46E1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3C1F8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Данные о распространении радиоволн, </w:t>
            </w:r>
            <w:r w:rsidRPr="003C1F84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необходимые для проектирования </w:t>
            </w:r>
            <w:r w:rsidRPr="003C1F84">
              <w:rPr>
                <w:rFonts w:ascii="Tahoma" w:hAnsi="Tahoma" w:cs="Tahoma"/>
                <w:color w:val="243285"/>
                <w:sz w:val="44"/>
                <w:szCs w:val="44"/>
                <w:lang w:val="ru-RU"/>
              </w:rPr>
              <w:br/>
            </w:r>
            <w:r w:rsidRPr="003C1F84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спутниковых </w:t>
            </w:r>
            <w:r w:rsidR="000165C8" w:rsidRPr="003C1F84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радиовещательных </w:t>
            </w:r>
            <w:r w:rsidRPr="003C1F84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систем</w:t>
            </w:r>
          </w:p>
          <w:p w:rsidR="00AB38EF" w:rsidRPr="003C1F84" w:rsidRDefault="00AB38EF" w:rsidP="00B46E1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</w:tc>
      </w:tr>
      <w:tr w:rsidR="00AB38EF" w:rsidRPr="003C1F84" w:rsidTr="00B46E19">
        <w:tc>
          <w:tcPr>
            <w:tcW w:w="10089" w:type="dxa"/>
          </w:tcPr>
          <w:p w:rsidR="00AB38EF" w:rsidRPr="003C1F84" w:rsidRDefault="00AB38EF" w:rsidP="00B46E19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AB38EF" w:rsidRPr="003C1F84" w:rsidRDefault="00AB38EF" w:rsidP="00B46E19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AB38EF" w:rsidRPr="003C1F84" w:rsidRDefault="00AB38EF" w:rsidP="003C1F8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C1F8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Р</w:t>
            </w:r>
          </w:p>
          <w:p w:rsidR="00AB38EF" w:rsidRPr="003C1F84" w:rsidRDefault="00AB38EF" w:rsidP="00B46E19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C1F8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</w:p>
          <w:p w:rsidR="00AB38EF" w:rsidRPr="003C1F84" w:rsidRDefault="00AB38EF" w:rsidP="00B46E19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B38EF" w:rsidRPr="003C1F84" w:rsidRDefault="00AB38EF" w:rsidP="00AB38EF">
      <w:pPr>
        <w:spacing w:before="80"/>
        <w:rPr>
          <w:i/>
          <w:lang w:val="ru-RU"/>
        </w:rPr>
      </w:pPr>
    </w:p>
    <w:p w:rsidR="00AB38EF" w:rsidRPr="003C1F84" w:rsidRDefault="00AB38EF" w:rsidP="00AB38EF">
      <w:pPr>
        <w:spacing w:before="80"/>
        <w:rPr>
          <w:i/>
          <w:lang w:val="ru-RU"/>
        </w:rPr>
      </w:pPr>
    </w:p>
    <w:p w:rsidR="00AB38EF" w:rsidRPr="003C1F84" w:rsidRDefault="00AB38EF" w:rsidP="00AB38EF">
      <w:pPr>
        <w:spacing w:before="80"/>
        <w:rPr>
          <w:i/>
          <w:lang w:val="ru-RU"/>
        </w:rPr>
      </w:pPr>
    </w:p>
    <w:p w:rsidR="00AB38EF" w:rsidRPr="003C1F84" w:rsidRDefault="00AB38EF" w:rsidP="00AB38EF">
      <w:pPr>
        <w:rPr>
          <w:rFonts w:ascii="Palatino Linotype" w:hAnsi="Palatino Linotype"/>
          <w:lang w:val="ru-RU"/>
        </w:rPr>
        <w:sectPr w:rsidR="00AB38EF" w:rsidRPr="003C1F84"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4E484E" w:rsidRPr="003C1F84" w:rsidRDefault="004E484E" w:rsidP="004E484E">
      <w:pPr>
        <w:spacing w:before="0"/>
        <w:jc w:val="center"/>
        <w:rPr>
          <w:b/>
          <w:bCs/>
          <w:szCs w:val="22"/>
          <w:lang w:val="ru-RU"/>
        </w:rPr>
      </w:pPr>
      <w:r w:rsidRPr="003C1F84">
        <w:rPr>
          <w:b/>
          <w:bCs/>
          <w:szCs w:val="22"/>
          <w:lang w:val="ru-RU"/>
        </w:rPr>
        <w:lastRenderedPageBreak/>
        <w:t>Предисловие</w:t>
      </w:r>
    </w:p>
    <w:p w:rsidR="004E484E" w:rsidRPr="003C1F84" w:rsidRDefault="004E484E" w:rsidP="004E484E">
      <w:pPr>
        <w:rPr>
          <w:sz w:val="20"/>
          <w:lang w:val="ru-RU"/>
        </w:rPr>
      </w:pPr>
      <w:r w:rsidRPr="003C1F84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4E484E" w:rsidRPr="003C1F84" w:rsidRDefault="004E484E" w:rsidP="004E484E">
      <w:pPr>
        <w:rPr>
          <w:sz w:val="20"/>
          <w:lang w:val="ru-RU"/>
        </w:rPr>
      </w:pPr>
      <w:r w:rsidRPr="003C1F84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3C1F84">
        <w:rPr>
          <w:sz w:val="20"/>
          <w:lang w:val="ru-RU"/>
        </w:rPr>
        <w:t>регламентарную</w:t>
      </w:r>
      <w:proofErr w:type="spellEnd"/>
      <w:r w:rsidRPr="003C1F84">
        <w:rPr>
          <w:sz w:val="20"/>
          <w:lang w:val="ru-RU"/>
        </w:rPr>
        <w:t xml:space="preserve"> и политическую функции Сектора радиосвязи. </w:t>
      </w:r>
    </w:p>
    <w:p w:rsidR="004E484E" w:rsidRPr="003C1F84" w:rsidRDefault="004E484E" w:rsidP="004E484E">
      <w:pPr>
        <w:spacing w:before="360"/>
        <w:jc w:val="center"/>
        <w:rPr>
          <w:b/>
          <w:bCs/>
          <w:szCs w:val="22"/>
          <w:lang w:val="ru-RU"/>
        </w:rPr>
      </w:pPr>
      <w:r w:rsidRPr="003C1F84">
        <w:rPr>
          <w:b/>
          <w:bCs/>
          <w:szCs w:val="22"/>
          <w:lang w:val="ru-RU"/>
        </w:rPr>
        <w:t>Политика в области прав интеллектуальной собственности (</w:t>
      </w:r>
      <w:proofErr w:type="spellStart"/>
      <w:r w:rsidRPr="003C1F84">
        <w:rPr>
          <w:b/>
          <w:bCs/>
          <w:szCs w:val="22"/>
          <w:lang w:val="ru-RU"/>
        </w:rPr>
        <w:t>ПИС</w:t>
      </w:r>
      <w:proofErr w:type="spellEnd"/>
      <w:r w:rsidRPr="003C1F84">
        <w:rPr>
          <w:b/>
          <w:bCs/>
          <w:szCs w:val="22"/>
          <w:lang w:val="ru-RU"/>
        </w:rPr>
        <w:t>)</w:t>
      </w:r>
    </w:p>
    <w:p w:rsidR="004E484E" w:rsidRPr="003C1F84" w:rsidRDefault="004E484E" w:rsidP="004E484E">
      <w:pPr>
        <w:rPr>
          <w:sz w:val="20"/>
          <w:lang w:val="ru-RU"/>
        </w:rPr>
      </w:pPr>
      <w:r w:rsidRPr="003C1F84">
        <w:rPr>
          <w:sz w:val="20"/>
          <w:lang w:val="ru-RU"/>
        </w:rPr>
        <w:t xml:space="preserve">Политика МСЭ-R в области </w:t>
      </w:r>
      <w:proofErr w:type="spellStart"/>
      <w:r w:rsidRPr="003C1F84">
        <w:rPr>
          <w:sz w:val="20"/>
          <w:lang w:val="ru-RU"/>
        </w:rPr>
        <w:t>ПИС</w:t>
      </w:r>
      <w:proofErr w:type="spellEnd"/>
      <w:r w:rsidRPr="003C1F84">
        <w:rPr>
          <w:sz w:val="20"/>
          <w:lang w:val="ru-RU"/>
        </w:rPr>
        <w:t xml:space="preserve"> излагается в общей патентной политике МСЭ-Т/МСЭ-R/ИСО/</w:t>
      </w:r>
      <w:proofErr w:type="spellStart"/>
      <w:r w:rsidRPr="003C1F84">
        <w:rPr>
          <w:sz w:val="20"/>
          <w:lang w:val="ru-RU"/>
        </w:rPr>
        <w:t>МЭК</w:t>
      </w:r>
      <w:proofErr w:type="spellEnd"/>
      <w:r w:rsidRPr="003C1F84">
        <w:rPr>
          <w:sz w:val="20"/>
          <w:lang w:val="ru-RU"/>
        </w:rPr>
        <w:t xml:space="preserve">, упоминаемой в Приложении 1 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8" w:history="1">
        <w:proofErr w:type="spellStart"/>
        <w:r w:rsidRPr="003C1F84">
          <w:rPr>
            <w:rStyle w:val="Hyperlink"/>
            <w:rFonts w:eastAsia="SimSun"/>
            <w:sz w:val="20"/>
            <w:lang w:val="ru-RU"/>
          </w:rPr>
          <w:t>http</w:t>
        </w:r>
        <w:proofErr w:type="spellEnd"/>
        <w:r w:rsidRPr="003C1F84">
          <w:rPr>
            <w:rStyle w:val="Hyperlink"/>
            <w:rFonts w:eastAsia="SimSun"/>
            <w:sz w:val="20"/>
            <w:lang w:val="ru-RU"/>
          </w:rPr>
          <w:t>://</w:t>
        </w:r>
        <w:proofErr w:type="spellStart"/>
        <w:r w:rsidRPr="003C1F84">
          <w:rPr>
            <w:rStyle w:val="Hyperlink"/>
            <w:rFonts w:eastAsia="SimSun"/>
            <w:sz w:val="20"/>
            <w:lang w:val="ru-RU"/>
          </w:rPr>
          <w:t>www.itu.int</w:t>
        </w:r>
        <w:proofErr w:type="spellEnd"/>
        <w:r w:rsidRPr="003C1F84">
          <w:rPr>
            <w:rStyle w:val="Hyperlink"/>
            <w:rFonts w:eastAsia="SimSun"/>
            <w:sz w:val="20"/>
            <w:lang w:val="ru-RU"/>
          </w:rPr>
          <w:t>/ITU-R/</w:t>
        </w:r>
        <w:proofErr w:type="spellStart"/>
        <w:r w:rsidRPr="003C1F84">
          <w:rPr>
            <w:rStyle w:val="Hyperlink"/>
            <w:rFonts w:eastAsia="SimSun"/>
            <w:sz w:val="20"/>
            <w:lang w:val="ru-RU"/>
          </w:rPr>
          <w:t>go</w:t>
        </w:r>
        <w:proofErr w:type="spellEnd"/>
        <w:r w:rsidRPr="003C1F84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3C1F84">
          <w:rPr>
            <w:rStyle w:val="Hyperlink"/>
            <w:rFonts w:eastAsia="SimSun"/>
            <w:sz w:val="20"/>
            <w:lang w:val="ru-RU"/>
          </w:rPr>
          <w:t>patents</w:t>
        </w:r>
        <w:proofErr w:type="spellEnd"/>
        <w:r w:rsidRPr="003C1F84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3C1F84">
          <w:rPr>
            <w:rStyle w:val="Hyperlink"/>
            <w:rFonts w:eastAsia="SimSun"/>
            <w:sz w:val="20"/>
            <w:lang w:val="ru-RU"/>
          </w:rPr>
          <w:t>en</w:t>
        </w:r>
        <w:proofErr w:type="spellEnd"/>
      </w:hyperlink>
      <w:r w:rsidRPr="003C1F84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</w:t>
      </w:r>
      <w:proofErr w:type="spellStart"/>
      <w:r w:rsidRPr="003C1F84">
        <w:rPr>
          <w:sz w:val="20"/>
          <w:lang w:val="ru-RU"/>
        </w:rPr>
        <w:t>МЭК</w:t>
      </w:r>
      <w:proofErr w:type="spellEnd"/>
      <w:r w:rsidRPr="003C1F84">
        <w:rPr>
          <w:sz w:val="20"/>
          <w:lang w:val="ru-RU"/>
        </w:rPr>
        <w:t xml:space="preserve"> и база данных патентной информации МСЭ-R.</w:t>
      </w:r>
    </w:p>
    <w:p w:rsidR="004E484E" w:rsidRPr="003C1F84" w:rsidRDefault="004E484E" w:rsidP="004E484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4E484E" w:rsidRPr="003C1F84" w:rsidTr="00E26998">
        <w:trPr>
          <w:jc w:val="center"/>
        </w:trPr>
        <w:tc>
          <w:tcPr>
            <w:tcW w:w="8856" w:type="dxa"/>
            <w:gridSpan w:val="2"/>
          </w:tcPr>
          <w:p w:rsidR="004E484E" w:rsidRPr="003C1F84" w:rsidRDefault="004E484E" w:rsidP="00E26998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C1F84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4E484E" w:rsidRPr="003C1F84" w:rsidRDefault="004E484E" w:rsidP="00E26998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3C1F84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9" w:history="1">
              <w:proofErr w:type="spellStart"/>
              <w:r w:rsidRPr="003C1F84">
                <w:rPr>
                  <w:rStyle w:val="Hyperlink"/>
                  <w:sz w:val="18"/>
                  <w:lang w:val="ru-RU"/>
                </w:rPr>
                <w:t>http</w:t>
              </w:r>
              <w:proofErr w:type="spellEnd"/>
              <w:r w:rsidRPr="003C1F84">
                <w:rPr>
                  <w:rStyle w:val="Hyperlink"/>
                  <w:sz w:val="18"/>
                  <w:lang w:val="ru-RU"/>
                </w:rPr>
                <w:t>://</w:t>
              </w:r>
              <w:proofErr w:type="spellStart"/>
              <w:r w:rsidRPr="003C1F84">
                <w:rPr>
                  <w:rStyle w:val="Hyperlink"/>
                  <w:sz w:val="18"/>
                  <w:lang w:val="ru-RU"/>
                </w:rPr>
                <w:t>www.itu.int</w:t>
              </w:r>
              <w:proofErr w:type="spellEnd"/>
              <w:r w:rsidRPr="003C1F84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3C1F84">
                <w:rPr>
                  <w:rStyle w:val="Hyperlink"/>
                  <w:sz w:val="18"/>
                  <w:lang w:val="ru-RU"/>
                </w:rPr>
                <w:t>publ</w:t>
              </w:r>
              <w:proofErr w:type="spellEnd"/>
              <w:r w:rsidRPr="003C1F84">
                <w:rPr>
                  <w:rStyle w:val="Hyperlink"/>
                  <w:sz w:val="18"/>
                  <w:lang w:val="ru-RU"/>
                </w:rPr>
                <w:t>/R-</w:t>
              </w:r>
              <w:proofErr w:type="spellStart"/>
              <w:r w:rsidRPr="003C1F84">
                <w:rPr>
                  <w:rStyle w:val="Hyperlink"/>
                  <w:sz w:val="18"/>
                  <w:lang w:val="ru-RU"/>
                </w:rPr>
                <w:t>REC</w:t>
              </w:r>
              <w:proofErr w:type="spellEnd"/>
              <w:r w:rsidRPr="003C1F84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3C1F84">
                <w:rPr>
                  <w:rStyle w:val="Hyperlink"/>
                  <w:sz w:val="18"/>
                  <w:lang w:val="ru-RU"/>
                </w:rPr>
                <w:t>en</w:t>
              </w:r>
              <w:proofErr w:type="spellEnd"/>
            </w:hyperlink>
            <w:r w:rsidRPr="003C1F84">
              <w:rPr>
                <w:sz w:val="18"/>
                <w:szCs w:val="18"/>
                <w:lang w:val="ru-RU"/>
              </w:rPr>
              <w:t>.)</w:t>
            </w:r>
          </w:p>
        </w:tc>
      </w:tr>
      <w:tr w:rsidR="004E484E" w:rsidRPr="003C1F84" w:rsidTr="00E26998">
        <w:trPr>
          <w:jc w:val="center"/>
        </w:trPr>
        <w:tc>
          <w:tcPr>
            <w:tcW w:w="1188" w:type="dxa"/>
          </w:tcPr>
          <w:p w:rsidR="004E484E" w:rsidRPr="003C1F84" w:rsidRDefault="004E484E" w:rsidP="00E2699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C1F84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4E484E" w:rsidRPr="003C1F84" w:rsidRDefault="004E484E" w:rsidP="00E26998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3C1F84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4E484E" w:rsidRPr="003C1F84" w:rsidTr="00E26998">
        <w:trPr>
          <w:jc w:val="center"/>
        </w:trPr>
        <w:tc>
          <w:tcPr>
            <w:tcW w:w="1188" w:type="dxa"/>
          </w:tcPr>
          <w:p w:rsidR="004E484E" w:rsidRPr="003C1F84" w:rsidRDefault="004E484E" w:rsidP="00E2699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3C1F84">
              <w:rPr>
                <w:b/>
                <w:bCs/>
                <w:sz w:val="20"/>
                <w:lang w:val="ru-RU"/>
              </w:rPr>
              <w:t>BO</w:t>
            </w:r>
            <w:proofErr w:type="spellEnd"/>
          </w:p>
        </w:tc>
        <w:tc>
          <w:tcPr>
            <w:tcW w:w="7668" w:type="dxa"/>
          </w:tcPr>
          <w:p w:rsidR="004E484E" w:rsidRPr="003C1F84" w:rsidRDefault="004E484E" w:rsidP="00E2699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C1F84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4E484E" w:rsidRPr="003C1F84" w:rsidTr="00E26998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4E484E" w:rsidRPr="003C1F84" w:rsidRDefault="004E484E" w:rsidP="00E2699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3C1F84">
              <w:rPr>
                <w:b/>
                <w:bCs/>
                <w:sz w:val="20"/>
                <w:lang w:val="ru-RU"/>
              </w:rPr>
              <w:t>BR</w:t>
            </w:r>
            <w:proofErr w:type="spellEnd"/>
          </w:p>
        </w:tc>
        <w:tc>
          <w:tcPr>
            <w:tcW w:w="7668" w:type="dxa"/>
            <w:tcBorders>
              <w:bottom w:val="nil"/>
            </w:tcBorders>
          </w:tcPr>
          <w:p w:rsidR="004E484E" w:rsidRPr="003C1F84" w:rsidRDefault="004E484E" w:rsidP="00E2699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C1F84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4E484E" w:rsidRPr="003C1F84" w:rsidTr="00E26998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4E484E" w:rsidRPr="003C1F84" w:rsidRDefault="004E484E" w:rsidP="00E26998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proofErr w:type="spellStart"/>
            <w:r w:rsidRPr="003C1F84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4E484E" w:rsidRPr="003C1F84" w:rsidRDefault="004E484E" w:rsidP="00E26998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C1F84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4E484E" w:rsidRPr="003C1F84" w:rsidTr="00E26998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4E484E" w:rsidRPr="003C1F84" w:rsidRDefault="004E484E" w:rsidP="00E2699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3C1F84">
              <w:rPr>
                <w:b/>
                <w:bCs/>
                <w:sz w:val="20"/>
                <w:lang w:val="ru-RU"/>
              </w:rPr>
              <w:t>BT</w:t>
            </w:r>
            <w:proofErr w:type="spellEnd"/>
          </w:p>
        </w:tc>
        <w:tc>
          <w:tcPr>
            <w:tcW w:w="7668" w:type="dxa"/>
            <w:tcBorders>
              <w:top w:val="nil"/>
            </w:tcBorders>
          </w:tcPr>
          <w:p w:rsidR="004E484E" w:rsidRPr="003C1F84" w:rsidRDefault="004E484E" w:rsidP="00E2699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C1F84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4E484E" w:rsidRPr="003C1F84" w:rsidTr="00E26998">
        <w:trPr>
          <w:jc w:val="center"/>
        </w:trPr>
        <w:tc>
          <w:tcPr>
            <w:tcW w:w="1188" w:type="dxa"/>
          </w:tcPr>
          <w:p w:rsidR="004E484E" w:rsidRPr="003C1F84" w:rsidRDefault="004E484E" w:rsidP="00E2699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C1F84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4E484E" w:rsidRPr="003C1F84" w:rsidRDefault="004E484E" w:rsidP="00E2699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C1F84">
              <w:rPr>
                <w:sz w:val="20"/>
                <w:lang w:val="ru-RU"/>
              </w:rPr>
              <w:t>Фиксированная служба</w:t>
            </w:r>
          </w:p>
        </w:tc>
      </w:tr>
      <w:tr w:rsidR="004E484E" w:rsidRPr="003C1F84" w:rsidTr="00E26998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:rsidR="004E484E" w:rsidRPr="003C1F84" w:rsidRDefault="004E484E" w:rsidP="00E2699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C1F84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:rsidR="004E484E" w:rsidRPr="003C1F84" w:rsidRDefault="004E484E" w:rsidP="00E2699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C1F84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3C1F84">
              <w:rPr>
                <w:sz w:val="20"/>
                <w:lang w:val="ru-RU"/>
              </w:rPr>
              <w:t>радиоопределения</w:t>
            </w:r>
            <w:proofErr w:type="spellEnd"/>
            <w:r w:rsidRPr="003C1F84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4E484E" w:rsidRPr="003C1F84" w:rsidTr="00E26998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4E484E" w:rsidRPr="003C1F84" w:rsidRDefault="004E484E" w:rsidP="00E26998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C1F84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4E484E" w:rsidRPr="003C1F84" w:rsidRDefault="004E484E" w:rsidP="00E26998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3C1F84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4E484E" w:rsidRPr="003C1F84" w:rsidTr="00E26998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4E484E" w:rsidRPr="003C1F84" w:rsidRDefault="004E484E" w:rsidP="00E2699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3C1F84">
              <w:rPr>
                <w:b/>
                <w:bCs/>
                <w:sz w:val="20"/>
                <w:lang w:val="ru-RU"/>
              </w:rPr>
              <w:t>RA</w:t>
            </w:r>
            <w:proofErr w:type="spellEnd"/>
          </w:p>
        </w:tc>
        <w:tc>
          <w:tcPr>
            <w:tcW w:w="7668" w:type="dxa"/>
            <w:tcBorders>
              <w:top w:val="nil"/>
            </w:tcBorders>
          </w:tcPr>
          <w:p w:rsidR="004E484E" w:rsidRPr="003C1F84" w:rsidRDefault="004E484E" w:rsidP="00E2699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C1F84">
              <w:rPr>
                <w:sz w:val="20"/>
                <w:lang w:val="ru-RU"/>
              </w:rPr>
              <w:t>Радиоастрономия</w:t>
            </w:r>
          </w:p>
        </w:tc>
      </w:tr>
      <w:tr w:rsidR="004E484E" w:rsidRPr="003C1F84" w:rsidTr="00E26998">
        <w:trPr>
          <w:jc w:val="center"/>
        </w:trPr>
        <w:tc>
          <w:tcPr>
            <w:tcW w:w="1188" w:type="dxa"/>
          </w:tcPr>
          <w:p w:rsidR="004E484E" w:rsidRPr="003C1F84" w:rsidRDefault="004E484E" w:rsidP="00E2699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3C1F84">
              <w:rPr>
                <w:b/>
                <w:bCs/>
                <w:sz w:val="20"/>
                <w:lang w:val="ru-RU"/>
              </w:rPr>
              <w:t>RS</w:t>
            </w:r>
            <w:proofErr w:type="spellEnd"/>
          </w:p>
        </w:tc>
        <w:tc>
          <w:tcPr>
            <w:tcW w:w="7668" w:type="dxa"/>
          </w:tcPr>
          <w:p w:rsidR="004E484E" w:rsidRPr="003C1F84" w:rsidRDefault="004E484E" w:rsidP="00E2699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C1F84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4E484E" w:rsidRPr="003C1F84" w:rsidTr="00E26998">
        <w:trPr>
          <w:jc w:val="center"/>
        </w:trPr>
        <w:tc>
          <w:tcPr>
            <w:tcW w:w="1188" w:type="dxa"/>
          </w:tcPr>
          <w:p w:rsidR="004E484E" w:rsidRPr="003C1F84" w:rsidRDefault="004E484E" w:rsidP="00E2699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C1F84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4E484E" w:rsidRPr="003C1F84" w:rsidRDefault="004E484E" w:rsidP="00E2699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C1F84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4E484E" w:rsidRPr="003C1F84" w:rsidTr="00E26998">
        <w:trPr>
          <w:jc w:val="center"/>
        </w:trPr>
        <w:tc>
          <w:tcPr>
            <w:tcW w:w="1188" w:type="dxa"/>
            <w:shd w:val="clear" w:color="auto" w:fill="auto"/>
          </w:tcPr>
          <w:p w:rsidR="004E484E" w:rsidRPr="003C1F84" w:rsidRDefault="004E484E" w:rsidP="00E2699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3C1F84">
              <w:rPr>
                <w:b/>
                <w:bCs/>
                <w:sz w:val="20"/>
                <w:lang w:val="ru-RU"/>
              </w:rPr>
              <w:t>SA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4E484E" w:rsidRPr="003C1F84" w:rsidRDefault="004E484E" w:rsidP="00E2699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C1F84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4E484E" w:rsidRPr="003C1F84" w:rsidTr="00E26998">
        <w:trPr>
          <w:jc w:val="center"/>
        </w:trPr>
        <w:tc>
          <w:tcPr>
            <w:tcW w:w="1188" w:type="dxa"/>
          </w:tcPr>
          <w:p w:rsidR="004E484E" w:rsidRPr="003C1F84" w:rsidRDefault="004E484E" w:rsidP="00E2699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3C1F84">
              <w:rPr>
                <w:b/>
                <w:bCs/>
                <w:sz w:val="20"/>
                <w:lang w:val="ru-RU"/>
              </w:rPr>
              <w:t>SF</w:t>
            </w:r>
            <w:proofErr w:type="spellEnd"/>
          </w:p>
        </w:tc>
        <w:tc>
          <w:tcPr>
            <w:tcW w:w="7668" w:type="dxa"/>
          </w:tcPr>
          <w:p w:rsidR="004E484E" w:rsidRPr="003C1F84" w:rsidRDefault="004E484E" w:rsidP="00E2699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C1F84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4E484E" w:rsidRPr="003C1F84" w:rsidTr="00E26998">
        <w:trPr>
          <w:jc w:val="center"/>
        </w:trPr>
        <w:tc>
          <w:tcPr>
            <w:tcW w:w="1188" w:type="dxa"/>
            <w:shd w:val="clear" w:color="auto" w:fill="auto"/>
          </w:tcPr>
          <w:p w:rsidR="004E484E" w:rsidRPr="003C1F84" w:rsidRDefault="004E484E" w:rsidP="00E2699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3C1F84">
              <w:rPr>
                <w:b/>
                <w:bCs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4E484E" w:rsidRPr="003C1F84" w:rsidRDefault="004E484E" w:rsidP="00E2699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C1F84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4E484E" w:rsidRPr="003C1F84" w:rsidTr="00E26998">
        <w:trPr>
          <w:jc w:val="center"/>
        </w:trPr>
        <w:tc>
          <w:tcPr>
            <w:tcW w:w="1188" w:type="dxa"/>
          </w:tcPr>
          <w:p w:rsidR="004E484E" w:rsidRPr="003C1F84" w:rsidRDefault="004E484E" w:rsidP="00E2699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3C1F84">
              <w:rPr>
                <w:b/>
                <w:bCs/>
                <w:sz w:val="20"/>
                <w:lang w:val="ru-RU"/>
              </w:rPr>
              <w:t>SNG</w:t>
            </w:r>
            <w:proofErr w:type="spellEnd"/>
          </w:p>
        </w:tc>
        <w:tc>
          <w:tcPr>
            <w:tcW w:w="7668" w:type="dxa"/>
          </w:tcPr>
          <w:p w:rsidR="004E484E" w:rsidRPr="003C1F84" w:rsidRDefault="004E484E" w:rsidP="00E2699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C1F84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4E484E" w:rsidRPr="003C1F84" w:rsidTr="00E26998">
        <w:trPr>
          <w:jc w:val="center"/>
        </w:trPr>
        <w:tc>
          <w:tcPr>
            <w:tcW w:w="1188" w:type="dxa"/>
          </w:tcPr>
          <w:p w:rsidR="004E484E" w:rsidRPr="003C1F84" w:rsidRDefault="004E484E" w:rsidP="00E2699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3C1F84">
              <w:rPr>
                <w:b/>
                <w:bCs/>
                <w:sz w:val="20"/>
                <w:lang w:val="ru-RU"/>
              </w:rPr>
              <w:t>TF</w:t>
            </w:r>
            <w:proofErr w:type="spellEnd"/>
          </w:p>
        </w:tc>
        <w:tc>
          <w:tcPr>
            <w:tcW w:w="7668" w:type="dxa"/>
          </w:tcPr>
          <w:p w:rsidR="004E484E" w:rsidRPr="003C1F84" w:rsidRDefault="004E484E" w:rsidP="00E2699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C1F84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4E484E" w:rsidRPr="003C1F84" w:rsidTr="00E26998">
        <w:trPr>
          <w:jc w:val="center"/>
        </w:trPr>
        <w:tc>
          <w:tcPr>
            <w:tcW w:w="1188" w:type="dxa"/>
          </w:tcPr>
          <w:p w:rsidR="004E484E" w:rsidRPr="003C1F84" w:rsidRDefault="004E484E" w:rsidP="00E26998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3C1F84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4E484E" w:rsidRPr="003C1F84" w:rsidRDefault="004E484E" w:rsidP="00E26998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3C1F84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4E484E" w:rsidRPr="003C1F84" w:rsidRDefault="004E484E" w:rsidP="004E484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4E484E" w:rsidRPr="003C1F84" w:rsidTr="00E26998">
        <w:trPr>
          <w:jc w:val="center"/>
        </w:trPr>
        <w:tc>
          <w:tcPr>
            <w:tcW w:w="8856" w:type="dxa"/>
          </w:tcPr>
          <w:p w:rsidR="004E484E" w:rsidRPr="003C1F84" w:rsidRDefault="004E484E" w:rsidP="00E26998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3C1F84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3C1F84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:rsidR="004E484E" w:rsidRPr="003C1F84" w:rsidRDefault="004E484E" w:rsidP="004E484E">
      <w:pPr>
        <w:spacing w:before="360"/>
        <w:jc w:val="right"/>
        <w:rPr>
          <w:sz w:val="20"/>
          <w:lang w:val="ru-RU"/>
        </w:rPr>
      </w:pPr>
      <w:r w:rsidRPr="003C1F84">
        <w:rPr>
          <w:i/>
          <w:iCs/>
          <w:sz w:val="20"/>
          <w:lang w:val="ru-RU"/>
        </w:rPr>
        <w:t>Электронная публикация</w:t>
      </w:r>
      <w:r w:rsidRPr="003C1F84">
        <w:rPr>
          <w:i/>
          <w:iCs/>
          <w:sz w:val="20"/>
          <w:lang w:val="ru-RU"/>
        </w:rPr>
        <w:br/>
      </w:r>
      <w:r w:rsidRPr="003C1F84">
        <w:rPr>
          <w:sz w:val="20"/>
          <w:lang w:val="ru-RU"/>
        </w:rPr>
        <w:t>Женева, 2016 г.</w:t>
      </w:r>
    </w:p>
    <w:p w:rsidR="004E484E" w:rsidRPr="003C1F84" w:rsidRDefault="004E484E" w:rsidP="004E484E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3C1F84">
        <w:rPr>
          <w:sz w:val="20"/>
          <w:lang w:val="ru-RU"/>
        </w:rPr>
        <w:sym w:font="Symbol" w:char="F0E3"/>
      </w:r>
      <w:r w:rsidRPr="003C1F84">
        <w:rPr>
          <w:sz w:val="20"/>
          <w:lang w:val="ru-RU"/>
        </w:rPr>
        <w:t xml:space="preserve"> ITU </w:t>
      </w:r>
      <w:bookmarkStart w:id="1" w:name="iiannee"/>
      <w:bookmarkEnd w:id="1"/>
      <w:r w:rsidRPr="003C1F84">
        <w:rPr>
          <w:sz w:val="20"/>
          <w:lang w:val="ru-RU"/>
        </w:rPr>
        <w:t>2016</w:t>
      </w:r>
    </w:p>
    <w:p w:rsidR="00AB38EF" w:rsidRPr="003C1F84" w:rsidRDefault="004E484E" w:rsidP="004E484E">
      <w:pPr>
        <w:rPr>
          <w:lang w:val="ru-RU"/>
        </w:rPr>
      </w:pPr>
      <w:r w:rsidRPr="003C1F84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AE296A" w:rsidRPr="003C1F84" w:rsidRDefault="00AE296A" w:rsidP="00AE296A">
      <w:pPr>
        <w:spacing w:before="160"/>
        <w:rPr>
          <w:i/>
          <w:sz w:val="20"/>
          <w:lang w:val="ru-RU"/>
        </w:rPr>
        <w:sectPr w:rsidR="00AE296A" w:rsidRPr="003C1F84" w:rsidSect="002058CE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AE296A" w:rsidRPr="003C1F84" w:rsidRDefault="00CA3B7F" w:rsidP="00AE296A">
      <w:pPr>
        <w:pStyle w:val="RecNo"/>
        <w:spacing w:before="0"/>
        <w:rPr>
          <w:lang w:val="ru-RU"/>
        </w:rPr>
      </w:pPr>
      <w:bookmarkStart w:id="2" w:name="irecnoe"/>
      <w:bookmarkEnd w:id="2"/>
      <w:proofErr w:type="gramStart"/>
      <w:r w:rsidRPr="003C1F84">
        <w:rPr>
          <w:lang w:val="ru-RU"/>
        </w:rPr>
        <w:lastRenderedPageBreak/>
        <w:t>РЕКОМЕНДАЦИЯ</w:t>
      </w:r>
      <w:r w:rsidR="00AE296A" w:rsidRPr="003C1F84">
        <w:rPr>
          <w:lang w:val="ru-RU"/>
        </w:rPr>
        <w:t xml:space="preserve"> </w:t>
      </w:r>
      <w:r w:rsidR="003C1F84">
        <w:rPr>
          <w:lang w:val="en-GB"/>
        </w:rPr>
        <w:t xml:space="preserve"> </w:t>
      </w:r>
      <w:r w:rsidRPr="003C1F84">
        <w:rPr>
          <w:rStyle w:val="href"/>
          <w:lang w:val="ru-RU"/>
        </w:rPr>
        <w:t>МСЭ</w:t>
      </w:r>
      <w:proofErr w:type="gramEnd"/>
      <w:r w:rsidR="00AE296A" w:rsidRPr="003C1F84">
        <w:rPr>
          <w:rStyle w:val="href"/>
          <w:lang w:val="ru-RU"/>
        </w:rPr>
        <w:t>-R</w:t>
      </w:r>
      <w:r w:rsidR="003C1F84">
        <w:rPr>
          <w:rStyle w:val="href"/>
          <w:lang w:val="en-GB"/>
        </w:rPr>
        <w:t xml:space="preserve"> </w:t>
      </w:r>
      <w:r w:rsidR="00817E5F" w:rsidRPr="003C1F84">
        <w:rPr>
          <w:rStyle w:val="href"/>
          <w:lang w:val="ru-RU"/>
        </w:rPr>
        <w:t xml:space="preserve"> </w:t>
      </w:r>
      <w:proofErr w:type="spellStart"/>
      <w:r w:rsidR="00AE296A" w:rsidRPr="003C1F84">
        <w:rPr>
          <w:rStyle w:val="href"/>
          <w:lang w:val="ru-RU"/>
        </w:rPr>
        <w:t>P.679</w:t>
      </w:r>
      <w:proofErr w:type="spellEnd"/>
      <w:r w:rsidR="00AE296A" w:rsidRPr="003C1F84">
        <w:rPr>
          <w:rStyle w:val="href"/>
          <w:lang w:val="ru-RU"/>
        </w:rPr>
        <w:t>-4</w:t>
      </w:r>
    </w:p>
    <w:p w:rsidR="00AE296A" w:rsidRPr="003C1F84" w:rsidRDefault="00CA3B7F" w:rsidP="00AE296A">
      <w:pPr>
        <w:pStyle w:val="Rectitle"/>
        <w:rPr>
          <w:lang w:val="ru-RU"/>
        </w:rPr>
      </w:pPr>
      <w:r w:rsidRPr="003C1F84">
        <w:rPr>
          <w:bCs/>
          <w:lang w:val="ru-RU"/>
        </w:rPr>
        <w:t xml:space="preserve">Данные о распространении радиоволн, необходимые </w:t>
      </w:r>
      <w:r w:rsidRPr="003C1F84">
        <w:rPr>
          <w:bCs/>
          <w:lang w:val="ru-RU"/>
        </w:rPr>
        <w:br/>
        <w:t xml:space="preserve">для проектирования спутниковых </w:t>
      </w:r>
      <w:r w:rsidR="00817E5F" w:rsidRPr="003C1F84">
        <w:rPr>
          <w:bCs/>
          <w:lang w:val="ru-RU"/>
        </w:rPr>
        <w:t xml:space="preserve">радиовещательных </w:t>
      </w:r>
      <w:r w:rsidRPr="003C1F84">
        <w:rPr>
          <w:bCs/>
          <w:lang w:val="ru-RU"/>
        </w:rPr>
        <w:t>систем</w:t>
      </w:r>
    </w:p>
    <w:p w:rsidR="008B48BE" w:rsidRPr="003C1F84" w:rsidRDefault="008B48BE" w:rsidP="008B48BE">
      <w:pPr>
        <w:pStyle w:val="Recref"/>
        <w:rPr>
          <w:lang w:val="ru-RU"/>
        </w:rPr>
      </w:pPr>
      <w:bookmarkStart w:id="3" w:name="Related_Questions"/>
      <w:r w:rsidRPr="003C1F84">
        <w:rPr>
          <w:lang w:val="ru-RU"/>
        </w:rPr>
        <w:t>(</w:t>
      </w:r>
      <w:r w:rsidR="00CA3B7F" w:rsidRPr="003C1F84">
        <w:rPr>
          <w:lang w:val="ru-RU"/>
        </w:rPr>
        <w:t>Вопрос</w:t>
      </w:r>
      <w:r w:rsidRPr="003C1F84">
        <w:rPr>
          <w:lang w:val="ru-RU"/>
        </w:rPr>
        <w:t xml:space="preserve"> </w:t>
      </w:r>
      <w:r w:rsidR="00425BA5" w:rsidRPr="003C1F84">
        <w:rPr>
          <w:lang w:val="ru-RU"/>
        </w:rPr>
        <w:t>МСЭ-R</w:t>
      </w:r>
      <w:r w:rsidR="00817E5F" w:rsidRPr="003C1F84">
        <w:rPr>
          <w:lang w:val="ru-RU"/>
        </w:rPr>
        <w:t xml:space="preserve"> 206/3</w:t>
      </w:r>
      <w:r w:rsidRPr="003C1F84">
        <w:rPr>
          <w:lang w:val="ru-RU"/>
        </w:rPr>
        <w:t>)</w:t>
      </w:r>
      <w:bookmarkEnd w:id="3"/>
    </w:p>
    <w:p w:rsidR="008B48BE" w:rsidRPr="003C1F84" w:rsidRDefault="008B48BE" w:rsidP="008B48BE">
      <w:pPr>
        <w:pStyle w:val="Recdate"/>
        <w:rPr>
          <w:lang w:val="ru-RU"/>
        </w:rPr>
      </w:pPr>
      <w:bookmarkStart w:id="4" w:name="Revision_history"/>
      <w:r w:rsidRPr="003C1F84">
        <w:rPr>
          <w:lang w:val="ru-RU"/>
        </w:rPr>
        <w:t>(1990-1992-1999-2001</w:t>
      </w:r>
      <w:r w:rsidR="0082038F" w:rsidRPr="003C1F84">
        <w:rPr>
          <w:lang w:val="ru-RU"/>
        </w:rPr>
        <w:t>-2015</w:t>
      </w:r>
      <w:r w:rsidRPr="003C1F84">
        <w:rPr>
          <w:lang w:val="ru-RU"/>
        </w:rPr>
        <w:t>)</w:t>
      </w:r>
      <w:bookmarkEnd w:id="4"/>
    </w:p>
    <w:p w:rsidR="008B48BE" w:rsidRPr="003C1F84" w:rsidRDefault="00CA3B7F" w:rsidP="008B48BE">
      <w:pPr>
        <w:pStyle w:val="Normalaftertitle"/>
        <w:rPr>
          <w:lang w:val="ru-RU"/>
        </w:rPr>
      </w:pPr>
      <w:r w:rsidRPr="003C1F84">
        <w:rPr>
          <w:lang w:val="ru-RU"/>
        </w:rPr>
        <w:t>Ассамблея радиосвязи МСЭ</w:t>
      </w:r>
      <w:r w:rsidR="008B48BE" w:rsidRPr="003C1F84">
        <w:rPr>
          <w:lang w:val="ru-RU"/>
        </w:rPr>
        <w:t>,</w:t>
      </w:r>
    </w:p>
    <w:p w:rsidR="008B48BE" w:rsidRPr="003C1F84" w:rsidRDefault="003C1F84" w:rsidP="008B48BE">
      <w:pPr>
        <w:pStyle w:val="Call"/>
        <w:rPr>
          <w:lang w:val="ru-RU"/>
        </w:rPr>
      </w:pPr>
      <w:r w:rsidRPr="003C1F84">
        <w:rPr>
          <w:lang w:val="ru-RU"/>
        </w:rPr>
        <w:t>учитывая</w:t>
      </w:r>
      <w:r w:rsidR="00CA3B7F" w:rsidRPr="003C1F84">
        <w:rPr>
          <w:i w:val="0"/>
          <w:iCs/>
          <w:lang w:val="ru-RU"/>
        </w:rPr>
        <w:t>,</w:t>
      </w:r>
    </w:p>
    <w:p w:rsidR="008B48BE" w:rsidRPr="003C1F84" w:rsidRDefault="008B48BE" w:rsidP="008B48BE">
      <w:pPr>
        <w:rPr>
          <w:lang w:val="ru-RU"/>
        </w:rPr>
      </w:pPr>
      <w:r w:rsidRPr="003C1F84">
        <w:rPr>
          <w:i/>
          <w:iCs/>
          <w:lang w:val="ru-RU"/>
        </w:rPr>
        <w:t>a)</w:t>
      </w:r>
      <w:r w:rsidRPr="003C1F84">
        <w:rPr>
          <w:lang w:val="ru-RU"/>
        </w:rPr>
        <w:tab/>
      </w:r>
      <w:r w:rsidR="00CA3B7F" w:rsidRPr="003C1F84">
        <w:rPr>
          <w:lang w:val="ru-RU"/>
        </w:rPr>
        <w:t xml:space="preserve">что для надлежащего планирования спутниковых </w:t>
      </w:r>
      <w:r w:rsidR="00817E5F" w:rsidRPr="003C1F84">
        <w:rPr>
          <w:lang w:val="ru-RU"/>
        </w:rPr>
        <w:t xml:space="preserve">радиовещательных </w:t>
      </w:r>
      <w:r w:rsidR="00CA3B7F" w:rsidRPr="003C1F84">
        <w:rPr>
          <w:lang w:val="ru-RU"/>
        </w:rPr>
        <w:t>систем необходимо иметь соответствующие данные о распространении радиоволн и методы прогнозирования</w:t>
      </w:r>
      <w:r w:rsidRPr="003C1F84">
        <w:rPr>
          <w:lang w:val="ru-RU"/>
        </w:rPr>
        <w:t>;</w:t>
      </w:r>
    </w:p>
    <w:p w:rsidR="008B48BE" w:rsidRPr="003C1F84" w:rsidRDefault="008B48BE" w:rsidP="008B48BE">
      <w:pPr>
        <w:rPr>
          <w:lang w:val="ru-RU"/>
        </w:rPr>
      </w:pPr>
      <w:r w:rsidRPr="003C1F84">
        <w:rPr>
          <w:i/>
          <w:iCs/>
          <w:lang w:val="ru-RU"/>
        </w:rPr>
        <w:t>b)</w:t>
      </w:r>
      <w:r w:rsidRPr="003C1F84">
        <w:rPr>
          <w:lang w:val="ru-RU"/>
        </w:rPr>
        <w:tab/>
      </w:r>
      <w:r w:rsidR="00CA3B7F" w:rsidRPr="003C1F84">
        <w:rPr>
          <w:lang w:val="ru-RU"/>
        </w:rPr>
        <w:t>что для планирования систем связи Земля</w:t>
      </w:r>
      <w:r w:rsidR="00425BA5" w:rsidRPr="003C1F84">
        <w:rPr>
          <w:lang w:val="ru-RU"/>
        </w:rPr>
        <w:t>–</w:t>
      </w:r>
      <w:r w:rsidR="00CA3B7F" w:rsidRPr="003C1F84">
        <w:rPr>
          <w:lang w:val="ru-RU"/>
        </w:rPr>
        <w:t>космос рекомендуются методы, изложенные в Рекомендации МСЭ-R P.618</w:t>
      </w:r>
      <w:r w:rsidRPr="003C1F84">
        <w:rPr>
          <w:lang w:val="ru-RU"/>
        </w:rPr>
        <w:t>;</w:t>
      </w:r>
    </w:p>
    <w:p w:rsidR="008B48BE" w:rsidRPr="003C1F84" w:rsidRDefault="008B48BE" w:rsidP="008B48BE">
      <w:pPr>
        <w:rPr>
          <w:lang w:val="ru-RU"/>
        </w:rPr>
      </w:pPr>
      <w:r w:rsidRPr="003C1F84">
        <w:rPr>
          <w:i/>
          <w:iCs/>
          <w:lang w:val="ru-RU"/>
        </w:rPr>
        <w:t>c)</w:t>
      </w:r>
      <w:r w:rsidRPr="003C1F84">
        <w:rPr>
          <w:lang w:val="ru-RU"/>
        </w:rPr>
        <w:tab/>
      </w:r>
      <w:r w:rsidR="00CA3B7F" w:rsidRPr="003C1F84">
        <w:rPr>
          <w:lang w:val="ru-RU"/>
        </w:rPr>
        <w:t xml:space="preserve">что необходимо дальнейшее развитие методов прогнозирования для конкретного применения в радиовещательных спутниковых системах </w:t>
      </w:r>
      <w:r w:rsidR="00425BA5" w:rsidRPr="003C1F84">
        <w:rPr>
          <w:lang w:val="ru-RU"/>
        </w:rPr>
        <w:t>в</w:t>
      </w:r>
      <w:r w:rsidR="00CA3B7F" w:rsidRPr="003C1F84">
        <w:rPr>
          <w:lang w:val="ru-RU"/>
        </w:rPr>
        <w:t xml:space="preserve"> цел</w:t>
      </w:r>
      <w:r w:rsidR="00425BA5" w:rsidRPr="003C1F84">
        <w:rPr>
          <w:lang w:val="ru-RU"/>
        </w:rPr>
        <w:t>ях</w:t>
      </w:r>
      <w:r w:rsidR="00CA3B7F" w:rsidRPr="003C1F84">
        <w:rPr>
          <w:lang w:val="ru-RU"/>
        </w:rPr>
        <w:t xml:space="preserve"> достижения достаточной точности для всех условий эксплуатации</w:t>
      </w:r>
      <w:r w:rsidRPr="003C1F84">
        <w:rPr>
          <w:lang w:val="ru-RU"/>
        </w:rPr>
        <w:t>;</w:t>
      </w:r>
    </w:p>
    <w:p w:rsidR="008B48BE" w:rsidRPr="003C1F84" w:rsidRDefault="008B48BE" w:rsidP="008B48BE">
      <w:pPr>
        <w:rPr>
          <w:lang w:val="ru-RU"/>
        </w:rPr>
      </w:pPr>
      <w:r w:rsidRPr="003C1F84">
        <w:rPr>
          <w:i/>
          <w:iCs/>
          <w:lang w:val="ru-RU"/>
        </w:rPr>
        <w:t>d)</w:t>
      </w:r>
      <w:r w:rsidRPr="003C1F84">
        <w:rPr>
          <w:lang w:val="ru-RU"/>
        </w:rPr>
        <w:tab/>
      </w:r>
      <w:r w:rsidR="00CA3B7F" w:rsidRPr="003C1F84">
        <w:rPr>
          <w:lang w:val="ru-RU"/>
        </w:rPr>
        <w:t>что при этом существуют методы, обеспечивающие достаточную точность для многих применений</w:t>
      </w:r>
      <w:r w:rsidR="000174D5" w:rsidRPr="003C1F84">
        <w:rPr>
          <w:lang w:val="ru-RU"/>
        </w:rPr>
        <w:t>;</w:t>
      </w:r>
    </w:p>
    <w:p w:rsidR="000174D5" w:rsidRPr="003C1F84" w:rsidRDefault="000174D5" w:rsidP="000174D5">
      <w:pPr>
        <w:rPr>
          <w:lang w:val="ru-RU"/>
        </w:rPr>
      </w:pPr>
      <w:r w:rsidRPr="003C1F84">
        <w:rPr>
          <w:i/>
          <w:iCs/>
          <w:lang w:val="ru-RU"/>
        </w:rPr>
        <w:t>e)</w:t>
      </w:r>
      <w:r w:rsidRPr="003C1F84">
        <w:rPr>
          <w:lang w:val="ru-RU"/>
        </w:rPr>
        <w:tab/>
      </w:r>
      <w:r w:rsidR="00CA3B7F" w:rsidRPr="003C1F84">
        <w:rPr>
          <w:lang w:val="ru-RU"/>
        </w:rPr>
        <w:t xml:space="preserve">что в Рекомендации МСЭ-R P.2040 </w:t>
      </w:r>
      <w:r w:rsidR="00817E5F" w:rsidRPr="003C1F84">
        <w:rPr>
          <w:lang w:val="ru-RU"/>
        </w:rPr>
        <w:t>представлено руковод</w:t>
      </w:r>
      <w:r w:rsidR="00CA3B7F" w:rsidRPr="003C1F84">
        <w:rPr>
          <w:lang w:val="ru-RU"/>
        </w:rPr>
        <w:t>с</w:t>
      </w:r>
      <w:r w:rsidR="00817E5F" w:rsidRPr="003C1F84">
        <w:rPr>
          <w:lang w:val="ru-RU"/>
        </w:rPr>
        <w:t>тв</w:t>
      </w:r>
      <w:r w:rsidR="00CA3B7F" w:rsidRPr="003C1F84">
        <w:rPr>
          <w:lang w:val="ru-RU"/>
        </w:rPr>
        <w:t>о</w:t>
      </w:r>
      <w:r w:rsidR="00817E5F" w:rsidRPr="003C1F84">
        <w:rPr>
          <w:lang w:val="ru-RU"/>
        </w:rPr>
        <w:t xml:space="preserve"> в отношении </w:t>
      </w:r>
      <w:r w:rsidR="00CA3B7F" w:rsidRPr="003C1F84">
        <w:rPr>
          <w:lang w:val="ru-RU"/>
        </w:rPr>
        <w:t>влияни</w:t>
      </w:r>
      <w:r w:rsidR="00817E5F" w:rsidRPr="003C1F84">
        <w:rPr>
          <w:lang w:val="ru-RU"/>
        </w:rPr>
        <w:t>я</w:t>
      </w:r>
      <w:r w:rsidR="00CA3B7F" w:rsidRPr="003C1F84">
        <w:rPr>
          <w:lang w:val="ru-RU"/>
        </w:rPr>
        <w:t xml:space="preserve"> свойств строительных материалов </w:t>
      </w:r>
      <w:r w:rsidR="00817E5F" w:rsidRPr="003C1F84">
        <w:rPr>
          <w:lang w:val="ru-RU"/>
        </w:rPr>
        <w:t xml:space="preserve">и структуры зданий </w:t>
      </w:r>
      <w:r w:rsidR="00CA3B7F" w:rsidRPr="003C1F84">
        <w:rPr>
          <w:lang w:val="ru-RU"/>
        </w:rPr>
        <w:t>на распространение радиоволн</w:t>
      </w:r>
      <w:r w:rsidRPr="003C1F84">
        <w:rPr>
          <w:lang w:val="ru-RU"/>
        </w:rPr>
        <w:t>,</w:t>
      </w:r>
    </w:p>
    <w:p w:rsidR="008B48BE" w:rsidRPr="003C1F84" w:rsidRDefault="00CA3B7F" w:rsidP="004E484E">
      <w:pPr>
        <w:pStyle w:val="Call"/>
        <w:rPr>
          <w:lang w:val="ru-RU"/>
        </w:rPr>
      </w:pPr>
      <w:r w:rsidRPr="003C1F84">
        <w:rPr>
          <w:lang w:val="ru-RU"/>
        </w:rPr>
        <w:t>рекомендует</w:t>
      </w:r>
    </w:p>
    <w:p w:rsidR="008B48BE" w:rsidRPr="003C1F84" w:rsidRDefault="008B48BE" w:rsidP="008B48BE">
      <w:pPr>
        <w:rPr>
          <w:lang w:val="ru-RU"/>
        </w:rPr>
      </w:pPr>
      <w:r w:rsidRPr="003C1F84">
        <w:rPr>
          <w:b/>
          <w:bCs/>
          <w:lang w:val="ru-RU"/>
        </w:rPr>
        <w:t>1</w:t>
      </w:r>
      <w:r w:rsidRPr="003C1F84">
        <w:rPr>
          <w:lang w:val="ru-RU"/>
        </w:rPr>
        <w:tab/>
      </w:r>
      <w:r w:rsidR="00CA3B7F" w:rsidRPr="003C1F84">
        <w:rPr>
          <w:lang w:val="ru-RU"/>
        </w:rPr>
        <w:t>принять данные о распространении радиоволн, представленные в Приложении 1</w:t>
      </w:r>
      <w:r w:rsidR="00425BA5" w:rsidRPr="003C1F84">
        <w:rPr>
          <w:lang w:val="ru-RU"/>
        </w:rPr>
        <w:t>,</w:t>
      </w:r>
      <w:r w:rsidR="00CA3B7F" w:rsidRPr="003C1F84">
        <w:rPr>
          <w:lang w:val="ru-RU"/>
        </w:rPr>
        <w:t xml:space="preserve"> для планирования </w:t>
      </w:r>
      <w:r w:rsidR="00817E5F" w:rsidRPr="003C1F84">
        <w:rPr>
          <w:lang w:val="ru-RU"/>
        </w:rPr>
        <w:t xml:space="preserve">спутниковых </w:t>
      </w:r>
      <w:r w:rsidR="00CA3B7F" w:rsidRPr="003C1F84">
        <w:rPr>
          <w:lang w:val="ru-RU"/>
        </w:rPr>
        <w:t xml:space="preserve">радиовещательных систем в дополнение к методам, </w:t>
      </w:r>
      <w:r w:rsidR="00817E5F" w:rsidRPr="003C1F84">
        <w:rPr>
          <w:lang w:val="ru-RU"/>
        </w:rPr>
        <w:t>предложе</w:t>
      </w:r>
      <w:r w:rsidR="00CA3B7F" w:rsidRPr="003C1F84">
        <w:rPr>
          <w:lang w:val="ru-RU"/>
        </w:rPr>
        <w:t>нным в Рекомендации МСЭ-R P.618</w:t>
      </w:r>
      <w:r w:rsidRPr="003C1F84">
        <w:rPr>
          <w:lang w:val="ru-RU"/>
        </w:rPr>
        <w:t>.</w:t>
      </w:r>
    </w:p>
    <w:p w:rsidR="008B48BE" w:rsidRPr="003C1F84" w:rsidRDefault="008B48BE" w:rsidP="008B48BE">
      <w:pPr>
        <w:rPr>
          <w:lang w:val="ru-RU"/>
        </w:rPr>
      </w:pPr>
    </w:p>
    <w:p w:rsidR="00573DAB" w:rsidRPr="003C1F84" w:rsidRDefault="00573DAB" w:rsidP="008B48BE">
      <w:pPr>
        <w:rPr>
          <w:lang w:val="ru-RU"/>
        </w:rPr>
      </w:pPr>
    </w:p>
    <w:p w:rsidR="00573DAB" w:rsidRPr="003C1F84" w:rsidRDefault="00573DAB" w:rsidP="008B48BE">
      <w:pPr>
        <w:rPr>
          <w:lang w:val="ru-RU"/>
        </w:rPr>
      </w:pPr>
    </w:p>
    <w:p w:rsidR="008B48BE" w:rsidRPr="003C1F84" w:rsidRDefault="00CA3B7F" w:rsidP="004E484E">
      <w:pPr>
        <w:pStyle w:val="AnnexNoTitle"/>
        <w:rPr>
          <w:lang w:val="ru-RU"/>
        </w:rPr>
      </w:pPr>
      <w:r w:rsidRPr="003C1F84">
        <w:rPr>
          <w:lang w:val="ru-RU"/>
        </w:rPr>
        <w:t>Приложение</w:t>
      </w:r>
      <w:r w:rsidR="00817E5F" w:rsidRPr="003C1F84">
        <w:rPr>
          <w:lang w:val="ru-RU"/>
        </w:rPr>
        <w:t xml:space="preserve"> </w:t>
      </w:r>
      <w:r w:rsidR="008B48BE" w:rsidRPr="003C1F84">
        <w:rPr>
          <w:lang w:val="ru-RU"/>
        </w:rPr>
        <w:t>1</w:t>
      </w:r>
    </w:p>
    <w:p w:rsidR="008B48BE" w:rsidRPr="003C1F84" w:rsidRDefault="008B48BE" w:rsidP="008B48BE">
      <w:pPr>
        <w:pStyle w:val="Heading1"/>
        <w:rPr>
          <w:lang w:val="ru-RU"/>
        </w:rPr>
      </w:pPr>
      <w:r w:rsidRPr="003C1F84">
        <w:rPr>
          <w:lang w:val="ru-RU"/>
        </w:rPr>
        <w:t>1</w:t>
      </w:r>
      <w:r w:rsidRPr="003C1F84">
        <w:rPr>
          <w:lang w:val="ru-RU"/>
        </w:rPr>
        <w:tab/>
      </w:r>
      <w:r w:rsidR="00CA3B7F" w:rsidRPr="003C1F84">
        <w:rPr>
          <w:lang w:val="ru-RU"/>
        </w:rPr>
        <w:t>Введение</w:t>
      </w:r>
    </w:p>
    <w:p w:rsidR="008B48BE" w:rsidRPr="003C1F84" w:rsidRDefault="006F5DE6" w:rsidP="004E484E">
      <w:pPr>
        <w:rPr>
          <w:lang w:val="ru-RU"/>
        </w:rPr>
      </w:pPr>
      <w:r w:rsidRPr="003C1F84">
        <w:rPr>
          <w:lang w:val="ru-RU"/>
        </w:rPr>
        <w:t>При планировании систем спутникового радиовещания необходимо учитывать особенности распространения радиоволн, которые не всегда совпадают с особенностями распространения волн, используемых в фиксированной спутниковой службе. Данные об ослаблении сигнала в направлении космос</w:t>
      </w:r>
      <w:r w:rsidR="00425BA5" w:rsidRPr="003C1F84">
        <w:rPr>
          <w:lang w:val="ru-RU"/>
        </w:rPr>
        <w:t>–</w:t>
      </w:r>
      <w:r w:rsidRPr="003C1F84">
        <w:rPr>
          <w:lang w:val="ru-RU"/>
        </w:rPr>
        <w:t>Земля должны быть представлены в виде статистических средних величин или контурных карт ослабления и деполяриза</w:t>
      </w:r>
      <w:r w:rsidR="004E484E" w:rsidRPr="003C1F84">
        <w:rPr>
          <w:lang w:val="ru-RU"/>
        </w:rPr>
        <w:t>ции сигнала для больших зон. На </w:t>
      </w:r>
      <w:r w:rsidRPr="003C1F84">
        <w:rPr>
          <w:lang w:val="ru-RU"/>
        </w:rPr>
        <w:t>границе зоны обслуживания могу</w:t>
      </w:r>
      <w:r w:rsidR="00425BA5" w:rsidRPr="003C1F84">
        <w:rPr>
          <w:lang w:val="ru-RU"/>
        </w:rPr>
        <w:t>т</w:t>
      </w:r>
      <w:r w:rsidRPr="003C1F84">
        <w:rPr>
          <w:lang w:val="ru-RU"/>
        </w:rPr>
        <w:t xml:space="preserve"> возникать специфические проблемы, связанные с координацией между спутниковыми радиовещательными системами и наземными или другими космическими службами. В Рекомендации МСЭ-R P.618 представлены общие методы прогнозирования явлений, связанных с распространением радиоволн на трассе Земля</w:t>
      </w:r>
      <w:r w:rsidR="004E484E" w:rsidRPr="003C1F84">
        <w:rPr>
          <w:lang w:val="ru-RU"/>
        </w:rPr>
        <w:t>-</w:t>
      </w:r>
      <w:r w:rsidRPr="003C1F84">
        <w:rPr>
          <w:lang w:val="ru-RU"/>
        </w:rPr>
        <w:t>космос. В настоящем Приложении рассматривается дополнительная информация по планированию спутниковых радиовещательных систем. Следует отметить, что фидерные линии рассматриваются как часть фиксированных спутниковых служб и не относятся к службам радиовещания</w:t>
      </w:r>
      <w:r w:rsidR="008B48BE" w:rsidRPr="003C1F84">
        <w:rPr>
          <w:lang w:val="ru-RU"/>
        </w:rPr>
        <w:t>.</w:t>
      </w:r>
    </w:p>
    <w:p w:rsidR="008B48BE" w:rsidRPr="003C1F84" w:rsidRDefault="006F5DE6" w:rsidP="008B48BE">
      <w:pPr>
        <w:rPr>
          <w:lang w:val="ru-RU"/>
        </w:rPr>
      </w:pPr>
      <w:r w:rsidRPr="003C1F84">
        <w:rPr>
          <w:lang w:val="ru-RU"/>
        </w:rPr>
        <w:t>Для систем радиовещания может потребоваться рассмотрение некоторых явлений, связанных с распространением радиоволн на трассе космос</w:t>
      </w:r>
      <w:r w:rsidR="00425BA5" w:rsidRPr="003C1F84">
        <w:rPr>
          <w:lang w:val="ru-RU"/>
        </w:rPr>
        <w:t>–</w:t>
      </w:r>
      <w:r w:rsidRPr="003C1F84">
        <w:rPr>
          <w:lang w:val="ru-RU"/>
        </w:rPr>
        <w:t>Земля</w:t>
      </w:r>
      <w:r w:rsidR="008B48BE" w:rsidRPr="003C1F84">
        <w:rPr>
          <w:lang w:val="ru-RU"/>
        </w:rPr>
        <w:t>.</w:t>
      </w:r>
    </w:p>
    <w:p w:rsidR="008B48BE" w:rsidRPr="003C1F84" w:rsidRDefault="006F5DE6" w:rsidP="008B48BE">
      <w:pPr>
        <w:rPr>
          <w:lang w:val="ru-RU"/>
        </w:rPr>
      </w:pPr>
      <w:r w:rsidRPr="003C1F84">
        <w:rPr>
          <w:lang w:val="ru-RU"/>
        </w:rPr>
        <w:lastRenderedPageBreak/>
        <w:t>К ним относятся</w:t>
      </w:r>
      <w:r w:rsidR="008B48BE" w:rsidRPr="003C1F84">
        <w:rPr>
          <w:lang w:val="ru-RU"/>
        </w:rPr>
        <w:t>:</w:t>
      </w:r>
    </w:p>
    <w:p w:rsidR="008B48BE" w:rsidRPr="003C1F84" w:rsidRDefault="008B48BE" w:rsidP="008B48BE">
      <w:pPr>
        <w:pStyle w:val="enumlev1"/>
        <w:rPr>
          <w:lang w:val="ru-RU"/>
        </w:rPr>
      </w:pPr>
      <w:r w:rsidRPr="003C1F84">
        <w:rPr>
          <w:lang w:val="ru-RU"/>
        </w:rPr>
        <w:t>–</w:t>
      </w:r>
      <w:r w:rsidRPr="003C1F84">
        <w:rPr>
          <w:lang w:val="ru-RU"/>
        </w:rPr>
        <w:tab/>
      </w:r>
      <w:r w:rsidR="006F5DE6" w:rsidRPr="003C1F84">
        <w:rPr>
          <w:lang w:val="ru-RU"/>
        </w:rPr>
        <w:t>тропосферные явления, включая поглощение в газах, а также</w:t>
      </w:r>
      <w:r w:rsidR="00817E5F" w:rsidRPr="003C1F84">
        <w:rPr>
          <w:lang w:val="ru-RU"/>
        </w:rPr>
        <w:t xml:space="preserve"> </w:t>
      </w:r>
      <w:r w:rsidR="006F5DE6" w:rsidRPr="003C1F84">
        <w:rPr>
          <w:lang w:val="ru-RU"/>
        </w:rPr>
        <w:t>ослабление и деполяризаци</w:t>
      </w:r>
      <w:r w:rsidR="00817E5F" w:rsidRPr="003C1F84">
        <w:rPr>
          <w:lang w:val="ru-RU"/>
        </w:rPr>
        <w:t>я</w:t>
      </w:r>
      <w:r w:rsidR="006F5DE6" w:rsidRPr="003C1F84">
        <w:rPr>
          <w:lang w:val="ru-RU"/>
        </w:rPr>
        <w:t xml:space="preserve"> сигналов в дожде и других атмосферных осадках</w:t>
      </w:r>
      <w:r w:rsidRPr="003C1F84">
        <w:rPr>
          <w:lang w:val="ru-RU"/>
        </w:rPr>
        <w:t>;</w:t>
      </w:r>
    </w:p>
    <w:p w:rsidR="008B48BE" w:rsidRPr="003C1F84" w:rsidRDefault="008B48BE" w:rsidP="00573DAB">
      <w:pPr>
        <w:pStyle w:val="enumlev1"/>
        <w:rPr>
          <w:lang w:val="ru-RU"/>
        </w:rPr>
      </w:pPr>
      <w:r w:rsidRPr="003C1F84">
        <w:rPr>
          <w:lang w:val="ru-RU"/>
        </w:rPr>
        <w:t>–</w:t>
      </w:r>
      <w:r w:rsidRPr="003C1F84">
        <w:rPr>
          <w:lang w:val="ru-RU"/>
        </w:rPr>
        <w:tab/>
      </w:r>
      <w:r w:rsidR="006F5DE6" w:rsidRPr="003C1F84">
        <w:rPr>
          <w:lang w:val="ru-RU"/>
        </w:rPr>
        <w:t>ионосферные явления, такие как мерцание и вращение Фарадея (см. Рекомендацию МСЭ</w:t>
      </w:r>
      <w:r w:rsidR="00573DAB" w:rsidRPr="003C1F84">
        <w:rPr>
          <w:lang w:val="ru-RU"/>
        </w:rPr>
        <w:noBreakHyphen/>
      </w:r>
      <w:r w:rsidR="006F5DE6" w:rsidRPr="003C1F84">
        <w:rPr>
          <w:lang w:val="ru-RU"/>
        </w:rPr>
        <w:t>R P.</w:t>
      </w:r>
      <w:r w:rsidRPr="003C1F84">
        <w:rPr>
          <w:lang w:val="ru-RU"/>
        </w:rPr>
        <w:t>531);</w:t>
      </w:r>
    </w:p>
    <w:p w:rsidR="008B48BE" w:rsidRPr="003C1F84" w:rsidRDefault="008B48BE" w:rsidP="008B48BE">
      <w:pPr>
        <w:pStyle w:val="enumlev1"/>
        <w:rPr>
          <w:lang w:val="ru-RU"/>
        </w:rPr>
      </w:pPr>
      <w:r w:rsidRPr="003C1F84">
        <w:rPr>
          <w:lang w:val="ru-RU"/>
        </w:rPr>
        <w:t>–</w:t>
      </w:r>
      <w:r w:rsidRPr="003C1F84">
        <w:rPr>
          <w:lang w:val="ru-RU"/>
        </w:rPr>
        <w:tab/>
      </w:r>
      <w:r w:rsidR="006F5DE6" w:rsidRPr="003C1F84">
        <w:rPr>
          <w:lang w:val="ru-RU"/>
        </w:rPr>
        <w:t>локальное воздействие окружающей среды, включая ослабление сигналов зданиями и растительностью</w:t>
      </w:r>
      <w:r w:rsidRPr="003C1F84">
        <w:rPr>
          <w:lang w:val="ru-RU"/>
        </w:rPr>
        <w:t>.</w:t>
      </w:r>
    </w:p>
    <w:p w:rsidR="008B48BE" w:rsidRPr="003C1F84" w:rsidRDefault="006F5DE6" w:rsidP="008B48BE">
      <w:pPr>
        <w:rPr>
          <w:lang w:val="ru-RU"/>
        </w:rPr>
      </w:pPr>
      <w:r w:rsidRPr="003C1F84">
        <w:rPr>
          <w:lang w:val="ru-RU"/>
        </w:rPr>
        <w:t xml:space="preserve">В настоящем Приложении рассматриваются указанные явления и приводятся ссылки на дополнительную информацию, </w:t>
      </w:r>
      <w:r w:rsidR="003C1F84" w:rsidRPr="003C1F84">
        <w:rPr>
          <w:lang w:val="ru-RU"/>
        </w:rPr>
        <w:t>содержащуюся</w:t>
      </w:r>
      <w:r w:rsidRPr="003C1F84">
        <w:rPr>
          <w:lang w:val="ru-RU"/>
        </w:rPr>
        <w:t xml:space="preserve"> в других Рекомендациях. Для определения характеристик явлений, ухудшающих распространение радиосигналов спутниковых радиовещательных служб, необходимы дополнительные данные</w:t>
      </w:r>
      <w:r w:rsidR="008B48BE" w:rsidRPr="003C1F84">
        <w:rPr>
          <w:lang w:val="ru-RU"/>
        </w:rPr>
        <w:t>.</w:t>
      </w:r>
    </w:p>
    <w:p w:rsidR="008B48BE" w:rsidRPr="003C1F84" w:rsidRDefault="008B48BE" w:rsidP="008B48BE">
      <w:pPr>
        <w:pStyle w:val="Heading1"/>
        <w:rPr>
          <w:lang w:val="ru-RU"/>
        </w:rPr>
      </w:pPr>
      <w:r w:rsidRPr="003C1F84">
        <w:rPr>
          <w:lang w:val="ru-RU"/>
        </w:rPr>
        <w:t>2</w:t>
      </w:r>
      <w:r w:rsidRPr="003C1F84">
        <w:rPr>
          <w:lang w:val="ru-RU"/>
        </w:rPr>
        <w:tab/>
      </w:r>
      <w:r w:rsidR="006F5DE6" w:rsidRPr="003C1F84">
        <w:rPr>
          <w:bCs/>
          <w:lang w:val="ru-RU"/>
        </w:rPr>
        <w:t>Тропосферные явления</w:t>
      </w:r>
    </w:p>
    <w:p w:rsidR="008B48BE" w:rsidRPr="003C1F84" w:rsidRDefault="006F5DE6" w:rsidP="008B48BE">
      <w:pPr>
        <w:rPr>
          <w:lang w:val="ru-RU"/>
        </w:rPr>
      </w:pPr>
      <w:r w:rsidRPr="003C1F84">
        <w:rPr>
          <w:lang w:val="ru-RU"/>
        </w:rPr>
        <w:t>На частотах ниже 1 ГГц и при углах места трассы более 10</w:t>
      </w:r>
      <w:r w:rsidRPr="003C1F84">
        <w:rPr>
          <w:lang w:val="ru-RU"/>
        </w:rPr>
        <w:sym w:font="Symbol" w:char="F0B0"/>
      </w:r>
      <w:r w:rsidRPr="003C1F84">
        <w:rPr>
          <w:lang w:val="ru-RU"/>
        </w:rPr>
        <w:t xml:space="preserve"> ухудшение сигнала, связанное с влиянием тропосферы</w:t>
      </w:r>
      <w:r w:rsidR="00425BA5" w:rsidRPr="003C1F84">
        <w:rPr>
          <w:lang w:val="ru-RU"/>
        </w:rPr>
        <w:t>,</w:t>
      </w:r>
      <w:r w:rsidRPr="003C1F84">
        <w:rPr>
          <w:lang w:val="ru-RU"/>
        </w:rPr>
        <w:t xml:space="preserve"> пренебрежи</w:t>
      </w:r>
      <w:r w:rsidR="00425BA5" w:rsidRPr="003C1F84">
        <w:rPr>
          <w:lang w:val="ru-RU"/>
        </w:rPr>
        <w:t>м</w:t>
      </w:r>
      <w:r w:rsidRPr="003C1F84">
        <w:rPr>
          <w:lang w:val="ru-RU"/>
        </w:rPr>
        <w:t>о мало</w:t>
      </w:r>
      <w:r w:rsidR="008B48BE" w:rsidRPr="003C1F84">
        <w:rPr>
          <w:lang w:val="ru-RU"/>
        </w:rPr>
        <w:t>.</w:t>
      </w:r>
    </w:p>
    <w:p w:rsidR="008B48BE" w:rsidRPr="003C1F84" w:rsidRDefault="004F2C12" w:rsidP="008B48BE">
      <w:pPr>
        <w:rPr>
          <w:lang w:val="ru-RU"/>
        </w:rPr>
      </w:pPr>
      <w:r w:rsidRPr="003C1F84">
        <w:rPr>
          <w:lang w:val="ru-RU"/>
        </w:rPr>
        <w:t>По мере уменьшения угла места и/или увеличения частоты ухудшение становится все более существенным, а колебания амплитуды и угла прихода сигнала могут достигать значительных величин (см. Рекомендацию МСЭ-R P.618). Последние из упомянутых явлений особенно критичны для зон обслуживания, расположенных на высоких широтах. Повышение шумовой температуры неба, обусловленное осадками (см. Рекомендацию МСЭ</w:t>
      </w:r>
      <w:r w:rsidRPr="003C1F84">
        <w:rPr>
          <w:lang w:val="ru-RU"/>
        </w:rPr>
        <w:noBreakHyphen/>
        <w:t>R P.618), вызывает еще большее снижение отношения сигнал</w:t>
      </w:r>
      <w:r w:rsidR="00425BA5" w:rsidRPr="003C1F84">
        <w:rPr>
          <w:lang w:val="ru-RU"/>
        </w:rPr>
        <w:t>/</w:t>
      </w:r>
      <w:r w:rsidRPr="003C1F84">
        <w:rPr>
          <w:lang w:val="ru-RU"/>
        </w:rPr>
        <w:t>шум принимаемого сигнала. Кроме того, отложения снега и льда на отражателе и фидере способны значительно ухудшить точность наведения, усиление и кроссполяризационные характеристики антенны в течение значительной части года</w:t>
      </w:r>
      <w:r w:rsidR="008B48BE" w:rsidRPr="003C1F84">
        <w:rPr>
          <w:lang w:val="ru-RU"/>
        </w:rPr>
        <w:t>.</w:t>
      </w:r>
    </w:p>
    <w:p w:rsidR="008B48BE" w:rsidRPr="003C1F84" w:rsidRDefault="008B48BE" w:rsidP="008B48BE">
      <w:pPr>
        <w:pStyle w:val="Heading2"/>
        <w:rPr>
          <w:lang w:val="ru-RU"/>
        </w:rPr>
      </w:pPr>
      <w:r w:rsidRPr="003C1F84">
        <w:rPr>
          <w:lang w:val="ru-RU"/>
        </w:rPr>
        <w:t>2.1</w:t>
      </w:r>
      <w:r w:rsidRPr="003C1F84">
        <w:rPr>
          <w:lang w:val="ru-RU"/>
        </w:rPr>
        <w:tab/>
      </w:r>
      <w:r w:rsidR="004F2C12" w:rsidRPr="003C1F84">
        <w:rPr>
          <w:bCs/>
          <w:lang w:val="ru-RU"/>
        </w:rPr>
        <w:t>Ослабление сигнала в тропосфере</w:t>
      </w:r>
    </w:p>
    <w:p w:rsidR="008B48BE" w:rsidRPr="003C1F84" w:rsidRDefault="004F2C12" w:rsidP="008B48BE">
      <w:pPr>
        <w:rPr>
          <w:lang w:val="ru-RU"/>
        </w:rPr>
      </w:pPr>
      <w:r w:rsidRPr="003C1F84">
        <w:rPr>
          <w:lang w:val="ru-RU"/>
        </w:rPr>
        <w:t>Причинами потерь в тропосфере являются поглощение сигналов газами, а также ослабление в дожде и других атмосферных осадках. Кроме того, незначительные колебания индекса преломления атмосферы вызывают мерцание сигнала, способствующее как замиранию, так и повышению качества сигнала</w:t>
      </w:r>
      <w:r w:rsidR="008B48BE" w:rsidRPr="003C1F84">
        <w:rPr>
          <w:lang w:val="ru-RU"/>
        </w:rPr>
        <w:t>.</w:t>
      </w:r>
    </w:p>
    <w:p w:rsidR="008B48BE" w:rsidRPr="003C1F84" w:rsidRDefault="008B48BE" w:rsidP="008B48BE">
      <w:pPr>
        <w:pStyle w:val="Heading3"/>
        <w:rPr>
          <w:lang w:val="ru-RU"/>
        </w:rPr>
      </w:pPr>
      <w:r w:rsidRPr="003C1F84">
        <w:rPr>
          <w:lang w:val="ru-RU"/>
        </w:rPr>
        <w:t>2.1.1</w:t>
      </w:r>
      <w:r w:rsidRPr="003C1F84">
        <w:rPr>
          <w:lang w:val="ru-RU"/>
        </w:rPr>
        <w:tab/>
      </w:r>
      <w:r w:rsidR="004F2C12" w:rsidRPr="003C1F84">
        <w:rPr>
          <w:bCs/>
          <w:lang w:val="ru-RU"/>
        </w:rPr>
        <w:t>Ослабление в атмосферных газах</w:t>
      </w:r>
    </w:p>
    <w:p w:rsidR="008B48BE" w:rsidRPr="003C1F84" w:rsidRDefault="004F2C12" w:rsidP="008B48BE">
      <w:pPr>
        <w:rPr>
          <w:lang w:val="ru-RU"/>
        </w:rPr>
      </w:pPr>
      <w:r w:rsidRPr="003C1F84">
        <w:rPr>
          <w:lang w:val="ru-RU"/>
        </w:rPr>
        <w:t>Рекомендуемый метод прогнозирования ослабления в газах на трассах Земля</w:t>
      </w:r>
      <w:r w:rsidR="00425BA5" w:rsidRPr="003C1F84">
        <w:rPr>
          <w:lang w:val="ru-RU"/>
        </w:rPr>
        <w:t>–</w:t>
      </w:r>
      <w:r w:rsidRPr="003C1F84">
        <w:rPr>
          <w:lang w:val="ru-RU"/>
        </w:rPr>
        <w:t>спутник приведен в Рекомендации МСЭ</w:t>
      </w:r>
      <w:r w:rsidRPr="003C1F84">
        <w:rPr>
          <w:lang w:val="ru-RU"/>
        </w:rPr>
        <w:noBreakHyphen/>
        <w:t>R P.618. На большинстве частот ослабление в газах не столь важно, как ослабление в дожде. Однако в полосе 22 ГГц, распределенной радиовещательной спутниковой службе в ряде районов, поглощение парами воды может быть довольно высоким. Например, в местах, где ослабление на трассе сигнала 22,75</w:t>
      </w:r>
      <w:r w:rsidR="00425BA5" w:rsidRPr="003C1F84">
        <w:rPr>
          <w:lang w:val="ru-RU"/>
        </w:rPr>
        <w:t> </w:t>
      </w:r>
      <w:r w:rsidRPr="003C1F84">
        <w:rPr>
          <w:lang w:val="ru-RU"/>
        </w:rPr>
        <w:t>ГГц превышает 9,5</w:t>
      </w:r>
      <w:r w:rsidR="00425BA5" w:rsidRPr="003C1F84">
        <w:rPr>
          <w:lang w:val="ru-RU"/>
        </w:rPr>
        <w:t> </w:t>
      </w:r>
      <w:r w:rsidRPr="003C1F84">
        <w:rPr>
          <w:lang w:val="ru-RU"/>
        </w:rPr>
        <w:t>дБ в течение 1% времени худшего месяца, примерно 3 дБ из них являются результатом поглощения в газах</w:t>
      </w:r>
      <w:r w:rsidR="008B48BE" w:rsidRPr="003C1F84">
        <w:rPr>
          <w:lang w:val="ru-RU"/>
        </w:rPr>
        <w:t>.</w:t>
      </w:r>
    </w:p>
    <w:p w:rsidR="008B48BE" w:rsidRPr="003C1F84" w:rsidRDefault="008B48BE" w:rsidP="003E3B0C">
      <w:pPr>
        <w:pStyle w:val="Heading3"/>
        <w:keepNext w:val="0"/>
        <w:keepLines w:val="0"/>
        <w:rPr>
          <w:lang w:val="ru-RU"/>
        </w:rPr>
      </w:pPr>
      <w:r w:rsidRPr="003C1F84">
        <w:rPr>
          <w:lang w:val="ru-RU"/>
        </w:rPr>
        <w:t>2.1.2</w:t>
      </w:r>
      <w:r w:rsidRPr="003C1F84">
        <w:rPr>
          <w:lang w:val="ru-RU"/>
        </w:rPr>
        <w:tab/>
      </w:r>
      <w:r w:rsidR="004F2C12" w:rsidRPr="003C1F84">
        <w:rPr>
          <w:bCs/>
          <w:lang w:val="ru-RU"/>
        </w:rPr>
        <w:t>Ослабление вследствие облачности и осадков</w:t>
      </w:r>
    </w:p>
    <w:p w:rsidR="008B48BE" w:rsidRPr="003C1F84" w:rsidRDefault="004F2C12" w:rsidP="003E3B0C">
      <w:pPr>
        <w:rPr>
          <w:lang w:val="ru-RU"/>
        </w:rPr>
      </w:pPr>
      <w:r w:rsidRPr="003C1F84">
        <w:rPr>
          <w:lang w:val="ru-RU"/>
        </w:rPr>
        <w:t>Процедура прогнозирования ослабления сигнала вследствие облачности и осадков, а также несложный метод частотного масштабирования результатов измерения ослабления приведены в Рекомендации МСЭ-R P.618. Ослабление сигнала вследствие облачности не является значительным на частотах ниже 30</w:t>
      </w:r>
      <w:r w:rsidR="00032C1C" w:rsidRPr="003C1F84">
        <w:rPr>
          <w:lang w:val="ru-RU"/>
        </w:rPr>
        <w:t> </w:t>
      </w:r>
      <w:r w:rsidRPr="003C1F84">
        <w:rPr>
          <w:lang w:val="ru-RU"/>
        </w:rPr>
        <w:t>ГГц</w:t>
      </w:r>
      <w:r w:rsidR="00032C1C" w:rsidRPr="003C1F84">
        <w:rPr>
          <w:lang w:val="ru-RU"/>
        </w:rPr>
        <w:t xml:space="preserve"> </w:t>
      </w:r>
      <w:r w:rsidRPr="003C1F84">
        <w:rPr>
          <w:lang w:val="ru-RU"/>
        </w:rPr>
        <w:t>и всегда учитывается при применении метода прогнозирования ослабления в дожде. Ослабление вследствие тумана и облачности может быть рассчитано на основе данных о влагосодержании при помощи метода, приведенного в Рекомендации МСЭ-R P</w:t>
      </w:r>
      <w:r w:rsidR="008B48BE" w:rsidRPr="003C1F84">
        <w:rPr>
          <w:lang w:val="ru-RU"/>
        </w:rPr>
        <w:t>.840.</w:t>
      </w:r>
    </w:p>
    <w:p w:rsidR="008B48BE" w:rsidRPr="003C1F84" w:rsidRDefault="008B48BE" w:rsidP="003E3B0C">
      <w:pPr>
        <w:pStyle w:val="Heading3"/>
        <w:rPr>
          <w:lang w:val="ru-RU"/>
        </w:rPr>
      </w:pPr>
      <w:r w:rsidRPr="003C1F84">
        <w:rPr>
          <w:lang w:val="ru-RU"/>
        </w:rPr>
        <w:lastRenderedPageBreak/>
        <w:t>2.1.3</w:t>
      </w:r>
      <w:r w:rsidRPr="003C1F84">
        <w:rPr>
          <w:lang w:val="ru-RU"/>
        </w:rPr>
        <w:tab/>
      </w:r>
      <w:r w:rsidR="004F2C12" w:rsidRPr="003C1F84">
        <w:rPr>
          <w:bCs/>
          <w:lang w:val="ru-RU"/>
        </w:rPr>
        <w:t>Ослабление в дожде для наихудшего месяца</w:t>
      </w:r>
    </w:p>
    <w:p w:rsidR="008B48BE" w:rsidRPr="003C1F84" w:rsidRDefault="004F2C12" w:rsidP="003E3B0C">
      <w:pPr>
        <w:keepNext/>
        <w:keepLines/>
        <w:rPr>
          <w:lang w:val="ru-RU"/>
        </w:rPr>
      </w:pPr>
      <w:r w:rsidRPr="003C1F84">
        <w:rPr>
          <w:lang w:val="ru-RU"/>
        </w:rPr>
        <w:t xml:space="preserve">В сфере применения спутникового радиовещания наибольшие проблемы, как правило, вызывает ослабление в дожде, превышенное в течение 1% времени худшего месяца. Метод соотнесения процентных долей времени наихудшего месяца с процентными долями времени в году для ослабления в дожде приведен в Рекомендации МСЭ-R P.618. Полное исследование методики сбора данных для наихудшего месяца </w:t>
      </w:r>
      <w:r w:rsidR="00817E5F" w:rsidRPr="003C1F84">
        <w:rPr>
          <w:lang w:val="ru-RU"/>
        </w:rPr>
        <w:t xml:space="preserve">и ее основ </w:t>
      </w:r>
      <w:r w:rsidRPr="003C1F84">
        <w:rPr>
          <w:lang w:val="ru-RU"/>
        </w:rPr>
        <w:t>приводится в</w:t>
      </w:r>
      <w:r w:rsidR="00032C1C" w:rsidRPr="003C1F84">
        <w:rPr>
          <w:lang w:val="ru-RU"/>
        </w:rPr>
        <w:t> </w:t>
      </w:r>
      <w:r w:rsidRPr="003C1F84">
        <w:rPr>
          <w:lang w:val="ru-RU"/>
        </w:rPr>
        <w:t>Рекомендации МСЭ-</w:t>
      </w:r>
      <w:r w:rsidR="008B48BE" w:rsidRPr="003C1F84">
        <w:rPr>
          <w:lang w:val="ru-RU"/>
        </w:rPr>
        <w:t>R</w:t>
      </w:r>
      <w:r w:rsidR="004532FF" w:rsidRPr="003C1F84">
        <w:rPr>
          <w:lang w:val="ru-RU"/>
        </w:rPr>
        <w:t> </w:t>
      </w:r>
      <w:r w:rsidR="008B48BE" w:rsidRPr="003C1F84">
        <w:rPr>
          <w:lang w:val="ru-RU"/>
        </w:rPr>
        <w:t>P.581.</w:t>
      </w:r>
    </w:p>
    <w:p w:rsidR="008B48BE" w:rsidRPr="003C1F84" w:rsidRDefault="004532FF" w:rsidP="004F2C12">
      <w:pPr>
        <w:keepNext/>
        <w:rPr>
          <w:lang w:val="ru-RU"/>
        </w:rPr>
      </w:pPr>
      <w:r w:rsidRPr="003C1F84">
        <w:rPr>
          <w:lang w:val="ru-RU"/>
        </w:rPr>
        <w:t>Имеющиеся данные по ослаблению в дожде для наихудшего месяца содержатся в таблице II</w:t>
      </w:r>
      <w:r w:rsidRPr="003C1F84">
        <w:rPr>
          <w:lang w:val="ru-RU"/>
        </w:rPr>
        <w:noBreakHyphen/>
        <w:t>2 базы данных 3-й Исследовательской комиссии по радиосвязи (см. Рекомендацию МСЭ-R P.311</w:t>
      </w:r>
      <w:r w:rsidR="008B48BE" w:rsidRPr="003C1F84">
        <w:rPr>
          <w:lang w:val="ru-RU"/>
        </w:rPr>
        <w:t>).</w:t>
      </w:r>
    </w:p>
    <w:p w:rsidR="008B48BE" w:rsidRPr="003C1F84" w:rsidRDefault="008B48BE" w:rsidP="004F2C12">
      <w:pPr>
        <w:pStyle w:val="Heading3"/>
        <w:rPr>
          <w:lang w:val="ru-RU"/>
        </w:rPr>
      </w:pPr>
      <w:r w:rsidRPr="003C1F84">
        <w:rPr>
          <w:lang w:val="ru-RU"/>
        </w:rPr>
        <w:t>2.1.4</w:t>
      </w:r>
      <w:r w:rsidRPr="003C1F84">
        <w:rPr>
          <w:lang w:val="ru-RU"/>
        </w:rPr>
        <w:tab/>
      </w:r>
      <w:r w:rsidR="004532FF" w:rsidRPr="003C1F84">
        <w:rPr>
          <w:bCs/>
          <w:lang w:val="ru-RU"/>
        </w:rPr>
        <w:t>Суточные колебания замирания сигнала</w:t>
      </w:r>
    </w:p>
    <w:p w:rsidR="008B48BE" w:rsidRPr="003C1F84" w:rsidRDefault="004532FF" w:rsidP="004F2C12">
      <w:pPr>
        <w:keepNext/>
        <w:rPr>
          <w:lang w:val="ru-RU"/>
        </w:rPr>
      </w:pPr>
      <w:r w:rsidRPr="003C1F84">
        <w:rPr>
          <w:lang w:val="ru-RU"/>
        </w:rPr>
        <w:t>Зависимость замирания сигнала от времени суток является важным аспектом деятельности спутниковой радиовещательной службы. Данные по замиранию, полученные в различных районах земного шара, демонстрируют общую тенденцию к повышению величины замирания в дневные и предвечерние часы. В климатических зонах с частыми грозами повышенная вероятность глубокого замирания связана со временем максимальной грозовой активности в данной местности. В частности, значительная суточная асимметрия наблюдается в тропических районах</w:t>
      </w:r>
      <w:r w:rsidR="008B48BE" w:rsidRPr="003C1F84">
        <w:rPr>
          <w:lang w:val="ru-RU"/>
        </w:rPr>
        <w:t>.</w:t>
      </w:r>
    </w:p>
    <w:p w:rsidR="008B48BE" w:rsidRPr="003C1F84" w:rsidRDefault="004532FF" w:rsidP="004F2C12">
      <w:pPr>
        <w:keepNext/>
        <w:rPr>
          <w:lang w:val="ru-RU"/>
        </w:rPr>
      </w:pPr>
      <w:r w:rsidRPr="003C1F84">
        <w:rPr>
          <w:lang w:val="ru-RU"/>
        </w:rPr>
        <w:t>С другой стороны, незначительное замирание распределяется более равномерно как в течение года, так и в течение суток</w:t>
      </w:r>
      <w:r w:rsidR="008B48BE" w:rsidRPr="003C1F84">
        <w:rPr>
          <w:lang w:val="ru-RU"/>
        </w:rPr>
        <w:t>.</w:t>
      </w:r>
    </w:p>
    <w:p w:rsidR="008B48BE" w:rsidRPr="003C1F84" w:rsidRDefault="008B48BE" w:rsidP="004F2C12">
      <w:pPr>
        <w:pStyle w:val="Heading3"/>
        <w:rPr>
          <w:lang w:val="ru-RU"/>
        </w:rPr>
      </w:pPr>
      <w:r w:rsidRPr="003C1F84">
        <w:rPr>
          <w:lang w:val="ru-RU"/>
        </w:rPr>
        <w:t>2.1.5</w:t>
      </w:r>
      <w:r w:rsidRPr="003C1F84">
        <w:rPr>
          <w:lang w:val="ru-RU"/>
        </w:rPr>
        <w:tab/>
      </w:r>
      <w:r w:rsidR="004532FF" w:rsidRPr="003C1F84">
        <w:rPr>
          <w:bCs/>
          <w:lang w:val="ru-RU"/>
        </w:rPr>
        <w:t>Замирание сигнала вследствие мерцания</w:t>
      </w:r>
    </w:p>
    <w:p w:rsidR="008B48BE" w:rsidRPr="003C1F84" w:rsidRDefault="004532FF" w:rsidP="004F2C12">
      <w:pPr>
        <w:keepNext/>
        <w:rPr>
          <w:lang w:val="ru-RU"/>
        </w:rPr>
      </w:pPr>
      <w:r w:rsidRPr="003C1F84">
        <w:rPr>
          <w:lang w:val="ru-RU"/>
        </w:rPr>
        <w:t>Незначительные отклонения индекса преломления тропосферы могут вызывать быстрые изменения амплитуды сигнала. Мерцания сигнала, как правило, не оказывают значительного влияния на характеристики системы на частотах ниже 10 ГГц и при углах места выше 10°, однако при более низких углах местах и высоких частотах их влияние может быть существенным, особенно на линиях с небольшим энергетическим запасом. Рекомендуемый метод расчета замирания вследствие мерцания приведен в Рекомендации МСЭ-R P.618</w:t>
      </w:r>
      <w:r w:rsidR="008B48BE" w:rsidRPr="003C1F84">
        <w:rPr>
          <w:lang w:val="ru-RU"/>
        </w:rPr>
        <w:t>.</w:t>
      </w:r>
    </w:p>
    <w:p w:rsidR="008B48BE" w:rsidRPr="003C1F84" w:rsidRDefault="008B48BE" w:rsidP="004F2C12">
      <w:pPr>
        <w:pStyle w:val="Heading2"/>
        <w:rPr>
          <w:lang w:val="ru-RU"/>
        </w:rPr>
      </w:pPr>
      <w:r w:rsidRPr="003C1F84">
        <w:rPr>
          <w:lang w:val="ru-RU"/>
        </w:rPr>
        <w:t>2.2</w:t>
      </w:r>
      <w:r w:rsidRPr="003C1F84">
        <w:rPr>
          <w:lang w:val="ru-RU"/>
        </w:rPr>
        <w:tab/>
      </w:r>
      <w:r w:rsidR="004532FF" w:rsidRPr="003C1F84">
        <w:rPr>
          <w:bCs/>
          <w:lang w:val="ru-RU"/>
        </w:rPr>
        <w:t>Деполяризация</w:t>
      </w:r>
    </w:p>
    <w:p w:rsidR="008B48BE" w:rsidRPr="003C1F84" w:rsidRDefault="004532FF" w:rsidP="004F2C12">
      <w:pPr>
        <w:keepNext/>
        <w:rPr>
          <w:lang w:val="ru-RU"/>
        </w:rPr>
      </w:pPr>
      <w:r w:rsidRPr="003C1F84">
        <w:rPr>
          <w:lang w:val="ru-RU"/>
        </w:rPr>
        <w:t>Гидрометеоры, главным образом скопления капель дождя и кристаллов льда</w:t>
      </w:r>
      <w:r w:rsidR="00032C1C" w:rsidRPr="003C1F84">
        <w:rPr>
          <w:lang w:val="ru-RU"/>
        </w:rPr>
        <w:t>,</w:t>
      </w:r>
      <w:r w:rsidRPr="003C1F84">
        <w:rPr>
          <w:lang w:val="ru-RU"/>
        </w:rPr>
        <w:t xml:space="preserve"> могут вызывать статистически достоверную деполяризацию сигналов на частотах выше 2 ГГц. Рекомендуемая процедура прогнозирования данных явлений содержится в Рекомендации МСЭ-R P.618</w:t>
      </w:r>
      <w:r w:rsidR="008B48BE" w:rsidRPr="003C1F84">
        <w:rPr>
          <w:lang w:val="ru-RU"/>
        </w:rPr>
        <w:t>.</w:t>
      </w:r>
    </w:p>
    <w:p w:rsidR="008B48BE" w:rsidRPr="003C1F84" w:rsidRDefault="008B48BE" w:rsidP="004F2C12">
      <w:pPr>
        <w:pStyle w:val="Heading1"/>
        <w:rPr>
          <w:lang w:val="ru-RU"/>
        </w:rPr>
      </w:pPr>
      <w:r w:rsidRPr="003C1F84">
        <w:rPr>
          <w:lang w:val="ru-RU"/>
        </w:rPr>
        <w:t>3</w:t>
      </w:r>
      <w:r w:rsidRPr="003C1F84">
        <w:rPr>
          <w:lang w:val="ru-RU"/>
        </w:rPr>
        <w:tab/>
      </w:r>
      <w:r w:rsidR="004532FF" w:rsidRPr="003C1F84">
        <w:rPr>
          <w:bCs/>
          <w:lang w:val="ru-RU"/>
        </w:rPr>
        <w:t>Ионосферные явления</w:t>
      </w:r>
    </w:p>
    <w:p w:rsidR="008B48BE" w:rsidRPr="003C1F84" w:rsidRDefault="004532FF" w:rsidP="004F2C12">
      <w:pPr>
        <w:keepNext/>
        <w:rPr>
          <w:lang w:val="ru-RU"/>
        </w:rPr>
      </w:pPr>
      <w:r w:rsidRPr="003C1F84">
        <w:rPr>
          <w:lang w:val="ru-RU"/>
        </w:rPr>
        <w:t>На частотах ниже 3 ГГц ионосферные явления влияют на распространение сигналов на некоторых трассах и в некоторых районах. Максимальные расчетные значения ионосферных явлений для общетехнического использования (полученные из Рекомендации МСЭ-R P.531) сведены в таблице 1 для различных частот. Как правило, наибольшую проблему представляют такие явления</w:t>
      </w:r>
      <w:r w:rsidR="00621A1C" w:rsidRPr="003C1F84">
        <w:rPr>
          <w:lang w:val="ru-RU"/>
        </w:rPr>
        <w:t>,</w:t>
      </w:r>
      <w:r w:rsidRPr="003C1F84">
        <w:rPr>
          <w:lang w:val="ru-RU"/>
        </w:rPr>
        <w:t xml:space="preserve"> как мерцание сигнала и (только для линейно-поляризованных волн) вращение Фарадея</w:t>
      </w:r>
      <w:r w:rsidR="008B48BE" w:rsidRPr="003C1F84">
        <w:rPr>
          <w:lang w:val="ru-RU"/>
        </w:rPr>
        <w:t>.</w:t>
      </w:r>
    </w:p>
    <w:p w:rsidR="003E3B0C" w:rsidRPr="003C1F84" w:rsidRDefault="003E3B0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3C1F84">
        <w:rPr>
          <w:lang w:val="ru-RU"/>
        </w:rPr>
        <w:br w:type="page"/>
      </w:r>
    </w:p>
    <w:p w:rsidR="008B48BE" w:rsidRPr="003C1F84" w:rsidRDefault="004532FF" w:rsidP="004F2C12">
      <w:pPr>
        <w:pStyle w:val="TableNo"/>
        <w:rPr>
          <w:lang w:val="ru-RU"/>
        </w:rPr>
      </w:pPr>
      <w:r w:rsidRPr="003C1F84">
        <w:rPr>
          <w:lang w:val="ru-RU"/>
        </w:rPr>
        <w:lastRenderedPageBreak/>
        <w:t>ТАБЛИЦА</w:t>
      </w:r>
      <w:r w:rsidR="00817E5F" w:rsidRPr="003C1F84">
        <w:rPr>
          <w:lang w:val="ru-RU"/>
        </w:rPr>
        <w:t xml:space="preserve"> </w:t>
      </w:r>
      <w:r w:rsidR="008B48BE" w:rsidRPr="003C1F84">
        <w:rPr>
          <w:lang w:val="ru-RU"/>
        </w:rPr>
        <w:t>1</w:t>
      </w:r>
    </w:p>
    <w:p w:rsidR="008B48BE" w:rsidRPr="003C1F84" w:rsidRDefault="004532FF" w:rsidP="004F2C12">
      <w:pPr>
        <w:pStyle w:val="Tabletitle"/>
        <w:rPr>
          <w:lang w:val="ru-RU"/>
        </w:rPr>
      </w:pPr>
      <w:r w:rsidRPr="003C1F84">
        <w:rPr>
          <w:lang w:val="ru-RU"/>
        </w:rPr>
        <w:t>Расчетные значения</w:t>
      </w:r>
      <w:r w:rsidR="008B48BE" w:rsidRPr="003C1F84">
        <w:rPr>
          <w:rStyle w:val="FootnoteReference"/>
          <w:b w:val="0"/>
          <w:bCs/>
          <w:lang w:val="ru-RU"/>
        </w:rPr>
        <w:t>*</w:t>
      </w:r>
      <w:r w:rsidR="008B48BE" w:rsidRPr="003C1F84">
        <w:rPr>
          <w:lang w:val="ru-RU"/>
        </w:rPr>
        <w:t xml:space="preserve"> </w:t>
      </w:r>
      <w:r w:rsidRPr="003C1F84">
        <w:rPr>
          <w:bCs/>
          <w:lang w:val="ru-RU"/>
        </w:rPr>
        <w:t>ионосферных явлений для значений угла места около 30° при одностороннем прохождении сигнала</w:t>
      </w:r>
      <w:r w:rsidR="008B48BE" w:rsidRPr="003C1F84">
        <w:rPr>
          <w:rStyle w:val="FootnoteReference"/>
          <w:b w:val="0"/>
          <w:bCs/>
          <w:lang w:val="ru-RU"/>
        </w:rPr>
        <w:t>**</w:t>
      </w:r>
      <w:r w:rsidR="008B48BE" w:rsidRPr="003C1F84">
        <w:rPr>
          <w:lang w:val="ru-RU"/>
        </w:rPr>
        <w:br/>
      </w:r>
      <w:r w:rsidR="008B48BE" w:rsidRPr="003C1F84">
        <w:rPr>
          <w:b w:val="0"/>
          <w:sz w:val="20"/>
          <w:lang w:val="ru-RU"/>
        </w:rPr>
        <w:t>(</w:t>
      </w:r>
      <w:r w:rsidRPr="003C1F84">
        <w:rPr>
          <w:b w:val="0"/>
          <w:sz w:val="20"/>
          <w:lang w:val="ru-RU"/>
        </w:rPr>
        <w:t>взято из Рекомендации МСЭ</w:t>
      </w:r>
      <w:r w:rsidR="008B48BE" w:rsidRPr="003C1F84">
        <w:rPr>
          <w:b w:val="0"/>
          <w:sz w:val="20"/>
          <w:lang w:val="ru-RU"/>
        </w:rPr>
        <w:t>-R</w:t>
      </w:r>
      <w:r w:rsidR="008B48BE" w:rsidRPr="003C1F84">
        <w:rPr>
          <w:b w:val="0"/>
          <w:bCs/>
          <w:sz w:val="20"/>
          <w:lang w:val="ru-RU"/>
        </w:rPr>
        <w:t xml:space="preserve"> </w:t>
      </w:r>
      <w:r w:rsidR="008B48BE" w:rsidRPr="003C1F84">
        <w:rPr>
          <w:b w:val="0"/>
          <w:sz w:val="20"/>
          <w:lang w:val="ru-RU"/>
        </w:rPr>
        <w:t>P.531)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1418"/>
        <w:gridCol w:w="1418"/>
        <w:gridCol w:w="1418"/>
        <w:gridCol w:w="1644"/>
        <w:gridCol w:w="1559"/>
      </w:tblGrid>
      <w:tr w:rsidR="008B48BE" w:rsidRPr="003C1F84" w:rsidTr="00E170FE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48BE" w:rsidRPr="003C1F84" w:rsidRDefault="004532FF" w:rsidP="004E484E">
            <w:pPr>
              <w:pStyle w:val="Tablehead"/>
              <w:spacing w:before="160" w:after="0"/>
              <w:rPr>
                <w:lang w:val="ru-RU"/>
              </w:rPr>
            </w:pPr>
            <w:r w:rsidRPr="003C1F84">
              <w:rPr>
                <w:lang w:val="ru-RU"/>
              </w:rPr>
              <w:t>Явление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48BE" w:rsidRPr="003C1F84" w:rsidRDefault="004532FF" w:rsidP="004E484E">
            <w:pPr>
              <w:pStyle w:val="Tablehead"/>
              <w:rPr>
                <w:lang w:val="ru-RU"/>
              </w:rPr>
            </w:pPr>
            <w:r w:rsidRPr="003C1F84">
              <w:rPr>
                <w:lang w:val="ru-RU"/>
              </w:rPr>
              <w:t>Зависимость</w:t>
            </w:r>
            <w:r w:rsidR="008B48BE" w:rsidRPr="003C1F84">
              <w:rPr>
                <w:lang w:val="ru-RU"/>
              </w:rPr>
              <w:br/>
            </w:r>
            <w:r w:rsidR="00032C1C" w:rsidRPr="003C1F84">
              <w:rPr>
                <w:lang w:val="ru-RU"/>
              </w:rPr>
              <w:t xml:space="preserve">от </w:t>
            </w:r>
            <w:r w:rsidRPr="003C1F84">
              <w:rPr>
                <w:lang w:val="ru-RU"/>
              </w:rPr>
              <w:t>частоты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48BE" w:rsidRPr="003C1F84" w:rsidRDefault="008B48BE" w:rsidP="004E484E">
            <w:pPr>
              <w:pStyle w:val="Tablehead"/>
              <w:spacing w:before="160" w:after="0"/>
              <w:rPr>
                <w:lang w:val="ru-RU"/>
              </w:rPr>
            </w:pPr>
            <w:r w:rsidRPr="003C1F84">
              <w:rPr>
                <w:lang w:val="ru-RU"/>
              </w:rPr>
              <w:t>0</w:t>
            </w:r>
            <w:r w:rsidR="004532FF" w:rsidRPr="003C1F84">
              <w:rPr>
                <w:lang w:val="ru-RU"/>
              </w:rPr>
              <w:t>,</w:t>
            </w:r>
            <w:r w:rsidRPr="003C1F84">
              <w:rPr>
                <w:lang w:val="ru-RU"/>
              </w:rPr>
              <w:t xml:space="preserve">5 </w:t>
            </w:r>
            <w:r w:rsidR="004532FF" w:rsidRPr="003C1F84">
              <w:rPr>
                <w:lang w:val="ru-RU"/>
              </w:rPr>
              <w:t>ГГц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48BE" w:rsidRPr="003C1F84" w:rsidRDefault="008B48BE" w:rsidP="004E484E">
            <w:pPr>
              <w:pStyle w:val="Tablehead"/>
              <w:spacing w:before="160" w:after="0"/>
              <w:rPr>
                <w:lang w:val="ru-RU"/>
              </w:rPr>
            </w:pPr>
            <w:r w:rsidRPr="003C1F84">
              <w:rPr>
                <w:lang w:val="ru-RU"/>
              </w:rPr>
              <w:t>1</w:t>
            </w:r>
            <w:r w:rsidR="004532FF" w:rsidRPr="003C1F84">
              <w:rPr>
                <w:lang w:val="ru-RU"/>
              </w:rPr>
              <w:t xml:space="preserve"> ГГц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48BE" w:rsidRPr="003C1F84" w:rsidRDefault="008B48BE" w:rsidP="004E484E">
            <w:pPr>
              <w:pStyle w:val="Tablehead"/>
              <w:spacing w:before="160" w:after="0"/>
              <w:rPr>
                <w:lang w:val="ru-RU"/>
              </w:rPr>
            </w:pPr>
            <w:r w:rsidRPr="003C1F84">
              <w:rPr>
                <w:lang w:val="ru-RU"/>
              </w:rPr>
              <w:t>3</w:t>
            </w:r>
            <w:r w:rsidR="004532FF" w:rsidRPr="003C1F84">
              <w:rPr>
                <w:lang w:val="ru-RU"/>
              </w:rPr>
              <w:t xml:space="preserve"> ГГц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48BE" w:rsidRPr="003C1F84" w:rsidRDefault="008B48BE" w:rsidP="004E484E">
            <w:pPr>
              <w:pStyle w:val="Tablehead"/>
              <w:spacing w:before="160" w:after="0"/>
              <w:rPr>
                <w:lang w:val="ru-RU"/>
              </w:rPr>
            </w:pPr>
            <w:r w:rsidRPr="003C1F84">
              <w:rPr>
                <w:lang w:val="ru-RU"/>
              </w:rPr>
              <w:t>10</w:t>
            </w:r>
            <w:r w:rsidR="004532FF" w:rsidRPr="003C1F84">
              <w:rPr>
                <w:lang w:val="ru-RU"/>
              </w:rPr>
              <w:t xml:space="preserve"> ГГц</w:t>
            </w:r>
          </w:p>
        </w:tc>
      </w:tr>
      <w:tr w:rsidR="004532FF" w:rsidRPr="003C1F84" w:rsidTr="00E170FE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spacing w:before="80" w:after="80"/>
              <w:jc w:val="left"/>
              <w:rPr>
                <w:lang w:val="ru-RU"/>
              </w:rPr>
            </w:pPr>
            <w:r w:rsidRPr="003C1F84">
              <w:rPr>
                <w:lang w:val="ru-RU"/>
              </w:rPr>
              <w:t>Вращение Фарадея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tabs>
                <w:tab w:val="clear" w:pos="284"/>
                <w:tab w:val="clear" w:pos="567"/>
                <w:tab w:val="clear" w:pos="851"/>
                <w:tab w:val="right" w:pos="794"/>
              </w:tabs>
              <w:spacing w:before="80" w:after="80"/>
              <w:jc w:val="left"/>
              <w:rPr>
                <w:lang w:val="ru-RU"/>
              </w:rPr>
            </w:pPr>
            <w:r w:rsidRPr="003C1F84">
              <w:rPr>
                <w:lang w:val="ru-RU"/>
              </w:rPr>
              <w:tab/>
            </w:r>
            <w:r w:rsidR="00032C1C" w:rsidRPr="003C1F84">
              <w:rPr>
                <w:lang w:val="ru-RU"/>
              </w:rPr>
              <w:t>1/</w:t>
            </w:r>
            <w:r w:rsidR="00032C1C" w:rsidRPr="003C1F84">
              <w:rPr>
                <w:i/>
                <w:iCs/>
                <w:lang w:val="ru-RU"/>
              </w:rPr>
              <w:t>f</w:t>
            </w:r>
            <w:r w:rsidR="00F24B81" w:rsidRPr="003C1F84">
              <w:rPr>
                <w:vertAlign w:val="superscript"/>
                <w:lang w:val="ru-RU"/>
              </w:rPr>
              <w:t> </w:t>
            </w:r>
            <w:r w:rsidR="00032C1C" w:rsidRPr="003C1F84">
              <w:rPr>
                <w:vertAlign w:val="superscript"/>
                <w:lang w:val="ru-RU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spacing w:before="80" w:after="80"/>
              <w:jc w:val="center"/>
              <w:rPr>
                <w:lang w:val="ru-RU"/>
              </w:rPr>
            </w:pPr>
            <w:r w:rsidRPr="003C1F84">
              <w:rPr>
                <w:lang w:val="ru-RU"/>
              </w:rPr>
              <w:t>1,2 оборота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spacing w:before="80" w:after="80"/>
              <w:jc w:val="center"/>
              <w:rPr>
                <w:lang w:val="ru-RU"/>
              </w:rPr>
            </w:pPr>
            <w:r w:rsidRPr="003C1F84">
              <w:rPr>
                <w:lang w:val="ru-RU"/>
              </w:rPr>
              <w:t>108°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spacing w:before="80" w:after="80"/>
              <w:jc w:val="center"/>
              <w:rPr>
                <w:lang w:val="ru-RU"/>
              </w:rPr>
            </w:pPr>
            <w:r w:rsidRPr="003C1F84">
              <w:rPr>
                <w:lang w:val="ru-RU"/>
              </w:rPr>
              <w:t>12</w:t>
            </w:r>
            <w:r w:rsidRPr="003C1F84">
              <w:rPr>
                <w:rFonts w:ascii="Symbol" w:hAnsi="Symbol"/>
                <w:lang w:val="ru-RU"/>
              </w:rPr>
              <w:t>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spacing w:before="80" w:after="80"/>
              <w:jc w:val="center"/>
              <w:rPr>
                <w:lang w:val="ru-RU"/>
              </w:rPr>
            </w:pPr>
            <w:r w:rsidRPr="003C1F84">
              <w:rPr>
                <w:lang w:val="ru-RU"/>
              </w:rPr>
              <w:t>1,1°</w:t>
            </w:r>
          </w:p>
        </w:tc>
      </w:tr>
      <w:tr w:rsidR="004532FF" w:rsidRPr="003C1F84" w:rsidTr="00E170FE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spacing w:before="80" w:after="80"/>
              <w:jc w:val="left"/>
              <w:rPr>
                <w:lang w:val="ru-RU"/>
              </w:rPr>
            </w:pPr>
            <w:r w:rsidRPr="003C1F84">
              <w:rPr>
                <w:lang w:val="ru-RU"/>
              </w:rPr>
              <w:t>Задержка распространения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tabs>
                <w:tab w:val="clear" w:pos="284"/>
                <w:tab w:val="clear" w:pos="567"/>
                <w:tab w:val="clear" w:pos="851"/>
                <w:tab w:val="right" w:pos="794"/>
              </w:tabs>
              <w:spacing w:before="160" w:after="80"/>
              <w:jc w:val="left"/>
              <w:rPr>
                <w:lang w:val="ru-RU"/>
              </w:rPr>
            </w:pPr>
            <w:r w:rsidRPr="003C1F84">
              <w:rPr>
                <w:lang w:val="ru-RU"/>
              </w:rPr>
              <w:tab/>
            </w:r>
            <w:r w:rsidR="00032C1C" w:rsidRPr="003C1F84">
              <w:rPr>
                <w:lang w:val="ru-RU"/>
              </w:rPr>
              <w:t>1/</w:t>
            </w:r>
            <w:r w:rsidR="00032C1C" w:rsidRPr="003C1F84">
              <w:rPr>
                <w:i/>
                <w:iCs/>
                <w:lang w:val="ru-RU"/>
              </w:rPr>
              <w:t>f</w:t>
            </w:r>
            <w:r w:rsidR="00F24B81" w:rsidRPr="003C1F84">
              <w:rPr>
                <w:vertAlign w:val="superscript"/>
                <w:lang w:val="ru-RU"/>
              </w:rPr>
              <w:t> </w:t>
            </w:r>
            <w:r w:rsidR="00032C1C" w:rsidRPr="003C1F84">
              <w:rPr>
                <w:vertAlign w:val="superscript"/>
                <w:lang w:val="ru-RU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spacing w:before="160" w:after="80"/>
              <w:jc w:val="center"/>
              <w:rPr>
                <w:lang w:val="ru-RU"/>
              </w:rPr>
            </w:pPr>
            <w:r w:rsidRPr="003C1F84">
              <w:rPr>
                <w:lang w:val="ru-RU"/>
              </w:rPr>
              <w:t>1 мкс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spacing w:before="160" w:after="80"/>
              <w:jc w:val="center"/>
              <w:rPr>
                <w:lang w:val="ru-RU"/>
              </w:rPr>
            </w:pPr>
            <w:r w:rsidRPr="003C1F84">
              <w:rPr>
                <w:lang w:val="ru-RU"/>
              </w:rPr>
              <w:t>0,25 мкс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spacing w:before="160" w:after="80"/>
              <w:jc w:val="center"/>
              <w:rPr>
                <w:lang w:val="ru-RU"/>
              </w:rPr>
            </w:pPr>
            <w:r w:rsidRPr="003C1F84">
              <w:rPr>
                <w:lang w:val="ru-RU"/>
              </w:rPr>
              <w:t>0,028 мкс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spacing w:before="160" w:after="80"/>
              <w:jc w:val="center"/>
              <w:rPr>
                <w:lang w:val="ru-RU"/>
              </w:rPr>
            </w:pPr>
            <w:r w:rsidRPr="003C1F84">
              <w:rPr>
                <w:lang w:val="ru-RU"/>
              </w:rPr>
              <w:t>0,0025 мкс</w:t>
            </w:r>
          </w:p>
        </w:tc>
      </w:tr>
      <w:tr w:rsidR="004532FF" w:rsidRPr="003C1F84" w:rsidTr="00E170FE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spacing w:before="80" w:after="80"/>
              <w:jc w:val="left"/>
              <w:rPr>
                <w:lang w:val="ru-RU"/>
              </w:rPr>
            </w:pPr>
            <w:r w:rsidRPr="003C1F84">
              <w:rPr>
                <w:lang w:val="ru-RU"/>
              </w:rPr>
              <w:t>Преломление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tabs>
                <w:tab w:val="clear" w:pos="284"/>
                <w:tab w:val="clear" w:pos="567"/>
                <w:tab w:val="clear" w:pos="851"/>
                <w:tab w:val="right" w:pos="794"/>
              </w:tabs>
              <w:spacing w:before="80" w:after="80"/>
              <w:jc w:val="left"/>
              <w:rPr>
                <w:lang w:val="ru-RU"/>
              </w:rPr>
            </w:pPr>
            <w:r w:rsidRPr="003C1F84">
              <w:rPr>
                <w:lang w:val="ru-RU"/>
              </w:rPr>
              <w:tab/>
              <w:t>1/</w:t>
            </w:r>
            <w:r w:rsidRPr="003C1F84">
              <w:rPr>
                <w:i/>
                <w:iCs/>
                <w:lang w:val="ru-RU"/>
              </w:rPr>
              <w:t>f</w:t>
            </w:r>
            <w:r w:rsidR="00F24B81" w:rsidRPr="003C1F84">
              <w:rPr>
                <w:vertAlign w:val="superscript"/>
                <w:lang w:val="ru-RU"/>
              </w:rPr>
              <w:t> </w:t>
            </w:r>
            <w:r w:rsidRPr="003C1F84">
              <w:rPr>
                <w:vertAlign w:val="superscript"/>
                <w:lang w:val="ru-RU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spacing w:before="80" w:after="80"/>
              <w:jc w:val="center"/>
              <w:rPr>
                <w:lang w:val="ru-RU"/>
              </w:rPr>
            </w:pPr>
            <w:r w:rsidRPr="003C1F84">
              <w:rPr>
                <w:lang w:val="ru-RU"/>
              </w:rPr>
              <w:sym w:font="Symbol" w:char="F03C"/>
            </w:r>
            <w:r w:rsidRPr="003C1F84">
              <w:rPr>
                <w:lang w:val="ru-RU"/>
              </w:rPr>
              <w:t xml:space="preserve"> 2,4</w:t>
            </w:r>
            <w:r w:rsidRPr="003C1F84">
              <w:rPr>
                <w:rFonts w:ascii="Symbol" w:hAnsi="Symbol"/>
                <w:lang w:val="ru-RU"/>
              </w:rPr>
              <w:t>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spacing w:before="80" w:after="80"/>
              <w:jc w:val="center"/>
              <w:rPr>
                <w:lang w:val="ru-RU"/>
              </w:rPr>
            </w:pPr>
            <w:r w:rsidRPr="003C1F84">
              <w:rPr>
                <w:lang w:val="ru-RU"/>
              </w:rPr>
              <w:sym w:font="Symbol" w:char="F03C"/>
            </w:r>
            <w:r w:rsidRPr="003C1F84">
              <w:rPr>
                <w:lang w:val="ru-RU"/>
              </w:rPr>
              <w:t xml:space="preserve"> 0,6</w:t>
            </w:r>
            <w:r w:rsidRPr="003C1F84">
              <w:rPr>
                <w:rFonts w:ascii="Symbol" w:hAnsi="Symbol"/>
                <w:lang w:val="ru-RU"/>
              </w:rPr>
              <w:t>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spacing w:before="80" w:after="80"/>
              <w:jc w:val="center"/>
              <w:rPr>
                <w:lang w:val="ru-RU"/>
              </w:rPr>
            </w:pPr>
            <w:r w:rsidRPr="003C1F84">
              <w:rPr>
                <w:lang w:val="ru-RU"/>
              </w:rPr>
              <w:sym w:font="Symbol" w:char="F03C"/>
            </w:r>
            <w:r w:rsidRPr="003C1F84">
              <w:rPr>
                <w:lang w:val="ru-RU"/>
              </w:rPr>
              <w:t xml:space="preserve"> 4,2</w:t>
            </w:r>
            <w:r w:rsidRPr="003C1F84">
              <w:rPr>
                <w:rFonts w:ascii="Symbol" w:hAnsi="Symbol"/>
                <w:lang w:val="ru-RU"/>
              </w:rPr>
              <w:t>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spacing w:before="80" w:after="80"/>
              <w:jc w:val="center"/>
              <w:rPr>
                <w:lang w:val="ru-RU"/>
              </w:rPr>
            </w:pPr>
            <w:r w:rsidRPr="003C1F84">
              <w:rPr>
                <w:lang w:val="ru-RU"/>
              </w:rPr>
              <w:sym w:font="Symbol" w:char="F03C"/>
            </w:r>
            <w:r w:rsidRPr="003C1F84">
              <w:rPr>
                <w:lang w:val="ru-RU"/>
              </w:rPr>
              <w:t xml:space="preserve"> 0,36</w:t>
            </w:r>
            <w:r w:rsidRPr="003C1F84">
              <w:rPr>
                <w:rFonts w:ascii="Symbol" w:hAnsi="Symbol"/>
                <w:lang w:val="ru-RU"/>
              </w:rPr>
              <w:t></w:t>
            </w:r>
          </w:p>
        </w:tc>
      </w:tr>
      <w:tr w:rsidR="004532FF" w:rsidRPr="003C1F84" w:rsidTr="00E170FE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spacing w:before="80" w:after="80"/>
              <w:ind w:right="-85"/>
              <w:jc w:val="left"/>
              <w:rPr>
                <w:lang w:val="ru-RU"/>
              </w:rPr>
            </w:pPr>
            <w:r w:rsidRPr="003C1F84">
              <w:rPr>
                <w:lang w:val="ru-RU"/>
              </w:rPr>
              <w:t>Отклонение в направлении прибытия (с</w:t>
            </w:r>
            <w:r w:rsidR="00032C1C" w:rsidRPr="003C1F84">
              <w:rPr>
                <w:lang w:val="ru-RU"/>
              </w:rPr>
              <w:t xml:space="preserve">реднеквадратическое </w:t>
            </w:r>
            <w:r w:rsidRPr="003C1F84">
              <w:rPr>
                <w:lang w:val="ru-RU"/>
              </w:rPr>
              <w:t>з</w:t>
            </w:r>
            <w:r w:rsidR="00032C1C" w:rsidRPr="003C1F84">
              <w:rPr>
                <w:lang w:val="ru-RU"/>
              </w:rPr>
              <w:t>начение</w:t>
            </w:r>
            <w:r w:rsidRPr="003C1F84">
              <w:rPr>
                <w:lang w:val="ru-RU"/>
              </w:rPr>
              <w:t>)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tabs>
                <w:tab w:val="clear" w:pos="284"/>
                <w:tab w:val="clear" w:pos="567"/>
                <w:tab w:val="clear" w:pos="851"/>
                <w:tab w:val="right" w:pos="794"/>
              </w:tabs>
              <w:spacing w:before="80" w:after="80"/>
              <w:jc w:val="left"/>
              <w:rPr>
                <w:lang w:val="ru-RU"/>
              </w:rPr>
            </w:pPr>
            <w:r w:rsidRPr="003C1F84">
              <w:rPr>
                <w:color w:val="FFFFFF"/>
                <w:lang w:val="ru-RU"/>
              </w:rPr>
              <w:br/>
            </w:r>
            <w:r w:rsidRPr="003C1F84">
              <w:rPr>
                <w:color w:val="FFFFFF"/>
                <w:lang w:val="ru-RU"/>
              </w:rPr>
              <w:tab/>
            </w:r>
            <w:r w:rsidRPr="003C1F84">
              <w:rPr>
                <w:lang w:val="ru-RU"/>
              </w:rPr>
              <w:t>1/</w:t>
            </w:r>
            <w:r w:rsidRPr="003C1F84">
              <w:rPr>
                <w:i/>
                <w:iCs/>
                <w:lang w:val="ru-RU"/>
              </w:rPr>
              <w:t>f</w:t>
            </w:r>
            <w:r w:rsidR="00F24B81" w:rsidRPr="003C1F84">
              <w:rPr>
                <w:vertAlign w:val="superscript"/>
                <w:lang w:val="ru-RU"/>
              </w:rPr>
              <w:t> </w:t>
            </w:r>
            <w:r w:rsidRPr="003C1F84">
              <w:rPr>
                <w:vertAlign w:val="superscript"/>
                <w:lang w:val="ru-RU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spacing w:before="80" w:after="80"/>
              <w:jc w:val="center"/>
              <w:rPr>
                <w:lang w:val="ru-RU"/>
              </w:rPr>
            </w:pPr>
            <w:r w:rsidRPr="003C1F84">
              <w:rPr>
                <w:lang w:val="ru-RU"/>
              </w:rPr>
              <w:br/>
              <w:t>48</w:t>
            </w:r>
            <w:r w:rsidRPr="003C1F84">
              <w:rPr>
                <w:rFonts w:ascii="Symbol" w:hAnsi="Symbol"/>
                <w:lang w:val="ru-RU"/>
              </w:rPr>
              <w:t>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spacing w:before="80" w:after="80"/>
              <w:jc w:val="center"/>
              <w:rPr>
                <w:lang w:val="ru-RU"/>
              </w:rPr>
            </w:pPr>
            <w:r w:rsidRPr="003C1F84">
              <w:rPr>
                <w:lang w:val="ru-RU"/>
              </w:rPr>
              <w:br/>
              <w:t>12</w:t>
            </w:r>
            <w:r w:rsidRPr="003C1F84">
              <w:rPr>
                <w:rFonts w:ascii="Symbol" w:hAnsi="Symbol"/>
                <w:lang w:val="ru-RU"/>
              </w:rPr>
              <w:t>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spacing w:before="80" w:after="80"/>
              <w:jc w:val="center"/>
              <w:rPr>
                <w:lang w:val="ru-RU"/>
              </w:rPr>
            </w:pPr>
            <w:r w:rsidRPr="003C1F84">
              <w:rPr>
                <w:lang w:val="ru-RU"/>
              </w:rPr>
              <w:br/>
              <w:t>1,32</w:t>
            </w:r>
            <w:r w:rsidRPr="003C1F84">
              <w:rPr>
                <w:rFonts w:ascii="Symbol" w:hAnsi="Symbol"/>
                <w:lang w:val="ru-RU"/>
              </w:rPr>
              <w:t>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spacing w:before="80" w:after="80"/>
              <w:jc w:val="center"/>
              <w:rPr>
                <w:lang w:val="ru-RU"/>
              </w:rPr>
            </w:pPr>
            <w:r w:rsidRPr="003C1F84">
              <w:rPr>
                <w:lang w:val="ru-RU"/>
              </w:rPr>
              <w:br/>
              <w:t>0,12</w:t>
            </w:r>
            <w:r w:rsidRPr="003C1F84">
              <w:rPr>
                <w:rFonts w:ascii="Symbol" w:hAnsi="Symbol"/>
                <w:lang w:val="ru-RU"/>
              </w:rPr>
              <w:t></w:t>
            </w:r>
          </w:p>
        </w:tc>
      </w:tr>
      <w:tr w:rsidR="004532FF" w:rsidRPr="003C1F84" w:rsidTr="00E170FE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spacing w:before="80" w:after="80"/>
              <w:jc w:val="left"/>
              <w:rPr>
                <w:lang w:val="ru-RU"/>
              </w:rPr>
            </w:pPr>
            <w:r w:rsidRPr="003C1F84">
              <w:rPr>
                <w:lang w:val="ru-RU"/>
              </w:rPr>
              <w:t>Поглощение (зоны полярных сияний и полюсов)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tabs>
                <w:tab w:val="clear" w:pos="284"/>
                <w:tab w:val="clear" w:pos="567"/>
                <w:tab w:val="clear" w:pos="851"/>
                <w:tab w:val="right" w:pos="794"/>
              </w:tabs>
              <w:spacing w:before="280" w:after="0"/>
              <w:jc w:val="left"/>
              <w:rPr>
                <w:lang w:val="ru-RU"/>
              </w:rPr>
            </w:pPr>
            <w:r w:rsidRPr="003C1F84">
              <w:rPr>
                <w:lang w:val="ru-RU"/>
              </w:rPr>
              <w:tab/>
            </w:r>
            <w:r w:rsidRPr="003C1F84">
              <w:rPr>
                <w:rFonts w:ascii="Symbol" w:hAnsi="Symbol"/>
                <w:lang w:val="ru-RU"/>
              </w:rPr>
              <w:t></w:t>
            </w:r>
            <w:r w:rsidR="00032C1C" w:rsidRPr="003C1F84">
              <w:rPr>
                <w:lang w:val="ru-RU"/>
              </w:rPr>
              <w:t>1/</w:t>
            </w:r>
            <w:r w:rsidR="00032C1C" w:rsidRPr="003C1F84">
              <w:rPr>
                <w:i/>
                <w:iCs/>
                <w:lang w:val="ru-RU"/>
              </w:rPr>
              <w:t>f</w:t>
            </w:r>
            <w:r w:rsidR="00F24B81" w:rsidRPr="003C1F84">
              <w:rPr>
                <w:vertAlign w:val="superscript"/>
                <w:lang w:val="ru-RU"/>
              </w:rPr>
              <w:t> </w:t>
            </w:r>
            <w:r w:rsidR="00032C1C" w:rsidRPr="003C1F84">
              <w:rPr>
                <w:vertAlign w:val="superscript"/>
                <w:lang w:val="ru-RU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spacing w:before="280" w:after="0"/>
              <w:jc w:val="center"/>
              <w:rPr>
                <w:lang w:val="ru-RU"/>
              </w:rPr>
            </w:pPr>
            <w:r w:rsidRPr="003C1F84">
              <w:rPr>
                <w:lang w:val="ru-RU"/>
              </w:rPr>
              <w:t>0,2 дБ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spacing w:before="280" w:after="0"/>
              <w:jc w:val="center"/>
              <w:rPr>
                <w:lang w:val="ru-RU"/>
              </w:rPr>
            </w:pPr>
            <w:r w:rsidRPr="003C1F84">
              <w:rPr>
                <w:lang w:val="ru-RU"/>
              </w:rPr>
              <w:t>0,05 дБ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spacing w:before="280" w:after="0"/>
              <w:jc w:val="center"/>
              <w:rPr>
                <w:lang w:val="ru-RU"/>
              </w:rPr>
            </w:pPr>
            <w:r w:rsidRPr="003C1F84">
              <w:rPr>
                <w:lang w:val="ru-RU"/>
              </w:rPr>
              <w:t xml:space="preserve">6 </w:t>
            </w:r>
            <w:r w:rsidRPr="003C1F84">
              <w:rPr>
                <w:rFonts w:ascii="Symbol" w:hAnsi="Symbol"/>
                <w:lang w:val="ru-RU"/>
              </w:rPr>
              <w:t></w:t>
            </w:r>
            <w:r w:rsidRPr="003C1F84">
              <w:rPr>
                <w:lang w:val="ru-RU"/>
              </w:rPr>
              <w:t xml:space="preserve"> 10</w:t>
            </w:r>
            <w:r w:rsidRPr="003C1F84">
              <w:rPr>
                <w:vertAlign w:val="superscript"/>
                <w:lang w:val="ru-RU"/>
              </w:rPr>
              <w:t>–3</w:t>
            </w:r>
            <w:r w:rsidRPr="003C1F84">
              <w:rPr>
                <w:lang w:val="ru-RU"/>
              </w:rPr>
              <w:t xml:space="preserve"> дБ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spacing w:before="280" w:after="0"/>
              <w:jc w:val="center"/>
              <w:rPr>
                <w:lang w:val="ru-RU"/>
              </w:rPr>
            </w:pPr>
            <w:r w:rsidRPr="003C1F84">
              <w:rPr>
                <w:lang w:val="ru-RU"/>
              </w:rPr>
              <w:t xml:space="preserve">5 </w:t>
            </w:r>
            <w:r w:rsidRPr="003C1F84">
              <w:rPr>
                <w:rFonts w:ascii="Symbol" w:hAnsi="Symbol"/>
                <w:lang w:val="ru-RU"/>
              </w:rPr>
              <w:t></w:t>
            </w:r>
            <w:r w:rsidRPr="003C1F84">
              <w:rPr>
                <w:lang w:val="ru-RU"/>
              </w:rPr>
              <w:t xml:space="preserve"> 10</w:t>
            </w:r>
            <w:r w:rsidRPr="003C1F84">
              <w:rPr>
                <w:vertAlign w:val="superscript"/>
                <w:lang w:val="ru-RU"/>
              </w:rPr>
              <w:t>–4</w:t>
            </w:r>
            <w:r w:rsidRPr="003C1F84">
              <w:rPr>
                <w:lang w:val="ru-RU"/>
              </w:rPr>
              <w:t xml:space="preserve"> дБ</w:t>
            </w:r>
          </w:p>
        </w:tc>
      </w:tr>
      <w:tr w:rsidR="004532FF" w:rsidRPr="003C1F84" w:rsidTr="00E170FE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spacing w:before="80" w:after="80"/>
              <w:jc w:val="left"/>
              <w:rPr>
                <w:lang w:val="ru-RU"/>
              </w:rPr>
            </w:pPr>
            <w:r w:rsidRPr="003C1F84">
              <w:rPr>
                <w:lang w:val="ru-RU"/>
              </w:rPr>
              <w:t>Поглощение (на средних широтах)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tabs>
                <w:tab w:val="clear" w:pos="284"/>
                <w:tab w:val="clear" w:pos="567"/>
                <w:tab w:val="clear" w:pos="851"/>
                <w:tab w:val="right" w:pos="794"/>
              </w:tabs>
              <w:spacing w:before="160" w:after="0"/>
              <w:jc w:val="left"/>
              <w:rPr>
                <w:lang w:val="ru-RU"/>
              </w:rPr>
            </w:pPr>
            <w:r w:rsidRPr="003C1F84">
              <w:rPr>
                <w:lang w:val="ru-RU"/>
              </w:rPr>
              <w:tab/>
            </w:r>
            <w:r w:rsidR="00032C1C" w:rsidRPr="003C1F84">
              <w:rPr>
                <w:lang w:val="ru-RU"/>
              </w:rPr>
              <w:t>1/</w:t>
            </w:r>
            <w:r w:rsidR="00032C1C" w:rsidRPr="003C1F84">
              <w:rPr>
                <w:i/>
                <w:iCs/>
                <w:lang w:val="ru-RU"/>
              </w:rPr>
              <w:t>f</w:t>
            </w:r>
            <w:r w:rsidR="00F24B81" w:rsidRPr="003C1F84">
              <w:rPr>
                <w:vertAlign w:val="superscript"/>
                <w:lang w:val="ru-RU"/>
              </w:rPr>
              <w:t> </w:t>
            </w:r>
            <w:r w:rsidR="00032C1C" w:rsidRPr="003C1F84">
              <w:rPr>
                <w:vertAlign w:val="superscript"/>
                <w:lang w:val="ru-RU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spacing w:before="160" w:after="0"/>
              <w:jc w:val="center"/>
              <w:rPr>
                <w:lang w:val="ru-RU"/>
              </w:rPr>
            </w:pPr>
            <w:r w:rsidRPr="003C1F84">
              <w:rPr>
                <w:rFonts w:ascii="Symbol" w:hAnsi="Symbol"/>
                <w:lang w:val="ru-RU"/>
              </w:rPr>
              <w:t></w:t>
            </w:r>
            <w:r w:rsidRPr="003C1F84">
              <w:rPr>
                <w:lang w:val="ru-RU"/>
              </w:rPr>
              <w:t xml:space="preserve"> 0,04 дБ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spacing w:before="160" w:after="0"/>
              <w:jc w:val="center"/>
              <w:rPr>
                <w:lang w:val="ru-RU"/>
              </w:rPr>
            </w:pPr>
            <w:r w:rsidRPr="003C1F84">
              <w:rPr>
                <w:rFonts w:ascii="Symbol" w:hAnsi="Symbol"/>
                <w:lang w:val="ru-RU"/>
              </w:rPr>
              <w:t></w:t>
            </w:r>
            <w:r w:rsidRPr="003C1F84">
              <w:rPr>
                <w:lang w:val="ru-RU"/>
              </w:rPr>
              <w:t xml:space="preserve"> 0,01 дБ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spacing w:before="160" w:after="0"/>
              <w:jc w:val="center"/>
              <w:rPr>
                <w:lang w:val="ru-RU"/>
              </w:rPr>
            </w:pPr>
            <w:r w:rsidRPr="003C1F84">
              <w:rPr>
                <w:rFonts w:ascii="Symbol" w:hAnsi="Symbol"/>
                <w:lang w:val="ru-RU"/>
              </w:rPr>
              <w:t></w:t>
            </w:r>
            <w:r w:rsidRPr="003C1F84">
              <w:rPr>
                <w:lang w:val="ru-RU"/>
              </w:rPr>
              <w:t xml:space="preserve"> 0,001 дБ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spacing w:before="160" w:after="0"/>
              <w:jc w:val="center"/>
              <w:rPr>
                <w:lang w:val="ru-RU"/>
              </w:rPr>
            </w:pPr>
            <w:r w:rsidRPr="003C1F84">
              <w:rPr>
                <w:rFonts w:ascii="Symbol" w:hAnsi="Symbol"/>
                <w:lang w:val="ru-RU"/>
              </w:rPr>
              <w:t></w:t>
            </w:r>
            <w:r w:rsidRPr="003C1F84">
              <w:rPr>
                <w:lang w:val="ru-RU"/>
              </w:rPr>
              <w:t xml:space="preserve"> 1 </w:t>
            </w:r>
            <w:r w:rsidRPr="003C1F84">
              <w:rPr>
                <w:rFonts w:ascii="Symbol" w:hAnsi="Symbol"/>
                <w:lang w:val="ru-RU"/>
              </w:rPr>
              <w:t></w:t>
            </w:r>
            <w:r w:rsidRPr="003C1F84">
              <w:rPr>
                <w:lang w:val="ru-RU"/>
              </w:rPr>
              <w:t xml:space="preserve"> 10</w:t>
            </w:r>
            <w:r w:rsidRPr="003C1F84">
              <w:rPr>
                <w:vertAlign w:val="superscript"/>
                <w:lang w:val="ru-RU"/>
              </w:rPr>
              <w:t>–4</w:t>
            </w:r>
            <w:r w:rsidRPr="003C1F84">
              <w:rPr>
                <w:lang w:val="ru-RU"/>
              </w:rPr>
              <w:t xml:space="preserve"> дБ</w:t>
            </w:r>
          </w:p>
        </w:tc>
      </w:tr>
      <w:tr w:rsidR="004532FF" w:rsidRPr="003C1F84" w:rsidTr="00E170FE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spacing w:before="80" w:after="80"/>
              <w:jc w:val="left"/>
              <w:rPr>
                <w:lang w:val="ru-RU"/>
              </w:rPr>
            </w:pPr>
            <w:r w:rsidRPr="003C1F84">
              <w:rPr>
                <w:lang w:val="ru-RU"/>
              </w:rPr>
              <w:t>Дисперсия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tabs>
                <w:tab w:val="clear" w:pos="284"/>
                <w:tab w:val="clear" w:pos="567"/>
                <w:tab w:val="clear" w:pos="851"/>
                <w:tab w:val="right" w:pos="794"/>
              </w:tabs>
              <w:spacing w:before="80" w:after="80"/>
              <w:jc w:val="left"/>
              <w:rPr>
                <w:lang w:val="ru-RU"/>
              </w:rPr>
            </w:pPr>
            <w:r w:rsidRPr="003C1F84">
              <w:rPr>
                <w:lang w:val="ru-RU"/>
              </w:rPr>
              <w:tab/>
            </w:r>
            <w:r w:rsidR="00032C1C" w:rsidRPr="003C1F84">
              <w:rPr>
                <w:lang w:val="ru-RU"/>
              </w:rPr>
              <w:t>1/</w:t>
            </w:r>
            <w:r w:rsidR="00032C1C" w:rsidRPr="003C1F84">
              <w:rPr>
                <w:i/>
                <w:iCs/>
                <w:lang w:val="ru-RU"/>
              </w:rPr>
              <w:t>f</w:t>
            </w:r>
            <w:r w:rsidR="00F24B81" w:rsidRPr="003C1F84">
              <w:rPr>
                <w:vertAlign w:val="superscript"/>
                <w:lang w:val="ru-RU"/>
              </w:rPr>
              <w:t> </w:t>
            </w:r>
            <w:r w:rsidR="00032C1C" w:rsidRPr="003C1F84">
              <w:rPr>
                <w:vertAlign w:val="superscript"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spacing w:before="80" w:after="80"/>
              <w:jc w:val="center"/>
              <w:rPr>
                <w:lang w:val="ru-RU"/>
              </w:rPr>
            </w:pPr>
            <w:r w:rsidRPr="003C1F84">
              <w:rPr>
                <w:lang w:val="ru-RU"/>
              </w:rPr>
              <w:t>0,0032 пс/Гц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spacing w:before="80" w:after="80"/>
              <w:jc w:val="center"/>
              <w:rPr>
                <w:lang w:val="ru-RU"/>
              </w:rPr>
            </w:pPr>
            <w:r w:rsidRPr="003C1F84">
              <w:rPr>
                <w:lang w:val="ru-RU"/>
              </w:rPr>
              <w:t>0,0004 пс/Гц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spacing w:before="80" w:after="80"/>
              <w:ind w:left="-57" w:right="-57"/>
              <w:jc w:val="center"/>
              <w:rPr>
                <w:lang w:val="ru-RU"/>
              </w:rPr>
            </w:pPr>
            <w:r w:rsidRPr="003C1F84">
              <w:rPr>
                <w:lang w:val="ru-RU"/>
              </w:rPr>
              <w:t xml:space="preserve">1,5 </w:t>
            </w:r>
            <w:r w:rsidRPr="003C1F84">
              <w:rPr>
                <w:rFonts w:ascii="Symbol" w:hAnsi="Symbol"/>
                <w:lang w:val="ru-RU"/>
              </w:rPr>
              <w:t></w:t>
            </w:r>
            <w:r w:rsidRPr="003C1F84">
              <w:rPr>
                <w:lang w:val="ru-RU"/>
              </w:rPr>
              <w:t xml:space="preserve"> 10</w:t>
            </w:r>
            <w:r w:rsidRPr="003C1F84">
              <w:rPr>
                <w:vertAlign w:val="superscript"/>
                <w:lang w:val="ru-RU"/>
              </w:rPr>
              <w:t>–5</w:t>
            </w:r>
            <w:r w:rsidRPr="003C1F84">
              <w:rPr>
                <w:lang w:val="ru-RU"/>
              </w:rPr>
              <w:t xml:space="preserve"> пс/Гц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spacing w:before="80" w:after="80"/>
              <w:ind w:left="-57" w:right="-57"/>
              <w:jc w:val="center"/>
              <w:rPr>
                <w:lang w:val="ru-RU"/>
              </w:rPr>
            </w:pPr>
            <w:r w:rsidRPr="003C1F84">
              <w:rPr>
                <w:lang w:val="ru-RU"/>
              </w:rPr>
              <w:t xml:space="preserve">4 </w:t>
            </w:r>
            <w:r w:rsidRPr="003C1F84">
              <w:rPr>
                <w:rFonts w:ascii="Symbol" w:hAnsi="Symbol"/>
                <w:lang w:val="ru-RU"/>
              </w:rPr>
              <w:t></w:t>
            </w:r>
            <w:r w:rsidRPr="003C1F84">
              <w:rPr>
                <w:lang w:val="ru-RU"/>
              </w:rPr>
              <w:t xml:space="preserve"> 10</w:t>
            </w:r>
            <w:r w:rsidRPr="003C1F84">
              <w:rPr>
                <w:vertAlign w:val="superscript"/>
                <w:lang w:val="ru-RU"/>
              </w:rPr>
              <w:t>–7</w:t>
            </w:r>
            <w:r w:rsidRPr="003C1F84">
              <w:rPr>
                <w:lang w:val="ru-RU"/>
              </w:rPr>
              <w:t xml:space="preserve"> пс/Гц</w:t>
            </w:r>
          </w:p>
        </w:tc>
      </w:tr>
      <w:tr w:rsidR="004532FF" w:rsidRPr="003C1F84" w:rsidTr="00E170FE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spacing w:before="80" w:after="80"/>
              <w:jc w:val="left"/>
              <w:rPr>
                <w:lang w:val="ru-RU"/>
              </w:rPr>
            </w:pPr>
            <w:r w:rsidRPr="003C1F84">
              <w:rPr>
                <w:lang w:val="ru-RU"/>
              </w:rPr>
              <w:t>Мерцание</w:t>
            </w:r>
            <w:r w:rsidR="00032C1C" w:rsidRPr="003C1F84">
              <w:rPr>
                <w:vertAlign w:val="superscript"/>
                <w:lang w:val="ru-RU"/>
              </w:rPr>
              <w:t>(1)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tabs>
                <w:tab w:val="clear" w:pos="284"/>
                <w:tab w:val="clear" w:pos="567"/>
                <w:tab w:val="clear" w:pos="851"/>
                <w:tab w:val="right" w:pos="794"/>
              </w:tabs>
              <w:spacing w:before="80" w:after="80"/>
              <w:jc w:val="left"/>
              <w:rPr>
                <w:lang w:val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spacing w:before="80" w:after="80"/>
              <w:jc w:val="center"/>
              <w:rPr>
                <w:lang w:val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spacing w:before="80" w:after="80"/>
              <w:jc w:val="center"/>
              <w:rPr>
                <w:lang w:val="ru-RU"/>
              </w:rPr>
            </w:pPr>
            <w:r w:rsidRPr="003C1F84">
              <w:rPr>
                <w:lang w:val="ru-RU"/>
              </w:rPr>
              <w:sym w:font="Symbol" w:char="F03E"/>
            </w:r>
            <w:r w:rsidRPr="003C1F84">
              <w:rPr>
                <w:lang w:val="ru-RU"/>
              </w:rPr>
              <w:t xml:space="preserve"> 20 дБ</w:t>
            </w:r>
            <w:r w:rsidRPr="003C1F84">
              <w:rPr>
                <w:lang w:val="ru-RU"/>
              </w:rPr>
              <w:br/>
              <w:t>размах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spacing w:before="80" w:after="80"/>
              <w:jc w:val="center"/>
              <w:rPr>
                <w:lang w:val="ru-RU"/>
              </w:rPr>
            </w:pPr>
            <w:r w:rsidRPr="003C1F84">
              <w:rPr>
                <w:lang w:val="ru-RU"/>
              </w:rPr>
              <w:sym w:font="Symbol" w:char="F0BB"/>
            </w:r>
            <w:r w:rsidRPr="003C1F84">
              <w:rPr>
                <w:lang w:val="ru-RU"/>
              </w:rPr>
              <w:t xml:space="preserve"> 10 дБ</w:t>
            </w:r>
            <w:r w:rsidRPr="003C1F84">
              <w:rPr>
                <w:lang w:val="ru-RU"/>
              </w:rPr>
              <w:br/>
              <w:t>размах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2FF" w:rsidRPr="003C1F84" w:rsidRDefault="004532FF" w:rsidP="004E484E">
            <w:pPr>
              <w:pStyle w:val="Tabletext"/>
              <w:spacing w:before="80" w:after="80"/>
              <w:jc w:val="center"/>
              <w:rPr>
                <w:lang w:val="ru-RU"/>
              </w:rPr>
            </w:pPr>
            <w:r w:rsidRPr="003C1F84">
              <w:rPr>
                <w:lang w:val="ru-RU"/>
              </w:rPr>
              <w:sym w:font="Symbol" w:char="F0BB"/>
            </w:r>
            <w:r w:rsidRPr="003C1F84">
              <w:rPr>
                <w:lang w:val="ru-RU"/>
              </w:rPr>
              <w:t xml:space="preserve"> 4 дБ</w:t>
            </w:r>
            <w:r w:rsidRPr="003C1F84">
              <w:rPr>
                <w:lang w:val="ru-RU"/>
              </w:rPr>
              <w:br/>
              <w:t>размах</w:t>
            </w:r>
          </w:p>
        </w:tc>
      </w:tr>
      <w:tr w:rsidR="008B48BE" w:rsidRPr="003C1F84" w:rsidTr="00E170FE">
        <w:trPr>
          <w:cantSplit/>
          <w:jc w:val="center"/>
        </w:trPr>
        <w:tc>
          <w:tcPr>
            <w:tcW w:w="9725" w:type="dxa"/>
            <w:gridSpan w:val="6"/>
            <w:tcBorders>
              <w:top w:val="single" w:sz="6" w:space="0" w:color="auto"/>
            </w:tcBorders>
          </w:tcPr>
          <w:p w:rsidR="008B48BE" w:rsidRPr="003C1F84" w:rsidRDefault="008B48BE" w:rsidP="004E484E">
            <w:pPr>
              <w:pStyle w:val="FootnoteText"/>
              <w:rPr>
                <w:lang w:val="ru-RU"/>
              </w:rPr>
            </w:pPr>
            <w:r w:rsidRPr="003C1F84">
              <w:rPr>
                <w:rStyle w:val="FootnoteReference"/>
                <w:lang w:val="ru-RU"/>
              </w:rPr>
              <w:t>*</w:t>
            </w:r>
            <w:r w:rsidRPr="003C1F84">
              <w:rPr>
                <w:lang w:val="ru-RU"/>
              </w:rPr>
              <w:tab/>
            </w:r>
            <w:r w:rsidR="005252CD" w:rsidRPr="003C1F84">
              <w:rPr>
                <w:lang w:val="ru-RU"/>
              </w:rPr>
              <w:t>Данный расчет основан на полном электронном содержании (ПЭС), равном 10 электронов/м</w:t>
            </w:r>
            <w:r w:rsidR="005252CD" w:rsidRPr="003C1F84">
              <w:rPr>
                <w:vertAlign w:val="superscript"/>
                <w:lang w:val="ru-RU"/>
              </w:rPr>
              <w:t>2</w:t>
            </w:r>
            <w:r w:rsidR="005252CD" w:rsidRPr="003C1F84">
              <w:rPr>
                <w:lang w:val="ru-RU"/>
              </w:rPr>
              <w:t>. Столь высокое значение ПЭС наблюдается на низких широтах в дневное время при высокой солнечной активности.</w:t>
            </w:r>
          </w:p>
          <w:p w:rsidR="008B48BE" w:rsidRPr="003C1F84" w:rsidRDefault="008B48BE" w:rsidP="004E484E">
            <w:pPr>
              <w:pStyle w:val="FootnoteText"/>
              <w:rPr>
                <w:lang w:val="ru-RU"/>
              </w:rPr>
            </w:pPr>
            <w:r w:rsidRPr="003C1F84">
              <w:rPr>
                <w:rStyle w:val="FootnoteReference"/>
                <w:lang w:val="ru-RU"/>
              </w:rPr>
              <w:t>**</w:t>
            </w:r>
            <w:r w:rsidRPr="003C1F84">
              <w:rPr>
                <w:lang w:val="ru-RU"/>
              </w:rPr>
              <w:tab/>
            </w:r>
            <w:r w:rsidR="005252CD" w:rsidRPr="003C1F84">
              <w:rPr>
                <w:lang w:val="ru-RU"/>
              </w:rPr>
              <w:t xml:space="preserve">На частотах выше 10 ГГц </w:t>
            </w:r>
            <w:r w:rsidR="00480B64" w:rsidRPr="003C1F84">
              <w:rPr>
                <w:lang w:val="ru-RU"/>
              </w:rPr>
              <w:t xml:space="preserve">влияние </w:t>
            </w:r>
            <w:r w:rsidR="005252CD" w:rsidRPr="003C1F84">
              <w:rPr>
                <w:lang w:val="ru-RU"/>
              </w:rPr>
              <w:t>ионосферны</w:t>
            </w:r>
            <w:r w:rsidR="00480B64" w:rsidRPr="003C1F84">
              <w:rPr>
                <w:lang w:val="ru-RU"/>
              </w:rPr>
              <w:t>х</w:t>
            </w:r>
            <w:r w:rsidR="005252CD" w:rsidRPr="003C1F84">
              <w:rPr>
                <w:lang w:val="ru-RU"/>
              </w:rPr>
              <w:t xml:space="preserve"> явлени</w:t>
            </w:r>
            <w:r w:rsidR="00480B64" w:rsidRPr="003C1F84">
              <w:rPr>
                <w:lang w:val="ru-RU"/>
              </w:rPr>
              <w:t>й</w:t>
            </w:r>
            <w:r w:rsidR="005252CD" w:rsidRPr="003C1F84">
              <w:rPr>
                <w:lang w:val="ru-RU"/>
              </w:rPr>
              <w:t xml:space="preserve"> пренебре</w:t>
            </w:r>
            <w:r w:rsidR="00480B64" w:rsidRPr="003C1F84">
              <w:rPr>
                <w:lang w:val="ru-RU"/>
              </w:rPr>
              <w:t>жимо мало</w:t>
            </w:r>
            <w:r w:rsidRPr="003C1F84">
              <w:rPr>
                <w:lang w:val="ru-RU"/>
              </w:rPr>
              <w:t>.</w:t>
            </w:r>
          </w:p>
          <w:p w:rsidR="008B48BE" w:rsidRPr="003C1F84" w:rsidRDefault="00032C1C" w:rsidP="004E484E">
            <w:pPr>
              <w:pStyle w:val="FootnoteText"/>
              <w:rPr>
                <w:lang w:val="ru-RU"/>
              </w:rPr>
            </w:pPr>
            <w:r w:rsidRPr="003C1F84">
              <w:rPr>
                <w:vertAlign w:val="superscript"/>
                <w:lang w:val="ru-RU"/>
              </w:rPr>
              <w:t>(1)</w:t>
            </w:r>
            <w:r w:rsidR="008B48BE" w:rsidRPr="003C1F84">
              <w:rPr>
                <w:lang w:val="ru-RU"/>
              </w:rPr>
              <w:tab/>
            </w:r>
            <w:r w:rsidR="005252CD" w:rsidRPr="003C1F84">
              <w:rPr>
                <w:lang w:val="ru-RU"/>
              </w:rPr>
              <w:t>Значения, наблюдаемые вблизи геомагнитного экватора в ранние ночные часы (по местному времени) во время равноденствия в условиях большого числа солнечных пятен</w:t>
            </w:r>
            <w:r w:rsidR="008B48BE" w:rsidRPr="003C1F84">
              <w:rPr>
                <w:lang w:val="ru-RU"/>
              </w:rPr>
              <w:t>.</w:t>
            </w:r>
          </w:p>
        </w:tc>
      </w:tr>
    </w:tbl>
    <w:p w:rsidR="008B48BE" w:rsidRPr="003C1F84" w:rsidRDefault="008B48BE" w:rsidP="004E484E">
      <w:pPr>
        <w:pStyle w:val="Heading1"/>
        <w:keepNext w:val="0"/>
        <w:keepLines w:val="0"/>
        <w:rPr>
          <w:lang w:val="ru-RU"/>
        </w:rPr>
      </w:pPr>
      <w:r w:rsidRPr="003C1F84">
        <w:rPr>
          <w:lang w:val="ru-RU"/>
        </w:rPr>
        <w:t>4</w:t>
      </w:r>
      <w:r w:rsidRPr="003C1F84">
        <w:rPr>
          <w:lang w:val="ru-RU"/>
        </w:rPr>
        <w:tab/>
      </w:r>
      <w:r w:rsidR="00016A00" w:rsidRPr="003C1F84">
        <w:rPr>
          <w:bCs/>
          <w:lang w:val="ru-RU"/>
        </w:rPr>
        <w:t>Влияние местных условий</w:t>
      </w:r>
    </w:p>
    <w:p w:rsidR="008B48BE" w:rsidRPr="003C1F84" w:rsidRDefault="00016A00" w:rsidP="004E484E">
      <w:pPr>
        <w:rPr>
          <w:lang w:val="ru-RU"/>
        </w:rPr>
      </w:pPr>
      <w:r w:rsidRPr="003C1F84">
        <w:rPr>
          <w:lang w:val="ru-RU"/>
        </w:rPr>
        <w:t>В некоторых случаях местные строения и растительность могут оказывать существенное влияние на условия приема сигналов. Результаты последних измерений на частоте 5 ГГц показали, что потери на входе в здание сильно зависят от углов места и азимута. Эти данные дополняют результаты измерений, полученные в полосах частот ниже 3 ГГц. К сожалению, данных, относящихся к спутниковому радиовещанию, недостаточно для исчерпывающей характеристики этих явлений</w:t>
      </w:r>
      <w:r w:rsidR="008B48BE" w:rsidRPr="003C1F84">
        <w:rPr>
          <w:lang w:val="ru-RU"/>
        </w:rPr>
        <w:t>.</w:t>
      </w:r>
    </w:p>
    <w:p w:rsidR="008B48BE" w:rsidRPr="003C1F84" w:rsidRDefault="008B48BE" w:rsidP="004E484E">
      <w:pPr>
        <w:pStyle w:val="Heading2"/>
        <w:keepNext w:val="0"/>
        <w:keepLines w:val="0"/>
        <w:rPr>
          <w:lang w:val="ru-RU"/>
        </w:rPr>
      </w:pPr>
      <w:r w:rsidRPr="003C1F84">
        <w:rPr>
          <w:lang w:val="ru-RU"/>
        </w:rPr>
        <w:t>4.1</w:t>
      </w:r>
      <w:r w:rsidRPr="003C1F84">
        <w:rPr>
          <w:lang w:val="ru-RU"/>
        </w:rPr>
        <w:tab/>
      </w:r>
      <w:r w:rsidR="00016A00" w:rsidRPr="003C1F84">
        <w:rPr>
          <w:bCs/>
          <w:lang w:val="ru-RU"/>
        </w:rPr>
        <w:t>Потери на входе в здание</w:t>
      </w:r>
    </w:p>
    <w:p w:rsidR="001E1FE1" w:rsidRPr="003C1F84" w:rsidRDefault="00016A00" w:rsidP="004E484E">
      <w:pPr>
        <w:rPr>
          <w:lang w:val="ru-RU"/>
        </w:rPr>
      </w:pPr>
      <w:r w:rsidRPr="003C1F84">
        <w:rPr>
          <w:lang w:val="ru-RU"/>
        </w:rPr>
        <w:t xml:space="preserve">Материалы, </w:t>
      </w:r>
      <w:r w:rsidR="00621A1C" w:rsidRPr="003C1F84">
        <w:rPr>
          <w:lang w:val="ru-RU"/>
        </w:rPr>
        <w:t>касаю</w:t>
      </w:r>
      <w:r w:rsidRPr="003C1F84">
        <w:rPr>
          <w:lang w:val="ru-RU"/>
        </w:rPr>
        <w:t>щиеся потер</w:t>
      </w:r>
      <w:r w:rsidR="00621A1C" w:rsidRPr="003C1F84">
        <w:rPr>
          <w:lang w:val="ru-RU"/>
        </w:rPr>
        <w:t>ь</w:t>
      </w:r>
      <w:r w:rsidRPr="003C1F84">
        <w:rPr>
          <w:lang w:val="ru-RU"/>
        </w:rPr>
        <w:t xml:space="preserve"> на входе в здани</w:t>
      </w:r>
      <w:r w:rsidR="00621A1C" w:rsidRPr="003C1F84">
        <w:rPr>
          <w:lang w:val="ru-RU"/>
        </w:rPr>
        <w:t>е</w:t>
      </w:r>
      <w:r w:rsidRPr="003C1F84">
        <w:rPr>
          <w:lang w:val="ru-RU"/>
        </w:rPr>
        <w:t>, пр</w:t>
      </w:r>
      <w:r w:rsidR="00621A1C" w:rsidRPr="003C1F84">
        <w:rPr>
          <w:lang w:val="ru-RU"/>
        </w:rPr>
        <w:t xml:space="preserve">едставлены </w:t>
      </w:r>
      <w:r w:rsidRPr="003C1F84">
        <w:rPr>
          <w:lang w:val="ru-RU"/>
        </w:rPr>
        <w:t>в Рекомендации</w:t>
      </w:r>
      <w:r w:rsidR="007C6811" w:rsidRPr="003C1F84">
        <w:rPr>
          <w:lang w:val="ru-RU"/>
        </w:rPr>
        <w:br/>
      </w:r>
      <w:r w:rsidRPr="003C1F84">
        <w:rPr>
          <w:lang w:val="ru-RU"/>
        </w:rPr>
        <w:t>МСЭ</w:t>
      </w:r>
      <w:r w:rsidR="007C6811" w:rsidRPr="003C1F84">
        <w:rPr>
          <w:lang w:val="ru-RU"/>
        </w:rPr>
        <w:t>-</w:t>
      </w:r>
      <w:r w:rsidRPr="003C1F84">
        <w:rPr>
          <w:lang w:val="ru-RU"/>
        </w:rPr>
        <w:t>R P.</w:t>
      </w:r>
      <w:r w:rsidR="001E1FE1" w:rsidRPr="003C1F84">
        <w:rPr>
          <w:lang w:val="ru-RU"/>
        </w:rPr>
        <w:t>2040.</w:t>
      </w:r>
    </w:p>
    <w:p w:rsidR="008B48BE" w:rsidRPr="003C1F84" w:rsidRDefault="008B48BE" w:rsidP="004E484E">
      <w:pPr>
        <w:pStyle w:val="Heading2"/>
        <w:keepNext w:val="0"/>
        <w:keepLines w:val="0"/>
        <w:rPr>
          <w:lang w:val="ru-RU"/>
        </w:rPr>
      </w:pPr>
      <w:r w:rsidRPr="003C1F84">
        <w:rPr>
          <w:lang w:val="ru-RU"/>
        </w:rPr>
        <w:t>4.2</w:t>
      </w:r>
      <w:r w:rsidRPr="003C1F84">
        <w:rPr>
          <w:lang w:val="ru-RU"/>
        </w:rPr>
        <w:tab/>
      </w:r>
      <w:r w:rsidR="00016A00" w:rsidRPr="003C1F84">
        <w:rPr>
          <w:bCs/>
          <w:lang w:val="ru-RU"/>
        </w:rPr>
        <w:t>Потери на входе в транспортное средство</w:t>
      </w:r>
    </w:p>
    <w:p w:rsidR="008B48BE" w:rsidRPr="003C1F84" w:rsidRDefault="00016A00" w:rsidP="004E484E">
      <w:pPr>
        <w:rPr>
          <w:lang w:val="ru-RU"/>
        </w:rPr>
      </w:pPr>
      <w:r w:rsidRPr="003C1F84">
        <w:rPr>
          <w:lang w:val="ru-RU"/>
        </w:rPr>
        <w:t>Результаты измерений сигнала, проникающего в транспортное средство, довольно немногочислены и получены с использованием наземных методов, аналогичных описанным выше. Один из циклов измерений проводился на частоте 1600 МГц с использованием смоделированных углов места трассы от 8</w:t>
      </w:r>
      <w:r w:rsidRPr="003C1F84">
        <w:rPr>
          <w:rFonts w:ascii="Symbol" w:hAnsi="Symbol"/>
          <w:lang w:val="ru-RU"/>
        </w:rPr>
        <w:t></w:t>
      </w:r>
      <w:r w:rsidRPr="003C1F84">
        <w:rPr>
          <w:lang w:val="ru-RU"/>
        </w:rPr>
        <w:t xml:space="preserve"> до 90</w:t>
      </w:r>
      <w:r w:rsidRPr="003C1F84">
        <w:rPr>
          <w:rFonts w:ascii="Symbol" w:hAnsi="Symbol"/>
          <w:lang w:val="ru-RU"/>
        </w:rPr>
        <w:t></w:t>
      </w:r>
      <w:r w:rsidRPr="003C1F84">
        <w:rPr>
          <w:lang w:val="ru-RU"/>
        </w:rPr>
        <w:t xml:space="preserve">, двух различных антенн (двумерного микрополоскового излучателя и квадрофилярной спиральной), различных типов транспортных средств (устанавливаемых на поворотном стенде </w:t>
      </w:r>
      <w:r w:rsidR="00607BC2" w:rsidRPr="003C1F84">
        <w:rPr>
          <w:lang w:val="ru-RU"/>
        </w:rPr>
        <w:t>в</w:t>
      </w:r>
      <w:r w:rsidRPr="003C1F84">
        <w:rPr>
          <w:lang w:val="ru-RU"/>
        </w:rPr>
        <w:t xml:space="preserve"> цел</w:t>
      </w:r>
      <w:r w:rsidR="00607BC2" w:rsidRPr="003C1F84">
        <w:rPr>
          <w:lang w:val="ru-RU"/>
        </w:rPr>
        <w:t>ях</w:t>
      </w:r>
      <w:r w:rsidRPr="003C1F84">
        <w:rPr>
          <w:lang w:val="ru-RU"/>
        </w:rPr>
        <w:t xml:space="preserve"> измерения уровня сигнала как функции направления прибытия) и различных положений </w:t>
      </w:r>
      <w:r w:rsidRPr="003C1F84">
        <w:rPr>
          <w:lang w:val="ru-RU"/>
        </w:rPr>
        <w:lastRenderedPageBreak/>
        <w:t>пользователя устройства внутри транспортного средства. Сбор данных производился при опущенных стеклах автомобиля. Типичные избыточные потери на трассе (определяемые как средний уровень сигнала, измеренный внутри автомобиля</w:t>
      </w:r>
      <w:r w:rsidR="00607BC2" w:rsidRPr="003C1F84">
        <w:rPr>
          <w:lang w:val="ru-RU"/>
        </w:rPr>
        <w:t>,</w:t>
      </w:r>
      <w:r w:rsidRPr="003C1F84">
        <w:rPr>
          <w:lang w:val="ru-RU"/>
        </w:rPr>
        <w:t xml:space="preserve"> минус медианный уровень замираний, наблюдаемый при измерениях в открытом поле с использованием того же типа антенны и положения кузова, что и при измерении внутри автомобиля) находились в диапазоне от 3 до 8 дБ на среднем уровне и от 4 до 13 дБ на уровне 90-й перцентили</w:t>
      </w:r>
      <w:r w:rsidR="008B48BE" w:rsidRPr="003C1F84">
        <w:rPr>
          <w:lang w:val="ru-RU"/>
        </w:rPr>
        <w:t>.</w:t>
      </w:r>
    </w:p>
    <w:p w:rsidR="008B48BE" w:rsidRPr="003C1F84" w:rsidRDefault="00016A00" w:rsidP="004F2C12">
      <w:pPr>
        <w:keepNext/>
        <w:rPr>
          <w:lang w:val="ru-RU"/>
        </w:rPr>
      </w:pPr>
      <w:r w:rsidRPr="003C1F84">
        <w:rPr>
          <w:lang w:val="ru-RU"/>
        </w:rPr>
        <w:t>На основе этих данных сделаны следующие общие выводы и заключения</w:t>
      </w:r>
      <w:r w:rsidR="008B48BE" w:rsidRPr="003C1F84">
        <w:rPr>
          <w:lang w:val="ru-RU"/>
        </w:rPr>
        <w:t>:</w:t>
      </w:r>
    </w:p>
    <w:p w:rsidR="008B48BE" w:rsidRPr="003C1F84" w:rsidRDefault="008B48BE" w:rsidP="004E484E">
      <w:pPr>
        <w:pStyle w:val="enumlev1"/>
        <w:rPr>
          <w:lang w:val="ru-RU"/>
        </w:rPr>
      </w:pPr>
      <w:r w:rsidRPr="003C1F84">
        <w:rPr>
          <w:lang w:val="ru-RU"/>
        </w:rPr>
        <w:t>–</w:t>
      </w:r>
      <w:r w:rsidRPr="003C1F84">
        <w:rPr>
          <w:lang w:val="ru-RU"/>
        </w:rPr>
        <w:tab/>
      </w:r>
      <w:r w:rsidR="00016A00" w:rsidRPr="003C1F84">
        <w:rPr>
          <w:lang w:val="ru-RU"/>
        </w:rPr>
        <w:t>уровень сигнала внутри транспортных средств подчиняется распределению Рэлея, что подразумевает отсутствие в большинстве случаев прямой трассы распространения сигнала (LoS), при этом принимаемый сигнал складывается путем многолучевого рассеяния по краям отверстий в кузове автомобиля (например, окон</w:t>
      </w:r>
      <w:r w:rsidRPr="003C1F84">
        <w:rPr>
          <w:lang w:val="ru-RU"/>
        </w:rPr>
        <w:t>);</w:t>
      </w:r>
    </w:p>
    <w:p w:rsidR="008B48BE" w:rsidRPr="003C1F84" w:rsidRDefault="008B48BE" w:rsidP="004E484E">
      <w:pPr>
        <w:pStyle w:val="enumlev1"/>
        <w:rPr>
          <w:lang w:val="ru-RU"/>
        </w:rPr>
      </w:pPr>
      <w:r w:rsidRPr="003C1F84">
        <w:rPr>
          <w:lang w:val="ru-RU"/>
        </w:rPr>
        <w:t>–</w:t>
      </w:r>
      <w:r w:rsidRPr="003C1F84">
        <w:rPr>
          <w:lang w:val="ru-RU"/>
        </w:rPr>
        <w:tab/>
      </w:r>
      <w:r w:rsidR="00016A00" w:rsidRPr="003C1F84">
        <w:rPr>
          <w:lang w:val="ru-RU"/>
        </w:rPr>
        <w:t>потери на 90-й перцентили составляют 15</w:t>
      </w:r>
      <w:r w:rsidR="00607BC2" w:rsidRPr="003C1F84">
        <w:rPr>
          <w:lang w:val="ru-RU"/>
        </w:rPr>
        <w:t>–</w:t>
      </w:r>
      <w:r w:rsidR="00016A00" w:rsidRPr="003C1F84">
        <w:rPr>
          <w:lang w:val="ru-RU"/>
        </w:rPr>
        <w:t>20</w:t>
      </w:r>
      <w:r w:rsidR="00607BC2" w:rsidRPr="003C1F84">
        <w:rPr>
          <w:lang w:val="ru-RU"/>
        </w:rPr>
        <w:t> </w:t>
      </w:r>
      <w:r w:rsidR="00016A00" w:rsidRPr="003C1F84">
        <w:rPr>
          <w:lang w:val="ru-RU"/>
        </w:rPr>
        <w:t>дБ при всех углах места</w:t>
      </w:r>
      <w:r w:rsidRPr="003C1F84">
        <w:rPr>
          <w:lang w:val="ru-RU"/>
        </w:rPr>
        <w:t>;</w:t>
      </w:r>
    </w:p>
    <w:p w:rsidR="008B48BE" w:rsidRPr="003C1F84" w:rsidRDefault="008B48BE" w:rsidP="004E484E">
      <w:pPr>
        <w:pStyle w:val="enumlev1"/>
        <w:rPr>
          <w:lang w:val="ru-RU"/>
        </w:rPr>
      </w:pPr>
      <w:r w:rsidRPr="003C1F84">
        <w:rPr>
          <w:lang w:val="ru-RU"/>
        </w:rPr>
        <w:t>–</w:t>
      </w:r>
      <w:r w:rsidRPr="003C1F84">
        <w:rPr>
          <w:lang w:val="ru-RU"/>
        </w:rPr>
        <w:tab/>
      </w:r>
      <w:r w:rsidR="00016A00" w:rsidRPr="003C1F84">
        <w:rPr>
          <w:lang w:val="ru-RU"/>
        </w:rPr>
        <w:t>потери лишь незначительно зависят от угла места трассы, однако для антенн, расположенных на уровне головы и на уровне пояса, зависимость от угла места различается</w:t>
      </w:r>
      <w:r w:rsidRPr="003C1F84">
        <w:rPr>
          <w:lang w:val="ru-RU"/>
        </w:rPr>
        <w:t>;</w:t>
      </w:r>
    </w:p>
    <w:p w:rsidR="008B48BE" w:rsidRPr="003C1F84" w:rsidRDefault="008B48BE" w:rsidP="004E484E">
      <w:pPr>
        <w:pStyle w:val="enumlev1"/>
        <w:rPr>
          <w:lang w:val="ru-RU"/>
        </w:rPr>
      </w:pPr>
      <w:r w:rsidRPr="003C1F84">
        <w:rPr>
          <w:lang w:val="ru-RU"/>
        </w:rPr>
        <w:t>–</w:t>
      </w:r>
      <w:r w:rsidRPr="003C1F84">
        <w:rPr>
          <w:lang w:val="ru-RU"/>
        </w:rPr>
        <w:tab/>
      </w:r>
      <w:r w:rsidR="00016A00" w:rsidRPr="003C1F84">
        <w:rPr>
          <w:lang w:val="ru-RU"/>
        </w:rPr>
        <w:t>тип транспортного средства не оказывает существенного влияния на потери при входе сигнала</w:t>
      </w:r>
      <w:r w:rsidRPr="003C1F84">
        <w:rPr>
          <w:lang w:val="ru-RU"/>
        </w:rPr>
        <w:t>;</w:t>
      </w:r>
    </w:p>
    <w:p w:rsidR="008B48BE" w:rsidRPr="003C1F84" w:rsidRDefault="008B48BE" w:rsidP="004E484E">
      <w:pPr>
        <w:pStyle w:val="enumlev1"/>
        <w:rPr>
          <w:lang w:val="ru-RU"/>
        </w:rPr>
      </w:pPr>
      <w:r w:rsidRPr="003C1F84">
        <w:rPr>
          <w:lang w:val="ru-RU"/>
        </w:rPr>
        <w:t>–</w:t>
      </w:r>
      <w:r w:rsidRPr="003C1F84">
        <w:rPr>
          <w:lang w:val="ru-RU"/>
        </w:rPr>
        <w:tab/>
      </w:r>
      <w:r w:rsidR="00016A00" w:rsidRPr="003C1F84">
        <w:rPr>
          <w:lang w:val="ru-RU"/>
        </w:rPr>
        <w:t>расположение пользователя устройства внутри транспортного средства не оказывает существенного влияния на потери</w:t>
      </w:r>
      <w:r w:rsidRPr="003C1F84">
        <w:rPr>
          <w:lang w:val="ru-RU"/>
        </w:rPr>
        <w:t>;</w:t>
      </w:r>
    </w:p>
    <w:p w:rsidR="008B48BE" w:rsidRPr="003C1F84" w:rsidRDefault="008B48BE" w:rsidP="004E484E">
      <w:pPr>
        <w:pStyle w:val="enumlev1"/>
        <w:rPr>
          <w:lang w:val="ru-RU"/>
        </w:rPr>
      </w:pPr>
      <w:r w:rsidRPr="003C1F84">
        <w:rPr>
          <w:lang w:val="ru-RU"/>
        </w:rPr>
        <w:t>–</w:t>
      </w:r>
      <w:r w:rsidRPr="003C1F84">
        <w:rPr>
          <w:lang w:val="ru-RU"/>
        </w:rPr>
        <w:tab/>
      </w:r>
      <w:r w:rsidR="00016A00" w:rsidRPr="003C1F84">
        <w:rPr>
          <w:lang w:val="ru-RU"/>
        </w:rPr>
        <w:t>медианное значение дополнительных потерь на трассе (относительно измерений в открытом поле) имеет логарифмически-нормальное распределение</w:t>
      </w:r>
      <w:r w:rsidRPr="003C1F84">
        <w:rPr>
          <w:lang w:val="ru-RU"/>
        </w:rPr>
        <w:t>;</w:t>
      </w:r>
    </w:p>
    <w:p w:rsidR="008B48BE" w:rsidRPr="003C1F84" w:rsidRDefault="008B48BE" w:rsidP="004E484E">
      <w:pPr>
        <w:pStyle w:val="enumlev1"/>
        <w:rPr>
          <w:lang w:val="ru-RU"/>
        </w:rPr>
      </w:pPr>
      <w:r w:rsidRPr="003C1F84">
        <w:rPr>
          <w:lang w:val="ru-RU"/>
        </w:rPr>
        <w:t>–</w:t>
      </w:r>
      <w:r w:rsidRPr="003C1F84">
        <w:rPr>
          <w:lang w:val="ru-RU"/>
        </w:rPr>
        <w:tab/>
      </w:r>
      <w:r w:rsidR="00016A00" w:rsidRPr="003C1F84">
        <w:rPr>
          <w:lang w:val="ru-RU"/>
        </w:rPr>
        <w:t>патч-антенна демонстрирует меньшие потери на трассе, чем антенна, расположенная на уровне головы (поскольку высокая направленность вызывает более высокие потери в открытом поле, которые не сильно ухудшаются при размещении антенны внутри автомобиля); и</w:t>
      </w:r>
    </w:p>
    <w:p w:rsidR="008B48BE" w:rsidRPr="003C1F84" w:rsidRDefault="008B48BE" w:rsidP="007013EA">
      <w:pPr>
        <w:pStyle w:val="enumlev1"/>
        <w:rPr>
          <w:lang w:val="ru-RU"/>
        </w:rPr>
      </w:pPr>
      <w:bookmarkStart w:id="5" w:name="dsgno"/>
      <w:bookmarkEnd w:id="5"/>
      <w:r w:rsidRPr="003C1F84">
        <w:rPr>
          <w:lang w:val="ru-RU"/>
        </w:rPr>
        <w:t>–</w:t>
      </w:r>
      <w:r w:rsidRPr="003C1F84">
        <w:rPr>
          <w:lang w:val="ru-RU"/>
        </w:rPr>
        <w:tab/>
      </w:r>
      <w:r w:rsidR="00016A00" w:rsidRPr="003C1F84">
        <w:rPr>
          <w:lang w:val="ru-RU"/>
        </w:rPr>
        <w:t>при угле места 8</w:t>
      </w:r>
      <w:r w:rsidR="007013EA">
        <w:rPr>
          <w:rFonts w:ascii="Symbol" w:hAnsi="Symbol"/>
          <w:lang w:val="en-GB"/>
        </w:rPr>
        <w:t></w:t>
      </w:r>
      <w:r w:rsidR="00016A00" w:rsidRPr="003C1F84">
        <w:rPr>
          <w:lang w:val="ru-RU"/>
        </w:rPr>
        <w:t xml:space="preserve"> среднее медианное значение дополнительных потерь на трассе для всех типов транспортных средств с</w:t>
      </w:r>
      <w:bookmarkStart w:id="6" w:name="_GoBack"/>
      <w:bookmarkEnd w:id="6"/>
      <w:r w:rsidR="00016A00" w:rsidRPr="003C1F84">
        <w:rPr>
          <w:lang w:val="ru-RU"/>
        </w:rPr>
        <w:t>оставило 3,7 дБ для антенн на уровне головы, что сравнимо с медианным значением потерь 3,2 дБ на частоте 900 МГц, зафиксированным при входе сигнала в большой седан по горизонтальной трассе</w:t>
      </w:r>
      <w:r w:rsidRPr="003C1F84">
        <w:rPr>
          <w:lang w:val="ru-RU"/>
        </w:rPr>
        <w:t>.</w:t>
      </w:r>
    </w:p>
    <w:p w:rsidR="008B48BE" w:rsidRPr="003C1F84" w:rsidRDefault="00016A00" w:rsidP="004E484E">
      <w:pPr>
        <w:rPr>
          <w:lang w:val="ru-RU"/>
        </w:rPr>
      </w:pPr>
      <w:r w:rsidRPr="003C1F84">
        <w:rPr>
          <w:lang w:val="ru-RU"/>
        </w:rPr>
        <w:t>Можно считать, что данные результаты в целом соответствуют прогнозируемым значениям потерь при входе сигналов в транспортные средства</w:t>
      </w:r>
      <w:r w:rsidR="008B48BE" w:rsidRPr="003C1F84">
        <w:rPr>
          <w:lang w:val="ru-RU"/>
        </w:rPr>
        <w:t>.</w:t>
      </w:r>
    </w:p>
    <w:p w:rsidR="008B48BE" w:rsidRPr="003C1F84" w:rsidRDefault="008B48BE" w:rsidP="004F2C12">
      <w:pPr>
        <w:pStyle w:val="Heading2"/>
        <w:rPr>
          <w:lang w:val="ru-RU"/>
        </w:rPr>
      </w:pPr>
      <w:r w:rsidRPr="003C1F84">
        <w:rPr>
          <w:lang w:val="ru-RU"/>
        </w:rPr>
        <w:t>4.3</w:t>
      </w:r>
      <w:r w:rsidRPr="003C1F84">
        <w:rPr>
          <w:lang w:val="ru-RU"/>
        </w:rPr>
        <w:tab/>
      </w:r>
      <w:r w:rsidR="00016A00" w:rsidRPr="003C1F84">
        <w:rPr>
          <w:bCs/>
          <w:lang w:val="ru-RU"/>
        </w:rPr>
        <w:t>Отражения и затенение зданиями</w:t>
      </w:r>
    </w:p>
    <w:p w:rsidR="008B48BE" w:rsidRPr="003C1F84" w:rsidRDefault="00016A00" w:rsidP="003C1F84">
      <w:pPr>
        <w:rPr>
          <w:lang w:val="ru-RU"/>
        </w:rPr>
      </w:pPr>
      <w:r w:rsidRPr="003C1F84">
        <w:rPr>
          <w:lang w:val="ru-RU"/>
        </w:rPr>
        <w:t xml:space="preserve">Измерения, полученные путем передачи с высокой радиомачты звуковых радиовещательных </w:t>
      </w:r>
      <w:proofErr w:type="spellStart"/>
      <w:r w:rsidRPr="003C1F84">
        <w:rPr>
          <w:lang w:val="ru-RU"/>
        </w:rPr>
        <w:t>FM</w:t>
      </w:r>
      <w:proofErr w:type="spellEnd"/>
      <w:r w:rsidR="003C1F84">
        <w:rPr>
          <w:lang w:val="ru-RU"/>
        </w:rPr>
        <w:noBreakHyphen/>
      </w:r>
      <w:r w:rsidRPr="003C1F84">
        <w:rPr>
          <w:lang w:val="ru-RU"/>
        </w:rPr>
        <w:t>сигналов с круговой поляризацией на частотах 839 МГц и 1504 МГц</w:t>
      </w:r>
      <w:r w:rsidR="00607BC2" w:rsidRPr="003C1F84">
        <w:rPr>
          <w:lang w:val="ru-RU"/>
        </w:rPr>
        <w:t>,</w:t>
      </w:r>
      <w:r w:rsidRPr="003C1F84">
        <w:rPr>
          <w:lang w:val="ru-RU"/>
        </w:rPr>
        <w:t xml:space="preserve"> показали, что при угле места около 20</w:t>
      </w:r>
      <w:r w:rsidRPr="003C1F84">
        <w:rPr>
          <w:rFonts w:ascii="Symbol" w:hAnsi="Symbol"/>
          <w:lang w:val="ru-RU"/>
        </w:rPr>
        <w:t></w:t>
      </w:r>
      <w:r w:rsidRPr="003C1F84">
        <w:rPr>
          <w:lang w:val="ru-RU"/>
        </w:rPr>
        <w:t xml:space="preserve"> изменение напряженности поля в зависимости от местоположения вблизи уровня улиц городской зоны достигает 15</w:t>
      </w:r>
      <w:r w:rsidR="0042462D" w:rsidRPr="003C1F84">
        <w:rPr>
          <w:lang w:val="ru-RU"/>
        </w:rPr>
        <w:t> </w:t>
      </w:r>
      <w:r w:rsidRPr="003C1F84">
        <w:rPr>
          <w:lang w:val="ru-RU"/>
        </w:rPr>
        <w:t>дБ на частоте 839 МГц и 18 дБ на частоте 1504 МГц. Для сигналов, принимаемых при помощи антенн как с вертикальной, так и с горизонтальной поляризацией, отклонения параметров практически одинаковы. Качество звука при колебаниях напряженности поля в условиях многолучевого распространения (даже на узких улицах с невыгодным расположением) ухудшается незначительно</w:t>
      </w:r>
      <w:r w:rsidR="008B48BE" w:rsidRPr="003C1F84">
        <w:rPr>
          <w:lang w:val="ru-RU"/>
        </w:rPr>
        <w:t>.</w:t>
      </w:r>
    </w:p>
    <w:p w:rsidR="008B48BE" w:rsidRPr="003C1F84" w:rsidRDefault="0042462D" w:rsidP="001F1E0D">
      <w:pPr>
        <w:rPr>
          <w:lang w:val="ru-RU"/>
        </w:rPr>
      </w:pPr>
      <w:r w:rsidRPr="003C1F84">
        <w:rPr>
          <w:lang w:val="ru-RU"/>
        </w:rPr>
        <w:t>На городских и сельских территориях отражения от поверхности земли могут являться учитываемым фактором при определении предпочтительного типа поляризации, поскольку напряженность поля вертикально</w:t>
      </w:r>
      <w:r w:rsidR="00621A1C" w:rsidRPr="003C1F84">
        <w:rPr>
          <w:lang w:val="ru-RU"/>
        </w:rPr>
        <w:t xml:space="preserve"> </w:t>
      </w:r>
      <w:r w:rsidRPr="003C1F84">
        <w:rPr>
          <w:lang w:val="ru-RU"/>
        </w:rPr>
        <w:t>поляризованной волны, отраженной от поверхности, при угле псевдо-</w:t>
      </w:r>
      <w:proofErr w:type="spellStart"/>
      <w:r w:rsidRPr="003C1F84">
        <w:rPr>
          <w:lang w:val="ru-RU"/>
        </w:rPr>
        <w:t>Брюстера</w:t>
      </w:r>
      <w:proofErr w:type="spellEnd"/>
      <w:r w:rsidRPr="003C1F84">
        <w:rPr>
          <w:lang w:val="ru-RU"/>
        </w:rPr>
        <w:t xml:space="preserve"> падает до нуля, тогда как в случае горизонтально</w:t>
      </w:r>
      <w:r w:rsidR="00621A1C" w:rsidRPr="003C1F84">
        <w:rPr>
          <w:lang w:val="ru-RU"/>
        </w:rPr>
        <w:t xml:space="preserve"> </w:t>
      </w:r>
      <w:r w:rsidRPr="003C1F84">
        <w:rPr>
          <w:lang w:val="ru-RU"/>
        </w:rPr>
        <w:t xml:space="preserve">поляризованной волны этого не происходит. Таким образом, напряженность поля отраженной от земли волны с </w:t>
      </w:r>
      <w:r w:rsidR="003C1F84" w:rsidRPr="003C1F84">
        <w:rPr>
          <w:lang w:val="ru-RU"/>
        </w:rPr>
        <w:t>горизонтальной</w:t>
      </w:r>
      <w:r w:rsidRPr="003C1F84">
        <w:rPr>
          <w:lang w:val="ru-RU"/>
        </w:rPr>
        <w:t xml:space="preserve"> поляризацией, как правило, выше, чем у вертикально</w:t>
      </w:r>
      <w:r w:rsidR="00621A1C" w:rsidRPr="003C1F84">
        <w:rPr>
          <w:lang w:val="ru-RU"/>
        </w:rPr>
        <w:t xml:space="preserve"> </w:t>
      </w:r>
      <w:r w:rsidRPr="003C1F84">
        <w:rPr>
          <w:lang w:val="ru-RU"/>
        </w:rPr>
        <w:t>поляризованной волны (для случая гладкой поверхности Земли), а результатом суммирования прямой и отраженной волн будут более глубокие провалы и более высокие пики</w:t>
      </w:r>
      <w:r w:rsidR="008B48BE" w:rsidRPr="003C1F84">
        <w:rPr>
          <w:lang w:val="ru-RU"/>
        </w:rPr>
        <w:t>.</w:t>
      </w:r>
    </w:p>
    <w:p w:rsidR="008B48BE" w:rsidRPr="003C1F84" w:rsidRDefault="008B48BE" w:rsidP="004F2C12">
      <w:pPr>
        <w:pStyle w:val="Heading1"/>
        <w:rPr>
          <w:lang w:val="ru-RU"/>
        </w:rPr>
      </w:pPr>
      <w:r w:rsidRPr="003C1F84">
        <w:rPr>
          <w:lang w:val="ru-RU"/>
        </w:rPr>
        <w:lastRenderedPageBreak/>
        <w:t>5</w:t>
      </w:r>
      <w:r w:rsidRPr="003C1F84">
        <w:rPr>
          <w:lang w:val="ru-RU"/>
        </w:rPr>
        <w:tab/>
      </w:r>
      <w:r w:rsidR="009B58B4" w:rsidRPr="003C1F84">
        <w:rPr>
          <w:bCs/>
          <w:lang w:val="ru-RU"/>
        </w:rPr>
        <w:t>Статистическое распределение уровня сигнала для больших территорий</w:t>
      </w:r>
    </w:p>
    <w:p w:rsidR="008B48BE" w:rsidRPr="003C1F84" w:rsidRDefault="009B58B4" w:rsidP="001F1E0D">
      <w:pPr>
        <w:rPr>
          <w:lang w:val="ru-RU"/>
        </w:rPr>
      </w:pPr>
      <w:r w:rsidRPr="003C1F84">
        <w:rPr>
          <w:lang w:val="ru-RU"/>
        </w:rPr>
        <w:t>Радиовещательный спутник должен обслуживать обширные территории, желательно с одинаковым качеством обслуживания на протяжении одинаковых в процентном отношении интервалов времени. Однако в разных частях зоны обслуживания (например, в разных климатических зонах) различные эффекты, связанные с распространением волн, могут по</w:t>
      </w:r>
      <w:r w:rsidR="00607BC2" w:rsidRPr="003C1F84">
        <w:rPr>
          <w:lang w:val="ru-RU"/>
        </w:rPr>
        <w:noBreakHyphen/>
      </w:r>
      <w:r w:rsidRPr="003C1F84">
        <w:rPr>
          <w:lang w:val="ru-RU"/>
        </w:rPr>
        <w:t>разному влиять на качество услуг. Характеристики подобных различий могут быть получены при помощи скоординированных измерений, выполняемых в разных точках, распределенных по всей территории обслуживания. Полученные данные можно использовать как для оценки требований к абонентскому оборудованию, так и для определения условий воздействия помех на границе территории обслуживания. Однако количество таких данных невелико</w:t>
      </w:r>
      <w:r w:rsidR="008B48BE" w:rsidRPr="003C1F84">
        <w:rPr>
          <w:lang w:val="ru-RU"/>
        </w:rPr>
        <w:t>.</w:t>
      </w:r>
    </w:p>
    <w:p w:rsidR="008B48BE" w:rsidRPr="003C1F84" w:rsidRDefault="009B58B4" w:rsidP="001F1E0D">
      <w:pPr>
        <w:rPr>
          <w:lang w:val="ru-RU"/>
        </w:rPr>
      </w:pPr>
      <w:r w:rsidRPr="003C1F84">
        <w:rPr>
          <w:lang w:val="ru-RU"/>
        </w:rPr>
        <w:t xml:space="preserve">Из имеющихся данных видно, что суммарная вероятность выпадения дождя в разных местах составляет несколько процентов для расстояний до 500 км, а также что для расстояний менее 800 км нельзя говорить о </w:t>
      </w:r>
      <w:r w:rsidR="003C1F84" w:rsidRPr="003C1F84">
        <w:rPr>
          <w:lang w:val="ru-RU"/>
        </w:rPr>
        <w:t>статистической</w:t>
      </w:r>
      <w:r w:rsidRPr="003C1F84">
        <w:rPr>
          <w:lang w:val="ru-RU"/>
        </w:rPr>
        <w:t xml:space="preserve"> независимости. Для пар точек, разнесенных на 200 км, суммарная вероятность интенсивности дождевых осадков с превышением на 5 мм/ч может в пять раз превышать вероятность, полученную при допущении статистической независимости</w:t>
      </w:r>
      <w:r w:rsidR="008B48BE" w:rsidRPr="003C1F84">
        <w:rPr>
          <w:lang w:val="ru-RU"/>
        </w:rPr>
        <w:t>.</w:t>
      </w:r>
    </w:p>
    <w:p w:rsidR="008B48BE" w:rsidRPr="003C1F84" w:rsidRDefault="008B48BE" w:rsidP="004F2C12">
      <w:pPr>
        <w:pStyle w:val="Heading1"/>
        <w:rPr>
          <w:lang w:val="ru-RU"/>
        </w:rPr>
      </w:pPr>
      <w:r w:rsidRPr="003C1F84">
        <w:rPr>
          <w:lang w:val="ru-RU"/>
        </w:rPr>
        <w:t>6</w:t>
      </w:r>
      <w:r w:rsidRPr="003C1F84">
        <w:rPr>
          <w:lang w:val="ru-RU"/>
        </w:rPr>
        <w:tab/>
      </w:r>
      <w:r w:rsidR="009B58B4" w:rsidRPr="003C1F84">
        <w:rPr>
          <w:bCs/>
          <w:lang w:val="ru-RU"/>
        </w:rPr>
        <w:t>Статистическое распределение и частотная корреляция сигналов</w:t>
      </w:r>
    </w:p>
    <w:p w:rsidR="008B48BE" w:rsidRPr="003C1F84" w:rsidRDefault="009B58B4" w:rsidP="001F1E0D">
      <w:pPr>
        <w:rPr>
          <w:lang w:val="ru-RU"/>
        </w:rPr>
      </w:pPr>
      <w:r w:rsidRPr="003C1F84">
        <w:rPr>
          <w:lang w:val="ru-RU"/>
        </w:rPr>
        <w:t>Измерения, полученные путем передачи сигнала на частоте 567,25 МГц с радиомачты высотой 515 м для моделирования спутникового сигнала</w:t>
      </w:r>
      <w:r w:rsidR="00A00F3A" w:rsidRPr="003C1F84">
        <w:rPr>
          <w:lang w:val="ru-RU"/>
        </w:rPr>
        <w:t>,</w:t>
      </w:r>
      <w:r w:rsidRPr="003C1F84">
        <w:rPr>
          <w:lang w:val="ru-RU"/>
        </w:rPr>
        <w:t xml:space="preserve"> показывают, что для большинства точек размещения приемника распределение мгновенных значений огибающей сигнала близко к логарифмически-нормальному распределению. Если локальные препятствия вызывают ослабление сигнала более чем на 15 дБ относительно медианного уровня, распределение мгновенных значений приближается к распределению Рэлея</w:t>
      </w:r>
      <w:r w:rsidR="008B48BE" w:rsidRPr="003C1F84">
        <w:rPr>
          <w:lang w:val="ru-RU"/>
        </w:rPr>
        <w:t>.</w:t>
      </w:r>
    </w:p>
    <w:p w:rsidR="008B48BE" w:rsidRPr="003C1F84" w:rsidRDefault="009B58B4" w:rsidP="001F1E0D">
      <w:pPr>
        <w:rPr>
          <w:lang w:val="ru-RU"/>
        </w:rPr>
      </w:pPr>
      <w:r w:rsidRPr="003C1F84">
        <w:rPr>
          <w:lang w:val="ru-RU"/>
        </w:rPr>
        <w:t>В рамках этого же эксперимента была также измерена частотная корреляция между сигналами с разносами частот 0,15 МГц, 0,5 МГц, 1,0 МГц, 2,2 МГц, 4,4 МГц и 6,5 МГц. Как выяснилось, частотная корреляция снижается по мере увеличения разноса частот и лишь эпизодически и незначительно зависит от угла места</w:t>
      </w:r>
      <w:r w:rsidR="008B48BE" w:rsidRPr="003C1F84">
        <w:rPr>
          <w:lang w:val="ru-RU"/>
        </w:rPr>
        <w:t>.</w:t>
      </w:r>
    </w:p>
    <w:p w:rsidR="001F1E0D" w:rsidRPr="003C1F84" w:rsidRDefault="001F1E0D" w:rsidP="001F1E0D">
      <w:pPr>
        <w:spacing w:before="720"/>
        <w:jc w:val="center"/>
        <w:rPr>
          <w:lang w:val="ru-RU"/>
        </w:rPr>
      </w:pPr>
      <w:r w:rsidRPr="003C1F84">
        <w:rPr>
          <w:lang w:val="ru-RU"/>
        </w:rPr>
        <w:t>______________</w:t>
      </w:r>
    </w:p>
    <w:sectPr w:rsidR="001F1E0D" w:rsidRPr="003C1F84" w:rsidSect="00E656BD">
      <w:headerReference w:type="even" r:id="rId12"/>
      <w:headerReference w:type="default" r:id="rId13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4B19" w:rsidRDefault="00BB4B19">
      <w:r>
        <w:separator/>
      </w:r>
    </w:p>
  </w:endnote>
  <w:endnote w:type="continuationSeparator" w:id="0">
    <w:p w:rsidR="00BB4B19" w:rsidRDefault="00BB4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4B19" w:rsidRDefault="00BB4B19">
      <w:r>
        <w:separator/>
      </w:r>
    </w:p>
  </w:footnote>
  <w:footnote w:type="continuationSeparator" w:id="0">
    <w:p w:rsidR="00BB4B19" w:rsidRDefault="00BB4B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8EF" w:rsidRDefault="00AB38EF" w:rsidP="009C0946">
    <w:pPr>
      <w:pStyle w:val="Header"/>
      <w:ind w:right="360" w:firstLine="360"/>
    </w:pPr>
    <w:r>
      <w:rPr>
        <w:noProof/>
        <w:lang w:val="en-GB" w:eastAsia="zh-CN"/>
      </w:rPr>
      <w:drawing>
        <wp:anchor distT="0" distB="0" distL="114300" distR="114300" simplePos="0" relativeHeight="251658240" behindDoc="1" locked="0" layoutInCell="1" allowOverlap="1" wp14:anchorId="473DA15F" wp14:editId="226489B0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3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96A" w:rsidRPr="00CA3B7F" w:rsidRDefault="00AE296A" w:rsidP="003C1F84">
    <w:pPr>
      <w:pStyle w:val="Header"/>
      <w:jc w:val="left"/>
      <w:rPr>
        <w:lang w:val="ru-RU"/>
      </w:rPr>
    </w:pPr>
    <w:r>
      <w:rPr>
        <w:rStyle w:val="PageNumber"/>
        <w:b/>
        <w:bCs/>
      </w:rPr>
      <w:fldChar w:fldCharType="begin"/>
    </w:r>
    <w:r w:rsidRPr="004E484E">
      <w:rPr>
        <w:rStyle w:val="PageNumber"/>
        <w:b/>
        <w:bCs/>
        <w:lang w:val="ru-RU"/>
      </w:rPr>
      <w:instrText xml:space="preserve"> </w:instrText>
    </w:r>
    <w:r w:rsidRPr="00FC42AF">
      <w:rPr>
        <w:rStyle w:val="PageNumber"/>
        <w:b/>
        <w:bCs/>
      </w:rPr>
      <w:instrText>PAGE</w:instrText>
    </w:r>
    <w:r w:rsidRPr="004E484E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</w:rPr>
      <w:fldChar w:fldCharType="separate"/>
    </w:r>
    <w:r w:rsidR="007013EA">
      <w:rPr>
        <w:rStyle w:val="PageNumber"/>
        <w:b/>
        <w:bCs/>
        <w:noProof/>
        <w:lang w:val="ru-RU"/>
      </w:rPr>
      <w:t>ii</w:t>
    </w:r>
    <w:r>
      <w:rPr>
        <w:rStyle w:val="PageNumber"/>
        <w:b/>
        <w:bCs/>
      </w:rPr>
      <w:fldChar w:fldCharType="end"/>
    </w:r>
    <w:r w:rsidRPr="004E484E">
      <w:rPr>
        <w:lang w:val="ru-RU"/>
      </w:rPr>
      <w:tab/>
    </w:r>
    <w:r w:rsidR="00CA3B7F" w:rsidRPr="00CA3B7F">
      <w:rPr>
        <w:b/>
        <w:lang w:val="ru-RU"/>
      </w:rPr>
      <w:t>Рек.</w:t>
    </w:r>
    <w:r w:rsidR="003C1F84">
      <w:rPr>
        <w:b/>
        <w:lang w:val="en-GB"/>
      </w:rPr>
      <w:t xml:space="preserve"> </w:t>
    </w:r>
    <w:r w:rsidR="00817E5F" w:rsidRPr="004E484E">
      <w:rPr>
        <w:b/>
        <w:bCs/>
        <w:lang w:val="ru-RU"/>
      </w:rPr>
      <w:t xml:space="preserve"> </w:t>
    </w:r>
    <w:r w:rsidR="003C1F84">
      <w:rPr>
        <w:b/>
        <w:bCs/>
      </w:rPr>
      <w:fldChar w:fldCharType="begin"/>
    </w:r>
    <w:r w:rsidR="003C1F84" w:rsidRPr="00FC42AF">
      <w:rPr>
        <w:b/>
        <w:bCs/>
      </w:rPr>
      <w:instrText>styleref href</w:instrText>
    </w:r>
    <w:r w:rsidR="003C1F84">
      <w:rPr>
        <w:b/>
        <w:bCs/>
      </w:rPr>
      <w:fldChar w:fldCharType="separate"/>
    </w:r>
    <w:r w:rsidR="007013EA">
      <w:rPr>
        <w:b/>
        <w:bCs/>
        <w:noProof/>
      </w:rPr>
      <w:t>МСЭ-R  P.679-4</w:t>
    </w:r>
    <w:r w:rsidR="003C1F84">
      <w:rPr>
        <w:b/>
        <w:bCs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96A" w:rsidRDefault="00AE296A">
    <w:pPr>
      <w:pStyle w:val="Header"/>
    </w:pPr>
    <w:r>
      <w:tab/>
    </w:r>
    <w:r w:rsidR="007013EA">
      <w:fldChar w:fldCharType="begin"/>
    </w:r>
    <w:r w:rsidR="007013EA">
      <w:instrText xml:space="preserve"> DOCPROPERTY "Header" \* MERGEFORMAT </w:instrText>
    </w:r>
    <w:r w:rsidR="007013EA">
      <w:fldChar w:fldCharType="separate"/>
    </w:r>
    <w:r w:rsidR="007C6811" w:rsidRPr="007C6811">
      <w:rPr>
        <w:b/>
        <w:bCs/>
      </w:rPr>
      <w:t xml:space="preserve">Rec. </w:t>
    </w:r>
    <w:r w:rsidR="007013EA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7C6811">
      <w:rPr>
        <w:b/>
        <w:bCs/>
        <w:noProof/>
      </w:rPr>
      <w:t>МСЭ-R P.679-4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A3B7F"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 w:rsidP="003C1F84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7013EA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CA3B7F" w:rsidRPr="00CA3B7F">
      <w:rPr>
        <w:b/>
        <w:lang w:val="ru-RU"/>
      </w:rPr>
      <w:t>Рек.</w:t>
    </w:r>
    <w:r w:rsidR="003C1F84">
      <w:rPr>
        <w:b/>
        <w:lang w:val="en-GB"/>
      </w:rPr>
      <w:t xml:space="preserve"> </w:t>
    </w:r>
    <w:r w:rsidR="00817E5F">
      <w:rPr>
        <w:b/>
        <w:bCs/>
      </w:rPr>
      <w:t xml:space="preserve"> </w:t>
    </w:r>
    <w:r w:rsidR="003C1F84">
      <w:rPr>
        <w:b/>
        <w:bCs/>
      </w:rPr>
      <w:fldChar w:fldCharType="begin"/>
    </w:r>
    <w:r w:rsidR="003C1F84" w:rsidRPr="00FC42AF">
      <w:rPr>
        <w:b/>
        <w:bCs/>
      </w:rPr>
      <w:instrText>styleref href</w:instrText>
    </w:r>
    <w:r w:rsidR="003C1F84">
      <w:rPr>
        <w:b/>
        <w:bCs/>
      </w:rPr>
      <w:fldChar w:fldCharType="separate"/>
    </w:r>
    <w:r w:rsidR="007013EA">
      <w:rPr>
        <w:b/>
        <w:bCs/>
        <w:noProof/>
      </w:rPr>
      <w:t>МСЭ-R  P.679-4</w:t>
    </w:r>
    <w:r w:rsidR="003C1F84">
      <w:rPr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 w:rsidP="003C1F84">
    <w:pPr>
      <w:pStyle w:val="Header"/>
      <w:tabs>
        <w:tab w:val="left" w:pos="9442"/>
      </w:tabs>
    </w:pPr>
    <w:r>
      <w:tab/>
    </w:r>
    <w:r w:rsidR="00CA3B7F" w:rsidRPr="00CA3B7F">
      <w:rPr>
        <w:b/>
        <w:lang w:val="ru-RU"/>
      </w:rPr>
      <w:t>Рек.</w:t>
    </w:r>
    <w:r w:rsidR="003C1F84">
      <w:rPr>
        <w:b/>
        <w:lang w:val="en-GB"/>
      </w:rPr>
      <w:t xml:space="preserve"> </w:t>
    </w:r>
    <w:r w:rsidR="00817E5F">
      <w:rPr>
        <w:b/>
        <w:bCs/>
      </w:rPr>
      <w:t xml:space="preserve"> </w:t>
    </w:r>
    <w:r w:rsidR="003C1F84">
      <w:rPr>
        <w:b/>
        <w:bCs/>
      </w:rPr>
      <w:fldChar w:fldCharType="begin"/>
    </w:r>
    <w:r w:rsidR="003C1F84" w:rsidRPr="00FC42AF">
      <w:rPr>
        <w:b/>
        <w:bCs/>
      </w:rPr>
      <w:instrText>styleref href</w:instrText>
    </w:r>
    <w:r w:rsidR="003C1F84">
      <w:rPr>
        <w:b/>
        <w:bCs/>
      </w:rPr>
      <w:fldChar w:fldCharType="separate"/>
    </w:r>
    <w:r w:rsidR="007013EA">
      <w:rPr>
        <w:b/>
        <w:bCs/>
        <w:noProof/>
      </w:rPr>
      <w:t>МСЭ-R  P.679-4</w:t>
    </w:r>
    <w:r w:rsidR="003C1F84"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7013EA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SystemFonts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ctiveWritingStyle w:appName="MSWord" w:lang="en-GB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96A"/>
    <w:rsid w:val="000165C8"/>
    <w:rsid w:val="00016A00"/>
    <w:rsid w:val="000174D5"/>
    <w:rsid w:val="00032C1C"/>
    <w:rsid w:val="00091364"/>
    <w:rsid w:val="001E1FE1"/>
    <w:rsid w:val="001F1E0D"/>
    <w:rsid w:val="00217EBF"/>
    <w:rsid w:val="00220771"/>
    <w:rsid w:val="002257A4"/>
    <w:rsid w:val="00242AEE"/>
    <w:rsid w:val="002D76C4"/>
    <w:rsid w:val="003C1F84"/>
    <w:rsid w:val="003E3B0C"/>
    <w:rsid w:val="0042462D"/>
    <w:rsid w:val="00425BA5"/>
    <w:rsid w:val="004532FF"/>
    <w:rsid w:val="00480B64"/>
    <w:rsid w:val="004E484E"/>
    <w:rsid w:val="004F2C12"/>
    <w:rsid w:val="0052529D"/>
    <w:rsid w:val="005252CD"/>
    <w:rsid w:val="00541AC9"/>
    <w:rsid w:val="00573DAB"/>
    <w:rsid w:val="005C3C42"/>
    <w:rsid w:val="005F5EBE"/>
    <w:rsid w:val="00607BC2"/>
    <w:rsid w:val="00607D68"/>
    <w:rsid w:val="0061170C"/>
    <w:rsid w:val="00614248"/>
    <w:rsid w:val="00621A1C"/>
    <w:rsid w:val="00652BE2"/>
    <w:rsid w:val="006E5626"/>
    <w:rsid w:val="006F5DE6"/>
    <w:rsid w:val="007013EA"/>
    <w:rsid w:val="00743A85"/>
    <w:rsid w:val="007468DA"/>
    <w:rsid w:val="007C6811"/>
    <w:rsid w:val="00817E5F"/>
    <w:rsid w:val="0082038F"/>
    <w:rsid w:val="008B48BE"/>
    <w:rsid w:val="009B58B4"/>
    <w:rsid w:val="009E00A8"/>
    <w:rsid w:val="00A00F3A"/>
    <w:rsid w:val="00A6617B"/>
    <w:rsid w:val="00AA3380"/>
    <w:rsid w:val="00AB0DC8"/>
    <w:rsid w:val="00AB38EF"/>
    <w:rsid w:val="00AE296A"/>
    <w:rsid w:val="00B44E24"/>
    <w:rsid w:val="00BB4B19"/>
    <w:rsid w:val="00C96844"/>
    <w:rsid w:val="00CA3B7F"/>
    <w:rsid w:val="00CC7F27"/>
    <w:rsid w:val="00DF4176"/>
    <w:rsid w:val="00E656BD"/>
    <w:rsid w:val="00F24B81"/>
    <w:rsid w:val="00F50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F895EA62-537F-47B2-AD1C-D08BC6066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484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4E484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E484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4E484E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4E484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4E484E"/>
    <w:pPr>
      <w:outlineLvl w:val="4"/>
    </w:pPr>
  </w:style>
  <w:style w:type="paragraph" w:styleId="Heading6">
    <w:name w:val="heading 6"/>
    <w:basedOn w:val="Heading4"/>
    <w:next w:val="Normal"/>
    <w:qFormat/>
    <w:rsid w:val="004E484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E484E"/>
    <w:pPr>
      <w:outlineLvl w:val="6"/>
    </w:pPr>
  </w:style>
  <w:style w:type="paragraph" w:styleId="Heading8">
    <w:name w:val="heading 8"/>
    <w:basedOn w:val="Heading6"/>
    <w:next w:val="Normal"/>
    <w:qFormat/>
    <w:rsid w:val="004E484E"/>
    <w:pPr>
      <w:outlineLvl w:val="7"/>
    </w:pPr>
  </w:style>
  <w:style w:type="paragraph" w:styleId="Heading9">
    <w:name w:val="heading 9"/>
    <w:basedOn w:val="Heading6"/>
    <w:next w:val="Normal"/>
    <w:qFormat/>
    <w:rsid w:val="004E484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E484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4E484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4E484E"/>
  </w:style>
  <w:style w:type="paragraph" w:customStyle="1" w:styleId="Headingb">
    <w:name w:val="Heading_b"/>
    <w:basedOn w:val="Heading3"/>
    <w:next w:val="Normal"/>
    <w:rsid w:val="004E484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4E484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4E484E"/>
  </w:style>
  <w:style w:type="paragraph" w:customStyle="1" w:styleId="enumlev1">
    <w:name w:val="enumlev1"/>
    <w:basedOn w:val="Normal"/>
    <w:rsid w:val="004E484E"/>
    <w:pPr>
      <w:spacing w:before="80"/>
      <w:ind w:left="794" w:hanging="794"/>
    </w:pPr>
  </w:style>
  <w:style w:type="paragraph" w:customStyle="1" w:styleId="enumlev2">
    <w:name w:val="enumlev2"/>
    <w:basedOn w:val="enumlev1"/>
    <w:rsid w:val="004E484E"/>
    <w:pPr>
      <w:ind w:left="1191" w:hanging="397"/>
    </w:pPr>
  </w:style>
  <w:style w:type="paragraph" w:customStyle="1" w:styleId="enumlev3">
    <w:name w:val="enumlev3"/>
    <w:basedOn w:val="enumlev2"/>
    <w:rsid w:val="004E484E"/>
    <w:pPr>
      <w:ind w:left="1588"/>
    </w:pPr>
  </w:style>
  <w:style w:type="paragraph" w:customStyle="1" w:styleId="Normalaftertitle">
    <w:name w:val="Normal_after_title"/>
    <w:basedOn w:val="Normal"/>
    <w:next w:val="Normal"/>
    <w:rsid w:val="004E484E"/>
    <w:pPr>
      <w:spacing w:before="320"/>
    </w:pPr>
  </w:style>
  <w:style w:type="paragraph" w:customStyle="1" w:styleId="Note">
    <w:name w:val="Note"/>
    <w:basedOn w:val="Normal"/>
    <w:rsid w:val="004E484E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4E484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4E484E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4E484E"/>
    <w:pPr>
      <w:jc w:val="center"/>
    </w:pPr>
  </w:style>
  <w:style w:type="paragraph" w:customStyle="1" w:styleId="Recdate">
    <w:name w:val="Rec_date"/>
    <w:basedOn w:val="Recref"/>
    <w:next w:val="Normalaftertitle"/>
    <w:rsid w:val="004E484E"/>
    <w:pPr>
      <w:jc w:val="right"/>
    </w:pPr>
  </w:style>
  <w:style w:type="paragraph" w:customStyle="1" w:styleId="AnnexNoTitle">
    <w:name w:val="Annex_NoTitle"/>
    <w:basedOn w:val="Normal"/>
    <w:next w:val="Normalaftertitle"/>
    <w:rsid w:val="004E484E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4E484E"/>
  </w:style>
  <w:style w:type="paragraph" w:customStyle="1" w:styleId="Tablefin">
    <w:name w:val="Table_fin"/>
    <w:basedOn w:val="Normal"/>
    <w:next w:val="Normal"/>
    <w:rsid w:val="004E484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4E484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4E484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4E484E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4E484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4E484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4E484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4E484E"/>
    <w:pPr>
      <w:ind w:left="794"/>
    </w:pPr>
  </w:style>
  <w:style w:type="paragraph" w:customStyle="1" w:styleId="Figurelegend">
    <w:name w:val="Figure_legend"/>
    <w:basedOn w:val="Normal"/>
    <w:rsid w:val="004E484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4E484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4E484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4E484E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4E484E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4E484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4E484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4E484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4E484E"/>
    <w:rPr>
      <w:b/>
    </w:rPr>
  </w:style>
  <w:style w:type="paragraph" w:customStyle="1" w:styleId="Chaptitle">
    <w:name w:val="Chap_title"/>
    <w:basedOn w:val="Arttitle"/>
    <w:next w:val="Normalaftertitle"/>
    <w:rsid w:val="004E484E"/>
  </w:style>
  <w:style w:type="character" w:styleId="FootnoteReference">
    <w:name w:val="footnote reference"/>
    <w:basedOn w:val="DefaultParagraphFont"/>
    <w:semiHidden/>
    <w:rsid w:val="004E484E"/>
    <w:rPr>
      <w:position w:val="6"/>
      <w:sz w:val="16"/>
    </w:rPr>
  </w:style>
  <w:style w:type="paragraph" w:styleId="FootnoteText">
    <w:name w:val="footnote text"/>
    <w:basedOn w:val="Normal"/>
    <w:semiHidden/>
    <w:rsid w:val="004E484E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4E484E"/>
  </w:style>
  <w:style w:type="paragraph" w:styleId="Index2">
    <w:name w:val="index 2"/>
    <w:basedOn w:val="Normal"/>
    <w:next w:val="Normal"/>
    <w:semiHidden/>
    <w:rsid w:val="004E484E"/>
    <w:pPr>
      <w:ind w:left="283"/>
    </w:pPr>
  </w:style>
  <w:style w:type="paragraph" w:styleId="Index3">
    <w:name w:val="index 3"/>
    <w:basedOn w:val="Normal"/>
    <w:next w:val="Normal"/>
    <w:semiHidden/>
    <w:rsid w:val="004E484E"/>
    <w:pPr>
      <w:ind w:left="566"/>
    </w:pPr>
  </w:style>
  <w:style w:type="paragraph" w:styleId="IndexHeading">
    <w:name w:val="index heading"/>
    <w:basedOn w:val="Normal"/>
    <w:next w:val="Index1"/>
    <w:semiHidden/>
    <w:rsid w:val="004E484E"/>
  </w:style>
  <w:style w:type="paragraph" w:customStyle="1" w:styleId="Line">
    <w:name w:val="Line"/>
    <w:basedOn w:val="Normal"/>
    <w:next w:val="Normal"/>
    <w:rsid w:val="004E484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4E484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4E484E"/>
  </w:style>
  <w:style w:type="paragraph" w:customStyle="1" w:styleId="Partref">
    <w:name w:val="Part_ref"/>
    <w:basedOn w:val="Normal"/>
    <w:next w:val="Normal"/>
    <w:rsid w:val="004E484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4E484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4E484E"/>
  </w:style>
  <w:style w:type="paragraph" w:customStyle="1" w:styleId="QuestionNo">
    <w:name w:val="Question_No"/>
    <w:basedOn w:val="RecNo"/>
    <w:next w:val="Normal"/>
    <w:rsid w:val="004E484E"/>
  </w:style>
  <w:style w:type="paragraph" w:customStyle="1" w:styleId="Questionref">
    <w:name w:val="Question_ref"/>
    <w:basedOn w:val="Recref"/>
    <w:next w:val="Questiondate"/>
    <w:rsid w:val="004E484E"/>
  </w:style>
  <w:style w:type="paragraph" w:customStyle="1" w:styleId="Questiontitle">
    <w:name w:val="Question_title"/>
    <w:basedOn w:val="Normal"/>
    <w:next w:val="Questionref"/>
    <w:rsid w:val="004E484E"/>
  </w:style>
  <w:style w:type="paragraph" w:customStyle="1" w:styleId="Reftext">
    <w:name w:val="Ref_text"/>
    <w:basedOn w:val="Normal"/>
    <w:rsid w:val="004E484E"/>
    <w:pPr>
      <w:ind w:left="794" w:hanging="794"/>
    </w:pPr>
  </w:style>
  <w:style w:type="paragraph" w:customStyle="1" w:styleId="Reftitle">
    <w:name w:val="Ref_title"/>
    <w:basedOn w:val="Normal"/>
    <w:next w:val="Reftext"/>
    <w:rsid w:val="004E484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4E484E"/>
  </w:style>
  <w:style w:type="paragraph" w:customStyle="1" w:styleId="RepNo">
    <w:name w:val="Rep_No"/>
    <w:basedOn w:val="RecNo"/>
    <w:next w:val="Reptitle"/>
    <w:rsid w:val="004E484E"/>
  </w:style>
  <w:style w:type="paragraph" w:customStyle="1" w:styleId="Repref">
    <w:name w:val="Rep_ref"/>
    <w:basedOn w:val="Recref"/>
    <w:next w:val="Repdate"/>
    <w:rsid w:val="004E484E"/>
  </w:style>
  <w:style w:type="paragraph" w:customStyle="1" w:styleId="Reptitle">
    <w:name w:val="Rep_title"/>
    <w:basedOn w:val="Rectitle"/>
    <w:next w:val="Repref"/>
    <w:rsid w:val="004E484E"/>
  </w:style>
  <w:style w:type="paragraph" w:customStyle="1" w:styleId="Resdate">
    <w:name w:val="Res_date"/>
    <w:basedOn w:val="Recdate"/>
    <w:next w:val="Normalaftertitle"/>
    <w:rsid w:val="004E484E"/>
  </w:style>
  <w:style w:type="paragraph" w:customStyle="1" w:styleId="ResNo">
    <w:name w:val="Res_No"/>
    <w:basedOn w:val="RecNo"/>
    <w:next w:val="Restitle"/>
    <w:rsid w:val="004E484E"/>
  </w:style>
  <w:style w:type="paragraph" w:customStyle="1" w:styleId="Resref">
    <w:name w:val="Res_ref"/>
    <w:basedOn w:val="Recref"/>
    <w:next w:val="Resdate"/>
    <w:rsid w:val="004E484E"/>
  </w:style>
  <w:style w:type="paragraph" w:customStyle="1" w:styleId="Restitle">
    <w:name w:val="Res_title"/>
    <w:basedOn w:val="Normal"/>
    <w:next w:val="Resref"/>
    <w:rsid w:val="004E484E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4E484E"/>
  </w:style>
  <w:style w:type="paragraph" w:customStyle="1" w:styleId="Sectiontitle">
    <w:name w:val="Section_title"/>
    <w:basedOn w:val="Normal"/>
    <w:next w:val="Normalaftertitle"/>
    <w:rsid w:val="004E484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4E484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4E484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4E484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4E484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4E484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4E484E"/>
  </w:style>
  <w:style w:type="paragraph" w:styleId="TOC6">
    <w:name w:val="toc 6"/>
    <w:basedOn w:val="TOC4"/>
    <w:semiHidden/>
    <w:rsid w:val="004E484E"/>
  </w:style>
  <w:style w:type="paragraph" w:styleId="TOC7">
    <w:name w:val="toc 7"/>
    <w:basedOn w:val="TOC4"/>
    <w:semiHidden/>
    <w:rsid w:val="004E484E"/>
  </w:style>
  <w:style w:type="paragraph" w:styleId="TOC8">
    <w:name w:val="toc 8"/>
    <w:basedOn w:val="TOC4"/>
    <w:semiHidden/>
    <w:rsid w:val="004E484E"/>
  </w:style>
  <w:style w:type="paragraph" w:customStyle="1" w:styleId="Rectitle">
    <w:name w:val="Rec_title"/>
    <w:basedOn w:val="Normal"/>
    <w:next w:val="Recref"/>
    <w:uiPriority w:val="99"/>
    <w:rsid w:val="004E484E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4E484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4E484E"/>
  </w:style>
  <w:style w:type="paragraph" w:customStyle="1" w:styleId="Figuretitle">
    <w:name w:val="Figure_title"/>
    <w:basedOn w:val="Normal"/>
    <w:next w:val="Figure"/>
    <w:rsid w:val="004E484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4E484E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4E484E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4E484E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4E484E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AE296A"/>
    <w:rPr>
      <w:b/>
      <w:sz w:val="22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4E484E"/>
    <w:rPr>
      <w:sz w:val="22"/>
      <w:lang w:val="fr-FR" w:eastAsia="en-US"/>
    </w:rPr>
  </w:style>
  <w:style w:type="character" w:styleId="Hyperlink">
    <w:name w:val="Hyperlink"/>
    <w:basedOn w:val="DefaultParagraphFont"/>
    <w:rsid w:val="004E484E"/>
    <w:rPr>
      <w:color w:val="0000FF"/>
      <w:u w:val="single"/>
    </w:rPr>
  </w:style>
  <w:style w:type="character" w:customStyle="1" w:styleId="TableheadChar">
    <w:name w:val="Table_head Char"/>
    <w:basedOn w:val="DefaultParagraphFont"/>
    <w:link w:val="Tablehead"/>
    <w:locked/>
    <w:rsid w:val="00AE296A"/>
    <w:rPr>
      <w:b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AE296A"/>
    <w:rPr>
      <w:lang w:val="fr-FR" w:eastAsia="en-US"/>
    </w:rPr>
  </w:style>
  <w:style w:type="paragraph" w:customStyle="1" w:styleId="AnnexNo">
    <w:name w:val="Annex_No"/>
    <w:basedOn w:val="Normal"/>
    <w:next w:val="Normal"/>
    <w:rsid w:val="008B48BE"/>
    <w:pPr>
      <w:keepNext/>
      <w:keepLines/>
      <w:spacing w:before="480" w:after="80"/>
      <w:jc w:val="center"/>
    </w:pPr>
    <w:rPr>
      <w:sz w:val="28"/>
    </w:rPr>
  </w:style>
  <w:style w:type="paragraph" w:styleId="BalloonText">
    <w:name w:val="Balloon Text"/>
    <w:basedOn w:val="Normal"/>
    <w:link w:val="BalloonTextChar"/>
    <w:semiHidden/>
    <w:unhideWhenUsed/>
    <w:rsid w:val="00220771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220771"/>
    <w:rPr>
      <w:rFonts w:ascii="Tahoma" w:hAnsi="Tahoma" w:cs="Tahoma"/>
      <w:sz w:val="16"/>
      <w:szCs w:val="16"/>
      <w:lang w:val="fr-FR" w:eastAsia="en-US"/>
    </w:rPr>
  </w:style>
  <w:style w:type="paragraph" w:customStyle="1" w:styleId="Reasons">
    <w:name w:val="Reasons"/>
    <w:basedOn w:val="Normal"/>
    <w:qFormat/>
    <w:rsid w:val="001F1E0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en" TargetMode="Externa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publ/R-REC/en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417E82-E66B-4925-9192-C03BCBFAD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346</TotalTime>
  <Pages>8</Pages>
  <Words>2755</Words>
  <Characters>15707</Characters>
  <Application>Microsoft Office Word</Application>
  <DocSecurity>0</DocSecurity>
  <Lines>130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Template BR_Rec_2005.dot</vt:lpstr>
      <vt:lpstr>Template BR_Rec_2005.dot</vt:lpstr>
    </vt:vector>
  </TitlesOfParts>
  <Company>ITU</Company>
  <LinksUpToDate>false</LinksUpToDate>
  <CharactersWithSpaces>18426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creator>Gachet, Christelle</dc:creator>
  <cp:lastModifiedBy>Berdyeva, Elena</cp:lastModifiedBy>
  <cp:revision>33</cp:revision>
  <cp:lastPrinted>2016-08-12T07:46:00Z</cp:lastPrinted>
  <dcterms:created xsi:type="dcterms:W3CDTF">2016-08-10T07:47:00Z</dcterms:created>
  <dcterms:modified xsi:type="dcterms:W3CDTF">2016-09-27T13:25:00Z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