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>
      <w:pPr>
        <w:rPr>
          <w:lang w:val="ru-RU"/>
        </w:rPr>
      </w:pPr>
      <w:bookmarkStart w:id="0" w:name="_GoBack"/>
      <w:bookmarkEnd w:id="0"/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37278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074C84" w:rsidRDefault="00131900" w:rsidP="00074C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83727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678-</w:t>
            </w:r>
            <w:r w:rsidR="00074C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:rsidR="00FE79FE" w:rsidRPr="00A95F70" w:rsidRDefault="00FE79FE" w:rsidP="00074C8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074C8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074C8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B0725E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837278" w:rsidP="0083727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3727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Оценка изменчивости явлений распространения радиоволн и оценка риска, связанного с запасом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83727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на распространение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>
        <w:tc>
          <w:tcPr>
            <w:tcW w:w="10089" w:type="dxa"/>
          </w:tcPr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F008D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:rsidR="00FE79FE" w:rsidRPr="00FD3C61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0677C" w:rsidRPr="00343B8D" w:rsidRDefault="0000677C" w:rsidP="0000677C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00677C" w:rsidRPr="00854998" w:rsidRDefault="0000677C" w:rsidP="0000677C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0677C" w:rsidRPr="00854998" w:rsidRDefault="0000677C" w:rsidP="0000677C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00677C" w:rsidRPr="00343B8D" w:rsidRDefault="0000677C" w:rsidP="0000677C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00677C" w:rsidRPr="00854998" w:rsidRDefault="0000677C" w:rsidP="0000677C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00677C" w:rsidRPr="00FD3C61" w:rsidRDefault="0000677C" w:rsidP="0000677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00677C" w:rsidRPr="00B0725E" w:rsidTr="008753F4">
        <w:trPr>
          <w:jc w:val="center"/>
        </w:trPr>
        <w:tc>
          <w:tcPr>
            <w:tcW w:w="8856" w:type="dxa"/>
            <w:gridSpan w:val="2"/>
          </w:tcPr>
          <w:p w:rsidR="0000677C" w:rsidRPr="00343B8D" w:rsidRDefault="0000677C" w:rsidP="008753F4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00677C" w:rsidRPr="00854998" w:rsidRDefault="0000677C" w:rsidP="008753F4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00677C" w:rsidRPr="00FD3C61" w:rsidTr="008753F4">
        <w:trPr>
          <w:jc w:val="center"/>
        </w:trPr>
        <w:tc>
          <w:tcPr>
            <w:tcW w:w="1188" w:type="dxa"/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00677C" w:rsidRPr="00D163D5" w:rsidRDefault="0000677C" w:rsidP="008753F4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00677C" w:rsidRPr="00FD3C61" w:rsidTr="008753F4">
        <w:trPr>
          <w:jc w:val="center"/>
        </w:trPr>
        <w:tc>
          <w:tcPr>
            <w:tcW w:w="1188" w:type="dxa"/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00677C" w:rsidRPr="00D163D5" w:rsidRDefault="0000677C" w:rsidP="008753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00677C" w:rsidRPr="00B0725E" w:rsidTr="008753F4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00677C" w:rsidRPr="00D163D5" w:rsidRDefault="0000677C" w:rsidP="008753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00677C" w:rsidRPr="00FD3C61" w:rsidTr="008753F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0677C" w:rsidRPr="00343B8D" w:rsidRDefault="0000677C" w:rsidP="008753F4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proofErr w:type="spellStart"/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0677C" w:rsidRPr="00343B8D" w:rsidRDefault="0000677C" w:rsidP="008753F4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00677C" w:rsidRPr="00FD3C61" w:rsidTr="008753F4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00677C" w:rsidRPr="00D163D5" w:rsidRDefault="0000677C" w:rsidP="008753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00677C" w:rsidRPr="00FD3C61" w:rsidTr="008753F4">
        <w:trPr>
          <w:jc w:val="center"/>
        </w:trPr>
        <w:tc>
          <w:tcPr>
            <w:tcW w:w="1188" w:type="dxa"/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00677C" w:rsidRPr="00D163D5" w:rsidRDefault="0000677C" w:rsidP="008753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00677C" w:rsidRPr="00B0725E" w:rsidTr="008753F4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00677C" w:rsidRPr="00D163D5" w:rsidRDefault="0000677C" w:rsidP="008753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E50D6">
              <w:rPr>
                <w:sz w:val="20"/>
                <w:lang w:val="ru-RU"/>
              </w:rPr>
              <w:t>радиоопределения</w:t>
            </w:r>
            <w:proofErr w:type="spellEnd"/>
            <w:r w:rsidRPr="007E50D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00677C" w:rsidRPr="00FD3C61" w:rsidTr="008753F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0677C" w:rsidRPr="00343B8D" w:rsidRDefault="0000677C" w:rsidP="008753F4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0677C" w:rsidRPr="00343B8D" w:rsidRDefault="0000677C" w:rsidP="008753F4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00677C" w:rsidRPr="00FD3C61" w:rsidTr="008753F4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00677C" w:rsidRPr="00D163D5" w:rsidRDefault="0000677C" w:rsidP="008753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00677C" w:rsidRPr="00FD3C61" w:rsidTr="008753F4">
        <w:trPr>
          <w:jc w:val="center"/>
        </w:trPr>
        <w:tc>
          <w:tcPr>
            <w:tcW w:w="1188" w:type="dxa"/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00677C" w:rsidRPr="00D163D5" w:rsidRDefault="0000677C" w:rsidP="008753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00677C" w:rsidRPr="00FD3C61" w:rsidTr="008753F4">
        <w:trPr>
          <w:jc w:val="center"/>
        </w:trPr>
        <w:tc>
          <w:tcPr>
            <w:tcW w:w="1188" w:type="dxa"/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00677C" w:rsidRPr="00D163D5" w:rsidRDefault="0000677C" w:rsidP="008753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00677C" w:rsidRPr="00FD3C61" w:rsidTr="008753F4">
        <w:trPr>
          <w:jc w:val="center"/>
        </w:trPr>
        <w:tc>
          <w:tcPr>
            <w:tcW w:w="1188" w:type="dxa"/>
            <w:shd w:val="clear" w:color="auto" w:fill="auto"/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00677C" w:rsidRPr="00D163D5" w:rsidRDefault="0000677C" w:rsidP="008753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00677C" w:rsidRPr="00B0725E" w:rsidTr="008753F4">
        <w:trPr>
          <w:jc w:val="center"/>
        </w:trPr>
        <w:tc>
          <w:tcPr>
            <w:tcW w:w="1188" w:type="dxa"/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00677C" w:rsidRPr="00D163D5" w:rsidRDefault="0000677C" w:rsidP="008753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00677C" w:rsidRPr="00FD3C61" w:rsidTr="008753F4">
        <w:trPr>
          <w:jc w:val="center"/>
        </w:trPr>
        <w:tc>
          <w:tcPr>
            <w:tcW w:w="1188" w:type="dxa"/>
            <w:shd w:val="clear" w:color="auto" w:fill="auto"/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00677C" w:rsidRPr="00D163D5" w:rsidRDefault="0000677C" w:rsidP="008753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00677C" w:rsidRPr="00FD3C61" w:rsidTr="008753F4">
        <w:trPr>
          <w:jc w:val="center"/>
        </w:trPr>
        <w:tc>
          <w:tcPr>
            <w:tcW w:w="1188" w:type="dxa"/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00677C" w:rsidRPr="00D163D5" w:rsidRDefault="0000677C" w:rsidP="008753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00677C" w:rsidRPr="00B0725E" w:rsidTr="008753F4">
        <w:trPr>
          <w:jc w:val="center"/>
        </w:trPr>
        <w:tc>
          <w:tcPr>
            <w:tcW w:w="1188" w:type="dxa"/>
          </w:tcPr>
          <w:p w:rsidR="0000677C" w:rsidRPr="00D163D5" w:rsidRDefault="0000677C" w:rsidP="008753F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00677C" w:rsidRPr="00D163D5" w:rsidRDefault="0000677C" w:rsidP="008753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00677C" w:rsidRPr="00B0725E" w:rsidTr="008753F4">
        <w:trPr>
          <w:jc w:val="center"/>
        </w:trPr>
        <w:tc>
          <w:tcPr>
            <w:tcW w:w="1188" w:type="dxa"/>
          </w:tcPr>
          <w:p w:rsidR="0000677C" w:rsidRPr="00D163D5" w:rsidRDefault="0000677C" w:rsidP="008753F4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00677C" w:rsidRPr="00D163D5" w:rsidRDefault="0000677C" w:rsidP="008753F4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00677C" w:rsidRPr="00FD3C61" w:rsidRDefault="0000677C" w:rsidP="0000677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00677C" w:rsidRPr="00B0725E" w:rsidTr="008753F4">
        <w:trPr>
          <w:jc w:val="center"/>
        </w:trPr>
        <w:tc>
          <w:tcPr>
            <w:tcW w:w="8856" w:type="dxa"/>
          </w:tcPr>
          <w:p w:rsidR="0000677C" w:rsidRPr="00D163D5" w:rsidRDefault="0000677C" w:rsidP="008753F4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00677C" w:rsidRPr="007E6717" w:rsidRDefault="0000677C" w:rsidP="0000677C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7E50D6">
        <w:rPr>
          <w:sz w:val="20"/>
          <w:lang w:val="ru-RU"/>
        </w:rPr>
        <w:t>6</w:t>
      </w:r>
      <w:r w:rsidRPr="007E6717">
        <w:rPr>
          <w:sz w:val="20"/>
          <w:lang w:val="ru-RU"/>
        </w:rPr>
        <w:t xml:space="preserve"> г.</w:t>
      </w:r>
    </w:p>
    <w:p w:rsidR="0000677C" w:rsidRPr="007E50D6" w:rsidRDefault="0000677C" w:rsidP="0000677C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2" w:name="iiannee"/>
      <w:bookmarkEnd w:id="2"/>
      <w:r w:rsidRPr="005F6F21">
        <w:rPr>
          <w:sz w:val="20"/>
          <w:lang w:val="ru-RU"/>
        </w:rPr>
        <w:t>201</w:t>
      </w:r>
      <w:r w:rsidRPr="007E50D6">
        <w:rPr>
          <w:sz w:val="20"/>
          <w:lang w:val="ru-RU"/>
        </w:rPr>
        <w:t>6</w:t>
      </w:r>
    </w:p>
    <w:p w:rsidR="005F6F21" w:rsidRPr="00F3236A" w:rsidRDefault="0000677C" w:rsidP="0000677C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F3236A" w:rsidRDefault="005F6F21" w:rsidP="005F6F21">
      <w:pPr>
        <w:spacing w:before="160"/>
        <w:rPr>
          <w:i/>
          <w:sz w:val="20"/>
          <w:lang w:val="ru-RU"/>
        </w:rPr>
        <w:sectPr w:rsidR="005F6F21" w:rsidRPr="00F3236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37278" w:rsidRDefault="00A95F70" w:rsidP="006763B3">
      <w:pPr>
        <w:pStyle w:val="RecNo"/>
        <w:spacing w:before="0"/>
        <w:rPr>
          <w:lang w:val="ru-RU"/>
        </w:rPr>
      </w:pPr>
      <w:bookmarkStart w:id="3" w:name="irecnoe"/>
      <w:bookmarkEnd w:id="3"/>
      <w:proofErr w:type="gramStart"/>
      <w:r w:rsidRPr="005F05C0">
        <w:rPr>
          <w:lang w:val="ru-RU"/>
        </w:rPr>
        <w:lastRenderedPageBreak/>
        <w:t>РЕКОМЕНДАЦИЯ</w:t>
      </w:r>
      <w:r w:rsidRPr="00837278">
        <w:rPr>
          <w:lang w:val="ru-RU"/>
        </w:rPr>
        <w:t xml:space="preserve">  </w:t>
      </w:r>
      <w:r w:rsidRPr="00837278">
        <w:rPr>
          <w:rStyle w:val="href"/>
          <w:lang w:val="ru-RU"/>
        </w:rPr>
        <w:t>МСЭ</w:t>
      </w:r>
      <w:proofErr w:type="gramEnd"/>
      <w:r w:rsidRPr="00837278">
        <w:rPr>
          <w:rStyle w:val="href"/>
          <w:lang w:val="ru-RU"/>
        </w:rPr>
        <w:t>-</w:t>
      </w:r>
      <w:r w:rsidRPr="005F6F21">
        <w:rPr>
          <w:rStyle w:val="href"/>
          <w:lang w:val="en-US"/>
        </w:rPr>
        <w:t>R</w:t>
      </w:r>
      <w:r w:rsidRPr="00837278">
        <w:rPr>
          <w:rStyle w:val="href"/>
          <w:lang w:val="ru-RU"/>
        </w:rPr>
        <w:t xml:space="preserve">  </w:t>
      </w:r>
      <w:r w:rsidR="00837278">
        <w:rPr>
          <w:rStyle w:val="href"/>
          <w:lang w:val="en-US"/>
        </w:rPr>
        <w:t>P</w:t>
      </w:r>
      <w:r w:rsidR="00837278">
        <w:rPr>
          <w:rStyle w:val="href"/>
          <w:lang w:val="ru-RU"/>
        </w:rPr>
        <w:t>.678-</w:t>
      </w:r>
      <w:r w:rsidR="006763B3">
        <w:rPr>
          <w:rStyle w:val="href"/>
          <w:lang w:val="ru-RU"/>
        </w:rPr>
        <w:t>3</w:t>
      </w:r>
    </w:p>
    <w:p w:rsidR="00837278" w:rsidRDefault="00837278" w:rsidP="00837278">
      <w:pPr>
        <w:pStyle w:val="Rectitle"/>
        <w:rPr>
          <w:lang w:val="ru-RU"/>
        </w:rPr>
      </w:pPr>
      <w:r>
        <w:rPr>
          <w:lang w:val="ru-RU"/>
        </w:rPr>
        <w:t>Оценка изменчивости явлений распространения радиоволн и оценка риска, связанного с запасом на распространение</w:t>
      </w:r>
    </w:p>
    <w:p w:rsidR="00837278" w:rsidRDefault="00837278" w:rsidP="00837278">
      <w:pPr>
        <w:pStyle w:val="Recdate"/>
        <w:rPr>
          <w:lang w:val="ru-RU"/>
        </w:rPr>
      </w:pPr>
    </w:p>
    <w:p w:rsidR="00837278" w:rsidRDefault="00837278" w:rsidP="00837278">
      <w:pPr>
        <w:pStyle w:val="Recdate"/>
        <w:rPr>
          <w:lang w:val="ru-RU"/>
        </w:rPr>
      </w:pPr>
      <w:r>
        <w:rPr>
          <w:lang w:val="ru-RU"/>
        </w:rPr>
        <w:t>(1990-1992-2013</w:t>
      </w:r>
      <w:r w:rsidR="00074C84">
        <w:rPr>
          <w:lang w:val="ru-RU"/>
        </w:rPr>
        <w:t>-2015</w:t>
      </w:r>
      <w:r>
        <w:rPr>
          <w:lang w:val="ru-RU"/>
        </w:rPr>
        <w:t>)</w:t>
      </w:r>
    </w:p>
    <w:p w:rsidR="00837278" w:rsidRDefault="00837278" w:rsidP="00837278">
      <w:pPr>
        <w:pStyle w:val="Recdate"/>
        <w:rPr>
          <w:lang w:val="ru-RU"/>
        </w:rPr>
      </w:pPr>
    </w:p>
    <w:p w:rsidR="00837278" w:rsidRDefault="00837278" w:rsidP="00837278">
      <w:pPr>
        <w:pStyle w:val="HeadingSum"/>
        <w:rPr>
          <w:lang w:val="ru-RU"/>
        </w:rPr>
      </w:pPr>
      <w:r>
        <w:rPr>
          <w:lang w:val="ru-RU"/>
        </w:rPr>
        <w:t>Сфера применения</w:t>
      </w:r>
    </w:p>
    <w:p w:rsidR="00837278" w:rsidRDefault="00837278" w:rsidP="00837278">
      <w:pPr>
        <w:pStyle w:val="Summary"/>
        <w:spacing w:after="120"/>
        <w:rPr>
          <w:lang w:val="ru-RU"/>
        </w:rPr>
      </w:pPr>
      <w:r>
        <w:rPr>
          <w:lang w:val="ru-RU"/>
        </w:rPr>
        <w:t xml:space="preserve">В настоящей Рекомендации представлены три метода прогнозирования: </w:t>
      </w:r>
    </w:p>
    <w:p w:rsidR="00837278" w:rsidRDefault="00837278" w:rsidP="00F679D0">
      <w:pPr>
        <w:pStyle w:val="Summary"/>
        <w:spacing w:before="80" w:after="120"/>
        <w:ind w:left="794" w:hanging="794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>ожидаемое межгодовое колебание отрезка времени превышения для наихудшего месяца;</w:t>
      </w:r>
    </w:p>
    <w:p w:rsidR="00837278" w:rsidRDefault="00837278" w:rsidP="00F679D0">
      <w:pPr>
        <w:pStyle w:val="Summary"/>
        <w:spacing w:before="80" w:after="120"/>
        <w:ind w:left="794" w:hanging="794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>междугодичная изменчивость статистических данных об интенсивности дождевых осадков и ослаблении в дожде;</w:t>
      </w:r>
    </w:p>
    <w:p w:rsidR="00837278" w:rsidRDefault="00837278" w:rsidP="00F679D0">
      <w:pPr>
        <w:pStyle w:val="enumlev1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 xml:space="preserve">параметры риска, связанные с колебанием статистических данных об ослаблении в дожде. </w:t>
      </w:r>
    </w:p>
    <w:p w:rsidR="00837278" w:rsidRDefault="00837278" w:rsidP="00F679D0">
      <w:pPr>
        <w:pStyle w:val="Normalaftertitle"/>
        <w:rPr>
          <w:lang w:val="ru-RU"/>
        </w:rPr>
      </w:pPr>
      <w:r>
        <w:rPr>
          <w:lang w:val="ru-RU"/>
        </w:rPr>
        <w:t xml:space="preserve">Ассамблея </w:t>
      </w:r>
      <w:r w:rsidRPr="000D32BA">
        <w:rPr>
          <w:lang w:val="ru-RU"/>
        </w:rPr>
        <w:t>радиосвязи</w:t>
      </w:r>
      <w:r>
        <w:rPr>
          <w:lang w:val="ru-RU"/>
        </w:rPr>
        <w:t xml:space="preserve"> МСЭ,</w:t>
      </w:r>
    </w:p>
    <w:p w:rsidR="00837278" w:rsidRDefault="00837278" w:rsidP="00837278">
      <w:pPr>
        <w:pStyle w:val="Call"/>
        <w:rPr>
          <w:lang w:val="ru-RU"/>
        </w:rPr>
      </w:pPr>
      <w:r>
        <w:rPr>
          <w:lang w:val="ru-RU"/>
        </w:rPr>
        <w:t>учитывая</w:t>
      </w:r>
      <w:r>
        <w:rPr>
          <w:i w:val="0"/>
          <w:iCs/>
          <w:lang w:val="ru-RU"/>
        </w:rPr>
        <w:t>,</w:t>
      </w:r>
    </w:p>
    <w:p w:rsidR="00837278" w:rsidRDefault="00837278" w:rsidP="00074C84">
      <w:pPr>
        <w:rPr>
          <w:lang w:val="ru-RU"/>
        </w:rPr>
      </w:pPr>
      <w:r>
        <w:rPr>
          <w:i/>
          <w:lang w:val="en-GB"/>
        </w:rPr>
        <w:t>a</w:t>
      </w:r>
      <w:r>
        <w:rPr>
          <w:i/>
          <w:lang w:val="ru-RU"/>
        </w:rPr>
        <w:t>)</w:t>
      </w:r>
      <w:r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>
        <w:rPr>
          <w:lang w:val="ru-RU"/>
        </w:rPr>
        <w:t xml:space="preserve"> для </w:t>
      </w:r>
      <w:r w:rsidR="00074C84">
        <w:rPr>
          <w:lang w:val="ru-RU"/>
        </w:rPr>
        <w:t xml:space="preserve">обеспечения возможности определения надлежащего компромисса между стоимостными и качественными параметрами </w:t>
      </w:r>
      <w:r>
        <w:rPr>
          <w:lang w:val="ru-RU"/>
        </w:rPr>
        <w:t>при анализе надежности, готовности и качества систем необходим</w:t>
      </w:r>
      <w:r w:rsidR="00074C84">
        <w:rPr>
          <w:lang w:val="ru-RU"/>
        </w:rPr>
        <w:t>ы сведения</w:t>
      </w:r>
      <w:r>
        <w:rPr>
          <w:lang w:val="ru-RU"/>
        </w:rPr>
        <w:t xml:space="preserve"> об изменчивости явлений распространения радиоволн;</w:t>
      </w:r>
    </w:p>
    <w:p w:rsidR="00837278" w:rsidRDefault="00837278" w:rsidP="00837278">
      <w:pPr>
        <w:rPr>
          <w:lang w:val="ru-RU"/>
        </w:rPr>
      </w:pPr>
      <w:r>
        <w:rPr>
          <w:i/>
          <w:lang w:val="en-GB"/>
        </w:rPr>
        <w:t>b</w:t>
      </w:r>
      <w:r>
        <w:rPr>
          <w:i/>
          <w:lang w:val="ru-RU"/>
        </w:rPr>
        <w:t>)</w:t>
      </w:r>
      <w:r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>
        <w:rPr>
          <w:lang w:val="ru-RU"/>
        </w:rPr>
        <w:t xml:space="preserve"> для разработки критериев показателей работы систем радиосвязи необходима процедура прогнозирования для оценки параметров риска, связанных с колебанием статистических данных о распространении радиоволн;</w:t>
      </w:r>
    </w:p>
    <w:p w:rsidR="00837278" w:rsidRDefault="00837278" w:rsidP="00837278">
      <w:pPr>
        <w:rPr>
          <w:lang w:val="ru-RU"/>
        </w:rPr>
      </w:pPr>
      <w:r>
        <w:rPr>
          <w:i/>
          <w:lang w:val="en-GB"/>
        </w:rPr>
        <w:t>c</w:t>
      </w:r>
      <w:r>
        <w:rPr>
          <w:i/>
          <w:lang w:val="ru-RU"/>
        </w:rPr>
        <w:t>)</w:t>
      </w:r>
      <w:r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>
        <w:rPr>
          <w:lang w:val="ru-RU"/>
        </w:rPr>
        <w:t xml:space="preserve"> существует процедура прогнозирования для оценки статистических данных по межгодовым колебаниям годового отрезка времени превышения для наихудшего месяца, определенная в Рекомендации МСЭ-</w:t>
      </w:r>
      <w:r>
        <w:rPr>
          <w:lang w:val="en-GB"/>
        </w:rPr>
        <w:t>R P</w:t>
      </w:r>
      <w:r>
        <w:rPr>
          <w:lang w:val="ru-RU"/>
        </w:rPr>
        <w:t xml:space="preserve">.581, </w:t>
      </w:r>
    </w:p>
    <w:p w:rsidR="00837278" w:rsidRDefault="00837278" w:rsidP="00837278">
      <w:pPr>
        <w:pStyle w:val="Call"/>
        <w:rPr>
          <w:lang w:val="ru-RU"/>
        </w:rPr>
      </w:pPr>
      <w:r>
        <w:rPr>
          <w:lang w:val="ru-RU"/>
        </w:rPr>
        <w:t>рекомендует</w:t>
      </w:r>
    </w:p>
    <w:p w:rsidR="00837278" w:rsidRDefault="00837278" w:rsidP="00837278">
      <w:pPr>
        <w:rPr>
          <w:lang w:val="ru-RU"/>
        </w:rPr>
      </w:pPr>
      <w:r w:rsidRPr="0088420E">
        <w:rPr>
          <w:b/>
          <w:bCs/>
          <w:lang w:val="ru-RU"/>
        </w:rPr>
        <w:t>1</w:t>
      </w:r>
      <w:r>
        <w:rPr>
          <w:lang w:val="ru-RU"/>
        </w:rPr>
        <w:tab/>
        <w:t>использовать рис. 1 Приложения 1 для оценки ожидаемого межгодового колебания годового отрезка времени превышения для наихудшего месяца;</w:t>
      </w:r>
    </w:p>
    <w:p w:rsidR="00837278" w:rsidRDefault="00837278" w:rsidP="00837278">
      <w:pPr>
        <w:rPr>
          <w:lang w:val="ru-RU"/>
        </w:rPr>
      </w:pPr>
      <w:r w:rsidRPr="0088420E">
        <w:rPr>
          <w:b/>
          <w:bCs/>
          <w:lang w:val="ru-RU"/>
        </w:rPr>
        <w:t>2</w:t>
      </w:r>
      <w:r>
        <w:rPr>
          <w:lang w:val="ru-RU"/>
        </w:rPr>
        <w:tab/>
        <w:t>сообщать об ожидаемом колебании около долгосрочного среднего прогнозируемого значения в качестве функции периода повторяемости;</w:t>
      </w:r>
    </w:p>
    <w:p w:rsidR="00837278" w:rsidRDefault="00837278" w:rsidP="00837278">
      <w:pPr>
        <w:rPr>
          <w:lang w:val="ru-RU"/>
        </w:rPr>
      </w:pPr>
      <w:r w:rsidRPr="0088420E">
        <w:rPr>
          <w:b/>
          <w:bCs/>
          <w:lang w:val="ru-RU"/>
        </w:rPr>
        <w:t>3</w:t>
      </w:r>
      <w:r>
        <w:rPr>
          <w:lang w:val="ru-RU"/>
        </w:rPr>
        <w:tab/>
        <w:t>на основе Приложения 2 рассчитывать междугодичную изменчивость статистических данных об интенсивности дождевых осадков и об ослаблении в дожде относительно долгосрочных среднестатистических данных;</w:t>
      </w:r>
    </w:p>
    <w:p w:rsidR="00837278" w:rsidRDefault="008C108E" w:rsidP="00837278">
      <w:pPr>
        <w:rPr>
          <w:lang w:val="ru-RU"/>
        </w:rPr>
      </w:pPr>
      <w:r w:rsidRPr="0088420E">
        <w:rPr>
          <w:b/>
          <w:bCs/>
          <w:lang w:val="ru-RU"/>
        </w:rPr>
        <w:t>4</w:t>
      </w:r>
      <w:r>
        <w:rPr>
          <w:lang w:val="ru-RU"/>
        </w:rPr>
        <w:tab/>
        <w:t>на основе Приложения </w:t>
      </w:r>
      <w:r w:rsidR="00837278">
        <w:rPr>
          <w:lang w:val="ru-RU"/>
        </w:rPr>
        <w:t xml:space="preserve">3 рассчитывать параметры риска, связанные с колебанием статистических данных о распространении радиоволн. </w:t>
      </w:r>
    </w:p>
    <w:p w:rsidR="00837278" w:rsidRDefault="00837278" w:rsidP="00837278">
      <w:pPr>
        <w:pStyle w:val="Note"/>
        <w:rPr>
          <w:lang w:val="ru-RU"/>
        </w:rPr>
      </w:pPr>
      <w:r>
        <w:rPr>
          <w:iCs/>
          <w:lang w:val="ru-RU"/>
        </w:rPr>
        <w:t>ПРИМЕЧАНИЕ 1</w:t>
      </w:r>
      <w:r w:rsidR="00630B61">
        <w:rPr>
          <w:iCs/>
          <w:lang w:val="ru-RU"/>
        </w:rPr>
        <w:t>.</w:t>
      </w:r>
      <w:r>
        <w:rPr>
          <w:lang w:val="en-GB"/>
        </w:rPr>
        <w:t> </w:t>
      </w:r>
      <w:r>
        <w:rPr>
          <w:lang w:val="ru-RU"/>
        </w:rPr>
        <w:t>–</w:t>
      </w:r>
      <w:r>
        <w:rPr>
          <w:lang w:val="en-GB"/>
        </w:rPr>
        <w:t> </w:t>
      </w:r>
      <w:r>
        <w:rPr>
          <w:lang w:val="ru-RU"/>
        </w:rPr>
        <w:t>Период повторяемости – это средний интервал времени между двумя последовательными случаями наступления какого-либо определенного случайного события. Для длинного ряда наблюдений значение периода повторяемости составляет 1/</w:t>
      </w:r>
      <w:r>
        <w:rPr>
          <w:i/>
          <w:lang w:val="en-GB"/>
        </w:rPr>
        <w:t>P</w:t>
      </w:r>
      <w:r>
        <w:rPr>
          <w:lang w:val="ru-RU"/>
        </w:rPr>
        <w:t xml:space="preserve"> (периодичность среднего интервала между всеми парами последовательных событий), где </w:t>
      </w:r>
      <w:r>
        <w:rPr>
          <w:i/>
          <w:lang w:val="en-GB"/>
        </w:rPr>
        <w:t>P</w:t>
      </w:r>
      <w:r>
        <w:rPr>
          <w:lang w:val="ru-RU"/>
        </w:rPr>
        <w:t xml:space="preserve"> – вероятность наступления события. Например, медианное значение длинного ряда годовых отрезков времени превышения для наихудшего месяца имело бы двухгодичный период повторяемости.</w:t>
      </w:r>
    </w:p>
    <w:p w:rsidR="00837278" w:rsidRPr="000D32BA" w:rsidRDefault="00837278" w:rsidP="000D32BA">
      <w:pPr>
        <w:pStyle w:val="Note"/>
        <w:tabs>
          <w:tab w:val="left" w:pos="426"/>
        </w:tabs>
        <w:rPr>
          <w:lang w:val="ru-RU"/>
        </w:rPr>
      </w:pPr>
      <w:r>
        <w:rPr>
          <w:iCs/>
          <w:lang w:val="ru-RU"/>
        </w:rPr>
        <w:t>ПРИМЕЧАНИЕ 2</w:t>
      </w:r>
      <w:r w:rsidR="00630B61">
        <w:rPr>
          <w:iCs/>
          <w:lang w:val="ru-RU"/>
        </w:rPr>
        <w:t>.</w:t>
      </w:r>
      <w:r>
        <w:rPr>
          <w:lang w:val="en-GB"/>
        </w:rPr>
        <w:t> </w:t>
      </w:r>
      <w:r>
        <w:rPr>
          <w:lang w:val="ru-RU"/>
        </w:rPr>
        <w:t>–</w:t>
      </w:r>
      <w:r>
        <w:rPr>
          <w:lang w:val="en-GB"/>
        </w:rPr>
        <w:t> </w:t>
      </w:r>
      <w:r>
        <w:rPr>
          <w:lang w:val="ru-RU"/>
        </w:rPr>
        <w:t xml:space="preserve">Риск определяется как вероятность того, что годовая гарантированная готовность не будет обеспечена. </w:t>
      </w:r>
    </w:p>
    <w:p w:rsidR="00837278" w:rsidRPr="00837278" w:rsidRDefault="00837278" w:rsidP="00837278">
      <w:pPr>
        <w:rPr>
          <w:lang w:val="ru-RU"/>
        </w:rPr>
      </w:pPr>
      <w:r w:rsidRPr="00837278">
        <w:rPr>
          <w:lang w:val="ru-RU"/>
        </w:rPr>
        <w:br w:type="page"/>
      </w:r>
    </w:p>
    <w:p w:rsidR="00837278" w:rsidRDefault="00837278" w:rsidP="00837278">
      <w:pPr>
        <w:pStyle w:val="AnnexNoTitle"/>
        <w:rPr>
          <w:lang w:val="ru-RU"/>
        </w:rPr>
      </w:pPr>
      <w:r>
        <w:rPr>
          <w:lang w:val="ru-RU"/>
        </w:rPr>
        <w:lastRenderedPageBreak/>
        <w:t>Приложение 1</w:t>
      </w:r>
      <w:r>
        <w:rPr>
          <w:lang w:val="ru-RU"/>
        </w:rPr>
        <w:br/>
      </w:r>
      <w:r>
        <w:rPr>
          <w:lang w:val="ru-RU"/>
        </w:rPr>
        <w:br/>
        <w:t xml:space="preserve">Оценка ожидаемого межгодового колебания годового отрезка времени превышения для наихудшего месяца </w:t>
      </w:r>
    </w:p>
    <w:p w:rsidR="00837278" w:rsidRDefault="00837278" w:rsidP="0036448A">
      <w:pPr>
        <w:pStyle w:val="FigureNo"/>
        <w:rPr>
          <w:lang w:val="ru-RU"/>
        </w:rPr>
      </w:pPr>
      <w:r>
        <w:rPr>
          <w:lang w:val="ru-RU"/>
        </w:rPr>
        <w:t>РИСУНОК 1</w:t>
      </w:r>
    </w:p>
    <w:p w:rsidR="00837278" w:rsidRDefault="00837278" w:rsidP="0036448A">
      <w:pPr>
        <w:pStyle w:val="Figuretitle"/>
        <w:rPr>
          <w:lang w:val="ru-RU"/>
        </w:rPr>
      </w:pPr>
      <w:r>
        <w:rPr>
          <w:lang w:val="ru-RU"/>
        </w:rPr>
        <w:t xml:space="preserve">Зависимость </w:t>
      </w:r>
      <w:r>
        <w:rPr>
          <w:i/>
          <w:iCs/>
          <w:lang w:val="en-GB"/>
        </w:rPr>
        <w:t>W</w:t>
      </w:r>
      <w:r>
        <w:rPr>
          <w:i/>
          <w:iCs/>
          <w:vertAlign w:val="subscript"/>
          <w:lang w:val="en-GB"/>
        </w:rPr>
        <w:t>R</w:t>
      </w:r>
      <w:r>
        <w:rPr>
          <w:lang w:val="ru-RU"/>
        </w:rPr>
        <w:t>/</w:t>
      </w:r>
      <w:r>
        <w:rPr>
          <w:i/>
          <w:iCs/>
          <w:lang w:val="en-GB"/>
        </w:rPr>
        <w:t>P</w:t>
      </w:r>
      <w:r>
        <w:rPr>
          <w:i/>
          <w:iCs/>
          <w:vertAlign w:val="subscript"/>
          <w:lang w:val="en-GB"/>
        </w:rPr>
        <w:t>W</w:t>
      </w:r>
      <w:r>
        <w:rPr>
          <w:lang w:val="ru-RU"/>
        </w:rPr>
        <w:t xml:space="preserve"> от </w:t>
      </w:r>
      <w:r>
        <w:rPr>
          <w:i/>
          <w:iCs/>
          <w:lang w:val="en-GB"/>
        </w:rPr>
        <w:t>Q</w:t>
      </w:r>
      <w:r>
        <w:rPr>
          <w:lang w:val="ru-RU"/>
        </w:rPr>
        <w:t xml:space="preserve"> для </w:t>
      </w:r>
      <w:r w:rsidRPr="000D32BA">
        <w:rPr>
          <w:lang w:val="ru-RU"/>
        </w:rPr>
        <w:t>некоторых</w:t>
      </w:r>
      <w:r>
        <w:rPr>
          <w:lang w:val="ru-RU"/>
        </w:rPr>
        <w:t xml:space="preserve"> значений периода </w:t>
      </w:r>
      <w:r w:rsidRPr="000D32BA">
        <w:rPr>
          <w:lang w:val="ru-RU"/>
        </w:rPr>
        <w:t>повторяемости</w:t>
      </w:r>
      <w:r>
        <w:rPr>
          <w:lang w:val="ru-RU"/>
        </w:rPr>
        <w:t xml:space="preserve"> </w:t>
      </w:r>
      <w:r>
        <w:rPr>
          <w:i/>
          <w:iCs/>
          <w:lang w:val="en-GB"/>
        </w:rPr>
        <w:t>R</w:t>
      </w:r>
      <w:r>
        <w:rPr>
          <w:lang w:val="ru-RU"/>
        </w:rPr>
        <w:t xml:space="preserve"> (годы)</w:t>
      </w:r>
    </w:p>
    <w:p w:rsidR="00837278" w:rsidRDefault="0036448A" w:rsidP="0036448A">
      <w:pPr>
        <w:pStyle w:val="Figure"/>
      </w:pPr>
      <w:r w:rsidRPr="0036448A">
        <w:object w:dxaOrig="4002" w:dyaOrig="4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1pt;height:324.3pt" o:ole="">
            <v:imagedata r:id="rId14" o:title="" croptop="-691f" cropbottom="41f"/>
          </v:shape>
          <o:OLEObject Type="Embed" ProgID="CorelDRAW.Graphic.14" ShapeID="_x0000_i1025" DrawAspect="Content" ObjectID="_1529829265" r:id="rId15"/>
        </w:object>
      </w:r>
    </w:p>
    <w:p w:rsidR="00837278" w:rsidRDefault="00F679D0" w:rsidP="00F679D0">
      <w:pPr>
        <w:pStyle w:val="Figurelegend"/>
        <w:ind w:left="1985" w:hanging="1985"/>
        <w:jc w:val="left"/>
        <w:rPr>
          <w:lang w:val="ru-RU"/>
        </w:rPr>
      </w:pPr>
      <w:r>
        <w:rPr>
          <w:i/>
          <w:iCs/>
          <w:lang w:val="en-GB"/>
        </w:rPr>
        <w:tab/>
      </w:r>
      <w:r w:rsidR="00837278">
        <w:rPr>
          <w:i/>
          <w:iCs/>
          <w:lang w:val="ru-RU"/>
        </w:rPr>
        <w:t xml:space="preserve">Примечание </w:t>
      </w:r>
      <w:r w:rsidR="00837278" w:rsidRPr="0000677C">
        <w:rPr>
          <w:i/>
          <w:iCs/>
          <w:lang w:val="ru-RU"/>
        </w:rPr>
        <w:t>1</w:t>
      </w:r>
      <w:r w:rsidR="00630B61">
        <w:rPr>
          <w:lang w:val="ru-RU"/>
        </w:rPr>
        <w:t>.</w:t>
      </w:r>
      <w:r w:rsidR="00837278">
        <w:rPr>
          <w:lang w:val="ru-RU"/>
        </w:rPr>
        <w:t xml:space="preserve"> – </w:t>
      </w:r>
      <w:r w:rsidR="00837278">
        <w:rPr>
          <w:i/>
          <w:iCs/>
          <w:lang w:val="en-GB"/>
        </w:rPr>
        <w:t>P</w:t>
      </w:r>
      <w:r w:rsidR="00837278">
        <w:rPr>
          <w:i/>
          <w:iCs/>
          <w:vertAlign w:val="subscript"/>
          <w:lang w:val="en-GB"/>
        </w:rPr>
        <w:t>W</w:t>
      </w:r>
      <w:r w:rsidR="00837278">
        <w:rPr>
          <w:lang w:val="ru-RU"/>
        </w:rPr>
        <w:t xml:space="preserve">, </w:t>
      </w:r>
      <w:r w:rsidR="00837278">
        <w:rPr>
          <w:i/>
          <w:iCs/>
          <w:lang w:val="en-GB"/>
        </w:rPr>
        <w:t>W</w:t>
      </w:r>
      <w:r w:rsidR="00837278">
        <w:rPr>
          <w:i/>
          <w:iCs/>
          <w:vertAlign w:val="subscript"/>
          <w:lang w:val="en-GB"/>
        </w:rPr>
        <w:t>R</w:t>
      </w:r>
      <w:r w:rsidR="00837278">
        <w:rPr>
          <w:lang w:val="ru-RU"/>
        </w:rPr>
        <w:t xml:space="preserve">, </w:t>
      </w:r>
      <w:r w:rsidR="00837278">
        <w:rPr>
          <w:i/>
          <w:iCs/>
          <w:lang w:val="en-GB"/>
        </w:rPr>
        <w:t>Q</w:t>
      </w:r>
      <w:r w:rsidR="00837278">
        <w:rPr>
          <w:lang w:val="ru-RU"/>
        </w:rPr>
        <w:t xml:space="preserve"> должны относиться к тому одному и тому же </w:t>
      </w:r>
      <w:r>
        <w:rPr>
          <w:lang w:val="ru-RU"/>
        </w:rPr>
        <w:br/>
      </w:r>
      <w:r w:rsidR="00837278">
        <w:rPr>
          <w:lang w:val="ru-RU"/>
        </w:rPr>
        <w:t>заранее определенному пороговому значению.</w:t>
      </w:r>
    </w:p>
    <w:p w:rsidR="003A519C" w:rsidRDefault="003A519C" w:rsidP="003A519C">
      <w:pPr>
        <w:rPr>
          <w:lang w:val="ru-RU"/>
        </w:rPr>
      </w:pPr>
    </w:p>
    <w:p w:rsidR="003A519C" w:rsidRDefault="003A519C" w:rsidP="003A519C">
      <w:pPr>
        <w:rPr>
          <w:lang w:val="ru-RU"/>
        </w:rPr>
      </w:pPr>
    </w:p>
    <w:p w:rsidR="003A519C" w:rsidRDefault="003A519C" w:rsidP="003A519C">
      <w:pPr>
        <w:rPr>
          <w:lang w:val="ru-RU"/>
        </w:rPr>
      </w:pPr>
    </w:p>
    <w:p w:rsidR="00837278" w:rsidRDefault="00837278" w:rsidP="00837278">
      <w:pPr>
        <w:pStyle w:val="AnnexNoTitle"/>
        <w:rPr>
          <w:lang w:val="ru-RU"/>
        </w:rPr>
      </w:pPr>
      <w:r>
        <w:rPr>
          <w:lang w:val="ru-RU"/>
        </w:rPr>
        <w:t>Приложение 2</w:t>
      </w:r>
      <w:r>
        <w:rPr>
          <w:lang w:val="ru-RU"/>
        </w:rPr>
        <w:br/>
      </w:r>
      <w:r>
        <w:rPr>
          <w:lang w:val="ru-RU"/>
        </w:rPr>
        <w:br/>
      </w:r>
      <w:proofErr w:type="spellStart"/>
      <w:r>
        <w:rPr>
          <w:lang w:val="ru-RU"/>
        </w:rPr>
        <w:t>Междугодичная</w:t>
      </w:r>
      <w:proofErr w:type="spellEnd"/>
      <w:r>
        <w:rPr>
          <w:lang w:val="ru-RU"/>
        </w:rPr>
        <w:t xml:space="preserve"> изменчивость статистических данных об интенсивности дождевых осадков и об ослаблении в дожде </w:t>
      </w:r>
    </w:p>
    <w:p w:rsidR="00837278" w:rsidRDefault="00837278" w:rsidP="00837278">
      <w:pPr>
        <w:pStyle w:val="Normalaftertitle"/>
        <w:rPr>
          <w:lang w:val="ru-RU"/>
        </w:rPr>
      </w:pPr>
      <w:r>
        <w:rPr>
          <w:lang w:val="ru-RU"/>
        </w:rPr>
        <w:t xml:space="preserve">Для заданного местоположения междугодичные отклонения статистических данных об интенсивности дождевых осадков и об ослаблении в дожде относительно долгосрочной </w:t>
      </w:r>
      <w:r>
        <w:rPr>
          <w:rFonts w:asciiTheme="majorBidi" w:hAnsiTheme="majorBidi" w:cstheme="majorBidi"/>
          <w:color w:val="000000"/>
          <w:szCs w:val="22"/>
          <w:lang w:val="ru-RU"/>
        </w:rPr>
        <w:t>дополнительной интегральной функции распределения (</w:t>
      </w:r>
      <w:r>
        <w:rPr>
          <w:rFonts w:asciiTheme="majorBidi" w:hAnsiTheme="majorBidi" w:cstheme="majorBidi"/>
          <w:color w:val="000000"/>
          <w:szCs w:val="22"/>
        </w:rPr>
        <w:t>CCDF</w:t>
      </w:r>
      <w:r>
        <w:rPr>
          <w:rFonts w:asciiTheme="majorBidi" w:hAnsiTheme="majorBidi" w:cstheme="majorBidi"/>
          <w:color w:val="000000"/>
          <w:szCs w:val="22"/>
          <w:lang w:val="ru-RU"/>
        </w:rPr>
        <w:t xml:space="preserve">) </w:t>
      </w:r>
      <w:r>
        <w:rPr>
          <w:i/>
          <w:szCs w:val="22"/>
          <w:lang w:val="en-GB"/>
        </w:rPr>
        <w:t>p</w:t>
      </w:r>
      <w:r>
        <w:rPr>
          <w:lang w:val="ru-RU"/>
        </w:rPr>
        <w:t xml:space="preserve"> как правило распределяются с использованием среднего значения </w:t>
      </w:r>
      <w:r>
        <w:rPr>
          <w:i/>
          <w:lang w:val="en-GB"/>
        </w:rPr>
        <w:t>p</w:t>
      </w:r>
      <w:r>
        <w:rPr>
          <w:lang w:val="ru-RU"/>
        </w:rPr>
        <w:t xml:space="preserve"> и годового </w:t>
      </w:r>
      <w:proofErr w:type="gramStart"/>
      <w:r>
        <w:rPr>
          <w:lang w:val="ru-RU"/>
        </w:rPr>
        <w:t xml:space="preserve">колебания </w:t>
      </w:r>
      <w:r>
        <w:rPr>
          <w:position w:val="-6"/>
          <w:lang w:val="en-GB"/>
        </w:rPr>
        <w:object w:dxaOrig="300" w:dyaOrig="270">
          <v:shape id="_x0000_i1026" type="#_x0000_t75" style="width:14.4pt;height:14.4pt" o:ole="">
            <v:imagedata r:id="rId16" o:title=""/>
          </v:shape>
          <o:OLEObject Type="Embed" ProgID="Equation.3" ShapeID="_x0000_i1026" DrawAspect="Content" ObjectID="_1529829266" r:id="rId17"/>
        </w:object>
      </w:r>
      <w:r>
        <w:rPr>
          <w:lang w:val="ru-RU"/>
        </w:rPr>
        <w:t>,</w:t>
      </w:r>
      <w:proofErr w:type="gramEnd"/>
      <w:r>
        <w:rPr>
          <w:lang w:val="ru-RU"/>
        </w:rPr>
        <w:t xml:space="preserve"> таким образом, что:</w:t>
      </w: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9F189B" w:rsidRPr="006E242F">
        <w:rPr>
          <w:position w:val="-10"/>
          <w:lang w:val="en-GB"/>
        </w:rPr>
        <w:object w:dxaOrig="2160" w:dyaOrig="360">
          <v:shape id="_x0000_i1027" type="#_x0000_t75" style="width:101.95pt;height:20.75pt" o:ole="">
            <v:imagedata r:id="rId18" o:title=""/>
          </v:shape>
          <o:OLEObject Type="Embed" ProgID="Equation.3" ShapeID="_x0000_i1027" DrawAspect="Content" ObjectID="_1529829267" r:id="rId19"/>
        </w:object>
      </w:r>
      <w:r w:rsidR="006E242F" w:rsidRPr="000D32BA">
        <w:rPr>
          <w:lang w:val="ru-RU"/>
        </w:rPr>
        <w:t>,</w:t>
      </w:r>
      <w:r>
        <w:rPr>
          <w:lang w:val="ru-RU"/>
        </w:rPr>
        <w:tab/>
        <w:t>(1)</w:t>
      </w:r>
    </w:p>
    <w:p w:rsidR="00837278" w:rsidRDefault="00837278" w:rsidP="00837278">
      <w:pPr>
        <w:rPr>
          <w:lang w:val="ru-RU"/>
        </w:rPr>
      </w:pPr>
      <w:r>
        <w:rPr>
          <w:lang w:val="ru-RU"/>
        </w:rPr>
        <w:lastRenderedPageBreak/>
        <w:t>где:</w:t>
      </w:r>
    </w:p>
    <w:p w:rsidR="00837278" w:rsidRPr="006E242F" w:rsidRDefault="00837278" w:rsidP="00837278">
      <w:pPr>
        <w:pStyle w:val="Equationlegend"/>
        <w:rPr>
          <w:lang w:val="ru-RU"/>
        </w:rPr>
      </w:pPr>
      <w:r>
        <w:rPr>
          <w:lang w:val="ru-RU"/>
        </w:rPr>
        <w:tab/>
      </w:r>
      <w:r w:rsidR="006E242F">
        <w:rPr>
          <w:position w:val="-10"/>
          <w:lang w:val="en-GB"/>
        </w:rPr>
        <w:object w:dxaOrig="320" w:dyaOrig="360">
          <v:shape id="_x0000_i1028" type="#_x0000_t75" style="width:14.4pt;height:21.9pt" o:ole="">
            <v:imagedata r:id="rId20" o:title=""/>
          </v:shape>
          <o:OLEObject Type="Embed" ProgID="Equation.3" ShapeID="_x0000_i1028" DrawAspect="Content" ObjectID="_1529829268" r:id="rId21"/>
        </w:object>
      </w:r>
      <w:proofErr w:type="gramStart"/>
      <w:r>
        <w:rPr>
          <w:lang w:val="ru-RU"/>
        </w:rPr>
        <w:t>:</w:t>
      </w:r>
      <w:r>
        <w:rPr>
          <w:lang w:val="ru-RU"/>
        </w:rPr>
        <w:tab/>
      </w:r>
      <w:proofErr w:type="gramEnd"/>
      <w:r>
        <w:rPr>
          <w:lang w:val="ru-RU"/>
        </w:rPr>
        <w:t>колебание оценки</w:t>
      </w:r>
      <w:r w:rsidR="006E242F">
        <w:rPr>
          <w:lang w:val="ru-RU"/>
        </w:rPr>
        <w:t>;</w:t>
      </w:r>
    </w:p>
    <w:p w:rsidR="00837278" w:rsidRDefault="00837278" w:rsidP="00837278">
      <w:pPr>
        <w:pStyle w:val="Equationlegend"/>
        <w:rPr>
          <w:lang w:val="ru-RU"/>
        </w:rPr>
      </w:pPr>
      <w:r>
        <w:rPr>
          <w:lang w:val="ru-RU"/>
        </w:rPr>
        <w:tab/>
      </w:r>
      <w:r w:rsidR="006E242F" w:rsidRPr="006E242F">
        <w:rPr>
          <w:position w:val="-10"/>
          <w:lang w:val="en-GB"/>
        </w:rPr>
        <w:object w:dxaOrig="320" w:dyaOrig="360">
          <v:shape id="_x0000_i1029" type="#_x0000_t75" style="width:14.4pt;height:21.9pt" o:ole="">
            <v:imagedata r:id="rId22" o:title=""/>
          </v:shape>
          <o:OLEObject Type="Embed" ProgID="Equation.3" ShapeID="_x0000_i1029" DrawAspect="Content" ObjectID="_1529829269" r:id="rId23"/>
        </w:object>
      </w:r>
      <w:proofErr w:type="gramStart"/>
      <w:r>
        <w:rPr>
          <w:lang w:val="ru-RU"/>
        </w:rPr>
        <w:t>:</w:t>
      </w:r>
      <w:r>
        <w:rPr>
          <w:lang w:val="ru-RU"/>
        </w:rPr>
        <w:tab/>
      </w:r>
      <w:proofErr w:type="spellStart"/>
      <w:proofErr w:type="gramEnd"/>
      <w:r>
        <w:rPr>
          <w:lang w:val="ru-RU"/>
        </w:rPr>
        <w:t>междугодичное</w:t>
      </w:r>
      <w:proofErr w:type="spellEnd"/>
      <w:r>
        <w:rPr>
          <w:lang w:val="ru-RU"/>
        </w:rPr>
        <w:t xml:space="preserve"> колебание климатических характеристик.</w:t>
      </w:r>
    </w:p>
    <w:p w:rsidR="00837278" w:rsidRDefault="00837278" w:rsidP="00EC351D">
      <w:pPr>
        <w:rPr>
          <w:lang w:val="ru-RU"/>
        </w:rPr>
      </w:pPr>
      <w:r>
        <w:rPr>
          <w:lang w:val="ru-RU"/>
        </w:rPr>
        <w:t xml:space="preserve">В представленном ниже методе прогнозирования приводится пошаговая процедура расчета </w:t>
      </w:r>
      <w:proofErr w:type="gramStart"/>
      <w:r>
        <w:rPr>
          <w:lang w:val="ru-RU"/>
        </w:rPr>
        <w:t xml:space="preserve">значения </w:t>
      </w:r>
      <w:r w:rsidR="006E242F">
        <w:rPr>
          <w:position w:val="-10"/>
          <w:lang w:val="en-GB"/>
        </w:rPr>
        <w:object w:dxaOrig="600" w:dyaOrig="360">
          <v:shape id="_x0000_i1030" type="#_x0000_t75" style="width:29.4pt;height:21.9pt" o:ole="">
            <v:imagedata r:id="rId24" o:title=""/>
          </v:shape>
          <o:OLEObject Type="Embed" ProgID="Equation.3" ShapeID="_x0000_i1030" DrawAspect="Content" ObjectID="_1529829270" r:id="rId25"/>
        </w:object>
      </w:r>
      <w:r>
        <w:rPr>
          <w:lang w:val="ru-RU"/>
        </w:rPr>
        <w:t>,</w:t>
      </w:r>
      <w:proofErr w:type="gramEnd"/>
      <w:r>
        <w:rPr>
          <w:lang w:val="ru-RU"/>
        </w:rPr>
        <w:t xml:space="preserve"> связанного с вероятностью превышения значения </w:t>
      </w:r>
      <w:r>
        <w:rPr>
          <w:i/>
          <w:lang w:val="en-GB"/>
        </w:rPr>
        <w:t>p</w:t>
      </w:r>
      <w:r>
        <w:rPr>
          <w:lang w:val="ru-RU"/>
        </w:rPr>
        <w:t>.</w:t>
      </w:r>
    </w:p>
    <w:p w:rsidR="00837278" w:rsidRDefault="00837278" w:rsidP="00837278">
      <w:pPr>
        <w:rPr>
          <w:lang w:val="ru-RU"/>
        </w:rPr>
      </w:pPr>
      <w:r>
        <w:rPr>
          <w:lang w:val="ru-RU"/>
        </w:rPr>
        <w:t>Требуются следующие параметры:</w:t>
      </w:r>
    </w:p>
    <w:p w:rsidR="00837278" w:rsidRDefault="00837278" w:rsidP="009F189B">
      <w:pPr>
        <w:pStyle w:val="Equationlegend"/>
        <w:rPr>
          <w:lang w:val="ru-RU"/>
        </w:rPr>
      </w:pPr>
      <w:r>
        <w:rPr>
          <w:i/>
          <w:lang w:val="ru-RU"/>
        </w:rPr>
        <w:tab/>
      </w:r>
      <w:proofErr w:type="gramStart"/>
      <w:r>
        <w:rPr>
          <w:i/>
          <w:lang w:val="en-GB"/>
        </w:rPr>
        <w:t>p</w:t>
      </w:r>
      <w:proofErr w:type="gramEnd"/>
      <w:r>
        <w:rPr>
          <w:lang w:val="ru-RU"/>
        </w:rPr>
        <w:t>:</w:t>
      </w:r>
      <w:r>
        <w:rPr>
          <w:lang w:val="ru-RU"/>
        </w:rPr>
        <w:tab/>
        <w:t xml:space="preserve">вероятность </w:t>
      </w:r>
      <w:r w:rsidRPr="00B0725E">
        <w:rPr>
          <w:lang w:val="ru-RU"/>
        </w:rPr>
        <w:t>превышения</w:t>
      </w:r>
      <w:r>
        <w:rPr>
          <w:lang w:val="ru-RU"/>
        </w:rPr>
        <w:t xml:space="preserve"> </w:t>
      </w:r>
      <w:r w:rsidR="00EC351D">
        <w:rPr>
          <w:i/>
          <w:lang w:val="ru-RU"/>
        </w:rPr>
        <w:t>(</w:t>
      </w:r>
      <w:r w:rsidR="00EC351D">
        <w:rPr>
          <w:iCs/>
          <w:lang w:val="ru-RU"/>
        </w:rPr>
        <w:t>0</w:t>
      </w:r>
      <w:r w:rsidR="00EC351D">
        <w:rPr>
          <w:i/>
          <w:lang w:val="ru-RU"/>
        </w:rPr>
        <w:t xml:space="preserve"> ≤ </w:t>
      </w:r>
      <w:r w:rsidR="00EC351D">
        <w:rPr>
          <w:i/>
          <w:lang w:val="en-GB"/>
        </w:rPr>
        <w:t>p</w:t>
      </w:r>
      <w:r w:rsidR="00EC351D">
        <w:rPr>
          <w:i/>
          <w:lang w:val="ru-RU"/>
        </w:rPr>
        <w:t xml:space="preserve"> ≤ </w:t>
      </w:r>
      <w:r w:rsidR="00EC351D">
        <w:rPr>
          <w:iCs/>
          <w:lang w:val="ru-RU"/>
        </w:rPr>
        <w:t>1</w:t>
      </w:r>
      <w:r w:rsidR="00EC351D">
        <w:rPr>
          <w:i/>
          <w:lang w:val="ru-RU"/>
        </w:rPr>
        <w:t>)</w:t>
      </w:r>
      <w:r w:rsidR="006E242F">
        <w:rPr>
          <w:lang w:val="ru-RU"/>
        </w:rPr>
        <w:t>;</w:t>
      </w:r>
    </w:p>
    <w:p w:rsidR="00837278" w:rsidRDefault="00837278" w:rsidP="00837278">
      <w:pPr>
        <w:pStyle w:val="Equationlegend"/>
        <w:rPr>
          <w:lang w:val="ru-RU"/>
        </w:rPr>
      </w:pPr>
      <w:r>
        <w:rPr>
          <w:i/>
          <w:lang w:val="ru-RU"/>
        </w:rPr>
        <w:tab/>
      </w:r>
      <w:proofErr w:type="gramStart"/>
      <w:r>
        <w:rPr>
          <w:i/>
          <w:lang w:val="en-GB"/>
        </w:rPr>
        <w:t>r</w:t>
      </w:r>
      <w:r>
        <w:rPr>
          <w:i/>
          <w:vertAlign w:val="subscript"/>
          <w:lang w:val="en-GB"/>
        </w:rPr>
        <w:t>c</w:t>
      </w:r>
      <w:proofErr w:type="gramEnd"/>
      <w:r>
        <w:rPr>
          <w:lang w:val="ru-RU"/>
        </w:rPr>
        <w:t>:</w:t>
      </w:r>
      <w:r>
        <w:rPr>
          <w:lang w:val="ru-RU"/>
        </w:rPr>
        <w:tab/>
        <w:t>климатический коэффициент</w:t>
      </w:r>
      <w:r w:rsidR="006E242F">
        <w:rPr>
          <w:lang w:val="ru-RU"/>
        </w:rPr>
        <w:t>.</w:t>
      </w:r>
    </w:p>
    <w:p w:rsidR="00837278" w:rsidRDefault="00837278" w:rsidP="00EC351D">
      <w:pPr>
        <w:rPr>
          <w:lang w:val="ru-RU"/>
        </w:rPr>
      </w:pPr>
      <w:r>
        <w:rPr>
          <w:lang w:val="ru-RU"/>
        </w:rPr>
        <w:t xml:space="preserve">Значения климатического коэффициента, </w:t>
      </w:r>
      <w:proofErr w:type="spellStart"/>
      <w:r>
        <w:rPr>
          <w:i/>
          <w:lang w:val="en-GB"/>
        </w:rPr>
        <w:t>r</w:t>
      </w:r>
      <w:r>
        <w:rPr>
          <w:i/>
          <w:vertAlign w:val="subscript"/>
          <w:lang w:val="en-GB"/>
        </w:rPr>
        <w:t>c</w:t>
      </w:r>
      <w:proofErr w:type="spellEnd"/>
      <w:r>
        <w:rPr>
          <w:lang w:val="ru-RU"/>
        </w:rPr>
        <w:t xml:space="preserve">, являются неотъемлемой частью настоящей Рекомендации и имеются в форме цифровых карт, </w:t>
      </w:r>
      <w:r w:rsidR="00EC351D">
        <w:rPr>
          <w:lang w:val="ru-RU"/>
        </w:rPr>
        <w:t>которые содержатся</w:t>
      </w:r>
      <w:r>
        <w:rPr>
          <w:lang w:val="ru-RU"/>
        </w:rPr>
        <w:t xml:space="preserve"> в файле</w:t>
      </w:r>
      <w:r w:rsidR="00EC351D">
        <w:rPr>
          <w:lang w:val="ru-RU"/>
        </w:rPr>
        <w:t xml:space="preserve"> </w:t>
      </w:r>
      <w:hyperlink r:id="rId26" w:history="1">
        <w:r w:rsidR="00EC351D" w:rsidRPr="00BD5C7B">
          <w:rPr>
            <w:rStyle w:val="Hyperlink"/>
            <w:lang w:val="en-US"/>
          </w:rPr>
          <w:t>Supplement</w:t>
        </w:r>
        <w:r w:rsidR="00EC351D" w:rsidRPr="00BD5C7B">
          <w:rPr>
            <w:rStyle w:val="Hyperlink"/>
            <w:lang w:val="ru-RU"/>
          </w:rPr>
          <w:t>.</w:t>
        </w:r>
        <w:r w:rsidR="00EC351D" w:rsidRPr="00BD5C7B">
          <w:rPr>
            <w:rStyle w:val="Hyperlink"/>
            <w:lang w:val="en-US"/>
          </w:rPr>
          <w:t>zip</w:t>
        </w:r>
        <w:r w:rsidRPr="00BD5C7B">
          <w:rPr>
            <w:rStyle w:val="Hyperlink"/>
            <w:lang w:val="ru-RU"/>
          </w:rPr>
          <w:t xml:space="preserve"> </w:t>
        </w:r>
        <w:r w:rsidR="00EC351D" w:rsidRPr="00BD5C7B">
          <w:rPr>
            <w:rStyle w:val="Hyperlink"/>
            <w:szCs w:val="22"/>
            <w:lang w:val="ru-RU"/>
          </w:rPr>
          <w:t>Рекомендации</w:t>
        </w:r>
        <w:r w:rsidR="00EC351D" w:rsidRPr="00BD5C7B">
          <w:rPr>
            <w:rStyle w:val="Hyperlink"/>
            <w:lang w:val="ru-RU"/>
          </w:rPr>
          <w:t xml:space="preserve"> </w:t>
        </w:r>
        <w:r w:rsidR="00EC351D" w:rsidRPr="00BD5C7B">
          <w:rPr>
            <w:rStyle w:val="Hyperlink"/>
            <w:lang w:val="en-US"/>
          </w:rPr>
          <w:t>P</w:t>
        </w:r>
        <w:r w:rsidR="00EC351D" w:rsidRPr="00BD5C7B">
          <w:rPr>
            <w:rStyle w:val="Hyperlink"/>
            <w:lang w:val="ru-RU"/>
          </w:rPr>
          <w:t>.678</w:t>
        </w:r>
      </w:hyperlink>
      <w:r w:rsidRPr="00BD5C7B">
        <w:rPr>
          <w:szCs w:val="22"/>
          <w:lang w:val="ru-RU"/>
        </w:rPr>
        <w:t>.</w:t>
      </w:r>
    </w:p>
    <w:p w:rsidR="00BD5C7B" w:rsidRDefault="00BD5C7B" w:rsidP="007C6F68">
      <w:pPr>
        <w:rPr>
          <w:b/>
          <w:lang w:val="ru-RU"/>
        </w:rPr>
      </w:pPr>
      <w:r>
        <w:rPr>
          <w:lang w:val="ru-RU"/>
        </w:rPr>
        <w:t>Эт</w:t>
      </w:r>
      <w:r w:rsidR="007C6F68">
        <w:rPr>
          <w:lang w:val="ru-RU"/>
        </w:rPr>
        <w:t>и</w:t>
      </w:r>
      <w:r>
        <w:rPr>
          <w:lang w:val="ru-RU"/>
        </w:rPr>
        <w:t xml:space="preserve"> карты были составлены на основе данных </w:t>
      </w:r>
      <w:r w:rsidR="00435AE8">
        <w:rPr>
          <w:lang w:val="ru-RU"/>
        </w:rPr>
        <w:t xml:space="preserve">над сушей </w:t>
      </w:r>
      <w:r>
        <w:rPr>
          <w:lang w:val="ru-RU"/>
        </w:rPr>
        <w:t>Всемирного центра по</w:t>
      </w:r>
      <w:r w:rsidRPr="00BD5C7B">
        <w:rPr>
          <w:lang w:val="ru-RU"/>
        </w:rPr>
        <w:t xml:space="preserve"> климатологии осадков (GPCC) </w:t>
      </w:r>
      <w:r w:rsidR="00435AE8">
        <w:rPr>
          <w:lang w:val="ru-RU"/>
        </w:rPr>
        <w:t>за 50 лет</w:t>
      </w:r>
      <w:r w:rsidR="00435AE8" w:rsidRPr="00BD5C7B">
        <w:rPr>
          <w:lang w:val="ru-RU"/>
        </w:rPr>
        <w:t xml:space="preserve"> </w:t>
      </w:r>
      <w:r w:rsidR="00435AE8">
        <w:rPr>
          <w:lang w:val="ru-RU"/>
        </w:rPr>
        <w:t xml:space="preserve">и данных над океаном Глобального проекта в области климатологии осадков </w:t>
      </w:r>
      <w:r w:rsidR="00435AE8" w:rsidRPr="00BD5C7B">
        <w:rPr>
          <w:lang w:val="ru-RU"/>
        </w:rPr>
        <w:t>(GPCP)</w:t>
      </w:r>
      <w:r w:rsidR="00435AE8">
        <w:rPr>
          <w:lang w:val="ru-RU"/>
        </w:rPr>
        <w:t xml:space="preserve"> за</w:t>
      </w:r>
      <w:r w:rsidRPr="00BD5C7B">
        <w:rPr>
          <w:lang w:val="ru-RU"/>
        </w:rPr>
        <w:t xml:space="preserve"> 34 </w:t>
      </w:r>
      <w:r w:rsidR="00435AE8">
        <w:rPr>
          <w:lang w:val="ru-RU"/>
        </w:rPr>
        <w:t>года</w:t>
      </w:r>
      <w:r>
        <w:rPr>
          <w:lang w:val="ru-RU"/>
        </w:rPr>
        <w:t>.</w:t>
      </w:r>
    </w:p>
    <w:p w:rsidR="00837278" w:rsidRDefault="006E242F" w:rsidP="00837278">
      <w:pPr>
        <w:rPr>
          <w:lang w:val="ru-RU"/>
        </w:rPr>
      </w:pPr>
      <w:r>
        <w:rPr>
          <w:b/>
          <w:lang w:val="ru-RU"/>
        </w:rPr>
        <w:t>Шаг </w:t>
      </w:r>
      <w:r w:rsidR="00837278">
        <w:rPr>
          <w:b/>
          <w:lang w:val="ru-RU"/>
        </w:rPr>
        <w:t>1</w:t>
      </w:r>
      <w:r w:rsidR="00837278" w:rsidRPr="006E242F">
        <w:rPr>
          <w:bCs/>
          <w:lang w:val="ru-RU"/>
        </w:rPr>
        <w:t>:</w:t>
      </w:r>
      <w:r w:rsidR="00837278">
        <w:rPr>
          <w:lang w:val="ru-RU"/>
        </w:rPr>
        <w:t xml:space="preserve"> Для заданной вероятности превышения, </w:t>
      </w:r>
      <w:r w:rsidR="00837278">
        <w:rPr>
          <w:i/>
          <w:lang w:val="en-GB"/>
        </w:rPr>
        <w:t>p</w:t>
      </w:r>
      <w:r w:rsidR="00837278">
        <w:rPr>
          <w:lang w:val="ru-RU"/>
        </w:rPr>
        <w:t>, рассчитываем:</w:t>
      </w: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9F189B">
        <w:rPr>
          <w:position w:val="-32"/>
          <w:lang w:val="en-GB"/>
        </w:rPr>
        <w:object w:dxaOrig="1920" w:dyaOrig="780">
          <v:shape id="_x0000_i1031" type="#_x0000_t75" style="width:97.9pt;height:37.45pt" o:ole="">
            <v:imagedata r:id="rId27" o:title=""/>
          </v:shape>
          <o:OLEObject Type="Embed" ProgID="Equation.3" ShapeID="_x0000_i1031" DrawAspect="Content" ObjectID="_1529829271" r:id="rId28"/>
        </w:object>
      </w:r>
      <w:r w:rsidR="006E242F">
        <w:rPr>
          <w:lang w:val="ru-RU"/>
        </w:rPr>
        <w:t>,</w:t>
      </w:r>
      <w:r>
        <w:rPr>
          <w:lang w:val="ru-RU"/>
        </w:rPr>
        <w:tab/>
        <w:t>(2)</w:t>
      </w:r>
    </w:p>
    <w:p w:rsidR="00837278" w:rsidRDefault="00837278" w:rsidP="00837278">
      <w:pPr>
        <w:rPr>
          <w:lang w:val="ru-RU"/>
        </w:rPr>
      </w:pPr>
      <w:r>
        <w:rPr>
          <w:lang w:val="ru-RU"/>
        </w:rPr>
        <w:t>где</w:t>
      </w:r>
      <w:r w:rsidR="006E242F">
        <w:rPr>
          <w:lang w:val="ru-RU"/>
        </w:rPr>
        <w:t>:</w:t>
      </w: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9F189B" w:rsidRPr="006E242F">
        <w:rPr>
          <w:position w:val="-52"/>
          <w:lang w:val="en-GB"/>
        </w:rPr>
        <w:object w:dxaOrig="2420" w:dyaOrig="1060">
          <v:shape id="_x0000_i1032" type="#_x0000_t75" style="width:135.95pt;height:55.3pt" o:ole="">
            <v:imagedata r:id="rId29" o:title=""/>
          </v:shape>
          <o:OLEObject Type="Embed" ProgID="Equation.3" ShapeID="_x0000_i1032" DrawAspect="Content" ObjectID="_1529829272" r:id="rId30"/>
        </w:object>
      </w:r>
      <w:r>
        <w:rPr>
          <w:lang w:val="ru-RU"/>
        </w:rPr>
        <w:tab/>
        <w:t>(3)</w:t>
      </w:r>
    </w:p>
    <w:p w:rsidR="00837278" w:rsidRDefault="00837278" w:rsidP="00837278">
      <w:pPr>
        <w:rPr>
          <w:lang w:val="ru-RU"/>
        </w:rPr>
      </w:pPr>
      <w:r>
        <w:rPr>
          <w:lang w:val="ru-RU"/>
        </w:rPr>
        <w:t>при</w:t>
      </w: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9F189B" w:rsidRPr="006E242F">
        <w:rPr>
          <w:position w:val="-62"/>
          <w:lang w:val="en-GB"/>
        </w:rPr>
        <w:object w:dxaOrig="1520" w:dyaOrig="1359">
          <v:shape id="_x0000_i1033" type="#_x0000_t75" style="width:87pt;height:71.4pt" o:ole="">
            <v:imagedata r:id="rId31" o:title=""/>
          </v:shape>
          <o:OLEObject Type="Embed" ProgID="Equation.3" ShapeID="_x0000_i1033" DrawAspect="Content" ObjectID="_1529829273" r:id="rId32"/>
        </w:object>
      </w:r>
      <w:r>
        <w:rPr>
          <w:lang w:val="ru-RU"/>
        </w:rPr>
        <w:tab/>
        <w:t>(4)</w:t>
      </w:r>
    </w:p>
    <w:p w:rsidR="00837278" w:rsidRDefault="006E242F" w:rsidP="00837278">
      <w:pPr>
        <w:rPr>
          <w:lang w:val="ru-RU"/>
        </w:rPr>
      </w:pPr>
      <w:r>
        <w:rPr>
          <w:b/>
          <w:lang w:val="ru-RU"/>
        </w:rPr>
        <w:t>Шаг </w:t>
      </w:r>
      <w:r w:rsidR="00837278">
        <w:rPr>
          <w:b/>
          <w:lang w:val="ru-RU"/>
        </w:rPr>
        <w:t>2</w:t>
      </w:r>
      <w:r w:rsidR="00837278" w:rsidRPr="006E242F">
        <w:rPr>
          <w:bCs/>
          <w:lang w:val="ru-RU"/>
        </w:rPr>
        <w:t xml:space="preserve">: </w:t>
      </w:r>
      <w:r w:rsidR="00837278">
        <w:rPr>
          <w:lang w:val="ru-RU"/>
        </w:rPr>
        <w:t xml:space="preserve">Колебание </w:t>
      </w:r>
      <w:proofErr w:type="gramStart"/>
      <w:r w:rsidR="00837278">
        <w:rPr>
          <w:lang w:val="ru-RU"/>
        </w:rPr>
        <w:t xml:space="preserve">оценки </w:t>
      </w:r>
      <w:r>
        <w:rPr>
          <w:position w:val="-10"/>
          <w:lang w:val="en-GB"/>
        </w:rPr>
        <w:object w:dxaOrig="320" w:dyaOrig="360">
          <v:shape id="_x0000_i1034" type="#_x0000_t75" style="width:14.4pt;height:21.9pt" o:ole="">
            <v:imagedata r:id="rId33" o:title=""/>
          </v:shape>
          <o:OLEObject Type="Embed" ProgID="Equation.3" ShapeID="_x0000_i1034" DrawAspect="Content" ObjectID="_1529829274" r:id="rId34"/>
        </w:object>
      </w:r>
      <w:r w:rsidR="00837278">
        <w:rPr>
          <w:lang w:val="ru-RU"/>
        </w:rPr>
        <w:t xml:space="preserve"> рассчитывается</w:t>
      </w:r>
      <w:proofErr w:type="gramEnd"/>
      <w:r w:rsidR="00837278">
        <w:rPr>
          <w:lang w:val="ru-RU"/>
        </w:rPr>
        <w:t xml:space="preserve"> на основе:</w:t>
      </w: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9F189B" w:rsidRPr="006E242F">
        <w:rPr>
          <w:position w:val="-22"/>
          <w:lang w:val="en-GB"/>
        </w:rPr>
        <w:object w:dxaOrig="1880" w:dyaOrig="580">
          <v:shape id="_x0000_i1035" type="#_x0000_t75" style="width:99.65pt;height:31.1pt" o:ole="">
            <v:imagedata r:id="rId35" o:title=""/>
          </v:shape>
          <o:OLEObject Type="Embed" ProgID="Equation.3" ShapeID="_x0000_i1035" DrawAspect="Content" ObjectID="_1529829275" r:id="rId36"/>
        </w:object>
      </w:r>
      <w:r w:rsidR="006E242F">
        <w:rPr>
          <w:lang w:val="ru-RU"/>
        </w:rPr>
        <w:t>.</w:t>
      </w:r>
      <w:r>
        <w:rPr>
          <w:lang w:val="ru-RU"/>
        </w:rPr>
        <w:tab/>
        <w:t>(5)</w:t>
      </w:r>
    </w:p>
    <w:p w:rsidR="00837278" w:rsidRDefault="006E242F" w:rsidP="00837278">
      <w:pPr>
        <w:rPr>
          <w:lang w:val="ru-RU"/>
        </w:rPr>
      </w:pPr>
      <w:r>
        <w:rPr>
          <w:b/>
          <w:lang w:val="ru-RU"/>
        </w:rPr>
        <w:t>Шаг </w:t>
      </w:r>
      <w:r w:rsidR="00837278">
        <w:rPr>
          <w:b/>
          <w:lang w:val="ru-RU"/>
        </w:rPr>
        <w:t>3</w:t>
      </w:r>
      <w:r w:rsidR="00837278" w:rsidRPr="006E242F">
        <w:rPr>
          <w:bCs/>
          <w:lang w:val="ru-RU"/>
        </w:rPr>
        <w:t xml:space="preserve">: </w:t>
      </w:r>
      <w:r w:rsidR="00837278">
        <w:rPr>
          <w:lang w:val="ru-RU"/>
        </w:rPr>
        <w:t xml:space="preserve">Извлекаем значение переменной </w:t>
      </w:r>
      <w:r w:rsidR="00837278">
        <w:rPr>
          <w:i/>
          <w:lang w:val="en-GB"/>
        </w:rPr>
        <w:t>r</w:t>
      </w:r>
      <w:r w:rsidR="00837278">
        <w:rPr>
          <w:i/>
          <w:vertAlign w:val="subscript"/>
          <w:lang w:val="en-GB"/>
        </w:rPr>
        <w:t>c</w:t>
      </w:r>
      <w:r w:rsidR="00837278">
        <w:rPr>
          <w:lang w:val="ru-RU"/>
        </w:rPr>
        <w:t xml:space="preserve"> для четырех точек, находящихся ближе всего по широте (</w:t>
      </w:r>
      <w:r w:rsidR="00837278">
        <w:rPr>
          <w:i/>
          <w:lang w:val="en-GB"/>
        </w:rPr>
        <w:t>Lat</w:t>
      </w:r>
      <w:r w:rsidR="00837278">
        <w:rPr>
          <w:lang w:val="ru-RU"/>
        </w:rPr>
        <w:t>) и долготе (</w:t>
      </w:r>
      <w:r w:rsidR="00837278">
        <w:rPr>
          <w:i/>
          <w:lang w:val="en-GB"/>
        </w:rPr>
        <w:t>Lon</w:t>
      </w:r>
      <w:r w:rsidR="00837278">
        <w:rPr>
          <w:lang w:val="ru-RU"/>
        </w:rPr>
        <w:t xml:space="preserve">) к географическим координатам заданного местоположения. </w:t>
      </w:r>
    </w:p>
    <w:p w:rsidR="00837278" w:rsidRDefault="006E242F" w:rsidP="006E242F">
      <w:pPr>
        <w:rPr>
          <w:lang w:val="ru-RU"/>
        </w:rPr>
      </w:pPr>
      <w:r>
        <w:rPr>
          <w:b/>
          <w:lang w:val="ru-RU"/>
        </w:rPr>
        <w:t>Шаг </w:t>
      </w:r>
      <w:r w:rsidR="00837278">
        <w:rPr>
          <w:b/>
          <w:lang w:val="ru-RU"/>
        </w:rPr>
        <w:t>4</w:t>
      </w:r>
      <w:r w:rsidR="00837278" w:rsidRPr="006E242F">
        <w:rPr>
          <w:bCs/>
          <w:lang w:val="ru-RU"/>
        </w:rPr>
        <w:t>:</w:t>
      </w:r>
      <w:r w:rsidR="00837278">
        <w:rPr>
          <w:i/>
          <w:lang w:val="ru-RU"/>
        </w:rPr>
        <w:t xml:space="preserve"> </w:t>
      </w:r>
      <w:r w:rsidR="00837278">
        <w:rPr>
          <w:lang w:val="ru-RU"/>
        </w:rPr>
        <w:t xml:space="preserve">Из значения </w:t>
      </w:r>
      <w:r w:rsidR="00837278">
        <w:rPr>
          <w:i/>
          <w:lang w:val="en-GB"/>
        </w:rPr>
        <w:t>r</w:t>
      </w:r>
      <w:r w:rsidR="00837278">
        <w:rPr>
          <w:i/>
          <w:vertAlign w:val="subscript"/>
          <w:lang w:val="en-GB"/>
        </w:rPr>
        <w:t>c</w:t>
      </w:r>
      <w:r w:rsidR="00837278">
        <w:rPr>
          <w:lang w:val="ru-RU"/>
        </w:rPr>
        <w:t xml:space="preserve"> в четырех узловых точках получаем значение </w:t>
      </w:r>
      <w:proofErr w:type="gramStart"/>
      <w:r w:rsidR="00837278">
        <w:rPr>
          <w:i/>
          <w:lang w:val="en-GB"/>
        </w:rPr>
        <w:t>r</w:t>
      </w:r>
      <w:r w:rsidR="00837278">
        <w:rPr>
          <w:i/>
          <w:vertAlign w:val="subscript"/>
          <w:lang w:val="en-GB"/>
        </w:rPr>
        <w:t>c</w:t>
      </w:r>
      <w:r w:rsidR="00837278">
        <w:rPr>
          <w:lang w:val="ru-RU"/>
        </w:rPr>
        <w:t>(</w:t>
      </w:r>
      <w:proofErr w:type="gramEnd"/>
      <w:r w:rsidR="00837278">
        <w:rPr>
          <w:i/>
          <w:lang w:val="en-GB"/>
        </w:rPr>
        <w:t>Lat</w:t>
      </w:r>
      <w:r w:rsidR="00837278">
        <w:rPr>
          <w:lang w:val="ru-RU"/>
        </w:rPr>
        <w:t xml:space="preserve">, </w:t>
      </w:r>
      <w:r w:rsidR="00837278">
        <w:rPr>
          <w:i/>
          <w:lang w:val="en-GB"/>
        </w:rPr>
        <w:t>Lon</w:t>
      </w:r>
      <w:r w:rsidR="00837278">
        <w:rPr>
          <w:lang w:val="ru-RU"/>
        </w:rPr>
        <w:t>)</w:t>
      </w:r>
      <w:r w:rsidR="00837278">
        <w:rPr>
          <w:i/>
          <w:lang w:val="ru-RU"/>
        </w:rPr>
        <w:t xml:space="preserve"> </w:t>
      </w:r>
      <w:r w:rsidR="00837278">
        <w:rPr>
          <w:lang w:val="ru-RU"/>
        </w:rPr>
        <w:t>в заданном местоположении путем выполнения билинейной интерполяции, как это описано в Рекомендации МСЭ</w:t>
      </w:r>
      <w:r>
        <w:rPr>
          <w:lang w:val="ru-RU"/>
        </w:rPr>
        <w:noBreakHyphen/>
      </w:r>
      <w:r w:rsidR="00837278">
        <w:rPr>
          <w:lang w:val="en-GB"/>
        </w:rPr>
        <w:t>R</w:t>
      </w:r>
      <w:r w:rsidR="00837278">
        <w:rPr>
          <w:lang w:val="ru-RU"/>
        </w:rPr>
        <w:t xml:space="preserve"> </w:t>
      </w:r>
      <w:r w:rsidR="00837278">
        <w:rPr>
          <w:lang w:val="en-GB"/>
        </w:rPr>
        <w:t>P</w:t>
      </w:r>
      <w:r w:rsidR="00837278">
        <w:rPr>
          <w:lang w:val="ru-RU"/>
        </w:rPr>
        <w:t>.1144.</w:t>
      </w:r>
    </w:p>
    <w:p w:rsidR="00837278" w:rsidRDefault="00837278" w:rsidP="00837278">
      <w:pPr>
        <w:rPr>
          <w:lang w:val="ru-RU"/>
        </w:rPr>
      </w:pPr>
      <w:r>
        <w:rPr>
          <w:b/>
          <w:lang w:val="ru-RU"/>
        </w:rPr>
        <w:t>Шаг 5</w:t>
      </w:r>
      <w:r w:rsidRPr="008F6DFD">
        <w:rPr>
          <w:bCs/>
          <w:lang w:val="ru-RU"/>
        </w:rPr>
        <w:t>:</w:t>
      </w:r>
      <w:r>
        <w:rPr>
          <w:i/>
          <w:lang w:val="ru-RU"/>
        </w:rPr>
        <w:t xml:space="preserve"> </w:t>
      </w:r>
      <w:r>
        <w:rPr>
          <w:lang w:val="ru-RU"/>
        </w:rPr>
        <w:t xml:space="preserve">Рассчитываем такое междугодичное колебание климатических </w:t>
      </w:r>
      <w:proofErr w:type="gramStart"/>
      <w:r>
        <w:rPr>
          <w:lang w:val="ru-RU"/>
        </w:rPr>
        <w:t xml:space="preserve">характеристик </w:t>
      </w:r>
      <w:r w:rsidR="006E242F" w:rsidRPr="006E242F">
        <w:rPr>
          <w:position w:val="-10"/>
          <w:lang w:val="en-GB"/>
        </w:rPr>
        <w:object w:dxaOrig="320" w:dyaOrig="360">
          <v:shape id="_x0000_i1036" type="#_x0000_t75" style="width:14.4pt;height:21.9pt" o:ole="">
            <v:imagedata r:id="rId37" o:title=""/>
          </v:shape>
          <o:OLEObject Type="Embed" ProgID="Equation.3" ShapeID="_x0000_i1036" DrawAspect="Content" ObjectID="_1529829276" r:id="rId38"/>
        </w:object>
      </w:r>
      <w:r>
        <w:rPr>
          <w:lang w:val="ru-RU"/>
        </w:rPr>
        <w:t>,</w:t>
      </w:r>
      <w:proofErr w:type="gramEnd"/>
      <w:r>
        <w:rPr>
          <w:lang w:val="ru-RU"/>
        </w:rPr>
        <w:t xml:space="preserve"> что:</w:t>
      </w:r>
    </w:p>
    <w:p w:rsidR="00837278" w:rsidRDefault="00837278" w:rsidP="009F189B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5D6912" w:rsidRPr="00C00189">
        <w:rPr>
          <w:position w:val="-12"/>
        </w:rPr>
        <w:object w:dxaOrig="2640" w:dyaOrig="420">
          <v:shape id="_x0000_i1037" type="#_x0000_t75" style="width:128.45pt;height:20.75pt" o:ole="">
            <v:imagedata r:id="rId39" o:title=""/>
          </v:shape>
          <o:OLEObject Type="Embed" ProgID="Equation.3" ShapeID="_x0000_i1037" DrawAspect="Content" ObjectID="_1529829277" r:id="rId40"/>
        </w:object>
      </w:r>
      <w:r w:rsidR="006E242F">
        <w:rPr>
          <w:lang w:val="ru-RU"/>
        </w:rPr>
        <w:t>.</w:t>
      </w:r>
      <w:r>
        <w:rPr>
          <w:lang w:val="ru-RU"/>
        </w:rPr>
        <w:tab/>
        <w:t>(6)</w:t>
      </w:r>
    </w:p>
    <w:p w:rsidR="00837278" w:rsidRDefault="00837278" w:rsidP="003A519C">
      <w:pPr>
        <w:keepNext/>
        <w:keepLines/>
        <w:rPr>
          <w:szCs w:val="24"/>
          <w:lang w:val="ru-RU" w:eastAsia="zh-CN"/>
        </w:rPr>
      </w:pPr>
      <w:r>
        <w:rPr>
          <w:lang w:val="ru-RU"/>
        </w:rPr>
        <w:lastRenderedPageBreak/>
        <w:t xml:space="preserve">Если используется прогнозируемое, а не полученное экспериментальным </w:t>
      </w:r>
      <w:proofErr w:type="gramStart"/>
      <w:r>
        <w:rPr>
          <w:lang w:val="ru-RU"/>
        </w:rPr>
        <w:t>путем значение</w:t>
      </w:r>
      <w:proofErr w:type="gramEnd"/>
      <w:r>
        <w:rPr>
          <w:lang w:val="ru-RU"/>
        </w:rPr>
        <w:t xml:space="preserve"> </w:t>
      </w:r>
      <w:r>
        <w:rPr>
          <w:lang w:val="en-GB"/>
        </w:rPr>
        <w:t>CCDF</w:t>
      </w:r>
      <w:r>
        <w:rPr>
          <w:lang w:val="ru-RU"/>
        </w:rPr>
        <w:t xml:space="preserve">, то прогнозируемое значение </w:t>
      </w:r>
      <w:r>
        <w:rPr>
          <w:lang w:val="en-GB"/>
        </w:rPr>
        <w:t>CCDF</w:t>
      </w:r>
      <w:r>
        <w:rPr>
          <w:lang w:val="ru-RU"/>
        </w:rPr>
        <w:t xml:space="preserve"> не будет точно соответствовать фактическим значениям интенсивности дождевых осадков или ослабления в дожде (например, измеренное значение </w:t>
      </w:r>
      <w:r>
        <w:rPr>
          <w:lang w:val="en-GB"/>
        </w:rPr>
        <w:t>CCDF</w:t>
      </w:r>
      <w:r>
        <w:rPr>
          <w:lang w:val="ru-RU"/>
        </w:rPr>
        <w:t xml:space="preserve"> ослабления в дожде не будет точно соответствовать значению </w:t>
      </w:r>
      <w:r>
        <w:rPr>
          <w:lang w:val="en-GB"/>
        </w:rPr>
        <w:t>CCDF</w:t>
      </w:r>
      <w:r>
        <w:rPr>
          <w:lang w:val="ru-RU"/>
        </w:rPr>
        <w:t xml:space="preserve"> ослабления в дожде, прогнозируемому в Рекомендации МСЭ-</w:t>
      </w:r>
      <w:r>
        <w:rPr>
          <w:lang w:val="en-GB"/>
        </w:rPr>
        <w:t>R</w:t>
      </w:r>
      <w:r>
        <w:rPr>
          <w:lang w:val="ru-RU"/>
        </w:rPr>
        <w:t xml:space="preserve"> </w:t>
      </w:r>
      <w:r>
        <w:rPr>
          <w:lang w:val="en-GB"/>
        </w:rPr>
        <w:t>P</w:t>
      </w:r>
      <w:r>
        <w:rPr>
          <w:lang w:val="ru-RU"/>
        </w:rPr>
        <w:t>.618). В этом случае следует рассмотреть возможность дополнительной ошибки</w:t>
      </w:r>
      <w:proofErr w:type="gramStart"/>
      <w:r>
        <w:rPr>
          <w:lang w:val="ru-RU"/>
        </w:rPr>
        <w:t xml:space="preserve">, </w:t>
      </w:r>
      <w:r w:rsidR="006E242F">
        <w:rPr>
          <w:position w:val="-10"/>
          <w:lang w:val="en-GB"/>
        </w:rPr>
        <w:object w:dxaOrig="680" w:dyaOrig="360">
          <v:shape id="_x0000_i1038" type="#_x0000_t75" style="width:36.3pt;height:21.9pt" o:ole="">
            <v:imagedata r:id="rId41" o:title=""/>
          </v:shape>
          <o:OLEObject Type="Embed" ProgID="Equation.3" ShapeID="_x0000_i1038" DrawAspect="Content" ObjectID="_1529829278" r:id="rId42"/>
        </w:object>
      </w:r>
      <w:r>
        <w:rPr>
          <w:lang w:val="ru-RU"/>
        </w:rPr>
        <w:t>,</w:t>
      </w:r>
      <w:proofErr w:type="gramEnd"/>
      <w:r>
        <w:rPr>
          <w:lang w:val="ru-RU"/>
        </w:rPr>
        <w:t xml:space="preserve"> и тогда уравнение (1) </w:t>
      </w:r>
      <w:r>
        <w:rPr>
          <w:szCs w:val="24"/>
          <w:lang w:val="ru-RU" w:eastAsia="zh-CN"/>
        </w:rPr>
        <w:t>принимает следующий вид:</w:t>
      </w: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5D6912" w:rsidRPr="006E242F">
        <w:rPr>
          <w:position w:val="-10"/>
          <w:lang w:val="en-GB"/>
        </w:rPr>
        <w:object w:dxaOrig="2980" w:dyaOrig="360">
          <v:shape id="_x0000_i1039" type="#_x0000_t75" style="width:2in;height:20.75pt" o:ole="">
            <v:imagedata r:id="rId43" o:title=""/>
          </v:shape>
          <o:OLEObject Type="Embed" ProgID="Equation.3" ShapeID="_x0000_i1039" DrawAspect="Content" ObjectID="_1529829279" r:id="rId44"/>
        </w:object>
      </w:r>
      <w:r w:rsidR="006E242F">
        <w:rPr>
          <w:lang w:val="ru-RU"/>
        </w:rPr>
        <w:t>,</w:t>
      </w:r>
      <w:r>
        <w:rPr>
          <w:lang w:val="ru-RU"/>
        </w:rPr>
        <w:tab/>
        <w:t>(7)</w:t>
      </w:r>
    </w:p>
    <w:p w:rsidR="00837278" w:rsidRDefault="00837278" w:rsidP="00837278">
      <w:pPr>
        <w:rPr>
          <w:lang w:val="ru-RU"/>
        </w:rPr>
      </w:pPr>
      <w:r>
        <w:rPr>
          <w:lang w:val="ru-RU"/>
        </w:rPr>
        <w:t xml:space="preserve">где </w:t>
      </w:r>
      <w:r w:rsidR="006E242F">
        <w:rPr>
          <w:position w:val="-10"/>
          <w:lang w:val="en-GB"/>
        </w:rPr>
        <w:object w:dxaOrig="680" w:dyaOrig="360">
          <v:shape id="_x0000_i1040" type="#_x0000_t75" style="width:36.3pt;height:21.9pt" o:ole="">
            <v:imagedata r:id="rId45" o:title=""/>
          </v:shape>
          <o:OLEObject Type="Embed" ProgID="Equation.3" ShapeID="_x0000_i1040" DrawAspect="Content" ObjectID="_1529829280" r:id="rId46"/>
        </w:object>
      </w:r>
      <w:r>
        <w:rPr>
          <w:lang w:val="ru-RU"/>
        </w:rPr>
        <w:t xml:space="preserve">− ошибка в прогнозируемом значении </w:t>
      </w:r>
      <w:r>
        <w:rPr>
          <w:lang w:val="en-GB"/>
        </w:rPr>
        <w:t>CCDF</w:t>
      </w:r>
      <w:r>
        <w:rPr>
          <w:lang w:val="ru-RU"/>
        </w:rPr>
        <w:t xml:space="preserve">. Для оценки воздействия </w:t>
      </w:r>
      <w:proofErr w:type="gramStart"/>
      <w:r>
        <w:rPr>
          <w:lang w:val="ru-RU"/>
        </w:rPr>
        <w:t xml:space="preserve">колебания </w:t>
      </w:r>
      <w:r w:rsidR="006E242F">
        <w:rPr>
          <w:position w:val="-10"/>
          <w:lang w:val="en-GB"/>
        </w:rPr>
        <w:object w:dxaOrig="600" w:dyaOrig="360">
          <v:shape id="_x0000_i1041" type="#_x0000_t75" style="width:29.4pt;height:21.9pt" o:ole="">
            <v:imagedata r:id="rId47" o:title=""/>
          </v:shape>
          <o:OLEObject Type="Embed" ProgID="Equation.3" ShapeID="_x0000_i1041" DrawAspect="Content" ObjectID="_1529829281" r:id="rId48"/>
        </w:object>
      </w:r>
      <w:r>
        <w:rPr>
          <w:lang w:val="ru-RU"/>
        </w:rPr>
        <w:t>,</w:t>
      </w:r>
      <w:proofErr w:type="gramEnd"/>
      <w:r>
        <w:rPr>
          <w:lang w:val="ru-RU"/>
        </w:rPr>
        <w:t xml:space="preserve"> допустимо использовать доверительный интервал </w:t>
      </w:r>
      <w:r w:rsidR="009F189B">
        <w:rPr>
          <w:position w:val="-10"/>
          <w:lang w:val="en-GB"/>
        </w:rPr>
        <w:object w:dxaOrig="1780" w:dyaOrig="320">
          <v:shape id="_x0000_i1042" type="#_x0000_t75" style="width:107.15pt;height:17.85pt" o:ole="">
            <v:imagedata r:id="rId49" o:title=""/>
          </v:shape>
          <o:OLEObject Type="Embed" ProgID="Equation.3" ShapeID="_x0000_i1042" DrawAspect="Content" ObjectID="_1529829282" r:id="rId50"/>
        </w:object>
      </w:r>
      <w:r>
        <w:rPr>
          <w:lang w:val="ru-RU"/>
        </w:rPr>
        <w:t xml:space="preserve"> в размере 68%, который соответствует плюс-минус одному стандартному отклонению относительно вероятности для распределенных обычным образом величин. </w:t>
      </w:r>
    </w:p>
    <w:p w:rsidR="00837278" w:rsidRDefault="00837278" w:rsidP="00005C33">
      <w:pPr>
        <w:rPr>
          <w:lang w:val="ru-RU"/>
        </w:rPr>
      </w:pPr>
      <w:r>
        <w:rPr>
          <w:lang w:val="ru-RU"/>
        </w:rPr>
        <w:t xml:space="preserve">Эта процедура применима для процентов превышения времени от 2% до 0,01% </w:t>
      </w:r>
      <w:r w:rsidR="0062178E" w:rsidRPr="0062178E">
        <w:rPr>
          <w:szCs w:val="22"/>
          <w:lang w:val="ru-RU"/>
        </w:rPr>
        <w:t>(</w:t>
      </w:r>
      <w:r w:rsidR="0062178E">
        <w:rPr>
          <w:szCs w:val="22"/>
          <w:lang w:val="ru-RU"/>
        </w:rPr>
        <w:t>т</w:t>
      </w:r>
      <w:r w:rsidR="00005C33" w:rsidRPr="0000677C">
        <w:rPr>
          <w:szCs w:val="22"/>
          <w:lang w:val="ru-RU"/>
        </w:rPr>
        <w:t>.</w:t>
      </w:r>
      <w:r w:rsidR="0062178E">
        <w:rPr>
          <w:szCs w:val="22"/>
          <w:lang w:val="ru-RU"/>
        </w:rPr>
        <w:t xml:space="preserve"> е</w:t>
      </w:r>
      <w:r w:rsidR="00005C33" w:rsidRPr="0000677C">
        <w:rPr>
          <w:szCs w:val="22"/>
          <w:lang w:val="ru-RU"/>
        </w:rPr>
        <w:t>.</w:t>
      </w:r>
      <w:r w:rsidR="0062178E" w:rsidRPr="0062178E">
        <w:rPr>
          <w:szCs w:val="22"/>
          <w:lang w:val="ru-RU"/>
        </w:rPr>
        <w:t xml:space="preserve"> </w:t>
      </w:r>
      <w:r w:rsidR="0062178E" w:rsidRPr="0062178E">
        <w:rPr>
          <w:iCs/>
          <w:szCs w:val="22"/>
          <w:lang w:val="ru-RU"/>
        </w:rPr>
        <w:t>0</w:t>
      </w:r>
      <w:r w:rsidR="0062178E">
        <w:rPr>
          <w:iCs/>
          <w:szCs w:val="22"/>
          <w:lang w:val="ru-RU"/>
        </w:rPr>
        <w:t>,</w:t>
      </w:r>
      <w:r w:rsidR="0062178E" w:rsidRPr="0062178E">
        <w:rPr>
          <w:iCs/>
          <w:szCs w:val="22"/>
          <w:lang w:val="ru-RU"/>
        </w:rPr>
        <w:t>0001</w:t>
      </w:r>
      <w:r w:rsidR="0062178E" w:rsidRPr="0062178E">
        <w:rPr>
          <w:i/>
          <w:szCs w:val="22"/>
          <w:lang w:val="ru-RU"/>
        </w:rPr>
        <w:t xml:space="preserve"> ≤ </w:t>
      </w:r>
      <w:r w:rsidR="0062178E" w:rsidRPr="00490389">
        <w:rPr>
          <w:i/>
          <w:szCs w:val="22"/>
          <w:lang w:val="en-US"/>
        </w:rPr>
        <w:t>p</w:t>
      </w:r>
      <w:r w:rsidR="0062178E" w:rsidRPr="0062178E">
        <w:rPr>
          <w:i/>
          <w:szCs w:val="22"/>
          <w:lang w:val="ru-RU"/>
        </w:rPr>
        <w:t xml:space="preserve"> ≤ </w:t>
      </w:r>
      <w:r w:rsidR="0062178E" w:rsidRPr="0062178E">
        <w:rPr>
          <w:iCs/>
          <w:szCs w:val="22"/>
          <w:lang w:val="ru-RU"/>
        </w:rPr>
        <w:t>0</w:t>
      </w:r>
      <w:r w:rsidR="0062178E">
        <w:rPr>
          <w:iCs/>
          <w:szCs w:val="22"/>
          <w:lang w:val="ru-RU"/>
        </w:rPr>
        <w:t>,</w:t>
      </w:r>
      <w:r w:rsidR="0062178E" w:rsidRPr="0062178E">
        <w:rPr>
          <w:iCs/>
          <w:szCs w:val="22"/>
          <w:lang w:val="ru-RU"/>
        </w:rPr>
        <w:t>02</w:t>
      </w:r>
      <w:r w:rsidR="0062178E" w:rsidRPr="0062178E">
        <w:rPr>
          <w:szCs w:val="22"/>
          <w:lang w:val="ru-RU"/>
        </w:rPr>
        <w:t>)</w:t>
      </w:r>
      <w:r w:rsidR="0062178E" w:rsidRPr="0062178E">
        <w:rPr>
          <w:sz w:val="24"/>
          <w:lang w:val="ru-RU"/>
        </w:rPr>
        <w:t xml:space="preserve"> </w:t>
      </w:r>
      <w:r>
        <w:rPr>
          <w:lang w:val="ru-RU"/>
        </w:rPr>
        <w:t>и для диапазонов частот от 12 до 50 ГГц.</w:t>
      </w:r>
    </w:p>
    <w:p w:rsidR="003A519C" w:rsidRDefault="003A519C" w:rsidP="00005C33">
      <w:pPr>
        <w:rPr>
          <w:lang w:val="ru-RU"/>
        </w:rPr>
      </w:pPr>
    </w:p>
    <w:p w:rsidR="00837278" w:rsidRDefault="00837278" w:rsidP="00837278">
      <w:pPr>
        <w:pStyle w:val="AnnexNoTitle"/>
        <w:rPr>
          <w:lang w:val="ru-RU"/>
        </w:rPr>
      </w:pPr>
      <w:r>
        <w:rPr>
          <w:lang w:val="ru-RU"/>
        </w:rPr>
        <w:t>Приложение 3</w:t>
      </w:r>
      <w:r>
        <w:rPr>
          <w:lang w:val="ru-RU"/>
        </w:rPr>
        <w:br/>
      </w:r>
      <w:r>
        <w:rPr>
          <w:lang w:val="ru-RU"/>
        </w:rPr>
        <w:br/>
        <w:t xml:space="preserve">Оценка риска, связанного с запасом на распространение </w:t>
      </w:r>
    </w:p>
    <w:p w:rsidR="00837278" w:rsidRDefault="00837278" w:rsidP="009F189B">
      <w:pPr>
        <w:pStyle w:val="Normalaftertitle"/>
        <w:rPr>
          <w:lang w:val="ru-RU"/>
        </w:rPr>
      </w:pPr>
      <w:r>
        <w:rPr>
          <w:lang w:val="ru-RU"/>
        </w:rPr>
        <w:t xml:space="preserve">При заданном фиксированном значении ослабления в дожде </w:t>
      </w:r>
      <w:r>
        <w:rPr>
          <w:i/>
          <w:iCs/>
          <w:lang w:val="en-GB"/>
        </w:rPr>
        <w:t>A</w:t>
      </w:r>
      <w:r>
        <w:rPr>
          <w:i/>
          <w:iCs/>
          <w:vertAlign w:val="subscript"/>
          <w:lang w:val="en-GB"/>
        </w:rPr>
        <w:t>r</w:t>
      </w:r>
      <w:r>
        <w:rPr>
          <w:iCs/>
          <w:lang w:val="ru-RU"/>
        </w:rPr>
        <w:t xml:space="preserve"> превышающем заданную вероятность </w:t>
      </w:r>
      <w:r>
        <w:rPr>
          <w:i/>
          <w:iCs/>
          <w:lang w:val="en-GB"/>
        </w:rPr>
        <w:t>p</w:t>
      </w:r>
      <w:r>
        <w:rPr>
          <w:i/>
          <w:iCs/>
          <w:vertAlign w:val="subscript"/>
          <w:lang w:val="ru-RU"/>
        </w:rPr>
        <w:t xml:space="preserve"> </w:t>
      </w:r>
      <w:r>
        <w:rPr>
          <w:i/>
          <w:lang w:val="ru-RU"/>
        </w:rPr>
        <w:t>(</w:t>
      </w:r>
      <w:r>
        <w:rPr>
          <w:rFonts w:eastAsia="Calibri"/>
          <w:position w:val="-10"/>
          <w:lang w:val="en-GB"/>
        </w:rPr>
        <w:object w:dxaOrig="930" w:dyaOrig="330">
          <v:shape id="_x0000_i1043" type="#_x0000_t75" style="width:43.2pt;height:14.4pt" o:ole="">
            <v:imagedata r:id="rId51" o:title=""/>
          </v:shape>
          <o:OLEObject Type="Embed" ProgID="Equation.3" ShapeID="_x0000_i1043" DrawAspect="Content" ObjectID="_1529829283" r:id="rId52"/>
        </w:object>
      </w:r>
      <w:r>
        <w:rPr>
          <w:i/>
          <w:lang w:val="ru-RU"/>
        </w:rPr>
        <w:t>)</w:t>
      </w:r>
      <w:r w:rsidR="006E242F">
        <w:rPr>
          <w:iCs/>
          <w:lang w:val="ru-RU"/>
        </w:rPr>
        <w:t>,</w:t>
      </w:r>
      <w:r>
        <w:rPr>
          <w:i/>
          <w:lang w:val="ru-RU"/>
        </w:rPr>
        <w:t xml:space="preserve"> </w:t>
      </w:r>
      <w:proofErr w:type="gramStart"/>
      <w:r>
        <w:rPr>
          <w:iCs/>
          <w:lang w:val="ru-RU"/>
        </w:rPr>
        <w:t>например</w:t>
      </w:r>
      <w:r>
        <w:rPr>
          <w:i/>
          <w:lang w:val="ru-RU"/>
        </w:rPr>
        <w:t xml:space="preserve"> </w:t>
      </w:r>
      <w:r>
        <w:rPr>
          <w:rFonts w:eastAsia="Calibri"/>
          <w:position w:val="-10"/>
          <w:lang w:val="en-GB"/>
        </w:rPr>
        <w:object w:dxaOrig="1455" w:dyaOrig="345">
          <v:shape id="_x0000_i1044" type="#_x0000_t75" style="width:1in;height:14.4pt" o:ole="">
            <v:imagedata r:id="rId53" o:title=""/>
          </v:shape>
          <o:OLEObject Type="Embed" ProgID="Equation.3" ShapeID="_x0000_i1044" DrawAspect="Content" ObjectID="_1529829284" r:id="rId54"/>
        </w:object>
      </w:r>
      <w:r>
        <w:rPr>
          <w:iCs/>
          <w:lang w:val="ru-RU"/>
        </w:rPr>
        <w:t>,</w:t>
      </w:r>
      <w:proofErr w:type="gramEnd"/>
      <w:r>
        <w:rPr>
          <w:i/>
          <w:iCs/>
          <w:lang w:val="ru-RU"/>
        </w:rPr>
        <w:t xml:space="preserve"> </w:t>
      </w:r>
      <w:r>
        <w:rPr>
          <w:lang w:val="ru-RU"/>
        </w:rPr>
        <w:t xml:space="preserve">риск </w:t>
      </w:r>
      <w:r>
        <w:rPr>
          <w:rFonts w:eastAsia="Calibri"/>
          <w:position w:val="-6"/>
          <w:lang w:val="en-GB"/>
        </w:rPr>
        <w:object w:dxaOrig="270" w:dyaOrig="270">
          <v:shape id="_x0000_i1045" type="#_x0000_t75" style="width:14.4pt;height:14.4pt" o:ole="">
            <v:imagedata r:id="rId55" o:title=""/>
          </v:shape>
          <o:OLEObject Type="Embed" ProgID="Equation.3" ShapeID="_x0000_i1045" DrawAspect="Content" ObjectID="_1529829285" r:id="rId56"/>
        </w:object>
      </w:r>
      <w:r>
        <w:rPr>
          <w:lang w:val="ru-RU"/>
        </w:rPr>
        <w:t xml:space="preserve"> (означает вероятность) того, что годовая вероятность</w:t>
      </w:r>
      <w:r w:rsidR="009F189B" w:rsidRPr="009F189B">
        <w:rPr>
          <w:lang w:val="ru-RU"/>
        </w:rPr>
        <w:t xml:space="preserve"> </w:t>
      </w:r>
      <w:r w:rsidR="009F189B" w:rsidRPr="00C00189">
        <w:rPr>
          <w:rFonts w:eastAsia="Calibri"/>
          <w:position w:val="-12"/>
          <w:lang w:val="en-GB"/>
        </w:rPr>
        <w:object w:dxaOrig="360" w:dyaOrig="360">
          <v:shape id="_x0000_i1046" type="#_x0000_t75" style="width:19pt;height:19pt" o:ole="">
            <v:imagedata r:id="rId57" o:title=""/>
          </v:shape>
          <o:OLEObject Type="Embed" ProgID="Equation.3" ShapeID="_x0000_i1046" DrawAspect="Content" ObjectID="_1529829286" r:id="rId58"/>
        </w:object>
      </w:r>
      <w:r w:rsidR="009F189B" w:rsidRPr="009F189B">
        <w:rPr>
          <w:lang w:val="ru-RU"/>
        </w:rPr>
        <w:t xml:space="preserve"> (</w:t>
      </w:r>
      <w:r w:rsidR="009F189B" w:rsidRPr="00C00189">
        <w:rPr>
          <w:rFonts w:eastAsia="Calibri"/>
          <w:position w:val="-12"/>
          <w:lang w:val="en-GB"/>
        </w:rPr>
        <w:object w:dxaOrig="1080" w:dyaOrig="360">
          <v:shape id="_x0000_i1047" type="#_x0000_t75" style="width:53pt;height:19pt" o:ole="">
            <v:imagedata r:id="rId59" o:title=""/>
          </v:shape>
          <o:OLEObject Type="Embed" ProgID="Equation.3" ShapeID="_x0000_i1047" DrawAspect="Content" ObjectID="_1529829287" r:id="rId60"/>
        </w:object>
      </w:r>
      <w:r w:rsidR="009F189B" w:rsidRPr="009F189B">
        <w:rPr>
          <w:lang w:val="ru-RU"/>
        </w:rPr>
        <w:t>)</w:t>
      </w:r>
      <w:r>
        <w:rPr>
          <w:lang w:val="ru-RU"/>
        </w:rPr>
        <w:t xml:space="preserve"> превышается, удовлетворяет выражению:</w:t>
      </w:r>
    </w:p>
    <w:p w:rsidR="00837278" w:rsidRPr="003A519C" w:rsidRDefault="00837278" w:rsidP="00837278">
      <w:pPr>
        <w:pStyle w:val="Blanc"/>
        <w:rPr>
          <w:szCs w:val="16"/>
          <w:lang w:val="ru-RU"/>
        </w:rPr>
      </w:pPr>
    </w:p>
    <w:p w:rsidR="00837278" w:rsidRDefault="00837278" w:rsidP="00837278">
      <w:pPr>
        <w:pStyle w:val="Equation"/>
        <w:rPr>
          <w:lang w:val="ru-RU"/>
        </w:rPr>
      </w:pPr>
      <w:r>
        <w:rPr>
          <w:rFonts w:eastAsia="Calibri"/>
          <w:lang w:val="ru-RU"/>
        </w:rPr>
        <w:tab/>
      </w:r>
      <w:r>
        <w:rPr>
          <w:rFonts w:eastAsia="Calibri"/>
          <w:lang w:val="ru-RU"/>
        </w:rPr>
        <w:tab/>
      </w:r>
      <w:r>
        <w:rPr>
          <w:rFonts w:eastAsia="Calibri"/>
          <w:position w:val="-30"/>
          <w:lang w:val="en-GB"/>
        </w:rPr>
        <w:object w:dxaOrig="1635" w:dyaOrig="720">
          <v:shape id="_x0000_i1048" type="#_x0000_t75" style="width:79.5pt;height:36.3pt" o:ole="">
            <v:imagedata r:id="rId61" o:title=""/>
          </v:shape>
          <o:OLEObject Type="Embed" ProgID="Equation.3" ShapeID="_x0000_i1048" DrawAspect="Content" ObjectID="_1529829288" r:id="rId62"/>
        </w:object>
      </w:r>
      <w:r>
        <w:rPr>
          <w:lang w:val="ru-RU"/>
        </w:rPr>
        <w:tab/>
        <w:t>(8)</w:t>
      </w:r>
    </w:p>
    <w:p w:rsidR="00837278" w:rsidRPr="003A519C" w:rsidRDefault="00837278" w:rsidP="00837278">
      <w:pPr>
        <w:pStyle w:val="Blanc"/>
        <w:rPr>
          <w:szCs w:val="16"/>
          <w:lang w:val="ru-RU"/>
        </w:rPr>
      </w:pPr>
    </w:p>
    <w:p w:rsidR="00837278" w:rsidRPr="000D32BA" w:rsidRDefault="00837278" w:rsidP="00837278">
      <w:pPr>
        <w:rPr>
          <w:lang w:val="ru-RU"/>
        </w:rPr>
      </w:pPr>
      <w:r w:rsidRPr="000D32BA">
        <w:rPr>
          <w:lang w:val="ru-RU"/>
        </w:rPr>
        <w:t xml:space="preserve">или, </w:t>
      </w:r>
      <w:proofErr w:type="gramStart"/>
      <w:r w:rsidRPr="000D32BA">
        <w:rPr>
          <w:lang w:val="ru-RU"/>
        </w:rPr>
        <w:t>что то</w:t>
      </w:r>
      <w:proofErr w:type="gramEnd"/>
      <w:r w:rsidRPr="000D32BA">
        <w:rPr>
          <w:lang w:val="ru-RU"/>
        </w:rPr>
        <w:t xml:space="preserve"> же самое:</w:t>
      </w:r>
    </w:p>
    <w:p w:rsidR="00837278" w:rsidRPr="003A519C" w:rsidRDefault="00837278" w:rsidP="00837278">
      <w:pPr>
        <w:pStyle w:val="Blanc"/>
        <w:rPr>
          <w:szCs w:val="16"/>
          <w:lang w:val="ru-RU"/>
        </w:rPr>
      </w:pPr>
    </w:p>
    <w:p w:rsidR="00837278" w:rsidRDefault="00837278" w:rsidP="009F189B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9F189B" w:rsidRPr="00C00189">
        <w:rPr>
          <w:rFonts w:eastAsia="Calibri"/>
          <w:position w:val="-12"/>
          <w:lang w:val="en-GB"/>
        </w:rPr>
        <w:object w:dxaOrig="4680" w:dyaOrig="420">
          <v:shape id="_x0000_i1049" type="#_x0000_t75" style="width:234.45pt;height:21.3pt" o:ole="">
            <v:imagedata r:id="rId63" o:title=""/>
          </v:shape>
          <o:OLEObject Type="Embed" ProgID="Equation.3" ShapeID="_x0000_i1049" DrawAspect="Content" ObjectID="_1529829289" r:id="rId64"/>
        </w:object>
      </w:r>
      <w:r>
        <w:rPr>
          <w:lang w:val="ru-RU"/>
        </w:rPr>
        <w:tab/>
        <w:t>(9)</w:t>
      </w:r>
    </w:p>
    <w:p w:rsidR="00837278" w:rsidRPr="003A519C" w:rsidRDefault="00837278" w:rsidP="00837278">
      <w:pPr>
        <w:pStyle w:val="Blanc"/>
        <w:rPr>
          <w:szCs w:val="16"/>
          <w:lang w:val="ru-RU"/>
        </w:rPr>
      </w:pPr>
    </w:p>
    <w:p w:rsidR="00837278" w:rsidRDefault="00837278" w:rsidP="009F189B">
      <w:pPr>
        <w:rPr>
          <w:lang w:val="ru-RU"/>
        </w:rPr>
      </w:pPr>
      <w:proofErr w:type="gramStart"/>
      <w:r w:rsidRPr="000D32BA">
        <w:rPr>
          <w:lang w:val="ru-RU"/>
        </w:rPr>
        <w:t xml:space="preserve">где </w:t>
      </w:r>
      <w:r w:rsidR="009F189B" w:rsidRPr="00C00189">
        <w:rPr>
          <w:position w:val="-10"/>
          <w:lang w:val="en-GB"/>
        </w:rPr>
        <w:object w:dxaOrig="540" w:dyaOrig="320">
          <v:shape id="_x0000_i1050" type="#_x0000_t75" style="width:27.65pt;height:16.15pt" o:ole="">
            <v:imagedata r:id="rId65" o:title=""/>
          </v:shape>
          <o:OLEObject Type="Embed" ProgID="Equation.3" ShapeID="_x0000_i1050" DrawAspect="Content" ObjectID="_1529829290" r:id="rId66"/>
        </w:object>
      </w:r>
      <w:r>
        <w:rPr>
          <w:lang w:val="ru-RU"/>
        </w:rPr>
        <w:t xml:space="preserve"> можно</w:t>
      </w:r>
      <w:proofErr w:type="gramEnd"/>
      <w:r>
        <w:rPr>
          <w:lang w:val="ru-RU"/>
        </w:rPr>
        <w:t xml:space="preserve"> рассчитать на основе Приложения 2 и где (см. Рекомендацию МСЭ-</w:t>
      </w:r>
      <w:r w:rsidRPr="000D32BA">
        <w:rPr>
          <w:lang w:val="ru-RU"/>
        </w:rPr>
        <w:t>R</w:t>
      </w:r>
      <w:r>
        <w:rPr>
          <w:lang w:val="ru-RU"/>
        </w:rPr>
        <w:t xml:space="preserve"> </w:t>
      </w:r>
      <w:r w:rsidRPr="000D32BA">
        <w:rPr>
          <w:lang w:val="ru-RU"/>
        </w:rPr>
        <w:t>P</w:t>
      </w:r>
      <w:r>
        <w:rPr>
          <w:lang w:val="ru-RU"/>
        </w:rPr>
        <w:t>.1057):</w:t>
      </w:r>
    </w:p>
    <w:p w:rsidR="00837278" w:rsidRPr="003A519C" w:rsidRDefault="00837278" w:rsidP="00837278">
      <w:pPr>
        <w:pStyle w:val="Blanc"/>
        <w:rPr>
          <w:szCs w:val="16"/>
          <w:lang w:val="ru-RU"/>
        </w:rPr>
      </w:pPr>
    </w:p>
    <w:p w:rsidR="00837278" w:rsidRDefault="00837278" w:rsidP="005D6912">
      <w:pPr>
        <w:pStyle w:val="Equation"/>
        <w:spacing w:before="0"/>
        <w:rPr>
          <w:lang w:val="en-GB"/>
        </w:rPr>
      </w:pPr>
      <w:r>
        <w:rPr>
          <w:lang w:val="ru-RU"/>
        </w:rPr>
        <w:tab/>
      </w:r>
      <w:r>
        <w:rPr>
          <w:lang w:val="ru-RU"/>
        </w:rPr>
        <w:tab/>
      </w:r>
      <w:r w:rsidR="005D6912">
        <w:rPr>
          <w:position w:val="-36"/>
          <w:lang w:val="en-GB"/>
        </w:rPr>
        <w:object w:dxaOrig="2205" w:dyaOrig="885">
          <v:shape id="_x0000_i1051" type="#_x0000_t75" style="width:116.35pt;height:46.1pt" o:ole="">
            <v:imagedata r:id="rId67" o:title=""/>
          </v:shape>
          <o:OLEObject Type="Embed" ProgID="Equation.3" ShapeID="_x0000_i1051" DrawAspect="Content" ObjectID="_1529829291" r:id="rId68"/>
        </w:object>
      </w:r>
    </w:p>
    <w:p w:rsidR="00837278" w:rsidRPr="003A519C" w:rsidRDefault="00837278" w:rsidP="00837278">
      <w:pPr>
        <w:pStyle w:val="Blanc"/>
        <w:rPr>
          <w:szCs w:val="16"/>
        </w:rPr>
      </w:pPr>
    </w:p>
    <w:p w:rsidR="00837278" w:rsidRPr="000D32BA" w:rsidRDefault="00837278" w:rsidP="005D6912">
      <w:pPr>
        <w:rPr>
          <w:lang w:val="ru-RU"/>
        </w:rPr>
      </w:pPr>
      <w:r w:rsidRPr="000D32BA">
        <w:rPr>
          <w:lang w:val="ru-RU"/>
        </w:rPr>
        <w:t xml:space="preserve">Важно отметить, </w:t>
      </w:r>
      <w:proofErr w:type="gramStart"/>
      <w:r w:rsidRPr="000D32BA">
        <w:rPr>
          <w:lang w:val="ru-RU"/>
        </w:rPr>
        <w:t xml:space="preserve">что </w:t>
      </w:r>
      <w:r w:rsidR="009F189B" w:rsidRPr="00C00189">
        <w:rPr>
          <w:rFonts w:ascii="Times" w:eastAsia="Calibri" w:hAnsi="Times" w:cs="CMR12"/>
          <w:position w:val="-12"/>
          <w:szCs w:val="24"/>
          <w:lang w:val="en-GB"/>
        </w:rPr>
        <w:object w:dxaOrig="360" w:dyaOrig="360">
          <v:shape id="_x0000_i1052" type="#_x0000_t75" style="width:16.7pt;height:19pt" o:ole="">
            <v:imagedata r:id="rId69" o:title=""/>
          </v:shape>
          <o:OLEObject Type="Embed" ProgID="Equation.3" ShapeID="_x0000_i1052" DrawAspect="Content" ObjectID="_1529829292" r:id="rId70"/>
        </w:object>
      </w:r>
      <w:r w:rsidR="009F189B" w:rsidRPr="009F189B">
        <w:rPr>
          <w:rFonts w:ascii="Times" w:eastAsia="Calibri" w:hAnsi="Times" w:cs="CMR12"/>
          <w:szCs w:val="24"/>
          <w:lang w:val="ru-RU"/>
        </w:rPr>
        <w:t xml:space="preserve"> </w:t>
      </w:r>
      <w:r w:rsidR="009F189B" w:rsidRPr="009F189B">
        <w:rPr>
          <w:rFonts w:ascii="Times" w:hAnsi="Times" w:cs="CMR12"/>
          <w:szCs w:val="24"/>
          <w:lang w:val="ru-RU"/>
        </w:rPr>
        <w:t>=</w:t>
      </w:r>
      <w:proofErr w:type="gramEnd"/>
      <w:r w:rsidR="005D6912" w:rsidRPr="005D6912">
        <w:rPr>
          <w:rFonts w:ascii="Times" w:hAnsi="Times" w:cs="CMR12"/>
          <w:szCs w:val="24"/>
          <w:lang w:val="ru-RU"/>
        </w:rPr>
        <w:t xml:space="preserve"> </w:t>
      </w:r>
      <w:r w:rsidR="009F189B" w:rsidRPr="00C00189">
        <w:rPr>
          <w:rFonts w:ascii="Times" w:eastAsia="Calibri" w:hAnsi="Times" w:cs="CMR12"/>
          <w:position w:val="-10"/>
          <w:szCs w:val="24"/>
          <w:lang w:val="en-GB"/>
        </w:rPr>
        <w:object w:dxaOrig="240" w:dyaOrig="260">
          <v:shape id="_x0000_i1053" type="#_x0000_t75" style="width:12.1pt;height:13.8pt" o:ole="">
            <v:imagedata r:id="rId71" o:title=""/>
          </v:shape>
          <o:OLEObject Type="Embed" ProgID="Equation.3" ShapeID="_x0000_i1053" DrawAspect="Content" ObjectID="_1529829293" r:id="rId72"/>
        </w:object>
      </w:r>
      <w:r w:rsidRPr="000D32BA">
        <w:rPr>
          <w:lang w:val="ru-RU"/>
        </w:rPr>
        <w:t xml:space="preserve"> в уравнении (8) приводит, как ожидается к значению </w:t>
      </w:r>
      <w:r w:rsidR="000D32BA" w:rsidRPr="000D32BA">
        <w:rPr>
          <w:position w:val="-6"/>
          <w:lang w:val="ru-RU"/>
        </w:rPr>
        <w:object w:dxaOrig="240" w:dyaOrig="260">
          <v:shape id="_x0000_i1054" type="#_x0000_t75" style="width:14.4pt;height:14.4pt" o:ole="">
            <v:imagedata r:id="rId73" o:title=""/>
          </v:shape>
          <o:OLEObject Type="Embed" ProgID="Equation.3" ShapeID="_x0000_i1054" DrawAspect="Content" ObjectID="_1529829294" r:id="rId74"/>
        </w:object>
      </w:r>
      <w:r w:rsidRPr="000D32BA">
        <w:rPr>
          <w:lang w:val="ru-RU"/>
        </w:rPr>
        <w:t>=</w:t>
      </w:r>
      <w:r w:rsidR="000D32BA" w:rsidRPr="000D32BA">
        <w:rPr>
          <w:lang w:val="ru-RU"/>
        </w:rPr>
        <w:t xml:space="preserve"> </w:t>
      </w:r>
      <w:r w:rsidRPr="000D32BA">
        <w:rPr>
          <w:lang w:val="ru-RU"/>
        </w:rPr>
        <w:t>0,5.</w:t>
      </w:r>
    </w:p>
    <w:p w:rsidR="00934ED7" w:rsidRPr="006E242F" w:rsidRDefault="00837278" w:rsidP="003A519C">
      <w:pPr>
        <w:spacing w:before="720"/>
        <w:jc w:val="center"/>
        <w:rPr>
          <w:lang w:val="ru-RU"/>
        </w:rPr>
      </w:pPr>
      <w:r>
        <w:rPr>
          <w:lang w:val="ru-RU"/>
        </w:rPr>
        <w:t>______________</w:t>
      </w:r>
    </w:p>
    <w:sectPr w:rsidR="00934ED7" w:rsidRPr="006E242F" w:rsidSect="00A95F70">
      <w:headerReference w:type="first" r:id="rId7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C7B" w:rsidRDefault="00BD5C7B">
      <w:r>
        <w:separator/>
      </w:r>
    </w:p>
  </w:endnote>
  <w:endnote w:type="continuationSeparator" w:id="0">
    <w:p w:rsidR="00BD5C7B" w:rsidRDefault="00BD5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MR12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C7B" w:rsidRDefault="00BD5C7B">
      <w:r>
        <w:separator/>
      </w:r>
    </w:p>
  </w:footnote>
  <w:footnote w:type="continuationSeparator" w:id="0">
    <w:p w:rsidR="00BD5C7B" w:rsidRDefault="00BD5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C7B" w:rsidRDefault="00BD5C7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C7B" w:rsidRDefault="00BD5C7B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C7B" w:rsidRDefault="00BD5C7B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573BD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573BD">
      <w:rPr>
        <w:b/>
        <w:bCs/>
        <w:noProof/>
        <w:szCs w:val="22"/>
        <w:lang w:val="en-US"/>
      </w:rPr>
      <w:t>МСЭ-R  P.678-3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C7B" w:rsidRDefault="00BD5C7B" w:rsidP="006E242F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573BD">
      <w:rPr>
        <w:b/>
        <w:bCs/>
        <w:noProof/>
        <w:szCs w:val="22"/>
        <w:lang w:val="en-US"/>
      </w:rPr>
      <w:t>МСЭ-R  P.678-3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573BD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C7B" w:rsidRPr="00A95F70" w:rsidRDefault="00BD5C7B" w:rsidP="006E242F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573BD">
      <w:rPr>
        <w:b/>
        <w:bCs/>
        <w:noProof/>
        <w:szCs w:val="22"/>
        <w:lang w:val="en-US"/>
      </w:rPr>
      <w:t>МСЭ-R  P.678-3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7573BD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5C33"/>
    <w:rsid w:val="0000677C"/>
    <w:rsid w:val="00012FF3"/>
    <w:rsid w:val="00013002"/>
    <w:rsid w:val="00036EE3"/>
    <w:rsid w:val="00072484"/>
    <w:rsid w:val="00074C84"/>
    <w:rsid w:val="00096612"/>
    <w:rsid w:val="000B7683"/>
    <w:rsid w:val="000D0677"/>
    <w:rsid w:val="000D32BA"/>
    <w:rsid w:val="000E6A6E"/>
    <w:rsid w:val="000F2C79"/>
    <w:rsid w:val="00102934"/>
    <w:rsid w:val="00127730"/>
    <w:rsid w:val="00131900"/>
    <w:rsid w:val="00147110"/>
    <w:rsid w:val="001511A6"/>
    <w:rsid w:val="001643CA"/>
    <w:rsid w:val="001728BA"/>
    <w:rsid w:val="0018429A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48A"/>
    <w:rsid w:val="003646F2"/>
    <w:rsid w:val="003A519C"/>
    <w:rsid w:val="003C38BA"/>
    <w:rsid w:val="00420DFD"/>
    <w:rsid w:val="00424855"/>
    <w:rsid w:val="00435AE8"/>
    <w:rsid w:val="00437A76"/>
    <w:rsid w:val="004542B9"/>
    <w:rsid w:val="00470E28"/>
    <w:rsid w:val="00477DD0"/>
    <w:rsid w:val="004934C5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D6912"/>
    <w:rsid w:val="005E7B4F"/>
    <w:rsid w:val="005F6F21"/>
    <w:rsid w:val="00601882"/>
    <w:rsid w:val="00607D68"/>
    <w:rsid w:val="006114CA"/>
    <w:rsid w:val="00613212"/>
    <w:rsid w:val="006149B1"/>
    <w:rsid w:val="0062178E"/>
    <w:rsid w:val="00630B61"/>
    <w:rsid w:val="00666A25"/>
    <w:rsid w:val="006763B3"/>
    <w:rsid w:val="00680D2B"/>
    <w:rsid w:val="00681B32"/>
    <w:rsid w:val="006B1D2B"/>
    <w:rsid w:val="006E1131"/>
    <w:rsid w:val="006E2037"/>
    <w:rsid w:val="006E242F"/>
    <w:rsid w:val="006E6199"/>
    <w:rsid w:val="00712870"/>
    <w:rsid w:val="00714E5C"/>
    <w:rsid w:val="007437EE"/>
    <w:rsid w:val="00743D85"/>
    <w:rsid w:val="00753CF4"/>
    <w:rsid w:val="007565CC"/>
    <w:rsid w:val="007573BD"/>
    <w:rsid w:val="00763B9A"/>
    <w:rsid w:val="007A6AA8"/>
    <w:rsid w:val="007C6F68"/>
    <w:rsid w:val="007D056D"/>
    <w:rsid w:val="007F008D"/>
    <w:rsid w:val="008310C9"/>
    <w:rsid w:val="00837278"/>
    <w:rsid w:val="00853CC5"/>
    <w:rsid w:val="00870848"/>
    <w:rsid w:val="0088420E"/>
    <w:rsid w:val="008C108E"/>
    <w:rsid w:val="008C7848"/>
    <w:rsid w:val="008F6DFD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D6B2F"/>
    <w:rsid w:val="009E3058"/>
    <w:rsid w:val="009F189B"/>
    <w:rsid w:val="009F2D2C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F302B"/>
    <w:rsid w:val="00B033C8"/>
    <w:rsid w:val="00B0725E"/>
    <w:rsid w:val="00B33425"/>
    <w:rsid w:val="00B44E24"/>
    <w:rsid w:val="00B54ECC"/>
    <w:rsid w:val="00B670E8"/>
    <w:rsid w:val="00B702C4"/>
    <w:rsid w:val="00B714F3"/>
    <w:rsid w:val="00B87B6B"/>
    <w:rsid w:val="00BB283C"/>
    <w:rsid w:val="00BC5D77"/>
    <w:rsid w:val="00BD5C7B"/>
    <w:rsid w:val="00BF0366"/>
    <w:rsid w:val="00BF487A"/>
    <w:rsid w:val="00C365C9"/>
    <w:rsid w:val="00C46BD9"/>
    <w:rsid w:val="00C55258"/>
    <w:rsid w:val="00C73560"/>
    <w:rsid w:val="00C759B7"/>
    <w:rsid w:val="00CB0F14"/>
    <w:rsid w:val="00CD659B"/>
    <w:rsid w:val="00CE0A43"/>
    <w:rsid w:val="00D24798"/>
    <w:rsid w:val="00D54BEC"/>
    <w:rsid w:val="00D5778E"/>
    <w:rsid w:val="00D83556"/>
    <w:rsid w:val="00DF4176"/>
    <w:rsid w:val="00E17240"/>
    <w:rsid w:val="00E74595"/>
    <w:rsid w:val="00EB7C57"/>
    <w:rsid w:val="00EC351D"/>
    <w:rsid w:val="00ED2695"/>
    <w:rsid w:val="00F074C2"/>
    <w:rsid w:val="00F30C9B"/>
    <w:rsid w:val="00F3236A"/>
    <w:rsid w:val="00F354B1"/>
    <w:rsid w:val="00F53FD3"/>
    <w:rsid w:val="00F679D0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ECBCCF46-22EB-4AE1-AB00-652D7F4F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Normal"/>
    <w:next w:val="Normalaftertitle"/>
    <w:rsid w:val="00F3236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00677C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EquationChar">
    <w:name w:val="Equation Char"/>
    <w:link w:val="Equation"/>
    <w:locked/>
    <w:rsid w:val="00837278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14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hyperlink" Target="http://www.itu.int/rec/R-REC-P.678-3-201507-I/en" TargetMode="External"/><Relationship Id="rId39" Type="http://schemas.openxmlformats.org/officeDocument/2006/relationships/image" Target="media/image14.w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7.bin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0.wmf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image" Target="media/image9.wmf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61" Type="http://schemas.openxmlformats.org/officeDocument/2006/relationships/image" Target="media/image25.w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10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wmf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wmf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0.wmf"/><Relationship Id="rId72" Type="http://schemas.openxmlformats.org/officeDocument/2006/relationships/oleObject" Target="embeddings/oleObject29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20" Type="http://schemas.openxmlformats.org/officeDocument/2006/relationships/image" Target="media/image5.wmf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0CCD6-4D33-40B0-A56B-7C14A6646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26</TotalTime>
  <Pages>6</Pages>
  <Words>1044</Words>
  <Characters>8287</Characters>
  <Application>Microsoft Office Word</Application>
  <DocSecurity>0</DocSecurity>
  <Lines>236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P.678-2 (09/2013) - Оценка изменчивости явлений распространения радиоволн и оценка риска, связанного с запасом на распространение</vt:lpstr>
    </vt:vector>
  </TitlesOfParts>
  <Manager/>
  <Company>ITU</Company>
  <LinksUpToDate>false</LinksUpToDate>
  <CharactersWithSpaces>9274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P.678-2 (09/2013) - Оценка изменчивости явлений распространения радиоволн и оценка риска, связанного с запасом на распространение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10</cp:revision>
  <cp:lastPrinted>2016-07-12T09:38:00Z</cp:lastPrinted>
  <dcterms:created xsi:type="dcterms:W3CDTF">2016-07-06T08:16:00Z</dcterms:created>
  <dcterms:modified xsi:type="dcterms:W3CDTF">2016-07-12T09:40:00Z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