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4869E1"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6192" behindDoc="0" locked="0" layoutInCell="1" allowOverlap="1">
                <wp:simplePos x="0" y="0"/>
                <wp:positionH relativeFrom="column">
                  <wp:posOffset>377190</wp:posOffset>
                </wp:positionH>
                <wp:positionV relativeFrom="paragraph">
                  <wp:posOffset>4328795</wp:posOffset>
                </wp:positionV>
                <wp:extent cx="6120765" cy="1714500"/>
                <wp:effectExtent l="0" t="0" r="0" b="0"/>
                <wp:wrapNone/>
                <wp:docPr id="322"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76F" w:rsidRPr="005F01A2" w:rsidRDefault="0034376F" w:rsidP="0018627F">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وصف خصائص التغير</w:t>
                            </w:r>
                            <w:r w:rsidR="0018627F" w:rsidRPr="0018627F">
                              <w:rPr>
                                <w:rFonts w:ascii="Tahoma" w:hAnsi="Tahoma" w:hint="cs"/>
                                <w:b/>
                                <w:bCs/>
                                <w:color w:val="000068"/>
                                <w:sz w:val="40"/>
                                <w:szCs w:val="72"/>
                                <w:rtl/>
                                <w:lang w:bidi="ar-EG"/>
                              </w:rPr>
                              <w:t xml:space="preserve"> </w:t>
                            </w:r>
                            <w:r w:rsidR="0018627F">
                              <w:rPr>
                                <w:rFonts w:ascii="Tahoma" w:hAnsi="Tahoma" w:hint="cs"/>
                                <w:b/>
                                <w:bCs/>
                                <w:color w:val="000068"/>
                                <w:sz w:val="40"/>
                                <w:szCs w:val="72"/>
                                <w:rtl/>
                                <w:lang w:bidi="ar-EG"/>
                              </w:rPr>
                              <w:t>لظاهرة الانتشار</w:t>
                            </w:r>
                            <w:r>
                              <w:rPr>
                                <w:rFonts w:ascii="Tahoma" w:hAnsi="Tahoma"/>
                                <w:b/>
                                <w:bCs/>
                                <w:color w:val="000068"/>
                                <w:sz w:val="40"/>
                                <w:szCs w:val="72"/>
                                <w:rtl/>
                                <w:lang w:bidi="ar-EG"/>
                              </w:rPr>
                              <w:br/>
                            </w:r>
                            <w:r w:rsidRPr="0018627F">
                              <w:rPr>
                                <w:rFonts w:ascii="Tahoma" w:hAnsi="Tahoma" w:hint="cs"/>
                                <w:b/>
                                <w:bCs/>
                                <w:color w:val="000068"/>
                                <w:spacing w:val="-4"/>
                                <w:sz w:val="40"/>
                                <w:szCs w:val="72"/>
                                <w:rtl/>
                                <w:lang w:bidi="ar-EG"/>
                              </w:rPr>
                              <w:t>وتقدير المخاطر</w:t>
                            </w:r>
                            <w:r w:rsidR="0018627F" w:rsidRPr="0018627F">
                              <w:rPr>
                                <w:rFonts w:ascii="Tahoma" w:hAnsi="Tahoma" w:hint="cs"/>
                                <w:b/>
                                <w:bCs/>
                                <w:color w:val="000068"/>
                                <w:spacing w:val="-4"/>
                                <w:sz w:val="40"/>
                                <w:szCs w:val="72"/>
                                <w:rtl/>
                                <w:lang w:bidi="ar-EG"/>
                              </w:rPr>
                              <w:t xml:space="preserve"> المرتبطة بهامش الانتشار</w:t>
                            </w:r>
                            <w:r>
                              <w:rPr>
                                <w:rFonts w:ascii="Tahoma" w:hAnsi="Tahoma"/>
                                <w:b/>
                                <w:bCs/>
                                <w:color w:val="000068"/>
                                <w:sz w:val="40"/>
                                <w:szCs w:val="72"/>
                                <w:rtl/>
                                <w:lang w:bidi="ar-EG"/>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481.95pt;height: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bruwIAAL8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" filled="f" stroked="f">
                <v:textbox>
                  <w:txbxContent>
                    <w:p w:rsidR="0034376F" w:rsidRPr="005F01A2" w:rsidRDefault="0034376F" w:rsidP="0018627F">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وصف خصائص التغير</w:t>
                      </w:r>
                      <w:r w:rsidR="0018627F" w:rsidRPr="0018627F">
                        <w:rPr>
                          <w:rFonts w:ascii="Tahoma" w:hAnsi="Tahoma" w:hint="cs"/>
                          <w:b/>
                          <w:bCs/>
                          <w:color w:val="000068"/>
                          <w:sz w:val="40"/>
                          <w:szCs w:val="72"/>
                          <w:rtl/>
                          <w:lang w:bidi="ar-EG"/>
                        </w:rPr>
                        <w:t xml:space="preserve"> </w:t>
                      </w:r>
                      <w:r w:rsidR="0018627F">
                        <w:rPr>
                          <w:rFonts w:ascii="Tahoma" w:hAnsi="Tahoma" w:hint="cs"/>
                          <w:b/>
                          <w:bCs/>
                          <w:color w:val="000068"/>
                          <w:sz w:val="40"/>
                          <w:szCs w:val="72"/>
                          <w:rtl/>
                          <w:lang w:bidi="ar-EG"/>
                        </w:rPr>
                        <w:t>لظاهرة الانتشار</w:t>
                      </w:r>
                      <w:r>
                        <w:rPr>
                          <w:rFonts w:ascii="Tahoma" w:hAnsi="Tahoma"/>
                          <w:b/>
                          <w:bCs/>
                          <w:color w:val="000068"/>
                          <w:sz w:val="40"/>
                          <w:szCs w:val="72"/>
                          <w:rtl/>
                          <w:lang w:bidi="ar-EG"/>
                        </w:rPr>
                        <w:br/>
                      </w:r>
                      <w:r w:rsidRPr="0018627F">
                        <w:rPr>
                          <w:rFonts w:ascii="Tahoma" w:hAnsi="Tahoma" w:hint="cs"/>
                          <w:b/>
                          <w:bCs/>
                          <w:color w:val="000068"/>
                          <w:spacing w:val="-4"/>
                          <w:sz w:val="40"/>
                          <w:szCs w:val="72"/>
                          <w:rtl/>
                          <w:lang w:bidi="ar-EG"/>
                        </w:rPr>
                        <w:t>وتقدير المخاطر</w:t>
                      </w:r>
                      <w:r w:rsidR="0018627F" w:rsidRPr="0018627F">
                        <w:rPr>
                          <w:rFonts w:ascii="Tahoma" w:hAnsi="Tahoma" w:hint="cs"/>
                          <w:b/>
                          <w:bCs/>
                          <w:color w:val="000068"/>
                          <w:spacing w:val="-4"/>
                          <w:sz w:val="40"/>
                          <w:szCs w:val="72"/>
                          <w:rtl/>
                          <w:lang w:bidi="ar-EG"/>
                        </w:rPr>
                        <w:t xml:space="preserve"> المرتبطة بهامش الانتشار</w:t>
                      </w:r>
                      <w:r>
                        <w:rPr>
                          <w:rFonts w:ascii="Tahoma" w:hAnsi="Tahoma"/>
                          <w:b/>
                          <w:bCs/>
                          <w:color w:val="000068"/>
                          <w:sz w:val="40"/>
                          <w:szCs w:val="72"/>
                          <w:rtl/>
                          <w:lang w:bidi="ar-EG"/>
                        </w:rPr>
                        <w:br/>
                      </w:r>
                    </w:p>
                  </w:txbxContent>
                </v:textbox>
              </v:shape>
            </w:pict>
          </mc:Fallback>
        </mc:AlternateContent>
      </w:r>
      <w:r>
        <w:rPr>
          <w:noProof/>
          <w:lang w:eastAsia="zh-CN"/>
        </w:rPr>
        <mc:AlternateContent>
          <mc:Choice Requires="wps">
            <w:drawing>
              <wp:anchor distT="0" distB="0" distL="114300" distR="114300" simplePos="0" relativeHeight="251657216"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321"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76F" w:rsidRPr="009C6655" w:rsidRDefault="0034376F" w:rsidP="0035411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678-</w:t>
                            </w:r>
                            <w:r w:rsidR="0035411F">
                              <w:rPr>
                                <w:rFonts w:ascii="Tahoma" w:hAnsi="Tahoma"/>
                                <w:b/>
                                <w:bCs/>
                                <w:color w:val="000068"/>
                                <w:sz w:val="36"/>
                                <w:szCs w:val="56"/>
                                <w:lang w:bidi="ar-EG"/>
                              </w:rPr>
                              <w:t>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35411F">
                              <w:rPr>
                                <w:rFonts w:ascii="Tahoma" w:hAnsi="Tahoma" w:cs="Tahoma"/>
                                <w:b/>
                                <w:bCs/>
                                <w:color w:val="000068"/>
                                <w:sz w:val="24"/>
                                <w:szCs w:val="24"/>
                                <w:lang w:bidi="ar-EG"/>
                              </w:rPr>
                              <w:t>5</w:t>
                            </w:r>
                            <w:r>
                              <w:rPr>
                                <w:rFonts w:ascii="Tahoma" w:hAnsi="Tahoma" w:cs="Tahoma"/>
                                <w:b/>
                                <w:bCs/>
                                <w:color w:val="000068"/>
                                <w:sz w:val="24"/>
                                <w:szCs w:val="24"/>
                                <w:lang w:bidi="ar-EG"/>
                              </w:rPr>
                              <w:t>/0</w:t>
                            </w:r>
                            <w:r w:rsidR="0035411F">
                              <w:rPr>
                                <w:rFonts w:ascii="Tahoma" w:hAnsi="Tahoma" w:cs="Tahoma"/>
                                <w:b/>
                                <w:bCs/>
                                <w:color w:val="000068"/>
                                <w:sz w:val="24"/>
                                <w:szCs w:val="24"/>
                                <w:lang w:bidi="ar-EG"/>
                              </w:rPr>
                              <w:t>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y4vA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" filled="f" stroked="f">
                <v:textbox>
                  <w:txbxContent>
                    <w:p w:rsidR="0034376F" w:rsidRPr="009C6655" w:rsidRDefault="0034376F" w:rsidP="0035411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678-</w:t>
                      </w:r>
                      <w:r w:rsidR="0035411F">
                        <w:rPr>
                          <w:rFonts w:ascii="Tahoma" w:hAnsi="Tahoma"/>
                          <w:b/>
                          <w:bCs/>
                          <w:color w:val="000068"/>
                          <w:sz w:val="36"/>
                          <w:szCs w:val="56"/>
                          <w:lang w:bidi="ar-EG"/>
                        </w:rPr>
                        <w:t>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35411F">
                        <w:rPr>
                          <w:rFonts w:ascii="Tahoma" w:hAnsi="Tahoma" w:cs="Tahoma"/>
                          <w:b/>
                          <w:bCs/>
                          <w:color w:val="000068"/>
                          <w:sz w:val="24"/>
                          <w:szCs w:val="24"/>
                          <w:lang w:bidi="ar-EG"/>
                        </w:rPr>
                        <w:t>5</w:t>
                      </w:r>
                      <w:r>
                        <w:rPr>
                          <w:rFonts w:ascii="Tahoma" w:hAnsi="Tahoma" w:cs="Tahoma"/>
                          <w:b/>
                          <w:bCs/>
                          <w:color w:val="000068"/>
                          <w:sz w:val="24"/>
                          <w:szCs w:val="24"/>
                          <w:lang w:bidi="ar-EG"/>
                        </w:rPr>
                        <w:t>/0</w:t>
                      </w:r>
                      <w:r w:rsidR="0035411F">
                        <w:rPr>
                          <w:rFonts w:ascii="Tahoma" w:hAnsi="Tahoma" w:cs="Tahoma"/>
                          <w:b/>
                          <w:bCs/>
                          <w:color w:val="000068"/>
                          <w:sz w:val="24"/>
                          <w:szCs w:val="24"/>
                          <w:lang w:bidi="ar-EG"/>
                        </w:rPr>
                        <w:t>7</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8240"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320"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76F" w:rsidRPr="005F01A2" w:rsidRDefault="0034376F" w:rsidP="005E101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34376F" w:rsidRPr="005F01A2" w:rsidRDefault="0034376F"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6CcuwIAAMY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" filled="f" stroked="f">
                <v:textbox>
                  <w:txbxContent>
                    <w:p w:rsidR="0034376F" w:rsidRPr="005F01A2" w:rsidRDefault="0034376F" w:rsidP="005E101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34376F" w:rsidRPr="005F01A2" w:rsidRDefault="0034376F"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010CE8">
      <w:pPr>
        <w:pStyle w:val="IPR"/>
      </w:pPr>
      <w:bookmarkStart w:id="0" w:name="_Toc459040453"/>
      <w:r w:rsidRPr="001231D6">
        <w:rPr>
          <w:rFonts w:hint="cs"/>
          <w:rtl/>
        </w:rPr>
        <w:t xml:space="preserve">سياسة قطاع الاتصالات الراديوية بشأن حقوق الملكية الفكرية </w:t>
      </w:r>
      <w:r w:rsidRPr="001231D6">
        <w:t>(IPR)</w:t>
      </w:r>
      <w:bookmarkEnd w:id="0"/>
    </w:p>
    <w:p w:rsidR="005E066B" w:rsidRPr="008113E9" w:rsidRDefault="005E066B" w:rsidP="00B70A38">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w:t>
      </w:r>
      <w:r w:rsidR="00B70A38">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w:t>
      </w:r>
      <w:r w:rsidR="0034376F">
        <w:rPr>
          <w:rFonts w:hint="eastAsia"/>
          <w:spacing w:val="-2"/>
          <w:sz w:val="20"/>
          <w:szCs w:val="26"/>
          <w:rtl/>
          <w:lang w:bidi="ar-EG"/>
        </w:rPr>
        <w:t> </w:t>
      </w:r>
      <w:r w:rsidRPr="008113E9">
        <w:rPr>
          <w:spacing w:val="-2"/>
          <w:sz w:val="20"/>
          <w:szCs w:val="26"/>
          <w:lang w:bidi="ar-EG"/>
        </w:rPr>
        <w:t>ITU</w:t>
      </w:r>
      <w:r w:rsidR="00EB736C">
        <w:rPr>
          <w:spacing w:val="-2"/>
          <w:sz w:val="20"/>
          <w:szCs w:val="26"/>
          <w:lang w:bidi="ar-EG"/>
        </w:rPr>
        <w:noBreakHyphen/>
      </w:r>
      <w:r w:rsidRPr="008113E9">
        <w:rPr>
          <w:spacing w:val="-2"/>
          <w:sz w:val="20"/>
          <w:szCs w:val="26"/>
          <w:lang w:bidi="ar-EG"/>
        </w:rPr>
        <w:t>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 الموقع الإلكتروني</w:t>
      </w:r>
      <w:r w:rsidR="0034376F">
        <w:rPr>
          <w:rFonts w:hint="eastAsia"/>
          <w:spacing w:val="-2"/>
          <w:sz w:val="20"/>
          <w:szCs w:val="26"/>
          <w:rtl/>
          <w:lang w:bidi="ar-EG"/>
        </w:rPr>
        <w:t>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6C5C26">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6C5C26" w:rsidRDefault="005E066B" w:rsidP="006C5C26">
            <w:pPr>
              <w:tabs>
                <w:tab w:val="left" w:pos="794"/>
              </w:tabs>
              <w:spacing w:before="180"/>
              <w:jc w:val="center"/>
              <w:rPr>
                <w:rFonts w:ascii="Times New Roman Bold" w:hAnsi="Times New Roman Bold"/>
                <w:b/>
                <w:bCs/>
                <w:sz w:val="21"/>
                <w:szCs w:val="32"/>
                <w:lang w:val="ru-RU"/>
              </w:rPr>
            </w:pPr>
            <w:r w:rsidRPr="006C5C26">
              <w:rPr>
                <w:rFonts w:ascii="Times New Roman Bold" w:hAnsi="Times New Roman Bold" w:hint="cs"/>
                <w:b/>
                <w:bCs/>
                <w:sz w:val="21"/>
                <w:szCs w:val="32"/>
                <w:rtl/>
                <w:lang w:val="ru-RU"/>
              </w:rPr>
              <w:t xml:space="preserve">سلاسل </w:t>
            </w:r>
            <w:r w:rsidR="00686ACA" w:rsidRPr="006C5C26">
              <w:rPr>
                <w:rFonts w:ascii="Times New Roman Bold" w:hAnsi="Times New Roman Bold" w:hint="cs"/>
                <w:b/>
                <w:bCs/>
                <w:sz w:val="21"/>
                <w:szCs w:val="32"/>
                <w:rtl/>
                <w:lang w:val="ru-RU"/>
              </w:rPr>
              <w:t>توصيات</w:t>
            </w:r>
            <w:r w:rsidRPr="006C5C26">
              <w:rPr>
                <w:rFonts w:ascii="Times New Roman Bold" w:hAnsi="Times New Roman Bold" w:hint="cs"/>
                <w:b/>
                <w:bCs/>
                <w:sz w:val="21"/>
                <w:szCs w:val="32"/>
                <w:rtl/>
                <w:lang w:val="ru-RU"/>
              </w:rPr>
              <w:t xml:space="preserve"> قطاع الاتصالات الراديوية</w:t>
            </w:r>
          </w:p>
          <w:p w:rsidR="005E066B" w:rsidRPr="006C5C26" w:rsidRDefault="009C6655" w:rsidP="006C5C26">
            <w:pPr>
              <w:tabs>
                <w:tab w:val="left" w:pos="794"/>
              </w:tabs>
              <w:spacing w:before="60" w:after="120"/>
              <w:jc w:val="center"/>
              <w:rPr>
                <w:sz w:val="20"/>
                <w:szCs w:val="26"/>
                <w:lang w:val="ru-RU"/>
              </w:rPr>
            </w:pPr>
            <w:r w:rsidRPr="006C5C26">
              <w:rPr>
                <w:rFonts w:hint="cs"/>
                <w:sz w:val="18"/>
                <w:szCs w:val="24"/>
                <w:rtl/>
                <w:lang w:val="ru-RU"/>
              </w:rPr>
              <w:t xml:space="preserve">(يمكن الاطلاع عليها أيضاً في الموقع الإلكتروني </w:t>
            </w:r>
            <w:hyperlink r:id="rId11" w:history="1">
              <w:r w:rsidRPr="006C5C26">
                <w:rPr>
                  <w:rStyle w:val="Hyperlink"/>
                  <w:sz w:val="18"/>
                  <w:szCs w:val="24"/>
                </w:rPr>
                <w:t>http</w:t>
              </w:r>
              <w:r w:rsidRPr="006C5C26">
                <w:rPr>
                  <w:rStyle w:val="Hyperlink"/>
                  <w:sz w:val="18"/>
                  <w:szCs w:val="24"/>
                  <w:lang w:val="ru-RU"/>
                </w:rPr>
                <w:t>://</w:t>
              </w:r>
              <w:r w:rsidRPr="006C5C26">
                <w:rPr>
                  <w:rStyle w:val="Hyperlink"/>
                  <w:sz w:val="18"/>
                  <w:szCs w:val="24"/>
                </w:rPr>
                <w:t>www</w:t>
              </w:r>
              <w:r w:rsidRPr="006C5C26">
                <w:rPr>
                  <w:rStyle w:val="Hyperlink"/>
                  <w:sz w:val="18"/>
                  <w:szCs w:val="24"/>
                  <w:lang w:val="ru-RU"/>
                </w:rPr>
                <w:t>.</w:t>
              </w:r>
              <w:proofErr w:type="spellStart"/>
              <w:r w:rsidRPr="006C5C26">
                <w:rPr>
                  <w:rStyle w:val="Hyperlink"/>
                  <w:sz w:val="18"/>
                  <w:szCs w:val="24"/>
                </w:rPr>
                <w:t>itu</w:t>
              </w:r>
              <w:proofErr w:type="spellEnd"/>
              <w:r w:rsidRPr="006C5C26">
                <w:rPr>
                  <w:rStyle w:val="Hyperlink"/>
                  <w:sz w:val="18"/>
                  <w:szCs w:val="24"/>
                  <w:lang w:val="ru-RU"/>
                </w:rPr>
                <w:t>.</w:t>
              </w:r>
              <w:proofErr w:type="spellStart"/>
              <w:r w:rsidRPr="006C5C26">
                <w:rPr>
                  <w:rStyle w:val="Hyperlink"/>
                  <w:sz w:val="18"/>
                  <w:szCs w:val="24"/>
                </w:rPr>
                <w:t>int</w:t>
              </w:r>
              <w:proofErr w:type="spellEnd"/>
              <w:r w:rsidRPr="006C5C26">
                <w:rPr>
                  <w:rStyle w:val="Hyperlink"/>
                  <w:sz w:val="18"/>
                  <w:szCs w:val="24"/>
                  <w:lang w:val="ru-RU"/>
                </w:rPr>
                <w:t>/</w:t>
              </w:r>
              <w:proofErr w:type="spellStart"/>
              <w:r w:rsidRPr="006C5C26">
                <w:rPr>
                  <w:rStyle w:val="Hyperlink"/>
                  <w:sz w:val="18"/>
                  <w:szCs w:val="24"/>
                </w:rPr>
                <w:t>publ</w:t>
              </w:r>
              <w:proofErr w:type="spellEnd"/>
              <w:r w:rsidRPr="006C5C26">
                <w:rPr>
                  <w:rStyle w:val="Hyperlink"/>
                  <w:sz w:val="18"/>
                  <w:szCs w:val="24"/>
                  <w:lang w:val="ru-RU"/>
                </w:rPr>
                <w:t>/</w:t>
              </w:r>
              <w:r w:rsidRPr="006C5C26">
                <w:rPr>
                  <w:rStyle w:val="Hyperlink"/>
                  <w:sz w:val="18"/>
                  <w:szCs w:val="24"/>
                </w:rPr>
                <w:t>R</w:t>
              </w:r>
              <w:r w:rsidRPr="006C5C26">
                <w:rPr>
                  <w:rStyle w:val="Hyperlink"/>
                  <w:sz w:val="18"/>
                  <w:szCs w:val="24"/>
                  <w:lang w:val="ru-RU"/>
                </w:rPr>
                <w:t>-</w:t>
              </w:r>
              <w:r w:rsidRPr="006C5C26">
                <w:rPr>
                  <w:rStyle w:val="Hyperlink"/>
                  <w:sz w:val="18"/>
                  <w:szCs w:val="24"/>
                </w:rPr>
                <w:t>REC</w:t>
              </w:r>
              <w:r w:rsidRPr="006C5C26">
                <w:rPr>
                  <w:rStyle w:val="Hyperlink"/>
                  <w:sz w:val="18"/>
                  <w:szCs w:val="24"/>
                  <w:lang w:val="ru-RU"/>
                </w:rPr>
                <w:t>/</w:t>
              </w:r>
              <w:proofErr w:type="spellStart"/>
              <w:r w:rsidRPr="006C5C26">
                <w:rPr>
                  <w:rStyle w:val="Hyperlink"/>
                  <w:sz w:val="18"/>
                  <w:szCs w:val="24"/>
                </w:rPr>
                <w:t>en</w:t>
              </w:r>
              <w:proofErr w:type="spellEnd"/>
            </w:hyperlink>
            <w:r w:rsidRPr="006C5C26">
              <w:rPr>
                <w:rFonts w:hint="cs"/>
                <w:sz w:val="18"/>
                <w:szCs w:val="24"/>
                <w:rtl/>
              </w:rPr>
              <w:t>)</w:t>
            </w:r>
          </w:p>
        </w:tc>
      </w:tr>
      <w:tr w:rsidR="005E066B" w:rsidRPr="00440F51" w:rsidTr="006C5C26">
        <w:trPr>
          <w:jc w:val="center"/>
        </w:trPr>
        <w:tc>
          <w:tcPr>
            <w:tcW w:w="1480" w:type="dxa"/>
            <w:tcBorders>
              <w:left w:val="single" w:sz="12" w:space="0" w:color="000080"/>
            </w:tcBorders>
            <w:shd w:val="clear" w:color="auto" w:fill="auto"/>
          </w:tcPr>
          <w:p w:rsidR="005E066B" w:rsidRPr="006C5C26" w:rsidRDefault="005E066B" w:rsidP="006C5C26">
            <w:pPr>
              <w:tabs>
                <w:tab w:val="left" w:pos="794"/>
              </w:tabs>
              <w:spacing w:before="40" w:after="40" w:line="220" w:lineRule="exact"/>
              <w:rPr>
                <w:b/>
                <w:bCs/>
                <w:sz w:val="20"/>
                <w:szCs w:val="26"/>
                <w:lang w:val="ru-RU"/>
              </w:rPr>
            </w:pPr>
            <w:r w:rsidRPr="006C5C26">
              <w:rPr>
                <w:rFonts w:hint="cs"/>
                <w:b/>
                <w:bCs/>
                <w:sz w:val="20"/>
                <w:szCs w:val="26"/>
                <w:rtl/>
                <w:lang w:val="ru-RU"/>
              </w:rPr>
              <w:t>السلسلة</w:t>
            </w:r>
          </w:p>
        </w:tc>
        <w:tc>
          <w:tcPr>
            <w:tcW w:w="7914" w:type="dxa"/>
            <w:tcBorders>
              <w:right w:val="single" w:sz="12" w:space="0" w:color="000080"/>
            </w:tcBorders>
            <w:shd w:val="clear" w:color="auto" w:fill="auto"/>
          </w:tcPr>
          <w:p w:rsidR="005E066B" w:rsidRPr="006C5C26" w:rsidRDefault="005E066B" w:rsidP="006C5C26">
            <w:pPr>
              <w:tabs>
                <w:tab w:val="left" w:pos="794"/>
              </w:tabs>
              <w:spacing w:before="40" w:after="40" w:line="220" w:lineRule="exact"/>
              <w:jc w:val="center"/>
              <w:rPr>
                <w:b/>
                <w:bCs/>
                <w:sz w:val="20"/>
                <w:szCs w:val="26"/>
                <w:lang w:val="ru-RU"/>
              </w:rPr>
            </w:pPr>
            <w:r w:rsidRPr="006C5C26">
              <w:rPr>
                <w:rFonts w:hint="cs"/>
                <w:b/>
                <w:bCs/>
                <w:sz w:val="20"/>
                <w:szCs w:val="26"/>
                <w:rtl/>
                <w:lang w:val="ru-RU"/>
              </w:rPr>
              <w:t>العنـوان</w:t>
            </w:r>
          </w:p>
        </w:tc>
      </w:tr>
      <w:tr w:rsidR="005E066B" w:rsidRPr="00440F51" w:rsidTr="006C5C26">
        <w:trPr>
          <w:jc w:val="center"/>
        </w:trPr>
        <w:tc>
          <w:tcPr>
            <w:tcW w:w="1480" w:type="dxa"/>
            <w:tcBorders>
              <w:left w:val="single" w:sz="12" w:space="0" w:color="000080"/>
            </w:tcBorders>
            <w:shd w:val="clear" w:color="auto" w:fill="auto"/>
          </w:tcPr>
          <w:p w:rsidR="005E066B" w:rsidRPr="006C5C26" w:rsidRDefault="005E066B" w:rsidP="006C5C26">
            <w:pPr>
              <w:tabs>
                <w:tab w:val="left" w:pos="794"/>
              </w:tabs>
              <w:spacing w:before="20" w:after="40" w:line="240" w:lineRule="exact"/>
              <w:rPr>
                <w:b/>
                <w:bCs/>
                <w:sz w:val="20"/>
                <w:szCs w:val="26"/>
              </w:rPr>
            </w:pPr>
            <w:r w:rsidRPr="006C5C26">
              <w:rPr>
                <w:b/>
                <w:bCs/>
                <w:sz w:val="20"/>
                <w:szCs w:val="26"/>
              </w:rPr>
              <w:t>BO</w:t>
            </w:r>
          </w:p>
        </w:tc>
        <w:tc>
          <w:tcPr>
            <w:tcW w:w="7914" w:type="dxa"/>
            <w:tcBorders>
              <w:right w:val="single" w:sz="12" w:space="0" w:color="000080"/>
            </w:tcBorders>
            <w:shd w:val="clear" w:color="auto" w:fill="auto"/>
          </w:tcPr>
          <w:p w:rsidR="005E066B" w:rsidRPr="006C5C26" w:rsidRDefault="005E066B" w:rsidP="006C5C26">
            <w:pPr>
              <w:tabs>
                <w:tab w:val="left" w:pos="794"/>
              </w:tabs>
              <w:spacing w:before="20" w:after="40" w:line="240" w:lineRule="exact"/>
              <w:rPr>
                <w:sz w:val="20"/>
                <w:szCs w:val="26"/>
                <w:lang w:val="ru-RU"/>
              </w:rPr>
            </w:pPr>
            <w:r w:rsidRPr="006C5C26">
              <w:rPr>
                <w:rFonts w:hint="cs"/>
                <w:sz w:val="20"/>
                <w:szCs w:val="26"/>
                <w:rtl/>
                <w:lang w:val="ru-RU"/>
              </w:rPr>
              <w:t>البث الساتلي</w:t>
            </w:r>
          </w:p>
        </w:tc>
      </w:tr>
      <w:tr w:rsidR="005E066B" w:rsidRPr="00440F51" w:rsidTr="006C5C26">
        <w:trPr>
          <w:jc w:val="center"/>
        </w:trPr>
        <w:tc>
          <w:tcPr>
            <w:tcW w:w="1480" w:type="dxa"/>
            <w:tcBorders>
              <w:left w:val="single" w:sz="12" w:space="0" w:color="000080"/>
            </w:tcBorders>
            <w:shd w:val="clear" w:color="auto" w:fill="auto"/>
          </w:tcPr>
          <w:p w:rsidR="005E066B" w:rsidRPr="006C5C26" w:rsidRDefault="005E066B" w:rsidP="006C5C26">
            <w:pPr>
              <w:tabs>
                <w:tab w:val="left" w:pos="794"/>
              </w:tabs>
              <w:spacing w:before="20" w:after="40" w:line="240" w:lineRule="exact"/>
              <w:rPr>
                <w:b/>
                <w:bCs/>
                <w:sz w:val="20"/>
                <w:szCs w:val="26"/>
              </w:rPr>
            </w:pPr>
            <w:r w:rsidRPr="006C5C26">
              <w:rPr>
                <w:b/>
                <w:bCs/>
                <w:sz w:val="20"/>
                <w:szCs w:val="26"/>
              </w:rPr>
              <w:t>BR</w:t>
            </w:r>
          </w:p>
        </w:tc>
        <w:tc>
          <w:tcPr>
            <w:tcW w:w="7914" w:type="dxa"/>
            <w:tcBorders>
              <w:right w:val="single" w:sz="12" w:space="0" w:color="000080"/>
            </w:tcBorders>
            <w:shd w:val="clear" w:color="auto" w:fill="auto"/>
          </w:tcPr>
          <w:p w:rsidR="005E066B" w:rsidRPr="006C5C26" w:rsidRDefault="005E066B" w:rsidP="006C5C26">
            <w:pPr>
              <w:tabs>
                <w:tab w:val="left" w:pos="794"/>
              </w:tabs>
              <w:spacing w:before="20" w:after="40" w:line="240" w:lineRule="exact"/>
              <w:rPr>
                <w:sz w:val="20"/>
                <w:szCs w:val="26"/>
                <w:lang w:val="ru-RU"/>
              </w:rPr>
            </w:pPr>
            <w:r w:rsidRPr="006C5C26">
              <w:rPr>
                <w:rFonts w:hint="cs"/>
                <w:sz w:val="20"/>
                <w:szCs w:val="26"/>
                <w:rtl/>
                <w:lang w:val="ru-RU"/>
              </w:rPr>
              <w:t>التسجيل من أجل الإنتاج والأرشفة والعرض؛ الأفلام التلفزيونية</w:t>
            </w:r>
          </w:p>
        </w:tc>
      </w:tr>
      <w:tr w:rsidR="005E066B" w:rsidRPr="00440F51" w:rsidTr="006C5C26">
        <w:trPr>
          <w:jc w:val="center"/>
        </w:trPr>
        <w:tc>
          <w:tcPr>
            <w:tcW w:w="1480" w:type="dxa"/>
            <w:tcBorders>
              <w:left w:val="single" w:sz="12" w:space="0" w:color="000080"/>
            </w:tcBorders>
            <w:shd w:val="clear" w:color="auto" w:fill="auto"/>
          </w:tcPr>
          <w:p w:rsidR="005E066B" w:rsidRPr="006C5C26" w:rsidRDefault="005E066B" w:rsidP="006C5C26">
            <w:pPr>
              <w:tabs>
                <w:tab w:val="left" w:pos="794"/>
              </w:tabs>
              <w:spacing w:before="20" w:after="40" w:line="240" w:lineRule="exact"/>
              <w:rPr>
                <w:b/>
                <w:bCs/>
                <w:color w:val="000080"/>
                <w:sz w:val="20"/>
                <w:szCs w:val="26"/>
              </w:rPr>
            </w:pPr>
            <w:r w:rsidRPr="006C5C26">
              <w:rPr>
                <w:b/>
                <w:bCs/>
                <w:sz w:val="20"/>
                <w:szCs w:val="26"/>
              </w:rPr>
              <w:t>BS</w:t>
            </w:r>
          </w:p>
        </w:tc>
        <w:tc>
          <w:tcPr>
            <w:tcW w:w="7914" w:type="dxa"/>
            <w:tcBorders>
              <w:right w:val="single" w:sz="12" w:space="0" w:color="000080"/>
            </w:tcBorders>
            <w:shd w:val="clear" w:color="auto" w:fill="auto"/>
          </w:tcPr>
          <w:p w:rsidR="005E066B" w:rsidRPr="006C5C26" w:rsidRDefault="005E066B" w:rsidP="006C5C26">
            <w:pPr>
              <w:tabs>
                <w:tab w:val="left" w:pos="794"/>
              </w:tabs>
              <w:spacing w:before="20" w:after="40" w:line="240" w:lineRule="exact"/>
              <w:rPr>
                <w:sz w:val="20"/>
                <w:szCs w:val="26"/>
                <w:lang w:val="ru-RU"/>
              </w:rPr>
            </w:pPr>
            <w:r w:rsidRPr="006C5C26">
              <w:rPr>
                <w:rFonts w:hint="cs"/>
                <w:sz w:val="20"/>
                <w:szCs w:val="26"/>
                <w:rtl/>
                <w:lang w:val="ru-RU"/>
              </w:rPr>
              <w:t>الخدمة الإذاعية (الصوتية)</w:t>
            </w:r>
          </w:p>
        </w:tc>
      </w:tr>
      <w:tr w:rsidR="005E066B" w:rsidRPr="00440F51" w:rsidTr="006C5C26">
        <w:trPr>
          <w:jc w:val="center"/>
        </w:trPr>
        <w:tc>
          <w:tcPr>
            <w:tcW w:w="1480" w:type="dxa"/>
            <w:tcBorders>
              <w:left w:val="single" w:sz="12" w:space="0" w:color="000080"/>
            </w:tcBorders>
            <w:shd w:val="clear" w:color="auto" w:fill="auto"/>
          </w:tcPr>
          <w:p w:rsidR="005E066B" w:rsidRPr="006C5C26" w:rsidRDefault="005E066B" w:rsidP="006C5C26">
            <w:pPr>
              <w:tabs>
                <w:tab w:val="left" w:pos="794"/>
              </w:tabs>
              <w:spacing w:before="20" w:after="40" w:line="240" w:lineRule="exact"/>
              <w:rPr>
                <w:b/>
                <w:bCs/>
                <w:sz w:val="20"/>
                <w:szCs w:val="26"/>
              </w:rPr>
            </w:pPr>
            <w:r w:rsidRPr="006C5C26">
              <w:rPr>
                <w:b/>
                <w:bCs/>
                <w:sz w:val="20"/>
                <w:szCs w:val="26"/>
              </w:rPr>
              <w:t>BT</w:t>
            </w:r>
          </w:p>
        </w:tc>
        <w:tc>
          <w:tcPr>
            <w:tcW w:w="7914" w:type="dxa"/>
            <w:tcBorders>
              <w:right w:val="single" w:sz="12" w:space="0" w:color="000080"/>
            </w:tcBorders>
            <w:shd w:val="clear" w:color="auto" w:fill="auto"/>
          </w:tcPr>
          <w:p w:rsidR="005E066B" w:rsidRPr="006C5C26" w:rsidRDefault="005E066B" w:rsidP="006C5C26">
            <w:pPr>
              <w:tabs>
                <w:tab w:val="left" w:pos="794"/>
              </w:tabs>
              <w:spacing w:before="20" w:after="40" w:line="240" w:lineRule="exact"/>
              <w:rPr>
                <w:sz w:val="20"/>
                <w:szCs w:val="26"/>
                <w:lang w:val="ru-RU"/>
              </w:rPr>
            </w:pPr>
            <w:r w:rsidRPr="006C5C26">
              <w:rPr>
                <w:rFonts w:hint="cs"/>
                <w:sz w:val="20"/>
                <w:szCs w:val="26"/>
                <w:rtl/>
                <w:lang w:val="ru-RU"/>
              </w:rPr>
              <w:t>الخدمة الإذاعية (التلفزيونية)</w:t>
            </w:r>
          </w:p>
        </w:tc>
      </w:tr>
      <w:tr w:rsidR="005E066B" w:rsidRPr="00440F51" w:rsidTr="006C5C26">
        <w:trPr>
          <w:jc w:val="center"/>
        </w:trPr>
        <w:tc>
          <w:tcPr>
            <w:tcW w:w="1480" w:type="dxa"/>
            <w:tcBorders>
              <w:left w:val="single" w:sz="12" w:space="0" w:color="000080"/>
            </w:tcBorders>
            <w:shd w:val="clear" w:color="auto" w:fill="auto"/>
          </w:tcPr>
          <w:p w:rsidR="005E066B" w:rsidRPr="006C5C26" w:rsidRDefault="005E066B" w:rsidP="006C5C26">
            <w:pPr>
              <w:tabs>
                <w:tab w:val="left" w:pos="794"/>
              </w:tabs>
              <w:spacing w:before="20" w:after="40" w:line="240" w:lineRule="exact"/>
              <w:rPr>
                <w:b/>
                <w:bCs/>
                <w:sz w:val="20"/>
                <w:szCs w:val="26"/>
              </w:rPr>
            </w:pPr>
            <w:r w:rsidRPr="006C5C26">
              <w:rPr>
                <w:b/>
                <w:bCs/>
                <w:sz w:val="20"/>
                <w:szCs w:val="26"/>
              </w:rPr>
              <w:t>F</w:t>
            </w:r>
          </w:p>
        </w:tc>
        <w:tc>
          <w:tcPr>
            <w:tcW w:w="7914" w:type="dxa"/>
            <w:tcBorders>
              <w:right w:val="single" w:sz="12" w:space="0" w:color="000080"/>
            </w:tcBorders>
            <w:shd w:val="clear" w:color="auto" w:fill="auto"/>
          </w:tcPr>
          <w:p w:rsidR="005E066B" w:rsidRPr="006C5C26" w:rsidRDefault="005E066B" w:rsidP="006C5C26">
            <w:pPr>
              <w:tabs>
                <w:tab w:val="left" w:pos="794"/>
              </w:tabs>
              <w:spacing w:before="20" w:after="40" w:line="240" w:lineRule="exact"/>
              <w:rPr>
                <w:sz w:val="20"/>
                <w:szCs w:val="26"/>
                <w:rtl/>
                <w:lang w:val="ru-RU" w:bidi="ar-EG"/>
              </w:rPr>
            </w:pPr>
            <w:r w:rsidRPr="006C5C26">
              <w:rPr>
                <w:rFonts w:hint="cs"/>
                <w:sz w:val="20"/>
                <w:szCs w:val="26"/>
                <w:rtl/>
                <w:lang w:val="ru-RU"/>
              </w:rPr>
              <w:t>الخدمة الثابتة</w:t>
            </w:r>
          </w:p>
        </w:tc>
      </w:tr>
      <w:tr w:rsidR="005E066B" w:rsidRPr="00440F51" w:rsidTr="006C5C26">
        <w:trPr>
          <w:jc w:val="center"/>
        </w:trPr>
        <w:tc>
          <w:tcPr>
            <w:tcW w:w="1480" w:type="dxa"/>
            <w:tcBorders>
              <w:left w:val="single" w:sz="12" w:space="0" w:color="000080"/>
            </w:tcBorders>
            <w:shd w:val="clear" w:color="auto" w:fill="auto"/>
          </w:tcPr>
          <w:p w:rsidR="005E066B" w:rsidRPr="006C5C26" w:rsidRDefault="005E066B" w:rsidP="006C5C26">
            <w:pPr>
              <w:tabs>
                <w:tab w:val="left" w:pos="794"/>
              </w:tabs>
              <w:spacing w:before="20" w:after="40" w:line="240" w:lineRule="exact"/>
              <w:rPr>
                <w:b/>
                <w:bCs/>
                <w:sz w:val="20"/>
                <w:szCs w:val="26"/>
              </w:rPr>
            </w:pPr>
            <w:r w:rsidRPr="006C5C26">
              <w:rPr>
                <w:b/>
                <w:bCs/>
                <w:sz w:val="20"/>
                <w:szCs w:val="26"/>
              </w:rPr>
              <w:t>M</w:t>
            </w:r>
          </w:p>
        </w:tc>
        <w:tc>
          <w:tcPr>
            <w:tcW w:w="7914" w:type="dxa"/>
            <w:tcBorders>
              <w:right w:val="single" w:sz="12" w:space="0" w:color="000080"/>
            </w:tcBorders>
            <w:shd w:val="clear" w:color="auto" w:fill="auto"/>
          </w:tcPr>
          <w:p w:rsidR="005E066B" w:rsidRPr="006C5C26" w:rsidRDefault="005E066B" w:rsidP="00EB736C">
            <w:pPr>
              <w:tabs>
                <w:tab w:val="left" w:pos="794"/>
              </w:tabs>
              <w:spacing w:before="20" w:after="40" w:line="240" w:lineRule="exact"/>
              <w:rPr>
                <w:sz w:val="20"/>
                <w:szCs w:val="26"/>
                <w:lang w:val="ru-RU"/>
              </w:rPr>
            </w:pPr>
            <w:r w:rsidRPr="006C5C26">
              <w:rPr>
                <w:rFonts w:hint="cs"/>
                <w:sz w:val="20"/>
                <w:szCs w:val="26"/>
                <w:rtl/>
                <w:lang w:val="ru-RU"/>
              </w:rPr>
              <w:t>الخدمة المتنقلة وخدمة ال</w:t>
            </w:r>
            <w:r w:rsidR="00EB736C">
              <w:rPr>
                <w:rFonts w:hint="cs"/>
                <w:sz w:val="20"/>
                <w:szCs w:val="26"/>
                <w:rtl/>
                <w:lang w:bidi="ar-EG"/>
              </w:rPr>
              <w:t>استدلال</w:t>
            </w:r>
            <w:r w:rsidRPr="006C5C26">
              <w:rPr>
                <w:rFonts w:hint="cs"/>
                <w:sz w:val="20"/>
                <w:szCs w:val="26"/>
                <w:rtl/>
                <w:lang w:val="ru-RU"/>
              </w:rPr>
              <w:t xml:space="preserve"> الراديوي وخدمة الهواة والخدمات الساتلية ذات الصلة</w:t>
            </w:r>
          </w:p>
        </w:tc>
      </w:tr>
      <w:tr w:rsidR="005E101B" w:rsidRPr="005E101B" w:rsidTr="00355283">
        <w:trPr>
          <w:jc w:val="center"/>
        </w:trPr>
        <w:tc>
          <w:tcPr>
            <w:tcW w:w="9394" w:type="dxa"/>
            <w:gridSpan w:val="2"/>
            <w:tcBorders>
              <w:left w:val="single" w:sz="12" w:space="0" w:color="000080"/>
              <w:right w:val="single" w:sz="12" w:space="0" w:color="000080"/>
            </w:tcBorders>
            <w:shd w:val="clear" w:color="auto" w:fill="F3F3F3"/>
          </w:tcPr>
          <w:p w:rsidR="005E101B" w:rsidRPr="006C5C26" w:rsidRDefault="005E101B" w:rsidP="006C5C26">
            <w:pPr>
              <w:tabs>
                <w:tab w:val="left" w:pos="1486"/>
              </w:tabs>
              <w:spacing w:before="20" w:after="40" w:line="240" w:lineRule="exact"/>
              <w:rPr>
                <w:b/>
                <w:bCs/>
                <w:color w:val="000080"/>
                <w:sz w:val="20"/>
                <w:szCs w:val="26"/>
              </w:rPr>
            </w:pPr>
            <w:r w:rsidRPr="006C5C26">
              <w:rPr>
                <w:b/>
                <w:bCs/>
                <w:color w:val="000080"/>
                <w:sz w:val="20"/>
                <w:szCs w:val="26"/>
              </w:rPr>
              <w:t>P</w:t>
            </w:r>
            <w:r w:rsidRPr="006C5C26">
              <w:rPr>
                <w:b/>
                <w:bCs/>
                <w:color w:val="000080"/>
                <w:sz w:val="20"/>
                <w:szCs w:val="26"/>
                <w:rtl/>
                <w:lang w:bidi="ar-EG"/>
              </w:rPr>
              <w:tab/>
            </w:r>
            <w:r w:rsidRPr="006C5C26">
              <w:rPr>
                <w:rFonts w:hint="cs"/>
                <w:b/>
                <w:bCs/>
                <w:color w:val="000080"/>
                <w:sz w:val="20"/>
                <w:szCs w:val="26"/>
                <w:rtl/>
              </w:rPr>
              <w:t>انتشار الموجات الراديوية</w:t>
            </w:r>
          </w:p>
        </w:tc>
      </w:tr>
      <w:tr w:rsidR="005E066B" w:rsidRPr="00440F51" w:rsidTr="006C5C26">
        <w:trPr>
          <w:jc w:val="center"/>
        </w:trPr>
        <w:tc>
          <w:tcPr>
            <w:tcW w:w="1480" w:type="dxa"/>
            <w:tcBorders>
              <w:left w:val="single" w:sz="12" w:space="0" w:color="000080"/>
            </w:tcBorders>
            <w:shd w:val="clear" w:color="auto" w:fill="auto"/>
          </w:tcPr>
          <w:p w:rsidR="005E066B" w:rsidRPr="006C5C26" w:rsidRDefault="005E066B" w:rsidP="006C5C26">
            <w:pPr>
              <w:tabs>
                <w:tab w:val="left" w:pos="794"/>
              </w:tabs>
              <w:spacing w:before="20" w:after="40" w:line="240" w:lineRule="exact"/>
              <w:rPr>
                <w:b/>
                <w:bCs/>
                <w:sz w:val="20"/>
                <w:szCs w:val="26"/>
              </w:rPr>
            </w:pPr>
            <w:r w:rsidRPr="006C5C26">
              <w:rPr>
                <w:b/>
                <w:bCs/>
                <w:sz w:val="20"/>
                <w:szCs w:val="26"/>
              </w:rPr>
              <w:t>RA</w:t>
            </w:r>
          </w:p>
        </w:tc>
        <w:tc>
          <w:tcPr>
            <w:tcW w:w="7914" w:type="dxa"/>
            <w:tcBorders>
              <w:right w:val="single" w:sz="12" w:space="0" w:color="000080"/>
            </w:tcBorders>
            <w:shd w:val="clear" w:color="auto" w:fill="auto"/>
          </w:tcPr>
          <w:p w:rsidR="005E066B" w:rsidRPr="006C5C26" w:rsidRDefault="005E066B" w:rsidP="006C5C26">
            <w:pPr>
              <w:tabs>
                <w:tab w:val="left" w:pos="794"/>
              </w:tabs>
              <w:spacing w:before="20" w:after="40" w:line="240" w:lineRule="exact"/>
              <w:rPr>
                <w:sz w:val="20"/>
                <w:szCs w:val="26"/>
                <w:lang w:val="ru-RU"/>
              </w:rPr>
            </w:pPr>
            <w:r w:rsidRPr="006C5C26">
              <w:rPr>
                <w:rFonts w:hint="cs"/>
                <w:sz w:val="20"/>
                <w:szCs w:val="26"/>
                <w:rtl/>
                <w:lang w:val="ru-RU"/>
              </w:rPr>
              <w:t>علم الفلك الراديوي</w:t>
            </w:r>
          </w:p>
        </w:tc>
      </w:tr>
      <w:tr w:rsidR="0034376F" w:rsidRPr="00440F51" w:rsidTr="006C5C26">
        <w:trPr>
          <w:jc w:val="center"/>
        </w:trPr>
        <w:tc>
          <w:tcPr>
            <w:tcW w:w="1480" w:type="dxa"/>
            <w:tcBorders>
              <w:left w:val="single" w:sz="12" w:space="0" w:color="000080"/>
            </w:tcBorders>
            <w:shd w:val="clear" w:color="auto" w:fill="auto"/>
          </w:tcPr>
          <w:p w:rsidR="0034376F" w:rsidRPr="006C5C26" w:rsidRDefault="0034376F" w:rsidP="0034376F">
            <w:pPr>
              <w:tabs>
                <w:tab w:val="left" w:pos="794"/>
              </w:tabs>
              <w:spacing w:before="20" w:after="40" w:line="240" w:lineRule="exact"/>
              <w:rPr>
                <w:b/>
                <w:bCs/>
                <w:sz w:val="20"/>
                <w:szCs w:val="26"/>
              </w:rPr>
            </w:pPr>
            <w:r w:rsidRPr="006C5C26">
              <w:rPr>
                <w:b/>
                <w:bCs/>
                <w:sz w:val="20"/>
                <w:szCs w:val="26"/>
              </w:rPr>
              <w:t>RS</w:t>
            </w:r>
          </w:p>
        </w:tc>
        <w:tc>
          <w:tcPr>
            <w:tcW w:w="7914" w:type="dxa"/>
            <w:tcBorders>
              <w:right w:val="single" w:sz="12" w:space="0" w:color="000080"/>
            </w:tcBorders>
            <w:shd w:val="clear" w:color="auto" w:fill="auto"/>
          </w:tcPr>
          <w:p w:rsidR="0034376F" w:rsidRPr="006C5C26" w:rsidRDefault="0034376F" w:rsidP="0034376F">
            <w:pPr>
              <w:tabs>
                <w:tab w:val="left" w:pos="794"/>
              </w:tabs>
              <w:spacing w:before="20" w:after="40" w:line="240" w:lineRule="exact"/>
              <w:rPr>
                <w:sz w:val="20"/>
                <w:szCs w:val="26"/>
                <w:lang w:val="ru-RU"/>
              </w:rPr>
            </w:pPr>
            <w:r w:rsidRPr="006C5C26">
              <w:rPr>
                <w:rFonts w:hint="cs"/>
                <w:sz w:val="20"/>
                <w:szCs w:val="26"/>
                <w:rtl/>
                <w:lang w:val="ru-RU"/>
              </w:rPr>
              <w:t>أنظمة الاستشعار عن ب</w:t>
            </w:r>
            <w:r w:rsidR="00A23200">
              <w:rPr>
                <w:rFonts w:hint="cs"/>
                <w:sz w:val="20"/>
                <w:szCs w:val="26"/>
                <w:rtl/>
                <w:lang w:val="ru-RU"/>
              </w:rPr>
              <w:t>ُ</w:t>
            </w:r>
            <w:r w:rsidRPr="006C5C26">
              <w:rPr>
                <w:rFonts w:hint="cs"/>
                <w:sz w:val="20"/>
                <w:szCs w:val="26"/>
                <w:rtl/>
                <w:lang w:val="ru-RU"/>
              </w:rPr>
              <w:t>عد</w:t>
            </w:r>
          </w:p>
        </w:tc>
      </w:tr>
      <w:tr w:rsidR="00A163C1" w:rsidRPr="00440F51" w:rsidTr="006C5C26">
        <w:trPr>
          <w:jc w:val="center"/>
        </w:trPr>
        <w:tc>
          <w:tcPr>
            <w:tcW w:w="1480" w:type="dxa"/>
            <w:tcBorders>
              <w:left w:val="single" w:sz="12" w:space="0" w:color="000080"/>
            </w:tcBorders>
            <w:shd w:val="clear" w:color="auto" w:fill="auto"/>
          </w:tcPr>
          <w:p w:rsidR="00A163C1" w:rsidRPr="006C5C26" w:rsidRDefault="00A163C1" w:rsidP="006C5C26">
            <w:pPr>
              <w:tabs>
                <w:tab w:val="left" w:pos="794"/>
              </w:tabs>
              <w:spacing w:before="20" w:after="40" w:line="240" w:lineRule="exact"/>
              <w:rPr>
                <w:b/>
                <w:bCs/>
                <w:sz w:val="20"/>
                <w:szCs w:val="26"/>
              </w:rPr>
            </w:pPr>
            <w:r w:rsidRPr="006C5C26">
              <w:rPr>
                <w:b/>
                <w:bCs/>
                <w:sz w:val="20"/>
                <w:szCs w:val="26"/>
              </w:rPr>
              <w:t>S</w:t>
            </w:r>
          </w:p>
        </w:tc>
        <w:tc>
          <w:tcPr>
            <w:tcW w:w="7914" w:type="dxa"/>
            <w:tcBorders>
              <w:right w:val="single" w:sz="12" w:space="0" w:color="000080"/>
            </w:tcBorders>
            <w:shd w:val="clear" w:color="auto" w:fill="auto"/>
          </w:tcPr>
          <w:p w:rsidR="00A163C1" w:rsidRPr="006C5C26" w:rsidRDefault="00A163C1" w:rsidP="006C5C26">
            <w:pPr>
              <w:tabs>
                <w:tab w:val="left" w:pos="794"/>
              </w:tabs>
              <w:spacing w:before="20" w:after="40" w:line="240" w:lineRule="exact"/>
              <w:rPr>
                <w:sz w:val="20"/>
                <w:szCs w:val="26"/>
                <w:rtl/>
                <w:lang w:val="ru-RU" w:bidi="ar-EG"/>
              </w:rPr>
            </w:pPr>
            <w:r w:rsidRPr="006C5C26">
              <w:rPr>
                <w:rFonts w:hint="cs"/>
                <w:sz w:val="20"/>
                <w:szCs w:val="26"/>
                <w:rtl/>
                <w:lang w:val="ru-RU" w:bidi="ar-EG"/>
              </w:rPr>
              <w:t>الخدمة الثابتة الساتلية</w:t>
            </w:r>
          </w:p>
        </w:tc>
      </w:tr>
      <w:tr w:rsidR="005E066B" w:rsidRPr="00440F51" w:rsidTr="006C5C26">
        <w:trPr>
          <w:jc w:val="center"/>
        </w:trPr>
        <w:tc>
          <w:tcPr>
            <w:tcW w:w="1480" w:type="dxa"/>
            <w:tcBorders>
              <w:left w:val="single" w:sz="12" w:space="0" w:color="000080"/>
            </w:tcBorders>
            <w:shd w:val="clear" w:color="auto" w:fill="auto"/>
          </w:tcPr>
          <w:p w:rsidR="005E066B" w:rsidRPr="006C5C26" w:rsidRDefault="005E066B" w:rsidP="006C5C26">
            <w:pPr>
              <w:tabs>
                <w:tab w:val="left" w:pos="794"/>
              </w:tabs>
              <w:spacing w:before="20" w:after="40" w:line="240" w:lineRule="exact"/>
              <w:rPr>
                <w:b/>
                <w:bCs/>
                <w:sz w:val="20"/>
                <w:szCs w:val="26"/>
              </w:rPr>
            </w:pPr>
            <w:r w:rsidRPr="006C5C26">
              <w:rPr>
                <w:b/>
                <w:bCs/>
                <w:sz w:val="20"/>
                <w:szCs w:val="26"/>
              </w:rPr>
              <w:t>SA</w:t>
            </w:r>
          </w:p>
        </w:tc>
        <w:tc>
          <w:tcPr>
            <w:tcW w:w="7914" w:type="dxa"/>
            <w:tcBorders>
              <w:right w:val="single" w:sz="12" w:space="0" w:color="000080"/>
            </w:tcBorders>
            <w:shd w:val="clear" w:color="auto" w:fill="auto"/>
          </w:tcPr>
          <w:p w:rsidR="005E066B" w:rsidRPr="006C5C26" w:rsidRDefault="005E066B" w:rsidP="006C5C26">
            <w:pPr>
              <w:tabs>
                <w:tab w:val="left" w:pos="794"/>
              </w:tabs>
              <w:spacing w:before="20" w:after="40" w:line="240" w:lineRule="exact"/>
              <w:rPr>
                <w:sz w:val="20"/>
                <w:szCs w:val="26"/>
                <w:lang w:val="ru-RU"/>
              </w:rPr>
            </w:pPr>
            <w:r w:rsidRPr="006C5C26">
              <w:rPr>
                <w:rFonts w:hint="cs"/>
                <w:sz w:val="20"/>
                <w:szCs w:val="26"/>
                <w:rtl/>
                <w:lang w:val="ru-RU"/>
              </w:rPr>
              <w:t>التطبيقات الفضائية والأرصاد الجوية</w:t>
            </w:r>
          </w:p>
        </w:tc>
      </w:tr>
      <w:tr w:rsidR="005E066B" w:rsidRPr="00440F51" w:rsidTr="006C5C26">
        <w:trPr>
          <w:jc w:val="center"/>
        </w:trPr>
        <w:tc>
          <w:tcPr>
            <w:tcW w:w="1480" w:type="dxa"/>
            <w:tcBorders>
              <w:left w:val="single" w:sz="12" w:space="0" w:color="000080"/>
            </w:tcBorders>
            <w:shd w:val="clear" w:color="auto" w:fill="auto"/>
          </w:tcPr>
          <w:p w:rsidR="005E066B" w:rsidRPr="006C5C26" w:rsidRDefault="005E066B" w:rsidP="006C5C26">
            <w:pPr>
              <w:tabs>
                <w:tab w:val="left" w:pos="794"/>
              </w:tabs>
              <w:spacing w:before="20" w:after="40" w:line="240" w:lineRule="exact"/>
              <w:rPr>
                <w:b/>
                <w:bCs/>
                <w:sz w:val="20"/>
                <w:szCs w:val="26"/>
              </w:rPr>
            </w:pPr>
            <w:r w:rsidRPr="006C5C26">
              <w:rPr>
                <w:b/>
                <w:bCs/>
                <w:sz w:val="20"/>
                <w:szCs w:val="26"/>
              </w:rPr>
              <w:t>SF</w:t>
            </w:r>
          </w:p>
        </w:tc>
        <w:tc>
          <w:tcPr>
            <w:tcW w:w="7914" w:type="dxa"/>
            <w:tcBorders>
              <w:right w:val="single" w:sz="12" w:space="0" w:color="000080"/>
            </w:tcBorders>
            <w:shd w:val="clear" w:color="auto" w:fill="auto"/>
          </w:tcPr>
          <w:p w:rsidR="005E066B" w:rsidRPr="006C5C26" w:rsidRDefault="005E066B" w:rsidP="006C5C26">
            <w:pPr>
              <w:tabs>
                <w:tab w:val="left" w:pos="794"/>
              </w:tabs>
              <w:spacing w:before="20" w:after="40" w:line="240" w:lineRule="exact"/>
              <w:rPr>
                <w:sz w:val="20"/>
                <w:szCs w:val="26"/>
                <w:lang w:val="ru-RU"/>
              </w:rPr>
            </w:pPr>
            <w:r w:rsidRPr="006C5C26">
              <w:rPr>
                <w:rFonts w:hint="cs"/>
                <w:sz w:val="20"/>
                <w:szCs w:val="26"/>
                <w:rtl/>
                <w:lang w:val="ru-RU"/>
              </w:rPr>
              <w:t>تقاسم الترددات والتنسيق بين أنظمة الخدمة الثابتة الساتلية والخدمة الثابتة</w:t>
            </w:r>
          </w:p>
        </w:tc>
      </w:tr>
      <w:tr w:rsidR="005E066B" w:rsidRPr="00440F51" w:rsidTr="006C5C26">
        <w:trPr>
          <w:jc w:val="center"/>
        </w:trPr>
        <w:tc>
          <w:tcPr>
            <w:tcW w:w="1480" w:type="dxa"/>
            <w:tcBorders>
              <w:left w:val="single" w:sz="12" w:space="0" w:color="000080"/>
            </w:tcBorders>
            <w:shd w:val="clear" w:color="auto" w:fill="auto"/>
          </w:tcPr>
          <w:p w:rsidR="005E066B" w:rsidRPr="006C5C26" w:rsidRDefault="005E066B" w:rsidP="006C5C26">
            <w:pPr>
              <w:tabs>
                <w:tab w:val="left" w:pos="794"/>
              </w:tabs>
              <w:spacing w:before="20" w:after="40" w:line="240" w:lineRule="exact"/>
              <w:rPr>
                <w:b/>
                <w:bCs/>
                <w:sz w:val="20"/>
                <w:szCs w:val="26"/>
              </w:rPr>
            </w:pPr>
            <w:r w:rsidRPr="006C5C26">
              <w:rPr>
                <w:b/>
                <w:bCs/>
                <w:sz w:val="20"/>
                <w:szCs w:val="26"/>
              </w:rPr>
              <w:t>SM</w:t>
            </w:r>
          </w:p>
        </w:tc>
        <w:tc>
          <w:tcPr>
            <w:tcW w:w="7914" w:type="dxa"/>
            <w:tcBorders>
              <w:right w:val="single" w:sz="12" w:space="0" w:color="000080"/>
            </w:tcBorders>
            <w:shd w:val="clear" w:color="auto" w:fill="auto"/>
          </w:tcPr>
          <w:p w:rsidR="005E066B" w:rsidRPr="006C5C26" w:rsidRDefault="005E066B" w:rsidP="006C5C26">
            <w:pPr>
              <w:tabs>
                <w:tab w:val="left" w:pos="794"/>
              </w:tabs>
              <w:spacing w:before="20" w:after="40" w:line="240" w:lineRule="exact"/>
              <w:rPr>
                <w:sz w:val="20"/>
                <w:szCs w:val="26"/>
                <w:rtl/>
                <w:lang w:val="ru-RU" w:bidi="ar-EG"/>
              </w:rPr>
            </w:pPr>
            <w:r w:rsidRPr="006C5C26">
              <w:rPr>
                <w:rFonts w:hint="cs"/>
                <w:sz w:val="20"/>
                <w:szCs w:val="26"/>
                <w:rtl/>
                <w:lang w:val="ru-RU"/>
              </w:rPr>
              <w:t>إدارة الطيف</w:t>
            </w:r>
          </w:p>
        </w:tc>
      </w:tr>
      <w:tr w:rsidR="008C733D" w:rsidRPr="00440F51" w:rsidTr="006C5C26">
        <w:trPr>
          <w:jc w:val="center"/>
        </w:trPr>
        <w:tc>
          <w:tcPr>
            <w:tcW w:w="1480" w:type="dxa"/>
            <w:tcBorders>
              <w:left w:val="single" w:sz="12" w:space="0" w:color="000080"/>
            </w:tcBorders>
            <w:shd w:val="clear" w:color="auto" w:fill="auto"/>
          </w:tcPr>
          <w:p w:rsidR="008C733D" w:rsidRPr="006C5C26" w:rsidRDefault="008C733D" w:rsidP="006C5C26">
            <w:pPr>
              <w:tabs>
                <w:tab w:val="left" w:pos="794"/>
              </w:tabs>
              <w:spacing w:before="20" w:after="40" w:line="240" w:lineRule="exact"/>
              <w:rPr>
                <w:b/>
                <w:bCs/>
                <w:sz w:val="20"/>
                <w:szCs w:val="26"/>
              </w:rPr>
            </w:pPr>
            <w:r w:rsidRPr="006C5C26">
              <w:rPr>
                <w:b/>
                <w:bCs/>
                <w:sz w:val="20"/>
                <w:szCs w:val="26"/>
              </w:rPr>
              <w:t>SNG</w:t>
            </w:r>
          </w:p>
        </w:tc>
        <w:tc>
          <w:tcPr>
            <w:tcW w:w="7914" w:type="dxa"/>
            <w:tcBorders>
              <w:right w:val="single" w:sz="12" w:space="0" w:color="000080"/>
            </w:tcBorders>
            <w:shd w:val="clear" w:color="auto" w:fill="auto"/>
          </w:tcPr>
          <w:p w:rsidR="008C733D" w:rsidRPr="006C5C26" w:rsidRDefault="008C733D" w:rsidP="006C5C26">
            <w:pPr>
              <w:tabs>
                <w:tab w:val="left" w:pos="794"/>
              </w:tabs>
              <w:spacing w:before="20" w:after="40" w:line="240" w:lineRule="exact"/>
              <w:rPr>
                <w:sz w:val="20"/>
                <w:szCs w:val="26"/>
                <w:lang w:val="ru-RU"/>
              </w:rPr>
            </w:pPr>
            <w:r w:rsidRPr="006C5C26">
              <w:rPr>
                <w:rFonts w:hint="cs"/>
                <w:sz w:val="20"/>
                <w:szCs w:val="26"/>
                <w:rtl/>
                <w:lang w:val="ru-RU"/>
              </w:rPr>
              <w:t>التجميع الساتلي للأخبار</w:t>
            </w:r>
          </w:p>
        </w:tc>
      </w:tr>
      <w:tr w:rsidR="008C733D" w:rsidRPr="00440F51" w:rsidTr="006C5C26">
        <w:trPr>
          <w:jc w:val="center"/>
        </w:trPr>
        <w:tc>
          <w:tcPr>
            <w:tcW w:w="1480" w:type="dxa"/>
            <w:tcBorders>
              <w:left w:val="single" w:sz="12" w:space="0" w:color="000080"/>
            </w:tcBorders>
            <w:shd w:val="clear" w:color="auto" w:fill="auto"/>
          </w:tcPr>
          <w:p w:rsidR="008C733D" w:rsidRPr="006C5C26" w:rsidRDefault="008C733D" w:rsidP="006C5C26">
            <w:pPr>
              <w:tabs>
                <w:tab w:val="left" w:pos="794"/>
              </w:tabs>
              <w:spacing w:before="20" w:after="40" w:line="240" w:lineRule="exact"/>
              <w:rPr>
                <w:b/>
                <w:bCs/>
                <w:sz w:val="20"/>
                <w:szCs w:val="26"/>
                <w:lang w:bidi="ar-EG"/>
              </w:rPr>
            </w:pPr>
            <w:r w:rsidRPr="006C5C26">
              <w:rPr>
                <w:b/>
                <w:bCs/>
                <w:sz w:val="20"/>
                <w:szCs w:val="26"/>
                <w:lang w:bidi="ar-EG"/>
              </w:rPr>
              <w:t>TF</w:t>
            </w:r>
          </w:p>
        </w:tc>
        <w:tc>
          <w:tcPr>
            <w:tcW w:w="7914" w:type="dxa"/>
            <w:tcBorders>
              <w:right w:val="single" w:sz="12" w:space="0" w:color="000080"/>
            </w:tcBorders>
            <w:shd w:val="clear" w:color="auto" w:fill="auto"/>
          </w:tcPr>
          <w:p w:rsidR="008C733D" w:rsidRPr="006C5C26" w:rsidRDefault="008C733D" w:rsidP="006C5C26">
            <w:pPr>
              <w:tabs>
                <w:tab w:val="left" w:pos="794"/>
              </w:tabs>
              <w:spacing w:before="20" w:after="40" w:line="240" w:lineRule="exact"/>
              <w:rPr>
                <w:sz w:val="20"/>
                <w:szCs w:val="26"/>
                <w:lang w:val="ru-RU"/>
              </w:rPr>
            </w:pPr>
            <w:r w:rsidRPr="006C5C26">
              <w:rPr>
                <w:rFonts w:hint="cs"/>
                <w:sz w:val="20"/>
                <w:szCs w:val="26"/>
                <w:rtl/>
                <w:lang w:val="ru-RU"/>
              </w:rPr>
              <w:t>إرسالات الترددات المعيارية وإشارات التوقيت</w:t>
            </w:r>
          </w:p>
        </w:tc>
      </w:tr>
      <w:tr w:rsidR="008C733D" w:rsidRPr="00440F51" w:rsidTr="006C5C26">
        <w:trPr>
          <w:jc w:val="center"/>
        </w:trPr>
        <w:tc>
          <w:tcPr>
            <w:tcW w:w="1480" w:type="dxa"/>
            <w:tcBorders>
              <w:left w:val="single" w:sz="12" w:space="0" w:color="000080"/>
              <w:bottom w:val="single" w:sz="12" w:space="0" w:color="000080"/>
            </w:tcBorders>
            <w:shd w:val="clear" w:color="auto" w:fill="auto"/>
          </w:tcPr>
          <w:p w:rsidR="008C733D" w:rsidRPr="006C5C26" w:rsidRDefault="008C733D" w:rsidP="006C5C26">
            <w:pPr>
              <w:tabs>
                <w:tab w:val="left" w:pos="794"/>
              </w:tabs>
              <w:spacing w:before="20" w:after="40" w:line="240" w:lineRule="exact"/>
              <w:rPr>
                <w:b/>
                <w:bCs/>
                <w:sz w:val="20"/>
                <w:szCs w:val="26"/>
                <w:lang w:bidi="ar-EG"/>
              </w:rPr>
            </w:pPr>
            <w:r w:rsidRPr="006C5C26">
              <w:rPr>
                <w:b/>
                <w:bCs/>
                <w:sz w:val="20"/>
                <w:szCs w:val="26"/>
                <w:lang w:bidi="ar-EG"/>
              </w:rPr>
              <w:t>V</w:t>
            </w:r>
          </w:p>
        </w:tc>
        <w:tc>
          <w:tcPr>
            <w:tcW w:w="7914" w:type="dxa"/>
            <w:tcBorders>
              <w:bottom w:val="single" w:sz="12" w:space="0" w:color="000080"/>
              <w:right w:val="single" w:sz="12" w:space="0" w:color="000080"/>
            </w:tcBorders>
            <w:shd w:val="clear" w:color="auto" w:fill="auto"/>
          </w:tcPr>
          <w:p w:rsidR="008C733D" w:rsidRPr="006C5C26" w:rsidRDefault="008C733D" w:rsidP="006C5C26">
            <w:pPr>
              <w:tabs>
                <w:tab w:val="left" w:pos="794"/>
              </w:tabs>
              <w:spacing w:before="20" w:after="80" w:line="240" w:lineRule="exact"/>
              <w:rPr>
                <w:sz w:val="20"/>
                <w:szCs w:val="26"/>
                <w:lang w:val="ru-RU"/>
              </w:rPr>
            </w:pPr>
            <w:r w:rsidRPr="006C5C26">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34376F">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34376F">
              <w:rPr>
                <w:rFonts w:hint="eastAsia"/>
                <w:i/>
                <w:iCs/>
                <w:sz w:val="21"/>
                <w:szCs w:val="26"/>
                <w:rtl/>
                <w:lang w:bidi="ar-EG"/>
              </w:rPr>
              <w:t> </w:t>
            </w:r>
            <w:r w:rsidRPr="008113E9">
              <w:rPr>
                <w:rFonts w:hint="cs"/>
                <w:i/>
                <w:iCs/>
                <w:sz w:val="21"/>
                <w:szCs w:val="26"/>
                <w:rtl/>
                <w:lang w:val="ru-RU"/>
              </w:rPr>
              <w:t>القرار</w:t>
            </w:r>
            <w:r w:rsidR="0034376F">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EB736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5411F">
        <w:rPr>
          <w:sz w:val="20"/>
          <w:szCs w:val="26"/>
        </w:rPr>
        <w:t>201</w:t>
      </w:r>
      <w:r w:rsidR="00EB736C">
        <w:rPr>
          <w:sz w:val="20"/>
          <w:szCs w:val="26"/>
        </w:rPr>
        <w:t>6</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EB736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5411F">
        <w:rPr>
          <w:sz w:val="21"/>
          <w:szCs w:val="20"/>
        </w:rPr>
        <w:t>201</w:t>
      </w:r>
      <w:r w:rsidR="00EB736C">
        <w:rPr>
          <w:sz w:val="21"/>
          <w:szCs w:val="20"/>
        </w:rPr>
        <w:t>6</w:t>
      </w:r>
    </w:p>
    <w:p w:rsidR="005E066B" w:rsidRPr="008113E9" w:rsidRDefault="005E066B" w:rsidP="005E066B">
      <w:pPr>
        <w:rPr>
          <w:sz w:val="20"/>
          <w:szCs w:val="26"/>
          <w:rtl/>
          <w:lang w:bidi="ar-EG"/>
        </w:rPr>
      </w:pPr>
      <w:r w:rsidRPr="0034376F">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34376F">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AE4C27" w:rsidRDefault="00AE4C27" w:rsidP="00EB736C">
      <w:pPr>
        <w:pStyle w:val="RecNo"/>
      </w:pPr>
      <w:bookmarkStart w:id="1" w:name="_Toc227480971"/>
      <w:r>
        <w:rPr>
          <w:rFonts w:hint="cs"/>
          <w:rtl/>
        </w:rPr>
        <w:lastRenderedPageBreak/>
        <w:t xml:space="preserve">التوصيـة  </w:t>
      </w:r>
      <w:r>
        <w:t>ITU-R  </w:t>
      </w:r>
      <w:bookmarkEnd w:id="1"/>
      <w:r>
        <w:t>P.67</w:t>
      </w:r>
      <w:r w:rsidR="00EE6A49">
        <w:t>8</w:t>
      </w:r>
      <w:r>
        <w:t>-</w:t>
      </w:r>
      <w:r w:rsidR="00EB736C">
        <w:t>3</w:t>
      </w:r>
    </w:p>
    <w:p w:rsidR="00AE4C27" w:rsidRPr="00AE4C27" w:rsidRDefault="00EE6A49" w:rsidP="0018627F">
      <w:pPr>
        <w:pStyle w:val="Rectitle"/>
        <w:rPr>
          <w:rtl/>
        </w:rPr>
      </w:pPr>
      <w:r w:rsidRPr="00EE6A49">
        <w:rPr>
          <w:rFonts w:hint="cs"/>
          <w:rtl/>
          <w:lang w:bidi="ar-SA"/>
        </w:rPr>
        <w:t>وصف خصائص التغير</w:t>
      </w:r>
      <w:r>
        <w:rPr>
          <w:rFonts w:hint="cs"/>
          <w:rtl/>
          <w:lang w:bidi="ar-SA"/>
        </w:rPr>
        <w:t xml:space="preserve"> </w:t>
      </w:r>
      <w:r w:rsidR="0018627F">
        <w:rPr>
          <w:rFonts w:hint="cs"/>
          <w:rtl/>
          <w:lang w:bidi="ar-SA"/>
        </w:rPr>
        <w:t>لظاهرة</w:t>
      </w:r>
      <w:r w:rsidRPr="00EE6A49">
        <w:rPr>
          <w:rFonts w:hint="cs"/>
          <w:rtl/>
          <w:lang w:bidi="ar-SA"/>
        </w:rPr>
        <w:t xml:space="preserve"> الانتشار</w:t>
      </w:r>
      <w:r>
        <w:rPr>
          <w:rtl/>
          <w:lang w:bidi="ar-SA"/>
        </w:rPr>
        <w:br/>
      </w:r>
      <w:r w:rsidRPr="00EE6A49">
        <w:rPr>
          <w:rFonts w:hint="cs"/>
          <w:rtl/>
          <w:lang w:bidi="ar-SA"/>
        </w:rPr>
        <w:t>وتقدير المخاطر</w:t>
      </w:r>
      <w:r>
        <w:rPr>
          <w:rFonts w:hint="cs"/>
          <w:rtl/>
          <w:lang w:bidi="ar-SA"/>
        </w:rPr>
        <w:t xml:space="preserve"> </w:t>
      </w:r>
      <w:r w:rsidRPr="00EE6A49">
        <w:rPr>
          <w:rFonts w:hint="cs"/>
          <w:rtl/>
          <w:lang w:bidi="ar-SA"/>
        </w:rPr>
        <w:t>المرتبطة بهامش الانتشار</w:t>
      </w:r>
    </w:p>
    <w:p w:rsidR="00AE4C27" w:rsidRPr="00AE4C27" w:rsidRDefault="00EE6A49" w:rsidP="00EE6A49">
      <w:pPr>
        <w:pStyle w:val="Recdate"/>
        <w:spacing w:before="240"/>
        <w:rPr>
          <w:rtl/>
        </w:rPr>
      </w:pPr>
      <w:r>
        <w:rPr>
          <w:rFonts w:hint="eastAsia"/>
          <w:rtl/>
          <w:lang w:val="en-GB" w:bidi="ar-EG"/>
        </w:rPr>
        <w:t> </w:t>
      </w:r>
      <w:r w:rsidRPr="00EE6A49">
        <w:rPr>
          <w:lang w:val="en-GB"/>
        </w:rPr>
        <w:t>(</w:t>
      </w:r>
      <w:r w:rsidR="0035411F">
        <w:rPr>
          <w:lang w:val="en-GB"/>
        </w:rPr>
        <w:t>2015-</w:t>
      </w:r>
      <w:r w:rsidRPr="00EE6A49">
        <w:rPr>
          <w:lang w:val="en-GB"/>
        </w:rPr>
        <w:t>2013-1992-1990)</w:t>
      </w:r>
    </w:p>
    <w:p w:rsidR="00AE4C27" w:rsidRPr="00AE4C27" w:rsidRDefault="00AE4C27" w:rsidP="00AE4C27">
      <w:pPr>
        <w:pStyle w:val="Headingb"/>
        <w:spacing w:before="240"/>
        <w:outlineLvl w:val="0"/>
        <w:rPr>
          <w:sz w:val="24"/>
          <w:szCs w:val="32"/>
          <w:lang w:bidi="ar-SY"/>
        </w:rPr>
      </w:pPr>
      <w:r w:rsidRPr="00AE4C27">
        <w:rPr>
          <w:rFonts w:hint="cs"/>
          <w:sz w:val="24"/>
          <w:szCs w:val="32"/>
          <w:rtl/>
          <w:lang w:bidi="ar-SY"/>
        </w:rPr>
        <w:t>مجال التطبيق</w:t>
      </w:r>
    </w:p>
    <w:p w:rsidR="00AE4C27" w:rsidRDefault="00607B80" w:rsidP="00AE4C27">
      <w:pPr>
        <w:rPr>
          <w:rtl/>
          <w:lang w:eastAsia="en-US" w:bidi="ar-EG"/>
        </w:rPr>
      </w:pPr>
      <w:r>
        <w:rPr>
          <w:rFonts w:hint="cs"/>
          <w:rtl/>
          <w:lang w:eastAsia="en-US" w:bidi="ar-EG"/>
        </w:rPr>
        <w:t>تقدم هذه التوصية ثلاث طرائق للتنبؤ بشأن:</w:t>
      </w:r>
    </w:p>
    <w:p w:rsidR="00AE4C27" w:rsidRDefault="00607B80" w:rsidP="00607B80">
      <w:pPr>
        <w:pStyle w:val="enumlev1"/>
        <w:rPr>
          <w:rtl/>
          <w:lang w:val="fr-FR"/>
        </w:rPr>
      </w:pPr>
      <w:r>
        <w:rPr>
          <w:rFonts w:hint="cs"/>
          <w:rtl/>
          <w:lang w:val="fr-FR"/>
        </w:rPr>
        <w:t>-</w:t>
      </w:r>
      <w:r>
        <w:rPr>
          <w:rtl/>
          <w:lang w:val="fr-FR"/>
        </w:rPr>
        <w:tab/>
      </w:r>
      <w:r>
        <w:rPr>
          <w:rFonts w:hint="cs"/>
          <w:rtl/>
          <w:lang w:val="fr-FR"/>
        </w:rPr>
        <w:t>التغير المتوقع من سنة لأخرى في الفترة الزمنية للتجاوز للشهر الأسوأ؛</w:t>
      </w:r>
    </w:p>
    <w:p w:rsidR="00607B80" w:rsidRDefault="00607B80" w:rsidP="00607B80">
      <w:pPr>
        <w:pStyle w:val="enumlev1"/>
        <w:rPr>
          <w:rtl/>
          <w:lang w:val="fr-FR"/>
        </w:rPr>
      </w:pPr>
      <w:r>
        <w:rPr>
          <w:rFonts w:hint="cs"/>
          <w:rtl/>
          <w:lang w:val="fr-FR"/>
        </w:rPr>
        <w:t>-</w:t>
      </w:r>
      <w:r>
        <w:rPr>
          <w:rtl/>
          <w:lang w:val="fr-FR"/>
        </w:rPr>
        <w:tab/>
      </w:r>
      <w:r w:rsidRPr="00E52240">
        <w:rPr>
          <w:rFonts w:hint="cs"/>
          <w:rtl/>
          <w:lang w:val="fr-FR"/>
        </w:rPr>
        <w:t>التغير خلال العام لمعدل هطول المطر وإحصاءات التوهين الناتج عن المطر</w:t>
      </w:r>
      <w:r>
        <w:rPr>
          <w:rFonts w:hint="cs"/>
          <w:rtl/>
          <w:lang w:val="fr-FR"/>
        </w:rPr>
        <w:t>؛</w:t>
      </w:r>
    </w:p>
    <w:p w:rsidR="00607B80" w:rsidRPr="00FE356C" w:rsidRDefault="00607B80" w:rsidP="00076965">
      <w:pPr>
        <w:pStyle w:val="enumlev1"/>
        <w:rPr>
          <w:rtl/>
        </w:rPr>
      </w:pPr>
      <w:r>
        <w:rPr>
          <w:rFonts w:hint="cs"/>
          <w:rtl/>
          <w:lang w:val="fr-FR"/>
        </w:rPr>
        <w:t>-</w:t>
      </w:r>
      <w:r>
        <w:rPr>
          <w:rtl/>
          <w:lang w:val="fr-FR"/>
        </w:rPr>
        <w:tab/>
      </w:r>
      <w:r>
        <w:rPr>
          <w:rFonts w:hint="cs"/>
          <w:rtl/>
          <w:lang w:val="fr-FR"/>
        </w:rPr>
        <w:t xml:space="preserve">معلمات المخاطر المرتبطة بتغير </w:t>
      </w:r>
      <w:r w:rsidR="00076965">
        <w:rPr>
          <w:rFonts w:hint="cs"/>
          <w:rtl/>
          <w:lang w:val="fr-FR"/>
        </w:rPr>
        <w:t>إ</w:t>
      </w:r>
      <w:r>
        <w:rPr>
          <w:rFonts w:hint="cs"/>
          <w:rtl/>
          <w:lang w:val="fr-FR"/>
        </w:rPr>
        <w:t>حصاءات التوهين الناتج عن المطر.</w:t>
      </w:r>
    </w:p>
    <w:p w:rsidR="00AE4C27" w:rsidRDefault="00AE4C27" w:rsidP="00AE4C27">
      <w:pPr>
        <w:spacing w:before="480"/>
        <w:rPr>
          <w:rtl/>
        </w:rPr>
      </w:pPr>
      <w:r>
        <w:rPr>
          <w:rFonts w:hint="cs"/>
          <w:rtl/>
        </w:rPr>
        <w:t>إن</w:t>
      </w:r>
      <w:r>
        <w:rPr>
          <w:rFonts w:hint="cs"/>
        </w:rPr>
        <w:t xml:space="preserve"> </w:t>
      </w:r>
      <w:r>
        <w:rPr>
          <w:rFonts w:hint="cs"/>
          <w:rtl/>
        </w:rPr>
        <w:t>جمعية الاتصالات الراديوية للاتحاد الدولي للاتصالات،</w:t>
      </w:r>
    </w:p>
    <w:p w:rsidR="00AE4C27" w:rsidRDefault="00AE4C27" w:rsidP="00AE4C27">
      <w:pPr>
        <w:pStyle w:val="Call"/>
        <w:rPr>
          <w:rtl/>
        </w:rPr>
      </w:pPr>
      <w:r>
        <w:rPr>
          <w:rFonts w:hint="cs"/>
          <w:rtl/>
        </w:rPr>
        <w:t>إذ تضع في اعتبارها</w:t>
      </w:r>
    </w:p>
    <w:p w:rsidR="00607B80" w:rsidRDefault="00AE4C27" w:rsidP="0018627F">
      <w:pPr>
        <w:rPr>
          <w:rtl/>
        </w:rPr>
      </w:pPr>
      <w:r w:rsidRPr="0018627F">
        <w:rPr>
          <w:rFonts w:hint="cs"/>
          <w:i/>
          <w:iCs/>
          <w:rtl/>
        </w:rPr>
        <w:t xml:space="preserve"> أ )</w:t>
      </w:r>
      <w:r>
        <w:rPr>
          <w:rFonts w:hint="cs"/>
          <w:rtl/>
        </w:rPr>
        <w:tab/>
      </w:r>
      <w:r w:rsidR="00607B80">
        <w:rPr>
          <w:rFonts w:hint="cs"/>
          <w:rtl/>
        </w:rPr>
        <w:t xml:space="preserve">أن معرفة التغير في </w:t>
      </w:r>
      <w:r w:rsidR="0018627F">
        <w:rPr>
          <w:rFonts w:hint="cs"/>
          <w:rtl/>
        </w:rPr>
        <w:t>ظاهرة</w:t>
      </w:r>
      <w:r w:rsidR="00607B80">
        <w:rPr>
          <w:rFonts w:hint="cs"/>
          <w:rtl/>
        </w:rPr>
        <w:t xml:space="preserve"> الانتشار أمر مطلوب للسماح بإجراء التوازن الأمثل بين التكلفة والأداء عند تحليل اعتمادية النظام وتيسره وجودته؛</w:t>
      </w:r>
    </w:p>
    <w:p w:rsidR="00607B80" w:rsidRDefault="00607B80" w:rsidP="00607B80">
      <w:pPr>
        <w:rPr>
          <w:rtl/>
        </w:rPr>
      </w:pPr>
      <w:r w:rsidRPr="0018627F">
        <w:rPr>
          <w:rFonts w:hint="cs"/>
          <w:i/>
          <w:iCs/>
          <w:rtl/>
        </w:rPr>
        <w:t>ب)</w:t>
      </w:r>
      <w:r>
        <w:rPr>
          <w:rtl/>
        </w:rPr>
        <w:tab/>
      </w:r>
      <w:r>
        <w:rPr>
          <w:rFonts w:hint="cs"/>
          <w:rtl/>
        </w:rPr>
        <w:t>أن من الضروري وجود إجراء تنبؤ لتقدير معلمات المخاطر المرتبطة بتغير إحصاءات الانتشار من أجل وضع معايير الأداء لأي نظام من أنظمة الاتصالات الراديوية؛</w:t>
      </w:r>
    </w:p>
    <w:p w:rsidR="00AE4C27" w:rsidRDefault="00607B80" w:rsidP="00607B80">
      <w:pPr>
        <w:rPr>
          <w:rtl/>
        </w:rPr>
      </w:pPr>
      <w:r w:rsidRPr="0018627F">
        <w:rPr>
          <w:rFonts w:hint="cs"/>
          <w:i/>
          <w:iCs/>
          <w:rtl/>
        </w:rPr>
        <w:t>ج)</w:t>
      </w:r>
      <w:r>
        <w:rPr>
          <w:rtl/>
        </w:rPr>
        <w:tab/>
      </w:r>
      <w:r>
        <w:rPr>
          <w:rFonts w:hint="cs"/>
          <w:rtl/>
        </w:rPr>
        <w:t xml:space="preserve">أن هناك إجراء تنبؤ لتقدير إحصاءات </w:t>
      </w:r>
      <w:r w:rsidRPr="00FF1EA1">
        <w:rPr>
          <w:rFonts w:hint="cs"/>
          <w:rtl/>
        </w:rPr>
        <w:t>التغير من سنة لأخرى في الفترة الزمنية للتجاوز للشهر الأسوأ سنوياً</w:t>
      </w:r>
      <w:r>
        <w:rPr>
          <w:rFonts w:hint="cs"/>
          <w:rtl/>
        </w:rPr>
        <w:t xml:space="preserve"> كما هو وارد في التوصية</w:t>
      </w:r>
      <w:r>
        <w:rPr>
          <w:rFonts w:hint="eastAsia"/>
          <w:rtl/>
        </w:rPr>
        <w:t> </w:t>
      </w:r>
      <w:r w:rsidRPr="00C00189">
        <w:rPr>
          <w:lang w:val="en-GB"/>
        </w:rPr>
        <w:t>ITU</w:t>
      </w:r>
      <w:r w:rsidRPr="00C00189">
        <w:rPr>
          <w:lang w:val="en-GB"/>
        </w:rPr>
        <w:noBreakHyphen/>
        <w:t>R P.581</w:t>
      </w:r>
      <w:r w:rsidR="00AE4C27">
        <w:rPr>
          <w:rFonts w:hint="cs"/>
          <w:rtl/>
        </w:rPr>
        <w:t>،</w:t>
      </w:r>
    </w:p>
    <w:p w:rsidR="00AE4C27" w:rsidRDefault="00AE4C27" w:rsidP="00AE4C27">
      <w:pPr>
        <w:pStyle w:val="Call"/>
        <w:rPr>
          <w:rtl/>
        </w:rPr>
      </w:pPr>
      <w:r>
        <w:rPr>
          <w:rFonts w:hint="cs"/>
          <w:rtl/>
        </w:rPr>
        <w:t>توصـي</w:t>
      </w:r>
    </w:p>
    <w:p w:rsidR="00AE4C27" w:rsidRDefault="00AE4C27" w:rsidP="00607B80">
      <w:pPr>
        <w:rPr>
          <w:rtl/>
          <w:lang w:bidi="ar-SY"/>
        </w:rPr>
      </w:pPr>
      <w:r>
        <w:rPr>
          <w:b/>
          <w:bCs/>
        </w:rPr>
        <w:t>1</w:t>
      </w:r>
      <w:r>
        <w:rPr>
          <w:rFonts w:hint="cs"/>
          <w:rtl/>
        </w:rPr>
        <w:tab/>
      </w:r>
      <w:r w:rsidR="00607B80">
        <w:rPr>
          <w:rFonts w:hint="cs"/>
          <w:rtl/>
        </w:rPr>
        <w:t xml:space="preserve">باستعمال الشكل </w:t>
      </w:r>
      <w:r w:rsidR="00607B80">
        <w:t>1</w:t>
      </w:r>
      <w:r w:rsidR="00607B80">
        <w:rPr>
          <w:rFonts w:hint="cs"/>
          <w:rtl/>
          <w:lang w:bidi="ar-EG"/>
        </w:rPr>
        <w:t xml:space="preserve"> بالملحق </w:t>
      </w:r>
      <w:r w:rsidR="00607B80">
        <w:rPr>
          <w:lang w:bidi="ar-EG"/>
        </w:rPr>
        <w:t>1</w:t>
      </w:r>
      <w:r w:rsidR="00607B80">
        <w:rPr>
          <w:rFonts w:hint="cs"/>
          <w:rtl/>
          <w:lang w:bidi="ar-EG"/>
        </w:rPr>
        <w:t xml:space="preserve"> لتقدير </w:t>
      </w:r>
      <w:r w:rsidR="00607B80" w:rsidRPr="00607B80">
        <w:rPr>
          <w:rFonts w:hint="cs"/>
          <w:rtl/>
        </w:rPr>
        <w:t>التغير من سنة لأخرى في الفترة الزمنية للتجاوز للشهر الأسوأ سنوياً</w:t>
      </w:r>
      <w:r w:rsidR="007E39DC">
        <w:rPr>
          <w:rFonts w:hint="cs"/>
          <w:rtl/>
          <w:lang w:bidi="ar-SY"/>
        </w:rPr>
        <w:t>؛</w:t>
      </w:r>
    </w:p>
    <w:p w:rsidR="00AE4C27" w:rsidRDefault="00AE4C27" w:rsidP="00607B80">
      <w:pPr>
        <w:rPr>
          <w:rtl/>
        </w:rPr>
      </w:pPr>
      <w:r>
        <w:rPr>
          <w:b/>
          <w:bCs/>
        </w:rPr>
        <w:t>2</w:t>
      </w:r>
      <w:r>
        <w:rPr>
          <w:rFonts w:hint="cs"/>
          <w:rtl/>
        </w:rPr>
        <w:tab/>
      </w:r>
      <w:r w:rsidR="00607B80">
        <w:rPr>
          <w:rFonts w:hint="cs"/>
          <w:rtl/>
        </w:rPr>
        <w:t xml:space="preserve">بأن يقدم التغير المتوقع بخصوص متوسط القيمة </w:t>
      </w:r>
      <w:proofErr w:type="spellStart"/>
      <w:r w:rsidR="00607B80">
        <w:rPr>
          <w:rFonts w:hint="cs"/>
          <w:rtl/>
        </w:rPr>
        <w:t>المتنبأ</w:t>
      </w:r>
      <w:proofErr w:type="spellEnd"/>
      <w:r w:rsidR="00607B80">
        <w:rPr>
          <w:rFonts w:hint="cs"/>
          <w:rtl/>
        </w:rPr>
        <w:t xml:space="preserve"> بها على المدى الطويل بدلالة فترة العودة؛</w:t>
      </w:r>
    </w:p>
    <w:p w:rsidR="00607B80" w:rsidRDefault="00607B80" w:rsidP="00076965">
      <w:pPr>
        <w:rPr>
          <w:rtl/>
        </w:rPr>
      </w:pPr>
      <w:r>
        <w:rPr>
          <w:b/>
          <w:bCs/>
        </w:rPr>
        <w:t>3</w:t>
      </w:r>
      <w:r>
        <w:rPr>
          <w:rFonts w:hint="cs"/>
          <w:rtl/>
        </w:rPr>
        <w:tab/>
      </w:r>
      <w:r w:rsidR="00A02878">
        <w:rPr>
          <w:rFonts w:hint="cs"/>
          <w:rtl/>
          <w:lang w:bidi="ar-EG"/>
        </w:rPr>
        <w:t xml:space="preserve">بأن يحسب </w:t>
      </w:r>
      <w:r w:rsidR="00A02878" w:rsidRPr="00A02878">
        <w:rPr>
          <w:rFonts w:hint="cs"/>
          <w:rtl/>
        </w:rPr>
        <w:t>التغير خلال العام لمعدل هطول المطر وإحصاءات التوهين الناتج عن المطر</w:t>
      </w:r>
      <w:r w:rsidR="00A02878">
        <w:rPr>
          <w:rFonts w:hint="cs"/>
          <w:rtl/>
          <w:lang w:bidi="ar-EG"/>
        </w:rPr>
        <w:t xml:space="preserve"> حول </w:t>
      </w:r>
      <w:r w:rsidR="00076965">
        <w:rPr>
          <w:rFonts w:hint="cs"/>
          <w:rtl/>
          <w:lang w:bidi="ar-EG"/>
        </w:rPr>
        <w:t>ال</w:t>
      </w:r>
      <w:r w:rsidR="00A02878">
        <w:rPr>
          <w:rFonts w:hint="cs"/>
          <w:rtl/>
          <w:lang w:bidi="ar-EG"/>
        </w:rPr>
        <w:t xml:space="preserve">إحصاءات </w:t>
      </w:r>
      <w:r w:rsidR="00076965">
        <w:rPr>
          <w:rFonts w:hint="cs"/>
          <w:rtl/>
          <w:lang w:bidi="ar-EG"/>
        </w:rPr>
        <w:t>الخاصة بالقيمة ال</w:t>
      </w:r>
      <w:r w:rsidR="00A02878">
        <w:rPr>
          <w:rFonts w:hint="cs"/>
          <w:rtl/>
          <w:lang w:bidi="ar-EG"/>
        </w:rPr>
        <w:t>متوسطة</w:t>
      </w:r>
      <w:r w:rsidR="00076965">
        <w:rPr>
          <w:rFonts w:hint="cs"/>
          <w:rtl/>
          <w:lang w:bidi="ar-EG"/>
        </w:rPr>
        <w:t xml:space="preserve"> على الأجل الطويل</w:t>
      </w:r>
      <w:r w:rsidR="00A02878">
        <w:rPr>
          <w:rFonts w:hint="cs"/>
          <w:rtl/>
          <w:lang w:bidi="ar-EG"/>
        </w:rPr>
        <w:t xml:space="preserve"> من الملحق </w:t>
      </w:r>
      <w:r w:rsidR="00A02878">
        <w:rPr>
          <w:lang w:bidi="ar-EG"/>
        </w:rPr>
        <w:t>2</w:t>
      </w:r>
      <w:r>
        <w:rPr>
          <w:rFonts w:hint="cs"/>
          <w:rtl/>
        </w:rPr>
        <w:t>؛</w:t>
      </w:r>
    </w:p>
    <w:p w:rsidR="00607B80" w:rsidRDefault="00607B80" w:rsidP="00A02878">
      <w:pPr>
        <w:rPr>
          <w:rtl/>
        </w:rPr>
      </w:pPr>
      <w:r>
        <w:rPr>
          <w:b/>
          <w:bCs/>
        </w:rPr>
        <w:t>4</w:t>
      </w:r>
      <w:r>
        <w:rPr>
          <w:rFonts w:hint="cs"/>
          <w:rtl/>
        </w:rPr>
        <w:tab/>
      </w:r>
      <w:r w:rsidR="00A02878">
        <w:rPr>
          <w:rFonts w:hint="cs"/>
          <w:rtl/>
        </w:rPr>
        <w:t>بأن تحسب معلمات المخاطر المرتبطة بتغير إحصاءات الانتشار من الملحق</w:t>
      </w:r>
      <w:r w:rsidR="00A02878">
        <w:rPr>
          <w:rFonts w:hint="eastAsia"/>
          <w:rtl/>
        </w:rPr>
        <w:t> </w:t>
      </w:r>
      <w:r w:rsidR="00A02878">
        <w:t>3</w:t>
      </w:r>
      <w:r w:rsidR="00A02878">
        <w:rPr>
          <w:rFonts w:hint="cs"/>
          <w:rtl/>
        </w:rPr>
        <w:t>.</w:t>
      </w:r>
    </w:p>
    <w:p w:rsidR="00607B80" w:rsidRPr="00A02878" w:rsidRDefault="00EB736C" w:rsidP="008A1908">
      <w:pPr>
        <w:pStyle w:val="Note"/>
        <w:rPr>
          <w:b/>
          <w:bCs/>
          <w:rtl/>
          <w:lang w:bidi="ar-EG"/>
        </w:rPr>
      </w:pPr>
      <w:r w:rsidRPr="00EB736C">
        <w:rPr>
          <w:rFonts w:hint="cs"/>
          <w:b/>
          <w:bCs/>
          <w:rtl/>
          <w:lang w:bidi="ar-EG"/>
        </w:rPr>
        <w:t>ال</w:t>
      </w:r>
      <w:r w:rsidR="00A02878" w:rsidRPr="00EB736C">
        <w:rPr>
          <w:rFonts w:hint="cs"/>
          <w:b/>
          <w:bCs/>
          <w:rtl/>
        </w:rPr>
        <w:t>ملاحظ</w:t>
      </w:r>
      <w:r w:rsidR="0018627F" w:rsidRPr="00EB736C">
        <w:rPr>
          <w:rFonts w:hint="cs"/>
          <w:b/>
          <w:bCs/>
          <w:rtl/>
        </w:rPr>
        <w:t>ـ</w:t>
      </w:r>
      <w:r w:rsidR="00A02878" w:rsidRPr="00EB736C">
        <w:rPr>
          <w:rFonts w:hint="cs"/>
          <w:b/>
          <w:bCs/>
          <w:rtl/>
        </w:rPr>
        <w:t>ة </w:t>
      </w:r>
      <w:r w:rsidR="00A02878" w:rsidRPr="00EB736C">
        <w:rPr>
          <w:b/>
          <w:bCs/>
        </w:rPr>
        <w:t>1</w:t>
      </w:r>
      <w:r w:rsidR="00A02878" w:rsidRPr="00A02878">
        <w:rPr>
          <w:rFonts w:hint="cs"/>
          <w:rtl/>
          <w:lang w:bidi="ar-EG"/>
        </w:rPr>
        <w:t xml:space="preserve"> - </w:t>
      </w:r>
      <w:r w:rsidR="00A02878">
        <w:rPr>
          <w:rFonts w:hint="cs"/>
          <w:rtl/>
          <w:lang w:bidi="ar-EG"/>
        </w:rPr>
        <w:t>فترة العودة هي متوسط الفاصل الزمني بين واقعتين متتاليتين لحادث عشوائي محدد. وبالنسبة لسلسلة طويلة من الرصد، تكون قيمة فترة العودة</w:t>
      </w:r>
      <w:r w:rsidR="008A1908">
        <w:rPr>
          <w:rFonts w:hint="eastAsia"/>
          <w:rtl/>
          <w:lang w:bidi="ar-EG"/>
        </w:rPr>
        <w:t> </w:t>
      </w:r>
      <w:r w:rsidR="00A02878" w:rsidRPr="00C00189">
        <w:rPr>
          <w:lang w:val="en-GB"/>
        </w:rPr>
        <w:t>1/</w:t>
      </w:r>
      <w:r w:rsidR="00A02878" w:rsidRPr="00C00189">
        <w:rPr>
          <w:i/>
          <w:lang w:val="en-GB"/>
        </w:rPr>
        <w:t>P</w:t>
      </w:r>
      <w:r w:rsidR="00A02878">
        <w:rPr>
          <w:rFonts w:hint="cs"/>
          <w:i/>
          <w:rtl/>
          <w:lang w:val="en-GB"/>
        </w:rPr>
        <w:t xml:space="preserve"> (مضروبة في متوسط الفاصل بين </w:t>
      </w:r>
      <w:r w:rsidR="00C41C8A">
        <w:rPr>
          <w:rFonts w:hint="cs"/>
          <w:i/>
          <w:rtl/>
          <w:lang w:val="en-GB" w:bidi="ar-EG"/>
        </w:rPr>
        <w:t>جميع</w:t>
      </w:r>
      <w:r w:rsidR="00A02878">
        <w:rPr>
          <w:rFonts w:hint="cs"/>
          <w:i/>
          <w:rtl/>
          <w:lang w:val="en-GB"/>
        </w:rPr>
        <w:t xml:space="preserve"> أزواج الأحداث المتعاقبة) حيث </w:t>
      </w:r>
      <w:r w:rsidR="00A02878" w:rsidRPr="00C00189">
        <w:rPr>
          <w:i/>
          <w:lang w:val="en-GB"/>
        </w:rPr>
        <w:t>P</w:t>
      </w:r>
      <w:r w:rsidR="00A02878">
        <w:rPr>
          <w:rFonts w:hint="cs"/>
          <w:i/>
          <w:rtl/>
          <w:lang w:val="en-GB"/>
        </w:rPr>
        <w:t xml:space="preserve"> هي احتمال وقوع الحدث. فمثلاً، القيمة المتوسطة لسلسلة طويلة من القيم السنوية </w:t>
      </w:r>
      <w:r w:rsidR="00A02878" w:rsidRPr="002F2292">
        <w:rPr>
          <w:rFonts w:hint="cs"/>
          <w:i/>
          <w:rtl/>
          <w:lang w:val="en-GB"/>
        </w:rPr>
        <w:t>للفترات</w:t>
      </w:r>
      <w:r w:rsidR="00A02878">
        <w:rPr>
          <w:rFonts w:hint="cs"/>
          <w:i/>
          <w:rtl/>
          <w:lang w:val="en-GB"/>
        </w:rPr>
        <w:t xml:space="preserve"> الزمنية للتجاوز لأسوأ شهر تكون فترة العودة الخاصة بها سنتين.</w:t>
      </w:r>
    </w:p>
    <w:p w:rsidR="00A02878" w:rsidRPr="00A02878" w:rsidRDefault="00EB736C" w:rsidP="00A02878">
      <w:pPr>
        <w:pStyle w:val="Note"/>
        <w:rPr>
          <w:b/>
          <w:bCs/>
          <w:rtl/>
          <w:lang w:bidi="ar-EG"/>
        </w:rPr>
      </w:pPr>
      <w:r w:rsidRPr="00EB736C">
        <w:rPr>
          <w:rFonts w:hint="cs"/>
          <w:b/>
          <w:bCs/>
          <w:rtl/>
        </w:rPr>
        <w:t>ال</w:t>
      </w:r>
      <w:r w:rsidR="00A02878" w:rsidRPr="00EB736C">
        <w:rPr>
          <w:rFonts w:hint="cs"/>
          <w:b/>
          <w:bCs/>
          <w:rtl/>
        </w:rPr>
        <w:t>ملاحظ</w:t>
      </w:r>
      <w:r w:rsidR="0018627F" w:rsidRPr="00EB736C">
        <w:rPr>
          <w:rFonts w:hint="cs"/>
          <w:b/>
          <w:bCs/>
          <w:rtl/>
        </w:rPr>
        <w:t>ـ</w:t>
      </w:r>
      <w:r w:rsidR="00A02878" w:rsidRPr="00EB736C">
        <w:rPr>
          <w:rFonts w:hint="cs"/>
          <w:b/>
          <w:bCs/>
          <w:rtl/>
        </w:rPr>
        <w:t xml:space="preserve">ة </w:t>
      </w:r>
      <w:r w:rsidR="00A02878" w:rsidRPr="00EB736C">
        <w:rPr>
          <w:b/>
          <w:bCs/>
        </w:rPr>
        <w:t>2</w:t>
      </w:r>
      <w:r w:rsidR="00A02878" w:rsidRPr="0018627F">
        <w:rPr>
          <w:rFonts w:hint="cs"/>
          <w:rtl/>
          <w:lang w:bidi="ar-EG"/>
        </w:rPr>
        <w:t xml:space="preserve"> </w:t>
      </w:r>
      <w:r w:rsidR="00A02878" w:rsidRPr="00A02878">
        <w:rPr>
          <w:rFonts w:hint="cs"/>
          <w:rtl/>
          <w:lang w:bidi="ar-EG"/>
        </w:rPr>
        <w:t xml:space="preserve">- </w:t>
      </w:r>
      <w:r w:rsidR="00A02878">
        <w:rPr>
          <w:rFonts w:hint="cs"/>
          <w:rtl/>
          <w:lang w:bidi="ar-EG"/>
        </w:rPr>
        <w:t>تعرف المخاطر بأنها احتمال عدم تحقق تيسر مضمون سنوياً.</w:t>
      </w:r>
    </w:p>
    <w:p w:rsidR="00AE4C27" w:rsidRDefault="00AE4C27" w:rsidP="00EB736C">
      <w:pPr>
        <w:pStyle w:val="AnnexNoTitle"/>
        <w:keepNext w:val="0"/>
        <w:keepLines w:val="0"/>
        <w:pageBreakBefore/>
        <w:spacing w:before="0"/>
        <w:rPr>
          <w:rtl/>
        </w:rPr>
      </w:pPr>
      <w:bookmarkStart w:id="2" w:name="_Toc459040454"/>
      <w:r>
        <w:rPr>
          <w:rFonts w:hint="cs"/>
          <w:rtl/>
        </w:rPr>
        <w:lastRenderedPageBreak/>
        <w:t>الملح</w:t>
      </w:r>
      <w:r w:rsidRPr="00AE4C27">
        <w:rPr>
          <w:rFonts w:hint="cs"/>
          <w:rtl/>
        </w:rPr>
        <w:t xml:space="preserve">ق </w:t>
      </w:r>
      <w:r w:rsidRPr="00AE4C27">
        <w:rPr>
          <w:szCs w:val="36"/>
        </w:rPr>
        <w:t>1</w:t>
      </w:r>
      <w:r w:rsidR="00456181">
        <w:rPr>
          <w:szCs w:val="36"/>
        </w:rPr>
        <w:br/>
      </w:r>
      <w:r w:rsidR="00EB736C">
        <w:rPr>
          <w:rtl/>
        </w:rPr>
        <w:br/>
      </w:r>
      <w:r w:rsidR="00A02878">
        <w:rPr>
          <w:rFonts w:hint="cs"/>
          <w:rtl/>
        </w:rPr>
        <w:t>تقدير التغير المتوقع من سنة لأخرى</w:t>
      </w:r>
      <w:r w:rsidR="00A02878">
        <w:rPr>
          <w:rtl/>
        </w:rPr>
        <w:br/>
      </w:r>
      <w:r w:rsidR="00A02878">
        <w:rPr>
          <w:rFonts w:hint="cs"/>
          <w:rtl/>
        </w:rPr>
        <w:t>للفترة الزمنية للتجاوز لأسوأ شهر في السنة</w:t>
      </w:r>
      <w:bookmarkEnd w:id="2"/>
    </w:p>
    <w:p w:rsidR="00532DD3" w:rsidRDefault="002F2292" w:rsidP="00532DD3">
      <w:pPr>
        <w:pStyle w:val="FigureNo"/>
        <w:rPr>
          <w:rtl/>
        </w:rPr>
      </w:pPr>
      <w:r>
        <w:rPr>
          <w:rFonts w:hint="cs"/>
          <w:rtl/>
        </w:rPr>
        <w:t>ال</w:t>
      </w:r>
      <w:r w:rsidR="00532DD3">
        <w:rPr>
          <w:rFonts w:hint="cs"/>
          <w:rtl/>
        </w:rPr>
        <w:t xml:space="preserve">شـكل </w:t>
      </w:r>
      <w:r w:rsidR="00532DD3">
        <w:t>1</w:t>
      </w:r>
    </w:p>
    <w:p w:rsidR="00532DD3" w:rsidRPr="00B70A38" w:rsidRDefault="00532DD3" w:rsidP="00B70A38">
      <w:pPr>
        <w:pStyle w:val="FigureTitle"/>
      </w:pPr>
      <w:r w:rsidRPr="00B70A38">
        <w:rPr>
          <w:rFonts w:hint="cs"/>
          <w:rtl/>
        </w:rPr>
        <w:t xml:space="preserve">اعتماد النسبة </w:t>
      </w:r>
      <w:r w:rsidRPr="00B70A38">
        <w:t>WR/PW</w:t>
      </w:r>
      <w:r w:rsidRPr="00B70A38">
        <w:rPr>
          <w:rFonts w:hint="cs"/>
          <w:rtl/>
        </w:rPr>
        <w:t xml:space="preserve"> </w:t>
      </w:r>
      <w:r w:rsidR="00E93F5F" w:rsidRPr="00B70A38">
        <w:rPr>
          <w:rFonts w:hint="cs"/>
          <w:rtl/>
        </w:rPr>
        <w:t xml:space="preserve">على النتائج </w:t>
      </w:r>
      <w:r w:rsidR="00E93F5F" w:rsidRPr="00B70A38">
        <w:t>Q</w:t>
      </w:r>
      <w:r w:rsidR="00E93F5F" w:rsidRPr="00B70A38">
        <w:rPr>
          <w:rFonts w:hint="cs"/>
          <w:rtl/>
        </w:rPr>
        <w:t xml:space="preserve"> لقيم عديدة</w:t>
      </w:r>
      <w:r w:rsidR="0018627F" w:rsidRPr="00B70A38">
        <w:rPr>
          <w:rtl/>
        </w:rPr>
        <w:br/>
      </w:r>
      <w:r w:rsidR="00E93F5F" w:rsidRPr="00B70A38">
        <w:rPr>
          <w:rFonts w:hint="cs"/>
          <w:rtl/>
        </w:rPr>
        <w:t xml:space="preserve">لفترة العودة </w:t>
      </w:r>
      <w:r w:rsidR="00E93F5F" w:rsidRPr="00B70A38">
        <w:t>R</w:t>
      </w:r>
      <w:r w:rsidR="00E93F5F" w:rsidRPr="00B70A38">
        <w:rPr>
          <w:rFonts w:hint="cs"/>
          <w:rtl/>
        </w:rPr>
        <w:t xml:space="preserve"> (بالسنوات)</w:t>
      </w:r>
    </w:p>
    <w:p w:rsidR="00A02878" w:rsidRPr="00A02878" w:rsidRDefault="004869E1" w:rsidP="00333D89">
      <w:pPr>
        <w:pStyle w:val="Normalaftertitle"/>
        <w:spacing w:before="120" w:after="120" w:line="240" w:lineRule="auto"/>
        <w:jc w:val="center"/>
        <w:rPr>
          <w:rtl/>
          <w:lang w:val="en-GB" w:eastAsia="en-US"/>
        </w:rPr>
      </w:pPr>
      <w:r>
        <w:rPr>
          <w:noProof/>
          <w:lang w:eastAsia="zh-CN"/>
        </w:rPr>
        <mc:AlternateContent>
          <mc:Choice Requires="wps">
            <w:drawing>
              <wp:anchor distT="0" distB="0" distL="114300" distR="114300" simplePos="0" relativeHeight="251659264" behindDoc="0" locked="0" layoutInCell="1" allowOverlap="1">
                <wp:simplePos x="0" y="0"/>
                <wp:positionH relativeFrom="column">
                  <wp:posOffset>1259840</wp:posOffset>
                </wp:positionH>
                <wp:positionV relativeFrom="paragraph">
                  <wp:posOffset>3082290</wp:posOffset>
                </wp:positionV>
                <wp:extent cx="3569970" cy="728345"/>
                <wp:effectExtent l="0" t="0" r="3175" b="0"/>
                <wp:wrapNone/>
                <wp:docPr id="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72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002" w:rsidRPr="0018627F" w:rsidRDefault="005C0E65" w:rsidP="005C0E65">
                            <w:pPr>
                              <w:pStyle w:val="Tabletext"/>
                              <w:tabs>
                                <w:tab w:val="left" w:pos="382"/>
                              </w:tabs>
                              <w:rPr>
                                <w:sz w:val="16"/>
                                <w:szCs w:val="22"/>
                                <w:rtl/>
                                <w:lang w:bidi="ar-EG"/>
                              </w:rPr>
                            </w:pPr>
                            <w:r w:rsidRPr="0018627F">
                              <w:rPr>
                                <w:i/>
                                <w:iCs/>
                                <w:sz w:val="16"/>
                                <w:szCs w:val="22"/>
                                <w:lang w:val="en-GB" w:bidi="ar-EG"/>
                              </w:rPr>
                              <w:t>P</w:t>
                            </w:r>
                            <w:r w:rsidRPr="0018627F">
                              <w:rPr>
                                <w:i/>
                                <w:iCs/>
                                <w:sz w:val="16"/>
                                <w:szCs w:val="22"/>
                                <w:vertAlign w:val="subscript"/>
                                <w:lang w:val="en-GB" w:bidi="ar-EG"/>
                              </w:rPr>
                              <w:t>W</w:t>
                            </w:r>
                            <w:r w:rsidRPr="0018627F">
                              <w:rPr>
                                <w:rFonts w:hint="cs"/>
                                <w:i/>
                                <w:iCs/>
                                <w:sz w:val="16"/>
                                <w:szCs w:val="22"/>
                                <w:rtl/>
                                <w:lang w:val="en-GB" w:bidi="ar-EG"/>
                              </w:rPr>
                              <w:t>:</w:t>
                            </w:r>
                            <w:r w:rsidRPr="0018627F">
                              <w:rPr>
                                <w:sz w:val="16"/>
                                <w:szCs w:val="22"/>
                                <w:rtl/>
                                <w:lang w:bidi="ar-EG"/>
                              </w:rPr>
                              <w:tab/>
                            </w:r>
                            <w:r w:rsidRPr="0018627F">
                              <w:rPr>
                                <w:rFonts w:hint="cs"/>
                                <w:sz w:val="16"/>
                                <w:szCs w:val="22"/>
                                <w:rtl/>
                                <w:lang w:bidi="ar-EG"/>
                              </w:rPr>
                              <w:t>متوسط الفترة الزمنية</w:t>
                            </w:r>
                            <w:r w:rsidR="00C41C8A" w:rsidRPr="0018627F">
                              <w:rPr>
                                <w:rFonts w:hint="cs"/>
                                <w:sz w:val="16"/>
                                <w:szCs w:val="22"/>
                                <w:rtl/>
                                <w:lang w:bidi="ar-EG"/>
                              </w:rPr>
                              <w:t xml:space="preserve"> للتجاوز</w:t>
                            </w:r>
                            <w:r w:rsidRPr="0018627F">
                              <w:rPr>
                                <w:rFonts w:hint="cs"/>
                                <w:sz w:val="16"/>
                                <w:szCs w:val="22"/>
                                <w:rtl/>
                                <w:lang w:bidi="ar-EG"/>
                              </w:rPr>
                              <w:t xml:space="preserve"> للشهر الأسوأ في السنة</w:t>
                            </w:r>
                          </w:p>
                          <w:p w:rsidR="005C0E65" w:rsidRPr="0018627F" w:rsidRDefault="005C0E65" w:rsidP="005C0E65">
                            <w:pPr>
                              <w:pStyle w:val="Tabletext"/>
                              <w:tabs>
                                <w:tab w:val="left" w:pos="382"/>
                              </w:tabs>
                              <w:rPr>
                                <w:sz w:val="16"/>
                                <w:szCs w:val="22"/>
                                <w:rtl/>
                                <w:lang w:bidi="ar-EG"/>
                              </w:rPr>
                            </w:pPr>
                            <w:r w:rsidRPr="0018627F">
                              <w:rPr>
                                <w:i/>
                                <w:iCs/>
                                <w:sz w:val="16"/>
                                <w:szCs w:val="22"/>
                                <w:lang w:val="en-GB" w:bidi="ar-EG"/>
                              </w:rPr>
                              <w:t>W</w:t>
                            </w:r>
                            <w:r w:rsidRPr="0018627F">
                              <w:rPr>
                                <w:i/>
                                <w:iCs/>
                                <w:sz w:val="16"/>
                                <w:szCs w:val="22"/>
                                <w:vertAlign w:val="subscript"/>
                                <w:lang w:val="en-GB" w:bidi="ar-EG"/>
                              </w:rPr>
                              <w:t>R</w:t>
                            </w:r>
                            <w:r w:rsidRPr="0018627F">
                              <w:rPr>
                                <w:rFonts w:hint="cs"/>
                                <w:i/>
                                <w:iCs/>
                                <w:sz w:val="16"/>
                                <w:szCs w:val="22"/>
                                <w:rtl/>
                                <w:lang w:bidi="ar-EG"/>
                              </w:rPr>
                              <w:t>:</w:t>
                            </w:r>
                            <w:r w:rsidRPr="0018627F">
                              <w:rPr>
                                <w:sz w:val="16"/>
                                <w:szCs w:val="22"/>
                                <w:rtl/>
                                <w:lang w:bidi="ar-EG"/>
                              </w:rPr>
                              <w:tab/>
                            </w:r>
                            <w:r w:rsidR="002F2292" w:rsidRPr="0018627F">
                              <w:rPr>
                                <w:rFonts w:hint="cs"/>
                                <w:sz w:val="16"/>
                                <w:szCs w:val="22"/>
                                <w:rtl/>
                                <w:lang w:bidi="ar-EG"/>
                              </w:rPr>
                              <w:t>الفترة الزمنية</w:t>
                            </w:r>
                            <w:r w:rsidR="00C41C8A" w:rsidRPr="0018627F">
                              <w:rPr>
                                <w:rFonts w:hint="cs"/>
                                <w:sz w:val="16"/>
                                <w:szCs w:val="22"/>
                                <w:rtl/>
                                <w:lang w:bidi="ar-EG"/>
                              </w:rPr>
                              <w:t xml:space="preserve"> للتجاوز</w:t>
                            </w:r>
                            <w:r w:rsidR="002F2292" w:rsidRPr="0018627F">
                              <w:rPr>
                                <w:rFonts w:hint="cs"/>
                                <w:sz w:val="16"/>
                                <w:szCs w:val="22"/>
                                <w:rtl/>
                                <w:lang w:bidi="ar-EG"/>
                              </w:rPr>
                              <w:t xml:space="preserve"> للشهر الأسوأ في السنة </w:t>
                            </w:r>
                            <w:r w:rsidRPr="0018627F">
                              <w:rPr>
                                <w:rFonts w:hint="cs"/>
                                <w:sz w:val="16"/>
                                <w:szCs w:val="22"/>
                                <w:rtl/>
                                <w:lang w:bidi="ar-EG"/>
                              </w:rPr>
                              <w:t xml:space="preserve">مع فترة عودة تساوي </w:t>
                            </w:r>
                            <w:r w:rsidRPr="0018627F">
                              <w:rPr>
                                <w:i/>
                                <w:iCs/>
                                <w:sz w:val="16"/>
                                <w:szCs w:val="22"/>
                                <w:lang w:val="en-GB" w:bidi="ar-EG"/>
                              </w:rPr>
                              <w:t>R</w:t>
                            </w:r>
                            <w:r w:rsidRPr="0018627F">
                              <w:rPr>
                                <w:rFonts w:hint="cs"/>
                                <w:i/>
                                <w:iCs/>
                                <w:sz w:val="16"/>
                                <w:szCs w:val="22"/>
                                <w:rtl/>
                                <w:lang w:val="en-GB" w:bidi="ar-EG"/>
                              </w:rPr>
                              <w:t xml:space="preserve"> </w:t>
                            </w:r>
                            <w:r w:rsidRPr="0018627F">
                              <w:rPr>
                                <w:rFonts w:hint="cs"/>
                                <w:sz w:val="16"/>
                                <w:szCs w:val="22"/>
                                <w:rtl/>
                                <w:lang w:bidi="ar-EG"/>
                              </w:rPr>
                              <w:t>سنة</w:t>
                            </w:r>
                          </w:p>
                          <w:p w:rsidR="005C0E65" w:rsidRPr="0018627F" w:rsidRDefault="005C0E65" w:rsidP="00C42E2D">
                            <w:pPr>
                              <w:pStyle w:val="Tabletext"/>
                              <w:tabs>
                                <w:tab w:val="left" w:pos="382"/>
                              </w:tabs>
                              <w:rPr>
                                <w:sz w:val="16"/>
                                <w:szCs w:val="22"/>
                                <w:rtl/>
                                <w:lang w:bidi="ar-EG"/>
                              </w:rPr>
                            </w:pPr>
                            <w:r w:rsidRPr="0018627F">
                              <w:rPr>
                                <w:i/>
                                <w:iCs/>
                                <w:sz w:val="16"/>
                                <w:szCs w:val="22"/>
                                <w:lang w:val="en-GB" w:bidi="ar-EG"/>
                              </w:rPr>
                              <w:t>Q</w:t>
                            </w:r>
                            <w:r w:rsidRPr="0018627F">
                              <w:rPr>
                                <w:rFonts w:hint="cs"/>
                                <w:i/>
                                <w:iCs/>
                                <w:sz w:val="16"/>
                                <w:szCs w:val="22"/>
                                <w:rtl/>
                                <w:lang w:bidi="ar-EG"/>
                              </w:rPr>
                              <w:t>:</w:t>
                            </w:r>
                            <w:r w:rsidRPr="0018627F">
                              <w:rPr>
                                <w:sz w:val="16"/>
                                <w:szCs w:val="22"/>
                                <w:rtl/>
                                <w:lang w:bidi="ar-EG"/>
                              </w:rPr>
                              <w:tab/>
                            </w:r>
                            <w:r w:rsidRPr="0018627F">
                              <w:rPr>
                                <w:rFonts w:hint="cs"/>
                                <w:sz w:val="16"/>
                                <w:szCs w:val="22"/>
                                <w:rtl/>
                                <w:lang w:bidi="ar-EG"/>
                              </w:rPr>
                              <w:t>ناتج الشهر الأسوأ، عامل مناخي للانتشار (انظر التوصية</w:t>
                            </w:r>
                            <w:r w:rsidRPr="0018627F">
                              <w:rPr>
                                <w:rFonts w:hint="eastAsia"/>
                                <w:sz w:val="16"/>
                                <w:szCs w:val="22"/>
                                <w:rtl/>
                                <w:lang w:bidi="ar-EG"/>
                              </w:rPr>
                              <w:t> </w:t>
                            </w:r>
                            <w:r w:rsidRPr="0018627F">
                              <w:rPr>
                                <w:sz w:val="16"/>
                                <w:szCs w:val="22"/>
                                <w:lang w:bidi="ar-EG"/>
                              </w:rPr>
                              <w:t>ITU</w:t>
                            </w:r>
                            <w:r w:rsidRPr="0018627F">
                              <w:rPr>
                                <w:sz w:val="16"/>
                                <w:szCs w:val="22"/>
                                <w:lang w:bidi="ar-EG"/>
                              </w:rPr>
                              <w:noBreakHyphen/>
                              <w:t>R</w:t>
                            </w:r>
                            <w:r w:rsidR="00C42E2D" w:rsidRPr="0018627F">
                              <w:rPr>
                                <w:sz w:val="16"/>
                                <w:szCs w:val="22"/>
                                <w:lang w:bidi="ar-EG"/>
                              </w:rPr>
                              <w:t> P.841</w:t>
                            </w:r>
                            <w:r w:rsidR="00C42E2D" w:rsidRPr="0018627F">
                              <w:rPr>
                                <w:rFonts w:hint="cs"/>
                                <w:sz w:val="16"/>
                                <w:szCs w:val="22"/>
                                <w:rtl/>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29" type="#_x0000_t202" style="position:absolute;left:0;text-align:left;margin-left:99.2pt;margin-top:242.7pt;width:281.1pt;height:5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1uQ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" filled="f" stroked="f">
                <v:textbox>
                  <w:txbxContent>
                    <w:p w:rsidR="00566002" w:rsidRPr="0018627F" w:rsidRDefault="005C0E65" w:rsidP="005C0E65">
                      <w:pPr>
                        <w:pStyle w:val="Tabletext"/>
                        <w:tabs>
                          <w:tab w:val="left" w:pos="382"/>
                        </w:tabs>
                        <w:rPr>
                          <w:sz w:val="16"/>
                          <w:szCs w:val="22"/>
                          <w:rtl/>
                          <w:lang w:bidi="ar-EG"/>
                        </w:rPr>
                      </w:pPr>
                      <w:r w:rsidRPr="0018627F">
                        <w:rPr>
                          <w:i/>
                          <w:iCs/>
                          <w:sz w:val="16"/>
                          <w:szCs w:val="22"/>
                          <w:lang w:val="en-GB" w:bidi="ar-EG"/>
                        </w:rPr>
                        <w:t>P</w:t>
                      </w:r>
                      <w:r w:rsidRPr="0018627F">
                        <w:rPr>
                          <w:i/>
                          <w:iCs/>
                          <w:sz w:val="16"/>
                          <w:szCs w:val="22"/>
                          <w:vertAlign w:val="subscript"/>
                          <w:lang w:val="en-GB" w:bidi="ar-EG"/>
                        </w:rPr>
                        <w:t>W</w:t>
                      </w:r>
                      <w:r w:rsidRPr="0018627F">
                        <w:rPr>
                          <w:rFonts w:hint="cs"/>
                          <w:i/>
                          <w:iCs/>
                          <w:sz w:val="16"/>
                          <w:szCs w:val="22"/>
                          <w:rtl/>
                          <w:lang w:val="en-GB" w:bidi="ar-EG"/>
                        </w:rPr>
                        <w:t>:</w:t>
                      </w:r>
                      <w:r w:rsidRPr="0018627F">
                        <w:rPr>
                          <w:sz w:val="16"/>
                          <w:szCs w:val="22"/>
                          <w:rtl/>
                          <w:lang w:bidi="ar-EG"/>
                        </w:rPr>
                        <w:tab/>
                      </w:r>
                      <w:r w:rsidRPr="0018627F">
                        <w:rPr>
                          <w:rFonts w:hint="cs"/>
                          <w:sz w:val="16"/>
                          <w:szCs w:val="22"/>
                          <w:rtl/>
                          <w:lang w:bidi="ar-EG"/>
                        </w:rPr>
                        <w:t>متوسط الفترة الزمنية</w:t>
                      </w:r>
                      <w:r w:rsidR="00C41C8A" w:rsidRPr="0018627F">
                        <w:rPr>
                          <w:rFonts w:hint="cs"/>
                          <w:sz w:val="16"/>
                          <w:szCs w:val="22"/>
                          <w:rtl/>
                          <w:lang w:bidi="ar-EG"/>
                        </w:rPr>
                        <w:t xml:space="preserve"> للتجاوز</w:t>
                      </w:r>
                      <w:r w:rsidRPr="0018627F">
                        <w:rPr>
                          <w:rFonts w:hint="cs"/>
                          <w:sz w:val="16"/>
                          <w:szCs w:val="22"/>
                          <w:rtl/>
                          <w:lang w:bidi="ar-EG"/>
                        </w:rPr>
                        <w:t xml:space="preserve"> للشهر الأسوأ في السنة</w:t>
                      </w:r>
                    </w:p>
                    <w:p w:rsidR="005C0E65" w:rsidRPr="0018627F" w:rsidRDefault="005C0E65" w:rsidP="005C0E65">
                      <w:pPr>
                        <w:pStyle w:val="Tabletext"/>
                        <w:tabs>
                          <w:tab w:val="left" w:pos="382"/>
                        </w:tabs>
                        <w:rPr>
                          <w:sz w:val="16"/>
                          <w:szCs w:val="22"/>
                          <w:rtl/>
                          <w:lang w:bidi="ar-EG"/>
                        </w:rPr>
                      </w:pPr>
                      <w:r w:rsidRPr="0018627F">
                        <w:rPr>
                          <w:i/>
                          <w:iCs/>
                          <w:sz w:val="16"/>
                          <w:szCs w:val="22"/>
                          <w:lang w:val="en-GB" w:bidi="ar-EG"/>
                        </w:rPr>
                        <w:t>W</w:t>
                      </w:r>
                      <w:r w:rsidRPr="0018627F">
                        <w:rPr>
                          <w:i/>
                          <w:iCs/>
                          <w:sz w:val="16"/>
                          <w:szCs w:val="22"/>
                          <w:vertAlign w:val="subscript"/>
                          <w:lang w:val="en-GB" w:bidi="ar-EG"/>
                        </w:rPr>
                        <w:t>R</w:t>
                      </w:r>
                      <w:r w:rsidRPr="0018627F">
                        <w:rPr>
                          <w:rFonts w:hint="cs"/>
                          <w:i/>
                          <w:iCs/>
                          <w:sz w:val="16"/>
                          <w:szCs w:val="22"/>
                          <w:rtl/>
                          <w:lang w:bidi="ar-EG"/>
                        </w:rPr>
                        <w:t>:</w:t>
                      </w:r>
                      <w:r w:rsidRPr="0018627F">
                        <w:rPr>
                          <w:sz w:val="16"/>
                          <w:szCs w:val="22"/>
                          <w:rtl/>
                          <w:lang w:bidi="ar-EG"/>
                        </w:rPr>
                        <w:tab/>
                      </w:r>
                      <w:r w:rsidR="002F2292" w:rsidRPr="0018627F">
                        <w:rPr>
                          <w:rFonts w:hint="cs"/>
                          <w:sz w:val="16"/>
                          <w:szCs w:val="22"/>
                          <w:rtl/>
                          <w:lang w:bidi="ar-EG"/>
                        </w:rPr>
                        <w:t>الفترة الزمنية</w:t>
                      </w:r>
                      <w:r w:rsidR="00C41C8A" w:rsidRPr="0018627F">
                        <w:rPr>
                          <w:rFonts w:hint="cs"/>
                          <w:sz w:val="16"/>
                          <w:szCs w:val="22"/>
                          <w:rtl/>
                          <w:lang w:bidi="ar-EG"/>
                        </w:rPr>
                        <w:t xml:space="preserve"> للتجاوز</w:t>
                      </w:r>
                      <w:r w:rsidR="002F2292" w:rsidRPr="0018627F">
                        <w:rPr>
                          <w:rFonts w:hint="cs"/>
                          <w:sz w:val="16"/>
                          <w:szCs w:val="22"/>
                          <w:rtl/>
                          <w:lang w:bidi="ar-EG"/>
                        </w:rPr>
                        <w:t xml:space="preserve"> للشهر الأسوأ في السنة </w:t>
                      </w:r>
                      <w:r w:rsidRPr="0018627F">
                        <w:rPr>
                          <w:rFonts w:hint="cs"/>
                          <w:sz w:val="16"/>
                          <w:szCs w:val="22"/>
                          <w:rtl/>
                          <w:lang w:bidi="ar-EG"/>
                        </w:rPr>
                        <w:t xml:space="preserve">مع فترة عودة تساوي </w:t>
                      </w:r>
                      <w:r w:rsidRPr="0018627F">
                        <w:rPr>
                          <w:i/>
                          <w:iCs/>
                          <w:sz w:val="16"/>
                          <w:szCs w:val="22"/>
                          <w:lang w:val="en-GB" w:bidi="ar-EG"/>
                        </w:rPr>
                        <w:t>R</w:t>
                      </w:r>
                      <w:r w:rsidRPr="0018627F">
                        <w:rPr>
                          <w:rFonts w:hint="cs"/>
                          <w:i/>
                          <w:iCs/>
                          <w:sz w:val="16"/>
                          <w:szCs w:val="22"/>
                          <w:rtl/>
                          <w:lang w:val="en-GB" w:bidi="ar-EG"/>
                        </w:rPr>
                        <w:t xml:space="preserve"> </w:t>
                      </w:r>
                      <w:r w:rsidRPr="0018627F">
                        <w:rPr>
                          <w:rFonts w:hint="cs"/>
                          <w:sz w:val="16"/>
                          <w:szCs w:val="22"/>
                          <w:rtl/>
                          <w:lang w:bidi="ar-EG"/>
                        </w:rPr>
                        <w:t>سنة</w:t>
                      </w:r>
                    </w:p>
                    <w:p w:rsidR="005C0E65" w:rsidRPr="0018627F" w:rsidRDefault="005C0E65" w:rsidP="00C42E2D">
                      <w:pPr>
                        <w:pStyle w:val="Tabletext"/>
                        <w:tabs>
                          <w:tab w:val="left" w:pos="382"/>
                        </w:tabs>
                        <w:rPr>
                          <w:sz w:val="16"/>
                          <w:szCs w:val="22"/>
                          <w:rtl/>
                          <w:lang w:bidi="ar-EG"/>
                        </w:rPr>
                      </w:pPr>
                      <w:r w:rsidRPr="0018627F">
                        <w:rPr>
                          <w:i/>
                          <w:iCs/>
                          <w:sz w:val="16"/>
                          <w:szCs w:val="22"/>
                          <w:lang w:val="en-GB" w:bidi="ar-EG"/>
                        </w:rPr>
                        <w:t>Q</w:t>
                      </w:r>
                      <w:r w:rsidRPr="0018627F">
                        <w:rPr>
                          <w:rFonts w:hint="cs"/>
                          <w:i/>
                          <w:iCs/>
                          <w:sz w:val="16"/>
                          <w:szCs w:val="22"/>
                          <w:rtl/>
                          <w:lang w:bidi="ar-EG"/>
                        </w:rPr>
                        <w:t>:</w:t>
                      </w:r>
                      <w:r w:rsidRPr="0018627F">
                        <w:rPr>
                          <w:sz w:val="16"/>
                          <w:szCs w:val="22"/>
                          <w:rtl/>
                          <w:lang w:bidi="ar-EG"/>
                        </w:rPr>
                        <w:tab/>
                      </w:r>
                      <w:r w:rsidRPr="0018627F">
                        <w:rPr>
                          <w:rFonts w:hint="cs"/>
                          <w:sz w:val="16"/>
                          <w:szCs w:val="22"/>
                          <w:rtl/>
                          <w:lang w:bidi="ar-EG"/>
                        </w:rPr>
                        <w:t>ناتج الشهر الأسوأ، عامل مناخي للانتشار (انظر التوصية</w:t>
                      </w:r>
                      <w:r w:rsidRPr="0018627F">
                        <w:rPr>
                          <w:rFonts w:hint="eastAsia"/>
                          <w:sz w:val="16"/>
                          <w:szCs w:val="22"/>
                          <w:rtl/>
                          <w:lang w:bidi="ar-EG"/>
                        </w:rPr>
                        <w:t> </w:t>
                      </w:r>
                      <w:r w:rsidRPr="0018627F">
                        <w:rPr>
                          <w:sz w:val="16"/>
                          <w:szCs w:val="22"/>
                          <w:lang w:bidi="ar-EG"/>
                        </w:rPr>
                        <w:t>ITU</w:t>
                      </w:r>
                      <w:r w:rsidRPr="0018627F">
                        <w:rPr>
                          <w:sz w:val="16"/>
                          <w:szCs w:val="22"/>
                          <w:lang w:bidi="ar-EG"/>
                        </w:rPr>
                        <w:noBreakHyphen/>
                        <w:t>R</w:t>
                      </w:r>
                      <w:r w:rsidR="00C42E2D" w:rsidRPr="0018627F">
                        <w:rPr>
                          <w:sz w:val="16"/>
                          <w:szCs w:val="22"/>
                          <w:lang w:bidi="ar-EG"/>
                        </w:rPr>
                        <w:t> P.841</w:t>
                      </w:r>
                      <w:r w:rsidR="00C42E2D" w:rsidRPr="0018627F">
                        <w:rPr>
                          <w:rFonts w:hint="cs"/>
                          <w:sz w:val="16"/>
                          <w:szCs w:val="22"/>
                          <w:rtl/>
                          <w:lang w:bidi="ar-EG"/>
                        </w:rPr>
                        <w:t>)</w:t>
                      </w:r>
                    </w:p>
                  </w:txbxContent>
                </v:textbox>
              </v:shape>
            </w:pict>
          </mc:Fallback>
        </mc:AlternateContent>
      </w:r>
      <w:r>
        <w:rPr>
          <w:noProof/>
          <w:lang w:eastAsia="zh-CN"/>
        </w:rPr>
        <w:drawing>
          <wp:inline distT="0" distB="0" distL="0" distR="0">
            <wp:extent cx="3331210" cy="3966210"/>
            <wp:effectExtent l="0" t="0" r="2540" b="0"/>
            <wp:docPr id="2" name="Picture 1" descr="P678-2(9-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678-2(9-13)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1210" cy="3966210"/>
                    </a:xfrm>
                    <a:prstGeom prst="rect">
                      <a:avLst/>
                    </a:prstGeom>
                    <a:noFill/>
                    <a:ln>
                      <a:noFill/>
                    </a:ln>
                  </pic:spPr>
                </pic:pic>
              </a:graphicData>
            </a:graphic>
          </wp:inline>
        </w:drawing>
      </w:r>
    </w:p>
    <w:p w:rsidR="00AE4C27" w:rsidRPr="0018627F" w:rsidRDefault="00CD5591" w:rsidP="00566002">
      <w:pPr>
        <w:pStyle w:val="Note"/>
        <w:spacing w:before="360"/>
        <w:jc w:val="center"/>
        <w:rPr>
          <w:sz w:val="18"/>
          <w:szCs w:val="24"/>
          <w:rtl/>
          <w:lang w:bidi="ar-EG"/>
        </w:rPr>
      </w:pPr>
      <w:r>
        <w:rPr>
          <w:rFonts w:hint="cs"/>
          <w:i/>
          <w:iCs/>
          <w:sz w:val="18"/>
          <w:szCs w:val="24"/>
          <w:rtl/>
          <w:lang w:bidi="ar-EG"/>
        </w:rPr>
        <w:t>ال</w:t>
      </w:r>
      <w:r w:rsidR="00566002" w:rsidRPr="0018627F">
        <w:rPr>
          <w:rFonts w:hint="cs"/>
          <w:i/>
          <w:iCs/>
          <w:sz w:val="18"/>
          <w:szCs w:val="24"/>
          <w:rtl/>
          <w:lang w:bidi="ar-EG"/>
        </w:rPr>
        <w:t>ملاحظة</w:t>
      </w:r>
      <w:r w:rsidR="00566002" w:rsidRPr="00CD5591">
        <w:rPr>
          <w:rFonts w:hint="cs"/>
          <w:sz w:val="18"/>
          <w:szCs w:val="24"/>
          <w:rtl/>
          <w:lang w:bidi="ar-EG"/>
        </w:rPr>
        <w:t xml:space="preserve"> </w:t>
      </w:r>
      <w:r w:rsidR="00566002" w:rsidRPr="00CD5591">
        <w:rPr>
          <w:sz w:val="18"/>
          <w:szCs w:val="24"/>
          <w:lang w:bidi="ar-EG"/>
        </w:rPr>
        <w:t>1</w:t>
      </w:r>
      <w:r w:rsidR="00566002" w:rsidRPr="0018627F">
        <w:rPr>
          <w:rFonts w:hint="cs"/>
          <w:sz w:val="18"/>
          <w:szCs w:val="24"/>
          <w:rtl/>
          <w:lang w:bidi="ar-EG"/>
        </w:rPr>
        <w:t xml:space="preserve"> - ينبغي إسناد قيم المتغيرات </w:t>
      </w:r>
      <w:r w:rsidR="00566002" w:rsidRPr="0018627F">
        <w:rPr>
          <w:i/>
          <w:iCs/>
          <w:sz w:val="18"/>
          <w:szCs w:val="24"/>
          <w:lang w:val="en-GB"/>
        </w:rPr>
        <w:t>P</w:t>
      </w:r>
      <w:r w:rsidR="00566002" w:rsidRPr="0018627F">
        <w:rPr>
          <w:i/>
          <w:iCs/>
          <w:sz w:val="18"/>
          <w:szCs w:val="24"/>
          <w:vertAlign w:val="subscript"/>
          <w:lang w:val="en-GB"/>
        </w:rPr>
        <w:t>W</w:t>
      </w:r>
      <w:r w:rsidR="00566002" w:rsidRPr="0018627F">
        <w:rPr>
          <w:rFonts w:hint="cs"/>
          <w:sz w:val="18"/>
          <w:szCs w:val="24"/>
          <w:rtl/>
          <w:lang w:val="en-GB"/>
        </w:rPr>
        <w:t xml:space="preserve"> و</w:t>
      </w:r>
      <w:r w:rsidR="00566002" w:rsidRPr="0018627F">
        <w:rPr>
          <w:i/>
          <w:iCs/>
          <w:sz w:val="18"/>
          <w:szCs w:val="24"/>
          <w:lang w:val="en-GB"/>
        </w:rPr>
        <w:t>W</w:t>
      </w:r>
      <w:r w:rsidR="00566002" w:rsidRPr="0018627F">
        <w:rPr>
          <w:i/>
          <w:iCs/>
          <w:sz w:val="18"/>
          <w:szCs w:val="24"/>
          <w:vertAlign w:val="subscript"/>
          <w:lang w:val="en-GB"/>
        </w:rPr>
        <w:t>R</w:t>
      </w:r>
      <w:r w:rsidR="00566002" w:rsidRPr="0018627F">
        <w:rPr>
          <w:rFonts w:hint="cs"/>
          <w:sz w:val="18"/>
          <w:szCs w:val="24"/>
          <w:rtl/>
          <w:lang w:val="en-GB"/>
        </w:rPr>
        <w:t xml:space="preserve"> و</w:t>
      </w:r>
      <w:r w:rsidR="00566002" w:rsidRPr="0018627F">
        <w:rPr>
          <w:i/>
          <w:iCs/>
          <w:sz w:val="18"/>
          <w:szCs w:val="24"/>
          <w:lang w:val="en-GB"/>
        </w:rPr>
        <w:t>Q</w:t>
      </w:r>
      <w:r w:rsidR="00566002" w:rsidRPr="0018627F">
        <w:rPr>
          <w:rFonts w:hint="cs"/>
          <w:sz w:val="18"/>
          <w:szCs w:val="24"/>
          <w:rtl/>
          <w:lang w:bidi="ar-EG"/>
        </w:rPr>
        <w:t xml:space="preserve"> إلى نفس قيمة العتبة المختارة سلفاً.</w:t>
      </w:r>
    </w:p>
    <w:p w:rsidR="00503E84" w:rsidRDefault="00503E84" w:rsidP="00503E84">
      <w:pPr>
        <w:rPr>
          <w:rtl/>
        </w:rPr>
      </w:pPr>
    </w:p>
    <w:p w:rsidR="00AE4C27" w:rsidRPr="00503E84" w:rsidRDefault="00566002" w:rsidP="00CD5591">
      <w:pPr>
        <w:pStyle w:val="AnnexNoTitle"/>
        <w:spacing w:before="0"/>
        <w:rPr>
          <w:rtl/>
        </w:rPr>
      </w:pPr>
      <w:r>
        <w:rPr>
          <w:rtl/>
        </w:rPr>
        <w:br w:type="page"/>
      </w:r>
      <w:bookmarkStart w:id="3" w:name="_Toc459040455"/>
      <w:r w:rsidR="00AE4C27">
        <w:rPr>
          <w:rFonts w:hint="cs"/>
          <w:rtl/>
        </w:rPr>
        <w:lastRenderedPageBreak/>
        <w:t xml:space="preserve">الملحق </w:t>
      </w:r>
      <w:r w:rsidR="00AE4C27">
        <w:t>2</w:t>
      </w:r>
      <w:r w:rsidR="00CD5591">
        <w:rPr>
          <w:rtl/>
        </w:rPr>
        <w:br/>
      </w:r>
      <w:r w:rsidR="00CD5591">
        <w:rPr>
          <w:rtl/>
        </w:rPr>
        <w:br/>
      </w:r>
      <w:r w:rsidR="008B10EC" w:rsidRPr="008B10EC">
        <w:rPr>
          <w:rFonts w:hint="cs"/>
          <w:rtl/>
        </w:rPr>
        <w:t>التغير خلال العام لمعدل هطول المطر وإحصاءات التوهين الناتج عن المطر</w:t>
      </w:r>
      <w:bookmarkEnd w:id="3"/>
    </w:p>
    <w:p w:rsidR="00AE4C27" w:rsidRDefault="00EA6DBF" w:rsidP="00BB0238">
      <w:pPr>
        <w:spacing w:before="360"/>
        <w:rPr>
          <w:i/>
          <w:rtl/>
          <w:lang w:val="en-GB"/>
        </w:rPr>
      </w:pPr>
      <w:r w:rsidRPr="009A296D">
        <w:rPr>
          <w:rFonts w:hint="cs"/>
          <w:spacing w:val="4"/>
          <w:rtl/>
        </w:rPr>
        <w:t xml:space="preserve">بالنسبة </w:t>
      </w:r>
      <w:r w:rsidR="00BB0238" w:rsidRPr="009A296D">
        <w:rPr>
          <w:rFonts w:hint="cs"/>
          <w:spacing w:val="4"/>
          <w:rtl/>
        </w:rPr>
        <w:t xml:space="preserve">إلى </w:t>
      </w:r>
      <w:r w:rsidRPr="009A296D">
        <w:rPr>
          <w:rFonts w:hint="cs"/>
          <w:spacing w:val="4"/>
          <w:rtl/>
        </w:rPr>
        <w:t xml:space="preserve">موقع معين، توزع التقلبات خلال العام في معدل هطول المطر وفي إحصاءات التوهين الناتج عن المطر حول دالة </w:t>
      </w:r>
      <w:r>
        <w:rPr>
          <w:rFonts w:hint="cs"/>
          <w:rtl/>
        </w:rPr>
        <w:t xml:space="preserve">توزيع تراكمي تكميلية </w:t>
      </w:r>
      <w:r w:rsidRPr="00C00189">
        <w:rPr>
          <w:lang w:val="en-GB"/>
        </w:rPr>
        <w:t>(CCDF)</w:t>
      </w:r>
      <w:r>
        <w:rPr>
          <w:rFonts w:hint="cs"/>
          <w:rtl/>
        </w:rPr>
        <w:t xml:space="preserve"> طويلة الأجل، </w:t>
      </w:r>
      <w:r w:rsidRPr="00C00189">
        <w:rPr>
          <w:i/>
          <w:lang w:val="en-GB"/>
        </w:rPr>
        <w:t>p</w:t>
      </w:r>
      <w:r>
        <w:rPr>
          <w:rFonts w:hint="cs"/>
          <w:i/>
          <w:rtl/>
          <w:lang w:val="en-GB"/>
        </w:rPr>
        <w:t>،</w:t>
      </w:r>
      <w:r>
        <w:rPr>
          <w:rFonts w:hint="cs"/>
          <w:rtl/>
        </w:rPr>
        <w:t xml:space="preserve"> توزيعاً منتظماً حول متوسط </w:t>
      </w:r>
      <w:r w:rsidRPr="00C00189">
        <w:rPr>
          <w:i/>
          <w:lang w:val="en-GB"/>
        </w:rPr>
        <w:t>p</w:t>
      </w:r>
      <w:r>
        <w:rPr>
          <w:rFonts w:hint="cs"/>
          <w:i/>
          <w:rtl/>
          <w:lang w:val="en-GB"/>
        </w:rPr>
        <w:t xml:space="preserve"> والتغاير السنوي </w:t>
      </w:r>
      <w:r w:rsidRPr="00C00189">
        <w:rPr>
          <w:position w:val="-6"/>
          <w:lang w:val="en-GB"/>
        </w:rPr>
        <w:object w:dxaOrig="3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13.6pt" o:ole="">
            <v:imagedata r:id="rId15" o:title=""/>
          </v:shape>
          <o:OLEObject Type="Embed" ProgID="Equation.3" ShapeID="_x0000_i1025" DrawAspect="Content" ObjectID="_1532782599" r:id="rId16"/>
        </w:object>
      </w:r>
      <w:r>
        <w:rPr>
          <w:rFonts w:hint="cs"/>
          <w:i/>
          <w:rtl/>
          <w:lang w:val="en-GB"/>
        </w:rPr>
        <w:t xml:space="preserve"> بحيث:</w:t>
      </w:r>
    </w:p>
    <w:p w:rsidR="00EA6DBF" w:rsidRPr="00EA6DBF" w:rsidRDefault="00EA6DBF" w:rsidP="00DF7109">
      <w:pPr>
        <w:pStyle w:val="Equation"/>
        <w:rPr>
          <w:lang w:val="en-GB" w:eastAsia="en-US"/>
        </w:rPr>
      </w:pPr>
      <w:r w:rsidRPr="00EA6DBF">
        <w:rPr>
          <w:lang w:val="en-GB" w:eastAsia="en-US"/>
        </w:rPr>
        <w:tab/>
      </w:r>
      <w:r w:rsidR="00267FD7">
        <w:rPr>
          <w:noProof/>
          <w:position w:val="-12"/>
          <w:lang w:eastAsia="zh-CN"/>
        </w:rPr>
        <w:drawing>
          <wp:inline distT="0" distB="0" distL="0" distR="0">
            <wp:extent cx="1527810" cy="27495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7810" cy="274955"/>
                    </a:xfrm>
                    <a:prstGeom prst="rect">
                      <a:avLst/>
                    </a:prstGeom>
                    <a:noFill/>
                    <a:ln>
                      <a:noFill/>
                    </a:ln>
                  </pic:spPr>
                </pic:pic>
              </a:graphicData>
            </a:graphic>
          </wp:inline>
        </w:drawing>
      </w:r>
      <w:r w:rsidRPr="00EA6DBF">
        <w:rPr>
          <w:lang w:val="en-GB" w:eastAsia="en-US"/>
        </w:rPr>
        <w:tab/>
      </w:r>
      <w:r w:rsidRPr="00EA6DBF">
        <w:rPr>
          <w:szCs w:val="18"/>
          <w:lang w:val="en-GB" w:eastAsia="en-US"/>
        </w:rPr>
        <w:t>(1)</w:t>
      </w:r>
    </w:p>
    <w:p w:rsidR="00EA6DBF" w:rsidRDefault="00EA6DBF" w:rsidP="00EA6DBF">
      <w:pPr>
        <w:rPr>
          <w:rtl/>
        </w:rPr>
      </w:pPr>
      <w:r>
        <w:rPr>
          <w:rFonts w:hint="cs"/>
          <w:rtl/>
        </w:rPr>
        <w:t>حيث:</w:t>
      </w:r>
    </w:p>
    <w:p w:rsidR="00EA6DBF" w:rsidRDefault="00AB42FB" w:rsidP="0018627F">
      <w:pPr>
        <w:pStyle w:val="Equationlegend"/>
        <w:rPr>
          <w:rtl/>
        </w:rPr>
      </w:pPr>
      <w:r>
        <w:rPr>
          <w:rFonts w:hint="cs"/>
          <w:rtl/>
          <w:lang w:val="en-GB"/>
        </w:rPr>
        <w:tab/>
      </w:r>
      <w:r w:rsidR="00EA6DBF" w:rsidRPr="00C00189">
        <w:rPr>
          <w:position w:val="-10"/>
          <w:lang w:val="en-GB"/>
        </w:rPr>
        <w:object w:dxaOrig="380" w:dyaOrig="400">
          <v:shape id="_x0000_i1026" type="#_x0000_t75" style="width:19pt;height:18.35pt" o:ole="">
            <v:imagedata r:id="rId18" o:title=""/>
          </v:shape>
          <o:OLEObject Type="Embed" ProgID="Equation.3" ShapeID="_x0000_i1026" DrawAspect="Content" ObjectID="_1532782600" r:id="rId19"/>
        </w:object>
      </w:r>
      <w:r w:rsidR="00EA6DBF">
        <w:rPr>
          <w:rFonts w:hint="cs"/>
          <w:rtl/>
          <w:lang w:val="en-GB"/>
        </w:rPr>
        <w:t>:</w:t>
      </w:r>
      <w:r w:rsidR="00EA6DBF">
        <w:rPr>
          <w:rtl/>
          <w:lang w:val="en-GB"/>
        </w:rPr>
        <w:tab/>
      </w:r>
      <w:r w:rsidR="003806C3">
        <w:rPr>
          <w:rFonts w:hint="cs"/>
          <w:rtl/>
          <w:lang w:val="en-GB"/>
        </w:rPr>
        <w:t>التغاير في التقدير</w:t>
      </w:r>
    </w:p>
    <w:p w:rsidR="00EA6DBF" w:rsidRDefault="00AB42FB" w:rsidP="0018627F">
      <w:pPr>
        <w:pStyle w:val="Equationlegend"/>
        <w:rPr>
          <w:rtl/>
          <w:lang w:val="en-GB"/>
        </w:rPr>
      </w:pPr>
      <w:r>
        <w:rPr>
          <w:rFonts w:hint="cs"/>
          <w:rtl/>
          <w:lang w:val="en-GB"/>
        </w:rPr>
        <w:tab/>
      </w:r>
      <w:r w:rsidR="00EA6DBF" w:rsidRPr="00C00189">
        <w:rPr>
          <w:position w:val="-12"/>
          <w:lang w:val="en-GB"/>
        </w:rPr>
        <w:object w:dxaOrig="360" w:dyaOrig="420">
          <v:shape id="_x0000_i1027" type="#_x0000_t75" style="width:18.35pt;height:21.75pt" o:ole="">
            <v:imagedata r:id="rId20" o:title=""/>
          </v:shape>
          <o:OLEObject Type="Embed" ProgID="Equation.3" ShapeID="_x0000_i1027" DrawAspect="Content" ObjectID="_1532782601" r:id="rId21"/>
        </w:object>
      </w:r>
      <w:r w:rsidR="00EA6DBF">
        <w:rPr>
          <w:rFonts w:hint="cs"/>
          <w:rtl/>
          <w:lang w:val="en-GB"/>
        </w:rPr>
        <w:t>:</w:t>
      </w:r>
      <w:r w:rsidR="00EA6DBF">
        <w:rPr>
          <w:rtl/>
          <w:lang w:val="en-GB"/>
        </w:rPr>
        <w:tab/>
      </w:r>
      <w:r w:rsidR="003806C3">
        <w:rPr>
          <w:rFonts w:hint="cs"/>
          <w:rtl/>
          <w:lang w:val="en-GB"/>
        </w:rPr>
        <w:t>التغاير المناخي خلال العام.</w:t>
      </w:r>
    </w:p>
    <w:p w:rsidR="003806C3" w:rsidRDefault="003806C3" w:rsidP="003D7D79">
      <w:pPr>
        <w:rPr>
          <w:i/>
          <w:rtl/>
          <w:lang w:val="en-GB"/>
        </w:rPr>
      </w:pPr>
      <w:r>
        <w:rPr>
          <w:rFonts w:hint="cs"/>
          <w:rtl/>
          <w:lang w:val="en-GB"/>
        </w:rPr>
        <w:t xml:space="preserve">وتقدم طريقة التنبؤ التالية إجراء خطوة خطوة لحساب التغاير </w:t>
      </w:r>
      <w:r w:rsidRPr="00C00189">
        <w:rPr>
          <w:position w:val="-10"/>
          <w:lang w:val="en-GB"/>
        </w:rPr>
        <w:object w:dxaOrig="660" w:dyaOrig="400">
          <v:shape id="_x0000_i1028" type="#_x0000_t75" style="width:33.3pt;height:18.35pt" o:ole="">
            <v:imagedata r:id="rId22" o:title=""/>
          </v:shape>
          <o:OLEObject Type="Embed" ProgID="Equation.3" ShapeID="_x0000_i1028" DrawAspect="Content" ObjectID="_1532782602" r:id="rId23"/>
        </w:object>
      </w:r>
      <w:r>
        <w:rPr>
          <w:rFonts w:hint="cs"/>
          <w:rtl/>
          <w:lang w:val="en-GB"/>
        </w:rPr>
        <w:t xml:space="preserve"> المرتبط باحتمال التجاوز </w:t>
      </w:r>
      <w:r w:rsidRPr="003806C3">
        <w:rPr>
          <w:i/>
          <w:lang w:val="en-GB"/>
        </w:rPr>
        <w:t>p</w:t>
      </w:r>
      <w:r>
        <w:rPr>
          <w:rFonts w:hint="cs"/>
          <w:i/>
          <w:rtl/>
          <w:lang w:val="en-GB"/>
        </w:rPr>
        <w:t>.</w:t>
      </w:r>
    </w:p>
    <w:p w:rsidR="00AB42FB" w:rsidRDefault="00AB42FB" w:rsidP="003806C3">
      <w:pPr>
        <w:rPr>
          <w:i/>
          <w:rtl/>
          <w:lang w:val="en-GB"/>
        </w:rPr>
      </w:pPr>
      <w:r>
        <w:rPr>
          <w:rFonts w:hint="cs"/>
          <w:i/>
          <w:rtl/>
          <w:lang w:val="en-GB"/>
        </w:rPr>
        <w:t>ويتعين معرفة المعلمتين التاليتين:</w:t>
      </w:r>
    </w:p>
    <w:p w:rsidR="00AB42FB" w:rsidRDefault="00AB42FB" w:rsidP="003D7D79">
      <w:pPr>
        <w:pStyle w:val="Equationlegend"/>
        <w:rPr>
          <w:rtl/>
        </w:rPr>
      </w:pPr>
      <w:r>
        <w:rPr>
          <w:rFonts w:hint="cs"/>
          <w:rtl/>
          <w:lang w:val="en-GB"/>
        </w:rPr>
        <w:tab/>
      </w:r>
      <w:r w:rsidRPr="00C00189">
        <w:rPr>
          <w:i/>
          <w:lang w:val="en-GB"/>
        </w:rPr>
        <w:t>p</w:t>
      </w:r>
      <w:r>
        <w:rPr>
          <w:rFonts w:hint="cs"/>
          <w:rtl/>
          <w:lang w:val="en-GB"/>
        </w:rPr>
        <w:t>:</w:t>
      </w:r>
      <w:r>
        <w:rPr>
          <w:rtl/>
          <w:lang w:val="en-GB"/>
        </w:rPr>
        <w:tab/>
      </w:r>
      <w:r>
        <w:rPr>
          <w:rFonts w:hint="cs"/>
          <w:rtl/>
          <w:lang w:val="en-GB"/>
        </w:rPr>
        <w:t xml:space="preserve">احتمال التجاوز </w:t>
      </w:r>
      <w:r w:rsidR="003D7D79" w:rsidRPr="003806C3">
        <w:rPr>
          <w:i/>
          <w:lang w:val="en-GB"/>
        </w:rPr>
        <w:t>(</w:t>
      </w:r>
      <w:r w:rsidR="003D7D79" w:rsidRPr="003806C3">
        <w:rPr>
          <w:iCs/>
          <w:lang w:val="en-GB"/>
        </w:rPr>
        <w:t>0</w:t>
      </w:r>
      <w:r w:rsidR="003D7D79" w:rsidRPr="003806C3">
        <w:rPr>
          <w:i/>
          <w:lang w:val="en-GB"/>
        </w:rPr>
        <w:t xml:space="preserve"> ≤ p ≤ </w:t>
      </w:r>
      <w:r w:rsidR="003D7D79" w:rsidRPr="003806C3">
        <w:rPr>
          <w:iCs/>
          <w:lang w:val="en-GB"/>
        </w:rPr>
        <w:t>1</w:t>
      </w:r>
      <w:r w:rsidR="003D7D79" w:rsidRPr="003806C3">
        <w:rPr>
          <w:i/>
          <w:lang w:val="en-GB"/>
        </w:rPr>
        <w:t>)</w:t>
      </w:r>
    </w:p>
    <w:p w:rsidR="00AB42FB" w:rsidRDefault="00AB42FB" w:rsidP="004869E1">
      <w:pPr>
        <w:pStyle w:val="Equationlegend"/>
        <w:rPr>
          <w:rtl/>
          <w:lang w:val="en-GB" w:bidi="ar-EG"/>
        </w:rPr>
      </w:pPr>
      <w:r>
        <w:rPr>
          <w:rFonts w:hint="cs"/>
          <w:rtl/>
          <w:lang w:val="en-GB"/>
        </w:rPr>
        <w:tab/>
      </w:r>
      <w:proofErr w:type="spellStart"/>
      <w:r w:rsidRPr="00C00189">
        <w:rPr>
          <w:i/>
          <w:lang w:val="en-GB"/>
        </w:rPr>
        <w:t>r</w:t>
      </w:r>
      <w:r w:rsidRPr="00C00189">
        <w:rPr>
          <w:i/>
          <w:vertAlign w:val="subscript"/>
          <w:lang w:val="en-GB"/>
        </w:rPr>
        <w:t>c</w:t>
      </w:r>
      <w:proofErr w:type="spellEnd"/>
      <w:r>
        <w:rPr>
          <w:rFonts w:hint="cs"/>
          <w:rtl/>
          <w:lang w:val="en-GB"/>
        </w:rPr>
        <w:t>:</w:t>
      </w:r>
      <w:r>
        <w:rPr>
          <w:rtl/>
          <w:lang w:val="en-GB"/>
        </w:rPr>
        <w:tab/>
      </w:r>
      <w:r>
        <w:rPr>
          <w:rFonts w:hint="cs"/>
          <w:rtl/>
          <w:lang w:val="en-GB"/>
        </w:rPr>
        <w:t>النسبة المناخية</w:t>
      </w:r>
      <w:r w:rsidR="004869E1">
        <w:rPr>
          <w:rFonts w:hint="cs"/>
          <w:rtl/>
          <w:lang w:val="en-GB"/>
        </w:rPr>
        <w:t>.</w:t>
      </w:r>
    </w:p>
    <w:p w:rsidR="00AB42FB" w:rsidRPr="009C5567" w:rsidRDefault="00AB42FB" w:rsidP="00CD5591">
      <w:pPr>
        <w:rPr>
          <w:spacing w:val="-4"/>
          <w:rtl/>
          <w:lang w:val="en-GB" w:bidi="ar-EG"/>
        </w:rPr>
      </w:pPr>
      <w:r w:rsidRPr="009C5567">
        <w:rPr>
          <w:rFonts w:hint="cs"/>
          <w:spacing w:val="-4"/>
          <w:rtl/>
        </w:rPr>
        <w:t xml:space="preserve">وقيم النسبة المناخية، </w:t>
      </w:r>
      <w:proofErr w:type="spellStart"/>
      <w:r w:rsidRPr="009C5567">
        <w:rPr>
          <w:i/>
          <w:spacing w:val="-4"/>
          <w:lang w:val="en-GB"/>
        </w:rPr>
        <w:t>r</w:t>
      </w:r>
      <w:r w:rsidRPr="009C5567">
        <w:rPr>
          <w:i/>
          <w:spacing w:val="-4"/>
          <w:vertAlign w:val="subscript"/>
          <w:lang w:val="en-GB"/>
        </w:rPr>
        <w:t>c</w:t>
      </w:r>
      <w:proofErr w:type="spellEnd"/>
      <w:r w:rsidRPr="009C5567">
        <w:rPr>
          <w:rFonts w:hint="cs"/>
          <w:spacing w:val="-4"/>
          <w:rtl/>
          <w:lang w:val="en-GB"/>
        </w:rPr>
        <w:t xml:space="preserve">، جزء لا يتجزأ من هذه التوصية وهي متاحة في </w:t>
      </w:r>
      <w:r w:rsidR="00EE26E4" w:rsidRPr="009C5567">
        <w:rPr>
          <w:rFonts w:hint="cs"/>
          <w:spacing w:val="-4"/>
          <w:rtl/>
          <w:lang w:val="en-GB"/>
        </w:rPr>
        <w:t>شكل</w:t>
      </w:r>
      <w:r w:rsidRPr="009C5567">
        <w:rPr>
          <w:rFonts w:hint="cs"/>
          <w:spacing w:val="-4"/>
          <w:rtl/>
          <w:lang w:val="en-GB"/>
        </w:rPr>
        <w:t xml:space="preserve"> خرائط رقمية في الملف</w:t>
      </w:r>
      <w:r w:rsidR="00CD5591" w:rsidRPr="009C5567">
        <w:rPr>
          <w:rFonts w:hint="cs"/>
          <w:spacing w:val="-4"/>
          <w:rtl/>
          <w:lang w:val="en-GB" w:bidi="ar-EG"/>
        </w:rPr>
        <w:t xml:space="preserve"> </w:t>
      </w:r>
      <w:hyperlink r:id="rId24" w:history="1">
        <w:r w:rsidR="00EE26E4" w:rsidRPr="009C5567">
          <w:rPr>
            <w:color w:val="0000FF"/>
            <w:spacing w:val="-4"/>
            <w:u w:val="single"/>
            <w:lang w:eastAsia="en-US"/>
          </w:rPr>
          <w:t>Rec. P.678-3 Supplement.zip</w:t>
        </w:r>
      </w:hyperlink>
      <w:r w:rsidR="00BC35DC" w:rsidRPr="009C5567">
        <w:rPr>
          <w:rFonts w:hint="cs"/>
          <w:spacing w:val="-4"/>
          <w:rtl/>
          <w:lang w:val="en-GB"/>
        </w:rPr>
        <w:t>.</w:t>
      </w:r>
    </w:p>
    <w:p w:rsidR="001A5765" w:rsidRDefault="001A5765" w:rsidP="0043056D">
      <w:pPr>
        <w:rPr>
          <w:rtl/>
          <w:lang w:val="en-GB" w:bidi="ar-EG"/>
        </w:rPr>
      </w:pPr>
      <w:r>
        <w:rPr>
          <w:rFonts w:hint="cs"/>
          <w:rtl/>
          <w:lang w:val="en-GB"/>
        </w:rPr>
        <w:t xml:space="preserve">وهذه الخرائط مستمدة من </w:t>
      </w:r>
      <w:r>
        <w:t>50</w:t>
      </w:r>
      <w:r>
        <w:rPr>
          <w:rFonts w:hint="cs"/>
          <w:rtl/>
          <w:lang w:bidi="ar-EG"/>
        </w:rPr>
        <w:t xml:space="preserve"> سنة من البيانات المأخوذة من المركز العالمي لمناخ الهواطل </w:t>
      </w:r>
      <w:r>
        <w:t>(</w:t>
      </w:r>
      <w:r w:rsidRPr="00C00189">
        <w:rPr>
          <w:lang w:val="en-GB"/>
        </w:rPr>
        <w:t>GPCC</w:t>
      </w:r>
      <w:r>
        <w:rPr>
          <w:lang w:val="en-GB"/>
        </w:rPr>
        <w:t>)</w:t>
      </w:r>
      <w:r>
        <w:rPr>
          <w:rFonts w:hint="cs"/>
          <w:rtl/>
          <w:lang w:val="en-GB" w:bidi="ar-EG"/>
        </w:rPr>
        <w:t xml:space="preserve"> فوق </w:t>
      </w:r>
      <w:r w:rsidR="00FC52FE">
        <w:rPr>
          <w:rFonts w:hint="cs"/>
          <w:rtl/>
          <w:lang w:val="en-GB" w:bidi="ar-EG"/>
        </w:rPr>
        <w:t>البر</w:t>
      </w:r>
      <w:r>
        <w:rPr>
          <w:rFonts w:hint="cs"/>
          <w:rtl/>
          <w:lang w:val="en-GB" w:bidi="ar-EG"/>
        </w:rPr>
        <w:t xml:space="preserve"> ومن </w:t>
      </w:r>
      <w:r>
        <w:rPr>
          <w:lang w:bidi="ar-EG"/>
        </w:rPr>
        <w:t>34</w:t>
      </w:r>
      <w:r w:rsidR="0043056D">
        <w:rPr>
          <w:rFonts w:hint="eastAsia"/>
          <w:rtl/>
          <w:lang w:val="en-GB" w:bidi="ar-EG"/>
        </w:rPr>
        <w:t> </w:t>
      </w:r>
      <w:r>
        <w:rPr>
          <w:rFonts w:hint="cs"/>
          <w:rtl/>
          <w:lang w:val="en-GB" w:bidi="ar-EG"/>
        </w:rPr>
        <w:t xml:space="preserve">سنة من البيانات المأخوذة من </w:t>
      </w:r>
      <w:r>
        <w:rPr>
          <w:color w:val="000000"/>
          <w:rtl/>
        </w:rPr>
        <w:t xml:space="preserve">المشروع العالمي لعلم المناخ الخاص </w:t>
      </w:r>
      <w:r>
        <w:rPr>
          <w:rFonts w:hint="cs"/>
          <w:color w:val="000000"/>
          <w:rtl/>
        </w:rPr>
        <w:t>بالهواطل</w:t>
      </w:r>
      <w:r w:rsidR="00840585">
        <w:rPr>
          <w:rFonts w:hint="cs"/>
          <w:rtl/>
          <w:lang w:val="en-GB" w:bidi="ar-EG"/>
        </w:rPr>
        <w:t xml:space="preserve"> عبر المحيط</w:t>
      </w:r>
      <w:r w:rsidR="00FC52FE">
        <w:rPr>
          <w:rFonts w:hint="cs"/>
          <w:rtl/>
          <w:lang w:val="en-GB" w:bidi="ar-EG"/>
        </w:rPr>
        <w:t>ات</w:t>
      </w:r>
      <w:r w:rsidR="00840585">
        <w:rPr>
          <w:rFonts w:hint="cs"/>
          <w:rtl/>
          <w:lang w:val="en-GB" w:bidi="ar-EG"/>
        </w:rPr>
        <w:t>.</w:t>
      </w:r>
    </w:p>
    <w:p w:rsidR="00DF356D" w:rsidRDefault="00DF356D" w:rsidP="00DF356D">
      <w:pPr>
        <w:rPr>
          <w:i/>
          <w:rtl/>
          <w:lang w:val="en-GB"/>
        </w:rPr>
      </w:pPr>
      <w:r>
        <w:rPr>
          <w:rFonts w:hint="cs"/>
          <w:b/>
          <w:bCs/>
          <w:rtl/>
          <w:lang w:val="en-GB" w:bidi="ar-EG"/>
        </w:rPr>
        <w:t xml:space="preserve">الخطوة </w:t>
      </w:r>
      <w:r>
        <w:rPr>
          <w:b/>
          <w:bCs/>
          <w:lang w:bidi="ar-EG"/>
        </w:rPr>
        <w:t>1</w:t>
      </w:r>
      <w:r>
        <w:rPr>
          <w:rFonts w:hint="cs"/>
          <w:b/>
          <w:bCs/>
          <w:rtl/>
          <w:lang w:bidi="ar-EG"/>
        </w:rPr>
        <w:t>:</w:t>
      </w:r>
      <w:r w:rsidR="00517E08">
        <w:rPr>
          <w:rFonts w:hint="cs"/>
          <w:rtl/>
          <w:lang w:bidi="ar-EG"/>
        </w:rPr>
        <w:t xml:space="preserve"> بالنسبة إلى ا</w:t>
      </w:r>
      <w:r>
        <w:rPr>
          <w:rFonts w:hint="cs"/>
          <w:rtl/>
          <w:lang w:bidi="ar-EG"/>
        </w:rPr>
        <w:t xml:space="preserve">لقيمة المرغوبة لاحتمال التجاوز، </w:t>
      </w:r>
      <w:r w:rsidRPr="00C00189">
        <w:rPr>
          <w:i/>
          <w:lang w:val="en-GB"/>
        </w:rPr>
        <w:t>p</w:t>
      </w:r>
      <w:r>
        <w:rPr>
          <w:rFonts w:hint="cs"/>
          <w:i/>
          <w:rtl/>
          <w:lang w:val="en-GB"/>
        </w:rPr>
        <w:t>، تحسب:</w:t>
      </w:r>
    </w:p>
    <w:p w:rsidR="00DF356D" w:rsidRPr="00DF356D" w:rsidRDefault="00DF356D" w:rsidP="00456181">
      <w:pPr>
        <w:pStyle w:val="Equation"/>
        <w:rPr>
          <w:lang w:val="en-GB" w:eastAsia="en-US"/>
        </w:rPr>
      </w:pPr>
      <w:r w:rsidRPr="00DF356D">
        <w:rPr>
          <w:lang w:val="en-GB" w:eastAsia="en-US"/>
        </w:rPr>
        <w:tab/>
      </w:r>
      <w:r w:rsidR="00267FD7">
        <w:rPr>
          <w:noProof/>
          <w:position w:val="-32"/>
          <w:lang w:eastAsia="zh-CN"/>
        </w:rPr>
        <w:drawing>
          <wp:inline distT="0" distB="0" distL="0" distR="0">
            <wp:extent cx="1215390" cy="486410"/>
            <wp:effectExtent l="0" t="0" r="381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5390" cy="486410"/>
                    </a:xfrm>
                    <a:prstGeom prst="rect">
                      <a:avLst/>
                    </a:prstGeom>
                    <a:noFill/>
                    <a:ln>
                      <a:noFill/>
                    </a:ln>
                  </pic:spPr>
                </pic:pic>
              </a:graphicData>
            </a:graphic>
          </wp:inline>
        </w:drawing>
      </w:r>
      <w:r w:rsidRPr="00DF356D">
        <w:rPr>
          <w:lang w:val="en-GB" w:eastAsia="en-US"/>
        </w:rPr>
        <w:tab/>
      </w:r>
      <w:r w:rsidRPr="00DF356D">
        <w:rPr>
          <w:szCs w:val="18"/>
          <w:lang w:val="en-GB" w:eastAsia="en-US"/>
        </w:rPr>
        <w:t>(2)</w:t>
      </w:r>
    </w:p>
    <w:p w:rsidR="00DF356D" w:rsidRDefault="00DF356D" w:rsidP="00DF356D">
      <w:pPr>
        <w:rPr>
          <w:rtl/>
          <w:lang w:bidi="ar-EG"/>
        </w:rPr>
      </w:pPr>
      <w:r>
        <w:rPr>
          <w:rFonts w:hint="cs"/>
          <w:rtl/>
          <w:lang w:bidi="ar-EG"/>
        </w:rPr>
        <w:t>حيث</w:t>
      </w:r>
      <w:r w:rsidR="00CD5591">
        <w:rPr>
          <w:rFonts w:hint="cs"/>
          <w:rtl/>
          <w:lang w:bidi="ar-EG"/>
        </w:rPr>
        <w:t>:</w:t>
      </w:r>
    </w:p>
    <w:p w:rsidR="00DF356D" w:rsidRPr="00DF356D" w:rsidRDefault="00DF356D" w:rsidP="00456181">
      <w:pPr>
        <w:pStyle w:val="Equation"/>
        <w:rPr>
          <w:lang w:val="en-GB" w:eastAsia="en-US"/>
        </w:rPr>
      </w:pPr>
      <w:r w:rsidRPr="00DF356D">
        <w:rPr>
          <w:lang w:val="en-GB" w:eastAsia="en-US"/>
        </w:rPr>
        <w:tab/>
      </w:r>
      <w:r w:rsidR="00267FD7">
        <w:rPr>
          <w:noProof/>
          <w:position w:val="-58"/>
          <w:lang w:eastAsia="zh-CN"/>
        </w:rPr>
        <w:drawing>
          <wp:inline distT="0" distB="0" distL="0" distR="0">
            <wp:extent cx="1685925" cy="723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5925" cy="723900"/>
                    </a:xfrm>
                    <a:prstGeom prst="rect">
                      <a:avLst/>
                    </a:prstGeom>
                    <a:noFill/>
                    <a:ln>
                      <a:noFill/>
                    </a:ln>
                  </pic:spPr>
                </pic:pic>
              </a:graphicData>
            </a:graphic>
          </wp:inline>
        </w:drawing>
      </w:r>
      <w:r w:rsidRPr="00DF356D">
        <w:rPr>
          <w:lang w:val="en-GB" w:eastAsia="en-US"/>
        </w:rPr>
        <w:tab/>
      </w:r>
      <w:r w:rsidRPr="00DF356D">
        <w:rPr>
          <w:szCs w:val="18"/>
          <w:lang w:val="en-GB" w:eastAsia="en-US"/>
        </w:rPr>
        <w:t>(3)</w:t>
      </w:r>
    </w:p>
    <w:p w:rsidR="00DF356D" w:rsidRDefault="00C9233C" w:rsidP="00DF356D">
      <w:pPr>
        <w:rPr>
          <w:rtl/>
          <w:lang w:bidi="ar-EG"/>
        </w:rPr>
      </w:pPr>
      <w:r>
        <w:rPr>
          <w:rFonts w:hint="cs"/>
          <w:rtl/>
          <w:lang w:bidi="ar-EG"/>
        </w:rPr>
        <w:t>مع</w:t>
      </w:r>
      <w:r w:rsidR="00CD5591">
        <w:rPr>
          <w:rFonts w:hint="cs"/>
          <w:rtl/>
          <w:lang w:bidi="ar-EG"/>
        </w:rPr>
        <w:t>:</w:t>
      </w:r>
    </w:p>
    <w:p w:rsidR="006019C0" w:rsidRPr="006019C0" w:rsidRDefault="006019C0" w:rsidP="00DF7109">
      <w:pPr>
        <w:pStyle w:val="Equation"/>
        <w:rPr>
          <w:lang w:val="en-GB" w:eastAsia="en-US"/>
        </w:rPr>
      </w:pPr>
      <w:r w:rsidRPr="006019C0">
        <w:rPr>
          <w:lang w:val="en-GB" w:eastAsia="en-US"/>
        </w:rPr>
        <w:tab/>
      </w:r>
      <w:r w:rsidR="00DF7109" w:rsidRPr="003576F1">
        <w:rPr>
          <w:position w:val="-68"/>
        </w:rPr>
        <w:object w:dxaOrig="1660" w:dyaOrig="1480">
          <v:shape id="_x0000_i1044" type="#_x0000_t75" style="width:82.2pt;height:73.35pt" o:ole="">
            <v:imagedata r:id="rId27" o:title=""/>
          </v:shape>
          <o:OLEObject Type="Embed" ProgID="Equation.3" ShapeID="_x0000_i1044" DrawAspect="Content" ObjectID="_1532782603" r:id="rId28"/>
        </w:object>
      </w:r>
      <w:r w:rsidRPr="006019C0">
        <w:rPr>
          <w:lang w:val="en-GB" w:eastAsia="en-US"/>
        </w:rPr>
        <w:tab/>
      </w:r>
      <w:r w:rsidRPr="006019C0">
        <w:rPr>
          <w:szCs w:val="18"/>
          <w:lang w:val="en-GB" w:eastAsia="en-US"/>
        </w:rPr>
        <w:t>(4)</w:t>
      </w:r>
    </w:p>
    <w:p w:rsidR="006019C0" w:rsidRPr="006019C0" w:rsidRDefault="006019C0" w:rsidP="00CD5591">
      <w:pPr>
        <w:keepNext/>
        <w:rPr>
          <w:rtl/>
          <w:lang w:bidi="ar-EG"/>
        </w:rPr>
      </w:pPr>
      <w:r>
        <w:rPr>
          <w:rFonts w:hint="cs"/>
          <w:b/>
          <w:bCs/>
          <w:rtl/>
          <w:lang w:bidi="ar-EG"/>
        </w:rPr>
        <w:t xml:space="preserve">الخطوة </w:t>
      </w:r>
      <w:r>
        <w:rPr>
          <w:b/>
          <w:bCs/>
          <w:lang w:bidi="ar-EG"/>
        </w:rPr>
        <w:t>2</w:t>
      </w:r>
      <w:r>
        <w:rPr>
          <w:rFonts w:hint="cs"/>
          <w:b/>
          <w:bCs/>
          <w:rtl/>
          <w:lang w:bidi="ar-EG"/>
        </w:rPr>
        <w:t>:</w:t>
      </w:r>
      <w:r>
        <w:rPr>
          <w:rFonts w:hint="cs"/>
          <w:rtl/>
          <w:lang w:bidi="ar-EG"/>
        </w:rPr>
        <w:t xml:space="preserve"> يحسب التغاير في التقدير، </w:t>
      </w:r>
      <w:r w:rsidRPr="00C00189">
        <w:rPr>
          <w:position w:val="-10"/>
          <w:lang w:val="en-GB"/>
        </w:rPr>
        <w:object w:dxaOrig="360" w:dyaOrig="400">
          <v:shape id="_x0000_i1030" type="#_x0000_t75" style="width:18.35pt;height:18.35pt" o:ole="">
            <v:imagedata r:id="rId29" o:title=""/>
          </v:shape>
          <o:OLEObject Type="Embed" ProgID="Equation.3" ShapeID="_x0000_i1030" DrawAspect="Content" ObjectID="_1532782604" r:id="rId30"/>
        </w:object>
      </w:r>
      <w:r>
        <w:rPr>
          <w:rFonts w:hint="cs"/>
          <w:rtl/>
          <w:lang w:val="en-GB"/>
        </w:rPr>
        <w:t xml:space="preserve">، </w:t>
      </w:r>
      <w:r w:rsidR="00C9233C">
        <w:rPr>
          <w:rFonts w:hint="cs"/>
          <w:rtl/>
          <w:lang w:val="en-GB"/>
        </w:rPr>
        <w:t>من</w:t>
      </w:r>
      <w:r>
        <w:rPr>
          <w:rFonts w:hint="cs"/>
          <w:rtl/>
          <w:lang w:val="en-GB"/>
        </w:rPr>
        <w:t>:</w:t>
      </w:r>
    </w:p>
    <w:p w:rsidR="006019C0" w:rsidRPr="006019C0" w:rsidRDefault="006019C0" w:rsidP="00456181">
      <w:pPr>
        <w:pStyle w:val="Equation"/>
        <w:rPr>
          <w:lang w:val="en-GB" w:eastAsia="en-US"/>
        </w:rPr>
      </w:pPr>
      <w:r w:rsidRPr="006019C0">
        <w:rPr>
          <w:lang w:val="en-GB" w:eastAsia="en-US"/>
        </w:rPr>
        <w:tab/>
      </w:r>
      <w:r w:rsidR="00267FD7">
        <w:rPr>
          <w:noProof/>
          <w:position w:val="-24"/>
          <w:lang w:eastAsia="zh-CN"/>
        </w:rPr>
        <w:drawing>
          <wp:inline distT="0" distB="0" distL="0" distR="0">
            <wp:extent cx="1310640" cy="3962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0640" cy="396240"/>
                    </a:xfrm>
                    <a:prstGeom prst="rect">
                      <a:avLst/>
                    </a:prstGeom>
                    <a:noFill/>
                    <a:ln>
                      <a:noFill/>
                    </a:ln>
                  </pic:spPr>
                </pic:pic>
              </a:graphicData>
            </a:graphic>
          </wp:inline>
        </w:drawing>
      </w:r>
      <w:r w:rsidRPr="006019C0">
        <w:rPr>
          <w:lang w:val="en-GB" w:eastAsia="en-US"/>
        </w:rPr>
        <w:tab/>
      </w:r>
      <w:r w:rsidRPr="006019C0">
        <w:rPr>
          <w:szCs w:val="18"/>
          <w:lang w:val="en-GB" w:eastAsia="en-US"/>
        </w:rPr>
        <w:t>(5)</w:t>
      </w:r>
    </w:p>
    <w:p w:rsidR="006019C0" w:rsidRPr="009C052C" w:rsidRDefault="006019C0" w:rsidP="006019C0">
      <w:pPr>
        <w:rPr>
          <w:spacing w:val="-4"/>
          <w:rtl/>
        </w:rPr>
      </w:pPr>
      <w:r w:rsidRPr="009C052C">
        <w:rPr>
          <w:rFonts w:hint="cs"/>
          <w:b/>
          <w:bCs/>
          <w:spacing w:val="-4"/>
          <w:rtl/>
          <w:lang w:bidi="ar-EG"/>
        </w:rPr>
        <w:t xml:space="preserve">الخطوة </w:t>
      </w:r>
      <w:r w:rsidRPr="009C052C">
        <w:rPr>
          <w:b/>
          <w:bCs/>
          <w:spacing w:val="-4"/>
          <w:lang w:bidi="ar-EG"/>
        </w:rPr>
        <w:t>3</w:t>
      </w:r>
      <w:r w:rsidRPr="009C052C">
        <w:rPr>
          <w:rFonts w:hint="cs"/>
          <w:b/>
          <w:bCs/>
          <w:spacing w:val="-4"/>
          <w:rtl/>
          <w:lang w:bidi="ar-EG"/>
        </w:rPr>
        <w:t>:</w:t>
      </w:r>
      <w:r w:rsidRPr="009C052C">
        <w:rPr>
          <w:rFonts w:hint="cs"/>
          <w:spacing w:val="-4"/>
          <w:rtl/>
          <w:lang w:bidi="ar-EG"/>
        </w:rPr>
        <w:t xml:space="preserve"> تستخرج قيم المتغير </w:t>
      </w:r>
      <w:proofErr w:type="spellStart"/>
      <w:r w:rsidRPr="009C052C">
        <w:rPr>
          <w:i/>
          <w:spacing w:val="-4"/>
          <w:lang w:val="en-GB"/>
        </w:rPr>
        <w:t>r</w:t>
      </w:r>
      <w:r w:rsidRPr="009C052C">
        <w:rPr>
          <w:i/>
          <w:spacing w:val="-4"/>
          <w:vertAlign w:val="subscript"/>
          <w:lang w:val="en-GB"/>
        </w:rPr>
        <w:t>c</w:t>
      </w:r>
      <w:proofErr w:type="spellEnd"/>
      <w:r w:rsidRPr="009C052C">
        <w:rPr>
          <w:rFonts w:hint="cs"/>
          <w:spacing w:val="-4"/>
          <w:rtl/>
        </w:rPr>
        <w:t xml:space="preserve"> لأقرب أربع نقاط في خطى العرض </w:t>
      </w:r>
      <w:r w:rsidRPr="009C052C">
        <w:rPr>
          <w:spacing w:val="-4"/>
          <w:lang w:val="en-GB"/>
        </w:rPr>
        <w:t>(</w:t>
      </w:r>
      <w:proofErr w:type="spellStart"/>
      <w:r w:rsidRPr="009C052C">
        <w:rPr>
          <w:i/>
          <w:spacing w:val="-4"/>
          <w:lang w:val="en-GB"/>
        </w:rPr>
        <w:t>Lat</w:t>
      </w:r>
      <w:proofErr w:type="spellEnd"/>
      <w:r w:rsidRPr="009C052C">
        <w:rPr>
          <w:iCs/>
          <w:spacing w:val="-4"/>
        </w:rPr>
        <w:t>)</w:t>
      </w:r>
      <w:r w:rsidRPr="009C052C">
        <w:rPr>
          <w:rFonts w:hint="cs"/>
          <w:spacing w:val="-4"/>
          <w:rtl/>
        </w:rPr>
        <w:t xml:space="preserve"> والطول </w:t>
      </w:r>
      <w:r w:rsidRPr="009C052C">
        <w:rPr>
          <w:spacing w:val="-4"/>
          <w:lang w:val="en-GB"/>
        </w:rPr>
        <w:t>(</w:t>
      </w:r>
      <w:r w:rsidRPr="009C052C">
        <w:rPr>
          <w:i/>
          <w:spacing w:val="-4"/>
          <w:lang w:val="en-GB"/>
        </w:rPr>
        <w:t>Lon</w:t>
      </w:r>
      <w:r w:rsidRPr="009C052C">
        <w:rPr>
          <w:spacing w:val="-4"/>
          <w:lang w:val="en-GB"/>
        </w:rPr>
        <w:t>)</w:t>
      </w:r>
      <w:r w:rsidRPr="009C052C">
        <w:rPr>
          <w:rFonts w:hint="cs"/>
          <w:spacing w:val="-4"/>
          <w:rtl/>
        </w:rPr>
        <w:t xml:space="preserve"> الإحداثيات الجغرافية للموقع المطلوب.</w:t>
      </w:r>
    </w:p>
    <w:p w:rsidR="006019C0" w:rsidRPr="006019C0" w:rsidRDefault="006019C0" w:rsidP="006019C0">
      <w:pPr>
        <w:rPr>
          <w:rtl/>
          <w:lang w:bidi="ar-EG"/>
        </w:rPr>
      </w:pPr>
      <w:r>
        <w:rPr>
          <w:rFonts w:hint="cs"/>
          <w:b/>
          <w:bCs/>
          <w:rtl/>
          <w:lang w:bidi="ar-EG"/>
        </w:rPr>
        <w:lastRenderedPageBreak/>
        <w:t xml:space="preserve">الخطوة </w:t>
      </w:r>
      <w:r>
        <w:rPr>
          <w:b/>
          <w:bCs/>
          <w:lang w:bidi="ar-EG"/>
        </w:rPr>
        <w:t>4</w:t>
      </w:r>
      <w:r>
        <w:rPr>
          <w:rFonts w:hint="cs"/>
          <w:b/>
          <w:bCs/>
          <w:rtl/>
          <w:lang w:bidi="ar-EG"/>
        </w:rPr>
        <w:t>:</w:t>
      </w:r>
      <w:r>
        <w:rPr>
          <w:rFonts w:hint="cs"/>
          <w:rtl/>
          <w:lang w:bidi="ar-EG"/>
        </w:rPr>
        <w:t xml:space="preserve"> من قيم </w:t>
      </w:r>
      <w:proofErr w:type="spellStart"/>
      <w:r w:rsidRPr="006019C0">
        <w:rPr>
          <w:i/>
          <w:lang w:val="en-GB" w:bidi="ar-EG"/>
        </w:rPr>
        <w:t>r</w:t>
      </w:r>
      <w:r w:rsidRPr="006019C0">
        <w:rPr>
          <w:i/>
          <w:vertAlign w:val="subscript"/>
          <w:lang w:val="en-GB" w:bidi="ar-EG"/>
        </w:rPr>
        <w:t>c</w:t>
      </w:r>
      <w:proofErr w:type="spellEnd"/>
      <w:r>
        <w:rPr>
          <w:rFonts w:hint="cs"/>
          <w:rtl/>
          <w:lang w:bidi="ar-EG"/>
        </w:rPr>
        <w:t xml:space="preserve"> عند نقاط الشبكة الأربع، يتحصل على القيمة </w:t>
      </w:r>
      <w:proofErr w:type="spellStart"/>
      <w:r w:rsidRPr="00C00189">
        <w:rPr>
          <w:i/>
          <w:lang w:val="en-GB"/>
        </w:rPr>
        <w:t>r</w:t>
      </w:r>
      <w:r w:rsidRPr="00C00189">
        <w:rPr>
          <w:i/>
          <w:vertAlign w:val="subscript"/>
          <w:lang w:val="en-GB"/>
        </w:rPr>
        <w:t>c</w:t>
      </w:r>
      <w:proofErr w:type="spellEnd"/>
      <w:r w:rsidRPr="00C00189">
        <w:rPr>
          <w:lang w:val="en-GB"/>
        </w:rPr>
        <w:t>(</w:t>
      </w:r>
      <w:proofErr w:type="spellStart"/>
      <w:r w:rsidRPr="00C00189">
        <w:rPr>
          <w:i/>
          <w:lang w:val="en-GB"/>
        </w:rPr>
        <w:t>Lat</w:t>
      </w:r>
      <w:proofErr w:type="spellEnd"/>
      <w:r w:rsidRPr="00C00189">
        <w:rPr>
          <w:lang w:val="en-GB"/>
        </w:rPr>
        <w:t xml:space="preserve">, </w:t>
      </w:r>
      <w:r w:rsidRPr="00C00189">
        <w:rPr>
          <w:i/>
          <w:lang w:val="en-GB"/>
        </w:rPr>
        <w:t>Lon</w:t>
      </w:r>
      <w:r w:rsidRPr="00C00189">
        <w:rPr>
          <w:lang w:val="en-GB"/>
        </w:rPr>
        <w:t>)</w:t>
      </w:r>
      <w:r>
        <w:rPr>
          <w:rFonts w:hint="cs"/>
          <w:rtl/>
          <w:lang w:bidi="ar-EG"/>
        </w:rPr>
        <w:t xml:space="preserve"> </w:t>
      </w:r>
      <w:r w:rsidR="00D070D0">
        <w:rPr>
          <w:rFonts w:hint="cs"/>
          <w:rtl/>
          <w:lang w:bidi="ar-EG"/>
        </w:rPr>
        <w:t>عند الموقع المطلوب بإجراء استكمال داخلي ثنائي الخطة، على النحو الموصوف في التوصية </w:t>
      </w:r>
      <w:r w:rsidR="00D070D0" w:rsidRPr="00C00189">
        <w:rPr>
          <w:lang w:val="en-GB"/>
        </w:rPr>
        <w:t>ITU-R P.1144</w:t>
      </w:r>
      <w:r w:rsidR="00D070D0">
        <w:rPr>
          <w:rFonts w:hint="cs"/>
          <w:rtl/>
          <w:lang w:val="en-GB"/>
        </w:rPr>
        <w:t>.</w:t>
      </w:r>
    </w:p>
    <w:p w:rsidR="006019C0" w:rsidRPr="00567F5B" w:rsidRDefault="006019C0" w:rsidP="00567F5B">
      <w:pPr>
        <w:rPr>
          <w:rtl/>
          <w:lang w:val="en-GB" w:bidi="ar-EG"/>
        </w:rPr>
      </w:pPr>
      <w:r>
        <w:rPr>
          <w:rFonts w:hint="cs"/>
          <w:b/>
          <w:bCs/>
          <w:rtl/>
          <w:lang w:bidi="ar-EG"/>
        </w:rPr>
        <w:t xml:space="preserve">الخطوة </w:t>
      </w:r>
      <w:r>
        <w:rPr>
          <w:b/>
          <w:bCs/>
          <w:lang w:bidi="ar-EG"/>
        </w:rPr>
        <w:t>5</w:t>
      </w:r>
      <w:r>
        <w:rPr>
          <w:rFonts w:hint="cs"/>
          <w:b/>
          <w:bCs/>
          <w:rtl/>
          <w:lang w:bidi="ar-EG"/>
        </w:rPr>
        <w:t>:</w:t>
      </w:r>
      <w:r>
        <w:rPr>
          <w:rFonts w:hint="cs"/>
          <w:rtl/>
          <w:lang w:bidi="ar-EG"/>
        </w:rPr>
        <w:t xml:space="preserve"> </w:t>
      </w:r>
      <w:r w:rsidR="00567F5B">
        <w:rPr>
          <w:rFonts w:hint="cs"/>
          <w:rtl/>
          <w:lang w:bidi="ar-EG"/>
        </w:rPr>
        <w:t xml:space="preserve">يحسب التغير المناخي خلال العام، </w:t>
      </w:r>
      <w:r w:rsidR="00567F5B" w:rsidRPr="00C00189">
        <w:rPr>
          <w:position w:val="-12"/>
          <w:lang w:val="en-GB"/>
        </w:rPr>
        <w:object w:dxaOrig="360" w:dyaOrig="420">
          <v:shape id="_x0000_i1031" type="#_x0000_t75" style="width:18.35pt;height:21.75pt" o:ole="">
            <v:imagedata r:id="rId32" o:title=""/>
          </v:shape>
          <o:OLEObject Type="Embed" ProgID="Equation.3" ShapeID="_x0000_i1031" DrawAspect="Content" ObjectID="_1532782605" r:id="rId33"/>
        </w:object>
      </w:r>
      <w:r w:rsidR="00567F5B">
        <w:rPr>
          <w:rFonts w:hint="cs"/>
          <w:rtl/>
          <w:lang w:val="en-GB" w:bidi="ar-EG"/>
        </w:rPr>
        <w:t>، بحيث:</w:t>
      </w:r>
    </w:p>
    <w:p w:rsidR="00567F5B" w:rsidRPr="00567F5B" w:rsidRDefault="00567F5B" w:rsidP="00456181">
      <w:pPr>
        <w:pStyle w:val="Equation"/>
        <w:rPr>
          <w:lang w:val="en-GB" w:eastAsia="en-US"/>
        </w:rPr>
      </w:pPr>
      <w:r w:rsidRPr="00567F5B">
        <w:rPr>
          <w:lang w:val="en-GB" w:eastAsia="en-US"/>
        </w:rPr>
        <w:tab/>
      </w:r>
      <w:r w:rsidR="00267FD7">
        <w:rPr>
          <w:noProof/>
          <w:position w:val="-12"/>
          <w:lang w:eastAsia="zh-CN"/>
        </w:rPr>
        <w:drawing>
          <wp:inline distT="0" distB="0" distL="0" distR="0">
            <wp:extent cx="1685925" cy="259080"/>
            <wp:effectExtent l="0" t="0" r="952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85925" cy="259080"/>
                    </a:xfrm>
                    <a:prstGeom prst="rect">
                      <a:avLst/>
                    </a:prstGeom>
                    <a:noFill/>
                    <a:ln>
                      <a:noFill/>
                    </a:ln>
                  </pic:spPr>
                </pic:pic>
              </a:graphicData>
            </a:graphic>
          </wp:inline>
        </w:drawing>
      </w:r>
      <w:r w:rsidRPr="00567F5B">
        <w:rPr>
          <w:lang w:val="en-GB" w:eastAsia="en-US"/>
        </w:rPr>
        <w:tab/>
      </w:r>
      <w:r w:rsidRPr="00567F5B">
        <w:rPr>
          <w:szCs w:val="18"/>
          <w:lang w:val="en-GB" w:eastAsia="en-US"/>
        </w:rPr>
        <w:t>(6)</w:t>
      </w:r>
    </w:p>
    <w:p w:rsidR="00DF356D" w:rsidRPr="00567F5B" w:rsidRDefault="00567F5B" w:rsidP="004869E1">
      <w:pPr>
        <w:spacing w:before="240"/>
        <w:rPr>
          <w:rtl/>
          <w:lang w:bidi="ar-EG"/>
        </w:rPr>
      </w:pPr>
      <w:r>
        <w:rPr>
          <w:rFonts w:hint="cs"/>
          <w:rtl/>
          <w:lang w:bidi="ar-EG"/>
        </w:rPr>
        <w:t xml:space="preserve">عند استعمال دالة </w:t>
      </w:r>
      <w:r w:rsidRPr="00C00189">
        <w:rPr>
          <w:lang w:val="en-GB"/>
        </w:rPr>
        <w:t>CCDF</w:t>
      </w:r>
      <w:r>
        <w:rPr>
          <w:rFonts w:hint="cs"/>
          <w:rtl/>
          <w:lang w:bidi="ar-EG"/>
        </w:rPr>
        <w:t xml:space="preserve"> متنبأ بها بدلاً من واحدة تجريبية، فإن هذه الدالة </w:t>
      </w:r>
      <w:proofErr w:type="spellStart"/>
      <w:r>
        <w:rPr>
          <w:rFonts w:hint="cs"/>
          <w:rtl/>
          <w:lang w:bidi="ar-EG"/>
        </w:rPr>
        <w:t>المتنبأ</w:t>
      </w:r>
      <w:proofErr w:type="spellEnd"/>
      <w:r>
        <w:rPr>
          <w:rFonts w:hint="cs"/>
          <w:rtl/>
          <w:lang w:bidi="ar-EG"/>
        </w:rPr>
        <w:t xml:space="preserve"> بها لن تتطابق تماماً مع المعدل الفعلي لهطول المطر أو التوهين الفعلي الناتج عن المطر (مثلاً، الدالة </w:t>
      </w:r>
      <w:r w:rsidRPr="00567F5B">
        <w:rPr>
          <w:lang w:val="en-GB" w:bidi="ar-EG"/>
        </w:rPr>
        <w:t>CCDF</w:t>
      </w:r>
      <w:r w:rsidR="00C9233C">
        <w:rPr>
          <w:rFonts w:hint="cs"/>
          <w:rtl/>
          <w:lang w:val="en-GB" w:bidi="ar-EG"/>
        </w:rPr>
        <w:t xml:space="preserve"> المقاسة</w:t>
      </w:r>
      <w:r>
        <w:rPr>
          <w:rFonts w:hint="cs"/>
          <w:rtl/>
          <w:lang w:val="en-GB" w:bidi="ar-EG"/>
        </w:rPr>
        <w:t xml:space="preserve"> للتوهين الناتج عن المطر</w:t>
      </w:r>
      <w:r w:rsidR="00C9233C">
        <w:rPr>
          <w:rFonts w:hint="cs"/>
          <w:rtl/>
          <w:lang w:val="en-GB" w:bidi="ar-EG"/>
        </w:rPr>
        <w:t xml:space="preserve"> لن تتطابق تماماً مع الدالة </w:t>
      </w:r>
      <w:r w:rsidR="00C9233C">
        <w:rPr>
          <w:lang w:bidi="ar-EG"/>
        </w:rPr>
        <w:t>CCDF</w:t>
      </w:r>
      <w:r>
        <w:rPr>
          <w:rFonts w:hint="cs"/>
          <w:rtl/>
          <w:lang w:val="en-GB" w:bidi="ar-EG"/>
        </w:rPr>
        <w:t xml:space="preserve"> </w:t>
      </w:r>
      <w:r w:rsidR="00C9233C">
        <w:rPr>
          <w:rFonts w:hint="cs"/>
          <w:rtl/>
          <w:lang w:val="en-GB" w:bidi="ar-EG"/>
        </w:rPr>
        <w:t xml:space="preserve">للتوهين الناتج عن المطر </w:t>
      </w:r>
      <w:proofErr w:type="spellStart"/>
      <w:r>
        <w:rPr>
          <w:rFonts w:hint="cs"/>
          <w:rtl/>
          <w:lang w:val="en-GB" w:bidi="ar-EG"/>
        </w:rPr>
        <w:t>المتنبأ</w:t>
      </w:r>
      <w:proofErr w:type="spellEnd"/>
      <w:r>
        <w:rPr>
          <w:rFonts w:hint="cs"/>
          <w:rtl/>
          <w:lang w:val="en-GB" w:bidi="ar-EG"/>
        </w:rPr>
        <w:t xml:space="preserve"> بها باستخدام التوصية</w:t>
      </w:r>
      <w:r>
        <w:rPr>
          <w:rFonts w:hint="eastAsia"/>
          <w:rtl/>
          <w:lang w:bidi="ar-EG"/>
        </w:rPr>
        <w:t> </w:t>
      </w:r>
      <w:r w:rsidRPr="00C00189">
        <w:rPr>
          <w:lang w:val="en-GB"/>
        </w:rPr>
        <w:t>ITU</w:t>
      </w:r>
      <w:r>
        <w:rPr>
          <w:lang w:val="en-GB"/>
        </w:rPr>
        <w:noBreakHyphen/>
      </w:r>
      <w:r w:rsidRPr="00C00189">
        <w:rPr>
          <w:lang w:val="en-GB"/>
        </w:rPr>
        <w:t>R</w:t>
      </w:r>
      <w:r>
        <w:rPr>
          <w:lang w:val="en-GB"/>
        </w:rPr>
        <w:t> </w:t>
      </w:r>
      <w:r w:rsidRPr="00C00189">
        <w:rPr>
          <w:lang w:val="en-GB"/>
        </w:rPr>
        <w:t>P.618</w:t>
      </w:r>
      <w:r>
        <w:rPr>
          <w:rFonts w:hint="cs"/>
          <w:rtl/>
          <w:lang w:val="en-GB" w:bidi="ar-EG"/>
        </w:rPr>
        <w:t xml:space="preserve">). وفي هذه الحالة، يجب مراعاة خطأ إضافي، </w:t>
      </w:r>
      <w:r w:rsidRPr="00C00189">
        <w:rPr>
          <w:position w:val="-10"/>
          <w:lang w:val="en-GB"/>
        </w:rPr>
        <w:object w:dxaOrig="760" w:dyaOrig="400">
          <v:shape id="_x0000_i1032" type="#_x0000_t75" style="width:38.05pt;height:19.7pt" o:ole="">
            <v:imagedata r:id="rId35" o:title=""/>
          </v:shape>
          <o:OLEObject Type="Embed" ProgID="Equation.3" ShapeID="_x0000_i1032" DrawAspect="Content" ObjectID="_1532782606" r:id="rId36"/>
        </w:object>
      </w:r>
      <w:r>
        <w:rPr>
          <w:rFonts w:hint="cs"/>
          <w:rtl/>
          <w:lang w:val="en-GB" w:bidi="ar-EG"/>
        </w:rPr>
        <w:t>، بحيث تصبح المعادلة </w:t>
      </w:r>
      <w:r>
        <w:rPr>
          <w:lang w:bidi="ar-EG"/>
        </w:rPr>
        <w:t>(1)</w:t>
      </w:r>
      <w:r>
        <w:rPr>
          <w:rFonts w:hint="cs"/>
          <w:rtl/>
          <w:lang w:bidi="ar-EG"/>
        </w:rPr>
        <w:t xml:space="preserve"> كالتالي:</w:t>
      </w:r>
    </w:p>
    <w:p w:rsidR="00742C7B" w:rsidRPr="00742C7B" w:rsidRDefault="00742C7B" w:rsidP="00742C7B">
      <w:pPr>
        <w:tabs>
          <w:tab w:val="left" w:pos="794"/>
          <w:tab w:val="center" w:pos="4820"/>
          <w:tab w:val="right" w:pos="9639"/>
        </w:tabs>
        <w:spacing w:line="240" w:lineRule="auto"/>
        <w:rPr>
          <w:rFonts w:cs="Times New Roman"/>
          <w:sz w:val="24"/>
          <w:szCs w:val="20"/>
          <w:lang w:val="en-GB" w:eastAsia="en-US"/>
        </w:rPr>
      </w:pPr>
      <w:r w:rsidRPr="00742C7B">
        <w:rPr>
          <w:rFonts w:cs="Times New Roman"/>
          <w:sz w:val="24"/>
          <w:szCs w:val="20"/>
          <w:lang w:val="en-GB" w:eastAsia="en-US"/>
        </w:rPr>
        <w:tab/>
      </w:r>
      <w:r w:rsidRPr="00742C7B">
        <w:rPr>
          <w:rFonts w:cs="Times New Roman"/>
          <w:sz w:val="24"/>
          <w:szCs w:val="20"/>
          <w:lang w:val="en-GB" w:eastAsia="en-US"/>
        </w:rPr>
        <w:tab/>
      </w:r>
      <w:r w:rsidR="00267FD7">
        <w:rPr>
          <w:rFonts w:cs="Times New Roman"/>
          <w:noProof/>
          <w:position w:val="-12"/>
          <w:sz w:val="24"/>
          <w:szCs w:val="20"/>
          <w:lang w:eastAsia="zh-CN"/>
        </w:rPr>
        <w:drawing>
          <wp:inline distT="0" distB="0" distL="0" distR="0">
            <wp:extent cx="2124710" cy="27495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24710" cy="274955"/>
                    </a:xfrm>
                    <a:prstGeom prst="rect">
                      <a:avLst/>
                    </a:prstGeom>
                    <a:noFill/>
                    <a:ln>
                      <a:noFill/>
                    </a:ln>
                  </pic:spPr>
                </pic:pic>
              </a:graphicData>
            </a:graphic>
          </wp:inline>
        </w:drawing>
      </w:r>
      <w:r w:rsidRPr="00742C7B">
        <w:rPr>
          <w:rFonts w:cs="Times New Roman"/>
          <w:sz w:val="24"/>
          <w:szCs w:val="20"/>
          <w:lang w:val="en-GB" w:eastAsia="en-US"/>
        </w:rPr>
        <w:tab/>
      </w:r>
      <w:r w:rsidRPr="00742C7B">
        <w:rPr>
          <w:rFonts w:cs="Times New Roman"/>
          <w:szCs w:val="18"/>
          <w:lang w:val="en-GB" w:eastAsia="en-US"/>
        </w:rPr>
        <w:t>(7)</w:t>
      </w:r>
    </w:p>
    <w:p w:rsidR="00DF356D" w:rsidRDefault="00527AF7" w:rsidP="004869E1">
      <w:pPr>
        <w:spacing w:before="240"/>
        <w:rPr>
          <w:rtl/>
          <w:lang w:val="en-GB"/>
        </w:rPr>
      </w:pPr>
      <w:r>
        <w:rPr>
          <w:rFonts w:hint="cs"/>
          <w:rtl/>
          <w:lang w:bidi="ar-EG"/>
        </w:rPr>
        <w:t xml:space="preserve">حيث </w:t>
      </w:r>
      <w:r w:rsidRPr="00C00189">
        <w:rPr>
          <w:position w:val="-10"/>
          <w:lang w:val="en-GB"/>
        </w:rPr>
        <w:object w:dxaOrig="760" w:dyaOrig="400">
          <v:shape id="_x0000_i1033" type="#_x0000_t75" style="width:38.05pt;height:19.7pt" o:ole="">
            <v:imagedata r:id="rId35" o:title=""/>
          </v:shape>
          <o:OLEObject Type="Embed" ProgID="Equation.3" ShapeID="_x0000_i1033" DrawAspect="Content" ObjectID="_1532782607" r:id="rId38"/>
        </w:object>
      </w:r>
      <w:r>
        <w:rPr>
          <w:rFonts w:hint="cs"/>
          <w:rtl/>
          <w:lang w:val="en-GB" w:bidi="ar-EG"/>
        </w:rPr>
        <w:t xml:space="preserve">، الخطأ في الدالة </w:t>
      </w:r>
      <w:r w:rsidRPr="00C00189">
        <w:rPr>
          <w:lang w:val="en-GB"/>
        </w:rPr>
        <w:t>CCDF</w:t>
      </w:r>
      <w:r w:rsidR="005A58CB">
        <w:rPr>
          <w:rFonts w:hint="cs"/>
          <w:rtl/>
          <w:lang w:val="en-GB"/>
        </w:rPr>
        <w:t xml:space="preserve"> </w:t>
      </w:r>
      <w:proofErr w:type="spellStart"/>
      <w:r w:rsidR="005A58CB">
        <w:rPr>
          <w:rFonts w:hint="cs"/>
          <w:rtl/>
          <w:lang w:val="en-GB"/>
        </w:rPr>
        <w:t>المتنبأ</w:t>
      </w:r>
      <w:proofErr w:type="spellEnd"/>
      <w:r w:rsidR="005A58CB">
        <w:rPr>
          <w:rFonts w:hint="cs"/>
          <w:rtl/>
          <w:lang w:val="en-GB"/>
        </w:rPr>
        <w:t xml:space="preserve"> بها. و</w:t>
      </w:r>
      <w:r>
        <w:rPr>
          <w:rFonts w:hint="cs"/>
          <w:rtl/>
          <w:lang w:val="en-GB"/>
        </w:rPr>
        <w:t xml:space="preserve">لتقييم أثر التغاير </w:t>
      </w:r>
      <w:r w:rsidRPr="00C00189">
        <w:rPr>
          <w:position w:val="-10"/>
          <w:lang w:val="en-GB"/>
        </w:rPr>
        <w:object w:dxaOrig="760" w:dyaOrig="400">
          <v:shape id="_x0000_i1034" type="#_x0000_t75" style="width:38.05pt;height:19.7pt" o:ole="">
            <v:imagedata r:id="rId35" o:title=""/>
          </v:shape>
          <o:OLEObject Type="Embed" ProgID="Equation.3" ShapeID="_x0000_i1034" DrawAspect="Content" ObjectID="_1532782608" r:id="rId39"/>
        </w:object>
      </w:r>
      <w:r>
        <w:rPr>
          <w:rFonts w:hint="cs"/>
          <w:rtl/>
          <w:lang w:val="en-GB"/>
        </w:rPr>
        <w:t>، من المناسب الرجوع إلى فترة الثقة التي تساوي </w:t>
      </w:r>
      <w:r w:rsidRPr="00C00189">
        <w:rPr>
          <w:lang w:val="en-GB"/>
        </w:rPr>
        <w:t>%68</w:t>
      </w:r>
      <w:r>
        <w:rPr>
          <w:rFonts w:hint="cs"/>
          <w:rtl/>
          <w:lang w:val="en-GB"/>
        </w:rPr>
        <w:t xml:space="preserve"> </w:t>
      </w:r>
      <w:r w:rsidRPr="00C00189">
        <w:rPr>
          <w:position w:val="-10"/>
          <w:lang w:val="en-GB"/>
        </w:rPr>
        <w:object w:dxaOrig="1980" w:dyaOrig="340">
          <v:shape id="_x0000_i1035" type="#_x0000_t75" style="width:99.15pt;height:18.35pt" o:ole="">
            <v:imagedata r:id="rId40" o:title=""/>
          </v:shape>
          <o:OLEObject Type="Embed" ProgID="Equation.3" ShapeID="_x0000_i1035" DrawAspect="Content" ObjectID="_1532782609" r:id="rId41"/>
        </w:object>
      </w:r>
      <w:r>
        <w:rPr>
          <w:rFonts w:hint="cs"/>
          <w:rtl/>
          <w:lang w:val="en-GB"/>
        </w:rPr>
        <w:t xml:space="preserve"> </w:t>
      </w:r>
      <w:r w:rsidR="00240248">
        <w:rPr>
          <w:rFonts w:hint="cs"/>
          <w:rtl/>
          <w:lang w:val="en-GB"/>
        </w:rPr>
        <w:t xml:space="preserve">التي تقابل </w:t>
      </w:r>
      <w:r w:rsidR="00240248">
        <w:rPr>
          <w:rFonts w:hint="cs"/>
          <w:lang w:val="en-GB"/>
        </w:rPr>
        <w:sym w:font="Symbol" w:char="F0B1"/>
      </w:r>
      <w:r w:rsidR="00240248">
        <w:rPr>
          <w:rFonts w:hint="cs"/>
          <w:rtl/>
          <w:lang w:val="en-GB"/>
        </w:rPr>
        <w:t xml:space="preserve"> انحرافاً معيارياً واحداً حول احتمال كمية موزعة بانتظام.</w:t>
      </w:r>
    </w:p>
    <w:p w:rsidR="00240248" w:rsidRDefault="00240248" w:rsidP="00615FD1">
      <w:pPr>
        <w:rPr>
          <w:rtl/>
          <w:lang w:val="en-GB" w:bidi="ar-EG"/>
        </w:rPr>
      </w:pPr>
      <w:r>
        <w:rPr>
          <w:rFonts w:hint="cs"/>
          <w:rtl/>
          <w:lang w:val="en-GB"/>
        </w:rPr>
        <w:t xml:space="preserve">ويطبق هذا الإجراء على النسب المئوية الزمنية للتجاوز من </w:t>
      </w:r>
      <w:r w:rsidRPr="00C00189">
        <w:rPr>
          <w:lang w:val="en-GB"/>
        </w:rPr>
        <w:t>%2</w:t>
      </w:r>
      <w:r>
        <w:rPr>
          <w:rFonts w:hint="cs"/>
          <w:rtl/>
          <w:lang w:val="en-GB"/>
        </w:rPr>
        <w:t xml:space="preserve"> إلى </w:t>
      </w:r>
      <w:r w:rsidRPr="00C00189">
        <w:rPr>
          <w:lang w:val="en-GB"/>
        </w:rPr>
        <w:t>%0</w:t>
      </w:r>
      <w:r>
        <w:rPr>
          <w:lang w:val="en-GB"/>
        </w:rPr>
        <w:t>,</w:t>
      </w:r>
      <w:r w:rsidRPr="00C00189">
        <w:rPr>
          <w:lang w:val="en-GB"/>
        </w:rPr>
        <w:t>01</w:t>
      </w:r>
      <w:r w:rsidR="00615FD1">
        <w:rPr>
          <w:rFonts w:hint="cs"/>
          <w:rtl/>
          <w:lang w:val="en-GB"/>
        </w:rPr>
        <w:t xml:space="preserve"> (أي </w:t>
      </w:r>
      <w:r w:rsidR="00615FD1" w:rsidRPr="00F9209D">
        <w:rPr>
          <w:rFonts w:cs="Times New Roman"/>
          <w:iCs/>
          <w:sz w:val="24"/>
          <w:szCs w:val="20"/>
          <w:lang w:eastAsia="en-US"/>
        </w:rPr>
        <w:t>0</w:t>
      </w:r>
      <w:r w:rsidR="00615FD1">
        <w:rPr>
          <w:rFonts w:cs="Times New Roman"/>
          <w:iCs/>
          <w:sz w:val="24"/>
          <w:szCs w:val="20"/>
          <w:lang w:eastAsia="en-US"/>
        </w:rPr>
        <w:t>,</w:t>
      </w:r>
      <w:r w:rsidR="00615FD1" w:rsidRPr="00F9209D">
        <w:rPr>
          <w:rFonts w:cs="Times New Roman"/>
          <w:iCs/>
          <w:sz w:val="24"/>
          <w:szCs w:val="20"/>
          <w:lang w:eastAsia="en-US"/>
        </w:rPr>
        <w:t>0001</w:t>
      </w:r>
      <w:r>
        <w:rPr>
          <w:rFonts w:hint="cs"/>
          <w:rtl/>
          <w:lang w:val="en-GB"/>
        </w:rPr>
        <w:t xml:space="preserve"> </w:t>
      </w:r>
      <w:r w:rsidR="00615FD1">
        <w:rPr>
          <w:rFonts w:hint="cs"/>
          <w:lang w:val="en-GB"/>
        </w:rPr>
        <w:sym w:font="Symbol" w:char="F0B3"/>
      </w:r>
      <w:r w:rsidR="00615FD1">
        <w:rPr>
          <w:rFonts w:hint="cs"/>
          <w:rtl/>
          <w:lang w:val="en-GB" w:bidi="ar-EG"/>
        </w:rPr>
        <w:t xml:space="preserve"> </w:t>
      </w:r>
      <w:r w:rsidR="00615FD1" w:rsidRPr="00615FD1">
        <w:rPr>
          <w:i/>
          <w:iCs/>
        </w:rPr>
        <w:t>p</w:t>
      </w:r>
      <w:r w:rsidR="00615FD1">
        <w:rPr>
          <w:rFonts w:hint="cs"/>
          <w:rtl/>
          <w:lang w:bidi="ar-EG"/>
        </w:rPr>
        <w:t xml:space="preserve"> </w:t>
      </w:r>
      <w:r w:rsidR="00615FD1">
        <w:rPr>
          <w:rFonts w:hint="cs"/>
          <w:lang w:bidi="ar-EG"/>
        </w:rPr>
        <w:sym w:font="Symbol" w:char="F0B3"/>
      </w:r>
      <w:r w:rsidR="00615FD1">
        <w:rPr>
          <w:rFonts w:hint="cs"/>
          <w:rtl/>
          <w:lang w:bidi="ar-EG"/>
        </w:rPr>
        <w:t xml:space="preserve"> </w:t>
      </w:r>
      <w:r w:rsidR="00615FD1">
        <w:rPr>
          <w:lang w:bidi="ar-EG"/>
        </w:rPr>
        <w:t>0,02</w:t>
      </w:r>
      <w:r w:rsidR="00615FD1">
        <w:rPr>
          <w:rFonts w:hint="cs"/>
          <w:rtl/>
          <w:lang w:val="en-GB"/>
        </w:rPr>
        <w:t xml:space="preserve">) </w:t>
      </w:r>
      <w:r>
        <w:rPr>
          <w:rFonts w:hint="cs"/>
          <w:rtl/>
          <w:lang w:val="en-GB"/>
        </w:rPr>
        <w:t xml:space="preserve">وعلى مدى الترددات من </w:t>
      </w:r>
      <w:r w:rsidR="003F3B50" w:rsidRPr="00C00189">
        <w:rPr>
          <w:lang w:val="en-GB"/>
        </w:rPr>
        <w:t>12</w:t>
      </w:r>
      <w:r w:rsidR="003F3B50">
        <w:rPr>
          <w:rFonts w:hint="cs"/>
          <w:rtl/>
          <w:lang w:val="en-GB"/>
        </w:rPr>
        <w:t xml:space="preserve"> إلى </w:t>
      </w:r>
      <w:r w:rsidR="003F3B50" w:rsidRPr="00C00189">
        <w:rPr>
          <w:lang w:val="en-GB"/>
        </w:rPr>
        <w:t>GHz</w:t>
      </w:r>
      <w:r w:rsidR="003F3B50">
        <w:rPr>
          <w:lang w:val="en-GB"/>
        </w:rPr>
        <w:t> </w:t>
      </w:r>
      <w:r w:rsidRPr="00C00189">
        <w:rPr>
          <w:lang w:val="en-GB"/>
        </w:rPr>
        <w:t>50</w:t>
      </w:r>
      <w:r w:rsidR="003F3B50">
        <w:rPr>
          <w:rFonts w:hint="cs"/>
          <w:rtl/>
          <w:lang w:val="en-GB" w:bidi="ar-EG"/>
        </w:rPr>
        <w:t>.</w:t>
      </w:r>
    </w:p>
    <w:p w:rsidR="003F3B50" w:rsidRPr="00503E84" w:rsidRDefault="003F3B50" w:rsidP="00CD5591">
      <w:pPr>
        <w:pStyle w:val="AnnexNoTitle"/>
        <w:rPr>
          <w:rtl/>
          <w:lang w:bidi="ar-EG"/>
        </w:rPr>
      </w:pPr>
      <w:bookmarkStart w:id="4" w:name="_Toc459040456"/>
      <w:r>
        <w:rPr>
          <w:rFonts w:hint="cs"/>
          <w:rtl/>
        </w:rPr>
        <w:t xml:space="preserve">الملحق </w:t>
      </w:r>
      <w:r>
        <w:t>3</w:t>
      </w:r>
      <w:r w:rsidR="00CD5591">
        <w:rPr>
          <w:rtl/>
        </w:rPr>
        <w:br/>
      </w:r>
      <w:r w:rsidR="00CD5591">
        <w:rPr>
          <w:rtl/>
        </w:rPr>
        <w:br/>
      </w:r>
      <w:r>
        <w:rPr>
          <w:rFonts w:hint="cs"/>
          <w:rtl/>
          <w:lang w:bidi="ar-EG"/>
        </w:rPr>
        <w:t>تقدير المخاطر المرتبطة بهامش الانتشار</w:t>
      </w:r>
      <w:bookmarkEnd w:id="4"/>
    </w:p>
    <w:p w:rsidR="003F3B50" w:rsidRDefault="003F3B50" w:rsidP="003F3B50">
      <w:pPr>
        <w:spacing w:before="360"/>
        <w:rPr>
          <w:i/>
          <w:rtl/>
          <w:lang w:val="en-GB"/>
        </w:rPr>
      </w:pPr>
      <w:r>
        <w:rPr>
          <w:rFonts w:hint="cs"/>
          <w:rtl/>
        </w:rPr>
        <w:t xml:space="preserve">مع توهين ثابت ناتج عن المطر، </w:t>
      </w:r>
      <w:proofErr w:type="spellStart"/>
      <w:r w:rsidRPr="00C00189">
        <w:rPr>
          <w:i/>
          <w:iCs/>
          <w:lang w:val="en-GB"/>
        </w:rPr>
        <w:t>A</w:t>
      </w:r>
      <w:r w:rsidRPr="00C00189">
        <w:rPr>
          <w:i/>
          <w:iCs/>
          <w:vertAlign w:val="subscript"/>
          <w:lang w:val="en-GB"/>
        </w:rPr>
        <w:t>r</w:t>
      </w:r>
      <w:proofErr w:type="spellEnd"/>
      <w:r>
        <w:rPr>
          <w:rFonts w:hint="cs"/>
          <w:i/>
          <w:iCs/>
          <w:vertAlign w:val="subscript"/>
          <w:rtl/>
          <w:lang w:val="en-GB"/>
        </w:rPr>
        <w:t>ـ</w:t>
      </w:r>
      <w:r>
        <w:rPr>
          <w:rFonts w:hint="cs"/>
          <w:rtl/>
        </w:rPr>
        <w:t xml:space="preserve">، يتم تجاوزه باحتمال معين، </w:t>
      </w:r>
      <w:r w:rsidRPr="00C00189">
        <w:rPr>
          <w:i/>
          <w:iCs/>
          <w:lang w:val="en-GB"/>
        </w:rPr>
        <w:t>p</w:t>
      </w:r>
      <w:r w:rsidRPr="00C00189">
        <w:rPr>
          <w:i/>
          <w:iCs/>
          <w:vertAlign w:val="subscript"/>
          <w:lang w:val="en-GB"/>
        </w:rPr>
        <w:t xml:space="preserve"> </w:t>
      </w:r>
      <w:r w:rsidRPr="00C00189">
        <w:rPr>
          <w:i/>
          <w:lang w:val="en-GB"/>
        </w:rPr>
        <w:t>(</w:t>
      </w:r>
      <w:r w:rsidRPr="00C00189">
        <w:rPr>
          <w:rFonts w:eastAsia="Calibri"/>
          <w:position w:val="-10"/>
          <w:lang w:val="en-GB"/>
        </w:rPr>
        <w:object w:dxaOrig="920" w:dyaOrig="320">
          <v:shape id="_x0000_i1036" type="#_x0000_t75" style="width:46.2pt;height:16.3pt" o:ole="">
            <v:imagedata r:id="rId42" o:title=""/>
          </v:shape>
          <o:OLEObject Type="Embed" ProgID="Equation.3" ShapeID="_x0000_i1036" DrawAspect="Content" ObjectID="_1532782610" r:id="rId43"/>
        </w:object>
      </w:r>
      <w:r w:rsidRPr="00C00189">
        <w:rPr>
          <w:i/>
          <w:lang w:val="en-GB"/>
        </w:rPr>
        <w:t>)</w:t>
      </w:r>
      <w:r>
        <w:rPr>
          <w:rFonts w:hint="cs"/>
          <w:rtl/>
        </w:rPr>
        <w:t xml:space="preserve"> بحيث </w:t>
      </w:r>
      <w:r w:rsidRPr="00C00189">
        <w:rPr>
          <w:rFonts w:eastAsia="Calibri"/>
          <w:position w:val="-10"/>
          <w:lang w:val="en-GB"/>
        </w:rPr>
        <w:object w:dxaOrig="1460" w:dyaOrig="340">
          <v:shape id="_x0000_i1037" type="#_x0000_t75" style="width:72.7pt;height:18.35pt" o:ole="">
            <v:imagedata r:id="rId44" o:title=""/>
          </v:shape>
          <o:OLEObject Type="Embed" ProgID="Equation.3" ShapeID="_x0000_i1037" DrawAspect="Content" ObjectID="_1532782611" r:id="rId45"/>
        </w:object>
      </w:r>
      <w:r>
        <w:rPr>
          <w:rFonts w:hint="cs"/>
          <w:rtl/>
        </w:rPr>
        <w:t>، فإن المخاطر</w:t>
      </w:r>
      <w:r w:rsidR="00205850">
        <w:rPr>
          <w:rFonts w:eastAsia="Calibri" w:hint="eastAsia"/>
          <w:rtl/>
          <w:lang w:val="en-GB" w:bidi="ar-EG"/>
        </w:rPr>
        <w:t> </w:t>
      </w:r>
      <w:r w:rsidRPr="00C00189">
        <w:rPr>
          <w:rFonts w:eastAsia="Calibri"/>
          <w:position w:val="-6"/>
          <w:lang w:val="en-GB"/>
        </w:rPr>
        <w:object w:dxaOrig="260" w:dyaOrig="279">
          <v:shape id="_x0000_i1038" type="#_x0000_t75" style="width:12.9pt;height:13.6pt" o:ole="">
            <v:imagedata r:id="rId46" o:title=""/>
          </v:shape>
          <o:OLEObject Type="Embed" ProgID="Equation.3" ShapeID="_x0000_i1038" DrawAspect="Content" ObjectID="_1532782612" r:id="rId47"/>
        </w:object>
      </w:r>
      <w:r>
        <w:rPr>
          <w:rFonts w:eastAsia="Calibri" w:hint="cs"/>
          <w:rtl/>
          <w:lang w:val="en-GB"/>
        </w:rPr>
        <w:t xml:space="preserve"> </w:t>
      </w:r>
      <w:r>
        <w:rPr>
          <w:rFonts w:hint="cs"/>
          <w:rtl/>
        </w:rPr>
        <w:t xml:space="preserve">(بمعنى الاحتمال) بأن يتم تجاوز الاحتمال السنوي </w:t>
      </w:r>
      <w:r w:rsidRPr="00C00189">
        <w:rPr>
          <w:lang w:val="en-GB"/>
        </w:rPr>
        <w:t>(</w:t>
      </w:r>
      <w:r w:rsidRPr="00C00189">
        <w:rPr>
          <w:rFonts w:eastAsia="Calibri"/>
          <w:position w:val="-12"/>
          <w:lang w:val="en-GB"/>
        </w:rPr>
        <w:object w:dxaOrig="1080" w:dyaOrig="360">
          <v:shape id="_x0000_i1039" type="#_x0000_t75" style="width:53.65pt;height:18.35pt" o:ole="">
            <v:imagedata r:id="rId48" o:title=""/>
          </v:shape>
          <o:OLEObject Type="Embed" ProgID="Equation.3" ShapeID="_x0000_i1039" DrawAspect="Content" ObjectID="_1532782613" r:id="rId49"/>
        </w:object>
      </w:r>
      <w:r w:rsidRPr="00C00189">
        <w:rPr>
          <w:lang w:val="en-GB"/>
        </w:rPr>
        <w:t>)</w:t>
      </w:r>
      <w:r w:rsidRPr="003F3B50">
        <w:rPr>
          <w:rFonts w:hint="cs"/>
          <w:sz w:val="2"/>
          <w:szCs w:val="2"/>
          <w:rtl/>
        </w:rPr>
        <w:t xml:space="preserve"> </w:t>
      </w:r>
      <w:r w:rsidRPr="00C00189">
        <w:rPr>
          <w:rFonts w:eastAsia="Calibri"/>
          <w:position w:val="-12"/>
          <w:lang w:val="en-GB"/>
        </w:rPr>
        <w:object w:dxaOrig="360" w:dyaOrig="360">
          <v:shape id="_x0000_i1040" type="#_x0000_t75" style="width:18.35pt;height:18.35pt" o:ole="">
            <v:imagedata r:id="rId50" o:title=""/>
          </v:shape>
          <o:OLEObject Type="Embed" ProgID="Equation.3" ShapeID="_x0000_i1040" DrawAspect="Content" ObjectID="_1532782614" r:id="rId51"/>
        </w:object>
      </w:r>
      <w:r>
        <w:rPr>
          <w:rFonts w:eastAsia="Calibri" w:hint="cs"/>
          <w:rtl/>
          <w:lang w:val="en-GB"/>
        </w:rPr>
        <w:t xml:space="preserve"> تحقق الصيغة</w:t>
      </w:r>
      <w:r>
        <w:rPr>
          <w:rFonts w:hint="cs"/>
          <w:i/>
          <w:rtl/>
          <w:lang w:val="en-GB"/>
        </w:rPr>
        <w:t>:</w:t>
      </w:r>
    </w:p>
    <w:p w:rsidR="00E52240" w:rsidRPr="00E52240" w:rsidRDefault="00E52240" w:rsidP="00456181">
      <w:pPr>
        <w:pStyle w:val="Equation"/>
        <w:rPr>
          <w:lang w:val="en-GB" w:eastAsia="en-US"/>
        </w:rPr>
      </w:pPr>
      <w:r w:rsidRPr="00E52240">
        <w:rPr>
          <w:rFonts w:eastAsia="Calibri"/>
          <w:lang w:val="en-GB" w:eastAsia="en-US"/>
        </w:rPr>
        <w:tab/>
      </w:r>
      <w:r w:rsidR="00267FD7">
        <w:rPr>
          <w:rFonts w:eastAsia="Calibri"/>
          <w:noProof/>
          <w:position w:val="-30"/>
          <w:lang w:eastAsia="zh-CN"/>
        </w:rPr>
        <w:drawing>
          <wp:inline distT="0" distB="0" distL="0" distR="0">
            <wp:extent cx="1041400" cy="46482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41400" cy="464820"/>
                    </a:xfrm>
                    <a:prstGeom prst="rect">
                      <a:avLst/>
                    </a:prstGeom>
                    <a:noFill/>
                    <a:ln>
                      <a:noFill/>
                    </a:ln>
                  </pic:spPr>
                </pic:pic>
              </a:graphicData>
            </a:graphic>
          </wp:inline>
        </w:drawing>
      </w:r>
      <w:r w:rsidRPr="00E52240">
        <w:rPr>
          <w:lang w:val="en-GB" w:eastAsia="en-US"/>
        </w:rPr>
        <w:tab/>
      </w:r>
      <w:r w:rsidRPr="00E52240">
        <w:rPr>
          <w:szCs w:val="18"/>
          <w:lang w:val="en-GB" w:eastAsia="en-US"/>
        </w:rPr>
        <w:t>(8)</w:t>
      </w:r>
    </w:p>
    <w:p w:rsidR="00E52240" w:rsidRPr="00E52240" w:rsidRDefault="00E52240" w:rsidP="00E52240">
      <w:pPr>
        <w:keepNext/>
        <w:keepLines/>
        <w:bidi w:val="0"/>
        <w:spacing w:before="0" w:line="240" w:lineRule="auto"/>
        <w:rPr>
          <w:rFonts w:cs="Times New Roman"/>
          <w:sz w:val="16"/>
          <w:szCs w:val="20"/>
          <w:lang w:val="en-GB" w:eastAsia="en-US"/>
        </w:rPr>
      </w:pPr>
    </w:p>
    <w:p w:rsidR="00E52240" w:rsidRPr="00E52240" w:rsidRDefault="00E52240" w:rsidP="00E52240">
      <w:r>
        <w:rPr>
          <w:rFonts w:hint="cs"/>
          <w:rtl/>
        </w:rPr>
        <w:t>أو بنفس الدرجة:</w:t>
      </w:r>
    </w:p>
    <w:p w:rsidR="00E52240" w:rsidRPr="00E52240" w:rsidRDefault="00E52240" w:rsidP="00456181">
      <w:pPr>
        <w:pStyle w:val="Equation"/>
        <w:rPr>
          <w:lang w:val="en-GB" w:eastAsia="en-US"/>
        </w:rPr>
      </w:pPr>
      <w:r w:rsidRPr="00E52240">
        <w:rPr>
          <w:lang w:val="en-GB" w:eastAsia="en-US"/>
        </w:rPr>
        <w:tab/>
      </w:r>
      <w:r w:rsidR="00267FD7">
        <w:rPr>
          <w:rFonts w:eastAsia="Calibri"/>
          <w:noProof/>
          <w:position w:val="-12"/>
          <w:lang w:eastAsia="zh-CN"/>
        </w:rPr>
        <w:drawing>
          <wp:inline distT="0" distB="0" distL="0" distR="0">
            <wp:extent cx="2975610" cy="2749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75610" cy="274955"/>
                    </a:xfrm>
                    <a:prstGeom prst="rect">
                      <a:avLst/>
                    </a:prstGeom>
                    <a:noFill/>
                    <a:ln>
                      <a:noFill/>
                    </a:ln>
                  </pic:spPr>
                </pic:pic>
              </a:graphicData>
            </a:graphic>
          </wp:inline>
        </w:drawing>
      </w:r>
      <w:r w:rsidRPr="00E52240">
        <w:rPr>
          <w:lang w:val="en-GB" w:eastAsia="en-US"/>
        </w:rPr>
        <w:tab/>
      </w:r>
      <w:r w:rsidRPr="00E52240">
        <w:rPr>
          <w:szCs w:val="18"/>
          <w:lang w:val="en-GB" w:eastAsia="en-US"/>
        </w:rPr>
        <w:t>(9)</w:t>
      </w:r>
    </w:p>
    <w:p w:rsidR="00E52240" w:rsidRPr="00E52240" w:rsidRDefault="00E52240" w:rsidP="00ED05BB">
      <w:pPr>
        <w:tabs>
          <w:tab w:val="left" w:pos="794"/>
          <w:tab w:val="left" w:pos="1191"/>
          <w:tab w:val="left" w:pos="1588"/>
          <w:tab w:val="left" w:pos="1985"/>
        </w:tabs>
        <w:spacing w:before="240" w:line="240" w:lineRule="auto"/>
        <w:rPr>
          <w:lang w:val="en-GB" w:eastAsia="en-US"/>
        </w:rPr>
      </w:pPr>
      <w:r>
        <w:rPr>
          <w:rFonts w:hint="cs"/>
          <w:rtl/>
          <w:lang w:val="en-GB" w:eastAsia="en-US"/>
        </w:rPr>
        <w:t xml:space="preserve">حيث يمكن حساب </w:t>
      </w:r>
      <w:r w:rsidRPr="00C00189">
        <w:rPr>
          <w:position w:val="-10"/>
          <w:lang w:val="en-GB"/>
        </w:rPr>
        <w:object w:dxaOrig="540" w:dyaOrig="320">
          <v:shape id="_x0000_i1041" type="#_x0000_t75" style="width:27.15pt;height:16.3pt" o:ole="">
            <v:imagedata r:id="rId54" o:title=""/>
          </v:shape>
          <o:OLEObject Type="Embed" ProgID="Equation.3" ShapeID="_x0000_i1041" DrawAspect="Content" ObjectID="_1532782615" r:id="rId55"/>
        </w:object>
      </w:r>
      <w:r>
        <w:rPr>
          <w:rFonts w:hint="cs"/>
          <w:rtl/>
          <w:lang w:val="en-GB" w:eastAsia="en-US"/>
        </w:rPr>
        <w:t xml:space="preserve"> من الملحق</w:t>
      </w:r>
      <w:r w:rsidR="00A23200">
        <w:rPr>
          <w:rFonts w:hint="cs"/>
          <w:rtl/>
          <w:lang w:val="en-GB" w:eastAsia="en-US"/>
        </w:rPr>
        <w:t xml:space="preserve"> </w:t>
      </w:r>
      <w:r w:rsidRPr="00E52240">
        <w:rPr>
          <w:lang w:val="en-GB" w:eastAsia="en-US"/>
        </w:rPr>
        <w:t>2</w:t>
      </w:r>
      <w:r>
        <w:rPr>
          <w:rFonts w:hint="cs"/>
          <w:rtl/>
          <w:lang w:val="en-GB" w:eastAsia="en-US"/>
        </w:rPr>
        <w:t>، وحيث (انظر التوصية </w:t>
      </w:r>
      <w:r w:rsidRPr="00E52240">
        <w:rPr>
          <w:lang w:val="en-GB" w:eastAsia="en-US"/>
        </w:rPr>
        <w:t>ITU-R P.1057</w:t>
      </w:r>
      <w:r>
        <w:rPr>
          <w:rFonts w:hint="cs"/>
          <w:rtl/>
          <w:lang w:val="en-GB" w:eastAsia="en-US"/>
        </w:rPr>
        <w:t>):</w:t>
      </w:r>
    </w:p>
    <w:p w:rsidR="00E52240" w:rsidRPr="00E52240" w:rsidRDefault="00E52240" w:rsidP="00456181">
      <w:pPr>
        <w:pStyle w:val="Equation"/>
        <w:rPr>
          <w:lang w:val="en-GB" w:eastAsia="en-US"/>
        </w:rPr>
      </w:pPr>
      <w:r w:rsidRPr="00E52240">
        <w:rPr>
          <w:lang w:val="en-GB" w:eastAsia="en-US"/>
        </w:rPr>
        <w:tab/>
      </w:r>
      <w:r w:rsidR="00267FD7">
        <w:rPr>
          <w:noProof/>
          <w:position w:val="-36"/>
          <w:lang w:eastAsia="zh-CN"/>
        </w:rPr>
        <w:drawing>
          <wp:inline distT="0" distB="0" distL="0" distR="0">
            <wp:extent cx="1400810" cy="565785"/>
            <wp:effectExtent l="0" t="0" r="889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00810" cy="565785"/>
                    </a:xfrm>
                    <a:prstGeom prst="rect">
                      <a:avLst/>
                    </a:prstGeom>
                    <a:noFill/>
                    <a:ln>
                      <a:noFill/>
                    </a:ln>
                  </pic:spPr>
                </pic:pic>
              </a:graphicData>
            </a:graphic>
          </wp:inline>
        </w:drawing>
      </w:r>
    </w:p>
    <w:p w:rsidR="00E52240" w:rsidRPr="00E52240" w:rsidRDefault="00E52240" w:rsidP="00E52240">
      <w:pPr>
        <w:rPr>
          <w:lang w:val="en-GB" w:eastAsia="en-US"/>
        </w:rPr>
      </w:pPr>
      <w:r>
        <w:rPr>
          <w:rFonts w:hint="cs"/>
          <w:rtl/>
          <w:lang w:val="en-GB" w:eastAsia="en-US"/>
        </w:rPr>
        <w:t xml:space="preserve">جدير بالملاحظة أن تساوي </w:t>
      </w:r>
      <w:r w:rsidR="00267FD7">
        <w:rPr>
          <w:rFonts w:eastAsia="Calibri"/>
          <w:noProof/>
          <w:position w:val="-12"/>
          <w:lang w:eastAsia="zh-CN"/>
        </w:rPr>
        <w:drawing>
          <wp:inline distT="0" distB="0" distL="0" distR="0">
            <wp:extent cx="211455" cy="2381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1455" cy="238125"/>
                    </a:xfrm>
                    <a:prstGeom prst="rect">
                      <a:avLst/>
                    </a:prstGeom>
                    <a:noFill/>
                    <a:ln>
                      <a:noFill/>
                    </a:ln>
                  </pic:spPr>
                </pic:pic>
              </a:graphicData>
            </a:graphic>
          </wp:inline>
        </w:drawing>
      </w:r>
      <w:r>
        <w:rPr>
          <w:rFonts w:eastAsia="Calibri" w:hint="cs"/>
          <w:rtl/>
          <w:lang w:val="en-GB" w:eastAsia="en-US"/>
        </w:rPr>
        <w:t xml:space="preserve"> </w:t>
      </w:r>
      <w:r>
        <w:rPr>
          <w:rFonts w:hint="cs"/>
          <w:rtl/>
          <w:lang w:val="en-GB" w:eastAsia="en-US"/>
        </w:rPr>
        <w:t>و</w:t>
      </w:r>
      <w:r w:rsidR="00267FD7">
        <w:rPr>
          <w:rFonts w:eastAsia="Calibri"/>
          <w:noProof/>
          <w:position w:val="-10"/>
          <w:lang w:eastAsia="zh-CN"/>
        </w:rPr>
        <w:drawing>
          <wp:inline distT="0" distB="0" distL="0" distR="0">
            <wp:extent cx="147955" cy="174625"/>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7955" cy="174625"/>
                    </a:xfrm>
                    <a:prstGeom prst="rect">
                      <a:avLst/>
                    </a:prstGeom>
                    <a:noFill/>
                    <a:ln>
                      <a:noFill/>
                    </a:ln>
                  </pic:spPr>
                </pic:pic>
              </a:graphicData>
            </a:graphic>
          </wp:inline>
        </w:drawing>
      </w:r>
      <w:r>
        <w:rPr>
          <w:rFonts w:hint="cs"/>
          <w:rtl/>
          <w:lang w:val="en-GB" w:eastAsia="en-US"/>
        </w:rPr>
        <w:t xml:space="preserve"> في المعادلة </w:t>
      </w:r>
      <w:r w:rsidRPr="00E52240">
        <w:rPr>
          <w:lang w:val="en-GB" w:eastAsia="en-US"/>
        </w:rPr>
        <w:t>(8)</w:t>
      </w:r>
      <w:r>
        <w:rPr>
          <w:rFonts w:hint="cs"/>
          <w:rtl/>
          <w:lang w:val="en-GB" w:eastAsia="en-US"/>
        </w:rPr>
        <w:t xml:space="preserve"> يفضي كما هو متوقع إلى قيمة للمخاطر</w:t>
      </w:r>
      <w:r w:rsidR="00C9233C">
        <w:rPr>
          <w:rFonts w:hint="cs"/>
          <w:rtl/>
          <w:lang w:val="en-GB" w:eastAsia="en-US"/>
        </w:rPr>
        <w:t xml:space="preserve"> </w:t>
      </w:r>
      <w:r w:rsidR="00267FD7">
        <w:rPr>
          <w:rFonts w:eastAsia="Calibri"/>
          <w:noProof/>
          <w:position w:val="-6"/>
          <w:lang w:eastAsia="zh-CN"/>
        </w:rPr>
        <w:drawing>
          <wp:inline distT="0" distB="0" distL="0" distR="0">
            <wp:extent cx="163830" cy="1905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3830" cy="190500"/>
                    </a:xfrm>
                    <a:prstGeom prst="rect">
                      <a:avLst/>
                    </a:prstGeom>
                    <a:noFill/>
                    <a:ln>
                      <a:noFill/>
                    </a:ln>
                  </pic:spPr>
                </pic:pic>
              </a:graphicData>
            </a:graphic>
          </wp:inline>
        </w:drawing>
      </w:r>
      <w:r>
        <w:rPr>
          <w:rFonts w:eastAsia="Calibri" w:hint="cs"/>
          <w:rtl/>
          <w:lang w:val="en-GB" w:eastAsia="en-US"/>
        </w:rPr>
        <w:t xml:space="preserve"> تساوي</w:t>
      </w:r>
      <w:r>
        <w:rPr>
          <w:rFonts w:hint="cs"/>
          <w:rtl/>
          <w:lang w:val="en-GB" w:eastAsia="en-US"/>
        </w:rPr>
        <w:t xml:space="preserve"> </w:t>
      </w:r>
      <w:r w:rsidRPr="00E52240">
        <w:rPr>
          <w:lang w:val="en-GB" w:eastAsia="en-US"/>
        </w:rPr>
        <w:t>0</w:t>
      </w:r>
      <w:r>
        <w:rPr>
          <w:lang w:val="en-GB" w:eastAsia="en-US"/>
        </w:rPr>
        <w:t>,</w:t>
      </w:r>
      <w:r w:rsidRPr="00E52240">
        <w:rPr>
          <w:lang w:val="en-GB" w:eastAsia="en-US"/>
        </w:rPr>
        <w:t>5</w:t>
      </w:r>
      <w:r>
        <w:rPr>
          <w:rFonts w:hint="cs"/>
          <w:rtl/>
          <w:lang w:val="en-GB" w:eastAsia="en-US"/>
        </w:rPr>
        <w:t>.</w:t>
      </w:r>
    </w:p>
    <w:p w:rsidR="00CD156A" w:rsidRPr="008961D1" w:rsidRDefault="004869E1" w:rsidP="00CD156A">
      <w:pPr>
        <w:spacing w:before="600"/>
        <w:jc w:val="center"/>
        <w:rPr>
          <w:rFonts w:hint="cs"/>
          <w:rtl/>
        </w:rPr>
      </w:pPr>
      <w:r>
        <w:rPr>
          <w:rFonts w:hint="cs"/>
          <w:rtl/>
        </w:rPr>
        <w:t>__________</w:t>
      </w:r>
      <w:bookmarkStart w:id="5" w:name="_GoBack"/>
      <w:bookmarkEnd w:id="5"/>
    </w:p>
    <w:sectPr w:rsidR="00CD156A" w:rsidRPr="008961D1" w:rsidSect="00037037">
      <w:headerReference w:type="even" r:id="rId60"/>
      <w:headerReference w:type="default" r:id="rId61"/>
      <w:footerReference w:type="even" r:id="rId62"/>
      <w:footerReference w:type="default" r:id="rId63"/>
      <w:headerReference w:type="first" r:id="rId64"/>
      <w:footerReference w:type="first" r:id="rId65"/>
      <w:pgSz w:w="11907" w:h="16834" w:code="9"/>
      <w:pgMar w:top="1418" w:right="1134" w:bottom="1134" w:left="1134" w:header="567" w:footer="567" w:gutter="0"/>
      <w:paperSrc w:first="15" w:other="15"/>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0FD" w:rsidRDefault="007F70FD">
      <w:r>
        <w:separator/>
      </w:r>
    </w:p>
  </w:endnote>
  <w:endnote w:type="continuationSeparator" w:id="0">
    <w:p w:rsidR="007F70FD" w:rsidRDefault="007F7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76F" w:rsidRDefault="003437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76F" w:rsidRPr="005E066B" w:rsidRDefault="0034376F"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76F" w:rsidRDefault="00D373E8">
    <w:pPr>
      <w:pStyle w:val="Footer"/>
    </w:pPr>
    <w:fldSimple w:instr=" FILENAME \p \* MERGEFORMAT ">
      <w:r w:rsidR="00CD156A">
        <w:t>P:\QPUB\BR\REC\P\678-3\P678-3A.docx</w:t>
      </w:r>
    </w:fldSimple>
    <w:r w:rsidR="0034376F">
      <w:tab/>
    </w:r>
    <w:r w:rsidR="0034376F">
      <w:fldChar w:fldCharType="begin"/>
    </w:r>
    <w:r w:rsidR="0034376F">
      <w:instrText xml:space="preserve"> savedate \@ dd.MM.yy </w:instrText>
    </w:r>
    <w:r w:rsidR="0034376F">
      <w:fldChar w:fldCharType="separate"/>
    </w:r>
    <w:r w:rsidR="00CD156A">
      <w:t>15.08.16</w:t>
    </w:r>
    <w:r w:rsidR="0034376F">
      <w:fldChar w:fldCharType="end"/>
    </w:r>
    <w:r w:rsidR="0034376F">
      <w:tab/>
    </w:r>
    <w:r w:rsidR="0034376F">
      <w:fldChar w:fldCharType="begin"/>
    </w:r>
    <w:r w:rsidR="0034376F">
      <w:instrText xml:space="preserve"> printdate \@ dd.MM.yy </w:instrText>
    </w:r>
    <w:r w:rsidR="0034376F">
      <w:fldChar w:fldCharType="separate"/>
    </w:r>
    <w:r w:rsidR="00CD156A">
      <w:t>15.08.16</w:t>
    </w:r>
    <w:r w:rsidR="0034376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0FD" w:rsidRDefault="007F70FD" w:rsidP="00E1601B">
      <w:pPr>
        <w:spacing w:line="240" w:lineRule="auto"/>
      </w:pPr>
      <w:r>
        <w:t>____________________</w:t>
      </w:r>
    </w:p>
  </w:footnote>
  <w:footnote w:type="continuationSeparator" w:id="0">
    <w:p w:rsidR="007F70FD" w:rsidRDefault="007F70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76F" w:rsidRPr="003D017C" w:rsidRDefault="0034376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76F" w:rsidRDefault="004869E1">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76F" w:rsidRPr="003D017C" w:rsidRDefault="0034376F"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xx</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76F" w:rsidRPr="003D017C" w:rsidRDefault="0034376F" w:rsidP="008C7F1A">
    <w:pPr>
      <w:pStyle w:val="Header"/>
      <w:tabs>
        <w:tab w:val="center" w:pos="4819"/>
      </w:tabs>
      <w:jc w:val="both"/>
      <w:rPr>
        <w:b w:val="0"/>
        <w:bCs w:val="0"/>
        <w:lang w:bidi="ar-EG"/>
      </w:rPr>
    </w:pPr>
    <w:r>
      <w:fldChar w:fldCharType="begin"/>
    </w:r>
    <w:r>
      <w:instrText xml:space="preserve"> PAGE   \* MERGEFORMAT </w:instrText>
    </w:r>
    <w:r>
      <w:fldChar w:fldCharType="separate"/>
    </w:r>
    <w:r w:rsidR="00CD156A">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P.678-</w:t>
    </w:r>
    <w:r w:rsidR="008C7F1A">
      <w:rPr>
        <w:b w:val="0"/>
        <w:bCs w:val="0"/>
      </w:rPr>
      <w:t>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76F" w:rsidRDefault="0034376F"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20</w:t>
    </w:r>
    <w:r>
      <w:rPr>
        <w:rStyle w:val="PageNumber"/>
        <w:rtl/>
      </w:rPr>
      <w:fldChar w:fldCharType="end"/>
    </w:r>
  </w:p>
  <w:p w:rsidR="0034376F" w:rsidRDefault="0034376F"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76F" w:rsidRPr="005E066B" w:rsidRDefault="0034376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CD156A">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p w:rsidR="0034376F" w:rsidRPr="002C0F17" w:rsidRDefault="0034376F" w:rsidP="008C7F1A">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P.678-</w:t>
    </w:r>
    <w:r w:rsidR="008C7F1A">
      <w:rPr>
        <w:b w:val="0"/>
        <w:bCs w:val="0"/>
      </w:rPr>
      <w:t>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76F" w:rsidRDefault="003437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23"/>
  </w:num>
  <w:num w:numId="14">
    <w:abstractNumId w:val="22"/>
  </w:num>
  <w:num w:numId="15">
    <w:abstractNumId w:val="17"/>
  </w:num>
  <w:num w:numId="16">
    <w:abstractNumId w:val="11"/>
  </w:num>
  <w:num w:numId="17">
    <w:abstractNumId w:val="13"/>
  </w:num>
  <w:num w:numId="18">
    <w:abstractNumId w:val="18"/>
  </w:num>
  <w:num w:numId="19">
    <w:abstractNumId w:val="20"/>
  </w:num>
  <w:num w:numId="20">
    <w:abstractNumId w:val="21"/>
  </w:num>
  <w:num w:numId="21">
    <w:abstractNumId w:val="19"/>
  </w:num>
  <w:num w:numId="22">
    <w:abstractNumId w:val="16"/>
  </w:num>
  <w:num w:numId="23">
    <w:abstractNumId w:val="10"/>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B2E"/>
    <w:rsid w:val="00002849"/>
    <w:rsid w:val="00004474"/>
    <w:rsid w:val="00007261"/>
    <w:rsid w:val="00010CE8"/>
    <w:rsid w:val="000145B6"/>
    <w:rsid w:val="00022C81"/>
    <w:rsid w:val="00027907"/>
    <w:rsid w:val="00037037"/>
    <w:rsid w:val="00037BD9"/>
    <w:rsid w:val="000473FF"/>
    <w:rsid w:val="000522D1"/>
    <w:rsid w:val="00067954"/>
    <w:rsid w:val="00076965"/>
    <w:rsid w:val="00081122"/>
    <w:rsid w:val="00096F01"/>
    <w:rsid w:val="000A079C"/>
    <w:rsid w:val="000A0FDB"/>
    <w:rsid w:val="000B30D7"/>
    <w:rsid w:val="000C42A5"/>
    <w:rsid w:val="000F312E"/>
    <w:rsid w:val="000F6D38"/>
    <w:rsid w:val="00101BB6"/>
    <w:rsid w:val="001048FC"/>
    <w:rsid w:val="00111655"/>
    <w:rsid w:val="00113EE4"/>
    <w:rsid w:val="001231D6"/>
    <w:rsid w:val="00132731"/>
    <w:rsid w:val="00140B98"/>
    <w:rsid w:val="001447B3"/>
    <w:rsid w:val="0015377E"/>
    <w:rsid w:val="001568ED"/>
    <w:rsid w:val="0017413D"/>
    <w:rsid w:val="00182385"/>
    <w:rsid w:val="00183CAB"/>
    <w:rsid w:val="0018627F"/>
    <w:rsid w:val="00192A79"/>
    <w:rsid w:val="00196389"/>
    <w:rsid w:val="00197749"/>
    <w:rsid w:val="001A5765"/>
    <w:rsid w:val="001B03B8"/>
    <w:rsid w:val="001B757F"/>
    <w:rsid w:val="001D2146"/>
    <w:rsid w:val="001D26CA"/>
    <w:rsid w:val="001E0B6B"/>
    <w:rsid w:val="001F23C7"/>
    <w:rsid w:val="00201143"/>
    <w:rsid w:val="00205850"/>
    <w:rsid w:val="0021115C"/>
    <w:rsid w:val="002137FD"/>
    <w:rsid w:val="002144CB"/>
    <w:rsid w:val="002148C5"/>
    <w:rsid w:val="00230502"/>
    <w:rsid w:val="00240248"/>
    <w:rsid w:val="00245214"/>
    <w:rsid w:val="00261E7E"/>
    <w:rsid w:val="00267FD7"/>
    <w:rsid w:val="00271843"/>
    <w:rsid w:val="002971E7"/>
    <w:rsid w:val="002A79C9"/>
    <w:rsid w:val="002B261D"/>
    <w:rsid w:val="002B75FA"/>
    <w:rsid w:val="002C0F17"/>
    <w:rsid w:val="002C1FE8"/>
    <w:rsid w:val="002D3483"/>
    <w:rsid w:val="002E7058"/>
    <w:rsid w:val="002F2292"/>
    <w:rsid w:val="002F6E5E"/>
    <w:rsid w:val="00301B9F"/>
    <w:rsid w:val="00303491"/>
    <w:rsid w:val="00304728"/>
    <w:rsid w:val="0030719D"/>
    <w:rsid w:val="00314E5F"/>
    <w:rsid w:val="00314EF9"/>
    <w:rsid w:val="0032718E"/>
    <w:rsid w:val="00333D89"/>
    <w:rsid w:val="00340205"/>
    <w:rsid w:val="0034376F"/>
    <w:rsid w:val="003512A2"/>
    <w:rsid w:val="0035411F"/>
    <w:rsid w:val="00355283"/>
    <w:rsid w:val="00380511"/>
    <w:rsid w:val="003806C3"/>
    <w:rsid w:val="003807ED"/>
    <w:rsid w:val="003C6B2E"/>
    <w:rsid w:val="003D017C"/>
    <w:rsid w:val="003D307E"/>
    <w:rsid w:val="003D40E1"/>
    <w:rsid w:val="003D5DF2"/>
    <w:rsid w:val="003D7D79"/>
    <w:rsid w:val="003F15D8"/>
    <w:rsid w:val="003F3B50"/>
    <w:rsid w:val="003F731F"/>
    <w:rsid w:val="00402F6B"/>
    <w:rsid w:val="00422779"/>
    <w:rsid w:val="00422D17"/>
    <w:rsid w:val="0042647B"/>
    <w:rsid w:val="0043056D"/>
    <w:rsid w:val="004309D1"/>
    <w:rsid w:val="0044201D"/>
    <w:rsid w:val="00443143"/>
    <w:rsid w:val="00456181"/>
    <w:rsid w:val="004869E1"/>
    <w:rsid w:val="004910A2"/>
    <w:rsid w:val="004A080F"/>
    <w:rsid w:val="004B094A"/>
    <w:rsid w:val="004D79B4"/>
    <w:rsid w:val="004E1620"/>
    <w:rsid w:val="004E7D1E"/>
    <w:rsid w:val="004F7C1A"/>
    <w:rsid w:val="00503E84"/>
    <w:rsid w:val="00503F78"/>
    <w:rsid w:val="00506547"/>
    <w:rsid w:val="00511801"/>
    <w:rsid w:val="00517E08"/>
    <w:rsid w:val="00527AF7"/>
    <w:rsid w:val="00527EAF"/>
    <w:rsid w:val="00532DD3"/>
    <w:rsid w:val="00546AEC"/>
    <w:rsid w:val="005514CA"/>
    <w:rsid w:val="0056060A"/>
    <w:rsid w:val="00566002"/>
    <w:rsid w:val="00567F5B"/>
    <w:rsid w:val="00572A1D"/>
    <w:rsid w:val="00577803"/>
    <w:rsid w:val="00584B8F"/>
    <w:rsid w:val="0059020C"/>
    <w:rsid w:val="00591053"/>
    <w:rsid w:val="005960C8"/>
    <w:rsid w:val="005A018F"/>
    <w:rsid w:val="005A031D"/>
    <w:rsid w:val="005A58CB"/>
    <w:rsid w:val="005B134A"/>
    <w:rsid w:val="005B530B"/>
    <w:rsid w:val="005C0E65"/>
    <w:rsid w:val="005C397A"/>
    <w:rsid w:val="005C43CD"/>
    <w:rsid w:val="005D6161"/>
    <w:rsid w:val="005D6A35"/>
    <w:rsid w:val="005E066B"/>
    <w:rsid w:val="005E101B"/>
    <w:rsid w:val="005F01A2"/>
    <w:rsid w:val="005F24EB"/>
    <w:rsid w:val="005F3E06"/>
    <w:rsid w:val="005F3FD2"/>
    <w:rsid w:val="006019C0"/>
    <w:rsid w:val="00607B80"/>
    <w:rsid w:val="00615FD1"/>
    <w:rsid w:val="0064485B"/>
    <w:rsid w:val="006454D7"/>
    <w:rsid w:val="00667C08"/>
    <w:rsid w:val="0068519D"/>
    <w:rsid w:val="00686ACA"/>
    <w:rsid w:val="00694C97"/>
    <w:rsid w:val="006A4ACB"/>
    <w:rsid w:val="006A727D"/>
    <w:rsid w:val="006C5C26"/>
    <w:rsid w:val="006F0DD4"/>
    <w:rsid w:val="00713468"/>
    <w:rsid w:val="007156F4"/>
    <w:rsid w:val="00720510"/>
    <w:rsid w:val="007362CE"/>
    <w:rsid w:val="00742C7B"/>
    <w:rsid w:val="00792B85"/>
    <w:rsid w:val="00794E1C"/>
    <w:rsid w:val="00796F0C"/>
    <w:rsid w:val="007B1739"/>
    <w:rsid w:val="007C58FE"/>
    <w:rsid w:val="007D7E68"/>
    <w:rsid w:val="007E39DC"/>
    <w:rsid w:val="007F70FD"/>
    <w:rsid w:val="00802B34"/>
    <w:rsid w:val="00804BA4"/>
    <w:rsid w:val="00811188"/>
    <w:rsid w:val="008113E9"/>
    <w:rsid w:val="00815E12"/>
    <w:rsid w:val="0083115C"/>
    <w:rsid w:val="00840585"/>
    <w:rsid w:val="00846C0D"/>
    <w:rsid w:val="008656C3"/>
    <w:rsid w:val="0087705A"/>
    <w:rsid w:val="00894394"/>
    <w:rsid w:val="008961D1"/>
    <w:rsid w:val="008A1908"/>
    <w:rsid w:val="008A3081"/>
    <w:rsid w:val="008B0683"/>
    <w:rsid w:val="008B10EC"/>
    <w:rsid w:val="008B76A0"/>
    <w:rsid w:val="008C5CCB"/>
    <w:rsid w:val="008C6A66"/>
    <w:rsid w:val="008C733D"/>
    <w:rsid w:val="008C7F1A"/>
    <w:rsid w:val="00904910"/>
    <w:rsid w:val="00905016"/>
    <w:rsid w:val="00912A86"/>
    <w:rsid w:val="00925FAA"/>
    <w:rsid w:val="00930F9D"/>
    <w:rsid w:val="009352F6"/>
    <w:rsid w:val="00936CB4"/>
    <w:rsid w:val="009533AE"/>
    <w:rsid w:val="0096112A"/>
    <w:rsid w:val="009643BD"/>
    <w:rsid w:val="00964A11"/>
    <w:rsid w:val="00971DF2"/>
    <w:rsid w:val="00972570"/>
    <w:rsid w:val="0098433B"/>
    <w:rsid w:val="009845C0"/>
    <w:rsid w:val="009A296D"/>
    <w:rsid w:val="009A53A6"/>
    <w:rsid w:val="009C052C"/>
    <w:rsid w:val="009C5567"/>
    <w:rsid w:val="009C5A54"/>
    <w:rsid w:val="009C6655"/>
    <w:rsid w:val="00A02878"/>
    <w:rsid w:val="00A0453F"/>
    <w:rsid w:val="00A163C1"/>
    <w:rsid w:val="00A177D7"/>
    <w:rsid w:val="00A23200"/>
    <w:rsid w:val="00A2420C"/>
    <w:rsid w:val="00A56CCF"/>
    <w:rsid w:val="00A709D3"/>
    <w:rsid w:val="00A70D90"/>
    <w:rsid w:val="00A710D0"/>
    <w:rsid w:val="00A96D62"/>
    <w:rsid w:val="00AB2BD9"/>
    <w:rsid w:val="00AB42FB"/>
    <w:rsid w:val="00AD4924"/>
    <w:rsid w:val="00AE09F4"/>
    <w:rsid w:val="00AE2234"/>
    <w:rsid w:val="00AE46C8"/>
    <w:rsid w:val="00AE4C27"/>
    <w:rsid w:val="00AE7C5A"/>
    <w:rsid w:val="00AF5F81"/>
    <w:rsid w:val="00AF6ABB"/>
    <w:rsid w:val="00B067CF"/>
    <w:rsid w:val="00B16E8C"/>
    <w:rsid w:val="00B22341"/>
    <w:rsid w:val="00B22D33"/>
    <w:rsid w:val="00B244FA"/>
    <w:rsid w:val="00B329F8"/>
    <w:rsid w:val="00B3305E"/>
    <w:rsid w:val="00B452E5"/>
    <w:rsid w:val="00B70A38"/>
    <w:rsid w:val="00B813C9"/>
    <w:rsid w:val="00B818CF"/>
    <w:rsid w:val="00B82963"/>
    <w:rsid w:val="00B978E1"/>
    <w:rsid w:val="00BB0238"/>
    <w:rsid w:val="00BC16DD"/>
    <w:rsid w:val="00BC35DC"/>
    <w:rsid w:val="00BD48C6"/>
    <w:rsid w:val="00BE0D0E"/>
    <w:rsid w:val="00BF381B"/>
    <w:rsid w:val="00BF3DD6"/>
    <w:rsid w:val="00C04244"/>
    <w:rsid w:val="00C1100F"/>
    <w:rsid w:val="00C41C8A"/>
    <w:rsid w:val="00C42E2D"/>
    <w:rsid w:val="00C46925"/>
    <w:rsid w:val="00C50B28"/>
    <w:rsid w:val="00C52275"/>
    <w:rsid w:val="00C53F27"/>
    <w:rsid w:val="00C71576"/>
    <w:rsid w:val="00C75DF0"/>
    <w:rsid w:val="00C80025"/>
    <w:rsid w:val="00C91F79"/>
    <w:rsid w:val="00C9233C"/>
    <w:rsid w:val="00C93F89"/>
    <w:rsid w:val="00C94B6E"/>
    <w:rsid w:val="00C97C24"/>
    <w:rsid w:val="00CB4BE8"/>
    <w:rsid w:val="00CB73DE"/>
    <w:rsid w:val="00CC48AA"/>
    <w:rsid w:val="00CC6EA6"/>
    <w:rsid w:val="00CD156A"/>
    <w:rsid w:val="00CD5591"/>
    <w:rsid w:val="00CD71D4"/>
    <w:rsid w:val="00CF545E"/>
    <w:rsid w:val="00CF73A8"/>
    <w:rsid w:val="00D070D0"/>
    <w:rsid w:val="00D2107D"/>
    <w:rsid w:val="00D23D39"/>
    <w:rsid w:val="00D30FE6"/>
    <w:rsid w:val="00D31B7F"/>
    <w:rsid w:val="00D34703"/>
    <w:rsid w:val="00D373E8"/>
    <w:rsid w:val="00D54459"/>
    <w:rsid w:val="00D73BE2"/>
    <w:rsid w:val="00D85FA6"/>
    <w:rsid w:val="00DA348F"/>
    <w:rsid w:val="00DB3D2A"/>
    <w:rsid w:val="00DC7E91"/>
    <w:rsid w:val="00DD670F"/>
    <w:rsid w:val="00DF356D"/>
    <w:rsid w:val="00DF7109"/>
    <w:rsid w:val="00E103BB"/>
    <w:rsid w:val="00E12EB0"/>
    <w:rsid w:val="00E1601B"/>
    <w:rsid w:val="00E21254"/>
    <w:rsid w:val="00E3032C"/>
    <w:rsid w:val="00E45AFF"/>
    <w:rsid w:val="00E52240"/>
    <w:rsid w:val="00E577A6"/>
    <w:rsid w:val="00E6418C"/>
    <w:rsid w:val="00E650A3"/>
    <w:rsid w:val="00E65A4A"/>
    <w:rsid w:val="00E736B4"/>
    <w:rsid w:val="00E9048A"/>
    <w:rsid w:val="00E93F5F"/>
    <w:rsid w:val="00EA6DBF"/>
    <w:rsid w:val="00EB736C"/>
    <w:rsid w:val="00EC2BCA"/>
    <w:rsid w:val="00ED05BB"/>
    <w:rsid w:val="00ED0F7F"/>
    <w:rsid w:val="00EE091E"/>
    <w:rsid w:val="00EE26E4"/>
    <w:rsid w:val="00EE6A49"/>
    <w:rsid w:val="00EF0744"/>
    <w:rsid w:val="00EF7B91"/>
    <w:rsid w:val="00EF7CB5"/>
    <w:rsid w:val="00F22C87"/>
    <w:rsid w:val="00F3359B"/>
    <w:rsid w:val="00F354DC"/>
    <w:rsid w:val="00F37CFB"/>
    <w:rsid w:val="00F40BC5"/>
    <w:rsid w:val="00F82FD6"/>
    <w:rsid w:val="00F95755"/>
    <w:rsid w:val="00FA3938"/>
    <w:rsid w:val="00FC52FE"/>
    <w:rsid w:val="00FD3637"/>
    <w:rsid w:val="00FE356C"/>
    <w:rsid w:val="00FE70F3"/>
    <w:rsid w:val="00FF1B80"/>
    <w:rsid w:val="00FF1EA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5:docId w15:val="{E33B805E-0F02-4A41-9B32-1B33DF791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9C5A54"/>
    <w:pPr>
      <w:keepNext/>
      <w:keepLines/>
      <w:tabs>
        <w:tab w:val="left" w:pos="805"/>
      </w:tabs>
      <w:spacing w:before="360"/>
      <w:ind w:left="794" w:hanging="794"/>
      <w:outlineLvl w:val="0"/>
    </w:pPr>
    <w:rPr>
      <w:rFonts w:ascii="Times New Roman Bold" w:hAnsi="Times New Roman Bold"/>
      <w:b/>
      <w:bCs/>
      <w:sz w:val="26"/>
      <w:szCs w:val="36"/>
      <w:lang w:bidi="ar-EG"/>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autoRedefine/>
    <w:qFormat/>
    <w:rsid w:val="00503E84"/>
    <w:pPr>
      <w:spacing w:before="180"/>
      <w:outlineLvl w:val="2"/>
    </w:pPr>
    <w:rPr>
      <w:sz w:val="22"/>
      <w:szCs w:val="30"/>
    </w:rPr>
  </w:style>
  <w:style w:type="paragraph" w:styleId="Heading4">
    <w:name w:val="heading 4"/>
    <w:basedOn w:val="Heading3"/>
    <w:next w:val="Normal"/>
    <w:link w:val="Heading4Char"/>
    <w:qFormat/>
    <w:rsid w:val="00503E84"/>
    <w:pPr>
      <w:tabs>
        <w:tab w:val="clear" w:pos="805"/>
        <w:tab w:val="left" w:pos="1002"/>
      </w:tabs>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rsid w:val="00B3305E"/>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9C5A54"/>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FE356C"/>
    <w:pPr>
      <w:tabs>
        <w:tab w:val="right" w:pos="1814"/>
      </w:tabs>
      <w:spacing w:before="6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B067CF"/>
    <w:rPr>
      <w:rFonts w:cs="Times New Roman"/>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0F312E"/>
    <w:pPr>
      <w:ind w:left="663"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18627F"/>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toc0">
    <w:name w:val="toc 0"/>
    <w:basedOn w:val="Normal"/>
    <w:next w:val="TOC1"/>
    <w:rsid w:val="005E101B"/>
    <w:pPr>
      <w:tabs>
        <w:tab w:val="right" w:pos="9639"/>
      </w:tabs>
    </w:pPr>
    <w:rPr>
      <w:b/>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5E101B"/>
  </w:style>
  <w:style w:type="character" w:customStyle="1" w:styleId="Heading1Char">
    <w:name w:val="Heading 1 Char"/>
    <w:link w:val="Heading1"/>
    <w:rsid w:val="009C5A54"/>
    <w:rPr>
      <w:rFonts w:ascii="Times New Roman Bold" w:hAnsi="Times New Roman Bold" w:cs="Traditional Arabic"/>
      <w:b/>
      <w:bCs/>
      <w:sz w:val="26"/>
      <w:szCs w:val="36"/>
      <w:lang w:eastAsia="fr-FR" w:bidi="ar-EG"/>
    </w:rPr>
  </w:style>
  <w:style w:type="character" w:customStyle="1" w:styleId="Heading2Char">
    <w:name w:val="Heading 2 Char"/>
    <w:link w:val="Heading2"/>
    <w:rsid w:val="005E101B"/>
    <w:rPr>
      <w:rFonts w:ascii="Times New Roman Bold" w:hAnsi="Times New Roman Bold" w:cs="Traditional Arabic"/>
      <w:b/>
      <w:bCs/>
      <w:sz w:val="24"/>
      <w:szCs w:val="32"/>
      <w:lang w:eastAsia="fr-FR"/>
    </w:rPr>
  </w:style>
  <w:style w:type="character" w:customStyle="1" w:styleId="Heading3Char">
    <w:name w:val="Heading 3 Char"/>
    <w:link w:val="Heading3"/>
    <w:rsid w:val="00503E84"/>
    <w:rPr>
      <w:rFonts w:ascii="Times New Roman Bold" w:hAnsi="Times New Roman Bold" w:cs="Traditional Arabic"/>
      <w:b/>
      <w:bCs/>
      <w:sz w:val="22"/>
      <w:szCs w:val="30"/>
      <w:lang w:eastAsia="fr-FR" w:bidi="ar-EG"/>
    </w:rPr>
  </w:style>
  <w:style w:type="character" w:customStyle="1" w:styleId="Heading4Char">
    <w:name w:val="Heading 4 Char"/>
    <w:link w:val="Heading4"/>
    <w:rsid w:val="00503E84"/>
    <w:rPr>
      <w:rFonts w:ascii="Times New Roman Bold" w:hAnsi="Times New Roman Bold" w:cs="Traditional Arabic"/>
      <w:b/>
      <w:bCs/>
      <w:sz w:val="22"/>
      <w:szCs w:val="30"/>
      <w:lang w:eastAsia="fr-FR" w:bidi="ar-EG"/>
    </w:rPr>
  </w:style>
  <w:style w:type="character" w:customStyle="1" w:styleId="Heading5Char">
    <w:name w:val="Heading 5 Char"/>
    <w:link w:val="Heading5"/>
    <w:rsid w:val="005E101B"/>
    <w:rPr>
      <w:rFonts w:ascii="Times New Roman Bold" w:hAnsi="Times New Roman Bold" w:cs="Traditional Arabic"/>
      <w:b/>
      <w:bCs/>
      <w:sz w:val="22"/>
      <w:szCs w:val="30"/>
      <w:lang w:eastAsia="fr-FR"/>
    </w:rPr>
  </w:style>
  <w:style w:type="character" w:customStyle="1" w:styleId="Heading6Char">
    <w:name w:val="Heading 6 Char"/>
    <w:link w:val="Heading6"/>
    <w:rsid w:val="005E101B"/>
    <w:rPr>
      <w:rFonts w:ascii="Times New Roman Bold" w:hAnsi="Times New Roman Bold" w:cs="Traditional Arabic"/>
      <w:b/>
      <w:bCs/>
      <w:sz w:val="22"/>
      <w:szCs w:val="30"/>
      <w:lang w:eastAsia="fr-FR"/>
    </w:rPr>
  </w:style>
  <w:style w:type="character" w:customStyle="1" w:styleId="Heading7Char">
    <w:name w:val="Heading 7 Char"/>
    <w:link w:val="Heading7"/>
    <w:rsid w:val="005E101B"/>
    <w:rPr>
      <w:rFonts w:ascii="Times New Roman Bold" w:hAnsi="Times New Roman Bold" w:cs="Traditional Arabic"/>
      <w:b/>
      <w:bCs/>
      <w:sz w:val="22"/>
      <w:szCs w:val="30"/>
      <w:lang w:eastAsia="fr-FR"/>
    </w:rPr>
  </w:style>
  <w:style w:type="character" w:customStyle="1" w:styleId="Heading8Char">
    <w:name w:val="Heading 8 Char"/>
    <w:link w:val="Heading8"/>
    <w:rsid w:val="005E101B"/>
    <w:rPr>
      <w:rFonts w:ascii="Times New Roman Bold" w:hAnsi="Times New Roman Bold" w:cs="Traditional Arabic"/>
      <w:b/>
      <w:bCs/>
      <w:sz w:val="22"/>
      <w:szCs w:val="30"/>
      <w:lang w:eastAsia="fr-FR"/>
    </w:rPr>
  </w:style>
  <w:style w:type="character" w:customStyle="1" w:styleId="Heading9Char">
    <w:name w:val="Heading 9 Char"/>
    <w:link w:val="Heading9"/>
    <w:rsid w:val="005E101B"/>
    <w:rPr>
      <w:rFonts w:ascii="Times New Roman Bold" w:hAnsi="Times New Roman Bold" w:cs="Traditional Arabic"/>
      <w:b/>
      <w:bCs/>
      <w:sz w:val="22"/>
      <w:szCs w:val="30"/>
      <w:lang w:eastAsia="fr-FR"/>
    </w:rPr>
  </w:style>
  <w:style w:type="paragraph" w:customStyle="1" w:styleId="Figure">
    <w:name w:val="Figure"/>
    <w:basedOn w:val="Normal"/>
    <w:next w:val="FigureNotitle"/>
    <w:link w:val="FigureChar"/>
    <w:rsid w:val="005E101B"/>
    <w:pPr>
      <w:keepNext/>
      <w:keepLines/>
      <w:tabs>
        <w:tab w:val="left" w:pos="805"/>
      </w:tabs>
      <w:spacing w:before="240" w:after="120"/>
      <w:jc w:val="center"/>
    </w:pPr>
    <w:rPr>
      <w:sz w:val="20"/>
    </w:rPr>
  </w:style>
  <w:style w:type="paragraph" w:customStyle="1" w:styleId="FigureNotitle">
    <w:name w:val="Figure_No &amp; title"/>
    <w:basedOn w:val="Normal"/>
    <w:next w:val="Normalaftertitle"/>
    <w:rsid w:val="005E101B"/>
    <w:pPr>
      <w:keepLines/>
      <w:tabs>
        <w:tab w:val="left" w:pos="805"/>
      </w:tabs>
      <w:spacing w:before="240" w:after="120"/>
      <w:jc w:val="center"/>
    </w:pPr>
    <w:rPr>
      <w:b/>
      <w:sz w:val="20"/>
    </w:rPr>
  </w:style>
  <w:style w:type="paragraph" w:customStyle="1" w:styleId="Figurewithouttitle">
    <w:name w:val="Figure_without_title"/>
    <w:basedOn w:val="Normal"/>
    <w:next w:val="Normalaftertitle"/>
    <w:rsid w:val="005E101B"/>
    <w:pPr>
      <w:keepLines/>
      <w:tabs>
        <w:tab w:val="left" w:pos="805"/>
      </w:tabs>
      <w:spacing w:before="240" w:after="120"/>
      <w:jc w:val="center"/>
    </w:pPr>
    <w:rPr>
      <w:sz w:val="20"/>
    </w:rPr>
  </w:style>
  <w:style w:type="character" w:customStyle="1" w:styleId="FooterChar">
    <w:name w:val="Footer Char"/>
    <w:link w:val="Footer"/>
    <w:rsid w:val="005E101B"/>
    <w:rPr>
      <w:rFonts w:ascii="Times New Roman" w:hAnsi="Times New Roman" w:cs="Traditional Arabic"/>
      <w:caps/>
      <w:noProof/>
      <w:sz w:val="16"/>
      <w:szCs w:val="30"/>
      <w:lang w:eastAsia="fr-FR"/>
    </w:rPr>
  </w:style>
  <w:style w:type="character" w:customStyle="1" w:styleId="FootnoteTextChar">
    <w:name w:val="Footnote Text Char"/>
    <w:link w:val="FootnoteText"/>
    <w:rsid w:val="005E101B"/>
    <w:rPr>
      <w:rFonts w:ascii="Times New Roman" w:hAnsi="Times New Roman" w:cs="Traditional Arabic"/>
      <w:szCs w:val="26"/>
      <w:lang w:eastAsia="en-US"/>
    </w:rPr>
  </w:style>
  <w:style w:type="character" w:customStyle="1" w:styleId="HeaderChar">
    <w:name w:val="Header Char"/>
    <w:link w:val="Header"/>
    <w:uiPriority w:val="99"/>
    <w:rsid w:val="005E101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5E101B"/>
    <w:pPr>
      <w:keepNext/>
      <w:keepLines/>
      <w:tabs>
        <w:tab w:val="left" w:pos="805"/>
      </w:tabs>
      <w:spacing w:before="360" w:after="120"/>
      <w:jc w:val="center"/>
    </w:pPr>
    <w:rPr>
      <w:b/>
      <w:sz w:val="20"/>
    </w:rPr>
  </w:style>
  <w:style w:type="character" w:customStyle="1" w:styleId="Artref">
    <w:name w:val="Art_ref"/>
    <w:basedOn w:val="DefaultParagraphFont"/>
    <w:rsid w:val="005E101B"/>
  </w:style>
  <w:style w:type="paragraph" w:customStyle="1" w:styleId="TabletitleBR">
    <w:name w:val="Table_title_BR"/>
    <w:basedOn w:val="Normal"/>
    <w:next w:val="Tablehead"/>
    <w:rsid w:val="005E101B"/>
    <w:pPr>
      <w:keepNext/>
      <w:keepLines/>
      <w:tabs>
        <w:tab w:val="left" w:pos="805"/>
      </w:tabs>
      <w:spacing w:before="0" w:after="120"/>
      <w:jc w:val="center"/>
    </w:pPr>
    <w:rPr>
      <w:b/>
      <w:sz w:val="20"/>
    </w:rPr>
  </w:style>
  <w:style w:type="paragraph" w:customStyle="1" w:styleId="TableNoBR">
    <w:name w:val="Table_No_BR"/>
    <w:basedOn w:val="Normal"/>
    <w:next w:val="TabletitleBR"/>
    <w:rsid w:val="005E101B"/>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0C42A5"/>
    <w:pPr>
      <w:keepLines w:val="0"/>
      <w:spacing w:after="480"/>
    </w:pPr>
    <w:rPr>
      <w:rFonts w:ascii="Times New Roman Bold" w:hAnsi="Times New Roman Bold"/>
      <w:szCs w:val="26"/>
    </w:rPr>
  </w:style>
  <w:style w:type="paragraph" w:customStyle="1" w:styleId="FigureNoBR">
    <w:name w:val="Figure_No_BR"/>
    <w:basedOn w:val="Normal"/>
    <w:next w:val="FiguretitleBR"/>
    <w:rsid w:val="000C42A5"/>
    <w:pPr>
      <w:keepNext/>
      <w:tabs>
        <w:tab w:val="left" w:pos="805"/>
      </w:tabs>
      <w:spacing w:before="480" w:after="120"/>
      <w:jc w:val="center"/>
    </w:pPr>
    <w:rPr>
      <w:caps/>
      <w:sz w:val="20"/>
    </w:rPr>
  </w:style>
  <w:style w:type="paragraph" w:customStyle="1" w:styleId="TableText0">
    <w:name w:val="Table_Text"/>
    <w:basedOn w:val="Normal"/>
    <w:rsid w:val="005E101B"/>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Char">
    <w:name w:val="Body Text Char"/>
    <w:link w:val="BodyText"/>
    <w:rsid w:val="005E101B"/>
    <w:rPr>
      <w:rFonts w:ascii="Times New Roman" w:hAnsi="Times New Roman" w:cs="Traditional Arabic"/>
      <w:sz w:val="22"/>
      <w:szCs w:val="26"/>
      <w:lang w:eastAsia="fr-FR"/>
    </w:rPr>
  </w:style>
  <w:style w:type="character" w:customStyle="1" w:styleId="BodyTextIndentChar">
    <w:name w:val="Body Text Indent Char"/>
    <w:link w:val="BodyTextIndent"/>
    <w:semiHidden/>
    <w:rsid w:val="005E101B"/>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5E101B"/>
    <w:rPr>
      <w:rFonts w:ascii="Times New Roman" w:hAnsi="Times New Roman" w:cs="Traditional Arabic"/>
      <w:b/>
      <w:bCs/>
      <w:sz w:val="32"/>
      <w:szCs w:val="32"/>
      <w:lang w:eastAsia="fr-FR"/>
    </w:rPr>
  </w:style>
  <w:style w:type="character" w:customStyle="1" w:styleId="BodyText2Char">
    <w:name w:val="Body Text 2 Char"/>
    <w:link w:val="BodyText2"/>
    <w:rsid w:val="005E101B"/>
    <w:rPr>
      <w:rFonts w:ascii="Times New Roman" w:hAnsi="Times New Roman" w:cs="Traditional Arabic"/>
      <w:b/>
      <w:bCs/>
      <w:sz w:val="32"/>
      <w:szCs w:val="32"/>
      <w:lang w:eastAsia="fr-FR"/>
    </w:rPr>
  </w:style>
  <w:style w:type="paragraph" w:customStyle="1" w:styleId="a">
    <w:name w:val="وسطي"/>
    <w:basedOn w:val="Normal"/>
    <w:next w:val="Normal"/>
    <w:rsid w:val="005E101B"/>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link w:val="Figure"/>
    <w:rsid w:val="005E101B"/>
    <w:rPr>
      <w:rFonts w:ascii="Times New Roman" w:hAnsi="Times New Roman" w:cs="Traditional Arabic"/>
      <w:szCs w:val="30"/>
      <w:lang w:eastAsia="fr-FR"/>
    </w:rPr>
  </w:style>
  <w:style w:type="paragraph" w:customStyle="1" w:styleId="Blanc">
    <w:name w:val="Blanc"/>
    <w:basedOn w:val="Normal"/>
    <w:next w:val="Tabletext"/>
    <w:rsid w:val="005E101B"/>
    <w:pPr>
      <w:keepNext/>
      <w:keepLines/>
      <w:bidi w:val="0"/>
      <w:spacing w:before="0" w:line="240" w:lineRule="auto"/>
    </w:pPr>
    <w:rPr>
      <w:rFonts w:cs="Times New Roman"/>
      <w:sz w:val="16"/>
      <w:szCs w:val="20"/>
      <w:lang w:val="en-GB" w:eastAsia="en-US"/>
    </w:rPr>
  </w:style>
  <w:style w:type="paragraph" w:customStyle="1" w:styleId="AnnexNoTitle">
    <w:name w:val="Annex_NoTitle"/>
    <w:basedOn w:val="Normal"/>
    <w:next w:val="Normalaftertitle"/>
    <w:rsid w:val="00503E8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rsid w:val="00B3305E"/>
    <w:rPr>
      <w:spacing w:val="10"/>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1">
    <w:name w:val="وسطي جدول"/>
    <w:basedOn w:val="Normal"/>
    <w:rsid w:val="00B3305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B3305E"/>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B3305E"/>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B3305E"/>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B3305E"/>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numlev1Char">
    <w:name w:val="enumlev1 Char"/>
    <w:link w:val="enumlev1"/>
    <w:locked/>
    <w:rsid w:val="00AE4C27"/>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E4C2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E4C27"/>
    <w:pPr>
      <w:textAlignment w:val="auto"/>
    </w:pPr>
    <w:rPr>
      <w:caps w:val="0"/>
    </w:rPr>
  </w:style>
  <w:style w:type="paragraph" w:customStyle="1" w:styleId="IPR">
    <w:name w:val="IPR"/>
    <w:basedOn w:val="Normal"/>
    <w:qFormat/>
    <w:rsid w:val="00010CE8"/>
    <w:pPr>
      <w:jc w:val="center"/>
      <w:outlineLvl w:val="0"/>
    </w:pPr>
    <w:rPr>
      <w:rFonts w:ascii="Times New Roman Bold" w:hAnsi="Times New Roman Bold"/>
      <w:b/>
      <w:bCs/>
      <w:sz w:val="24"/>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3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0.bin"/><Relationship Id="rId21" Type="http://schemas.openxmlformats.org/officeDocument/2006/relationships/oleObject" Target="embeddings/oleObject3.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14.bin"/><Relationship Id="rId50" Type="http://schemas.openxmlformats.org/officeDocument/2006/relationships/image" Target="media/image22.wmf"/><Relationship Id="rId55" Type="http://schemas.openxmlformats.org/officeDocument/2006/relationships/oleObject" Target="embeddings/oleObject17.bin"/><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yperlink" Target="http://www.itu.int/rec/R-REC-P.678-3-201507-I/en" TargetMode="External"/><Relationship Id="rId32" Type="http://schemas.openxmlformats.org/officeDocument/2006/relationships/image" Target="media/image13.wmf"/><Relationship Id="rId37" Type="http://schemas.openxmlformats.org/officeDocument/2006/relationships/image" Target="media/image16.wmf"/><Relationship Id="rId40" Type="http://schemas.openxmlformats.org/officeDocument/2006/relationships/image" Target="media/image17.wmf"/><Relationship Id="rId45" Type="http://schemas.openxmlformats.org/officeDocument/2006/relationships/oleObject" Target="embeddings/oleObject13.bin"/><Relationship Id="rId53" Type="http://schemas.openxmlformats.org/officeDocument/2006/relationships/image" Target="media/image24.wmf"/><Relationship Id="rId58" Type="http://schemas.openxmlformats.org/officeDocument/2006/relationships/image" Target="media/image28.w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oleObject" Target="embeddings/oleObject4.bin"/><Relationship Id="rId28" Type="http://schemas.openxmlformats.org/officeDocument/2006/relationships/oleObject" Target="embeddings/oleObject5.bin"/><Relationship Id="rId36" Type="http://schemas.openxmlformats.org/officeDocument/2006/relationships/oleObject" Target="embeddings/oleObject8.bin"/><Relationship Id="rId49" Type="http://schemas.openxmlformats.org/officeDocument/2006/relationships/oleObject" Target="embeddings/oleObject15.bin"/><Relationship Id="rId57" Type="http://schemas.openxmlformats.org/officeDocument/2006/relationships/image" Target="media/image27.wmf"/><Relationship Id="rId61"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oleObject" Target="embeddings/oleObject2.bin"/><Relationship Id="rId31" Type="http://schemas.openxmlformats.org/officeDocument/2006/relationships/image" Target="media/image12.wmf"/><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header" Target="header5.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7.wmf"/><Relationship Id="rId27" Type="http://schemas.openxmlformats.org/officeDocument/2006/relationships/image" Target="media/image10.wmf"/><Relationship Id="rId30" Type="http://schemas.openxmlformats.org/officeDocument/2006/relationships/oleObject" Target="embeddings/oleObject6.bin"/><Relationship Id="rId35" Type="http://schemas.openxmlformats.org/officeDocument/2006/relationships/image" Target="media/image15.wmf"/><Relationship Id="rId43" Type="http://schemas.openxmlformats.org/officeDocument/2006/relationships/oleObject" Target="embeddings/oleObject12.bin"/><Relationship Id="rId48" Type="http://schemas.openxmlformats.org/officeDocument/2006/relationships/image" Target="media/image21.wmf"/><Relationship Id="rId56" Type="http://schemas.openxmlformats.org/officeDocument/2006/relationships/image" Target="media/image26.wmf"/><Relationship Id="rId64" Type="http://schemas.openxmlformats.org/officeDocument/2006/relationships/header" Target="header7.xml"/><Relationship Id="rId8" Type="http://schemas.openxmlformats.org/officeDocument/2006/relationships/header" Target="header1.xml"/><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oleObject" Target="embeddings/oleObject7.bin"/><Relationship Id="rId38" Type="http://schemas.openxmlformats.org/officeDocument/2006/relationships/oleObject" Target="embeddings/oleObject9.bin"/><Relationship Id="rId46" Type="http://schemas.openxmlformats.org/officeDocument/2006/relationships/image" Target="media/image20.wmf"/><Relationship Id="rId59" Type="http://schemas.openxmlformats.org/officeDocument/2006/relationships/image" Target="media/image29.wmf"/><Relationship Id="rId67" Type="http://schemas.openxmlformats.org/officeDocument/2006/relationships/theme" Target="theme/theme1.xml"/><Relationship Id="rId20" Type="http://schemas.openxmlformats.org/officeDocument/2006/relationships/image" Target="media/image6.wmf"/><Relationship Id="rId41" Type="http://schemas.openxmlformats.org/officeDocument/2006/relationships/oleObject" Target="embeddings/oleObject11.bin"/><Relationship Id="rId54" Type="http://schemas.openxmlformats.org/officeDocument/2006/relationships/image" Target="media/image25.wmf"/><Relationship Id="rId6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7F5BF-857D-4690-BAFA-E268618FD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1050</Words>
  <Characters>6057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7093</CharactersWithSpaces>
  <SharedDoc>false</SharedDoc>
  <HLinks>
    <vt:vector size="18" baseType="variant">
      <vt:variant>
        <vt:i4>4915275</vt:i4>
      </vt:variant>
      <vt:variant>
        <vt:i4>21</vt:i4>
      </vt:variant>
      <vt:variant>
        <vt:i4>0</vt:i4>
      </vt:variant>
      <vt:variant>
        <vt:i4>5</vt:i4>
      </vt:variant>
      <vt:variant>
        <vt:lpwstr>http://www.itu.int/rec/R-REC-P.678-2-201309-I/en</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Al-Yammouni, Hala</cp:lastModifiedBy>
  <cp:revision>5</cp:revision>
  <cp:lastPrinted>2016-08-15T13:59:00Z</cp:lastPrinted>
  <dcterms:created xsi:type="dcterms:W3CDTF">2016-08-15T13:04:00Z</dcterms:created>
  <dcterms:modified xsi:type="dcterms:W3CDTF">2016-08-15T14:07:00Z</dcterms:modified>
</cp:coreProperties>
</file>