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4F3407"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D42B9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D42B96">
              <w:rPr>
                <w:rFonts w:ascii="Tahoma" w:hAnsi="Tahoma" w:cs="Tahoma"/>
                <w:b/>
                <w:bCs/>
                <w:iCs/>
                <w:color w:val="243285"/>
                <w:sz w:val="36"/>
                <w:szCs w:val="36"/>
                <w:lang w:val="es-ES_tradnl"/>
              </w:rPr>
              <w:t>620-7</w:t>
            </w:r>
          </w:p>
          <w:p w:rsidR="00B1717A" w:rsidRPr="0010336F" w:rsidRDefault="00B1717A" w:rsidP="00D42B9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D42B96">
              <w:rPr>
                <w:rFonts w:ascii="Tahoma" w:hAnsi="Tahoma" w:cs="Tahoma"/>
                <w:b/>
                <w:bCs/>
                <w:iCs/>
                <w:color w:val="243285"/>
                <w:szCs w:val="24"/>
                <w:lang w:val="es-ES_tradnl"/>
              </w:rPr>
              <w:t>06</w:t>
            </w:r>
            <w:r w:rsidRPr="0010336F">
              <w:rPr>
                <w:rFonts w:ascii="Tahoma" w:hAnsi="Tahoma" w:cs="Tahoma"/>
                <w:b/>
                <w:bCs/>
                <w:iCs/>
                <w:color w:val="243285"/>
                <w:szCs w:val="24"/>
                <w:lang w:val="es-ES_tradnl"/>
              </w:rPr>
              <w:t>/</w:t>
            </w:r>
            <w:r w:rsidR="00D42B96">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B1717A" w:rsidRPr="000740BC"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F55847" w:rsidP="00F55847">
            <w:pPr>
              <w:spacing w:before="80" w:line="500" w:lineRule="exact"/>
              <w:jc w:val="right"/>
              <w:rPr>
                <w:rFonts w:ascii="Tahoma" w:hAnsi="Tahoma" w:cs="Tahoma"/>
                <w:b/>
                <w:bCs/>
                <w:color w:val="243285"/>
                <w:sz w:val="44"/>
                <w:szCs w:val="44"/>
                <w:lang w:val="es-ES_tradnl"/>
              </w:rPr>
            </w:pPr>
            <w:r w:rsidRPr="00F55847">
              <w:rPr>
                <w:rFonts w:ascii="Tahoma" w:hAnsi="Tahoma" w:cs="Tahoma"/>
                <w:b/>
                <w:bCs/>
                <w:color w:val="243285"/>
                <w:sz w:val="44"/>
                <w:szCs w:val="44"/>
                <w:lang w:val="es-ES_tradnl"/>
              </w:rPr>
              <w:t>Datos de propagación necesarios para evaluar las distancias de coordinación</w:t>
            </w:r>
            <w:r>
              <w:rPr>
                <w:rFonts w:ascii="Tahoma" w:hAnsi="Tahoma" w:cs="Tahoma"/>
                <w:b/>
                <w:bCs/>
                <w:color w:val="243285"/>
                <w:sz w:val="44"/>
                <w:szCs w:val="44"/>
                <w:lang w:val="es-ES_tradnl"/>
              </w:rPr>
              <w:t xml:space="preserve"> </w:t>
            </w:r>
            <w:r w:rsidRPr="00F55847">
              <w:rPr>
                <w:rFonts w:ascii="Tahoma" w:hAnsi="Tahoma" w:cs="Tahoma"/>
                <w:b/>
                <w:bCs/>
                <w:color w:val="243285"/>
                <w:sz w:val="44"/>
                <w:szCs w:val="44"/>
                <w:lang w:val="es-ES_tradnl"/>
              </w:rPr>
              <w:t>en la banda de frecuencias de 100 MHz a 105 GHz</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0740BC"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8"/>
          <w:headerReference w:type="default" r:id="rId9"/>
          <w:pgSz w:w="11907" w:h="16840" w:code="9"/>
          <w:pgMar w:top="1089" w:right="1089" w:bottom="284" w:left="1089" w:header="567" w:footer="284" w:gutter="0"/>
          <w:pgNumType w:start="1"/>
          <w:cols w:space="720"/>
        </w:sectPr>
      </w:pPr>
    </w:p>
    <w:p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0740BC"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0740BC"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0740BC"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0740BC"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0740BC"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0740BC"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0740BC"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0740BC" w:rsidTr="00D62884">
        <w:tc>
          <w:tcPr>
            <w:tcW w:w="9360" w:type="dxa"/>
          </w:tcPr>
          <w:p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1D6CE1">
      <w:pPr>
        <w:spacing w:before="0" w:after="40"/>
        <w:jc w:val="right"/>
        <w:rPr>
          <w:sz w:val="20"/>
          <w:lang w:val="es-ES_tradnl"/>
        </w:rPr>
      </w:pPr>
      <w:r w:rsidRPr="00763D08">
        <w:rPr>
          <w:sz w:val="20"/>
          <w:lang w:val="es-ES_tradnl"/>
        </w:rPr>
        <w:t>Ginebra, 20</w:t>
      </w:r>
      <w:r w:rsidR="0014224E">
        <w:rPr>
          <w:sz w:val="20"/>
          <w:lang w:val="es-ES_tradnl"/>
        </w:rPr>
        <w:t>1</w:t>
      </w:r>
      <w:r w:rsidR="001D6CE1">
        <w:rPr>
          <w:sz w:val="20"/>
          <w:lang w:val="es-ES_tradnl"/>
        </w:rPr>
        <w:t>8</w:t>
      </w:r>
    </w:p>
    <w:p w:rsidR="00B1717A" w:rsidRPr="00763D08" w:rsidRDefault="00B1717A" w:rsidP="00B1717A">
      <w:pPr>
        <w:spacing w:before="0"/>
        <w:jc w:val="center"/>
        <w:rPr>
          <w:sz w:val="22"/>
          <w:lang w:val="es-ES_tradnl"/>
        </w:rPr>
      </w:pPr>
    </w:p>
    <w:p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1D6CE1">
        <w:rPr>
          <w:sz w:val="20"/>
          <w:lang w:val="es-ES_tradnl"/>
        </w:rPr>
        <w:t>8</w:t>
      </w:r>
    </w:p>
    <w:p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B1717A" w:rsidRPr="006C347C" w:rsidRDefault="00B1717A" w:rsidP="00842D4B">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F55847">
        <w:rPr>
          <w:rStyle w:val="href"/>
          <w:lang w:val="es-ES_tradnl"/>
        </w:rPr>
        <w:t>620-7</w:t>
      </w:r>
      <w:r w:rsidR="00842D4B">
        <w:rPr>
          <w:rStyle w:val="FootnoteReference"/>
          <w:lang w:val="es-ES_tradnl"/>
        </w:rPr>
        <w:footnoteReference w:id="1"/>
      </w:r>
    </w:p>
    <w:p w:rsidR="00D42B96" w:rsidRDefault="00D42B96" w:rsidP="00D42B96">
      <w:pPr>
        <w:pStyle w:val="Rectitle"/>
        <w:rPr>
          <w:lang w:val="es-ES_tradnl"/>
        </w:rPr>
      </w:pPr>
      <w:r>
        <w:rPr>
          <w:lang w:val="es-ES_tradnl"/>
        </w:rPr>
        <w:t>Datos de propagación necesarios para evaluar las distancias de coordinación</w:t>
      </w:r>
      <w:r>
        <w:rPr>
          <w:lang w:val="es-ES_tradnl"/>
        </w:rPr>
        <w:br/>
        <w:t>en la banda de frecuencias de 100 MHz a 105 GHz</w:t>
      </w:r>
    </w:p>
    <w:p w:rsidR="00D42B96" w:rsidRDefault="00D42B96" w:rsidP="00D42B96">
      <w:pPr>
        <w:pStyle w:val="Recref"/>
        <w:rPr>
          <w:lang w:val="es-ES_tradnl"/>
        </w:rPr>
      </w:pPr>
      <w:r>
        <w:rPr>
          <w:lang w:val="es-ES_tradnl"/>
        </w:rPr>
        <w:t>(Cuestión UIT-R 208/3)</w:t>
      </w:r>
    </w:p>
    <w:p w:rsidR="00D42B96" w:rsidRPr="00B5421B" w:rsidRDefault="00D42B96" w:rsidP="00D42B96">
      <w:pPr>
        <w:pStyle w:val="Recdate"/>
        <w:rPr>
          <w:lang w:val="es-ES_tradnl"/>
        </w:rPr>
      </w:pPr>
      <w:r w:rsidRPr="00B5421B">
        <w:rPr>
          <w:lang w:val="es-ES_tradnl"/>
        </w:rPr>
        <w:t>(1986-1992-1995-1997-1999-2003-2005-2017)</w:t>
      </w:r>
    </w:p>
    <w:p w:rsidR="00D42B96" w:rsidRPr="00850134" w:rsidRDefault="00D42B96" w:rsidP="00D42B96">
      <w:pPr>
        <w:pStyle w:val="HeadingSum"/>
      </w:pPr>
      <w:r w:rsidRPr="00604D66">
        <w:rPr>
          <w:lang w:val="es-ES"/>
        </w:rPr>
        <w:t>Cometido</w:t>
      </w:r>
    </w:p>
    <w:p w:rsidR="00D42B96" w:rsidRPr="00B80FB4" w:rsidRDefault="00D42B96" w:rsidP="00D42B96">
      <w:pPr>
        <w:pStyle w:val="Summary"/>
      </w:pPr>
      <w:r>
        <w:t xml:space="preserve">En esta Recomendación se incluye un </w:t>
      </w:r>
      <w:r w:rsidRPr="00850134">
        <w:t>método</w:t>
      </w:r>
      <w:r>
        <w:t xml:space="preserve"> de predicción</w:t>
      </w:r>
      <w:r w:rsidRPr="00850134">
        <w:t xml:space="preserve"> para determinar la zona de coordinación alrededor</w:t>
      </w:r>
      <w:r>
        <w:t xml:space="preserve"> </w:t>
      </w:r>
      <w:r w:rsidRPr="00850134">
        <w:t>de una estación terrena en las bandas de frecuencias</w:t>
      </w:r>
      <w:r>
        <w:t xml:space="preserve"> </w:t>
      </w:r>
      <w:r w:rsidRPr="00850134">
        <w:t xml:space="preserve">entre 100 MHz y 105 GHz. </w:t>
      </w:r>
      <w:r>
        <w:t xml:space="preserve">Se facilitan métodos de predicción para calcular la zona de coordinación durante periodos tanto de </w:t>
      </w:r>
      <w:r w:rsidRPr="00F00B91">
        <w:t>atmósfera despejada</w:t>
      </w:r>
      <w:r>
        <w:t xml:space="preserve"> como de</w:t>
      </w:r>
      <w:r w:rsidRPr="00F00B91">
        <w:t xml:space="preserve"> dispersión por hidrometeoros </w:t>
      </w:r>
      <w:r w:rsidRPr="00B80FB4">
        <w:t>(por ejemplo dispersión por la lluvia).</w:t>
      </w:r>
    </w:p>
    <w:p w:rsidR="00D42B96" w:rsidRPr="00EA4E15" w:rsidRDefault="00D42B96" w:rsidP="00D42B96">
      <w:pPr>
        <w:pStyle w:val="Headingb"/>
        <w:rPr>
          <w:lang w:val="es-ES_tradnl"/>
        </w:rPr>
      </w:pPr>
      <w:r w:rsidRPr="00604D66">
        <w:rPr>
          <w:lang w:val="es-ES"/>
        </w:rPr>
        <w:t>Términos clave</w:t>
      </w:r>
    </w:p>
    <w:p w:rsidR="00D42B96" w:rsidRPr="00EA4E15" w:rsidRDefault="00D42B96" w:rsidP="00D42B96">
      <w:pPr>
        <w:rPr>
          <w:rFonts w:ascii="Calibri" w:hAnsi="Calibri"/>
          <w:b/>
          <w:color w:val="800000"/>
          <w:sz w:val="22"/>
          <w:lang w:val="es-ES_tradnl"/>
        </w:rPr>
      </w:pPr>
      <w:r w:rsidRPr="00EA4E15">
        <w:rPr>
          <w:lang w:val="es-ES_tradnl"/>
        </w:rPr>
        <w:t xml:space="preserve">Zona de coordinación, distancia de coordinación, </w:t>
      </w:r>
      <w:r w:rsidRPr="0017421B">
        <w:rPr>
          <w:lang w:val="es-ES_tradnl"/>
        </w:rPr>
        <w:t>atmósfera despejada</w:t>
      </w:r>
      <w:r w:rsidRPr="00EA4E15">
        <w:rPr>
          <w:lang w:val="es-ES_tradnl"/>
        </w:rPr>
        <w:t xml:space="preserve">, </w:t>
      </w:r>
      <w:r w:rsidRPr="0017421B">
        <w:rPr>
          <w:lang w:val="es-ES_tradnl"/>
        </w:rPr>
        <w:t>dispersión por hidrometeoros</w:t>
      </w:r>
    </w:p>
    <w:p w:rsidR="00D42B96" w:rsidRDefault="00D42B96" w:rsidP="00D42B96">
      <w:pPr>
        <w:pStyle w:val="Normalaftertitle"/>
        <w:rPr>
          <w:lang w:val="es-ES_tradnl"/>
        </w:rPr>
      </w:pPr>
      <w:r>
        <w:rPr>
          <w:lang w:val="es-ES_tradnl"/>
        </w:rPr>
        <w:t>La Asamblea de Radiocomunicaciones de la UIT,</w:t>
      </w:r>
    </w:p>
    <w:p w:rsidR="00D42B96" w:rsidRDefault="00D42B96" w:rsidP="00D42B96">
      <w:pPr>
        <w:pStyle w:val="Call"/>
        <w:rPr>
          <w:lang w:val="es-ES_tradnl"/>
        </w:rPr>
      </w:pPr>
      <w:proofErr w:type="gramStart"/>
      <w:r>
        <w:rPr>
          <w:lang w:val="es-ES_tradnl"/>
        </w:rPr>
        <w:t>considerando</w:t>
      </w:r>
      <w:proofErr w:type="gramEnd"/>
    </w:p>
    <w:p w:rsidR="00D42B96" w:rsidRDefault="00D42B96" w:rsidP="00D42B96">
      <w:pPr>
        <w:rPr>
          <w:lang w:val="es-ES_tradnl"/>
        </w:rPr>
      </w:pPr>
      <w:r w:rsidRPr="00B5421B">
        <w:rPr>
          <w:i/>
          <w:iCs/>
          <w:lang w:val="es-ES_tradnl"/>
        </w:rPr>
        <w:t>a)</w:t>
      </w:r>
      <w:r>
        <w:rPr>
          <w:lang w:val="es-ES_tradnl"/>
        </w:rPr>
        <w:tab/>
        <w:t>que la zona de coordinación es la zona alrededor de una estación terrena, definida de manera que cualquier interferencia entre esa estación y las estaciones terrenales situadas fuera de esa zona pueda considerarse despreciable;</w:t>
      </w:r>
    </w:p>
    <w:p w:rsidR="00D42B96" w:rsidRDefault="00D42B96" w:rsidP="00D42B96">
      <w:pPr>
        <w:rPr>
          <w:lang w:val="es-ES_tradnl"/>
        </w:rPr>
      </w:pPr>
      <w:r w:rsidRPr="00B5421B">
        <w:rPr>
          <w:i/>
          <w:iCs/>
          <w:lang w:val="es-ES_tradnl"/>
        </w:rPr>
        <w:t>b)</w:t>
      </w:r>
      <w:r>
        <w:rPr>
          <w:lang w:val="es-ES_tradnl"/>
        </w:rPr>
        <w:tab/>
        <w:t>que la determinación de la zona de coordinación debe basarse en los mejores datos de propagación disponibles y tomarse con suficientes reservas;</w:t>
      </w:r>
    </w:p>
    <w:p w:rsidR="00D42B96" w:rsidRDefault="00D42B96" w:rsidP="00D42B96">
      <w:pPr>
        <w:rPr>
          <w:lang w:val="es-ES_tradnl"/>
        </w:rPr>
      </w:pPr>
      <w:r w:rsidRPr="00B5421B">
        <w:rPr>
          <w:i/>
          <w:iCs/>
          <w:lang w:val="es-ES_tradnl"/>
        </w:rPr>
        <w:t>c)</w:t>
      </w:r>
      <w:r>
        <w:rPr>
          <w:lang w:val="es-ES_tradnl"/>
        </w:rPr>
        <w:tab/>
        <w:t>que la Conferencia Mundial de Radiocomunicaciones (Estambul, 2000) (CMR</w:t>
      </w:r>
      <w:r>
        <w:rPr>
          <w:lang w:val="es-ES_tradnl"/>
        </w:rPr>
        <w:noBreakHyphen/>
        <w:t>2000) aprobó una revisión del Apéndice 7 del Reglamento de Radiocomunicaciones (actualizada muy recientemente</w:t>
      </w:r>
      <w:r w:rsidRPr="00B5421B">
        <w:rPr>
          <w:lang w:val="es-ES_tradnl"/>
        </w:rPr>
        <w:t xml:space="preserve"> </w:t>
      </w:r>
      <w:r>
        <w:rPr>
          <w:lang w:val="es-ES_tradnl"/>
        </w:rPr>
        <w:t>en la CMR-15) basándose en textos de la Recomendación UIT</w:t>
      </w:r>
      <w:r>
        <w:rPr>
          <w:lang w:val="es-ES_tradnl"/>
        </w:rPr>
        <w:noBreakHyphen/>
        <w:t>R SM.1448 que a su vez se refieren a textos de la Recomen</w:t>
      </w:r>
      <w:r>
        <w:rPr>
          <w:lang w:val="es-ES_tradnl"/>
        </w:rPr>
        <w:softHyphen/>
        <w:t>dación UIT</w:t>
      </w:r>
      <w:r>
        <w:rPr>
          <w:lang w:val="es-ES_tradnl"/>
        </w:rPr>
        <w:noBreakHyphen/>
        <w:t>R P.620 que cubre la gama de frecuencias de 100 MHz a 105 GHz;</w:t>
      </w:r>
    </w:p>
    <w:p w:rsidR="00D42B96" w:rsidRDefault="00D42B96" w:rsidP="00D42B96">
      <w:pPr>
        <w:rPr>
          <w:lang w:val="es-ES_tradnl"/>
        </w:rPr>
      </w:pPr>
      <w:r w:rsidRPr="00B5421B">
        <w:rPr>
          <w:i/>
          <w:iCs/>
          <w:lang w:val="es-ES_tradnl"/>
        </w:rPr>
        <w:t>d)</w:t>
      </w:r>
      <w:r>
        <w:rPr>
          <w:lang w:val="es-ES_tradnl"/>
        </w:rPr>
        <w:tab/>
        <w:t>que la Resolución 74 (CMR</w:t>
      </w:r>
      <w:r>
        <w:rPr>
          <w:lang w:val="es-ES_tradnl"/>
        </w:rPr>
        <w:noBreakHyphen/>
        <w:t>03) describe un proceso para mantener actualizadas las bases técnicas del Apéndice 7,</w:t>
      </w:r>
    </w:p>
    <w:p w:rsidR="00D42B96" w:rsidRDefault="00D42B96" w:rsidP="00D42B96">
      <w:pPr>
        <w:pStyle w:val="Call"/>
        <w:rPr>
          <w:lang w:val="es-ES_tradnl"/>
        </w:rPr>
      </w:pPr>
      <w:proofErr w:type="gramStart"/>
      <w:r>
        <w:rPr>
          <w:lang w:val="es-ES_tradnl"/>
        </w:rPr>
        <w:t>recomienda</w:t>
      </w:r>
      <w:proofErr w:type="gramEnd"/>
    </w:p>
    <w:p w:rsidR="00D42B96" w:rsidRDefault="00D42B96" w:rsidP="00D42B96">
      <w:pPr>
        <w:rPr>
          <w:lang w:val="es-ES_tradnl"/>
        </w:rPr>
      </w:pPr>
      <w:proofErr w:type="gramStart"/>
      <w:r>
        <w:rPr>
          <w:lang w:val="es-ES_tradnl"/>
        </w:rPr>
        <w:t>que</w:t>
      </w:r>
      <w:proofErr w:type="gramEnd"/>
      <w:r>
        <w:rPr>
          <w:lang w:val="es-ES_tradnl"/>
        </w:rPr>
        <w:t>, para determinar la zona de coordinación en el caso de las frecuencias superiores a 100 MHz, las administraciones empleen los métodos de cálculo expuestos en el Anexo 1 en relación con la propagación.</w:t>
      </w:r>
    </w:p>
    <w:p w:rsidR="00D42B96" w:rsidRDefault="00D42B96" w:rsidP="00D42B96">
      <w:pPr>
        <w:rPr>
          <w:lang w:val="es-ES_tradnl"/>
        </w:rPr>
      </w:pPr>
    </w:p>
    <w:p w:rsidR="00D42B96" w:rsidRDefault="00D42B96" w:rsidP="00D42B96">
      <w:pPr>
        <w:pStyle w:val="AnnexNoTitle"/>
        <w:rPr>
          <w:lang w:val="es-ES_tradnl"/>
        </w:rPr>
      </w:pPr>
      <w:bookmarkStart w:id="4" w:name="_Toc108330294"/>
      <w:r>
        <w:rPr>
          <w:lang w:val="es-ES_tradnl"/>
        </w:rPr>
        <w:lastRenderedPageBreak/>
        <w:t>Anexo 1</w:t>
      </w:r>
      <w:bookmarkEnd w:id="4"/>
    </w:p>
    <w:p w:rsidR="00D42B96" w:rsidRDefault="00D42B96" w:rsidP="00D42B96">
      <w:pPr>
        <w:pStyle w:val="Heading1"/>
        <w:rPr>
          <w:lang w:val="es-ES_tradnl"/>
        </w:rPr>
      </w:pPr>
      <w:bookmarkStart w:id="5" w:name="_Toc108330295"/>
      <w:r>
        <w:rPr>
          <w:lang w:val="es-ES_tradnl"/>
        </w:rPr>
        <w:t>1</w:t>
      </w:r>
      <w:r>
        <w:rPr>
          <w:lang w:val="es-ES_tradnl"/>
        </w:rPr>
        <w:tab/>
        <w:t>Introducción</w:t>
      </w:r>
      <w:bookmarkEnd w:id="5"/>
    </w:p>
    <w:p w:rsidR="00D42B96" w:rsidRDefault="00D42B96" w:rsidP="00D279D1">
      <w:pPr>
        <w:rPr>
          <w:lang w:val="es-ES_tradnl"/>
        </w:rPr>
      </w:pPr>
      <w:r>
        <w:rPr>
          <w:lang w:val="es-ES_tradnl"/>
        </w:rPr>
        <w:t>Este Anexo proporciona datos de propagación para su utilización en el cálculo de una zona de coordinación, y ofrece un método directo para la evaluación de los factores de propagación que intervienen en la determinación de las distancias de coordinación.</w:t>
      </w:r>
    </w:p>
    <w:p w:rsidR="00D42B96" w:rsidRDefault="00D42B96" w:rsidP="00D42B96">
      <w:pPr>
        <w:rPr>
          <w:lang w:val="es-ES_tradnl"/>
        </w:rPr>
      </w:pPr>
      <w:r>
        <w:rPr>
          <w:lang w:val="es-ES_tradnl"/>
        </w:rPr>
        <w:t xml:space="preserve">La zona de coordinación representa la zona fuera de la cual se puede considerar despreciable la interferencia entre la estación terrena y las estaciones terrenales (o entre estaciones terrenas que </w:t>
      </w:r>
      <w:proofErr w:type="gramStart"/>
      <w:r>
        <w:rPr>
          <w:lang w:val="es-ES_tradnl"/>
        </w:rPr>
        <w:t>funcionan</w:t>
      </w:r>
      <w:proofErr w:type="gramEnd"/>
      <w:r>
        <w:rPr>
          <w:lang w:val="es-ES_tradnl"/>
        </w:rPr>
        <w:t xml:space="preserve"> bidireccionalmente) que funcionan en el marco de las hipótesis prudenciales indicadas en otro lugar. En el resto de la presente Recomendación, la expresión estaciones terrenales puede significar también estaciones terrenas que funcionan bidireccionalmente. La determinación de la distancia de coordinación exige, por tanto, que se compare la pérdida de transmisión requerida (pérdida de transmisión básica mínima permisible, </w:t>
      </w:r>
      <w:proofErr w:type="gramStart"/>
      <w:r>
        <w:rPr>
          <w:i/>
          <w:lang w:val="es-ES_tradnl"/>
        </w:rPr>
        <w:t>L</w:t>
      </w:r>
      <w:r>
        <w:rPr>
          <w:i/>
          <w:iCs/>
          <w:vertAlign w:val="subscript"/>
          <w:lang w:val="es-ES_tradnl"/>
        </w:rPr>
        <w:t>b</w:t>
      </w:r>
      <w:r>
        <w:rPr>
          <w:lang w:val="es-ES_tradnl"/>
        </w:rPr>
        <w:t>(</w:t>
      </w:r>
      <w:proofErr w:type="gramEnd"/>
      <w:r>
        <w:rPr>
          <w:rFonts w:ascii="Tms Rmn" w:hAnsi="Tms Rmn"/>
          <w:sz w:val="16"/>
          <w:lang w:val="es-ES_tradnl"/>
        </w:rPr>
        <w:t> </w:t>
      </w:r>
      <w:r>
        <w:rPr>
          <w:i/>
          <w:iCs/>
          <w:lang w:val="es-ES_tradnl"/>
        </w:rPr>
        <w:t>p</w:t>
      </w:r>
      <w:r>
        <w:rPr>
          <w:lang w:val="es-ES_tradnl"/>
        </w:rPr>
        <w:t xml:space="preserve">) (dB), no superada durante un porcentaje de tiempo anual, </w:t>
      </w:r>
      <w:r>
        <w:rPr>
          <w:i/>
          <w:lang w:val="es-ES_tradnl"/>
        </w:rPr>
        <w:t>p</w:t>
      </w:r>
      <w:r>
        <w:rPr>
          <w:lang w:val="es-ES_tradnl"/>
        </w:rPr>
        <w:t>), basada en las consideraciones relativas al sistema y al modelo de interferencia, con la pérdida de transmisión producida por el medio de propagación. La distancia de coordinación requerida es aquella en que estas dos pérdidas llegan a ser iguales.</w:t>
      </w:r>
    </w:p>
    <w:p w:rsidR="00D42B96" w:rsidRDefault="00D42B96" w:rsidP="00D42B96">
      <w:pPr>
        <w:rPr>
          <w:lang w:val="es-ES_tradnl"/>
        </w:rPr>
      </w:pPr>
      <w:r>
        <w:rPr>
          <w:lang w:val="es-ES_tradnl"/>
        </w:rPr>
        <w:t>Se proporcionan diversos modelos de propagación para abarcar diferentes gamas de frecuencias y tener en cuenta los diferentes mecanismos de propagación. Dichos modelos predicen la pérdida de propagación en función de la distancia. Para determinar las distancias de coordinación se calcula la pérdida de propagación de manera iterativa en función de la distancia, hasta que se consigue la pérdida de retransmisión requerida o se alcanza una distancia límite.</w:t>
      </w:r>
    </w:p>
    <w:p w:rsidR="00D42B96" w:rsidRDefault="00D42B96" w:rsidP="00D42B96">
      <w:pPr>
        <w:rPr>
          <w:lang w:val="es-ES_tradnl"/>
        </w:rPr>
      </w:pPr>
      <w:r>
        <w:rPr>
          <w:lang w:val="es-ES_tradnl"/>
        </w:rPr>
        <w:t>Es importante señalar que la zona de coordinación no representa una zona en la que se excluye la compartición de frecuencias entre la estación terrena y la estación terrenal. Esa compartición es posible a menudo y la zona de coordinación sirve para facilitar tal configuración indicando dónde se necesita evaluar el potencial de interferencia entre la estación terrena y cualesquiera estaciones terrenales, mediante un análisis más detallado basado en las Recomendaciones UIT-R pertinentes.</w:t>
      </w:r>
    </w:p>
    <w:p w:rsidR="00D42B96" w:rsidRDefault="00D42B96" w:rsidP="00D42B96">
      <w:pPr>
        <w:rPr>
          <w:lang w:val="es-ES_tradnl"/>
        </w:rPr>
      </w:pPr>
      <w:r>
        <w:rPr>
          <w:lang w:val="es-ES_tradnl"/>
        </w:rPr>
        <w:t>Además del método de cálculo del contorno de coordinación primario, la presente Recomendación proporciona información que permite preparar contornos auxiliares que ayudan a eliminar rápidamente la mayoría de los casos de posible interferencia durante los análisis subsiguientes de la coordinación entre las estaciones terrenales que se encuentran dentro del contorno primario.</w:t>
      </w:r>
    </w:p>
    <w:p w:rsidR="00D42B96" w:rsidRDefault="00D42B96" w:rsidP="00D42B96">
      <w:pPr>
        <w:pStyle w:val="Heading1"/>
        <w:rPr>
          <w:lang w:val="es-ES_tradnl"/>
        </w:rPr>
      </w:pPr>
      <w:bookmarkStart w:id="6" w:name="_Toc108330296"/>
      <w:r>
        <w:rPr>
          <w:lang w:val="es-ES_tradnl"/>
        </w:rPr>
        <w:t>2</w:t>
      </w:r>
      <w:r>
        <w:rPr>
          <w:lang w:val="es-ES_tradnl"/>
        </w:rPr>
        <w:tab/>
        <w:t>Estructura de la Recomendación</w:t>
      </w:r>
      <w:bookmarkEnd w:id="6"/>
    </w:p>
    <w:p w:rsidR="00D42B96" w:rsidRPr="00B5421B" w:rsidRDefault="00D42B96" w:rsidP="00D42B96">
      <w:pPr>
        <w:rPr>
          <w:lang w:val="es-ES_tradnl"/>
        </w:rPr>
      </w:pPr>
      <w:r>
        <w:rPr>
          <w:lang w:val="es-ES_tradnl"/>
        </w:rPr>
        <w:t>La estructura de la Recomendac</w:t>
      </w:r>
      <w:r w:rsidRPr="00B5421B">
        <w:rPr>
          <w:lang w:val="es-ES_tradnl"/>
        </w:rPr>
        <w:t>ión es como sigue:</w:t>
      </w:r>
    </w:p>
    <w:p w:rsidR="00D42B96" w:rsidRDefault="00D42B96" w:rsidP="00432999">
      <w:pPr>
        <w:pStyle w:val="enumlev1"/>
        <w:tabs>
          <w:tab w:val="clear" w:pos="794"/>
          <w:tab w:val="clear" w:pos="1191"/>
          <w:tab w:val="clear" w:pos="1588"/>
          <w:tab w:val="clear" w:pos="1985"/>
          <w:tab w:val="left" w:pos="2835"/>
        </w:tabs>
        <w:spacing w:before="60"/>
        <w:ind w:left="2835" w:hanging="2835"/>
        <w:rPr>
          <w:lang w:val="es-ES_tradnl"/>
        </w:rPr>
      </w:pPr>
      <w:r>
        <w:rPr>
          <w:lang w:val="es-ES_tradnl"/>
        </w:rPr>
        <w:t>Anexo 1:</w:t>
      </w:r>
      <w:r w:rsidR="00432999">
        <w:rPr>
          <w:lang w:val="es-ES_tradnl"/>
        </w:rPr>
        <w:tab/>
      </w:r>
      <w:r>
        <w:rPr>
          <w:lang w:val="es-ES_tradnl"/>
        </w:rPr>
        <w:t>Metodología global de determinación de la zona de coordinación</w:t>
      </w:r>
    </w:p>
    <w:p w:rsidR="00D42B96" w:rsidRDefault="00D42B96" w:rsidP="00D42B96">
      <w:pPr>
        <w:pStyle w:val="enumlev1"/>
        <w:tabs>
          <w:tab w:val="clear" w:pos="794"/>
          <w:tab w:val="clear" w:pos="1191"/>
          <w:tab w:val="clear" w:pos="1588"/>
          <w:tab w:val="clear" w:pos="1985"/>
          <w:tab w:val="left" w:pos="2835"/>
        </w:tabs>
        <w:spacing w:before="60"/>
        <w:ind w:left="2835" w:hanging="2835"/>
        <w:rPr>
          <w:lang w:val="es-ES_tradnl"/>
        </w:rPr>
      </w:pPr>
      <w:r>
        <w:rPr>
          <w:lang w:val="es-ES_tradnl"/>
        </w:rPr>
        <w:t>Apéndice 1 al Anexo 1:</w:t>
      </w:r>
      <w:r>
        <w:rPr>
          <w:lang w:val="es-ES_tradnl"/>
        </w:rPr>
        <w:tab/>
        <w:t>Definición de los parámetros de entrada</w:t>
      </w:r>
    </w:p>
    <w:p w:rsidR="00D42B96" w:rsidRDefault="00D42B96" w:rsidP="00D42B96">
      <w:pPr>
        <w:pStyle w:val="enumlev1"/>
        <w:tabs>
          <w:tab w:val="clear" w:pos="794"/>
          <w:tab w:val="clear" w:pos="1191"/>
          <w:tab w:val="clear" w:pos="1588"/>
          <w:tab w:val="clear" w:pos="1985"/>
          <w:tab w:val="left" w:pos="2835"/>
        </w:tabs>
        <w:spacing w:before="60"/>
        <w:ind w:left="2835" w:hanging="2835"/>
        <w:rPr>
          <w:lang w:val="es-ES_tradnl"/>
        </w:rPr>
      </w:pPr>
      <w:r>
        <w:rPr>
          <w:lang w:val="es-ES_tradnl"/>
        </w:rPr>
        <w:t>Apéndices 2 y 3 al Anexo 1:</w:t>
      </w:r>
      <w:r>
        <w:rPr>
          <w:lang w:val="es-ES_tradnl"/>
        </w:rPr>
        <w:tab/>
        <w:t>Ecuaciones que se necesitan para calcular los contornos de coordinación</w:t>
      </w:r>
    </w:p>
    <w:p w:rsidR="00D42B96" w:rsidRDefault="00D42B96" w:rsidP="00D42B96">
      <w:pPr>
        <w:pStyle w:val="enumlev1"/>
        <w:tabs>
          <w:tab w:val="clear" w:pos="794"/>
          <w:tab w:val="clear" w:pos="1191"/>
          <w:tab w:val="clear" w:pos="1588"/>
          <w:tab w:val="clear" w:pos="1985"/>
          <w:tab w:val="left" w:pos="2835"/>
        </w:tabs>
        <w:spacing w:before="60"/>
        <w:ind w:left="2835" w:hanging="2835"/>
        <w:rPr>
          <w:lang w:val="es-ES_tradnl"/>
        </w:rPr>
      </w:pPr>
      <w:r>
        <w:rPr>
          <w:lang w:val="es-ES_tradnl"/>
        </w:rPr>
        <w:t>Apéndice 4 al Anexo 1:</w:t>
      </w:r>
      <w:r>
        <w:rPr>
          <w:lang w:val="es-ES_tradnl"/>
        </w:rPr>
        <w:tab/>
        <w:t>Diagramas de radiación de referencia de antenas de sistemas de radioenlaces con visibilidad directa</w:t>
      </w:r>
    </w:p>
    <w:p w:rsidR="00D42B96" w:rsidRDefault="00D42B96" w:rsidP="00432999">
      <w:pPr>
        <w:pStyle w:val="enumlev1"/>
        <w:tabs>
          <w:tab w:val="clear" w:pos="794"/>
          <w:tab w:val="clear" w:pos="1191"/>
          <w:tab w:val="clear" w:pos="1588"/>
          <w:tab w:val="clear" w:pos="1985"/>
          <w:tab w:val="left" w:pos="2835"/>
        </w:tabs>
        <w:spacing w:before="60"/>
        <w:ind w:left="2835" w:hanging="2835"/>
        <w:rPr>
          <w:lang w:val="es-ES_tradnl"/>
        </w:rPr>
      </w:pPr>
      <w:r>
        <w:rPr>
          <w:lang w:val="es-ES_tradnl"/>
        </w:rPr>
        <w:t>Apéndice 5 al Anexo 1:</w:t>
      </w:r>
      <w:r>
        <w:rPr>
          <w:lang w:val="es-ES_tradnl"/>
        </w:rPr>
        <w:tab/>
        <w:t>Definición de todos los parámetros.</w:t>
      </w:r>
    </w:p>
    <w:p w:rsidR="00D42B96" w:rsidRDefault="00D42B96" w:rsidP="00D42B96">
      <w:pPr>
        <w:pStyle w:val="Heading1"/>
        <w:rPr>
          <w:lang w:val="es-ES_tradnl"/>
        </w:rPr>
      </w:pPr>
      <w:bookmarkStart w:id="7" w:name="_Toc108330297"/>
      <w:r>
        <w:rPr>
          <w:lang w:val="es-ES_tradnl"/>
        </w:rPr>
        <w:lastRenderedPageBreak/>
        <w:t>3</w:t>
      </w:r>
      <w:r>
        <w:rPr>
          <w:lang w:val="es-ES_tradnl"/>
        </w:rPr>
        <w:tab/>
        <w:t>Consideraciones generales</w:t>
      </w:r>
      <w:bookmarkEnd w:id="7"/>
    </w:p>
    <w:p w:rsidR="00D42B96" w:rsidRDefault="00D42B96" w:rsidP="00D42B96">
      <w:pPr>
        <w:pStyle w:val="Heading2"/>
        <w:rPr>
          <w:lang w:val="es-ES_tradnl"/>
        </w:rPr>
      </w:pPr>
      <w:bookmarkStart w:id="8" w:name="_Toc108330298"/>
      <w:r>
        <w:rPr>
          <w:lang w:val="es-ES_tradnl"/>
        </w:rPr>
        <w:t>3.1</w:t>
      </w:r>
      <w:r>
        <w:rPr>
          <w:lang w:val="es-ES_tradnl"/>
        </w:rPr>
        <w:tab/>
        <w:t>Hipótesis</w:t>
      </w:r>
      <w:bookmarkEnd w:id="8"/>
    </w:p>
    <w:p w:rsidR="00D42B96" w:rsidRDefault="00D42B96" w:rsidP="00D42B96">
      <w:pPr>
        <w:rPr>
          <w:lang w:val="es-ES_tradnl"/>
        </w:rPr>
      </w:pPr>
      <w:r>
        <w:rPr>
          <w:lang w:val="es-ES_tradnl"/>
        </w:rPr>
        <w:t>La determinación de las características de propagación necesarias para la evaluación de la distancia de coordinación para una estación terrena, se basa en las hipótesis siguientes:</w:t>
      </w:r>
    </w:p>
    <w:p w:rsidR="00D42B96" w:rsidRDefault="00D42B96" w:rsidP="00D42B96">
      <w:pPr>
        <w:pStyle w:val="enumlev1"/>
        <w:spacing w:before="60"/>
        <w:rPr>
          <w:lang w:val="es-ES_tradnl"/>
        </w:rPr>
      </w:pPr>
      <w:r>
        <w:rPr>
          <w:lang w:val="es-ES_tradnl"/>
        </w:rPr>
        <w:t>–</w:t>
      </w:r>
      <w:r>
        <w:rPr>
          <w:lang w:val="es-ES_tradnl"/>
        </w:rPr>
        <w:tab/>
        <w:t>no se conocen los emplazamientos de las estaciones terrenales con las que ha de efectuarse la coordinación;</w:t>
      </w:r>
    </w:p>
    <w:p w:rsidR="00D42B96" w:rsidRDefault="00D42B96" w:rsidP="00D42B96">
      <w:pPr>
        <w:pStyle w:val="enumlev1"/>
        <w:spacing w:before="60"/>
        <w:rPr>
          <w:lang w:val="es-ES_tradnl"/>
        </w:rPr>
      </w:pPr>
      <w:r>
        <w:rPr>
          <w:lang w:val="es-ES_tradnl"/>
        </w:rPr>
        <w:t>–</w:t>
      </w:r>
      <w:r>
        <w:rPr>
          <w:lang w:val="es-ES_tradnl"/>
        </w:rPr>
        <w:tab/>
        <w:t>en cuanto a la geometría del trayecto de interferencia, sólo se dispone de información correspondiente a la estación terrena;</w:t>
      </w:r>
    </w:p>
    <w:p w:rsidR="00D42B96" w:rsidRDefault="00D42B96" w:rsidP="00D42B96">
      <w:pPr>
        <w:pStyle w:val="enumlev1"/>
        <w:spacing w:before="60"/>
        <w:rPr>
          <w:lang w:val="es-ES_tradnl"/>
        </w:rPr>
      </w:pPr>
      <w:r>
        <w:rPr>
          <w:lang w:val="es-ES_tradnl"/>
        </w:rPr>
        <w:t>–</w:t>
      </w:r>
      <w:r>
        <w:rPr>
          <w:lang w:val="es-ES_tradnl"/>
        </w:rPr>
        <w:tab/>
        <w:t>para la geometría del resto del trayecto de interferencia, deben establecerse hipótesis limitativas prudentes, como las que se indican en el texto que sigue.</w:t>
      </w:r>
    </w:p>
    <w:p w:rsidR="00D42B96" w:rsidRDefault="00D42B96" w:rsidP="00D42B96">
      <w:pPr>
        <w:rPr>
          <w:lang w:val="es-ES_tradnl"/>
        </w:rPr>
      </w:pPr>
      <w:r>
        <w:rPr>
          <w:lang w:val="es-ES_tradnl"/>
        </w:rPr>
        <w:t>En este Anexo, los fenómenos de propagación se clasifican en los dos modos siguientes:</w:t>
      </w:r>
    </w:p>
    <w:p w:rsidR="00D42B96" w:rsidRDefault="00D42B96" w:rsidP="00D42B96">
      <w:pPr>
        <w:pStyle w:val="enumlev1"/>
        <w:spacing w:before="60"/>
        <w:rPr>
          <w:lang w:val="es-ES_tradnl"/>
        </w:rPr>
      </w:pPr>
      <w:r>
        <w:rPr>
          <w:lang w:val="es-ES_tradnl"/>
        </w:rPr>
        <w:t>–</w:t>
      </w:r>
      <w:r>
        <w:rPr>
          <w:lang w:val="es-ES_tradnl"/>
        </w:rPr>
        <w:tab/>
      </w:r>
      <w:r>
        <w:rPr>
          <w:i/>
          <w:lang w:val="es-ES_tradnl"/>
        </w:rPr>
        <w:t>modo (1)</w:t>
      </w:r>
      <w:r>
        <w:rPr>
          <w:lang w:val="es-ES_tradnl"/>
        </w:rPr>
        <w:t>:</w:t>
      </w:r>
      <w:proofErr w:type="gramStart"/>
      <w:r>
        <w:rPr>
          <w:lang w:val="es-ES_tradnl"/>
        </w:rPr>
        <w:t>  fenómenos</w:t>
      </w:r>
      <w:proofErr w:type="gramEnd"/>
      <w:r>
        <w:rPr>
          <w:lang w:val="es-ES_tradnl"/>
        </w:rPr>
        <w:t xml:space="preserve"> de propagación en cielo despejado:</w:t>
      </w:r>
    </w:p>
    <w:p w:rsidR="00D42B96" w:rsidRDefault="00D42B96" w:rsidP="00D42B96">
      <w:pPr>
        <w:pStyle w:val="enumlev2"/>
        <w:spacing w:before="60"/>
        <w:rPr>
          <w:lang w:val="es-ES_tradnl"/>
        </w:rPr>
      </w:pPr>
      <w:r>
        <w:rPr>
          <w:lang w:val="es-ES_tradnl"/>
        </w:rPr>
        <w:t>–</w:t>
      </w:r>
      <w:r>
        <w:rPr>
          <w:lang w:val="es-ES_tradnl"/>
        </w:rPr>
        <w:tab/>
        <w:t>afectados por la presencia de la superficie de la Tierra (difracción, refracción, propagación por conductos y reflexión/refracción en capas) y</w:t>
      </w:r>
    </w:p>
    <w:p w:rsidR="00D42B96" w:rsidRDefault="00D42B96" w:rsidP="00D42B96">
      <w:pPr>
        <w:pStyle w:val="enumlev2"/>
        <w:spacing w:before="60"/>
        <w:rPr>
          <w:lang w:val="es-ES_tradnl"/>
        </w:rPr>
      </w:pPr>
      <w:r>
        <w:rPr>
          <w:lang w:val="es-ES_tradnl"/>
        </w:rPr>
        <w:t>–</w:t>
      </w:r>
      <w:r>
        <w:rPr>
          <w:lang w:val="es-ES_tradnl"/>
        </w:rPr>
        <w:tab/>
        <w:t>vía dispersión troposférica. Estos fenómenos se limitan a la propagación a lo largo del trayecto del círculo máximo (trayecto ortodrómico);</w:t>
      </w:r>
    </w:p>
    <w:p w:rsidR="00D42B96" w:rsidRDefault="00D42B96" w:rsidP="00D42B96">
      <w:pPr>
        <w:pStyle w:val="enumlev1"/>
        <w:spacing w:before="60"/>
        <w:rPr>
          <w:lang w:val="es-ES_tradnl"/>
        </w:rPr>
      </w:pPr>
      <w:r>
        <w:rPr>
          <w:lang w:val="es-ES_tradnl"/>
        </w:rPr>
        <w:t>–</w:t>
      </w:r>
      <w:r>
        <w:rPr>
          <w:lang w:val="es-ES_tradnl"/>
        </w:rPr>
        <w:tab/>
      </w:r>
      <w:r>
        <w:rPr>
          <w:i/>
          <w:lang w:val="es-ES_tradnl"/>
        </w:rPr>
        <w:t>modo (2)</w:t>
      </w:r>
      <w:r>
        <w:rPr>
          <w:lang w:val="es-ES_tradnl"/>
        </w:rPr>
        <w:t>:</w:t>
      </w:r>
      <w:proofErr w:type="gramStart"/>
      <w:r>
        <w:rPr>
          <w:lang w:val="es-ES_tradnl"/>
        </w:rPr>
        <w:t>  dispersión</w:t>
      </w:r>
      <w:proofErr w:type="gramEnd"/>
      <w:r>
        <w:rPr>
          <w:lang w:val="es-ES_tradnl"/>
        </w:rPr>
        <w:t xml:space="preserve"> producida por hidrometeoros no limitada al trayecto del círculo máximo, sino, como se considera en este Anexo, limitada a las estaciones terrenas que funcionan con satélites geoestacionarios.</w:t>
      </w:r>
    </w:p>
    <w:p w:rsidR="00D42B96" w:rsidRDefault="00D42B96" w:rsidP="00D42B96">
      <w:pPr>
        <w:rPr>
          <w:lang w:val="es-ES_tradnl"/>
        </w:rPr>
      </w:pPr>
      <w:r>
        <w:rPr>
          <w:lang w:val="es-ES_tradnl"/>
        </w:rPr>
        <w:t>Para cada acimut a partir de una estación terrena, y para cada uno de los dos nodos de propagación, es necesario determinar una distancia que dé una pérdida de propagación igual a la pérdida de transmisión básica mínima permisible que se requiere. Esta distancia (distancia de coordinación) será la mayor de las dos distancias encontradas.</w:t>
      </w:r>
    </w:p>
    <w:p w:rsidR="00D42B96" w:rsidRDefault="00D42B96" w:rsidP="00D42B96">
      <w:pPr>
        <w:rPr>
          <w:lang w:val="es-ES_tradnl"/>
        </w:rPr>
      </w:pPr>
      <w:r>
        <w:rPr>
          <w:lang w:val="es-ES_tradnl"/>
        </w:rPr>
        <w:t>El método iterativo puede siempre utilizar un paso uniforme, siendo recomendable 1 km. En el caso del modo (1) las funciones que definen la pérdida de propagación son monotónicas con la distancia y, si se prefiere, se puede utilizar un procedimiento iterativo más eficiente.</w:t>
      </w:r>
    </w:p>
    <w:p w:rsidR="00D42B96" w:rsidRDefault="00D42B96" w:rsidP="00D42B96">
      <w:pPr>
        <w:pStyle w:val="Heading2"/>
        <w:rPr>
          <w:lang w:val="es-ES_tradnl"/>
        </w:rPr>
      </w:pPr>
      <w:bookmarkStart w:id="9" w:name="_Toc108330299"/>
      <w:r>
        <w:rPr>
          <w:lang w:val="es-ES_tradnl"/>
        </w:rPr>
        <w:t>3.2</w:t>
      </w:r>
      <w:r>
        <w:rPr>
          <w:lang w:val="es-ES_tradnl"/>
        </w:rPr>
        <w:tab/>
        <w:t>Visión general de los modelos de propagación</w:t>
      </w:r>
      <w:bookmarkEnd w:id="9"/>
    </w:p>
    <w:p w:rsidR="00D42B96" w:rsidRDefault="00D42B96" w:rsidP="00D42B96">
      <w:pPr>
        <w:rPr>
          <w:lang w:val="es-ES_tradnl"/>
        </w:rPr>
      </w:pPr>
      <w:r>
        <w:rPr>
          <w:lang w:val="es-ES_tradnl"/>
        </w:rPr>
        <w:t>Para la determinación de las distancias de coordinación del modo de propagación (1), la gama de frecuencias aplicables se ha dividido en tres partes:</w:t>
      </w:r>
    </w:p>
    <w:p w:rsidR="00D42B96" w:rsidRDefault="00D42B96" w:rsidP="00D42B96">
      <w:pPr>
        <w:pStyle w:val="enumlev1"/>
        <w:rPr>
          <w:lang w:val="es-ES_tradnl"/>
        </w:rPr>
      </w:pPr>
      <w:r>
        <w:rPr>
          <w:lang w:val="es-ES_tradnl"/>
        </w:rPr>
        <w:t>–</w:t>
      </w:r>
      <w:r>
        <w:rPr>
          <w:lang w:val="es-ES_tradnl"/>
        </w:rPr>
        <w:tab/>
        <w:t>Frecuencias de ondas métricas/decimétricas entre 100 MHz y 790 MHz, el modelo se basa en un ajuste empírico a los datos medidos.</w:t>
      </w:r>
    </w:p>
    <w:p w:rsidR="00D42B96" w:rsidRDefault="00D42B96" w:rsidP="00D42B96">
      <w:pPr>
        <w:pStyle w:val="enumlev1"/>
        <w:rPr>
          <w:lang w:val="es-ES_tradnl"/>
        </w:rPr>
      </w:pPr>
      <w:r>
        <w:rPr>
          <w:lang w:val="es-ES_tradnl"/>
        </w:rPr>
        <w:t>–</w:t>
      </w:r>
      <w:r>
        <w:rPr>
          <w:lang w:val="es-ES_tradnl"/>
        </w:rPr>
        <w:tab/>
        <w:t>Frecuencias de 790 MHz a 60 GHz, se utiliza un modelo de propagación que tiene en cuenta la dispersión troposférica, la propagación por conductos y la reflexión/refracción en capas.</w:t>
      </w:r>
    </w:p>
    <w:p w:rsidR="00D42B96" w:rsidRDefault="00D42B96" w:rsidP="00D42B96">
      <w:pPr>
        <w:pStyle w:val="enumlev1"/>
        <w:rPr>
          <w:lang w:val="es-ES_tradnl"/>
        </w:rPr>
      </w:pPr>
      <w:r>
        <w:rPr>
          <w:lang w:val="es-ES_tradnl"/>
        </w:rPr>
        <w:t>–</w:t>
      </w:r>
      <w:r>
        <w:rPr>
          <w:lang w:val="es-ES_tradnl"/>
        </w:rPr>
        <w:tab/>
        <w:t>Frecuencias de 60 GHz a 105 GHz, se utiliza un modelo milimétrico, basado en la pérdida en el espacio libre y una estimación conservadora de la absorción gaseosa, más un margen de tolerancia para mejoras de la señal en porcentajes de tiempo reducidos.</w:t>
      </w:r>
    </w:p>
    <w:p w:rsidR="00D42B96" w:rsidRDefault="00D42B96" w:rsidP="00D42B96">
      <w:pPr>
        <w:rPr>
          <w:lang w:val="es-ES_tradnl"/>
        </w:rPr>
      </w:pPr>
      <w:r>
        <w:rPr>
          <w:lang w:val="es-ES_tradnl"/>
        </w:rPr>
        <w:t>Las gamas de entrada de parámetros de cada uno de los mecanismos del modo de propagación (1) son diferentes por lo general.</w:t>
      </w:r>
    </w:p>
    <w:p w:rsidR="00D42B96" w:rsidRDefault="00D42B96" w:rsidP="00D42B96">
      <w:pPr>
        <w:rPr>
          <w:lang w:val="es-ES_tradnl"/>
        </w:rPr>
      </w:pPr>
      <w:r>
        <w:rPr>
          <w:lang w:val="es-ES_tradnl"/>
        </w:rPr>
        <w:t xml:space="preserve">Para determinar las distancias de coordinación del modo de propagación (2), se modela la dispersión isotrópica procedente de hidrometeoros situados en el volumen común formado por los haces principales de las estaciones potencialmente interferidoras. A efectos de la coordinación de frecuencias se puede ignorar la interferencia causada por la dispersión producida por hidrometeoros a frecuencias por debajo de 1 GHz y por encima de 40,5 GHz. Por debajo de 1 GHz, el nivel de la </w:t>
      </w:r>
      <w:r>
        <w:rPr>
          <w:lang w:val="es-ES_tradnl"/>
        </w:rPr>
        <w:lastRenderedPageBreak/>
        <w:t>señal dispersada es muy bajo y por encima de 40,5 GHz, aunque se produce una dispersión significativa, la señal dispersada está entonces muy atenuada en el trayecto del volumen de dispersión a la estación terrena.</w:t>
      </w:r>
    </w:p>
    <w:p w:rsidR="00D42B96" w:rsidRDefault="00D42B96" w:rsidP="00D42B96">
      <w:pPr>
        <w:rPr>
          <w:lang w:val="es-ES_tradnl"/>
        </w:rPr>
      </w:pPr>
      <w:r>
        <w:rPr>
          <w:lang w:val="es-ES_tradnl"/>
        </w:rPr>
        <w:t>En el modo (1) se incrementa la distancia a partir de un mínimo especificado que varía de acuerdo a los factores de propagación pertinentes a cada gama de frecuencias. En el modo (2) se reduce la distancia a partir de un máximo determinado en el Cuadro 2. En el modo auxiliar (2), se reduce la distancia a partir de la distancia de coordinación del modo (2) principal para el mismo acimut.</w:t>
      </w:r>
    </w:p>
    <w:p w:rsidR="00D42B96" w:rsidRDefault="00D42B96" w:rsidP="00D42B96">
      <w:pPr>
        <w:rPr>
          <w:lang w:val="es-ES_tradnl"/>
        </w:rPr>
      </w:pPr>
      <w:r>
        <w:rPr>
          <w:lang w:val="es-ES_tradnl"/>
        </w:rPr>
        <w:t>La pérdida debida al efecto pantalla del terreno en torno a una estación terrena deberá calcularse aplicando el método descrito en el § 1 del Adjunto 2 de acuerdo con los ángulos de elevación horizontal a lo largo de los diferentes radios vectores cuyo origen es la estación terrena. Esta pérdida adicional deberá tenerse en cuenta para todas las frecuencias entre 100 MHz y 105 GHz.</w:t>
      </w:r>
    </w:p>
    <w:p w:rsidR="00D42B96" w:rsidRDefault="00D42B96" w:rsidP="00D42B96">
      <w:pPr>
        <w:pStyle w:val="Heading1"/>
        <w:rPr>
          <w:lang w:val="es-ES_tradnl"/>
        </w:rPr>
      </w:pPr>
      <w:bookmarkStart w:id="10" w:name="_Toc108330300"/>
      <w:r>
        <w:rPr>
          <w:lang w:val="es-ES_tradnl"/>
        </w:rPr>
        <w:t>4</w:t>
      </w:r>
      <w:r>
        <w:rPr>
          <w:lang w:val="es-ES_tradnl"/>
        </w:rPr>
        <w:tab/>
        <w:t>Información radioclimática</w:t>
      </w:r>
      <w:bookmarkEnd w:id="10"/>
    </w:p>
    <w:p w:rsidR="00D42B96" w:rsidRDefault="00D42B96" w:rsidP="00D42B96">
      <w:pPr>
        <w:pStyle w:val="Heading2"/>
        <w:rPr>
          <w:lang w:val="es-ES_tradnl"/>
        </w:rPr>
      </w:pPr>
      <w:bookmarkStart w:id="11" w:name="_Toc108330301"/>
      <w:r>
        <w:rPr>
          <w:lang w:val="es-ES_tradnl"/>
        </w:rPr>
        <w:t>4.1</w:t>
      </w:r>
      <w:r>
        <w:rPr>
          <w:lang w:val="es-ES_tradnl"/>
        </w:rPr>
        <w:tab/>
        <w:t>Datos radioclimáticos</w:t>
      </w:r>
      <w:bookmarkEnd w:id="11"/>
    </w:p>
    <w:p w:rsidR="00D42B96" w:rsidRDefault="00D42B96" w:rsidP="00D42B96">
      <w:pPr>
        <w:rPr>
          <w:lang w:val="es-ES_tradnl"/>
        </w:rPr>
      </w:pPr>
      <w:r>
        <w:rPr>
          <w:lang w:val="es-ES_tradnl"/>
        </w:rPr>
        <w:t>Para el cálculo de la distancia de coordinación con el modo de propagación (1), se ha clasificado el mundo en términos de zonas radioclimáticas (véase el § 4.2) y según un parámetro radiometeoro</w:t>
      </w:r>
      <w:r>
        <w:rPr>
          <w:lang w:val="es-ES_tradnl"/>
        </w:rPr>
        <w:softHyphen/>
        <w:t xml:space="preserve">lógico, </w:t>
      </w:r>
      <w:r>
        <w:rPr>
          <w:rFonts w:ascii="Symbol" w:hAnsi="Symbol"/>
          <w:lang w:val="es-ES_tradnl"/>
        </w:rPr>
        <w:sym w:font="Symbol (PCL6)" w:char="F062"/>
      </w:r>
      <w:r>
        <w:rPr>
          <w:i/>
          <w:iCs/>
          <w:vertAlign w:val="subscript"/>
          <w:lang w:val="es-ES_tradnl"/>
        </w:rPr>
        <w:t>p</w:t>
      </w:r>
      <w:r>
        <w:rPr>
          <w:lang w:val="es-ES_tradnl"/>
        </w:rPr>
        <w:t>, que refleja la incidencia relativa de las condiciones anómalas de propagación con cielo despejado.</w:t>
      </w:r>
    </w:p>
    <w:p w:rsidR="00D42B96" w:rsidRDefault="00D42B96" w:rsidP="00D42B96">
      <w:pPr>
        <w:rPr>
          <w:lang w:val="es-ES_tradnl"/>
        </w:rPr>
      </w:pPr>
      <w:r>
        <w:rPr>
          <w:lang w:val="es-ES_tradnl"/>
        </w:rPr>
        <w:t xml:space="preserve">El valor de </w:t>
      </w:r>
      <w:r>
        <w:rPr>
          <w:rFonts w:ascii="Symbol" w:hAnsi="Symbol"/>
          <w:lang w:val="es-ES_tradnl"/>
        </w:rPr>
        <w:sym w:font="Symbol (PCL6)" w:char="F062"/>
      </w:r>
      <w:r>
        <w:rPr>
          <w:i/>
          <w:iCs/>
          <w:vertAlign w:val="subscript"/>
          <w:lang w:val="es-ES_tradnl"/>
        </w:rPr>
        <w:t>p</w:t>
      </w:r>
      <w:r>
        <w:rPr>
          <w:lang w:val="es-ES_tradnl"/>
        </w:rPr>
        <w:t xml:space="preserve"> depende de la latitud. La latitud que se ha de utilizar para determinar el valor correcto de </w:t>
      </w:r>
      <w:r>
        <w:rPr>
          <w:rFonts w:ascii="Symbol" w:hAnsi="Symbol"/>
          <w:lang w:val="es-ES_tradnl"/>
        </w:rPr>
        <w:sym w:font="Symbol (PCL6)" w:char="F062"/>
      </w:r>
      <w:r>
        <w:rPr>
          <w:i/>
          <w:iCs/>
          <w:vertAlign w:val="subscript"/>
          <w:lang w:val="es-ES_tradnl"/>
        </w:rPr>
        <w:t>p</w:t>
      </w:r>
      <w:r>
        <w:rPr>
          <w:lang w:val="es-ES_tradnl"/>
        </w:rPr>
        <w:t>, viene dado por:</w:t>
      </w:r>
    </w:p>
    <w:p w:rsidR="00D42B96" w:rsidRDefault="00D42B96" w:rsidP="00D42B96">
      <w:pPr>
        <w:pStyle w:val="Equation"/>
        <w:rPr>
          <w:lang w:val="es-ES_tradnl"/>
        </w:rPr>
      </w:pPr>
      <w:r>
        <w:rPr>
          <w:lang w:val="es-ES_tradnl"/>
        </w:rPr>
        <w:tab/>
      </w:r>
      <w:r>
        <w:rPr>
          <w:lang w:val="es-ES_tradnl"/>
        </w:rPr>
        <w:tab/>
      </w:r>
      <w:r>
        <w:rPr>
          <w:position w:val="-42"/>
          <w:lang w:val="es-ES_tradnl"/>
        </w:rPr>
        <w:object w:dxaOrig="440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48.2pt" o:ole="">
            <v:imagedata r:id="rId14" o:title=""/>
          </v:shape>
          <o:OLEObject Type="Embed" ProgID="Equation.2" ShapeID="_x0000_i1025" DrawAspect="Content" ObjectID="_1586673470" r:id="rId15"/>
        </w:object>
      </w:r>
      <w:r>
        <w:rPr>
          <w:lang w:val="es-ES_tradnl"/>
        </w:rPr>
        <w:tab/>
      </w:r>
      <w:r>
        <w:rPr>
          <w:position w:val="-38"/>
          <w:lang w:val="es-ES_tradnl"/>
        </w:rPr>
        <w:object w:dxaOrig="400" w:dyaOrig="859">
          <v:shape id="_x0000_i1026" type="#_x0000_t75" style="width:20.65pt;height:42.55pt" o:ole="">
            <v:imagedata r:id="rId16" o:title=""/>
          </v:shape>
          <o:OLEObject Type="Embed" ProgID="Equation.3" ShapeID="_x0000_i1026" DrawAspect="Content" ObjectID="_1586673471" r:id="rId17"/>
        </w:object>
      </w:r>
    </w:p>
    <w:p w:rsidR="00D42B96" w:rsidRDefault="00D42B96" w:rsidP="00D42B96">
      <w:pPr>
        <w:rPr>
          <w:lang w:val="es-ES_tradnl"/>
        </w:rPr>
      </w:pPr>
      <w:proofErr w:type="gramStart"/>
      <w:r>
        <w:rPr>
          <w:lang w:val="es-ES_tradnl"/>
        </w:rPr>
        <w:t>donde</w:t>
      </w:r>
      <w:proofErr w:type="gramEnd"/>
      <w:r>
        <w:rPr>
          <w:lang w:val="es-ES_tradnl"/>
        </w:rPr>
        <w:t xml:space="preserve"> </w:t>
      </w:r>
      <w:r>
        <w:rPr>
          <w:rFonts w:ascii="Symbol" w:hAnsi="Symbol"/>
          <w:lang w:val="es-ES_tradnl"/>
        </w:rPr>
        <w:sym w:font="Symbol (PCL6)" w:char="F07A"/>
      </w:r>
      <w:r>
        <w:rPr>
          <w:lang w:val="es-ES_tradnl"/>
        </w:rPr>
        <w:t xml:space="preserve"> es la latitud de la estación terrena (grados).</w:t>
      </w:r>
    </w:p>
    <w:p w:rsidR="00D42B96" w:rsidRDefault="00D42B96" w:rsidP="00D42B96">
      <w:pPr>
        <w:rPr>
          <w:lang w:val="es-ES_tradnl"/>
        </w:rPr>
      </w:pPr>
      <w:r>
        <w:rPr>
          <w:rFonts w:ascii="Symbol" w:hAnsi="Symbol"/>
          <w:lang w:val="es-ES_tradnl"/>
        </w:rPr>
        <w:sym w:font="Symbol (PCL6)" w:char="F062"/>
      </w:r>
      <w:r>
        <w:rPr>
          <w:i/>
          <w:iCs/>
          <w:vertAlign w:val="subscript"/>
          <w:lang w:val="es-ES_tradnl"/>
        </w:rPr>
        <w:t>p</w:t>
      </w:r>
      <w:r>
        <w:rPr>
          <w:lang w:val="es-ES_tradnl"/>
        </w:rPr>
        <w:t xml:space="preserve"> se determina entonces mediante la expresión siguiente:</w:t>
      </w:r>
    </w:p>
    <w:p w:rsidR="00D42B96" w:rsidRDefault="00D42B96" w:rsidP="00D42B96">
      <w:pPr>
        <w:pStyle w:val="Equation"/>
        <w:rPr>
          <w:lang w:val="es-ES_tradnl"/>
        </w:rPr>
      </w:pPr>
      <w:r>
        <w:rPr>
          <w:lang w:val="es-ES_tradnl"/>
        </w:rPr>
        <w:tab/>
      </w:r>
      <w:r>
        <w:rPr>
          <w:lang w:val="es-ES_tradnl"/>
        </w:rPr>
        <w:tab/>
      </w:r>
      <w:r>
        <w:rPr>
          <w:position w:val="-44"/>
          <w:lang w:val="es-ES_tradnl"/>
        </w:rPr>
        <w:object w:dxaOrig="5380" w:dyaOrig="980">
          <v:shape id="_x0000_i1027" type="#_x0000_t75" style="width:269.85pt;height:48.2pt" o:ole="">
            <v:imagedata r:id="rId18" o:title=""/>
          </v:shape>
          <o:OLEObject Type="Embed" ProgID="Equation.2" ShapeID="_x0000_i1027" DrawAspect="Content" ObjectID="_1586673472" r:id="rId19"/>
        </w:object>
      </w:r>
      <w:r>
        <w:rPr>
          <w:lang w:val="es-ES_tradnl"/>
        </w:rPr>
        <w:tab/>
      </w:r>
      <w:r>
        <w:rPr>
          <w:position w:val="-38"/>
          <w:lang w:val="es-ES_tradnl"/>
        </w:rPr>
        <w:object w:dxaOrig="460" w:dyaOrig="859">
          <v:shape id="_x0000_i1028" type="#_x0000_t75" style="width:23.8pt;height:42.55pt" o:ole="">
            <v:imagedata r:id="rId20" o:title=""/>
          </v:shape>
          <o:OLEObject Type="Embed" ProgID="Equation.3" ShapeID="_x0000_i1028" DrawAspect="Content" ObjectID="_1586673473" r:id="rId21"/>
        </w:object>
      </w:r>
    </w:p>
    <w:p w:rsidR="00D42B96" w:rsidRDefault="00D42B96" w:rsidP="00D42B96">
      <w:pPr>
        <w:rPr>
          <w:lang w:val="es-ES_tradnl"/>
        </w:rPr>
      </w:pPr>
      <w:r>
        <w:rPr>
          <w:lang w:val="es-ES_tradnl"/>
        </w:rPr>
        <w:t xml:space="preserve">Para frecuencias entre 790 MHz y 60 GHz, se utiliza el coíndice de refracción en la superficie a nivel del mar del centro del trayecto, </w:t>
      </w:r>
      <w:r>
        <w:rPr>
          <w:i/>
          <w:iCs/>
          <w:lang w:val="es-ES_tradnl"/>
        </w:rPr>
        <w:t>N</w:t>
      </w:r>
      <w:r>
        <w:rPr>
          <w:vertAlign w:val="subscript"/>
          <w:lang w:val="es-ES_tradnl"/>
        </w:rPr>
        <w:t>0</w:t>
      </w:r>
      <w:r w:rsidRPr="000022D5">
        <w:rPr>
          <w:lang w:val="es-ES"/>
        </w:rPr>
        <w:t>,</w:t>
      </w:r>
      <w:r>
        <w:rPr>
          <w:lang w:val="es-ES_tradnl"/>
        </w:rPr>
        <w:t xml:space="preserve"> en los cálculos del modo de propagación (1). Se calcula mediante la expresión siguiente:</w:t>
      </w:r>
    </w:p>
    <w:p w:rsidR="00D42B96" w:rsidRDefault="00D42B96" w:rsidP="00D42B96">
      <w:pPr>
        <w:pStyle w:val="Equation"/>
        <w:rPr>
          <w:lang w:val="es-ES_tradnl"/>
        </w:rPr>
      </w:pPr>
      <w:r>
        <w:rPr>
          <w:lang w:val="es-ES_tradnl"/>
        </w:rPr>
        <w:tab/>
      </w:r>
      <w:r>
        <w:rPr>
          <w:lang w:val="es-ES_tradnl"/>
        </w:rPr>
        <w:tab/>
      </w:r>
      <w:r>
        <w:rPr>
          <w:position w:val="-10"/>
          <w:lang w:val="es-ES_tradnl"/>
        </w:rPr>
        <w:object w:dxaOrig="2700" w:dyaOrig="740">
          <v:shape id="_x0000_i1029" type="#_x0000_t75" style="width:135.25pt;height:36.3pt" o:ole="">
            <v:imagedata r:id="rId22" o:title=""/>
          </v:shape>
          <o:OLEObject Type="Embed" ProgID="Equation.2" ShapeID="_x0000_i1029" DrawAspect="Content" ObjectID="_1586673474" r:id="rId23"/>
        </w:object>
      </w:r>
      <w:r>
        <w:rPr>
          <w:lang w:val="es-ES_tradnl"/>
        </w:rPr>
        <w:tab/>
        <w:t>(3)</w:t>
      </w:r>
    </w:p>
    <w:p w:rsidR="00D42B96" w:rsidRDefault="00D42B96" w:rsidP="00D42B96">
      <w:pPr>
        <w:pStyle w:val="Heading2"/>
        <w:rPr>
          <w:lang w:val="es-ES_tradnl"/>
        </w:rPr>
      </w:pPr>
      <w:bookmarkStart w:id="12" w:name="_Toc108330302"/>
      <w:r>
        <w:rPr>
          <w:lang w:val="es-ES_tradnl"/>
        </w:rPr>
        <w:t>4.2</w:t>
      </w:r>
      <w:r>
        <w:rPr>
          <w:lang w:val="es-ES_tradnl"/>
        </w:rPr>
        <w:tab/>
        <w:t>Zonas radioclimáticas</w:t>
      </w:r>
      <w:bookmarkEnd w:id="12"/>
    </w:p>
    <w:p w:rsidR="00D42B96" w:rsidRDefault="00D42B96" w:rsidP="00D42B96">
      <w:pPr>
        <w:rPr>
          <w:lang w:val="es-ES_tradnl"/>
        </w:rPr>
      </w:pPr>
      <w:r>
        <w:rPr>
          <w:lang w:val="es-ES_tradnl"/>
        </w:rPr>
        <w:t>Para el cálculo de la distancia de coordinación con el modo de propagación (1), se ha dividido el mundo en cuatro zonas radioclimáticas básicas. Dichas zonas se definen como sigue:</w:t>
      </w:r>
    </w:p>
    <w:p w:rsidR="00D42B96" w:rsidRDefault="00D42B96" w:rsidP="00D42B96">
      <w:pPr>
        <w:pStyle w:val="enumlev1"/>
        <w:rPr>
          <w:lang w:val="es-ES_tradnl"/>
        </w:rPr>
      </w:pPr>
      <w:r>
        <w:rPr>
          <w:lang w:val="es-ES_tradnl"/>
        </w:rPr>
        <w:t>–</w:t>
      </w:r>
      <w:r>
        <w:rPr>
          <w:lang w:val="es-ES_tradnl"/>
        </w:rPr>
        <w:tab/>
      </w:r>
      <w:r>
        <w:rPr>
          <w:i/>
          <w:iCs/>
          <w:lang w:val="es-ES_tradnl"/>
        </w:rPr>
        <w:t>Zona A1:</w:t>
      </w:r>
      <w:proofErr w:type="gramStart"/>
      <w:r>
        <w:rPr>
          <w:lang w:val="es-ES_tradnl"/>
        </w:rPr>
        <w:t>  zonas</w:t>
      </w:r>
      <w:proofErr w:type="gramEnd"/>
      <w:r>
        <w:rPr>
          <w:lang w:val="es-ES_tradnl"/>
        </w:rPr>
        <w:t xml:space="preserve"> terrestres costeras y litoral, es decir, la tierra adyacente a un área de la Zona B o la Zona C (véase más abajo), hasta una altitud de 100 m con respecto al nivel medio del mar o del agua pero hasta una distancia máxima de 50 km desde el área de Zona B o Zona C más cercana, según sea el caso. Cuando no haya información precisa sobre el contorno de 100 m, se puede utilizar un valor aproximado (por ejemplo, 300 pies).</w:t>
      </w:r>
    </w:p>
    <w:p w:rsidR="00D42B96" w:rsidRDefault="00D42B96" w:rsidP="00D42B96">
      <w:pPr>
        <w:pStyle w:val="enumlev1"/>
        <w:rPr>
          <w:lang w:val="es-ES_tradnl"/>
        </w:rPr>
      </w:pPr>
      <w:r>
        <w:rPr>
          <w:lang w:val="es-ES_tradnl"/>
        </w:rPr>
        <w:lastRenderedPageBreak/>
        <w:t>–</w:t>
      </w:r>
      <w:r>
        <w:rPr>
          <w:lang w:val="es-ES_tradnl"/>
        </w:rPr>
        <w:tab/>
      </w:r>
      <w:r>
        <w:rPr>
          <w:i/>
          <w:iCs/>
          <w:lang w:val="es-ES_tradnl"/>
        </w:rPr>
        <w:t>Zona A2:</w:t>
      </w:r>
      <w:proofErr w:type="gramStart"/>
      <w:r>
        <w:rPr>
          <w:lang w:val="es-ES_tradnl"/>
        </w:rPr>
        <w:t>  toda</w:t>
      </w:r>
      <w:proofErr w:type="gramEnd"/>
      <w:r>
        <w:rPr>
          <w:lang w:val="es-ES_tradnl"/>
        </w:rPr>
        <w:t xml:space="preserve"> la zona terrestre, salvo las zonas costeras y el litoral, que se definió más arriba como Zona A1.</w:t>
      </w:r>
    </w:p>
    <w:p w:rsidR="00D42B96" w:rsidRDefault="00D42B96" w:rsidP="00D42B96">
      <w:pPr>
        <w:pStyle w:val="enumlev1"/>
        <w:rPr>
          <w:lang w:val="es-ES_tradnl"/>
        </w:rPr>
      </w:pPr>
      <w:r>
        <w:rPr>
          <w:lang w:val="es-ES_tradnl"/>
        </w:rPr>
        <w:t>–</w:t>
      </w:r>
      <w:r>
        <w:rPr>
          <w:lang w:val="es-ES_tradnl"/>
        </w:rPr>
        <w:tab/>
      </w:r>
      <w:r>
        <w:rPr>
          <w:i/>
          <w:iCs/>
          <w:lang w:val="es-ES_tradnl"/>
        </w:rPr>
        <w:t>Zona B:</w:t>
      </w:r>
      <w:proofErr w:type="gramStart"/>
      <w:r>
        <w:rPr>
          <w:lang w:val="es-ES_tradnl"/>
        </w:rPr>
        <w:t>  mares</w:t>
      </w:r>
      <w:proofErr w:type="gramEnd"/>
      <w:r>
        <w:rPr>
          <w:lang w:val="es-ES_tradnl"/>
        </w:rPr>
        <w:t xml:space="preserve"> fríos, océanos y grandes masas de agua interiores situadas a latitudes por encima de 30</w:t>
      </w:r>
      <w:r>
        <w:rPr>
          <w:rFonts w:ascii="Symbol" w:hAnsi="Symbol"/>
          <w:lang w:val="es-ES_tradnl"/>
        </w:rPr>
        <w:t></w:t>
      </w:r>
      <w:r>
        <w:rPr>
          <w:lang w:val="es-ES_tradnl"/>
        </w:rPr>
        <w:t>, con la excepción del Mediterráneo y el Mar Negro.</w:t>
      </w:r>
    </w:p>
    <w:p w:rsidR="00D42B96" w:rsidRDefault="00D42B96" w:rsidP="00D42B96">
      <w:pPr>
        <w:pStyle w:val="enumlev1"/>
        <w:rPr>
          <w:lang w:val="es-ES_tradnl"/>
        </w:rPr>
      </w:pPr>
      <w:r>
        <w:rPr>
          <w:lang w:val="es-ES_tradnl"/>
        </w:rPr>
        <w:t>–</w:t>
      </w:r>
      <w:r>
        <w:rPr>
          <w:lang w:val="es-ES_tradnl"/>
        </w:rPr>
        <w:tab/>
      </w:r>
      <w:r>
        <w:rPr>
          <w:i/>
          <w:iCs/>
          <w:lang w:val="es-ES_tradnl"/>
        </w:rPr>
        <w:t>Zona C:</w:t>
      </w:r>
      <w:proofErr w:type="gramStart"/>
      <w:r>
        <w:rPr>
          <w:lang w:val="es-ES_tradnl"/>
        </w:rPr>
        <w:t>  mares</w:t>
      </w:r>
      <w:proofErr w:type="gramEnd"/>
      <w:r>
        <w:rPr>
          <w:lang w:val="es-ES_tradnl"/>
        </w:rPr>
        <w:t xml:space="preserve"> cálidos, océanos y grandes masas de agua interiores situadas a latitudes por debajo de 30</w:t>
      </w:r>
      <w:r>
        <w:rPr>
          <w:rFonts w:ascii="Symbol" w:hAnsi="Symbol"/>
          <w:lang w:val="es-ES_tradnl"/>
        </w:rPr>
        <w:t></w:t>
      </w:r>
      <w:r>
        <w:rPr>
          <w:lang w:val="es-ES_tradnl"/>
        </w:rPr>
        <w:t>, así como el Mediterráneo y el Mar Negro.</w:t>
      </w:r>
    </w:p>
    <w:p w:rsidR="00D42B96" w:rsidRDefault="00D42B96" w:rsidP="00D42B96">
      <w:pPr>
        <w:rPr>
          <w:lang w:val="es-ES_tradnl"/>
        </w:rPr>
      </w:pPr>
      <w:r>
        <w:rPr>
          <w:lang w:val="es-ES_tradnl"/>
        </w:rPr>
        <w:t>En los diversos modelos de frecuencias se necesitan los parámetros de distancias de zonas siguientes:</w:t>
      </w:r>
    </w:p>
    <w:p w:rsidR="00D42B96" w:rsidRDefault="00D42B96" w:rsidP="00D42B96">
      <w:pPr>
        <w:pStyle w:val="enumlev2"/>
        <w:ind w:left="1985" w:hanging="1191"/>
        <w:rPr>
          <w:lang w:val="es-ES_tradnl"/>
        </w:rPr>
      </w:pPr>
      <w:proofErr w:type="gramStart"/>
      <w:r>
        <w:rPr>
          <w:i/>
          <w:iCs/>
          <w:lang w:val="es-ES_tradnl"/>
        </w:rPr>
        <w:t>d</w:t>
      </w:r>
      <w:r>
        <w:rPr>
          <w:i/>
          <w:iCs/>
          <w:vertAlign w:val="subscript"/>
          <w:lang w:val="es-ES_tradnl"/>
        </w:rPr>
        <w:t>lm</w:t>
      </w:r>
      <w:proofErr w:type="gramEnd"/>
      <w:r>
        <w:rPr>
          <w:lang w:val="es-ES_tradnl"/>
        </w:rPr>
        <w:t xml:space="preserve"> (km):</w:t>
      </w:r>
      <w:r>
        <w:rPr>
          <w:lang w:val="es-ES_tradnl"/>
        </w:rPr>
        <w:tab/>
        <w:t>distancia sobre tierra continua más larga, Zona A2, dentro de la distancia del trayecto actual;</w:t>
      </w:r>
    </w:p>
    <w:p w:rsidR="00D42B96" w:rsidRDefault="00D42B96" w:rsidP="00D42B96">
      <w:pPr>
        <w:pStyle w:val="enumlev2"/>
        <w:ind w:left="1985" w:hanging="1191"/>
        <w:rPr>
          <w:lang w:val="es-ES_tradnl"/>
        </w:rPr>
      </w:pPr>
      <w:proofErr w:type="gramStart"/>
      <w:r>
        <w:rPr>
          <w:i/>
          <w:iCs/>
          <w:lang w:val="es-ES_tradnl"/>
        </w:rPr>
        <w:t>d</w:t>
      </w:r>
      <w:r>
        <w:rPr>
          <w:i/>
          <w:iCs/>
          <w:vertAlign w:val="subscript"/>
          <w:lang w:val="es-ES_tradnl"/>
        </w:rPr>
        <w:t>tm</w:t>
      </w:r>
      <w:proofErr w:type="gramEnd"/>
      <w:r>
        <w:rPr>
          <w:lang w:val="es-ES_tradnl"/>
        </w:rPr>
        <w:t xml:space="preserve"> (km):</w:t>
      </w:r>
      <w:r>
        <w:rPr>
          <w:lang w:val="es-ES_tradnl"/>
        </w:rPr>
        <w:tab/>
        <w:t>distancia sobre tierra (tierra adentro + costa) más larga, Zona A1 + Zona A2, dentro de la distancia del trayecto actual.</w:t>
      </w:r>
    </w:p>
    <w:p w:rsidR="00D42B96" w:rsidRDefault="00D42B96" w:rsidP="00D42B96">
      <w:pPr>
        <w:rPr>
          <w:lang w:val="es-ES_tradnl"/>
        </w:rPr>
      </w:pPr>
      <w:r>
        <w:rPr>
          <w:lang w:val="es-ES_tradnl"/>
        </w:rPr>
        <w:t>Cuando sea necesario, se reevaluarán esas distancias para cada distancia de trayecto total dentro de los bucles de iteración de los modelos de propagación.</w:t>
      </w:r>
    </w:p>
    <w:p w:rsidR="00D42B96" w:rsidRDefault="00D42B96" w:rsidP="00D42B96">
      <w:pPr>
        <w:pStyle w:val="Headingi"/>
        <w:rPr>
          <w:lang w:val="es-ES_tradnl"/>
        </w:rPr>
      </w:pPr>
      <w:r>
        <w:rPr>
          <w:lang w:val="es-ES_tradnl"/>
        </w:rPr>
        <w:t>Grandes masas de agua en el interior</w:t>
      </w:r>
    </w:p>
    <w:p w:rsidR="00D42B96" w:rsidRDefault="00D42B96" w:rsidP="00D42B96">
      <w:pPr>
        <w:rPr>
          <w:lang w:val="es-ES_tradnl"/>
        </w:rPr>
      </w:pPr>
      <w:r>
        <w:rPr>
          <w:lang w:val="es-ES_tradnl"/>
        </w:rPr>
        <w:t>A los efectos administrativos de la coordinación, se define como una gran masa de agua interior, que se considera está ubicada en la Zona B o en la Zona C según proceda, una masa que cubre una superficie de al menos 7</w:t>
      </w:r>
      <w:r>
        <w:rPr>
          <w:rFonts w:ascii="Tms Rmn" w:hAnsi="Tms Rmn"/>
          <w:sz w:val="12"/>
          <w:lang w:val="es-ES_tradnl"/>
        </w:rPr>
        <w:t> </w:t>
      </w:r>
      <w:r>
        <w:rPr>
          <w:lang w:val="es-ES_tradnl"/>
        </w:rPr>
        <w:t>800 km</w:t>
      </w:r>
      <w:r>
        <w:rPr>
          <w:vertAlign w:val="superscript"/>
          <w:lang w:val="es-ES_tradnl"/>
        </w:rPr>
        <w:t>2</w:t>
      </w:r>
      <w:r>
        <w:rPr>
          <w:lang w:val="es-ES_tradnl"/>
        </w:rPr>
        <w:t>, pero se excluye la superficie de los ríos. Las islas incluidas en estas masas de agua se deben considerar como agua para el cálculo de estas superficies si tienen alturas inferiores a 100 m por encima del nivel medio del agua en más del 90% de su superficie. Las islas que no satisfacen estos criterios deben ser clasificadas como tierra a los efectos del cálculo de la superficie de agua.</w:t>
      </w:r>
    </w:p>
    <w:p w:rsidR="00D42B96" w:rsidRDefault="00D42B96" w:rsidP="00D42B96">
      <w:pPr>
        <w:pStyle w:val="Headingi"/>
        <w:rPr>
          <w:lang w:val="es-ES_tradnl"/>
        </w:rPr>
      </w:pPr>
      <w:r>
        <w:rPr>
          <w:lang w:val="es-ES_tradnl"/>
        </w:rPr>
        <w:t xml:space="preserve">Zonas con grandes lagos interiores y/o zonas pantanosas (humedales) </w:t>
      </w:r>
    </w:p>
    <w:p w:rsidR="00D42B96" w:rsidRDefault="00D42B96" w:rsidP="00D42B96">
      <w:pPr>
        <w:rPr>
          <w:lang w:val="es-ES_tradnl"/>
        </w:rPr>
      </w:pPr>
      <w:r>
        <w:rPr>
          <w:lang w:val="es-ES_tradnl"/>
        </w:rPr>
        <w:t>Las grandes zonas interiores de más de 7</w:t>
      </w:r>
      <w:r>
        <w:rPr>
          <w:rFonts w:ascii="Tms Rmn" w:hAnsi="Tms Rmn"/>
          <w:sz w:val="12"/>
          <w:lang w:val="es-ES_tradnl"/>
        </w:rPr>
        <w:t> </w:t>
      </w:r>
      <w:r>
        <w:rPr>
          <w:lang w:val="es-ES_tradnl"/>
        </w:rPr>
        <w:t>800 km</w:t>
      </w:r>
      <w:r>
        <w:rPr>
          <w:vertAlign w:val="superscript"/>
          <w:lang w:val="es-ES_tradnl"/>
        </w:rPr>
        <w:t>2</w:t>
      </w:r>
      <w:r>
        <w:rPr>
          <w:lang w:val="es-ES_tradnl"/>
        </w:rPr>
        <w:t xml:space="preserve"> que contienen muchos lagos pequeños o una red fluvial deben ser declaradas como la Zona costera A1 por las administraciones si la zona contiene más de un 50% de agua y si más del 90% de la tierra está a menos de 100 m por encima del nivel medio del agua.</w:t>
      </w:r>
    </w:p>
    <w:p w:rsidR="00D42B96" w:rsidRDefault="00D42B96" w:rsidP="00D42B96">
      <w:pPr>
        <w:rPr>
          <w:lang w:val="es-ES_tradnl"/>
        </w:rPr>
      </w:pPr>
      <w:r>
        <w:rPr>
          <w:lang w:val="es-ES_tradnl"/>
        </w:rPr>
        <w:t>Es difícil determinar sin ambigüedades las regiones climáticas que pertenecen a la Zona A1, a las grandes masas interiores de agua y a las grandes regiones interiores de lagos y pantanos. Por lo tanto, se invita a las administraciones a que registren en la Oficina de Radiocomunicaciones (BR) de la UIT aquellas regiones dentro de sus fronteras que deseen identificar como pertenecientes a una de esas categorías. Si no se ha registrado ninguna información contraria, se considerará a todas las zonas terrestres como pertenecientes a la Zona climática A2.</w:t>
      </w:r>
    </w:p>
    <w:p w:rsidR="00D42B96" w:rsidRDefault="00D42B96" w:rsidP="00D42B96">
      <w:pPr>
        <w:pStyle w:val="Heading2"/>
        <w:rPr>
          <w:lang w:val="es-ES_tradnl"/>
        </w:rPr>
      </w:pPr>
      <w:bookmarkStart w:id="13" w:name="_Toc108330303"/>
      <w:r>
        <w:rPr>
          <w:lang w:val="es-ES_tradnl"/>
        </w:rPr>
        <w:t>4.3</w:t>
      </w:r>
      <w:r>
        <w:rPr>
          <w:lang w:val="es-ES_tradnl"/>
        </w:rPr>
        <w:tab/>
        <w:t>Utilización de información radioclimática de otras Recomendaciones</w:t>
      </w:r>
      <w:bookmarkEnd w:id="13"/>
    </w:p>
    <w:p w:rsidR="00D42B96" w:rsidRDefault="00D42B96" w:rsidP="00D42B96">
      <w:pPr>
        <w:rPr>
          <w:lang w:val="es-ES_tradnl"/>
        </w:rPr>
      </w:pPr>
      <w:r>
        <w:rPr>
          <w:lang w:val="es-ES_tradnl"/>
        </w:rPr>
        <w:t>En ciertos puntos de los cálculos tanto para el modo (1) como para el modo (2), se hace referencia a la información radioclimática obtenida de otras Recomendaciones UIT</w:t>
      </w:r>
      <w:r>
        <w:rPr>
          <w:lang w:val="es-ES_tradnl"/>
        </w:rPr>
        <w:noBreakHyphen/>
        <w:t>R. Éstas son:</w:t>
      </w:r>
    </w:p>
    <w:p w:rsidR="00D42B96" w:rsidRDefault="00D42B96" w:rsidP="00D42B96">
      <w:pPr>
        <w:pStyle w:val="enumlev1"/>
        <w:rPr>
          <w:lang w:val="es-ES_tradnl"/>
        </w:rPr>
      </w:pPr>
      <w:r>
        <w:rPr>
          <w:lang w:val="es-ES_tradnl"/>
        </w:rPr>
        <w:t>a)</w:t>
      </w:r>
      <w:r>
        <w:rPr>
          <w:lang w:val="es-ES_tradnl"/>
        </w:rPr>
        <w:tab/>
        <w:t>Recomendación UIT-R P.836 para la densidad de vapor de agua;</w:t>
      </w:r>
    </w:p>
    <w:p w:rsidR="00D42B96" w:rsidRDefault="00D42B96" w:rsidP="00D42B96">
      <w:pPr>
        <w:pStyle w:val="enumlev1"/>
        <w:rPr>
          <w:lang w:val="es-ES_tradnl"/>
        </w:rPr>
      </w:pPr>
      <w:r>
        <w:rPr>
          <w:lang w:val="es-ES_tradnl"/>
        </w:rPr>
        <w:t>b)</w:t>
      </w:r>
      <w:r>
        <w:rPr>
          <w:lang w:val="es-ES_tradnl"/>
        </w:rPr>
        <w:tab/>
        <w:t>Recomendación UIT-R P.837 para la intensidad de la lluvia;</w:t>
      </w:r>
    </w:p>
    <w:p w:rsidR="00D42B96" w:rsidRDefault="00D42B96" w:rsidP="00D42B96">
      <w:pPr>
        <w:pStyle w:val="enumlev1"/>
        <w:rPr>
          <w:lang w:val="es-ES_tradnl"/>
        </w:rPr>
      </w:pPr>
      <w:r>
        <w:rPr>
          <w:lang w:val="es-ES_tradnl"/>
        </w:rPr>
        <w:t>c)</w:t>
      </w:r>
      <w:r>
        <w:rPr>
          <w:lang w:val="es-ES_tradnl"/>
        </w:rPr>
        <w:tab/>
        <w:t>Recomendación UIT-R P.839 para la altura de la lluvia.</w:t>
      </w:r>
    </w:p>
    <w:p w:rsidR="00D42B96" w:rsidRDefault="00D42B96" w:rsidP="00D42B96">
      <w:pPr>
        <w:rPr>
          <w:lang w:val="es-ES_tradnl"/>
        </w:rPr>
      </w:pPr>
      <w:r>
        <w:rPr>
          <w:lang w:val="es-ES_tradnl"/>
        </w:rPr>
        <w:t>Siempre que sea necesario se hace referencia a estas Recomendaciones para obtener un parámetro radioclimático correspondiente a una ubicación particular definida por la longitud y la latitud. En otras partes de los cálculos de los modos (1) y (2) se utilizan valores constantes de algunos parámetros radioclimáticos. En estos casos no es necesaria la referencia a otras Recomendaciones.</w:t>
      </w:r>
    </w:p>
    <w:p w:rsidR="00D42B96" w:rsidRDefault="00D42B96" w:rsidP="00D42B96">
      <w:pPr>
        <w:pStyle w:val="Heading1"/>
        <w:rPr>
          <w:lang w:val="es-ES_tradnl"/>
        </w:rPr>
      </w:pPr>
      <w:bookmarkStart w:id="14" w:name="_Toc108330304"/>
      <w:r>
        <w:rPr>
          <w:lang w:val="es-ES_tradnl"/>
        </w:rPr>
        <w:lastRenderedPageBreak/>
        <w:t>5</w:t>
      </w:r>
      <w:r>
        <w:rPr>
          <w:lang w:val="es-ES_tradnl"/>
        </w:rPr>
        <w:tab/>
        <w:t>Límites de las distancias</w:t>
      </w:r>
      <w:bookmarkEnd w:id="14"/>
    </w:p>
    <w:p w:rsidR="00D42B96" w:rsidRDefault="00D42B96" w:rsidP="00D42B96">
      <w:pPr>
        <w:pStyle w:val="Heading2"/>
        <w:rPr>
          <w:lang w:val="es-ES_tradnl"/>
        </w:rPr>
      </w:pPr>
      <w:bookmarkStart w:id="15" w:name="_Toc108330305"/>
      <w:r>
        <w:rPr>
          <w:lang w:val="es-ES_tradnl"/>
        </w:rPr>
        <w:t>5.1</w:t>
      </w:r>
      <w:r>
        <w:rPr>
          <w:lang w:val="es-ES_tradnl"/>
        </w:rPr>
        <w:tab/>
        <w:t>Límites de distancia mínima</w:t>
      </w:r>
      <w:bookmarkEnd w:id="15"/>
    </w:p>
    <w:p w:rsidR="00D42B96" w:rsidRDefault="00D42B96" w:rsidP="00D42B96">
      <w:pPr>
        <w:rPr>
          <w:lang w:val="es-ES_tradnl"/>
        </w:rPr>
      </w:pPr>
      <w:r>
        <w:rPr>
          <w:lang w:val="es-ES_tradnl"/>
        </w:rPr>
        <w:t>La distancia de coordinación en cualquier dirección dada se determina mediante un cierto número de los factores expuestos más arriba y, en base solamente a los factores de la propagación, las distancias podrían variar desde relativamente próximas a la estación terrena a muchos cientos de kilómetros. Sin embargo, por motivos prácticos y también para tener en cuenta las hipótesis establecidas a propósito del trayecto radioeléctrico, es necesario establecer límites más bajos a las distancias de coordinación (</w:t>
      </w:r>
      <w:r>
        <w:rPr>
          <w:i/>
          <w:lang w:val="es-ES_tradnl"/>
        </w:rPr>
        <w:t>d</w:t>
      </w:r>
      <w:r>
        <w:rPr>
          <w:i/>
          <w:iCs/>
          <w:vertAlign w:val="subscript"/>
          <w:lang w:val="es-ES_tradnl"/>
        </w:rPr>
        <w:t>mín</w:t>
      </w:r>
      <w:r>
        <w:rPr>
          <w:lang w:val="es-ES_tradnl"/>
        </w:rPr>
        <w:t xml:space="preserve">), </w:t>
      </w:r>
      <w:proofErr w:type="gramStart"/>
      <w:r>
        <w:rPr>
          <w:lang w:val="es-ES_tradnl"/>
        </w:rPr>
        <w:t>calculadas</w:t>
      </w:r>
      <w:proofErr w:type="gramEnd"/>
      <w:r>
        <w:rPr>
          <w:lang w:val="es-ES_tradnl"/>
        </w:rPr>
        <w:t xml:space="preserve"> como sigue:</w:t>
      </w:r>
    </w:p>
    <w:p w:rsidR="00D42B96" w:rsidRDefault="00D42B96" w:rsidP="00D42B96">
      <w:pPr>
        <w:keepNext/>
        <w:rPr>
          <w:lang w:val="es-ES_tradnl"/>
        </w:rPr>
      </w:pPr>
      <w:r>
        <w:rPr>
          <w:lang w:val="es-ES_tradnl"/>
        </w:rPr>
        <w:t xml:space="preserve">Como primer paso se calcula la distancia de coordinación mínima como una función de la frecuencia, </w:t>
      </w:r>
      <w:r>
        <w:rPr>
          <w:i/>
          <w:lang w:val="es-ES_tradnl"/>
        </w:rPr>
        <w:t>f</w:t>
      </w:r>
      <w:r>
        <w:rPr>
          <w:lang w:val="es-ES_tradnl"/>
        </w:rPr>
        <w:t xml:space="preserve"> (GHz), y hasta 40 GHz, mediante la siguiente expresión:</w:t>
      </w:r>
    </w:p>
    <w:p w:rsidR="00D42B96" w:rsidRDefault="00D42B96" w:rsidP="00D42B96">
      <w:pPr>
        <w:pStyle w:val="Equation"/>
        <w:rPr>
          <w:lang w:val="es-ES_tradnl"/>
        </w:rPr>
      </w:pPr>
      <w:r>
        <w:rPr>
          <w:lang w:val="es-ES_tradnl"/>
        </w:rPr>
        <w:tab/>
      </w:r>
      <w:r>
        <w:rPr>
          <w:lang w:val="es-ES_tradnl"/>
        </w:rPr>
        <w:tab/>
      </w:r>
      <w:r>
        <w:rPr>
          <w:position w:val="-24"/>
          <w:lang w:val="es-ES_tradnl"/>
        </w:rPr>
        <w:object w:dxaOrig="2560" w:dyaOrig="660">
          <v:shape id="_x0000_i1030" type="#_x0000_t75" style="width:128.35pt;height:33.2pt" o:ole="">
            <v:imagedata r:id="rId24" o:title=""/>
          </v:shape>
          <o:OLEObject Type="Embed" ProgID="Equation.2" ShapeID="_x0000_i1030" DrawAspect="Content" ObjectID="_1586673475" r:id="rId25"/>
        </w:object>
      </w:r>
      <w:r>
        <w:rPr>
          <w:lang w:val="es-ES_tradnl"/>
        </w:rPr>
        <w:t>               km</w:t>
      </w:r>
      <w:r>
        <w:rPr>
          <w:lang w:val="es-ES_tradnl"/>
        </w:rPr>
        <w:tab/>
        <w:t>(4)</w:t>
      </w:r>
    </w:p>
    <w:p w:rsidR="00D42B96" w:rsidRDefault="00D42B96" w:rsidP="00D42B96">
      <w:pPr>
        <w:rPr>
          <w:lang w:val="es-ES_tradnl"/>
        </w:rPr>
      </w:pPr>
      <w:r>
        <w:rPr>
          <w:lang w:val="es-ES_tradnl"/>
        </w:rPr>
        <w:t>A continuación se calcula la distancia de coordinación mínima a cualquier frecuencia de la banda de 100 MHz a 105 GHz mediante la expresión siguiente:</w:t>
      </w:r>
    </w:p>
    <w:p w:rsidR="00D42B96" w:rsidRDefault="00D42B96" w:rsidP="00D42B96">
      <w:pPr>
        <w:rPr>
          <w:lang w:val="es-ES_tradnl"/>
        </w:rPr>
      </w:pPr>
    </w:p>
    <w:p w:rsidR="00D42B96" w:rsidRDefault="00D42B96" w:rsidP="00D42B96">
      <w:pPr>
        <w:pStyle w:val="Equation"/>
        <w:rPr>
          <w:lang w:val="es-ES_tradnl"/>
        </w:rPr>
      </w:pPr>
      <w:r>
        <w:rPr>
          <w:lang w:val="es-ES_tradnl"/>
        </w:rPr>
        <w:tab/>
      </w:r>
      <w:r>
        <w:rPr>
          <w:position w:val="-118"/>
          <w:lang w:val="es-ES_tradnl"/>
        </w:rPr>
        <w:object w:dxaOrig="7940" w:dyaOrig="2460">
          <v:shape id="_x0000_i1031" type="#_x0000_t75" style="width:396.3pt;height:122.7pt" o:ole="">
            <v:imagedata r:id="rId26" o:title=""/>
          </v:shape>
          <o:OLEObject Type="Embed" ProgID="Equation.3" ShapeID="_x0000_i1031" DrawAspect="Content" ObjectID="_1586673476" r:id="rId27"/>
        </w:object>
      </w:r>
      <w:r>
        <w:rPr>
          <w:lang w:val="es-ES_tradnl"/>
        </w:rPr>
        <w:tab/>
      </w:r>
      <w:r>
        <w:rPr>
          <w:position w:val="-100"/>
        </w:rPr>
        <w:object w:dxaOrig="480" w:dyaOrig="2240">
          <v:shape id="_x0000_i1032" type="#_x0000_t75" style="width:23.8pt;height:111.45pt" o:ole="">
            <v:imagedata r:id="rId28" o:title=""/>
          </v:shape>
          <o:OLEObject Type="Embed" ProgID="Equation.2" ShapeID="_x0000_i1032" DrawAspect="Content" ObjectID="_1586673477" r:id="rId29"/>
        </w:object>
      </w:r>
    </w:p>
    <w:p w:rsidR="00D42B96" w:rsidRDefault="00D42B96" w:rsidP="00D42B96">
      <w:pPr>
        <w:rPr>
          <w:lang w:val="es-ES_tradnl"/>
        </w:rPr>
      </w:pPr>
    </w:p>
    <w:p w:rsidR="00D42B96" w:rsidRDefault="00D42B96" w:rsidP="00D42B96">
      <w:pPr>
        <w:rPr>
          <w:lang w:val="es-ES_tradnl"/>
        </w:rPr>
      </w:pPr>
      <w:r>
        <w:rPr>
          <w:lang w:val="es-ES_tradnl"/>
        </w:rPr>
        <w:t xml:space="preserve">Se señala que en la ecuación (5b), </w:t>
      </w:r>
      <w:r>
        <w:rPr>
          <w:position w:val="-12"/>
          <w:lang w:val="fr-CH"/>
        </w:rPr>
        <w:object w:dxaOrig="520" w:dyaOrig="440">
          <v:shape id="_x0000_i1033" type="#_x0000_t75" style="width:25.65pt;height:21.9pt" o:ole="">
            <v:imagedata r:id="rId30" o:title=""/>
          </v:shape>
          <o:OLEObject Type="Embed" ProgID="Equation.3" ShapeID="_x0000_i1033" DrawAspect="Content" ObjectID="_1586673478" r:id="rId31"/>
        </w:object>
      </w:r>
      <w:r>
        <w:rPr>
          <w:lang w:val="es-ES_tradnl"/>
        </w:rPr>
        <w:t>(40) se calcula utilizando la ecuación (4) con </w:t>
      </w:r>
      <w:r>
        <w:rPr>
          <w:i/>
          <w:iCs/>
          <w:lang w:val="es-ES_tradnl"/>
        </w:rPr>
        <w:t>f </w:t>
      </w:r>
      <w:r>
        <w:rPr>
          <w:rFonts w:ascii="Symbol" w:hAnsi="Symbol"/>
          <w:lang w:val="es-ES_tradnl"/>
        </w:rPr>
        <w:t></w:t>
      </w:r>
      <w:r>
        <w:rPr>
          <w:i/>
          <w:iCs/>
          <w:lang w:val="es-ES_tradnl"/>
        </w:rPr>
        <w:t> </w:t>
      </w:r>
      <w:r>
        <w:rPr>
          <w:lang w:val="es-ES_tradnl"/>
        </w:rPr>
        <w:t>40.</w:t>
      </w:r>
    </w:p>
    <w:p w:rsidR="00D42B96" w:rsidRDefault="00D42B96" w:rsidP="00D42B96">
      <w:pPr>
        <w:rPr>
          <w:lang w:val="es-ES_tradnl"/>
        </w:rPr>
      </w:pPr>
      <w:r>
        <w:rPr>
          <w:lang w:val="es-ES_tradnl"/>
        </w:rPr>
        <w:t>Se aplica esta mínima distancia únicamente al modo de propagación (1). En cuanto al modo de propagación (2), ha de utilizarse una distancia mínima de 55 km en todas las frecuencias.</w:t>
      </w:r>
    </w:p>
    <w:p w:rsidR="00D42B96" w:rsidRDefault="00D42B96" w:rsidP="00D42B96">
      <w:pPr>
        <w:pStyle w:val="Heading2"/>
        <w:rPr>
          <w:lang w:val="es-ES_tradnl"/>
        </w:rPr>
      </w:pPr>
      <w:bookmarkStart w:id="16" w:name="_Toc108330306"/>
      <w:r>
        <w:rPr>
          <w:lang w:val="es-ES_tradnl"/>
        </w:rPr>
        <w:t>5.2</w:t>
      </w:r>
      <w:r>
        <w:rPr>
          <w:lang w:val="es-ES_tradnl"/>
        </w:rPr>
        <w:tab/>
        <w:t>Límites de distancia máxima</w:t>
      </w:r>
      <w:bookmarkEnd w:id="16"/>
    </w:p>
    <w:p w:rsidR="00D42B96" w:rsidRDefault="00D42B96" w:rsidP="00D42B96">
      <w:pPr>
        <w:rPr>
          <w:lang w:val="es-ES_tradnl"/>
        </w:rPr>
      </w:pPr>
      <w:r>
        <w:rPr>
          <w:lang w:val="es-ES_tradnl"/>
        </w:rPr>
        <w:t>También es necesario establecer límites superiores (</w:t>
      </w:r>
      <w:r>
        <w:rPr>
          <w:i/>
          <w:iCs/>
          <w:lang w:val="es-ES_tradnl"/>
        </w:rPr>
        <w:t>d</w:t>
      </w:r>
      <w:r>
        <w:rPr>
          <w:i/>
          <w:iCs/>
          <w:vertAlign w:val="subscript"/>
          <w:lang w:val="es-ES_tradnl"/>
        </w:rPr>
        <w:t>máx</w:t>
      </w:r>
      <w:r>
        <w:rPr>
          <w:vertAlign w:val="subscript"/>
          <w:lang w:val="es-ES_tradnl"/>
        </w:rPr>
        <w:t>1</w:t>
      </w:r>
      <w:r>
        <w:rPr>
          <w:lang w:val="es-ES_tradnl"/>
        </w:rPr>
        <w:t xml:space="preserve"> y </w:t>
      </w:r>
      <w:r>
        <w:rPr>
          <w:i/>
          <w:iCs/>
          <w:lang w:val="es-ES_tradnl"/>
        </w:rPr>
        <w:t>d</w:t>
      </w:r>
      <w:r>
        <w:rPr>
          <w:i/>
          <w:iCs/>
          <w:vertAlign w:val="subscript"/>
          <w:lang w:val="es-ES_tradnl"/>
        </w:rPr>
        <w:t>máx</w:t>
      </w:r>
      <w:r>
        <w:rPr>
          <w:vertAlign w:val="subscript"/>
          <w:lang w:val="es-ES_tradnl"/>
        </w:rPr>
        <w:t>2</w:t>
      </w:r>
      <w:r>
        <w:rPr>
          <w:lang w:val="es-ES_tradnl"/>
        </w:rPr>
        <w:t>) a la distancia máxima utilizada en los cálculos iterativos para los modos de propagación (1) y (2) respectivamente. El límite de la distancia máxima de cálculo para el modo de propagación (1) (</w:t>
      </w:r>
      <w:r>
        <w:rPr>
          <w:i/>
          <w:iCs/>
          <w:lang w:val="es-ES_tradnl"/>
        </w:rPr>
        <w:t>d</w:t>
      </w:r>
      <w:r>
        <w:rPr>
          <w:i/>
          <w:iCs/>
          <w:vertAlign w:val="subscript"/>
          <w:lang w:val="es-ES_tradnl"/>
        </w:rPr>
        <w:t>máx</w:t>
      </w:r>
      <w:r>
        <w:rPr>
          <w:vertAlign w:val="subscript"/>
          <w:lang w:val="es-ES_tradnl"/>
        </w:rPr>
        <w:t>1</w:t>
      </w:r>
      <w:r>
        <w:rPr>
          <w:lang w:val="es-ES_tradnl"/>
        </w:rPr>
        <w:t>) viene dado por la siguiente ecuación:</w:t>
      </w:r>
    </w:p>
    <w:p w:rsidR="00D42B96" w:rsidRDefault="00D42B96" w:rsidP="00D42B96">
      <w:pPr>
        <w:pStyle w:val="Equation"/>
        <w:rPr>
          <w:lang w:val="es-ES_tradnl"/>
        </w:rPr>
      </w:pPr>
      <w:r>
        <w:rPr>
          <w:lang w:val="es-ES_tradnl"/>
        </w:rPr>
        <w:tab/>
      </w:r>
      <w:r>
        <w:rPr>
          <w:lang w:val="es-ES_tradnl"/>
        </w:rPr>
        <w:tab/>
      </w:r>
      <w:r>
        <w:rPr>
          <w:position w:val="-42"/>
          <w:lang w:val="es-ES_tradnl"/>
        </w:rPr>
        <w:object w:dxaOrig="5640" w:dyaOrig="940">
          <v:shape id="_x0000_i1034" type="#_x0000_t75" style="width:281.75pt;height:46.95pt" o:ole="">
            <v:imagedata r:id="rId32" o:title=""/>
          </v:shape>
          <o:OLEObject Type="Embed" ProgID="Equation.2" ShapeID="_x0000_i1034" DrawAspect="Content" ObjectID="_1586673479" r:id="rId33"/>
        </w:object>
      </w:r>
      <w:r>
        <w:rPr>
          <w:lang w:val="es-ES_tradnl"/>
        </w:rPr>
        <w:tab/>
      </w:r>
      <w:r>
        <w:rPr>
          <w:position w:val="-50"/>
          <w:lang w:val="es-ES_tradnl"/>
        </w:rPr>
        <w:object w:dxaOrig="600" w:dyaOrig="1240">
          <v:shape id="_x0000_i1035" type="#_x0000_t75" style="width:30.05pt;height:62.6pt" o:ole="">
            <v:imagedata r:id="rId34" o:title=""/>
          </v:shape>
          <o:OLEObject Type="Embed" ProgID="Equation.3" ShapeID="_x0000_i1035" DrawAspect="Content" ObjectID="_1586673480" r:id="rId35"/>
        </w:object>
      </w:r>
    </w:p>
    <w:p w:rsidR="00D42B96" w:rsidRDefault="00D42B96" w:rsidP="00D42B96">
      <w:pPr>
        <w:rPr>
          <w:lang w:val="es-ES_tradnl"/>
        </w:rPr>
      </w:pPr>
      <w:r>
        <w:rPr>
          <w:lang w:val="es-ES_tradnl"/>
        </w:rPr>
        <w:t>Los límites de la distancia máxima de cálculo para el modo de propagación (2) (</w:t>
      </w:r>
      <w:r>
        <w:rPr>
          <w:i/>
          <w:iCs/>
          <w:lang w:val="es-ES_tradnl"/>
        </w:rPr>
        <w:t>d</w:t>
      </w:r>
      <w:r>
        <w:rPr>
          <w:i/>
          <w:iCs/>
          <w:vertAlign w:val="subscript"/>
          <w:lang w:val="es-ES_tradnl"/>
        </w:rPr>
        <w:t>máx</w:t>
      </w:r>
      <w:r>
        <w:rPr>
          <w:vertAlign w:val="subscript"/>
          <w:lang w:val="es-ES_tradnl"/>
        </w:rPr>
        <w:t>2</w:t>
      </w:r>
      <w:r>
        <w:rPr>
          <w:lang w:val="es-ES_tradnl"/>
        </w:rPr>
        <w:t>) vienen dados en el Cuadro 2.</w:t>
      </w:r>
    </w:p>
    <w:p w:rsidR="00D42B96" w:rsidRDefault="00D42B96" w:rsidP="00D42B96">
      <w:pPr>
        <w:pStyle w:val="Heading2"/>
        <w:rPr>
          <w:lang w:val="es-ES_tradnl"/>
        </w:rPr>
      </w:pPr>
      <w:bookmarkStart w:id="17" w:name="_Toc108330307"/>
      <w:r>
        <w:rPr>
          <w:lang w:val="es-ES_tradnl"/>
        </w:rPr>
        <w:lastRenderedPageBreak/>
        <w:t>5.3</w:t>
      </w:r>
      <w:r>
        <w:rPr>
          <w:lang w:val="es-ES_tradnl"/>
        </w:rPr>
        <w:tab/>
        <w:t>Utilización de los límites de distancia para los cálculos iterativos</w:t>
      </w:r>
      <w:bookmarkEnd w:id="17"/>
    </w:p>
    <w:p w:rsidR="00D42B96" w:rsidRDefault="00D42B96" w:rsidP="00D42B96">
      <w:pPr>
        <w:rPr>
          <w:lang w:val="es-ES_tradnl"/>
        </w:rPr>
      </w:pPr>
      <w:r>
        <w:rPr>
          <w:lang w:val="es-ES_tradnl"/>
        </w:rPr>
        <w:t>En los cálculos del modo (1), se aumenta la distancia a partir del límite de la distancia mínima sin pasar nunca del límite de la distancia máxima. En los cálculos del modo (2), se reduce la distancia a partir del límite de la distancia máxima (o a partir del contorno principal en el caso del modo auxiliar (2)), sin pasar nunca a distancias menores de la mínima.</w:t>
      </w:r>
    </w:p>
    <w:p w:rsidR="00D42B96" w:rsidRDefault="00D42B96" w:rsidP="00D42B96">
      <w:pPr>
        <w:pStyle w:val="Heading1"/>
        <w:rPr>
          <w:lang w:val="es-ES_tradnl"/>
        </w:rPr>
      </w:pPr>
      <w:bookmarkStart w:id="18" w:name="_Toc108330308"/>
      <w:r>
        <w:rPr>
          <w:lang w:val="es-ES_tradnl"/>
        </w:rPr>
        <w:t>6</w:t>
      </w:r>
      <w:r>
        <w:rPr>
          <w:lang w:val="es-ES_tradnl"/>
        </w:rPr>
        <w:tab/>
        <w:t>Determinación de la distancia de coordinación para el modo de propagación (1) – Mecanismos de propagación a lo largo del círculo máximo (trayecto ortodrómico)</w:t>
      </w:r>
      <w:bookmarkEnd w:id="18"/>
    </w:p>
    <w:p w:rsidR="00D42B96" w:rsidRDefault="00D42B96" w:rsidP="00D42B96">
      <w:pPr>
        <w:pStyle w:val="Heading2"/>
        <w:rPr>
          <w:lang w:val="es-ES_tradnl"/>
        </w:rPr>
      </w:pPr>
      <w:bookmarkStart w:id="19" w:name="_Toc108330309"/>
      <w:r>
        <w:rPr>
          <w:lang w:val="es-ES_tradnl"/>
        </w:rPr>
        <w:t>6.1</w:t>
      </w:r>
      <w:r>
        <w:rPr>
          <w:lang w:val="es-ES_tradnl"/>
        </w:rPr>
        <w:tab/>
        <w:t>Distancias de coordinación basadas en los porcentajes de tiempo para el mes más desfavorable</w:t>
      </w:r>
      <w:bookmarkEnd w:id="19"/>
    </w:p>
    <w:p w:rsidR="00D42B96" w:rsidRDefault="00D42B96" w:rsidP="00D42B96">
      <w:pPr>
        <w:rPr>
          <w:lang w:val="es-ES_tradnl"/>
        </w:rPr>
      </w:pPr>
      <w:r>
        <w:rPr>
          <w:lang w:val="es-ES_tradnl"/>
        </w:rPr>
        <w:t xml:space="preserve">El cálculo de la distancia de coordinación se basa en un nivel de interferencia que no se debe superar durante más de un porcentaje de tiempo medio anual especificado, </w:t>
      </w:r>
      <w:r>
        <w:rPr>
          <w:i/>
          <w:lang w:val="es-ES_tradnl"/>
        </w:rPr>
        <w:t>p</w:t>
      </w:r>
      <w:r>
        <w:rPr>
          <w:vertAlign w:val="subscript"/>
          <w:lang w:val="es-ES_tradnl"/>
        </w:rPr>
        <w:t>1</w:t>
      </w:r>
      <w:r>
        <w:rPr>
          <w:lang w:val="es-ES_tradnl"/>
        </w:rPr>
        <w:t xml:space="preserve">. En los casos en que la coordinación tenga que basarse en el porcentaje de tiempo para el mes más desfavorable, </w:t>
      </w:r>
      <w:r>
        <w:rPr>
          <w:i/>
          <w:lang w:val="es-ES_tradnl"/>
        </w:rPr>
        <w:t>p</w:t>
      </w:r>
      <w:r>
        <w:rPr>
          <w:i/>
          <w:iCs/>
          <w:vertAlign w:val="subscript"/>
          <w:lang w:val="es-ES_tradnl"/>
        </w:rPr>
        <w:t>w</w:t>
      </w:r>
      <w:r>
        <w:rPr>
          <w:vertAlign w:val="subscript"/>
          <w:lang w:val="es-ES_tradnl"/>
        </w:rPr>
        <w:t>1</w:t>
      </w:r>
      <w:r>
        <w:rPr>
          <w:lang w:val="es-ES_tradnl"/>
        </w:rPr>
        <w:t xml:space="preserve">, el  porcentaje de tiempo anual equivalente, </w:t>
      </w:r>
      <w:r>
        <w:rPr>
          <w:i/>
          <w:lang w:val="es-ES_tradnl"/>
        </w:rPr>
        <w:t>p</w:t>
      </w:r>
      <w:r>
        <w:rPr>
          <w:vertAlign w:val="subscript"/>
          <w:lang w:val="es-ES_tradnl"/>
        </w:rPr>
        <w:t>1</w:t>
      </w:r>
      <w:r>
        <w:rPr>
          <w:lang w:val="es-ES_tradnl"/>
        </w:rPr>
        <w:t>, requerido por el método puede determinarse como sigue.</w:t>
      </w:r>
    </w:p>
    <w:p w:rsidR="00D42B96" w:rsidRDefault="00D42B96" w:rsidP="00D42B96">
      <w:pPr>
        <w:rPr>
          <w:lang w:val="es-ES_tradnl"/>
        </w:rPr>
      </w:pPr>
      <w:r>
        <w:rPr>
          <w:lang w:val="es-ES_tradnl"/>
        </w:rPr>
        <w:t>Sea:</w:t>
      </w:r>
    </w:p>
    <w:p w:rsidR="00D42B96" w:rsidRDefault="00D42B96" w:rsidP="00D42B96">
      <w:pPr>
        <w:pStyle w:val="Equation"/>
        <w:rPr>
          <w:lang w:val="es-ES_tradnl"/>
        </w:rPr>
      </w:pPr>
      <w:r>
        <w:rPr>
          <w:lang w:val="es-ES_tradnl"/>
        </w:rPr>
        <w:tab/>
      </w:r>
      <w:r>
        <w:rPr>
          <w:lang w:val="es-ES_tradnl"/>
        </w:rPr>
        <w:tab/>
      </w:r>
      <w:r>
        <w:rPr>
          <w:position w:val="-50"/>
          <w:lang w:val="es-ES_tradnl"/>
        </w:rPr>
        <w:object w:dxaOrig="4959" w:dyaOrig="1100">
          <v:shape id="_x0000_i1036" type="#_x0000_t75" style="width:248.55pt;height:54.45pt" o:ole="">
            <v:imagedata r:id="rId36" o:title=""/>
          </v:shape>
          <o:OLEObject Type="Embed" ProgID="Equation.2" ShapeID="_x0000_i1036" DrawAspect="Content" ObjectID="_1586673481" r:id="rId37"/>
        </w:object>
      </w:r>
      <w:r>
        <w:rPr>
          <w:lang w:val="es-ES_tradnl"/>
        </w:rPr>
        <w:tab/>
      </w:r>
      <w:r>
        <w:rPr>
          <w:position w:val="-56"/>
          <w:lang w:val="en-GB"/>
        </w:rPr>
        <w:object w:dxaOrig="600" w:dyaOrig="1240">
          <v:shape id="_x0000_i1037" type="#_x0000_t75" style="width:30.05pt;height:62.6pt" o:ole="">
            <v:imagedata r:id="rId38" o:title=""/>
          </v:shape>
          <o:OLEObject Type="Embed" ProgID="Equation.3" ShapeID="_x0000_i1037" DrawAspect="Content" ObjectID="_1586673482" r:id="rId39"/>
        </w:object>
      </w:r>
    </w:p>
    <w:p w:rsidR="00D42B96" w:rsidRDefault="00D42B96" w:rsidP="00D42B96">
      <w:pPr>
        <w:rPr>
          <w:lang w:val="es-ES_tradnl"/>
        </w:rPr>
      </w:pPr>
      <w:proofErr w:type="gramStart"/>
      <w:r>
        <w:rPr>
          <w:lang w:val="es-ES_tradnl"/>
        </w:rPr>
        <w:t>entonces</w:t>
      </w:r>
      <w:proofErr w:type="gramEnd"/>
      <w:r>
        <w:rPr>
          <w:lang w:val="es-ES_tradnl"/>
        </w:rPr>
        <w:t>:</w:t>
      </w:r>
    </w:p>
    <w:p w:rsidR="00D42B96" w:rsidRDefault="00D42B96" w:rsidP="00D42B96">
      <w:pPr>
        <w:pStyle w:val="Equation"/>
        <w:spacing w:after="240"/>
        <w:rPr>
          <w:lang w:val="es-ES_tradnl"/>
        </w:rPr>
      </w:pPr>
      <w:r>
        <w:rPr>
          <w:lang w:val="es-ES_tradnl"/>
        </w:rPr>
        <w:tab/>
      </w:r>
      <w:r>
        <w:rPr>
          <w:lang w:val="es-ES_tradnl"/>
        </w:rPr>
        <w:tab/>
      </w:r>
      <w:r>
        <w:rPr>
          <w:position w:val="-10"/>
          <w:lang w:val="es-ES_tradnl"/>
        </w:rPr>
        <w:object w:dxaOrig="3440" w:dyaOrig="680">
          <v:shape id="_x0000_i1038" type="#_x0000_t75" style="width:172.15pt;height:33.8pt" o:ole="">
            <v:imagedata r:id="rId40" o:title=""/>
          </v:shape>
          <o:OLEObject Type="Embed" ProgID="Equation.2" ShapeID="_x0000_i1038" DrawAspect="Content" ObjectID="_1586673483" r:id="rId41"/>
        </w:object>
      </w:r>
      <w:r>
        <w:rPr>
          <w:lang w:val="es-ES_tradnl"/>
        </w:rPr>
        <w:tab/>
        <w:t>(8)</w:t>
      </w:r>
    </w:p>
    <w:p w:rsidR="00D42B96" w:rsidRDefault="00D42B96" w:rsidP="00D42B96">
      <w:pPr>
        <w:rPr>
          <w:lang w:val="es-ES_tradnl"/>
        </w:rPr>
      </w:pPr>
      <w:proofErr w:type="gramStart"/>
      <w:r>
        <w:rPr>
          <w:lang w:val="es-ES_tradnl"/>
        </w:rPr>
        <w:t>donde</w:t>
      </w:r>
      <w:proofErr w:type="gramEnd"/>
      <w:r>
        <w:rPr>
          <w:lang w:val="es-ES_tradnl"/>
        </w:rPr>
        <w:t xml:space="preserve"> </w:t>
      </w:r>
      <w:r>
        <w:rPr>
          <w:i/>
          <w:lang w:val="es-ES_tradnl"/>
        </w:rPr>
        <w:t>p</w:t>
      </w:r>
      <w:r>
        <w:rPr>
          <w:vertAlign w:val="subscript"/>
          <w:lang w:val="es-ES_tradnl"/>
        </w:rPr>
        <w:t>1</w:t>
      </w:r>
      <w:r>
        <w:rPr>
          <w:lang w:val="es-ES_tradnl"/>
        </w:rPr>
        <w:t xml:space="preserve"> (%) es el porcentaje de tiempo medio anual para el modo de propagación (1).</w:t>
      </w:r>
    </w:p>
    <w:p w:rsidR="00D42B96" w:rsidRDefault="00D42B96" w:rsidP="00D42B96">
      <w:pPr>
        <w:rPr>
          <w:lang w:val="es-ES_tradnl"/>
        </w:rPr>
      </w:pPr>
      <w:r>
        <w:rPr>
          <w:lang w:val="es-ES_tradnl"/>
        </w:rPr>
        <w:t xml:space="preserve">Si es necesario, el valor de </w:t>
      </w:r>
      <w:r>
        <w:rPr>
          <w:i/>
          <w:lang w:val="es-ES_tradnl"/>
        </w:rPr>
        <w:t>p</w:t>
      </w:r>
      <w:r>
        <w:rPr>
          <w:vertAlign w:val="subscript"/>
          <w:lang w:val="es-ES_tradnl"/>
        </w:rPr>
        <w:t>1</w:t>
      </w:r>
      <w:r>
        <w:rPr>
          <w:lang w:val="es-ES_tradnl"/>
        </w:rPr>
        <w:t xml:space="preserve"> se limitará de tal manera que 12</w:t>
      </w:r>
      <w:r>
        <w:rPr>
          <w:i/>
          <w:lang w:val="es-ES_tradnl"/>
        </w:rPr>
        <w:t>p</w:t>
      </w:r>
      <w:r>
        <w:rPr>
          <w:vertAlign w:val="subscript"/>
          <w:lang w:val="es-ES_tradnl"/>
        </w:rPr>
        <w:t>1</w:t>
      </w:r>
      <w:r>
        <w:rPr>
          <w:lang w:val="es-ES_tradnl"/>
        </w:rPr>
        <w:t> </w:t>
      </w:r>
      <w:r>
        <w:rPr>
          <w:rFonts w:ascii="Symbol" w:hAnsi="Symbol"/>
          <w:lang w:val="es-ES_tradnl"/>
        </w:rPr>
        <w:sym w:font="SymbolPS (PCL6)" w:char="F0B3"/>
      </w:r>
      <w:r>
        <w:rPr>
          <w:lang w:val="es-ES_tradnl"/>
        </w:rPr>
        <w:t> </w:t>
      </w:r>
      <w:r>
        <w:rPr>
          <w:i/>
          <w:lang w:val="es-ES_tradnl"/>
        </w:rPr>
        <w:t>p</w:t>
      </w:r>
      <w:r>
        <w:rPr>
          <w:i/>
          <w:iCs/>
          <w:vertAlign w:val="subscript"/>
          <w:lang w:val="es-ES_tradnl"/>
        </w:rPr>
        <w:t>w</w:t>
      </w:r>
      <w:r>
        <w:rPr>
          <w:vertAlign w:val="subscript"/>
          <w:lang w:val="es-ES_tradnl"/>
        </w:rPr>
        <w:t>1</w:t>
      </w:r>
      <w:r>
        <w:rPr>
          <w:lang w:val="es-ES_tradnl"/>
        </w:rPr>
        <w:t>.</w:t>
      </w:r>
    </w:p>
    <w:p w:rsidR="00D42B96" w:rsidRDefault="00D42B96" w:rsidP="00D42B96">
      <w:pPr>
        <w:pStyle w:val="Heading2"/>
        <w:rPr>
          <w:lang w:val="es-ES_tradnl"/>
        </w:rPr>
      </w:pPr>
      <w:bookmarkStart w:id="20" w:name="_Toc108330310"/>
      <w:r>
        <w:rPr>
          <w:lang w:val="es-ES_tradnl"/>
        </w:rPr>
        <w:t>6.2</w:t>
      </w:r>
      <w:r>
        <w:rPr>
          <w:lang w:val="es-ES_tradnl"/>
        </w:rPr>
        <w:tab/>
        <w:t>Cálculo de la distancia de coordinación para el modo de propagación (1)</w:t>
      </w:r>
      <w:bookmarkEnd w:id="20"/>
    </w:p>
    <w:p w:rsidR="00D42B96" w:rsidRDefault="00D42B96" w:rsidP="00D42B96">
      <w:pPr>
        <w:rPr>
          <w:lang w:val="es-ES_tradnl"/>
        </w:rPr>
      </w:pPr>
      <w:r>
        <w:rPr>
          <w:lang w:val="es-ES_tradnl"/>
        </w:rPr>
        <w:t>Para determinar las distancias de coordinación con el modo de propagación (1) deberán utilizarse los siguientes métodos:</w:t>
      </w:r>
    </w:p>
    <w:p w:rsidR="00D42B96" w:rsidRDefault="00D42B96" w:rsidP="00D42B96">
      <w:pPr>
        <w:pStyle w:val="enumlev1"/>
        <w:rPr>
          <w:lang w:val="es-ES_tradnl"/>
        </w:rPr>
      </w:pPr>
      <w:r>
        <w:rPr>
          <w:lang w:val="es-ES_tradnl"/>
        </w:rPr>
        <w:t>–</w:t>
      </w:r>
      <w:r>
        <w:rPr>
          <w:lang w:val="es-ES_tradnl"/>
        </w:rPr>
        <w:tab/>
        <w:t>frecuencias comprendidas entre 100 MHz y 790 MHz, método descrito en el § 2 del Apéndice 2;</w:t>
      </w:r>
    </w:p>
    <w:p w:rsidR="00D42B96" w:rsidRDefault="00D42B96" w:rsidP="00D42B96">
      <w:pPr>
        <w:pStyle w:val="enumlev1"/>
        <w:rPr>
          <w:lang w:val="es-ES_tradnl"/>
        </w:rPr>
      </w:pPr>
      <w:r>
        <w:rPr>
          <w:lang w:val="es-ES_tradnl"/>
        </w:rPr>
        <w:t>–</w:t>
      </w:r>
      <w:r>
        <w:rPr>
          <w:lang w:val="es-ES_tradnl"/>
        </w:rPr>
        <w:tab/>
        <w:t>frecuencias comprendidas entre 790 MHz y 60 GHz, método descrito en el § 3 del Apéndice 2;</w:t>
      </w:r>
    </w:p>
    <w:p w:rsidR="00D42B96" w:rsidRDefault="00D42B96" w:rsidP="00D42B96">
      <w:pPr>
        <w:pStyle w:val="enumlev1"/>
        <w:rPr>
          <w:lang w:val="es-ES_tradnl"/>
        </w:rPr>
      </w:pPr>
      <w:r>
        <w:rPr>
          <w:lang w:val="es-ES_tradnl"/>
        </w:rPr>
        <w:t>–</w:t>
      </w:r>
      <w:r>
        <w:rPr>
          <w:lang w:val="es-ES_tradnl"/>
        </w:rPr>
        <w:tab/>
        <w:t>frecuencias comprendidas entre 60 GHz y 105 GHz, método descrito en el § 4 del Apéndice 2.</w:t>
      </w:r>
    </w:p>
    <w:p w:rsidR="00D42B96" w:rsidRDefault="00D42B96" w:rsidP="00D42B96">
      <w:pPr>
        <w:pStyle w:val="Heading1"/>
        <w:rPr>
          <w:lang w:val="es-ES_tradnl"/>
        </w:rPr>
      </w:pPr>
      <w:bookmarkStart w:id="21" w:name="_Toc108330311"/>
      <w:r>
        <w:rPr>
          <w:lang w:val="es-ES_tradnl"/>
        </w:rPr>
        <w:t>7</w:t>
      </w:r>
      <w:r>
        <w:rPr>
          <w:lang w:val="es-ES_tradnl"/>
        </w:rPr>
        <w:tab/>
        <w:t>Determinación de la distancia de coordinación para el modo de propagación (2) – Dispersión por hidrometeoros</w:t>
      </w:r>
      <w:bookmarkEnd w:id="21"/>
    </w:p>
    <w:p w:rsidR="00D42B96" w:rsidRDefault="00D42B96" w:rsidP="00D42B96">
      <w:pPr>
        <w:pStyle w:val="Heading2"/>
        <w:rPr>
          <w:lang w:val="es-ES_tradnl"/>
        </w:rPr>
      </w:pPr>
      <w:bookmarkStart w:id="22" w:name="_Toc108330312"/>
      <w:r>
        <w:rPr>
          <w:lang w:val="es-ES_tradnl"/>
        </w:rPr>
        <w:t>7.1</w:t>
      </w:r>
      <w:r>
        <w:rPr>
          <w:lang w:val="es-ES_tradnl"/>
        </w:rPr>
        <w:tab/>
        <w:t>Generalidades</w:t>
      </w:r>
      <w:bookmarkEnd w:id="22"/>
    </w:p>
    <w:p w:rsidR="00D42B96" w:rsidRDefault="00D42B96" w:rsidP="00D42B96">
      <w:pPr>
        <w:rPr>
          <w:lang w:val="es-ES_tradnl"/>
        </w:rPr>
      </w:pPr>
      <w:r>
        <w:rPr>
          <w:lang w:val="es-ES_tradnl"/>
        </w:rPr>
        <w:t xml:space="preserve">El contorno de coordinación, cuando interviene el fenómeno de propagación por dispersión debida a los hidrometeoros (dispersión producida por la lluvia), se determina por medio de un trayecto </w:t>
      </w:r>
      <w:r>
        <w:rPr>
          <w:lang w:val="es-ES_tradnl"/>
        </w:rPr>
        <w:lastRenderedPageBreak/>
        <w:t>fundamentalmente diferente del correspondiente a la propagación a lo largo del círculo máximo. Como primera aproximación, la lluvia dispersa isotrópicamente la energía, de modo que puede producirse interferencia en caso de grandes ángulos de dispersión y de intersecciones de haces alejados del trayecto de círculo máximo (o trayecto ortodrómico).</w:t>
      </w:r>
    </w:p>
    <w:p w:rsidR="00D42B96" w:rsidRDefault="00D42B96" w:rsidP="00D42B96">
      <w:pPr>
        <w:rPr>
          <w:lang w:val="es-ES_tradnl"/>
        </w:rPr>
      </w:pPr>
      <w:r>
        <w:rPr>
          <w:lang w:val="es-ES_tradnl"/>
        </w:rPr>
        <w:t>Para este modo de propagación, la clasificación previa de la superficie de la Tierra en las zonas terrestre, costera y marina ya no resulta apropiada.</w:t>
      </w:r>
    </w:p>
    <w:p w:rsidR="00D42B96" w:rsidRDefault="00D42B96" w:rsidP="00D42B96">
      <w:pPr>
        <w:pStyle w:val="Heading2"/>
        <w:rPr>
          <w:lang w:val="es-ES_tradnl"/>
        </w:rPr>
      </w:pPr>
      <w:bookmarkStart w:id="23" w:name="_Toc108330313"/>
      <w:r>
        <w:rPr>
          <w:lang w:val="es-ES_tradnl"/>
        </w:rPr>
        <w:t>7.2</w:t>
      </w:r>
      <w:r>
        <w:rPr>
          <w:lang w:val="es-ES_tradnl"/>
        </w:rPr>
        <w:tab/>
        <w:t>Distancias de coordinación basadas en porcentajes de tiempo para el mes más desfavorable</w:t>
      </w:r>
      <w:bookmarkEnd w:id="23"/>
    </w:p>
    <w:p w:rsidR="00D42B96" w:rsidRDefault="00D42B96" w:rsidP="00D42B96">
      <w:pPr>
        <w:rPr>
          <w:lang w:val="es-ES_tradnl"/>
        </w:rPr>
      </w:pPr>
      <w:r>
        <w:rPr>
          <w:lang w:val="es-ES_tradnl"/>
        </w:rPr>
        <w:t xml:space="preserve">El cálculo de la distancia de coordinación se basa en un nivel de interferencia que no se debe superar durante más de un porcentaje de tiempo medio anual especificado, </w:t>
      </w:r>
      <w:r>
        <w:rPr>
          <w:i/>
          <w:lang w:val="es-ES_tradnl"/>
        </w:rPr>
        <w:t>p</w:t>
      </w:r>
      <w:r>
        <w:rPr>
          <w:vertAlign w:val="subscript"/>
          <w:lang w:val="es-ES_tradnl"/>
        </w:rPr>
        <w:t>2</w:t>
      </w:r>
      <w:r>
        <w:rPr>
          <w:lang w:val="es-ES_tradnl"/>
        </w:rPr>
        <w:t xml:space="preserve">. En los casos en que la coordinación tenga que basarse en el porcentaje de tiempo para el mes más desfavorable, </w:t>
      </w:r>
      <w:r>
        <w:rPr>
          <w:i/>
          <w:lang w:val="es-ES_tradnl"/>
        </w:rPr>
        <w:t>p</w:t>
      </w:r>
      <w:r>
        <w:rPr>
          <w:i/>
          <w:iCs/>
          <w:vertAlign w:val="subscript"/>
          <w:lang w:val="es-ES_tradnl"/>
        </w:rPr>
        <w:t>w</w:t>
      </w:r>
      <w:r>
        <w:rPr>
          <w:vertAlign w:val="subscript"/>
          <w:lang w:val="es-ES_tradnl"/>
        </w:rPr>
        <w:t>2</w:t>
      </w:r>
      <w:r>
        <w:rPr>
          <w:lang w:val="es-ES_tradnl"/>
        </w:rPr>
        <w:t xml:space="preserve">, el  porcentaje de tiempo anual equivalente, </w:t>
      </w:r>
      <w:r>
        <w:rPr>
          <w:i/>
          <w:lang w:val="es-ES_tradnl"/>
        </w:rPr>
        <w:t>p</w:t>
      </w:r>
      <w:r>
        <w:rPr>
          <w:position w:val="-4"/>
          <w:sz w:val="16"/>
          <w:lang w:val="es-ES_tradnl"/>
        </w:rPr>
        <w:t>2</w:t>
      </w:r>
      <w:r>
        <w:rPr>
          <w:lang w:val="es-ES_tradnl"/>
        </w:rPr>
        <w:t>, requerido por el método se puede determinar como sigue:</w:t>
      </w:r>
    </w:p>
    <w:p w:rsidR="00D42B96" w:rsidRDefault="00D42B96" w:rsidP="00D42B96">
      <w:pPr>
        <w:pStyle w:val="Equation"/>
        <w:rPr>
          <w:lang w:val="es-ES_tradnl"/>
        </w:rPr>
      </w:pPr>
      <w:r>
        <w:rPr>
          <w:lang w:val="es-ES_tradnl"/>
        </w:rPr>
        <w:tab/>
      </w:r>
      <w:r>
        <w:rPr>
          <w:lang w:val="es-ES_tradnl"/>
        </w:rPr>
        <w:tab/>
      </w:r>
      <w:r>
        <w:rPr>
          <w:position w:val="-12"/>
          <w:lang w:val="es-ES_tradnl"/>
        </w:rPr>
        <w:object w:dxaOrig="1860" w:dyaOrig="440">
          <v:shape id="_x0000_i1039" type="#_x0000_t75" style="width:93.3pt;height:21.9pt" o:ole="">
            <v:imagedata r:id="rId42" o:title=""/>
          </v:shape>
          <o:OLEObject Type="Embed" ProgID="Equation.2" ShapeID="_x0000_i1039" DrawAspect="Content" ObjectID="_1586673484" r:id="rId43"/>
        </w:object>
      </w:r>
      <w:r>
        <w:rPr>
          <w:lang w:val="es-ES_tradnl"/>
        </w:rPr>
        <w:tab/>
        <w:t>(9)</w:t>
      </w:r>
    </w:p>
    <w:p w:rsidR="00D42B96" w:rsidRDefault="00D42B96" w:rsidP="00D42B96">
      <w:pPr>
        <w:rPr>
          <w:lang w:val="es-ES_tradnl"/>
        </w:rPr>
      </w:pPr>
      <w:proofErr w:type="gramStart"/>
      <w:r>
        <w:rPr>
          <w:lang w:val="es-ES_tradnl"/>
        </w:rPr>
        <w:t>donde</w:t>
      </w:r>
      <w:proofErr w:type="gramEnd"/>
      <w:r>
        <w:rPr>
          <w:lang w:val="es-ES_tradnl"/>
        </w:rPr>
        <w:t>:</w:t>
      </w:r>
    </w:p>
    <w:p w:rsidR="00D42B96" w:rsidRDefault="00D42B96" w:rsidP="00D42B96">
      <w:pPr>
        <w:pStyle w:val="Equation"/>
        <w:rPr>
          <w:lang w:val="es-ES_tradnl"/>
        </w:rPr>
      </w:pPr>
      <w:r>
        <w:rPr>
          <w:lang w:val="es-ES_tradnl"/>
        </w:rPr>
        <w:tab/>
      </w:r>
      <w:r>
        <w:rPr>
          <w:lang w:val="es-ES_tradnl"/>
        </w:rPr>
        <w:tab/>
        <w:t xml:space="preserve">1,9 </w:t>
      </w:r>
      <w:r>
        <w:rPr>
          <w:rFonts w:ascii="Symbol" w:hAnsi="Symbol"/>
          <w:lang w:val="es-ES_tradnl"/>
        </w:rPr>
        <w:t></w:t>
      </w:r>
      <w:r>
        <w:rPr>
          <w:lang w:val="es-ES_tradnl"/>
        </w:rPr>
        <w:t xml:space="preserve"> 10</w:t>
      </w:r>
      <w:r>
        <w:rPr>
          <w:vertAlign w:val="superscript"/>
          <w:lang w:val="es-ES_tradnl"/>
        </w:rPr>
        <w:t>–4</w:t>
      </w:r>
      <w:r>
        <w:rPr>
          <w:lang w:val="es-ES_tradnl"/>
        </w:rPr>
        <w:t xml:space="preserve"> </w:t>
      </w:r>
      <w:r>
        <w:rPr>
          <w:rFonts w:ascii="Symbol" w:hAnsi="Symbol"/>
          <w:lang w:val="es-ES_tradnl"/>
        </w:rPr>
        <w:t></w:t>
      </w:r>
      <w:r>
        <w:rPr>
          <w:lang w:val="es-ES_tradnl"/>
        </w:rPr>
        <w:t xml:space="preserve"> </w:t>
      </w:r>
      <w:r>
        <w:rPr>
          <w:i/>
          <w:iCs/>
          <w:lang w:val="es-ES_tradnl"/>
        </w:rPr>
        <w:t>p</w:t>
      </w:r>
      <w:r>
        <w:rPr>
          <w:i/>
          <w:iCs/>
          <w:vertAlign w:val="subscript"/>
          <w:lang w:val="es-ES_tradnl"/>
        </w:rPr>
        <w:t>w</w:t>
      </w:r>
      <w:r>
        <w:rPr>
          <w:vertAlign w:val="subscript"/>
          <w:lang w:val="es-ES_tradnl"/>
        </w:rPr>
        <w:t>2</w:t>
      </w:r>
      <w:r>
        <w:rPr>
          <w:lang w:val="es-ES_tradnl"/>
        </w:rPr>
        <w:t xml:space="preserve"> </w:t>
      </w:r>
      <w:r>
        <w:rPr>
          <w:rFonts w:ascii="Symbol" w:hAnsi="Symbol"/>
          <w:lang w:val="es-ES_tradnl"/>
        </w:rPr>
        <w:t></w:t>
      </w:r>
      <w:r>
        <w:rPr>
          <w:lang w:val="es-ES_tradnl"/>
        </w:rPr>
        <w:t xml:space="preserve"> 7,8</w:t>
      </w:r>
    </w:p>
    <w:p w:rsidR="00D42B96" w:rsidRDefault="00D42B96" w:rsidP="00D42B96">
      <w:pPr>
        <w:pStyle w:val="Heading2"/>
        <w:rPr>
          <w:lang w:val="es-ES_tradnl"/>
        </w:rPr>
      </w:pPr>
      <w:bookmarkStart w:id="24" w:name="_Toc108330314"/>
      <w:r>
        <w:rPr>
          <w:lang w:val="es-ES_tradnl"/>
        </w:rPr>
        <w:t>7.3</w:t>
      </w:r>
      <w:r>
        <w:rPr>
          <w:lang w:val="es-ES_tradnl"/>
        </w:rPr>
        <w:tab/>
        <w:t>Cálculo de contornos para el modo de propagación (2)</w:t>
      </w:r>
      <w:bookmarkEnd w:id="24"/>
    </w:p>
    <w:p w:rsidR="00D42B96" w:rsidRDefault="00D42B96" w:rsidP="00D42B96">
      <w:pPr>
        <w:rPr>
          <w:lang w:val="es-ES_tradnl"/>
        </w:rPr>
      </w:pPr>
      <w:r>
        <w:rPr>
          <w:lang w:val="es-ES_tradnl"/>
        </w:rPr>
        <w:t xml:space="preserve">En el caso del modo de propagación (2), las distancias de coordinación deberán calcularse utilizando el método descrito en el Apéndice 3. El cálculo sólo es necesario en la banda de frecuencias de </w:t>
      </w:r>
      <w:r>
        <w:rPr>
          <w:lang w:val="es-ES_tradnl"/>
        </w:rPr>
        <w:br/>
        <w:t>1-40,5 GHz. Fuera de esa banda, la interferencia por la dispersión debida a la lluvia se puede despreciar y la distancia de coordinación del modo (2) es igual a la distancia de coordinación mínima dada por la ecuación (5).</w:t>
      </w:r>
    </w:p>
    <w:p w:rsidR="00D42B96" w:rsidRDefault="00D42B96" w:rsidP="00D42B96">
      <w:pPr>
        <w:pStyle w:val="Heading1"/>
        <w:rPr>
          <w:lang w:val="es-ES_tradnl"/>
        </w:rPr>
      </w:pPr>
      <w:bookmarkStart w:id="25" w:name="_Toc108330315"/>
      <w:r>
        <w:rPr>
          <w:lang w:val="es-ES_tradnl"/>
        </w:rPr>
        <w:t>8</w:t>
      </w:r>
      <w:r>
        <w:rPr>
          <w:lang w:val="es-ES_tradnl"/>
        </w:rPr>
        <w:tab/>
        <w:t>Contornos auxiliares</w:t>
      </w:r>
      <w:bookmarkEnd w:id="25"/>
    </w:p>
    <w:p w:rsidR="00D42B96" w:rsidRDefault="00D42B96" w:rsidP="00D42B96">
      <w:pPr>
        <w:pStyle w:val="Heading2"/>
        <w:rPr>
          <w:lang w:val="es-ES_tradnl"/>
        </w:rPr>
      </w:pPr>
      <w:bookmarkStart w:id="26" w:name="_Toc108330316"/>
      <w:r>
        <w:rPr>
          <w:lang w:val="es-ES_tradnl"/>
        </w:rPr>
        <w:t>8.1</w:t>
      </w:r>
      <w:r>
        <w:rPr>
          <w:lang w:val="es-ES_tradnl"/>
        </w:rPr>
        <w:tab/>
        <w:t>Generalidades</w:t>
      </w:r>
      <w:bookmarkEnd w:id="26"/>
    </w:p>
    <w:p w:rsidR="00D42B96" w:rsidRDefault="00D42B96" w:rsidP="00D42B96">
      <w:pPr>
        <w:rPr>
          <w:lang w:val="es-ES_tradnl"/>
        </w:rPr>
      </w:pPr>
      <w:r>
        <w:rPr>
          <w:lang w:val="es-ES_tradnl"/>
        </w:rPr>
        <w:t>Los contornos de coordinación se basan en las hipótesis más desfavorables en relación con la interferencia. Esas hipótesis no necesariamente se aplican en la práctica, y en ciertas condiciones, se pueden trazar contornos auxiliares para eliminar estaciones terrenales de ulteriores consideraciones.</w:t>
      </w:r>
    </w:p>
    <w:p w:rsidR="00D42B96" w:rsidRDefault="00D42B96" w:rsidP="00D42B96">
      <w:pPr>
        <w:rPr>
          <w:lang w:val="es-ES_tradnl"/>
        </w:rPr>
      </w:pPr>
      <w:r>
        <w:rPr>
          <w:lang w:val="es-ES_tradnl"/>
        </w:rPr>
        <w:t>En el modo de propagación (1), la obtención de los contornos auxiliares no requiere información de propagación adicional. En el modo de propagación (2), se generan contornos auxiliares para diferentes valores del ángulo de evitación, que es el ángulo de desplazamiento acimutal del eje del haz principal de la estación terrenal con respecto a la dirección de la estación terrena. Esto entraña nuevas consideraciones a propósito de la propagación que se analizan a continuación, en el § 8.2.</w:t>
      </w:r>
    </w:p>
    <w:p w:rsidR="00D42B96" w:rsidRDefault="00D42B96" w:rsidP="00D42B96">
      <w:pPr>
        <w:pStyle w:val="Heading2"/>
        <w:rPr>
          <w:lang w:val="es-ES_tradnl"/>
        </w:rPr>
      </w:pPr>
      <w:bookmarkStart w:id="27" w:name="_Toc108330317"/>
      <w:r>
        <w:rPr>
          <w:lang w:val="es-ES_tradnl"/>
        </w:rPr>
        <w:t>8.2</w:t>
      </w:r>
      <w:r>
        <w:rPr>
          <w:lang w:val="es-ES_tradnl"/>
        </w:rPr>
        <w:tab/>
        <w:t>Dispersión producida por hidrometeoros (modo de propagación (2))</w:t>
      </w:r>
      <w:bookmarkEnd w:id="27"/>
    </w:p>
    <w:p w:rsidR="00D42B96" w:rsidRDefault="00D42B96" w:rsidP="00D42B96">
      <w:pPr>
        <w:rPr>
          <w:lang w:val="es-ES_tradnl"/>
        </w:rPr>
      </w:pPr>
      <w:r>
        <w:rPr>
          <w:lang w:val="es-ES_tradnl"/>
        </w:rPr>
        <w:t xml:space="preserve">El contorno de coordinación para la propagación del modo (2) en torno a la estación terrena se calcula suponiendo una geometría del caso más desfavorable, es decir, que los dos haces principales intersecten exactamente en el plano ortodrómico que contiene ambas estaciones. Esto produce una amplia zona de coordinación dentro de la cual es necesario realizar cálculos detallados de los niveles de interferencia por dispersión debida a hidrometeoros. En la práctica, es mucho más probable que la propagación del modo (2) se produzca fuera del plano ortodrómico que en él y, además, existen pocas posibilidades de que los lóbulos principales de la antena intersecten exactamente. En ambos casos, es </w:t>
      </w:r>
      <w:r>
        <w:rPr>
          <w:lang w:val="es-ES_tradnl"/>
        </w:rPr>
        <w:lastRenderedPageBreak/>
        <w:t>posible generar contornos auxiliares que proporcionen zonas más pequeñas que la zona de coordinación. Los contornos auxiliares del modo de propagación (2), que tienen en cuenta el desplazamiento acimutal</w:t>
      </w:r>
      <w:proofErr w:type="gramStart"/>
      <w:r>
        <w:rPr>
          <w:lang w:val="es-ES_tradnl"/>
        </w:rPr>
        <w:t xml:space="preserve">, </w:t>
      </w:r>
      <w:r>
        <w:rPr>
          <w:lang w:val="es-ES_tradnl"/>
        </w:rPr>
        <w:sym w:font="SymbolPS (PCL6)" w:char="F06A"/>
      </w:r>
      <w:r>
        <w:rPr>
          <w:lang w:val="es-ES_tradnl"/>
        </w:rPr>
        <w:t>,</w:t>
      </w:r>
      <w:proofErr w:type="gramEnd"/>
      <w:r>
        <w:rPr>
          <w:lang w:val="es-ES_tradnl"/>
        </w:rPr>
        <w:t xml:space="preserve"> de un haz de antena de estación terrenal con respecto a la dirección de la estación terrena, deberán calcularse de acuerdo con el método descrito en el § 4 del Adjunto 3. Cualquier estación que se encuentre fuera del contorno correspondiente a este ángulo de evitación no tiene que ser considerada como una fuente importante de interferencia.</w:t>
      </w:r>
    </w:p>
    <w:p w:rsidR="00D42B96" w:rsidRDefault="00D42B96" w:rsidP="00D42B96">
      <w:pPr>
        <w:rPr>
          <w:lang w:val="es-ES_tradnl"/>
        </w:rPr>
      </w:pPr>
      <w:r>
        <w:rPr>
          <w:lang w:val="es-ES_tradnl"/>
        </w:rPr>
        <w:t xml:space="preserve">La distancia de coordinación mínima para el modo de coordinación (2) es la misma que para el modo de propagación (1), es decir, </w:t>
      </w:r>
      <w:r>
        <w:rPr>
          <w:i/>
          <w:iCs/>
          <w:lang w:val="es-ES_tradnl"/>
        </w:rPr>
        <w:t>d</w:t>
      </w:r>
      <w:r>
        <w:rPr>
          <w:i/>
          <w:iCs/>
          <w:vertAlign w:val="subscript"/>
          <w:lang w:val="es-ES_tradnl"/>
        </w:rPr>
        <w:t>mín</w:t>
      </w:r>
      <w:r>
        <w:rPr>
          <w:lang w:val="es-ES_tradnl"/>
        </w:rPr>
        <w:t>. Los contornos auxiliares del modo (2) deben estar preparados para ángulos de evitación de 2</w:t>
      </w:r>
      <w:r>
        <w:rPr>
          <w:rFonts w:ascii="Symbol" w:hAnsi="Symbol"/>
          <w:lang w:val="es-ES_tradnl"/>
        </w:rPr>
        <w:t></w:t>
      </w:r>
      <w:r>
        <w:rPr>
          <w:lang w:val="es-ES_tradnl"/>
        </w:rPr>
        <w:t>, 5</w:t>
      </w:r>
      <w:r>
        <w:rPr>
          <w:rFonts w:ascii="Symbol" w:hAnsi="Symbol"/>
          <w:lang w:val="es-ES_tradnl"/>
        </w:rPr>
        <w:t></w:t>
      </w:r>
      <w:r>
        <w:rPr>
          <w:lang w:val="es-ES_tradnl"/>
        </w:rPr>
        <w:t>, 10</w:t>
      </w:r>
      <w:r>
        <w:rPr>
          <w:rFonts w:ascii="Symbol" w:hAnsi="Symbol"/>
          <w:lang w:val="es-ES_tradnl"/>
        </w:rPr>
        <w:t></w:t>
      </w:r>
      <w:r>
        <w:rPr>
          <w:lang w:val="es-ES_tradnl"/>
        </w:rPr>
        <w:t>, 20</w:t>
      </w:r>
      <w:r>
        <w:rPr>
          <w:rFonts w:ascii="Symbol" w:hAnsi="Symbol"/>
          <w:lang w:val="es-ES_tradnl"/>
        </w:rPr>
        <w:t></w:t>
      </w:r>
      <w:r>
        <w:rPr>
          <w:lang w:val="es-ES_tradnl"/>
        </w:rPr>
        <w:t xml:space="preserve"> y 30</w:t>
      </w:r>
      <w:r>
        <w:rPr>
          <w:rFonts w:ascii="Symbol" w:hAnsi="Symbol"/>
          <w:lang w:val="es-ES_tradnl"/>
        </w:rPr>
        <w:t></w:t>
      </w:r>
      <w:r>
        <w:rPr>
          <w:lang w:val="es-ES_tradnl"/>
        </w:rPr>
        <w:t>, con ángulos adicionales, según proceda. Es fundamental hacer todo lo posible por utilizar el diagrama de antena real cuando se determinen los contornos auxiliares; no obstante lo cual, si no se dispone de él se puede utilizar el diagrama de radiación de referencia de antena que figura en el Adjunto 4.</w:t>
      </w:r>
    </w:p>
    <w:p w:rsidR="00D42B96" w:rsidRDefault="00D42B96" w:rsidP="003C0E68">
      <w:pPr>
        <w:pStyle w:val="AnnexNoTitle"/>
        <w:rPr>
          <w:lang w:val="es-ES_tradnl"/>
        </w:rPr>
      </w:pPr>
      <w:bookmarkStart w:id="28" w:name="_Toc108330318"/>
      <w:r>
        <w:rPr>
          <w:lang w:val="es-ES_tradnl"/>
        </w:rPr>
        <w:t>Adjunto 1</w:t>
      </w:r>
      <w:r>
        <w:rPr>
          <w:lang w:val="es-ES_tradnl"/>
        </w:rPr>
        <w:br/>
        <w:t>al Anexo 1</w:t>
      </w:r>
      <w:bookmarkEnd w:id="28"/>
    </w:p>
    <w:p w:rsidR="00D42B96" w:rsidRDefault="00D42B96" w:rsidP="00D42B96">
      <w:pPr>
        <w:pStyle w:val="TableNo"/>
        <w:keepNext w:val="0"/>
        <w:rPr>
          <w:lang w:val="es-ES_tradnl"/>
        </w:rPr>
      </w:pPr>
      <w:r>
        <w:rPr>
          <w:lang w:val="es-ES_tradnl"/>
        </w:rPr>
        <w:t>CUADRO  1</w:t>
      </w:r>
    </w:p>
    <w:p w:rsidR="00D42B96" w:rsidRDefault="00D42B96" w:rsidP="00D42B96">
      <w:pPr>
        <w:pStyle w:val="Tabletitle"/>
        <w:keepNext w:val="0"/>
        <w:rPr>
          <w:lang w:val="es-ES_tradnl"/>
        </w:rPr>
      </w:pPr>
      <w:r>
        <w:rPr>
          <w:lang w:val="es-ES_tradnl"/>
        </w:rPr>
        <w:t>Parámetros de entrada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85"/>
        <w:gridCol w:w="1016"/>
        <w:gridCol w:w="4957"/>
        <w:gridCol w:w="1353"/>
        <w:gridCol w:w="1128"/>
      </w:tblGrid>
      <w:tr w:rsidR="00D42B96" w:rsidTr="0059715F">
        <w:trPr>
          <w:tblHeader/>
          <w:jc w:val="center"/>
        </w:trPr>
        <w:tc>
          <w:tcPr>
            <w:tcW w:w="1185" w:type="dxa"/>
          </w:tcPr>
          <w:p w:rsidR="00D42B96" w:rsidRPr="00CA329A" w:rsidRDefault="00D42B96" w:rsidP="0059715F">
            <w:pPr>
              <w:pStyle w:val="Tablehead"/>
              <w:spacing w:before="90" w:after="90"/>
              <w:rPr>
                <w:sz w:val="20"/>
              </w:rPr>
            </w:pPr>
            <w:r w:rsidRPr="00CA329A">
              <w:rPr>
                <w:sz w:val="20"/>
              </w:rPr>
              <w:t>Parámetro</w:t>
            </w:r>
          </w:p>
        </w:tc>
        <w:tc>
          <w:tcPr>
            <w:tcW w:w="1016" w:type="dxa"/>
          </w:tcPr>
          <w:p w:rsidR="00D42B96" w:rsidRPr="00CA329A" w:rsidRDefault="00D42B96" w:rsidP="0059715F">
            <w:pPr>
              <w:pStyle w:val="Tablehead"/>
              <w:spacing w:before="90" w:after="90"/>
              <w:rPr>
                <w:sz w:val="20"/>
              </w:rPr>
            </w:pPr>
            <w:r w:rsidRPr="00CA329A">
              <w:rPr>
                <w:sz w:val="20"/>
              </w:rPr>
              <w:t>Unidades</w:t>
            </w:r>
          </w:p>
        </w:tc>
        <w:tc>
          <w:tcPr>
            <w:tcW w:w="4957" w:type="dxa"/>
          </w:tcPr>
          <w:p w:rsidR="00D42B96" w:rsidRPr="00CA329A" w:rsidRDefault="00D42B96" w:rsidP="0059715F">
            <w:pPr>
              <w:pStyle w:val="Tablehead"/>
              <w:spacing w:before="90" w:after="90"/>
              <w:rPr>
                <w:sz w:val="20"/>
              </w:rPr>
            </w:pPr>
            <w:r w:rsidRPr="00CA329A">
              <w:rPr>
                <w:sz w:val="20"/>
              </w:rPr>
              <w:t>Definición</w:t>
            </w:r>
          </w:p>
        </w:tc>
        <w:tc>
          <w:tcPr>
            <w:tcW w:w="1353" w:type="dxa"/>
          </w:tcPr>
          <w:p w:rsidR="00D42B96" w:rsidRPr="00CA329A" w:rsidRDefault="00D42B96" w:rsidP="0059715F">
            <w:pPr>
              <w:pStyle w:val="Tablehead"/>
              <w:spacing w:before="90" w:after="90"/>
              <w:rPr>
                <w:sz w:val="20"/>
              </w:rPr>
            </w:pPr>
            <w:r w:rsidRPr="00CA329A">
              <w:rPr>
                <w:sz w:val="20"/>
              </w:rPr>
              <w:t>Definido en</w:t>
            </w:r>
          </w:p>
        </w:tc>
        <w:tc>
          <w:tcPr>
            <w:tcW w:w="1128" w:type="dxa"/>
          </w:tcPr>
          <w:p w:rsidR="00D42B96" w:rsidRPr="00CA329A" w:rsidRDefault="00D42B96" w:rsidP="0059715F">
            <w:pPr>
              <w:pStyle w:val="Tablehead"/>
              <w:spacing w:before="90" w:after="90"/>
              <w:rPr>
                <w:sz w:val="20"/>
              </w:rPr>
            </w:pPr>
            <w:r w:rsidRPr="00CA329A">
              <w:rPr>
                <w:sz w:val="20"/>
              </w:rPr>
              <w:t>Estatus</w:t>
            </w:r>
          </w:p>
        </w:tc>
      </w:tr>
      <w:tr w:rsidR="00D42B96" w:rsidRPr="00CA329A" w:rsidTr="0059715F">
        <w:trPr>
          <w:jc w:val="center"/>
        </w:trPr>
        <w:tc>
          <w:tcPr>
            <w:tcW w:w="1185" w:type="dxa"/>
          </w:tcPr>
          <w:p w:rsidR="00D42B96" w:rsidRPr="00CA329A" w:rsidRDefault="00D42B96" w:rsidP="0059715F">
            <w:pPr>
              <w:pStyle w:val="Tabletext"/>
              <w:spacing w:beforeLines="50" w:before="120" w:afterLines="50" w:after="120"/>
              <w:jc w:val="center"/>
              <w:rPr>
                <w:i/>
                <w:sz w:val="20"/>
                <w:lang w:val="es-ES_tradnl"/>
              </w:rPr>
            </w:pPr>
            <w:r w:rsidRPr="00CA329A">
              <w:rPr>
                <w:i/>
                <w:sz w:val="20"/>
                <w:lang w:val="es-ES_tradnl"/>
              </w:rPr>
              <w:t>d</w:t>
            </w:r>
            <w:r w:rsidRPr="00CA329A">
              <w:rPr>
                <w:i/>
                <w:sz w:val="20"/>
                <w:vertAlign w:val="subscript"/>
                <w:lang w:val="es-ES_tradnl"/>
              </w:rPr>
              <w:t>c</w:t>
            </w:r>
          </w:p>
        </w:tc>
        <w:tc>
          <w:tcPr>
            <w:tcW w:w="1016"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km</w:t>
            </w:r>
          </w:p>
        </w:tc>
        <w:tc>
          <w:tcPr>
            <w:tcW w:w="4957"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La distancia de la estación terrena a la costa en la dirección considerada, utilizada en el cálculo de la distancia de coordinación del modo de propagación (1)</w:t>
            </w:r>
          </w:p>
        </w:tc>
        <w:tc>
          <w:tcPr>
            <w:tcW w:w="1353"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Ecuación (24)</w:t>
            </w:r>
          </w:p>
        </w:tc>
        <w:tc>
          <w:tcPr>
            <w:tcW w:w="1128"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w:t>
            </w:r>
          </w:p>
        </w:tc>
      </w:tr>
      <w:tr w:rsidR="00D42B96" w:rsidRPr="00CA329A" w:rsidTr="0059715F">
        <w:trPr>
          <w:jc w:val="center"/>
        </w:trPr>
        <w:tc>
          <w:tcPr>
            <w:tcW w:w="1185" w:type="dxa"/>
          </w:tcPr>
          <w:p w:rsidR="00D42B96" w:rsidRPr="00CA329A" w:rsidRDefault="00D42B96" w:rsidP="0059715F">
            <w:pPr>
              <w:pStyle w:val="Tabletext"/>
              <w:spacing w:beforeLines="50" w:before="120" w:afterLines="50" w:after="120"/>
              <w:jc w:val="center"/>
              <w:rPr>
                <w:i/>
                <w:sz w:val="20"/>
                <w:lang w:val="es-ES_tradnl"/>
              </w:rPr>
            </w:pPr>
            <w:r w:rsidRPr="00CA329A">
              <w:rPr>
                <w:i/>
                <w:sz w:val="20"/>
                <w:lang w:val="es-ES_tradnl"/>
              </w:rPr>
              <w:t>d</w:t>
            </w:r>
            <w:r w:rsidRPr="00CA329A">
              <w:rPr>
                <w:i/>
                <w:sz w:val="20"/>
                <w:vertAlign w:val="subscript"/>
              </w:rPr>
              <w:t>h</w:t>
            </w:r>
          </w:p>
        </w:tc>
        <w:tc>
          <w:tcPr>
            <w:tcW w:w="1016"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km</w:t>
            </w:r>
          </w:p>
        </w:tc>
        <w:tc>
          <w:tcPr>
            <w:tcW w:w="4957"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La distancia del horizonte radioeléctrico, vista desde el centro de la estación terrena</w:t>
            </w:r>
          </w:p>
        </w:tc>
        <w:tc>
          <w:tcPr>
            <w:tcW w:w="1353"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 1 del Apéndice 2</w:t>
            </w:r>
          </w:p>
        </w:tc>
        <w:tc>
          <w:tcPr>
            <w:tcW w:w="1128"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 o derivado</w:t>
            </w:r>
          </w:p>
        </w:tc>
      </w:tr>
      <w:tr w:rsidR="00D42B96" w:rsidRPr="00CA329A" w:rsidTr="0059715F">
        <w:trPr>
          <w:jc w:val="center"/>
        </w:trPr>
        <w:tc>
          <w:tcPr>
            <w:tcW w:w="1185" w:type="dxa"/>
          </w:tcPr>
          <w:p w:rsidR="00D42B96" w:rsidRPr="00CA329A" w:rsidRDefault="00D42B96" w:rsidP="0059715F">
            <w:pPr>
              <w:pStyle w:val="Tabletext"/>
              <w:spacing w:beforeLines="50" w:before="120" w:afterLines="50" w:after="120"/>
              <w:jc w:val="center"/>
              <w:rPr>
                <w:i/>
                <w:sz w:val="20"/>
                <w:lang w:val="es-ES_tradnl"/>
              </w:rPr>
            </w:pPr>
            <w:r w:rsidRPr="00CA329A">
              <w:rPr>
                <w:i/>
                <w:sz w:val="20"/>
                <w:lang w:val="es-ES_tradnl"/>
              </w:rPr>
              <w:t>d</w:t>
            </w:r>
            <w:r w:rsidRPr="00CA329A">
              <w:rPr>
                <w:i/>
                <w:sz w:val="20"/>
                <w:vertAlign w:val="subscript"/>
                <w:lang w:val="es-ES_tradnl"/>
              </w:rPr>
              <w:t>lm</w:t>
            </w:r>
          </w:p>
        </w:tc>
        <w:tc>
          <w:tcPr>
            <w:tcW w:w="1016"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km</w:t>
            </w:r>
          </w:p>
        </w:tc>
        <w:tc>
          <w:tcPr>
            <w:tcW w:w="4957"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 xml:space="preserve">La distancia sobre tierra continua más larga, Zona A2, dentro de la distancia </w:t>
            </w:r>
            <w:r w:rsidRPr="009061C6">
              <w:rPr>
                <w:i/>
                <w:sz w:val="20"/>
                <w:lang w:val="es-ES_tradnl"/>
              </w:rPr>
              <w:t>d</w:t>
            </w:r>
            <w:r w:rsidRPr="009061C6">
              <w:rPr>
                <w:i/>
                <w:sz w:val="20"/>
                <w:vertAlign w:val="subscript"/>
                <w:lang w:val="es-ES_tradnl"/>
              </w:rPr>
              <w:t>i</w:t>
            </w:r>
            <w:r w:rsidRPr="00CA329A">
              <w:rPr>
                <w:sz w:val="20"/>
                <w:lang w:val="es-ES_tradnl"/>
              </w:rPr>
              <w:t>, utilizada en el cálculo iterativo de la distancia de coordinación del modo de propagación (1)</w:t>
            </w:r>
          </w:p>
        </w:tc>
        <w:tc>
          <w:tcPr>
            <w:tcW w:w="1353"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 4.2 del Anexo 1</w:t>
            </w:r>
          </w:p>
        </w:tc>
        <w:tc>
          <w:tcPr>
            <w:tcW w:w="1128"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w:t>
            </w:r>
          </w:p>
        </w:tc>
      </w:tr>
      <w:tr w:rsidR="00D42B96" w:rsidRPr="00CA329A" w:rsidTr="000740BC">
        <w:trPr>
          <w:trHeight w:val="964"/>
          <w:jc w:val="center"/>
        </w:trPr>
        <w:tc>
          <w:tcPr>
            <w:tcW w:w="1185" w:type="dxa"/>
          </w:tcPr>
          <w:p w:rsidR="00D42B96" w:rsidRPr="00CA329A" w:rsidRDefault="00D42B96" w:rsidP="0059715F">
            <w:pPr>
              <w:pStyle w:val="Tabletext"/>
              <w:spacing w:beforeLines="50" w:before="120" w:afterLines="50" w:after="120"/>
              <w:jc w:val="center"/>
              <w:rPr>
                <w:i/>
                <w:sz w:val="20"/>
                <w:lang w:val="es-ES_tradnl"/>
              </w:rPr>
            </w:pPr>
            <w:r w:rsidRPr="00CA329A">
              <w:rPr>
                <w:i/>
                <w:sz w:val="20"/>
                <w:lang w:val="es-ES_tradnl"/>
              </w:rPr>
              <w:t>d</w:t>
            </w:r>
            <w:r w:rsidRPr="00CA329A">
              <w:rPr>
                <w:i/>
                <w:sz w:val="20"/>
                <w:vertAlign w:val="subscript"/>
                <w:lang w:val="es-ES_tradnl"/>
              </w:rPr>
              <w:t>tm</w:t>
            </w:r>
          </w:p>
        </w:tc>
        <w:tc>
          <w:tcPr>
            <w:tcW w:w="1016"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km</w:t>
            </w:r>
          </w:p>
        </w:tc>
        <w:tc>
          <w:tcPr>
            <w:tcW w:w="4957"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 xml:space="preserve">La distancia terrestre (es decir, tierra adentro </w:t>
            </w:r>
            <w:r w:rsidRPr="00CA329A">
              <w:rPr>
                <w:rFonts w:ascii="Symbol" w:hAnsi="Symbol"/>
                <w:sz w:val="20"/>
                <w:lang w:val="es-ES_tradnl"/>
              </w:rPr>
              <w:t></w:t>
            </w:r>
            <w:r w:rsidRPr="00CA329A">
              <w:rPr>
                <w:sz w:val="20"/>
                <w:lang w:val="es-ES_tradnl"/>
              </w:rPr>
              <w:t xml:space="preserve"> costa) continua más larga, Zona A1 </w:t>
            </w:r>
            <w:r w:rsidRPr="00CA329A">
              <w:rPr>
                <w:rFonts w:ascii="Symbol" w:hAnsi="Symbol"/>
                <w:sz w:val="20"/>
                <w:lang w:val="es-ES_tradnl"/>
              </w:rPr>
              <w:t></w:t>
            </w:r>
            <w:r w:rsidRPr="00CA329A">
              <w:rPr>
                <w:sz w:val="20"/>
                <w:lang w:val="es-ES_tradnl"/>
              </w:rPr>
              <w:t> Zona A2, dentro de la distancia d</w:t>
            </w:r>
            <w:r w:rsidRPr="00CA329A">
              <w:rPr>
                <w:sz w:val="20"/>
                <w:vertAlign w:val="subscript"/>
                <w:lang w:val="es-ES_tradnl"/>
              </w:rPr>
              <w:t>i</w:t>
            </w:r>
            <w:r w:rsidRPr="00CA329A">
              <w:rPr>
                <w:sz w:val="20"/>
                <w:lang w:val="es-ES_tradnl"/>
              </w:rPr>
              <w:t xml:space="preserve"> utilizada en el cálculo iterativo de la distancia de coordinación del modo (1)</w:t>
            </w:r>
          </w:p>
        </w:tc>
        <w:tc>
          <w:tcPr>
            <w:tcW w:w="1353"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 4.2 del Anexo 1</w:t>
            </w:r>
          </w:p>
        </w:tc>
        <w:tc>
          <w:tcPr>
            <w:tcW w:w="1128"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w:t>
            </w:r>
          </w:p>
        </w:tc>
      </w:tr>
      <w:tr w:rsidR="00D42B96" w:rsidRPr="00CA329A" w:rsidTr="0059715F">
        <w:trPr>
          <w:jc w:val="center"/>
        </w:trPr>
        <w:tc>
          <w:tcPr>
            <w:tcW w:w="1185" w:type="dxa"/>
          </w:tcPr>
          <w:p w:rsidR="00D42B96" w:rsidRPr="00CA329A" w:rsidRDefault="00D42B96" w:rsidP="0059715F">
            <w:pPr>
              <w:pStyle w:val="Tabletext"/>
              <w:spacing w:beforeLines="50" w:before="120" w:afterLines="50" w:after="120"/>
              <w:jc w:val="center"/>
              <w:rPr>
                <w:i/>
                <w:sz w:val="20"/>
                <w:lang w:val="es-ES_tradnl"/>
              </w:rPr>
            </w:pPr>
            <w:r w:rsidRPr="00CA329A">
              <w:rPr>
                <w:i/>
                <w:sz w:val="20"/>
                <w:lang w:val="es-ES_tradnl"/>
              </w:rPr>
              <w:t>f</w:t>
            </w:r>
          </w:p>
        </w:tc>
        <w:tc>
          <w:tcPr>
            <w:tcW w:w="1016"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GHz</w:t>
            </w:r>
          </w:p>
        </w:tc>
        <w:tc>
          <w:tcPr>
            <w:tcW w:w="4957"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Frecuencia, 100 MHz a 105 GHz</w:t>
            </w:r>
          </w:p>
        </w:tc>
        <w:tc>
          <w:tcPr>
            <w:tcW w:w="1353"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w:t>
            </w:r>
          </w:p>
        </w:tc>
        <w:tc>
          <w:tcPr>
            <w:tcW w:w="1128"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w:t>
            </w:r>
          </w:p>
        </w:tc>
      </w:tr>
      <w:tr w:rsidR="00D42B96" w:rsidRPr="00CA329A" w:rsidTr="0059715F">
        <w:trPr>
          <w:jc w:val="center"/>
        </w:trPr>
        <w:tc>
          <w:tcPr>
            <w:tcW w:w="1185" w:type="dxa"/>
          </w:tcPr>
          <w:p w:rsidR="00D42B96" w:rsidRPr="00CA329A" w:rsidRDefault="00D42B96" w:rsidP="0059715F">
            <w:pPr>
              <w:pStyle w:val="Tabletext"/>
              <w:spacing w:beforeLines="50" w:before="120" w:afterLines="50" w:after="120"/>
              <w:jc w:val="center"/>
              <w:rPr>
                <w:i/>
                <w:sz w:val="20"/>
                <w:lang w:val="es-ES_tradnl"/>
              </w:rPr>
            </w:pPr>
            <w:r w:rsidRPr="00CA329A">
              <w:rPr>
                <w:i/>
                <w:sz w:val="20"/>
                <w:lang w:val="es-ES_tradnl"/>
              </w:rPr>
              <w:t>G</w:t>
            </w:r>
            <w:r w:rsidRPr="00CA329A">
              <w:rPr>
                <w:i/>
                <w:sz w:val="20"/>
                <w:vertAlign w:val="subscript"/>
                <w:lang w:val="es-ES_tradnl"/>
              </w:rPr>
              <w:t>T</w:t>
            </w:r>
          </w:p>
        </w:tc>
        <w:tc>
          <w:tcPr>
            <w:tcW w:w="1016"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dB</w:t>
            </w:r>
          </w:p>
        </w:tc>
        <w:tc>
          <w:tcPr>
            <w:tcW w:w="4957"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La ganancia de la antena de la estación terrenal, que se supone es de 42 dB, utilizada en el cálculo de la distancia de coordinación del modo (2)</w:t>
            </w:r>
          </w:p>
        </w:tc>
        <w:tc>
          <w:tcPr>
            <w:tcW w:w="1353"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Ecuación (57)</w:t>
            </w:r>
          </w:p>
        </w:tc>
        <w:tc>
          <w:tcPr>
            <w:tcW w:w="1128"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w:t>
            </w:r>
          </w:p>
        </w:tc>
      </w:tr>
      <w:tr w:rsidR="00D42B96" w:rsidRPr="00CA329A" w:rsidTr="0059715F">
        <w:trPr>
          <w:jc w:val="center"/>
        </w:trPr>
        <w:tc>
          <w:tcPr>
            <w:tcW w:w="1185" w:type="dxa"/>
          </w:tcPr>
          <w:p w:rsidR="00D42B96" w:rsidRPr="00CA329A" w:rsidRDefault="00D42B96" w:rsidP="0059715F">
            <w:pPr>
              <w:pStyle w:val="Tabletext"/>
              <w:spacing w:beforeLines="50" w:before="120" w:afterLines="50" w:after="120"/>
              <w:jc w:val="center"/>
              <w:rPr>
                <w:i/>
                <w:sz w:val="20"/>
                <w:vertAlign w:val="subscript"/>
                <w:lang w:val="es-ES_tradnl"/>
              </w:rPr>
            </w:pPr>
            <w:r w:rsidRPr="00CA329A">
              <w:rPr>
                <w:i/>
                <w:sz w:val="20"/>
                <w:lang w:val="es-ES_tradnl"/>
              </w:rPr>
              <w:t>h</w:t>
            </w:r>
            <w:r w:rsidRPr="00CA329A">
              <w:rPr>
                <w:i/>
                <w:sz w:val="20"/>
                <w:vertAlign w:val="subscript"/>
                <w:lang w:val="es-ES_tradnl"/>
              </w:rPr>
              <w:t>R</w:t>
            </w:r>
          </w:p>
        </w:tc>
        <w:tc>
          <w:tcPr>
            <w:tcW w:w="1016"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km</w:t>
            </w:r>
          </w:p>
        </w:tc>
        <w:tc>
          <w:tcPr>
            <w:tcW w:w="4957"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La altura efectiva de la lluvia sobre el terreno</w:t>
            </w:r>
          </w:p>
        </w:tc>
        <w:tc>
          <w:tcPr>
            <w:tcW w:w="1353"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Apéndice 3</w:t>
            </w:r>
          </w:p>
        </w:tc>
        <w:tc>
          <w:tcPr>
            <w:tcW w:w="1128"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w:t>
            </w:r>
          </w:p>
        </w:tc>
      </w:tr>
      <w:tr w:rsidR="00D42B96" w:rsidRPr="00CA329A" w:rsidTr="0059715F">
        <w:trPr>
          <w:jc w:val="center"/>
        </w:trPr>
        <w:tc>
          <w:tcPr>
            <w:tcW w:w="1185" w:type="dxa"/>
          </w:tcPr>
          <w:p w:rsidR="00D42B96" w:rsidRPr="00CA329A" w:rsidRDefault="00D42B96" w:rsidP="0059715F">
            <w:pPr>
              <w:pStyle w:val="Tabletext"/>
              <w:spacing w:beforeLines="50" w:before="120" w:afterLines="50" w:after="120"/>
              <w:jc w:val="center"/>
              <w:rPr>
                <w:i/>
                <w:sz w:val="20"/>
                <w:lang w:val="es-ES_tradnl"/>
              </w:rPr>
            </w:pPr>
            <w:r w:rsidRPr="00CA329A">
              <w:rPr>
                <w:i/>
                <w:sz w:val="20"/>
                <w:lang w:val="es-ES_tradnl"/>
              </w:rPr>
              <w:t>L</w:t>
            </w:r>
            <w:r w:rsidRPr="00CA329A">
              <w:rPr>
                <w:i/>
                <w:sz w:val="20"/>
                <w:vertAlign w:val="subscript"/>
                <w:lang w:val="es-ES_tradnl"/>
              </w:rPr>
              <w:t>b</w:t>
            </w:r>
            <w:r w:rsidRPr="009061C6">
              <w:rPr>
                <w:sz w:val="20"/>
                <w:lang w:val="es-ES_tradnl"/>
              </w:rPr>
              <w:t>(</w:t>
            </w:r>
            <w:r w:rsidRPr="00CA329A">
              <w:rPr>
                <w:i/>
                <w:sz w:val="20"/>
                <w:lang w:val="es-ES_tradnl"/>
              </w:rPr>
              <w:t>p</w:t>
            </w:r>
            <w:r w:rsidRPr="009061C6">
              <w:rPr>
                <w:sz w:val="20"/>
                <w:vertAlign w:val="subscript"/>
                <w:lang w:val="es-ES_tradnl"/>
              </w:rPr>
              <w:t>1</w:t>
            </w:r>
            <w:r w:rsidRPr="009061C6">
              <w:rPr>
                <w:sz w:val="20"/>
                <w:lang w:val="es-ES_tradnl"/>
              </w:rPr>
              <w:t>)</w:t>
            </w:r>
          </w:p>
        </w:tc>
        <w:tc>
          <w:tcPr>
            <w:tcW w:w="1016"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dB</w:t>
            </w:r>
          </w:p>
        </w:tc>
        <w:tc>
          <w:tcPr>
            <w:tcW w:w="4957"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 xml:space="preserve">La pérdida de transmisión básica mínima permisible requerida durante </w:t>
            </w:r>
            <w:r w:rsidRPr="009061C6">
              <w:rPr>
                <w:i/>
                <w:sz w:val="20"/>
                <w:lang w:val="es-ES_tradnl"/>
              </w:rPr>
              <w:t>p</w:t>
            </w:r>
            <w:r w:rsidRPr="00CA329A">
              <w:rPr>
                <w:sz w:val="20"/>
                <w:vertAlign w:val="subscript"/>
                <w:lang w:val="es-ES_tradnl"/>
              </w:rPr>
              <w:t>1</w:t>
            </w:r>
            <w:r w:rsidRPr="00CA329A">
              <w:rPr>
                <w:sz w:val="20"/>
                <w:lang w:val="es-ES_tradnl"/>
              </w:rPr>
              <w:t>% del tiempo para el modo de propagación (1)</w:t>
            </w:r>
          </w:p>
        </w:tc>
        <w:tc>
          <w:tcPr>
            <w:tcW w:w="1353"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 1</w:t>
            </w:r>
          </w:p>
        </w:tc>
        <w:tc>
          <w:tcPr>
            <w:tcW w:w="1128"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w:t>
            </w:r>
          </w:p>
        </w:tc>
      </w:tr>
    </w:tbl>
    <w:p w:rsidR="00D42B96" w:rsidRDefault="00D42B96" w:rsidP="00D42B96">
      <w:pPr>
        <w:pStyle w:val="Tablefin"/>
      </w:pPr>
    </w:p>
    <w:p w:rsidR="00D42B96" w:rsidRDefault="00D42B96" w:rsidP="00D42B96">
      <w:pPr>
        <w:pStyle w:val="TableNo"/>
        <w:rPr>
          <w:lang w:val="es-ES_tradnl"/>
        </w:rPr>
      </w:pPr>
      <w:r>
        <w:br w:type="page"/>
      </w:r>
      <w:r>
        <w:rPr>
          <w:lang w:val="es-ES_tradnl"/>
        </w:rPr>
        <w:lastRenderedPageBreak/>
        <w:t>CUADRO  1  (</w:t>
      </w:r>
      <w:r>
        <w:rPr>
          <w:i/>
          <w:iCs/>
          <w:lang w:val="es-ES_tradnl"/>
        </w:rPr>
        <w:t>continuación</w:t>
      </w:r>
      <w:r>
        <w:rPr>
          <w:lang w:val="es-ES_tradnl"/>
        </w:rPr>
        <w:t>)</w:t>
      </w:r>
    </w:p>
    <w:tbl>
      <w:tblPr>
        <w:tblW w:w="96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91"/>
        <w:gridCol w:w="1021"/>
        <w:gridCol w:w="4989"/>
        <w:gridCol w:w="1361"/>
        <w:gridCol w:w="1134"/>
      </w:tblGrid>
      <w:tr w:rsidR="00D42B96" w:rsidTr="0059715F">
        <w:trPr>
          <w:tblHeader/>
          <w:jc w:val="center"/>
        </w:trPr>
        <w:tc>
          <w:tcPr>
            <w:tcW w:w="1191" w:type="dxa"/>
          </w:tcPr>
          <w:p w:rsidR="00D42B96" w:rsidRPr="00CA329A" w:rsidRDefault="00D42B96" w:rsidP="0059715F">
            <w:pPr>
              <w:pStyle w:val="Tablehead"/>
              <w:spacing w:before="90" w:after="90"/>
              <w:rPr>
                <w:sz w:val="20"/>
              </w:rPr>
            </w:pPr>
            <w:r w:rsidRPr="00CA329A">
              <w:rPr>
                <w:sz w:val="20"/>
              </w:rPr>
              <w:t>Parámetro</w:t>
            </w:r>
          </w:p>
        </w:tc>
        <w:tc>
          <w:tcPr>
            <w:tcW w:w="1021" w:type="dxa"/>
          </w:tcPr>
          <w:p w:rsidR="00D42B96" w:rsidRPr="00CA329A" w:rsidRDefault="00D42B96" w:rsidP="0059715F">
            <w:pPr>
              <w:pStyle w:val="Tablehead"/>
              <w:spacing w:before="90" w:after="90"/>
              <w:rPr>
                <w:sz w:val="20"/>
              </w:rPr>
            </w:pPr>
            <w:r w:rsidRPr="00CA329A">
              <w:rPr>
                <w:sz w:val="20"/>
              </w:rPr>
              <w:t>Unidades</w:t>
            </w:r>
          </w:p>
        </w:tc>
        <w:tc>
          <w:tcPr>
            <w:tcW w:w="4989" w:type="dxa"/>
          </w:tcPr>
          <w:p w:rsidR="00D42B96" w:rsidRPr="00CA329A" w:rsidRDefault="00D42B96" w:rsidP="0059715F">
            <w:pPr>
              <w:pStyle w:val="Tablehead"/>
              <w:spacing w:before="90" w:after="90"/>
              <w:rPr>
                <w:sz w:val="20"/>
              </w:rPr>
            </w:pPr>
            <w:r w:rsidRPr="00CA329A">
              <w:rPr>
                <w:sz w:val="20"/>
              </w:rPr>
              <w:t>Definición</w:t>
            </w:r>
          </w:p>
        </w:tc>
        <w:tc>
          <w:tcPr>
            <w:tcW w:w="1361" w:type="dxa"/>
          </w:tcPr>
          <w:p w:rsidR="00D42B96" w:rsidRPr="00CA329A" w:rsidRDefault="00D42B96" w:rsidP="0059715F">
            <w:pPr>
              <w:pStyle w:val="Tablehead"/>
              <w:spacing w:before="90" w:after="90"/>
              <w:rPr>
                <w:sz w:val="20"/>
              </w:rPr>
            </w:pPr>
            <w:r w:rsidRPr="00CA329A">
              <w:rPr>
                <w:sz w:val="20"/>
              </w:rPr>
              <w:t>Definido en</w:t>
            </w:r>
          </w:p>
        </w:tc>
        <w:tc>
          <w:tcPr>
            <w:tcW w:w="1134" w:type="dxa"/>
          </w:tcPr>
          <w:p w:rsidR="00D42B96" w:rsidRPr="00CA329A" w:rsidRDefault="00D42B96" w:rsidP="0059715F">
            <w:pPr>
              <w:pStyle w:val="Tablehead"/>
              <w:spacing w:before="90" w:after="90"/>
              <w:rPr>
                <w:sz w:val="20"/>
              </w:rPr>
            </w:pPr>
            <w:r w:rsidRPr="00CA329A">
              <w:rPr>
                <w:sz w:val="20"/>
              </w:rPr>
              <w:t>Estatus</w:t>
            </w:r>
          </w:p>
        </w:tc>
      </w:tr>
      <w:tr w:rsidR="00D42B96" w:rsidTr="0059715F">
        <w:trPr>
          <w:jc w:val="center"/>
        </w:trPr>
        <w:tc>
          <w:tcPr>
            <w:tcW w:w="1191" w:type="dxa"/>
          </w:tcPr>
          <w:p w:rsidR="00D42B96" w:rsidRPr="00CA329A" w:rsidRDefault="00D42B96" w:rsidP="0059715F">
            <w:pPr>
              <w:pStyle w:val="Tabletext"/>
              <w:spacing w:beforeLines="50" w:before="120" w:afterLines="50" w:after="120"/>
              <w:jc w:val="center"/>
              <w:rPr>
                <w:i/>
                <w:sz w:val="20"/>
                <w:lang w:val="es-ES_tradnl"/>
              </w:rPr>
            </w:pPr>
            <w:r w:rsidRPr="00CA329A">
              <w:rPr>
                <w:i/>
                <w:sz w:val="20"/>
                <w:lang w:val="es-ES_tradnl"/>
              </w:rPr>
              <w:t>L</w:t>
            </w:r>
            <w:r w:rsidRPr="00CA329A">
              <w:rPr>
                <w:i/>
                <w:sz w:val="20"/>
                <w:vertAlign w:val="subscript"/>
                <w:lang w:val="es-ES_tradnl"/>
              </w:rPr>
              <w:t>b</w:t>
            </w:r>
            <w:r w:rsidRPr="009061C6">
              <w:rPr>
                <w:sz w:val="20"/>
                <w:lang w:val="es-ES_tradnl"/>
              </w:rPr>
              <w:t>(</w:t>
            </w:r>
            <w:r w:rsidRPr="00CA329A">
              <w:rPr>
                <w:i/>
                <w:sz w:val="20"/>
                <w:lang w:val="es-ES_tradnl"/>
              </w:rPr>
              <w:t>p</w:t>
            </w:r>
            <w:r w:rsidRPr="009061C6">
              <w:rPr>
                <w:sz w:val="20"/>
                <w:vertAlign w:val="subscript"/>
                <w:lang w:val="es-ES_tradnl"/>
              </w:rPr>
              <w:t>2</w:t>
            </w:r>
            <w:r w:rsidRPr="009061C6">
              <w:rPr>
                <w:sz w:val="20"/>
                <w:lang w:val="es-ES_tradnl"/>
              </w:rPr>
              <w:t>)</w:t>
            </w:r>
          </w:p>
        </w:tc>
        <w:tc>
          <w:tcPr>
            <w:tcW w:w="102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dB</w:t>
            </w:r>
          </w:p>
        </w:tc>
        <w:tc>
          <w:tcPr>
            <w:tcW w:w="4989"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 xml:space="preserve">La pérdida de transmisión básica mínima permisible requerida durante </w:t>
            </w:r>
            <w:r w:rsidRPr="009061C6">
              <w:rPr>
                <w:i/>
                <w:sz w:val="20"/>
                <w:lang w:val="es-ES_tradnl"/>
              </w:rPr>
              <w:t>p</w:t>
            </w:r>
            <w:r w:rsidRPr="00CA329A">
              <w:rPr>
                <w:sz w:val="20"/>
                <w:vertAlign w:val="subscript"/>
                <w:lang w:val="es-ES_tradnl"/>
              </w:rPr>
              <w:t>2</w:t>
            </w:r>
            <w:r w:rsidRPr="00CA329A">
              <w:rPr>
                <w:sz w:val="20"/>
                <w:lang w:val="es-ES_tradnl"/>
              </w:rPr>
              <w:t>% del tiempo para el modo de propagación (2)</w:t>
            </w:r>
          </w:p>
        </w:tc>
        <w:tc>
          <w:tcPr>
            <w:tcW w:w="136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 1</w:t>
            </w:r>
          </w:p>
        </w:tc>
        <w:tc>
          <w:tcPr>
            <w:tcW w:w="1134"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w:t>
            </w:r>
          </w:p>
        </w:tc>
      </w:tr>
      <w:tr w:rsidR="00D42B96" w:rsidTr="0059715F">
        <w:trPr>
          <w:jc w:val="center"/>
        </w:trPr>
        <w:tc>
          <w:tcPr>
            <w:tcW w:w="1191" w:type="dxa"/>
          </w:tcPr>
          <w:p w:rsidR="00D42B96" w:rsidRPr="00CA329A" w:rsidRDefault="00D42B96" w:rsidP="0059715F">
            <w:pPr>
              <w:pStyle w:val="Tabletext"/>
              <w:spacing w:beforeLines="50" w:before="120" w:afterLines="50" w:after="120"/>
              <w:jc w:val="center"/>
              <w:rPr>
                <w:i/>
                <w:sz w:val="20"/>
                <w:lang w:val="es-ES_tradnl"/>
              </w:rPr>
            </w:pPr>
            <w:r w:rsidRPr="00CA329A">
              <w:rPr>
                <w:i/>
                <w:sz w:val="20"/>
                <w:lang w:val="es-ES_tradnl"/>
              </w:rPr>
              <w:t>p</w:t>
            </w:r>
            <w:r w:rsidRPr="009061C6">
              <w:rPr>
                <w:sz w:val="20"/>
                <w:vertAlign w:val="subscript"/>
                <w:lang w:val="es-ES_tradnl"/>
              </w:rPr>
              <w:t>1</w:t>
            </w:r>
          </w:p>
        </w:tc>
        <w:tc>
          <w:tcPr>
            <w:tcW w:w="102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w:t>
            </w:r>
          </w:p>
        </w:tc>
        <w:tc>
          <w:tcPr>
            <w:tcW w:w="4989"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 xml:space="preserve">El porcentaje de tiempo medio anual para el modo de propagación (1), donde </w:t>
            </w:r>
            <w:r w:rsidRPr="009061C6">
              <w:rPr>
                <w:i/>
                <w:sz w:val="20"/>
                <w:lang w:val="es-ES_tradnl"/>
              </w:rPr>
              <w:t>p</w:t>
            </w:r>
            <w:r w:rsidRPr="00CA329A">
              <w:rPr>
                <w:sz w:val="20"/>
                <w:vertAlign w:val="subscript"/>
                <w:lang w:val="es-ES_tradnl"/>
              </w:rPr>
              <w:t>1</w:t>
            </w:r>
            <w:r w:rsidRPr="00CA329A">
              <w:rPr>
                <w:sz w:val="20"/>
                <w:lang w:val="es-ES_tradnl"/>
              </w:rPr>
              <w:t xml:space="preserve"> es la gama:</w:t>
            </w:r>
          </w:p>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 xml:space="preserve">1% a 50% para </w:t>
            </w:r>
            <w:r w:rsidRPr="009061C6">
              <w:rPr>
                <w:i/>
                <w:sz w:val="20"/>
                <w:lang w:val="es-ES_tradnl"/>
              </w:rPr>
              <w:t>f</w:t>
            </w:r>
            <w:r w:rsidRPr="00CA329A">
              <w:rPr>
                <w:sz w:val="20"/>
                <w:lang w:val="es-ES_tradnl"/>
              </w:rPr>
              <w:t xml:space="preserve"> entre 100 MHz y 790 MHz</w:t>
            </w:r>
            <w:r w:rsidRPr="00CA329A">
              <w:rPr>
                <w:sz w:val="20"/>
                <w:lang w:val="es-ES_tradnl"/>
              </w:rPr>
              <w:br/>
              <w:t>0,001% a 50% para f entre 790 MHz y 105 GHz</w:t>
            </w:r>
          </w:p>
        </w:tc>
        <w:tc>
          <w:tcPr>
            <w:tcW w:w="136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Ecuación (8)</w:t>
            </w:r>
          </w:p>
        </w:tc>
        <w:tc>
          <w:tcPr>
            <w:tcW w:w="1134"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 o derivado</w:t>
            </w:r>
          </w:p>
        </w:tc>
      </w:tr>
      <w:tr w:rsidR="00D42B96" w:rsidTr="0059715F">
        <w:trPr>
          <w:jc w:val="center"/>
        </w:trPr>
        <w:tc>
          <w:tcPr>
            <w:tcW w:w="1191" w:type="dxa"/>
          </w:tcPr>
          <w:p w:rsidR="00D42B96" w:rsidRPr="00CA329A" w:rsidRDefault="00D42B96" w:rsidP="0059715F">
            <w:pPr>
              <w:pStyle w:val="Tabletext"/>
              <w:spacing w:beforeLines="50" w:before="120" w:afterLines="50" w:after="120"/>
              <w:jc w:val="center"/>
              <w:rPr>
                <w:i/>
                <w:sz w:val="20"/>
                <w:lang w:val="es-ES_tradnl"/>
              </w:rPr>
            </w:pPr>
            <w:r w:rsidRPr="00CA329A">
              <w:rPr>
                <w:i/>
                <w:sz w:val="20"/>
                <w:lang w:val="es-ES_tradnl"/>
              </w:rPr>
              <w:t>p</w:t>
            </w:r>
            <w:r w:rsidRPr="00CA329A">
              <w:rPr>
                <w:i/>
                <w:sz w:val="20"/>
                <w:vertAlign w:val="subscript"/>
                <w:lang w:val="es-ES_tradnl"/>
              </w:rPr>
              <w:t>w</w:t>
            </w:r>
            <w:r w:rsidRPr="009061C6">
              <w:rPr>
                <w:sz w:val="20"/>
                <w:vertAlign w:val="subscript"/>
                <w:lang w:val="es-ES_tradnl"/>
              </w:rPr>
              <w:t>1</w:t>
            </w:r>
          </w:p>
        </w:tc>
        <w:tc>
          <w:tcPr>
            <w:tcW w:w="102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w:t>
            </w:r>
          </w:p>
        </w:tc>
        <w:tc>
          <w:tcPr>
            <w:tcW w:w="4989"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El porcentaje de tiempo del mes más desfavorable para el modo de propagación (1)</w:t>
            </w:r>
          </w:p>
        </w:tc>
        <w:tc>
          <w:tcPr>
            <w:tcW w:w="136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 6.1</w:t>
            </w:r>
          </w:p>
        </w:tc>
        <w:tc>
          <w:tcPr>
            <w:tcW w:w="1134"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w:t>
            </w:r>
          </w:p>
        </w:tc>
      </w:tr>
      <w:tr w:rsidR="00D42B96" w:rsidTr="0059715F">
        <w:trPr>
          <w:jc w:val="center"/>
        </w:trPr>
        <w:tc>
          <w:tcPr>
            <w:tcW w:w="1191" w:type="dxa"/>
          </w:tcPr>
          <w:p w:rsidR="00D42B96" w:rsidRPr="00CA329A" w:rsidRDefault="00D42B96" w:rsidP="0059715F">
            <w:pPr>
              <w:pStyle w:val="Tabletext"/>
              <w:spacing w:beforeLines="50" w:before="120" w:afterLines="50" w:after="120"/>
              <w:jc w:val="center"/>
              <w:rPr>
                <w:i/>
                <w:sz w:val="20"/>
                <w:lang w:val="es-ES_tradnl"/>
              </w:rPr>
            </w:pPr>
            <w:r w:rsidRPr="00CA329A">
              <w:rPr>
                <w:i/>
                <w:sz w:val="20"/>
                <w:lang w:val="es-ES_tradnl"/>
              </w:rPr>
              <w:t>p</w:t>
            </w:r>
            <w:r w:rsidRPr="009061C6">
              <w:rPr>
                <w:sz w:val="20"/>
                <w:vertAlign w:val="subscript"/>
                <w:lang w:val="es-ES_tradnl"/>
              </w:rPr>
              <w:t>2</w:t>
            </w:r>
          </w:p>
        </w:tc>
        <w:tc>
          <w:tcPr>
            <w:tcW w:w="102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w:t>
            </w:r>
          </w:p>
        </w:tc>
        <w:tc>
          <w:tcPr>
            <w:tcW w:w="4989"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El porcentaje de tiempo medio anual para el modo de propagación (2) 0,001% a 10%</w:t>
            </w:r>
          </w:p>
        </w:tc>
        <w:tc>
          <w:tcPr>
            <w:tcW w:w="136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Ecuación (9)</w:t>
            </w:r>
          </w:p>
        </w:tc>
        <w:tc>
          <w:tcPr>
            <w:tcW w:w="1134"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 o derivado</w:t>
            </w:r>
          </w:p>
        </w:tc>
      </w:tr>
      <w:tr w:rsidR="00D42B96" w:rsidTr="0059715F">
        <w:trPr>
          <w:jc w:val="center"/>
        </w:trPr>
        <w:tc>
          <w:tcPr>
            <w:tcW w:w="1191" w:type="dxa"/>
          </w:tcPr>
          <w:p w:rsidR="00D42B96" w:rsidRPr="00CA329A" w:rsidRDefault="00D42B96" w:rsidP="0059715F">
            <w:pPr>
              <w:pStyle w:val="Tabletext"/>
              <w:spacing w:beforeLines="50" w:before="120" w:afterLines="50" w:after="120"/>
              <w:jc w:val="center"/>
              <w:rPr>
                <w:i/>
                <w:sz w:val="20"/>
                <w:lang w:val="es-ES_tradnl"/>
              </w:rPr>
            </w:pPr>
            <w:r w:rsidRPr="00CA329A">
              <w:rPr>
                <w:i/>
                <w:sz w:val="20"/>
                <w:lang w:val="es-ES_tradnl"/>
              </w:rPr>
              <w:t>p</w:t>
            </w:r>
            <w:r w:rsidRPr="00CA329A">
              <w:rPr>
                <w:i/>
                <w:sz w:val="20"/>
                <w:vertAlign w:val="subscript"/>
                <w:lang w:val="es-ES_tradnl"/>
              </w:rPr>
              <w:t>w</w:t>
            </w:r>
            <w:r w:rsidRPr="009061C6">
              <w:rPr>
                <w:sz w:val="20"/>
                <w:vertAlign w:val="subscript"/>
                <w:lang w:val="es-ES_tradnl"/>
              </w:rPr>
              <w:t>2</w:t>
            </w:r>
          </w:p>
        </w:tc>
        <w:tc>
          <w:tcPr>
            <w:tcW w:w="102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w:t>
            </w:r>
          </w:p>
        </w:tc>
        <w:tc>
          <w:tcPr>
            <w:tcW w:w="4989"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El porcentaje de tiempo del mes más desfavorable para el modo de propagación (2)</w:t>
            </w:r>
          </w:p>
        </w:tc>
        <w:tc>
          <w:tcPr>
            <w:tcW w:w="136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 7.2</w:t>
            </w:r>
          </w:p>
        </w:tc>
        <w:tc>
          <w:tcPr>
            <w:tcW w:w="1134"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w:t>
            </w:r>
          </w:p>
        </w:tc>
      </w:tr>
      <w:tr w:rsidR="00D42B96" w:rsidTr="0059715F">
        <w:trPr>
          <w:jc w:val="center"/>
        </w:trPr>
        <w:tc>
          <w:tcPr>
            <w:tcW w:w="1191" w:type="dxa"/>
          </w:tcPr>
          <w:p w:rsidR="00D42B96" w:rsidRPr="00CA329A" w:rsidRDefault="00D42B96" w:rsidP="0059715F">
            <w:pPr>
              <w:pStyle w:val="Tabletext"/>
              <w:spacing w:beforeLines="50" w:before="120" w:afterLines="50" w:after="120"/>
              <w:jc w:val="center"/>
              <w:rPr>
                <w:i/>
                <w:sz w:val="20"/>
                <w:vertAlign w:val="subscript"/>
                <w:lang w:val="es-ES_tradnl"/>
              </w:rPr>
            </w:pPr>
            <w:r w:rsidRPr="00CA329A">
              <w:rPr>
                <w:i/>
                <w:sz w:val="20"/>
                <w:lang w:val="es-ES_tradnl"/>
              </w:rPr>
              <w:t>r</w:t>
            </w:r>
            <w:r w:rsidRPr="00CA329A">
              <w:rPr>
                <w:i/>
                <w:sz w:val="20"/>
                <w:vertAlign w:val="subscript"/>
                <w:lang w:val="es-ES_tradnl"/>
              </w:rPr>
              <w:t>E</w:t>
            </w:r>
          </w:p>
        </w:tc>
        <w:tc>
          <w:tcPr>
            <w:tcW w:w="102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km</w:t>
            </w:r>
          </w:p>
        </w:tc>
        <w:tc>
          <w:tcPr>
            <w:tcW w:w="4989"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El radio efectivo de la Tierra (</w:t>
            </w:r>
            <w:r w:rsidRPr="00CA329A">
              <w:rPr>
                <w:rFonts w:ascii="Symbol" w:hAnsi="Symbol"/>
                <w:sz w:val="20"/>
                <w:lang w:val="es-ES_tradnl"/>
              </w:rPr>
              <w:t></w:t>
            </w:r>
            <w:r w:rsidRPr="00CA329A">
              <w:rPr>
                <w:sz w:val="20"/>
                <w:lang w:val="es-ES_tradnl"/>
              </w:rPr>
              <w:t xml:space="preserve"> 8</w:t>
            </w:r>
            <w:r w:rsidRPr="00CA329A">
              <w:rPr>
                <w:rFonts w:ascii="Tms Rmn" w:hAnsi="Tms Rmn"/>
                <w:sz w:val="20"/>
                <w:lang w:val="es-ES_tradnl"/>
              </w:rPr>
              <w:t> </w:t>
            </w:r>
            <w:r w:rsidRPr="00CA329A">
              <w:rPr>
                <w:sz w:val="20"/>
                <w:lang w:val="es-ES_tradnl"/>
              </w:rPr>
              <w:t>500 km)</w:t>
            </w:r>
          </w:p>
        </w:tc>
        <w:tc>
          <w:tcPr>
            <w:tcW w:w="136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Apéndice 3</w:t>
            </w:r>
          </w:p>
        </w:tc>
        <w:tc>
          <w:tcPr>
            <w:tcW w:w="1134"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w:t>
            </w:r>
          </w:p>
        </w:tc>
      </w:tr>
      <w:tr w:rsidR="00D42B96" w:rsidTr="0059715F">
        <w:trPr>
          <w:jc w:val="center"/>
        </w:trPr>
        <w:tc>
          <w:tcPr>
            <w:tcW w:w="1191" w:type="dxa"/>
          </w:tcPr>
          <w:p w:rsidR="00D42B96" w:rsidRPr="00CA329A" w:rsidRDefault="00D42B96" w:rsidP="0059715F">
            <w:pPr>
              <w:pStyle w:val="Tabletext"/>
              <w:spacing w:beforeLines="50" w:before="120" w:afterLines="50" w:after="120"/>
              <w:jc w:val="center"/>
              <w:rPr>
                <w:i/>
                <w:sz w:val="20"/>
                <w:lang w:val="es-ES_tradnl"/>
              </w:rPr>
            </w:pPr>
            <w:r w:rsidRPr="00CA329A">
              <w:rPr>
                <w:i/>
                <w:sz w:val="20"/>
                <w:lang w:val="es-ES_tradnl"/>
              </w:rPr>
              <w:t>R</w:t>
            </w:r>
            <w:r w:rsidRPr="009061C6">
              <w:rPr>
                <w:sz w:val="20"/>
                <w:lang w:val="es-ES_tradnl"/>
              </w:rPr>
              <w:t>(</w:t>
            </w:r>
            <w:r w:rsidRPr="00CA329A">
              <w:rPr>
                <w:i/>
                <w:sz w:val="20"/>
                <w:lang w:val="es-ES_tradnl"/>
              </w:rPr>
              <w:t>p</w:t>
            </w:r>
            <w:r w:rsidRPr="009061C6">
              <w:rPr>
                <w:sz w:val="20"/>
                <w:vertAlign w:val="subscript"/>
                <w:lang w:val="es-ES_tradnl"/>
              </w:rPr>
              <w:t>2</w:t>
            </w:r>
            <w:r w:rsidRPr="009061C6">
              <w:rPr>
                <w:sz w:val="20"/>
                <w:lang w:val="es-ES_tradnl"/>
              </w:rPr>
              <w:t>)</w:t>
            </w:r>
          </w:p>
        </w:tc>
        <w:tc>
          <w:tcPr>
            <w:tcW w:w="102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mm/h</w:t>
            </w:r>
          </w:p>
        </w:tc>
        <w:tc>
          <w:tcPr>
            <w:tcW w:w="4989"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 xml:space="preserve">La intensidad de la lluvia en la superficie rebasada en promedio durante el </w:t>
            </w:r>
            <w:r w:rsidRPr="009061C6">
              <w:rPr>
                <w:i/>
                <w:sz w:val="20"/>
                <w:lang w:val="es-ES_tradnl"/>
              </w:rPr>
              <w:t>p</w:t>
            </w:r>
            <w:r w:rsidRPr="00CA329A">
              <w:rPr>
                <w:sz w:val="20"/>
                <w:vertAlign w:val="subscript"/>
                <w:lang w:val="es-ES_tradnl"/>
              </w:rPr>
              <w:t>2</w:t>
            </w:r>
            <w:r w:rsidRPr="00CA329A">
              <w:rPr>
                <w:sz w:val="20"/>
                <w:lang w:val="es-ES_tradnl"/>
              </w:rPr>
              <w:t>% de un año, utilizada en los cálculos del modo de propagación (2)</w:t>
            </w:r>
          </w:p>
        </w:tc>
        <w:tc>
          <w:tcPr>
            <w:tcW w:w="136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Apéndice 3</w:t>
            </w:r>
          </w:p>
        </w:tc>
        <w:tc>
          <w:tcPr>
            <w:tcW w:w="1134"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w:t>
            </w:r>
          </w:p>
        </w:tc>
      </w:tr>
      <w:tr w:rsidR="00D42B96" w:rsidTr="0059715F">
        <w:trPr>
          <w:jc w:val="center"/>
        </w:trPr>
        <w:tc>
          <w:tcPr>
            <w:tcW w:w="1191" w:type="dxa"/>
          </w:tcPr>
          <w:p w:rsidR="00D42B96" w:rsidRPr="00CA329A" w:rsidRDefault="00D42B96" w:rsidP="0059715F">
            <w:pPr>
              <w:pStyle w:val="Tabletext"/>
              <w:spacing w:beforeLines="50" w:before="120" w:afterLines="50" w:after="120"/>
              <w:jc w:val="center"/>
              <w:rPr>
                <w:i/>
                <w:sz w:val="20"/>
                <w:lang w:val="es-ES_tradnl"/>
              </w:rPr>
            </w:pPr>
            <w:r w:rsidRPr="00CA329A">
              <w:rPr>
                <w:i/>
                <w:sz w:val="20"/>
                <w:lang w:val="es-ES_tradnl"/>
              </w:rPr>
              <w:t>s</w:t>
            </w:r>
          </w:p>
        </w:tc>
        <w:tc>
          <w:tcPr>
            <w:tcW w:w="102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km</w:t>
            </w:r>
          </w:p>
        </w:tc>
        <w:tc>
          <w:tcPr>
            <w:tcW w:w="4989"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El aumento de la distancia utilizado en el cálculo iterativo de la distancia de coordinación (se recomienda el valor de 1 km)</w:t>
            </w:r>
          </w:p>
        </w:tc>
        <w:tc>
          <w:tcPr>
            <w:tcW w:w="136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 1</w:t>
            </w:r>
          </w:p>
        </w:tc>
        <w:tc>
          <w:tcPr>
            <w:tcW w:w="1134"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w:t>
            </w:r>
          </w:p>
        </w:tc>
      </w:tr>
      <w:tr w:rsidR="00D42B96" w:rsidTr="0059715F">
        <w:trPr>
          <w:jc w:val="center"/>
        </w:trPr>
        <w:tc>
          <w:tcPr>
            <w:tcW w:w="1191" w:type="dxa"/>
          </w:tcPr>
          <w:p w:rsidR="00D42B96" w:rsidRPr="009061C6" w:rsidRDefault="00D42B96" w:rsidP="0059715F">
            <w:pPr>
              <w:pStyle w:val="Tabletext"/>
              <w:spacing w:beforeLines="50" w:before="120" w:afterLines="50" w:after="120"/>
              <w:jc w:val="center"/>
              <w:rPr>
                <w:sz w:val="20"/>
                <w:lang w:val="es-ES_tradnl"/>
              </w:rPr>
            </w:pPr>
            <w:r w:rsidRPr="009061C6">
              <w:rPr>
                <w:rFonts w:ascii="Symbol" w:hAnsi="Symbol"/>
                <w:sz w:val="20"/>
                <w:lang w:val="es-ES_tradnl"/>
              </w:rPr>
              <w:sym w:font="Symbol (PCL6)" w:char="F065"/>
            </w:r>
          </w:p>
        </w:tc>
        <w:tc>
          <w:tcPr>
            <w:tcW w:w="102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grados</w:t>
            </w:r>
          </w:p>
        </w:tc>
        <w:tc>
          <w:tcPr>
            <w:tcW w:w="4989"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El ángulo de elevación del haz principal de la antena de la estación terrena</w:t>
            </w:r>
          </w:p>
        </w:tc>
        <w:tc>
          <w:tcPr>
            <w:tcW w:w="136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 3 del Apéndice 3</w:t>
            </w:r>
          </w:p>
        </w:tc>
        <w:tc>
          <w:tcPr>
            <w:tcW w:w="1134"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w:t>
            </w:r>
          </w:p>
        </w:tc>
      </w:tr>
      <w:tr w:rsidR="00D42B96" w:rsidTr="0059715F">
        <w:trPr>
          <w:jc w:val="center"/>
        </w:trPr>
        <w:tc>
          <w:tcPr>
            <w:tcW w:w="1191" w:type="dxa"/>
          </w:tcPr>
          <w:p w:rsidR="00D42B96" w:rsidRPr="009061C6" w:rsidRDefault="00D42B96" w:rsidP="0059715F">
            <w:pPr>
              <w:pStyle w:val="Tabletext"/>
              <w:spacing w:beforeLines="50" w:before="120" w:afterLines="50" w:after="120"/>
              <w:jc w:val="center"/>
              <w:rPr>
                <w:sz w:val="20"/>
                <w:lang w:val="es-ES_tradnl"/>
              </w:rPr>
            </w:pPr>
            <w:r w:rsidRPr="009061C6">
              <w:rPr>
                <w:rFonts w:ascii="Symbol" w:hAnsi="Symbol"/>
                <w:sz w:val="20"/>
                <w:lang w:val="es-ES_tradnl"/>
              </w:rPr>
              <w:sym w:font="Symbol (PCL6)" w:char="F06A"/>
            </w:r>
          </w:p>
        </w:tc>
        <w:tc>
          <w:tcPr>
            <w:tcW w:w="102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grados</w:t>
            </w:r>
          </w:p>
        </w:tc>
        <w:tc>
          <w:tcPr>
            <w:tcW w:w="4989"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 xml:space="preserve">Un desplazamiento angular con respecto al eje del haz principal de la antena </w:t>
            </w:r>
          </w:p>
        </w:tc>
        <w:tc>
          <w:tcPr>
            <w:tcW w:w="136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 </w:t>
            </w:r>
            <w:r>
              <w:rPr>
                <w:sz w:val="20"/>
                <w:lang w:val="es-ES_tradnl"/>
              </w:rPr>
              <w:t xml:space="preserve">4.1 del </w:t>
            </w:r>
            <w:r w:rsidRPr="00CA329A">
              <w:rPr>
                <w:sz w:val="20"/>
                <w:lang w:val="es-ES_tradnl"/>
              </w:rPr>
              <w:t>A</w:t>
            </w:r>
            <w:r>
              <w:rPr>
                <w:sz w:val="20"/>
                <w:lang w:val="es-ES_tradnl"/>
              </w:rPr>
              <w:t>djunto</w:t>
            </w:r>
            <w:r w:rsidRPr="00CA329A">
              <w:rPr>
                <w:sz w:val="20"/>
                <w:lang w:val="es-ES_tradnl"/>
              </w:rPr>
              <w:t> </w:t>
            </w:r>
            <w:r>
              <w:rPr>
                <w:sz w:val="20"/>
                <w:lang w:val="es-ES_tradnl"/>
              </w:rPr>
              <w:t>3</w:t>
            </w:r>
          </w:p>
        </w:tc>
        <w:tc>
          <w:tcPr>
            <w:tcW w:w="1134"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w:t>
            </w:r>
          </w:p>
        </w:tc>
      </w:tr>
      <w:tr w:rsidR="00D42B96" w:rsidTr="0059715F">
        <w:trPr>
          <w:jc w:val="center"/>
        </w:trPr>
        <w:tc>
          <w:tcPr>
            <w:tcW w:w="1191" w:type="dxa"/>
          </w:tcPr>
          <w:p w:rsidR="00D42B96" w:rsidRPr="00CA329A" w:rsidRDefault="00D42B96" w:rsidP="0059715F">
            <w:pPr>
              <w:pStyle w:val="Tabletext"/>
              <w:spacing w:beforeLines="50" w:before="120" w:afterLines="50" w:after="120"/>
              <w:jc w:val="center"/>
              <w:rPr>
                <w:i/>
                <w:sz w:val="20"/>
                <w:vertAlign w:val="subscript"/>
                <w:lang w:val="es-ES_tradnl"/>
              </w:rPr>
            </w:pPr>
            <w:r w:rsidRPr="009061C6">
              <w:rPr>
                <w:sz w:val="20"/>
                <w:lang w:val="es-ES_tradnl"/>
              </w:rPr>
              <w:t>γ</w:t>
            </w:r>
            <w:r w:rsidRPr="00CA329A">
              <w:rPr>
                <w:i/>
                <w:sz w:val="20"/>
                <w:vertAlign w:val="subscript"/>
                <w:lang w:val="es-ES_tradnl"/>
              </w:rPr>
              <w:t>P</w:t>
            </w:r>
          </w:p>
        </w:tc>
        <w:tc>
          <w:tcPr>
            <w:tcW w:w="102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dB/km</w:t>
            </w:r>
          </w:p>
        </w:tc>
        <w:tc>
          <w:tcPr>
            <w:tcW w:w="4989"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La atenuación específica debida a la lluvia</w:t>
            </w:r>
          </w:p>
        </w:tc>
        <w:tc>
          <w:tcPr>
            <w:tcW w:w="136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Apéndice 3</w:t>
            </w:r>
          </w:p>
        </w:tc>
        <w:tc>
          <w:tcPr>
            <w:tcW w:w="1134"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w:t>
            </w:r>
          </w:p>
        </w:tc>
      </w:tr>
      <w:tr w:rsidR="00D42B96" w:rsidTr="0059715F">
        <w:trPr>
          <w:jc w:val="center"/>
        </w:trPr>
        <w:tc>
          <w:tcPr>
            <w:tcW w:w="1191" w:type="dxa"/>
          </w:tcPr>
          <w:p w:rsidR="00D42B96" w:rsidRPr="00CA329A" w:rsidRDefault="00D42B96" w:rsidP="0059715F">
            <w:pPr>
              <w:pStyle w:val="Tabletext"/>
              <w:spacing w:beforeLines="50" w:before="120" w:afterLines="50" w:after="120"/>
              <w:jc w:val="center"/>
              <w:rPr>
                <w:i/>
                <w:sz w:val="20"/>
                <w:lang w:val="es-ES_tradnl"/>
              </w:rPr>
            </w:pPr>
            <w:r w:rsidRPr="009061C6">
              <w:rPr>
                <w:rFonts w:ascii="Symbol" w:hAnsi="Symbol"/>
                <w:sz w:val="20"/>
                <w:lang w:val="es-ES_tradnl"/>
              </w:rPr>
              <w:sym w:font="Symbol (PCL6)" w:char="F071"/>
            </w:r>
            <w:r w:rsidRPr="00CA329A">
              <w:rPr>
                <w:i/>
                <w:sz w:val="20"/>
                <w:vertAlign w:val="subscript"/>
                <w:lang w:val="es-ES_tradnl"/>
              </w:rPr>
              <w:t>h</w:t>
            </w:r>
          </w:p>
        </w:tc>
        <w:tc>
          <w:tcPr>
            <w:tcW w:w="102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grados</w:t>
            </w:r>
          </w:p>
        </w:tc>
        <w:tc>
          <w:tcPr>
            <w:tcW w:w="4989"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El ángulo de elevación del horizonte de la estación terrena</w:t>
            </w:r>
          </w:p>
        </w:tc>
        <w:tc>
          <w:tcPr>
            <w:tcW w:w="136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 1 del Apéndice 2</w:t>
            </w:r>
          </w:p>
        </w:tc>
        <w:tc>
          <w:tcPr>
            <w:tcW w:w="1134"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w:t>
            </w:r>
          </w:p>
        </w:tc>
      </w:tr>
      <w:tr w:rsidR="00D42B96" w:rsidTr="0059715F">
        <w:trPr>
          <w:jc w:val="center"/>
        </w:trPr>
        <w:tc>
          <w:tcPr>
            <w:tcW w:w="1191" w:type="dxa"/>
          </w:tcPr>
          <w:p w:rsidR="00D42B96" w:rsidRPr="009061C6" w:rsidRDefault="00D42B96" w:rsidP="0059715F">
            <w:pPr>
              <w:pStyle w:val="Tabletext"/>
              <w:spacing w:beforeLines="50" w:before="120" w:afterLines="50" w:after="120"/>
              <w:jc w:val="center"/>
              <w:rPr>
                <w:sz w:val="20"/>
                <w:lang w:val="es-ES_tradnl"/>
              </w:rPr>
            </w:pPr>
            <w:r w:rsidRPr="009061C6">
              <w:rPr>
                <w:rFonts w:ascii="Symbol" w:hAnsi="Symbol"/>
                <w:sz w:val="20"/>
                <w:lang w:val="es-ES_tradnl"/>
              </w:rPr>
              <w:sym w:font="Symbol Set SWA" w:char="F072"/>
            </w:r>
          </w:p>
        </w:tc>
        <w:tc>
          <w:tcPr>
            <w:tcW w:w="102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g/m</w:t>
            </w:r>
            <w:r w:rsidRPr="00CA329A">
              <w:rPr>
                <w:sz w:val="20"/>
                <w:vertAlign w:val="superscript"/>
                <w:lang w:val="es-ES_tradnl"/>
              </w:rPr>
              <w:t>3</w:t>
            </w:r>
          </w:p>
        </w:tc>
        <w:tc>
          <w:tcPr>
            <w:tcW w:w="4989"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Densidad del vapor de agua atmosférico rebasada durante el 50% del tiempo</w:t>
            </w:r>
          </w:p>
        </w:tc>
        <w:tc>
          <w:tcPr>
            <w:tcW w:w="136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Ecuaciones (21) y (56)</w:t>
            </w:r>
          </w:p>
        </w:tc>
        <w:tc>
          <w:tcPr>
            <w:tcW w:w="1134"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w:t>
            </w:r>
          </w:p>
        </w:tc>
      </w:tr>
    </w:tbl>
    <w:p w:rsidR="00D42B96" w:rsidRDefault="00D42B96" w:rsidP="00D42B96">
      <w:pPr>
        <w:pStyle w:val="Tablefin"/>
      </w:pPr>
    </w:p>
    <w:p w:rsidR="00D42B96" w:rsidRDefault="00D42B96" w:rsidP="00D42B96">
      <w:pPr>
        <w:pStyle w:val="TableNo"/>
        <w:rPr>
          <w:lang w:val="es-ES_tradnl"/>
        </w:rPr>
      </w:pPr>
      <w:r>
        <w:br w:type="page"/>
      </w:r>
      <w:r>
        <w:rPr>
          <w:lang w:val="es-ES_tradnl"/>
        </w:rPr>
        <w:lastRenderedPageBreak/>
        <w:t>CUADRO  1  (</w:t>
      </w:r>
      <w:r>
        <w:rPr>
          <w:i/>
          <w:iCs/>
          <w:lang w:val="es-ES_tradnl"/>
        </w:rPr>
        <w:t>fin</w:t>
      </w:r>
      <w:r>
        <w:rPr>
          <w:lang w:val="es-ES_tradnl"/>
        </w:rPr>
        <w:t>)</w:t>
      </w:r>
    </w:p>
    <w:tbl>
      <w:tblPr>
        <w:tblW w:w="96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91"/>
        <w:gridCol w:w="1021"/>
        <w:gridCol w:w="4989"/>
        <w:gridCol w:w="1361"/>
        <w:gridCol w:w="1134"/>
      </w:tblGrid>
      <w:tr w:rsidR="00D42B96" w:rsidTr="0059715F">
        <w:trPr>
          <w:jc w:val="center"/>
        </w:trPr>
        <w:tc>
          <w:tcPr>
            <w:tcW w:w="1191" w:type="dxa"/>
          </w:tcPr>
          <w:p w:rsidR="00D42B96" w:rsidRPr="00CA329A" w:rsidRDefault="00D42B96" w:rsidP="0059715F">
            <w:pPr>
              <w:pStyle w:val="Tabletext"/>
              <w:spacing w:beforeLines="50" w:before="120" w:afterLines="50" w:after="120"/>
              <w:jc w:val="center"/>
              <w:rPr>
                <w:i/>
                <w:sz w:val="20"/>
                <w:vertAlign w:val="subscript"/>
                <w:lang w:val="es-ES_tradnl"/>
              </w:rPr>
            </w:pPr>
            <w:r w:rsidRPr="009061C6">
              <w:rPr>
                <w:rFonts w:ascii="Symbol" w:hAnsi="Symbol"/>
                <w:sz w:val="20"/>
                <w:lang w:val="es-ES_tradnl"/>
              </w:rPr>
              <w:sym w:font="Symbol Set SWA" w:char="F072"/>
            </w:r>
            <w:r w:rsidRPr="00CA329A">
              <w:rPr>
                <w:i/>
                <w:sz w:val="20"/>
                <w:vertAlign w:val="subscript"/>
                <w:lang w:val="es-ES_tradnl"/>
              </w:rPr>
              <w:t>0</w:t>
            </w:r>
          </w:p>
        </w:tc>
        <w:tc>
          <w:tcPr>
            <w:tcW w:w="102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g/m</w:t>
            </w:r>
            <w:r w:rsidRPr="00CA329A">
              <w:rPr>
                <w:sz w:val="20"/>
                <w:vertAlign w:val="superscript"/>
                <w:lang w:val="es-ES_tradnl"/>
              </w:rPr>
              <w:t>3</w:t>
            </w:r>
          </w:p>
        </w:tc>
        <w:tc>
          <w:tcPr>
            <w:tcW w:w="4989"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La densidad del vapor de agua atmosférico rebasada durante el 50% del tiempo en la estación terrena</w:t>
            </w:r>
          </w:p>
        </w:tc>
        <w:tc>
          <w:tcPr>
            <w:tcW w:w="136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Ecuación (22b)</w:t>
            </w:r>
          </w:p>
        </w:tc>
        <w:tc>
          <w:tcPr>
            <w:tcW w:w="1134"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w:t>
            </w:r>
          </w:p>
        </w:tc>
      </w:tr>
      <w:tr w:rsidR="00D42B96" w:rsidTr="0059715F">
        <w:trPr>
          <w:jc w:val="center"/>
        </w:trPr>
        <w:tc>
          <w:tcPr>
            <w:tcW w:w="1191" w:type="dxa"/>
          </w:tcPr>
          <w:p w:rsidR="00D42B96" w:rsidRPr="00CA329A" w:rsidRDefault="00D42B96" w:rsidP="0059715F">
            <w:pPr>
              <w:pStyle w:val="Tabletext"/>
              <w:spacing w:beforeLines="50" w:before="120" w:afterLines="50" w:after="120"/>
              <w:jc w:val="center"/>
              <w:rPr>
                <w:i/>
                <w:sz w:val="20"/>
                <w:vertAlign w:val="subscript"/>
                <w:lang w:val="es-ES_tradnl"/>
              </w:rPr>
            </w:pPr>
            <w:r w:rsidRPr="009061C6">
              <w:rPr>
                <w:sz w:val="20"/>
                <w:lang w:val="es-ES_tradnl"/>
              </w:rPr>
              <w:sym w:font="Symbol Set SWA" w:char="F072"/>
            </w:r>
            <w:r w:rsidRPr="00CA329A">
              <w:rPr>
                <w:i/>
                <w:sz w:val="20"/>
                <w:vertAlign w:val="subscript"/>
                <w:lang w:val="es-ES_tradnl"/>
              </w:rPr>
              <w:t>dmín</w:t>
            </w:r>
          </w:p>
        </w:tc>
        <w:tc>
          <w:tcPr>
            <w:tcW w:w="102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g/m</w:t>
            </w:r>
            <w:r w:rsidRPr="00CA329A">
              <w:rPr>
                <w:sz w:val="20"/>
                <w:vertAlign w:val="superscript"/>
                <w:lang w:val="es-ES_tradnl"/>
              </w:rPr>
              <w:t>3</w:t>
            </w:r>
          </w:p>
        </w:tc>
        <w:tc>
          <w:tcPr>
            <w:tcW w:w="4989"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 xml:space="preserve">La densidad del vapor de agua atmosférico rebasada durante el 50% del tiempo en </w:t>
            </w:r>
            <w:r w:rsidRPr="009061C6">
              <w:rPr>
                <w:i/>
                <w:sz w:val="20"/>
                <w:lang w:val="es-ES_tradnl"/>
              </w:rPr>
              <w:t>d</w:t>
            </w:r>
            <w:r w:rsidRPr="009061C6">
              <w:rPr>
                <w:i/>
                <w:sz w:val="20"/>
                <w:vertAlign w:val="subscript"/>
                <w:lang w:val="es-ES_tradnl"/>
              </w:rPr>
              <w:t>mín</w:t>
            </w:r>
            <w:r w:rsidRPr="00CA329A">
              <w:rPr>
                <w:sz w:val="20"/>
                <w:lang w:val="es-ES_tradnl"/>
              </w:rPr>
              <w:t xml:space="preserve"> en el acimut correspondiente</w:t>
            </w:r>
          </w:p>
        </w:tc>
        <w:tc>
          <w:tcPr>
            <w:tcW w:w="136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Ecuación (22b)</w:t>
            </w:r>
          </w:p>
        </w:tc>
        <w:tc>
          <w:tcPr>
            <w:tcW w:w="1134"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w:t>
            </w:r>
          </w:p>
        </w:tc>
      </w:tr>
      <w:tr w:rsidR="00D42B96" w:rsidTr="0059715F">
        <w:trPr>
          <w:jc w:val="center"/>
        </w:trPr>
        <w:tc>
          <w:tcPr>
            <w:tcW w:w="1191" w:type="dxa"/>
          </w:tcPr>
          <w:p w:rsidR="00D42B96" w:rsidRPr="00CA329A" w:rsidRDefault="00D42B96" w:rsidP="0059715F">
            <w:pPr>
              <w:pStyle w:val="Tabletext"/>
              <w:spacing w:beforeLines="50" w:before="120" w:afterLines="50" w:after="120"/>
              <w:jc w:val="center"/>
              <w:rPr>
                <w:i/>
                <w:sz w:val="20"/>
                <w:vertAlign w:val="subscript"/>
                <w:lang w:val="es-ES_tradnl"/>
              </w:rPr>
            </w:pPr>
            <w:r w:rsidRPr="009061C6">
              <w:rPr>
                <w:rFonts w:ascii="Symbol" w:hAnsi="Symbol"/>
                <w:sz w:val="20"/>
              </w:rPr>
              <w:sym w:font="Symbol Set SWA" w:char="F072"/>
            </w:r>
            <w:r w:rsidRPr="00CA329A">
              <w:rPr>
                <w:i/>
                <w:sz w:val="20"/>
                <w:vertAlign w:val="subscript"/>
              </w:rPr>
              <w:t>i</w:t>
            </w:r>
          </w:p>
        </w:tc>
        <w:tc>
          <w:tcPr>
            <w:tcW w:w="102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g/m</w:t>
            </w:r>
            <w:r w:rsidRPr="00CA329A">
              <w:rPr>
                <w:sz w:val="20"/>
                <w:vertAlign w:val="superscript"/>
                <w:lang w:val="es-ES_tradnl"/>
              </w:rPr>
              <w:t>3</w:t>
            </w:r>
          </w:p>
        </w:tc>
        <w:tc>
          <w:tcPr>
            <w:tcW w:w="4989"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Densidad del vapor de agua atmosférico rebasada durante el 50% del tiempo para cada paso de la iteración del modo (1)</w:t>
            </w:r>
          </w:p>
        </w:tc>
        <w:tc>
          <w:tcPr>
            <w:tcW w:w="136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Ecuación (32)</w:t>
            </w:r>
          </w:p>
        </w:tc>
        <w:tc>
          <w:tcPr>
            <w:tcW w:w="1134"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w:t>
            </w:r>
          </w:p>
        </w:tc>
      </w:tr>
      <w:tr w:rsidR="00D42B96" w:rsidTr="0059715F">
        <w:trPr>
          <w:jc w:val="center"/>
        </w:trPr>
        <w:tc>
          <w:tcPr>
            <w:tcW w:w="1191" w:type="dxa"/>
          </w:tcPr>
          <w:p w:rsidR="00D42B96" w:rsidRPr="009061C6" w:rsidRDefault="00D42B96" w:rsidP="0059715F">
            <w:pPr>
              <w:pStyle w:val="Tabletext"/>
              <w:spacing w:beforeLines="50" w:before="120" w:afterLines="50" w:after="120"/>
              <w:jc w:val="center"/>
              <w:rPr>
                <w:sz w:val="20"/>
                <w:lang w:val="es-ES_tradnl"/>
              </w:rPr>
            </w:pPr>
            <w:r w:rsidRPr="009061C6">
              <w:rPr>
                <w:rFonts w:ascii="Symbol" w:hAnsi="Symbol"/>
                <w:sz w:val="20"/>
                <w:lang w:val="es-ES_tradnl"/>
              </w:rPr>
              <w:sym w:font="SymbolPS (PCL6)" w:char="F077"/>
            </w:r>
          </w:p>
        </w:tc>
        <w:tc>
          <w:tcPr>
            <w:tcW w:w="102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grados</w:t>
            </w:r>
          </w:p>
        </w:tc>
        <w:tc>
          <w:tcPr>
            <w:tcW w:w="4989"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El ángulo polar de la estación terrenal con respecto al centro del volumen común, utilizado en el cálculo de los contornos auxiliares para el modo de propagación (2)</w:t>
            </w:r>
          </w:p>
        </w:tc>
        <w:tc>
          <w:tcPr>
            <w:tcW w:w="136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 4 del Apéndice 3</w:t>
            </w:r>
          </w:p>
        </w:tc>
        <w:tc>
          <w:tcPr>
            <w:tcW w:w="1134"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w:t>
            </w:r>
          </w:p>
        </w:tc>
      </w:tr>
      <w:tr w:rsidR="00D42B96" w:rsidTr="0059715F">
        <w:trPr>
          <w:jc w:val="center"/>
        </w:trPr>
        <w:tc>
          <w:tcPr>
            <w:tcW w:w="1191" w:type="dxa"/>
          </w:tcPr>
          <w:p w:rsidR="00D42B96" w:rsidRPr="009061C6" w:rsidRDefault="00D42B96" w:rsidP="0059715F">
            <w:pPr>
              <w:pStyle w:val="Tabletext"/>
              <w:spacing w:beforeLines="50" w:before="120" w:afterLines="50" w:after="120"/>
              <w:jc w:val="center"/>
              <w:rPr>
                <w:sz w:val="20"/>
                <w:lang w:val="es-ES_tradnl"/>
              </w:rPr>
            </w:pPr>
            <w:r w:rsidRPr="009061C6">
              <w:rPr>
                <w:rFonts w:ascii="Symbol" w:hAnsi="Symbol"/>
                <w:sz w:val="20"/>
                <w:lang w:val="es-ES_tradnl"/>
              </w:rPr>
              <w:sym w:font="SymbolPS (PCL6)" w:char="F07A"/>
            </w:r>
          </w:p>
        </w:tc>
        <w:tc>
          <w:tcPr>
            <w:tcW w:w="102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grados</w:t>
            </w:r>
          </w:p>
        </w:tc>
        <w:tc>
          <w:tcPr>
            <w:tcW w:w="4989" w:type="dxa"/>
          </w:tcPr>
          <w:p w:rsidR="00D42B96" w:rsidRPr="00CA329A" w:rsidRDefault="00D42B96" w:rsidP="0059715F">
            <w:pPr>
              <w:pStyle w:val="Tabletext"/>
              <w:spacing w:beforeLines="50" w:before="120" w:afterLines="50" w:after="120"/>
              <w:jc w:val="left"/>
              <w:rPr>
                <w:sz w:val="20"/>
                <w:lang w:val="es-ES_tradnl"/>
              </w:rPr>
            </w:pPr>
            <w:r w:rsidRPr="00CA329A">
              <w:rPr>
                <w:sz w:val="20"/>
                <w:lang w:val="es-ES_tradnl"/>
              </w:rPr>
              <w:t>La latitud de la estación terrena (positiva en el Norte y negativa en el Sur)</w:t>
            </w:r>
          </w:p>
        </w:tc>
        <w:tc>
          <w:tcPr>
            <w:tcW w:w="1361"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Ecuaciones (1a) y (1b)</w:t>
            </w:r>
          </w:p>
        </w:tc>
        <w:tc>
          <w:tcPr>
            <w:tcW w:w="1134" w:type="dxa"/>
          </w:tcPr>
          <w:p w:rsidR="00D42B96" w:rsidRPr="00CA329A" w:rsidRDefault="00D42B96" w:rsidP="0059715F">
            <w:pPr>
              <w:pStyle w:val="Tabletext"/>
              <w:spacing w:beforeLines="50" w:before="120" w:afterLines="50" w:after="120"/>
              <w:jc w:val="center"/>
              <w:rPr>
                <w:sz w:val="20"/>
                <w:lang w:val="es-ES_tradnl"/>
              </w:rPr>
            </w:pPr>
            <w:r w:rsidRPr="00CA329A">
              <w:rPr>
                <w:sz w:val="20"/>
                <w:lang w:val="es-ES_tradnl"/>
              </w:rPr>
              <w:t>De entrada</w:t>
            </w:r>
          </w:p>
        </w:tc>
      </w:tr>
    </w:tbl>
    <w:p w:rsidR="00D42B96" w:rsidRDefault="00D42B96" w:rsidP="00D42B96">
      <w:pPr>
        <w:pStyle w:val="Tablefin"/>
        <w:rPr>
          <w:lang w:val="es-ES_tradnl"/>
        </w:rPr>
      </w:pPr>
    </w:p>
    <w:p w:rsidR="00D42B96" w:rsidRDefault="00D42B96" w:rsidP="00D42B96">
      <w:pPr>
        <w:rPr>
          <w:lang w:val="es-ES_tradnl"/>
        </w:rPr>
      </w:pPr>
    </w:p>
    <w:p w:rsidR="00D42B96" w:rsidRDefault="00D42B96" w:rsidP="003C0E68">
      <w:pPr>
        <w:pStyle w:val="AnnexNoTitle"/>
        <w:rPr>
          <w:lang w:val="es-ES_tradnl"/>
        </w:rPr>
      </w:pPr>
      <w:bookmarkStart w:id="29" w:name="_Toc108330319"/>
      <w:r>
        <w:rPr>
          <w:lang w:val="es-ES_tradnl"/>
        </w:rPr>
        <w:t>Adjunto 2</w:t>
      </w:r>
      <w:r>
        <w:rPr>
          <w:lang w:val="es-ES_tradnl"/>
        </w:rPr>
        <w:br/>
        <w:t>al Anexo 1</w:t>
      </w:r>
      <w:r>
        <w:rPr>
          <w:lang w:val="es-ES_tradnl"/>
        </w:rPr>
        <w:br/>
      </w:r>
      <w:r>
        <w:rPr>
          <w:lang w:val="es-ES_tradnl"/>
        </w:rPr>
        <w:br/>
        <w:t>Cálculo de la distancia de coordinación para el modo de propagación (1)</w:t>
      </w:r>
      <w:bookmarkEnd w:id="29"/>
    </w:p>
    <w:p w:rsidR="00D42B96" w:rsidRDefault="00D42B96" w:rsidP="00D42B96">
      <w:pPr>
        <w:pStyle w:val="Heading1"/>
        <w:rPr>
          <w:lang w:val="es-ES_tradnl"/>
        </w:rPr>
      </w:pPr>
      <w:bookmarkStart w:id="30" w:name="_Toc108330320"/>
      <w:r>
        <w:rPr>
          <w:lang w:val="es-ES_tradnl"/>
        </w:rPr>
        <w:t>1</w:t>
      </w:r>
      <w:r>
        <w:rPr>
          <w:lang w:val="es-ES_tradnl"/>
        </w:rPr>
        <w:tab/>
        <w:t>Efecto de pantalla del terreno</w:t>
      </w:r>
      <w:bookmarkEnd w:id="30"/>
    </w:p>
    <w:p w:rsidR="00D42B96" w:rsidRDefault="00D42B96" w:rsidP="00D42B96">
      <w:pPr>
        <w:rPr>
          <w:lang w:val="es-ES_tradnl"/>
        </w:rPr>
      </w:pPr>
      <w:r>
        <w:rPr>
          <w:lang w:val="es-ES_tradnl"/>
        </w:rPr>
        <w:t xml:space="preserve">En el caso del modo de propagación (1), el terreno que rodea a la estación terrena puede provocar alguna forma de apantallamiento de la misma (efecto de pantalla de terreno). Para tener esto en cuenta en dicho modo de propagación, se utiliza el término, </w:t>
      </w:r>
      <w:r>
        <w:rPr>
          <w:i/>
          <w:lang w:val="es-ES_tradnl"/>
        </w:rPr>
        <w:t>A</w:t>
      </w:r>
      <w:r w:rsidRPr="000022D5">
        <w:rPr>
          <w:i/>
          <w:iCs/>
          <w:vertAlign w:val="subscript"/>
          <w:lang w:val="es-ES"/>
        </w:rPr>
        <w:t>h</w:t>
      </w:r>
      <w:r>
        <w:rPr>
          <w:lang w:val="es-ES_tradnl"/>
        </w:rPr>
        <w:t>. La pérdida adicional debida al efecto de pantalla del terreno en la proximidad de la estación terrena a lo largo de cada dirección radial se calcula como se indica a continuación.</w:t>
      </w:r>
    </w:p>
    <w:p w:rsidR="00D42B96" w:rsidRDefault="00D42B96" w:rsidP="00D42B96">
      <w:pPr>
        <w:rPr>
          <w:lang w:val="es-ES_tradnl"/>
        </w:rPr>
      </w:pPr>
      <w:r>
        <w:rPr>
          <w:lang w:val="es-ES_tradnl"/>
        </w:rPr>
        <w:t xml:space="preserve">La distancia del horizonte radioeléctrico, </w:t>
      </w:r>
      <w:r>
        <w:rPr>
          <w:i/>
          <w:lang w:val="es-ES_tradnl"/>
        </w:rPr>
        <w:t>d</w:t>
      </w:r>
      <w:r>
        <w:rPr>
          <w:i/>
          <w:iCs/>
          <w:vertAlign w:val="subscript"/>
          <w:lang w:val="es-ES_tradnl"/>
        </w:rPr>
        <w:t>h</w:t>
      </w:r>
      <w:r>
        <w:rPr>
          <w:lang w:val="es-ES_tradnl"/>
        </w:rPr>
        <w:t>, vista desde el centro de la antena de la estación terrena, viene determinada por:</w:t>
      </w:r>
    </w:p>
    <w:p w:rsidR="00D42B96" w:rsidRDefault="00D42B96" w:rsidP="00D42B96">
      <w:pPr>
        <w:pStyle w:val="Equation"/>
        <w:rPr>
          <w:lang w:val="es-ES_tradnl"/>
        </w:rPr>
      </w:pPr>
      <w:r>
        <w:rPr>
          <w:lang w:val="es-ES_tradnl"/>
        </w:rPr>
        <w:tab/>
      </w:r>
      <w:r>
        <w:rPr>
          <w:lang w:val="es-ES_tradnl"/>
        </w:rPr>
        <w:tab/>
      </w:r>
      <w:proofErr w:type="gramStart"/>
      <w:r>
        <w:rPr>
          <w:i/>
          <w:iCs/>
          <w:lang w:val="es-ES_tradnl"/>
        </w:rPr>
        <w:t>d</w:t>
      </w:r>
      <w:r w:rsidRPr="000022D5">
        <w:rPr>
          <w:i/>
          <w:iCs/>
          <w:vertAlign w:val="subscript"/>
          <w:lang w:val="es-ES"/>
        </w:rPr>
        <w:t>h</w:t>
      </w:r>
      <w:proofErr w:type="gramEnd"/>
      <w:r>
        <w:rPr>
          <w:lang w:val="es-ES_tradnl"/>
        </w:rPr>
        <w:t xml:space="preserve">  </w:t>
      </w:r>
      <w:r>
        <w:rPr>
          <w:rFonts w:ascii="Symbol" w:hAnsi="Symbol"/>
          <w:lang w:val="es-ES_tradnl"/>
        </w:rPr>
        <w:t></w:t>
      </w:r>
      <w:r>
        <w:rPr>
          <w:lang w:val="es-ES_tradnl"/>
        </w:rPr>
        <w:t xml:space="preserve">  </w:t>
      </w:r>
      <w:r>
        <w:rPr>
          <w:position w:val="-78"/>
          <w:sz w:val="18"/>
          <w:lang w:val="es-ES_tradnl"/>
        </w:rPr>
        <w:object w:dxaOrig="7760" w:dyaOrig="1680">
          <v:shape id="_x0000_i1040" type="#_x0000_t75" style="width:378.8pt;height:82.65pt" o:ole="">
            <v:imagedata r:id="rId44" o:title=""/>
          </v:shape>
          <o:OLEObject Type="Embed" ProgID="Equation.3" ShapeID="_x0000_i1040" DrawAspect="Content" ObjectID="_1586673485" r:id="rId45"/>
        </w:object>
      </w:r>
    </w:p>
    <w:p w:rsidR="00D42B96" w:rsidRDefault="00D42B96" w:rsidP="00D42B96">
      <w:pPr>
        <w:rPr>
          <w:lang w:val="es-ES_tradnl"/>
        </w:rPr>
      </w:pPr>
      <w:r>
        <w:rPr>
          <w:lang w:val="es-ES_tradnl"/>
        </w:rPr>
        <w:t xml:space="preserve">Se calcula el ángulo del horizonte, </w:t>
      </w:r>
      <w:r>
        <w:rPr>
          <w:lang w:val="es-ES_tradnl"/>
        </w:rPr>
        <w:sym w:font="Symbol (PCL6)" w:char="F071"/>
      </w:r>
      <w:r>
        <w:rPr>
          <w:i/>
          <w:iCs/>
          <w:vertAlign w:val="subscript"/>
          <w:lang w:val="es-ES_tradnl"/>
        </w:rPr>
        <w:t>h</w:t>
      </w:r>
      <w:r w:rsidRPr="000022D5">
        <w:rPr>
          <w:lang w:val="es-ES"/>
        </w:rPr>
        <w:t xml:space="preserve"> </w:t>
      </w:r>
      <w:r>
        <w:rPr>
          <w:lang w:val="es-ES_tradnl"/>
        </w:rPr>
        <w:t xml:space="preserve">(grados). Se entiende por ángulo del horizonte el ángulo visto desde el centro de la antena de la estación terrena, y formado por el plano horizontal y un rayo rasante al horizonte físico visible en la dirección considerada. El valor de </w:t>
      </w:r>
      <w:r>
        <w:rPr>
          <w:rFonts w:ascii="Symbol" w:hAnsi="Symbol"/>
          <w:lang w:val="es-ES_tradnl"/>
        </w:rPr>
        <w:sym w:font="Symbol (PCL6)" w:char="F071"/>
      </w:r>
      <w:r>
        <w:rPr>
          <w:i/>
          <w:iCs/>
          <w:vertAlign w:val="subscript"/>
          <w:lang w:val="es-ES_tradnl"/>
        </w:rPr>
        <w:t>h</w:t>
      </w:r>
      <w:r>
        <w:rPr>
          <w:lang w:val="es-ES_tradnl"/>
        </w:rPr>
        <w:t xml:space="preserve"> es positivo cuando el horizonte físico está por encima de la horizontal. Es preciso determinar ángulos del horizonte para todos los acimutes en torno a una estación terrena. En la práctica, bastará por lo general hacerlo en incrementos de acimut de 5</w:t>
      </w:r>
      <w:r>
        <w:rPr>
          <w:rFonts w:ascii="Symbol" w:hAnsi="Symbol"/>
          <w:lang w:val="es-ES_tradnl"/>
        </w:rPr>
        <w:t></w:t>
      </w:r>
      <w:r>
        <w:rPr>
          <w:lang w:val="es-ES_tradnl"/>
        </w:rPr>
        <w:t>. Sin embargo, ha de tratarse por todos los medios de identificar y tener en cuenta los ángulos de elevación mínimos del horizonte que pueden producirse entre los acimutes examinados en incrementos de 5</w:t>
      </w:r>
      <w:r>
        <w:rPr>
          <w:rFonts w:ascii="Symbol" w:hAnsi="Symbol"/>
          <w:lang w:val="es-ES_tradnl"/>
        </w:rPr>
        <w:t></w:t>
      </w:r>
      <w:r>
        <w:rPr>
          <w:lang w:val="es-ES_tradnl"/>
        </w:rPr>
        <w:t>.</w:t>
      </w:r>
    </w:p>
    <w:p w:rsidR="00D42B96" w:rsidRDefault="00D42B96" w:rsidP="00D42B96">
      <w:pPr>
        <w:rPr>
          <w:lang w:val="es-ES_tradnl"/>
        </w:rPr>
      </w:pPr>
      <w:r>
        <w:rPr>
          <w:lang w:val="es-ES_tradnl"/>
        </w:rPr>
        <w:lastRenderedPageBreak/>
        <w:t xml:space="preserve">A continuación se utiliza la corrección por distancia del horizonte, </w:t>
      </w:r>
      <w:r>
        <w:rPr>
          <w:i/>
          <w:iCs/>
          <w:lang w:val="es-ES_tradnl"/>
        </w:rPr>
        <w:t>A</w:t>
      </w:r>
      <w:r>
        <w:rPr>
          <w:i/>
          <w:iCs/>
          <w:vertAlign w:val="subscript"/>
          <w:lang w:val="es-ES_tradnl"/>
        </w:rPr>
        <w:t>d</w:t>
      </w:r>
      <w:r w:rsidRPr="000022D5">
        <w:rPr>
          <w:lang w:val="es-ES"/>
        </w:rPr>
        <w:t xml:space="preserve"> </w:t>
      </w:r>
      <w:r>
        <w:rPr>
          <w:lang w:val="es-ES_tradnl"/>
        </w:rPr>
        <w:t>(dB) a lo largo de cada acimut desde una estación terrena:</w:t>
      </w:r>
    </w:p>
    <w:p w:rsidR="00D42B96" w:rsidRDefault="00D42B96" w:rsidP="00D42B96">
      <w:pPr>
        <w:pStyle w:val="Equation"/>
        <w:rPr>
          <w:lang w:val="es-ES_tradnl"/>
        </w:rPr>
      </w:pPr>
      <w:r>
        <w:rPr>
          <w:lang w:val="es-ES_tradnl"/>
        </w:rPr>
        <w:tab/>
      </w:r>
      <w:r>
        <w:rPr>
          <w:lang w:val="es-ES_tradnl"/>
        </w:rPr>
        <w:tab/>
      </w:r>
      <w:r>
        <w:rPr>
          <w:position w:val="-30"/>
          <w:lang w:val="es-ES_tradnl"/>
        </w:rPr>
        <w:object w:dxaOrig="6820" w:dyaOrig="700">
          <v:shape id="_x0000_i1041" type="#_x0000_t75" style="width:338.7pt;height:34.45pt" o:ole="">
            <v:imagedata r:id="rId46" o:title=""/>
          </v:shape>
          <o:OLEObject Type="Embed" ProgID="Equation.2" ShapeID="_x0000_i1041" DrawAspect="Content" ObjectID="_1586673486" r:id="rId47"/>
        </w:object>
      </w:r>
      <w:r>
        <w:rPr>
          <w:lang w:val="es-ES_tradnl"/>
        </w:rPr>
        <w:tab/>
      </w:r>
      <w:r>
        <w:rPr>
          <w:position w:val="-10"/>
          <w:lang w:val="es-ES_tradnl"/>
        </w:rPr>
        <w:object w:dxaOrig="420" w:dyaOrig="300">
          <v:shape id="_x0000_i1042" type="#_x0000_t75" style="width:21.3pt;height:15.05pt" o:ole="">
            <v:imagedata r:id="rId48" o:title=""/>
          </v:shape>
          <o:OLEObject Type="Embed" ProgID="Equation.3" ShapeID="_x0000_i1042" DrawAspect="Content" ObjectID="_1586673487" r:id="rId49"/>
        </w:object>
      </w:r>
    </w:p>
    <w:p w:rsidR="00D42B96" w:rsidRDefault="00D42B96" w:rsidP="00D42B96">
      <w:pPr>
        <w:rPr>
          <w:lang w:val="es-ES_tradnl"/>
        </w:rPr>
      </w:pPr>
      <w:r>
        <w:rPr>
          <w:lang w:val="es-ES_tradnl"/>
        </w:rPr>
        <w:t>La pérdida total debida al efecto de pantalla del terreno a lo largo de cada acimut desde una estación terrena viene dada por:</w:t>
      </w:r>
    </w:p>
    <w:p w:rsidR="00D42B96" w:rsidRDefault="00D42B96" w:rsidP="00D42B96">
      <w:pPr>
        <w:pStyle w:val="Equation"/>
        <w:rPr>
          <w:lang w:val="es-ES_tradnl"/>
        </w:rPr>
      </w:pPr>
      <w:r>
        <w:rPr>
          <w:lang w:val="es-ES_tradnl"/>
        </w:rPr>
        <w:tab/>
      </w:r>
      <w:r>
        <w:rPr>
          <w:i/>
          <w:iCs/>
          <w:lang w:val="es-ES_tradnl"/>
        </w:rPr>
        <w:t>A</w:t>
      </w:r>
      <w:r>
        <w:rPr>
          <w:i/>
          <w:iCs/>
          <w:vertAlign w:val="subscript"/>
          <w:lang w:val="es-ES_tradnl"/>
        </w:rPr>
        <w:t>h</w:t>
      </w:r>
      <w:r>
        <w:rPr>
          <w:lang w:val="es-ES_tradnl"/>
        </w:rPr>
        <w:t xml:space="preserve">  </w:t>
      </w:r>
      <w:r>
        <w:rPr>
          <w:rFonts w:ascii="Symbol" w:hAnsi="Symbol"/>
          <w:lang w:val="es-ES_tradnl"/>
        </w:rPr>
        <w:t></w:t>
      </w:r>
      <w:r>
        <w:rPr>
          <w:lang w:val="es-ES_tradnl"/>
        </w:rPr>
        <w:t xml:space="preserve">  </w:t>
      </w:r>
      <w:r>
        <w:rPr>
          <w:position w:val="-80"/>
          <w:lang w:val="es-ES_tradnl"/>
        </w:rPr>
        <w:object w:dxaOrig="7000" w:dyaOrig="1719">
          <v:shape id="_x0000_i1043" type="#_x0000_t75" style="width:350.6pt;height:85.75pt" o:ole="">
            <v:imagedata r:id="rId50" o:title=""/>
          </v:shape>
          <o:OLEObject Type="Embed" ProgID="Equation.3" ShapeID="_x0000_i1043" DrawAspect="Content" ObjectID="_1586673488" r:id="rId51"/>
        </w:object>
      </w:r>
      <w:r>
        <w:rPr>
          <w:lang w:val="es-ES_tradnl"/>
        </w:rPr>
        <w:tab/>
      </w:r>
      <w:r>
        <w:rPr>
          <w:position w:val="-64"/>
          <w:lang w:val="es-ES_tradnl"/>
        </w:rPr>
        <w:object w:dxaOrig="540" w:dyaOrig="1260">
          <v:shape id="_x0000_i1044" type="#_x0000_t75" style="width:26.9pt;height:63.25pt" o:ole="">
            <v:imagedata r:id="rId52" o:title=""/>
          </v:shape>
          <o:OLEObject Type="Embed" ProgID="Equation.3" ShapeID="_x0000_i1044" DrawAspect="Content" ObjectID="_1586673489" r:id="rId53"/>
        </w:object>
      </w:r>
    </w:p>
    <w:p w:rsidR="00D42B96" w:rsidRDefault="00D42B96" w:rsidP="00D42B96">
      <w:pPr>
        <w:rPr>
          <w:lang w:val="es-ES_tradnl"/>
        </w:rPr>
      </w:pPr>
      <w:r>
        <w:rPr>
          <w:lang w:val="es-ES_tradnl"/>
        </w:rPr>
        <w:t xml:space="preserve">El valor de </w:t>
      </w:r>
      <w:r>
        <w:rPr>
          <w:i/>
          <w:lang w:val="es-ES_tradnl"/>
        </w:rPr>
        <w:t>A</w:t>
      </w:r>
      <w:r>
        <w:rPr>
          <w:i/>
          <w:iCs/>
          <w:vertAlign w:val="subscript"/>
          <w:lang w:val="es-ES_tradnl"/>
        </w:rPr>
        <w:t>h</w:t>
      </w:r>
      <w:r>
        <w:rPr>
          <w:lang w:val="es-ES_tradnl"/>
        </w:rPr>
        <w:t xml:space="preserve"> debe limitarse de modo que satisfaga las siguientes condiciones:</w:t>
      </w:r>
    </w:p>
    <w:p w:rsidR="00D42B96" w:rsidRDefault="00D42B96" w:rsidP="00D42B96">
      <w:pPr>
        <w:pStyle w:val="Equation"/>
        <w:rPr>
          <w:lang w:val="es-ES_tradnl"/>
        </w:rPr>
      </w:pPr>
      <w:r>
        <w:rPr>
          <w:i/>
          <w:lang w:val="es-ES_tradnl"/>
        </w:rPr>
        <w:tab/>
      </w:r>
      <w:r>
        <w:rPr>
          <w:i/>
          <w:lang w:val="es-ES_tradnl"/>
        </w:rPr>
        <w:tab/>
        <w:t>A</w:t>
      </w:r>
      <w:r>
        <w:rPr>
          <w:i/>
          <w:iCs/>
          <w:vertAlign w:val="subscript"/>
          <w:lang w:val="es-ES_tradnl"/>
        </w:rPr>
        <w:t>h</w:t>
      </w:r>
      <w:r>
        <w:rPr>
          <w:lang w:val="es-ES_tradnl"/>
        </w:rPr>
        <w:t xml:space="preserve"> </w:t>
      </w:r>
      <w:r>
        <w:rPr>
          <w:lang w:val="es-ES_tradnl"/>
        </w:rPr>
        <w:sym w:font="Symbol" w:char="F0A3"/>
      </w:r>
      <w:r>
        <w:rPr>
          <w:lang w:val="es-ES_tradnl"/>
        </w:rPr>
        <w:t xml:space="preserve"> (30 + </w:t>
      </w:r>
      <w:r>
        <w:rPr>
          <w:lang w:val="es-ES_tradnl"/>
        </w:rPr>
        <w:sym w:font="Symbol" w:char="F071"/>
      </w:r>
      <w:r>
        <w:rPr>
          <w:i/>
          <w:iCs/>
          <w:vertAlign w:val="subscript"/>
          <w:lang w:val="es-ES_tradnl"/>
        </w:rPr>
        <w:t>h</w:t>
      </w:r>
      <w:r>
        <w:rPr>
          <w:lang w:val="es-ES_tradnl"/>
        </w:rPr>
        <w:t>)</w:t>
      </w:r>
    </w:p>
    <w:p w:rsidR="00D42B96" w:rsidRDefault="00D42B96" w:rsidP="00D42B96">
      <w:pPr>
        <w:pStyle w:val="Equation"/>
        <w:rPr>
          <w:lang w:val="es-ES_tradnl"/>
        </w:rPr>
      </w:pPr>
      <w:proofErr w:type="gramStart"/>
      <w:r>
        <w:rPr>
          <w:lang w:val="es-ES_tradnl"/>
        </w:rPr>
        <w:t>y</w:t>
      </w:r>
      <w:proofErr w:type="gramEnd"/>
      <w:r>
        <w:rPr>
          <w:lang w:val="es-ES_tradnl"/>
        </w:rPr>
        <w:tab/>
      </w:r>
      <w:r>
        <w:rPr>
          <w:lang w:val="es-ES_tradnl"/>
        </w:rPr>
        <w:tab/>
      </w:r>
      <w:r>
        <w:rPr>
          <w:lang w:val="es-ES_tradnl"/>
        </w:rPr>
        <w:tab/>
        <w:t>(12)</w:t>
      </w:r>
    </w:p>
    <w:p w:rsidR="00D42B96" w:rsidRDefault="00D42B96" w:rsidP="00D42B96">
      <w:pPr>
        <w:pStyle w:val="Equation"/>
        <w:rPr>
          <w:lang w:val="es-ES_tradnl"/>
        </w:rPr>
      </w:pPr>
      <w:r>
        <w:rPr>
          <w:i/>
          <w:lang w:val="es-ES_tradnl"/>
        </w:rPr>
        <w:tab/>
      </w:r>
      <w:r>
        <w:rPr>
          <w:i/>
          <w:lang w:val="es-ES_tradnl"/>
        </w:rPr>
        <w:tab/>
        <w:t>A</w:t>
      </w:r>
      <w:r>
        <w:rPr>
          <w:i/>
          <w:iCs/>
          <w:vertAlign w:val="subscript"/>
          <w:lang w:val="es-ES_tradnl"/>
        </w:rPr>
        <w:t>h</w:t>
      </w:r>
      <w:r>
        <w:rPr>
          <w:lang w:val="es-ES_tradnl"/>
        </w:rPr>
        <w:t xml:space="preserve"> </w:t>
      </w:r>
      <w:r>
        <w:rPr>
          <w:rFonts w:ascii="Symbol" w:hAnsi="Symbol"/>
          <w:lang w:val="es-ES_tradnl"/>
        </w:rPr>
        <w:sym w:font="Symbol" w:char="F0B3"/>
      </w:r>
      <w:r>
        <w:rPr>
          <w:lang w:val="es-ES_tradnl"/>
        </w:rPr>
        <w:t xml:space="preserve"> –10</w:t>
      </w:r>
    </w:p>
    <w:p w:rsidR="00D42B96" w:rsidRDefault="00D42B96" w:rsidP="00D42B96">
      <w:pPr>
        <w:rPr>
          <w:lang w:val="es-ES_tradnl"/>
        </w:rPr>
      </w:pPr>
      <w:r>
        <w:rPr>
          <w:lang w:val="es-ES_tradnl"/>
        </w:rPr>
        <w:t xml:space="preserve">Se señala que, en las ecuaciones (10), (11) y (12), el valor de </w:t>
      </w:r>
      <w:r>
        <w:rPr>
          <w:lang w:val="es-ES_tradnl"/>
        </w:rPr>
        <w:sym w:font="Symbol (PCL6)" w:char="F071"/>
      </w:r>
      <w:r>
        <w:rPr>
          <w:i/>
          <w:iCs/>
          <w:vertAlign w:val="subscript"/>
          <w:lang w:val="es-ES_tradnl"/>
        </w:rPr>
        <w:t>h</w:t>
      </w:r>
      <w:r>
        <w:rPr>
          <w:lang w:val="es-ES_tradnl"/>
        </w:rPr>
        <w:t xml:space="preserve"> se debe expresar siempre en grados. Se señala también que los límites definidos en la ecuación (12) se especifican porque, en </w:t>
      </w:r>
      <w:proofErr w:type="gramStart"/>
      <w:r>
        <w:rPr>
          <w:lang w:val="es-ES_tradnl"/>
        </w:rPr>
        <w:t>las práctica</w:t>
      </w:r>
      <w:proofErr w:type="gramEnd"/>
      <w:r>
        <w:rPr>
          <w:lang w:val="es-ES_tradnl"/>
        </w:rPr>
        <w:t>, quizá no se pueda conseguir protección fuera de esos límites.</w:t>
      </w:r>
    </w:p>
    <w:p w:rsidR="00D42B96" w:rsidRDefault="00D42B96" w:rsidP="00D42B96">
      <w:pPr>
        <w:pStyle w:val="Heading1"/>
        <w:rPr>
          <w:lang w:val="es-ES_tradnl"/>
        </w:rPr>
      </w:pPr>
      <w:bookmarkStart w:id="31" w:name="_Toc108330321"/>
      <w:r>
        <w:rPr>
          <w:lang w:val="es-ES_tradnl"/>
        </w:rPr>
        <w:t>2</w:t>
      </w:r>
      <w:r>
        <w:rPr>
          <w:lang w:val="es-ES_tradnl"/>
        </w:rPr>
        <w:tab/>
        <w:t>Frecuencias desde 100 MHz hasta, e incluida, la de 790 MHz</w:t>
      </w:r>
      <w:bookmarkEnd w:id="31"/>
    </w:p>
    <w:p w:rsidR="00D42B96" w:rsidRDefault="00D42B96" w:rsidP="00D42B96">
      <w:pPr>
        <w:rPr>
          <w:lang w:val="es-ES_tradnl"/>
        </w:rPr>
      </w:pPr>
      <w:r>
        <w:rPr>
          <w:lang w:val="es-ES_tradnl"/>
        </w:rPr>
        <w:t xml:space="preserve">El modelo de propagación indicado en este punto está limitado a un porcentaje de tiempo medio anual, </w:t>
      </w:r>
      <w:r>
        <w:rPr>
          <w:i/>
          <w:lang w:val="es-ES_tradnl"/>
        </w:rPr>
        <w:t>p</w:t>
      </w:r>
      <w:r>
        <w:rPr>
          <w:vertAlign w:val="subscript"/>
          <w:lang w:val="es-ES_tradnl"/>
        </w:rPr>
        <w:t>1</w:t>
      </w:r>
      <w:r w:rsidRPr="000022D5">
        <w:rPr>
          <w:lang w:val="es-ES"/>
        </w:rPr>
        <w:t>,</w:t>
      </w:r>
      <w:r>
        <w:rPr>
          <w:lang w:val="es-ES_tradnl"/>
        </w:rPr>
        <w:t xml:space="preserve"> comprendido en la gama de 1% a 50%.</w:t>
      </w:r>
    </w:p>
    <w:p w:rsidR="00D42B96" w:rsidRDefault="00D42B96" w:rsidP="00D42B96">
      <w:pPr>
        <w:rPr>
          <w:lang w:val="es-ES_tradnl"/>
        </w:rPr>
      </w:pPr>
      <w:r>
        <w:rPr>
          <w:lang w:val="es-ES_tradnl"/>
        </w:rPr>
        <w:t xml:space="preserve">Se debe seguir un proceso iterativo, como el descrito en el § 1 del Anexo 1. Se resuelve la ecuación (14) y a continuación, comenzando en la distancia de coordinación mínima, </w:t>
      </w:r>
      <w:r>
        <w:rPr>
          <w:i/>
          <w:iCs/>
          <w:lang w:val="es-ES_tradnl"/>
        </w:rPr>
        <w:t>d</w:t>
      </w:r>
      <w:r>
        <w:rPr>
          <w:i/>
          <w:iCs/>
          <w:vertAlign w:val="subscript"/>
          <w:lang w:val="es-ES_tradnl"/>
        </w:rPr>
        <w:t>mín</w:t>
      </w:r>
      <w:r>
        <w:rPr>
          <w:lang w:val="es-ES_tradnl"/>
        </w:rPr>
        <w:t xml:space="preserve">, dada por el método descrito en el § 5.1, se iteran las ecuaciones (15) a (18) para distancias </w:t>
      </w:r>
      <w:r>
        <w:rPr>
          <w:i/>
          <w:lang w:val="es-ES_tradnl"/>
        </w:rPr>
        <w:t>d</w:t>
      </w:r>
      <w:r>
        <w:rPr>
          <w:i/>
          <w:iCs/>
          <w:vertAlign w:val="subscript"/>
          <w:lang w:val="es-ES_tradnl"/>
        </w:rPr>
        <w:t>i</w:t>
      </w:r>
      <w:r>
        <w:rPr>
          <w:lang w:val="es-ES_tradnl"/>
        </w:rPr>
        <w:t xml:space="preserve">, donde </w:t>
      </w:r>
      <w:r>
        <w:rPr>
          <w:i/>
          <w:lang w:val="es-ES_tradnl"/>
        </w:rPr>
        <w:t>i</w:t>
      </w:r>
      <w:r>
        <w:rPr>
          <w:lang w:val="es-ES_tradnl"/>
        </w:rPr>
        <w:t> </w:t>
      </w:r>
      <w:r>
        <w:rPr>
          <w:rFonts w:ascii="Symbol" w:hAnsi="Symbol"/>
          <w:lang w:val="es-ES_tradnl"/>
        </w:rPr>
        <w:t></w:t>
      </w:r>
      <w:r>
        <w:rPr>
          <w:lang w:val="es-ES_tradnl"/>
        </w:rPr>
        <w:t xml:space="preserve"> 0, 1, </w:t>
      </w:r>
      <w:proofErr w:type="gramStart"/>
      <w:r>
        <w:rPr>
          <w:lang w:val="es-ES_tradnl"/>
        </w:rPr>
        <w:t>2 ...</w:t>
      </w:r>
      <w:proofErr w:type="gramEnd"/>
      <w:r>
        <w:rPr>
          <w:lang w:val="es-ES_tradnl"/>
        </w:rPr>
        <w:t xml:space="preserve"> etc., aumentadas en pasos adecuados. En cada iteracción se considera que </w:t>
      </w:r>
      <w:r>
        <w:rPr>
          <w:i/>
          <w:lang w:val="es-ES_tradnl"/>
        </w:rPr>
        <w:t>d</w:t>
      </w:r>
      <w:r>
        <w:rPr>
          <w:i/>
          <w:iCs/>
          <w:vertAlign w:val="subscript"/>
          <w:lang w:val="es-ES_tradnl"/>
        </w:rPr>
        <w:t>i</w:t>
      </w:r>
      <w:r>
        <w:rPr>
          <w:lang w:val="es-ES_tradnl"/>
        </w:rPr>
        <w:t xml:space="preserve"> es la distancia actual. El proceso continúa hasta que una de las dos expresiones siguientes sea verdadera:</w:t>
      </w:r>
    </w:p>
    <w:p w:rsidR="00D42B96" w:rsidRDefault="00D42B96" w:rsidP="00D42B96">
      <w:pPr>
        <w:pStyle w:val="Equation"/>
        <w:rPr>
          <w:lang w:val="es-ES_tradnl"/>
        </w:rPr>
      </w:pPr>
      <w:r>
        <w:rPr>
          <w:lang w:val="es-ES_tradnl"/>
        </w:rPr>
        <w:tab/>
      </w:r>
      <w:r>
        <w:rPr>
          <w:lang w:val="es-ES_tradnl"/>
        </w:rPr>
        <w:tab/>
      </w:r>
      <w:proofErr w:type="gramStart"/>
      <w:r>
        <w:rPr>
          <w:i/>
          <w:lang w:val="es-ES_tradnl"/>
        </w:rPr>
        <w:t>L</w:t>
      </w:r>
      <w:r>
        <w:rPr>
          <w:vertAlign w:val="subscript"/>
          <w:lang w:val="es-ES_tradnl"/>
        </w:rPr>
        <w:t>2</w:t>
      </w:r>
      <w:r>
        <w:rPr>
          <w:lang w:val="es-ES_tradnl"/>
        </w:rPr>
        <w:t>(</w:t>
      </w:r>
      <w:proofErr w:type="gramEnd"/>
      <w:r>
        <w:rPr>
          <w:rFonts w:ascii="Tms Rmn" w:hAnsi="Tms Rmn"/>
          <w:sz w:val="16"/>
          <w:lang w:val="es-ES_tradnl"/>
        </w:rPr>
        <w:t> </w:t>
      </w:r>
      <w:r>
        <w:rPr>
          <w:i/>
          <w:lang w:val="es-ES_tradnl"/>
        </w:rPr>
        <w:t>p</w:t>
      </w:r>
      <w:r>
        <w:rPr>
          <w:vertAlign w:val="subscript"/>
          <w:lang w:val="es-ES_tradnl"/>
        </w:rPr>
        <w:t>1</w:t>
      </w:r>
      <w:r>
        <w:rPr>
          <w:lang w:val="es-ES_tradnl"/>
        </w:rPr>
        <w:t xml:space="preserve">) </w:t>
      </w:r>
      <w:r>
        <w:rPr>
          <w:rFonts w:ascii="Symbol" w:hAnsi="Symbol"/>
          <w:lang w:val="es-ES_tradnl"/>
        </w:rPr>
        <w:t></w:t>
      </w:r>
      <w:r>
        <w:rPr>
          <w:lang w:val="es-ES_tradnl"/>
        </w:rPr>
        <w:t xml:space="preserve"> </w:t>
      </w:r>
      <w:r>
        <w:rPr>
          <w:i/>
          <w:lang w:val="es-ES_tradnl"/>
        </w:rPr>
        <w:t>L</w:t>
      </w:r>
      <w:r>
        <w:rPr>
          <w:vertAlign w:val="subscript"/>
          <w:lang w:val="es-ES_tradnl"/>
        </w:rPr>
        <w:t>1</w:t>
      </w:r>
      <w:r>
        <w:rPr>
          <w:lang w:val="es-ES_tradnl"/>
        </w:rPr>
        <w:t>(</w:t>
      </w:r>
      <w:r>
        <w:rPr>
          <w:rFonts w:ascii="Tms Rmn" w:hAnsi="Tms Rmn"/>
          <w:sz w:val="16"/>
          <w:lang w:val="es-ES_tradnl"/>
        </w:rPr>
        <w:t> </w:t>
      </w:r>
      <w:r>
        <w:rPr>
          <w:i/>
          <w:lang w:val="es-ES_tradnl"/>
        </w:rPr>
        <w:t>p</w:t>
      </w:r>
      <w:r>
        <w:rPr>
          <w:vertAlign w:val="subscript"/>
          <w:lang w:val="es-ES_tradnl"/>
        </w:rPr>
        <w:t>1</w:t>
      </w:r>
      <w:r>
        <w:rPr>
          <w:lang w:val="es-ES_tradnl"/>
        </w:rPr>
        <w:t>)</w:t>
      </w:r>
      <w:r>
        <w:rPr>
          <w:lang w:val="es-ES_tradnl"/>
        </w:rPr>
        <w:tab/>
        <w:t>(13a)</w:t>
      </w:r>
    </w:p>
    <w:p w:rsidR="00D42B96" w:rsidRDefault="00D42B96" w:rsidP="00D42B96">
      <w:pPr>
        <w:rPr>
          <w:lang w:val="es-ES_tradnl"/>
        </w:rPr>
      </w:pPr>
      <w:proofErr w:type="gramStart"/>
      <w:r>
        <w:rPr>
          <w:lang w:val="es-ES_tradnl"/>
        </w:rPr>
        <w:t>o</w:t>
      </w:r>
      <w:proofErr w:type="gramEnd"/>
    </w:p>
    <w:p w:rsidR="00D42B96" w:rsidRDefault="00D42B96" w:rsidP="00D42B96">
      <w:pPr>
        <w:pStyle w:val="Equation"/>
        <w:rPr>
          <w:lang w:val="es-ES_tradnl"/>
        </w:rPr>
      </w:pPr>
      <w:r>
        <w:rPr>
          <w:i/>
          <w:lang w:val="es-ES_tradnl"/>
        </w:rPr>
        <w:tab/>
      </w:r>
      <w:r>
        <w:rPr>
          <w:i/>
          <w:lang w:val="es-ES_tradnl"/>
        </w:rPr>
        <w:tab/>
      </w:r>
      <w:proofErr w:type="gramStart"/>
      <w:r>
        <w:rPr>
          <w:i/>
          <w:lang w:val="es-ES_tradnl"/>
        </w:rPr>
        <w:t>d</w:t>
      </w:r>
      <w:r>
        <w:rPr>
          <w:i/>
          <w:iCs/>
          <w:vertAlign w:val="subscript"/>
          <w:lang w:val="es-ES_tradnl"/>
        </w:rPr>
        <w:t>i</w:t>
      </w:r>
      <w:proofErr w:type="gramEnd"/>
      <w:r>
        <w:rPr>
          <w:lang w:val="es-ES_tradnl"/>
        </w:rPr>
        <w:t xml:space="preserve"> </w:t>
      </w:r>
      <w:r>
        <w:rPr>
          <w:rFonts w:ascii="Symbol" w:hAnsi="Symbol"/>
          <w:lang w:val="es-ES_tradnl"/>
        </w:rPr>
        <w:t></w:t>
      </w:r>
      <w:r>
        <w:rPr>
          <w:lang w:val="es-ES_tradnl"/>
        </w:rPr>
        <w:t xml:space="preserve"> </w:t>
      </w:r>
      <w:r>
        <w:rPr>
          <w:i/>
          <w:lang w:val="es-ES_tradnl"/>
        </w:rPr>
        <w:t>d</w:t>
      </w:r>
      <w:r>
        <w:rPr>
          <w:i/>
          <w:iCs/>
          <w:vertAlign w:val="subscript"/>
          <w:lang w:val="es-ES_tradnl"/>
        </w:rPr>
        <w:t>máx</w:t>
      </w:r>
      <w:r>
        <w:rPr>
          <w:vertAlign w:val="subscript"/>
          <w:lang w:val="es-ES_tradnl"/>
        </w:rPr>
        <w:t>1</w:t>
      </w:r>
      <w:r>
        <w:rPr>
          <w:vertAlign w:val="subscript"/>
          <w:lang w:val="es-ES_tradnl"/>
        </w:rPr>
        <w:tab/>
      </w:r>
      <w:r>
        <w:rPr>
          <w:lang w:val="es-ES_tradnl"/>
        </w:rPr>
        <w:t>(13b)</w:t>
      </w:r>
    </w:p>
    <w:p w:rsidR="00D42B96" w:rsidRDefault="00D42B96" w:rsidP="00D42B96">
      <w:pPr>
        <w:rPr>
          <w:lang w:val="es-ES_tradnl"/>
        </w:rPr>
      </w:pPr>
      <w:r>
        <w:rPr>
          <w:lang w:val="es-ES_tradnl"/>
        </w:rPr>
        <w:t xml:space="preserve">La distancia de coordinación requerida, </w:t>
      </w:r>
      <w:r>
        <w:rPr>
          <w:i/>
          <w:lang w:val="es-ES_tradnl"/>
        </w:rPr>
        <w:t>d</w:t>
      </w:r>
      <w:r>
        <w:rPr>
          <w:vertAlign w:val="subscript"/>
          <w:lang w:val="es-ES_tradnl"/>
        </w:rPr>
        <w:t>1</w:t>
      </w:r>
      <w:r>
        <w:rPr>
          <w:lang w:val="es-ES_tradnl"/>
        </w:rPr>
        <w:t>, viene dada entonces por la distancia actual de la última iteracción.</w:t>
      </w:r>
    </w:p>
    <w:p w:rsidR="00D42B96" w:rsidRDefault="00D42B96" w:rsidP="00D42B96">
      <w:pPr>
        <w:rPr>
          <w:lang w:val="es-ES_tradnl"/>
        </w:rPr>
      </w:pPr>
      <w:r>
        <w:rPr>
          <w:lang w:val="es-ES_tradnl"/>
        </w:rPr>
        <w:t xml:space="preserve">El aumento de distancia recomendado, </w:t>
      </w:r>
      <w:r>
        <w:rPr>
          <w:i/>
          <w:lang w:val="es-ES_tradnl"/>
        </w:rPr>
        <w:t>s</w:t>
      </w:r>
      <w:r>
        <w:rPr>
          <w:lang w:val="es-ES_tradnl"/>
        </w:rPr>
        <w:t xml:space="preserve"> (km), es 1 km. Las ecuaciones (16), (17a) y (17b) prevén sólo trayectos que pertenecen por completo a una clasificación de trayectos. Cuando el trayecto incluye secciones de más de una zona (zona terrestre y/o mar frío y/o mar cálido, véase el § 4.2) se puede encontrar la distancia de coordinación mediante una interpolación de los resultados obtenidos suponiendo que el trayecto es todo él terrestre y marítimo. Cuando un trayecto marítimo incluya secciones de zona de mar cálido, se supondrá que todo el mar a lo largo del trayecto es cálido.</w:t>
      </w:r>
    </w:p>
    <w:p w:rsidR="00D42B96" w:rsidRDefault="00D42B96" w:rsidP="00D42B96">
      <w:pPr>
        <w:pStyle w:val="Equation"/>
        <w:rPr>
          <w:lang w:val="es-ES_tradnl"/>
        </w:rPr>
      </w:pPr>
      <w:r>
        <w:rPr>
          <w:lang w:val="es-ES_tradnl"/>
        </w:rPr>
        <w:tab/>
      </w:r>
      <w:r>
        <w:rPr>
          <w:lang w:val="es-ES_tradnl"/>
        </w:rPr>
        <w:tab/>
      </w:r>
      <w:r>
        <w:rPr>
          <w:position w:val="-10"/>
          <w:lang w:val="es-ES_tradnl"/>
        </w:rPr>
        <w:object w:dxaOrig="2240" w:dyaOrig="320">
          <v:shape id="_x0000_i1045" type="#_x0000_t75" style="width:111.45pt;height:15.65pt" o:ole="">
            <v:imagedata r:id="rId54" o:title=""/>
          </v:shape>
          <o:OLEObject Type="Embed" ProgID="Equation.2" ShapeID="_x0000_i1045" DrawAspect="Content" ObjectID="_1586673490" r:id="rId55"/>
        </w:object>
      </w:r>
      <w:r>
        <w:rPr>
          <w:lang w:val="es-ES_tradnl"/>
        </w:rPr>
        <w:tab/>
        <w:t>(14)</w:t>
      </w:r>
    </w:p>
    <w:p w:rsidR="00D42B96" w:rsidRDefault="00D42B96" w:rsidP="00D42B96">
      <w:pPr>
        <w:rPr>
          <w:lang w:val="es-ES_tradnl"/>
        </w:rPr>
      </w:pPr>
      <w:proofErr w:type="gramStart"/>
      <w:r>
        <w:rPr>
          <w:lang w:val="es-ES_tradnl"/>
        </w:rPr>
        <w:t>donde</w:t>
      </w:r>
      <w:proofErr w:type="gramEnd"/>
      <w:r>
        <w:rPr>
          <w:lang w:val="es-ES_tradnl"/>
        </w:rPr>
        <w:t xml:space="preserve"> </w:t>
      </w:r>
      <w:r>
        <w:rPr>
          <w:i/>
          <w:lang w:val="es-ES_tradnl"/>
        </w:rPr>
        <w:t>L</w:t>
      </w:r>
      <w:r>
        <w:rPr>
          <w:i/>
          <w:iCs/>
          <w:vertAlign w:val="subscript"/>
          <w:lang w:val="es-ES_tradnl"/>
        </w:rPr>
        <w:t>b</w:t>
      </w:r>
      <w:r>
        <w:rPr>
          <w:lang w:val="es-ES_tradnl"/>
        </w:rPr>
        <w:t>(</w:t>
      </w:r>
      <w:r>
        <w:rPr>
          <w:rFonts w:ascii="Tms Rmn" w:hAnsi="Tms Rmn"/>
          <w:sz w:val="16"/>
          <w:lang w:val="es-ES_tradnl"/>
        </w:rPr>
        <w:t> </w:t>
      </w:r>
      <w:r>
        <w:rPr>
          <w:i/>
          <w:lang w:val="es-ES_tradnl"/>
        </w:rPr>
        <w:t>p</w:t>
      </w:r>
      <w:r>
        <w:rPr>
          <w:vertAlign w:val="subscript"/>
          <w:lang w:val="es-ES_tradnl"/>
        </w:rPr>
        <w:t>1</w:t>
      </w:r>
      <w:r>
        <w:rPr>
          <w:lang w:val="es-ES_tradnl"/>
        </w:rPr>
        <w:t>) (dB) es la pérdida de transmisión básica mínima permisible requerida para</w:t>
      </w:r>
      <w:r>
        <w:rPr>
          <w:i/>
          <w:lang w:val="es-ES_tradnl"/>
        </w:rPr>
        <w:t xml:space="preserve"> p</w:t>
      </w:r>
      <w:r>
        <w:rPr>
          <w:vertAlign w:val="subscript"/>
          <w:lang w:val="es-ES_tradnl"/>
        </w:rPr>
        <w:t>1</w:t>
      </w:r>
      <w:r>
        <w:rPr>
          <w:lang w:val="es-ES_tradnl"/>
        </w:rPr>
        <w:t>% del tiempo.</w:t>
      </w:r>
    </w:p>
    <w:p w:rsidR="00D42B96" w:rsidRDefault="00D42B96" w:rsidP="00D42B96">
      <w:pPr>
        <w:pStyle w:val="Headingi"/>
        <w:rPr>
          <w:lang w:val="es-ES_tradnl"/>
        </w:rPr>
      </w:pPr>
      <w:r>
        <w:rPr>
          <w:lang w:val="es-ES_tradnl"/>
        </w:rPr>
        <w:lastRenderedPageBreak/>
        <w:t>Cálculos iteractivos</w:t>
      </w:r>
    </w:p>
    <w:p w:rsidR="00D42B96" w:rsidRDefault="00D42B96" w:rsidP="00D42B96">
      <w:pPr>
        <w:rPr>
          <w:lang w:val="es-ES_tradnl"/>
        </w:rPr>
      </w:pPr>
      <w:r>
        <w:rPr>
          <w:lang w:val="es-ES_tradnl"/>
        </w:rPr>
        <w:t xml:space="preserve">Al comienzo de cada iteracción hay que calcular la distancia actual para </w:t>
      </w:r>
      <w:r>
        <w:rPr>
          <w:i/>
          <w:lang w:val="es-ES_tradnl"/>
        </w:rPr>
        <w:t>i</w:t>
      </w:r>
      <w:r>
        <w:rPr>
          <w:lang w:val="es-ES_tradnl"/>
        </w:rPr>
        <w:t xml:space="preserve"> </w:t>
      </w:r>
      <w:r>
        <w:rPr>
          <w:rFonts w:ascii="Symbol" w:hAnsi="Symbol"/>
          <w:lang w:val="es-ES_tradnl"/>
        </w:rPr>
        <w:t></w:t>
      </w:r>
      <w:r>
        <w:rPr>
          <w:lang w:val="es-ES_tradnl"/>
        </w:rPr>
        <w:t xml:space="preserve"> 0, 1, </w:t>
      </w:r>
      <w:proofErr w:type="gramStart"/>
      <w:r>
        <w:rPr>
          <w:lang w:val="es-ES_tradnl"/>
        </w:rPr>
        <w:t>2 ...</w:t>
      </w:r>
      <w:proofErr w:type="gramEnd"/>
      <w:r>
        <w:rPr>
          <w:lang w:val="es-ES_tradnl"/>
        </w:rPr>
        <w:t xml:space="preserve"> etc.:</w:t>
      </w:r>
    </w:p>
    <w:p w:rsidR="00D42B96" w:rsidRDefault="00D42B96" w:rsidP="00D42B96">
      <w:pPr>
        <w:pStyle w:val="Equation"/>
        <w:rPr>
          <w:lang w:val="es-ES_tradnl"/>
        </w:rPr>
      </w:pPr>
      <w:r>
        <w:rPr>
          <w:lang w:val="es-ES_tradnl"/>
        </w:rPr>
        <w:tab/>
      </w:r>
      <w:r>
        <w:rPr>
          <w:lang w:val="es-ES_tradnl"/>
        </w:rPr>
        <w:tab/>
      </w:r>
      <w:r>
        <w:rPr>
          <w:position w:val="-10"/>
          <w:lang w:val="es-ES_tradnl"/>
        </w:rPr>
        <w:object w:dxaOrig="1860" w:dyaOrig="320">
          <v:shape id="_x0000_i1046" type="#_x0000_t75" style="width:93.3pt;height:15.65pt" o:ole="">
            <v:imagedata r:id="rId56" o:title=""/>
          </v:shape>
          <o:OLEObject Type="Embed" ProgID="Equation.2" ShapeID="_x0000_i1046" DrawAspect="Content" ObjectID="_1586673491" r:id="rId57"/>
        </w:object>
      </w:r>
      <w:r>
        <w:rPr>
          <w:lang w:val="es-ES_tradnl"/>
        </w:rPr>
        <w:tab/>
        <w:t>(15)</w:t>
      </w:r>
    </w:p>
    <w:p w:rsidR="00D42B96" w:rsidRDefault="00D42B96" w:rsidP="00D42B96">
      <w:pPr>
        <w:rPr>
          <w:lang w:val="es-ES_tradnl"/>
        </w:rPr>
      </w:pPr>
      <w:r>
        <w:rPr>
          <w:lang w:val="es-ES_tradnl"/>
        </w:rPr>
        <w:t xml:space="preserve">Las pérdidas, </w:t>
      </w:r>
      <w:proofErr w:type="gramStart"/>
      <w:r>
        <w:rPr>
          <w:i/>
          <w:lang w:val="es-ES_tradnl"/>
        </w:rPr>
        <w:t>L</w:t>
      </w:r>
      <w:r>
        <w:rPr>
          <w:i/>
          <w:iCs/>
          <w:vertAlign w:val="subscript"/>
          <w:lang w:val="es-ES_tradnl"/>
        </w:rPr>
        <w:t>b</w:t>
      </w:r>
      <w:r>
        <w:rPr>
          <w:vertAlign w:val="subscript"/>
          <w:lang w:val="es-ES_tradnl"/>
        </w:rPr>
        <w:t>l</w:t>
      </w:r>
      <w:r>
        <w:rPr>
          <w:lang w:val="es-ES_tradnl"/>
        </w:rPr>
        <w:t>(</w:t>
      </w:r>
      <w:proofErr w:type="gramEnd"/>
      <w:r>
        <w:rPr>
          <w:rFonts w:ascii="Tms Rmn" w:hAnsi="Tms Rmn"/>
          <w:sz w:val="16"/>
          <w:lang w:val="es-ES_tradnl"/>
        </w:rPr>
        <w:t> </w:t>
      </w:r>
      <w:r>
        <w:rPr>
          <w:i/>
          <w:lang w:val="es-ES_tradnl"/>
        </w:rPr>
        <w:t>p</w:t>
      </w:r>
      <w:r>
        <w:rPr>
          <w:vertAlign w:val="subscript"/>
          <w:lang w:val="es-ES_tradnl"/>
        </w:rPr>
        <w:t>1</w:t>
      </w:r>
      <w:r>
        <w:rPr>
          <w:lang w:val="es-ES_tradnl"/>
        </w:rPr>
        <w:t>) y</w:t>
      </w:r>
      <w:r>
        <w:rPr>
          <w:i/>
          <w:lang w:val="es-ES_tradnl"/>
        </w:rPr>
        <w:t xml:space="preserve"> L</w:t>
      </w:r>
      <w:r>
        <w:rPr>
          <w:i/>
          <w:iCs/>
          <w:vertAlign w:val="subscript"/>
          <w:lang w:val="es-ES_tradnl"/>
        </w:rPr>
        <w:t>bs</w:t>
      </w:r>
      <w:r>
        <w:rPr>
          <w:lang w:val="es-ES_tradnl"/>
        </w:rPr>
        <w:t>(</w:t>
      </w:r>
      <w:r>
        <w:rPr>
          <w:rFonts w:ascii="Tms Rmn" w:hAnsi="Tms Rmn"/>
          <w:sz w:val="16"/>
          <w:lang w:val="es-ES_tradnl"/>
        </w:rPr>
        <w:t> </w:t>
      </w:r>
      <w:r>
        <w:rPr>
          <w:i/>
          <w:lang w:val="es-ES_tradnl"/>
        </w:rPr>
        <w:t>p</w:t>
      </w:r>
      <w:r>
        <w:rPr>
          <w:vertAlign w:val="subscript"/>
          <w:lang w:val="es-ES_tradnl"/>
        </w:rPr>
        <w:t>1</w:t>
      </w:r>
      <w:r>
        <w:rPr>
          <w:lang w:val="es-ES_tradnl"/>
        </w:rPr>
        <w:t>), en la hipótesis de que el trayecto sea totalmente terrestre (Zonas A1 o A2) o transcurra por completo por mar frío (Zona B) o mar cálido (Zona C) respectivamente, se calculan de manera sucesiva mediante las siguientes expresiones:</w:t>
      </w:r>
    </w:p>
    <w:p w:rsidR="00D42B96" w:rsidRDefault="00D42B96" w:rsidP="00D42B96">
      <w:pPr>
        <w:pStyle w:val="Equation"/>
        <w:tabs>
          <w:tab w:val="left" w:pos="6300"/>
          <w:tab w:val="left" w:pos="9180"/>
        </w:tabs>
        <w:spacing w:line="260" w:lineRule="exact"/>
        <w:ind w:left="6300" w:hanging="6300"/>
        <w:jc w:val="left"/>
        <w:rPr>
          <w:position w:val="8"/>
          <w:lang w:val="es-ES_tradnl"/>
        </w:rPr>
      </w:pPr>
      <w:r>
        <w:rPr>
          <w:lang w:val="es-ES_tradnl"/>
        </w:rPr>
        <w:tab/>
      </w:r>
      <w:r>
        <w:rPr>
          <w:position w:val="-10"/>
          <w:lang w:val="es-ES_tradnl"/>
        </w:rPr>
        <w:object w:dxaOrig="4580" w:dyaOrig="320">
          <v:shape id="_x0000_i1047" type="#_x0000_t75" style="width:229.15pt;height:15.65pt" o:ole="">
            <v:imagedata r:id="rId58" o:title=""/>
          </v:shape>
          <o:OLEObject Type="Embed" ProgID="Equation.2" ShapeID="_x0000_i1047" DrawAspect="Content" ObjectID="_1586673492" r:id="rId59"/>
        </w:object>
      </w:r>
      <w:r>
        <w:rPr>
          <w:lang w:val="es-ES_tradnl"/>
        </w:rPr>
        <w:tab/>
      </w:r>
      <w:proofErr w:type="gramStart"/>
      <w:r>
        <w:rPr>
          <w:sz w:val="22"/>
          <w:lang w:val="es-ES_tradnl"/>
        </w:rPr>
        <w:t>para</w:t>
      </w:r>
      <w:proofErr w:type="gramEnd"/>
      <w:r>
        <w:rPr>
          <w:sz w:val="22"/>
          <w:lang w:val="es-ES_tradnl"/>
        </w:rPr>
        <w:t xml:space="preserve"> trayectos totalmente en</w:t>
      </w:r>
      <w:r>
        <w:rPr>
          <w:sz w:val="22"/>
          <w:lang w:val="es-ES_tradnl"/>
        </w:rPr>
        <w:br/>
        <w:t>Zona A1 o A2</w:t>
      </w:r>
      <w:r>
        <w:rPr>
          <w:sz w:val="22"/>
          <w:lang w:val="es-ES_tradnl"/>
        </w:rPr>
        <w:tab/>
      </w:r>
      <w:r w:rsidRPr="008C3CD0">
        <w:rPr>
          <w:lang w:val="es-ES_tradnl"/>
        </w:rPr>
        <w:t>(16)</w:t>
      </w:r>
    </w:p>
    <w:p w:rsidR="00D42B96" w:rsidRDefault="00D42B96" w:rsidP="00D42B96">
      <w:pPr>
        <w:pStyle w:val="Equation"/>
        <w:rPr>
          <w:lang w:val="es-ES_tradnl"/>
        </w:rPr>
      </w:pPr>
      <w:proofErr w:type="gramStart"/>
      <w:r>
        <w:rPr>
          <w:i/>
          <w:iCs/>
          <w:sz w:val="20"/>
          <w:lang w:val="es-ES_tradnl"/>
        </w:rPr>
        <w:t>L</w:t>
      </w:r>
      <w:r w:rsidRPr="000022D5">
        <w:rPr>
          <w:i/>
          <w:iCs/>
          <w:vertAlign w:val="subscript"/>
          <w:lang w:val="es-ES"/>
        </w:rPr>
        <w:t>bs</w:t>
      </w:r>
      <w:r>
        <w:rPr>
          <w:sz w:val="20"/>
          <w:lang w:val="es-ES_tradnl"/>
        </w:rPr>
        <w:t>(</w:t>
      </w:r>
      <w:proofErr w:type="gramEnd"/>
      <w:r>
        <w:rPr>
          <w:rFonts w:ascii="Tms Rmn" w:hAnsi="Tms Rmn"/>
          <w:sz w:val="16"/>
          <w:lang w:val="es-ES_tradnl"/>
        </w:rPr>
        <w:t> </w:t>
      </w:r>
      <w:r>
        <w:rPr>
          <w:i/>
          <w:iCs/>
          <w:sz w:val="20"/>
          <w:lang w:val="es-ES_tradnl"/>
        </w:rPr>
        <w:t>p</w:t>
      </w:r>
      <w:r w:rsidRPr="000022D5">
        <w:rPr>
          <w:vertAlign w:val="subscript"/>
          <w:lang w:val="es-ES"/>
        </w:rPr>
        <w:t>1</w:t>
      </w:r>
      <w:r>
        <w:rPr>
          <w:sz w:val="20"/>
          <w:lang w:val="es-ES_tradnl"/>
        </w:rPr>
        <w:t xml:space="preserve">)  </w:t>
      </w:r>
      <w:r>
        <w:rPr>
          <w:rFonts w:ascii="Symbol" w:hAnsi="Symbol"/>
          <w:sz w:val="20"/>
          <w:lang w:val="es-ES_tradnl"/>
        </w:rPr>
        <w:t></w:t>
      </w:r>
      <w:r>
        <w:rPr>
          <w:sz w:val="20"/>
          <w:lang w:val="es-ES_tradnl"/>
        </w:rPr>
        <w:t xml:space="preserve">  </w:t>
      </w:r>
      <w:r>
        <w:rPr>
          <w:position w:val="-112"/>
        </w:rPr>
        <w:object w:dxaOrig="6660" w:dyaOrig="2340">
          <v:shape id="_x0000_i1048" type="#_x0000_t75" style="width:333.1pt;height:117.1pt" o:ole="">
            <v:imagedata r:id="rId60" o:title=""/>
          </v:shape>
          <o:OLEObject Type="Embed" ProgID="Equation.3" ShapeID="_x0000_i1048" DrawAspect="Content" ObjectID="_1586673493" r:id="rId61"/>
        </w:object>
      </w:r>
      <w:r>
        <w:rPr>
          <w:position w:val="-84"/>
          <w:lang w:val="es-ES_tradnl"/>
        </w:rPr>
        <w:object w:dxaOrig="1420" w:dyaOrig="1780">
          <v:shape id="_x0000_i1049" type="#_x0000_t75" style="width:71.35pt;height:89.55pt" o:ole="">
            <v:imagedata r:id="rId62" o:title=""/>
          </v:shape>
          <o:OLEObject Type="Embed" ProgID="Equation.3" ShapeID="_x0000_i1049" DrawAspect="Content" ObjectID="_1586673494" r:id="rId63"/>
        </w:object>
      </w:r>
      <w:r>
        <w:rPr>
          <w:lang w:val="es-ES_tradnl"/>
        </w:rPr>
        <w:tab/>
      </w:r>
      <w:r>
        <w:rPr>
          <w:position w:val="-110"/>
          <w:lang w:val="es-ES_tradnl"/>
        </w:rPr>
        <w:object w:dxaOrig="540" w:dyaOrig="2299">
          <v:shape id="_x0000_i1050" type="#_x0000_t75" style="width:26.9pt;height:114.55pt" o:ole="">
            <v:imagedata r:id="rId64" o:title=""/>
          </v:shape>
          <o:OLEObject Type="Embed" ProgID="Equation.3" ShapeID="_x0000_i1050" DrawAspect="Content" ObjectID="_1586673495" r:id="rId65"/>
        </w:object>
      </w:r>
    </w:p>
    <w:p w:rsidR="00D42B96" w:rsidRDefault="00D42B96" w:rsidP="00D42B96">
      <w:pPr>
        <w:rPr>
          <w:lang w:val="es-ES_tradnl"/>
        </w:rPr>
      </w:pPr>
      <w:r>
        <w:rPr>
          <w:lang w:val="es-ES_tradnl"/>
        </w:rPr>
        <w:t>La pérdida de transmisión básica en la distancia actual viene dada por:</w:t>
      </w:r>
    </w:p>
    <w:p w:rsidR="00D42B96" w:rsidRDefault="00D42B96" w:rsidP="00D42B96">
      <w:pPr>
        <w:pStyle w:val="Equation"/>
        <w:spacing w:before="60"/>
        <w:rPr>
          <w:lang w:val="es-ES_tradnl"/>
        </w:rPr>
      </w:pPr>
      <w:r>
        <w:rPr>
          <w:lang w:val="es-ES_tradnl"/>
        </w:rPr>
        <w:tab/>
      </w:r>
      <w:r>
        <w:rPr>
          <w:lang w:val="es-ES_tradnl"/>
        </w:rPr>
        <w:tab/>
      </w:r>
      <w:r>
        <w:rPr>
          <w:position w:val="-38"/>
          <w:lang w:val="es-ES_tradnl"/>
        </w:rPr>
        <w:object w:dxaOrig="5940" w:dyaOrig="859">
          <v:shape id="_x0000_i1051" type="#_x0000_t75" style="width:297.4pt;height:42.55pt" o:ole="">
            <v:imagedata r:id="rId66" o:title=""/>
          </v:shape>
          <o:OLEObject Type="Embed" ProgID="Equation.2" ShapeID="_x0000_i1051" DrawAspect="Content" ObjectID="_1586673496" r:id="rId67"/>
        </w:object>
      </w:r>
      <w:r>
        <w:rPr>
          <w:lang w:val="es-ES_tradnl"/>
        </w:rPr>
        <w:tab/>
        <w:t>(18)</w:t>
      </w:r>
    </w:p>
    <w:p w:rsidR="00D42B96" w:rsidRDefault="00D42B96" w:rsidP="00D42B96">
      <w:pPr>
        <w:spacing w:before="60"/>
        <w:rPr>
          <w:lang w:val="es-ES_tradnl"/>
        </w:rPr>
      </w:pPr>
      <w:proofErr w:type="gramStart"/>
      <w:r>
        <w:rPr>
          <w:lang w:val="es-ES_tradnl"/>
        </w:rPr>
        <w:t>donde</w:t>
      </w:r>
      <w:proofErr w:type="gramEnd"/>
      <w:r>
        <w:rPr>
          <w:lang w:val="es-ES_tradnl"/>
        </w:rPr>
        <w:t xml:space="preserve"> </w:t>
      </w:r>
      <w:r>
        <w:rPr>
          <w:i/>
          <w:lang w:val="es-ES_tradnl"/>
        </w:rPr>
        <w:t>d</w:t>
      </w:r>
      <w:r>
        <w:rPr>
          <w:i/>
          <w:iCs/>
          <w:vertAlign w:val="subscript"/>
          <w:lang w:val="es-ES_tradnl"/>
        </w:rPr>
        <w:t>tm</w:t>
      </w:r>
      <w:r>
        <w:rPr>
          <w:lang w:val="es-ES_tradnl"/>
        </w:rPr>
        <w:t xml:space="preserve"> se define en el § 4.2 del Anexo 1.</w:t>
      </w:r>
    </w:p>
    <w:p w:rsidR="00D42B96" w:rsidRDefault="00D42B96" w:rsidP="00D42B96">
      <w:pPr>
        <w:pStyle w:val="Heading1"/>
        <w:rPr>
          <w:lang w:val="es-ES_tradnl"/>
        </w:rPr>
      </w:pPr>
      <w:bookmarkStart w:id="32" w:name="_Toc108330322"/>
      <w:r>
        <w:rPr>
          <w:lang w:val="es-ES_tradnl"/>
        </w:rPr>
        <w:t>3</w:t>
      </w:r>
      <w:r>
        <w:rPr>
          <w:lang w:val="es-ES_tradnl"/>
        </w:rPr>
        <w:tab/>
        <w:t>Frecuencias comprendidas entre 790 MHz y 60 GHz</w:t>
      </w:r>
      <w:bookmarkEnd w:id="32"/>
    </w:p>
    <w:p w:rsidR="00D42B96" w:rsidRDefault="00D42B96" w:rsidP="00D42B96">
      <w:pPr>
        <w:rPr>
          <w:lang w:val="es-ES_tradnl"/>
        </w:rPr>
      </w:pPr>
      <w:r>
        <w:rPr>
          <w:lang w:val="es-ES_tradnl"/>
        </w:rPr>
        <w:t xml:space="preserve">El modelo de propagación indicado en este punto está limitado a un porcentaje de tiempo medio anual, </w:t>
      </w:r>
      <w:r>
        <w:rPr>
          <w:i/>
          <w:lang w:val="es-ES_tradnl"/>
        </w:rPr>
        <w:t>p</w:t>
      </w:r>
      <w:r>
        <w:rPr>
          <w:vertAlign w:val="subscript"/>
          <w:lang w:val="es-ES_tradnl"/>
        </w:rPr>
        <w:t>1</w:t>
      </w:r>
      <w:r>
        <w:rPr>
          <w:lang w:val="es-ES_tradnl"/>
        </w:rPr>
        <w:t>, comprendido en la gama de 0,001% a 50%.</w:t>
      </w:r>
    </w:p>
    <w:p w:rsidR="00D42B96" w:rsidRDefault="00D42B96" w:rsidP="00D42B96">
      <w:pPr>
        <w:rPr>
          <w:lang w:val="es-ES_tradnl"/>
        </w:rPr>
      </w:pPr>
      <w:r>
        <w:rPr>
          <w:lang w:val="es-ES_tradnl"/>
        </w:rPr>
        <w:t xml:space="preserve">Se debe seguir un proceso iterativo, como el descrito en el § 1 del Anexo 1. Se resuelven las ecuaciones (20) a (30) y a continuación, comenzando en la distancia de coordinación mínima, </w:t>
      </w:r>
      <w:r>
        <w:rPr>
          <w:i/>
          <w:iCs/>
          <w:lang w:val="es-ES_tradnl"/>
        </w:rPr>
        <w:t>d</w:t>
      </w:r>
      <w:r>
        <w:rPr>
          <w:i/>
          <w:iCs/>
          <w:vertAlign w:val="subscript"/>
          <w:lang w:val="es-ES_tradnl"/>
        </w:rPr>
        <w:t>mín</w:t>
      </w:r>
      <w:r>
        <w:rPr>
          <w:lang w:val="es-ES_tradnl"/>
        </w:rPr>
        <w:t>, dada por el método descrito en el § 5.1, se iteran las ecuaciones (31) a (41) para distancias </w:t>
      </w:r>
      <w:r>
        <w:rPr>
          <w:i/>
          <w:lang w:val="es-ES_tradnl"/>
        </w:rPr>
        <w:t>d</w:t>
      </w:r>
      <w:r>
        <w:rPr>
          <w:i/>
          <w:iCs/>
          <w:vertAlign w:val="subscript"/>
          <w:lang w:val="es-ES_tradnl"/>
        </w:rPr>
        <w:t>i</w:t>
      </w:r>
      <w:r>
        <w:rPr>
          <w:lang w:val="es-ES_tradnl"/>
        </w:rPr>
        <w:t xml:space="preserve">, donde </w:t>
      </w:r>
      <w:r>
        <w:rPr>
          <w:i/>
          <w:lang w:val="es-ES_tradnl"/>
        </w:rPr>
        <w:t>i</w:t>
      </w:r>
      <w:r>
        <w:rPr>
          <w:lang w:val="es-ES_tradnl"/>
        </w:rPr>
        <w:t> </w:t>
      </w:r>
      <w:r>
        <w:rPr>
          <w:rFonts w:ascii="Symbol" w:hAnsi="Symbol"/>
          <w:lang w:val="es-ES_tradnl"/>
        </w:rPr>
        <w:t></w:t>
      </w:r>
      <w:r>
        <w:rPr>
          <w:lang w:val="es-ES_tradnl"/>
        </w:rPr>
        <w:t xml:space="preserve"> 0, 1, </w:t>
      </w:r>
      <w:proofErr w:type="gramStart"/>
      <w:r>
        <w:rPr>
          <w:lang w:val="es-ES_tradnl"/>
        </w:rPr>
        <w:t>2 ...</w:t>
      </w:r>
      <w:proofErr w:type="gramEnd"/>
      <w:r>
        <w:rPr>
          <w:lang w:val="es-ES_tradnl"/>
        </w:rPr>
        <w:t xml:space="preserve"> etc., aumentadas en pasos adecuados. En cada iteración se considera que </w:t>
      </w:r>
      <w:r>
        <w:rPr>
          <w:i/>
          <w:lang w:val="es-ES_tradnl"/>
        </w:rPr>
        <w:t>d</w:t>
      </w:r>
      <w:r>
        <w:rPr>
          <w:i/>
          <w:iCs/>
          <w:vertAlign w:val="subscript"/>
          <w:lang w:val="es-ES_tradnl"/>
        </w:rPr>
        <w:t>i</w:t>
      </w:r>
      <w:r>
        <w:rPr>
          <w:lang w:val="es-ES_tradnl"/>
        </w:rPr>
        <w:t xml:space="preserve"> es la distancia actual. El proceso continúa hasta que una de dos expresiones siguientes sea verdadera:</w:t>
      </w:r>
    </w:p>
    <w:p w:rsidR="00D42B96" w:rsidRPr="000022D5" w:rsidRDefault="00D42B96" w:rsidP="00D42B96">
      <w:pPr>
        <w:pStyle w:val="Equation"/>
        <w:spacing w:before="60"/>
        <w:rPr>
          <w:lang w:val="es-ES"/>
        </w:rPr>
      </w:pPr>
      <w:r w:rsidRPr="000022D5">
        <w:rPr>
          <w:lang w:val="es-ES"/>
        </w:rPr>
        <w:tab/>
      </w:r>
      <w:r w:rsidRPr="000022D5">
        <w:rPr>
          <w:lang w:val="es-ES"/>
        </w:rPr>
        <w:tab/>
      </w:r>
      <w:r w:rsidRPr="000022D5">
        <w:rPr>
          <w:sz w:val="32"/>
          <w:lang w:val="es-ES"/>
        </w:rPr>
        <w:t>(</w:t>
      </w:r>
      <w:proofErr w:type="gramStart"/>
      <w:r w:rsidRPr="000022D5">
        <w:rPr>
          <w:i/>
          <w:lang w:val="es-ES"/>
        </w:rPr>
        <w:t>L</w:t>
      </w:r>
      <w:r w:rsidRPr="000022D5">
        <w:rPr>
          <w:szCs w:val="24"/>
          <w:vertAlign w:val="subscript"/>
          <w:lang w:val="es-ES"/>
        </w:rPr>
        <w:t>5</w:t>
      </w:r>
      <w:r w:rsidRPr="000022D5">
        <w:rPr>
          <w:lang w:val="es-ES"/>
        </w:rPr>
        <w:t>(</w:t>
      </w:r>
      <w:proofErr w:type="gramEnd"/>
      <w:r w:rsidRPr="000022D5">
        <w:rPr>
          <w:rFonts w:ascii="Tms Rmn" w:hAnsi="Tms Rmn"/>
          <w:sz w:val="16"/>
          <w:lang w:val="es-ES"/>
        </w:rPr>
        <w:t> </w:t>
      </w:r>
      <w:r w:rsidRPr="000022D5">
        <w:rPr>
          <w:i/>
          <w:lang w:val="es-ES"/>
        </w:rPr>
        <w:t>p</w:t>
      </w:r>
      <w:r w:rsidRPr="000022D5">
        <w:rPr>
          <w:vertAlign w:val="subscript"/>
          <w:lang w:val="es-ES"/>
        </w:rPr>
        <w:t>1</w:t>
      </w:r>
      <w:r w:rsidRPr="000022D5">
        <w:rPr>
          <w:lang w:val="es-ES"/>
        </w:rPr>
        <w:t xml:space="preserve">)  </w:t>
      </w:r>
      <w:r>
        <w:rPr>
          <w:rFonts w:ascii="Symbol" w:hAnsi="Symbol"/>
          <w:lang w:val="en-GB"/>
        </w:rPr>
        <w:t></w:t>
      </w:r>
      <w:r w:rsidRPr="000022D5">
        <w:rPr>
          <w:lang w:val="es-ES"/>
        </w:rPr>
        <w:t xml:space="preserve">  </w:t>
      </w:r>
      <w:r w:rsidRPr="000022D5">
        <w:rPr>
          <w:i/>
          <w:lang w:val="es-ES"/>
        </w:rPr>
        <w:t>L</w:t>
      </w:r>
      <w:r w:rsidRPr="000022D5">
        <w:rPr>
          <w:vertAlign w:val="subscript"/>
          <w:lang w:val="es-ES"/>
        </w:rPr>
        <w:t>3</w:t>
      </w:r>
      <w:r w:rsidRPr="000022D5">
        <w:rPr>
          <w:lang w:val="es-ES"/>
        </w:rPr>
        <w:t>(</w:t>
      </w:r>
      <w:r w:rsidRPr="000022D5">
        <w:rPr>
          <w:rFonts w:ascii="Tms Rmn" w:hAnsi="Tms Rmn"/>
          <w:sz w:val="16"/>
          <w:lang w:val="es-ES"/>
        </w:rPr>
        <w:t> </w:t>
      </w:r>
      <w:r w:rsidRPr="000022D5">
        <w:rPr>
          <w:i/>
          <w:lang w:val="es-ES"/>
        </w:rPr>
        <w:t>p</w:t>
      </w:r>
      <w:r w:rsidRPr="000022D5">
        <w:rPr>
          <w:vertAlign w:val="subscript"/>
          <w:lang w:val="es-ES"/>
        </w:rPr>
        <w:t>1</w:t>
      </w:r>
      <w:r w:rsidRPr="000022D5">
        <w:rPr>
          <w:lang w:val="es-ES"/>
        </w:rPr>
        <w:t>)</w:t>
      </w:r>
      <w:r w:rsidRPr="000022D5">
        <w:rPr>
          <w:sz w:val="32"/>
          <w:lang w:val="es-ES"/>
        </w:rPr>
        <w:t>)</w:t>
      </w:r>
    </w:p>
    <w:p w:rsidR="00D42B96" w:rsidRDefault="00D42B96" w:rsidP="00D42B96">
      <w:pPr>
        <w:pStyle w:val="Equation"/>
        <w:spacing w:before="80"/>
        <w:rPr>
          <w:lang w:val="es-ES_tradnl"/>
        </w:rPr>
      </w:pPr>
      <w:proofErr w:type="gramStart"/>
      <w:r>
        <w:rPr>
          <w:lang w:val="es-ES_tradnl"/>
        </w:rPr>
        <w:t>y</w:t>
      </w:r>
      <w:proofErr w:type="gramEnd"/>
      <w:r>
        <w:rPr>
          <w:lang w:val="es-ES_tradnl"/>
        </w:rPr>
        <w:tab/>
      </w:r>
      <w:r>
        <w:rPr>
          <w:lang w:val="es-ES_tradnl"/>
        </w:rPr>
        <w:tab/>
      </w:r>
      <w:r>
        <w:rPr>
          <w:sz w:val="32"/>
          <w:lang w:val="es-ES_tradnl"/>
        </w:rPr>
        <w:t>(</w:t>
      </w:r>
      <w:r>
        <w:rPr>
          <w:i/>
          <w:lang w:val="es-ES_tradnl"/>
        </w:rPr>
        <w:t>L</w:t>
      </w:r>
      <w:r>
        <w:rPr>
          <w:vertAlign w:val="subscript"/>
          <w:lang w:val="es-ES_tradnl"/>
        </w:rPr>
        <w:t>6</w:t>
      </w:r>
      <w:r>
        <w:rPr>
          <w:lang w:val="es-ES_tradnl"/>
        </w:rPr>
        <w:t>(</w:t>
      </w:r>
      <w:r>
        <w:rPr>
          <w:rFonts w:ascii="Tms Rmn" w:hAnsi="Tms Rmn"/>
          <w:sz w:val="16"/>
          <w:lang w:val="es-ES_tradnl"/>
        </w:rPr>
        <w:t> </w:t>
      </w:r>
      <w:r>
        <w:rPr>
          <w:i/>
          <w:lang w:val="es-ES_tradnl"/>
        </w:rPr>
        <w:t>p</w:t>
      </w:r>
      <w:r>
        <w:rPr>
          <w:vertAlign w:val="subscript"/>
          <w:lang w:val="es-ES_tradnl"/>
        </w:rPr>
        <w:t>1</w:t>
      </w:r>
      <w:r>
        <w:rPr>
          <w:lang w:val="es-ES_tradnl"/>
        </w:rPr>
        <w:t xml:space="preserve">)  </w:t>
      </w:r>
      <w:r>
        <w:rPr>
          <w:rFonts w:ascii="Symbol" w:hAnsi="Symbol"/>
          <w:lang w:val="en-GB"/>
        </w:rPr>
        <w:t></w:t>
      </w:r>
      <w:r>
        <w:rPr>
          <w:lang w:val="es-ES_tradnl"/>
        </w:rPr>
        <w:t xml:space="preserve">  </w:t>
      </w:r>
      <w:r>
        <w:rPr>
          <w:i/>
          <w:lang w:val="es-ES_tradnl"/>
        </w:rPr>
        <w:t>L</w:t>
      </w:r>
      <w:r>
        <w:rPr>
          <w:vertAlign w:val="subscript"/>
          <w:lang w:val="es-ES_tradnl"/>
        </w:rPr>
        <w:t>4</w:t>
      </w:r>
      <w:r>
        <w:rPr>
          <w:lang w:val="es-ES_tradnl"/>
        </w:rPr>
        <w:t>(</w:t>
      </w:r>
      <w:r>
        <w:rPr>
          <w:rFonts w:ascii="Tms Rmn" w:hAnsi="Tms Rmn"/>
          <w:sz w:val="16"/>
          <w:lang w:val="es-ES_tradnl"/>
        </w:rPr>
        <w:t> </w:t>
      </w:r>
      <w:r>
        <w:rPr>
          <w:i/>
          <w:lang w:val="es-ES_tradnl"/>
        </w:rPr>
        <w:t>p</w:t>
      </w:r>
      <w:r>
        <w:rPr>
          <w:vertAlign w:val="subscript"/>
          <w:lang w:val="es-ES_tradnl"/>
        </w:rPr>
        <w:t>1</w:t>
      </w:r>
      <w:r>
        <w:rPr>
          <w:lang w:val="es-ES_tradnl"/>
        </w:rPr>
        <w:t>)</w:t>
      </w:r>
      <w:r>
        <w:rPr>
          <w:sz w:val="32"/>
          <w:lang w:val="es-ES_tradnl"/>
        </w:rPr>
        <w:t>)</w:t>
      </w:r>
      <w:r>
        <w:rPr>
          <w:lang w:val="es-ES_tradnl"/>
        </w:rPr>
        <w:tab/>
        <w:t>(19a)</w:t>
      </w:r>
    </w:p>
    <w:p w:rsidR="00D42B96" w:rsidRDefault="00D42B96" w:rsidP="00D42B96">
      <w:pPr>
        <w:pStyle w:val="Equation"/>
        <w:spacing w:before="80"/>
        <w:rPr>
          <w:lang w:val="es-ES_tradnl"/>
        </w:rPr>
      </w:pPr>
      <w:proofErr w:type="gramStart"/>
      <w:r>
        <w:rPr>
          <w:lang w:val="es-ES_tradnl"/>
        </w:rPr>
        <w:t>o</w:t>
      </w:r>
      <w:proofErr w:type="gramEnd"/>
      <w:r>
        <w:rPr>
          <w:i/>
          <w:lang w:val="es-ES_tradnl"/>
        </w:rPr>
        <w:tab/>
      </w:r>
      <w:r>
        <w:rPr>
          <w:i/>
          <w:lang w:val="es-ES_tradnl"/>
        </w:rPr>
        <w:tab/>
        <w:t>d</w:t>
      </w:r>
      <w:r>
        <w:rPr>
          <w:i/>
          <w:iCs/>
          <w:vertAlign w:val="subscript"/>
          <w:lang w:val="es-ES_tradnl"/>
        </w:rPr>
        <w:t>i</w:t>
      </w:r>
      <w:r>
        <w:rPr>
          <w:lang w:val="es-ES_tradnl"/>
        </w:rPr>
        <w:t xml:space="preserve">  </w:t>
      </w:r>
      <w:r>
        <w:rPr>
          <w:rFonts w:ascii="Symbol" w:hAnsi="Symbol"/>
          <w:lang w:val="en-GB"/>
        </w:rPr>
        <w:t></w:t>
      </w:r>
      <w:r>
        <w:rPr>
          <w:lang w:val="es-ES_tradnl"/>
        </w:rPr>
        <w:t xml:space="preserve">  </w:t>
      </w:r>
      <w:r>
        <w:rPr>
          <w:i/>
          <w:lang w:val="es-ES_tradnl"/>
        </w:rPr>
        <w:t>d</w:t>
      </w:r>
      <w:r>
        <w:rPr>
          <w:i/>
          <w:iCs/>
          <w:vertAlign w:val="subscript"/>
          <w:lang w:val="es-ES_tradnl"/>
        </w:rPr>
        <w:t>máx</w:t>
      </w:r>
      <w:r>
        <w:rPr>
          <w:vertAlign w:val="subscript"/>
          <w:lang w:val="es-ES_tradnl"/>
        </w:rPr>
        <w:t>1</w:t>
      </w:r>
      <w:r w:rsidRPr="000022D5">
        <w:rPr>
          <w:szCs w:val="24"/>
          <w:vertAlign w:val="subscript"/>
          <w:lang w:val="es-ES_tradnl"/>
        </w:rPr>
        <w:tab/>
      </w:r>
      <w:r>
        <w:rPr>
          <w:lang w:val="es-ES_tradnl"/>
        </w:rPr>
        <w:t>(19b)</w:t>
      </w:r>
    </w:p>
    <w:p w:rsidR="00D42B96" w:rsidRDefault="00D42B96" w:rsidP="00D42B96">
      <w:pPr>
        <w:spacing w:before="100"/>
        <w:rPr>
          <w:lang w:val="es-ES_tradnl"/>
        </w:rPr>
      </w:pPr>
      <w:r>
        <w:rPr>
          <w:lang w:val="es-ES_tradnl"/>
        </w:rPr>
        <w:t xml:space="preserve">La distancia de coordinación requerida, </w:t>
      </w:r>
      <w:r>
        <w:rPr>
          <w:i/>
          <w:lang w:val="es-ES_tradnl"/>
        </w:rPr>
        <w:t>d</w:t>
      </w:r>
      <w:r>
        <w:rPr>
          <w:vertAlign w:val="subscript"/>
          <w:lang w:val="es-ES_tradnl"/>
        </w:rPr>
        <w:t>1</w:t>
      </w:r>
      <w:r>
        <w:rPr>
          <w:lang w:val="es-ES_tradnl"/>
        </w:rPr>
        <w:t>, viene dada entonces por la distancia actual de la última iteración.</w:t>
      </w:r>
    </w:p>
    <w:p w:rsidR="00D42B96" w:rsidRDefault="00D42B96" w:rsidP="00D42B96">
      <w:pPr>
        <w:spacing w:before="100"/>
        <w:rPr>
          <w:lang w:val="es-ES_tradnl"/>
        </w:rPr>
      </w:pPr>
      <w:r>
        <w:rPr>
          <w:lang w:val="es-ES_tradnl"/>
        </w:rPr>
        <w:t xml:space="preserve">El aumento de distancia recomendado, </w:t>
      </w:r>
      <w:r>
        <w:rPr>
          <w:i/>
          <w:lang w:val="es-ES_tradnl"/>
        </w:rPr>
        <w:t>s</w:t>
      </w:r>
      <w:r>
        <w:rPr>
          <w:lang w:val="es-ES_tradnl"/>
        </w:rPr>
        <w:t xml:space="preserve"> (km), es 1 km.</w:t>
      </w:r>
    </w:p>
    <w:p w:rsidR="00D42B96" w:rsidRDefault="00D42B96" w:rsidP="00D42B96">
      <w:pPr>
        <w:spacing w:before="100"/>
        <w:rPr>
          <w:lang w:val="es-ES_tradnl"/>
        </w:rPr>
      </w:pPr>
      <w:r>
        <w:rPr>
          <w:lang w:val="es-ES_tradnl"/>
        </w:rPr>
        <w:t>Calcular la atenuación específica (dB/km) debida al aire seco:</w:t>
      </w:r>
    </w:p>
    <w:p w:rsidR="00D42B96" w:rsidRDefault="00D42B96" w:rsidP="00D42B96">
      <w:pPr>
        <w:pStyle w:val="Equation"/>
        <w:spacing w:before="60"/>
        <w:rPr>
          <w:lang w:val="es-ES_tradnl"/>
        </w:rPr>
      </w:pPr>
      <w:r>
        <w:rPr>
          <w:position w:val="-52"/>
          <w:lang w:val="es-ES_tradnl"/>
        </w:rPr>
        <w:object w:dxaOrig="8720" w:dyaOrig="1120">
          <v:shape id="_x0000_i1052" type="#_x0000_t75" style="width:435.75pt;height:56.35pt" o:ole="">
            <v:imagedata r:id="rId68" o:title=""/>
          </v:shape>
          <o:OLEObject Type="Embed" ProgID="Equation.2" ShapeID="_x0000_i1052" DrawAspect="Content" ObjectID="_1586673497" r:id="rId69"/>
        </w:object>
      </w:r>
      <w:r>
        <w:rPr>
          <w:lang w:val="es-ES_tradnl"/>
        </w:rPr>
        <w:tab/>
      </w:r>
      <w:r>
        <w:rPr>
          <w:position w:val="-58"/>
          <w:lang w:val="es-ES_tradnl"/>
        </w:rPr>
        <w:object w:dxaOrig="560" w:dyaOrig="920">
          <v:shape id="_x0000_i1053" type="#_x0000_t75" style="width:28.15pt;height:45.7pt" o:ole="">
            <v:imagedata r:id="rId70" o:title=""/>
          </v:shape>
          <o:OLEObject Type="Embed" ProgID="Equation.3" ShapeID="_x0000_i1053" DrawAspect="Content" ObjectID="_1586673498" r:id="rId71"/>
        </w:object>
      </w:r>
    </w:p>
    <w:p w:rsidR="00D42B96" w:rsidRDefault="00D42B96" w:rsidP="00D42B96">
      <w:pPr>
        <w:rPr>
          <w:lang w:val="es-ES_tradnl"/>
        </w:rPr>
      </w:pPr>
      <w:r>
        <w:rPr>
          <w:lang w:val="es-ES_tradnl"/>
        </w:rPr>
        <w:lastRenderedPageBreak/>
        <w:t xml:space="preserve">La atenuación específica debida al vapor de agua viene dada en función </w:t>
      </w:r>
      <w:proofErr w:type="gramStart"/>
      <w:r>
        <w:rPr>
          <w:lang w:val="es-ES_tradnl"/>
        </w:rPr>
        <w:t xml:space="preserve">de </w:t>
      </w:r>
      <w:proofErr w:type="gramEnd"/>
      <w:r>
        <w:rPr>
          <w:rFonts w:ascii="Symbol" w:hAnsi="Symbol"/>
          <w:lang w:val="es-ES_tradnl"/>
        </w:rPr>
        <w:sym w:font="Symbol" w:char="F072"/>
      </w:r>
      <w:r>
        <w:rPr>
          <w:lang w:val="es-ES_tradnl"/>
        </w:rPr>
        <w:t>, densidad del vapor de agua en unidades de g/m</w:t>
      </w:r>
      <w:r>
        <w:rPr>
          <w:vertAlign w:val="superscript"/>
          <w:lang w:val="es-ES_tradnl"/>
        </w:rPr>
        <w:t>3</w:t>
      </w:r>
      <w:r>
        <w:rPr>
          <w:lang w:val="es-ES_tradnl"/>
        </w:rPr>
        <w:t>, por la siguiente ecuación:</w:t>
      </w:r>
    </w:p>
    <w:p w:rsidR="00D42B96" w:rsidRDefault="00D42B96" w:rsidP="00D42B96">
      <w:pPr>
        <w:pStyle w:val="Equation"/>
        <w:spacing w:before="60"/>
        <w:rPr>
          <w:lang w:val="es-ES_tradnl"/>
        </w:rPr>
      </w:pPr>
      <w:r>
        <w:rPr>
          <w:lang w:val="es-ES_tradnl"/>
        </w:rPr>
        <w:tab/>
      </w:r>
      <w:r>
        <w:rPr>
          <w:lang w:val="es-ES_tradnl"/>
        </w:rPr>
        <w:tab/>
      </w:r>
      <w:r>
        <w:rPr>
          <w:position w:val="-34"/>
          <w:lang w:val="es-ES_tradnl"/>
        </w:rPr>
        <w:object w:dxaOrig="5980" w:dyaOrig="780">
          <v:shape id="_x0000_i1054" type="#_x0000_t75" style="width:299.9pt;height:38.8pt" o:ole="">
            <v:imagedata r:id="rId72" o:title=""/>
          </v:shape>
          <o:OLEObject Type="Embed" ProgID="Equation.2" ShapeID="_x0000_i1054" DrawAspect="Content" ObjectID="_1586673499" r:id="rId73"/>
        </w:object>
      </w:r>
      <w:r>
        <w:rPr>
          <w:lang w:val="es-ES_tradnl"/>
        </w:rPr>
        <w:tab/>
        <w:t>(21)</w:t>
      </w:r>
    </w:p>
    <w:p w:rsidR="00D42B96" w:rsidRDefault="00D42B96" w:rsidP="00D42B96">
      <w:pPr>
        <w:rPr>
          <w:lang w:val="es-ES_tradnl"/>
        </w:rPr>
      </w:pPr>
      <w:r>
        <w:rPr>
          <w:lang w:val="es-ES_tradnl"/>
        </w:rPr>
        <w:t>Calcúlese la atenuación específica (dB/km) debida al vapor de agua para el modelo de propagación con dispersión troposférica con una densidad de vapor de agua de 3,0 g/m</w:t>
      </w:r>
      <w:r>
        <w:rPr>
          <w:vertAlign w:val="superscript"/>
          <w:lang w:val="es-ES_tradnl"/>
        </w:rPr>
        <w:t>3</w:t>
      </w:r>
      <w:r>
        <w:rPr>
          <w:lang w:val="es-ES_tradnl"/>
        </w:rPr>
        <w:t>:</w:t>
      </w:r>
    </w:p>
    <w:p w:rsidR="00D42B96" w:rsidRDefault="00D42B96" w:rsidP="00D42B96">
      <w:pPr>
        <w:pStyle w:val="Equation"/>
        <w:spacing w:before="60"/>
        <w:rPr>
          <w:lang w:val="es-ES_tradnl"/>
        </w:rPr>
      </w:pPr>
      <w:r>
        <w:rPr>
          <w:lang w:val="es-ES_tradnl"/>
        </w:rPr>
        <w:tab/>
      </w:r>
      <w:r>
        <w:rPr>
          <w:lang w:val="es-ES_tradnl"/>
        </w:rPr>
        <w:tab/>
      </w:r>
      <w:r>
        <w:rPr>
          <w:rFonts w:ascii="Symbol" w:hAnsi="Symbol"/>
          <w:lang w:val="es-ES_tradnl"/>
        </w:rPr>
        <w:sym w:font="Symbol" w:char="F067"/>
      </w:r>
      <w:proofErr w:type="gramStart"/>
      <w:r>
        <w:rPr>
          <w:i/>
          <w:iCs/>
          <w:vertAlign w:val="subscript"/>
          <w:lang w:val="es-ES_tradnl"/>
        </w:rPr>
        <w:t>wt</w:t>
      </w:r>
      <w:proofErr w:type="gramEnd"/>
      <w:r>
        <w:rPr>
          <w:lang w:val="es-ES_tradnl"/>
        </w:rPr>
        <w:t xml:space="preserve"> </w:t>
      </w:r>
      <w:r>
        <w:rPr>
          <w:rFonts w:ascii="Symbol" w:hAnsi="Symbol"/>
          <w:lang w:val="es-ES_tradnl"/>
        </w:rPr>
        <w:t></w:t>
      </w:r>
      <w:r>
        <w:rPr>
          <w:lang w:val="es-ES_tradnl"/>
        </w:rPr>
        <w:t xml:space="preserve"> </w:t>
      </w:r>
      <w:r>
        <w:rPr>
          <w:rFonts w:ascii="Symbol" w:hAnsi="Symbol"/>
          <w:lang w:val="es-ES_tradnl"/>
        </w:rPr>
        <w:sym w:font="Symbol" w:char="F067"/>
      </w:r>
      <w:r>
        <w:rPr>
          <w:i/>
          <w:iCs/>
          <w:vertAlign w:val="subscript"/>
          <w:lang w:val="es-ES_tradnl"/>
        </w:rPr>
        <w:t>w</w:t>
      </w:r>
      <w:r>
        <w:rPr>
          <w:lang w:val="es-ES_tradnl"/>
        </w:rPr>
        <w:t xml:space="preserve"> (3,0)</w:t>
      </w:r>
      <w:r>
        <w:rPr>
          <w:sz w:val="20"/>
          <w:lang w:val="es-ES_tradnl"/>
        </w:rPr>
        <w:tab/>
      </w:r>
      <w:r>
        <w:rPr>
          <w:lang w:val="es-ES_tradnl"/>
        </w:rPr>
        <w:t>(22a)</w:t>
      </w:r>
    </w:p>
    <w:p w:rsidR="00D42B96" w:rsidRDefault="00D42B96" w:rsidP="00D42B96">
      <w:pPr>
        <w:rPr>
          <w:lang w:val="es-ES_tradnl"/>
        </w:rPr>
      </w:pPr>
      <w:r>
        <w:rPr>
          <w:lang w:val="es-ES_tradnl"/>
        </w:rPr>
        <w:t>Obtener de la Recomendación UIT</w:t>
      </w:r>
      <w:r>
        <w:rPr>
          <w:lang w:val="es-ES_tradnl"/>
        </w:rPr>
        <w:noBreakHyphen/>
        <w:t>R P.836 las densidades medias del vapor de agua ρ</w:t>
      </w:r>
      <w:r>
        <w:rPr>
          <w:vertAlign w:val="subscript"/>
          <w:lang w:val="es-ES_tradnl"/>
        </w:rPr>
        <w:t>0</w:t>
      </w:r>
      <w:r>
        <w:rPr>
          <w:lang w:val="es-ES_tradnl"/>
        </w:rPr>
        <w:t xml:space="preserve"> en la estación terrena y ρ</w:t>
      </w:r>
      <w:r>
        <w:rPr>
          <w:i/>
          <w:iCs/>
          <w:vertAlign w:val="subscript"/>
          <w:lang w:val="es-ES_tradnl"/>
        </w:rPr>
        <w:t>dmín</w:t>
      </w:r>
      <w:r>
        <w:rPr>
          <w:lang w:val="es-ES_tradnl"/>
        </w:rPr>
        <w:t xml:space="preserve"> a la distancia </w:t>
      </w:r>
      <w:r>
        <w:rPr>
          <w:i/>
          <w:iCs/>
          <w:lang w:val="es-ES_tradnl"/>
        </w:rPr>
        <w:t>d</w:t>
      </w:r>
      <w:r>
        <w:rPr>
          <w:i/>
          <w:iCs/>
          <w:vertAlign w:val="subscript"/>
          <w:lang w:val="es-ES_tradnl"/>
        </w:rPr>
        <w:t>mín</w:t>
      </w:r>
      <w:r>
        <w:rPr>
          <w:lang w:val="es-ES_tradnl"/>
        </w:rPr>
        <w:t xml:space="preserve"> a lo largo del acimut pertinente.</w:t>
      </w:r>
    </w:p>
    <w:p w:rsidR="00D42B96" w:rsidRDefault="00D42B96" w:rsidP="00D42B96">
      <w:pPr>
        <w:spacing w:before="60"/>
        <w:rPr>
          <w:lang w:val="es-ES_tradnl"/>
        </w:rPr>
      </w:pPr>
      <w:r>
        <w:rPr>
          <w:lang w:val="es-ES_tradnl"/>
        </w:rPr>
        <w:t>Calcular la atenuación debida al vapor de agua para la parte del trayecto que se encuentra dentro de la distancia mínima, utilizando:</w:t>
      </w:r>
    </w:p>
    <w:p w:rsidR="00D42B96" w:rsidRDefault="00D42B96" w:rsidP="00D42B96">
      <w:pPr>
        <w:pStyle w:val="Equation"/>
        <w:spacing w:before="0"/>
        <w:rPr>
          <w:lang w:val="es-ES_tradnl"/>
        </w:rPr>
      </w:pPr>
      <w:r>
        <w:rPr>
          <w:lang w:val="es-ES_tradnl"/>
        </w:rPr>
        <w:tab/>
      </w:r>
      <w:r>
        <w:rPr>
          <w:lang w:val="es-ES_tradnl"/>
        </w:rPr>
        <w:tab/>
      </w:r>
      <w:r>
        <w:rPr>
          <w:position w:val="-28"/>
          <w:lang w:val="es-ES_tradnl"/>
        </w:rPr>
        <w:object w:dxaOrig="2820" w:dyaOrig="680">
          <v:shape id="_x0000_i1055" type="#_x0000_t75" style="width:140.85pt;height:33.8pt" o:ole="">
            <v:imagedata r:id="rId74" o:title=""/>
          </v:shape>
          <o:OLEObject Type="Embed" ProgID="Equation.3" ShapeID="_x0000_i1055" DrawAspect="Content" ObjectID="_1586673500" r:id="rId75"/>
        </w:object>
      </w:r>
      <w:r>
        <w:rPr>
          <w:lang w:val="es-ES_tradnl"/>
        </w:rPr>
        <w:tab/>
        <w:t>(22b)</w:t>
      </w:r>
    </w:p>
    <w:p w:rsidR="00D42B96" w:rsidRDefault="00D42B96" w:rsidP="00D42B96">
      <w:pPr>
        <w:spacing w:before="0"/>
        <w:rPr>
          <w:lang w:val="es-ES_tradnl"/>
        </w:rPr>
      </w:pPr>
      <w:proofErr w:type="gramStart"/>
      <w:r>
        <w:rPr>
          <w:lang w:val="es-ES_tradnl"/>
        </w:rPr>
        <w:t>donde</w:t>
      </w:r>
      <w:proofErr w:type="gramEnd"/>
      <w:r>
        <w:rPr>
          <w:lang w:val="es-ES_tradnl"/>
        </w:rPr>
        <w:t xml:space="preserve"> </w:t>
      </w:r>
      <w:r>
        <w:rPr>
          <w:lang w:val="es-ES_tradnl"/>
        </w:rPr>
        <w:sym w:font="Symbol" w:char="F072"/>
      </w:r>
      <w:r>
        <w:rPr>
          <w:vertAlign w:val="subscript"/>
          <w:lang w:val="es-ES_tradnl"/>
        </w:rPr>
        <w:t>0</w:t>
      </w:r>
      <w:r>
        <w:rPr>
          <w:lang w:val="es-ES_tradnl"/>
        </w:rPr>
        <w:t xml:space="preserve"> y ρ</w:t>
      </w:r>
      <w:r>
        <w:rPr>
          <w:i/>
          <w:iCs/>
          <w:vertAlign w:val="subscript"/>
          <w:lang w:val="es-ES_tradnl"/>
        </w:rPr>
        <w:t>dmín</w:t>
      </w:r>
      <w:r>
        <w:rPr>
          <w:lang w:val="es-ES_tradnl"/>
        </w:rPr>
        <w:t xml:space="preserve"> se definen en el Adjunto 1 al Anexo 1.</w:t>
      </w:r>
    </w:p>
    <w:p w:rsidR="00D42B96" w:rsidRDefault="00D42B96" w:rsidP="00D42B96">
      <w:pPr>
        <w:spacing w:before="60"/>
        <w:rPr>
          <w:lang w:val="es-ES_tradnl"/>
        </w:rPr>
      </w:pPr>
      <w:r>
        <w:rPr>
          <w:lang w:val="es-ES_tradnl"/>
        </w:rPr>
        <w:t>Calcular la atenuación específica de la propagación por conductos dependiente de la frecuencia (dB/km):</w:t>
      </w:r>
    </w:p>
    <w:p w:rsidR="00D42B96" w:rsidRDefault="00D42B96" w:rsidP="00D42B96">
      <w:pPr>
        <w:pStyle w:val="Equation"/>
        <w:spacing w:before="0"/>
        <w:rPr>
          <w:lang w:val="es-ES_tradnl"/>
        </w:rPr>
      </w:pPr>
      <w:r>
        <w:rPr>
          <w:lang w:val="es-ES_tradnl"/>
        </w:rPr>
        <w:tab/>
      </w:r>
      <w:r>
        <w:rPr>
          <w:lang w:val="es-ES_tradnl"/>
        </w:rPr>
        <w:tab/>
      </w:r>
      <w:r>
        <w:rPr>
          <w:position w:val="-12"/>
          <w:lang w:val="es-ES_tradnl"/>
        </w:rPr>
        <w:object w:dxaOrig="1440" w:dyaOrig="440">
          <v:shape id="_x0000_i1056" type="#_x0000_t75" style="width:1in;height:21.9pt" o:ole="">
            <v:imagedata r:id="rId76" o:title=""/>
          </v:shape>
          <o:OLEObject Type="Embed" ProgID="Equation.2" ShapeID="_x0000_i1056" DrawAspect="Content" ObjectID="_1586673501" r:id="rId77"/>
        </w:object>
      </w:r>
      <w:r>
        <w:rPr>
          <w:sz w:val="20"/>
          <w:lang w:val="es-ES_tradnl"/>
        </w:rPr>
        <w:tab/>
      </w:r>
      <w:r>
        <w:rPr>
          <w:lang w:val="es-ES_tradnl"/>
        </w:rPr>
        <w:t>(23)</w:t>
      </w:r>
    </w:p>
    <w:p w:rsidR="00D42B96" w:rsidRDefault="00D42B96" w:rsidP="00D42B96">
      <w:pPr>
        <w:pStyle w:val="Headingi"/>
        <w:keepNext w:val="0"/>
        <w:keepLines w:val="0"/>
        <w:rPr>
          <w:lang w:val="es-ES_tradnl"/>
        </w:rPr>
      </w:pPr>
      <w:r>
        <w:rPr>
          <w:lang w:val="es-ES_tradnl"/>
        </w:rPr>
        <w:t>Para el modelo de propagación por conductos</w:t>
      </w:r>
    </w:p>
    <w:p w:rsidR="00D42B96" w:rsidRDefault="00D42B96" w:rsidP="00D42B96">
      <w:pPr>
        <w:rPr>
          <w:lang w:val="es-ES_tradnl"/>
        </w:rPr>
      </w:pPr>
      <w:r>
        <w:rPr>
          <w:lang w:val="es-ES_tradnl"/>
        </w:rPr>
        <w:t>Calcular la corrección para acoplamiento directo en conductos por encima del mar (dB):</w:t>
      </w:r>
    </w:p>
    <w:p w:rsidR="00D42B96" w:rsidRDefault="00D42B96" w:rsidP="00D42B96">
      <w:pPr>
        <w:pStyle w:val="Equation"/>
        <w:rPr>
          <w:lang w:val="es-ES_tradnl"/>
        </w:rPr>
      </w:pPr>
      <w:r>
        <w:rPr>
          <w:lang w:val="es-ES_tradnl"/>
        </w:rPr>
        <w:tab/>
      </w:r>
      <w:r>
        <w:rPr>
          <w:lang w:val="es-ES_tradnl"/>
        </w:rPr>
        <w:tab/>
      </w:r>
      <w:r>
        <w:rPr>
          <w:position w:val="-28"/>
          <w:lang w:val="es-ES_tradnl"/>
        </w:rPr>
        <w:object w:dxaOrig="1520" w:dyaOrig="639">
          <v:shape id="_x0000_i1057" type="#_x0000_t75" style="width:75.75pt;height:32.55pt" o:ole="">
            <v:imagedata r:id="rId78" o:title=""/>
          </v:shape>
          <o:OLEObject Type="Embed" ProgID="Equation.2" ShapeID="_x0000_i1057" DrawAspect="Content" ObjectID="_1586673502" r:id="rId79"/>
        </w:object>
      </w:r>
      <w:r>
        <w:rPr>
          <w:lang w:val="es-ES_tradnl"/>
        </w:rPr>
        <w:tab/>
        <w:t>(24)</w:t>
      </w:r>
    </w:p>
    <w:p w:rsidR="00D42B96" w:rsidRDefault="00D42B96" w:rsidP="00D42B96">
      <w:pPr>
        <w:rPr>
          <w:lang w:val="es-ES_tradnl"/>
        </w:rPr>
      </w:pPr>
      <w:proofErr w:type="gramStart"/>
      <w:r>
        <w:rPr>
          <w:lang w:val="es-ES_tradnl"/>
        </w:rPr>
        <w:t>donde</w:t>
      </w:r>
      <w:proofErr w:type="gramEnd"/>
      <w:r>
        <w:rPr>
          <w:lang w:val="es-ES_tradnl"/>
        </w:rPr>
        <w:t xml:space="preserve"> </w:t>
      </w:r>
      <w:r>
        <w:rPr>
          <w:i/>
          <w:lang w:val="es-ES_tradnl"/>
        </w:rPr>
        <w:t>d</w:t>
      </w:r>
      <w:r>
        <w:rPr>
          <w:i/>
          <w:iCs/>
          <w:vertAlign w:val="subscript"/>
          <w:lang w:val="es-ES_tradnl"/>
        </w:rPr>
        <w:t>c</w:t>
      </w:r>
      <w:r>
        <w:rPr>
          <w:lang w:val="es-ES_tradnl"/>
        </w:rPr>
        <w:t xml:space="preserve"> (km) es la distancia de la estación terrena a la costa en la dirección considerada.</w:t>
      </w:r>
    </w:p>
    <w:p w:rsidR="00D42B96" w:rsidRDefault="00D42B96" w:rsidP="00D42B96">
      <w:pPr>
        <w:rPr>
          <w:lang w:val="es-ES_tradnl"/>
        </w:rPr>
      </w:pPr>
      <w:proofErr w:type="gramStart"/>
      <w:r>
        <w:rPr>
          <w:i/>
          <w:lang w:val="es-ES_tradnl"/>
        </w:rPr>
        <w:t>d</w:t>
      </w:r>
      <w:r>
        <w:rPr>
          <w:i/>
          <w:iCs/>
          <w:vertAlign w:val="subscript"/>
          <w:lang w:val="es-ES_tradnl"/>
        </w:rPr>
        <w:t>c</w:t>
      </w:r>
      <w:proofErr w:type="gramEnd"/>
      <w:r>
        <w:rPr>
          <w:lang w:val="es-ES_tradnl"/>
        </w:rPr>
        <w:t xml:space="preserve"> vale cero en otros casos.</w:t>
      </w:r>
    </w:p>
    <w:p w:rsidR="00D42B96" w:rsidRDefault="00D42B96" w:rsidP="00D42B96">
      <w:pPr>
        <w:rPr>
          <w:lang w:val="es-ES_tradnl"/>
        </w:rPr>
      </w:pPr>
      <w:r>
        <w:rPr>
          <w:lang w:val="es-ES_tradnl"/>
        </w:rPr>
        <w:t>Calcular la parte de las pérdidas no dependiente de la distancia (dB):</w:t>
      </w:r>
    </w:p>
    <w:p w:rsidR="00D42B96" w:rsidRDefault="00D42B96" w:rsidP="00D42B96">
      <w:pPr>
        <w:pStyle w:val="Equation"/>
        <w:rPr>
          <w:lang w:val="es-ES_tradnl"/>
        </w:rPr>
      </w:pPr>
      <w:r>
        <w:rPr>
          <w:lang w:val="es-ES_tradnl"/>
        </w:rPr>
        <w:tab/>
      </w:r>
      <w:r>
        <w:rPr>
          <w:lang w:val="es-ES_tradnl"/>
        </w:rPr>
        <w:tab/>
      </w:r>
      <w:r w:rsidR="008C3CD0">
        <w:rPr>
          <w:position w:val="-12"/>
        </w:rPr>
        <w:object w:dxaOrig="3940" w:dyaOrig="360">
          <v:shape id="_x0000_i1058" type="#_x0000_t75" style="width:185.3pt;height:17.55pt" o:ole="">
            <v:imagedata r:id="rId80" o:title=""/>
          </v:shape>
          <o:OLEObject Type="Embed" ProgID="Equation.3" ShapeID="_x0000_i1058" DrawAspect="Content" ObjectID="_1586673503" r:id="rId81"/>
        </w:object>
      </w:r>
      <w:r>
        <w:rPr>
          <w:lang w:val="es-ES_tradnl"/>
        </w:rPr>
        <w:tab/>
        <w:t>(25)</w:t>
      </w:r>
    </w:p>
    <w:p w:rsidR="00D42B96" w:rsidRDefault="00D42B96" w:rsidP="00D42B96">
      <w:pPr>
        <w:rPr>
          <w:lang w:val="es-ES_tradnl"/>
        </w:rPr>
      </w:pPr>
      <w:r>
        <w:rPr>
          <w:lang w:val="es-ES_tradnl"/>
        </w:rPr>
        <w:t>Calcúlese el valor mínimo requerido de las pérdidas pendientes de la distancia (dB):</w:t>
      </w:r>
    </w:p>
    <w:p w:rsidR="00D42B96" w:rsidRDefault="00D42B96" w:rsidP="00D42B96">
      <w:pPr>
        <w:pStyle w:val="Equation"/>
        <w:rPr>
          <w:lang w:val="es-ES_tradnl"/>
        </w:rPr>
      </w:pPr>
      <w:r>
        <w:rPr>
          <w:lang w:val="es-ES_tradnl"/>
        </w:rPr>
        <w:tab/>
      </w:r>
      <w:r>
        <w:rPr>
          <w:lang w:val="es-ES_tradnl"/>
        </w:rPr>
        <w:tab/>
      </w:r>
      <w:r>
        <w:rPr>
          <w:position w:val="-10"/>
          <w:lang w:val="es-ES_tradnl"/>
        </w:rPr>
        <w:object w:dxaOrig="2220" w:dyaOrig="320">
          <v:shape id="_x0000_i1059" type="#_x0000_t75" style="width:110.8pt;height:15.65pt" o:ole="">
            <v:imagedata r:id="rId82" o:title=""/>
          </v:shape>
          <o:OLEObject Type="Embed" ProgID="Equation.2" ShapeID="_x0000_i1059" DrawAspect="Content" ObjectID="_1586673504" r:id="rId83"/>
        </w:object>
      </w:r>
      <w:r>
        <w:rPr>
          <w:lang w:val="es-ES_tradnl"/>
        </w:rPr>
        <w:tab/>
        <w:t>(26)</w:t>
      </w:r>
    </w:p>
    <w:p w:rsidR="00D42B96" w:rsidRDefault="00D42B96" w:rsidP="00D42B96">
      <w:pPr>
        <w:rPr>
          <w:lang w:val="es-ES_tradnl"/>
        </w:rPr>
      </w:pPr>
      <w:r>
        <w:rPr>
          <w:lang w:val="es-ES_tradnl"/>
        </w:rPr>
        <w:t>Fijar un factor que controle un margen de tolerancia para tener en cuenta las pérdidas adicionales dependientes de la distancia y de otro tipo, incluidas las relacionadas con la altura del terreno:</w:t>
      </w:r>
    </w:p>
    <w:p w:rsidR="00D42B96" w:rsidRDefault="00D42B96" w:rsidP="00D42B96">
      <w:pPr>
        <w:pStyle w:val="Equation"/>
        <w:rPr>
          <w:lang w:val="es-ES_tradnl"/>
        </w:rPr>
      </w:pPr>
      <w:r>
        <w:rPr>
          <w:rFonts w:ascii="Symbol" w:hAnsi="Symbol"/>
          <w:lang w:val="es-ES_tradnl"/>
        </w:rPr>
        <w:tab/>
      </w:r>
      <w:r>
        <w:rPr>
          <w:rFonts w:ascii="Symbol" w:hAnsi="Symbol"/>
          <w:lang w:val="es-ES_tradnl"/>
        </w:rPr>
        <w:tab/>
      </w:r>
      <w:r>
        <w:rPr>
          <w:rFonts w:ascii="Symbol" w:hAnsi="Symbol"/>
          <w:lang w:val="es-ES_tradnl"/>
        </w:rPr>
        <w:t></w:t>
      </w:r>
      <w:r>
        <w:rPr>
          <w:i/>
          <w:iCs/>
          <w:vertAlign w:val="subscript"/>
          <w:lang w:val="es-ES_tradnl"/>
        </w:rPr>
        <w:t>L</w:t>
      </w:r>
      <w:r>
        <w:rPr>
          <w:lang w:val="es-ES_tradnl"/>
        </w:rPr>
        <w:t xml:space="preserve"> </w:t>
      </w:r>
      <w:r>
        <w:rPr>
          <w:rFonts w:ascii="Symbol" w:hAnsi="Symbol"/>
          <w:lang w:val="es-ES_tradnl"/>
        </w:rPr>
        <w:t></w:t>
      </w:r>
      <w:r>
        <w:rPr>
          <w:lang w:val="es-ES_tradnl"/>
        </w:rPr>
        <w:t xml:space="preserve"> 8,5</w:t>
      </w:r>
      <w:r>
        <w:rPr>
          <w:lang w:val="es-ES_tradnl"/>
        </w:rPr>
        <w:tab/>
        <w:t>(27)</w:t>
      </w:r>
    </w:p>
    <w:p w:rsidR="00D42B96" w:rsidRDefault="00D42B96" w:rsidP="00D42B96">
      <w:pPr>
        <w:pStyle w:val="Headingi"/>
        <w:rPr>
          <w:lang w:val="es-ES_tradnl"/>
        </w:rPr>
      </w:pPr>
      <w:r>
        <w:rPr>
          <w:lang w:val="es-ES_tradnl"/>
        </w:rPr>
        <w:t>Para el modelo de dispersión troposférica</w:t>
      </w:r>
    </w:p>
    <w:p w:rsidR="00D42B96" w:rsidRDefault="00D42B96" w:rsidP="00D42B96">
      <w:pPr>
        <w:rPr>
          <w:lang w:val="es-ES_tradnl"/>
        </w:rPr>
      </w:pPr>
      <w:r>
        <w:rPr>
          <w:lang w:val="es-ES_tradnl"/>
        </w:rPr>
        <w:t>Calcular la parte de las pérdidas (dB) dependiente de la frecuencia:</w:t>
      </w:r>
    </w:p>
    <w:p w:rsidR="00D42B96" w:rsidRDefault="00D42B96" w:rsidP="00D42B96">
      <w:pPr>
        <w:pStyle w:val="Equation"/>
        <w:rPr>
          <w:lang w:val="es-ES_tradnl"/>
        </w:rPr>
      </w:pPr>
      <w:r w:rsidRPr="000022D5">
        <w:rPr>
          <w:lang w:val="es-ES"/>
        </w:rPr>
        <w:tab/>
      </w:r>
      <w:r w:rsidRPr="000022D5">
        <w:rPr>
          <w:lang w:val="es-ES"/>
        </w:rPr>
        <w:tab/>
      </w:r>
      <w:r>
        <w:rPr>
          <w:position w:val="-30"/>
          <w:lang w:val="es-ES_tradnl"/>
        </w:rPr>
        <w:object w:dxaOrig="3120" w:dyaOrig="800">
          <v:shape id="_x0000_i1060" type="#_x0000_t75" style="width:155.9pt;height:39.45pt" o:ole="">
            <v:imagedata r:id="rId84" o:title=""/>
          </v:shape>
          <o:OLEObject Type="Embed" ProgID="Equation.3" ShapeID="_x0000_i1060" DrawAspect="Content" ObjectID="_1586673505" r:id="rId85"/>
        </w:object>
      </w:r>
      <w:r>
        <w:rPr>
          <w:lang w:val="es-ES_tradnl"/>
        </w:rPr>
        <w:tab/>
        <w:t>(28)</w:t>
      </w:r>
    </w:p>
    <w:p w:rsidR="00D42B96" w:rsidRDefault="00D42B96" w:rsidP="00D42B96">
      <w:pPr>
        <w:rPr>
          <w:lang w:val="es-ES_tradnl"/>
        </w:rPr>
      </w:pPr>
      <w:r>
        <w:rPr>
          <w:lang w:val="es-ES_tradnl"/>
        </w:rPr>
        <w:t>Calcular la parte de las pérdidas no dependiente de la distancia (dB):</w:t>
      </w:r>
    </w:p>
    <w:p w:rsidR="00D42B96" w:rsidRDefault="00D42B96" w:rsidP="00D42B96">
      <w:pPr>
        <w:pStyle w:val="Equation"/>
        <w:rPr>
          <w:lang w:val="es-ES_tradnl"/>
        </w:rPr>
      </w:pPr>
      <w:r>
        <w:rPr>
          <w:sz w:val="20"/>
          <w:lang w:val="es-ES_tradnl"/>
        </w:rPr>
        <w:tab/>
      </w:r>
      <w:r>
        <w:rPr>
          <w:sz w:val="20"/>
          <w:lang w:val="es-ES_tradnl"/>
        </w:rPr>
        <w:tab/>
      </w:r>
      <w:r>
        <w:rPr>
          <w:position w:val="-30"/>
          <w:sz w:val="20"/>
          <w:lang w:val="es-ES_tradnl"/>
        </w:rPr>
        <w:object w:dxaOrig="5800" w:dyaOrig="780">
          <v:shape id="_x0000_i1061" type="#_x0000_t75" style="width:290.5pt;height:38.8pt" o:ole="">
            <v:imagedata r:id="rId86" o:title=""/>
          </v:shape>
          <o:OLEObject Type="Embed" ProgID="Equation.2" ShapeID="_x0000_i1061" DrawAspect="Content" ObjectID="_1586673506" r:id="rId87"/>
        </w:object>
      </w:r>
      <w:r>
        <w:rPr>
          <w:sz w:val="20"/>
          <w:lang w:val="es-ES_tradnl"/>
        </w:rPr>
        <w:tab/>
      </w:r>
      <w:r>
        <w:rPr>
          <w:lang w:val="es-ES_tradnl"/>
        </w:rPr>
        <w:t>(29)</w:t>
      </w:r>
    </w:p>
    <w:p w:rsidR="00D42B96" w:rsidRDefault="00D42B96" w:rsidP="00D42B96">
      <w:pPr>
        <w:rPr>
          <w:lang w:val="es-ES_tradnl"/>
        </w:rPr>
      </w:pPr>
      <w:proofErr w:type="gramStart"/>
      <w:r>
        <w:rPr>
          <w:lang w:val="es-ES_tradnl"/>
        </w:rPr>
        <w:lastRenderedPageBreak/>
        <w:t>donde</w:t>
      </w:r>
      <w:proofErr w:type="gramEnd"/>
      <w:r>
        <w:rPr>
          <w:lang w:val="es-ES_tradnl"/>
        </w:rPr>
        <w:t>:</w:t>
      </w:r>
    </w:p>
    <w:p w:rsidR="00D42B96" w:rsidRDefault="00D42B96" w:rsidP="00D42B96">
      <w:pPr>
        <w:pStyle w:val="enumlev1"/>
        <w:rPr>
          <w:lang w:val="es-ES_tradnl"/>
        </w:rPr>
      </w:pPr>
      <w:r>
        <w:rPr>
          <w:i/>
          <w:lang w:val="es-ES_tradnl"/>
        </w:rPr>
        <w:tab/>
      </w:r>
      <w:r>
        <w:rPr>
          <w:lang w:val="es-ES_tradnl"/>
        </w:rPr>
        <w:sym w:font="Symbol (PCL6)" w:char="F071"/>
      </w:r>
      <w:proofErr w:type="gramStart"/>
      <w:r>
        <w:rPr>
          <w:i/>
          <w:iCs/>
          <w:vertAlign w:val="subscript"/>
          <w:lang w:val="es-ES_tradnl"/>
        </w:rPr>
        <w:t>h</w:t>
      </w:r>
      <w:proofErr w:type="gramEnd"/>
      <w:r>
        <w:rPr>
          <w:rFonts w:ascii="Tms Rmn" w:hAnsi="Tms Rmn"/>
          <w:sz w:val="12"/>
          <w:lang w:val="es-ES_tradnl"/>
        </w:rPr>
        <w:t> </w:t>
      </w:r>
      <w:r>
        <w:rPr>
          <w:lang w:val="es-ES_tradnl"/>
        </w:rPr>
        <w:t>:</w:t>
      </w:r>
      <w:r>
        <w:rPr>
          <w:lang w:val="es-ES_tradnl"/>
        </w:rPr>
        <w:tab/>
        <w:t>ángulo de elevación del horizonte de la estación terrena (grados)</w:t>
      </w:r>
    </w:p>
    <w:p w:rsidR="00D42B96" w:rsidRDefault="00D42B96" w:rsidP="00D42B96">
      <w:pPr>
        <w:pStyle w:val="enumlev1"/>
        <w:rPr>
          <w:lang w:val="es-ES_tradnl"/>
        </w:rPr>
      </w:pPr>
      <w:r>
        <w:rPr>
          <w:lang w:val="es-ES_tradnl"/>
        </w:rPr>
        <w:tab/>
      </w:r>
      <w:proofErr w:type="gramStart"/>
      <w:r>
        <w:rPr>
          <w:i/>
          <w:lang w:val="es-ES_tradnl"/>
        </w:rPr>
        <w:t>N</w:t>
      </w:r>
      <w:r>
        <w:rPr>
          <w:vertAlign w:val="subscript"/>
          <w:lang w:val="es-ES_tradnl"/>
        </w:rPr>
        <w:t>0</w:t>
      </w:r>
      <w:r>
        <w:rPr>
          <w:rFonts w:ascii="Tms Rmn" w:hAnsi="Tms Rmn"/>
          <w:sz w:val="12"/>
          <w:lang w:val="es-ES_tradnl"/>
        </w:rPr>
        <w:t> </w:t>
      </w:r>
      <w:r>
        <w:rPr>
          <w:lang w:val="es-ES_tradnl"/>
        </w:rPr>
        <w:t>:</w:t>
      </w:r>
      <w:proofErr w:type="gramEnd"/>
      <w:r>
        <w:rPr>
          <w:lang w:val="es-ES_tradnl"/>
        </w:rPr>
        <w:tab/>
        <w:t>coíndice de refracción en la superficie a nivel del mar del centro del trayecto.</w:t>
      </w:r>
    </w:p>
    <w:p w:rsidR="00D42B96" w:rsidRDefault="00D42B96" w:rsidP="00D42B96">
      <w:pPr>
        <w:rPr>
          <w:lang w:val="es-ES_tradnl"/>
        </w:rPr>
      </w:pPr>
      <w:r>
        <w:rPr>
          <w:lang w:val="es-ES_tradnl"/>
        </w:rPr>
        <w:t>Calcular el valor mínimo requerido de las pérdidas dependientes de la distancia (dB):</w:t>
      </w:r>
    </w:p>
    <w:p w:rsidR="00D42B96" w:rsidRPr="000022D5" w:rsidRDefault="00D42B96" w:rsidP="00D42B96">
      <w:pPr>
        <w:pStyle w:val="Equation"/>
        <w:rPr>
          <w:lang w:val="es-ES"/>
        </w:rPr>
      </w:pPr>
      <w:r w:rsidRPr="000022D5">
        <w:rPr>
          <w:lang w:val="es-ES"/>
        </w:rPr>
        <w:tab/>
      </w:r>
      <w:r w:rsidRPr="000022D5">
        <w:rPr>
          <w:lang w:val="es-ES"/>
        </w:rPr>
        <w:tab/>
      </w:r>
      <w:proofErr w:type="gramStart"/>
      <w:r w:rsidRPr="000022D5">
        <w:rPr>
          <w:i/>
          <w:lang w:val="es-ES"/>
        </w:rPr>
        <w:t>L</w:t>
      </w:r>
      <w:r w:rsidRPr="000022D5">
        <w:rPr>
          <w:vertAlign w:val="subscript"/>
          <w:lang w:val="es-ES"/>
        </w:rPr>
        <w:t>4</w:t>
      </w:r>
      <w:r w:rsidRPr="000022D5">
        <w:rPr>
          <w:lang w:val="es-ES"/>
        </w:rPr>
        <w:t>(</w:t>
      </w:r>
      <w:proofErr w:type="gramEnd"/>
      <w:r w:rsidRPr="000022D5">
        <w:rPr>
          <w:rFonts w:ascii="Tms Rmn" w:hAnsi="Tms Rmn"/>
          <w:sz w:val="16"/>
          <w:lang w:val="es-ES"/>
        </w:rPr>
        <w:t> </w:t>
      </w:r>
      <w:r w:rsidRPr="000022D5">
        <w:rPr>
          <w:i/>
          <w:lang w:val="es-ES"/>
        </w:rPr>
        <w:t>p</w:t>
      </w:r>
      <w:r w:rsidRPr="000022D5">
        <w:rPr>
          <w:vertAlign w:val="subscript"/>
          <w:lang w:val="es-ES"/>
        </w:rPr>
        <w:t>1</w:t>
      </w:r>
      <w:r w:rsidRPr="000022D5">
        <w:rPr>
          <w:lang w:val="es-ES"/>
        </w:rPr>
        <w:t xml:space="preserve">) </w:t>
      </w:r>
      <w:r>
        <w:rPr>
          <w:rFonts w:ascii="Symbol" w:hAnsi="Symbol"/>
          <w:lang w:val="en-GB"/>
        </w:rPr>
        <w:t></w:t>
      </w:r>
      <w:r w:rsidRPr="000022D5">
        <w:rPr>
          <w:lang w:val="es-ES"/>
        </w:rPr>
        <w:t xml:space="preserve"> </w:t>
      </w:r>
      <w:r w:rsidRPr="000022D5">
        <w:rPr>
          <w:i/>
          <w:lang w:val="es-ES"/>
        </w:rPr>
        <w:t>L</w:t>
      </w:r>
      <w:r w:rsidRPr="000022D5">
        <w:rPr>
          <w:i/>
          <w:iCs/>
          <w:vertAlign w:val="subscript"/>
          <w:lang w:val="es-ES"/>
        </w:rPr>
        <w:t>b</w:t>
      </w:r>
      <w:r w:rsidRPr="000022D5">
        <w:rPr>
          <w:lang w:val="es-ES"/>
        </w:rPr>
        <w:t>(</w:t>
      </w:r>
      <w:r w:rsidRPr="000022D5">
        <w:rPr>
          <w:rFonts w:ascii="Tms Rmn" w:hAnsi="Tms Rmn"/>
          <w:sz w:val="16"/>
          <w:lang w:val="es-ES"/>
        </w:rPr>
        <w:t> </w:t>
      </w:r>
      <w:r w:rsidRPr="000022D5">
        <w:rPr>
          <w:i/>
          <w:lang w:val="es-ES"/>
        </w:rPr>
        <w:t>p</w:t>
      </w:r>
      <w:r w:rsidRPr="000022D5">
        <w:rPr>
          <w:vertAlign w:val="subscript"/>
          <w:lang w:val="es-ES"/>
        </w:rPr>
        <w:t>1</w:t>
      </w:r>
      <w:r w:rsidRPr="000022D5">
        <w:rPr>
          <w:lang w:val="es-ES"/>
        </w:rPr>
        <w:t xml:space="preserve">) – </w:t>
      </w:r>
      <w:r w:rsidRPr="000022D5">
        <w:rPr>
          <w:i/>
          <w:lang w:val="es-ES"/>
        </w:rPr>
        <w:t>A</w:t>
      </w:r>
      <w:r w:rsidRPr="000022D5">
        <w:rPr>
          <w:vertAlign w:val="subscript"/>
          <w:lang w:val="es-ES"/>
        </w:rPr>
        <w:t>2</w:t>
      </w:r>
      <w:r w:rsidRPr="000022D5">
        <w:rPr>
          <w:lang w:val="es-ES"/>
        </w:rPr>
        <w:tab/>
        <w:t>(30)</w:t>
      </w:r>
    </w:p>
    <w:p w:rsidR="00D42B96" w:rsidRDefault="00D42B96" w:rsidP="00D42B96">
      <w:pPr>
        <w:pStyle w:val="Headingi"/>
        <w:rPr>
          <w:lang w:val="es-ES_tradnl"/>
        </w:rPr>
      </w:pPr>
      <w:r>
        <w:rPr>
          <w:lang w:val="es-ES_tradnl"/>
        </w:rPr>
        <w:t>Cálculos iterativos</w:t>
      </w:r>
    </w:p>
    <w:p w:rsidR="00D42B96" w:rsidRDefault="00D42B96" w:rsidP="00D42B96">
      <w:pPr>
        <w:rPr>
          <w:lang w:val="es-ES_tradnl"/>
        </w:rPr>
      </w:pPr>
      <w:r>
        <w:rPr>
          <w:lang w:val="es-ES_tradnl"/>
        </w:rPr>
        <w:t xml:space="preserve">Al comienzo de cada iteración, hay que calcular la distancia actual para </w:t>
      </w:r>
      <w:r>
        <w:rPr>
          <w:i/>
          <w:lang w:val="es-ES_tradnl"/>
        </w:rPr>
        <w:t>i</w:t>
      </w:r>
      <w:r>
        <w:rPr>
          <w:lang w:val="es-ES_tradnl"/>
        </w:rPr>
        <w:t xml:space="preserve"> </w:t>
      </w:r>
      <w:r>
        <w:rPr>
          <w:rFonts w:ascii="Symbol" w:hAnsi="Symbol"/>
          <w:lang w:val="es-ES_tradnl"/>
        </w:rPr>
        <w:t></w:t>
      </w:r>
      <w:r>
        <w:rPr>
          <w:lang w:val="es-ES_tradnl"/>
        </w:rPr>
        <w:t xml:space="preserve"> 0, 1, </w:t>
      </w:r>
      <w:proofErr w:type="gramStart"/>
      <w:r>
        <w:rPr>
          <w:lang w:val="es-ES_tradnl"/>
        </w:rPr>
        <w:t>2 ...</w:t>
      </w:r>
      <w:proofErr w:type="gramEnd"/>
      <w:r>
        <w:rPr>
          <w:lang w:val="es-ES_tradnl"/>
        </w:rPr>
        <w:t xml:space="preserve"> etc.:</w:t>
      </w:r>
    </w:p>
    <w:p w:rsidR="00D42B96" w:rsidRDefault="00D42B96" w:rsidP="00D42B96">
      <w:pPr>
        <w:pStyle w:val="Equation"/>
        <w:rPr>
          <w:lang w:val="es-ES_tradnl"/>
        </w:rPr>
      </w:pPr>
      <w:r>
        <w:rPr>
          <w:lang w:val="es-ES_tradnl"/>
        </w:rPr>
        <w:tab/>
      </w:r>
      <w:r>
        <w:rPr>
          <w:lang w:val="es-ES_tradnl"/>
        </w:rPr>
        <w:tab/>
      </w:r>
      <w:r>
        <w:rPr>
          <w:position w:val="-10"/>
          <w:lang w:val="es-ES_tradnl"/>
        </w:rPr>
        <w:object w:dxaOrig="1860" w:dyaOrig="320">
          <v:shape id="_x0000_i1062" type="#_x0000_t75" style="width:93.3pt;height:15.65pt" o:ole="">
            <v:imagedata r:id="rId56" o:title=""/>
          </v:shape>
          <o:OLEObject Type="Embed" ProgID="Equation.2" ShapeID="_x0000_i1062" DrawAspect="Content" ObjectID="_1586673507" r:id="rId88"/>
        </w:object>
      </w:r>
      <w:r>
        <w:rPr>
          <w:lang w:val="es-ES_tradnl"/>
        </w:rPr>
        <w:tab/>
        <w:t>(31)</w:t>
      </w:r>
    </w:p>
    <w:p w:rsidR="00D42B96" w:rsidRDefault="00D42B96" w:rsidP="00D42B96">
      <w:pPr>
        <w:rPr>
          <w:lang w:val="es-ES_tradnl"/>
        </w:rPr>
      </w:pPr>
      <w:r>
        <w:rPr>
          <w:lang w:val="es-ES_tradnl"/>
        </w:rPr>
        <w:t xml:space="preserve">Para la posición sobre la superficie de la Tierra a la distancia </w:t>
      </w:r>
      <w:r>
        <w:rPr>
          <w:i/>
          <w:iCs/>
          <w:lang w:val="es-ES_tradnl"/>
        </w:rPr>
        <w:t>d</w:t>
      </w:r>
      <w:r>
        <w:rPr>
          <w:i/>
          <w:iCs/>
          <w:sz w:val="28"/>
          <w:vertAlign w:val="subscript"/>
          <w:lang w:val="es-ES_tradnl"/>
        </w:rPr>
        <w:t>i</w:t>
      </w:r>
      <w:r>
        <w:rPr>
          <w:lang w:val="es-ES_tradnl"/>
        </w:rPr>
        <w:t xml:space="preserve"> en el acimut pertinente se obtiene de la Recomendación UIT</w:t>
      </w:r>
      <w:r>
        <w:rPr>
          <w:lang w:val="es-ES_tradnl"/>
        </w:rPr>
        <w:noBreakHyphen/>
        <w:t>R P.836 la densidad del vapor de agua rebasada durante el 50% del tiempo, ρ</w:t>
      </w:r>
      <w:r>
        <w:rPr>
          <w:i/>
          <w:iCs/>
          <w:vertAlign w:val="subscript"/>
          <w:lang w:val="es-ES_tradnl"/>
        </w:rPr>
        <w:t>i</w:t>
      </w:r>
      <w:r>
        <w:rPr>
          <w:vertAlign w:val="subscript"/>
          <w:lang w:val="es-ES_tradnl"/>
        </w:rPr>
        <w:t> </w:t>
      </w:r>
      <w:r>
        <w:rPr>
          <w:lang w:val="es-ES_tradnl"/>
        </w:rPr>
        <w:t>(g/m</w:t>
      </w:r>
      <w:r>
        <w:rPr>
          <w:vertAlign w:val="superscript"/>
          <w:lang w:val="es-ES_tradnl"/>
        </w:rPr>
        <w:t>3</w:t>
      </w:r>
      <w:r>
        <w:rPr>
          <w:lang w:val="es-ES_tradnl"/>
        </w:rPr>
        <w:t>). Calcular entonces la atenuación que depende de la distancia debido a la absorción gaseosa utilizando:</w:t>
      </w:r>
    </w:p>
    <w:p w:rsidR="00D42B96" w:rsidRDefault="00D42B96" w:rsidP="00D42B96">
      <w:pPr>
        <w:pStyle w:val="Equation"/>
        <w:rPr>
          <w:lang w:val="es-ES_tradnl"/>
        </w:rPr>
      </w:pPr>
      <w:r>
        <w:rPr>
          <w:lang w:val="es-ES_tradnl"/>
        </w:rPr>
        <w:tab/>
      </w:r>
      <w:r>
        <w:rPr>
          <w:lang w:val="es-ES_tradnl"/>
        </w:rPr>
        <w:tab/>
      </w:r>
      <w:r>
        <w:rPr>
          <w:position w:val="-32"/>
          <w:lang w:val="es-ES_tradnl"/>
        </w:rPr>
        <w:object w:dxaOrig="3100" w:dyaOrig="760">
          <v:shape id="_x0000_i1063" type="#_x0000_t75" style="width:155.25pt;height:38.2pt" o:ole="" fillcolor="window">
            <v:imagedata r:id="rId89" o:title=""/>
          </v:shape>
          <o:OLEObject Type="Embed" ProgID="Equation.3" ShapeID="_x0000_i1063" DrawAspect="Content" ObjectID="_1586673508" r:id="rId90"/>
        </w:object>
      </w:r>
      <w:r>
        <w:rPr>
          <w:lang w:val="es-ES_tradnl"/>
        </w:rPr>
        <w:tab/>
        <w:t>(32)</w:t>
      </w:r>
    </w:p>
    <w:p w:rsidR="00D42B96" w:rsidRDefault="00D42B96" w:rsidP="00D42B96">
      <w:pPr>
        <w:rPr>
          <w:lang w:val="es-ES_tradnl"/>
        </w:rPr>
      </w:pPr>
      <w:proofErr w:type="gramStart"/>
      <w:r>
        <w:rPr>
          <w:lang w:val="es-ES_tradnl"/>
        </w:rPr>
        <w:t>donde</w:t>
      </w:r>
      <w:proofErr w:type="gramEnd"/>
      <w:r>
        <w:rPr>
          <w:lang w:val="es-ES_tradnl"/>
        </w:rPr>
        <w:t xml:space="preserve"> γ</w:t>
      </w:r>
      <w:r>
        <w:rPr>
          <w:i/>
          <w:iCs/>
          <w:vertAlign w:val="subscript"/>
          <w:lang w:val="es-ES_tradnl"/>
        </w:rPr>
        <w:t>w</w:t>
      </w:r>
      <w:r>
        <w:rPr>
          <w:lang w:val="es-ES_tradnl"/>
        </w:rPr>
        <w:t xml:space="preserve"> (ρ</w:t>
      </w:r>
      <w:r>
        <w:rPr>
          <w:i/>
          <w:iCs/>
          <w:vertAlign w:val="subscript"/>
          <w:lang w:val="es-ES_tradnl"/>
        </w:rPr>
        <w:t>n</w:t>
      </w:r>
      <w:r>
        <w:rPr>
          <w:lang w:val="es-ES_tradnl"/>
        </w:rPr>
        <w:t>) está dada por la ecuación (21).</w:t>
      </w:r>
    </w:p>
    <w:p w:rsidR="00D42B96" w:rsidRDefault="00D42B96" w:rsidP="00D42B96">
      <w:pPr>
        <w:rPr>
          <w:lang w:val="es-ES_tradnl"/>
        </w:rPr>
      </w:pPr>
      <w:r>
        <w:rPr>
          <w:lang w:val="es-ES_tradnl"/>
        </w:rPr>
        <w:t>Calcular los siguientes parámetros dependientes de la zona:</w:t>
      </w:r>
    </w:p>
    <w:p w:rsidR="00D42B96" w:rsidRDefault="00D42B96" w:rsidP="00D42B96">
      <w:pPr>
        <w:pStyle w:val="Equation"/>
        <w:rPr>
          <w:lang w:val="es-ES_tradnl"/>
        </w:rPr>
      </w:pPr>
      <w:r w:rsidRPr="000022D5">
        <w:rPr>
          <w:lang w:val="es-ES"/>
        </w:rPr>
        <w:tab/>
      </w:r>
      <w:r w:rsidRPr="000022D5">
        <w:rPr>
          <w:lang w:val="es-ES"/>
        </w:rPr>
        <w:tab/>
      </w:r>
      <w:r>
        <w:rPr>
          <w:position w:val="-28"/>
          <w:sz w:val="20"/>
        </w:rPr>
        <w:object w:dxaOrig="3540" w:dyaOrig="680">
          <v:shape id="_x0000_i1064" type="#_x0000_t75" style="width:177.2pt;height:33.8pt" o:ole="">
            <v:imagedata r:id="rId91" o:title=""/>
          </v:shape>
          <o:OLEObject Type="Embed" ProgID="Equation.3" ShapeID="_x0000_i1064" DrawAspect="Content" ObjectID="_1586673509" r:id="rId92"/>
        </w:object>
      </w:r>
      <w:r>
        <w:rPr>
          <w:lang w:val="es-ES_tradnl"/>
        </w:rPr>
        <w:tab/>
        <w:t>(33)</w:t>
      </w:r>
    </w:p>
    <w:p w:rsidR="00D42B96" w:rsidRDefault="00D42B96" w:rsidP="00D42B96">
      <w:pPr>
        <w:rPr>
          <w:lang w:val="es-ES_tradnl"/>
        </w:rPr>
      </w:pPr>
      <w:proofErr w:type="gramStart"/>
      <w:r>
        <w:rPr>
          <w:lang w:val="es-ES_tradnl"/>
        </w:rPr>
        <w:t>donde</w:t>
      </w:r>
      <w:proofErr w:type="gramEnd"/>
      <w:r>
        <w:rPr>
          <w:lang w:val="es-ES_tradnl"/>
        </w:rPr>
        <w:t xml:space="preserve"> </w:t>
      </w:r>
      <w:r>
        <w:rPr>
          <w:i/>
          <w:lang w:val="es-ES_tradnl"/>
        </w:rPr>
        <w:t>d</w:t>
      </w:r>
      <w:r>
        <w:rPr>
          <w:i/>
          <w:iCs/>
          <w:vertAlign w:val="subscript"/>
          <w:lang w:val="es-ES_tradnl"/>
        </w:rPr>
        <w:t>lm</w:t>
      </w:r>
      <w:r>
        <w:rPr>
          <w:lang w:val="es-ES_tradnl"/>
        </w:rPr>
        <w:t xml:space="preserve"> se define en el § 4.2 del Anexo 1.</w:t>
      </w:r>
    </w:p>
    <w:p w:rsidR="00D42B96" w:rsidRDefault="00D42B96" w:rsidP="00D42B96">
      <w:pPr>
        <w:pStyle w:val="Equation"/>
        <w:rPr>
          <w:lang w:val="es-ES_tradnl"/>
        </w:rPr>
      </w:pPr>
      <w:r>
        <w:rPr>
          <w:lang w:val="es-ES_tradnl"/>
        </w:rPr>
        <w:tab/>
      </w:r>
      <w:r>
        <w:rPr>
          <w:lang w:val="es-ES_tradnl"/>
        </w:rPr>
        <w:tab/>
      </w:r>
      <w:r>
        <w:rPr>
          <w:position w:val="-46"/>
          <w:lang w:val="es-ES_tradnl"/>
        </w:rPr>
        <w:object w:dxaOrig="4780" w:dyaOrig="1100">
          <v:shape id="_x0000_i1065" type="#_x0000_t75" style="width:239.15pt;height:54.45pt" o:ole="">
            <v:imagedata r:id="rId93" o:title=""/>
          </v:shape>
          <o:OLEObject Type="Embed" ProgID="Equation.2" ShapeID="_x0000_i1065" DrawAspect="Content" ObjectID="_1586673510" r:id="rId94"/>
        </w:object>
      </w:r>
      <w:r>
        <w:rPr>
          <w:lang w:val="es-ES_tradnl"/>
        </w:rPr>
        <w:tab/>
        <w:t>(34)</w:t>
      </w:r>
    </w:p>
    <w:p w:rsidR="00D42B96" w:rsidRDefault="00D42B96" w:rsidP="00D42B96">
      <w:pPr>
        <w:rPr>
          <w:lang w:val="es-ES_tradnl"/>
        </w:rPr>
      </w:pPr>
      <w:proofErr w:type="gramStart"/>
      <w:r>
        <w:rPr>
          <w:lang w:val="es-ES_tradnl"/>
        </w:rPr>
        <w:t>donde</w:t>
      </w:r>
      <w:proofErr w:type="gramEnd"/>
      <w:r>
        <w:rPr>
          <w:lang w:val="es-ES_tradnl"/>
        </w:rPr>
        <w:t xml:space="preserve"> </w:t>
      </w:r>
      <w:r>
        <w:rPr>
          <w:i/>
          <w:lang w:val="es-ES_tradnl"/>
        </w:rPr>
        <w:t>d</w:t>
      </w:r>
      <w:r>
        <w:rPr>
          <w:i/>
          <w:iCs/>
          <w:vertAlign w:val="subscript"/>
          <w:lang w:val="es-ES_tradnl"/>
        </w:rPr>
        <w:t>tm</w:t>
      </w:r>
      <w:r>
        <w:rPr>
          <w:lang w:val="es-ES_tradnl"/>
        </w:rPr>
        <w:t xml:space="preserve"> se define en el § 4.2 del Anexo 1.</w:t>
      </w:r>
    </w:p>
    <w:p w:rsidR="00D42B96" w:rsidRDefault="00D42B96" w:rsidP="00D42B96">
      <w:pPr>
        <w:rPr>
          <w:lang w:val="es-ES_tradnl"/>
        </w:rPr>
      </w:pPr>
      <w:r>
        <w:rPr>
          <w:rFonts w:ascii="Symbol" w:hAnsi="Symbol"/>
          <w:lang w:val="es-ES_tradnl"/>
        </w:rPr>
        <w:t></w:t>
      </w:r>
      <w:r>
        <w:rPr>
          <w:vertAlign w:val="subscript"/>
          <w:lang w:val="es-ES_tradnl"/>
        </w:rPr>
        <w:t>1</w:t>
      </w:r>
      <w:r>
        <w:rPr>
          <w:lang w:val="es-ES_tradnl"/>
        </w:rPr>
        <w:t xml:space="preserve"> estará limitado a </w:t>
      </w:r>
      <w:r>
        <w:rPr>
          <w:rFonts w:ascii="Symbol" w:hAnsi="Symbol"/>
          <w:lang w:val="es-ES_tradnl"/>
        </w:rPr>
        <w:t></w:t>
      </w:r>
      <w:r>
        <w:rPr>
          <w:vertAlign w:val="subscript"/>
          <w:lang w:val="es-ES_tradnl"/>
        </w:rPr>
        <w:t>1</w:t>
      </w:r>
      <w:r>
        <w:rPr>
          <w:lang w:val="es-ES_tradnl"/>
        </w:rPr>
        <w:t xml:space="preserve"> </w:t>
      </w:r>
      <w:r>
        <w:rPr>
          <w:rFonts w:ascii="Symbol" w:hAnsi="Symbol"/>
          <w:lang w:val="es-ES_tradnl"/>
        </w:rPr>
        <w:sym w:font="Symbol" w:char="F0A3"/>
      </w:r>
      <w:r>
        <w:rPr>
          <w:lang w:val="es-ES_tradnl"/>
        </w:rPr>
        <w:t xml:space="preserve"> 1.</w:t>
      </w:r>
    </w:p>
    <w:p w:rsidR="00D42B96" w:rsidRDefault="00D42B96" w:rsidP="00D42B96">
      <w:pPr>
        <w:pStyle w:val="Equation"/>
        <w:rPr>
          <w:lang w:val="es-ES_tradnl"/>
        </w:rPr>
      </w:pPr>
      <w:r>
        <w:rPr>
          <w:lang w:val="es-ES_tradnl"/>
        </w:rPr>
        <w:tab/>
      </w:r>
      <w:r>
        <w:rPr>
          <w:lang w:val="es-ES_tradnl"/>
        </w:rPr>
        <w:tab/>
      </w:r>
      <w:r w:rsidR="008C3CD0">
        <w:rPr>
          <w:position w:val="-12"/>
          <w:lang w:val="es-ES_tradnl"/>
        </w:rPr>
        <w:object w:dxaOrig="2680" w:dyaOrig="440">
          <v:shape id="_x0000_i1066" type="#_x0000_t75" style="width:130.85pt;height:21.3pt" o:ole="">
            <v:imagedata r:id="rId95" o:title=""/>
          </v:shape>
          <o:OLEObject Type="Embed" ProgID="Equation.3" ShapeID="_x0000_i1066" DrawAspect="Content" ObjectID="_1586673511" r:id="rId96"/>
        </w:object>
      </w:r>
      <w:r>
        <w:rPr>
          <w:lang w:val="es-ES_tradnl"/>
        </w:rPr>
        <w:tab/>
        <w:t>(35)</w:t>
      </w:r>
    </w:p>
    <w:p w:rsidR="00D42B96" w:rsidRDefault="00D42B96" w:rsidP="00D42B96">
      <w:pPr>
        <w:rPr>
          <w:lang w:val="es-ES_tradnl"/>
        </w:rPr>
      </w:pPr>
      <w:r>
        <w:rPr>
          <w:lang w:val="es-ES_tradnl"/>
        </w:rPr>
        <w:sym w:font="Symbol" w:char="F073"/>
      </w:r>
      <w:r>
        <w:rPr>
          <w:lang w:val="es-ES_tradnl"/>
        </w:rPr>
        <w:t xml:space="preserve"> </w:t>
      </w:r>
      <w:proofErr w:type="gramStart"/>
      <w:r>
        <w:rPr>
          <w:lang w:val="es-ES_tradnl"/>
        </w:rPr>
        <w:t>estará</w:t>
      </w:r>
      <w:proofErr w:type="gramEnd"/>
      <w:r>
        <w:rPr>
          <w:lang w:val="es-ES_tradnl"/>
        </w:rPr>
        <w:t xml:space="preserve"> limitado a </w:t>
      </w:r>
      <w:r>
        <w:rPr>
          <w:rFonts w:ascii="Symbol" w:hAnsi="Symbol"/>
          <w:lang w:val="es-ES_tradnl"/>
        </w:rPr>
        <w:sym w:font="Symbol" w:char="F073"/>
      </w:r>
      <w:r>
        <w:rPr>
          <w:lang w:val="es-ES_tradnl"/>
        </w:rPr>
        <w:t xml:space="preserve"> </w:t>
      </w:r>
      <w:r>
        <w:rPr>
          <w:rFonts w:ascii="Symbol" w:hAnsi="Symbol"/>
          <w:lang w:val="es-ES_tradnl"/>
        </w:rPr>
        <w:sym w:font="Symbol" w:char="F0B3"/>
      </w:r>
      <w:r>
        <w:rPr>
          <w:lang w:val="es-ES_tradnl"/>
        </w:rPr>
        <w:t xml:space="preserve"> –3,4.</w:t>
      </w:r>
    </w:p>
    <w:p w:rsidR="00D42B96" w:rsidRDefault="00D42B96" w:rsidP="00D42B96">
      <w:pPr>
        <w:pStyle w:val="Equation"/>
        <w:rPr>
          <w:lang w:val="es-ES_tradnl"/>
        </w:rPr>
      </w:pPr>
      <w:r w:rsidRPr="000022D5">
        <w:rPr>
          <w:lang w:val="es-ES"/>
        </w:rPr>
        <w:tab/>
      </w:r>
      <w:r w:rsidRPr="000022D5">
        <w:rPr>
          <w:lang w:val="es-ES"/>
        </w:rPr>
        <w:tab/>
      </w:r>
      <w:r w:rsidR="008C3CD0">
        <w:rPr>
          <w:position w:val="-12"/>
        </w:rPr>
        <w:object w:dxaOrig="2240" w:dyaOrig="540">
          <v:shape id="_x0000_i1067" type="#_x0000_t75" style="width:102.7pt;height:25.05pt" o:ole="">
            <v:imagedata r:id="rId97" o:title=""/>
          </v:shape>
          <o:OLEObject Type="Embed" ProgID="Equation.3" ShapeID="_x0000_i1067" DrawAspect="Content" ObjectID="_1586673512" r:id="rId98"/>
        </w:object>
      </w:r>
      <w:r>
        <w:rPr>
          <w:lang w:val="es-ES_tradnl"/>
        </w:rPr>
        <w:tab/>
        <w:t>(36)</w:t>
      </w:r>
    </w:p>
    <w:p w:rsidR="00D42B96" w:rsidRDefault="00D42B96" w:rsidP="00D42B96">
      <w:pPr>
        <w:rPr>
          <w:lang w:val="es-ES_tradnl"/>
        </w:rPr>
      </w:pPr>
      <w:r>
        <w:rPr>
          <w:rFonts w:ascii="Symbol" w:hAnsi="Symbol"/>
          <w:lang w:val="es-ES_tradnl"/>
        </w:rPr>
        <w:t></w:t>
      </w:r>
      <w:r>
        <w:rPr>
          <w:vertAlign w:val="subscript"/>
          <w:lang w:val="es-ES_tradnl"/>
        </w:rPr>
        <w:t>2</w:t>
      </w:r>
      <w:r>
        <w:rPr>
          <w:lang w:val="es-ES_tradnl"/>
        </w:rPr>
        <w:t xml:space="preserve"> estará limitado a </w:t>
      </w:r>
      <w:r>
        <w:rPr>
          <w:rFonts w:ascii="Symbol" w:hAnsi="Symbol"/>
          <w:lang w:val="es-ES_tradnl"/>
        </w:rPr>
        <w:t></w:t>
      </w:r>
      <w:r>
        <w:rPr>
          <w:vertAlign w:val="subscript"/>
          <w:lang w:val="es-ES_tradnl"/>
        </w:rPr>
        <w:t>2</w:t>
      </w:r>
      <w:r>
        <w:rPr>
          <w:lang w:val="es-ES_tradnl"/>
        </w:rPr>
        <w:t xml:space="preserve"> </w:t>
      </w:r>
      <w:r>
        <w:rPr>
          <w:rFonts w:ascii="Symbol" w:hAnsi="Symbol"/>
          <w:lang w:val="es-ES_tradnl"/>
        </w:rPr>
        <w:sym w:font="Symbol" w:char="F0A3"/>
      </w:r>
      <w:r>
        <w:rPr>
          <w:lang w:val="es-ES_tradnl"/>
        </w:rPr>
        <w:t xml:space="preserve"> 1.</w:t>
      </w:r>
    </w:p>
    <w:p w:rsidR="00D42B96" w:rsidRDefault="00D42B96" w:rsidP="00D42B96">
      <w:pPr>
        <w:pStyle w:val="Equation"/>
        <w:rPr>
          <w:lang w:val="es-ES_tradnl"/>
        </w:rPr>
      </w:pPr>
      <w:r>
        <w:rPr>
          <w:lang w:val="es-ES_tradnl"/>
        </w:rPr>
        <w:tab/>
      </w:r>
      <w:r>
        <w:rPr>
          <w:lang w:val="es-ES_tradnl"/>
        </w:rPr>
        <w:tab/>
      </w:r>
      <w:r>
        <w:rPr>
          <w:position w:val="-44"/>
          <w:lang w:val="es-ES_tradnl"/>
        </w:rPr>
        <w:object w:dxaOrig="6520" w:dyaOrig="980">
          <v:shape id="_x0000_i1068" type="#_x0000_t75" style="width:326.8pt;height:48.2pt" o:ole="">
            <v:imagedata r:id="rId99" o:title=""/>
          </v:shape>
          <o:OLEObject Type="Embed" ProgID="Equation.2" ShapeID="_x0000_i1068" DrawAspect="Content" ObjectID="_1586673513" r:id="rId100"/>
        </w:object>
      </w:r>
      <w:r>
        <w:rPr>
          <w:lang w:val="es-ES_tradnl"/>
        </w:rPr>
        <w:tab/>
      </w:r>
      <w:r>
        <w:rPr>
          <w:position w:val="-38"/>
          <w:lang w:val="es-ES_tradnl"/>
        </w:rPr>
        <w:object w:dxaOrig="560" w:dyaOrig="859">
          <v:shape id="_x0000_i1069" type="#_x0000_t75" style="width:28.15pt;height:42.55pt" o:ole="">
            <v:imagedata r:id="rId101" o:title=""/>
          </v:shape>
          <o:OLEObject Type="Embed" ProgID="Equation.3" ShapeID="_x0000_i1069" DrawAspect="Content" ObjectID="_1586673514" r:id="rId102"/>
        </w:object>
      </w:r>
    </w:p>
    <w:p w:rsidR="00D42B96" w:rsidRDefault="00D42B96" w:rsidP="00D42B96">
      <w:pPr>
        <w:rPr>
          <w:lang w:val="es-ES_tradnl"/>
        </w:rPr>
      </w:pPr>
      <w:r>
        <w:rPr>
          <w:lang w:val="es-ES_tradnl"/>
        </w:rPr>
        <w:t>Calcular la incidencia dependiente del trayecto de la propagación por conductos</w:t>
      </w:r>
      <w:proofErr w:type="gramStart"/>
      <w:r>
        <w:rPr>
          <w:lang w:val="es-ES_tradnl"/>
        </w:rPr>
        <w:t xml:space="preserve">, </w:t>
      </w:r>
      <w:r>
        <w:rPr>
          <w:rFonts w:ascii="Symbol" w:hAnsi="Symbol"/>
          <w:lang w:val="es-ES_tradnl"/>
        </w:rPr>
        <w:sym w:font="Symbol" w:char="F062"/>
      </w:r>
      <w:r>
        <w:rPr>
          <w:lang w:val="es-ES_tradnl"/>
        </w:rPr>
        <w:t>,</w:t>
      </w:r>
      <w:proofErr w:type="gramEnd"/>
      <w:r>
        <w:rPr>
          <w:lang w:val="es-ES_tradnl"/>
        </w:rPr>
        <w:t xml:space="preserve"> y un parámetro conexo, </w:t>
      </w:r>
      <w:r>
        <w:rPr>
          <w:rFonts w:ascii="Symbol" w:hAnsi="Symbol"/>
          <w:lang w:val="es-ES_tradnl"/>
        </w:rPr>
        <w:sym w:font="Symbol" w:char="F047"/>
      </w:r>
      <w:r>
        <w:rPr>
          <w:lang w:val="es-ES_tradnl"/>
        </w:rPr>
        <w:t xml:space="preserve"> utilizado en el cálculo de la dependencia con respecto al tiempo de la pérdida de transmisión básica:</w:t>
      </w:r>
    </w:p>
    <w:p w:rsidR="00D42B96" w:rsidRDefault="00D42B96" w:rsidP="00D42B96">
      <w:pPr>
        <w:pStyle w:val="Equation"/>
        <w:rPr>
          <w:lang w:val="es-ES_tradnl"/>
        </w:rPr>
      </w:pPr>
      <w:r>
        <w:rPr>
          <w:lang w:val="es-ES_tradnl"/>
        </w:rPr>
        <w:tab/>
      </w:r>
      <w:r>
        <w:rPr>
          <w:lang w:val="es-ES_tradnl"/>
        </w:rPr>
        <w:tab/>
      </w:r>
      <w:r w:rsidR="008C3CD0">
        <w:rPr>
          <w:position w:val="-16"/>
          <w:lang w:val="es-ES_tradnl"/>
        </w:rPr>
        <w:object w:dxaOrig="2320" w:dyaOrig="400">
          <v:shape id="_x0000_i1070" type="#_x0000_t75" style="width:104.55pt;height:18.8pt" o:ole="">
            <v:imagedata r:id="rId103" o:title=""/>
          </v:shape>
          <o:OLEObject Type="Embed" ProgID="Equation.3" ShapeID="_x0000_i1070" DrawAspect="Content" ObjectID="_1586673515" r:id="rId104"/>
        </w:object>
      </w:r>
      <w:r>
        <w:rPr>
          <w:lang w:val="es-ES_tradnl"/>
        </w:rPr>
        <w:tab/>
        <w:t>(38)</w:t>
      </w:r>
    </w:p>
    <w:p w:rsidR="00D42B96" w:rsidRDefault="00D42B96" w:rsidP="00D42B96">
      <w:pPr>
        <w:pStyle w:val="Equation"/>
        <w:rPr>
          <w:lang w:val="es-ES_tradnl"/>
        </w:rPr>
      </w:pPr>
      <w:r>
        <w:rPr>
          <w:lang w:val="es-ES_tradnl"/>
        </w:rPr>
        <w:lastRenderedPageBreak/>
        <w:tab/>
      </w:r>
      <w:r>
        <w:rPr>
          <w:lang w:val="es-ES_tradnl"/>
        </w:rPr>
        <w:tab/>
      </w:r>
      <w:r w:rsidR="008C3CD0">
        <w:rPr>
          <w:position w:val="-34"/>
          <w:lang w:val="es-ES_tradnl"/>
        </w:rPr>
        <w:object w:dxaOrig="7720" w:dyaOrig="720">
          <v:shape id="_x0000_i1071" type="#_x0000_t75" style="width:379.4pt;height:35.7pt" o:ole="">
            <v:imagedata r:id="rId105" o:title=""/>
          </v:shape>
          <o:OLEObject Type="Embed" ProgID="Equation.3" ShapeID="_x0000_i1071" DrawAspect="Content" ObjectID="_1586673516" r:id="rId106"/>
        </w:object>
      </w:r>
      <w:r>
        <w:rPr>
          <w:lang w:val="es-ES_tradnl"/>
        </w:rPr>
        <w:tab/>
        <w:t>(39)</w:t>
      </w:r>
    </w:p>
    <w:p w:rsidR="00D42B96" w:rsidRDefault="00D42B96" w:rsidP="00D42B96">
      <w:pPr>
        <w:rPr>
          <w:lang w:val="es-ES_tradnl"/>
        </w:rPr>
      </w:pPr>
      <w:r>
        <w:rPr>
          <w:lang w:val="es-ES_tradnl"/>
        </w:rPr>
        <w:t>Calcular la parte de las pérdidas dependiente de la distancia (dB) para la propagación por conductos:</w:t>
      </w:r>
    </w:p>
    <w:p w:rsidR="00D42B96" w:rsidRDefault="00D42B96" w:rsidP="00D42B96">
      <w:pPr>
        <w:pStyle w:val="Equation"/>
        <w:rPr>
          <w:lang w:val="es-ES_tradnl"/>
        </w:rPr>
      </w:pPr>
      <w:r>
        <w:rPr>
          <w:lang w:val="es-ES_tradnl"/>
        </w:rPr>
        <w:tab/>
      </w:r>
      <w:r>
        <w:rPr>
          <w:lang w:val="es-ES_tradnl"/>
        </w:rPr>
        <w:tab/>
      </w:r>
      <w:r w:rsidR="008C3CD0">
        <w:rPr>
          <w:position w:val="-30"/>
          <w:lang w:val="es-ES_tradnl"/>
        </w:rPr>
        <w:object w:dxaOrig="5360" w:dyaOrig="800">
          <v:shape id="_x0000_i1072" type="#_x0000_t75" style="width:262.95pt;height:38.8pt" o:ole="">
            <v:imagedata r:id="rId107" o:title=""/>
          </v:shape>
          <o:OLEObject Type="Embed" ProgID="Equation.3" ShapeID="_x0000_i1072" DrawAspect="Content" ObjectID="_1586673517" r:id="rId108"/>
        </w:object>
      </w:r>
      <w:r>
        <w:rPr>
          <w:lang w:val="es-ES_tradnl"/>
        </w:rPr>
        <w:tab/>
        <w:t>(40)</w:t>
      </w:r>
    </w:p>
    <w:p w:rsidR="00D42B96" w:rsidRDefault="00D42B96" w:rsidP="00D42B96">
      <w:pPr>
        <w:rPr>
          <w:lang w:val="es-ES_tradnl"/>
        </w:rPr>
      </w:pPr>
      <w:proofErr w:type="gramStart"/>
      <w:r>
        <w:rPr>
          <w:lang w:val="es-ES_tradnl"/>
        </w:rPr>
        <w:t>y</w:t>
      </w:r>
      <w:proofErr w:type="gramEnd"/>
      <w:r>
        <w:rPr>
          <w:lang w:val="es-ES_tradnl"/>
        </w:rPr>
        <w:t xml:space="preserve"> para la dispersión troposférica:</w:t>
      </w:r>
    </w:p>
    <w:p w:rsidR="00D42B96" w:rsidRDefault="00D42B96" w:rsidP="00D42B96">
      <w:pPr>
        <w:pStyle w:val="Equation"/>
        <w:rPr>
          <w:lang w:val="es-ES_tradnl"/>
        </w:rPr>
      </w:pPr>
      <w:r>
        <w:rPr>
          <w:lang w:val="es-ES_tradnl"/>
        </w:rPr>
        <w:tab/>
      </w:r>
      <w:r>
        <w:rPr>
          <w:lang w:val="es-ES_tradnl"/>
        </w:rPr>
        <w:tab/>
      </w:r>
      <w:r>
        <w:rPr>
          <w:position w:val="-14"/>
          <w:lang w:val="es-ES_tradnl"/>
        </w:rPr>
        <w:object w:dxaOrig="7040" w:dyaOrig="420">
          <v:shape id="_x0000_i1073" type="#_x0000_t75" style="width:351.85pt;height:21.3pt" o:ole="">
            <v:imagedata r:id="rId109" o:title=""/>
          </v:shape>
          <o:OLEObject Type="Embed" ProgID="Equation.2" ShapeID="_x0000_i1073" DrawAspect="Content" ObjectID="_1586673518" r:id="rId110"/>
        </w:object>
      </w:r>
      <w:r>
        <w:rPr>
          <w:lang w:val="es-ES_tradnl"/>
        </w:rPr>
        <w:tab/>
        <w:t>(41)</w:t>
      </w:r>
    </w:p>
    <w:p w:rsidR="00D42B96" w:rsidRDefault="00D42B96" w:rsidP="00D42B96">
      <w:pPr>
        <w:pStyle w:val="Heading1"/>
        <w:rPr>
          <w:lang w:val="es-ES_tradnl"/>
        </w:rPr>
      </w:pPr>
      <w:bookmarkStart w:id="33" w:name="_Toc108330323"/>
      <w:r>
        <w:rPr>
          <w:lang w:val="es-ES_tradnl"/>
        </w:rPr>
        <w:t>4</w:t>
      </w:r>
      <w:r>
        <w:rPr>
          <w:lang w:val="es-ES_tradnl"/>
        </w:rPr>
        <w:tab/>
        <w:t>Frecuencias comprendidas entre 60 GHz y 105 GHz</w:t>
      </w:r>
      <w:bookmarkEnd w:id="33"/>
    </w:p>
    <w:p w:rsidR="00D42B96" w:rsidRDefault="00D42B96" w:rsidP="008C3CD0">
      <w:pPr>
        <w:rPr>
          <w:lang w:val="es-ES_tradnl"/>
        </w:rPr>
      </w:pPr>
      <w:r>
        <w:rPr>
          <w:lang w:val="es-ES_tradnl"/>
        </w:rPr>
        <w:t xml:space="preserve">En la banda de frecuencias de ondas milimétricas, de 60 GHz a 105 GHz, el modelo de propagación se basa en la pérdida en el espacio libre y una estimación conservadora de la absorción gaseosa, más un margen de tolerancia para mejoras de la señal en pequeños porcentajes de tiempo. Este modelo de propagación es válido para porcentajes de tiempo anuales, </w:t>
      </w:r>
      <w:r>
        <w:rPr>
          <w:i/>
          <w:lang w:val="es-ES_tradnl"/>
        </w:rPr>
        <w:t>p</w:t>
      </w:r>
      <w:r>
        <w:rPr>
          <w:vertAlign w:val="subscript"/>
          <w:lang w:val="es-ES_tradnl"/>
        </w:rPr>
        <w:t>1</w:t>
      </w:r>
      <w:r>
        <w:rPr>
          <w:lang w:val="es-ES_tradnl"/>
        </w:rPr>
        <w:t>, en la gama de 0,001% a 50%.</w:t>
      </w:r>
    </w:p>
    <w:p w:rsidR="00D42B96" w:rsidRDefault="00D42B96" w:rsidP="00D42B96">
      <w:pPr>
        <w:rPr>
          <w:lang w:val="es-ES_tradnl"/>
        </w:rPr>
      </w:pPr>
      <w:r>
        <w:rPr>
          <w:lang w:val="es-ES_tradnl"/>
        </w:rPr>
        <w:t xml:space="preserve">Se debe seguir un proceso iterativo, como el descrito en el § 1 del Anexo 1. Se resuelven las ecuaciones (43) a (47) y a continuación, comenzando en la distancia de coordinación mínima, </w:t>
      </w:r>
      <w:r>
        <w:rPr>
          <w:i/>
          <w:iCs/>
          <w:lang w:val="es-ES_tradnl"/>
        </w:rPr>
        <w:t>d</w:t>
      </w:r>
      <w:r>
        <w:rPr>
          <w:i/>
          <w:iCs/>
          <w:vertAlign w:val="subscript"/>
          <w:lang w:val="es-ES_tradnl"/>
        </w:rPr>
        <w:t>mín</w:t>
      </w:r>
      <w:r>
        <w:rPr>
          <w:lang w:val="es-ES_tradnl"/>
        </w:rPr>
        <w:t xml:space="preserve">, dada por el método descrito en el § 5.1, se iteran las ecuaciones (48) y (49) para distancias </w:t>
      </w:r>
      <w:r>
        <w:rPr>
          <w:i/>
          <w:lang w:val="es-ES_tradnl"/>
        </w:rPr>
        <w:t>d</w:t>
      </w:r>
      <w:r>
        <w:rPr>
          <w:i/>
          <w:iCs/>
          <w:vertAlign w:val="subscript"/>
          <w:lang w:val="es-ES_tradnl"/>
        </w:rPr>
        <w:t>i</w:t>
      </w:r>
      <w:r>
        <w:rPr>
          <w:lang w:val="es-ES_tradnl"/>
        </w:rPr>
        <w:t xml:space="preserve">, donde </w:t>
      </w:r>
      <w:r>
        <w:rPr>
          <w:i/>
          <w:lang w:val="es-ES_tradnl"/>
        </w:rPr>
        <w:t>i</w:t>
      </w:r>
      <w:r>
        <w:rPr>
          <w:lang w:val="es-ES_tradnl"/>
        </w:rPr>
        <w:t> </w:t>
      </w:r>
      <w:r>
        <w:rPr>
          <w:rFonts w:ascii="Symbol" w:hAnsi="Symbol"/>
          <w:lang w:val="es-ES_tradnl"/>
        </w:rPr>
        <w:t></w:t>
      </w:r>
      <w:r>
        <w:rPr>
          <w:lang w:val="es-ES_tradnl"/>
        </w:rPr>
        <w:t xml:space="preserve"> 0, 1, </w:t>
      </w:r>
      <w:proofErr w:type="gramStart"/>
      <w:r>
        <w:rPr>
          <w:lang w:val="es-ES_tradnl"/>
        </w:rPr>
        <w:t>2 ...</w:t>
      </w:r>
      <w:proofErr w:type="gramEnd"/>
      <w:r>
        <w:rPr>
          <w:lang w:val="es-ES_tradnl"/>
        </w:rPr>
        <w:t xml:space="preserve"> etc., aumentadas en pasos adecuados. En cada iteración, se considera que </w:t>
      </w:r>
      <w:r>
        <w:rPr>
          <w:i/>
          <w:lang w:val="es-ES_tradnl"/>
        </w:rPr>
        <w:t>d</w:t>
      </w:r>
      <w:r>
        <w:rPr>
          <w:i/>
          <w:iCs/>
          <w:vertAlign w:val="subscript"/>
          <w:lang w:val="es-ES_tradnl"/>
        </w:rPr>
        <w:t>i</w:t>
      </w:r>
      <w:r>
        <w:rPr>
          <w:lang w:val="es-ES_tradnl"/>
        </w:rPr>
        <w:t xml:space="preserve"> es la distancia actual.</w:t>
      </w:r>
    </w:p>
    <w:p w:rsidR="00D42B96" w:rsidRDefault="00D42B96" w:rsidP="00D42B96">
      <w:pPr>
        <w:rPr>
          <w:lang w:val="es-ES_tradnl"/>
        </w:rPr>
      </w:pPr>
      <w:r>
        <w:rPr>
          <w:lang w:val="es-ES_tradnl"/>
        </w:rPr>
        <w:t>El proceso continúa hasta que una de las dos expresiones siguientes sea verdadera:</w:t>
      </w:r>
    </w:p>
    <w:p w:rsidR="00D42B96" w:rsidRPr="000022D5" w:rsidRDefault="00D42B96" w:rsidP="00D42B96">
      <w:pPr>
        <w:pStyle w:val="Equation"/>
        <w:rPr>
          <w:lang w:val="es-ES"/>
        </w:rPr>
      </w:pPr>
      <w:r w:rsidRPr="000022D5">
        <w:rPr>
          <w:lang w:val="es-ES"/>
        </w:rPr>
        <w:tab/>
      </w:r>
      <w:r w:rsidRPr="000022D5">
        <w:rPr>
          <w:lang w:val="es-ES"/>
        </w:rPr>
        <w:tab/>
      </w:r>
      <w:proofErr w:type="gramStart"/>
      <w:r w:rsidRPr="000022D5">
        <w:rPr>
          <w:i/>
          <w:lang w:val="es-ES"/>
        </w:rPr>
        <w:t>L</w:t>
      </w:r>
      <w:r w:rsidRPr="000022D5">
        <w:rPr>
          <w:vertAlign w:val="subscript"/>
          <w:lang w:val="es-ES"/>
        </w:rPr>
        <w:t>9</w:t>
      </w:r>
      <w:r w:rsidRPr="000022D5">
        <w:rPr>
          <w:lang w:val="es-ES"/>
        </w:rPr>
        <w:t>(</w:t>
      </w:r>
      <w:proofErr w:type="gramEnd"/>
      <w:r w:rsidRPr="000022D5">
        <w:rPr>
          <w:rFonts w:ascii="Tms Rmn" w:hAnsi="Tms Rmn"/>
          <w:sz w:val="12"/>
          <w:lang w:val="es-ES"/>
        </w:rPr>
        <w:t> </w:t>
      </w:r>
      <w:r w:rsidRPr="000022D5">
        <w:rPr>
          <w:i/>
          <w:lang w:val="es-ES"/>
        </w:rPr>
        <w:t>p</w:t>
      </w:r>
      <w:r w:rsidRPr="000022D5">
        <w:rPr>
          <w:vertAlign w:val="subscript"/>
          <w:lang w:val="es-ES"/>
        </w:rPr>
        <w:t>1</w:t>
      </w:r>
      <w:r w:rsidRPr="000022D5">
        <w:rPr>
          <w:lang w:val="es-ES"/>
        </w:rPr>
        <w:t xml:space="preserve">)  </w:t>
      </w:r>
      <w:r>
        <w:rPr>
          <w:rFonts w:ascii="Symbol" w:hAnsi="Symbol"/>
          <w:lang w:val="en-GB"/>
        </w:rPr>
        <w:t></w:t>
      </w:r>
      <w:r w:rsidRPr="000022D5">
        <w:rPr>
          <w:lang w:val="es-ES"/>
        </w:rPr>
        <w:t xml:space="preserve">  </w:t>
      </w:r>
      <w:r w:rsidRPr="000022D5">
        <w:rPr>
          <w:i/>
          <w:lang w:val="es-ES"/>
        </w:rPr>
        <w:t>L</w:t>
      </w:r>
      <w:r w:rsidRPr="000022D5">
        <w:rPr>
          <w:vertAlign w:val="subscript"/>
          <w:lang w:val="es-ES"/>
        </w:rPr>
        <w:t>8</w:t>
      </w:r>
      <w:r w:rsidRPr="000022D5">
        <w:rPr>
          <w:lang w:val="es-ES"/>
        </w:rPr>
        <w:t>(</w:t>
      </w:r>
      <w:r w:rsidRPr="000022D5">
        <w:rPr>
          <w:rFonts w:ascii="Tms Rmn" w:hAnsi="Tms Rmn"/>
          <w:sz w:val="12"/>
          <w:lang w:val="es-ES"/>
        </w:rPr>
        <w:t> </w:t>
      </w:r>
      <w:r w:rsidRPr="000022D5">
        <w:rPr>
          <w:i/>
          <w:lang w:val="es-ES"/>
        </w:rPr>
        <w:t>p</w:t>
      </w:r>
      <w:r w:rsidRPr="000022D5">
        <w:rPr>
          <w:vertAlign w:val="subscript"/>
          <w:lang w:val="es-ES"/>
        </w:rPr>
        <w:t>1</w:t>
      </w:r>
      <w:r w:rsidRPr="000022D5">
        <w:rPr>
          <w:lang w:val="es-ES"/>
        </w:rPr>
        <w:t>)</w:t>
      </w:r>
      <w:r w:rsidRPr="000022D5">
        <w:rPr>
          <w:lang w:val="es-ES"/>
        </w:rPr>
        <w:tab/>
        <w:t>(42a)</w:t>
      </w:r>
    </w:p>
    <w:p w:rsidR="00D42B96" w:rsidRPr="000022D5" w:rsidRDefault="00D42B96" w:rsidP="00D42B96">
      <w:pPr>
        <w:rPr>
          <w:lang w:val="es-ES"/>
        </w:rPr>
      </w:pPr>
      <w:proofErr w:type="gramStart"/>
      <w:r w:rsidRPr="000022D5">
        <w:rPr>
          <w:lang w:val="es-ES"/>
        </w:rPr>
        <w:t>o</w:t>
      </w:r>
      <w:proofErr w:type="gramEnd"/>
    </w:p>
    <w:p w:rsidR="00D42B96" w:rsidRPr="000022D5" w:rsidRDefault="00D42B96" w:rsidP="00D42B96">
      <w:pPr>
        <w:pStyle w:val="Equation"/>
        <w:rPr>
          <w:lang w:val="es-ES"/>
        </w:rPr>
      </w:pPr>
      <w:r w:rsidRPr="000022D5">
        <w:rPr>
          <w:i/>
          <w:lang w:val="es-ES"/>
        </w:rPr>
        <w:tab/>
      </w:r>
      <w:r w:rsidRPr="000022D5">
        <w:rPr>
          <w:i/>
          <w:lang w:val="es-ES"/>
        </w:rPr>
        <w:tab/>
      </w:r>
      <w:proofErr w:type="gramStart"/>
      <w:r w:rsidRPr="000022D5">
        <w:rPr>
          <w:i/>
          <w:lang w:val="es-ES"/>
        </w:rPr>
        <w:t>d</w:t>
      </w:r>
      <w:r w:rsidRPr="000022D5">
        <w:rPr>
          <w:i/>
          <w:iCs/>
          <w:vertAlign w:val="subscript"/>
          <w:lang w:val="es-ES"/>
        </w:rPr>
        <w:t>i</w:t>
      </w:r>
      <w:proofErr w:type="gramEnd"/>
      <w:r w:rsidRPr="000022D5">
        <w:rPr>
          <w:lang w:val="es-ES"/>
        </w:rPr>
        <w:t xml:space="preserve">  </w:t>
      </w:r>
      <w:r>
        <w:rPr>
          <w:rFonts w:ascii="Symbol" w:hAnsi="Symbol"/>
          <w:lang w:val="en-GB"/>
        </w:rPr>
        <w:t></w:t>
      </w:r>
      <w:r w:rsidRPr="000022D5">
        <w:rPr>
          <w:lang w:val="es-ES"/>
        </w:rPr>
        <w:t xml:space="preserve">  </w:t>
      </w:r>
      <w:r w:rsidRPr="000022D5">
        <w:rPr>
          <w:i/>
          <w:lang w:val="es-ES"/>
        </w:rPr>
        <w:t>d</w:t>
      </w:r>
      <w:r w:rsidRPr="000022D5">
        <w:rPr>
          <w:i/>
          <w:iCs/>
          <w:vertAlign w:val="subscript"/>
          <w:lang w:val="es-ES"/>
        </w:rPr>
        <w:t>máx</w:t>
      </w:r>
      <w:r w:rsidRPr="000022D5">
        <w:rPr>
          <w:vertAlign w:val="subscript"/>
          <w:lang w:val="es-ES"/>
        </w:rPr>
        <w:t>1</w:t>
      </w:r>
      <w:r w:rsidRPr="000022D5">
        <w:rPr>
          <w:szCs w:val="24"/>
          <w:vertAlign w:val="subscript"/>
          <w:lang w:val="es-ES"/>
        </w:rPr>
        <w:tab/>
      </w:r>
      <w:r w:rsidRPr="000022D5">
        <w:rPr>
          <w:lang w:val="es-ES"/>
        </w:rPr>
        <w:t>(42b)</w:t>
      </w:r>
    </w:p>
    <w:p w:rsidR="00D42B96" w:rsidRDefault="00D42B96" w:rsidP="00D42B96">
      <w:pPr>
        <w:rPr>
          <w:lang w:val="es-ES_tradnl"/>
        </w:rPr>
      </w:pPr>
      <w:r>
        <w:rPr>
          <w:lang w:val="es-ES_tradnl"/>
        </w:rPr>
        <w:t xml:space="preserve">La distancia de coordinación requerida, </w:t>
      </w:r>
      <w:r>
        <w:rPr>
          <w:i/>
          <w:lang w:val="es-ES_tradnl"/>
        </w:rPr>
        <w:t>d</w:t>
      </w:r>
      <w:r>
        <w:rPr>
          <w:vertAlign w:val="subscript"/>
          <w:lang w:val="es-ES_tradnl"/>
        </w:rPr>
        <w:t>1</w:t>
      </w:r>
      <w:r>
        <w:rPr>
          <w:lang w:val="es-ES_tradnl"/>
        </w:rPr>
        <w:t>, viene dada entonces por la distancia actual de la última iteración.</w:t>
      </w:r>
    </w:p>
    <w:p w:rsidR="00D42B96" w:rsidRDefault="00D42B96" w:rsidP="00D42B96">
      <w:pPr>
        <w:rPr>
          <w:lang w:val="es-ES_tradnl"/>
        </w:rPr>
      </w:pPr>
      <w:r>
        <w:rPr>
          <w:lang w:val="es-ES_tradnl"/>
        </w:rPr>
        <w:t xml:space="preserve">El aumento de distancia recomendado, </w:t>
      </w:r>
      <w:r>
        <w:rPr>
          <w:i/>
          <w:lang w:val="es-ES_tradnl"/>
        </w:rPr>
        <w:t>s</w:t>
      </w:r>
      <w:r>
        <w:rPr>
          <w:lang w:val="es-ES_tradnl"/>
        </w:rPr>
        <w:t xml:space="preserve"> (km), es 1 km.</w:t>
      </w:r>
    </w:p>
    <w:p w:rsidR="00D42B96" w:rsidRDefault="00D42B96" w:rsidP="00D42B96">
      <w:pPr>
        <w:rPr>
          <w:lang w:val="es-ES_tradnl"/>
        </w:rPr>
      </w:pPr>
      <w:r>
        <w:rPr>
          <w:lang w:val="es-ES_tradnl"/>
        </w:rPr>
        <w:t>Calcular la absorción específica (dB/km) para aire seco en la banda de frecuencias de 60-105 GHz mediante la expresión siguiente:</w:t>
      </w:r>
    </w:p>
    <w:p w:rsidR="00D42B96" w:rsidRDefault="00D42B96" w:rsidP="00D42B96">
      <w:pPr>
        <w:pStyle w:val="Equation"/>
        <w:rPr>
          <w:lang w:val="es-ES_tradnl"/>
        </w:rPr>
      </w:pPr>
      <w:r>
        <w:rPr>
          <w:position w:val="-106"/>
          <w:lang w:val="es-ES_tradnl"/>
        </w:rPr>
        <w:object w:dxaOrig="8840" w:dyaOrig="2240">
          <v:shape id="_x0000_i1074" type="#_x0000_t75" style="width:441.4pt;height:111.45pt" o:ole="">
            <v:imagedata r:id="rId111" o:title=""/>
          </v:shape>
          <o:OLEObject Type="Embed" ProgID="Equation.3" ShapeID="_x0000_i1074" DrawAspect="Content" ObjectID="_1586673519" r:id="rId112"/>
        </w:object>
      </w:r>
      <w:r>
        <w:rPr>
          <w:lang w:val="es-ES_tradnl"/>
        </w:rPr>
        <w:tab/>
      </w:r>
      <w:r>
        <w:rPr>
          <w:position w:val="-106"/>
          <w:lang w:val="es-ES_tradnl"/>
        </w:rPr>
        <w:object w:dxaOrig="600" w:dyaOrig="2180">
          <v:shape id="_x0000_i1075" type="#_x0000_t75" style="width:30.05pt;height:108.95pt" o:ole="">
            <v:imagedata r:id="rId113" o:title=""/>
          </v:shape>
          <o:OLEObject Type="Embed" ProgID="Equation.3" ShapeID="_x0000_i1075" DrawAspect="Content" ObjectID="_1586673520" r:id="rId114"/>
        </w:object>
      </w:r>
    </w:p>
    <w:p w:rsidR="00D42B96" w:rsidRDefault="00D42B96" w:rsidP="00D42B96">
      <w:pPr>
        <w:rPr>
          <w:lang w:val="es-ES_tradnl"/>
        </w:rPr>
      </w:pPr>
      <w:r>
        <w:rPr>
          <w:lang w:val="es-ES_tradnl"/>
        </w:rPr>
        <w:t>Calcular la absorción del vapor de agua específica (dB/km) para un contenido de vapor de agua atmosférico de 3 g/m</w:t>
      </w:r>
      <w:r>
        <w:rPr>
          <w:vertAlign w:val="superscript"/>
          <w:lang w:val="es-ES_tradnl"/>
        </w:rPr>
        <w:t>3</w:t>
      </w:r>
      <w:r>
        <w:rPr>
          <w:lang w:val="es-ES_tradnl"/>
        </w:rPr>
        <w:t xml:space="preserve"> mediante la expresión siguiente:</w:t>
      </w:r>
    </w:p>
    <w:p w:rsidR="00D42B96" w:rsidRDefault="00D42B96" w:rsidP="00D42B96">
      <w:pPr>
        <w:pStyle w:val="Equation"/>
        <w:rPr>
          <w:lang w:val="es-ES_tradnl"/>
        </w:rPr>
      </w:pPr>
      <w:r>
        <w:rPr>
          <w:lang w:val="es-ES_tradnl"/>
        </w:rPr>
        <w:tab/>
      </w:r>
      <w:r>
        <w:rPr>
          <w:lang w:val="es-ES_tradnl"/>
        </w:rPr>
        <w:tab/>
      </w:r>
      <w:r>
        <w:rPr>
          <w:position w:val="-10"/>
          <w:sz w:val="20"/>
          <w:lang w:val="es-ES_tradnl"/>
        </w:rPr>
        <w:object w:dxaOrig="4700" w:dyaOrig="380">
          <v:shape id="_x0000_i1076" type="#_x0000_t75" style="width:234.8pt;height:18.8pt" o:ole="">
            <v:imagedata r:id="rId115" o:title=""/>
          </v:shape>
          <o:OLEObject Type="Embed" ProgID="Equation.2" ShapeID="_x0000_i1076" DrawAspect="Content" ObjectID="_1586673521" r:id="rId116"/>
        </w:object>
      </w:r>
      <w:r>
        <w:rPr>
          <w:sz w:val="20"/>
          <w:lang w:val="es-ES_tradnl"/>
        </w:rPr>
        <w:tab/>
      </w:r>
      <w:r>
        <w:rPr>
          <w:lang w:val="es-ES_tradnl"/>
        </w:rPr>
        <w:t>(44)</w:t>
      </w:r>
    </w:p>
    <w:p w:rsidR="00D42B96" w:rsidRDefault="00D42B96" w:rsidP="008C3CD0">
      <w:pPr>
        <w:keepNext/>
        <w:keepLines/>
        <w:rPr>
          <w:lang w:val="es-ES_tradnl"/>
        </w:rPr>
      </w:pPr>
      <w:r>
        <w:rPr>
          <w:lang w:val="es-ES_tradnl"/>
        </w:rPr>
        <w:lastRenderedPageBreak/>
        <w:t>Calcular una estimación conservadora de la absorción gaseosa específica mediante la expresión siguiente:</w:t>
      </w:r>
    </w:p>
    <w:p w:rsidR="00D42B96" w:rsidRDefault="00D42B96" w:rsidP="00D42B96">
      <w:pPr>
        <w:pStyle w:val="Equation"/>
        <w:rPr>
          <w:lang w:val="es-ES_tradnl"/>
        </w:rPr>
      </w:pPr>
      <w:r>
        <w:rPr>
          <w:lang w:val="es-ES_tradnl"/>
        </w:rPr>
        <w:tab/>
      </w:r>
      <w:r>
        <w:rPr>
          <w:lang w:val="es-ES_tradnl"/>
        </w:rPr>
        <w:tab/>
      </w:r>
      <w:r>
        <w:rPr>
          <w:lang w:val="es-ES_tradnl"/>
        </w:rPr>
        <w:sym w:font="Symbol" w:char="F067"/>
      </w:r>
      <w:proofErr w:type="gramStart"/>
      <w:r>
        <w:rPr>
          <w:i/>
          <w:iCs/>
          <w:vertAlign w:val="subscript"/>
          <w:lang w:val="es-ES_tradnl"/>
        </w:rPr>
        <w:t>gm</w:t>
      </w:r>
      <w:proofErr w:type="gramEnd"/>
      <w:r>
        <w:rPr>
          <w:lang w:val="es-ES_tradnl"/>
        </w:rPr>
        <w:t> </w:t>
      </w:r>
      <w:r>
        <w:rPr>
          <w:rFonts w:ascii="Symbol" w:hAnsi="Symbol"/>
          <w:lang w:val="es-ES_tradnl"/>
        </w:rPr>
        <w:t></w:t>
      </w:r>
      <w:r>
        <w:rPr>
          <w:lang w:val="es-ES_tradnl"/>
        </w:rPr>
        <w:t> </w:t>
      </w:r>
      <w:r>
        <w:rPr>
          <w:lang w:val="es-ES_tradnl"/>
        </w:rPr>
        <w:sym w:font="Symbol" w:char="F067"/>
      </w:r>
      <w:r>
        <w:rPr>
          <w:i/>
          <w:iCs/>
          <w:vertAlign w:val="subscript"/>
          <w:lang w:val="es-ES_tradnl"/>
        </w:rPr>
        <w:t>om</w:t>
      </w:r>
      <w:r>
        <w:rPr>
          <w:lang w:val="es-ES_tradnl"/>
        </w:rPr>
        <w:t> </w:t>
      </w:r>
      <w:r>
        <w:rPr>
          <w:rFonts w:ascii="Symbol" w:hAnsi="Symbol"/>
          <w:lang w:val="es-ES_tradnl"/>
        </w:rPr>
        <w:t></w:t>
      </w:r>
      <w:r>
        <w:rPr>
          <w:lang w:val="es-ES_tradnl"/>
        </w:rPr>
        <w:t> </w:t>
      </w:r>
      <w:r>
        <w:rPr>
          <w:lang w:val="es-ES_tradnl"/>
        </w:rPr>
        <w:sym w:font="Symbol" w:char="F067"/>
      </w:r>
      <w:r>
        <w:rPr>
          <w:i/>
          <w:iCs/>
          <w:vertAlign w:val="subscript"/>
          <w:lang w:val="es-ES_tradnl"/>
        </w:rPr>
        <w:t>wm</w:t>
      </w:r>
      <w:r>
        <w:rPr>
          <w:lang w:val="es-ES_tradnl"/>
        </w:rPr>
        <w:t xml:space="preserve">                dB/km</w:t>
      </w:r>
      <w:r>
        <w:rPr>
          <w:lang w:val="es-ES_tradnl"/>
        </w:rPr>
        <w:tab/>
        <w:t>(45)</w:t>
      </w:r>
    </w:p>
    <w:p w:rsidR="00D42B96" w:rsidRDefault="00D42B96" w:rsidP="00D42B96">
      <w:pPr>
        <w:rPr>
          <w:lang w:val="es-ES_tradnl"/>
        </w:rPr>
      </w:pPr>
      <w:r>
        <w:rPr>
          <w:lang w:val="es-ES_tradnl"/>
        </w:rPr>
        <w:t xml:space="preserve">Para la frecuencia requerida, y el valor del efecto de pantalla del terreno de la estación terrena, </w:t>
      </w:r>
      <w:r>
        <w:rPr>
          <w:i/>
          <w:lang w:val="es-ES_tradnl"/>
        </w:rPr>
        <w:t>A</w:t>
      </w:r>
      <w:r>
        <w:rPr>
          <w:i/>
          <w:iCs/>
          <w:vertAlign w:val="subscript"/>
          <w:lang w:val="es-ES_tradnl"/>
        </w:rPr>
        <w:t>h</w:t>
      </w:r>
      <w:r>
        <w:rPr>
          <w:rFonts w:ascii="Tms Rmn" w:hAnsi="Tms Rmn"/>
          <w:i/>
          <w:iCs/>
          <w:position w:val="-4"/>
          <w:sz w:val="4"/>
          <w:lang w:val="es-ES_tradnl"/>
        </w:rPr>
        <w:t> </w:t>
      </w:r>
      <w:r>
        <w:rPr>
          <w:lang w:val="es-ES_tradnl"/>
        </w:rPr>
        <w:t>(dB), calculado utilizando el método descrito en el § 1 de este Apéndice, calcular la parte de la pérdida de transmisión básica no dependiente de la distancia mediante la expresión siguiente:</w:t>
      </w:r>
    </w:p>
    <w:p w:rsidR="00D42B96" w:rsidRDefault="00D42B96" w:rsidP="00D42B96">
      <w:pPr>
        <w:pStyle w:val="Equation"/>
        <w:rPr>
          <w:lang w:val="es-ES_tradnl"/>
        </w:rPr>
      </w:pPr>
      <w:r>
        <w:rPr>
          <w:lang w:val="es-ES_tradnl"/>
        </w:rPr>
        <w:tab/>
      </w:r>
      <w:r>
        <w:rPr>
          <w:lang w:val="es-ES_tradnl"/>
        </w:rPr>
        <w:tab/>
      </w:r>
      <w:r>
        <w:rPr>
          <w:i/>
          <w:lang w:val="es-ES_tradnl"/>
        </w:rPr>
        <w:t>L</w:t>
      </w:r>
      <w:r w:rsidRPr="000022D5">
        <w:rPr>
          <w:vertAlign w:val="subscript"/>
          <w:lang w:val="es-ES"/>
        </w:rPr>
        <w:t>7</w:t>
      </w:r>
      <w:r>
        <w:rPr>
          <w:lang w:val="es-ES_tradnl"/>
        </w:rPr>
        <w:t> </w:t>
      </w:r>
      <w:r>
        <w:rPr>
          <w:rFonts w:ascii="Symbol" w:hAnsi="Symbol"/>
          <w:lang w:val="es-ES_tradnl"/>
        </w:rPr>
        <w:t></w:t>
      </w:r>
      <w:r>
        <w:rPr>
          <w:lang w:val="es-ES_tradnl"/>
        </w:rPr>
        <w:t> 92,5 </w:t>
      </w:r>
      <w:r>
        <w:rPr>
          <w:rFonts w:ascii="Symbol" w:hAnsi="Symbol"/>
          <w:lang w:val="es-ES_tradnl"/>
        </w:rPr>
        <w:t></w:t>
      </w:r>
      <w:r>
        <w:rPr>
          <w:lang w:val="es-ES_tradnl"/>
        </w:rPr>
        <w:t xml:space="preserve"> 20 log </w:t>
      </w:r>
      <w:proofErr w:type="gramStart"/>
      <w:r>
        <w:rPr>
          <w:lang w:val="es-ES_tradnl"/>
        </w:rPr>
        <w:t>(</w:t>
      </w:r>
      <w:r>
        <w:rPr>
          <w:rFonts w:ascii="Tms Rmn" w:hAnsi="Tms Rmn"/>
          <w:sz w:val="20"/>
          <w:lang w:val="es-ES_tradnl"/>
        </w:rPr>
        <w:t> </w:t>
      </w:r>
      <w:r>
        <w:rPr>
          <w:i/>
          <w:lang w:val="es-ES_tradnl"/>
        </w:rPr>
        <w:t>f</w:t>
      </w:r>
      <w:proofErr w:type="gramEnd"/>
      <w:r>
        <w:rPr>
          <w:rFonts w:ascii="Tms Rmn" w:hAnsi="Tms Rmn"/>
          <w:lang w:val="es-ES_tradnl"/>
        </w:rPr>
        <w:t> </w:t>
      </w:r>
      <w:r>
        <w:rPr>
          <w:lang w:val="es-ES_tradnl"/>
        </w:rPr>
        <w:t>) </w:t>
      </w:r>
      <w:r>
        <w:rPr>
          <w:rFonts w:ascii="Symbol" w:hAnsi="Symbol"/>
          <w:lang w:val="es-ES_tradnl"/>
        </w:rPr>
        <w:t></w:t>
      </w:r>
      <w:r>
        <w:rPr>
          <w:lang w:val="es-ES_tradnl"/>
        </w:rPr>
        <w:t> </w:t>
      </w:r>
      <w:r>
        <w:rPr>
          <w:i/>
          <w:lang w:val="es-ES_tradnl"/>
        </w:rPr>
        <w:t>A</w:t>
      </w:r>
      <w:r>
        <w:rPr>
          <w:i/>
          <w:iCs/>
          <w:vertAlign w:val="subscript"/>
          <w:lang w:val="es-ES_tradnl"/>
        </w:rPr>
        <w:t>h</w:t>
      </w:r>
      <w:r>
        <w:rPr>
          <w:sz w:val="20"/>
          <w:lang w:val="es-ES_tradnl"/>
        </w:rPr>
        <w:t>                </w:t>
      </w:r>
      <w:r>
        <w:rPr>
          <w:lang w:val="es-ES_tradnl"/>
        </w:rPr>
        <w:t>dB</w:t>
      </w:r>
      <w:r>
        <w:rPr>
          <w:lang w:val="es-ES_tradnl"/>
        </w:rPr>
        <w:tab/>
        <w:t>(46)</w:t>
      </w:r>
    </w:p>
    <w:p w:rsidR="00D42B96" w:rsidRDefault="00D42B96" w:rsidP="00D42B96">
      <w:pPr>
        <w:rPr>
          <w:lang w:val="es-ES_tradnl"/>
        </w:rPr>
      </w:pPr>
      <w:r>
        <w:rPr>
          <w:lang w:val="es-ES_tradnl"/>
        </w:rPr>
        <w:t>Calcular el valor mínimo requerido de las pérdidas dependientes de la distancia (dB):</w:t>
      </w:r>
    </w:p>
    <w:p w:rsidR="00D42B96" w:rsidRPr="000022D5" w:rsidRDefault="00D42B96" w:rsidP="00D42B96">
      <w:pPr>
        <w:pStyle w:val="Equation"/>
        <w:rPr>
          <w:lang w:val="es-ES"/>
        </w:rPr>
      </w:pPr>
      <w:r w:rsidRPr="000022D5">
        <w:rPr>
          <w:lang w:val="es-ES"/>
        </w:rPr>
        <w:tab/>
      </w:r>
      <w:r w:rsidRPr="000022D5">
        <w:rPr>
          <w:lang w:val="es-ES"/>
        </w:rPr>
        <w:tab/>
      </w:r>
      <w:proofErr w:type="gramStart"/>
      <w:r w:rsidRPr="000022D5">
        <w:rPr>
          <w:i/>
          <w:lang w:val="es-ES"/>
        </w:rPr>
        <w:t>L</w:t>
      </w:r>
      <w:r w:rsidRPr="000022D5">
        <w:rPr>
          <w:vertAlign w:val="subscript"/>
          <w:lang w:val="es-ES"/>
        </w:rPr>
        <w:t>8</w:t>
      </w:r>
      <w:r w:rsidRPr="000022D5">
        <w:rPr>
          <w:lang w:val="es-ES"/>
        </w:rPr>
        <w:t>(</w:t>
      </w:r>
      <w:proofErr w:type="gramEnd"/>
      <w:r w:rsidRPr="000022D5">
        <w:rPr>
          <w:rFonts w:ascii="Tms Rmn" w:hAnsi="Tms Rmn"/>
          <w:sz w:val="16"/>
          <w:lang w:val="es-ES"/>
        </w:rPr>
        <w:t> </w:t>
      </w:r>
      <w:r w:rsidRPr="000022D5">
        <w:rPr>
          <w:i/>
          <w:lang w:val="es-ES"/>
        </w:rPr>
        <w:t>p</w:t>
      </w:r>
      <w:r w:rsidRPr="000022D5">
        <w:rPr>
          <w:vertAlign w:val="subscript"/>
          <w:lang w:val="es-ES"/>
        </w:rPr>
        <w:t>1</w:t>
      </w:r>
      <w:r w:rsidRPr="000022D5">
        <w:rPr>
          <w:lang w:val="es-ES"/>
        </w:rPr>
        <w:t>) </w:t>
      </w:r>
      <w:r>
        <w:rPr>
          <w:rFonts w:ascii="Symbol" w:hAnsi="Symbol"/>
          <w:lang w:val="en-GB"/>
        </w:rPr>
        <w:t></w:t>
      </w:r>
      <w:r w:rsidRPr="000022D5">
        <w:rPr>
          <w:lang w:val="es-ES"/>
        </w:rPr>
        <w:t> </w:t>
      </w:r>
      <w:r w:rsidRPr="000022D5">
        <w:rPr>
          <w:i/>
          <w:lang w:val="es-ES"/>
        </w:rPr>
        <w:t>L</w:t>
      </w:r>
      <w:r w:rsidRPr="000022D5">
        <w:rPr>
          <w:i/>
          <w:iCs/>
          <w:vertAlign w:val="subscript"/>
          <w:lang w:val="es-ES"/>
        </w:rPr>
        <w:t>b</w:t>
      </w:r>
      <w:r w:rsidRPr="000022D5">
        <w:rPr>
          <w:lang w:val="es-ES"/>
        </w:rPr>
        <w:t>(</w:t>
      </w:r>
      <w:r w:rsidRPr="000022D5">
        <w:rPr>
          <w:rFonts w:ascii="Tms Rmn" w:hAnsi="Tms Rmn"/>
          <w:sz w:val="16"/>
          <w:lang w:val="es-ES"/>
        </w:rPr>
        <w:t> </w:t>
      </w:r>
      <w:r w:rsidRPr="000022D5">
        <w:rPr>
          <w:i/>
          <w:lang w:val="es-ES"/>
        </w:rPr>
        <w:t>p</w:t>
      </w:r>
      <w:r w:rsidRPr="000022D5">
        <w:rPr>
          <w:vertAlign w:val="subscript"/>
          <w:lang w:val="es-ES"/>
        </w:rPr>
        <w:t>1</w:t>
      </w:r>
      <w:r w:rsidRPr="000022D5">
        <w:rPr>
          <w:lang w:val="es-ES"/>
        </w:rPr>
        <w:t>) – </w:t>
      </w:r>
      <w:r w:rsidRPr="000022D5">
        <w:rPr>
          <w:i/>
          <w:lang w:val="es-ES"/>
        </w:rPr>
        <w:t>L</w:t>
      </w:r>
      <w:r w:rsidRPr="000022D5">
        <w:rPr>
          <w:vertAlign w:val="subscript"/>
          <w:lang w:val="es-ES"/>
        </w:rPr>
        <w:t>7</w:t>
      </w:r>
      <w:r w:rsidRPr="000022D5">
        <w:rPr>
          <w:sz w:val="20"/>
          <w:lang w:val="es-ES"/>
        </w:rPr>
        <w:t>                </w:t>
      </w:r>
      <w:r w:rsidRPr="000022D5">
        <w:rPr>
          <w:lang w:val="es-ES"/>
        </w:rPr>
        <w:t>dB</w:t>
      </w:r>
      <w:r w:rsidRPr="000022D5">
        <w:rPr>
          <w:lang w:val="es-ES"/>
        </w:rPr>
        <w:tab/>
        <w:t>(47)</w:t>
      </w:r>
    </w:p>
    <w:p w:rsidR="00D42B96" w:rsidRDefault="00D42B96" w:rsidP="00D42B96">
      <w:pPr>
        <w:pStyle w:val="Headingi"/>
        <w:rPr>
          <w:lang w:val="es-ES_tradnl"/>
        </w:rPr>
      </w:pPr>
      <w:r>
        <w:rPr>
          <w:lang w:val="es-ES_tradnl"/>
        </w:rPr>
        <w:t>Cálculos iterativos</w:t>
      </w:r>
    </w:p>
    <w:p w:rsidR="00D42B96" w:rsidRDefault="00D42B96" w:rsidP="00D42B96">
      <w:pPr>
        <w:rPr>
          <w:lang w:val="es-ES_tradnl"/>
        </w:rPr>
      </w:pPr>
      <w:r>
        <w:rPr>
          <w:lang w:val="es-ES_tradnl"/>
        </w:rPr>
        <w:t xml:space="preserve">Al comienzo de cada iteración hay que calcular la distancia actual para </w:t>
      </w:r>
      <w:r>
        <w:rPr>
          <w:i/>
          <w:lang w:val="es-ES_tradnl"/>
        </w:rPr>
        <w:t>i</w:t>
      </w:r>
      <w:r>
        <w:rPr>
          <w:lang w:val="es-ES_tradnl"/>
        </w:rPr>
        <w:t xml:space="preserve"> </w:t>
      </w:r>
      <w:r>
        <w:rPr>
          <w:rFonts w:ascii="Symbol" w:hAnsi="Symbol"/>
          <w:lang w:val="es-ES_tradnl"/>
        </w:rPr>
        <w:t></w:t>
      </w:r>
      <w:r>
        <w:rPr>
          <w:lang w:val="es-ES_tradnl"/>
        </w:rPr>
        <w:t xml:space="preserve"> 0, 1, </w:t>
      </w:r>
      <w:proofErr w:type="gramStart"/>
      <w:r>
        <w:rPr>
          <w:lang w:val="es-ES_tradnl"/>
        </w:rPr>
        <w:t>2 ...</w:t>
      </w:r>
      <w:proofErr w:type="gramEnd"/>
      <w:r>
        <w:rPr>
          <w:lang w:val="es-ES_tradnl"/>
        </w:rPr>
        <w:t xml:space="preserve"> etc.:</w:t>
      </w:r>
    </w:p>
    <w:p w:rsidR="00D42B96" w:rsidRDefault="00D42B96" w:rsidP="00D42B96">
      <w:pPr>
        <w:pStyle w:val="Equation"/>
        <w:rPr>
          <w:lang w:val="es-ES_tradnl"/>
        </w:rPr>
      </w:pPr>
      <w:r>
        <w:rPr>
          <w:lang w:val="es-ES_tradnl"/>
        </w:rPr>
        <w:tab/>
      </w:r>
      <w:r>
        <w:rPr>
          <w:lang w:val="es-ES_tradnl"/>
        </w:rPr>
        <w:tab/>
      </w:r>
      <w:r>
        <w:rPr>
          <w:position w:val="-10"/>
          <w:lang w:val="es-ES_tradnl"/>
        </w:rPr>
        <w:object w:dxaOrig="1860" w:dyaOrig="320">
          <v:shape id="_x0000_i1077" type="#_x0000_t75" style="width:93.3pt;height:15.65pt" o:ole="">
            <v:imagedata r:id="rId56" o:title=""/>
          </v:shape>
          <o:OLEObject Type="Embed" ProgID="Equation.2" ShapeID="_x0000_i1077" DrawAspect="Content" ObjectID="_1586673522" r:id="rId117"/>
        </w:object>
      </w:r>
      <w:r>
        <w:rPr>
          <w:lang w:val="es-ES_tradnl"/>
        </w:rPr>
        <w:tab/>
        <w:t>(48)</w:t>
      </w:r>
    </w:p>
    <w:p w:rsidR="00D42B96" w:rsidRDefault="00D42B96" w:rsidP="00D42B96">
      <w:pPr>
        <w:rPr>
          <w:lang w:val="es-ES_tradnl"/>
        </w:rPr>
      </w:pPr>
      <w:r>
        <w:rPr>
          <w:lang w:val="es-ES_tradnl"/>
        </w:rPr>
        <w:t>Calcular las pérdidas dependientes de la distancia para la distancia actual:</w:t>
      </w:r>
    </w:p>
    <w:p w:rsidR="00D42B96" w:rsidRDefault="00D42B96" w:rsidP="00D42B96">
      <w:pPr>
        <w:pStyle w:val="Equation"/>
        <w:rPr>
          <w:lang w:val="es-ES_tradnl"/>
        </w:rPr>
      </w:pPr>
      <w:r>
        <w:rPr>
          <w:lang w:val="es-ES_tradnl"/>
        </w:rPr>
        <w:tab/>
      </w:r>
      <w:r>
        <w:rPr>
          <w:lang w:val="es-ES_tradnl"/>
        </w:rPr>
        <w:tab/>
      </w:r>
      <w:r>
        <w:rPr>
          <w:position w:val="-30"/>
          <w:lang w:val="es-ES_tradnl"/>
        </w:rPr>
        <w:object w:dxaOrig="6000" w:dyaOrig="700">
          <v:shape id="_x0000_i1078" type="#_x0000_t75" style="width:300.5pt;height:35.7pt" o:ole="">
            <v:imagedata r:id="rId118" o:title=""/>
          </v:shape>
          <o:OLEObject Type="Embed" ProgID="Equation.2" ShapeID="_x0000_i1078" DrawAspect="Content" ObjectID="_1586673523" r:id="rId119"/>
        </w:object>
      </w:r>
      <w:r>
        <w:rPr>
          <w:lang w:val="es-ES_tradnl"/>
        </w:rPr>
        <w:tab/>
        <w:t>(49)</w:t>
      </w:r>
    </w:p>
    <w:p w:rsidR="00D42B96" w:rsidRDefault="00D42B96" w:rsidP="00D42B96">
      <w:pPr>
        <w:rPr>
          <w:lang w:val="es-ES_tradnl"/>
        </w:rPr>
      </w:pPr>
    </w:p>
    <w:p w:rsidR="00D42B96" w:rsidRDefault="00D42B96" w:rsidP="00D42B96">
      <w:pPr>
        <w:rPr>
          <w:lang w:val="es-ES_tradnl"/>
        </w:rPr>
      </w:pPr>
    </w:p>
    <w:p w:rsidR="00D42B96" w:rsidRDefault="00D42B96" w:rsidP="003C0E68">
      <w:pPr>
        <w:pStyle w:val="AnnexNoTitle"/>
        <w:rPr>
          <w:lang w:val="es-ES_tradnl"/>
        </w:rPr>
      </w:pPr>
      <w:bookmarkStart w:id="34" w:name="_Toc108330324"/>
      <w:r>
        <w:rPr>
          <w:lang w:val="es-ES_tradnl"/>
        </w:rPr>
        <w:t>Adjunto 3</w:t>
      </w:r>
      <w:r>
        <w:rPr>
          <w:lang w:val="es-ES_tradnl"/>
        </w:rPr>
        <w:br/>
        <w:t>al Anexo 1</w:t>
      </w:r>
      <w:r>
        <w:rPr>
          <w:lang w:val="es-ES_tradnl"/>
        </w:rPr>
        <w:br/>
      </w:r>
      <w:r>
        <w:rPr>
          <w:lang w:val="es-ES_tradnl"/>
        </w:rPr>
        <w:br/>
        <w:t>Cálculo de la distancia de coordinación para el modo de propagación (2)</w:t>
      </w:r>
      <w:bookmarkEnd w:id="34"/>
    </w:p>
    <w:p w:rsidR="00D42B96" w:rsidRDefault="00D42B96" w:rsidP="00D42B96">
      <w:pPr>
        <w:pStyle w:val="Heading1"/>
        <w:rPr>
          <w:lang w:val="es-ES_tradnl"/>
        </w:rPr>
      </w:pPr>
      <w:bookmarkStart w:id="35" w:name="_Toc108330325"/>
      <w:r>
        <w:rPr>
          <w:lang w:val="es-ES_tradnl"/>
        </w:rPr>
        <w:t>1</w:t>
      </w:r>
      <w:r>
        <w:rPr>
          <w:lang w:val="es-ES_tradnl"/>
        </w:rPr>
        <w:tab/>
        <w:t>Panorámica</w:t>
      </w:r>
      <w:bookmarkEnd w:id="35"/>
    </w:p>
    <w:p w:rsidR="00D42B96" w:rsidRDefault="00D42B96" w:rsidP="00D42B96">
      <w:pPr>
        <w:rPr>
          <w:lang w:val="es-ES_tradnl"/>
        </w:rPr>
      </w:pPr>
      <w:r>
        <w:rPr>
          <w:lang w:val="es-ES_tradnl"/>
        </w:rPr>
        <w:t>La metodología para determinar la distancia de coordinación en el caso de interferencia provocada por la dispersión debida a la lluvia en el modo de propagación (2) se basa en la ecuación de los radares biestáticos, con la aproximación denominada «haz estrecho» para la antena de la estación terrena, en la cual se cancelan, debido a la ganancia de la antena, las pérdidas de dispersión desde el volumen de dispersión hasta la antena de la estación terrena. Por consecuencia, el método depende fundamentalmente de la longitud del trayecto desde la estación terrenal hasta el volumen de dispersión, es decir la célula de lluvia.</w:t>
      </w:r>
    </w:p>
    <w:p w:rsidR="00D42B96" w:rsidRDefault="00D42B96" w:rsidP="00D42B96">
      <w:pPr>
        <w:rPr>
          <w:lang w:val="es-ES_tradnl"/>
        </w:rPr>
      </w:pPr>
      <w:r>
        <w:rPr>
          <w:lang w:val="es-ES_tradnl"/>
        </w:rPr>
        <w:t xml:space="preserve">El algoritmo que figura a continuación permite obtener las pérdidas de transmisión, </w:t>
      </w:r>
      <w:r>
        <w:rPr>
          <w:i/>
          <w:iCs/>
          <w:lang w:val="es-ES_tradnl"/>
        </w:rPr>
        <w:t>L</w:t>
      </w:r>
      <w:r>
        <w:rPr>
          <w:i/>
          <w:iCs/>
          <w:vertAlign w:val="subscript"/>
          <w:lang w:val="es-ES_tradnl"/>
        </w:rPr>
        <w:t>r</w:t>
      </w:r>
      <w:r>
        <w:rPr>
          <w:lang w:val="es-ES_tradnl"/>
        </w:rPr>
        <w:t>(</w:t>
      </w:r>
      <w:r>
        <w:rPr>
          <w:rFonts w:ascii="Tms Rmn" w:hAnsi="Tms Rmn"/>
          <w:sz w:val="16"/>
          <w:lang w:val="es-ES_tradnl"/>
        </w:rPr>
        <w:t> </w:t>
      </w:r>
      <w:r>
        <w:rPr>
          <w:i/>
          <w:iCs/>
          <w:lang w:val="es-ES_tradnl"/>
        </w:rPr>
        <w:t>p</w:t>
      </w:r>
      <w:r>
        <w:rPr>
          <w:sz w:val="28"/>
          <w:vertAlign w:val="subscript"/>
          <w:lang w:val="es-ES_tradnl"/>
        </w:rPr>
        <w:t>2</w:t>
      </w:r>
      <w:r>
        <w:rPr>
          <w:lang w:val="es-ES_tradnl"/>
        </w:rPr>
        <w:t xml:space="preserve">) (dB), en función de la intensidad de la lluvia, </w:t>
      </w:r>
      <w:r>
        <w:rPr>
          <w:i/>
          <w:iCs/>
          <w:lang w:val="es-ES_tradnl"/>
        </w:rPr>
        <w:t>R</w:t>
      </w:r>
      <w:r>
        <w:rPr>
          <w:lang w:val="es-ES_tradnl"/>
        </w:rPr>
        <w:t>(</w:t>
      </w:r>
      <w:r>
        <w:rPr>
          <w:rFonts w:ascii="Tms Rmn" w:hAnsi="Tms Rmn"/>
          <w:sz w:val="16"/>
          <w:lang w:val="es-ES_tradnl"/>
        </w:rPr>
        <w:t> </w:t>
      </w:r>
      <w:r>
        <w:rPr>
          <w:i/>
          <w:iCs/>
          <w:lang w:val="es-ES_tradnl"/>
        </w:rPr>
        <w:t>p</w:t>
      </w:r>
      <w:r>
        <w:rPr>
          <w:vertAlign w:val="subscript"/>
          <w:lang w:val="es-ES_tradnl"/>
        </w:rPr>
        <w:t>2</w:t>
      </w:r>
      <w:r>
        <w:rPr>
          <w:lang w:val="es-ES_tradnl"/>
        </w:rPr>
        <w:t xml:space="preserve">) (mm/h), y tomando como parámetro la distancia de separación entre el borde de la célula de lluvia y la posible ubicación de la estación terrenal, </w:t>
      </w:r>
      <w:r>
        <w:rPr>
          <w:i/>
          <w:iCs/>
          <w:lang w:val="es-ES_tradnl"/>
        </w:rPr>
        <w:t>r</w:t>
      </w:r>
      <w:r>
        <w:rPr>
          <w:i/>
          <w:iCs/>
          <w:vertAlign w:val="subscript"/>
          <w:lang w:val="es-ES_tradnl"/>
        </w:rPr>
        <w:t>i</w:t>
      </w:r>
      <w:r>
        <w:rPr>
          <w:lang w:val="es-ES_tradnl"/>
        </w:rPr>
        <w:t> (km). En la Fig. 1 se ilustra la geometría del proceso de dispersión debida a la lluvia.</w:t>
      </w:r>
    </w:p>
    <w:p w:rsidR="00D42B96" w:rsidRDefault="00D42B96" w:rsidP="00D42B96">
      <w:pPr>
        <w:rPr>
          <w:lang w:val="es-ES_tradnl"/>
        </w:rPr>
      </w:pPr>
    </w:p>
    <w:p w:rsidR="000F13CF" w:rsidRDefault="000F13CF" w:rsidP="000F13CF">
      <w:pPr>
        <w:pStyle w:val="FigureNo"/>
        <w:rPr>
          <w:lang w:val="es-ES_tradnl"/>
        </w:rPr>
      </w:pPr>
      <w:r>
        <w:rPr>
          <w:lang w:val="es-ES_tradnl"/>
        </w:rPr>
        <w:lastRenderedPageBreak/>
        <w:t>FIGURA 1</w:t>
      </w:r>
    </w:p>
    <w:p w:rsidR="000F13CF" w:rsidRDefault="000F13CF" w:rsidP="000F13CF">
      <w:pPr>
        <w:pStyle w:val="Figuretitle"/>
        <w:rPr>
          <w:lang w:val="es-ES_tradnl"/>
        </w:rPr>
      </w:pPr>
      <w:r>
        <w:rPr>
          <w:lang w:val="es-ES_tradnl"/>
        </w:rPr>
        <w:t>Geometría del proceso de dispersión debida a la lluvia</w:t>
      </w:r>
    </w:p>
    <w:p w:rsidR="00D42B96" w:rsidRDefault="001C4EC8" w:rsidP="00D42B96">
      <w:pPr>
        <w:pStyle w:val="Figure"/>
        <w:rPr>
          <w:lang w:val="es-ES_tradnl"/>
        </w:rPr>
      </w:pPr>
      <w:r>
        <w:object w:dxaOrig="5489" w:dyaOrig="4468">
          <v:shape id="_x0000_i1079" type="#_x0000_t75" style="width:298pt;height:245.45pt" o:ole="">
            <v:imagedata r:id="rId120" o:title="" croptop="-665f" cropbottom="-1829f" cropright="-1624f"/>
          </v:shape>
          <o:OLEObject Type="Embed" ProgID="CorelDraw.Graphic.16" ShapeID="_x0000_i1079" DrawAspect="Content" ObjectID="_1586673524" r:id="rId121"/>
        </w:object>
      </w:r>
    </w:p>
    <w:p w:rsidR="00D42B96" w:rsidRDefault="00D42B96" w:rsidP="00D42B96">
      <w:pPr>
        <w:pStyle w:val="Normalaftertitle"/>
        <w:rPr>
          <w:lang w:val="es-ES_tradnl"/>
        </w:rPr>
      </w:pPr>
      <w:r>
        <w:rPr>
          <w:lang w:val="es-ES_tradnl"/>
        </w:rPr>
        <w:t>El procedimiento para determinar el contorno de dispersión por hidrometeoros es el siguiente:</w:t>
      </w:r>
    </w:p>
    <w:p w:rsidR="00D42B96" w:rsidRDefault="00D42B96" w:rsidP="00D42B96">
      <w:pPr>
        <w:rPr>
          <w:lang w:val="es-ES_tradnl"/>
        </w:rPr>
      </w:pPr>
      <w:r>
        <w:rPr>
          <w:lang w:val="es-ES_tradnl"/>
        </w:rPr>
        <w:t xml:space="preserve">El valor de </w:t>
      </w:r>
      <w:proofErr w:type="gramStart"/>
      <w:r>
        <w:rPr>
          <w:i/>
          <w:iCs/>
          <w:lang w:val="es-ES_tradnl"/>
        </w:rPr>
        <w:t>R</w:t>
      </w:r>
      <w:r>
        <w:rPr>
          <w:lang w:val="es-ES_tradnl"/>
        </w:rPr>
        <w:t>(</w:t>
      </w:r>
      <w:proofErr w:type="gramEnd"/>
      <w:r>
        <w:rPr>
          <w:rFonts w:ascii="Tms Rmn" w:hAnsi="Tms Rmn"/>
          <w:sz w:val="16"/>
          <w:lang w:val="es-ES_tradnl"/>
        </w:rPr>
        <w:t> </w:t>
      </w:r>
      <w:r>
        <w:rPr>
          <w:i/>
          <w:iCs/>
          <w:lang w:val="es-ES_tradnl"/>
        </w:rPr>
        <w:t>p</w:t>
      </w:r>
      <w:r>
        <w:rPr>
          <w:sz w:val="28"/>
          <w:vertAlign w:val="subscript"/>
          <w:lang w:val="es-ES_tradnl"/>
        </w:rPr>
        <w:t>2</w:t>
      </w:r>
      <w:r>
        <w:rPr>
          <w:lang w:val="es-ES_tradnl"/>
        </w:rPr>
        <w:t>), debe obtenerse de la Recomendación UIT</w:t>
      </w:r>
      <w:r>
        <w:rPr>
          <w:lang w:val="es-ES_tradnl"/>
        </w:rPr>
        <w:noBreakHyphen/>
        <w:t xml:space="preserve">R P.837 para el porcentaje medio de tiempo anual requerido, </w:t>
      </w:r>
      <w:r>
        <w:rPr>
          <w:i/>
          <w:iCs/>
          <w:lang w:val="es-ES_tradnl"/>
        </w:rPr>
        <w:t>p</w:t>
      </w:r>
      <w:r>
        <w:rPr>
          <w:vertAlign w:val="subscript"/>
          <w:lang w:val="es-ES_tradnl"/>
        </w:rPr>
        <w:t>2</w:t>
      </w:r>
      <w:r>
        <w:rPr>
          <w:lang w:val="es-ES_tradnl"/>
        </w:rPr>
        <w:t> (0,001% a 10%) y la latitud y la longitud apropiadas a la ubicación de la estación terrena.</w:t>
      </w:r>
    </w:p>
    <w:p w:rsidR="00D42B96" w:rsidRDefault="00D42B96" w:rsidP="00D42B96">
      <w:pPr>
        <w:rPr>
          <w:lang w:val="es-ES_tradnl"/>
        </w:rPr>
      </w:pPr>
      <w:r>
        <w:rPr>
          <w:lang w:val="es-ES_tradnl"/>
        </w:rPr>
        <w:t xml:space="preserve">A continuación se calculan los valores de </w:t>
      </w:r>
      <w:proofErr w:type="gramStart"/>
      <w:r>
        <w:rPr>
          <w:i/>
          <w:iCs/>
          <w:lang w:val="es-ES_tradnl"/>
        </w:rPr>
        <w:t>L</w:t>
      </w:r>
      <w:r>
        <w:rPr>
          <w:i/>
          <w:iCs/>
          <w:vertAlign w:val="subscript"/>
          <w:lang w:val="es-ES_tradnl"/>
        </w:rPr>
        <w:t>r</w:t>
      </w:r>
      <w:r>
        <w:rPr>
          <w:lang w:val="es-ES_tradnl"/>
        </w:rPr>
        <w:t>(</w:t>
      </w:r>
      <w:proofErr w:type="gramEnd"/>
      <w:r>
        <w:rPr>
          <w:rFonts w:ascii="Tms Rmn" w:hAnsi="Tms Rmn"/>
          <w:sz w:val="16"/>
          <w:lang w:val="es-ES_tradnl"/>
        </w:rPr>
        <w:t> </w:t>
      </w:r>
      <w:r>
        <w:rPr>
          <w:i/>
          <w:iCs/>
          <w:lang w:val="es-ES_tradnl"/>
        </w:rPr>
        <w:t>p</w:t>
      </w:r>
      <w:r w:rsidRPr="000022D5">
        <w:rPr>
          <w:vertAlign w:val="subscript"/>
          <w:lang w:val="es-ES"/>
        </w:rPr>
        <w:t>2</w:t>
      </w:r>
      <w:r>
        <w:rPr>
          <w:lang w:val="es-ES_tradnl"/>
        </w:rPr>
        <w:t xml:space="preserve">) para los valores de </w:t>
      </w:r>
      <w:r>
        <w:rPr>
          <w:i/>
          <w:iCs/>
          <w:lang w:val="es-ES_tradnl"/>
        </w:rPr>
        <w:t>r</w:t>
      </w:r>
      <w:r>
        <w:rPr>
          <w:i/>
          <w:iCs/>
          <w:vertAlign w:val="subscript"/>
          <w:lang w:val="es-ES_tradnl"/>
        </w:rPr>
        <w:t>i</w:t>
      </w:r>
      <w:r>
        <w:rPr>
          <w:lang w:val="es-ES_tradnl"/>
        </w:rPr>
        <w:t xml:space="preserve"> que disminuyen, comenzando en la distancia máxima de cálculo </w:t>
      </w:r>
      <w:r>
        <w:rPr>
          <w:i/>
          <w:iCs/>
          <w:lang w:val="es-ES_tradnl"/>
        </w:rPr>
        <w:t>d</w:t>
      </w:r>
      <w:r w:rsidRPr="000022D5">
        <w:rPr>
          <w:i/>
          <w:iCs/>
          <w:vertAlign w:val="subscript"/>
          <w:lang w:val="es-ES"/>
        </w:rPr>
        <w:t>máx</w:t>
      </w:r>
      <w:r w:rsidRPr="000022D5">
        <w:rPr>
          <w:vertAlign w:val="subscript"/>
          <w:lang w:val="es-ES"/>
        </w:rPr>
        <w:t>2</w:t>
      </w:r>
      <w:r>
        <w:rPr>
          <w:lang w:val="es-ES_tradnl"/>
        </w:rPr>
        <w:t xml:space="preserve"> para el modo de propagación (2), dada en el Cuadro 2. La disminución recomendada de la distancia, </w:t>
      </w:r>
      <w:r>
        <w:rPr>
          <w:i/>
          <w:iCs/>
          <w:lang w:val="es-ES_tradnl"/>
        </w:rPr>
        <w:t>s</w:t>
      </w:r>
      <w:r>
        <w:rPr>
          <w:lang w:val="es-ES_tradnl"/>
        </w:rPr>
        <w:t xml:space="preserve"> (km), es 1 km. Se disminuye el valor de </w:t>
      </w:r>
      <w:r>
        <w:rPr>
          <w:i/>
          <w:iCs/>
          <w:lang w:val="es-ES_tradnl"/>
        </w:rPr>
        <w:t>r</w:t>
      </w:r>
      <w:r>
        <w:rPr>
          <w:i/>
          <w:sz w:val="28"/>
          <w:vertAlign w:val="subscript"/>
          <w:lang w:val="es-ES_tradnl"/>
        </w:rPr>
        <w:t>i</w:t>
      </w:r>
      <w:r>
        <w:rPr>
          <w:lang w:val="es-ES_tradnl"/>
        </w:rPr>
        <w:t xml:space="preserve"> hasta que el valor correspondiente de </w:t>
      </w:r>
      <w:proofErr w:type="gramStart"/>
      <w:r>
        <w:rPr>
          <w:i/>
          <w:iCs/>
          <w:lang w:val="es-ES_tradnl"/>
        </w:rPr>
        <w:t>L</w:t>
      </w:r>
      <w:r>
        <w:rPr>
          <w:i/>
          <w:iCs/>
          <w:vertAlign w:val="subscript"/>
          <w:lang w:val="es-ES_tradnl"/>
        </w:rPr>
        <w:t>r</w:t>
      </w:r>
      <w:r>
        <w:rPr>
          <w:lang w:val="es-ES_tradnl"/>
        </w:rPr>
        <w:t>(</w:t>
      </w:r>
      <w:proofErr w:type="gramEnd"/>
      <w:r>
        <w:rPr>
          <w:rFonts w:ascii="Tms Rmn" w:hAnsi="Tms Rmn"/>
          <w:sz w:val="16"/>
          <w:lang w:val="es-ES_tradnl"/>
        </w:rPr>
        <w:t> </w:t>
      </w:r>
      <w:r>
        <w:rPr>
          <w:i/>
          <w:iCs/>
          <w:lang w:val="es-ES_tradnl"/>
        </w:rPr>
        <w:t>p</w:t>
      </w:r>
      <w:r>
        <w:rPr>
          <w:vertAlign w:val="subscript"/>
          <w:lang w:val="es-ES_tradnl"/>
        </w:rPr>
        <w:t>2</w:t>
      </w:r>
      <w:r>
        <w:rPr>
          <w:lang w:val="es-ES_tradnl"/>
        </w:rPr>
        <w:t>) sea ligeramente inferior a la pérdida de transmisión </w:t>
      </w:r>
      <w:r>
        <w:rPr>
          <w:i/>
          <w:iCs/>
          <w:lang w:val="es-ES_tradnl"/>
        </w:rPr>
        <w:t>L</w:t>
      </w:r>
      <w:r>
        <w:rPr>
          <w:i/>
          <w:iCs/>
          <w:vertAlign w:val="subscript"/>
          <w:lang w:val="es-ES_tradnl"/>
        </w:rPr>
        <w:t>b</w:t>
      </w:r>
      <w:r>
        <w:rPr>
          <w:lang w:val="es-ES_tradnl"/>
        </w:rPr>
        <w:t>(</w:t>
      </w:r>
      <w:r>
        <w:rPr>
          <w:rFonts w:ascii="Tms Rmn" w:hAnsi="Tms Rmn"/>
          <w:sz w:val="16"/>
          <w:lang w:val="es-ES_tradnl"/>
        </w:rPr>
        <w:t> </w:t>
      </w:r>
      <w:r>
        <w:rPr>
          <w:i/>
          <w:iCs/>
          <w:lang w:val="es-ES_tradnl"/>
        </w:rPr>
        <w:t>p</w:t>
      </w:r>
      <w:r>
        <w:rPr>
          <w:vertAlign w:val="subscript"/>
          <w:lang w:val="es-ES_tradnl"/>
        </w:rPr>
        <w:t>2</w:t>
      </w:r>
      <w:r>
        <w:rPr>
          <w:lang w:val="es-ES_tradnl"/>
        </w:rPr>
        <w:t xml:space="preserve">) requerida. Así, se debe disminuir </w:t>
      </w:r>
      <w:r>
        <w:rPr>
          <w:i/>
          <w:iCs/>
          <w:lang w:val="es-ES_tradnl"/>
        </w:rPr>
        <w:t>r</w:t>
      </w:r>
      <w:r>
        <w:rPr>
          <w:i/>
          <w:iCs/>
          <w:vertAlign w:val="subscript"/>
          <w:lang w:val="es-ES_tradnl"/>
        </w:rPr>
        <w:t>i</w:t>
      </w:r>
      <w:r>
        <w:rPr>
          <w:lang w:val="es-ES_tradnl"/>
        </w:rPr>
        <w:t xml:space="preserve"> hasta que se cumpla alguna de las siguientes condiciones:</w:t>
      </w:r>
    </w:p>
    <w:p w:rsidR="00D42B96" w:rsidRDefault="00D42B96" w:rsidP="00D42B96">
      <w:pPr>
        <w:pStyle w:val="Equation"/>
        <w:rPr>
          <w:lang w:val="es-ES_tradnl"/>
        </w:rPr>
      </w:pPr>
      <w:r>
        <w:rPr>
          <w:lang w:val="es-ES_tradnl"/>
        </w:rPr>
        <w:tab/>
      </w:r>
      <w:r>
        <w:rPr>
          <w:lang w:val="es-ES_tradnl"/>
        </w:rPr>
        <w:tab/>
      </w:r>
      <w:r>
        <w:rPr>
          <w:position w:val="-12"/>
          <w:lang w:val="es-ES_tradnl"/>
        </w:rPr>
        <w:object w:dxaOrig="1780" w:dyaOrig="360">
          <v:shape id="_x0000_i1080" type="#_x0000_t75" style="width:89.55pt;height:18.8pt" o:ole="" fillcolor="window">
            <v:imagedata r:id="rId122" o:title=""/>
          </v:shape>
          <o:OLEObject Type="Embed" ProgID="Equation.3" ShapeID="_x0000_i1080" DrawAspect="Content" ObjectID="_1586673525" r:id="rId123"/>
        </w:object>
      </w:r>
      <w:r>
        <w:rPr>
          <w:lang w:val="es-ES_tradnl"/>
        </w:rPr>
        <w:tab/>
        <w:t>(50a)</w:t>
      </w:r>
    </w:p>
    <w:p w:rsidR="00D42B96" w:rsidRDefault="00D42B96" w:rsidP="00D42B96">
      <w:pPr>
        <w:pStyle w:val="Equation"/>
        <w:rPr>
          <w:lang w:val="es-ES_tradnl"/>
        </w:rPr>
      </w:pPr>
      <w:proofErr w:type="gramStart"/>
      <w:r>
        <w:rPr>
          <w:lang w:val="es-ES_tradnl"/>
        </w:rPr>
        <w:t>o</w:t>
      </w:r>
      <w:proofErr w:type="gramEnd"/>
      <w:r>
        <w:rPr>
          <w:lang w:val="es-ES_tradnl"/>
        </w:rPr>
        <w:tab/>
      </w:r>
      <w:r>
        <w:rPr>
          <w:lang w:val="es-ES_tradnl"/>
        </w:rPr>
        <w:tab/>
      </w:r>
      <w:r>
        <w:rPr>
          <w:position w:val="-12"/>
          <w:lang w:val="es-ES_tradnl"/>
        </w:rPr>
        <w:object w:dxaOrig="940" w:dyaOrig="360">
          <v:shape id="_x0000_i1081" type="#_x0000_t75" style="width:46.95pt;height:18.8pt" o:ole="" fillcolor="window">
            <v:imagedata r:id="rId124" o:title=""/>
          </v:shape>
          <o:OLEObject Type="Embed" ProgID="Equation.3" ShapeID="_x0000_i1081" DrawAspect="Content" ObjectID="_1586673526" r:id="rId125"/>
        </w:object>
      </w:r>
      <w:r>
        <w:rPr>
          <w:lang w:val="es-ES_tradnl"/>
        </w:rPr>
        <w:tab/>
        <w:t>(50b)</w:t>
      </w:r>
    </w:p>
    <w:p w:rsidR="00D42B96" w:rsidRDefault="00D42B96" w:rsidP="00D42B96">
      <w:pPr>
        <w:rPr>
          <w:lang w:val="es-ES_tradnl"/>
        </w:rPr>
      </w:pPr>
      <w:proofErr w:type="gramStart"/>
      <w:r>
        <w:rPr>
          <w:lang w:val="es-ES_tradnl"/>
        </w:rPr>
        <w:t>donde</w:t>
      </w:r>
      <w:proofErr w:type="gramEnd"/>
      <w:r>
        <w:rPr>
          <w:lang w:val="es-ES_tradnl"/>
        </w:rPr>
        <w:t xml:space="preserve"> esta última condición representa la distancia mínima de cálculo.</w:t>
      </w:r>
    </w:p>
    <w:p w:rsidR="00D42B96" w:rsidRDefault="00D42B96" w:rsidP="00D42B96">
      <w:pPr>
        <w:rPr>
          <w:lang w:val="es-ES_tradnl"/>
        </w:rPr>
      </w:pPr>
      <w:r>
        <w:rPr>
          <w:lang w:val="es-ES_tradnl"/>
        </w:rPr>
        <w:t xml:space="preserve">La distancia de cálculo, </w:t>
      </w:r>
      <w:r>
        <w:rPr>
          <w:i/>
          <w:iCs/>
          <w:lang w:val="es-ES_tradnl"/>
        </w:rPr>
        <w:t>d</w:t>
      </w:r>
      <w:r>
        <w:rPr>
          <w:i/>
          <w:iCs/>
          <w:vertAlign w:val="subscript"/>
          <w:lang w:val="es-ES_tradnl"/>
        </w:rPr>
        <w:t>r</w:t>
      </w:r>
      <w:r w:rsidRPr="000022D5">
        <w:rPr>
          <w:lang w:val="es-ES"/>
        </w:rPr>
        <w:t>,</w:t>
      </w:r>
      <w:r>
        <w:rPr>
          <w:lang w:val="es-ES_tradnl"/>
        </w:rPr>
        <w:t xml:space="preserve"> viene dada entonces por el valor inmediato precedente de </w:t>
      </w:r>
      <w:r>
        <w:rPr>
          <w:i/>
          <w:iCs/>
          <w:lang w:val="es-ES_tradnl"/>
        </w:rPr>
        <w:t>r</w:t>
      </w:r>
      <w:r>
        <w:rPr>
          <w:i/>
          <w:iCs/>
          <w:vertAlign w:val="subscript"/>
          <w:lang w:val="es-ES_tradnl"/>
        </w:rPr>
        <w:t>i</w:t>
      </w:r>
      <w:r>
        <w:rPr>
          <w:lang w:val="es-ES_tradnl"/>
        </w:rPr>
        <w:t>:</w:t>
      </w:r>
    </w:p>
    <w:p w:rsidR="00D42B96" w:rsidRDefault="00D42B96" w:rsidP="00D42B96">
      <w:pPr>
        <w:pStyle w:val="Equation"/>
        <w:tabs>
          <w:tab w:val="clear" w:pos="9639"/>
          <w:tab w:val="right" w:pos="9498"/>
        </w:tabs>
        <w:rPr>
          <w:lang w:val="es-ES_tradnl"/>
        </w:rPr>
      </w:pPr>
      <w:r>
        <w:rPr>
          <w:lang w:val="es-ES_tradnl"/>
        </w:rPr>
        <w:tab/>
      </w:r>
      <w:r>
        <w:rPr>
          <w:lang w:val="es-ES_tradnl"/>
        </w:rPr>
        <w:tab/>
      </w:r>
      <w:r>
        <w:rPr>
          <w:position w:val="-12"/>
          <w:lang w:val="es-ES_tradnl"/>
        </w:rPr>
        <w:object w:dxaOrig="2840" w:dyaOrig="360">
          <v:shape id="_x0000_i1082" type="#_x0000_t75" style="width:141.5pt;height:18.8pt" o:ole="" fillcolor="window">
            <v:imagedata r:id="rId126" o:title=""/>
          </v:shape>
          <o:OLEObject Type="Embed" ProgID="Equation.3" ShapeID="_x0000_i1082" DrawAspect="Content" ObjectID="_1586673527" r:id="rId127"/>
        </w:object>
      </w:r>
      <w:r>
        <w:rPr>
          <w:lang w:val="es-ES_tradnl"/>
        </w:rPr>
        <w:tab/>
        <w:t>(51)</w:t>
      </w:r>
    </w:p>
    <w:p w:rsidR="00D42B96" w:rsidRDefault="00D42B96" w:rsidP="00D42B96">
      <w:pPr>
        <w:rPr>
          <w:lang w:val="es-ES_tradnl"/>
        </w:rPr>
      </w:pPr>
      <w:r>
        <w:rPr>
          <w:lang w:val="es-ES_tradnl"/>
        </w:rPr>
        <w:t xml:space="preserve">La distancia de cálculo resultante, </w:t>
      </w:r>
      <w:r>
        <w:rPr>
          <w:i/>
          <w:iCs/>
          <w:lang w:val="es-ES_tradnl"/>
        </w:rPr>
        <w:t>d</w:t>
      </w:r>
      <w:r>
        <w:rPr>
          <w:i/>
          <w:iCs/>
          <w:vertAlign w:val="subscript"/>
          <w:lang w:val="es-ES_tradnl"/>
        </w:rPr>
        <w:t>r</w:t>
      </w:r>
      <w:r>
        <w:rPr>
          <w:lang w:val="es-ES_tradnl"/>
        </w:rPr>
        <w:t>, es la longitud del trayecto de propagación entre la estación terrenal y el borde de la célula de lluvia que provocará la pérdida requerida en el trayecto de transmisión. Suponiendo que la dispersión de la célula de lluvia sea isótropa en el acimut, el contorno de coordinación se define como un círculo, centrado en el borde de la célula de lluvia, con el radio </w:t>
      </w:r>
      <w:r>
        <w:rPr>
          <w:i/>
          <w:iCs/>
          <w:lang w:val="es-ES_tradnl"/>
        </w:rPr>
        <w:t>d</w:t>
      </w:r>
      <w:r>
        <w:rPr>
          <w:i/>
          <w:iCs/>
          <w:vertAlign w:val="subscript"/>
          <w:lang w:val="es-ES_tradnl"/>
        </w:rPr>
        <w:t>r</w:t>
      </w:r>
      <w:r>
        <w:rPr>
          <w:lang w:val="es-ES_tradnl"/>
        </w:rPr>
        <w:t>.</w:t>
      </w:r>
    </w:p>
    <w:p w:rsidR="00D42B96" w:rsidRDefault="00D42B96" w:rsidP="00D42B96">
      <w:pPr>
        <w:rPr>
          <w:lang w:val="es-ES_tradnl"/>
        </w:rPr>
      </w:pPr>
      <w:r>
        <w:rPr>
          <w:lang w:val="es-ES_tradnl"/>
        </w:rPr>
        <w:t xml:space="preserve">El contorno de coordinación se representa entonces como un círculo de radio </w:t>
      </w:r>
      <w:r>
        <w:rPr>
          <w:i/>
          <w:iCs/>
          <w:lang w:val="es-ES_tradnl"/>
        </w:rPr>
        <w:t>d</w:t>
      </w:r>
      <w:r>
        <w:rPr>
          <w:i/>
          <w:iCs/>
          <w:vertAlign w:val="subscript"/>
          <w:lang w:val="es-ES_tradnl"/>
        </w:rPr>
        <w:t>r</w:t>
      </w:r>
      <w:r>
        <w:rPr>
          <w:lang w:val="es-ES_tradnl"/>
        </w:rPr>
        <w:t xml:space="preserve"> centrado a una distancia </w:t>
      </w:r>
      <w:r>
        <w:rPr>
          <w:i/>
          <w:iCs/>
          <w:lang w:val="es-ES_tradnl"/>
        </w:rPr>
        <w:t>d</w:t>
      </w:r>
      <w:r>
        <w:rPr>
          <w:i/>
          <w:iCs/>
          <w:vertAlign w:val="subscript"/>
          <w:lang w:val="es-ES_tradnl"/>
        </w:rPr>
        <w:t>e</w:t>
      </w:r>
      <w:r>
        <w:rPr>
          <w:lang w:val="es-ES_tradnl"/>
        </w:rPr>
        <w:t xml:space="preserve"> de la estación terrena a lo largo de la dirección acimutal de la estación terrena, donde </w:t>
      </w:r>
      <w:r>
        <w:rPr>
          <w:i/>
          <w:iCs/>
          <w:lang w:val="es-ES_tradnl"/>
        </w:rPr>
        <w:t>d</w:t>
      </w:r>
      <w:r>
        <w:rPr>
          <w:i/>
          <w:iCs/>
          <w:vertAlign w:val="subscript"/>
          <w:lang w:val="es-ES_tradnl"/>
        </w:rPr>
        <w:t>e</w:t>
      </w:r>
      <w:r>
        <w:rPr>
          <w:lang w:val="es-ES_tradnl"/>
        </w:rPr>
        <w:t xml:space="preserve"> es la distancia de la estación terrena al borde de la célula de lluvia, como se indica en la Fig. 1; en el siguiente procedimiento se define la determinación de la distancia </w:t>
      </w:r>
      <w:r>
        <w:rPr>
          <w:i/>
          <w:iCs/>
          <w:lang w:val="es-ES_tradnl"/>
        </w:rPr>
        <w:t>d</w:t>
      </w:r>
      <w:r>
        <w:rPr>
          <w:i/>
          <w:iCs/>
          <w:vertAlign w:val="subscript"/>
          <w:lang w:val="es-ES_tradnl"/>
        </w:rPr>
        <w:t>e</w:t>
      </w:r>
      <w:r>
        <w:rPr>
          <w:lang w:val="es-ES_tradnl"/>
        </w:rPr>
        <w:t>.</w:t>
      </w:r>
    </w:p>
    <w:p w:rsidR="00D42B96" w:rsidRDefault="00D42B96" w:rsidP="00D42B96">
      <w:pPr>
        <w:pStyle w:val="Heading1"/>
        <w:rPr>
          <w:lang w:val="es-ES_tradnl"/>
        </w:rPr>
      </w:pPr>
      <w:bookmarkStart w:id="36" w:name="_Toc108330326"/>
      <w:r>
        <w:rPr>
          <w:lang w:val="es-ES_tradnl"/>
        </w:rPr>
        <w:lastRenderedPageBreak/>
        <w:t>2</w:t>
      </w:r>
      <w:r>
        <w:rPr>
          <w:lang w:val="es-ES_tradnl"/>
        </w:rPr>
        <w:tab/>
        <w:t>Distancia máxima de cálculo</w:t>
      </w:r>
      <w:bookmarkEnd w:id="36"/>
    </w:p>
    <w:p w:rsidR="00D42B96" w:rsidRDefault="00D42B96" w:rsidP="00D42B96">
      <w:pPr>
        <w:rPr>
          <w:lang w:val="es-ES_tradnl"/>
        </w:rPr>
      </w:pPr>
      <w:r>
        <w:rPr>
          <w:lang w:val="es-ES_tradnl"/>
        </w:rPr>
        <w:t>Según se ha visto en el § 5.2 del Anexo 1, es necesario fijar límites superiores a la distancia máxima utilizada en la determinación iterativa de la distancia de cálculo. La distancia máxima de cálculo que se ha de utilizar para el modo de propagación (2) (</w:t>
      </w:r>
      <w:r>
        <w:rPr>
          <w:i/>
          <w:iCs/>
          <w:lang w:val="es-ES_tradnl"/>
        </w:rPr>
        <w:t>d</w:t>
      </w:r>
      <w:r>
        <w:rPr>
          <w:i/>
          <w:iCs/>
          <w:vertAlign w:val="subscript"/>
          <w:lang w:val="es-ES_tradnl"/>
        </w:rPr>
        <w:t>máx</w:t>
      </w:r>
      <w:r>
        <w:rPr>
          <w:vertAlign w:val="subscript"/>
          <w:lang w:val="es-ES_tradnl"/>
        </w:rPr>
        <w:t>2</w:t>
      </w:r>
      <w:r>
        <w:rPr>
          <w:lang w:val="es-ES_tradnl"/>
        </w:rPr>
        <w:t>) depende de la latitud y se indica en el Cuadro 2.</w:t>
      </w:r>
    </w:p>
    <w:p w:rsidR="00D42B96" w:rsidRDefault="00D42B96" w:rsidP="00D42B96">
      <w:pPr>
        <w:pStyle w:val="TableNo"/>
        <w:rPr>
          <w:lang w:val="es-ES_tradnl"/>
        </w:rPr>
      </w:pPr>
      <w:r>
        <w:rPr>
          <w:lang w:val="es-ES_tradnl"/>
        </w:rPr>
        <w:t>CUADRO  2</w:t>
      </w:r>
    </w:p>
    <w:p w:rsidR="00D42B96" w:rsidRDefault="00D42B96" w:rsidP="00D42B96">
      <w:pPr>
        <w:pStyle w:val="Tabletitle"/>
        <w:rPr>
          <w:lang w:val="es-ES_tradnl"/>
        </w:rPr>
      </w:pPr>
      <w:r>
        <w:rPr>
          <w:lang w:val="es-ES_tradnl"/>
        </w:rPr>
        <w:t>Distancias máximas de cálculo para el modo de propagación (2) (</w:t>
      </w:r>
      <w:r>
        <w:rPr>
          <w:i/>
          <w:iCs/>
          <w:lang w:val="es-ES_tradnl"/>
        </w:rPr>
        <w:t>d</w:t>
      </w:r>
      <w:r>
        <w:rPr>
          <w:i/>
          <w:iCs/>
          <w:vertAlign w:val="subscript"/>
          <w:lang w:val="es-ES_tradnl"/>
        </w:rPr>
        <w:t>máx</w:t>
      </w:r>
      <w:r>
        <w:rPr>
          <w:vertAlign w:val="subscript"/>
          <w:lang w:val="es-ES_tradnl"/>
        </w:rPr>
        <w:t>2</w:t>
      </w:r>
      <w:r>
        <w:rPr>
          <w:lang w:val="es-ES_tradnl"/>
        </w:rPr>
        <w:t>) (km)</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29"/>
        <w:gridCol w:w="1462"/>
        <w:gridCol w:w="1462"/>
        <w:gridCol w:w="1462"/>
        <w:gridCol w:w="1462"/>
        <w:gridCol w:w="1462"/>
      </w:tblGrid>
      <w:tr w:rsidR="00D42B96" w:rsidTr="0059715F">
        <w:trPr>
          <w:jc w:val="center"/>
        </w:trPr>
        <w:tc>
          <w:tcPr>
            <w:tcW w:w="1985" w:type="dxa"/>
            <w:tcBorders>
              <w:top w:val="single" w:sz="6" w:space="0" w:color="auto"/>
              <w:left w:val="single" w:sz="6" w:space="0" w:color="auto"/>
              <w:bottom w:val="single" w:sz="6" w:space="0" w:color="auto"/>
              <w:right w:val="single" w:sz="6" w:space="0" w:color="auto"/>
            </w:tcBorders>
          </w:tcPr>
          <w:p w:rsidR="00D42B96" w:rsidRDefault="00D42B96" w:rsidP="0059715F">
            <w:pPr>
              <w:pStyle w:val="Tabletext"/>
              <w:framePr w:hSpace="181" w:wrap="notBeside" w:vAnchor="text" w:hAnchor="text" w:xAlign="center" w:y="1"/>
              <w:spacing w:before="100" w:after="100"/>
              <w:rPr>
                <w:lang w:val="es-ES_tradnl"/>
              </w:rPr>
            </w:pPr>
            <w:r>
              <w:rPr>
                <w:lang w:val="es-ES_tradnl"/>
              </w:rPr>
              <w:t>Latitud (grados)</w:t>
            </w:r>
          </w:p>
        </w:tc>
        <w:tc>
          <w:tcPr>
            <w:tcW w:w="1247" w:type="dxa"/>
            <w:tcBorders>
              <w:top w:val="single" w:sz="6" w:space="0" w:color="auto"/>
              <w:left w:val="single" w:sz="6" w:space="0" w:color="auto"/>
              <w:bottom w:val="single" w:sz="6" w:space="0" w:color="auto"/>
              <w:right w:val="single" w:sz="6" w:space="0" w:color="auto"/>
            </w:tcBorders>
          </w:tcPr>
          <w:p w:rsidR="00D42B96" w:rsidRDefault="00D42B96" w:rsidP="0059715F">
            <w:pPr>
              <w:pStyle w:val="Tabletext"/>
              <w:framePr w:hSpace="181" w:wrap="notBeside" w:vAnchor="text" w:hAnchor="text" w:xAlign="center" w:y="1"/>
              <w:spacing w:before="100" w:after="100"/>
              <w:jc w:val="center"/>
              <w:rPr>
                <w:lang w:val="es-ES_tradnl"/>
              </w:rPr>
            </w:pPr>
            <w:r>
              <w:rPr>
                <w:lang w:val="es-ES_tradnl"/>
              </w:rPr>
              <w:t>0-30</w:t>
            </w:r>
          </w:p>
        </w:tc>
        <w:tc>
          <w:tcPr>
            <w:tcW w:w="1247" w:type="dxa"/>
            <w:tcBorders>
              <w:top w:val="single" w:sz="6" w:space="0" w:color="auto"/>
              <w:left w:val="single" w:sz="6" w:space="0" w:color="auto"/>
              <w:bottom w:val="single" w:sz="6" w:space="0" w:color="auto"/>
              <w:right w:val="single" w:sz="6" w:space="0" w:color="auto"/>
            </w:tcBorders>
          </w:tcPr>
          <w:p w:rsidR="00D42B96" w:rsidRDefault="00D42B96" w:rsidP="0059715F">
            <w:pPr>
              <w:pStyle w:val="Tabletext"/>
              <w:framePr w:hSpace="181" w:wrap="notBeside" w:vAnchor="text" w:hAnchor="text" w:xAlign="center" w:y="1"/>
              <w:spacing w:before="100" w:after="100"/>
              <w:jc w:val="center"/>
              <w:rPr>
                <w:lang w:val="es-ES_tradnl"/>
              </w:rPr>
            </w:pPr>
            <w:r>
              <w:rPr>
                <w:lang w:val="es-ES_tradnl"/>
              </w:rPr>
              <w:t>30-40</w:t>
            </w:r>
          </w:p>
        </w:tc>
        <w:tc>
          <w:tcPr>
            <w:tcW w:w="1247" w:type="dxa"/>
            <w:tcBorders>
              <w:top w:val="single" w:sz="6" w:space="0" w:color="auto"/>
              <w:left w:val="single" w:sz="6" w:space="0" w:color="auto"/>
              <w:bottom w:val="single" w:sz="6" w:space="0" w:color="auto"/>
              <w:right w:val="single" w:sz="6" w:space="0" w:color="auto"/>
            </w:tcBorders>
          </w:tcPr>
          <w:p w:rsidR="00D42B96" w:rsidRDefault="00D42B96" w:rsidP="0059715F">
            <w:pPr>
              <w:pStyle w:val="Tabletext"/>
              <w:framePr w:hSpace="181" w:wrap="notBeside" w:vAnchor="text" w:hAnchor="text" w:xAlign="center" w:y="1"/>
              <w:spacing w:before="100" w:after="100"/>
              <w:jc w:val="center"/>
              <w:rPr>
                <w:lang w:val="es-ES_tradnl"/>
              </w:rPr>
            </w:pPr>
            <w:r>
              <w:rPr>
                <w:lang w:val="es-ES_tradnl"/>
              </w:rPr>
              <w:t>40-50</w:t>
            </w:r>
          </w:p>
        </w:tc>
        <w:tc>
          <w:tcPr>
            <w:tcW w:w="1247" w:type="dxa"/>
            <w:tcBorders>
              <w:top w:val="single" w:sz="6" w:space="0" w:color="auto"/>
              <w:left w:val="single" w:sz="6" w:space="0" w:color="auto"/>
              <w:bottom w:val="single" w:sz="6" w:space="0" w:color="auto"/>
              <w:right w:val="single" w:sz="6" w:space="0" w:color="auto"/>
            </w:tcBorders>
          </w:tcPr>
          <w:p w:rsidR="00D42B96" w:rsidRDefault="00D42B96" w:rsidP="0059715F">
            <w:pPr>
              <w:pStyle w:val="Tabletext"/>
              <w:framePr w:hSpace="181" w:wrap="notBeside" w:vAnchor="text" w:hAnchor="text" w:xAlign="center" w:y="1"/>
              <w:spacing w:before="100" w:after="100"/>
              <w:jc w:val="center"/>
              <w:rPr>
                <w:lang w:val="es-ES_tradnl"/>
              </w:rPr>
            </w:pPr>
            <w:r>
              <w:rPr>
                <w:lang w:val="es-ES_tradnl"/>
              </w:rPr>
              <w:t>50-60</w:t>
            </w:r>
          </w:p>
        </w:tc>
        <w:tc>
          <w:tcPr>
            <w:tcW w:w="1247" w:type="dxa"/>
            <w:tcBorders>
              <w:top w:val="single" w:sz="6" w:space="0" w:color="auto"/>
              <w:left w:val="single" w:sz="6" w:space="0" w:color="auto"/>
              <w:bottom w:val="single" w:sz="6" w:space="0" w:color="auto"/>
              <w:right w:val="single" w:sz="6" w:space="0" w:color="auto"/>
            </w:tcBorders>
          </w:tcPr>
          <w:p w:rsidR="00D42B96" w:rsidRDefault="00D42B96" w:rsidP="0059715F">
            <w:pPr>
              <w:pStyle w:val="Tabletext"/>
              <w:framePr w:hSpace="181" w:wrap="notBeside" w:vAnchor="text" w:hAnchor="text" w:xAlign="center" w:y="1"/>
              <w:spacing w:before="100" w:after="100"/>
              <w:jc w:val="center"/>
              <w:rPr>
                <w:lang w:val="es-ES_tradnl"/>
              </w:rPr>
            </w:pPr>
            <w:r>
              <w:rPr>
                <w:lang w:val="es-ES_tradnl"/>
              </w:rPr>
              <w:t>&gt; 60</w:t>
            </w:r>
          </w:p>
        </w:tc>
      </w:tr>
      <w:tr w:rsidR="00D42B96" w:rsidTr="0059715F">
        <w:trPr>
          <w:jc w:val="center"/>
        </w:trPr>
        <w:tc>
          <w:tcPr>
            <w:tcW w:w="1985" w:type="dxa"/>
            <w:tcBorders>
              <w:top w:val="single" w:sz="6" w:space="0" w:color="auto"/>
              <w:left w:val="single" w:sz="6" w:space="0" w:color="auto"/>
              <w:bottom w:val="single" w:sz="6" w:space="0" w:color="auto"/>
              <w:right w:val="single" w:sz="6" w:space="0" w:color="auto"/>
            </w:tcBorders>
          </w:tcPr>
          <w:p w:rsidR="00D42B96" w:rsidRDefault="00D42B96" w:rsidP="0059715F">
            <w:pPr>
              <w:pStyle w:val="Tabletext"/>
              <w:framePr w:hSpace="181" w:wrap="notBeside" w:vAnchor="text" w:hAnchor="text" w:xAlign="center" w:y="1"/>
              <w:spacing w:before="100" w:after="100"/>
              <w:rPr>
                <w:lang w:val="es-ES_tradnl"/>
              </w:rPr>
            </w:pPr>
            <w:r>
              <w:rPr>
                <w:lang w:val="es-ES_tradnl"/>
              </w:rPr>
              <w:t>Distancia (km)</w:t>
            </w:r>
          </w:p>
        </w:tc>
        <w:tc>
          <w:tcPr>
            <w:tcW w:w="1247" w:type="dxa"/>
            <w:tcBorders>
              <w:top w:val="single" w:sz="6" w:space="0" w:color="auto"/>
              <w:left w:val="single" w:sz="6" w:space="0" w:color="auto"/>
              <w:bottom w:val="single" w:sz="6" w:space="0" w:color="auto"/>
              <w:right w:val="single" w:sz="6" w:space="0" w:color="auto"/>
            </w:tcBorders>
          </w:tcPr>
          <w:p w:rsidR="00D42B96" w:rsidRDefault="00D42B96" w:rsidP="0059715F">
            <w:pPr>
              <w:pStyle w:val="Tabletext"/>
              <w:framePr w:hSpace="181" w:wrap="notBeside" w:vAnchor="text" w:hAnchor="text" w:xAlign="center" w:y="1"/>
              <w:spacing w:before="100" w:after="100"/>
              <w:jc w:val="center"/>
              <w:rPr>
                <w:lang w:val="es-ES_tradnl"/>
              </w:rPr>
            </w:pPr>
            <w:r>
              <w:rPr>
                <w:lang w:val="es-ES_tradnl"/>
              </w:rPr>
              <w:t>350</w:t>
            </w:r>
          </w:p>
        </w:tc>
        <w:tc>
          <w:tcPr>
            <w:tcW w:w="1247" w:type="dxa"/>
            <w:tcBorders>
              <w:top w:val="single" w:sz="6" w:space="0" w:color="auto"/>
              <w:left w:val="single" w:sz="6" w:space="0" w:color="auto"/>
              <w:bottom w:val="single" w:sz="6" w:space="0" w:color="auto"/>
              <w:right w:val="single" w:sz="6" w:space="0" w:color="auto"/>
            </w:tcBorders>
          </w:tcPr>
          <w:p w:rsidR="00D42B96" w:rsidRDefault="00D42B96" w:rsidP="0059715F">
            <w:pPr>
              <w:pStyle w:val="Tabletext"/>
              <w:framePr w:hSpace="181" w:wrap="notBeside" w:vAnchor="text" w:hAnchor="text" w:xAlign="center" w:y="1"/>
              <w:spacing w:before="100" w:after="100"/>
              <w:jc w:val="center"/>
              <w:rPr>
                <w:lang w:val="es-ES_tradnl"/>
              </w:rPr>
            </w:pPr>
            <w:r>
              <w:rPr>
                <w:lang w:val="es-ES_tradnl"/>
              </w:rPr>
              <w:t>360</w:t>
            </w:r>
          </w:p>
        </w:tc>
        <w:tc>
          <w:tcPr>
            <w:tcW w:w="1247" w:type="dxa"/>
            <w:tcBorders>
              <w:top w:val="single" w:sz="6" w:space="0" w:color="auto"/>
              <w:left w:val="single" w:sz="6" w:space="0" w:color="auto"/>
              <w:bottom w:val="single" w:sz="6" w:space="0" w:color="auto"/>
              <w:right w:val="single" w:sz="6" w:space="0" w:color="auto"/>
            </w:tcBorders>
          </w:tcPr>
          <w:p w:rsidR="00D42B96" w:rsidRDefault="00D42B96" w:rsidP="0059715F">
            <w:pPr>
              <w:pStyle w:val="Tabletext"/>
              <w:framePr w:hSpace="181" w:wrap="notBeside" w:vAnchor="text" w:hAnchor="text" w:xAlign="center" w:y="1"/>
              <w:spacing w:before="100" w:after="100"/>
              <w:jc w:val="center"/>
              <w:rPr>
                <w:lang w:val="es-ES_tradnl"/>
              </w:rPr>
            </w:pPr>
            <w:r>
              <w:rPr>
                <w:lang w:val="es-ES_tradnl"/>
              </w:rPr>
              <w:t>340</w:t>
            </w:r>
          </w:p>
        </w:tc>
        <w:tc>
          <w:tcPr>
            <w:tcW w:w="1247" w:type="dxa"/>
            <w:tcBorders>
              <w:top w:val="single" w:sz="6" w:space="0" w:color="auto"/>
              <w:left w:val="single" w:sz="6" w:space="0" w:color="auto"/>
              <w:bottom w:val="single" w:sz="6" w:space="0" w:color="auto"/>
              <w:right w:val="single" w:sz="6" w:space="0" w:color="auto"/>
            </w:tcBorders>
          </w:tcPr>
          <w:p w:rsidR="00D42B96" w:rsidRDefault="00D42B96" w:rsidP="0059715F">
            <w:pPr>
              <w:pStyle w:val="Tabletext"/>
              <w:framePr w:hSpace="181" w:wrap="notBeside" w:vAnchor="text" w:hAnchor="text" w:xAlign="center" w:y="1"/>
              <w:spacing w:before="100" w:after="100"/>
              <w:jc w:val="center"/>
              <w:rPr>
                <w:lang w:val="es-ES_tradnl"/>
              </w:rPr>
            </w:pPr>
            <w:r>
              <w:rPr>
                <w:lang w:val="es-ES_tradnl"/>
              </w:rPr>
              <w:t>310</w:t>
            </w:r>
          </w:p>
        </w:tc>
        <w:tc>
          <w:tcPr>
            <w:tcW w:w="1247" w:type="dxa"/>
            <w:tcBorders>
              <w:top w:val="single" w:sz="6" w:space="0" w:color="auto"/>
              <w:left w:val="single" w:sz="6" w:space="0" w:color="auto"/>
              <w:bottom w:val="single" w:sz="6" w:space="0" w:color="auto"/>
              <w:right w:val="single" w:sz="6" w:space="0" w:color="auto"/>
            </w:tcBorders>
          </w:tcPr>
          <w:p w:rsidR="00D42B96" w:rsidRDefault="00D42B96" w:rsidP="0059715F">
            <w:pPr>
              <w:pStyle w:val="Tabletext"/>
              <w:framePr w:hSpace="181" w:wrap="notBeside" w:vAnchor="text" w:hAnchor="text" w:xAlign="center" w:y="1"/>
              <w:spacing w:before="100" w:after="100"/>
              <w:jc w:val="center"/>
              <w:rPr>
                <w:lang w:val="es-ES_tradnl"/>
              </w:rPr>
            </w:pPr>
            <w:r>
              <w:rPr>
                <w:lang w:val="es-ES_tradnl"/>
              </w:rPr>
              <w:t>280</w:t>
            </w:r>
          </w:p>
        </w:tc>
      </w:tr>
    </w:tbl>
    <w:p w:rsidR="00D42B96" w:rsidRDefault="00D42B96" w:rsidP="00D42B96">
      <w:pPr>
        <w:pStyle w:val="Tablefin"/>
        <w:rPr>
          <w:lang w:val="es-ES_tradnl"/>
        </w:rPr>
      </w:pPr>
    </w:p>
    <w:p w:rsidR="00D42B96" w:rsidRDefault="00D42B96" w:rsidP="00D42B96">
      <w:pPr>
        <w:pStyle w:val="Heading1"/>
        <w:rPr>
          <w:lang w:val="es-ES_tradnl"/>
        </w:rPr>
      </w:pPr>
      <w:bookmarkStart w:id="37" w:name="_Toc108330327"/>
      <w:r>
        <w:rPr>
          <w:lang w:val="es-ES_tradnl"/>
        </w:rPr>
        <w:t>3</w:t>
      </w:r>
      <w:r>
        <w:rPr>
          <w:lang w:val="es-ES_tradnl"/>
        </w:rPr>
        <w:tab/>
        <w:t>Cálculo del contorno de coordinación para el modo de propagación (2)</w:t>
      </w:r>
      <w:bookmarkEnd w:id="37"/>
    </w:p>
    <w:p w:rsidR="00D42B96" w:rsidRDefault="00D42B96" w:rsidP="00D42B96">
      <w:pPr>
        <w:rPr>
          <w:lang w:val="es-ES_tradnl"/>
        </w:rPr>
      </w:pPr>
      <w:r>
        <w:rPr>
          <w:lang w:val="es-ES_tradnl"/>
        </w:rPr>
        <w:t xml:space="preserve">Se determina la intensidad de lluvia excedida durante </w:t>
      </w:r>
      <w:r>
        <w:rPr>
          <w:i/>
          <w:iCs/>
          <w:lang w:val="es-ES_tradnl"/>
        </w:rPr>
        <w:t>p</w:t>
      </w:r>
      <w:r>
        <w:rPr>
          <w:vertAlign w:val="subscript"/>
          <w:lang w:val="es-ES_tradnl"/>
        </w:rPr>
        <w:t>2</w:t>
      </w:r>
      <w:r>
        <w:rPr>
          <w:lang w:val="es-ES_tradnl"/>
        </w:rPr>
        <w:t xml:space="preserve">% del tiempo, </w:t>
      </w:r>
      <w:proofErr w:type="gramStart"/>
      <w:r>
        <w:rPr>
          <w:i/>
          <w:iCs/>
          <w:lang w:val="es-ES_tradnl"/>
        </w:rPr>
        <w:t>R</w:t>
      </w:r>
      <w:r>
        <w:rPr>
          <w:lang w:val="es-ES_tradnl"/>
        </w:rPr>
        <w:t>(</w:t>
      </w:r>
      <w:proofErr w:type="gramEnd"/>
      <w:r>
        <w:rPr>
          <w:i/>
          <w:iCs/>
          <w:lang w:val="es-ES_tradnl"/>
        </w:rPr>
        <w:t>p</w:t>
      </w:r>
      <w:r>
        <w:rPr>
          <w:vertAlign w:val="subscript"/>
          <w:lang w:val="es-ES_tradnl"/>
        </w:rPr>
        <w:t>2</w:t>
      </w:r>
      <w:r>
        <w:rPr>
          <w:lang w:val="es-ES_tradnl"/>
        </w:rPr>
        <w:t>), de la Recomen</w:t>
      </w:r>
      <w:r>
        <w:rPr>
          <w:lang w:val="es-ES_tradnl"/>
        </w:rPr>
        <w:softHyphen/>
        <w:t>dación UIT</w:t>
      </w:r>
      <w:r>
        <w:rPr>
          <w:lang w:val="es-ES_tradnl"/>
        </w:rPr>
        <w:noBreakHyphen/>
        <w:t xml:space="preserve">R P.837, para la latitud y la longitud de la estación terrena. Véase que </w:t>
      </w:r>
      <w:r>
        <w:rPr>
          <w:i/>
          <w:iCs/>
          <w:lang w:val="es-ES_tradnl"/>
        </w:rPr>
        <w:t>p</w:t>
      </w:r>
      <w:r>
        <w:rPr>
          <w:vertAlign w:val="subscript"/>
          <w:lang w:val="es-ES_tradnl"/>
        </w:rPr>
        <w:t>2</w:t>
      </w:r>
      <w:r>
        <w:rPr>
          <w:lang w:val="es-ES_tradnl"/>
        </w:rPr>
        <w:t>% es el porcentaje medio de tiempo anual aplicable al modo de propagación (2).</w:t>
      </w:r>
    </w:p>
    <w:p w:rsidR="00D42B96" w:rsidRDefault="00D42B96" w:rsidP="00D42B96">
      <w:pPr>
        <w:rPr>
          <w:lang w:val="es-ES_tradnl"/>
        </w:rPr>
      </w:pPr>
      <w:r>
        <w:rPr>
          <w:lang w:val="es-ES_tradnl"/>
        </w:rPr>
        <w:t xml:space="preserve">Si la intensidad de lluvia rebasada durante </w:t>
      </w:r>
      <w:r>
        <w:rPr>
          <w:i/>
          <w:iCs/>
          <w:lang w:val="es-ES_tradnl"/>
        </w:rPr>
        <w:t>p</w:t>
      </w:r>
      <w:r>
        <w:rPr>
          <w:vertAlign w:val="subscript"/>
          <w:lang w:val="es-ES_tradnl"/>
        </w:rPr>
        <w:t>2</w:t>
      </w:r>
      <w:r>
        <w:rPr>
          <w:lang w:val="es-ES_tradnl"/>
        </w:rPr>
        <w:t xml:space="preserve">% del tiempo </w:t>
      </w:r>
      <w:proofErr w:type="gramStart"/>
      <w:r>
        <w:rPr>
          <w:i/>
          <w:iCs/>
          <w:lang w:val="es-ES_tradnl"/>
        </w:rPr>
        <w:t>R</w:t>
      </w:r>
      <w:r>
        <w:rPr>
          <w:lang w:val="es-ES_tradnl"/>
        </w:rPr>
        <w:t>(</w:t>
      </w:r>
      <w:proofErr w:type="gramEnd"/>
      <w:r>
        <w:rPr>
          <w:i/>
          <w:iCs/>
          <w:lang w:val="es-ES_tradnl"/>
        </w:rPr>
        <w:t>p</w:t>
      </w:r>
      <w:r>
        <w:rPr>
          <w:vertAlign w:val="subscript"/>
          <w:lang w:val="es-ES_tradnl"/>
        </w:rPr>
        <w:t>2</w:t>
      </w:r>
      <w:r>
        <w:rPr>
          <w:lang w:val="es-ES_tradnl"/>
        </w:rPr>
        <w:t xml:space="preserve">) </w:t>
      </w:r>
      <w:r>
        <w:rPr>
          <w:lang w:val="es-ES_tradnl"/>
        </w:rPr>
        <w:sym w:font="Symbol" w:char="F0A3"/>
      </w:r>
      <w:r>
        <w:rPr>
          <w:lang w:val="es-ES_tradnl"/>
        </w:rPr>
        <w:t xml:space="preserve"> 0,1 mm/h, deben definirse los contornos de coordinación del modo de propagación (2) suponiendo un valor de la intensidad de lluvia de 0,1 mm/h.</w:t>
      </w:r>
    </w:p>
    <w:p w:rsidR="00D42B96" w:rsidRDefault="00D42B96" w:rsidP="00D42B96">
      <w:pPr>
        <w:widowControl w:val="0"/>
        <w:rPr>
          <w:lang w:val="es-ES_tradnl"/>
        </w:rPr>
      </w:pPr>
      <w:r>
        <w:rPr>
          <w:lang w:val="es-ES_tradnl"/>
        </w:rPr>
        <w:t>Véase además que la intensidad y la altura de la lluvia no variarán significativamente entre la ubicación de la estación terrena y la correspondiente a la célula de lluvia a lo largo de la dirección acimutal de la estación terrena, ya que la distancia entre estos dos puntos generalmente será menor de ~30 km, para ángulos de elevación de la estación terrena de hasta sólo 10</w:t>
      </w:r>
      <w:r>
        <w:rPr>
          <w:rFonts w:ascii="Symbol" w:hAnsi="Symbol"/>
          <w:lang w:val="es-ES_tradnl"/>
        </w:rPr>
        <w:t></w:t>
      </w:r>
      <w:r>
        <w:rPr>
          <w:lang w:val="es-ES_tradnl"/>
        </w:rPr>
        <w:t>.</w:t>
      </w:r>
    </w:p>
    <w:p w:rsidR="00D42B96" w:rsidRDefault="00D42B96" w:rsidP="00D42B96">
      <w:pPr>
        <w:rPr>
          <w:lang w:val="es-ES_tradnl"/>
        </w:rPr>
      </w:pPr>
      <w:r>
        <w:rPr>
          <w:lang w:val="es-ES_tradnl"/>
        </w:rPr>
        <w:t xml:space="preserve">Se determina la atenuación específica, </w:t>
      </w:r>
      <w:r>
        <w:rPr>
          <w:rFonts w:ascii="Symbol" w:hAnsi="Symbol"/>
          <w:lang w:val="es-ES_tradnl"/>
        </w:rPr>
        <w:sym w:font="Symbol" w:char="F067"/>
      </w:r>
      <w:r>
        <w:rPr>
          <w:i/>
          <w:iCs/>
          <w:vertAlign w:val="subscript"/>
          <w:lang w:val="es-ES_tradnl"/>
        </w:rPr>
        <w:t>R</w:t>
      </w:r>
      <w:r>
        <w:rPr>
          <w:lang w:val="es-ES_tradnl"/>
        </w:rPr>
        <w:t xml:space="preserve"> (dB/km) debida a la lluvia utilizando la Recomen</w:t>
      </w:r>
      <w:r>
        <w:rPr>
          <w:lang w:val="es-ES_tradnl"/>
        </w:rPr>
        <w:softHyphen/>
        <w:t>dación UIT</w:t>
      </w:r>
      <w:r>
        <w:rPr>
          <w:lang w:val="es-ES_tradnl"/>
        </w:rPr>
        <w:noBreakHyphen/>
        <w:t>R P.838, suponiendo la polarización vertical.</w:t>
      </w:r>
    </w:p>
    <w:p w:rsidR="00D42B96" w:rsidRDefault="00D42B96" w:rsidP="00D42B96">
      <w:pPr>
        <w:rPr>
          <w:lang w:val="es-ES_tradnl"/>
        </w:rPr>
      </w:pPr>
      <w:r>
        <w:rPr>
          <w:lang w:val="es-ES_tradnl"/>
        </w:rPr>
        <w:t xml:space="preserve">Se fija el diámetro de la célula de lluvia, </w:t>
      </w:r>
      <w:r>
        <w:rPr>
          <w:i/>
          <w:iCs/>
          <w:lang w:val="es-ES_tradnl"/>
        </w:rPr>
        <w:t>d</w:t>
      </w:r>
      <w:r>
        <w:rPr>
          <w:i/>
          <w:iCs/>
          <w:vertAlign w:val="subscript"/>
          <w:lang w:val="es-ES_tradnl"/>
        </w:rPr>
        <w:t>c</w:t>
      </w:r>
      <w:r>
        <w:rPr>
          <w:lang w:val="es-ES_tradnl"/>
        </w:rPr>
        <w:t xml:space="preserve"> (km):</w:t>
      </w:r>
    </w:p>
    <w:p w:rsidR="00D42B96" w:rsidRDefault="00D42B96" w:rsidP="00D42B96">
      <w:pPr>
        <w:pStyle w:val="Equation"/>
        <w:rPr>
          <w:lang w:val="es-ES_tradnl"/>
        </w:rPr>
      </w:pPr>
      <w:r>
        <w:rPr>
          <w:lang w:val="es-ES_tradnl"/>
        </w:rPr>
        <w:tab/>
      </w:r>
      <w:r>
        <w:rPr>
          <w:lang w:val="es-ES_tradnl"/>
        </w:rPr>
        <w:tab/>
      </w:r>
      <w:r>
        <w:rPr>
          <w:position w:val="-12"/>
          <w:lang w:val="es-ES_tradnl"/>
        </w:rPr>
        <w:object w:dxaOrig="1920" w:dyaOrig="440">
          <v:shape id="_x0000_i1083" type="#_x0000_t75" style="width:95.8pt;height:21.9pt" o:ole="" fillcolor="window">
            <v:imagedata r:id="rId128" o:title=""/>
          </v:shape>
          <o:OLEObject Type="Embed" ProgID="Equation.3" ShapeID="_x0000_i1083" DrawAspect="Content" ObjectID="_1586673528" r:id="rId129"/>
        </w:object>
      </w:r>
      <w:r>
        <w:rPr>
          <w:lang w:val="es-ES_tradnl"/>
        </w:rPr>
        <w:tab/>
        <w:t>(52)</w:t>
      </w:r>
    </w:p>
    <w:p w:rsidR="00D42B96" w:rsidRDefault="00D42B96" w:rsidP="00D42B96">
      <w:pPr>
        <w:rPr>
          <w:lang w:val="es-ES_tradnl"/>
        </w:rPr>
      </w:pPr>
      <w:r>
        <w:rPr>
          <w:lang w:val="es-ES_tradnl"/>
        </w:rPr>
        <w:t xml:space="preserve">Se determina la altura media de la lluvia sobre el terreno, </w:t>
      </w:r>
      <w:r>
        <w:rPr>
          <w:i/>
          <w:iCs/>
          <w:lang w:val="es-ES_tradnl"/>
        </w:rPr>
        <w:t>h</w:t>
      </w:r>
      <w:r>
        <w:rPr>
          <w:i/>
          <w:iCs/>
          <w:vertAlign w:val="subscript"/>
          <w:lang w:val="es-ES_tradnl"/>
        </w:rPr>
        <w:t>R</w:t>
      </w:r>
      <w:r>
        <w:rPr>
          <w:lang w:val="es-ES_tradnl"/>
        </w:rPr>
        <w:t xml:space="preserve"> (km), de la Recomen</w:t>
      </w:r>
      <w:r>
        <w:rPr>
          <w:lang w:val="es-ES_tradnl"/>
        </w:rPr>
        <w:softHyphen/>
        <w:t>dación UIT</w:t>
      </w:r>
      <w:r>
        <w:rPr>
          <w:lang w:val="es-ES_tradnl"/>
        </w:rPr>
        <w:noBreakHyphen/>
        <w:t>R P.839 para la latitud y la longitud de la estación terrena.</w:t>
      </w:r>
    </w:p>
    <w:p w:rsidR="00D42B96" w:rsidRDefault="00D42B96" w:rsidP="00D42B96">
      <w:pPr>
        <w:rPr>
          <w:lang w:val="es-ES_tradnl"/>
        </w:rPr>
      </w:pPr>
      <w:r>
        <w:rPr>
          <w:lang w:val="es-ES_tradnl"/>
        </w:rPr>
        <w:t xml:space="preserve">Se calcula un parámetro </w:t>
      </w:r>
      <w:proofErr w:type="gramStart"/>
      <w:r>
        <w:rPr>
          <w:lang w:val="es-ES_tradnl"/>
        </w:rPr>
        <w:t>intermedio, </w:t>
      </w:r>
      <w:r>
        <w:rPr>
          <w:rFonts w:ascii="Symbol" w:hAnsi="Symbol"/>
          <w:lang w:val="es-ES_tradnl"/>
        </w:rPr>
        <w:sym w:font="Symbol" w:char="F068"/>
      </w:r>
      <w:r>
        <w:rPr>
          <w:lang w:val="es-ES_tradnl"/>
        </w:rPr>
        <w:t>:</w:t>
      </w:r>
      <w:proofErr w:type="gramEnd"/>
    </w:p>
    <w:p w:rsidR="00D42B96" w:rsidRDefault="00D42B96" w:rsidP="00D42B96">
      <w:pPr>
        <w:pStyle w:val="Equation"/>
        <w:rPr>
          <w:lang w:val="es-ES_tradnl"/>
        </w:rPr>
      </w:pPr>
      <w:r>
        <w:rPr>
          <w:lang w:val="es-ES_tradnl"/>
        </w:rPr>
        <w:tab/>
      </w:r>
      <w:r>
        <w:rPr>
          <w:lang w:val="es-ES_tradnl"/>
        </w:rPr>
        <w:tab/>
      </w:r>
      <w:r>
        <w:rPr>
          <w:position w:val="-10"/>
          <w:lang w:val="es-ES_tradnl"/>
        </w:rPr>
        <w:object w:dxaOrig="1880" w:dyaOrig="420">
          <v:shape id="_x0000_i1084" type="#_x0000_t75" style="width:93.9pt;height:21.3pt" o:ole="" fillcolor="window">
            <v:imagedata r:id="rId130" o:title=""/>
          </v:shape>
          <o:OLEObject Type="Embed" ProgID="Equation.3" ShapeID="_x0000_i1084" DrawAspect="Content" ObjectID="_1586673529" r:id="rId131"/>
        </w:object>
      </w:r>
      <w:r>
        <w:rPr>
          <w:lang w:val="es-ES_tradnl"/>
        </w:rPr>
        <w:tab/>
        <w:t>(53)</w:t>
      </w:r>
    </w:p>
    <w:p w:rsidR="00D42B96" w:rsidRDefault="00D42B96" w:rsidP="00D42B96">
      <w:pPr>
        <w:rPr>
          <w:lang w:val="es-ES_tradnl"/>
        </w:rPr>
      </w:pPr>
      <w:r>
        <w:rPr>
          <w:lang w:val="es-ES_tradnl"/>
        </w:rPr>
        <w:t xml:space="preserve">Se calcula la distancia de escala, </w:t>
      </w:r>
      <w:r>
        <w:rPr>
          <w:i/>
          <w:iCs/>
          <w:lang w:val="es-ES_tradnl"/>
        </w:rPr>
        <w:t>r</w:t>
      </w:r>
      <w:r>
        <w:rPr>
          <w:i/>
          <w:iCs/>
          <w:vertAlign w:val="subscript"/>
          <w:lang w:val="es-ES_tradnl"/>
        </w:rPr>
        <w:t>m</w:t>
      </w:r>
      <w:r>
        <w:rPr>
          <w:lang w:val="es-ES_tradnl"/>
        </w:rPr>
        <w:t xml:space="preserve"> (km) para la atenuación exterior al volumen de dispersión común:</w:t>
      </w:r>
    </w:p>
    <w:p w:rsidR="00D42B96" w:rsidRDefault="00D42B96" w:rsidP="00D42B96">
      <w:pPr>
        <w:pStyle w:val="Equation"/>
        <w:rPr>
          <w:lang w:val="es-ES_tradnl"/>
        </w:rPr>
      </w:pPr>
      <w:r>
        <w:rPr>
          <w:lang w:val="es-ES_tradnl"/>
        </w:rPr>
        <w:tab/>
      </w:r>
      <w:r>
        <w:rPr>
          <w:lang w:val="es-ES_tradnl"/>
        </w:rPr>
        <w:tab/>
      </w:r>
      <w:r>
        <w:rPr>
          <w:position w:val="-12"/>
          <w:lang w:val="es-ES_tradnl"/>
        </w:rPr>
        <w:object w:dxaOrig="2580" w:dyaOrig="440">
          <v:shape id="_x0000_i1085" type="#_x0000_t75" style="width:128.35pt;height:21.9pt" o:ole="" fillcolor="window">
            <v:imagedata r:id="rId132" o:title=""/>
          </v:shape>
          <o:OLEObject Type="Embed" ProgID="Equation.3" ShapeID="_x0000_i1085" DrawAspect="Content" ObjectID="_1586673530" r:id="rId133"/>
        </w:object>
      </w:r>
      <w:r>
        <w:rPr>
          <w:lang w:val="es-ES_tradnl"/>
        </w:rPr>
        <w:tab/>
        <w:t>(54)</w:t>
      </w:r>
    </w:p>
    <w:p w:rsidR="00D42B96" w:rsidRDefault="00D42B96" w:rsidP="00D42B96">
      <w:pPr>
        <w:widowControl w:val="0"/>
        <w:rPr>
          <w:lang w:val="es-ES_tradnl"/>
        </w:rPr>
      </w:pPr>
      <w:r>
        <w:rPr>
          <w:lang w:val="es-ES_tradnl"/>
        </w:rPr>
        <w:t>La atenuación específica debida al aire seco (dB/km) se evalúa a partir de la siguiente expresión:</w:t>
      </w:r>
    </w:p>
    <w:p w:rsidR="00D42B96" w:rsidRDefault="00D42B96" w:rsidP="00D42B96">
      <w:pPr>
        <w:pStyle w:val="Equation"/>
        <w:rPr>
          <w:lang w:val="es-ES_tradnl"/>
        </w:rPr>
      </w:pPr>
      <w:r>
        <w:rPr>
          <w:lang w:val="es-ES_tradnl"/>
        </w:rPr>
        <w:tab/>
      </w:r>
      <w:r>
        <w:rPr>
          <w:lang w:val="es-ES_tradnl"/>
        </w:rPr>
        <w:tab/>
      </w:r>
      <w:r>
        <w:rPr>
          <w:position w:val="-36"/>
          <w:lang w:val="es-ES_tradnl"/>
        </w:rPr>
        <w:object w:dxaOrig="5899" w:dyaOrig="840">
          <v:shape id="_x0000_i1086" type="#_x0000_t75" style="width:294.25pt;height:41.95pt" o:ole="" fillcolor="window">
            <v:imagedata r:id="rId134" o:title=""/>
          </v:shape>
          <o:OLEObject Type="Embed" ProgID="Equation.3" ShapeID="_x0000_i1086" DrawAspect="Content" ObjectID="_1586673531" r:id="rId135"/>
        </w:object>
      </w:r>
      <w:r>
        <w:rPr>
          <w:lang w:val="es-ES_tradnl"/>
        </w:rPr>
        <w:tab/>
        <w:t>(55)</w:t>
      </w:r>
    </w:p>
    <w:p w:rsidR="00D42B96" w:rsidRDefault="00D42B96" w:rsidP="00D42B96">
      <w:pPr>
        <w:rPr>
          <w:lang w:val="es-ES_tradnl"/>
        </w:rPr>
      </w:pPr>
      <w:r>
        <w:rPr>
          <w:lang w:val="es-ES_tradnl"/>
        </w:rPr>
        <w:t>De la Recomendación UIT</w:t>
      </w:r>
      <w:r>
        <w:rPr>
          <w:lang w:val="es-ES_tradnl"/>
        </w:rPr>
        <w:noBreakHyphen/>
        <w:t xml:space="preserve">R P.836, determinar la densidad del vapor de agua en la superficie, </w:t>
      </w:r>
      <w:r>
        <w:rPr>
          <w:rFonts w:ascii="Symbol" w:hAnsi="Symbol"/>
          <w:lang w:val="es-ES_tradnl"/>
        </w:rPr>
        <w:sym w:font="Symbol" w:char="F072"/>
      </w:r>
      <w:r>
        <w:rPr>
          <w:lang w:val="es-ES_tradnl"/>
        </w:rPr>
        <w:t> (g/m</w:t>
      </w:r>
      <w:r>
        <w:rPr>
          <w:vertAlign w:val="superscript"/>
          <w:lang w:val="es-ES_tradnl"/>
        </w:rPr>
        <w:t>3</w:t>
      </w:r>
      <w:r>
        <w:rPr>
          <w:lang w:val="es-ES_tradnl"/>
        </w:rPr>
        <w:t xml:space="preserve">), rebasada durante el 50% del tiempo en la latitud y longitud correspondientes a la estación </w:t>
      </w:r>
      <w:r>
        <w:rPr>
          <w:lang w:val="es-ES_tradnl"/>
        </w:rPr>
        <w:lastRenderedPageBreak/>
        <w:t>terrena. Véase que, por simplicidad al determinar los contornos del modo de propagación (2), se supone que la densidad del vapor de agua es constante en el trayecto. La atenuación específica del vapor de agua viene dada entonces en dB/km por:</w:t>
      </w:r>
    </w:p>
    <w:p w:rsidR="00D42B96" w:rsidRDefault="00D42B96" w:rsidP="00D42B96">
      <w:pPr>
        <w:pStyle w:val="Equation"/>
        <w:rPr>
          <w:lang w:val="es-ES_tradnl"/>
        </w:rPr>
      </w:pPr>
      <w:r>
        <w:rPr>
          <w:lang w:val="es-ES_tradnl"/>
        </w:rPr>
        <w:tab/>
      </w:r>
      <w:r>
        <w:rPr>
          <w:lang w:val="es-ES_tradnl"/>
        </w:rPr>
        <w:tab/>
      </w:r>
      <w:r>
        <w:rPr>
          <w:position w:val="-36"/>
          <w:lang w:val="es-ES_tradnl"/>
        </w:rPr>
        <w:object w:dxaOrig="5420" w:dyaOrig="840">
          <v:shape id="_x0000_i1087" type="#_x0000_t75" style="width:270.45pt;height:41.95pt" o:ole="" fillcolor="window">
            <v:imagedata r:id="rId136" o:title=""/>
          </v:shape>
          <o:OLEObject Type="Embed" ProgID="Equation.3" ShapeID="_x0000_i1087" DrawAspect="Content" ObjectID="_1586673532" r:id="rId137"/>
        </w:object>
      </w:r>
      <w:r>
        <w:rPr>
          <w:lang w:val="es-ES_tradnl"/>
        </w:rPr>
        <w:tab/>
        <w:t>(56)</w:t>
      </w:r>
    </w:p>
    <w:p w:rsidR="00D42B96" w:rsidRDefault="00D42B96" w:rsidP="00D42B96">
      <w:pPr>
        <w:rPr>
          <w:lang w:val="es-ES_tradnl"/>
        </w:rPr>
      </w:pPr>
      <w:r>
        <w:rPr>
          <w:lang w:val="es-ES_tradnl"/>
        </w:rPr>
        <w:t>Se fija la ganancia de la antena de la estación terrenal (se supone que es de 42 dBi):</w:t>
      </w:r>
    </w:p>
    <w:p w:rsidR="00D42B96" w:rsidRDefault="00D42B96" w:rsidP="00D42B96">
      <w:pPr>
        <w:pStyle w:val="Equation"/>
        <w:rPr>
          <w:lang w:val="es-ES_tradnl"/>
        </w:rPr>
      </w:pPr>
      <w:r>
        <w:rPr>
          <w:lang w:val="es-ES_tradnl"/>
        </w:rPr>
        <w:tab/>
      </w:r>
      <w:r>
        <w:rPr>
          <w:lang w:val="es-ES_tradnl"/>
        </w:rPr>
        <w:tab/>
      </w:r>
      <w:r>
        <w:rPr>
          <w:i/>
          <w:iCs/>
          <w:lang w:val="es-ES_tradnl"/>
        </w:rPr>
        <w:t>G</w:t>
      </w:r>
      <w:r>
        <w:rPr>
          <w:i/>
          <w:iCs/>
          <w:vertAlign w:val="subscript"/>
          <w:lang w:val="es-ES_tradnl"/>
        </w:rPr>
        <w:t>T</w:t>
      </w:r>
      <w:r>
        <w:rPr>
          <w:lang w:val="es-ES_tradnl"/>
        </w:rPr>
        <w:t xml:space="preserve"> </w:t>
      </w:r>
      <w:r>
        <w:rPr>
          <w:rFonts w:ascii="Symbol" w:hAnsi="Symbol"/>
          <w:lang w:val="es-ES_tradnl"/>
        </w:rPr>
        <w:t></w:t>
      </w:r>
      <w:r>
        <w:rPr>
          <w:lang w:val="es-ES_tradnl"/>
        </w:rPr>
        <w:t xml:space="preserve"> 42</w:t>
      </w:r>
      <w:r>
        <w:rPr>
          <w:lang w:val="es-ES_tradnl"/>
        </w:rPr>
        <w:tab/>
        <w:t>(57)</w:t>
      </w:r>
    </w:p>
    <w:p w:rsidR="00D42B96" w:rsidRDefault="00D42B96" w:rsidP="00D42B96">
      <w:pPr>
        <w:pStyle w:val="Headingi"/>
        <w:rPr>
          <w:lang w:val="es-ES_tradnl"/>
        </w:rPr>
      </w:pPr>
      <w:r>
        <w:rPr>
          <w:lang w:val="es-ES_tradnl"/>
        </w:rPr>
        <w:t>Cálculos iterativos</w:t>
      </w:r>
    </w:p>
    <w:p w:rsidR="00D42B96" w:rsidRDefault="00D42B96" w:rsidP="00D42B96">
      <w:pPr>
        <w:rPr>
          <w:lang w:val="es-ES_tradnl"/>
        </w:rPr>
      </w:pPr>
      <w:r>
        <w:rPr>
          <w:lang w:val="es-ES_tradnl"/>
        </w:rPr>
        <w:t xml:space="preserve">Se evalúa las ecuaciones (58) a (77) inclusive, comenzando con la distancia máxima de cálculo, obtenida del Cuadro 2, para valores de </w:t>
      </w:r>
      <w:r>
        <w:rPr>
          <w:i/>
          <w:iCs/>
          <w:lang w:val="es-ES_tradnl"/>
        </w:rPr>
        <w:t>r</w:t>
      </w:r>
      <w:r>
        <w:rPr>
          <w:i/>
          <w:iCs/>
          <w:vertAlign w:val="subscript"/>
          <w:lang w:val="es-ES_tradnl"/>
        </w:rPr>
        <w:t>i</w:t>
      </w:r>
      <w:r>
        <w:rPr>
          <w:lang w:val="es-ES_tradnl"/>
        </w:rPr>
        <w:t xml:space="preserve"> que disminuyen, donde </w:t>
      </w:r>
      <w:r>
        <w:rPr>
          <w:i/>
          <w:iCs/>
          <w:lang w:val="es-ES_tradnl"/>
        </w:rPr>
        <w:t>r</w:t>
      </w:r>
      <w:r>
        <w:rPr>
          <w:i/>
          <w:iCs/>
          <w:vertAlign w:val="subscript"/>
          <w:lang w:val="es-ES_tradnl"/>
        </w:rPr>
        <w:t>i</w:t>
      </w:r>
      <w:r>
        <w:rPr>
          <w:lang w:val="es-ES_tradnl"/>
        </w:rPr>
        <w:t xml:space="preserve"> es la distancia de separación actual (km) entre la célula de lluvia y la posible ubicación de una estación terrenal e </w:t>
      </w:r>
      <w:r>
        <w:rPr>
          <w:i/>
          <w:iCs/>
          <w:lang w:val="es-ES_tradnl"/>
        </w:rPr>
        <w:t>i</w:t>
      </w:r>
      <w:r>
        <w:rPr>
          <w:lang w:val="es-ES_tradnl"/>
        </w:rPr>
        <w:t> </w:t>
      </w:r>
      <w:r>
        <w:rPr>
          <w:rFonts w:ascii="Symbol" w:hAnsi="Symbol"/>
          <w:lang w:val="es-ES_tradnl"/>
        </w:rPr>
        <w:t></w:t>
      </w:r>
      <w:r>
        <w:rPr>
          <w:lang w:val="es-ES_tradnl"/>
        </w:rPr>
        <w:t> 0, 1, 2, ... etc.:</w:t>
      </w:r>
    </w:p>
    <w:p w:rsidR="00D42B96" w:rsidRDefault="00D42B96" w:rsidP="00D42B96">
      <w:pPr>
        <w:pStyle w:val="Equation"/>
        <w:rPr>
          <w:lang w:val="es-ES_tradnl"/>
        </w:rPr>
      </w:pPr>
      <w:r>
        <w:rPr>
          <w:lang w:val="es-ES_tradnl"/>
        </w:rPr>
        <w:tab/>
      </w:r>
      <w:r>
        <w:rPr>
          <w:lang w:val="es-ES_tradnl"/>
        </w:rPr>
        <w:tab/>
      </w:r>
      <w:r>
        <w:rPr>
          <w:position w:val="-12"/>
          <w:lang w:val="es-ES_tradnl"/>
        </w:rPr>
        <w:object w:dxaOrig="1620" w:dyaOrig="360">
          <v:shape id="_x0000_i1088" type="#_x0000_t75" style="width:80.75pt;height:18.8pt" o:ole="" fillcolor="window">
            <v:imagedata r:id="rId138" o:title=""/>
          </v:shape>
          <o:OLEObject Type="Embed" ProgID="Equation.3" ShapeID="_x0000_i1088" DrawAspect="Content" ObjectID="_1586673533" r:id="rId139"/>
        </w:object>
      </w:r>
      <w:r>
        <w:rPr>
          <w:lang w:val="es-ES_tradnl"/>
        </w:rPr>
        <w:tab/>
        <w:t>(58)</w:t>
      </w:r>
    </w:p>
    <w:p w:rsidR="00D42B96" w:rsidRDefault="00D42B96" w:rsidP="00D42B96">
      <w:pPr>
        <w:rPr>
          <w:lang w:val="es-ES_tradnl"/>
        </w:rPr>
      </w:pPr>
      <w:r>
        <w:rPr>
          <w:lang w:val="es-ES_tradnl"/>
        </w:rPr>
        <w:t xml:space="preserve">Se continúa este proceso hasta que se cumpla la condición de la desigualdad (50). Bajo esta condición, la distancia de cálculo a la dispersión debida a la lluvia, </w:t>
      </w:r>
      <w:r>
        <w:rPr>
          <w:i/>
          <w:iCs/>
          <w:lang w:val="es-ES_tradnl"/>
        </w:rPr>
        <w:t>d</w:t>
      </w:r>
      <w:r>
        <w:rPr>
          <w:i/>
          <w:iCs/>
          <w:vertAlign w:val="subscript"/>
          <w:lang w:val="es-ES_tradnl"/>
        </w:rPr>
        <w:t>r</w:t>
      </w:r>
      <w:r>
        <w:rPr>
          <w:lang w:val="es-ES_tradnl"/>
        </w:rPr>
        <w:t>, tiene el valor precedente de </w:t>
      </w:r>
      <w:r>
        <w:rPr>
          <w:i/>
          <w:iCs/>
          <w:lang w:val="es-ES_tradnl"/>
        </w:rPr>
        <w:t>r</w:t>
      </w:r>
      <w:r>
        <w:rPr>
          <w:i/>
          <w:iCs/>
          <w:vertAlign w:val="subscript"/>
          <w:lang w:val="es-ES_tradnl"/>
        </w:rPr>
        <w:t>i</w:t>
      </w:r>
      <w:r>
        <w:rPr>
          <w:lang w:val="es-ES_tradnl"/>
        </w:rPr>
        <w:t>, es decir:</w:t>
      </w:r>
    </w:p>
    <w:p w:rsidR="00D42B96" w:rsidRDefault="00D42B96" w:rsidP="00D42B96">
      <w:pPr>
        <w:pStyle w:val="Equation"/>
        <w:rPr>
          <w:lang w:val="es-ES_tradnl"/>
        </w:rPr>
      </w:pPr>
      <w:r>
        <w:rPr>
          <w:lang w:val="es-ES_tradnl"/>
        </w:rPr>
        <w:tab/>
      </w:r>
      <w:r>
        <w:rPr>
          <w:lang w:val="es-ES_tradnl"/>
        </w:rPr>
        <w:tab/>
      </w:r>
      <w:r>
        <w:rPr>
          <w:position w:val="-12"/>
          <w:lang w:val="es-ES_tradnl"/>
        </w:rPr>
        <w:object w:dxaOrig="2200" w:dyaOrig="360">
          <v:shape id="_x0000_i1089" type="#_x0000_t75" style="width:110.2pt;height:18.8pt" o:ole="" fillcolor="window">
            <v:imagedata r:id="rId140" o:title=""/>
          </v:shape>
          <o:OLEObject Type="Embed" ProgID="Equation.3" ShapeID="_x0000_i1089" DrawAspect="Content" ObjectID="_1586673534" r:id="rId141"/>
        </w:object>
      </w:r>
      <w:r>
        <w:rPr>
          <w:lang w:val="es-ES_tradnl"/>
        </w:rPr>
        <w:tab/>
        <w:t>(59)</w:t>
      </w:r>
    </w:p>
    <w:p w:rsidR="00D42B96" w:rsidRPr="00843EE1" w:rsidRDefault="00D42B96" w:rsidP="00D42B96">
      <w:pPr>
        <w:rPr>
          <w:lang w:val="es-ES_tradnl"/>
        </w:rPr>
      </w:pPr>
      <w:r>
        <w:rPr>
          <w:lang w:val="es-ES_tradnl"/>
        </w:rPr>
        <w:t xml:space="preserve">Si en una iteración se llega a </w:t>
      </w:r>
      <w:r>
        <w:rPr>
          <w:i/>
          <w:iCs/>
          <w:lang w:val="es-ES_tradnl"/>
        </w:rPr>
        <w:t>d</w:t>
      </w:r>
      <w:r>
        <w:rPr>
          <w:i/>
          <w:iCs/>
          <w:vertAlign w:val="subscript"/>
          <w:lang w:val="es-ES_tradnl"/>
        </w:rPr>
        <w:t>r</w:t>
      </w:r>
      <w:r>
        <w:rPr>
          <w:lang w:val="es-ES_tradnl"/>
        </w:rPr>
        <w:t> </w:t>
      </w:r>
      <w:r>
        <w:rPr>
          <w:rFonts w:ascii="Symbol" w:hAnsi="Symbol"/>
          <w:lang w:val="es-ES_tradnl"/>
        </w:rPr>
        <w:t></w:t>
      </w:r>
      <w:r>
        <w:rPr>
          <w:lang w:val="es-ES_tradnl"/>
        </w:rPr>
        <w:t> </w:t>
      </w:r>
      <w:r>
        <w:rPr>
          <w:i/>
          <w:iCs/>
          <w:lang w:val="es-ES_tradnl"/>
        </w:rPr>
        <w:t>d</w:t>
      </w:r>
      <w:r>
        <w:rPr>
          <w:i/>
          <w:iCs/>
          <w:vertAlign w:val="subscript"/>
          <w:lang w:val="es-ES_tradnl"/>
        </w:rPr>
        <w:t>mín</w:t>
      </w:r>
      <w:r>
        <w:rPr>
          <w:lang w:val="es-ES_tradnl"/>
        </w:rPr>
        <w:t xml:space="preserve">, entonces </w:t>
      </w:r>
      <w:r>
        <w:rPr>
          <w:i/>
          <w:iCs/>
          <w:lang w:val="es-ES_tradnl"/>
        </w:rPr>
        <w:t>d</w:t>
      </w:r>
      <w:r>
        <w:rPr>
          <w:i/>
          <w:iCs/>
          <w:vertAlign w:val="subscript"/>
          <w:lang w:val="es-ES_tradnl"/>
        </w:rPr>
        <w:t>r</w:t>
      </w:r>
      <w:r>
        <w:rPr>
          <w:lang w:val="es-ES_tradnl"/>
        </w:rPr>
        <w:t> = </w:t>
      </w:r>
      <w:r>
        <w:rPr>
          <w:i/>
          <w:iCs/>
          <w:lang w:val="es-ES_tradnl"/>
        </w:rPr>
        <w:t>d</w:t>
      </w:r>
      <w:r>
        <w:rPr>
          <w:i/>
          <w:iCs/>
          <w:vertAlign w:val="subscript"/>
          <w:lang w:val="es-ES_tradnl"/>
        </w:rPr>
        <w:t>mín</w:t>
      </w:r>
      <w:r>
        <w:rPr>
          <w:lang w:val="es-ES_tradnl"/>
        </w:rPr>
        <w:t xml:space="preserve"> y la iteración termina, teniendo presente que, para el modo de propagación (2), </w:t>
      </w:r>
      <w:r>
        <w:rPr>
          <w:i/>
          <w:lang w:val="es-ES_tradnl"/>
        </w:rPr>
        <w:t>d</w:t>
      </w:r>
      <w:r>
        <w:rPr>
          <w:i/>
          <w:vertAlign w:val="subscript"/>
          <w:lang w:val="es-ES_tradnl"/>
        </w:rPr>
        <w:t>mín</w:t>
      </w:r>
      <w:r>
        <w:rPr>
          <w:i/>
          <w:lang w:val="es-ES_tradnl"/>
        </w:rPr>
        <w:t xml:space="preserve"> </w:t>
      </w:r>
      <w:r>
        <w:rPr>
          <w:lang w:val="es-ES_tradnl"/>
        </w:rPr>
        <w:t>= 55 km.</w:t>
      </w:r>
    </w:p>
    <w:p w:rsidR="00D42B96" w:rsidRDefault="00D42B96" w:rsidP="00D42B96">
      <w:pPr>
        <w:rPr>
          <w:lang w:val="es-ES_tradnl"/>
        </w:rPr>
      </w:pPr>
      <w:r>
        <w:rPr>
          <w:lang w:val="es-ES_tradnl"/>
        </w:rPr>
        <w:t>Se determina la altura sobre el terreno para el punto de intersección entre los haces de las antenas de la estación terrenal y de la estación terrena:</w:t>
      </w:r>
    </w:p>
    <w:p w:rsidR="00D42B96" w:rsidRDefault="00D42B96" w:rsidP="00D42B96">
      <w:pPr>
        <w:pStyle w:val="Equation"/>
        <w:rPr>
          <w:lang w:val="es-ES_tradnl"/>
        </w:rPr>
      </w:pPr>
      <w:r>
        <w:rPr>
          <w:lang w:val="es-ES_tradnl"/>
        </w:rPr>
        <w:tab/>
      </w:r>
      <w:r>
        <w:rPr>
          <w:lang w:val="es-ES_tradnl"/>
        </w:rPr>
        <w:tab/>
      </w:r>
      <w:r>
        <w:rPr>
          <w:position w:val="-32"/>
          <w:lang w:val="es-ES_tradnl"/>
        </w:rPr>
        <w:object w:dxaOrig="1920" w:dyaOrig="760">
          <v:shape id="_x0000_i1090" type="#_x0000_t75" style="width:95.8pt;height:38.2pt" o:ole="" fillcolor="window">
            <v:imagedata r:id="rId142" o:title=""/>
          </v:shape>
          <o:OLEObject Type="Embed" ProgID="Equation.3" ShapeID="_x0000_i1090" DrawAspect="Content" ObjectID="_1586673535" r:id="rId143"/>
        </w:object>
      </w:r>
      <w:r>
        <w:rPr>
          <w:lang w:val="es-ES_tradnl"/>
        </w:rPr>
        <w:tab/>
        <w:t>(60)</w:t>
      </w:r>
    </w:p>
    <w:p w:rsidR="00D42B96" w:rsidRDefault="00D42B96" w:rsidP="00D42B96">
      <w:pPr>
        <w:rPr>
          <w:lang w:val="es-ES_tradnl"/>
        </w:rPr>
      </w:pPr>
      <w:proofErr w:type="gramStart"/>
      <w:r>
        <w:rPr>
          <w:lang w:val="es-ES_tradnl"/>
        </w:rPr>
        <w:t>donde</w:t>
      </w:r>
      <w:proofErr w:type="gramEnd"/>
      <w:r>
        <w:rPr>
          <w:lang w:val="es-ES_tradnl"/>
        </w:rPr>
        <w:t>:</w:t>
      </w:r>
    </w:p>
    <w:p w:rsidR="00D42B96" w:rsidRDefault="00D42B96" w:rsidP="00D42B96">
      <w:pPr>
        <w:rPr>
          <w:lang w:val="es-ES_tradnl"/>
        </w:rPr>
      </w:pPr>
      <w:r>
        <w:rPr>
          <w:lang w:val="es-ES_tradnl"/>
        </w:rPr>
        <w:sym w:font="Symbol" w:char="F064"/>
      </w:r>
      <w:r>
        <w:rPr>
          <w:lang w:val="es-ES_tradnl"/>
        </w:rPr>
        <w:t xml:space="preserve"> </w:t>
      </w:r>
      <w:proofErr w:type="gramStart"/>
      <w:r>
        <w:rPr>
          <w:lang w:val="es-ES_tradnl"/>
        </w:rPr>
        <w:t>es</w:t>
      </w:r>
      <w:proofErr w:type="gramEnd"/>
      <w:r>
        <w:rPr>
          <w:lang w:val="es-ES_tradnl"/>
        </w:rPr>
        <w:t xml:space="preserve"> la separación angular entre la célula de lluvia y el punto sobre la superficie de la Tierra a la distancia actual, </w:t>
      </w:r>
      <w:r>
        <w:rPr>
          <w:i/>
          <w:iCs/>
          <w:lang w:val="es-ES_tradnl"/>
        </w:rPr>
        <w:t>r</w:t>
      </w:r>
      <w:r>
        <w:rPr>
          <w:i/>
          <w:sz w:val="28"/>
          <w:vertAlign w:val="subscript"/>
          <w:lang w:val="es-ES_tradnl"/>
        </w:rPr>
        <w:t>i</w:t>
      </w:r>
      <w:r>
        <w:rPr>
          <w:lang w:val="es-ES_tradnl"/>
        </w:rPr>
        <w:t>:</w:t>
      </w:r>
    </w:p>
    <w:p w:rsidR="00D42B96" w:rsidRPr="000022D5" w:rsidRDefault="00D42B96" w:rsidP="00D42B96">
      <w:pPr>
        <w:pStyle w:val="Equation"/>
        <w:rPr>
          <w:lang w:val="es-ES"/>
        </w:rPr>
      </w:pPr>
      <w:r w:rsidRPr="000022D5">
        <w:rPr>
          <w:lang w:val="es-ES"/>
        </w:rPr>
        <w:tab/>
      </w:r>
      <w:r w:rsidRPr="000022D5">
        <w:rPr>
          <w:lang w:val="es-ES"/>
        </w:rPr>
        <w:tab/>
      </w:r>
      <w:r>
        <w:rPr>
          <w:position w:val="-30"/>
        </w:rPr>
        <w:object w:dxaOrig="2079" w:dyaOrig="680">
          <v:shape id="_x0000_i1091" type="#_x0000_t75" style="width:104.55pt;height:33.8pt" o:ole="" fillcolor="window">
            <v:imagedata r:id="rId144" o:title=""/>
          </v:shape>
          <o:OLEObject Type="Embed" ProgID="Equation.3" ShapeID="_x0000_i1091" DrawAspect="Content" ObjectID="_1586673536" r:id="rId145"/>
        </w:object>
      </w:r>
      <w:r w:rsidRPr="000022D5">
        <w:rPr>
          <w:lang w:val="es-ES"/>
        </w:rPr>
        <w:tab/>
        <w:t>(61)</w:t>
      </w:r>
    </w:p>
    <w:p w:rsidR="00D42B96" w:rsidRDefault="00D42B96" w:rsidP="00D42B96">
      <w:pPr>
        <w:pStyle w:val="Equationlegend"/>
        <w:rPr>
          <w:lang w:val="es-ES_tradnl"/>
        </w:rPr>
      </w:pPr>
      <w:r>
        <w:rPr>
          <w:i/>
          <w:iCs/>
          <w:lang w:val="es-ES_tradnl"/>
        </w:rPr>
        <w:tab/>
      </w:r>
      <w:proofErr w:type="gramStart"/>
      <w:r>
        <w:rPr>
          <w:i/>
          <w:iCs/>
          <w:lang w:val="es-ES_tradnl"/>
        </w:rPr>
        <w:t>r</w:t>
      </w:r>
      <w:r>
        <w:rPr>
          <w:i/>
          <w:iCs/>
          <w:vertAlign w:val="subscript"/>
          <w:lang w:val="es-ES_tradnl"/>
        </w:rPr>
        <w:t>E</w:t>
      </w:r>
      <w:proofErr w:type="gramEnd"/>
      <w:r>
        <w:rPr>
          <w:rFonts w:ascii="Tms Rmn" w:hAnsi="Tms Rmn"/>
          <w:sz w:val="12"/>
          <w:lang w:val="es-ES_tradnl"/>
        </w:rPr>
        <w:t> </w:t>
      </w:r>
      <w:r>
        <w:rPr>
          <w:lang w:val="es-ES_tradnl"/>
        </w:rPr>
        <w:t>:</w:t>
      </w:r>
      <w:r>
        <w:rPr>
          <w:i/>
          <w:iCs/>
          <w:vertAlign w:val="subscript"/>
          <w:lang w:val="es-ES_tradnl"/>
        </w:rPr>
        <w:tab/>
      </w:r>
      <w:r>
        <w:rPr>
          <w:lang w:val="es-ES_tradnl"/>
        </w:rPr>
        <w:t xml:space="preserve">radio efectivo de la Tierra, </w:t>
      </w:r>
      <w:r>
        <w:rPr>
          <w:i/>
          <w:iCs/>
          <w:lang w:val="es-ES_tradnl"/>
        </w:rPr>
        <w:t>r</w:t>
      </w:r>
      <w:r>
        <w:rPr>
          <w:i/>
          <w:iCs/>
          <w:vertAlign w:val="subscript"/>
          <w:lang w:val="es-ES_tradnl"/>
        </w:rPr>
        <w:t>E</w:t>
      </w:r>
      <w:r>
        <w:rPr>
          <w:lang w:val="es-ES_tradnl"/>
        </w:rPr>
        <w:t xml:space="preserve"> </w:t>
      </w:r>
      <w:r>
        <w:rPr>
          <w:rFonts w:ascii="Symbol" w:hAnsi="Symbol"/>
          <w:lang w:val="es-ES_tradnl"/>
        </w:rPr>
        <w:t></w:t>
      </w:r>
      <w:r>
        <w:rPr>
          <w:lang w:val="es-ES_tradnl"/>
        </w:rPr>
        <w:t xml:space="preserve"> 8</w:t>
      </w:r>
      <w:r>
        <w:rPr>
          <w:rFonts w:ascii="Tms Rmn" w:hAnsi="Tms Rmn"/>
          <w:sz w:val="12"/>
          <w:lang w:val="es-ES_tradnl"/>
        </w:rPr>
        <w:t> </w:t>
      </w:r>
      <w:r>
        <w:rPr>
          <w:lang w:val="es-ES_tradnl"/>
        </w:rPr>
        <w:t>500 km.</w:t>
      </w:r>
    </w:p>
    <w:p w:rsidR="00D42B96" w:rsidRDefault="00D42B96" w:rsidP="00D42B96">
      <w:pPr>
        <w:rPr>
          <w:lang w:val="es-ES_tradnl"/>
        </w:rPr>
      </w:pPr>
      <w:r>
        <w:rPr>
          <w:lang w:val="es-ES_tradnl"/>
        </w:rPr>
        <w:t>Se determina la longitud del trayecto de la estación terrenal al punto de intersección del haz:</w:t>
      </w:r>
    </w:p>
    <w:p w:rsidR="00D42B96" w:rsidRDefault="00D42B96" w:rsidP="00D42B96">
      <w:pPr>
        <w:pStyle w:val="Equation"/>
        <w:rPr>
          <w:lang w:val="es-ES_tradnl"/>
        </w:rPr>
      </w:pPr>
      <w:r>
        <w:rPr>
          <w:lang w:val="es-ES_tradnl"/>
        </w:rPr>
        <w:tab/>
      </w:r>
      <w:r>
        <w:rPr>
          <w:lang w:val="es-ES_tradnl"/>
        </w:rPr>
        <w:tab/>
      </w:r>
      <w:r>
        <w:rPr>
          <w:position w:val="-32"/>
          <w:lang w:val="es-ES_tradnl"/>
        </w:rPr>
        <w:object w:dxaOrig="1800" w:dyaOrig="760">
          <v:shape id="_x0000_i1092" type="#_x0000_t75" style="width:90.8pt;height:38.2pt" o:ole="" fillcolor="window">
            <v:imagedata r:id="rId146" o:title=""/>
          </v:shape>
          <o:OLEObject Type="Embed" ProgID="Equation.3" ShapeID="_x0000_i1092" DrawAspect="Content" ObjectID="_1586673537" r:id="rId147"/>
        </w:object>
      </w:r>
      <w:r>
        <w:rPr>
          <w:lang w:val="es-ES_tradnl"/>
        </w:rPr>
        <w:tab/>
        <w:t>(62)</w:t>
      </w:r>
    </w:p>
    <w:p w:rsidR="00D42B96" w:rsidRDefault="00D42B96" w:rsidP="00D42B96">
      <w:pPr>
        <w:rPr>
          <w:lang w:val="es-ES_tradnl"/>
        </w:rPr>
      </w:pPr>
      <w:r>
        <w:rPr>
          <w:lang w:val="es-ES_tradnl"/>
        </w:rPr>
        <w:t>Se determina la longitud del trayecto de la intersección del haz a la estación terrena:</w:t>
      </w:r>
    </w:p>
    <w:p w:rsidR="00D42B96" w:rsidRDefault="00D42B96" w:rsidP="00D42B96">
      <w:pPr>
        <w:pStyle w:val="Equation"/>
        <w:rPr>
          <w:lang w:val="es-ES_tradnl"/>
        </w:rPr>
      </w:pPr>
      <w:r>
        <w:rPr>
          <w:lang w:val="es-ES_tradnl"/>
        </w:rPr>
        <w:tab/>
      </w:r>
      <w:r>
        <w:rPr>
          <w:lang w:val="es-ES_tradnl"/>
        </w:rPr>
        <w:tab/>
      </w:r>
      <w:r>
        <w:rPr>
          <w:position w:val="-14"/>
          <w:lang w:val="es-ES_tradnl"/>
        </w:rPr>
        <w:object w:dxaOrig="4000" w:dyaOrig="499">
          <v:shape id="_x0000_i1093" type="#_x0000_t75" style="width:200.35pt;height:25.05pt" o:ole="" fillcolor="window">
            <v:imagedata r:id="rId148" o:title=""/>
          </v:shape>
          <o:OLEObject Type="Embed" ProgID="Equation.3" ShapeID="_x0000_i1093" DrawAspect="Content" ObjectID="_1586673538" r:id="rId149"/>
        </w:object>
      </w:r>
      <w:r>
        <w:rPr>
          <w:lang w:val="es-ES_tradnl"/>
        </w:rPr>
        <w:tab/>
        <w:t>(63)</w:t>
      </w:r>
    </w:p>
    <w:p w:rsidR="00D42B96" w:rsidRDefault="00D42B96" w:rsidP="00D42B96">
      <w:pPr>
        <w:rPr>
          <w:lang w:val="es-ES_tradnl"/>
        </w:rPr>
      </w:pPr>
      <w:proofErr w:type="gramStart"/>
      <w:r>
        <w:rPr>
          <w:lang w:val="es-ES_tradnl"/>
        </w:rPr>
        <w:t>donde</w:t>
      </w:r>
      <w:proofErr w:type="gramEnd"/>
      <w:r>
        <w:rPr>
          <w:lang w:val="es-ES_tradnl"/>
        </w:rPr>
        <w:t>:</w:t>
      </w:r>
    </w:p>
    <w:p w:rsidR="00D42B96" w:rsidRDefault="00D42B96" w:rsidP="00D42B96">
      <w:pPr>
        <w:pStyle w:val="Equationlegend"/>
        <w:rPr>
          <w:lang w:val="es-ES_tradnl"/>
        </w:rPr>
      </w:pPr>
      <w:r>
        <w:rPr>
          <w:i/>
          <w:iCs/>
          <w:lang w:val="es-ES_tradnl"/>
        </w:rPr>
        <w:tab/>
      </w:r>
      <w:r>
        <w:rPr>
          <w:rFonts w:ascii="Symbol" w:hAnsi="Symbol"/>
          <w:lang w:val="es-ES_tradnl"/>
        </w:rPr>
        <w:sym w:font="Symbol" w:char="F065"/>
      </w:r>
      <w:r>
        <w:rPr>
          <w:rFonts w:ascii="Tms Rmn" w:hAnsi="Tms Rmn"/>
          <w:sz w:val="12"/>
          <w:lang w:val="es-ES_tradnl"/>
        </w:rPr>
        <w:t> </w:t>
      </w:r>
      <w:r>
        <w:rPr>
          <w:lang w:val="es-ES_tradnl"/>
        </w:rPr>
        <w:t>:</w:t>
      </w:r>
      <w:r>
        <w:rPr>
          <w:lang w:val="es-ES_tradnl"/>
        </w:rPr>
        <w:tab/>
      </w:r>
      <w:proofErr w:type="gramStart"/>
      <w:r>
        <w:rPr>
          <w:lang w:val="es-ES_tradnl"/>
        </w:rPr>
        <w:t>ángulo</w:t>
      </w:r>
      <w:proofErr w:type="gramEnd"/>
      <w:r>
        <w:rPr>
          <w:lang w:val="es-ES_tradnl"/>
        </w:rPr>
        <w:t xml:space="preserve"> de elevación de la antena de la estación terrena.</w:t>
      </w:r>
    </w:p>
    <w:p w:rsidR="00D42B96" w:rsidRDefault="00D42B96" w:rsidP="00B17E8C">
      <w:pPr>
        <w:keepNext/>
        <w:keepLines/>
        <w:rPr>
          <w:lang w:val="es-ES_tradnl"/>
        </w:rPr>
      </w:pPr>
      <w:r>
        <w:rPr>
          <w:lang w:val="es-ES_tradnl"/>
        </w:rPr>
        <w:lastRenderedPageBreak/>
        <w:t>Se determina la distancia horizontal de la estación terrena al borde de la célula de lluvia:</w:t>
      </w:r>
    </w:p>
    <w:p w:rsidR="00D42B96" w:rsidRDefault="00D42B96" w:rsidP="00D42B96">
      <w:pPr>
        <w:pStyle w:val="Equation"/>
        <w:rPr>
          <w:lang w:val="es-ES_tradnl"/>
        </w:rPr>
      </w:pPr>
      <w:r>
        <w:rPr>
          <w:lang w:val="es-ES_tradnl"/>
        </w:rPr>
        <w:tab/>
      </w:r>
      <w:r>
        <w:rPr>
          <w:lang w:val="es-ES_tradnl"/>
        </w:rPr>
        <w:tab/>
      </w:r>
      <w:r>
        <w:rPr>
          <w:position w:val="-32"/>
          <w:lang w:val="es-ES_tradnl"/>
        </w:rPr>
        <w:object w:dxaOrig="3060" w:dyaOrig="760">
          <v:shape id="_x0000_i1094" type="#_x0000_t75" style="width:152.75pt;height:38.2pt" o:ole="" fillcolor="window">
            <v:imagedata r:id="rId150" o:title=""/>
          </v:shape>
          <o:OLEObject Type="Embed" ProgID="Equation.3" ShapeID="_x0000_i1094" DrawAspect="Content" ObjectID="_1586673539" r:id="rId151"/>
        </w:object>
      </w:r>
      <w:r>
        <w:rPr>
          <w:lang w:val="es-ES_tradnl"/>
        </w:rPr>
        <w:tab/>
        <w:t>(64)</w:t>
      </w:r>
    </w:p>
    <w:p w:rsidR="00D42B96" w:rsidRDefault="00D42B96" w:rsidP="00D42B96">
      <w:pPr>
        <w:rPr>
          <w:lang w:val="es-ES_tradnl"/>
        </w:rPr>
      </w:pPr>
      <w:r>
        <w:rPr>
          <w:lang w:val="es-ES_tradnl"/>
        </w:rPr>
        <w:t xml:space="preserve">Se calcula el parámetro </w:t>
      </w:r>
      <w:r>
        <w:rPr>
          <w:i/>
          <w:iCs/>
          <w:lang w:val="es-ES_tradnl"/>
        </w:rPr>
        <w:t>h</w:t>
      </w:r>
      <w:r>
        <w:rPr>
          <w:i/>
          <w:iCs/>
          <w:vertAlign w:val="subscript"/>
          <w:lang w:val="es-ES_tradnl"/>
        </w:rPr>
        <w:t>c</w:t>
      </w:r>
      <w:r>
        <w:rPr>
          <w:lang w:val="es-ES_tradnl"/>
        </w:rPr>
        <w:t xml:space="preserve"> que dependen de la región dentro de la célula de lluvia donde ocurre la intersección del haz:</w:t>
      </w:r>
    </w:p>
    <w:p w:rsidR="00D42B96" w:rsidRDefault="00D42B96" w:rsidP="00D42B96">
      <w:pPr>
        <w:pStyle w:val="Equation"/>
        <w:rPr>
          <w:lang w:val="es-ES_tradnl"/>
        </w:rPr>
      </w:pPr>
      <w:r>
        <w:rPr>
          <w:lang w:val="es-ES_tradnl"/>
        </w:rPr>
        <w:tab/>
      </w:r>
      <w:r>
        <w:rPr>
          <w:lang w:val="es-ES_tradnl"/>
        </w:rPr>
        <w:tab/>
      </w:r>
      <w:r>
        <w:rPr>
          <w:position w:val="-62"/>
          <w:lang w:val="es-ES_tradnl"/>
        </w:rPr>
        <w:object w:dxaOrig="5580" w:dyaOrig="1359">
          <v:shape id="_x0000_i1095" type="#_x0000_t75" style="width:278.6pt;height:68.25pt" o:ole="" fillcolor="window">
            <v:imagedata r:id="rId152" o:title=""/>
          </v:shape>
          <o:OLEObject Type="Embed" ProgID="Equation.3" ShapeID="_x0000_i1095" DrawAspect="Content" ObjectID="_1586673540" r:id="rId153"/>
        </w:object>
      </w:r>
      <w:r>
        <w:rPr>
          <w:lang w:val="es-ES_tradnl"/>
        </w:rPr>
        <w:tab/>
        <w:t>(65)</w:t>
      </w:r>
    </w:p>
    <w:p w:rsidR="00D42B96" w:rsidRDefault="00D42B96" w:rsidP="00D42B96">
      <w:pPr>
        <w:rPr>
          <w:lang w:val="es-ES_tradnl"/>
        </w:rPr>
      </w:pPr>
      <w:r>
        <w:rPr>
          <w:lang w:val="es-ES_tradnl"/>
        </w:rPr>
        <w:t>Se calcula la atenuación desde el punto en la distancia actual a la intersección del haz:</w:t>
      </w:r>
    </w:p>
    <w:p w:rsidR="00D42B96" w:rsidRDefault="00D42B96" w:rsidP="00D42B96">
      <w:pPr>
        <w:pStyle w:val="Equation"/>
        <w:rPr>
          <w:lang w:val="es-ES_tradnl"/>
        </w:rPr>
      </w:pPr>
      <w:r>
        <w:rPr>
          <w:lang w:val="es-ES_tradnl"/>
        </w:rPr>
        <w:tab/>
      </w:r>
      <w:r>
        <w:rPr>
          <w:lang w:val="es-ES_tradnl"/>
        </w:rPr>
        <w:tab/>
      </w:r>
      <w:r>
        <w:rPr>
          <w:position w:val="-34"/>
          <w:lang w:val="es-ES_tradnl"/>
        </w:rPr>
        <w:object w:dxaOrig="2640" w:dyaOrig="800">
          <v:shape id="_x0000_i1096" type="#_x0000_t75" style="width:132.1pt;height:39.45pt" o:ole="" fillcolor="window">
            <v:imagedata r:id="rId154" o:title=""/>
          </v:shape>
          <o:OLEObject Type="Embed" ProgID="Equation.3" ShapeID="_x0000_i1096" DrawAspect="Content" ObjectID="_1586673541" r:id="rId155"/>
        </w:object>
      </w:r>
      <w:r>
        <w:rPr>
          <w:lang w:val="es-ES_tradnl"/>
        </w:rPr>
        <w:tab/>
        <w:t>(66)</w:t>
      </w:r>
    </w:p>
    <w:p w:rsidR="00D42B96" w:rsidRDefault="00D42B96" w:rsidP="00D42B96">
      <w:pPr>
        <w:keepNext/>
        <w:keepLines/>
        <w:rPr>
          <w:lang w:val="es-ES_tradnl"/>
        </w:rPr>
      </w:pPr>
      <w:proofErr w:type="gramStart"/>
      <w:r>
        <w:rPr>
          <w:lang w:val="es-ES_tradnl"/>
        </w:rPr>
        <w:t>y</w:t>
      </w:r>
      <w:proofErr w:type="gramEnd"/>
      <w:r>
        <w:rPr>
          <w:lang w:val="es-ES_tradnl"/>
        </w:rPr>
        <w:t xml:space="preserve"> la atenuación de la intersección del haz a la estación terrena:</w:t>
      </w:r>
    </w:p>
    <w:p w:rsidR="00D42B96" w:rsidRDefault="00D42B96" w:rsidP="00D42B96">
      <w:pPr>
        <w:pStyle w:val="Equation"/>
        <w:rPr>
          <w:lang w:val="es-ES_tradnl"/>
        </w:rPr>
      </w:pPr>
      <w:r>
        <w:rPr>
          <w:lang w:val="es-ES_tradnl"/>
        </w:rPr>
        <w:tab/>
      </w:r>
      <w:r>
        <w:rPr>
          <w:lang w:val="es-ES_tradnl"/>
        </w:rPr>
        <w:tab/>
      </w:r>
      <w:r>
        <w:rPr>
          <w:position w:val="-78"/>
          <w:lang w:val="es-ES_tradnl"/>
        </w:rPr>
        <w:object w:dxaOrig="7320" w:dyaOrig="1680">
          <v:shape id="_x0000_i1097" type="#_x0000_t75" style="width:366.25pt;height:83.9pt" o:ole="" fillcolor="window">
            <v:imagedata r:id="rId156" o:title=""/>
          </v:shape>
          <o:OLEObject Type="Embed" ProgID="Equation.3" ShapeID="_x0000_i1097" DrawAspect="Content" ObjectID="_1586673542" r:id="rId157"/>
        </w:object>
      </w:r>
      <w:r>
        <w:rPr>
          <w:lang w:val="es-ES_tradnl"/>
        </w:rPr>
        <w:tab/>
        <w:t>(67)</w:t>
      </w:r>
    </w:p>
    <w:p w:rsidR="00D42B96" w:rsidRDefault="00D42B96" w:rsidP="00D42B96">
      <w:pPr>
        <w:rPr>
          <w:lang w:val="es-ES_tradnl"/>
        </w:rPr>
      </w:pPr>
      <w:r>
        <w:rPr>
          <w:lang w:val="es-ES_tradnl"/>
        </w:rPr>
        <w:t>De lo anterior, se evalúa la atenuación del trayecto total por la dispersión debida a la lluvia por debajo de la altura de la lluvia:</w:t>
      </w:r>
    </w:p>
    <w:p w:rsidR="00D42B96" w:rsidRDefault="00D42B96" w:rsidP="00D42B96">
      <w:pPr>
        <w:pStyle w:val="Equation"/>
        <w:rPr>
          <w:lang w:val="es-ES_tradnl"/>
        </w:rPr>
      </w:pPr>
      <w:r>
        <w:rPr>
          <w:lang w:val="es-ES_tradnl"/>
        </w:rPr>
        <w:tab/>
      </w:r>
      <w:r>
        <w:rPr>
          <w:lang w:val="es-ES_tradnl"/>
        </w:rPr>
        <w:tab/>
      </w:r>
      <w:r>
        <w:rPr>
          <w:position w:val="-34"/>
          <w:lang w:val="es-ES_tradnl"/>
        </w:rPr>
        <w:object w:dxaOrig="3019" w:dyaOrig="800">
          <v:shape id="_x0000_i1098" type="#_x0000_t75" style="width:150.25pt;height:39.45pt" o:ole="" fillcolor="window">
            <v:imagedata r:id="rId158" o:title=""/>
          </v:shape>
          <o:OLEObject Type="Embed" ProgID="Equation.3" ShapeID="_x0000_i1098" DrawAspect="Content" ObjectID="_1586673543" r:id="rId159"/>
        </w:object>
      </w:r>
      <w:r>
        <w:rPr>
          <w:lang w:val="es-ES_tradnl"/>
        </w:rPr>
        <w:tab/>
        <w:t>(68)</w:t>
      </w:r>
    </w:p>
    <w:p w:rsidR="00D42B96" w:rsidRDefault="00D42B96" w:rsidP="00D42B96">
      <w:pPr>
        <w:rPr>
          <w:lang w:val="es-ES_tradnl"/>
        </w:rPr>
      </w:pPr>
      <w:proofErr w:type="gramStart"/>
      <w:r>
        <w:rPr>
          <w:lang w:val="es-ES_tradnl"/>
        </w:rPr>
        <w:t>y</w:t>
      </w:r>
      <w:proofErr w:type="gramEnd"/>
      <w:r>
        <w:rPr>
          <w:lang w:val="es-ES_tradnl"/>
        </w:rPr>
        <w:t xml:space="preserve"> la atenuación del trayecto total por la dispersión debida a la capa de fusión y al hielo por encima de la altura de la lluvia:</w:t>
      </w:r>
    </w:p>
    <w:p w:rsidR="00D42B96" w:rsidRDefault="00D42B96" w:rsidP="00D42B96">
      <w:pPr>
        <w:pStyle w:val="Equation"/>
        <w:rPr>
          <w:lang w:val="es-ES_tradnl"/>
        </w:rPr>
      </w:pPr>
      <w:r>
        <w:rPr>
          <w:lang w:val="es-ES_tradnl"/>
        </w:rPr>
        <w:tab/>
      </w:r>
      <w:r>
        <w:rPr>
          <w:lang w:val="es-ES_tradnl"/>
        </w:rPr>
        <w:tab/>
      </w:r>
      <w:r>
        <w:rPr>
          <w:position w:val="-34"/>
          <w:lang w:val="es-ES_tradnl"/>
        </w:rPr>
        <w:object w:dxaOrig="3800" w:dyaOrig="800">
          <v:shape id="_x0000_i1099" type="#_x0000_t75" style="width:189.7pt;height:39.45pt" o:ole="" fillcolor="window">
            <v:imagedata r:id="rId160" o:title=""/>
          </v:shape>
          <o:OLEObject Type="Embed" ProgID="Equation.3" ShapeID="_x0000_i1099" DrawAspect="Content" ObjectID="_1586673544" r:id="rId161"/>
        </w:object>
      </w:r>
      <w:r>
        <w:rPr>
          <w:lang w:val="es-ES_tradnl"/>
        </w:rPr>
        <w:tab/>
        <w:t>(69)</w:t>
      </w:r>
    </w:p>
    <w:p w:rsidR="00D42B96" w:rsidRDefault="00D42B96" w:rsidP="00D42B96">
      <w:pPr>
        <w:rPr>
          <w:lang w:val="es-ES_tradnl"/>
        </w:rPr>
      </w:pPr>
      <w:r>
        <w:rPr>
          <w:lang w:val="es-ES_tradnl"/>
        </w:rPr>
        <w:t>Se calcula la función de transferencia de dispersión efectiva por la dispersión debida a la lluvia por debajo de la altura de la lluvia:</w:t>
      </w:r>
    </w:p>
    <w:p w:rsidR="00D42B96" w:rsidRDefault="00D42B96" w:rsidP="00D42B96">
      <w:pPr>
        <w:pStyle w:val="Equation"/>
        <w:rPr>
          <w:lang w:val="es-ES_tradnl"/>
        </w:rPr>
      </w:pPr>
      <w:r>
        <w:rPr>
          <w:lang w:val="es-ES_tradnl"/>
        </w:rPr>
        <w:tab/>
      </w:r>
      <w:r>
        <w:rPr>
          <w:lang w:val="es-ES_tradnl"/>
        </w:rPr>
        <w:tab/>
      </w:r>
      <w:r>
        <w:rPr>
          <w:position w:val="-34"/>
          <w:lang w:val="es-ES_tradnl"/>
        </w:rPr>
        <w:object w:dxaOrig="5679" w:dyaOrig="800">
          <v:shape id="_x0000_i1100" type="#_x0000_t75" style="width:284.25pt;height:39.45pt" o:ole="" fillcolor="window">
            <v:imagedata r:id="rId162" o:title=""/>
          </v:shape>
          <o:OLEObject Type="Embed" ProgID="Equation.3" ShapeID="_x0000_i1100" DrawAspect="Content" ObjectID="_1586673545" r:id="rId163"/>
        </w:object>
      </w:r>
      <w:r>
        <w:rPr>
          <w:lang w:val="es-ES_tradnl"/>
        </w:rPr>
        <w:tab/>
        <w:t>(70)</w:t>
      </w:r>
    </w:p>
    <w:p w:rsidR="00D42B96" w:rsidRDefault="00D42B96" w:rsidP="00D42B96">
      <w:pPr>
        <w:widowControl w:val="0"/>
        <w:rPr>
          <w:lang w:val="es-ES_tradnl"/>
        </w:rPr>
      </w:pPr>
      <w:proofErr w:type="gramStart"/>
      <w:r>
        <w:rPr>
          <w:lang w:val="es-ES_tradnl"/>
        </w:rPr>
        <w:t>y</w:t>
      </w:r>
      <w:proofErr w:type="gramEnd"/>
      <w:r>
        <w:rPr>
          <w:lang w:val="es-ES_tradnl"/>
        </w:rPr>
        <w:t xml:space="preserve"> por la dispersión debida al hielo por encima de la altura de la lluvia:</w:t>
      </w:r>
    </w:p>
    <w:p w:rsidR="00D42B96" w:rsidRDefault="00D42B96" w:rsidP="00D42B96">
      <w:pPr>
        <w:pStyle w:val="Equation"/>
        <w:rPr>
          <w:lang w:val="es-ES_tradnl"/>
        </w:rPr>
      </w:pPr>
      <w:r>
        <w:rPr>
          <w:lang w:val="es-ES_tradnl"/>
        </w:rPr>
        <w:tab/>
      </w:r>
      <w:r>
        <w:rPr>
          <w:lang w:val="es-ES_tradnl"/>
        </w:rPr>
        <w:tab/>
      </w:r>
      <w:r>
        <w:rPr>
          <w:position w:val="-30"/>
          <w:lang w:val="es-ES_tradnl"/>
        </w:rPr>
        <w:object w:dxaOrig="6240" w:dyaOrig="680">
          <v:shape id="_x0000_i1101" type="#_x0000_t75" style="width:311.8pt;height:33.8pt" o:ole="" fillcolor="window">
            <v:imagedata r:id="rId164" o:title=""/>
          </v:shape>
          <o:OLEObject Type="Embed" ProgID="Equation.3" ShapeID="_x0000_i1101" DrawAspect="Content" ObjectID="_1586673546" r:id="rId165"/>
        </w:object>
      </w:r>
      <w:r>
        <w:rPr>
          <w:lang w:val="es-ES_tradnl"/>
        </w:rPr>
        <w:tab/>
        <w:t>(71)</w:t>
      </w:r>
    </w:p>
    <w:p w:rsidR="00D42B96" w:rsidRDefault="00D42B96" w:rsidP="00D42B96">
      <w:pPr>
        <w:rPr>
          <w:lang w:val="es-ES_tradnl"/>
        </w:rPr>
      </w:pPr>
      <w:r>
        <w:rPr>
          <w:lang w:val="es-ES_tradnl"/>
        </w:rPr>
        <w:t>La función de transferencia de dispersión efectiva viene dada entonces por:</w:t>
      </w:r>
    </w:p>
    <w:p w:rsidR="00D42B96" w:rsidRDefault="00D42B96" w:rsidP="00D42B96">
      <w:pPr>
        <w:pStyle w:val="Equation"/>
        <w:rPr>
          <w:lang w:val="es-ES_tradnl"/>
        </w:rPr>
      </w:pPr>
      <w:r>
        <w:rPr>
          <w:lang w:val="es-ES_tradnl"/>
        </w:rPr>
        <w:tab/>
      </w:r>
      <w:r>
        <w:rPr>
          <w:lang w:val="es-ES_tradnl"/>
        </w:rPr>
        <w:tab/>
      </w:r>
      <w:r>
        <w:rPr>
          <w:position w:val="-10"/>
          <w:lang w:val="es-ES_tradnl"/>
        </w:rPr>
        <w:object w:dxaOrig="1939" w:dyaOrig="320">
          <v:shape id="_x0000_i1102" type="#_x0000_t75" style="width:75.75pt;height:15.65pt" o:ole="" fillcolor="window">
            <v:imagedata r:id="rId166" o:title=""/>
          </v:shape>
          <o:OLEObject Type="Embed" ProgID="Equation.3" ShapeID="_x0000_i1102" DrawAspect="Content" ObjectID="_1586673547" r:id="rId167"/>
        </w:object>
      </w:r>
      <w:r>
        <w:rPr>
          <w:lang w:val="es-ES_tradnl"/>
        </w:rPr>
        <w:tab/>
        <w:t>(72)</w:t>
      </w:r>
    </w:p>
    <w:p w:rsidR="00D42B96" w:rsidRDefault="00D42B96" w:rsidP="00D42B96">
      <w:pPr>
        <w:rPr>
          <w:lang w:val="es-ES_tradnl"/>
        </w:rPr>
      </w:pPr>
      <w:r>
        <w:rPr>
          <w:lang w:val="es-ES_tradnl"/>
        </w:rPr>
        <w:t>Se determina la desviación de la dispersión de Rayleigh para las frecuencias por encima de 10 GHz:</w:t>
      </w:r>
    </w:p>
    <w:p w:rsidR="00D42B96" w:rsidRDefault="00D42B96" w:rsidP="00D42B96">
      <w:pPr>
        <w:pStyle w:val="Equation"/>
        <w:rPr>
          <w:lang w:val="es-ES_tradnl"/>
        </w:rPr>
      </w:pPr>
      <w:r>
        <w:rPr>
          <w:lang w:val="es-ES_tradnl"/>
        </w:rPr>
        <w:lastRenderedPageBreak/>
        <w:tab/>
      </w:r>
      <w:r>
        <w:rPr>
          <w:lang w:val="es-ES_tradnl"/>
        </w:rPr>
        <w:tab/>
      </w:r>
      <w:r>
        <w:rPr>
          <w:position w:val="-42"/>
          <w:lang w:val="es-ES_tradnl"/>
        </w:rPr>
        <w:object w:dxaOrig="7580" w:dyaOrig="960">
          <v:shape id="_x0000_i1103" type="#_x0000_t75" style="width:378.8pt;height:48.2pt" o:ole="" fillcolor="window">
            <v:imagedata r:id="rId168" o:title=""/>
          </v:shape>
          <o:OLEObject Type="Embed" ProgID="Equation.3" ShapeID="_x0000_i1103" DrawAspect="Content" ObjectID="_1586673548" r:id="rId169"/>
        </w:object>
      </w:r>
      <w:r>
        <w:rPr>
          <w:lang w:val="es-ES_tradnl"/>
        </w:rPr>
        <w:tab/>
        <w:t>(73)</w:t>
      </w:r>
    </w:p>
    <w:p w:rsidR="00D42B96" w:rsidRDefault="00D42B96" w:rsidP="00D42B96">
      <w:pPr>
        <w:rPr>
          <w:lang w:val="es-ES_tradnl"/>
        </w:rPr>
      </w:pPr>
      <w:r>
        <w:rPr>
          <w:lang w:val="es-ES_tradnl"/>
        </w:rPr>
        <w:t>Véase que esta desviación de la dispersión de Rayleigh se aplica solamente a la dispersión debida a la lluvia, por debajo de la altura de la lluvia.</w:t>
      </w:r>
    </w:p>
    <w:p w:rsidR="00D42B96" w:rsidRDefault="00D42B96" w:rsidP="00D42B96">
      <w:pPr>
        <w:rPr>
          <w:lang w:val="es-ES_tradnl"/>
        </w:rPr>
      </w:pPr>
      <w:r>
        <w:rPr>
          <w:lang w:val="es-ES_tradnl"/>
        </w:rPr>
        <w:t>La atenuación debida a los gases atmosféricos se evalúa a partir de las siguientes expresiones. En primer lugar, se determina las longitudes de trayecto equivalentes, para tener en cuenta la disminución de la atenuación específica gaseosa con la altura. Para el trayecto de la estación terrenal a la célula de lluvia:</w:t>
      </w:r>
    </w:p>
    <w:p w:rsidR="00D42B96" w:rsidRDefault="00D42B96" w:rsidP="00D42B96">
      <w:pPr>
        <w:pStyle w:val="Equation"/>
        <w:rPr>
          <w:lang w:val="es-ES_tradnl"/>
        </w:rPr>
      </w:pPr>
      <w:r>
        <w:rPr>
          <w:lang w:val="es-ES_tradnl"/>
        </w:rPr>
        <w:tab/>
      </w:r>
      <w:r>
        <w:rPr>
          <w:lang w:val="es-ES_tradnl"/>
        </w:rPr>
        <w:tab/>
      </w:r>
      <w:r>
        <w:rPr>
          <w:position w:val="-32"/>
          <w:lang w:val="es-ES_tradnl"/>
        </w:rPr>
        <w:object w:dxaOrig="5660" w:dyaOrig="760">
          <v:shape id="_x0000_i1104" type="#_x0000_t75" style="width:283pt;height:38.2pt" o:ole="" fillcolor="window">
            <v:imagedata r:id="rId170" o:title=""/>
          </v:shape>
          <o:OLEObject Type="Embed" ProgID="Equation.3" ShapeID="_x0000_i1104" DrawAspect="Content" ObjectID="_1586673549" r:id="rId171"/>
        </w:object>
      </w:r>
      <w:r>
        <w:rPr>
          <w:lang w:val="es-ES_tradnl"/>
        </w:rPr>
        <w:tab/>
        <w:t>(74a)</w:t>
      </w:r>
    </w:p>
    <w:p w:rsidR="00D42B96" w:rsidRDefault="00D42B96" w:rsidP="00D42B96">
      <w:pPr>
        <w:pStyle w:val="Equation"/>
        <w:rPr>
          <w:lang w:val="es-ES_tradnl"/>
        </w:rPr>
      </w:pPr>
      <w:r>
        <w:rPr>
          <w:lang w:val="es-ES_tradnl"/>
        </w:rPr>
        <w:tab/>
      </w:r>
      <w:r>
        <w:rPr>
          <w:lang w:val="es-ES_tradnl"/>
        </w:rPr>
        <w:tab/>
      </w:r>
      <w:r>
        <w:rPr>
          <w:position w:val="-32"/>
          <w:lang w:val="es-ES_tradnl"/>
        </w:rPr>
        <w:object w:dxaOrig="5700" w:dyaOrig="760">
          <v:shape id="_x0000_i1105" type="#_x0000_t75" style="width:284.85pt;height:38.2pt" o:ole="" fillcolor="window">
            <v:imagedata r:id="rId172" o:title=""/>
          </v:shape>
          <o:OLEObject Type="Embed" ProgID="Equation.3" ShapeID="_x0000_i1105" DrawAspect="Content" ObjectID="_1586673550" r:id="rId173"/>
        </w:object>
      </w:r>
      <w:r>
        <w:rPr>
          <w:lang w:val="es-ES_tradnl"/>
        </w:rPr>
        <w:tab/>
        <w:t>(74b)</w:t>
      </w:r>
    </w:p>
    <w:p w:rsidR="00D42B96" w:rsidRDefault="00D42B96" w:rsidP="00D42B96">
      <w:pPr>
        <w:rPr>
          <w:lang w:val="es-ES_tradnl"/>
        </w:rPr>
      </w:pPr>
      <w:proofErr w:type="gramStart"/>
      <w:r>
        <w:rPr>
          <w:lang w:val="es-ES_tradnl"/>
        </w:rPr>
        <w:t>y</w:t>
      </w:r>
      <w:proofErr w:type="gramEnd"/>
      <w:r>
        <w:rPr>
          <w:lang w:val="es-ES_tradnl"/>
        </w:rPr>
        <w:t xml:space="preserve"> para el trayecto de la célula de lluvia a la estación terrena:</w:t>
      </w:r>
    </w:p>
    <w:p w:rsidR="00D42B96" w:rsidRDefault="00D42B96" w:rsidP="00D42B96">
      <w:pPr>
        <w:pStyle w:val="Equation"/>
        <w:rPr>
          <w:lang w:val="es-ES_tradnl"/>
        </w:rPr>
      </w:pPr>
      <w:r>
        <w:rPr>
          <w:lang w:val="es-ES_tradnl"/>
        </w:rPr>
        <w:tab/>
      </w:r>
      <w:r>
        <w:rPr>
          <w:lang w:val="es-ES_tradnl"/>
        </w:rPr>
        <w:tab/>
      </w:r>
      <w:r>
        <w:rPr>
          <w:position w:val="-12"/>
          <w:lang w:val="es-ES_tradnl"/>
        </w:rPr>
        <w:object w:dxaOrig="1100" w:dyaOrig="360">
          <v:shape id="_x0000_i1106" type="#_x0000_t75" style="width:54.45pt;height:18.8pt" o:ole="" fillcolor="window">
            <v:imagedata r:id="rId174" o:title=""/>
          </v:shape>
          <o:OLEObject Type="Embed" ProgID="Equation.3" ShapeID="_x0000_i1106" DrawAspect="Content" ObjectID="_1586673551" r:id="rId175"/>
        </w:object>
      </w:r>
      <w:r>
        <w:rPr>
          <w:lang w:val="es-ES_tradnl"/>
        </w:rPr>
        <w:tab/>
        <w:t>(75a)</w:t>
      </w:r>
    </w:p>
    <w:p w:rsidR="00D42B96" w:rsidRDefault="00D42B96" w:rsidP="00D42B96">
      <w:pPr>
        <w:pStyle w:val="Equation"/>
        <w:rPr>
          <w:lang w:val="es-ES_tradnl"/>
        </w:rPr>
      </w:pPr>
      <w:r>
        <w:rPr>
          <w:lang w:val="es-ES_tradnl"/>
        </w:rPr>
        <w:tab/>
      </w:r>
      <w:r>
        <w:rPr>
          <w:lang w:val="es-ES_tradnl"/>
        </w:rPr>
        <w:tab/>
      </w:r>
      <w:r>
        <w:rPr>
          <w:position w:val="-12"/>
          <w:lang w:val="es-ES_tradnl"/>
        </w:rPr>
        <w:object w:dxaOrig="1100" w:dyaOrig="360">
          <v:shape id="_x0000_i1107" type="#_x0000_t75" style="width:54.45pt;height:18.8pt" o:ole="" fillcolor="window">
            <v:imagedata r:id="rId176" o:title=""/>
          </v:shape>
          <o:OLEObject Type="Embed" ProgID="Equation.3" ShapeID="_x0000_i1107" DrawAspect="Content" ObjectID="_1586673552" r:id="rId177"/>
        </w:object>
      </w:r>
      <w:r>
        <w:rPr>
          <w:lang w:val="es-ES_tradnl"/>
        </w:rPr>
        <w:tab/>
        <w:t>(75b)</w:t>
      </w:r>
    </w:p>
    <w:p w:rsidR="00D42B96" w:rsidRDefault="00D42B96" w:rsidP="00D42B96">
      <w:pPr>
        <w:rPr>
          <w:lang w:val="es-ES_tradnl"/>
        </w:rPr>
      </w:pPr>
      <w:r>
        <w:rPr>
          <w:lang w:val="es-ES_tradnl"/>
        </w:rPr>
        <w:t>La atenuación gaseosa se determina entonces a partir de:</w:t>
      </w:r>
    </w:p>
    <w:p w:rsidR="00D42B96" w:rsidRDefault="00D42B96" w:rsidP="00D42B96">
      <w:pPr>
        <w:pStyle w:val="Equation"/>
        <w:tabs>
          <w:tab w:val="clear" w:pos="9639"/>
          <w:tab w:val="right" w:pos="9498"/>
        </w:tabs>
        <w:rPr>
          <w:lang w:val="es-ES_tradnl"/>
        </w:rPr>
      </w:pPr>
      <w:r>
        <w:rPr>
          <w:lang w:val="es-ES_tradnl"/>
        </w:rPr>
        <w:tab/>
      </w:r>
      <w:r>
        <w:rPr>
          <w:lang w:val="es-ES_tradnl"/>
        </w:rPr>
        <w:tab/>
      </w:r>
      <w:r>
        <w:rPr>
          <w:position w:val="-16"/>
          <w:lang w:val="es-ES_tradnl"/>
        </w:rPr>
        <w:object w:dxaOrig="3580" w:dyaOrig="400">
          <v:shape id="_x0000_i1108" type="#_x0000_t75" style="width:179.05pt;height:20.65pt" o:ole="" fillcolor="window">
            <v:imagedata r:id="rId178" o:title=""/>
          </v:shape>
          <o:OLEObject Type="Embed" ProgID="Equation.3" ShapeID="_x0000_i1108" DrawAspect="Content" ObjectID="_1586673553" r:id="rId179"/>
        </w:object>
      </w:r>
      <w:r>
        <w:rPr>
          <w:lang w:val="es-ES_tradnl"/>
        </w:rPr>
        <w:tab/>
        <w:t>(76)</w:t>
      </w:r>
    </w:p>
    <w:p w:rsidR="00D42B96" w:rsidRDefault="00D42B96" w:rsidP="00D42B96">
      <w:pPr>
        <w:rPr>
          <w:lang w:val="es-ES_tradnl"/>
        </w:rPr>
      </w:pPr>
      <w:r>
        <w:rPr>
          <w:lang w:val="es-ES_tradnl"/>
        </w:rPr>
        <w:t>Finalmente, la pérdida de transmisión se determina a partir de:</w:t>
      </w:r>
    </w:p>
    <w:p w:rsidR="00D42B96" w:rsidRDefault="00D42B96" w:rsidP="00D42B96">
      <w:pPr>
        <w:pStyle w:val="Equation"/>
        <w:tabs>
          <w:tab w:val="clear" w:pos="9639"/>
          <w:tab w:val="right" w:pos="9498"/>
        </w:tabs>
        <w:rPr>
          <w:lang w:val="es-ES_tradnl"/>
        </w:rPr>
      </w:pPr>
      <w:r>
        <w:rPr>
          <w:lang w:val="es-ES_tradnl"/>
        </w:rPr>
        <w:tab/>
      </w:r>
      <w:r w:rsidR="001C4EC8">
        <w:rPr>
          <w:position w:val="-16"/>
          <w:lang w:val="es-ES_tradnl"/>
        </w:rPr>
        <w:object w:dxaOrig="7940" w:dyaOrig="400">
          <v:shape id="_x0000_i1109" type="#_x0000_t75" style="width:380.05pt;height:19.4pt" o:ole="" fillcolor="window">
            <v:imagedata r:id="rId180" o:title=""/>
          </v:shape>
          <o:OLEObject Type="Embed" ProgID="Equation.3" ShapeID="_x0000_i1109" DrawAspect="Content" ObjectID="_1586673554" r:id="rId181"/>
        </w:object>
      </w:r>
      <w:r>
        <w:rPr>
          <w:lang w:val="es-ES_tradnl"/>
        </w:rPr>
        <w:tab/>
        <w:t>(77)</w:t>
      </w:r>
    </w:p>
    <w:p w:rsidR="00D42B96" w:rsidRDefault="00D42B96" w:rsidP="00D42B96">
      <w:pPr>
        <w:rPr>
          <w:lang w:val="es-ES_tradnl"/>
        </w:rPr>
      </w:pPr>
      <w:r>
        <w:rPr>
          <w:lang w:val="es-ES_tradnl"/>
        </w:rPr>
        <w:t xml:space="preserve">La distancia </w:t>
      </w:r>
      <w:r>
        <w:rPr>
          <w:i/>
          <w:iCs/>
          <w:lang w:val="es-ES_tradnl"/>
        </w:rPr>
        <w:t>d</w:t>
      </w:r>
      <w:r>
        <w:rPr>
          <w:i/>
          <w:iCs/>
          <w:vertAlign w:val="subscript"/>
          <w:lang w:val="es-ES_tradnl"/>
        </w:rPr>
        <w:t>r</w:t>
      </w:r>
      <w:r>
        <w:rPr>
          <w:lang w:val="es-ES_tradnl"/>
        </w:rPr>
        <w:t xml:space="preserve"> que resulta de esta iteración es la distancia de la estación terrenal al borde de la célula de lluvia y el contorno de coordinación viene dado por un círculo de radio </w:t>
      </w:r>
      <w:r>
        <w:rPr>
          <w:i/>
          <w:iCs/>
          <w:lang w:val="es-ES_tradnl"/>
        </w:rPr>
        <w:t>d</w:t>
      </w:r>
      <w:r>
        <w:rPr>
          <w:i/>
          <w:iCs/>
          <w:vertAlign w:val="subscript"/>
          <w:lang w:val="es-ES_tradnl"/>
        </w:rPr>
        <w:t>r</w:t>
      </w:r>
      <w:r>
        <w:rPr>
          <w:lang w:val="es-ES_tradnl"/>
        </w:rPr>
        <w:t xml:space="preserve">, centrado a una distancia </w:t>
      </w:r>
      <w:r>
        <w:rPr>
          <w:i/>
          <w:iCs/>
          <w:lang w:val="es-ES_tradnl"/>
        </w:rPr>
        <w:t>d</w:t>
      </w:r>
      <w:r>
        <w:rPr>
          <w:i/>
          <w:iCs/>
          <w:vertAlign w:val="subscript"/>
          <w:lang w:val="es-ES_tradnl"/>
        </w:rPr>
        <w:t>e</w:t>
      </w:r>
      <w:r>
        <w:rPr>
          <w:lang w:val="es-ES_tradnl"/>
        </w:rPr>
        <w:t xml:space="preserve"> de la estación terrena, a lo largo de su dirección acimutal, como se indica en la Fig. 2.</w:t>
      </w:r>
    </w:p>
    <w:p w:rsidR="00D42B96" w:rsidRDefault="001C4EC8" w:rsidP="001C4EC8">
      <w:pPr>
        <w:pStyle w:val="FigureNo"/>
        <w:rPr>
          <w:lang w:val="es-ES_tradnl"/>
        </w:rPr>
      </w:pPr>
      <w:r w:rsidRPr="000740BC">
        <w:rPr>
          <w:lang w:val="es-ES_tradnl"/>
        </w:rPr>
        <w:t>FIGURA</w:t>
      </w:r>
      <w:r>
        <w:rPr>
          <w:lang w:val="es-ES_tradnl"/>
        </w:rPr>
        <w:t xml:space="preserve"> 2</w:t>
      </w:r>
    </w:p>
    <w:p w:rsidR="001C4EC8" w:rsidRPr="001C4EC8" w:rsidRDefault="001C4EC8" w:rsidP="001C4EC8">
      <w:pPr>
        <w:pStyle w:val="Figuretitle"/>
        <w:rPr>
          <w:lang w:val="es-ES_tradnl"/>
        </w:rPr>
      </w:pPr>
      <w:r>
        <w:rPr>
          <w:lang w:val="es-ES_tradnl"/>
        </w:rPr>
        <w:t xml:space="preserve">Ubicación del contorno de </w:t>
      </w:r>
      <w:r w:rsidRPr="000740BC">
        <w:rPr>
          <w:lang w:val="es-ES_tradnl"/>
        </w:rPr>
        <w:t>coordinación</w:t>
      </w:r>
    </w:p>
    <w:p w:rsidR="00D42B96" w:rsidRDefault="001C4EC8" w:rsidP="00D42B96">
      <w:pPr>
        <w:pStyle w:val="Figure"/>
        <w:rPr>
          <w:lang w:val="es-ES_tradnl"/>
        </w:rPr>
      </w:pPr>
      <w:r>
        <w:object w:dxaOrig="4983" w:dyaOrig="3004">
          <v:shape id="_x0000_i1110" type="#_x0000_t75" style="width:298.65pt;height:175.95pt" o:ole="">
            <v:imagedata r:id="rId182" o:title="" cropbottom="-2473f" cropright="-4101f"/>
          </v:shape>
          <o:OLEObject Type="Embed" ProgID="CorelDraw.Graphic.16" ShapeID="_x0000_i1110" DrawAspect="Content" ObjectID="_1586673555" r:id="rId183"/>
        </w:object>
      </w:r>
    </w:p>
    <w:p w:rsidR="00D42B96" w:rsidRDefault="00D42B96" w:rsidP="00D42B96">
      <w:pPr>
        <w:pStyle w:val="Heading1"/>
        <w:rPr>
          <w:lang w:val="es-ES_tradnl"/>
        </w:rPr>
      </w:pPr>
      <w:bookmarkStart w:id="38" w:name="_Toc108330328"/>
      <w:r>
        <w:rPr>
          <w:lang w:val="es-ES_tradnl"/>
        </w:rPr>
        <w:lastRenderedPageBreak/>
        <w:t>4</w:t>
      </w:r>
      <w:r>
        <w:rPr>
          <w:lang w:val="es-ES_tradnl"/>
        </w:rPr>
        <w:tab/>
        <w:t>Determinación de contornos auxiliares para el modo de propagación (2)</w:t>
      </w:r>
      <w:bookmarkEnd w:id="38"/>
    </w:p>
    <w:p w:rsidR="00D42B96" w:rsidRDefault="00D42B96" w:rsidP="00D42B96">
      <w:pPr>
        <w:rPr>
          <w:lang w:val="es-ES_tradnl"/>
        </w:rPr>
      </w:pPr>
      <w:r>
        <w:rPr>
          <w:lang w:val="es-ES_tradnl"/>
        </w:rPr>
        <w:t>Los contornos auxiliares del modo de propagación (2) permiten tomar en consideración el despla</w:t>
      </w:r>
      <w:r>
        <w:rPr>
          <w:lang w:val="es-ES_tradnl"/>
        </w:rPr>
        <w:softHyphen/>
        <w:t>zamiento acimutal de un haz de antena de estación terrenal desde la ubicación de la estación terrena coordinadora. La Fig. 3 muestra la región de dispersión por hidrometeoros proyectada en el plano horizontal. En esta Figura, la estación terrena y la estación terrenal están situadas en los puntos A y B respectivamente, donde la estación terrena está en una dirección radial definida por el ángulo </w:t>
      </w:r>
      <w:r>
        <w:rPr>
          <w:rFonts w:ascii="Symbol" w:hAnsi="Symbol"/>
          <w:lang w:val="es-ES_tradnl"/>
        </w:rPr>
        <w:t></w:t>
      </w:r>
      <w:r>
        <w:rPr>
          <w:lang w:val="es-ES_tradnl"/>
        </w:rPr>
        <w:t xml:space="preserve"> desde el punto C en el centro del contorno principal o suplementario del modo de propagación (2). El punto C es también el centro del contorno auxiliar.</w:t>
      </w:r>
    </w:p>
    <w:p w:rsidR="00571957" w:rsidRDefault="00D42B96" w:rsidP="00571957">
      <w:pPr>
        <w:rPr>
          <w:lang w:val="es-ES_tradnl"/>
        </w:rPr>
      </w:pPr>
      <w:r>
        <w:rPr>
          <w:lang w:val="es-ES_tradnl"/>
        </w:rPr>
        <w:t xml:space="preserve">La zona sombreada en la Fig. 3 representa la región crítica, a lo largo del eje del haz principal de la estación terrena, entre la estación terrena y la altura de la lluvia. Dentro de esta región crítica puede formarse un volumen común entre el haz de la estación terrena y el haz de cualquier estación terrenal dentro del contorno principal, o suplementario, del modo de propagación (2). La longitud de esta región crítica es </w:t>
      </w:r>
      <w:r>
        <w:rPr>
          <w:i/>
          <w:iCs/>
          <w:lang w:val="es-ES_tradnl"/>
        </w:rPr>
        <w:t xml:space="preserve">b </w:t>
      </w:r>
      <w:r>
        <w:rPr>
          <w:lang w:val="es-ES_tradnl"/>
        </w:rPr>
        <w:t>y su extensión horizontal máxima está en el punto M. La intersección de esta región crítica por el eje del haz principal de la estación terrenal, produciría una interferencia importante debida a la dispersión por hidrometeoros a través del acoplamiento del lóbulo principal al lóbulo principal.</w:t>
      </w:r>
      <w:r w:rsidR="004D784E">
        <w:rPr>
          <w:lang w:val="es-ES_tradnl"/>
        </w:rPr>
        <w:t xml:space="preserve"> </w:t>
      </w:r>
    </w:p>
    <w:p w:rsidR="00571957" w:rsidRDefault="00571957" w:rsidP="00571957">
      <w:pPr>
        <w:pStyle w:val="FigureNo"/>
        <w:rPr>
          <w:lang w:val="es-ES_tradnl"/>
        </w:rPr>
      </w:pPr>
      <w:r w:rsidRPr="00571957">
        <w:rPr>
          <w:lang w:val="es-ES_tradnl"/>
        </w:rPr>
        <w:t>FIGURA</w:t>
      </w:r>
      <w:r>
        <w:rPr>
          <w:lang w:val="es-ES_tradnl"/>
        </w:rPr>
        <w:t xml:space="preserve"> 3</w:t>
      </w:r>
    </w:p>
    <w:p w:rsidR="00571957" w:rsidRPr="001C4EC8" w:rsidRDefault="00571957" w:rsidP="00571957">
      <w:pPr>
        <w:pStyle w:val="Figuretitle"/>
        <w:rPr>
          <w:lang w:val="es-ES_tradnl"/>
        </w:rPr>
      </w:pPr>
      <w:r>
        <w:rPr>
          <w:lang w:val="es-ES_tradnl"/>
        </w:rPr>
        <w:t>Geometría de la propagación en el plano horizontal</w:t>
      </w:r>
    </w:p>
    <w:p w:rsidR="00D42B96" w:rsidRDefault="00931AD7" w:rsidP="00571957">
      <w:pPr>
        <w:pStyle w:val="Figure"/>
        <w:rPr>
          <w:lang w:val="es-ES_tradnl"/>
        </w:rPr>
      </w:pPr>
      <w:r>
        <w:object w:dxaOrig="6152" w:dyaOrig="3794">
          <v:shape id="_x0000_i1111" type="#_x0000_t75" style="width:329.3pt;height:208.5pt" o:ole="">
            <v:imagedata r:id="rId184" o:title="" croptop="-1223f" cropbottom="-1223f" cropright="-755f"/>
          </v:shape>
          <o:OLEObject Type="Embed" ProgID="CorelDraw.Graphic.16" ShapeID="_x0000_i1111" DrawAspect="Content" ObjectID="_1586673556" r:id="rId185"/>
        </w:object>
      </w:r>
    </w:p>
    <w:p w:rsidR="00D42B96" w:rsidRDefault="00D42B96" w:rsidP="00D42B96">
      <w:pPr>
        <w:pStyle w:val="Normalaftertitle"/>
        <w:rPr>
          <w:lang w:val="es-ES_tradnl"/>
        </w:rPr>
      </w:pPr>
      <w:r>
        <w:rPr>
          <w:lang w:val="es-ES_tradnl"/>
        </w:rPr>
        <w:t xml:space="preserve">Para un punto dado dentro del contorno principal, o suplementario, del modo de propagación (2), el ángulo subtendido por la región crítica se denomina ángulo </w:t>
      </w:r>
      <w:proofErr w:type="gramStart"/>
      <w:r>
        <w:rPr>
          <w:lang w:val="es-ES_tradnl"/>
        </w:rPr>
        <w:t xml:space="preserve">crítico, </w:t>
      </w:r>
      <w:r>
        <w:rPr>
          <w:rFonts w:ascii="Symbol" w:hAnsi="Symbol"/>
          <w:lang w:val="es-ES_tradnl"/>
        </w:rPr>
        <w:sym w:font="Symbol" w:char="F079"/>
      </w:r>
      <w:r>
        <w:rPr>
          <w:lang w:val="es-ES_tradnl"/>
        </w:rPr>
        <w:t>.</w:t>
      </w:r>
      <w:proofErr w:type="gramEnd"/>
      <w:r>
        <w:rPr>
          <w:lang w:val="es-ES_tradnl"/>
        </w:rPr>
        <w:t xml:space="preserve"> El ángulo de protección</w:t>
      </w:r>
      <w:proofErr w:type="gramStart"/>
      <w:r>
        <w:rPr>
          <w:lang w:val="es-ES_tradnl"/>
        </w:rPr>
        <w:t>, </w:t>
      </w:r>
      <w:r>
        <w:rPr>
          <w:rFonts w:ascii="Symbol" w:hAnsi="Symbol"/>
          <w:lang w:val="es-ES_tradnl"/>
        </w:rPr>
        <w:sym w:font="Symbol" w:char="F075"/>
      </w:r>
      <w:r>
        <w:rPr>
          <w:lang w:val="es-ES_tradnl"/>
        </w:rPr>
        <w:t>,</w:t>
      </w:r>
      <w:proofErr w:type="gramEnd"/>
      <w:r>
        <w:rPr>
          <w:lang w:val="es-ES_tradnl"/>
        </w:rPr>
        <w:t xml:space="preserve"> representa el ángulo del eje del haz principal de la estación terrenal fuera de la región crítica. El ángulo de evitación del haz entre el eje del haz principal de la estación terrenal y la ubicación de la estación terrena </w:t>
      </w:r>
      <w:proofErr w:type="gramStart"/>
      <w:r>
        <w:rPr>
          <w:lang w:val="es-ES_tradnl"/>
        </w:rPr>
        <w:t xml:space="preserve">es </w:t>
      </w:r>
      <w:proofErr w:type="gramEnd"/>
      <w:r>
        <w:rPr>
          <w:rFonts w:ascii="Symbol" w:hAnsi="Symbol"/>
          <w:lang w:val="es-ES_tradnl"/>
        </w:rPr>
        <w:sym w:font="Symbol" w:char="F06A"/>
      </w:r>
      <w:r>
        <w:rPr>
          <w:lang w:val="es-ES_tradnl"/>
        </w:rPr>
        <w:t xml:space="preserve">. Es la suma de los dos ángulos </w:t>
      </w:r>
      <w:r>
        <w:rPr>
          <w:lang w:val="es-ES_tradnl"/>
        </w:rPr>
        <w:sym w:font="Symbol" w:char="F079"/>
      </w:r>
      <w:r>
        <w:rPr>
          <w:lang w:val="es-ES_tradnl"/>
        </w:rPr>
        <w:t xml:space="preserve"> y </w:t>
      </w:r>
      <w:r>
        <w:rPr>
          <w:lang w:val="es-ES_tradnl"/>
        </w:rPr>
        <w:sym w:font="Symbol" w:char="F075"/>
      </w:r>
      <w:r>
        <w:rPr>
          <w:lang w:val="es-ES_tradnl"/>
        </w:rPr>
        <w:t xml:space="preserve"> y ésta es la magnitud que tiene un valor fijo para un contorno auxiliar específico. Cada contorno auxiliar es generado variando el ángulo</w:t>
      </w:r>
      <w:proofErr w:type="gramStart"/>
      <w:r>
        <w:rPr>
          <w:lang w:val="es-ES_tradnl"/>
        </w:rPr>
        <w:t>, </w:t>
      </w:r>
      <w:r>
        <w:rPr>
          <w:rFonts w:ascii="Symbol" w:hAnsi="Symbol"/>
          <w:lang w:val="es-ES_tradnl"/>
        </w:rPr>
        <w:sym w:font="Symbol" w:char="F077"/>
      </w:r>
      <w:r>
        <w:rPr>
          <w:lang w:val="es-ES_tradnl"/>
        </w:rPr>
        <w:t>,</w:t>
      </w:r>
      <w:proofErr w:type="gramEnd"/>
      <w:r>
        <w:rPr>
          <w:lang w:val="es-ES_tradnl"/>
        </w:rPr>
        <w:t xml:space="preserve"> y derivando la distancia, </w:t>
      </w:r>
      <w:r>
        <w:rPr>
          <w:i/>
          <w:iCs/>
          <w:lang w:val="es-ES_tradnl"/>
        </w:rPr>
        <w:t>r</w:t>
      </w:r>
      <w:r>
        <w:rPr>
          <w:i/>
          <w:iCs/>
          <w:vertAlign w:val="subscript"/>
          <w:lang w:val="es-ES_tradnl"/>
        </w:rPr>
        <w:t>b</w:t>
      </w:r>
      <w:r>
        <w:rPr>
          <w:position w:val="-4"/>
          <w:lang w:val="es-ES_tradnl"/>
        </w:rPr>
        <w:t>,</w:t>
      </w:r>
      <w:r>
        <w:rPr>
          <w:lang w:val="es-ES_tradnl"/>
        </w:rPr>
        <w:t xml:space="preserve"> del punto C al contorno auxiliar. Cuando el ángulo </w:t>
      </w:r>
      <w:r>
        <w:rPr>
          <w:rFonts w:ascii="Symbol" w:hAnsi="Symbol"/>
          <w:lang w:val="es-ES_tradnl"/>
        </w:rPr>
        <w:sym w:font="Symbol" w:char="F077"/>
      </w:r>
      <w:r>
        <w:rPr>
          <w:lang w:val="es-ES_tradnl"/>
        </w:rPr>
        <w:t xml:space="preserve"> aumenta de 0</w:t>
      </w:r>
      <w:r>
        <w:rPr>
          <w:rFonts w:ascii="Symbol" w:hAnsi="Symbol"/>
          <w:lang w:val="es-ES_tradnl"/>
        </w:rPr>
        <w:t></w:t>
      </w:r>
      <w:r>
        <w:rPr>
          <w:lang w:val="es-ES_tradnl"/>
        </w:rPr>
        <w:t xml:space="preserve"> a 360</w:t>
      </w:r>
      <w:r>
        <w:rPr>
          <w:rFonts w:ascii="Symbol" w:hAnsi="Symbol"/>
          <w:lang w:val="es-ES_tradnl"/>
        </w:rPr>
        <w:t></w:t>
      </w:r>
      <w:r>
        <w:rPr>
          <w:lang w:val="es-ES_tradnl"/>
        </w:rPr>
        <w:t xml:space="preserve">, los ángulos </w:t>
      </w:r>
      <w:r>
        <w:rPr>
          <w:rFonts w:ascii="Symbol" w:hAnsi="Symbol"/>
          <w:lang w:val="es-ES_tradnl"/>
        </w:rPr>
        <w:sym w:font="Symbol" w:char="F079"/>
      </w:r>
      <w:r>
        <w:rPr>
          <w:lang w:val="es-ES_tradnl"/>
        </w:rPr>
        <w:t xml:space="preserve"> y </w:t>
      </w:r>
      <w:r>
        <w:rPr>
          <w:rFonts w:ascii="Symbol" w:hAnsi="Symbol"/>
          <w:lang w:val="es-ES_tradnl"/>
        </w:rPr>
        <w:sym w:font="Symbol" w:char="F075"/>
      </w:r>
      <w:r>
        <w:rPr>
          <w:lang w:val="es-ES_tradnl"/>
        </w:rPr>
        <w:t xml:space="preserve"> cambian pero su suma permanece igual.</w:t>
      </w:r>
    </w:p>
    <w:p w:rsidR="00D42B96" w:rsidRDefault="00D42B96" w:rsidP="00D42B96">
      <w:pPr>
        <w:rPr>
          <w:lang w:val="es-ES_tradnl"/>
        </w:rPr>
      </w:pPr>
      <w:r>
        <w:rPr>
          <w:lang w:val="es-ES_tradnl"/>
        </w:rPr>
        <w:t xml:space="preserve">El algoritmo del § 4.1 de este Apéndice se puede utilizar para calcular el contorno auxiliar del modo de propagación (2) para un valor dado del ángulo de evitación del </w:t>
      </w:r>
      <w:proofErr w:type="gramStart"/>
      <w:r>
        <w:rPr>
          <w:lang w:val="es-ES_tradnl"/>
        </w:rPr>
        <w:t>haz, </w:t>
      </w:r>
      <w:r>
        <w:rPr>
          <w:rFonts w:ascii="Symbol" w:hAnsi="Symbol"/>
          <w:lang w:val="es-ES_tradnl"/>
        </w:rPr>
        <w:sym w:font="Symbol" w:char="F06A"/>
      </w:r>
      <w:r>
        <w:rPr>
          <w:lang w:val="es-ES_tradnl"/>
        </w:rPr>
        <w:t>.</w:t>
      </w:r>
      <w:proofErr w:type="gramEnd"/>
    </w:p>
    <w:p w:rsidR="00D42B96" w:rsidRDefault="00D42B96" w:rsidP="00D42B96">
      <w:pPr>
        <w:rPr>
          <w:lang w:val="es-ES_tradnl"/>
        </w:rPr>
      </w:pPr>
      <w:r>
        <w:rPr>
          <w:lang w:val="es-ES_tradnl"/>
        </w:rPr>
        <w:t xml:space="preserve">El método se basa en la disminución iterativa de la distancia, </w:t>
      </w:r>
      <w:r>
        <w:rPr>
          <w:i/>
          <w:iCs/>
          <w:lang w:val="es-ES_tradnl"/>
        </w:rPr>
        <w:t>r</w:t>
      </w:r>
      <w:r>
        <w:rPr>
          <w:i/>
          <w:iCs/>
          <w:vertAlign w:val="subscript"/>
          <w:lang w:val="es-ES_tradnl"/>
        </w:rPr>
        <w:t>b</w:t>
      </w:r>
      <w:r>
        <w:rPr>
          <w:lang w:val="es-ES_tradnl"/>
        </w:rPr>
        <w:t xml:space="preserve">, entre la estación terrenal y la estación terrena, comenzando en la distancia del contorno principal </w:t>
      </w:r>
      <w:r>
        <w:rPr>
          <w:i/>
          <w:iCs/>
          <w:lang w:val="es-ES_tradnl"/>
        </w:rPr>
        <w:t>d</w:t>
      </w:r>
      <w:r>
        <w:rPr>
          <w:i/>
          <w:iCs/>
          <w:vertAlign w:val="subscript"/>
          <w:lang w:val="es-ES_tradnl"/>
        </w:rPr>
        <w:t>r</w:t>
      </w:r>
      <w:r>
        <w:rPr>
          <w:lang w:val="es-ES_tradnl"/>
        </w:rPr>
        <w:t xml:space="preserve">, obtenida de la ecuación (59) anterior, hasta que se encuentre sea el valor más pequeño de </w:t>
      </w:r>
      <w:r>
        <w:rPr>
          <w:i/>
          <w:iCs/>
          <w:lang w:val="es-ES_tradnl"/>
        </w:rPr>
        <w:t>r</w:t>
      </w:r>
      <w:r>
        <w:rPr>
          <w:i/>
          <w:iCs/>
          <w:vertAlign w:val="subscript"/>
          <w:lang w:val="es-ES_tradnl"/>
        </w:rPr>
        <w:t>b</w:t>
      </w:r>
      <w:r>
        <w:rPr>
          <w:lang w:val="es-ES_tradnl"/>
        </w:rPr>
        <w:t xml:space="preserve"> para el que se alcanza la pérdida mínima </w:t>
      </w:r>
      <w:r>
        <w:rPr>
          <w:lang w:val="es-ES_tradnl"/>
        </w:rPr>
        <w:lastRenderedPageBreak/>
        <w:t xml:space="preserve">requerida, o se logre la distancia de coordinación mínima. Para cada valor de </w:t>
      </w:r>
      <w:r>
        <w:rPr>
          <w:i/>
          <w:iCs/>
          <w:lang w:val="es-ES_tradnl"/>
        </w:rPr>
        <w:t>r</w:t>
      </w:r>
      <w:r>
        <w:rPr>
          <w:i/>
          <w:iCs/>
          <w:vertAlign w:val="subscript"/>
          <w:lang w:val="es-ES_tradnl"/>
        </w:rPr>
        <w:t>b</w:t>
      </w:r>
      <w:r>
        <w:rPr>
          <w:lang w:val="es-ES_tradnl"/>
        </w:rPr>
        <w:t xml:space="preserve">, se determina el ángulo crítico </w:t>
      </w:r>
      <w:r>
        <w:rPr>
          <w:rFonts w:ascii="Symbol" w:hAnsi="Symbol"/>
          <w:lang w:val="es-ES_tradnl"/>
        </w:rPr>
        <w:sym w:font="Symbol" w:char="F079"/>
      </w:r>
      <w:r>
        <w:rPr>
          <w:lang w:val="es-ES_tradnl"/>
        </w:rPr>
        <w:t xml:space="preserve"> y a continuación se calcula el ángulo de </w:t>
      </w:r>
      <w:proofErr w:type="gramStart"/>
      <w:r>
        <w:rPr>
          <w:lang w:val="es-ES_tradnl"/>
        </w:rPr>
        <w:t>protección, </w:t>
      </w:r>
      <w:r>
        <w:rPr>
          <w:rFonts w:ascii="Symbol" w:hAnsi="Symbol"/>
          <w:lang w:val="es-ES_tradnl"/>
        </w:rPr>
        <w:sym w:font="Symbol" w:char="F075"/>
      </w:r>
      <w:r>
        <w:rPr>
          <w:lang w:val="es-ES_tradnl"/>
        </w:rPr>
        <w:t>.</w:t>
      </w:r>
      <w:proofErr w:type="gramEnd"/>
      <w:r>
        <w:rPr>
          <w:lang w:val="es-ES_tradnl"/>
        </w:rPr>
        <w:t xml:space="preserve"> Entonces se utilizan en la ecuación (77) la ganancia de la antena de la estación terrenal correspondiente a </w:t>
      </w:r>
      <w:r>
        <w:rPr>
          <w:rFonts w:ascii="Symbol" w:hAnsi="Symbol"/>
          <w:lang w:val="es-ES_tradnl"/>
        </w:rPr>
        <w:sym w:font="Symbol" w:char="F075"/>
      </w:r>
      <w:r>
        <w:rPr>
          <w:lang w:val="es-ES_tradnl"/>
        </w:rPr>
        <w:t xml:space="preserve"> y la distancia actual </w:t>
      </w:r>
      <w:r>
        <w:rPr>
          <w:i/>
          <w:iCs/>
          <w:lang w:val="es-ES_tradnl"/>
        </w:rPr>
        <w:t>r</w:t>
      </w:r>
      <w:r>
        <w:rPr>
          <w:i/>
          <w:iCs/>
          <w:vertAlign w:val="subscript"/>
          <w:lang w:val="es-ES_tradnl"/>
        </w:rPr>
        <w:t>b</w:t>
      </w:r>
      <w:r>
        <w:rPr>
          <w:lang w:val="es-ES_tradnl"/>
        </w:rPr>
        <w:t xml:space="preserve"> para obtener la pérdida del trayecto en el modo de propagación (2).</w:t>
      </w:r>
    </w:p>
    <w:p w:rsidR="00D42B96" w:rsidRDefault="00D42B96" w:rsidP="00D42B96">
      <w:pPr>
        <w:rPr>
          <w:lang w:val="es-ES_tradnl"/>
        </w:rPr>
      </w:pPr>
      <w:r>
        <w:rPr>
          <w:lang w:val="es-ES_tradnl"/>
        </w:rPr>
        <w:t xml:space="preserve">El proceso anterior se repite para cada ángulo </w:t>
      </w:r>
      <w:r>
        <w:rPr>
          <w:rFonts w:ascii="Symbol" w:hAnsi="Symbol"/>
          <w:lang w:val="es-ES_tradnl"/>
        </w:rPr>
        <w:sym w:font="Symbol" w:char="F077"/>
      </w:r>
      <w:r>
        <w:rPr>
          <w:lang w:val="es-ES_tradnl"/>
        </w:rPr>
        <w:t xml:space="preserve">, para generar un contorno auxiliar completo para un valor dado del ángulo de evitación del </w:t>
      </w:r>
      <w:proofErr w:type="gramStart"/>
      <w:r>
        <w:rPr>
          <w:lang w:val="es-ES_tradnl"/>
        </w:rPr>
        <w:t xml:space="preserve">haz, </w:t>
      </w:r>
      <w:r>
        <w:rPr>
          <w:rFonts w:ascii="Symbol" w:hAnsi="Symbol"/>
          <w:lang w:val="es-ES_tradnl"/>
        </w:rPr>
        <w:sym w:font="Symbol" w:char="F06A"/>
      </w:r>
      <w:r>
        <w:rPr>
          <w:lang w:val="es-ES_tradnl"/>
        </w:rPr>
        <w:t>.</w:t>
      </w:r>
      <w:proofErr w:type="gramEnd"/>
      <w:r>
        <w:rPr>
          <w:lang w:val="es-ES_tradnl"/>
        </w:rPr>
        <w:t xml:space="preserve"> Para algunas combinaciones del ángulo de evitación del haz y el </w:t>
      </w:r>
      <w:proofErr w:type="gramStart"/>
      <w:r>
        <w:rPr>
          <w:lang w:val="es-ES_tradnl"/>
        </w:rPr>
        <w:t xml:space="preserve">ángulo </w:t>
      </w:r>
      <w:proofErr w:type="gramEnd"/>
      <w:r>
        <w:rPr>
          <w:rFonts w:ascii="Symbol" w:hAnsi="Symbol"/>
          <w:lang w:val="es-ES_tradnl"/>
        </w:rPr>
        <w:sym w:font="Symbol" w:char="F077"/>
      </w:r>
      <w:r>
        <w:rPr>
          <w:lang w:val="es-ES_tradnl"/>
        </w:rPr>
        <w:t>, un contorno auxiliar puede coincidir con el contorno principal, o suplementario, del modo de propagación (2).</w:t>
      </w:r>
    </w:p>
    <w:p w:rsidR="00D42B96" w:rsidRDefault="00D42B96" w:rsidP="00247524">
      <w:pPr>
        <w:pStyle w:val="Heading2"/>
        <w:rPr>
          <w:lang w:val="es-ES_tradnl"/>
        </w:rPr>
      </w:pPr>
      <w:bookmarkStart w:id="39" w:name="_Toc108330329"/>
      <w:r>
        <w:rPr>
          <w:lang w:val="es-ES_tradnl"/>
        </w:rPr>
        <w:t>4.1</w:t>
      </w:r>
      <w:r>
        <w:rPr>
          <w:lang w:val="es-ES_tradnl"/>
        </w:rPr>
        <w:tab/>
        <w:t>El al</w:t>
      </w:r>
      <w:bookmarkStart w:id="40" w:name="_GoBack"/>
      <w:bookmarkEnd w:id="40"/>
      <w:r>
        <w:rPr>
          <w:lang w:val="es-ES_tradnl"/>
        </w:rPr>
        <w:t>goritmo paso por paso</w:t>
      </w:r>
      <w:bookmarkEnd w:id="39"/>
    </w:p>
    <w:p w:rsidR="00D42B96" w:rsidRDefault="00D42B96" w:rsidP="00D42B96">
      <w:pPr>
        <w:tabs>
          <w:tab w:val="left" w:pos="0"/>
        </w:tabs>
        <w:rPr>
          <w:lang w:val="es-ES_tradnl"/>
        </w:rPr>
      </w:pPr>
      <w:r>
        <w:rPr>
          <w:lang w:val="es-ES_tradnl"/>
        </w:rPr>
        <w:t xml:space="preserve">Los contornos auxiliares del modo de propagación (2) se construyen calculando distancias a lo largo de radiales desde el centro del contorno principal o suplementario del modo de propagación (2), que es el punto C, en la distancia </w:t>
      </w:r>
      <w:r>
        <w:rPr>
          <w:i/>
          <w:iCs/>
          <w:lang w:val="es-ES_tradnl"/>
        </w:rPr>
        <w:t>b</w:t>
      </w:r>
      <w:r>
        <w:rPr>
          <w:lang w:val="es-ES_tradnl"/>
        </w:rPr>
        <w:t xml:space="preserve">/2 desde la estación terrena a lo largo del acimut de su eje de haz principal. La distancia </w:t>
      </w:r>
      <w:r>
        <w:rPr>
          <w:i/>
          <w:iCs/>
          <w:lang w:val="es-ES_tradnl"/>
        </w:rPr>
        <w:t>b</w:t>
      </w:r>
      <w:r>
        <w:rPr>
          <w:lang w:val="es-ES_tradnl"/>
        </w:rPr>
        <w:t xml:space="preserve">/2 es también igual a </w:t>
      </w:r>
      <w:r>
        <w:rPr>
          <w:i/>
          <w:iCs/>
          <w:lang w:val="es-ES_tradnl"/>
        </w:rPr>
        <w:t>d</w:t>
      </w:r>
      <w:r>
        <w:rPr>
          <w:i/>
          <w:iCs/>
          <w:vertAlign w:val="subscript"/>
          <w:lang w:val="es-ES_tradnl"/>
        </w:rPr>
        <w:t>e</w:t>
      </w:r>
      <w:r>
        <w:rPr>
          <w:lang w:val="es-ES_tradnl"/>
        </w:rPr>
        <w:t xml:space="preserve">, donde </w:t>
      </w:r>
      <w:r>
        <w:rPr>
          <w:i/>
          <w:iCs/>
          <w:lang w:val="es-ES_tradnl"/>
        </w:rPr>
        <w:t>d</w:t>
      </w:r>
      <w:r>
        <w:rPr>
          <w:i/>
          <w:iCs/>
          <w:vertAlign w:val="subscript"/>
          <w:lang w:val="es-ES_tradnl"/>
        </w:rPr>
        <w:t>e</w:t>
      </w:r>
      <w:r>
        <w:rPr>
          <w:lang w:val="es-ES_tradnl"/>
        </w:rPr>
        <w:t xml:space="preserve"> viene dada por la ecuación (64).</w:t>
      </w:r>
    </w:p>
    <w:p w:rsidR="00D42B96" w:rsidRDefault="00D42B96" w:rsidP="00D42B96">
      <w:pPr>
        <w:tabs>
          <w:tab w:val="left" w:pos="0"/>
        </w:tabs>
        <w:rPr>
          <w:lang w:val="es-ES_tradnl"/>
        </w:rPr>
      </w:pPr>
      <w:r>
        <w:rPr>
          <w:lang w:val="es-ES_tradnl"/>
        </w:rPr>
        <w:t xml:space="preserve">Para el valor seleccionado de ángulo de evitación del haz, </w:t>
      </w:r>
      <w:r>
        <w:rPr>
          <w:rFonts w:ascii="Symbol" w:hAnsi="Symbol"/>
          <w:lang w:val="es-ES_tradnl"/>
        </w:rPr>
        <w:t></w:t>
      </w:r>
      <w:r>
        <w:rPr>
          <w:lang w:val="es-ES_tradnl"/>
        </w:rPr>
        <w:t xml:space="preserve">, generar el contorno auxiliar para valores de ángulo </w:t>
      </w:r>
      <w:r>
        <w:rPr>
          <w:rFonts w:ascii="Symbol" w:hAnsi="Symbol"/>
          <w:lang w:val="es-ES_tradnl"/>
        </w:rPr>
        <w:t></w:t>
      </w:r>
      <w:r>
        <w:rPr>
          <w:rFonts w:ascii="Symbol" w:hAnsi="Symbol"/>
          <w:lang w:val="es-ES_tradnl"/>
        </w:rPr>
        <w:t></w:t>
      </w:r>
      <w:r>
        <w:rPr>
          <w:lang w:val="es-ES_tradnl"/>
        </w:rPr>
        <w:t xml:space="preserve"> que varían de 0</w:t>
      </w:r>
      <w:r>
        <w:rPr>
          <w:rFonts w:ascii="Symbol" w:hAnsi="Symbol"/>
          <w:lang w:val="es-ES_tradnl"/>
        </w:rPr>
        <w:t></w:t>
      </w:r>
      <w:r>
        <w:rPr>
          <w:lang w:val="es-ES_tradnl"/>
        </w:rPr>
        <w:t xml:space="preserve"> a 180</w:t>
      </w:r>
      <w:r>
        <w:rPr>
          <w:rFonts w:ascii="Symbol" w:hAnsi="Symbol"/>
          <w:lang w:val="es-ES_tradnl"/>
        </w:rPr>
        <w:t></w:t>
      </w:r>
      <w:r>
        <w:rPr>
          <w:sz w:val="18"/>
          <w:szCs w:val="18"/>
          <w:lang w:val="es-ES_tradnl"/>
        </w:rPr>
        <w:t xml:space="preserve"> </w:t>
      </w:r>
      <w:r>
        <w:rPr>
          <w:lang w:val="es-ES_tradnl"/>
        </w:rPr>
        <w:t>en pasos de 1</w:t>
      </w:r>
      <w:r>
        <w:rPr>
          <w:rFonts w:ascii="Symbol" w:hAnsi="Symbol"/>
          <w:lang w:val="es-ES_tradnl"/>
        </w:rPr>
        <w:t></w:t>
      </w:r>
      <w:r>
        <w:rPr>
          <w:lang w:val="es-ES_tradnl"/>
        </w:rPr>
        <w:t>, como sigue:</w:t>
      </w:r>
    </w:p>
    <w:p w:rsidR="00D42B96" w:rsidRDefault="00D42B96" w:rsidP="00D42B96">
      <w:pPr>
        <w:pStyle w:val="enumlev1"/>
        <w:rPr>
          <w:lang w:val="es-ES_tradnl"/>
        </w:rPr>
      </w:pPr>
      <w:r>
        <w:rPr>
          <w:lang w:val="es-ES_tradnl"/>
        </w:rPr>
        <w:t>a)</w:t>
      </w:r>
      <w:r>
        <w:rPr>
          <w:lang w:val="es-ES_tradnl"/>
        </w:rPr>
        <w:tab/>
        <w:t xml:space="preserve">Fijar </w:t>
      </w:r>
      <w:r>
        <w:rPr>
          <w:i/>
          <w:iCs/>
          <w:lang w:val="es-ES_tradnl"/>
        </w:rPr>
        <w:t>r</w:t>
      </w:r>
      <w:r>
        <w:rPr>
          <w:i/>
          <w:iCs/>
          <w:vertAlign w:val="subscript"/>
          <w:lang w:val="es-ES_tradnl"/>
        </w:rPr>
        <w:t>b</w:t>
      </w:r>
      <w:r>
        <w:rPr>
          <w:lang w:val="es-ES_tradnl"/>
        </w:rPr>
        <w:t xml:space="preserve"> a la distancia de contorno principal o suplementario de modo (2), </w:t>
      </w:r>
      <w:r>
        <w:rPr>
          <w:i/>
          <w:iCs/>
          <w:lang w:val="es-ES_tradnl"/>
        </w:rPr>
        <w:t>d</w:t>
      </w:r>
      <w:r>
        <w:rPr>
          <w:i/>
          <w:iCs/>
          <w:vertAlign w:val="subscript"/>
          <w:lang w:val="es-ES_tradnl"/>
        </w:rPr>
        <w:t>r</w:t>
      </w:r>
      <w:r>
        <w:rPr>
          <w:lang w:val="es-ES_tradnl"/>
        </w:rPr>
        <w:t>, calculada como se describe en la ecuación (59).</w:t>
      </w:r>
    </w:p>
    <w:p w:rsidR="00D42B96" w:rsidRDefault="00D42B96" w:rsidP="00D42B96">
      <w:pPr>
        <w:pStyle w:val="enumlev1"/>
        <w:rPr>
          <w:lang w:val="es-ES_tradnl"/>
        </w:rPr>
      </w:pPr>
      <w:r>
        <w:rPr>
          <w:lang w:val="es-ES_tradnl"/>
        </w:rPr>
        <w:t>b)</w:t>
      </w:r>
      <w:r>
        <w:rPr>
          <w:lang w:val="es-ES_tradnl"/>
        </w:rPr>
        <w:tab/>
        <w:t xml:space="preserve">Calcular </w:t>
      </w:r>
      <w:r>
        <w:rPr>
          <w:rFonts w:ascii="Symbol" w:hAnsi="Symbol"/>
          <w:lang w:val="es-ES_tradnl"/>
        </w:rPr>
        <w:t></w:t>
      </w:r>
      <w:r>
        <w:rPr>
          <w:lang w:val="es-ES_tradnl"/>
        </w:rPr>
        <w:t xml:space="preserve"> a partir de:</w:t>
      </w:r>
    </w:p>
    <w:p w:rsidR="00D42B96" w:rsidRDefault="00D42B96" w:rsidP="00D42B96">
      <w:pPr>
        <w:pStyle w:val="Equation"/>
        <w:rPr>
          <w:lang w:val="es-ES_tradnl"/>
        </w:rPr>
      </w:pPr>
      <w:r>
        <w:rPr>
          <w:lang w:val="es-ES_tradnl"/>
        </w:rPr>
        <w:tab/>
      </w:r>
      <w:r>
        <w:rPr>
          <w:lang w:val="es-ES_tradnl"/>
        </w:rPr>
        <w:tab/>
      </w:r>
      <w:r>
        <w:rPr>
          <w:position w:val="-32"/>
          <w:lang w:val="es-ES_tradnl"/>
        </w:rPr>
        <w:object w:dxaOrig="2740" w:dyaOrig="760">
          <v:shape id="_x0000_i1112" type="#_x0000_t75" style="width:137.75pt;height:38.2pt" o:ole="">
            <v:imagedata r:id="rId186" o:title=""/>
          </v:shape>
          <o:OLEObject Type="Embed" ProgID="Equation.3" ShapeID="_x0000_i1112" DrawAspect="Content" ObjectID="_1586673557" r:id="rId187"/>
        </w:object>
      </w:r>
      <w:r>
        <w:rPr>
          <w:lang w:val="es-ES_tradnl"/>
        </w:rPr>
        <w:tab/>
        <w:t>(78)</w:t>
      </w:r>
    </w:p>
    <w:p w:rsidR="00D42B96" w:rsidRDefault="00D42B96" w:rsidP="00D42B96">
      <w:pPr>
        <w:pStyle w:val="Equation"/>
        <w:rPr>
          <w:lang w:val="es-ES_tradnl"/>
        </w:rPr>
      </w:pPr>
      <w:r>
        <w:rPr>
          <w:lang w:val="es-ES_tradnl"/>
        </w:rPr>
        <w:tab/>
      </w:r>
      <w:r>
        <w:rPr>
          <w:lang w:val="es-ES_tradnl"/>
        </w:rPr>
        <w:tab/>
      </w:r>
      <w:r>
        <w:rPr>
          <w:position w:val="-32"/>
          <w:lang w:val="es-ES_tradnl"/>
        </w:rPr>
        <w:object w:dxaOrig="2659" w:dyaOrig="760">
          <v:shape id="_x0000_i1113" type="#_x0000_t75" style="width:132.75pt;height:38.2pt" o:ole="">
            <v:imagedata r:id="rId188" o:title=""/>
          </v:shape>
          <o:OLEObject Type="Embed" ProgID="Equation.3" ShapeID="_x0000_i1113" DrawAspect="Content" ObjectID="_1586673558" r:id="rId189"/>
        </w:object>
      </w:r>
      <w:r>
        <w:rPr>
          <w:lang w:val="es-ES_tradnl"/>
        </w:rPr>
        <w:tab/>
        <w:t>(79)</w:t>
      </w:r>
    </w:p>
    <w:p w:rsidR="00D42B96" w:rsidRDefault="00D42B96" w:rsidP="00D42B96">
      <w:pPr>
        <w:pStyle w:val="Equation"/>
        <w:rPr>
          <w:lang w:val="es-ES_tradnl"/>
        </w:rPr>
      </w:pPr>
      <w:r>
        <w:rPr>
          <w:lang w:val="es-ES_tradnl"/>
        </w:rPr>
        <w:tab/>
      </w:r>
      <w:r>
        <w:rPr>
          <w:rFonts w:ascii="Symbol" w:hAnsi="Symbol"/>
          <w:i/>
          <w:iCs/>
          <w:lang w:val="es-ES_tradnl"/>
        </w:rPr>
        <w:tab/>
      </w:r>
      <w:r>
        <w:rPr>
          <w:rFonts w:ascii="Symbol" w:hAnsi="Symbol"/>
          <w:i/>
          <w:iCs/>
          <w:position w:val="-10"/>
          <w:lang w:val="es-ES_tradnl"/>
        </w:rPr>
        <w:object w:dxaOrig="1380" w:dyaOrig="340">
          <v:shape id="_x0000_i1114" type="#_x0000_t75" style="width:68.85pt;height:17.55pt" o:ole="">
            <v:imagedata r:id="rId190" o:title=""/>
          </v:shape>
          <o:OLEObject Type="Embed" ProgID="Equation.3" ShapeID="_x0000_i1114" DrawAspect="Content" ObjectID="_1586673559" r:id="rId191"/>
        </w:object>
      </w:r>
      <w:r>
        <w:rPr>
          <w:lang w:val="es-ES_tradnl"/>
        </w:rPr>
        <w:tab/>
        <w:t>(80)</w:t>
      </w:r>
    </w:p>
    <w:p w:rsidR="00D42B96" w:rsidRDefault="00D42B96" w:rsidP="00D42B96">
      <w:pPr>
        <w:pStyle w:val="enumlev1"/>
        <w:rPr>
          <w:lang w:val="es-ES_tradnl"/>
        </w:rPr>
      </w:pPr>
      <w:r>
        <w:rPr>
          <w:lang w:val="es-ES_tradnl"/>
        </w:rPr>
        <w:t>c)</w:t>
      </w:r>
      <w:r>
        <w:rPr>
          <w:lang w:val="es-ES_tradnl"/>
        </w:rPr>
        <w:tab/>
        <w:t xml:space="preserve">Si </w:t>
      </w:r>
      <w:r>
        <w:rPr>
          <w:rFonts w:ascii="Symbol" w:hAnsi="Symbol"/>
          <w:lang w:val="es-ES_tradnl"/>
        </w:rPr>
        <w:t></w:t>
      </w:r>
      <w:r>
        <w:rPr>
          <w:lang w:val="es-ES_tradnl"/>
        </w:rPr>
        <w:t> </w:t>
      </w:r>
      <w:r>
        <w:rPr>
          <w:rFonts w:ascii="Symbol" w:hAnsi="Symbol"/>
          <w:lang w:val="es-ES_tradnl"/>
        </w:rPr>
        <w:t></w:t>
      </w:r>
      <w:r>
        <w:rPr>
          <w:lang w:val="es-ES_tradnl"/>
        </w:rPr>
        <w:t> </w:t>
      </w:r>
      <w:r>
        <w:rPr>
          <w:rFonts w:ascii="Symbol" w:hAnsi="Symbol"/>
          <w:lang w:val="es-ES_tradnl"/>
        </w:rPr>
        <w:t></w:t>
      </w:r>
      <w:r>
        <w:rPr>
          <w:lang w:val="es-ES_tradnl"/>
        </w:rPr>
        <w:t xml:space="preserve">, el contorno auxiliar del modo (2) coincide con el contorno principal o suplementario del modo (2) para el valor actual de </w:t>
      </w:r>
      <w:r>
        <w:rPr>
          <w:rFonts w:ascii="Symbol" w:hAnsi="Symbol"/>
          <w:lang w:val="es-ES_tradnl"/>
        </w:rPr>
        <w:t></w:t>
      </w:r>
      <w:r>
        <w:rPr>
          <w:lang w:val="es-ES_tradnl"/>
        </w:rPr>
        <w:t>, completar el cálculo para ese valor de </w:t>
      </w:r>
      <w:r>
        <w:rPr>
          <w:rFonts w:ascii="Symbol" w:hAnsi="Symbol"/>
          <w:lang w:val="es-ES_tradnl"/>
        </w:rPr>
        <w:t></w:t>
      </w:r>
      <w:r>
        <w:rPr>
          <w:lang w:val="es-ES_tradnl"/>
        </w:rPr>
        <w:t>, y se pasa al Paso j). En los demás casos, continuar los siguientes Pasos d) a i), hasta que se satisfaga una de las condiciones de terminación descritas en los Pasos f) e i).</w:t>
      </w:r>
    </w:p>
    <w:p w:rsidR="00D42B96" w:rsidRDefault="00D42B96" w:rsidP="00D42B96">
      <w:pPr>
        <w:pStyle w:val="enumlev1"/>
        <w:rPr>
          <w:lang w:val="es-ES_tradnl"/>
        </w:rPr>
      </w:pPr>
      <w:r>
        <w:rPr>
          <w:lang w:val="es-ES_tradnl"/>
        </w:rPr>
        <w:t>d)</w:t>
      </w:r>
      <w:r>
        <w:rPr>
          <w:lang w:val="es-ES_tradnl"/>
        </w:rPr>
        <w:tab/>
        <w:t xml:space="preserve">Disminuir </w:t>
      </w:r>
      <w:r>
        <w:rPr>
          <w:i/>
          <w:iCs/>
          <w:lang w:val="es-ES_tradnl"/>
        </w:rPr>
        <w:t>r</w:t>
      </w:r>
      <w:r>
        <w:rPr>
          <w:i/>
          <w:iCs/>
          <w:vertAlign w:val="subscript"/>
          <w:lang w:val="es-ES_tradnl"/>
        </w:rPr>
        <w:t>b</w:t>
      </w:r>
      <w:r>
        <w:rPr>
          <w:lang w:val="es-ES_tradnl"/>
        </w:rPr>
        <w:t xml:space="preserve"> sustrayendo 0,2 km de su valor.</w:t>
      </w:r>
    </w:p>
    <w:p w:rsidR="00D42B96" w:rsidRDefault="00D42B96" w:rsidP="00D42B96">
      <w:pPr>
        <w:pStyle w:val="enumlev1"/>
        <w:rPr>
          <w:lang w:val="es-ES_tradnl"/>
        </w:rPr>
      </w:pPr>
      <w:r>
        <w:rPr>
          <w:lang w:val="es-ES_tradnl"/>
        </w:rPr>
        <w:t>e)</w:t>
      </w:r>
      <w:r>
        <w:rPr>
          <w:lang w:val="es-ES_tradnl"/>
        </w:rPr>
        <w:tab/>
        <w:t xml:space="preserve">Calcular de nuevo el ángulo crítico </w:t>
      </w:r>
      <w:r>
        <w:rPr>
          <w:rFonts w:ascii="Symbol" w:hAnsi="Symbol"/>
          <w:lang w:val="es-ES_tradnl"/>
        </w:rPr>
        <w:t></w:t>
      </w:r>
      <w:r>
        <w:rPr>
          <w:lang w:val="es-ES_tradnl"/>
        </w:rPr>
        <w:t xml:space="preserve"> usando las ecuaciones (78), (79) y (80).</w:t>
      </w:r>
    </w:p>
    <w:p w:rsidR="00D42B96" w:rsidRDefault="00D42B96" w:rsidP="00D42B96">
      <w:pPr>
        <w:pStyle w:val="enumlev1"/>
        <w:rPr>
          <w:lang w:val="es-ES_tradnl"/>
        </w:rPr>
      </w:pPr>
      <w:r>
        <w:rPr>
          <w:lang w:val="es-ES_tradnl"/>
        </w:rPr>
        <w:t>f)</w:t>
      </w:r>
      <w:r>
        <w:rPr>
          <w:lang w:val="es-ES_tradnl"/>
        </w:rPr>
        <w:tab/>
        <w:t xml:space="preserve">Si (0,5 </w:t>
      </w:r>
      <w:r>
        <w:rPr>
          <w:i/>
          <w:iCs/>
          <w:lang w:val="es-ES_tradnl"/>
        </w:rPr>
        <w:t>b</w:t>
      </w:r>
      <w:r>
        <w:rPr>
          <w:lang w:val="es-ES_tradnl"/>
        </w:rPr>
        <w:t xml:space="preserve"> sen </w:t>
      </w:r>
      <w:r>
        <w:rPr>
          <w:rFonts w:ascii="Symbol" w:hAnsi="Symbol"/>
          <w:lang w:val="es-ES_tradnl"/>
        </w:rPr>
        <w:t></w:t>
      </w:r>
      <w:r>
        <w:rPr>
          <w:lang w:val="es-ES_tradnl"/>
        </w:rPr>
        <w:t xml:space="preserve">/sen </w:t>
      </w:r>
      <w:r>
        <w:rPr>
          <w:rFonts w:ascii="Symbol" w:hAnsi="Symbol"/>
          <w:lang w:val="es-ES_tradnl"/>
        </w:rPr>
        <w:t></w:t>
      </w:r>
      <w:r>
        <w:rPr>
          <w:vertAlign w:val="subscript"/>
          <w:lang w:val="es-ES_tradnl"/>
        </w:rPr>
        <w:t>2</w:t>
      </w:r>
      <w:r>
        <w:rPr>
          <w:lang w:val="es-ES_tradnl"/>
        </w:rPr>
        <w:t>) </w:t>
      </w:r>
      <w:r>
        <w:rPr>
          <w:rFonts w:ascii="Symbol" w:hAnsi="Symbol"/>
          <w:lang w:val="es-ES_tradnl"/>
        </w:rPr>
        <w:t></w:t>
      </w:r>
      <w:r>
        <w:rPr>
          <w:lang w:val="es-ES_tradnl"/>
        </w:rPr>
        <w:t> </w:t>
      </w:r>
      <w:r>
        <w:rPr>
          <w:i/>
          <w:iCs/>
          <w:lang w:val="es-ES_tradnl"/>
        </w:rPr>
        <w:t>d</w:t>
      </w:r>
      <w:r>
        <w:rPr>
          <w:i/>
          <w:iCs/>
          <w:vertAlign w:val="subscript"/>
          <w:lang w:val="es-ES_tradnl"/>
        </w:rPr>
        <w:t>mín</w:t>
      </w:r>
      <w:r>
        <w:rPr>
          <w:lang w:val="es-ES_tradnl"/>
        </w:rPr>
        <w:t xml:space="preserve">, el contorno auxiliar del modo (2) coincide con la distancia de coordinación mínima </w:t>
      </w:r>
      <w:r>
        <w:rPr>
          <w:i/>
          <w:iCs/>
          <w:lang w:val="es-ES_tradnl"/>
        </w:rPr>
        <w:t>d</w:t>
      </w:r>
      <w:r>
        <w:rPr>
          <w:i/>
          <w:iCs/>
          <w:vertAlign w:val="subscript"/>
          <w:lang w:val="es-ES_tradnl"/>
        </w:rPr>
        <w:t>mín</w:t>
      </w:r>
      <w:r>
        <w:rPr>
          <w:lang w:val="es-ES_tradnl"/>
        </w:rPr>
        <w:t xml:space="preserve">, se ha completado el cálculo para el valor actual de </w:t>
      </w:r>
      <w:r>
        <w:rPr>
          <w:rFonts w:ascii="Symbol" w:hAnsi="Symbol"/>
          <w:lang w:val="es-ES_tradnl"/>
        </w:rPr>
        <w:t></w:t>
      </w:r>
      <w:r>
        <w:rPr>
          <w:lang w:val="es-ES_tradnl"/>
        </w:rPr>
        <w:t xml:space="preserve"> y se pasa al Paso j). En los demás casos, continuar al Paso g).</w:t>
      </w:r>
    </w:p>
    <w:p w:rsidR="00D42B96" w:rsidRDefault="00D42B96" w:rsidP="00D42B96">
      <w:pPr>
        <w:pStyle w:val="enumlev1"/>
        <w:rPr>
          <w:lang w:val="es-ES_tradnl"/>
        </w:rPr>
      </w:pPr>
      <w:r>
        <w:rPr>
          <w:lang w:val="es-ES_tradnl"/>
        </w:rPr>
        <w:t>g)</w:t>
      </w:r>
      <w:r>
        <w:rPr>
          <w:lang w:val="es-ES_tradnl"/>
        </w:rPr>
        <w:tab/>
        <w:t xml:space="preserve">Calcular el ángulo de protección </w:t>
      </w:r>
      <w:r>
        <w:rPr>
          <w:rFonts w:ascii="Symbol" w:hAnsi="Symbol"/>
          <w:lang w:val="es-ES_tradnl"/>
        </w:rPr>
        <w:sym w:font="Symbol" w:char="F075"/>
      </w:r>
      <w:r>
        <w:rPr>
          <w:lang w:val="es-ES_tradnl"/>
        </w:rPr>
        <w:t> </w:t>
      </w:r>
      <w:r>
        <w:rPr>
          <w:rFonts w:ascii="Symbol" w:hAnsi="Symbol"/>
          <w:lang w:val="es-ES_tradnl"/>
        </w:rPr>
        <w:t></w:t>
      </w:r>
      <w:r>
        <w:rPr>
          <w:lang w:val="es-ES_tradnl"/>
        </w:rPr>
        <w:t> </w:t>
      </w:r>
      <w:r>
        <w:rPr>
          <w:rFonts w:ascii="Symbol" w:hAnsi="Symbol"/>
          <w:lang w:val="es-ES_tradnl"/>
        </w:rPr>
        <w:t></w:t>
      </w:r>
      <w:r>
        <w:rPr>
          <w:lang w:val="es-ES_tradnl"/>
        </w:rPr>
        <w:t> </w:t>
      </w:r>
      <w:r>
        <w:rPr>
          <w:rFonts w:ascii="Symbol" w:hAnsi="Symbol"/>
          <w:lang w:val="es-ES_tradnl"/>
        </w:rPr>
        <w:t></w:t>
      </w:r>
      <w:r>
        <w:rPr>
          <w:lang w:val="es-ES_tradnl"/>
        </w:rPr>
        <w:t> </w:t>
      </w:r>
      <w:r>
        <w:rPr>
          <w:rFonts w:ascii="Symbol" w:hAnsi="Symbol"/>
          <w:lang w:val="es-ES_tradnl"/>
        </w:rPr>
        <w:t></w:t>
      </w:r>
      <w:r>
        <w:rPr>
          <w:lang w:val="es-ES_tradnl"/>
        </w:rPr>
        <w:t>.</w:t>
      </w:r>
    </w:p>
    <w:p w:rsidR="00D42B96" w:rsidRDefault="00D42B96" w:rsidP="00D42B96">
      <w:pPr>
        <w:pStyle w:val="enumlev1"/>
        <w:rPr>
          <w:lang w:val="es-ES_tradnl"/>
        </w:rPr>
      </w:pPr>
      <w:r>
        <w:rPr>
          <w:lang w:val="es-ES_tradnl"/>
        </w:rPr>
        <w:t>h)</w:t>
      </w:r>
      <w:r>
        <w:rPr>
          <w:lang w:val="es-ES_tradnl"/>
        </w:rPr>
        <w:tab/>
        <w:t xml:space="preserve">Calcular </w:t>
      </w:r>
      <w:proofErr w:type="gramStart"/>
      <w:r>
        <w:rPr>
          <w:i/>
          <w:iCs/>
          <w:lang w:val="es-ES_tradnl"/>
        </w:rPr>
        <w:t>G</w:t>
      </w:r>
      <w:r>
        <w:rPr>
          <w:lang w:val="es-ES_tradnl"/>
        </w:rPr>
        <w:t>(</w:t>
      </w:r>
      <w:proofErr w:type="gramEnd"/>
      <w:r>
        <w:rPr>
          <w:rFonts w:ascii="Symbol" w:hAnsi="Symbol"/>
          <w:lang w:val="es-ES_tradnl"/>
        </w:rPr>
        <w:sym w:font="Symbol" w:char="F075"/>
      </w:r>
      <w:r>
        <w:rPr>
          <w:lang w:val="es-ES_tradnl"/>
        </w:rPr>
        <w:t xml:space="preserve">), ganancia de antena de estación terrenal en el ángulo </w:t>
      </w:r>
      <w:r>
        <w:rPr>
          <w:lang w:val="es-ES_tradnl"/>
        </w:rPr>
        <w:sym w:font="Symbol" w:char="F075"/>
      </w:r>
      <w:r>
        <w:rPr>
          <w:lang w:val="es-ES_tradnl"/>
        </w:rPr>
        <w:t xml:space="preserve"> con respecto al eje del haz que utiliza el diagrama de antena de referencia indicado en el Apéndice 4.</w:t>
      </w:r>
    </w:p>
    <w:p w:rsidR="00D42B96" w:rsidRDefault="00D42B96" w:rsidP="00D42B96">
      <w:pPr>
        <w:pStyle w:val="enumlev1"/>
        <w:rPr>
          <w:lang w:val="es-ES_tradnl"/>
        </w:rPr>
      </w:pPr>
      <w:r>
        <w:rPr>
          <w:lang w:val="es-ES_tradnl"/>
        </w:rPr>
        <w:t>i)</w:t>
      </w:r>
      <w:r>
        <w:rPr>
          <w:lang w:val="es-ES_tradnl"/>
        </w:rPr>
        <w:tab/>
        <w:t xml:space="preserve">En la ecuación (77), se utiliza la ganancia calculada en el Paso h) en lugar de </w:t>
      </w:r>
      <w:r>
        <w:rPr>
          <w:i/>
          <w:iCs/>
          <w:lang w:val="es-ES_tradnl"/>
        </w:rPr>
        <w:t>G</w:t>
      </w:r>
      <w:r>
        <w:rPr>
          <w:i/>
          <w:iCs/>
          <w:vertAlign w:val="subscript"/>
          <w:lang w:val="es-ES_tradnl"/>
        </w:rPr>
        <w:t>T</w:t>
      </w:r>
      <w:r>
        <w:rPr>
          <w:lang w:val="es-ES_tradnl"/>
        </w:rPr>
        <w:t xml:space="preserve"> y el nuevo valor de </w:t>
      </w:r>
      <w:r>
        <w:rPr>
          <w:i/>
          <w:iCs/>
          <w:lang w:val="es-ES_tradnl"/>
        </w:rPr>
        <w:t>r</w:t>
      </w:r>
      <w:r>
        <w:rPr>
          <w:i/>
          <w:iCs/>
          <w:vertAlign w:val="subscript"/>
          <w:lang w:val="es-ES_tradnl"/>
        </w:rPr>
        <w:t>b</w:t>
      </w:r>
      <w:r>
        <w:rPr>
          <w:lang w:val="es-ES_tradnl"/>
        </w:rPr>
        <w:t xml:space="preserve">, y se calcula la pérdida de trayecto </w:t>
      </w:r>
      <w:r>
        <w:rPr>
          <w:i/>
          <w:iCs/>
          <w:lang w:val="es-ES_tradnl"/>
        </w:rPr>
        <w:t>L</w:t>
      </w:r>
      <w:r>
        <w:rPr>
          <w:i/>
          <w:iCs/>
          <w:vertAlign w:val="subscript"/>
          <w:lang w:val="es-ES_tradnl"/>
        </w:rPr>
        <w:t>r</w:t>
      </w:r>
      <w:r>
        <w:rPr>
          <w:lang w:val="es-ES_tradnl"/>
        </w:rPr>
        <w:t xml:space="preserve"> correspondiente al modo de propa</w:t>
      </w:r>
      <w:r>
        <w:rPr>
          <w:lang w:val="es-ES_tradnl"/>
        </w:rPr>
        <w:softHyphen/>
        <w:t xml:space="preserve">gación (2). Si </w:t>
      </w:r>
      <w:r>
        <w:rPr>
          <w:i/>
          <w:iCs/>
          <w:lang w:val="es-ES_tradnl"/>
        </w:rPr>
        <w:t>L</w:t>
      </w:r>
      <w:r>
        <w:rPr>
          <w:i/>
          <w:iCs/>
          <w:vertAlign w:val="subscript"/>
          <w:lang w:val="es-ES_tradnl"/>
        </w:rPr>
        <w:t>r</w:t>
      </w:r>
      <w:r>
        <w:rPr>
          <w:lang w:val="es-ES_tradnl"/>
        </w:rPr>
        <w:t> </w:t>
      </w:r>
      <w:r>
        <w:rPr>
          <w:rFonts w:ascii="Symbol" w:hAnsi="Symbol"/>
          <w:lang w:val="es-ES_tradnl"/>
        </w:rPr>
        <w:t></w:t>
      </w:r>
      <w:r>
        <w:rPr>
          <w:lang w:val="es-ES_tradnl"/>
        </w:rPr>
        <w:t> </w:t>
      </w:r>
      <w:proofErr w:type="gramStart"/>
      <w:r>
        <w:rPr>
          <w:i/>
          <w:iCs/>
          <w:lang w:val="es-ES_tradnl"/>
        </w:rPr>
        <w:t>L</w:t>
      </w:r>
      <w:r>
        <w:rPr>
          <w:i/>
          <w:iCs/>
          <w:vertAlign w:val="subscript"/>
          <w:lang w:val="es-ES_tradnl"/>
        </w:rPr>
        <w:t>b</w:t>
      </w:r>
      <w:r>
        <w:rPr>
          <w:lang w:val="es-ES_tradnl"/>
        </w:rPr>
        <w:t>(</w:t>
      </w:r>
      <w:proofErr w:type="gramEnd"/>
      <w:r>
        <w:rPr>
          <w:rFonts w:ascii="Tms Rmn" w:hAnsi="Tms Rmn"/>
          <w:sz w:val="16"/>
          <w:lang w:val="es-ES_tradnl"/>
        </w:rPr>
        <w:t> </w:t>
      </w:r>
      <w:r>
        <w:rPr>
          <w:i/>
          <w:iCs/>
          <w:lang w:val="es-ES_tradnl"/>
        </w:rPr>
        <w:t>p</w:t>
      </w:r>
      <w:r>
        <w:rPr>
          <w:sz w:val="28"/>
          <w:szCs w:val="28"/>
          <w:vertAlign w:val="subscript"/>
          <w:lang w:val="es-ES_tradnl"/>
        </w:rPr>
        <w:t>2</w:t>
      </w:r>
      <w:r>
        <w:rPr>
          <w:lang w:val="es-ES_tradnl"/>
        </w:rPr>
        <w:t xml:space="preserve">), se aumenta </w:t>
      </w:r>
      <w:r>
        <w:rPr>
          <w:i/>
          <w:iCs/>
          <w:lang w:val="es-ES_tradnl"/>
        </w:rPr>
        <w:t>r</w:t>
      </w:r>
      <w:r>
        <w:rPr>
          <w:i/>
          <w:iCs/>
          <w:vertAlign w:val="subscript"/>
          <w:lang w:val="es-ES_tradnl"/>
        </w:rPr>
        <w:t>b</w:t>
      </w:r>
      <w:r>
        <w:rPr>
          <w:lang w:val="es-ES_tradnl"/>
        </w:rPr>
        <w:t xml:space="preserve"> añadiendo 0,2 km a su valor y se considera como la distancia para el radio vector actual. De lo contrario, se repiten los cálculos a partir del Paso d).</w:t>
      </w:r>
    </w:p>
    <w:p w:rsidR="00D42B96" w:rsidRDefault="00D42B96" w:rsidP="00D42B96">
      <w:pPr>
        <w:pStyle w:val="enumlev1"/>
        <w:rPr>
          <w:lang w:val="es-ES_tradnl"/>
        </w:rPr>
      </w:pPr>
      <w:r>
        <w:rPr>
          <w:lang w:val="es-ES_tradnl"/>
        </w:rPr>
        <w:lastRenderedPageBreak/>
        <w:t>j)</w:t>
      </w:r>
      <w:r>
        <w:rPr>
          <w:lang w:val="es-ES_tradnl"/>
        </w:rPr>
        <w:tab/>
        <w:t xml:space="preserve">Una vez hallado el valor de </w:t>
      </w:r>
      <w:r>
        <w:rPr>
          <w:i/>
          <w:iCs/>
          <w:lang w:val="es-ES_tradnl"/>
        </w:rPr>
        <w:t>r</w:t>
      </w:r>
      <w:r>
        <w:rPr>
          <w:i/>
          <w:iCs/>
          <w:vertAlign w:val="subscript"/>
          <w:lang w:val="es-ES_tradnl"/>
        </w:rPr>
        <w:t>b</w:t>
      </w:r>
      <w:r>
        <w:rPr>
          <w:lang w:val="es-ES_tradnl"/>
        </w:rPr>
        <w:t xml:space="preserve"> para el valor actual de ángulo </w:t>
      </w:r>
      <w:r>
        <w:rPr>
          <w:rFonts w:ascii="Symbol" w:hAnsi="Symbol"/>
          <w:lang w:val="es-ES_tradnl"/>
        </w:rPr>
        <w:t></w:t>
      </w:r>
      <w:r>
        <w:rPr>
          <w:lang w:val="es-ES_tradnl"/>
        </w:rPr>
        <w:t xml:space="preserve">, calcular el ángulo </w:t>
      </w:r>
      <w:r>
        <w:rPr>
          <w:rFonts w:ascii="Symbol" w:hAnsi="Symbol"/>
          <w:lang w:val="es-ES_tradnl"/>
        </w:rPr>
        <w:t></w:t>
      </w:r>
      <w:r>
        <w:rPr>
          <w:i/>
          <w:iCs/>
          <w:vertAlign w:val="subscript"/>
          <w:lang w:val="es-ES_tradnl"/>
        </w:rPr>
        <w:t>d</w:t>
      </w:r>
      <w:r>
        <w:rPr>
          <w:lang w:val="es-ES_tradnl"/>
        </w:rPr>
        <w:t xml:space="preserve">, desde la ubicación de la estación terrena y, si procede, la distancia, </w:t>
      </w:r>
      <w:r>
        <w:rPr>
          <w:i/>
          <w:iCs/>
          <w:lang w:val="es-ES_tradnl"/>
        </w:rPr>
        <w:t>d</w:t>
      </w:r>
      <w:r>
        <w:rPr>
          <w:lang w:val="es-ES_tradnl"/>
        </w:rPr>
        <w:t>, hasta el punto del contorno utilizando:</w:t>
      </w:r>
    </w:p>
    <w:p w:rsidR="00D42B96" w:rsidRDefault="00D42B96" w:rsidP="00D42B96">
      <w:pPr>
        <w:pStyle w:val="Equation"/>
        <w:rPr>
          <w:lang w:val="es-ES_tradnl"/>
        </w:rPr>
      </w:pPr>
      <w:r>
        <w:rPr>
          <w:lang w:val="es-ES_tradnl"/>
        </w:rPr>
        <w:tab/>
      </w:r>
      <w:r>
        <w:rPr>
          <w:lang w:val="es-ES_tradnl"/>
        </w:rPr>
        <w:tab/>
      </w:r>
      <w:r>
        <w:rPr>
          <w:position w:val="-10"/>
          <w:lang w:val="es-ES_tradnl"/>
        </w:rPr>
        <w:object w:dxaOrig="2340" w:dyaOrig="340">
          <v:shape id="_x0000_i1115" type="#_x0000_t75" style="width:117.1pt;height:17.55pt" o:ole="">
            <v:imagedata r:id="rId192" o:title=""/>
          </v:shape>
          <o:OLEObject Type="Embed" ProgID="Equation.3" ShapeID="_x0000_i1115" DrawAspect="Content" ObjectID="_1586673560" r:id="rId193"/>
        </w:object>
      </w:r>
      <w:r>
        <w:rPr>
          <w:lang w:val="es-ES_tradnl"/>
        </w:rPr>
        <w:tab/>
        <w:t>(81)</w:t>
      </w:r>
    </w:p>
    <w:p w:rsidR="00D42B96" w:rsidRDefault="00D42B96" w:rsidP="00D42B96">
      <w:pPr>
        <w:pStyle w:val="Equation"/>
        <w:rPr>
          <w:lang w:val="es-ES_tradnl"/>
        </w:rPr>
      </w:pPr>
      <w:r>
        <w:rPr>
          <w:lang w:val="es-ES_tradnl"/>
        </w:rPr>
        <w:tab/>
      </w:r>
      <w:r>
        <w:rPr>
          <w:lang w:val="es-ES_tradnl"/>
        </w:rPr>
        <w:tab/>
      </w:r>
      <w:r>
        <w:rPr>
          <w:position w:val="-12"/>
          <w:lang w:val="es-ES_tradnl"/>
        </w:rPr>
        <w:object w:dxaOrig="1260" w:dyaOrig="360">
          <v:shape id="_x0000_i1116" type="#_x0000_t75" style="width:63.25pt;height:18.8pt" o:ole="">
            <v:imagedata r:id="rId194" o:title=""/>
          </v:shape>
          <o:OLEObject Type="Embed" ProgID="Equation.3" ShapeID="_x0000_i1116" DrawAspect="Content" ObjectID="_1586673561" r:id="rId195"/>
        </w:object>
      </w:r>
      <w:r>
        <w:rPr>
          <w:lang w:val="es-ES_tradnl"/>
        </w:rPr>
        <w:tab/>
        <w:t>(82)</w:t>
      </w:r>
    </w:p>
    <w:p w:rsidR="00D42B96" w:rsidRDefault="00D42B96" w:rsidP="00D42B96">
      <w:pPr>
        <w:rPr>
          <w:lang w:val="es-ES_tradnl"/>
        </w:rPr>
      </w:pPr>
      <w:r>
        <w:rPr>
          <w:lang w:val="es-ES_tradnl"/>
        </w:rPr>
        <w:t xml:space="preserve">Un contorno auxiliar del modo de propagación (2) es simétrico alrededor del eje del haz principal de la estación terrena. De este modo, los valores de </w:t>
      </w:r>
      <w:r>
        <w:rPr>
          <w:i/>
          <w:iCs/>
          <w:lang w:val="es-ES_tradnl"/>
        </w:rPr>
        <w:t>d</w:t>
      </w:r>
      <w:r>
        <w:rPr>
          <w:lang w:val="es-ES_tradnl"/>
        </w:rPr>
        <w:t xml:space="preserve"> y </w:t>
      </w:r>
      <w:r>
        <w:rPr>
          <w:rFonts w:ascii="Symbol" w:hAnsi="Symbol"/>
          <w:lang w:val="es-ES_tradnl"/>
        </w:rPr>
        <w:t></w:t>
      </w:r>
      <w:r>
        <w:rPr>
          <w:i/>
          <w:iCs/>
          <w:vertAlign w:val="subscript"/>
          <w:lang w:val="es-ES_tradnl"/>
        </w:rPr>
        <w:t>d</w:t>
      </w:r>
      <w:r>
        <w:rPr>
          <w:lang w:val="es-ES_tradnl"/>
        </w:rPr>
        <w:t xml:space="preserve"> correspondientes a los valores de </w:t>
      </w:r>
      <w:r>
        <w:rPr>
          <w:rFonts w:ascii="Symbol" w:hAnsi="Symbol"/>
          <w:lang w:val="es-ES_tradnl"/>
        </w:rPr>
        <w:t></w:t>
      </w:r>
      <w:r>
        <w:rPr>
          <w:lang w:val="es-ES_tradnl"/>
        </w:rPr>
        <w:t xml:space="preserve"> de 181</w:t>
      </w:r>
      <w:r>
        <w:rPr>
          <w:rFonts w:ascii="Symbol" w:hAnsi="Symbol"/>
          <w:lang w:val="es-ES_tradnl"/>
        </w:rPr>
        <w:t></w:t>
      </w:r>
      <w:r>
        <w:rPr>
          <w:lang w:val="es-ES_tradnl"/>
        </w:rPr>
        <w:t xml:space="preserve"> a 359</w:t>
      </w:r>
      <w:r>
        <w:rPr>
          <w:rFonts w:ascii="Symbol" w:hAnsi="Symbol"/>
          <w:lang w:val="es-ES_tradnl"/>
        </w:rPr>
        <w:t></w:t>
      </w:r>
      <w:r>
        <w:rPr>
          <w:lang w:val="es-ES_tradnl"/>
        </w:rPr>
        <w:t xml:space="preserve"> pueden ser hallados observando que esos resultados para un valor dado de </w:t>
      </w:r>
      <w:r>
        <w:rPr>
          <w:rFonts w:ascii="Symbol" w:hAnsi="Symbol"/>
          <w:lang w:val="es-ES_tradnl"/>
        </w:rPr>
        <w:t></w:t>
      </w:r>
      <w:r>
        <w:rPr>
          <w:lang w:val="es-ES_tradnl"/>
        </w:rPr>
        <w:t xml:space="preserve"> son iguales que para (–</w:t>
      </w:r>
      <w:r>
        <w:rPr>
          <w:rFonts w:ascii="Symbol" w:hAnsi="Symbol"/>
          <w:lang w:val="es-ES_tradnl"/>
        </w:rPr>
        <w:t></w:t>
      </w:r>
      <w:r>
        <w:rPr>
          <w:lang w:val="es-ES_tradnl"/>
        </w:rPr>
        <w:t>) o (360</w:t>
      </w:r>
      <w:r>
        <w:rPr>
          <w:rFonts w:ascii="Symbol" w:hAnsi="Symbol"/>
          <w:lang w:val="es-ES_tradnl"/>
        </w:rPr>
        <w:t></w:t>
      </w:r>
      <w:r>
        <w:rPr>
          <w:lang w:val="es-ES_tradnl"/>
        </w:rPr>
        <w:t> – </w:t>
      </w:r>
      <w:r>
        <w:rPr>
          <w:rFonts w:ascii="Symbol" w:hAnsi="Symbol"/>
          <w:lang w:val="es-ES_tradnl"/>
        </w:rPr>
        <w:t></w:t>
      </w:r>
      <w:r>
        <w:rPr>
          <w:lang w:val="es-ES_tradnl"/>
        </w:rPr>
        <w:t>).</w:t>
      </w:r>
    </w:p>
    <w:p w:rsidR="00D42B96" w:rsidRDefault="00D42B96" w:rsidP="00D42B96">
      <w:pPr>
        <w:rPr>
          <w:lang w:val="es-ES_tradnl"/>
        </w:rPr>
      </w:pPr>
      <w:r>
        <w:rPr>
          <w:lang w:val="es-ES_tradnl"/>
        </w:rPr>
        <w:t xml:space="preserve">El tamaño de paso para incrementar </w:t>
      </w:r>
      <w:r>
        <w:rPr>
          <w:i/>
          <w:iCs/>
          <w:lang w:val="es-ES_tradnl"/>
        </w:rPr>
        <w:t>r</w:t>
      </w:r>
      <w:r>
        <w:rPr>
          <w:i/>
          <w:iCs/>
          <w:vertAlign w:val="subscript"/>
          <w:lang w:val="es-ES_tradnl"/>
        </w:rPr>
        <w:t>b</w:t>
      </w:r>
      <w:r>
        <w:rPr>
          <w:lang w:val="es-ES_tradnl"/>
        </w:rPr>
        <w:t xml:space="preserve"> indicado anteriormente, 0,2 km, es adecuado para la mayoría de los casos. Controla la granularidad del resultado cuando se considera como un conjunto de valores de </w:t>
      </w:r>
      <w:r>
        <w:rPr>
          <w:i/>
          <w:iCs/>
          <w:lang w:val="es-ES_tradnl"/>
        </w:rPr>
        <w:t>r</w:t>
      </w:r>
      <w:r>
        <w:rPr>
          <w:i/>
          <w:iCs/>
          <w:vertAlign w:val="subscript"/>
          <w:lang w:val="es-ES_tradnl"/>
        </w:rPr>
        <w:t>b</w:t>
      </w:r>
      <w:r>
        <w:rPr>
          <w:lang w:val="es-ES_tradnl"/>
        </w:rPr>
        <w:t xml:space="preserve">. Para valores bajos de elevación del haz de estación terrena, la granularidad se hace más perceptible en los valores de </w:t>
      </w:r>
      <w:r>
        <w:rPr>
          <w:i/>
          <w:iCs/>
          <w:lang w:val="es-ES_tradnl"/>
        </w:rPr>
        <w:t>d</w:t>
      </w:r>
      <w:r>
        <w:rPr>
          <w:lang w:val="es-ES_tradnl"/>
        </w:rPr>
        <w:t xml:space="preserve"> y </w:t>
      </w:r>
      <w:r>
        <w:rPr>
          <w:rFonts w:ascii="Symbol" w:hAnsi="Symbol"/>
          <w:lang w:val="es-ES_tradnl"/>
        </w:rPr>
        <w:t></w:t>
      </w:r>
      <w:r>
        <w:rPr>
          <w:i/>
          <w:iCs/>
          <w:vertAlign w:val="subscript"/>
          <w:lang w:val="es-ES_tradnl"/>
        </w:rPr>
        <w:t>d</w:t>
      </w:r>
      <w:r>
        <w:rPr>
          <w:lang w:val="es-ES_tradnl"/>
        </w:rPr>
        <w:t>, y se puede usar un tamaño de paso más pequeño.</w:t>
      </w:r>
    </w:p>
    <w:p w:rsidR="000740BC" w:rsidRDefault="000740BC" w:rsidP="00D42B96">
      <w:pPr>
        <w:rPr>
          <w:lang w:val="es-ES_tradnl"/>
        </w:rPr>
      </w:pPr>
    </w:p>
    <w:p w:rsidR="00D42B96" w:rsidRDefault="00D42B96" w:rsidP="003C0E68">
      <w:pPr>
        <w:pStyle w:val="AnnexNoTitle"/>
        <w:rPr>
          <w:lang w:val="es-ES_tradnl"/>
        </w:rPr>
      </w:pPr>
      <w:bookmarkStart w:id="41" w:name="_Toc108330330"/>
      <w:r>
        <w:rPr>
          <w:lang w:val="es-ES_tradnl"/>
        </w:rPr>
        <w:t>Adjunto 4</w:t>
      </w:r>
      <w:r>
        <w:rPr>
          <w:lang w:val="es-ES_tradnl"/>
        </w:rPr>
        <w:br/>
        <w:t>al Anexo 1</w:t>
      </w:r>
      <w:r>
        <w:rPr>
          <w:lang w:val="es-ES_tradnl"/>
        </w:rPr>
        <w:br/>
      </w:r>
      <w:r>
        <w:rPr>
          <w:lang w:val="es-ES_tradnl"/>
        </w:rPr>
        <w:br/>
        <w:t>Diagramas de radiación de referencia de antenas de sistemas de radioenlaces</w:t>
      </w:r>
      <w:r>
        <w:rPr>
          <w:lang w:val="es-ES_tradnl"/>
        </w:rPr>
        <w:br/>
        <w:t>con visibilidad directa para utilizarlos en los estudios de coordinación</w:t>
      </w:r>
      <w:r>
        <w:rPr>
          <w:lang w:val="es-ES_tradnl"/>
        </w:rPr>
        <w:br/>
        <w:t xml:space="preserve">y en la evaluación de la interferencia </w:t>
      </w:r>
      <w:bookmarkEnd w:id="41"/>
    </w:p>
    <w:p w:rsidR="00D42B96" w:rsidRPr="000740BC" w:rsidRDefault="00D42B96" w:rsidP="00D42B96">
      <w:pPr>
        <w:pStyle w:val="Normalaftertitle"/>
        <w:rPr>
          <w:lang w:val="es-ES_tradnl"/>
        </w:rPr>
      </w:pPr>
      <w:r>
        <w:rPr>
          <w:lang w:val="es-ES_tradnl"/>
        </w:rPr>
        <w:t>Véase</w:t>
      </w:r>
      <w:r w:rsidRPr="004D79D6">
        <w:rPr>
          <w:lang w:val="es-ES_tradnl"/>
        </w:rPr>
        <w:t xml:space="preserve"> </w:t>
      </w:r>
      <w:r>
        <w:rPr>
          <w:lang w:val="es-ES_tradnl"/>
        </w:rPr>
        <w:t xml:space="preserve">la </w:t>
      </w:r>
      <w:r w:rsidRPr="004D79D6">
        <w:rPr>
          <w:lang w:val="es-ES_tradnl"/>
        </w:rPr>
        <w:t>Recomenda</w:t>
      </w:r>
      <w:r>
        <w:rPr>
          <w:lang w:val="es-ES_tradnl"/>
        </w:rPr>
        <w:t>c</w:t>
      </w:r>
      <w:r w:rsidRPr="004D79D6">
        <w:rPr>
          <w:lang w:val="es-ES_tradnl"/>
        </w:rPr>
        <w:t>i</w:t>
      </w:r>
      <w:r>
        <w:rPr>
          <w:lang w:val="es-ES_tradnl"/>
        </w:rPr>
        <w:t>ó</w:t>
      </w:r>
      <w:r w:rsidRPr="004D79D6">
        <w:rPr>
          <w:lang w:val="es-ES_tradnl"/>
        </w:rPr>
        <w:t xml:space="preserve">n </w:t>
      </w:r>
      <w:r>
        <w:rPr>
          <w:lang w:val="es-ES_tradnl"/>
        </w:rPr>
        <w:t>UIT</w:t>
      </w:r>
      <w:r w:rsidRPr="004D79D6">
        <w:rPr>
          <w:lang w:val="es-ES_tradnl"/>
        </w:rPr>
        <w:t>-R F.699 – Diagramas de radiación de referencia de antenas de sistemas inalámbricos fijos para utilizarlos en los estudios de coordinación y en la evaluación de la interferencia en la gama de frecuencias de 100 MHz a unos 70 GHz</w:t>
      </w:r>
      <w:r w:rsidRPr="000740BC">
        <w:rPr>
          <w:lang w:val="es-ES_tradnl"/>
        </w:rPr>
        <w:t xml:space="preserve">, para el cálculo de los diagramas de radiación con este fin y la gama de frecuencias. </w:t>
      </w:r>
    </w:p>
    <w:p w:rsidR="000740BC" w:rsidRPr="000740BC" w:rsidRDefault="000740BC" w:rsidP="000740BC">
      <w:pPr>
        <w:rPr>
          <w:lang w:val="es-ES_tradnl"/>
        </w:rPr>
      </w:pPr>
    </w:p>
    <w:p w:rsidR="00D42B96" w:rsidRDefault="00D42B96" w:rsidP="003C0E68">
      <w:pPr>
        <w:pStyle w:val="AnnexNoTitle"/>
        <w:rPr>
          <w:lang w:val="es-ES_tradnl"/>
        </w:rPr>
      </w:pPr>
      <w:bookmarkStart w:id="42" w:name="_Toc108330331"/>
      <w:r>
        <w:rPr>
          <w:lang w:val="es-ES_tradnl"/>
        </w:rPr>
        <w:t>Adjunto 5</w:t>
      </w:r>
      <w:r>
        <w:rPr>
          <w:lang w:val="es-ES_tradnl"/>
        </w:rPr>
        <w:br/>
        <w:t>al Anexo 1</w:t>
      </w:r>
      <w:r>
        <w:rPr>
          <w:lang w:val="es-ES_tradnl"/>
        </w:rPr>
        <w:br/>
      </w:r>
      <w:r>
        <w:rPr>
          <w:lang w:val="es-ES_tradnl"/>
        </w:rPr>
        <w:br/>
        <w:t>Parámetros de entrada y derivados</w:t>
      </w:r>
      <w:bookmarkEnd w:id="42"/>
    </w:p>
    <w:p w:rsidR="00D42B96" w:rsidRDefault="00D42B96" w:rsidP="00D42B96">
      <w:pPr>
        <w:pStyle w:val="Normalaftertitle"/>
        <w:keepNext/>
        <w:rPr>
          <w:lang w:val="es-ES_tradnl"/>
        </w:rPr>
      </w:pPr>
      <w:r>
        <w:rPr>
          <w:lang w:val="es-ES_tradnl"/>
        </w:rPr>
        <w:t>A lo largo de la presente Recomendación, los parámetros son en algunos casos parámetros de entrada y en otros parámetros derivados. El estatus de los parámetros (de entrada o derivados) se indica en el Cuadro 3 y se define como sigue:</w:t>
      </w:r>
    </w:p>
    <w:p w:rsidR="00D42B96" w:rsidRDefault="00D42B96" w:rsidP="00D42B96">
      <w:pPr>
        <w:pStyle w:val="enumlev1"/>
        <w:rPr>
          <w:lang w:val="es-ES_tradnl"/>
        </w:rPr>
      </w:pPr>
      <w:r>
        <w:rPr>
          <w:lang w:val="es-ES_tradnl"/>
        </w:rPr>
        <w:t>–</w:t>
      </w:r>
      <w:r>
        <w:rPr>
          <w:lang w:val="es-ES_tradnl"/>
        </w:rPr>
        <w:tab/>
      </w:r>
      <w:r>
        <w:rPr>
          <w:i/>
          <w:iCs/>
          <w:lang w:val="es-ES_tradnl"/>
        </w:rPr>
        <w:t>De entrada:</w:t>
      </w:r>
      <w:proofErr w:type="gramStart"/>
      <w:r>
        <w:rPr>
          <w:lang w:val="es-ES_tradnl"/>
        </w:rPr>
        <w:t>  Un</w:t>
      </w:r>
      <w:proofErr w:type="gramEnd"/>
      <w:r>
        <w:rPr>
          <w:lang w:val="es-ES_tradnl"/>
        </w:rPr>
        <w:t xml:space="preserve"> parámetro de entrada es aquel cuyo valor no se da en, ni se puede obtener a partir de esta Recomendación, por ejemplo, la frecuencia, la latitud de la estación terrena, etc.</w:t>
      </w:r>
    </w:p>
    <w:p w:rsidR="00D42B96" w:rsidRDefault="00D42B96" w:rsidP="00D42B96">
      <w:pPr>
        <w:pStyle w:val="enumlev1"/>
        <w:rPr>
          <w:lang w:val="es-ES_tradnl"/>
        </w:rPr>
      </w:pPr>
      <w:r>
        <w:rPr>
          <w:lang w:val="es-ES_tradnl"/>
        </w:rPr>
        <w:t>–</w:t>
      </w:r>
      <w:r>
        <w:rPr>
          <w:lang w:val="es-ES_tradnl"/>
        </w:rPr>
        <w:tab/>
      </w:r>
      <w:r>
        <w:rPr>
          <w:i/>
          <w:iCs/>
          <w:lang w:val="es-ES_tradnl"/>
        </w:rPr>
        <w:t>Derivado:</w:t>
      </w:r>
      <w:proofErr w:type="gramStart"/>
      <w:r>
        <w:rPr>
          <w:lang w:val="es-ES_tradnl"/>
        </w:rPr>
        <w:t>  Un</w:t>
      </w:r>
      <w:proofErr w:type="gramEnd"/>
      <w:r>
        <w:rPr>
          <w:lang w:val="es-ES_tradnl"/>
        </w:rPr>
        <w:t xml:space="preserve"> parámetro derivado es aquel cuyo valor se obtiene a partir de, se define (por ejemplo, una constante) o se calcula en esta Recomendación, por ejemplo, la intensidad de lluvia en superficie, </w:t>
      </w:r>
      <w:r>
        <w:rPr>
          <w:i/>
          <w:lang w:val="es-ES_tradnl"/>
        </w:rPr>
        <w:t>R</w:t>
      </w:r>
      <w:r>
        <w:rPr>
          <w:lang w:val="es-ES_tradnl"/>
        </w:rPr>
        <w:t>(</w:t>
      </w:r>
      <w:r>
        <w:rPr>
          <w:rFonts w:ascii="Tms Rmn" w:hAnsi="Tms Rmn"/>
          <w:sz w:val="16"/>
          <w:lang w:val="es-ES_tradnl"/>
        </w:rPr>
        <w:t> </w:t>
      </w:r>
      <w:r>
        <w:rPr>
          <w:i/>
          <w:lang w:val="es-ES_tradnl"/>
        </w:rPr>
        <w:t>p</w:t>
      </w:r>
      <w:r>
        <w:rPr>
          <w:lang w:val="es-ES_tradnl"/>
        </w:rPr>
        <w:t xml:space="preserve">) (mm/h) (obtenida a partir de mapas y gráficos), </w:t>
      </w:r>
      <w:r>
        <w:rPr>
          <w:i/>
          <w:iCs/>
          <w:lang w:val="es-ES_tradnl"/>
        </w:rPr>
        <w:t>d</w:t>
      </w:r>
      <w:r>
        <w:rPr>
          <w:i/>
          <w:iCs/>
          <w:vertAlign w:val="subscript"/>
          <w:lang w:val="es-ES_tradnl"/>
        </w:rPr>
        <w:t>máx</w:t>
      </w:r>
      <w:r>
        <w:rPr>
          <w:vertAlign w:val="subscript"/>
          <w:lang w:val="es-ES_tradnl"/>
        </w:rPr>
        <w:t>2</w:t>
      </w:r>
      <w:r>
        <w:rPr>
          <w:lang w:val="es-ES_tradnl"/>
        </w:rPr>
        <w:t xml:space="preserve"> (obtenida a partir del Cuadro 3), la distancia de coordinación para el modo de propagación (1), </w:t>
      </w:r>
      <w:r>
        <w:rPr>
          <w:i/>
          <w:lang w:val="es-ES_tradnl"/>
        </w:rPr>
        <w:t>d</w:t>
      </w:r>
      <w:r>
        <w:rPr>
          <w:vertAlign w:val="subscript"/>
          <w:lang w:val="es-ES_tradnl"/>
        </w:rPr>
        <w:t>1</w:t>
      </w:r>
      <w:r>
        <w:rPr>
          <w:lang w:val="es-ES_tradnl"/>
        </w:rPr>
        <w:t> (km) (calculada), etc.</w:t>
      </w:r>
    </w:p>
    <w:p w:rsidR="00D42B96" w:rsidRDefault="00D42B96" w:rsidP="00D42B96">
      <w:pPr>
        <w:pStyle w:val="TableNo"/>
        <w:keepNext w:val="0"/>
        <w:rPr>
          <w:lang w:val="es-ES_tradnl"/>
        </w:rPr>
      </w:pPr>
      <w:r>
        <w:rPr>
          <w:lang w:val="es-ES_tradnl"/>
        </w:rPr>
        <w:lastRenderedPageBreak/>
        <w:t>CUADRO  3</w:t>
      </w:r>
    </w:p>
    <w:p w:rsidR="00D42B96" w:rsidRDefault="00D42B96" w:rsidP="00D42B96">
      <w:pPr>
        <w:pStyle w:val="Tabletitle"/>
        <w:keepNext w:val="0"/>
        <w:rPr>
          <w:lang w:val="es-ES_tradnl"/>
        </w:rPr>
      </w:pPr>
      <w:r>
        <w:rPr>
          <w:lang w:val="es-ES_tradnl"/>
        </w:rPr>
        <w:t>Definición de términos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84"/>
        <w:gridCol w:w="1016"/>
        <w:gridCol w:w="4958"/>
        <w:gridCol w:w="1353"/>
        <w:gridCol w:w="1128"/>
      </w:tblGrid>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head"/>
              <w:rPr>
                <w:sz w:val="20"/>
              </w:rPr>
            </w:pPr>
            <w:r w:rsidRPr="00CA329A">
              <w:rPr>
                <w:sz w:val="20"/>
              </w:rPr>
              <w:t>Parámetro</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head"/>
              <w:rPr>
                <w:sz w:val="20"/>
              </w:rPr>
            </w:pPr>
            <w:r w:rsidRPr="00CA329A">
              <w:rPr>
                <w:sz w:val="20"/>
              </w:rPr>
              <w:t>Unidades</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head"/>
              <w:rPr>
                <w:sz w:val="20"/>
              </w:rPr>
            </w:pPr>
            <w:r w:rsidRPr="00CA329A">
              <w:rPr>
                <w:sz w:val="20"/>
              </w:rPr>
              <w:t>Definición</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head"/>
              <w:rPr>
                <w:sz w:val="20"/>
              </w:rPr>
            </w:pPr>
            <w:r w:rsidRPr="00CA329A">
              <w:rPr>
                <w:sz w:val="20"/>
              </w:rPr>
              <w:t>Definido en</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head"/>
              <w:rPr>
                <w:sz w:val="20"/>
              </w:rPr>
            </w:pPr>
            <w:r w:rsidRPr="00CA329A">
              <w:rPr>
                <w:sz w:val="20"/>
              </w:rPr>
              <w:t>Estatus</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jc w:val="center"/>
              <w:rPr>
                <w:sz w:val="20"/>
              </w:rPr>
            </w:pPr>
            <w:r w:rsidRPr="002139BD">
              <w:rPr>
                <w:i/>
                <w:lang w:val="en-GB"/>
              </w:rPr>
              <w:t>A</w:t>
            </w:r>
            <w:r w:rsidRPr="002139BD">
              <w:rPr>
                <w:vertAlign w:val="subscript"/>
                <w:lang w:val="en-GB"/>
              </w:rPr>
              <w:t>1</w:t>
            </w:r>
          </w:p>
        </w:tc>
        <w:tc>
          <w:tcPr>
            <w:tcW w:w="1016"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jc w:val="center"/>
              <w:rPr>
                <w:sz w:val="20"/>
              </w:rPr>
            </w:pPr>
            <w:r w:rsidRPr="00064A7E">
              <w:rPr>
                <w:sz w:val="20"/>
              </w:rPr>
              <w:t>dB</w:t>
            </w:r>
          </w:p>
        </w:tc>
        <w:tc>
          <w:tcPr>
            <w:tcW w:w="4958" w:type="dxa"/>
            <w:tcBorders>
              <w:top w:val="single" w:sz="6" w:space="0" w:color="auto"/>
              <w:left w:val="single" w:sz="6" w:space="0" w:color="auto"/>
              <w:bottom w:val="single" w:sz="6" w:space="0" w:color="auto"/>
              <w:right w:val="single" w:sz="6" w:space="0" w:color="auto"/>
            </w:tcBorders>
          </w:tcPr>
          <w:p w:rsidR="00D42B96" w:rsidRPr="00B5421B" w:rsidRDefault="00D42B96" w:rsidP="0059715F">
            <w:pPr>
              <w:pStyle w:val="Tabletext"/>
              <w:rPr>
                <w:sz w:val="20"/>
                <w:lang w:val="es-ES_tradnl"/>
              </w:rPr>
            </w:pPr>
            <w:r w:rsidRPr="00B5421B">
              <w:rPr>
                <w:sz w:val="20"/>
                <w:lang w:val="es-ES_tradnl"/>
              </w:rPr>
              <w:t>La parte que no depende de la distancia de la pérdida de propagación por conductos</w:t>
            </w:r>
          </w:p>
        </w:tc>
        <w:tc>
          <w:tcPr>
            <w:tcW w:w="1353"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rPr>
                <w:sz w:val="20"/>
              </w:rPr>
            </w:pPr>
            <w:r w:rsidRPr="00064A7E">
              <w:rPr>
                <w:sz w:val="20"/>
              </w:rPr>
              <w:t>Ecuación (25)</w:t>
            </w:r>
          </w:p>
        </w:tc>
        <w:tc>
          <w:tcPr>
            <w:tcW w:w="1128"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rPr>
                <w:sz w:val="20"/>
              </w:rPr>
            </w:pPr>
            <w:r w:rsidRPr="00064A7E">
              <w:rPr>
                <w:sz w:val="20"/>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jc w:val="center"/>
              <w:rPr>
                <w:sz w:val="20"/>
              </w:rPr>
            </w:pPr>
            <w:r w:rsidRPr="002139BD">
              <w:rPr>
                <w:i/>
                <w:lang w:val="en-GB"/>
              </w:rPr>
              <w:t>A</w:t>
            </w:r>
            <w:r w:rsidRPr="002139BD">
              <w:rPr>
                <w:vertAlign w:val="subscript"/>
                <w:lang w:val="en-GB"/>
              </w:rPr>
              <w:t>2</w:t>
            </w:r>
          </w:p>
        </w:tc>
        <w:tc>
          <w:tcPr>
            <w:tcW w:w="1016"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jc w:val="center"/>
              <w:rPr>
                <w:sz w:val="20"/>
              </w:rPr>
            </w:pPr>
            <w:r w:rsidRPr="00064A7E">
              <w:rPr>
                <w:sz w:val="20"/>
              </w:rPr>
              <w:t>dB</w:t>
            </w:r>
          </w:p>
        </w:tc>
        <w:tc>
          <w:tcPr>
            <w:tcW w:w="4958" w:type="dxa"/>
            <w:tcBorders>
              <w:top w:val="single" w:sz="6" w:space="0" w:color="auto"/>
              <w:left w:val="single" w:sz="6" w:space="0" w:color="auto"/>
              <w:bottom w:val="single" w:sz="6" w:space="0" w:color="auto"/>
              <w:right w:val="single" w:sz="6" w:space="0" w:color="auto"/>
            </w:tcBorders>
          </w:tcPr>
          <w:p w:rsidR="00D42B96" w:rsidRPr="00B5421B" w:rsidRDefault="00D42B96" w:rsidP="0059715F">
            <w:pPr>
              <w:pStyle w:val="Tabletext"/>
              <w:rPr>
                <w:sz w:val="20"/>
                <w:lang w:val="es-ES_tradnl"/>
              </w:rPr>
            </w:pPr>
            <w:r w:rsidRPr="00B5421B">
              <w:rPr>
                <w:sz w:val="20"/>
                <w:lang w:val="es-ES_tradnl"/>
              </w:rPr>
              <w:t>La parte que no depende de la distancia de la pérdida por dispersión troposférica</w:t>
            </w:r>
          </w:p>
        </w:tc>
        <w:tc>
          <w:tcPr>
            <w:tcW w:w="1353"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rPr>
                <w:sz w:val="20"/>
              </w:rPr>
            </w:pPr>
            <w:r w:rsidRPr="00064A7E">
              <w:rPr>
                <w:sz w:val="20"/>
              </w:rPr>
              <w:t>Ecuación (29)</w:t>
            </w:r>
          </w:p>
        </w:tc>
        <w:tc>
          <w:tcPr>
            <w:tcW w:w="1128"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rPr>
                <w:sz w:val="20"/>
              </w:rPr>
            </w:pPr>
            <w:r w:rsidRPr="00064A7E">
              <w:rPr>
                <w:sz w:val="20"/>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jc w:val="center"/>
              <w:rPr>
                <w:sz w:val="20"/>
              </w:rPr>
            </w:pPr>
            <w:r w:rsidRPr="002139BD">
              <w:rPr>
                <w:i/>
                <w:lang w:val="en-GB"/>
              </w:rPr>
              <w:t>A</w:t>
            </w:r>
            <w:r w:rsidRPr="002139BD">
              <w:rPr>
                <w:i/>
                <w:vertAlign w:val="subscript"/>
                <w:lang w:val="en-GB"/>
              </w:rPr>
              <w:t>c</w:t>
            </w:r>
          </w:p>
        </w:tc>
        <w:tc>
          <w:tcPr>
            <w:tcW w:w="1016"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jc w:val="center"/>
              <w:rPr>
                <w:sz w:val="20"/>
              </w:rPr>
            </w:pPr>
            <w:r w:rsidRPr="00064A7E">
              <w:rPr>
                <w:sz w:val="20"/>
              </w:rPr>
              <w:t>dB</w:t>
            </w:r>
          </w:p>
        </w:tc>
        <w:tc>
          <w:tcPr>
            <w:tcW w:w="4958" w:type="dxa"/>
            <w:tcBorders>
              <w:top w:val="single" w:sz="6" w:space="0" w:color="auto"/>
              <w:left w:val="single" w:sz="6" w:space="0" w:color="auto"/>
              <w:bottom w:val="single" w:sz="6" w:space="0" w:color="auto"/>
              <w:right w:val="single" w:sz="6" w:space="0" w:color="auto"/>
            </w:tcBorders>
          </w:tcPr>
          <w:p w:rsidR="00D42B96" w:rsidRPr="00B5421B" w:rsidRDefault="00D42B96" w:rsidP="0059715F">
            <w:pPr>
              <w:pStyle w:val="Tabletext"/>
              <w:rPr>
                <w:sz w:val="20"/>
                <w:lang w:val="es-ES_tradnl"/>
              </w:rPr>
            </w:pPr>
            <w:r w:rsidRPr="00B5421B">
              <w:rPr>
                <w:sz w:val="20"/>
                <w:lang w:val="es-ES_tradnl"/>
              </w:rPr>
              <w:t>Una corrección para acoplamiento directo en conductos por encima del mar</w:t>
            </w:r>
          </w:p>
        </w:tc>
        <w:tc>
          <w:tcPr>
            <w:tcW w:w="1353"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rPr>
                <w:sz w:val="20"/>
              </w:rPr>
            </w:pPr>
            <w:r w:rsidRPr="00064A7E">
              <w:rPr>
                <w:sz w:val="20"/>
              </w:rPr>
              <w:t>Ecuación (24)</w:t>
            </w:r>
          </w:p>
        </w:tc>
        <w:tc>
          <w:tcPr>
            <w:tcW w:w="1128"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rPr>
                <w:sz w:val="20"/>
              </w:rPr>
            </w:pPr>
            <w:r w:rsidRPr="00064A7E">
              <w:rPr>
                <w:sz w:val="20"/>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jc w:val="center"/>
              <w:rPr>
                <w:sz w:val="20"/>
              </w:rPr>
            </w:pPr>
            <w:r w:rsidRPr="002139BD">
              <w:rPr>
                <w:i/>
                <w:lang w:val="en-GB"/>
              </w:rPr>
              <w:t>A</w:t>
            </w:r>
            <w:r w:rsidRPr="002139BD">
              <w:rPr>
                <w:i/>
                <w:vertAlign w:val="subscript"/>
                <w:lang w:val="en-GB"/>
              </w:rPr>
              <w:t>d</w:t>
            </w:r>
          </w:p>
        </w:tc>
        <w:tc>
          <w:tcPr>
            <w:tcW w:w="1016"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jc w:val="center"/>
              <w:rPr>
                <w:sz w:val="20"/>
              </w:rPr>
            </w:pPr>
            <w:r w:rsidRPr="00064A7E">
              <w:rPr>
                <w:sz w:val="20"/>
              </w:rPr>
              <w:t>dB</w:t>
            </w:r>
          </w:p>
        </w:tc>
        <w:tc>
          <w:tcPr>
            <w:tcW w:w="4958" w:type="dxa"/>
            <w:tcBorders>
              <w:top w:val="single" w:sz="6" w:space="0" w:color="auto"/>
              <w:left w:val="single" w:sz="6" w:space="0" w:color="auto"/>
              <w:bottom w:val="single" w:sz="6" w:space="0" w:color="auto"/>
              <w:right w:val="single" w:sz="6" w:space="0" w:color="auto"/>
            </w:tcBorders>
          </w:tcPr>
          <w:p w:rsidR="00D42B96" w:rsidRPr="00B5421B" w:rsidRDefault="00D42B96" w:rsidP="0059715F">
            <w:pPr>
              <w:pStyle w:val="Tabletext"/>
              <w:rPr>
                <w:sz w:val="20"/>
                <w:lang w:val="es-ES_tradnl"/>
              </w:rPr>
            </w:pPr>
            <w:r w:rsidRPr="00B5421B">
              <w:rPr>
                <w:sz w:val="20"/>
                <w:lang w:val="es-ES_tradnl"/>
              </w:rPr>
              <w:t>La corrección para distancia al horizonte a lo largo de cada acimut desde una estación terrena</w:t>
            </w:r>
          </w:p>
        </w:tc>
        <w:tc>
          <w:tcPr>
            <w:tcW w:w="1353"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rPr>
                <w:sz w:val="20"/>
              </w:rPr>
            </w:pPr>
            <w:r w:rsidRPr="00064A7E">
              <w:rPr>
                <w:sz w:val="20"/>
              </w:rPr>
              <w:t>Ecuación (10)</w:t>
            </w:r>
          </w:p>
        </w:tc>
        <w:tc>
          <w:tcPr>
            <w:tcW w:w="1128"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rPr>
                <w:sz w:val="20"/>
              </w:rPr>
            </w:pPr>
            <w:r w:rsidRPr="00064A7E">
              <w:rPr>
                <w:sz w:val="20"/>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jc w:val="center"/>
              <w:rPr>
                <w:sz w:val="20"/>
              </w:rPr>
            </w:pPr>
            <w:r w:rsidRPr="002139BD">
              <w:rPr>
                <w:i/>
                <w:lang w:val="en-GB"/>
              </w:rPr>
              <w:t>A</w:t>
            </w:r>
            <w:r w:rsidRPr="002139BD">
              <w:rPr>
                <w:i/>
                <w:vertAlign w:val="subscript"/>
                <w:lang w:val="en-GB"/>
              </w:rPr>
              <w:t>g</w:t>
            </w:r>
          </w:p>
        </w:tc>
        <w:tc>
          <w:tcPr>
            <w:tcW w:w="1016"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jc w:val="center"/>
              <w:rPr>
                <w:sz w:val="20"/>
              </w:rPr>
            </w:pPr>
            <w:r w:rsidRPr="00064A7E">
              <w:rPr>
                <w:sz w:val="20"/>
              </w:rPr>
              <w:t>dB</w:t>
            </w:r>
          </w:p>
        </w:tc>
        <w:tc>
          <w:tcPr>
            <w:tcW w:w="4958" w:type="dxa"/>
            <w:tcBorders>
              <w:top w:val="single" w:sz="6" w:space="0" w:color="auto"/>
              <w:left w:val="single" w:sz="6" w:space="0" w:color="auto"/>
              <w:bottom w:val="single" w:sz="6" w:space="0" w:color="auto"/>
              <w:right w:val="single" w:sz="6" w:space="0" w:color="auto"/>
            </w:tcBorders>
          </w:tcPr>
          <w:p w:rsidR="00D42B96" w:rsidRPr="00B5421B" w:rsidRDefault="00D42B96" w:rsidP="0059715F">
            <w:pPr>
              <w:pStyle w:val="Tabletext"/>
              <w:rPr>
                <w:sz w:val="20"/>
                <w:lang w:val="es-ES_tradnl"/>
              </w:rPr>
            </w:pPr>
            <w:r w:rsidRPr="00B5421B">
              <w:rPr>
                <w:sz w:val="20"/>
                <w:lang w:val="es-ES_tradnl"/>
              </w:rPr>
              <w:t>La atenuación debida a los gases atmosféricos en el modo de propagación (1) y la obtenida del cálculo en 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rPr>
                <w:sz w:val="20"/>
              </w:rPr>
            </w:pPr>
            <w:r w:rsidRPr="00064A7E">
              <w:rPr>
                <w:sz w:val="20"/>
              </w:rPr>
              <w:t>Ecuaciones (32) y (76)</w:t>
            </w:r>
          </w:p>
        </w:tc>
        <w:tc>
          <w:tcPr>
            <w:tcW w:w="1128"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rPr>
                <w:sz w:val="20"/>
              </w:rPr>
            </w:pPr>
            <w:r w:rsidRPr="00064A7E">
              <w:rPr>
                <w:sz w:val="20"/>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jc w:val="center"/>
              <w:rPr>
                <w:sz w:val="20"/>
              </w:rPr>
            </w:pPr>
            <w:r w:rsidRPr="002139BD">
              <w:rPr>
                <w:i/>
                <w:lang w:val="en-GB"/>
              </w:rPr>
              <w:t>A</w:t>
            </w:r>
            <w:r w:rsidRPr="002139BD">
              <w:rPr>
                <w:i/>
                <w:vertAlign w:val="subscript"/>
                <w:lang w:val="en-GB"/>
              </w:rPr>
              <w:t>h</w:t>
            </w:r>
          </w:p>
        </w:tc>
        <w:tc>
          <w:tcPr>
            <w:tcW w:w="1016"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jc w:val="center"/>
              <w:rPr>
                <w:sz w:val="20"/>
              </w:rPr>
            </w:pPr>
            <w:r w:rsidRPr="00064A7E">
              <w:rPr>
                <w:sz w:val="20"/>
              </w:rPr>
              <w:t>dB</w:t>
            </w:r>
          </w:p>
        </w:tc>
        <w:tc>
          <w:tcPr>
            <w:tcW w:w="4958" w:type="dxa"/>
            <w:tcBorders>
              <w:top w:val="single" w:sz="6" w:space="0" w:color="auto"/>
              <w:left w:val="single" w:sz="6" w:space="0" w:color="auto"/>
              <w:bottom w:val="single" w:sz="6" w:space="0" w:color="auto"/>
              <w:right w:val="single" w:sz="6" w:space="0" w:color="auto"/>
            </w:tcBorders>
          </w:tcPr>
          <w:p w:rsidR="00D42B96" w:rsidRPr="00B5421B" w:rsidRDefault="00D42B96" w:rsidP="0059715F">
            <w:pPr>
              <w:pStyle w:val="Tabletext"/>
              <w:rPr>
                <w:sz w:val="20"/>
                <w:lang w:val="es-ES_tradnl"/>
              </w:rPr>
            </w:pPr>
            <w:r w:rsidRPr="00B5421B">
              <w:rPr>
                <w:sz w:val="20"/>
                <w:lang w:val="es-ES_tradnl"/>
              </w:rPr>
              <w:t>La pérdida total debida al efecto de pantalla del terreno a lo largo de cada acimut desde una estación terrena</w:t>
            </w:r>
          </w:p>
        </w:tc>
        <w:tc>
          <w:tcPr>
            <w:tcW w:w="1353" w:type="dxa"/>
            <w:tcBorders>
              <w:top w:val="single" w:sz="6" w:space="0" w:color="auto"/>
              <w:left w:val="single" w:sz="6" w:space="0" w:color="auto"/>
              <w:bottom w:val="single" w:sz="6" w:space="0" w:color="auto"/>
              <w:right w:val="single" w:sz="6" w:space="0" w:color="auto"/>
            </w:tcBorders>
          </w:tcPr>
          <w:p w:rsidR="00D42B96" w:rsidRPr="00B5421B" w:rsidRDefault="00D42B96" w:rsidP="0059715F">
            <w:pPr>
              <w:pStyle w:val="Tabletext"/>
              <w:jc w:val="center"/>
              <w:rPr>
                <w:sz w:val="20"/>
                <w:lang w:val="es-ES_tradnl"/>
              </w:rPr>
            </w:pPr>
            <w:r w:rsidRPr="00B5421B">
              <w:rPr>
                <w:sz w:val="20"/>
                <w:lang w:val="es-ES_tradnl"/>
              </w:rPr>
              <w:t>Ecuaciones (11a) a (11c) § 1 del Adjunto 2</w:t>
            </w:r>
          </w:p>
        </w:tc>
        <w:tc>
          <w:tcPr>
            <w:tcW w:w="1128"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rPr>
                <w:sz w:val="20"/>
              </w:rPr>
            </w:pPr>
            <w:r w:rsidRPr="00064A7E">
              <w:rPr>
                <w:sz w:val="20"/>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jc w:val="center"/>
              <w:rPr>
                <w:sz w:val="20"/>
              </w:rPr>
            </w:pPr>
            <w:r w:rsidRPr="002139BD">
              <w:rPr>
                <w:i/>
                <w:lang w:val="en-GB"/>
              </w:rPr>
              <w:t>A</w:t>
            </w:r>
            <w:r w:rsidRPr="002139BD">
              <w:rPr>
                <w:i/>
                <w:vertAlign w:val="subscript"/>
                <w:lang w:val="en-GB"/>
              </w:rPr>
              <w:t>w</w:t>
            </w:r>
          </w:p>
        </w:tc>
        <w:tc>
          <w:tcPr>
            <w:tcW w:w="1016"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jc w:val="center"/>
              <w:rPr>
                <w:sz w:val="20"/>
              </w:rPr>
            </w:pPr>
            <w:r w:rsidRPr="00064A7E">
              <w:rPr>
                <w:sz w:val="20"/>
              </w:rPr>
              <w:t>dB</w:t>
            </w:r>
          </w:p>
        </w:tc>
        <w:tc>
          <w:tcPr>
            <w:tcW w:w="4958" w:type="dxa"/>
            <w:tcBorders>
              <w:top w:val="single" w:sz="6" w:space="0" w:color="auto"/>
              <w:left w:val="single" w:sz="6" w:space="0" w:color="auto"/>
              <w:bottom w:val="single" w:sz="6" w:space="0" w:color="auto"/>
              <w:right w:val="single" w:sz="6" w:space="0" w:color="auto"/>
            </w:tcBorders>
          </w:tcPr>
          <w:p w:rsidR="00D42B96" w:rsidRPr="00B5421B" w:rsidRDefault="00D42B96" w:rsidP="0059715F">
            <w:pPr>
              <w:pStyle w:val="Tabletext"/>
              <w:rPr>
                <w:sz w:val="20"/>
                <w:lang w:val="es-ES_tradnl"/>
              </w:rPr>
            </w:pPr>
            <w:r w:rsidRPr="00B5421B">
              <w:rPr>
                <w:sz w:val="20"/>
                <w:lang w:val="es-ES_tradnl"/>
              </w:rPr>
              <w:t>Atenuación debida al vapor de agua en la parte del trayecto correspondiente a la distancia mínima para el modo (1)</w:t>
            </w:r>
          </w:p>
        </w:tc>
        <w:tc>
          <w:tcPr>
            <w:tcW w:w="1353"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rPr>
                <w:sz w:val="20"/>
              </w:rPr>
            </w:pPr>
            <w:r w:rsidRPr="00064A7E">
              <w:rPr>
                <w:sz w:val="20"/>
              </w:rPr>
              <w:t>Ecuación 22b</w:t>
            </w:r>
          </w:p>
        </w:tc>
        <w:tc>
          <w:tcPr>
            <w:tcW w:w="1128"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rPr>
                <w:sz w:val="20"/>
              </w:rPr>
            </w:pPr>
            <w:r w:rsidRPr="00064A7E">
              <w:rPr>
                <w:sz w:val="20"/>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jc w:val="center"/>
              <w:rPr>
                <w:sz w:val="20"/>
              </w:rPr>
            </w:pPr>
            <w:r w:rsidRPr="002139BD">
              <w:rPr>
                <w:i/>
                <w:lang w:val="en-GB"/>
              </w:rPr>
              <w:t>b</w:t>
            </w:r>
          </w:p>
        </w:tc>
        <w:tc>
          <w:tcPr>
            <w:tcW w:w="1016"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jc w:val="center"/>
              <w:rPr>
                <w:sz w:val="20"/>
              </w:rPr>
            </w:pPr>
            <w:r w:rsidRPr="00064A7E">
              <w:rPr>
                <w:sz w:val="20"/>
              </w:rPr>
              <w:t>km</w:t>
            </w:r>
          </w:p>
        </w:tc>
        <w:tc>
          <w:tcPr>
            <w:tcW w:w="4958" w:type="dxa"/>
            <w:tcBorders>
              <w:top w:val="single" w:sz="6" w:space="0" w:color="auto"/>
              <w:left w:val="single" w:sz="6" w:space="0" w:color="auto"/>
              <w:bottom w:val="single" w:sz="6" w:space="0" w:color="auto"/>
              <w:right w:val="single" w:sz="6" w:space="0" w:color="auto"/>
            </w:tcBorders>
          </w:tcPr>
          <w:p w:rsidR="00D42B96" w:rsidRPr="00B5421B" w:rsidRDefault="00D42B96" w:rsidP="0059715F">
            <w:pPr>
              <w:pStyle w:val="Tabletext"/>
              <w:rPr>
                <w:sz w:val="20"/>
                <w:lang w:val="es-ES_tradnl"/>
              </w:rPr>
            </w:pPr>
            <w:r w:rsidRPr="00B5421B">
              <w:rPr>
                <w:sz w:val="20"/>
                <w:lang w:val="es-ES_tradnl"/>
              </w:rPr>
              <w:t>La distancia horizontal entre la estación terrena y el volumen común más distante posible, utilizada para calcular los contornos auxiliares del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jc w:val="center"/>
              <w:rPr>
                <w:sz w:val="20"/>
              </w:rPr>
            </w:pPr>
            <w:r w:rsidRPr="00064A7E">
              <w:rPr>
                <w:sz w:val="20"/>
              </w:rPr>
              <w:t xml:space="preserve">§ 4.1 del </w:t>
            </w:r>
            <w:r>
              <w:rPr>
                <w:sz w:val="20"/>
              </w:rPr>
              <w:t>Adjunto </w:t>
            </w:r>
            <w:r w:rsidRPr="00064A7E">
              <w:rPr>
                <w:sz w:val="20"/>
              </w:rPr>
              <w:t>3</w:t>
            </w:r>
          </w:p>
        </w:tc>
        <w:tc>
          <w:tcPr>
            <w:tcW w:w="1128"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rPr>
                <w:sz w:val="20"/>
              </w:rPr>
            </w:pPr>
            <w:r w:rsidRPr="00064A7E">
              <w:rPr>
                <w:sz w:val="20"/>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0F76D9" w:rsidRDefault="00D42B96" w:rsidP="0059715F">
            <w:pPr>
              <w:pStyle w:val="Tabletext"/>
              <w:jc w:val="center"/>
              <w:rPr>
                <w:i/>
                <w:iCs/>
                <w:sz w:val="20"/>
              </w:rPr>
            </w:pPr>
            <w:r w:rsidRPr="000F76D9">
              <w:rPr>
                <w:i/>
                <w:iCs/>
                <w:sz w:val="20"/>
              </w:rPr>
              <w:t>C</w:t>
            </w:r>
          </w:p>
        </w:tc>
        <w:tc>
          <w:tcPr>
            <w:tcW w:w="1016"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jc w:val="center"/>
              <w:rPr>
                <w:sz w:val="20"/>
              </w:rPr>
            </w:pPr>
            <w:r w:rsidRPr="00064A7E">
              <w:rPr>
                <w:sz w:val="20"/>
              </w:rPr>
              <w:t>–</w:t>
            </w:r>
          </w:p>
        </w:tc>
        <w:tc>
          <w:tcPr>
            <w:tcW w:w="4958" w:type="dxa"/>
            <w:tcBorders>
              <w:top w:val="single" w:sz="6" w:space="0" w:color="auto"/>
              <w:left w:val="single" w:sz="6" w:space="0" w:color="auto"/>
              <w:bottom w:val="single" w:sz="6" w:space="0" w:color="auto"/>
              <w:right w:val="single" w:sz="6" w:space="0" w:color="auto"/>
            </w:tcBorders>
          </w:tcPr>
          <w:p w:rsidR="00D42B96" w:rsidRPr="00B5421B" w:rsidRDefault="00D42B96" w:rsidP="0059715F">
            <w:pPr>
              <w:pStyle w:val="Tabletext"/>
              <w:rPr>
                <w:sz w:val="20"/>
                <w:lang w:val="es-ES_tradnl"/>
              </w:rPr>
            </w:pPr>
            <w:r w:rsidRPr="00B5421B">
              <w:rPr>
                <w:sz w:val="20"/>
                <w:lang w:val="es-ES_tradnl"/>
              </w:rPr>
              <w:t>Función de transferencia de la dispersión efectiva utilizada en 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rPr>
                <w:sz w:val="20"/>
              </w:rPr>
            </w:pPr>
            <w:r w:rsidRPr="00064A7E">
              <w:rPr>
                <w:sz w:val="20"/>
              </w:rPr>
              <w:t>Ecuación (72)</w:t>
            </w:r>
          </w:p>
        </w:tc>
        <w:tc>
          <w:tcPr>
            <w:tcW w:w="1128"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rPr>
                <w:sz w:val="20"/>
              </w:rPr>
            </w:pPr>
            <w:r w:rsidRPr="00064A7E">
              <w:rPr>
                <w:sz w:val="20"/>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jc w:val="center"/>
              <w:rPr>
                <w:sz w:val="20"/>
              </w:rPr>
            </w:pPr>
            <w:r w:rsidRPr="002139BD">
              <w:rPr>
                <w:i/>
                <w:lang w:val="en-GB"/>
              </w:rPr>
              <w:t>C</w:t>
            </w:r>
            <w:r w:rsidRPr="002139BD">
              <w:rPr>
                <w:i/>
                <w:vertAlign w:val="subscript"/>
                <w:lang w:val="en-GB"/>
              </w:rPr>
              <w:t>a</w:t>
            </w:r>
            <w:r w:rsidRPr="002139BD">
              <w:rPr>
                <w:lang w:val="en-GB"/>
              </w:rPr>
              <w:t xml:space="preserve">, </w:t>
            </w:r>
            <w:r w:rsidRPr="002139BD">
              <w:rPr>
                <w:i/>
                <w:lang w:val="en-GB"/>
              </w:rPr>
              <w:t>C</w:t>
            </w:r>
            <w:r w:rsidRPr="002139BD">
              <w:rPr>
                <w:i/>
                <w:vertAlign w:val="subscript"/>
                <w:lang w:val="en-GB"/>
              </w:rPr>
              <w:t>b</w:t>
            </w:r>
          </w:p>
        </w:tc>
        <w:tc>
          <w:tcPr>
            <w:tcW w:w="1016"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jc w:val="center"/>
              <w:rPr>
                <w:sz w:val="20"/>
              </w:rPr>
            </w:pPr>
            <w:r w:rsidRPr="00064A7E">
              <w:rPr>
                <w:sz w:val="20"/>
              </w:rPr>
              <w:t>–</w:t>
            </w:r>
          </w:p>
        </w:tc>
        <w:tc>
          <w:tcPr>
            <w:tcW w:w="4958" w:type="dxa"/>
            <w:tcBorders>
              <w:top w:val="single" w:sz="6" w:space="0" w:color="auto"/>
              <w:left w:val="single" w:sz="6" w:space="0" w:color="auto"/>
              <w:bottom w:val="single" w:sz="6" w:space="0" w:color="auto"/>
              <w:right w:val="single" w:sz="6" w:space="0" w:color="auto"/>
            </w:tcBorders>
          </w:tcPr>
          <w:p w:rsidR="00D42B96" w:rsidRPr="00B5421B" w:rsidRDefault="00D42B96" w:rsidP="0059715F">
            <w:pPr>
              <w:pStyle w:val="Tabletext"/>
              <w:rPr>
                <w:sz w:val="20"/>
                <w:lang w:val="es-ES_tradnl"/>
              </w:rPr>
            </w:pPr>
            <w:r w:rsidRPr="00B5421B">
              <w:rPr>
                <w:sz w:val="20"/>
                <w:lang w:val="es-ES_tradnl"/>
              </w:rPr>
              <w:t>Funciones de transferencia de la dispersión efectiva para la dispersión por encima y debajo de la altura de lluvia</w:t>
            </w:r>
          </w:p>
        </w:tc>
        <w:tc>
          <w:tcPr>
            <w:tcW w:w="1353"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rPr>
                <w:sz w:val="20"/>
              </w:rPr>
            </w:pPr>
            <w:r w:rsidRPr="00064A7E">
              <w:rPr>
                <w:sz w:val="20"/>
              </w:rPr>
              <w:t>Ecuaciones (71) y (70)</w:t>
            </w:r>
          </w:p>
        </w:tc>
        <w:tc>
          <w:tcPr>
            <w:tcW w:w="1128"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rPr>
                <w:sz w:val="20"/>
              </w:rPr>
            </w:pPr>
            <w:r w:rsidRPr="00064A7E">
              <w:rPr>
                <w:sz w:val="20"/>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0F76D9" w:rsidRDefault="00D42B96" w:rsidP="0059715F">
            <w:pPr>
              <w:pStyle w:val="Tabletext"/>
              <w:jc w:val="center"/>
              <w:rPr>
                <w:i/>
                <w:iCs/>
                <w:sz w:val="20"/>
              </w:rPr>
            </w:pPr>
            <w:r w:rsidRPr="000F76D9">
              <w:rPr>
                <w:i/>
                <w:iCs/>
                <w:sz w:val="20"/>
              </w:rPr>
              <w:t>d</w:t>
            </w:r>
          </w:p>
        </w:tc>
        <w:tc>
          <w:tcPr>
            <w:tcW w:w="1016"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jc w:val="center"/>
              <w:rPr>
                <w:sz w:val="20"/>
              </w:rPr>
            </w:pPr>
            <w:r w:rsidRPr="00064A7E">
              <w:rPr>
                <w:sz w:val="20"/>
              </w:rPr>
              <w:t>km</w:t>
            </w:r>
          </w:p>
        </w:tc>
        <w:tc>
          <w:tcPr>
            <w:tcW w:w="4958" w:type="dxa"/>
            <w:tcBorders>
              <w:top w:val="single" w:sz="6" w:space="0" w:color="auto"/>
              <w:left w:val="single" w:sz="6" w:space="0" w:color="auto"/>
              <w:bottom w:val="single" w:sz="6" w:space="0" w:color="auto"/>
              <w:right w:val="single" w:sz="6" w:space="0" w:color="auto"/>
            </w:tcBorders>
          </w:tcPr>
          <w:p w:rsidR="00D42B96" w:rsidRPr="00B5421B" w:rsidRDefault="00D42B96" w:rsidP="0059715F">
            <w:pPr>
              <w:pStyle w:val="Tabletext"/>
              <w:rPr>
                <w:sz w:val="20"/>
                <w:lang w:val="es-ES_tradnl"/>
              </w:rPr>
            </w:pPr>
            <w:r w:rsidRPr="00B5421B">
              <w:rPr>
                <w:sz w:val="20"/>
                <w:lang w:val="es-ES_tradnl"/>
              </w:rPr>
              <w:t>La distancia desde la estación terrena a un punto del contorno auxiliar, utilizada para calcular los contornos auxiliares del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jc w:val="center"/>
              <w:rPr>
                <w:sz w:val="20"/>
              </w:rPr>
            </w:pPr>
            <w:r w:rsidRPr="00064A7E">
              <w:rPr>
                <w:sz w:val="20"/>
              </w:rPr>
              <w:t>Ecuación (81) § 4.1 del Adjunto  3</w:t>
            </w:r>
          </w:p>
        </w:tc>
        <w:tc>
          <w:tcPr>
            <w:tcW w:w="1128" w:type="dxa"/>
            <w:tcBorders>
              <w:top w:val="single" w:sz="6" w:space="0" w:color="auto"/>
              <w:left w:val="single" w:sz="6" w:space="0" w:color="auto"/>
              <w:bottom w:val="single" w:sz="6" w:space="0" w:color="auto"/>
              <w:right w:val="single" w:sz="6" w:space="0" w:color="auto"/>
            </w:tcBorders>
          </w:tcPr>
          <w:p w:rsidR="00D42B96" w:rsidRPr="00064A7E" w:rsidRDefault="00D42B96" w:rsidP="0059715F">
            <w:pPr>
              <w:pStyle w:val="Tabletext"/>
              <w:rPr>
                <w:sz w:val="20"/>
              </w:rPr>
            </w:pPr>
            <w:r w:rsidRPr="00064A7E">
              <w:rPr>
                <w:sz w:val="20"/>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sz w:val="20"/>
                <w:lang w:val="es-ES_tradnl"/>
              </w:rPr>
            </w:pPr>
            <w:r w:rsidRPr="00CA329A">
              <w:rPr>
                <w:i/>
                <w:sz w:val="20"/>
                <w:lang w:val="es-ES_tradnl"/>
              </w:rPr>
              <w:t>d</w:t>
            </w:r>
            <w:r w:rsidRPr="00694C97">
              <w:rPr>
                <w:sz w:val="20"/>
                <w:vertAlign w:val="subscript"/>
                <w:lang w:val="es-ES_tradnl"/>
              </w:rPr>
              <w:t>1</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La distancia de coordinación para el modo de propagación (1)</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 xml:space="preserve">§ 2, 3 y 4 del </w:t>
            </w:r>
            <w:r>
              <w:rPr>
                <w:sz w:val="20"/>
                <w:lang w:val="es-ES_tradnl"/>
              </w:rPr>
              <w:t>Adjunto </w:t>
            </w:r>
            <w:r w:rsidRPr="00CA329A">
              <w:rPr>
                <w:sz w:val="20"/>
                <w:lang w:val="es-ES_tradnl"/>
              </w:rPr>
              <w:t xml:space="preserve"> 2</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sz w:val="20"/>
                <w:lang w:val="es-ES_tradnl"/>
              </w:rPr>
            </w:pPr>
            <w:r w:rsidRPr="00CA329A">
              <w:rPr>
                <w:i/>
                <w:sz w:val="20"/>
                <w:lang w:val="es-ES_tradnl"/>
              </w:rPr>
              <w:t>d</w:t>
            </w:r>
            <w:r w:rsidRPr="00CA329A">
              <w:rPr>
                <w:i/>
                <w:sz w:val="20"/>
                <w:vertAlign w:val="subscript"/>
                <w:lang w:val="es-ES_tradnl"/>
              </w:rPr>
              <w:t>c</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La distancia de la estación terrena a la costa en la dirección considerada, utilizada para calcular la distancia de coordinación del modo de propagación (1)</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Ecuación (24)</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 entrada</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sz w:val="20"/>
                <w:lang w:val="es-ES_tradnl"/>
              </w:rPr>
            </w:pPr>
            <w:r w:rsidRPr="00CA329A">
              <w:rPr>
                <w:i/>
                <w:sz w:val="20"/>
                <w:lang w:val="es-ES_tradnl"/>
              </w:rPr>
              <w:t>d</w:t>
            </w:r>
            <w:r w:rsidRPr="00CA329A">
              <w:rPr>
                <w:i/>
                <w:sz w:val="20"/>
                <w:vertAlign w:val="subscript"/>
                <w:lang w:val="es-ES_tradnl"/>
              </w:rPr>
              <w:t>c</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El diámetro de la célula de lluvia, utilizado en los cálculos del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Ecuación (52)</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sz w:val="20"/>
                <w:vertAlign w:val="subscript"/>
                <w:lang w:val="es-ES_tradnl"/>
              </w:rPr>
            </w:pPr>
            <w:r w:rsidRPr="00CA329A">
              <w:rPr>
                <w:i/>
                <w:sz w:val="20"/>
                <w:lang w:val="es-ES_tradnl"/>
              </w:rPr>
              <w:t>d</w:t>
            </w:r>
            <w:r w:rsidRPr="00CA329A">
              <w:rPr>
                <w:i/>
                <w:sz w:val="20"/>
                <w:vertAlign w:val="subscript"/>
                <w:lang w:val="es-ES_tradnl"/>
              </w:rPr>
              <w:t>e</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La distancia horizontal de la estación terrena al borde de la célula de lluvia</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Ecuación (64)</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sz w:val="20"/>
                <w:lang w:val="es-ES_tradnl"/>
              </w:rPr>
            </w:pPr>
            <w:r w:rsidRPr="00CA329A">
              <w:rPr>
                <w:i/>
                <w:sz w:val="20"/>
                <w:lang w:val="es-ES_tradnl"/>
              </w:rPr>
              <w:t>d</w:t>
            </w:r>
            <w:r w:rsidRPr="00CA329A">
              <w:rPr>
                <w:i/>
                <w:sz w:val="20"/>
                <w:vertAlign w:val="subscript"/>
                <w:lang w:val="es-ES_tradnl"/>
              </w:rPr>
              <w:t>h</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La distancia del horizonte radioeléctrico, visto desde el centro de la antena de la estación terrena</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 xml:space="preserve">§ 1 del </w:t>
            </w:r>
            <w:r>
              <w:rPr>
                <w:sz w:val="20"/>
                <w:lang w:val="es-ES_tradnl"/>
              </w:rPr>
              <w:t>Adjunto </w:t>
            </w:r>
            <w:r w:rsidRPr="00CA329A">
              <w:rPr>
                <w:sz w:val="20"/>
                <w:lang w:val="es-ES_tradnl"/>
              </w:rPr>
              <w:t xml:space="preserve"> 2</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 entrada</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sz w:val="20"/>
                <w:lang w:val="es-ES_tradnl"/>
              </w:rPr>
            </w:pPr>
            <w:r w:rsidRPr="00CA329A">
              <w:rPr>
                <w:i/>
                <w:sz w:val="20"/>
                <w:lang w:val="es-ES_tradnl"/>
              </w:rPr>
              <w:t>d</w:t>
            </w:r>
            <w:r w:rsidRPr="00CA329A">
              <w:rPr>
                <w:i/>
                <w:sz w:val="20"/>
                <w:vertAlign w:val="subscript"/>
                <w:lang w:val="es-ES_tradnl"/>
              </w:rPr>
              <w:t>i</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La distancia actual desde la estación terrena utilizada en el cálculo iterativo de la distancia de coordinación para el modo (1)</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 xml:space="preserve">Ecuaciones (15), (31) </w:t>
            </w:r>
            <w:r w:rsidRPr="00CA329A">
              <w:rPr>
                <w:sz w:val="20"/>
                <w:lang w:val="es-ES_tradnl"/>
              </w:rPr>
              <w:br/>
              <w:t>y (48)</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sz w:val="20"/>
                <w:lang w:val="es-ES_tradnl"/>
              </w:rPr>
            </w:pPr>
            <w:r w:rsidRPr="00CA329A">
              <w:rPr>
                <w:i/>
                <w:sz w:val="20"/>
                <w:lang w:val="es-ES_tradnl"/>
              </w:rPr>
              <w:t>d</w:t>
            </w:r>
            <w:r w:rsidRPr="00CA329A">
              <w:rPr>
                <w:i/>
                <w:sz w:val="20"/>
                <w:vertAlign w:val="subscript"/>
                <w:lang w:val="es-ES_tradnl"/>
              </w:rPr>
              <w:t>lm</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La distancia continua más larga en tierra, Zona A2, dentro de la distancia </w:t>
            </w:r>
            <w:r w:rsidRPr="00694C97">
              <w:rPr>
                <w:i/>
                <w:sz w:val="20"/>
                <w:lang w:val="es-ES_tradnl"/>
              </w:rPr>
              <w:t>d</w:t>
            </w:r>
            <w:r w:rsidRPr="00694C97">
              <w:rPr>
                <w:i/>
                <w:sz w:val="20"/>
                <w:vertAlign w:val="subscript"/>
                <w:lang w:val="es-ES_tradnl"/>
              </w:rPr>
              <w:t>i</w:t>
            </w:r>
            <w:r w:rsidRPr="00CA329A">
              <w:rPr>
                <w:sz w:val="20"/>
                <w:lang w:val="es-ES_tradnl"/>
              </w:rPr>
              <w:t>, utilizada en el cálculo iterativo de la distancia de coordinación del modo de propagación (1)</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 4.2 del Anexo 1</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 entrada</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sz w:val="20"/>
                <w:lang w:val="es-ES_tradnl"/>
              </w:rPr>
            </w:pPr>
            <w:r w:rsidRPr="00CA329A">
              <w:rPr>
                <w:i/>
                <w:sz w:val="20"/>
                <w:lang w:val="es-ES_tradnl"/>
              </w:rPr>
              <w:t>d</w:t>
            </w:r>
            <w:r w:rsidRPr="00CA329A">
              <w:rPr>
                <w:i/>
                <w:sz w:val="20"/>
                <w:vertAlign w:val="subscript"/>
                <w:lang w:val="es-ES_tradnl"/>
              </w:rPr>
              <w:t>máx</w:t>
            </w:r>
            <w:r w:rsidRPr="00694C97">
              <w:rPr>
                <w:sz w:val="20"/>
                <w:vertAlign w:val="subscript"/>
                <w:lang w:val="es-ES_tradnl"/>
              </w:rPr>
              <w:t>1</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La distancia máxima de cálculo para el modo de propagación (1)</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 5.2</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Derivado</w:t>
            </w:r>
          </w:p>
        </w:tc>
      </w:tr>
    </w:tbl>
    <w:p w:rsidR="003C0E68" w:rsidRDefault="003C0E68" w:rsidP="003C0E68">
      <w:pPr>
        <w:pStyle w:val="TableNo"/>
        <w:keepNext w:val="0"/>
        <w:rPr>
          <w:lang w:val="es-ES_tradnl"/>
        </w:rPr>
      </w:pPr>
      <w:r>
        <w:rPr>
          <w:lang w:val="es-ES_tradnl"/>
        </w:rPr>
        <w:lastRenderedPageBreak/>
        <w:t>CUADRO  3  (</w:t>
      </w:r>
      <w:r>
        <w:rPr>
          <w:i/>
          <w:iCs/>
          <w:lang w:val="es-ES_tradnl"/>
        </w:rPr>
        <w:t>continuación</w:t>
      </w:r>
      <w:r>
        <w:rPr>
          <w:lang w:val="es-ES_tradnl"/>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84"/>
        <w:gridCol w:w="1016"/>
        <w:gridCol w:w="4958"/>
        <w:gridCol w:w="1353"/>
        <w:gridCol w:w="1128"/>
      </w:tblGrid>
      <w:tr w:rsidR="003C0E68" w:rsidTr="004E56E4">
        <w:trPr>
          <w:cantSplit/>
          <w:jc w:val="center"/>
        </w:trPr>
        <w:tc>
          <w:tcPr>
            <w:tcW w:w="1184" w:type="dxa"/>
            <w:tcBorders>
              <w:top w:val="single" w:sz="6" w:space="0" w:color="auto"/>
              <w:left w:val="single" w:sz="6" w:space="0" w:color="auto"/>
              <w:bottom w:val="single" w:sz="6" w:space="0" w:color="auto"/>
              <w:right w:val="single" w:sz="6" w:space="0" w:color="auto"/>
            </w:tcBorders>
          </w:tcPr>
          <w:p w:rsidR="003C0E68" w:rsidRPr="00CA329A" w:rsidRDefault="003C0E68" w:rsidP="004E56E4">
            <w:pPr>
              <w:pStyle w:val="Tablehead"/>
              <w:rPr>
                <w:sz w:val="20"/>
              </w:rPr>
            </w:pPr>
            <w:r w:rsidRPr="00CA329A">
              <w:rPr>
                <w:sz w:val="20"/>
              </w:rPr>
              <w:t>Parámetro</w:t>
            </w:r>
          </w:p>
        </w:tc>
        <w:tc>
          <w:tcPr>
            <w:tcW w:w="1016" w:type="dxa"/>
            <w:tcBorders>
              <w:top w:val="single" w:sz="6" w:space="0" w:color="auto"/>
              <w:left w:val="single" w:sz="6" w:space="0" w:color="auto"/>
              <w:bottom w:val="single" w:sz="6" w:space="0" w:color="auto"/>
              <w:right w:val="single" w:sz="6" w:space="0" w:color="auto"/>
            </w:tcBorders>
          </w:tcPr>
          <w:p w:rsidR="003C0E68" w:rsidRPr="00CA329A" w:rsidRDefault="003C0E68" w:rsidP="004E56E4">
            <w:pPr>
              <w:pStyle w:val="Tablehead"/>
              <w:rPr>
                <w:sz w:val="20"/>
              </w:rPr>
            </w:pPr>
            <w:r w:rsidRPr="00CA329A">
              <w:rPr>
                <w:sz w:val="20"/>
              </w:rPr>
              <w:t>Unidades</w:t>
            </w:r>
          </w:p>
        </w:tc>
        <w:tc>
          <w:tcPr>
            <w:tcW w:w="4958" w:type="dxa"/>
            <w:tcBorders>
              <w:top w:val="single" w:sz="6" w:space="0" w:color="auto"/>
              <w:left w:val="single" w:sz="6" w:space="0" w:color="auto"/>
              <w:bottom w:val="single" w:sz="6" w:space="0" w:color="auto"/>
              <w:right w:val="single" w:sz="6" w:space="0" w:color="auto"/>
            </w:tcBorders>
          </w:tcPr>
          <w:p w:rsidR="003C0E68" w:rsidRPr="00CA329A" w:rsidRDefault="003C0E68" w:rsidP="004E56E4">
            <w:pPr>
              <w:pStyle w:val="Tablehead"/>
              <w:rPr>
                <w:sz w:val="20"/>
              </w:rPr>
            </w:pPr>
            <w:r w:rsidRPr="00CA329A">
              <w:rPr>
                <w:sz w:val="20"/>
              </w:rPr>
              <w:t>Definición</w:t>
            </w:r>
          </w:p>
        </w:tc>
        <w:tc>
          <w:tcPr>
            <w:tcW w:w="1353" w:type="dxa"/>
            <w:tcBorders>
              <w:top w:val="single" w:sz="6" w:space="0" w:color="auto"/>
              <w:left w:val="single" w:sz="6" w:space="0" w:color="auto"/>
              <w:bottom w:val="single" w:sz="6" w:space="0" w:color="auto"/>
              <w:right w:val="single" w:sz="6" w:space="0" w:color="auto"/>
            </w:tcBorders>
          </w:tcPr>
          <w:p w:rsidR="003C0E68" w:rsidRPr="00CA329A" w:rsidRDefault="003C0E68" w:rsidP="004E56E4">
            <w:pPr>
              <w:pStyle w:val="Tablehead"/>
              <w:rPr>
                <w:sz w:val="20"/>
              </w:rPr>
            </w:pPr>
            <w:r w:rsidRPr="00CA329A">
              <w:rPr>
                <w:sz w:val="20"/>
              </w:rPr>
              <w:t>Definido en</w:t>
            </w:r>
          </w:p>
        </w:tc>
        <w:tc>
          <w:tcPr>
            <w:tcW w:w="1128" w:type="dxa"/>
            <w:tcBorders>
              <w:top w:val="single" w:sz="6" w:space="0" w:color="auto"/>
              <w:left w:val="single" w:sz="6" w:space="0" w:color="auto"/>
              <w:bottom w:val="single" w:sz="6" w:space="0" w:color="auto"/>
              <w:right w:val="single" w:sz="6" w:space="0" w:color="auto"/>
            </w:tcBorders>
          </w:tcPr>
          <w:p w:rsidR="003C0E68" w:rsidRPr="00CA329A" w:rsidRDefault="003C0E68" w:rsidP="004E56E4">
            <w:pPr>
              <w:pStyle w:val="Tablehead"/>
              <w:rPr>
                <w:sz w:val="20"/>
              </w:rPr>
            </w:pPr>
            <w:r w:rsidRPr="00CA329A">
              <w:rPr>
                <w:sz w:val="20"/>
              </w:rPr>
              <w:t>Estatus</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sz w:val="20"/>
                <w:lang w:val="es-ES_tradnl"/>
              </w:rPr>
            </w:pPr>
            <w:r w:rsidRPr="00CA329A">
              <w:rPr>
                <w:i/>
                <w:sz w:val="20"/>
                <w:lang w:val="es-ES_tradnl"/>
              </w:rPr>
              <w:t>d</w:t>
            </w:r>
            <w:r w:rsidRPr="00CA329A">
              <w:rPr>
                <w:i/>
                <w:sz w:val="20"/>
                <w:vertAlign w:val="subscript"/>
                <w:lang w:val="es-ES_tradnl"/>
              </w:rPr>
              <w:t>máx</w:t>
            </w:r>
            <w:r w:rsidRPr="00694C97">
              <w:rPr>
                <w:sz w:val="20"/>
                <w:vertAlign w:val="subscript"/>
                <w:lang w:val="es-ES_tradnl"/>
              </w:rPr>
              <w:t>2</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La distancia máxima de cálculo para 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Cuadro 2</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sz w:val="20"/>
                <w:lang w:val="es-ES_tradnl"/>
              </w:rPr>
            </w:pPr>
            <w:r w:rsidRPr="00CA329A">
              <w:rPr>
                <w:i/>
                <w:sz w:val="20"/>
                <w:lang w:val="es-ES_tradnl"/>
              </w:rPr>
              <w:t>d</w:t>
            </w:r>
            <w:r w:rsidRPr="00CA329A">
              <w:rPr>
                <w:i/>
                <w:sz w:val="20"/>
                <w:vertAlign w:val="subscript"/>
                <w:lang w:val="es-ES_tradnl"/>
              </w:rPr>
              <w:t>mín</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La distancia mínima de coordinación tanto para el modo de propagación (1) como para 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Ecuaciones (5a) a (5f)</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sz w:val="20"/>
                <w:lang w:val="es-ES_tradnl"/>
              </w:rPr>
            </w:pPr>
            <w:r w:rsidRPr="00CA329A">
              <w:rPr>
                <w:i/>
                <w:position w:val="-14"/>
                <w:sz w:val="20"/>
                <w:lang w:val="es-ES_tradnl"/>
              </w:rPr>
              <w:object w:dxaOrig="400" w:dyaOrig="380">
                <v:shape id="_x0000_i1121" type="#_x0000_t75" style="width:20.65pt;height:18.8pt" o:ole="">
                  <v:imagedata r:id="rId196" o:title=""/>
                </v:shape>
                <o:OLEObject Type="Embed" ProgID="Equation.3" ShapeID="_x0000_i1121" DrawAspect="Content" ObjectID="_1586673562" r:id="rId197"/>
              </w:objec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La distancia mínima de coordinación para bajas frecuencias</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Ecuación (4)</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sz w:val="20"/>
                <w:lang w:val="es-ES_tradnl"/>
              </w:rPr>
            </w:pPr>
            <w:r w:rsidRPr="00CA329A">
              <w:rPr>
                <w:i/>
                <w:sz w:val="20"/>
                <w:lang w:val="es-ES_tradnl"/>
              </w:rPr>
              <w:t>d</w:t>
            </w:r>
            <w:r w:rsidRPr="00CA329A">
              <w:rPr>
                <w:i/>
                <w:sz w:val="20"/>
                <w:vertAlign w:val="subscript"/>
                <w:lang w:val="es-ES_tradnl"/>
              </w:rPr>
              <w:t>to</w:t>
            </w:r>
            <w:r w:rsidRPr="00CA329A">
              <w:rPr>
                <w:i/>
                <w:sz w:val="20"/>
                <w:lang w:val="es-ES_tradnl"/>
              </w:rPr>
              <w:t>, d</w:t>
            </w:r>
            <w:r w:rsidRPr="00CA329A">
              <w:rPr>
                <w:i/>
                <w:sz w:val="20"/>
                <w:vertAlign w:val="subscript"/>
                <w:lang w:val="es-ES_tradnl"/>
              </w:rPr>
              <w:t>tv</w:t>
            </w:r>
            <w:r w:rsidRPr="00CA329A">
              <w:rPr>
                <w:i/>
                <w:sz w:val="20"/>
                <w:lang w:val="es-ES_tradnl"/>
              </w:rPr>
              <w:br/>
              <w:t>d</w:t>
            </w:r>
            <w:r w:rsidRPr="00CA329A">
              <w:rPr>
                <w:i/>
                <w:sz w:val="20"/>
                <w:vertAlign w:val="subscript"/>
                <w:lang w:val="es-ES_tradnl"/>
              </w:rPr>
              <w:t>ro</w:t>
            </w:r>
            <w:r w:rsidRPr="00CA329A">
              <w:rPr>
                <w:i/>
                <w:sz w:val="20"/>
                <w:lang w:val="es-ES_tradnl"/>
              </w:rPr>
              <w:t>, d</w:t>
            </w:r>
            <w:r w:rsidRPr="00CA329A">
              <w:rPr>
                <w:i/>
                <w:sz w:val="20"/>
                <w:vertAlign w:val="subscript"/>
                <w:lang w:val="es-ES_tradnl"/>
              </w:rPr>
              <w:t>v</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Distancias utilizadas en la determinación de la atenuación gaseosa para los cálculos del modo (2)</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Ecuaciones (74a), (74b) (75a) y (75b)</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sz w:val="20"/>
                <w:lang w:val="es-ES_tradnl"/>
              </w:rPr>
            </w:pPr>
            <w:r w:rsidRPr="00CA329A">
              <w:rPr>
                <w:i/>
                <w:sz w:val="20"/>
                <w:lang w:val="es-ES_tradnl"/>
              </w:rPr>
              <w:t>d</w:t>
            </w:r>
            <w:r w:rsidRPr="00CA329A">
              <w:rPr>
                <w:i/>
                <w:sz w:val="20"/>
                <w:vertAlign w:val="subscript"/>
                <w:lang w:val="es-ES_tradnl"/>
              </w:rPr>
              <w:t>r</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La distancia desde la célula de lluvia a la que la pérdida iguala o supera la pérdida de transmisión requerida para 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 xml:space="preserve">§ 1 del </w:t>
            </w:r>
            <w:r>
              <w:rPr>
                <w:sz w:val="20"/>
                <w:lang w:val="es-ES_tradnl"/>
              </w:rPr>
              <w:t>Adjunto </w:t>
            </w:r>
            <w:r w:rsidRPr="00CA329A">
              <w:rPr>
                <w:sz w:val="20"/>
                <w:lang w:val="es-ES_tradnl"/>
              </w:rPr>
              <w:t xml:space="preserve"> 3</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sz w:val="20"/>
                <w:lang w:val="es-ES_tradnl"/>
              </w:rPr>
            </w:pPr>
            <w:r w:rsidRPr="00CA329A">
              <w:rPr>
                <w:i/>
                <w:sz w:val="20"/>
                <w:lang w:val="es-ES_tradnl"/>
              </w:rPr>
              <w:t>d</w:t>
            </w:r>
            <w:r w:rsidRPr="00CA329A">
              <w:rPr>
                <w:i/>
                <w:sz w:val="20"/>
                <w:vertAlign w:val="subscript"/>
                <w:lang w:val="es-ES_tradnl"/>
              </w:rPr>
              <w:t>tm</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 xml:space="preserve">La distancia terrestre (es decir, tierra adentro más costa) continua más larga, Zona A1 </w:t>
            </w:r>
            <w:r w:rsidRPr="00CA329A">
              <w:rPr>
                <w:rFonts w:ascii="Symbol" w:hAnsi="Symbol"/>
                <w:sz w:val="20"/>
                <w:lang w:val="es-ES_tradnl"/>
              </w:rPr>
              <w:t></w:t>
            </w:r>
            <w:r w:rsidRPr="00CA329A">
              <w:rPr>
                <w:sz w:val="20"/>
                <w:lang w:val="es-ES_tradnl"/>
              </w:rPr>
              <w:t xml:space="preserve"> Zona A2 dentro de la distancia </w:t>
            </w:r>
            <w:r w:rsidRPr="00694C97">
              <w:rPr>
                <w:i/>
                <w:sz w:val="20"/>
                <w:lang w:val="es-ES_tradnl"/>
              </w:rPr>
              <w:t>d</w:t>
            </w:r>
            <w:r w:rsidRPr="00694C97">
              <w:rPr>
                <w:i/>
                <w:sz w:val="20"/>
                <w:vertAlign w:val="subscript"/>
                <w:lang w:val="es-ES_tradnl"/>
              </w:rPr>
              <w:t>i</w:t>
            </w:r>
            <w:r w:rsidRPr="00CA329A">
              <w:rPr>
                <w:sz w:val="20"/>
                <w:lang w:val="es-ES_tradnl"/>
              </w:rPr>
              <w:t xml:space="preserve"> utilizada en el cálculo iterativo de la distancia de coordinación del modo (1)</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 4.2 del Anexo 1</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 entrada</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sz w:val="20"/>
                <w:lang w:val="es-ES_tradnl"/>
              </w:rPr>
            </w:pPr>
            <w:r w:rsidRPr="00CA329A">
              <w:rPr>
                <w:i/>
                <w:sz w:val="20"/>
                <w:lang w:val="es-ES_tradnl"/>
              </w:rPr>
              <w:t>D</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m</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El diámetro de antena utilizado para determinar el diagrama de radiación de referencia de antena (Apéndice 4)</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Pr>
                <w:sz w:val="20"/>
                <w:lang w:val="es-ES_tradnl"/>
              </w:rPr>
              <w:t>Adjunto </w:t>
            </w:r>
            <w:r w:rsidRPr="00CA329A">
              <w:rPr>
                <w:sz w:val="20"/>
                <w:lang w:val="es-ES_tradnl"/>
              </w:rPr>
              <w:t xml:space="preserve"> 4</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 entrada</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sz w:val="20"/>
                <w:lang w:val="es-ES_tradnl"/>
              </w:rPr>
            </w:pPr>
            <w:r w:rsidRPr="00CA329A">
              <w:rPr>
                <w:i/>
                <w:sz w:val="20"/>
                <w:lang w:val="es-ES_tradnl"/>
              </w:rPr>
              <w:t>f</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GHz</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Frecuencia, 100 MHz a 105 GHz</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No aplicable</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 entrada</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sz w:val="20"/>
                <w:lang w:val="es-ES_tradnl"/>
              </w:rPr>
            </w:pPr>
            <w:r w:rsidRPr="00CA329A">
              <w:rPr>
                <w:i/>
                <w:sz w:val="20"/>
                <w:lang w:val="es-ES_tradnl"/>
              </w:rPr>
              <w:t>G</w:t>
            </w:r>
            <w:r w:rsidRPr="00CA329A">
              <w:rPr>
                <w:i/>
                <w:sz w:val="20"/>
                <w:vertAlign w:val="subscript"/>
                <w:lang w:val="es-ES_tradnl"/>
              </w:rPr>
              <w:t>L</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Un término utilizado en la conversión de porcentaje de tiempo para el mes más desfavorable en porcentaje de tiempo anual</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Ecuaciones (7a) y (7b)</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Derivado</w:t>
            </w:r>
          </w:p>
        </w:tc>
      </w:tr>
      <w:tr w:rsidR="00D42B96" w:rsidRPr="00CA329A" w:rsidTr="0059715F">
        <w:tblPrEx>
          <w:jc w:val="left"/>
        </w:tblPrEx>
        <w:trPr>
          <w:cantSplit/>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iCs/>
                <w:sz w:val="20"/>
                <w:lang w:val="es-ES_tradnl"/>
              </w:rPr>
            </w:pPr>
            <w:r w:rsidRPr="00CA329A">
              <w:rPr>
                <w:i/>
                <w:iCs/>
                <w:sz w:val="20"/>
                <w:lang w:val="es-ES_tradnl"/>
              </w:rPr>
              <w:t>G</w:t>
            </w:r>
            <w:r w:rsidRPr="00CA329A">
              <w:rPr>
                <w:i/>
                <w:iCs/>
                <w:sz w:val="20"/>
                <w:vertAlign w:val="subscript"/>
                <w:lang w:val="es-ES_tradnl"/>
              </w:rPr>
              <w:t>máx</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dB</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La ganancia en el eje del haz principal de la antena utilizada en el diagrama de radiación de referencia de antena (Apéndice 4)</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Pr>
                <w:sz w:val="20"/>
                <w:lang w:val="es-ES_tradnl"/>
              </w:rPr>
              <w:t>Adjunto </w:t>
            </w:r>
            <w:r w:rsidRPr="00CA329A">
              <w:rPr>
                <w:sz w:val="20"/>
                <w:lang w:val="es-ES_tradnl"/>
              </w:rPr>
              <w:t xml:space="preserve"> 4</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 entrada</w:t>
            </w:r>
          </w:p>
        </w:tc>
      </w:tr>
      <w:tr w:rsidR="00D42B96" w:rsidRPr="00CA329A" w:rsidTr="0059715F">
        <w:tblPrEx>
          <w:jc w:val="left"/>
        </w:tblPrEx>
        <w:trPr>
          <w:cantSplit/>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iCs/>
                <w:sz w:val="20"/>
                <w:lang w:val="es-ES_tradnl"/>
              </w:rPr>
            </w:pPr>
            <w:r w:rsidRPr="00CA329A">
              <w:rPr>
                <w:i/>
                <w:iCs/>
                <w:sz w:val="20"/>
                <w:lang w:val="es-ES_tradnl"/>
              </w:rPr>
              <w:t>G</w:t>
            </w:r>
            <w:r w:rsidRPr="00CA329A">
              <w:rPr>
                <w:i/>
                <w:iCs/>
                <w:sz w:val="20"/>
                <w:vertAlign w:val="subscript"/>
                <w:lang w:val="es-ES_tradnl"/>
              </w:rPr>
              <w:t>T</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dB</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La ganancia de la antena de la estación terrenal, que se supone es de 42 dB, utilizada en el cálculo de la distancia de coordinación del modo (2)</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Ecuación (57)</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 entrada</w:t>
            </w:r>
          </w:p>
        </w:tc>
      </w:tr>
      <w:tr w:rsidR="00D42B96" w:rsidRPr="00CA329A" w:rsidTr="0059715F">
        <w:tblPrEx>
          <w:jc w:val="left"/>
        </w:tblPrEx>
        <w:trPr>
          <w:cantSplit/>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iCs/>
                <w:sz w:val="20"/>
                <w:lang w:val="es-ES_tradnl"/>
              </w:rPr>
            </w:pPr>
            <w:r w:rsidRPr="00CA329A">
              <w:rPr>
                <w:i/>
                <w:iCs/>
                <w:sz w:val="20"/>
                <w:lang w:val="es-ES_tradnl"/>
              </w:rPr>
              <w:t>h</w:t>
            </w:r>
            <w:r w:rsidRPr="00CA329A">
              <w:rPr>
                <w:i/>
                <w:iCs/>
                <w:sz w:val="20"/>
                <w:vertAlign w:val="subscript"/>
                <w:lang w:val="es-ES_tradnl"/>
              </w:rPr>
              <w:t>c</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Un parámetro utilizado en los cálculos del modo de propagación (2), que depende de la región interior a la célula de lluvia</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Ecuación (65)</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Derivado</w:t>
            </w:r>
          </w:p>
        </w:tc>
      </w:tr>
      <w:tr w:rsidR="00D42B96" w:rsidRPr="00CA329A" w:rsidTr="0059715F">
        <w:tblPrEx>
          <w:jc w:val="left"/>
        </w:tblPrEx>
        <w:trPr>
          <w:cantSplit/>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iCs/>
                <w:sz w:val="20"/>
                <w:lang w:val="es-ES_tradnl"/>
              </w:rPr>
            </w:pPr>
            <w:r w:rsidRPr="00CA329A">
              <w:rPr>
                <w:i/>
                <w:iCs/>
                <w:sz w:val="20"/>
                <w:lang w:val="es-ES_tradnl"/>
              </w:rPr>
              <w:t>h</w:t>
            </w:r>
            <w:r w:rsidRPr="00CA329A">
              <w:rPr>
                <w:i/>
                <w:iCs/>
                <w:sz w:val="20"/>
                <w:vertAlign w:val="subscript"/>
                <w:lang w:val="es-ES_tradnl"/>
              </w:rPr>
              <w:t>m</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La altura por encima del terreno de la intersección del haz en los cálculos del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Ecuación (60)</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Derivado</w:t>
            </w:r>
          </w:p>
        </w:tc>
      </w:tr>
      <w:tr w:rsidR="00D42B96" w:rsidRPr="00CA329A" w:rsidTr="0059715F">
        <w:tblPrEx>
          <w:jc w:val="left"/>
        </w:tblPrEx>
        <w:trPr>
          <w:cantSplit/>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iCs/>
                <w:sz w:val="20"/>
                <w:lang w:val="es-ES_tradnl"/>
              </w:rPr>
            </w:pPr>
            <w:r w:rsidRPr="00CA329A">
              <w:rPr>
                <w:i/>
                <w:iCs/>
                <w:sz w:val="20"/>
                <w:lang w:val="es-ES_tradnl"/>
              </w:rPr>
              <w:t>h</w:t>
            </w:r>
            <w:r w:rsidRPr="00CA329A">
              <w:rPr>
                <w:i/>
                <w:iCs/>
                <w:sz w:val="20"/>
                <w:vertAlign w:val="subscript"/>
                <w:lang w:val="es-ES_tradnl"/>
              </w:rPr>
              <w:t>R</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La altura de lluvia efectiva por encima del terreno</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No aplicable</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 entrada</w:t>
            </w:r>
          </w:p>
        </w:tc>
      </w:tr>
      <w:tr w:rsidR="00D42B96" w:rsidRPr="00CA329A" w:rsidTr="0059715F">
        <w:tblPrEx>
          <w:jc w:val="left"/>
        </w:tblPrEx>
        <w:trPr>
          <w:cantSplit/>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iCs/>
                <w:sz w:val="20"/>
                <w:lang w:val="es-ES_tradnl"/>
              </w:rPr>
            </w:pPr>
            <w:r w:rsidRPr="00CA329A">
              <w:rPr>
                <w:i/>
                <w:iCs/>
                <w:sz w:val="20"/>
                <w:lang w:val="es-ES_tradnl"/>
              </w:rPr>
              <w:t>L</w:t>
            </w:r>
            <w:r w:rsidRPr="00CA329A">
              <w:rPr>
                <w:sz w:val="20"/>
                <w:lang w:val="es-ES_tradnl"/>
              </w:rPr>
              <w:t>(</w:t>
            </w:r>
            <w:r w:rsidRPr="00CA329A">
              <w:rPr>
                <w:i/>
                <w:iCs/>
                <w:sz w:val="20"/>
                <w:lang w:val="es-ES_tradnl"/>
              </w:rPr>
              <w:t>p</w:t>
            </w:r>
            <w:r w:rsidRPr="00CA329A">
              <w:rPr>
                <w:sz w:val="20"/>
                <w:vertAlign w:val="subscript"/>
                <w:lang w:val="es-ES_tradnl"/>
              </w:rPr>
              <w:t>1</w:t>
            </w:r>
            <w:r w:rsidRPr="00CA329A">
              <w:rPr>
                <w:sz w:val="20"/>
                <w:lang w:val="es-ES_tradnl"/>
              </w:rPr>
              <w:t>)</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dB</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 xml:space="preserve">La pérdida de transmisión básica mínima admisible requerida durante el </w:t>
            </w:r>
            <w:r w:rsidRPr="00CA329A">
              <w:rPr>
                <w:i/>
                <w:iCs/>
                <w:sz w:val="20"/>
                <w:lang w:val="es-ES_tradnl"/>
              </w:rPr>
              <w:t>p</w:t>
            </w:r>
            <w:r w:rsidRPr="00CA329A">
              <w:rPr>
                <w:sz w:val="20"/>
                <w:vertAlign w:val="subscript"/>
                <w:lang w:val="es-ES_tradnl"/>
              </w:rPr>
              <w:t>1</w:t>
            </w:r>
            <w:r w:rsidRPr="00694C97">
              <w:rPr>
                <w:iCs/>
                <w:sz w:val="20"/>
                <w:lang w:val="es-ES_tradnl"/>
              </w:rPr>
              <w:t>%</w:t>
            </w:r>
            <w:r w:rsidRPr="00CA329A">
              <w:rPr>
                <w:sz w:val="20"/>
                <w:lang w:val="es-ES_tradnl"/>
              </w:rPr>
              <w:t xml:space="preserve"> (modo (1)) del tiempo</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 1</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 entrada</w:t>
            </w:r>
          </w:p>
        </w:tc>
      </w:tr>
      <w:tr w:rsidR="00D42B96" w:rsidRPr="00CA329A" w:rsidTr="0059715F">
        <w:tblPrEx>
          <w:jc w:val="left"/>
        </w:tblPrEx>
        <w:trPr>
          <w:cantSplit/>
        </w:trPr>
        <w:tc>
          <w:tcPr>
            <w:tcW w:w="1184" w:type="dxa"/>
            <w:tcBorders>
              <w:top w:val="single" w:sz="6" w:space="0" w:color="auto"/>
              <w:left w:val="single" w:sz="6" w:space="0" w:color="auto"/>
              <w:bottom w:val="single" w:sz="4" w:space="0" w:color="auto"/>
              <w:right w:val="single" w:sz="6" w:space="0" w:color="auto"/>
            </w:tcBorders>
          </w:tcPr>
          <w:p w:rsidR="00D42B96" w:rsidRPr="00CA329A" w:rsidRDefault="00D42B96" w:rsidP="0059715F">
            <w:pPr>
              <w:pStyle w:val="Tabletext"/>
              <w:jc w:val="center"/>
              <w:rPr>
                <w:i/>
                <w:iCs/>
                <w:sz w:val="20"/>
                <w:lang w:val="es-ES_tradnl"/>
              </w:rPr>
            </w:pPr>
            <w:r w:rsidRPr="00CA329A">
              <w:rPr>
                <w:i/>
                <w:iCs/>
                <w:sz w:val="20"/>
                <w:lang w:val="es-ES_tradnl"/>
              </w:rPr>
              <w:t>L</w:t>
            </w:r>
            <w:r w:rsidRPr="00CA329A">
              <w:rPr>
                <w:i/>
                <w:iCs/>
                <w:sz w:val="20"/>
                <w:vertAlign w:val="subscript"/>
                <w:lang w:val="es-ES_tradnl"/>
              </w:rPr>
              <w:t>b</w:t>
            </w:r>
            <w:r w:rsidRPr="00CA329A">
              <w:rPr>
                <w:sz w:val="20"/>
                <w:lang w:val="es-ES_tradnl"/>
              </w:rPr>
              <w:t>(</w:t>
            </w:r>
            <w:r w:rsidRPr="00CA329A">
              <w:rPr>
                <w:i/>
                <w:iCs/>
                <w:sz w:val="20"/>
                <w:lang w:val="es-ES_tradnl"/>
              </w:rPr>
              <w:t>p</w:t>
            </w:r>
            <w:r w:rsidRPr="00CA329A">
              <w:rPr>
                <w:sz w:val="20"/>
                <w:vertAlign w:val="subscript"/>
                <w:lang w:val="es-ES_tradnl"/>
              </w:rPr>
              <w:t>2</w:t>
            </w:r>
            <w:r w:rsidRPr="00CA329A">
              <w:rPr>
                <w:sz w:val="20"/>
                <w:lang w:val="es-ES_tradnl"/>
              </w:rPr>
              <w:t>)</w:t>
            </w:r>
          </w:p>
        </w:tc>
        <w:tc>
          <w:tcPr>
            <w:tcW w:w="1016" w:type="dxa"/>
            <w:tcBorders>
              <w:top w:val="single" w:sz="6" w:space="0" w:color="auto"/>
              <w:left w:val="single" w:sz="6" w:space="0" w:color="auto"/>
              <w:bottom w:val="single" w:sz="4"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dB</w:t>
            </w:r>
          </w:p>
        </w:tc>
        <w:tc>
          <w:tcPr>
            <w:tcW w:w="4958" w:type="dxa"/>
            <w:tcBorders>
              <w:top w:val="single" w:sz="6" w:space="0" w:color="auto"/>
              <w:left w:val="single" w:sz="6" w:space="0" w:color="auto"/>
              <w:bottom w:val="single" w:sz="4"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 xml:space="preserve">La pérdida de transmisión básica mínima admisible requerida durante el </w:t>
            </w:r>
            <w:r w:rsidRPr="00CA329A">
              <w:rPr>
                <w:i/>
                <w:iCs/>
                <w:sz w:val="20"/>
                <w:lang w:val="es-ES_tradnl"/>
              </w:rPr>
              <w:t>p</w:t>
            </w:r>
            <w:r w:rsidRPr="00CA329A">
              <w:rPr>
                <w:sz w:val="20"/>
                <w:vertAlign w:val="subscript"/>
                <w:lang w:val="es-ES_tradnl"/>
              </w:rPr>
              <w:t>2</w:t>
            </w:r>
            <w:r w:rsidRPr="00694C97">
              <w:rPr>
                <w:iCs/>
                <w:sz w:val="20"/>
                <w:lang w:val="es-ES_tradnl"/>
              </w:rPr>
              <w:t>%</w:t>
            </w:r>
            <w:r w:rsidRPr="00CA329A">
              <w:rPr>
                <w:sz w:val="20"/>
                <w:lang w:val="es-ES_tradnl"/>
              </w:rPr>
              <w:t xml:space="preserve"> (modo (2)) del tiempo</w:t>
            </w:r>
          </w:p>
        </w:tc>
        <w:tc>
          <w:tcPr>
            <w:tcW w:w="1353" w:type="dxa"/>
            <w:tcBorders>
              <w:top w:val="single" w:sz="6" w:space="0" w:color="auto"/>
              <w:left w:val="single" w:sz="6" w:space="0" w:color="auto"/>
              <w:bottom w:val="single" w:sz="4"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 1</w:t>
            </w:r>
          </w:p>
        </w:tc>
        <w:tc>
          <w:tcPr>
            <w:tcW w:w="1128" w:type="dxa"/>
            <w:tcBorders>
              <w:top w:val="single" w:sz="6" w:space="0" w:color="auto"/>
              <w:left w:val="single" w:sz="6" w:space="0" w:color="auto"/>
              <w:bottom w:val="single" w:sz="4"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 entrada</w:t>
            </w:r>
          </w:p>
        </w:tc>
      </w:tr>
      <w:tr w:rsidR="00D42B96" w:rsidRPr="00CA329A" w:rsidTr="0059715F">
        <w:tblPrEx>
          <w:jc w:val="left"/>
        </w:tblPrEx>
        <w:trPr>
          <w:cantSplit/>
        </w:trPr>
        <w:tc>
          <w:tcPr>
            <w:tcW w:w="1184" w:type="dxa"/>
            <w:tcBorders>
              <w:top w:val="single" w:sz="4"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i/>
                <w:iCs/>
                <w:sz w:val="20"/>
                <w:lang w:val="es-ES_tradnl"/>
              </w:rPr>
              <w:t>L</w:t>
            </w:r>
            <w:r w:rsidRPr="00CA329A">
              <w:rPr>
                <w:i/>
                <w:iCs/>
                <w:sz w:val="20"/>
                <w:vertAlign w:val="subscript"/>
                <w:lang w:val="es-ES_tradnl"/>
              </w:rPr>
              <w:t>bl</w:t>
            </w:r>
            <w:r w:rsidRPr="00CA329A">
              <w:rPr>
                <w:sz w:val="20"/>
                <w:lang w:val="es-ES_tradnl"/>
              </w:rPr>
              <w:t>(</w:t>
            </w:r>
            <w:r w:rsidRPr="00CA329A">
              <w:rPr>
                <w:i/>
                <w:iCs/>
                <w:sz w:val="20"/>
                <w:lang w:val="es-ES_tradnl"/>
              </w:rPr>
              <w:t>p</w:t>
            </w:r>
            <w:r w:rsidRPr="00CA329A">
              <w:rPr>
                <w:sz w:val="20"/>
                <w:vertAlign w:val="subscript"/>
                <w:lang w:val="es-ES_tradnl"/>
              </w:rPr>
              <w:t>1</w:t>
            </w:r>
            <w:r w:rsidRPr="00CA329A">
              <w:rPr>
                <w:sz w:val="20"/>
                <w:lang w:val="es-ES_tradnl"/>
              </w:rPr>
              <w:t>)</w:t>
            </w:r>
          </w:p>
        </w:tc>
        <w:tc>
          <w:tcPr>
            <w:tcW w:w="1016" w:type="dxa"/>
            <w:tcBorders>
              <w:top w:val="single" w:sz="4"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dB</w:t>
            </w:r>
          </w:p>
        </w:tc>
        <w:tc>
          <w:tcPr>
            <w:tcW w:w="4958" w:type="dxa"/>
            <w:tcBorders>
              <w:top w:val="single" w:sz="4"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Una pérdida aplicable a un trayecto que se supone es totalmente terrestre (Zona A1 o A2), utilizada en el cálculo iterativo de la distancia de coordinación para el modo de propagación (1)</w:t>
            </w:r>
          </w:p>
        </w:tc>
        <w:tc>
          <w:tcPr>
            <w:tcW w:w="1353" w:type="dxa"/>
            <w:tcBorders>
              <w:top w:val="single" w:sz="4"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Ecuación (16)</w:t>
            </w:r>
          </w:p>
        </w:tc>
        <w:tc>
          <w:tcPr>
            <w:tcW w:w="1128" w:type="dxa"/>
            <w:tcBorders>
              <w:top w:val="single" w:sz="4"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Derivado</w:t>
            </w:r>
          </w:p>
        </w:tc>
      </w:tr>
      <w:tr w:rsidR="00D42B96" w:rsidRPr="00CA329A" w:rsidTr="0059715F">
        <w:tblPrEx>
          <w:jc w:val="left"/>
        </w:tblPrEx>
        <w:trPr>
          <w:cantSplit/>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i/>
                <w:iCs/>
                <w:sz w:val="20"/>
                <w:lang w:val="es-ES_tradnl"/>
              </w:rPr>
              <w:t>L</w:t>
            </w:r>
            <w:r w:rsidRPr="00CA329A">
              <w:rPr>
                <w:i/>
                <w:iCs/>
                <w:sz w:val="20"/>
                <w:vertAlign w:val="subscript"/>
                <w:lang w:val="es-ES_tradnl"/>
              </w:rPr>
              <w:t>bs</w:t>
            </w:r>
            <w:r w:rsidRPr="00CA329A">
              <w:rPr>
                <w:sz w:val="20"/>
                <w:lang w:val="es-ES_tradnl"/>
              </w:rPr>
              <w:t>(</w:t>
            </w:r>
            <w:r w:rsidRPr="00CA329A">
              <w:rPr>
                <w:i/>
                <w:iCs/>
                <w:sz w:val="20"/>
                <w:lang w:val="es-ES_tradnl"/>
              </w:rPr>
              <w:t>p</w:t>
            </w:r>
            <w:r w:rsidRPr="00CA329A">
              <w:rPr>
                <w:sz w:val="20"/>
                <w:vertAlign w:val="subscript"/>
                <w:lang w:val="es-ES_tradnl"/>
              </w:rPr>
              <w:t>1</w:t>
            </w:r>
            <w:r w:rsidRPr="00CA329A">
              <w:rPr>
                <w:sz w:val="20"/>
                <w:lang w:val="es-ES_tradnl"/>
              </w:rPr>
              <w:t>)</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dB</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Una pérdida aplicable a un trayecto que se supone es totalmente marítimo de mar fría (Zona B) o de mar cálida (Zona C), utilizada en el cálculo iterativo de la distancia de coordinación para el modo de propagación (1)</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Ecuaciones (17a) y (17b)</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Derivado</w:t>
            </w:r>
          </w:p>
        </w:tc>
      </w:tr>
    </w:tbl>
    <w:p w:rsidR="003C0E68" w:rsidRDefault="003C0E68" w:rsidP="003C0E68">
      <w:pPr>
        <w:pStyle w:val="TableNo"/>
        <w:rPr>
          <w:lang w:val="es-ES_tradnl"/>
        </w:rPr>
      </w:pPr>
      <w:r>
        <w:rPr>
          <w:lang w:val="es-ES_tradnl"/>
        </w:rPr>
        <w:lastRenderedPageBreak/>
        <w:t>CUADRO  3  (</w:t>
      </w:r>
      <w:r>
        <w:rPr>
          <w:i/>
          <w:iCs/>
          <w:lang w:val="es-ES_tradnl"/>
        </w:rPr>
        <w:t>continuación</w:t>
      </w:r>
      <w:r>
        <w:rPr>
          <w:lang w:val="es-ES_tradnl"/>
        </w:rPr>
        <w:t>)</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84"/>
        <w:gridCol w:w="1016"/>
        <w:gridCol w:w="4958"/>
        <w:gridCol w:w="1353"/>
        <w:gridCol w:w="1128"/>
      </w:tblGrid>
      <w:tr w:rsidR="003C0E68" w:rsidRPr="00CA329A" w:rsidTr="004E56E4">
        <w:trPr>
          <w:cantSplit/>
        </w:trPr>
        <w:tc>
          <w:tcPr>
            <w:tcW w:w="1184" w:type="dxa"/>
            <w:tcBorders>
              <w:top w:val="single" w:sz="6" w:space="0" w:color="auto"/>
              <w:left w:val="single" w:sz="6" w:space="0" w:color="auto"/>
              <w:bottom w:val="single" w:sz="6" w:space="0" w:color="auto"/>
              <w:right w:val="single" w:sz="6" w:space="0" w:color="auto"/>
            </w:tcBorders>
          </w:tcPr>
          <w:p w:rsidR="003C0E68" w:rsidRPr="00327E53" w:rsidRDefault="003C0E68" w:rsidP="004E56E4">
            <w:pPr>
              <w:pStyle w:val="Tablehead"/>
              <w:rPr>
                <w:sz w:val="20"/>
                <w:lang w:val="es-ES_tradnl"/>
              </w:rPr>
            </w:pPr>
            <w:r w:rsidRPr="00327E53">
              <w:rPr>
                <w:sz w:val="20"/>
                <w:lang w:val="es-ES_tradnl"/>
              </w:rPr>
              <w:t>Parámetro</w:t>
            </w:r>
          </w:p>
        </w:tc>
        <w:tc>
          <w:tcPr>
            <w:tcW w:w="1016" w:type="dxa"/>
            <w:tcBorders>
              <w:top w:val="single" w:sz="6" w:space="0" w:color="auto"/>
              <w:left w:val="single" w:sz="6" w:space="0" w:color="auto"/>
              <w:bottom w:val="single" w:sz="6" w:space="0" w:color="auto"/>
              <w:right w:val="single" w:sz="6" w:space="0" w:color="auto"/>
            </w:tcBorders>
          </w:tcPr>
          <w:p w:rsidR="003C0E68" w:rsidRPr="00327E53" w:rsidRDefault="003C0E68" w:rsidP="004E56E4">
            <w:pPr>
              <w:pStyle w:val="Tablehead"/>
              <w:rPr>
                <w:sz w:val="20"/>
                <w:lang w:val="es-ES_tradnl"/>
              </w:rPr>
            </w:pPr>
            <w:r w:rsidRPr="00327E53">
              <w:rPr>
                <w:sz w:val="20"/>
                <w:lang w:val="es-ES_tradnl"/>
              </w:rPr>
              <w:t>Unidades</w:t>
            </w:r>
          </w:p>
        </w:tc>
        <w:tc>
          <w:tcPr>
            <w:tcW w:w="4958" w:type="dxa"/>
            <w:tcBorders>
              <w:top w:val="single" w:sz="6" w:space="0" w:color="auto"/>
              <w:left w:val="single" w:sz="6" w:space="0" w:color="auto"/>
              <w:bottom w:val="single" w:sz="6" w:space="0" w:color="auto"/>
              <w:right w:val="single" w:sz="6" w:space="0" w:color="auto"/>
            </w:tcBorders>
          </w:tcPr>
          <w:p w:rsidR="003C0E68" w:rsidRPr="00327E53" w:rsidRDefault="003C0E68" w:rsidP="004E56E4">
            <w:pPr>
              <w:pStyle w:val="Tablehead"/>
              <w:rPr>
                <w:sz w:val="20"/>
                <w:lang w:val="es-ES_tradnl"/>
              </w:rPr>
            </w:pPr>
            <w:r w:rsidRPr="00327E53">
              <w:rPr>
                <w:sz w:val="20"/>
                <w:lang w:val="es-ES_tradnl"/>
              </w:rPr>
              <w:t>Definición</w:t>
            </w:r>
          </w:p>
        </w:tc>
        <w:tc>
          <w:tcPr>
            <w:tcW w:w="1353" w:type="dxa"/>
            <w:tcBorders>
              <w:top w:val="single" w:sz="6" w:space="0" w:color="auto"/>
              <w:left w:val="single" w:sz="6" w:space="0" w:color="auto"/>
              <w:bottom w:val="single" w:sz="6" w:space="0" w:color="auto"/>
              <w:right w:val="single" w:sz="6" w:space="0" w:color="auto"/>
            </w:tcBorders>
          </w:tcPr>
          <w:p w:rsidR="003C0E68" w:rsidRPr="00327E53" w:rsidRDefault="003C0E68" w:rsidP="004E56E4">
            <w:pPr>
              <w:pStyle w:val="Tablehead"/>
              <w:rPr>
                <w:sz w:val="20"/>
                <w:lang w:val="es-ES_tradnl"/>
              </w:rPr>
            </w:pPr>
            <w:r w:rsidRPr="00327E53">
              <w:rPr>
                <w:sz w:val="20"/>
                <w:lang w:val="es-ES_tradnl"/>
              </w:rPr>
              <w:t>Definido en</w:t>
            </w:r>
          </w:p>
        </w:tc>
        <w:tc>
          <w:tcPr>
            <w:tcW w:w="1128" w:type="dxa"/>
            <w:tcBorders>
              <w:top w:val="single" w:sz="6" w:space="0" w:color="auto"/>
              <w:left w:val="single" w:sz="6" w:space="0" w:color="auto"/>
              <w:bottom w:val="single" w:sz="6" w:space="0" w:color="auto"/>
              <w:right w:val="single" w:sz="6" w:space="0" w:color="auto"/>
            </w:tcBorders>
          </w:tcPr>
          <w:p w:rsidR="003C0E68" w:rsidRPr="00327E53" w:rsidRDefault="003C0E68" w:rsidP="004E56E4">
            <w:pPr>
              <w:pStyle w:val="Tablehead"/>
              <w:rPr>
                <w:sz w:val="20"/>
                <w:lang w:val="es-ES_tradnl"/>
              </w:rPr>
            </w:pPr>
            <w:r w:rsidRPr="00327E53">
              <w:rPr>
                <w:sz w:val="20"/>
                <w:lang w:val="es-ES_tradnl"/>
              </w:rPr>
              <w:t>Estatus</w:t>
            </w:r>
          </w:p>
        </w:tc>
      </w:tr>
      <w:tr w:rsidR="00D42B96" w:rsidRPr="00CA329A" w:rsidTr="0059715F">
        <w:trPr>
          <w:cantSplit/>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i/>
                <w:iCs/>
                <w:sz w:val="20"/>
                <w:lang w:val="es-ES_tradnl"/>
              </w:rPr>
              <w:t>L</w:t>
            </w:r>
            <w:r w:rsidRPr="00CA329A">
              <w:rPr>
                <w:sz w:val="20"/>
                <w:vertAlign w:val="subscript"/>
                <w:lang w:val="es-ES_tradnl"/>
              </w:rPr>
              <w:t>1</w:t>
            </w:r>
            <w:r w:rsidRPr="00CA329A">
              <w:rPr>
                <w:sz w:val="20"/>
                <w:lang w:val="es-ES_tradnl"/>
              </w:rPr>
              <w:t>(</w:t>
            </w:r>
            <w:r w:rsidRPr="00CA329A">
              <w:rPr>
                <w:i/>
                <w:iCs/>
                <w:sz w:val="20"/>
                <w:lang w:val="es-ES_tradnl"/>
              </w:rPr>
              <w:t>p</w:t>
            </w:r>
            <w:r w:rsidRPr="00CA329A">
              <w:rPr>
                <w:sz w:val="20"/>
                <w:vertAlign w:val="subscript"/>
                <w:lang w:val="es-ES_tradnl"/>
              </w:rPr>
              <w:t>1</w:t>
            </w:r>
            <w:r w:rsidRPr="00CA329A">
              <w:rPr>
                <w:sz w:val="20"/>
                <w:lang w:val="es-ES_tradnl"/>
              </w:rPr>
              <w:t>)</w:t>
            </w:r>
            <w:r w:rsidRPr="00CA329A">
              <w:rPr>
                <w:sz w:val="20"/>
                <w:lang w:val="es-ES_tradnl"/>
              </w:rPr>
              <w:br/>
            </w:r>
            <w:r w:rsidRPr="00CA329A">
              <w:rPr>
                <w:i/>
                <w:iCs/>
                <w:sz w:val="20"/>
                <w:lang w:val="es-ES_tradnl"/>
              </w:rPr>
              <w:t>L</w:t>
            </w:r>
            <w:r w:rsidRPr="00CA329A">
              <w:rPr>
                <w:sz w:val="20"/>
                <w:vertAlign w:val="subscript"/>
                <w:lang w:val="es-ES_tradnl"/>
              </w:rPr>
              <w:t>2</w:t>
            </w:r>
            <w:r w:rsidRPr="00CA329A">
              <w:rPr>
                <w:sz w:val="20"/>
                <w:lang w:val="es-ES_tradnl"/>
              </w:rPr>
              <w:t>(</w:t>
            </w:r>
            <w:r w:rsidRPr="00CA329A">
              <w:rPr>
                <w:i/>
                <w:iCs/>
                <w:sz w:val="20"/>
                <w:lang w:val="es-ES_tradnl"/>
              </w:rPr>
              <w:t>p</w:t>
            </w:r>
            <w:r w:rsidRPr="00CA329A">
              <w:rPr>
                <w:sz w:val="20"/>
                <w:vertAlign w:val="subscript"/>
                <w:lang w:val="es-ES_tradnl"/>
              </w:rPr>
              <w:t>1</w:t>
            </w:r>
            <w:r w:rsidRPr="00CA329A">
              <w:rPr>
                <w:sz w:val="20"/>
                <w:lang w:val="es-ES_tradnl"/>
              </w:rPr>
              <w:t>)</w:t>
            </w:r>
            <w:r w:rsidRPr="00CA329A">
              <w:rPr>
                <w:sz w:val="20"/>
                <w:lang w:val="es-ES_tradnl"/>
              </w:rPr>
              <w:br/>
            </w:r>
            <w:r w:rsidRPr="00CA329A">
              <w:rPr>
                <w:i/>
                <w:iCs/>
                <w:sz w:val="20"/>
                <w:lang w:val="es-ES_tradnl"/>
              </w:rPr>
              <w:t>L</w:t>
            </w:r>
            <w:r w:rsidRPr="00CA329A">
              <w:rPr>
                <w:sz w:val="20"/>
                <w:vertAlign w:val="subscript"/>
                <w:lang w:val="es-ES_tradnl"/>
              </w:rPr>
              <w:t>3</w:t>
            </w:r>
            <w:r w:rsidRPr="00CA329A">
              <w:rPr>
                <w:sz w:val="20"/>
                <w:lang w:val="es-ES_tradnl"/>
              </w:rPr>
              <w:t>(</w:t>
            </w:r>
            <w:r w:rsidRPr="00CA329A">
              <w:rPr>
                <w:i/>
                <w:iCs/>
                <w:sz w:val="20"/>
                <w:lang w:val="es-ES_tradnl"/>
              </w:rPr>
              <w:t>p</w:t>
            </w:r>
            <w:r w:rsidRPr="00CA329A">
              <w:rPr>
                <w:sz w:val="20"/>
                <w:vertAlign w:val="subscript"/>
                <w:lang w:val="es-ES_tradnl"/>
              </w:rPr>
              <w:t>1</w:t>
            </w:r>
            <w:r w:rsidRPr="00CA329A">
              <w:rPr>
                <w:sz w:val="20"/>
                <w:lang w:val="es-ES_tradnl"/>
              </w:rPr>
              <w:t>)</w:t>
            </w:r>
            <w:r w:rsidRPr="00CA329A">
              <w:rPr>
                <w:sz w:val="20"/>
                <w:lang w:val="es-ES_tradnl"/>
              </w:rPr>
              <w:br/>
            </w:r>
            <w:r w:rsidRPr="00CA329A">
              <w:rPr>
                <w:i/>
                <w:iCs/>
                <w:sz w:val="20"/>
                <w:lang w:val="es-ES_tradnl"/>
              </w:rPr>
              <w:t>L</w:t>
            </w:r>
            <w:r w:rsidRPr="00CA329A">
              <w:rPr>
                <w:sz w:val="20"/>
                <w:vertAlign w:val="subscript"/>
                <w:lang w:val="es-ES_tradnl"/>
              </w:rPr>
              <w:t>4</w:t>
            </w:r>
            <w:r w:rsidRPr="00CA329A">
              <w:rPr>
                <w:sz w:val="20"/>
                <w:lang w:val="es-ES_tradnl"/>
              </w:rPr>
              <w:t>(</w:t>
            </w:r>
            <w:r w:rsidRPr="00CA329A">
              <w:rPr>
                <w:i/>
                <w:iCs/>
                <w:sz w:val="20"/>
                <w:lang w:val="es-ES_tradnl"/>
              </w:rPr>
              <w:t>p</w:t>
            </w:r>
            <w:r w:rsidRPr="00CA329A">
              <w:rPr>
                <w:sz w:val="20"/>
                <w:vertAlign w:val="subscript"/>
                <w:lang w:val="es-ES_tradnl"/>
              </w:rPr>
              <w:t>1</w:t>
            </w:r>
            <w:r w:rsidRPr="00CA329A">
              <w:rPr>
                <w:sz w:val="20"/>
                <w:lang w:val="es-ES_tradnl"/>
              </w:rPr>
              <w:t>)</w:t>
            </w:r>
            <w:r w:rsidRPr="00CA329A">
              <w:rPr>
                <w:sz w:val="20"/>
                <w:lang w:val="es-ES_tradnl"/>
              </w:rPr>
              <w:br/>
            </w:r>
            <w:r w:rsidRPr="00CA329A">
              <w:rPr>
                <w:i/>
                <w:iCs/>
                <w:sz w:val="20"/>
                <w:lang w:val="es-ES_tradnl"/>
              </w:rPr>
              <w:t>L</w:t>
            </w:r>
            <w:r w:rsidRPr="00CA329A">
              <w:rPr>
                <w:sz w:val="20"/>
                <w:vertAlign w:val="subscript"/>
                <w:lang w:val="es-ES_tradnl"/>
              </w:rPr>
              <w:t>5</w:t>
            </w:r>
            <w:r w:rsidRPr="00CA329A">
              <w:rPr>
                <w:sz w:val="20"/>
                <w:lang w:val="es-ES_tradnl"/>
              </w:rPr>
              <w:t>(</w:t>
            </w:r>
            <w:r w:rsidRPr="00CA329A">
              <w:rPr>
                <w:i/>
                <w:iCs/>
                <w:sz w:val="20"/>
                <w:lang w:val="es-ES_tradnl"/>
              </w:rPr>
              <w:t>p</w:t>
            </w:r>
            <w:r w:rsidRPr="00CA329A">
              <w:rPr>
                <w:sz w:val="20"/>
                <w:vertAlign w:val="subscript"/>
                <w:lang w:val="es-ES_tradnl"/>
              </w:rPr>
              <w:t>1</w:t>
            </w:r>
            <w:r w:rsidRPr="00CA329A">
              <w:rPr>
                <w:sz w:val="20"/>
                <w:lang w:val="es-ES_tradnl"/>
              </w:rPr>
              <w:t>)</w:t>
            </w:r>
            <w:r w:rsidRPr="00CA329A">
              <w:rPr>
                <w:sz w:val="20"/>
                <w:lang w:val="es-ES_tradnl"/>
              </w:rPr>
              <w:br/>
            </w:r>
            <w:r w:rsidRPr="00CA329A">
              <w:rPr>
                <w:i/>
                <w:iCs/>
                <w:sz w:val="20"/>
                <w:lang w:val="es-ES_tradnl"/>
              </w:rPr>
              <w:t>L</w:t>
            </w:r>
            <w:r w:rsidRPr="00CA329A">
              <w:rPr>
                <w:sz w:val="20"/>
                <w:vertAlign w:val="subscript"/>
                <w:lang w:val="es-ES_tradnl"/>
              </w:rPr>
              <w:t>6</w:t>
            </w:r>
            <w:r w:rsidRPr="00CA329A">
              <w:rPr>
                <w:sz w:val="20"/>
                <w:lang w:val="es-ES_tradnl"/>
              </w:rPr>
              <w:t>(</w:t>
            </w:r>
            <w:r w:rsidRPr="00CA329A">
              <w:rPr>
                <w:i/>
                <w:iCs/>
                <w:sz w:val="20"/>
                <w:lang w:val="es-ES_tradnl"/>
              </w:rPr>
              <w:t>p</w:t>
            </w:r>
            <w:r w:rsidRPr="00CA329A">
              <w:rPr>
                <w:sz w:val="20"/>
                <w:vertAlign w:val="subscript"/>
                <w:lang w:val="es-ES_tradnl"/>
              </w:rPr>
              <w:t>1</w:t>
            </w:r>
            <w:r w:rsidRPr="00CA329A">
              <w:rPr>
                <w:sz w:val="20"/>
                <w:lang w:val="es-ES_tradnl"/>
              </w:rPr>
              <w:t>)</w:t>
            </w:r>
            <w:r w:rsidRPr="00CA329A">
              <w:rPr>
                <w:sz w:val="20"/>
                <w:lang w:val="es-ES_tradnl"/>
              </w:rPr>
              <w:br/>
            </w:r>
            <w:r w:rsidRPr="00CA329A">
              <w:rPr>
                <w:i/>
                <w:iCs/>
                <w:sz w:val="20"/>
                <w:lang w:val="es-ES_tradnl"/>
              </w:rPr>
              <w:t>L</w:t>
            </w:r>
            <w:r w:rsidRPr="00CA329A">
              <w:rPr>
                <w:sz w:val="20"/>
                <w:vertAlign w:val="subscript"/>
                <w:lang w:val="es-ES_tradnl"/>
              </w:rPr>
              <w:t>7</w:t>
            </w:r>
            <w:r w:rsidRPr="00CA329A">
              <w:rPr>
                <w:sz w:val="20"/>
                <w:lang w:val="es-ES_tradnl"/>
              </w:rPr>
              <w:t>(</w:t>
            </w:r>
            <w:r w:rsidRPr="00CA329A">
              <w:rPr>
                <w:i/>
                <w:iCs/>
                <w:sz w:val="20"/>
                <w:lang w:val="es-ES_tradnl"/>
              </w:rPr>
              <w:t>p</w:t>
            </w:r>
            <w:r w:rsidRPr="00CA329A">
              <w:rPr>
                <w:sz w:val="20"/>
                <w:vertAlign w:val="subscript"/>
                <w:lang w:val="es-ES_tradnl"/>
              </w:rPr>
              <w:t>1</w:t>
            </w:r>
            <w:r w:rsidRPr="00CA329A">
              <w:rPr>
                <w:sz w:val="20"/>
                <w:lang w:val="es-ES_tradnl"/>
              </w:rPr>
              <w:t>)</w:t>
            </w:r>
            <w:r w:rsidRPr="00CA329A">
              <w:rPr>
                <w:sz w:val="20"/>
                <w:lang w:val="es-ES_tradnl"/>
              </w:rPr>
              <w:br/>
            </w:r>
            <w:r w:rsidRPr="00CA329A">
              <w:rPr>
                <w:i/>
                <w:iCs/>
                <w:sz w:val="20"/>
                <w:lang w:val="es-ES_tradnl"/>
              </w:rPr>
              <w:t>L</w:t>
            </w:r>
            <w:r w:rsidRPr="00CA329A">
              <w:rPr>
                <w:sz w:val="20"/>
                <w:vertAlign w:val="subscript"/>
                <w:lang w:val="es-ES_tradnl"/>
              </w:rPr>
              <w:t>8</w:t>
            </w:r>
            <w:r w:rsidRPr="00CA329A">
              <w:rPr>
                <w:sz w:val="20"/>
                <w:lang w:val="es-ES_tradnl"/>
              </w:rPr>
              <w:t>(</w:t>
            </w:r>
            <w:r w:rsidRPr="00CA329A">
              <w:rPr>
                <w:i/>
                <w:iCs/>
                <w:sz w:val="20"/>
                <w:lang w:val="es-ES_tradnl"/>
              </w:rPr>
              <w:t>p</w:t>
            </w:r>
            <w:r w:rsidRPr="00CA329A">
              <w:rPr>
                <w:sz w:val="20"/>
                <w:vertAlign w:val="subscript"/>
                <w:lang w:val="es-ES_tradnl"/>
              </w:rPr>
              <w:t>1</w:t>
            </w:r>
            <w:r w:rsidRPr="00CA329A">
              <w:rPr>
                <w:sz w:val="20"/>
                <w:lang w:val="es-ES_tradnl"/>
              </w:rPr>
              <w:t>)</w:t>
            </w:r>
            <w:r w:rsidRPr="00CA329A">
              <w:rPr>
                <w:sz w:val="20"/>
                <w:lang w:val="es-ES_tradnl"/>
              </w:rPr>
              <w:br/>
            </w:r>
            <w:r w:rsidRPr="00CA329A">
              <w:rPr>
                <w:i/>
                <w:iCs/>
                <w:sz w:val="20"/>
                <w:lang w:val="es-ES_tradnl"/>
              </w:rPr>
              <w:t>L</w:t>
            </w:r>
            <w:r w:rsidRPr="00CA329A">
              <w:rPr>
                <w:sz w:val="20"/>
                <w:vertAlign w:val="subscript"/>
                <w:lang w:val="es-ES_tradnl"/>
              </w:rPr>
              <w:t>9</w:t>
            </w:r>
            <w:r w:rsidRPr="00CA329A">
              <w:rPr>
                <w:sz w:val="20"/>
                <w:lang w:val="es-ES_tradnl"/>
              </w:rPr>
              <w:t>(</w:t>
            </w:r>
            <w:r w:rsidRPr="00CA329A">
              <w:rPr>
                <w:i/>
                <w:iCs/>
                <w:sz w:val="20"/>
                <w:lang w:val="es-ES_tradnl"/>
              </w:rPr>
              <w:t>p</w:t>
            </w:r>
            <w:r w:rsidRPr="00CA329A">
              <w:rPr>
                <w:sz w:val="20"/>
                <w:vertAlign w:val="subscript"/>
                <w:lang w:val="es-ES_tradnl"/>
              </w:rPr>
              <w:t>1</w:t>
            </w:r>
            <w:r w:rsidRPr="00CA329A">
              <w:rPr>
                <w:sz w:val="20"/>
                <w:lang w:val="es-ES_tradnl"/>
              </w:rPr>
              <w:t>)</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n-US"/>
              </w:rPr>
            </w:pPr>
            <w:r w:rsidRPr="00CA329A">
              <w:rPr>
                <w:sz w:val="20"/>
                <w:lang w:val="en-US"/>
              </w:rPr>
              <w:t>dB</w:t>
            </w:r>
            <w:r w:rsidRPr="00CA329A">
              <w:rPr>
                <w:sz w:val="20"/>
                <w:lang w:val="en-US"/>
              </w:rPr>
              <w:br/>
              <w:t>dB</w:t>
            </w:r>
            <w:r w:rsidRPr="00CA329A">
              <w:rPr>
                <w:sz w:val="20"/>
                <w:lang w:val="en-US"/>
              </w:rPr>
              <w:br/>
              <w:t>dB</w:t>
            </w:r>
            <w:r w:rsidRPr="00CA329A">
              <w:rPr>
                <w:sz w:val="20"/>
                <w:lang w:val="en-US"/>
              </w:rPr>
              <w:br/>
              <w:t>dB</w:t>
            </w:r>
            <w:r w:rsidRPr="00CA329A">
              <w:rPr>
                <w:sz w:val="20"/>
                <w:lang w:val="en-US"/>
              </w:rPr>
              <w:br/>
              <w:t>dB</w:t>
            </w:r>
            <w:r w:rsidRPr="00CA329A">
              <w:rPr>
                <w:sz w:val="20"/>
                <w:lang w:val="en-US"/>
              </w:rPr>
              <w:br/>
              <w:t>dB</w:t>
            </w:r>
            <w:r w:rsidRPr="00CA329A">
              <w:rPr>
                <w:sz w:val="20"/>
                <w:lang w:val="en-US"/>
              </w:rPr>
              <w:br/>
              <w:t>dB</w:t>
            </w:r>
            <w:r w:rsidRPr="00CA329A">
              <w:rPr>
                <w:sz w:val="20"/>
                <w:lang w:val="en-US"/>
              </w:rPr>
              <w:br/>
              <w:t>dB</w:t>
            </w:r>
            <w:r w:rsidRPr="00CA329A">
              <w:rPr>
                <w:sz w:val="20"/>
                <w:lang w:val="en-US"/>
              </w:rPr>
              <w:br/>
              <w:t>dB</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Pérdidas utilizadas en el cálculo iterativo de la distancia de coordinación para el modo de propagación (1)</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Ecuaciones (14), (18),</w:t>
            </w:r>
            <w:r w:rsidRPr="00CA329A">
              <w:rPr>
                <w:sz w:val="20"/>
                <w:lang w:val="es-ES_tradnl"/>
              </w:rPr>
              <w:br/>
              <w:t>(26), (30),</w:t>
            </w:r>
            <w:r w:rsidRPr="00CA329A">
              <w:rPr>
                <w:sz w:val="20"/>
                <w:lang w:val="es-ES_tradnl"/>
              </w:rPr>
              <w:br/>
              <w:t>(40), (41),</w:t>
            </w:r>
            <w:r w:rsidRPr="00CA329A">
              <w:rPr>
                <w:sz w:val="20"/>
                <w:lang w:val="es-ES_tradnl"/>
              </w:rPr>
              <w:br/>
              <w:t>(46), (47) y (49)</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Derivado</w:t>
            </w:r>
          </w:p>
        </w:tc>
      </w:tr>
      <w:tr w:rsidR="00D42B96" w:rsidRPr="00CA329A" w:rsidTr="0059715F">
        <w:trPr>
          <w:cantSplit/>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iCs/>
                <w:sz w:val="20"/>
                <w:lang w:val="es-ES_tradnl"/>
              </w:rPr>
            </w:pPr>
            <w:r w:rsidRPr="00CA329A">
              <w:rPr>
                <w:i/>
                <w:iCs/>
                <w:sz w:val="20"/>
                <w:lang w:val="es-ES_tradnl"/>
              </w:rPr>
              <w:t>L</w:t>
            </w:r>
            <w:r w:rsidRPr="00CA329A">
              <w:rPr>
                <w:i/>
                <w:iCs/>
                <w:sz w:val="20"/>
                <w:vertAlign w:val="subscript"/>
                <w:lang w:val="es-ES_tradnl"/>
              </w:rPr>
              <w:t>f</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dB</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Una pérdida que depende de la frecuencia, utilizada en el cálculo de la distancia de coordinación para el modo de propagación (1)</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Ecuación (28)</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Derivado</w:t>
            </w:r>
          </w:p>
        </w:tc>
      </w:tr>
      <w:tr w:rsidR="00D42B96" w:rsidRPr="00CA329A" w:rsidTr="0059715F">
        <w:trPr>
          <w:cantSplit/>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i/>
                <w:iCs/>
                <w:sz w:val="20"/>
                <w:lang w:val="es-ES_tradnl"/>
              </w:rPr>
              <w:t>L</w:t>
            </w:r>
            <w:r w:rsidRPr="00CA329A">
              <w:rPr>
                <w:i/>
                <w:iCs/>
                <w:sz w:val="20"/>
                <w:vertAlign w:val="subscript"/>
                <w:lang w:val="es-ES_tradnl"/>
              </w:rPr>
              <w:t>r</w:t>
            </w:r>
            <w:r w:rsidRPr="00CA329A">
              <w:rPr>
                <w:sz w:val="20"/>
                <w:lang w:val="es-ES_tradnl"/>
              </w:rPr>
              <w:t>(</w:t>
            </w:r>
            <w:r w:rsidRPr="00CA329A">
              <w:rPr>
                <w:i/>
                <w:iCs/>
                <w:sz w:val="20"/>
                <w:lang w:val="es-ES_tradnl"/>
              </w:rPr>
              <w:t>p</w:t>
            </w:r>
            <w:r w:rsidRPr="00CA329A">
              <w:rPr>
                <w:sz w:val="20"/>
                <w:vertAlign w:val="subscript"/>
                <w:lang w:val="es-ES_tradnl"/>
              </w:rPr>
              <w:t>2</w:t>
            </w:r>
            <w:r w:rsidRPr="00CA329A">
              <w:rPr>
                <w:sz w:val="20"/>
                <w:lang w:val="es-ES_tradnl"/>
              </w:rPr>
              <w:t>)</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dB</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 xml:space="preserve">La pérdida de transmisión, obtenida como una función monotónica de la intensidad de lluvia, </w:t>
            </w:r>
            <w:r w:rsidRPr="00CA329A">
              <w:rPr>
                <w:i/>
                <w:iCs/>
                <w:sz w:val="20"/>
                <w:lang w:val="es-ES_tradnl"/>
              </w:rPr>
              <w:t>R</w:t>
            </w:r>
            <w:r w:rsidRPr="00CA329A">
              <w:rPr>
                <w:sz w:val="20"/>
                <w:lang w:val="es-ES_tradnl"/>
              </w:rPr>
              <w:t>, utilizada en la determinación de la distancia de coordinación para 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Ecuación (77)</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Derivado</w:t>
            </w:r>
          </w:p>
        </w:tc>
      </w:tr>
      <w:tr w:rsidR="00D42B96" w:rsidRPr="00CA329A" w:rsidTr="0059715F">
        <w:trPr>
          <w:cantSplit/>
        </w:trPr>
        <w:tc>
          <w:tcPr>
            <w:tcW w:w="1184"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i/>
                <w:iCs/>
                <w:sz w:val="20"/>
                <w:lang w:val="es-ES_tradnl"/>
              </w:rPr>
            </w:pPr>
            <w:r w:rsidRPr="00CA329A">
              <w:rPr>
                <w:i/>
                <w:iCs/>
                <w:sz w:val="20"/>
                <w:lang w:val="es-ES_tradnl"/>
              </w:rPr>
              <w:t>N</w:t>
            </w:r>
            <w:r w:rsidRPr="00CA329A">
              <w:rPr>
                <w:sz w:val="20"/>
                <w:vertAlign w:val="subscript"/>
                <w:lang w:val="es-ES_tradnl"/>
              </w:rPr>
              <w:t>0</w:t>
            </w:r>
          </w:p>
        </w:tc>
        <w:tc>
          <w:tcPr>
            <w:tcW w:w="1016"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w:t>
            </w:r>
          </w:p>
        </w:tc>
        <w:tc>
          <w:tcPr>
            <w:tcW w:w="495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left"/>
              <w:rPr>
                <w:sz w:val="20"/>
                <w:lang w:val="es-ES_tradnl"/>
              </w:rPr>
            </w:pPr>
            <w:r w:rsidRPr="00CA329A">
              <w:rPr>
                <w:sz w:val="20"/>
                <w:lang w:val="es-ES_tradnl"/>
              </w:rPr>
              <w:t>El coíndice de refracción en la superficie a nivel del mar del centro del trayecto</w:t>
            </w:r>
          </w:p>
        </w:tc>
        <w:tc>
          <w:tcPr>
            <w:tcW w:w="1353"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Ecuación (3)</w:t>
            </w:r>
          </w:p>
        </w:tc>
        <w:tc>
          <w:tcPr>
            <w:tcW w:w="1128" w:type="dxa"/>
            <w:tcBorders>
              <w:top w:val="single" w:sz="6" w:space="0" w:color="auto"/>
              <w:left w:val="single" w:sz="6" w:space="0" w:color="auto"/>
              <w:bottom w:val="single" w:sz="6" w:space="0" w:color="auto"/>
              <w:right w:val="single" w:sz="6" w:space="0" w:color="auto"/>
            </w:tcBorders>
          </w:tcPr>
          <w:p w:rsidR="00D42B96" w:rsidRPr="00CA329A" w:rsidRDefault="00D42B96" w:rsidP="0059715F">
            <w:pPr>
              <w:pStyle w:val="Tabletext"/>
              <w:jc w:val="center"/>
              <w:rPr>
                <w:sz w:val="20"/>
                <w:lang w:val="es-ES_tradnl"/>
              </w:rPr>
            </w:pPr>
            <w:r w:rsidRPr="00CA329A">
              <w:rPr>
                <w:sz w:val="20"/>
                <w:lang w:val="es-ES_tradnl"/>
              </w:rPr>
              <w:t>Derivado</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i/>
                <w:sz w:val="20"/>
                <w:lang w:val="es-ES_tradnl"/>
              </w:rPr>
            </w:pPr>
            <w:r w:rsidRPr="00327E53">
              <w:rPr>
                <w:i/>
                <w:sz w:val="20"/>
                <w:lang w:val="es-ES_tradnl"/>
              </w:rPr>
              <w:t>p</w:t>
            </w:r>
            <w:r w:rsidRPr="00505D92">
              <w:rPr>
                <w:sz w:val="20"/>
                <w:vertAlign w:val="subscript"/>
                <w:lang w:val="es-ES_tradnl"/>
              </w:rPr>
              <w:t>1</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 xml:space="preserve">El porcentaje de tiempo medio anual para el modo de propagación (1), donde </w:t>
            </w:r>
            <w:r w:rsidRPr="00505D92">
              <w:rPr>
                <w:i/>
                <w:sz w:val="20"/>
                <w:lang w:val="es-ES_tradnl"/>
              </w:rPr>
              <w:t>p</w:t>
            </w:r>
            <w:r w:rsidRPr="00327E53">
              <w:rPr>
                <w:sz w:val="20"/>
                <w:vertAlign w:val="subscript"/>
                <w:lang w:val="es-ES_tradnl"/>
              </w:rPr>
              <w:t>1</w:t>
            </w:r>
            <w:r w:rsidRPr="00327E53">
              <w:rPr>
                <w:sz w:val="20"/>
                <w:lang w:val="es-ES_tradnl"/>
              </w:rPr>
              <w:t xml:space="preserve"> está comprendido en la gama: 1% a 50% para </w:t>
            </w:r>
            <w:r w:rsidRPr="008650F3">
              <w:rPr>
                <w:i/>
                <w:sz w:val="20"/>
                <w:lang w:val="es-ES_tradnl"/>
              </w:rPr>
              <w:t>f</w:t>
            </w:r>
            <w:r w:rsidRPr="00327E53">
              <w:rPr>
                <w:sz w:val="20"/>
                <w:lang w:val="es-ES_tradnl"/>
              </w:rPr>
              <w:t xml:space="preserve"> entre 100 MHz y 790 MHz</w:t>
            </w:r>
            <w:r w:rsidRPr="00327E53">
              <w:rPr>
                <w:sz w:val="20"/>
                <w:lang w:val="es-ES_tradnl"/>
              </w:rPr>
              <w:br/>
              <w:t xml:space="preserve">0,001% a 50% para </w:t>
            </w:r>
            <w:r w:rsidRPr="008650F3">
              <w:rPr>
                <w:i/>
                <w:sz w:val="20"/>
                <w:lang w:val="es-ES_tradnl"/>
              </w:rPr>
              <w:t>f</w:t>
            </w:r>
            <w:r w:rsidRPr="00327E53">
              <w:rPr>
                <w:sz w:val="20"/>
                <w:lang w:val="es-ES_tradnl"/>
              </w:rPr>
              <w:t xml:space="preserve"> entre 790 MHz y 105 GHz</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(8)</w:t>
            </w:r>
            <w:r w:rsidRPr="00327E53">
              <w:rPr>
                <w:sz w:val="20"/>
                <w:lang w:val="es-ES_tradnl"/>
              </w:rPr>
              <w:br/>
              <w:t>§ 6.1</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 entrada</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i/>
                <w:sz w:val="20"/>
                <w:lang w:val="es-ES_tradnl"/>
              </w:rPr>
            </w:pPr>
            <w:r w:rsidRPr="00327E53">
              <w:rPr>
                <w:i/>
                <w:sz w:val="20"/>
                <w:lang w:val="es-ES_tradnl"/>
              </w:rPr>
              <w:t>p</w:t>
            </w:r>
            <w:r w:rsidRPr="00327E53">
              <w:rPr>
                <w:i/>
                <w:sz w:val="20"/>
                <w:vertAlign w:val="subscript"/>
                <w:lang w:val="es-ES_tradnl"/>
              </w:rPr>
              <w:t>w</w:t>
            </w:r>
            <w:r w:rsidRPr="00505D92">
              <w:rPr>
                <w:sz w:val="20"/>
                <w:vertAlign w:val="subscript"/>
                <w:lang w:val="es-ES_tradnl"/>
              </w:rPr>
              <w:t>1</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El porcentaje de tiempo del mes más desfavorable para el modo de propagación (1)</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 6.1</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 entrada</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i/>
                <w:sz w:val="20"/>
                <w:lang w:val="es-ES_tradnl"/>
              </w:rPr>
            </w:pPr>
            <w:r w:rsidRPr="00327E53">
              <w:rPr>
                <w:i/>
                <w:sz w:val="20"/>
                <w:lang w:val="es-ES_tradnl"/>
              </w:rPr>
              <w:t>p</w:t>
            </w:r>
            <w:r w:rsidRPr="00505D92">
              <w:rPr>
                <w:sz w:val="20"/>
                <w:vertAlign w:val="subscript"/>
                <w:lang w:val="es-ES_tradnl"/>
              </w:rPr>
              <w:t>2</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El porcentaje de tiempo medio anual para el modo de propagación (2) 0,001% a 10%</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(9)</w:t>
            </w:r>
            <w:r w:rsidRPr="00327E53">
              <w:rPr>
                <w:sz w:val="20"/>
                <w:lang w:val="es-ES_tradnl"/>
              </w:rPr>
              <w:br/>
              <w:t>§ 7.2</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 entrada o derivado</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i/>
                <w:sz w:val="20"/>
                <w:lang w:val="es-ES_tradnl"/>
              </w:rPr>
            </w:pPr>
            <w:r w:rsidRPr="00327E53">
              <w:rPr>
                <w:i/>
                <w:sz w:val="20"/>
                <w:lang w:val="es-ES_tradnl"/>
              </w:rPr>
              <w:t>p</w:t>
            </w:r>
            <w:r w:rsidRPr="00327E53">
              <w:rPr>
                <w:i/>
                <w:sz w:val="20"/>
                <w:vertAlign w:val="subscript"/>
                <w:lang w:val="es-ES_tradnl"/>
              </w:rPr>
              <w:t>w</w:t>
            </w:r>
            <w:r w:rsidRPr="00505D92">
              <w:rPr>
                <w:sz w:val="20"/>
                <w:vertAlign w:val="subscript"/>
                <w:lang w:val="es-ES_tradnl"/>
              </w:rPr>
              <w:t>2</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El porcentaje de tiempo del mes más desfavorable para 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 7.2</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 entrada</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i/>
                <w:sz w:val="20"/>
                <w:lang w:val="es-ES_tradnl"/>
              </w:rPr>
            </w:pPr>
            <w:r w:rsidRPr="00327E53">
              <w:rPr>
                <w:i/>
                <w:sz w:val="20"/>
                <w:lang w:val="es-ES_tradnl"/>
              </w:rPr>
              <w:t>R</w:t>
            </w:r>
            <w:r w:rsidRPr="00327E53">
              <w:rPr>
                <w:rFonts w:ascii="Tms Rmn" w:hAnsi="Tms Rmn"/>
                <w:i/>
                <w:sz w:val="20"/>
                <w:lang w:val="es-ES_tradnl"/>
              </w:rPr>
              <w:t> </w:t>
            </w:r>
            <w:r w:rsidRPr="00505D92">
              <w:rPr>
                <w:sz w:val="20"/>
                <w:lang w:val="es-ES_tradnl"/>
              </w:rPr>
              <w:t>(</w:t>
            </w:r>
            <w:r w:rsidRPr="00327E53">
              <w:rPr>
                <w:i/>
                <w:sz w:val="20"/>
                <w:lang w:val="es-ES_tradnl"/>
              </w:rPr>
              <w:t>p</w:t>
            </w:r>
            <w:r w:rsidRPr="00505D92">
              <w:rPr>
                <w:sz w:val="20"/>
                <w:vertAlign w:val="subscript"/>
                <w:lang w:val="es-ES_tradnl"/>
              </w:rPr>
              <w:t>2</w:t>
            </w:r>
            <w:r w:rsidRPr="00505D92">
              <w:rPr>
                <w:sz w:val="20"/>
                <w:lang w:val="es-ES_tradnl"/>
              </w:rPr>
              <w:t>)</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mm/h</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color w:val="000000"/>
                <w:sz w:val="20"/>
                <w:lang w:val="es-ES_tradnl"/>
              </w:rPr>
              <w:t xml:space="preserve">La intensidad de la lluvia en la superficie que se supera por término medio un </w:t>
            </w:r>
            <w:r w:rsidRPr="00505D92">
              <w:rPr>
                <w:i/>
                <w:color w:val="000000"/>
                <w:sz w:val="20"/>
                <w:lang w:val="es-ES_tradnl"/>
              </w:rPr>
              <w:t>p</w:t>
            </w:r>
            <w:r w:rsidRPr="00327E53">
              <w:rPr>
                <w:sz w:val="20"/>
                <w:vertAlign w:val="subscript"/>
                <w:lang w:val="es-ES_tradnl"/>
              </w:rPr>
              <w:t>2</w:t>
            </w:r>
            <w:r w:rsidRPr="00327E53">
              <w:rPr>
                <w:color w:val="000000"/>
                <w:sz w:val="20"/>
                <w:lang w:val="es-ES_tradnl"/>
              </w:rPr>
              <w:t>% de un año, utilizada en los cálculos del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 entrada</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i/>
                <w:sz w:val="20"/>
                <w:lang w:val="es-ES_tradnl"/>
              </w:rPr>
            </w:pPr>
            <w:r w:rsidRPr="00327E53">
              <w:rPr>
                <w:i/>
                <w:sz w:val="20"/>
                <w:lang w:val="es-ES_tradnl"/>
              </w:rPr>
              <w:t>r</w:t>
            </w:r>
            <w:r w:rsidRPr="00327E53">
              <w:rPr>
                <w:i/>
                <w:sz w:val="20"/>
                <w:vertAlign w:val="subscript"/>
                <w:lang w:val="es-ES_tradnl"/>
              </w:rPr>
              <w:t>b</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La distancia desde el centro del volumen común al contorno auxiliar, utilizada en el cálculo de los contornos auxiliares para 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Ecuaciones (78), (79)</w:t>
            </w:r>
            <w:r w:rsidRPr="00327E53">
              <w:rPr>
                <w:sz w:val="20"/>
                <w:lang w:val="es-ES_tradnl"/>
              </w:rPr>
              <w:br/>
              <w:t xml:space="preserve">§ 4.1 del </w:t>
            </w:r>
            <w:r>
              <w:rPr>
                <w:sz w:val="20"/>
                <w:lang w:val="es-ES_tradnl"/>
              </w:rPr>
              <w:t>Adjunto </w:t>
            </w:r>
            <w:r w:rsidRPr="00327E53">
              <w:rPr>
                <w:sz w:val="20"/>
                <w:lang w:val="es-ES_tradnl"/>
              </w:rPr>
              <w:t xml:space="preserve"> 3</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i/>
                <w:sz w:val="20"/>
                <w:lang w:val="es-ES_tradnl"/>
              </w:rPr>
            </w:pPr>
            <w:r w:rsidRPr="00327E53">
              <w:rPr>
                <w:i/>
                <w:sz w:val="20"/>
                <w:lang w:val="es-ES_tradnl"/>
              </w:rPr>
              <w:t>r</w:t>
            </w:r>
            <w:r w:rsidRPr="00327E53">
              <w:rPr>
                <w:i/>
                <w:sz w:val="20"/>
                <w:vertAlign w:val="subscript"/>
                <w:lang w:val="es-ES_tradnl"/>
              </w:rPr>
              <w:t>E</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El radio efectivo de la Tierra (</w:t>
            </w:r>
            <w:r w:rsidRPr="00327E53">
              <w:rPr>
                <w:rFonts w:ascii="Symbol" w:hAnsi="Symbol"/>
                <w:sz w:val="20"/>
                <w:lang w:val="es-ES_tradnl"/>
              </w:rPr>
              <w:t></w:t>
            </w:r>
            <w:r w:rsidRPr="00327E53">
              <w:rPr>
                <w:sz w:val="20"/>
                <w:lang w:val="es-ES_tradnl"/>
              </w:rPr>
              <w:t> 8</w:t>
            </w:r>
            <w:r w:rsidRPr="00327E53">
              <w:rPr>
                <w:rFonts w:ascii="Tms Rmn" w:hAnsi="Tms Rmn"/>
                <w:sz w:val="20"/>
                <w:lang w:val="es-ES_tradnl"/>
              </w:rPr>
              <w:t> </w:t>
            </w:r>
            <w:r w:rsidRPr="00327E53">
              <w:rPr>
                <w:sz w:val="20"/>
                <w:lang w:val="es-ES_tradnl"/>
              </w:rPr>
              <w:t>500 km)</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 xml:space="preserve">§ 3 del </w:t>
            </w:r>
            <w:r>
              <w:rPr>
                <w:sz w:val="20"/>
                <w:lang w:val="es-ES_tradnl"/>
              </w:rPr>
              <w:t>Adjunto </w:t>
            </w:r>
            <w:r w:rsidRPr="00327E53">
              <w:rPr>
                <w:sz w:val="20"/>
                <w:lang w:val="es-ES_tradnl"/>
              </w:rPr>
              <w:t xml:space="preserve"> 3</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 entrada</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i/>
                <w:sz w:val="20"/>
                <w:lang w:val="es-ES_tradnl"/>
              </w:rPr>
            </w:pPr>
            <w:r w:rsidRPr="00327E53">
              <w:rPr>
                <w:i/>
                <w:sz w:val="20"/>
                <w:lang w:val="es-ES_tradnl"/>
              </w:rPr>
              <w:t>r</w:t>
            </w:r>
            <w:r w:rsidRPr="00327E53">
              <w:rPr>
                <w:i/>
                <w:sz w:val="20"/>
                <w:vertAlign w:val="subscript"/>
                <w:lang w:val="es-ES_tradnl"/>
              </w:rPr>
              <w:t>i</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La distancia actual entre la región de dispersión máxima y la posible ubicación de una estación terrenal, utilizada en el cálculo iterativo de la distancia de coordinación para 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(51)</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i/>
                <w:sz w:val="20"/>
                <w:lang w:val="es-ES_tradnl"/>
              </w:rPr>
            </w:pPr>
            <w:r w:rsidRPr="00327E53">
              <w:rPr>
                <w:i/>
                <w:sz w:val="20"/>
                <w:lang w:val="es-ES_tradnl"/>
              </w:rPr>
              <w:t>r</w:t>
            </w:r>
            <w:r w:rsidRPr="00327E53">
              <w:rPr>
                <w:i/>
                <w:sz w:val="20"/>
                <w:vertAlign w:val="subscript"/>
                <w:lang w:val="es-ES_tradnl"/>
              </w:rPr>
              <w:t>m</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La distancia de escala para la atenuación fuera del volumen de dispersión común en el cálculo del modo (2)</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(54)</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i/>
                <w:sz w:val="20"/>
                <w:lang w:val="es-ES_tradnl"/>
              </w:rPr>
            </w:pPr>
            <w:r w:rsidRPr="00327E53">
              <w:rPr>
                <w:i/>
                <w:sz w:val="20"/>
                <w:lang w:val="es-ES_tradnl"/>
              </w:rPr>
              <w:t>r</w:t>
            </w:r>
            <w:r w:rsidRPr="00327E53">
              <w:rPr>
                <w:i/>
                <w:sz w:val="20"/>
                <w:vertAlign w:val="subscript"/>
                <w:lang w:val="es-ES_tradnl"/>
              </w:rPr>
              <w:t>r</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La longitud del trayecto que va desde la intersección del haz a la estación terrena en los cálculos del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(63)</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i/>
                <w:sz w:val="20"/>
                <w:lang w:val="es-ES_tradnl"/>
              </w:rPr>
            </w:pPr>
            <w:r w:rsidRPr="00327E53">
              <w:rPr>
                <w:i/>
                <w:sz w:val="20"/>
                <w:lang w:val="es-ES_tradnl"/>
              </w:rPr>
              <w:t>r</w:t>
            </w:r>
            <w:r w:rsidRPr="00327E53">
              <w:rPr>
                <w:i/>
                <w:sz w:val="20"/>
                <w:vertAlign w:val="subscript"/>
                <w:lang w:val="es-ES_tradnl"/>
              </w:rPr>
              <w:t>t</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La longitud de trayecto que va desde la intersección del haz a la estación terrenal en los cálculos del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(62)</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bl>
    <w:p w:rsidR="003C0E68" w:rsidRDefault="003C0E68" w:rsidP="003C0E68">
      <w:pPr>
        <w:pStyle w:val="TableNo"/>
        <w:rPr>
          <w:lang w:val="es-ES_tradnl"/>
        </w:rPr>
      </w:pPr>
      <w:r>
        <w:rPr>
          <w:lang w:val="es-ES_tradnl"/>
        </w:rPr>
        <w:lastRenderedPageBreak/>
        <w:t>CUADRO  3  (</w:t>
      </w:r>
      <w:r>
        <w:rPr>
          <w:i/>
          <w:iCs/>
          <w:lang w:val="es-ES_tradnl"/>
        </w:rPr>
        <w:t>continuación</w:t>
      </w:r>
      <w:r>
        <w:rPr>
          <w:lang w:val="es-ES_tradnl"/>
        </w:rPr>
        <w:t>)</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84"/>
        <w:gridCol w:w="1016"/>
        <w:gridCol w:w="4958"/>
        <w:gridCol w:w="1353"/>
        <w:gridCol w:w="1128"/>
      </w:tblGrid>
      <w:tr w:rsidR="003C0E68" w:rsidRPr="00CA329A" w:rsidTr="004E56E4">
        <w:trPr>
          <w:cantSplit/>
        </w:trPr>
        <w:tc>
          <w:tcPr>
            <w:tcW w:w="1184" w:type="dxa"/>
            <w:tcBorders>
              <w:top w:val="single" w:sz="6" w:space="0" w:color="auto"/>
              <w:left w:val="single" w:sz="6" w:space="0" w:color="auto"/>
              <w:bottom w:val="single" w:sz="6" w:space="0" w:color="auto"/>
              <w:right w:val="single" w:sz="6" w:space="0" w:color="auto"/>
            </w:tcBorders>
          </w:tcPr>
          <w:p w:rsidR="003C0E68" w:rsidRPr="00327E53" w:rsidRDefault="003C0E68" w:rsidP="004E56E4">
            <w:pPr>
              <w:pStyle w:val="Tablehead"/>
              <w:rPr>
                <w:sz w:val="20"/>
                <w:lang w:val="es-ES_tradnl"/>
              </w:rPr>
            </w:pPr>
            <w:r w:rsidRPr="00327E53">
              <w:rPr>
                <w:sz w:val="20"/>
                <w:lang w:val="es-ES_tradnl"/>
              </w:rPr>
              <w:t>Parámetro</w:t>
            </w:r>
          </w:p>
        </w:tc>
        <w:tc>
          <w:tcPr>
            <w:tcW w:w="1016" w:type="dxa"/>
            <w:tcBorders>
              <w:top w:val="single" w:sz="6" w:space="0" w:color="auto"/>
              <w:left w:val="single" w:sz="6" w:space="0" w:color="auto"/>
              <w:bottom w:val="single" w:sz="6" w:space="0" w:color="auto"/>
              <w:right w:val="single" w:sz="6" w:space="0" w:color="auto"/>
            </w:tcBorders>
          </w:tcPr>
          <w:p w:rsidR="003C0E68" w:rsidRPr="00327E53" w:rsidRDefault="003C0E68" w:rsidP="004E56E4">
            <w:pPr>
              <w:pStyle w:val="Tablehead"/>
              <w:rPr>
                <w:sz w:val="20"/>
                <w:lang w:val="es-ES_tradnl"/>
              </w:rPr>
            </w:pPr>
            <w:r w:rsidRPr="00327E53">
              <w:rPr>
                <w:sz w:val="20"/>
                <w:lang w:val="es-ES_tradnl"/>
              </w:rPr>
              <w:t>Unidades</w:t>
            </w:r>
          </w:p>
        </w:tc>
        <w:tc>
          <w:tcPr>
            <w:tcW w:w="4958" w:type="dxa"/>
            <w:tcBorders>
              <w:top w:val="single" w:sz="6" w:space="0" w:color="auto"/>
              <w:left w:val="single" w:sz="6" w:space="0" w:color="auto"/>
              <w:bottom w:val="single" w:sz="6" w:space="0" w:color="auto"/>
              <w:right w:val="single" w:sz="6" w:space="0" w:color="auto"/>
            </w:tcBorders>
          </w:tcPr>
          <w:p w:rsidR="003C0E68" w:rsidRPr="00327E53" w:rsidRDefault="003C0E68" w:rsidP="004E56E4">
            <w:pPr>
              <w:pStyle w:val="Tablehead"/>
              <w:rPr>
                <w:sz w:val="20"/>
                <w:lang w:val="es-ES_tradnl"/>
              </w:rPr>
            </w:pPr>
            <w:r w:rsidRPr="00327E53">
              <w:rPr>
                <w:sz w:val="20"/>
                <w:lang w:val="es-ES_tradnl"/>
              </w:rPr>
              <w:t>Definición</w:t>
            </w:r>
          </w:p>
        </w:tc>
        <w:tc>
          <w:tcPr>
            <w:tcW w:w="1353" w:type="dxa"/>
            <w:tcBorders>
              <w:top w:val="single" w:sz="6" w:space="0" w:color="auto"/>
              <w:left w:val="single" w:sz="6" w:space="0" w:color="auto"/>
              <w:bottom w:val="single" w:sz="6" w:space="0" w:color="auto"/>
              <w:right w:val="single" w:sz="6" w:space="0" w:color="auto"/>
            </w:tcBorders>
          </w:tcPr>
          <w:p w:rsidR="003C0E68" w:rsidRPr="00327E53" w:rsidRDefault="003C0E68" w:rsidP="004E56E4">
            <w:pPr>
              <w:pStyle w:val="Tablehead"/>
              <w:rPr>
                <w:sz w:val="20"/>
                <w:lang w:val="es-ES_tradnl"/>
              </w:rPr>
            </w:pPr>
            <w:r w:rsidRPr="00327E53">
              <w:rPr>
                <w:sz w:val="20"/>
                <w:lang w:val="es-ES_tradnl"/>
              </w:rPr>
              <w:t>Definido en</w:t>
            </w:r>
          </w:p>
        </w:tc>
        <w:tc>
          <w:tcPr>
            <w:tcW w:w="1128" w:type="dxa"/>
            <w:tcBorders>
              <w:top w:val="single" w:sz="6" w:space="0" w:color="auto"/>
              <w:left w:val="single" w:sz="6" w:space="0" w:color="auto"/>
              <w:bottom w:val="single" w:sz="6" w:space="0" w:color="auto"/>
              <w:right w:val="single" w:sz="6" w:space="0" w:color="auto"/>
            </w:tcBorders>
          </w:tcPr>
          <w:p w:rsidR="003C0E68" w:rsidRPr="00327E53" w:rsidRDefault="003C0E68" w:rsidP="004E56E4">
            <w:pPr>
              <w:pStyle w:val="Tablehead"/>
              <w:rPr>
                <w:sz w:val="20"/>
                <w:lang w:val="es-ES_tradnl"/>
              </w:rPr>
            </w:pPr>
            <w:r w:rsidRPr="00327E53">
              <w:rPr>
                <w:sz w:val="20"/>
                <w:lang w:val="es-ES_tradnl"/>
              </w:rPr>
              <w:t>Estatus</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i/>
                <w:sz w:val="20"/>
                <w:lang w:val="es-ES_tradnl"/>
              </w:rPr>
            </w:pPr>
            <w:r w:rsidRPr="00327E53">
              <w:rPr>
                <w:i/>
                <w:sz w:val="20"/>
                <w:lang w:val="es-ES_tradnl"/>
              </w:rPr>
              <w:t>s</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km</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El incremento de distancia utilizado en el cálculo iterativo de la distancia de coordinación (el valor recomendado es de 1 km)</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 1</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 entrada</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i/>
                <w:sz w:val="20"/>
                <w:lang w:val="es-ES_tradnl"/>
              </w:rPr>
            </w:pPr>
            <w:r w:rsidRPr="00327E53">
              <w:rPr>
                <w:i/>
                <w:sz w:val="20"/>
                <w:lang w:val="es-ES_tradnl"/>
              </w:rPr>
              <w:t>S</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sym w:font="Symbol" w:char="F02D"/>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La desviación de la dispersión de Rayleigh, en el cálculo del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(73)</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505D92" w:rsidRDefault="00D42B96" w:rsidP="0059715F">
            <w:pPr>
              <w:pStyle w:val="Tabletext"/>
              <w:jc w:val="center"/>
              <w:rPr>
                <w:sz w:val="20"/>
                <w:lang w:val="es-ES_tradnl"/>
              </w:rPr>
            </w:pPr>
            <w:r w:rsidRPr="00505D92">
              <w:rPr>
                <w:rFonts w:ascii="Symbol" w:hAnsi="Symbol"/>
                <w:sz w:val="20"/>
                <w:lang w:val="es-ES_tradnl"/>
              </w:rPr>
              <w:t></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sym w:font="Symbol" w:char="F02D"/>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Un parámetro utilizado en el cálculo de la distancia de coordinación del modo de propagación (1)</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(38)</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i/>
                <w:sz w:val="20"/>
                <w:lang w:val="es-ES_tradnl"/>
              </w:rPr>
            </w:pPr>
            <w:r w:rsidRPr="00505D92">
              <w:rPr>
                <w:rFonts w:ascii="Symbol" w:hAnsi="Symbol"/>
                <w:sz w:val="20"/>
                <w:lang w:val="es-ES_tradnl"/>
              </w:rPr>
              <w:t></w:t>
            </w:r>
            <w:r w:rsidRPr="00327E53">
              <w:rPr>
                <w:i/>
                <w:sz w:val="20"/>
                <w:vertAlign w:val="subscript"/>
                <w:lang w:val="es-ES_tradnl"/>
              </w:rPr>
              <w:t>p</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La incidencia relativa de las condiciones anómalas de propagación con cielo despejado</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Ecuaciones (2a) y (2b)</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505D92" w:rsidRDefault="00D42B96" w:rsidP="0059715F">
            <w:pPr>
              <w:pStyle w:val="Tabletext"/>
              <w:jc w:val="center"/>
              <w:rPr>
                <w:sz w:val="20"/>
                <w:lang w:val="es-ES_tradnl"/>
              </w:rPr>
            </w:pPr>
            <w:r w:rsidRPr="00505D92">
              <w:rPr>
                <w:rFonts w:ascii="Symbol" w:hAnsi="Symbol"/>
                <w:sz w:val="20"/>
                <w:lang w:val="es-ES_tradnl"/>
              </w:rPr>
              <w:sym w:font="Symbol" w:char="F064"/>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rad</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La separación angular en el centro de la Tierra entre la estación terrena y la distancia actual en los cálculos del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(61)</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i/>
                <w:sz w:val="20"/>
                <w:lang w:val="es-ES_tradnl"/>
              </w:rPr>
            </w:pPr>
            <w:r w:rsidRPr="00505D92">
              <w:rPr>
                <w:rFonts w:ascii="Symbol" w:hAnsi="Symbol"/>
                <w:sz w:val="20"/>
                <w:lang w:val="es-ES_tradnl"/>
              </w:rPr>
              <w:t></w:t>
            </w:r>
            <w:r w:rsidRPr="00327E53">
              <w:rPr>
                <w:i/>
                <w:sz w:val="20"/>
                <w:vertAlign w:val="subscript"/>
                <w:lang w:val="es-ES_tradnl"/>
              </w:rPr>
              <w:t>L</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Un margen de tolerancia para pérdidas adicionales dependientes de la distancia y de otro tipo, incluidas las asociadas a la altura del terreno</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w:t>
            </w:r>
            <w:r w:rsidRPr="00AB5E9B">
              <w:rPr>
                <w:sz w:val="20"/>
                <w:lang w:val="es-ES_tradnl"/>
              </w:rPr>
              <w:t>ció</w:t>
            </w:r>
            <w:r w:rsidRPr="00327E53">
              <w:rPr>
                <w:sz w:val="20"/>
                <w:lang w:val="es-ES_tradnl"/>
              </w:rPr>
              <w:t>n (27)</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sym w:font="Symbol" w:char="F065"/>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grados</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El ángulo de elevación del haz principal de la antena de la estación terrena</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 xml:space="preserve">§ 3 del </w:t>
            </w:r>
            <w:r>
              <w:rPr>
                <w:sz w:val="20"/>
                <w:lang w:val="es-ES_tradnl"/>
              </w:rPr>
              <w:t>Adjunto </w:t>
            </w:r>
            <w:r w:rsidRPr="00327E53">
              <w:rPr>
                <w:sz w:val="20"/>
                <w:lang w:val="es-ES_tradnl"/>
              </w:rPr>
              <w:t xml:space="preserve"> 3</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 entrada</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sym w:font="Symbol" w:char="F047"/>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Un término utilizado en el cálculo iterativo de la distancia de coordinación del modo de propagación (1)</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(39)</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sym w:font="Symbol" w:char="F047"/>
            </w:r>
            <w:r w:rsidRPr="00327E53">
              <w:rPr>
                <w:sz w:val="20"/>
                <w:vertAlign w:val="subscript"/>
                <w:lang w:val="es-ES_tradnl"/>
              </w:rPr>
              <w:t>1</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dB</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Un término utilizado en el cálculo de la distancia de coordinación para 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(67)</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sym w:font="Symbol" w:char="F047"/>
            </w:r>
            <w:r w:rsidRPr="00327E53">
              <w:rPr>
                <w:sz w:val="20"/>
                <w:vertAlign w:val="subscript"/>
                <w:lang w:val="es-ES_tradnl"/>
              </w:rPr>
              <w:t>2</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dB</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Un término utilizado en el cálculo de la distancia de coordinación para 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(66)</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sym w:font="Symbol" w:char="F047"/>
            </w:r>
            <w:r w:rsidRPr="00327E53">
              <w:rPr>
                <w:i/>
                <w:iCs/>
                <w:sz w:val="20"/>
                <w:vertAlign w:val="subscript"/>
                <w:lang w:val="es-ES_tradnl"/>
              </w:rPr>
              <w:t>a</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dB</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Un término utilizado en el cálculo de la distancia de coordinación para 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(69)</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sym w:font="Symbol" w:char="F047"/>
            </w:r>
            <w:r w:rsidRPr="00327E53">
              <w:rPr>
                <w:i/>
                <w:iCs/>
                <w:sz w:val="20"/>
                <w:vertAlign w:val="subscript"/>
                <w:lang w:val="es-ES_tradnl"/>
              </w:rPr>
              <w:t>b</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color w:val="000000"/>
                <w:sz w:val="20"/>
                <w:lang w:val="es-ES_tradnl"/>
              </w:rPr>
            </w:pPr>
            <w:r w:rsidRPr="00327E53">
              <w:rPr>
                <w:color w:val="000000"/>
                <w:sz w:val="20"/>
                <w:lang w:val="es-ES_tradnl"/>
              </w:rPr>
              <w:t>dB</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Un término utilizado en el cálculo de la distancia de coordinación para 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(68)</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sym w:font="Symbol" w:char="F067"/>
            </w:r>
            <w:r w:rsidRPr="00327E53">
              <w:rPr>
                <w:i/>
                <w:iCs/>
                <w:sz w:val="20"/>
                <w:vertAlign w:val="subscript"/>
                <w:lang w:val="es-ES_tradnl"/>
              </w:rPr>
              <w:t>d</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dB/km</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Un término de atenuación específica, utilizado en el cálculo iterativo de la distancia de coordinación para el modo de propagación (1)</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(23)</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sym w:font="Symbol" w:char="F067"/>
            </w:r>
            <w:r w:rsidRPr="00327E53">
              <w:rPr>
                <w:i/>
                <w:iCs/>
                <w:sz w:val="20"/>
                <w:vertAlign w:val="subscript"/>
                <w:lang w:val="es-ES_tradnl"/>
              </w:rPr>
              <w:t>gm</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dB/km</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color w:val="000000"/>
                <w:sz w:val="20"/>
                <w:lang w:val="es-ES_tradnl"/>
              </w:rPr>
              <w:t xml:space="preserve">La atenuación específica debida a la absorción gaseosa </w:t>
            </w:r>
            <w:r w:rsidRPr="00327E53">
              <w:rPr>
                <w:sz w:val="20"/>
                <w:lang w:val="es-ES_tradnl"/>
              </w:rPr>
              <w:t xml:space="preserve">utilizada en </w:t>
            </w:r>
            <w:r w:rsidRPr="00327E53">
              <w:rPr>
                <w:color w:val="000000"/>
                <w:sz w:val="20"/>
                <w:lang w:val="es-ES_tradnl"/>
              </w:rPr>
              <w:t>la gama de frecuencias de 60 GHz a 105 GHz</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(45)</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sym w:font="Symbol" w:char="F067"/>
            </w:r>
            <w:r w:rsidRPr="00327E53">
              <w:rPr>
                <w:i/>
                <w:iCs/>
                <w:sz w:val="20"/>
                <w:vertAlign w:val="subscript"/>
                <w:lang w:val="es-ES_tradnl"/>
              </w:rPr>
              <w:t>o</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dB/km</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color w:val="000000"/>
                <w:sz w:val="20"/>
                <w:lang w:val="es-ES_tradnl"/>
              </w:rPr>
              <w:t>La atenuación específica debida al aire seco</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Ecuaciones (20) y (55)</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sym w:font="Symbol" w:char="F067"/>
            </w:r>
            <w:r w:rsidRPr="00327E53">
              <w:rPr>
                <w:i/>
                <w:iCs/>
                <w:sz w:val="20"/>
                <w:vertAlign w:val="subscript"/>
                <w:lang w:val="es-ES_tradnl"/>
              </w:rPr>
              <w:t>om</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dB/km</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color w:val="000000"/>
                <w:sz w:val="20"/>
                <w:lang w:val="es-ES_tradnl"/>
              </w:rPr>
              <w:t>La atenuación específica debida al aire seco utilizada en la gama de frecuencias de 60 GHz a 105 GHz</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Ecuaciones (43a) y (43b)</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sym w:font="Symbol" w:char="F067"/>
            </w:r>
            <w:r w:rsidRPr="00327E53">
              <w:rPr>
                <w:i/>
                <w:iCs/>
                <w:sz w:val="20"/>
                <w:vertAlign w:val="subscript"/>
                <w:lang w:val="es-ES_tradnl"/>
              </w:rPr>
              <w:t>R</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dB/km</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La atenuación específica debida a la lluvia</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Pr>
                <w:sz w:val="20"/>
                <w:lang w:val="es-ES_tradnl"/>
              </w:rPr>
              <w:t>Adjunto </w:t>
            </w:r>
            <w:r w:rsidRPr="00327E53">
              <w:rPr>
                <w:sz w:val="20"/>
                <w:lang w:val="es-ES_tradnl"/>
              </w:rPr>
              <w:t xml:space="preserve"> 3</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 entrada</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sym w:font="Symbol" w:char="F067"/>
            </w:r>
            <w:r w:rsidRPr="00327E53">
              <w:rPr>
                <w:i/>
                <w:iCs/>
                <w:sz w:val="20"/>
                <w:vertAlign w:val="subscript"/>
                <w:lang w:val="es-ES_tradnl"/>
              </w:rPr>
              <w:t>w</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dB/km</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La atenuación específica debida al vapor de agua</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(21)</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sym w:font="Symbol" w:char="F067"/>
            </w:r>
            <w:r w:rsidRPr="00327E53">
              <w:rPr>
                <w:i/>
                <w:iCs/>
                <w:sz w:val="20"/>
                <w:vertAlign w:val="subscript"/>
              </w:rPr>
              <w:t>wv</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dB/km</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La atenuación específica debida a la absorción del vapor de agua, utilizada en el modelo de dispersión por hidrometeoros</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(56)</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sym w:font="Symbol" w:char="F067"/>
            </w:r>
            <w:r w:rsidRPr="00327E53">
              <w:rPr>
                <w:i/>
                <w:iCs/>
                <w:sz w:val="20"/>
                <w:vertAlign w:val="subscript"/>
                <w:lang w:val="es-ES_tradnl"/>
              </w:rPr>
              <w:t>wt</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dB/km</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La atenuación específica debida a la absorción del vapor de agua, utilizada en el modelo de propagación por dispersión troposférica (se utiliza una densidad de vapor de agua de 3 g/m</w:t>
            </w:r>
            <w:r w:rsidRPr="00327E53">
              <w:rPr>
                <w:sz w:val="20"/>
                <w:vertAlign w:val="superscript"/>
                <w:lang w:val="es-ES_tradnl"/>
              </w:rPr>
              <w:t>3</w:t>
            </w:r>
            <w:r w:rsidRPr="00327E53">
              <w:rPr>
                <w:sz w:val="20"/>
                <w:lang w:val="es-ES_tradnl"/>
              </w:rPr>
              <w:t>)</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(22a)</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RPr="00327E53" w:rsidTr="0059715F">
        <w:tblPrEx>
          <w:jc w:val="center"/>
        </w:tblPrEx>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sym w:font="Symbol" w:char="F067"/>
            </w:r>
            <w:r w:rsidRPr="00327E53">
              <w:rPr>
                <w:i/>
                <w:iCs/>
                <w:sz w:val="20"/>
                <w:vertAlign w:val="subscript"/>
                <w:lang w:val="es-ES_tradnl"/>
              </w:rPr>
              <w:t>wm</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dB/km</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color w:val="000000"/>
                <w:sz w:val="20"/>
                <w:lang w:val="es-ES_tradnl"/>
              </w:rPr>
              <w:t>La atenuación específica debida a la absorción del vapor de agua, utilizada en la gama de frecuencias de 60 GHz a 105 GHz</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(44)</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bl>
    <w:p w:rsidR="003C0E68" w:rsidRDefault="003C0E68" w:rsidP="003C0E68">
      <w:pPr>
        <w:pStyle w:val="TableNo"/>
        <w:rPr>
          <w:lang w:val="es-ES_tradnl"/>
        </w:rPr>
      </w:pPr>
      <w:r>
        <w:rPr>
          <w:lang w:val="es-ES_tradnl"/>
        </w:rPr>
        <w:lastRenderedPageBreak/>
        <w:t>CUADRO  3  (</w:t>
      </w:r>
      <w:r>
        <w:rPr>
          <w:i/>
          <w:iCs/>
          <w:lang w:val="es-ES_tradnl"/>
        </w:rPr>
        <w:t>fin</w:t>
      </w:r>
      <w:r>
        <w:rPr>
          <w:lang w:val="es-ES_tradnl"/>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84"/>
        <w:gridCol w:w="1016"/>
        <w:gridCol w:w="4958"/>
        <w:gridCol w:w="1353"/>
        <w:gridCol w:w="1128"/>
      </w:tblGrid>
      <w:tr w:rsidR="003C0E68" w:rsidRPr="00327E53" w:rsidTr="004E56E4">
        <w:trPr>
          <w:cantSplit/>
          <w:jc w:val="center"/>
        </w:trPr>
        <w:tc>
          <w:tcPr>
            <w:tcW w:w="1184" w:type="dxa"/>
            <w:tcBorders>
              <w:top w:val="single" w:sz="6" w:space="0" w:color="auto"/>
              <w:left w:val="single" w:sz="6" w:space="0" w:color="auto"/>
              <w:bottom w:val="single" w:sz="6" w:space="0" w:color="auto"/>
              <w:right w:val="single" w:sz="6" w:space="0" w:color="auto"/>
            </w:tcBorders>
          </w:tcPr>
          <w:p w:rsidR="003C0E68" w:rsidRPr="00327E53" w:rsidRDefault="003C0E68" w:rsidP="004E56E4">
            <w:pPr>
              <w:pStyle w:val="Tablehead"/>
              <w:rPr>
                <w:sz w:val="20"/>
              </w:rPr>
            </w:pPr>
            <w:r w:rsidRPr="00327E53">
              <w:rPr>
                <w:sz w:val="20"/>
              </w:rPr>
              <w:t>Parámetro</w:t>
            </w:r>
          </w:p>
        </w:tc>
        <w:tc>
          <w:tcPr>
            <w:tcW w:w="1016" w:type="dxa"/>
            <w:tcBorders>
              <w:top w:val="single" w:sz="6" w:space="0" w:color="auto"/>
              <w:left w:val="single" w:sz="6" w:space="0" w:color="auto"/>
              <w:bottom w:val="single" w:sz="6" w:space="0" w:color="auto"/>
              <w:right w:val="single" w:sz="6" w:space="0" w:color="auto"/>
            </w:tcBorders>
          </w:tcPr>
          <w:p w:rsidR="003C0E68" w:rsidRPr="00327E53" w:rsidRDefault="003C0E68" w:rsidP="004E56E4">
            <w:pPr>
              <w:pStyle w:val="Tablehead"/>
              <w:rPr>
                <w:sz w:val="20"/>
              </w:rPr>
            </w:pPr>
            <w:r w:rsidRPr="00327E53">
              <w:rPr>
                <w:sz w:val="20"/>
              </w:rPr>
              <w:t>Unidades</w:t>
            </w:r>
          </w:p>
        </w:tc>
        <w:tc>
          <w:tcPr>
            <w:tcW w:w="4958" w:type="dxa"/>
            <w:tcBorders>
              <w:top w:val="single" w:sz="6" w:space="0" w:color="auto"/>
              <w:left w:val="single" w:sz="6" w:space="0" w:color="auto"/>
              <w:bottom w:val="single" w:sz="6" w:space="0" w:color="auto"/>
              <w:right w:val="single" w:sz="6" w:space="0" w:color="auto"/>
            </w:tcBorders>
          </w:tcPr>
          <w:p w:rsidR="003C0E68" w:rsidRPr="00327E53" w:rsidRDefault="003C0E68" w:rsidP="004E56E4">
            <w:pPr>
              <w:pStyle w:val="Tablehead"/>
              <w:rPr>
                <w:sz w:val="20"/>
              </w:rPr>
            </w:pPr>
            <w:r w:rsidRPr="00327E53">
              <w:rPr>
                <w:sz w:val="20"/>
              </w:rPr>
              <w:t>Definición</w:t>
            </w:r>
          </w:p>
        </w:tc>
        <w:tc>
          <w:tcPr>
            <w:tcW w:w="1353" w:type="dxa"/>
            <w:tcBorders>
              <w:top w:val="single" w:sz="6" w:space="0" w:color="auto"/>
              <w:left w:val="single" w:sz="6" w:space="0" w:color="auto"/>
              <w:bottom w:val="single" w:sz="6" w:space="0" w:color="auto"/>
              <w:right w:val="single" w:sz="6" w:space="0" w:color="auto"/>
            </w:tcBorders>
          </w:tcPr>
          <w:p w:rsidR="003C0E68" w:rsidRPr="00327E53" w:rsidRDefault="003C0E68" w:rsidP="004E56E4">
            <w:pPr>
              <w:pStyle w:val="Tablehead"/>
              <w:rPr>
                <w:sz w:val="20"/>
              </w:rPr>
            </w:pPr>
            <w:r w:rsidRPr="00327E53">
              <w:rPr>
                <w:sz w:val="20"/>
              </w:rPr>
              <w:t>Definido en</w:t>
            </w:r>
          </w:p>
        </w:tc>
        <w:tc>
          <w:tcPr>
            <w:tcW w:w="1128" w:type="dxa"/>
            <w:tcBorders>
              <w:top w:val="single" w:sz="6" w:space="0" w:color="auto"/>
              <w:left w:val="single" w:sz="6" w:space="0" w:color="auto"/>
              <w:bottom w:val="single" w:sz="6" w:space="0" w:color="auto"/>
              <w:right w:val="single" w:sz="6" w:space="0" w:color="auto"/>
            </w:tcBorders>
          </w:tcPr>
          <w:p w:rsidR="003C0E68" w:rsidRPr="00327E53" w:rsidRDefault="003C0E68" w:rsidP="004E56E4">
            <w:pPr>
              <w:pStyle w:val="Tablehead"/>
              <w:rPr>
                <w:sz w:val="20"/>
              </w:rPr>
            </w:pPr>
            <w:r w:rsidRPr="00327E53">
              <w:rPr>
                <w:sz w:val="20"/>
              </w:rPr>
              <w:t>Estatus</w:t>
            </w:r>
          </w:p>
        </w:tc>
      </w:tr>
      <w:tr w:rsidR="00D42B96" w:rsidRPr="00327E53"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sym w:font="Symbol" w:char="F068"/>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sym w:font="Symbol" w:char="F02D"/>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color w:val="000000"/>
                <w:sz w:val="20"/>
                <w:lang w:val="es-ES_tradnl"/>
              </w:rPr>
              <w:t>Un parámetro intermedio en el cálculo del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(53)</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RPr="00327E53"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sym w:font="Symbol" w:char="F06C"/>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m</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La longitud de onda utilizada para determinar el diagrama de radiación de referencia de las antenas (Apéndice 4)</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Pr>
                <w:sz w:val="20"/>
                <w:lang w:val="es-ES_tradnl"/>
              </w:rPr>
              <w:t>Adjunto </w:t>
            </w:r>
            <w:r w:rsidRPr="00327E53">
              <w:rPr>
                <w:sz w:val="20"/>
                <w:lang w:val="es-ES_tradnl"/>
              </w:rPr>
              <w:t xml:space="preserve"> 4</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 entrada</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rFonts w:ascii="Symbol" w:hAnsi="Symbol"/>
                <w:sz w:val="20"/>
                <w:lang w:val="es-ES_tradnl"/>
              </w:rPr>
              <w:t></w:t>
            </w:r>
            <w:r w:rsidRPr="00327E53">
              <w:rPr>
                <w:sz w:val="20"/>
                <w:vertAlign w:val="subscript"/>
                <w:lang w:val="es-ES_tradnl"/>
              </w:rPr>
              <w:t>1</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Un parámetro que depende del grado en que el trayecto está sobre tierra (tierra adentro y/o costa) y agua, utilizado en el cálculo iterativo de la distancia de coordinación para el modo de propagación (1)</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(34)</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rFonts w:ascii="Symbol" w:hAnsi="Symbol"/>
                <w:sz w:val="20"/>
                <w:lang w:val="es-ES_tradnl"/>
              </w:rPr>
              <w:t></w:t>
            </w:r>
            <w:r w:rsidRPr="00327E53">
              <w:rPr>
                <w:sz w:val="20"/>
                <w:vertAlign w:val="subscript"/>
                <w:lang w:val="es-ES_tradnl"/>
              </w:rPr>
              <w:t>2</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Un parámetro utilizado en el cálculo iterativo de la distancia de coordinación para el modo de propagación (1)</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(36)</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rFonts w:ascii="Symbol" w:hAnsi="Symbol"/>
                <w:sz w:val="20"/>
                <w:lang w:val="es-ES_tradnl"/>
              </w:rPr>
              <w:t></w:t>
            </w:r>
            <w:r w:rsidRPr="00327E53">
              <w:rPr>
                <w:sz w:val="20"/>
                <w:vertAlign w:val="subscript"/>
                <w:lang w:val="es-ES_tradnl"/>
              </w:rPr>
              <w:t>4</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Un parámetro utilizado en el cálculo iterativo de la distancia de coordinación para el modo de propagación (1)</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Ecuaciones (37a) y (37b)</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rFonts w:ascii="Symbol" w:hAnsi="Symbol"/>
                <w:sz w:val="20"/>
                <w:lang w:val="es-ES_tradnl"/>
              </w:rPr>
              <w:t></w:t>
            </w:r>
            <w:r w:rsidRPr="00327E53">
              <w:rPr>
                <w:i/>
                <w:iCs/>
                <w:sz w:val="20"/>
                <w:vertAlign w:val="subscript"/>
                <w:lang w:val="es-ES_tradnl"/>
              </w:rPr>
              <w:t>d</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grados</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El acimut en relación con la dirección del haz principal desde la estación terrena a un punto del contorno auxiliar, utilizado en el cálculo de los contornos auxiliares para 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 xml:space="preserve">Ecuación (82) § 4.1 del </w:t>
            </w:r>
            <w:r>
              <w:rPr>
                <w:sz w:val="20"/>
                <w:lang w:val="es-ES_tradnl"/>
              </w:rPr>
              <w:t>Adjunto </w:t>
            </w:r>
            <w:r w:rsidRPr="00327E53">
              <w:rPr>
                <w:sz w:val="20"/>
                <w:lang w:val="es-ES_tradnl"/>
              </w:rPr>
              <w:t xml:space="preserve"> 3</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rFonts w:ascii="Symbol" w:hAnsi="Symbol"/>
                <w:sz w:val="20"/>
                <w:lang w:val="es-ES_tradnl"/>
              </w:rPr>
              <w:t></w:t>
            </w:r>
            <w:r w:rsidRPr="00327E53">
              <w:rPr>
                <w:i/>
                <w:iCs/>
                <w:sz w:val="20"/>
                <w:vertAlign w:val="subscript"/>
                <w:lang w:val="es-ES_tradnl"/>
              </w:rPr>
              <w:t>h</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grados</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El ángulo de elevación del horizonte de la estación terrena</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 xml:space="preserve">§ 1 del </w:t>
            </w:r>
            <w:r>
              <w:rPr>
                <w:sz w:val="20"/>
                <w:lang w:val="es-ES_tradnl"/>
              </w:rPr>
              <w:t>Adjunto </w:t>
            </w:r>
            <w:r w:rsidRPr="00327E53">
              <w:rPr>
                <w:sz w:val="20"/>
                <w:lang w:val="es-ES_tradnl"/>
              </w:rPr>
              <w:t xml:space="preserve"> 2</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 entrada</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rFonts w:ascii="Symbol" w:hAnsi="Symbol"/>
                <w:sz w:val="20"/>
                <w:lang w:val="es-ES_tradnl"/>
              </w:rPr>
              <w:sym w:font="Symbol" w:char="F072"/>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g/m</w:t>
            </w:r>
            <w:r w:rsidRPr="00327E53">
              <w:rPr>
                <w:sz w:val="20"/>
                <w:vertAlign w:val="superscript"/>
                <w:lang w:val="es-ES_tradnl"/>
              </w:rPr>
              <w:t>3</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Densidad del vapor de agua atmosférico excedida durante el 50% del tiempo</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Ecuaciones (21) y (56)</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 entrada</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rFonts w:ascii="Symbol" w:hAnsi="Symbol"/>
                <w:sz w:val="20"/>
                <w:lang w:val="es-ES_tradnl"/>
              </w:rPr>
              <w:sym w:font="Symbol" w:char="F072"/>
            </w:r>
            <w:r w:rsidRPr="00327E53">
              <w:rPr>
                <w:sz w:val="20"/>
                <w:vertAlign w:val="subscript"/>
                <w:lang w:val="es-ES_tradnl"/>
              </w:rPr>
              <w:t>0</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g/m</w:t>
            </w:r>
            <w:r w:rsidRPr="00327E53">
              <w:rPr>
                <w:sz w:val="20"/>
                <w:vertAlign w:val="superscript"/>
                <w:lang w:val="es-ES_tradnl"/>
              </w:rPr>
              <w:t>3</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Densidad del vapor de agua atmosférico excedida durante el 50% del tiempo en la estación terrena</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(22b)</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 entrada</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rFonts w:ascii="Symbol" w:hAnsi="Symbol"/>
                <w:sz w:val="20"/>
                <w:lang w:val="es-ES_tradnl"/>
              </w:rPr>
              <w:sym w:font="Symbol" w:char="F072"/>
            </w:r>
            <w:r w:rsidRPr="00327E53">
              <w:rPr>
                <w:i/>
                <w:iCs/>
                <w:sz w:val="20"/>
                <w:vertAlign w:val="subscript"/>
                <w:lang w:val="es-ES_tradnl"/>
              </w:rPr>
              <w:t>dmín</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g/m</w:t>
            </w:r>
            <w:r w:rsidRPr="00327E53">
              <w:rPr>
                <w:sz w:val="20"/>
                <w:vertAlign w:val="superscript"/>
                <w:lang w:val="es-ES_tradnl"/>
              </w:rPr>
              <w:t>3</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 xml:space="preserve">Densidad del vapor de agua atmosférico excedida durante el 50% del tiempo en </w:t>
            </w:r>
            <w:r w:rsidRPr="00327E53">
              <w:rPr>
                <w:i/>
                <w:iCs/>
                <w:sz w:val="20"/>
                <w:lang w:val="es-ES_tradnl"/>
              </w:rPr>
              <w:t>d</w:t>
            </w:r>
            <w:r w:rsidRPr="00327E53">
              <w:rPr>
                <w:i/>
                <w:iCs/>
                <w:sz w:val="20"/>
                <w:vertAlign w:val="subscript"/>
                <w:lang w:val="es-ES_tradnl"/>
              </w:rPr>
              <w:t>mín</w:t>
            </w:r>
            <w:r w:rsidRPr="00327E53">
              <w:rPr>
                <w:sz w:val="20"/>
                <w:lang w:val="es-ES_tradnl"/>
              </w:rPr>
              <w:t xml:space="preserve"> sobre el acimut pertinente</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(22b)</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 entrada</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rFonts w:ascii="Symbol" w:hAnsi="Symbol"/>
                <w:sz w:val="20"/>
                <w:lang w:val="es-ES_tradnl"/>
              </w:rPr>
              <w:sym w:font="Symbol Set SWA" w:char="F072"/>
            </w:r>
            <w:r w:rsidRPr="00327E53">
              <w:rPr>
                <w:i/>
                <w:iCs/>
                <w:sz w:val="20"/>
                <w:vertAlign w:val="subscript"/>
                <w:lang w:val="es-ES_tradnl"/>
              </w:rPr>
              <w:t>i</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g/m</w:t>
            </w:r>
            <w:r w:rsidRPr="00327E53">
              <w:rPr>
                <w:sz w:val="20"/>
                <w:vertAlign w:val="superscript"/>
                <w:lang w:val="es-ES_tradnl"/>
              </w:rPr>
              <w:t>3</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Densidad del vapor de agua atmosférico excedida durante el 50% del tiempo de cada paso de la iteración del modo (1)</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(32)</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 entrada</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rFonts w:ascii="Symbol" w:hAnsi="Symbol"/>
                <w:sz w:val="20"/>
                <w:lang w:val="es-ES_tradnl"/>
              </w:rPr>
              <w:sym w:font="Symbol" w:char="F073"/>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sym w:font="Symbol" w:char="F02D"/>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Un parámetro utilizado en el cálculo iterativo de la distancia de coordinación del modo de propagación (1)</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(36)</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rFonts w:ascii="Symbol" w:hAnsi="Symbol"/>
                <w:sz w:val="20"/>
                <w:lang w:val="es-ES_tradnl"/>
              </w:rPr>
              <w:sym w:font="Symbol" w:char="F074"/>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Un parámetro utilizado en el cálculo iterativo de la distancia de coordinación para el modo de propagación (1)</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(33)</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rFonts w:ascii="Symbol" w:hAnsi="Symbol"/>
                <w:sz w:val="20"/>
                <w:lang w:val="es-ES_tradnl"/>
              </w:rPr>
              <w:sym w:font="Symbol" w:char="F075"/>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grados</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El ángulo de protección, utilizado para determinar los contornos auxiliares del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 xml:space="preserve">Paso g) § 4.1 del </w:t>
            </w:r>
            <w:r>
              <w:rPr>
                <w:sz w:val="20"/>
                <w:lang w:val="es-ES_tradnl"/>
              </w:rPr>
              <w:t>Adjunto </w:t>
            </w:r>
            <w:r w:rsidRPr="00327E53">
              <w:rPr>
                <w:sz w:val="20"/>
                <w:lang w:val="es-ES_tradnl"/>
              </w:rPr>
              <w:t xml:space="preserve"> 3</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sym w:font="Symbol" w:char="F077"/>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grados</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El ángulo polar de la estación terrenal con respecto al centro del volumen común, utilizado en el cálculo de los contornos auxiliares para 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 xml:space="preserve">§ 4 del </w:t>
            </w:r>
            <w:r>
              <w:rPr>
                <w:sz w:val="20"/>
                <w:lang w:val="es-ES_tradnl"/>
              </w:rPr>
              <w:t>Adjunto </w:t>
            </w:r>
            <w:r w:rsidRPr="00327E53">
              <w:rPr>
                <w:sz w:val="20"/>
                <w:lang w:val="es-ES_tradnl"/>
              </w:rPr>
              <w:t xml:space="preserve"> 3</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 entrada</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rFonts w:ascii="Symbol" w:hAnsi="Symbol"/>
                <w:sz w:val="20"/>
                <w:lang w:val="es-ES_tradnl"/>
              </w:rPr>
              <w:t></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grados</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El ángulo subtendido por la región crítica dentro del cual puede darse un volumen común entre la estación terrena y el haz de cualquier estación terrenal, en el modo de propagación (2)</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Ecuación (8</w:t>
            </w:r>
            <w:r>
              <w:rPr>
                <w:sz w:val="20"/>
                <w:lang w:val="es-ES_tradnl"/>
              </w:rPr>
              <w:t>0</w:t>
            </w:r>
            <w:r w:rsidRPr="00327E53">
              <w:rPr>
                <w:sz w:val="20"/>
                <w:lang w:val="es-ES_tradnl"/>
              </w:rPr>
              <w:t xml:space="preserve">) § 4.1 del </w:t>
            </w:r>
            <w:r>
              <w:rPr>
                <w:sz w:val="20"/>
                <w:lang w:val="es-ES_tradnl"/>
              </w:rPr>
              <w:t>Adjunto </w:t>
            </w:r>
            <w:r w:rsidRPr="00327E53">
              <w:rPr>
                <w:sz w:val="20"/>
                <w:lang w:val="es-ES_tradnl"/>
              </w:rPr>
              <w:t xml:space="preserve"> 3</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rFonts w:ascii="Symbol" w:hAnsi="Symbol"/>
                <w:sz w:val="20"/>
                <w:lang w:val="es-ES_tradnl"/>
              </w:rPr>
              <w:sym w:font="Symbol" w:char="F07A"/>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grados</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La latitud de la estación terrena (positiva en el Norte, negativa en el Sur)</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Ecuaciones (1a) y (1b)</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 entrada</w:t>
            </w:r>
          </w:p>
        </w:tc>
      </w:tr>
      <w:tr w:rsidR="00D42B96" w:rsidTr="0059715F">
        <w:trPr>
          <w:cantSplit/>
          <w:jc w:val="center"/>
        </w:trPr>
        <w:tc>
          <w:tcPr>
            <w:tcW w:w="1184"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rPr>
              <w:t>ζ</w:t>
            </w:r>
            <w:r w:rsidRPr="00327E53">
              <w:rPr>
                <w:i/>
                <w:sz w:val="20"/>
                <w:vertAlign w:val="subscript"/>
              </w:rPr>
              <w:t>r</w:t>
            </w:r>
          </w:p>
        </w:tc>
        <w:tc>
          <w:tcPr>
            <w:tcW w:w="1016"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grados</w:t>
            </w:r>
          </w:p>
        </w:tc>
        <w:tc>
          <w:tcPr>
            <w:tcW w:w="495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left"/>
              <w:rPr>
                <w:sz w:val="20"/>
                <w:lang w:val="es-ES_tradnl"/>
              </w:rPr>
            </w:pPr>
            <w:r w:rsidRPr="00327E53">
              <w:rPr>
                <w:sz w:val="20"/>
                <w:lang w:val="es-ES_tradnl"/>
              </w:rPr>
              <w:t xml:space="preserve">Una latitud, relacionada con la latitud de la estación terrena, utilizada en la determinación de un valor apropiado de la incidencia relativa de las condiciones anómalas de propagación con cielo despejado, </w:t>
            </w:r>
            <w:r w:rsidRPr="00327E53">
              <w:rPr>
                <w:rFonts w:ascii="Symbol" w:hAnsi="Symbol"/>
                <w:sz w:val="20"/>
                <w:lang w:val="es-ES_tradnl"/>
              </w:rPr>
              <w:t></w:t>
            </w:r>
            <w:r w:rsidRPr="00327E53">
              <w:rPr>
                <w:i/>
                <w:iCs/>
                <w:sz w:val="20"/>
                <w:vertAlign w:val="subscript"/>
                <w:lang w:val="es-ES_tradnl"/>
              </w:rPr>
              <w:t>p</w:t>
            </w:r>
          </w:p>
        </w:tc>
        <w:tc>
          <w:tcPr>
            <w:tcW w:w="1353"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Ecuaciones (1a) y (1b)</w:t>
            </w:r>
          </w:p>
        </w:tc>
        <w:tc>
          <w:tcPr>
            <w:tcW w:w="1128" w:type="dxa"/>
            <w:tcBorders>
              <w:top w:val="single" w:sz="6" w:space="0" w:color="auto"/>
              <w:left w:val="single" w:sz="6" w:space="0" w:color="auto"/>
              <w:bottom w:val="single" w:sz="6" w:space="0" w:color="auto"/>
              <w:right w:val="single" w:sz="6" w:space="0" w:color="auto"/>
            </w:tcBorders>
          </w:tcPr>
          <w:p w:rsidR="00D42B96" w:rsidRPr="00327E53" w:rsidRDefault="00D42B96" w:rsidP="0059715F">
            <w:pPr>
              <w:pStyle w:val="Tabletext"/>
              <w:jc w:val="center"/>
              <w:rPr>
                <w:sz w:val="20"/>
                <w:lang w:val="es-ES_tradnl"/>
              </w:rPr>
            </w:pPr>
            <w:r w:rsidRPr="00327E53">
              <w:rPr>
                <w:sz w:val="20"/>
                <w:lang w:val="es-ES_tradnl"/>
              </w:rPr>
              <w:t>Derivado</w:t>
            </w:r>
          </w:p>
        </w:tc>
      </w:tr>
    </w:tbl>
    <w:p w:rsidR="00D42B96" w:rsidRDefault="00D42B96" w:rsidP="00D42B96">
      <w:pPr>
        <w:pStyle w:val="Tablefin"/>
        <w:rPr>
          <w:sz w:val="2"/>
          <w:lang w:val="es-ES_tradnl"/>
        </w:rPr>
      </w:pPr>
    </w:p>
    <w:p w:rsidR="00D42B96" w:rsidRDefault="00D42B96" w:rsidP="00D42B96">
      <w:pPr>
        <w:pStyle w:val="Reasons"/>
      </w:pPr>
    </w:p>
    <w:p w:rsidR="006173B0" w:rsidRPr="003C0E68" w:rsidRDefault="00D42B96" w:rsidP="003C0E68">
      <w:pPr>
        <w:jc w:val="center"/>
      </w:pPr>
      <w:r>
        <w:t>______________</w:t>
      </w:r>
    </w:p>
    <w:sectPr w:rsidR="006173B0" w:rsidRPr="003C0E68" w:rsidSect="00B1717A">
      <w:headerReference w:type="even" r:id="rId198"/>
      <w:headerReference w:type="default" r:id="rId199"/>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839" w:rsidRDefault="00431839">
      <w:r>
        <w:separator/>
      </w:r>
    </w:p>
  </w:endnote>
  <w:endnote w:type="continuationSeparator" w:id="0">
    <w:p w:rsidR="00431839" w:rsidRDefault="0043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Symbol (PCL6)">
    <w:panose1 w:val="00000000000000000000"/>
    <w:charset w:val="02"/>
    <w:family w:val="roman"/>
    <w:notTrueType/>
    <w:pitch w:val="variable"/>
  </w:font>
  <w:font w:name="SymbolPS (PCL6)">
    <w:panose1 w:val="00000000000000000000"/>
    <w:charset w:val="02"/>
    <w:family w:val="roman"/>
    <w:notTrueType/>
    <w:pitch w:val="variable"/>
  </w:font>
  <w:font w:name="Symbol Set SWA">
    <w:altName w:val="Symbol"/>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839" w:rsidRDefault="00431839">
      <w:r>
        <w:separator/>
      </w:r>
    </w:p>
  </w:footnote>
  <w:footnote w:type="continuationSeparator" w:id="0">
    <w:p w:rsidR="00431839" w:rsidRDefault="00431839">
      <w:r>
        <w:continuationSeparator/>
      </w:r>
    </w:p>
  </w:footnote>
  <w:footnote w:id="1">
    <w:p w:rsidR="00842D4B" w:rsidRPr="00842D4B" w:rsidRDefault="00842D4B">
      <w:pPr>
        <w:pStyle w:val="FootnoteText"/>
        <w:rPr>
          <w:lang w:val="es-ES_tradnl"/>
        </w:rPr>
      </w:pPr>
      <w:r>
        <w:rPr>
          <w:rStyle w:val="FootnoteReference"/>
        </w:rPr>
        <w:footnoteRef/>
      </w:r>
      <w:r w:rsidRPr="00842D4B">
        <w:rPr>
          <w:lang w:val="es-ES_tradnl"/>
        </w:rPr>
        <w:t xml:space="preserve"> </w:t>
      </w:r>
      <w:r w:rsidRPr="000022D5">
        <w:rPr>
          <w:lang w:val="es-ES"/>
        </w:rPr>
        <w:t>Esta Recomendación debe señalarse a la atenci</w:t>
      </w:r>
      <w:r>
        <w:rPr>
          <w:lang w:val="es-ES"/>
        </w:rPr>
        <w:t>ón de la Comisión de Estudio 1 de Radiocomunicaciones.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C15E7B" w:rsidP="00D62884">
    <w:pPr>
      <w:pStyle w:val="Header"/>
      <w:ind w:right="360" w:firstLine="360"/>
    </w:pPr>
    <w:r>
      <w:rPr>
        <w:noProof/>
        <w:lang w:val="en-GB" w:eastAsia="zh-CN"/>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247524">
      <w:rPr>
        <w:rStyle w:val="PageNumber"/>
        <w:b/>
        <w:bCs/>
        <w:noProof/>
      </w:rPr>
      <w:t>ii</w:t>
    </w:r>
    <w:r>
      <w:rPr>
        <w:rStyle w:val="PageNumber"/>
        <w:b/>
        <w:bCs/>
      </w:rPr>
      <w:fldChar w:fldCharType="end"/>
    </w:r>
    <w:r w:rsidR="00366CEE">
      <w:tab/>
    </w:r>
    <w:fldSimple w:instr=" DOCPROPERTY &quot;Header&quot; \* MERGEFORMAT ">
      <w:r w:rsidR="00247524" w:rsidRPr="00247524">
        <w:rPr>
          <w:b/>
          <w:bCs/>
          <w:lang w:val="fr-CH"/>
        </w:rPr>
        <w:t xml:space="preserve">Rec. </w:t>
      </w:r>
    </w:fldSimple>
    <w:r w:rsidR="00366CEE">
      <w:rPr>
        <w:b/>
        <w:bCs/>
      </w:rPr>
      <w:t xml:space="preserve"> </w:t>
    </w:r>
    <w:r>
      <w:rPr>
        <w:b/>
        <w:bCs/>
      </w:rPr>
      <w:fldChar w:fldCharType="begin"/>
    </w:r>
    <w:r w:rsidR="00366CEE">
      <w:rPr>
        <w:b/>
        <w:bCs/>
      </w:rPr>
      <w:instrText>styleref href</w:instrText>
    </w:r>
    <w:r>
      <w:rPr>
        <w:b/>
        <w:bCs/>
      </w:rPr>
      <w:fldChar w:fldCharType="separate"/>
    </w:r>
    <w:r w:rsidR="00247524">
      <w:rPr>
        <w:b/>
        <w:bCs/>
        <w:noProof/>
      </w:rPr>
      <w:t>UIT-R  P.620-7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pPr>
    <w:r>
      <w:tab/>
    </w:r>
    <w:fldSimple w:instr=" DOCPROPERTY &quot;Header&quot; \* MERGEFORMAT ">
      <w:r w:rsidR="00247524" w:rsidRPr="00247524">
        <w:rPr>
          <w:lang w:val="en-US"/>
        </w:rPr>
        <w:t xml:space="preserve">Rec. </w:t>
      </w:r>
    </w:fldSimple>
    <w:r>
      <w:rPr>
        <w:b/>
        <w:bCs/>
      </w:rPr>
      <w:t xml:space="preserve">  </w:t>
    </w:r>
    <w:r w:rsidR="003857C3">
      <w:rPr>
        <w:b/>
        <w:bCs/>
      </w:rPr>
      <w:fldChar w:fldCharType="begin"/>
    </w:r>
    <w:r>
      <w:rPr>
        <w:b/>
        <w:bCs/>
      </w:rPr>
      <w:instrText>styleref href</w:instrText>
    </w:r>
    <w:r w:rsidR="003857C3">
      <w:rPr>
        <w:b/>
        <w:bCs/>
      </w:rPr>
      <w:fldChar w:fldCharType="separate"/>
    </w:r>
    <w:r w:rsidR="00247524">
      <w:rPr>
        <w:b/>
        <w:bCs/>
        <w:noProof/>
      </w:rPr>
      <w:t>UIT-R  P.620-7</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247524">
      <w:rPr>
        <w:rStyle w:val="PageNumber"/>
        <w:b/>
        <w:bCs/>
        <w:noProof/>
        <w:lang w:val="en-US"/>
      </w:rPr>
      <w:t>24</w:t>
    </w:r>
    <w:r>
      <w:rPr>
        <w:rStyle w:val="PageNumber"/>
        <w:b/>
        <w:bCs/>
      </w:rPr>
      <w:fldChar w:fldCharType="end"/>
    </w:r>
    <w:r w:rsidR="00366CEE">
      <w:rPr>
        <w:lang w:val="en-US"/>
      </w:rPr>
      <w:tab/>
    </w:r>
    <w:fldSimple w:instr=" DOCPROPERTY &quot;Header&quot; \* MERGEFORMAT ">
      <w:r w:rsidR="00247524" w:rsidRPr="00247524">
        <w:rPr>
          <w:b/>
          <w:bCs/>
          <w:lang w:val="en-US"/>
        </w:rPr>
        <w:t xml:space="preserve">Rec. </w:t>
      </w:r>
    </w:fldSimple>
    <w:r w:rsidR="00366CEE">
      <w:rPr>
        <w:b/>
        <w:bCs/>
      </w:rPr>
      <w:t xml:space="preserve"> </w:t>
    </w:r>
    <w:r>
      <w:rPr>
        <w:b/>
        <w:bCs/>
      </w:rPr>
      <w:fldChar w:fldCharType="begin"/>
    </w:r>
    <w:r w:rsidR="00366CEE">
      <w:rPr>
        <w:b/>
        <w:bCs/>
        <w:lang w:val="en-US"/>
      </w:rPr>
      <w:instrText>styleref href</w:instrText>
    </w:r>
    <w:r>
      <w:rPr>
        <w:b/>
        <w:bCs/>
      </w:rPr>
      <w:fldChar w:fldCharType="separate"/>
    </w:r>
    <w:r w:rsidR="00247524">
      <w:rPr>
        <w:b/>
        <w:bCs/>
        <w:noProof/>
      </w:rPr>
      <w:t>UIT-R  P.620-7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pPr>
    <w:r>
      <w:tab/>
    </w:r>
    <w:fldSimple w:instr=" DOCPROPERTY &quot;Header&quot; \* MERGEFORMAT ">
      <w:r w:rsidR="00247524" w:rsidRPr="00247524">
        <w:rPr>
          <w:b/>
          <w:bCs/>
        </w:rPr>
        <w:t xml:space="preserve">Rec. </w:t>
      </w:r>
    </w:fldSimple>
    <w:r>
      <w:rPr>
        <w:b/>
        <w:bCs/>
      </w:rPr>
      <w:t xml:space="preserve"> </w:t>
    </w:r>
    <w:r w:rsidR="003857C3">
      <w:rPr>
        <w:b/>
        <w:bCs/>
      </w:rPr>
      <w:fldChar w:fldCharType="begin"/>
    </w:r>
    <w:r>
      <w:rPr>
        <w:b/>
        <w:bCs/>
      </w:rPr>
      <w:instrText>styleref href</w:instrText>
    </w:r>
    <w:r w:rsidR="003857C3">
      <w:rPr>
        <w:b/>
        <w:bCs/>
      </w:rPr>
      <w:fldChar w:fldCharType="separate"/>
    </w:r>
    <w:r w:rsidR="00247524">
      <w:rPr>
        <w:b/>
        <w:bCs/>
        <w:noProof/>
      </w:rPr>
      <w:t>UIT-R  P.620-7</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sidR="00247524">
      <w:rPr>
        <w:rStyle w:val="PageNumber"/>
        <w:b/>
        <w:bCs/>
        <w:noProof/>
      </w:rPr>
      <w:t>23</w:t>
    </w:r>
    <w:r w:rsidR="003857C3">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A939E8"/>
    <w:multiLevelType w:val="hybridMultilevel"/>
    <w:tmpl w:val="D6E48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AE1AC7"/>
    <w:multiLevelType w:val="hybridMultilevel"/>
    <w:tmpl w:val="8BFE3192"/>
    <w:lvl w:ilvl="0" w:tplc="60E223E0">
      <w:numFmt w:val="bullet"/>
      <w:lvlText w:val="-"/>
      <w:lvlJc w:val="left"/>
      <w:pPr>
        <w:ind w:left="600" w:hanging="360"/>
      </w:pPr>
      <w:rPr>
        <w:rFonts w:ascii="Times New Roman" w:eastAsia="SimSun" w:hAnsi="Times New Roman"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 w15:restartNumberingAfterBreak="0">
    <w:nsid w:val="75087CFB"/>
    <w:multiLevelType w:val="hybridMultilevel"/>
    <w:tmpl w:val="DD6276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14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740BC"/>
    <w:rsid w:val="000D5F99"/>
    <w:rsid w:val="000E39C4"/>
    <w:rsid w:val="000F13CF"/>
    <w:rsid w:val="0014224E"/>
    <w:rsid w:val="001A7418"/>
    <w:rsid w:val="001C4EC8"/>
    <w:rsid w:val="001D6CE1"/>
    <w:rsid w:val="00247524"/>
    <w:rsid w:val="002D76C4"/>
    <w:rsid w:val="00363835"/>
    <w:rsid w:val="00366CEE"/>
    <w:rsid w:val="003857C3"/>
    <w:rsid w:val="003C0E68"/>
    <w:rsid w:val="003E531E"/>
    <w:rsid w:val="00410A51"/>
    <w:rsid w:val="00431839"/>
    <w:rsid w:val="00432999"/>
    <w:rsid w:val="004532F7"/>
    <w:rsid w:val="004D784E"/>
    <w:rsid w:val="004F3407"/>
    <w:rsid w:val="00571957"/>
    <w:rsid w:val="005A6102"/>
    <w:rsid w:val="00607D68"/>
    <w:rsid w:val="006173B0"/>
    <w:rsid w:val="00654F04"/>
    <w:rsid w:val="006B22C3"/>
    <w:rsid w:val="006C347C"/>
    <w:rsid w:val="00715FEE"/>
    <w:rsid w:val="00812AA7"/>
    <w:rsid w:val="00842D4B"/>
    <w:rsid w:val="00847DD5"/>
    <w:rsid w:val="008633B0"/>
    <w:rsid w:val="008C3CD0"/>
    <w:rsid w:val="00931AD7"/>
    <w:rsid w:val="00A6617B"/>
    <w:rsid w:val="00AB0DC8"/>
    <w:rsid w:val="00B1717A"/>
    <w:rsid w:val="00B17E8C"/>
    <w:rsid w:val="00B44E24"/>
    <w:rsid w:val="00B87252"/>
    <w:rsid w:val="00BA710C"/>
    <w:rsid w:val="00BF7841"/>
    <w:rsid w:val="00C15E7B"/>
    <w:rsid w:val="00D279D1"/>
    <w:rsid w:val="00D42AE3"/>
    <w:rsid w:val="00D42B96"/>
    <w:rsid w:val="00D62884"/>
    <w:rsid w:val="00D90A79"/>
    <w:rsid w:val="00D93B36"/>
    <w:rsid w:val="00DC024D"/>
    <w:rsid w:val="00DF4176"/>
    <w:rsid w:val="00E3040B"/>
    <w:rsid w:val="00E5262C"/>
    <w:rsid w:val="00F0313A"/>
    <w:rsid w:val="00F317F6"/>
    <w:rsid w:val="00F55847"/>
    <w:rsid w:val="00FA581E"/>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3"/>
    <o:shapelayout v:ext="edit">
      <o:idmap v:ext="edit" data="2"/>
    </o:shapelayout>
  </w:shapeDefaults>
  <w:decimalSymbol w:val="."/>
  <w:listSeparator w:val=","/>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31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E531E"/>
    <w:pPr>
      <w:keepNext/>
      <w:keepLines/>
      <w:spacing w:before="480"/>
      <w:ind w:left="794" w:hanging="794"/>
      <w:outlineLvl w:val="0"/>
    </w:pPr>
    <w:rPr>
      <w:b/>
    </w:rPr>
  </w:style>
  <w:style w:type="paragraph" w:styleId="Heading2">
    <w:name w:val="heading 2"/>
    <w:basedOn w:val="Heading1"/>
    <w:next w:val="Normal"/>
    <w:qFormat/>
    <w:rsid w:val="003E531E"/>
    <w:pPr>
      <w:spacing w:before="320"/>
      <w:outlineLvl w:val="1"/>
    </w:pPr>
  </w:style>
  <w:style w:type="paragraph" w:styleId="Heading3">
    <w:name w:val="heading 3"/>
    <w:basedOn w:val="Heading1"/>
    <w:next w:val="Normal"/>
    <w:qFormat/>
    <w:rsid w:val="003E531E"/>
    <w:pPr>
      <w:spacing w:before="200"/>
      <w:outlineLvl w:val="2"/>
    </w:pPr>
  </w:style>
  <w:style w:type="paragraph" w:styleId="Heading4">
    <w:name w:val="heading 4"/>
    <w:basedOn w:val="Heading3"/>
    <w:next w:val="Normal"/>
    <w:qFormat/>
    <w:rsid w:val="003E531E"/>
    <w:pPr>
      <w:tabs>
        <w:tab w:val="clear" w:pos="794"/>
        <w:tab w:val="left" w:pos="992"/>
      </w:tabs>
      <w:ind w:left="992" w:hanging="992"/>
      <w:outlineLvl w:val="3"/>
    </w:pPr>
  </w:style>
  <w:style w:type="paragraph" w:styleId="Heading5">
    <w:name w:val="heading 5"/>
    <w:basedOn w:val="Heading4"/>
    <w:next w:val="Normal"/>
    <w:qFormat/>
    <w:rsid w:val="003E531E"/>
    <w:pPr>
      <w:outlineLvl w:val="4"/>
    </w:pPr>
  </w:style>
  <w:style w:type="paragraph" w:styleId="Heading6">
    <w:name w:val="heading 6"/>
    <w:basedOn w:val="Heading4"/>
    <w:next w:val="Normal"/>
    <w:qFormat/>
    <w:rsid w:val="003E531E"/>
    <w:pPr>
      <w:tabs>
        <w:tab w:val="clear" w:pos="992"/>
        <w:tab w:val="clear" w:pos="1191"/>
      </w:tabs>
      <w:ind w:left="1588" w:hanging="1588"/>
      <w:outlineLvl w:val="5"/>
    </w:pPr>
  </w:style>
  <w:style w:type="paragraph" w:styleId="Heading7">
    <w:name w:val="heading 7"/>
    <w:basedOn w:val="Heading6"/>
    <w:next w:val="Normal"/>
    <w:qFormat/>
    <w:rsid w:val="003E531E"/>
    <w:pPr>
      <w:outlineLvl w:val="6"/>
    </w:pPr>
  </w:style>
  <w:style w:type="paragraph" w:styleId="Heading8">
    <w:name w:val="heading 8"/>
    <w:basedOn w:val="Heading6"/>
    <w:next w:val="Normal"/>
    <w:qFormat/>
    <w:rsid w:val="003E531E"/>
    <w:pPr>
      <w:outlineLvl w:val="7"/>
    </w:pPr>
  </w:style>
  <w:style w:type="paragraph" w:styleId="Heading9">
    <w:name w:val="heading 9"/>
    <w:basedOn w:val="Heading6"/>
    <w:next w:val="Normal"/>
    <w:qFormat/>
    <w:rsid w:val="003E531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E531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E531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E531E"/>
  </w:style>
  <w:style w:type="paragraph" w:customStyle="1" w:styleId="Headingb">
    <w:name w:val="Heading_b"/>
    <w:basedOn w:val="Heading3"/>
    <w:next w:val="Normal"/>
    <w:link w:val="HeadingbChar"/>
    <w:rsid w:val="003E531E"/>
    <w:pPr>
      <w:spacing w:before="160"/>
      <w:ind w:left="0" w:firstLine="0"/>
      <w:outlineLvl w:val="9"/>
    </w:pPr>
  </w:style>
  <w:style w:type="paragraph" w:customStyle="1" w:styleId="Headingi">
    <w:name w:val="Heading_i"/>
    <w:basedOn w:val="Heading3"/>
    <w:next w:val="Normal"/>
    <w:rsid w:val="003E531E"/>
    <w:pPr>
      <w:spacing w:before="160"/>
      <w:ind w:left="0" w:firstLine="0"/>
    </w:pPr>
    <w:rPr>
      <w:b w:val="0"/>
      <w:i/>
    </w:rPr>
  </w:style>
  <w:style w:type="character" w:customStyle="1" w:styleId="href">
    <w:name w:val="href"/>
    <w:basedOn w:val="DefaultParagraphFont"/>
    <w:rsid w:val="003E531E"/>
  </w:style>
  <w:style w:type="paragraph" w:customStyle="1" w:styleId="enumlev1">
    <w:name w:val="enumlev1"/>
    <w:basedOn w:val="Normal"/>
    <w:rsid w:val="003E531E"/>
    <w:pPr>
      <w:spacing w:before="80"/>
      <w:ind w:left="794" w:hanging="794"/>
    </w:pPr>
  </w:style>
  <w:style w:type="paragraph" w:customStyle="1" w:styleId="enumlev2">
    <w:name w:val="enumlev2"/>
    <w:basedOn w:val="enumlev1"/>
    <w:rsid w:val="003E531E"/>
    <w:pPr>
      <w:ind w:left="1191" w:hanging="397"/>
    </w:pPr>
  </w:style>
  <w:style w:type="paragraph" w:customStyle="1" w:styleId="enumlev3">
    <w:name w:val="enumlev3"/>
    <w:basedOn w:val="enumlev2"/>
    <w:rsid w:val="003E531E"/>
    <w:pPr>
      <w:ind w:left="1588"/>
    </w:pPr>
  </w:style>
  <w:style w:type="paragraph" w:customStyle="1" w:styleId="Normalaftertitle">
    <w:name w:val="Normal_after_title"/>
    <w:basedOn w:val="Normal"/>
    <w:next w:val="Normal"/>
    <w:rsid w:val="003E531E"/>
    <w:pPr>
      <w:spacing w:before="320"/>
    </w:pPr>
  </w:style>
  <w:style w:type="paragraph" w:customStyle="1" w:styleId="Note">
    <w:name w:val="Note"/>
    <w:basedOn w:val="Normal"/>
    <w:rsid w:val="003E531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E531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E531E"/>
    <w:pPr>
      <w:spacing w:before="240"/>
    </w:pPr>
    <w:rPr>
      <w:sz w:val="22"/>
      <w:lang w:val="es-ES_tradnl"/>
    </w:rPr>
  </w:style>
  <w:style w:type="paragraph" w:customStyle="1" w:styleId="Recref">
    <w:name w:val="Rec_ref"/>
    <w:basedOn w:val="Normal"/>
    <w:next w:val="Recdate"/>
    <w:rsid w:val="003E531E"/>
    <w:pPr>
      <w:jc w:val="center"/>
    </w:pPr>
  </w:style>
  <w:style w:type="paragraph" w:customStyle="1" w:styleId="Recdate">
    <w:name w:val="Rec_date"/>
    <w:basedOn w:val="Recref"/>
    <w:next w:val="Normalaftertitle"/>
    <w:rsid w:val="003E531E"/>
    <w:pPr>
      <w:jc w:val="right"/>
    </w:pPr>
  </w:style>
  <w:style w:type="paragraph" w:customStyle="1" w:styleId="AnnexNoTitle">
    <w:name w:val="Annex_NoTitle"/>
    <w:basedOn w:val="Normal"/>
    <w:next w:val="Normalaftertitle"/>
    <w:rsid w:val="003E531E"/>
    <w:pPr>
      <w:keepNext/>
      <w:keepLines/>
      <w:spacing w:before="480" w:after="80"/>
      <w:jc w:val="center"/>
    </w:pPr>
    <w:rPr>
      <w:b/>
      <w:sz w:val="28"/>
    </w:rPr>
  </w:style>
  <w:style w:type="paragraph" w:customStyle="1" w:styleId="AppendixNoTitle">
    <w:name w:val="Appendix_NoTitle"/>
    <w:basedOn w:val="AnnexNoTitle"/>
    <w:next w:val="Normal"/>
    <w:rsid w:val="003E531E"/>
  </w:style>
  <w:style w:type="paragraph" w:customStyle="1" w:styleId="Tablefin">
    <w:name w:val="Table_fin"/>
    <w:basedOn w:val="Normal"/>
    <w:next w:val="Normal"/>
    <w:rsid w:val="003E531E"/>
    <w:pPr>
      <w:spacing w:before="0"/>
    </w:pPr>
    <w:rPr>
      <w:sz w:val="20"/>
      <w:lang w:val="en-GB"/>
    </w:rPr>
  </w:style>
  <w:style w:type="paragraph" w:customStyle="1" w:styleId="Tablehead">
    <w:name w:val="Table_head"/>
    <w:basedOn w:val="Normal"/>
    <w:next w:val="Normal"/>
    <w:rsid w:val="003E531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E531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E531E"/>
    <w:pPr>
      <w:keepNext/>
      <w:spacing w:before="360" w:after="120"/>
      <w:jc w:val="center"/>
    </w:pPr>
  </w:style>
  <w:style w:type="paragraph" w:customStyle="1" w:styleId="Tabletext">
    <w:name w:val="Table_text"/>
    <w:basedOn w:val="Normal"/>
    <w:rsid w:val="003E531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3E531E"/>
    <w:pPr>
      <w:tabs>
        <w:tab w:val="clear" w:pos="1191"/>
        <w:tab w:val="clear" w:pos="1588"/>
        <w:tab w:val="clear" w:pos="1985"/>
        <w:tab w:val="center" w:pos="4820"/>
        <w:tab w:val="right" w:pos="9639"/>
      </w:tabs>
    </w:pPr>
  </w:style>
  <w:style w:type="paragraph" w:customStyle="1" w:styleId="Equationlegend">
    <w:name w:val="Equation_legend"/>
    <w:basedOn w:val="NormalIndent"/>
    <w:rsid w:val="003E531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E531E"/>
    <w:pPr>
      <w:ind w:left="794"/>
    </w:pPr>
  </w:style>
  <w:style w:type="paragraph" w:customStyle="1" w:styleId="Figurelegend">
    <w:name w:val="Figure_legend"/>
    <w:basedOn w:val="Normal"/>
    <w:rsid w:val="003E531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E531E"/>
    <w:pPr>
      <w:keepNext/>
      <w:keepLines/>
      <w:spacing w:before="480" w:after="80"/>
      <w:jc w:val="center"/>
    </w:pPr>
    <w:rPr>
      <w:caps/>
      <w:sz w:val="18"/>
    </w:rPr>
  </w:style>
  <w:style w:type="paragraph" w:customStyle="1" w:styleId="tocpart">
    <w:name w:val="tocpart"/>
    <w:basedOn w:val="Normal"/>
    <w:rsid w:val="003E531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E531E"/>
    <w:pPr>
      <w:keepNext/>
      <w:keepLines/>
      <w:spacing w:before="480"/>
      <w:jc w:val="center"/>
    </w:pPr>
    <w:rPr>
      <w:sz w:val="28"/>
    </w:rPr>
  </w:style>
  <w:style w:type="paragraph" w:customStyle="1" w:styleId="Arttitle">
    <w:name w:val="Art_title"/>
    <w:basedOn w:val="Normal"/>
    <w:next w:val="Normalaftertitle"/>
    <w:rsid w:val="003E531E"/>
    <w:pPr>
      <w:keepNext/>
      <w:keepLines/>
      <w:spacing w:before="240"/>
      <w:jc w:val="center"/>
    </w:pPr>
    <w:rPr>
      <w:b/>
      <w:sz w:val="28"/>
    </w:rPr>
  </w:style>
  <w:style w:type="paragraph" w:customStyle="1" w:styleId="Blanc">
    <w:name w:val="Blanc"/>
    <w:basedOn w:val="Normal"/>
    <w:next w:val="Tabletext"/>
    <w:rsid w:val="003E531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E531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E531E"/>
    <w:pPr>
      <w:keepNext/>
      <w:keepLines/>
      <w:spacing w:before="160"/>
      <w:ind w:left="794"/>
    </w:pPr>
    <w:rPr>
      <w:i/>
    </w:rPr>
  </w:style>
  <w:style w:type="paragraph" w:customStyle="1" w:styleId="ChapNo">
    <w:name w:val="Chap_No"/>
    <w:basedOn w:val="ArtNo"/>
    <w:next w:val="Chaptitle"/>
    <w:rsid w:val="003E531E"/>
    <w:rPr>
      <w:b/>
    </w:rPr>
  </w:style>
  <w:style w:type="paragraph" w:customStyle="1" w:styleId="Chaptitle">
    <w:name w:val="Chap_title"/>
    <w:basedOn w:val="Arttitle"/>
    <w:next w:val="Normalaftertitle"/>
    <w:rsid w:val="003E531E"/>
  </w:style>
  <w:style w:type="character" w:styleId="FootnoteReference">
    <w:name w:val="footnote reference"/>
    <w:basedOn w:val="DefaultParagraphFont"/>
    <w:semiHidden/>
    <w:rsid w:val="003E531E"/>
    <w:rPr>
      <w:position w:val="6"/>
      <w:sz w:val="18"/>
    </w:rPr>
  </w:style>
  <w:style w:type="paragraph" w:styleId="FootnoteText">
    <w:name w:val="footnote text"/>
    <w:basedOn w:val="Normal"/>
    <w:link w:val="FootnoteTextChar"/>
    <w:semiHidden/>
    <w:rsid w:val="003E531E"/>
    <w:pPr>
      <w:keepLines/>
      <w:tabs>
        <w:tab w:val="left" w:pos="255"/>
      </w:tabs>
      <w:ind w:left="255" w:hanging="255"/>
    </w:pPr>
    <w:rPr>
      <w:sz w:val="22"/>
    </w:rPr>
  </w:style>
  <w:style w:type="paragraph" w:styleId="Index1">
    <w:name w:val="index 1"/>
    <w:basedOn w:val="Normal"/>
    <w:next w:val="Normal"/>
    <w:semiHidden/>
    <w:rsid w:val="003E531E"/>
  </w:style>
  <w:style w:type="paragraph" w:styleId="Index2">
    <w:name w:val="index 2"/>
    <w:basedOn w:val="Normal"/>
    <w:next w:val="Normal"/>
    <w:semiHidden/>
    <w:rsid w:val="003E531E"/>
    <w:pPr>
      <w:ind w:left="283"/>
    </w:pPr>
  </w:style>
  <w:style w:type="paragraph" w:styleId="Index3">
    <w:name w:val="index 3"/>
    <w:basedOn w:val="Normal"/>
    <w:next w:val="Normal"/>
    <w:semiHidden/>
    <w:rsid w:val="003E531E"/>
    <w:pPr>
      <w:ind w:left="566"/>
    </w:pPr>
  </w:style>
  <w:style w:type="paragraph" w:styleId="IndexHeading">
    <w:name w:val="index heading"/>
    <w:basedOn w:val="Normal"/>
    <w:next w:val="Index1"/>
    <w:semiHidden/>
    <w:rsid w:val="003E531E"/>
  </w:style>
  <w:style w:type="paragraph" w:customStyle="1" w:styleId="Line">
    <w:name w:val="Line"/>
    <w:basedOn w:val="Normal"/>
    <w:next w:val="Normal"/>
    <w:rsid w:val="003E531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E531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E531E"/>
  </w:style>
  <w:style w:type="paragraph" w:customStyle="1" w:styleId="Partref">
    <w:name w:val="Part_ref"/>
    <w:basedOn w:val="Normal"/>
    <w:next w:val="Normal"/>
    <w:rsid w:val="003E531E"/>
    <w:pPr>
      <w:keepNext/>
      <w:keepLines/>
      <w:spacing w:after="280"/>
      <w:jc w:val="center"/>
    </w:pPr>
  </w:style>
  <w:style w:type="paragraph" w:customStyle="1" w:styleId="Parttitle">
    <w:name w:val="Part_title"/>
    <w:basedOn w:val="Normal"/>
    <w:next w:val="Normalaftertitle"/>
    <w:rsid w:val="003E531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E531E"/>
  </w:style>
  <w:style w:type="paragraph" w:customStyle="1" w:styleId="QuestionNo">
    <w:name w:val="Question_No"/>
    <w:basedOn w:val="RecNo"/>
    <w:next w:val="Normal"/>
    <w:rsid w:val="003E531E"/>
  </w:style>
  <w:style w:type="paragraph" w:customStyle="1" w:styleId="Questionref">
    <w:name w:val="Question_ref"/>
    <w:basedOn w:val="Recref"/>
    <w:next w:val="Questiondate"/>
    <w:rsid w:val="003E531E"/>
  </w:style>
  <w:style w:type="paragraph" w:customStyle="1" w:styleId="Questiontitle">
    <w:name w:val="Question_title"/>
    <w:basedOn w:val="Normal"/>
    <w:next w:val="Questionref"/>
    <w:rsid w:val="003E531E"/>
  </w:style>
  <w:style w:type="paragraph" w:customStyle="1" w:styleId="Reftext">
    <w:name w:val="Ref_text"/>
    <w:basedOn w:val="Normal"/>
    <w:rsid w:val="003E531E"/>
    <w:pPr>
      <w:ind w:left="794" w:hanging="794"/>
    </w:pPr>
    <w:rPr>
      <w:sz w:val="22"/>
    </w:rPr>
  </w:style>
  <w:style w:type="paragraph" w:customStyle="1" w:styleId="Reftitle">
    <w:name w:val="Ref_title"/>
    <w:basedOn w:val="Normal"/>
    <w:next w:val="Reftext"/>
    <w:rsid w:val="003E531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E531E"/>
  </w:style>
  <w:style w:type="paragraph" w:customStyle="1" w:styleId="RepNo">
    <w:name w:val="Rep_No"/>
    <w:basedOn w:val="RecNo"/>
    <w:next w:val="Reptitle"/>
    <w:rsid w:val="003E531E"/>
  </w:style>
  <w:style w:type="paragraph" w:customStyle="1" w:styleId="Repref">
    <w:name w:val="Rep_ref"/>
    <w:basedOn w:val="Recref"/>
    <w:next w:val="Repdate"/>
    <w:rsid w:val="003E531E"/>
  </w:style>
  <w:style w:type="paragraph" w:customStyle="1" w:styleId="Reptitle">
    <w:name w:val="Rep_title"/>
    <w:basedOn w:val="Rectitle"/>
    <w:next w:val="Repref"/>
    <w:rsid w:val="003E531E"/>
  </w:style>
  <w:style w:type="paragraph" w:customStyle="1" w:styleId="Resdate">
    <w:name w:val="Res_date"/>
    <w:basedOn w:val="Recdate"/>
    <w:next w:val="Normalaftertitle"/>
    <w:rsid w:val="003E531E"/>
  </w:style>
  <w:style w:type="paragraph" w:customStyle="1" w:styleId="ResNo">
    <w:name w:val="Res_No"/>
    <w:basedOn w:val="RecNo"/>
    <w:next w:val="Restitle"/>
    <w:rsid w:val="003E531E"/>
  </w:style>
  <w:style w:type="paragraph" w:customStyle="1" w:styleId="Resref">
    <w:name w:val="Res_ref"/>
    <w:basedOn w:val="Recref"/>
    <w:next w:val="Resdate"/>
    <w:rsid w:val="003E531E"/>
  </w:style>
  <w:style w:type="paragraph" w:customStyle="1" w:styleId="Restitle">
    <w:name w:val="Res_title"/>
    <w:basedOn w:val="Normal"/>
    <w:next w:val="Resref"/>
    <w:rsid w:val="003E531E"/>
    <w:pPr>
      <w:spacing w:before="240"/>
      <w:jc w:val="center"/>
    </w:pPr>
    <w:rPr>
      <w:b/>
      <w:sz w:val="28"/>
    </w:rPr>
  </w:style>
  <w:style w:type="paragraph" w:customStyle="1" w:styleId="SectionNo">
    <w:name w:val="Section_No"/>
    <w:basedOn w:val="Normal"/>
    <w:next w:val="Normal"/>
    <w:rsid w:val="003E531E"/>
  </w:style>
  <w:style w:type="paragraph" w:customStyle="1" w:styleId="Sectiontitle">
    <w:name w:val="Section_title"/>
    <w:basedOn w:val="Normal"/>
    <w:next w:val="Normalaftertitle"/>
    <w:rsid w:val="003E531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E531E"/>
    <w:pPr>
      <w:tabs>
        <w:tab w:val="clear" w:pos="794"/>
        <w:tab w:val="clear" w:pos="1191"/>
        <w:tab w:val="clear" w:pos="1588"/>
        <w:tab w:val="clear" w:pos="1985"/>
        <w:tab w:val="right" w:pos="9611"/>
      </w:tabs>
    </w:pPr>
    <w:rPr>
      <w:i/>
    </w:rPr>
  </w:style>
  <w:style w:type="paragraph" w:styleId="TOC1">
    <w:name w:val="toc 1"/>
    <w:basedOn w:val="Normal"/>
    <w:semiHidden/>
    <w:rsid w:val="003E531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E531E"/>
    <w:pPr>
      <w:tabs>
        <w:tab w:val="clear" w:pos="567"/>
        <w:tab w:val="left" w:pos="1276"/>
      </w:tabs>
      <w:spacing w:before="160"/>
      <w:ind w:left="1276" w:hanging="709"/>
    </w:pPr>
  </w:style>
  <w:style w:type="paragraph" w:styleId="TOC3">
    <w:name w:val="toc 3"/>
    <w:basedOn w:val="TOC2"/>
    <w:semiHidden/>
    <w:rsid w:val="003E531E"/>
    <w:pPr>
      <w:tabs>
        <w:tab w:val="clear" w:pos="1276"/>
        <w:tab w:val="left" w:pos="2155"/>
      </w:tabs>
      <w:ind w:left="2155" w:hanging="879"/>
    </w:pPr>
  </w:style>
  <w:style w:type="paragraph" w:styleId="TOC4">
    <w:name w:val="toc 4"/>
    <w:basedOn w:val="TOC3"/>
    <w:semiHidden/>
    <w:rsid w:val="003E531E"/>
    <w:pPr>
      <w:tabs>
        <w:tab w:val="left" w:pos="3261"/>
      </w:tabs>
      <w:spacing w:before="80"/>
      <w:ind w:left="3261" w:hanging="993"/>
    </w:pPr>
  </w:style>
  <w:style w:type="paragraph" w:styleId="TOC5">
    <w:name w:val="toc 5"/>
    <w:basedOn w:val="TOC4"/>
    <w:semiHidden/>
    <w:rsid w:val="003E531E"/>
  </w:style>
  <w:style w:type="paragraph" w:styleId="TOC6">
    <w:name w:val="toc 6"/>
    <w:basedOn w:val="TOC4"/>
    <w:semiHidden/>
    <w:rsid w:val="003E531E"/>
  </w:style>
  <w:style w:type="paragraph" w:styleId="TOC7">
    <w:name w:val="toc 7"/>
    <w:basedOn w:val="TOC4"/>
    <w:semiHidden/>
    <w:rsid w:val="003E531E"/>
  </w:style>
  <w:style w:type="paragraph" w:styleId="TOC8">
    <w:name w:val="toc 8"/>
    <w:basedOn w:val="TOC4"/>
    <w:semiHidden/>
    <w:rsid w:val="003E531E"/>
  </w:style>
  <w:style w:type="paragraph" w:customStyle="1" w:styleId="Rectitle">
    <w:name w:val="Rec_title"/>
    <w:basedOn w:val="Normal"/>
    <w:next w:val="Recref"/>
    <w:rsid w:val="003E531E"/>
    <w:pPr>
      <w:keepNext/>
      <w:keepLines/>
      <w:spacing w:before="240"/>
      <w:jc w:val="center"/>
    </w:pPr>
    <w:rPr>
      <w:b/>
      <w:sz w:val="28"/>
    </w:rPr>
  </w:style>
  <w:style w:type="paragraph" w:customStyle="1" w:styleId="Annexref">
    <w:name w:val="Annex_ref"/>
    <w:basedOn w:val="Normal"/>
    <w:next w:val="Normalaftertitle"/>
    <w:rsid w:val="003E531E"/>
    <w:pPr>
      <w:keepNext/>
      <w:keepLines/>
      <w:spacing w:after="280"/>
      <w:jc w:val="center"/>
    </w:pPr>
  </w:style>
  <w:style w:type="paragraph" w:customStyle="1" w:styleId="Appendixref">
    <w:name w:val="Appendix_ref"/>
    <w:basedOn w:val="Annexref"/>
    <w:next w:val="Normalaftertitle"/>
    <w:rsid w:val="003E531E"/>
  </w:style>
  <w:style w:type="paragraph" w:customStyle="1" w:styleId="Figuretitle">
    <w:name w:val="Figure_title"/>
    <w:basedOn w:val="Normal"/>
    <w:next w:val="Figure"/>
    <w:rsid w:val="003E531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E531E"/>
    <w:pPr>
      <w:keepNext/>
      <w:spacing w:before="0" w:after="120"/>
      <w:jc w:val="center"/>
    </w:pPr>
    <w:rPr>
      <w:b/>
    </w:rPr>
  </w:style>
  <w:style w:type="paragraph" w:customStyle="1" w:styleId="Summary">
    <w:name w:val="Summary"/>
    <w:basedOn w:val="Normal"/>
    <w:next w:val="Normalaftertitle"/>
    <w:autoRedefine/>
    <w:rsid w:val="003E531E"/>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3E531E"/>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3E531E"/>
    <w:pPr>
      <w:ind w:left="-85" w:firstLine="0"/>
    </w:pPr>
    <w:rPr>
      <w:lang w:val="en-US"/>
    </w:rPr>
  </w:style>
  <w:style w:type="character" w:customStyle="1" w:styleId="EquationChar">
    <w:name w:val="Equation Char"/>
    <w:link w:val="Equation"/>
    <w:rsid w:val="00D42B96"/>
    <w:rPr>
      <w:sz w:val="24"/>
      <w:lang w:val="fr-FR" w:eastAsia="en-US"/>
    </w:rPr>
  </w:style>
  <w:style w:type="paragraph" w:customStyle="1" w:styleId="Reasons">
    <w:name w:val="Reasons"/>
    <w:basedOn w:val="Normal"/>
    <w:qFormat/>
    <w:rsid w:val="00D42B96"/>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semiHidden/>
    <w:unhideWhenUsed/>
    <w:rsid w:val="00D42B9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42B96"/>
    <w:rPr>
      <w:rFonts w:ascii="Segoe UI" w:hAnsi="Segoe UI" w:cs="Segoe UI"/>
      <w:sz w:val="18"/>
      <w:szCs w:val="18"/>
      <w:lang w:val="fr-FR" w:eastAsia="en-US"/>
    </w:rPr>
  </w:style>
  <w:style w:type="paragraph" w:styleId="CommentText">
    <w:name w:val="annotation text"/>
    <w:basedOn w:val="Normal"/>
    <w:link w:val="CommentTextChar"/>
    <w:semiHidden/>
    <w:rsid w:val="00D42B96"/>
    <w:rPr>
      <w:sz w:val="20"/>
    </w:rPr>
  </w:style>
  <w:style w:type="character" w:customStyle="1" w:styleId="CommentTextChar">
    <w:name w:val="Comment Text Char"/>
    <w:basedOn w:val="DefaultParagraphFont"/>
    <w:link w:val="CommentText"/>
    <w:semiHidden/>
    <w:rsid w:val="00D42B96"/>
    <w:rPr>
      <w:lang w:val="fr-FR" w:eastAsia="en-US"/>
    </w:rPr>
  </w:style>
  <w:style w:type="character" w:customStyle="1" w:styleId="HeadingbChar">
    <w:name w:val="Heading_b Char"/>
    <w:basedOn w:val="DefaultParagraphFont"/>
    <w:link w:val="Headingb"/>
    <w:locked/>
    <w:rsid w:val="00D42B96"/>
    <w:rPr>
      <w:b/>
      <w:sz w:val="24"/>
      <w:lang w:val="fr-FR" w:eastAsia="en-US"/>
    </w:rPr>
  </w:style>
  <w:style w:type="character" w:styleId="FollowedHyperlink">
    <w:name w:val="FollowedHyperlink"/>
    <w:basedOn w:val="DefaultParagraphFont"/>
    <w:semiHidden/>
    <w:unhideWhenUsed/>
    <w:rsid w:val="00D42B96"/>
    <w:rPr>
      <w:color w:val="800080" w:themeColor="followedHyperlink"/>
      <w:u w:val="single"/>
    </w:rPr>
  </w:style>
  <w:style w:type="character" w:customStyle="1" w:styleId="FootnoteTextChar">
    <w:name w:val="Footnote Text Char"/>
    <w:basedOn w:val="DefaultParagraphFont"/>
    <w:link w:val="FootnoteText"/>
    <w:semiHidden/>
    <w:rsid w:val="00842D4B"/>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image" Target="media/image63.wmf"/><Relationship Id="rId159" Type="http://schemas.openxmlformats.org/officeDocument/2006/relationships/oleObject" Target="embeddings/oleObject74.bin"/><Relationship Id="rId170" Type="http://schemas.openxmlformats.org/officeDocument/2006/relationships/image" Target="media/image79.wmf"/><Relationship Id="rId191" Type="http://schemas.openxmlformats.org/officeDocument/2006/relationships/oleObject" Target="embeddings/oleObject90.bin"/><Relationship Id="rId196" Type="http://schemas.openxmlformats.org/officeDocument/2006/relationships/image" Target="media/image92.wmf"/><Relationship Id="rId200" Type="http://schemas.openxmlformats.org/officeDocument/2006/relationships/fontTable" Target="fontTable.xml"/><Relationship Id="rId16" Type="http://schemas.openxmlformats.org/officeDocument/2006/relationships/image" Target="media/image3.wmf"/><Relationship Id="rId107" Type="http://schemas.openxmlformats.org/officeDocument/2006/relationships/image" Target="media/image48.wmf"/><Relationship Id="rId11" Type="http://schemas.openxmlformats.org/officeDocument/2006/relationships/hyperlink" Target="http://www.itu.int/publ/R-REC/es"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oleObject" Target="embeddings/oleObject45.bin"/><Relationship Id="rId123" Type="http://schemas.openxmlformats.org/officeDocument/2006/relationships/oleObject" Target="embeddings/oleObject56.bin"/><Relationship Id="rId128" Type="http://schemas.openxmlformats.org/officeDocument/2006/relationships/image" Target="media/image58.wmf"/><Relationship Id="rId144" Type="http://schemas.openxmlformats.org/officeDocument/2006/relationships/image" Target="media/image66.wmf"/><Relationship Id="rId149" Type="http://schemas.openxmlformats.org/officeDocument/2006/relationships/oleObject" Target="embeddings/oleObject69.bin"/><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image" Target="media/image42.wmf"/><Relationship Id="rId160" Type="http://schemas.openxmlformats.org/officeDocument/2006/relationships/image" Target="media/image74.wmf"/><Relationship Id="rId165" Type="http://schemas.openxmlformats.org/officeDocument/2006/relationships/oleObject" Target="embeddings/oleObject77.bin"/><Relationship Id="rId181" Type="http://schemas.openxmlformats.org/officeDocument/2006/relationships/oleObject" Target="embeddings/oleObject85.bin"/><Relationship Id="rId186" Type="http://schemas.openxmlformats.org/officeDocument/2006/relationships/image" Target="media/image87.wmf"/><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image" Target="media/image51.wmf"/><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64.bin"/><Relationship Id="rId80" Type="http://schemas.openxmlformats.org/officeDocument/2006/relationships/image" Target="media/image35.wmf"/><Relationship Id="rId85" Type="http://schemas.openxmlformats.org/officeDocument/2006/relationships/oleObject" Target="embeddings/oleObject36.bin"/><Relationship Id="rId150" Type="http://schemas.openxmlformats.org/officeDocument/2006/relationships/image" Target="media/image69.wmf"/><Relationship Id="rId155" Type="http://schemas.openxmlformats.org/officeDocument/2006/relationships/oleObject" Target="embeddings/oleObject72.bin"/><Relationship Id="rId171" Type="http://schemas.openxmlformats.org/officeDocument/2006/relationships/oleObject" Target="embeddings/oleObject80.bin"/><Relationship Id="rId176" Type="http://schemas.openxmlformats.org/officeDocument/2006/relationships/image" Target="media/image82.wmf"/><Relationship Id="rId192" Type="http://schemas.openxmlformats.org/officeDocument/2006/relationships/image" Target="media/image90.wmf"/><Relationship Id="rId197" Type="http://schemas.openxmlformats.org/officeDocument/2006/relationships/oleObject" Target="embeddings/oleObject93.bin"/><Relationship Id="rId201"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image" Target="media/image46.wmf"/><Relationship Id="rId108" Type="http://schemas.openxmlformats.org/officeDocument/2006/relationships/oleObject" Target="embeddings/oleObject48.bin"/><Relationship Id="rId124" Type="http://schemas.openxmlformats.org/officeDocument/2006/relationships/image" Target="media/image56.wmf"/><Relationship Id="rId129" Type="http://schemas.openxmlformats.org/officeDocument/2006/relationships/oleObject" Target="embeddings/oleObject59.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image" Target="media/image40.wmf"/><Relationship Id="rId96" Type="http://schemas.openxmlformats.org/officeDocument/2006/relationships/oleObject" Target="embeddings/oleObject42.bin"/><Relationship Id="rId140" Type="http://schemas.openxmlformats.org/officeDocument/2006/relationships/image" Target="media/image64.wmf"/><Relationship Id="rId145" Type="http://schemas.openxmlformats.org/officeDocument/2006/relationships/oleObject" Target="embeddings/oleObject67.bin"/><Relationship Id="rId161" Type="http://schemas.openxmlformats.org/officeDocument/2006/relationships/oleObject" Target="embeddings/oleObject75.bin"/><Relationship Id="rId166" Type="http://schemas.openxmlformats.org/officeDocument/2006/relationships/image" Target="media/image77.wmf"/><Relationship Id="rId182" Type="http://schemas.openxmlformats.org/officeDocument/2006/relationships/image" Target="media/image85.emf"/><Relationship Id="rId187" Type="http://schemas.openxmlformats.org/officeDocument/2006/relationships/oleObject" Target="embeddings/oleObject88.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oleObject" Target="embeddings/oleObject51.bin"/><Relationship Id="rId119" Type="http://schemas.openxmlformats.org/officeDocument/2006/relationships/oleObject" Target="embeddings/oleObject54.bin"/><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8.wmf"/><Relationship Id="rId130" Type="http://schemas.openxmlformats.org/officeDocument/2006/relationships/image" Target="media/image59.wmf"/><Relationship Id="rId135" Type="http://schemas.openxmlformats.org/officeDocument/2006/relationships/oleObject" Target="embeddings/oleObject62.bin"/><Relationship Id="rId151" Type="http://schemas.openxmlformats.org/officeDocument/2006/relationships/oleObject" Target="embeddings/oleObject70.bin"/><Relationship Id="rId156" Type="http://schemas.openxmlformats.org/officeDocument/2006/relationships/image" Target="media/image72.wmf"/><Relationship Id="rId177" Type="http://schemas.openxmlformats.org/officeDocument/2006/relationships/oleObject" Target="embeddings/oleObject83.bin"/><Relationship Id="rId198" Type="http://schemas.openxmlformats.org/officeDocument/2006/relationships/header" Target="header5.xml"/><Relationship Id="rId172" Type="http://schemas.openxmlformats.org/officeDocument/2006/relationships/image" Target="media/image80.wmf"/><Relationship Id="rId193" Type="http://schemas.openxmlformats.org/officeDocument/2006/relationships/oleObject" Target="embeddings/oleObject91.bin"/><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image" Target="media/image43.wmf"/><Relationship Id="rId104" Type="http://schemas.openxmlformats.org/officeDocument/2006/relationships/oleObject" Target="embeddings/oleObject46.bin"/><Relationship Id="rId120" Type="http://schemas.openxmlformats.org/officeDocument/2006/relationships/image" Target="media/image54.e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7.wmf"/><Relationship Id="rId167" Type="http://schemas.openxmlformats.org/officeDocument/2006/relationships/oleObject" Target="embeddings/oleObject78.bin"/><Relationship Id="rId188" Type="http://schemas.openxmlformats.org/officeDocument/2006/relationships/image" Target="media/image88.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40.bin"/><Relationship Id="rId162" Type="http://schemas.openxmlformats.org/officeDocument/2006/relationships/image" Target="media/image75.wmf"/><Relationship Id="rId183" Type="http://schemas.openxmlformats.org/officeDocument/2006/relationships/oleObject" Target="embeddings/oleObject86.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2.wmf"/><Relationship Id="rId131" Type="http://schemas.openxmlformats.org/officeDocument/2006/relationships/oleObject" Target="embeddings/oleObject60.bin"/><Relationship Id="rId136" Type="http://schemas.openxmlformats.org/officeDocument/2006/relationships/image" Target="media/image62.wmf"/><Relationship Id="rId157" Type="http://schemas.openxmlformats.org/officeDocument/2006/relationships/oleObject" Target="embeddings/oleObject73.bin"/><Relationship Id="rId178" Type="http://schemas.openxmlformats.org/officeDocument/2006/relationships/image" Target="media/image83.wmf"/><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0.wmf"/><Relationship Id="rId173" Type="http://schemas.openxmlformats.org/officeDocument/2006/relationships/oleObject" Target="embeddings/oleObject81.bin"/><Relationship Id="rId194" Type="http://schemas.openxmlformats.org/officeDocument/2006/relationships/image" Target="media/image91.wmf"/><Relationship Id="rId199" Type="http://schemas.openxmlformats.org/officeDocument/2006/relationships/header" Target="header6.xml"/><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oleObject" Target="embeddings/oleObject44.bin"/><Relationship Id="rId105" Type="http://schemas.openxmlformats.org/officeDocument/2006/relationships/image" Target="media/image47.wmf"/><Relationship Id="rId126" Type="http://schemas.openxmlformats.org/officeDocument/2006/relationships/image" Target="media/image57.wmf"/><Relationship Id="rId147" Type="http://schemas.openxmlformats.org/officeDocument/2006/relationships/oleObject" Target="embeddings/oleObject68.bin"/><Relationship Id="rId168" Type="http://schemas.openxmlformats.org/officeDocument/2006/relationships/image" Target="media/image78.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image" Target="media/image41.wmf"/><Relationship Id="rId98" Type="http://schemas.openxmlformats.org/officeDocument/2006/relationships/oleObject" Target="embeddings/oleObject43.bin"/><Relationship Id="rId121" Type="http://schemas.openxmlformats.org/officeDocument/2006/relationships/oleObject" Target="embeddings/oleObject55.bin"/><Relationship Id="rId142" Type="http://schemas.openxmlformats.org/officeDocument/2006/relationships/image" Target="media/image65.wmf"/><Relationship Id="rId163" Type="http://schemas.openxmlformats.org/officeDocument/2006/relationships/oleObject" Target="embeddings/oleObject76.bin"/><Relationship Id="rId184" Type="http://schemas.openxmlformats.org/officeDocument/2006/relationships/image" Target="media/image86.emf"/><Relationship Id="rId189" Type="http://schemas.openxmlformats.org/officeDocument/2006/relationships/oleObject" Target="embeddings/oleObject89.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2.bin"/><Relationship Id="rId137" Type="http://schemas.openxmlformats.org/officeDocument/2006/relationships/oleObject" Target="embeddings/oleObject63.bin"/><Relationship Id="rId158" Type="http://schemas.openxmlformats.org/officeDocument/2006/relationships/image" Target="media/image73.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oleObject" Target="embeddings/oleObject38.bin"/><Relationship Id="rId111" Type="http://schemas.openxmlformats.org/officeDocument/2006/relationships/image" Target="media/image50.wmf"/><Relationship Id="rId132" Type="http://schemas.openxmlformats.org/officeDocument/2006/relationships/image" Target="media/image60.wmf"/><Relationship Id="rId153" Type="http://schemas.openxmlformats.org/officeDocument/2006/relationships/oleObject" Target="embeddings/oleObject71.bin"/><Relationship Id="rId174" Type="http://schemas.openxmlformats.org/officeDocument/2006/relationships/image" Target="media/image81.wmf"/><Relationship Id="rId179" Type="http://schemas.openxmlformats.org/officeDocument/2006/relationships/oleObject" Target="embeddings/oleObject84.bin"/><Relationship Id="rId195" Type="http://schemas.openxmlformats.org/officeDocument/2006/relationships/oleObject" Target="embeddings/oleObject92.bin"/><Relationship Id="rId190" Type="http://schemas.openxmlformats.org/officeDocument/2006/relationships/image" Target="media/image89.wmf"/><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oleObject" Target="embeddings/oleObject47.bin"/><Relationship Id="rId127" Type="http://schemas.openxmlformats.org/officeDocument/2006/relationships/oleObject" Target="embeddings/oleObject58.bin"/><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oleObject" Target="embeddings/oleObject41.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5.wmf"/><Relationship Id="rId143" Type="http://schemas.openxmlformats.org/officeDocument/2006/relationships/oleObject" Target="embeddings/oleObject66.bin"/><Relationship Id="rId148"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4.wmf"/><Relationship Id="rId26" Type="http://schemas.openxmlformats.org/officeDocument/2006/relationships/image" Target="media/image8.wmf"/><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image" Target="media/image39.wmf"/><Relationship Id="rId112" Type="http://schemas.openxmlformats.org/officeDocument/2006/relationships/oleObject" Target="embeddings/oleObject50.bin"/><Relationship Id="rId133" Type="http://schemas.openxmlformats.org/officeDocument/2006/relationships/oleObject" Target="embeddings/oleObject61.bin"/><Relationship Id="rId154" Type="http://schemas.openxmlformats.org/officeDocument/2006/relationships/image" Target="media/image71.wmf"/><Relationship Id="rId175" Type="http://schemas.openxmlformats.org/officeDocument/2006/relationships/oleObject" Target="embeddings/oleObject8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618AC-71F9-470C-BF89-F3B35E43F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159</TotalTime>
  <Pages>32</Pages>
  <Words>11782</Words>
  <Characters>60477</Characters>
  <Application>Microsoft Office Word</Application>
  <DocSecurity>0</DocSecurity>
  <Lines>503</Lines>
  <Paragraphs>144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72115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23</cp:revision>
  <cp:lastPrinted>2018-05-01T07:34:00Z</cp:lastPrinted>
  <dcterms:created xsi:type="dcterms:W3CDTF">2018-04-30T13:12:00Z</dcterms:created>
  <dcterms:modified xsi:type="dcterms:W3CDTF">2018-05-01T07:44:00Z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