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BA8DF" w14:textId="77777777" w:rsidR="00FE79FE" w:rsidRPr="008931A5" w:rsidRDefault="00FE79FE">
      <w:pPr>
        <w:rPr>
          <w:lang w:val="en-GB"/>
        </w:rPr>
      </w:pPr>
    </w:p>
    <w:p w14:paraId="443A304E" w14:textId="77777777" w:rsidR="00FE79FE" w:rsidRPr="008931A5" w:rsidRDefault="00FE79FE">
      <w:pPr>
        <w:rPr>
          <w:lang w:val="en-GB"/>
        </w:rPr>
      </w:pPr>
    </w:p>
    <w:p w14:paraId="075BEA25" w14:textId="77777777" w:rsidR="00FE79FE" w:rsidRPr="008931A5" w:rsidRDefault="00FE79FE">
      <w:pPr>
        <w:rPr>
          <w:lang w:val="en-GB"/>
        </w:rPr>
      </w:pPr>
    </w:p>
    <w:p w14:paraId="6C323DB1" w14:textId="77777777" w:rsidR="00FE79FE" w:rsidRPr="008931A5" w:rsidRDefault="00FE79FE">
      <w:pPr>
        <w:rPr>
          <w:lang w:val="en-GB"/>
        </w:rPr>
      </w:pPr>
    </w:p>
    <w:p w14:paraId="5E75AE9A" w14:textId="77777777" w:rsidR="00FE79FE" w:rsidRPr="008931A5" w:rsidRDefault="00FE79FE">
      <w:pPr>
        <w:rPr>
          <w:lang w:val="en-GB"/>
        </w:rPr>
      </w:pPr>
    </w:p>
    <w:p w14:paraId="63B83B29" w14:textId="77777777" w:rsidR="00013002" w:rsidRPr="008931A5" w:rsidRDefault="00013002">
      <w:pPr>
        <w:rPr>
          <w:lang w:val="en-GB"/>
        </w:rPr>
      </w:pPr>
    </w:p>
    <w:p w14:paraId="2DC27F58" w14:textId="77777777" w:rsidR="00013002" w:rsidRPr="008931A5" w:rsidRDefault="00013002">
      <w:pPr>
        <w:rPr>
          <w:lang w:val="en-GB"/>
        </w:rPr>
      </w:pPr>
    </w:p>
    <w:p w14:paraId="199C1894" w14:textId="77777777" w:rsidR="00013002" w:rsidRPr="008931A5" w:rsidRDefault="00013002">
      <w:pPr>
        <w:rPr>
          <w:lang w:val="en-GB"/>
        </w:rPr>
      </w:pPr>
    </w:p>
    <w:p w14:paraId="1467B5CB" w14:textId="77777777" w:rsidR="00FE79FE" w:rsidRPr="008931A5" w:rsidRDefault="00FE79FE">
      <w:pPr>
        <w:rPr>
          <w:lang w:val="en-GB"/>
        </w:rPr>
      </w:pPr>
    </w:p>
    <w:p w14:paraId="69B5DFEB" w14:textId="77777777" w:rsidR="00FE79FE" w:rsidRPr="008931A5" w:rsidRDefault="00FE79FE">
      <w:pPr>
        <w:rPr>
          <w:lang w:val="en-GB"/>
        </w:rPr>
      </w:pPr>
    </w:p>
    <w:p w14:paraId="015C3CE6" w14:textId="77777777" w:rsidR="00FE79FE" w:rsidRPr="008931A5" w:rsidRDefault="00FE79FE">
      <w:pPr>
        <w:rPr>
          <w:lang w:val="en-GB"/>
        </w:rPr>
      </w:pPr>
    </w:p>
    <w:p w14:paraId="4A990711" w14:textId="77777777" w:rsidR="00FE79FE" w:rsidRPr="008931A5" w:rsidRDefault="00FE79FE">
      <w:pPr>
        <w:rPr>
          <w:lang w:val="en-GB"/>
        </w:rPr>
      </w:pPr>
    </w:p>
    <w:tbl>
      <w:tblPr>
        <w:tblW w:w="10089" w:type="dxa"/>
        <w:tblLook w:val="01E0" w:firstRow="1" w:lastRow="1" w:firstColumn="1" w:lastColumn="1" w:noHBand="0" w:noVBand="0"/>
      </w:tblPr>
      <w:tblGrid>
        <w:gridCol w:w="10089"/>
      </w:tblGrid>
      <w:tr w:rsidR="00FE79FE" w:rsidRPr="008931A5" w14:paraId="2A23868B" w14:textId="77777777">
        <w:tc>
          <w:tcPr>
            <w:tcW w:w="10089" w:type="dxa"/>
          </w:tcPr>
          <w:p w14:paraId="6BB0E3E7" w14:textId="77777777" w:rsidR="00276D21" w:rsidRPr="008931A5" w:rsidRDefault="00276D21" w:rsidP="00013002">
            <w:pPr>
              <w:spacing w:before="380" w:line="280" w:lineRule="exact"/>
              <w:jc w:val="right"/>
              <w:rPr>
                <w:rFonts w:ascii="Tahoma" w:hAnsi="Tahoma" w:cs="Tahoma"/>
                <w:b/>
                <w:bCs/>
                <w:iCs/>
                <w:color w:val="243285"/>
                <w:sz w:val="32"/>
                <w:szCs w:val="32"/>
                <w:lang w:val="en-GB"/>
              </w:rPr>
            </w:pPr>
          </w:p>
          <w:p w14:paraId="7C23FA38" w14:textId="496933BD" w:rsidR="00FE79FE" w:rsidRPr="008931A5" w:rsidRDefault="00FE79FE" w:rsidP="00F0579B">
            <w:pPr>
              <w:spacing w:before="380" w:line="280" w:lineRule="exact"/>
              <w:jc w:val="right"/>
              <w:rPr>
                <w:rFonts w:ascii="Tahoma" w:hAnsi="Tahoma" w:cs="Tahoma"/>
                <w:b/>
                <w:bCs/>
                <w:iCs/>
                <w:color w:val="243285"/>
                <w:sz w:val="36"/>
                <w:szCs w:val="36"/>
                <w:lang w:val="en-GB"/>
              </w:rPr>
            </w:pPr>
            <w:r w:rsidRPr="008931A5">
              <w:rPr>
                <w:rFonts w:ascii="Tahoma" w:hAnsi="Tahoma" w:cs="Tahoma"/>
                <w:b/>
                <w:bCs/>
                <w:iCs/>
                <w:color w:val="243285"/>
                <w:sz w:val="36"/>
                <w:szCs w:val="36"/>
                <w:lang w:val="en-GB"/>
              </w:rPr>
              <w:t xml:space="preserve">Recommendation  ITU-R  </w:t>
            </w:r>
            <w:r w:rsidR="00FC33E6" w:rsidRPr="008931A5">
              <w:rPr>
                <w:rFonts w:ascii="Tahoma" w:hAnsi="Tahoma" w:cs="Tahoma"/>
                <w:b/>
                <w:bCs/>
                <w:iCs/>
                <w:color w:val="243285"/>
                <w:sz w:val="36"/>
                <w:szCs w:val="36"/>
                <w:lang w:val="en-GB"/>
              </w:rPr>
              <w:t>P</w:t>
            </w:r>
            <w:r w:rsidRPr="008931A5">
              <w:rPr>
                <w:rFonts w:ascii="Tahoma" w:hAnsi="Tahoma" w:cs="Tahoma"/>
                <w:b/>
                <w:bCs/>
                <w:iCs/>
                <w:color w:val="243285"/>
                <w:sz w:val="36"/>
                <w:szCs w:val="36"/>
                <w:lang w:val="en-GB"/>
              </w:rPr>
              <w:t>.</w:t>
            </w:r>
            <w:r w:rsidR="000A1E6E" w:rsidRPr="008931A5">
              <w:rPr>
                <w:rFonts w:ascii="Tahoma" w:hAnsi="Tahoma" w:cs="Tahoma"/>
                <w:b/>
                <w:bCs/>
                <w:iCs/>
                <w:color w:val="243285"/>
                <w:sz w:val="36"/>
                <w:szCs w:val="36"/>
                <w:lang w:val="en-GB"/>
              </w:rPr>
              <w:t>619-</w:t>
            </w:r>
            <w:r w:rsidR="00246609">
              <w:rPr>
                <w:rFonts w:ascii="Tahoma" w:hAnsi="Tahoma" w:cs="Tahoma"/>
                <w:b/>
                <w:bCs/>
                <w:iCs/>
                <w:color w:val="243285"/>
                <w:sz w:val="36"/>
                <w:szCs w:val="36"/>
                <w:lang w:val="en-GB"/>
              </w:rPr>
              <w:t>4</w:t>
            </w:r>
          </w:p>
          <w:p w14:paraId="0B43265D" w14:textId="77777777" w:rsidR="00FE79FE" w:rsidRPr="008931A5" w:rsidRDefault="00FE79FE" w:rsidP="00246609">
            <w:pPr>
              <w:spacing w:before="80" w:line="280" w:lineRule="exact"/>
              <w:jc w:val="right"/>
              <w:rPr>
                <w:rFonts w:ascii="Tahoma" w:hAnsi="Tahoma" w:cs="Tahoma"/>
                <w:b/>
                <w:bCs/>
                <w:iCs/>
                <w:color w:val="243285"/>
                <w:szCs w:val="24"/>
                <w:lang w:val="en-GB"/>
              </w:rPr>
            </w:pPr>
            <w:r w:rsidRPr="008931A5">
              <w:rPr>
                <w:rFonts w:ascii="Tahoma" w:hAnsi="Tahoma" w:cs="Tahoma"/>
                <w:b/>
                <w:bCs/>
                <w:iCs/>
                <w:color w:val="243285"/>
                <w:szCs w:val="24"/>
                <w:lang w:val="en-GB"/>
              </w:rPr>
              <w:t>(</w:t>
            </w:r>
            <w:r w:rsidR="00246609">
              <w:rPr>
                <w:rFonts w:ascii="Tahoma" w:hAnsi="Tahoma" w:cs="Tahoma"/>
                <w:b/>
                <w:bCs/>
                <w:iCs/>
                <w:color w:val="243285"/>
                <w:szCs w:val="24"/>
                <w:lang w:val="en-GB"/>
              </w:rPr>
              <w:t>08</w:t>
            </w:r>
            <w:r w:rsidRPr="008931A5">
              <w:rPr>
                <w:rFonts w:ascii="Tahoma" w:hAnsi="Tahoma" w:cs="Tahoma"/>
                <w:b/>
                <w:bCs/>
                <w:iCs/>
                <w:color w:val="243285"/>
                <w:szCs w:val="24"/>
                <w:lang w:val="en-GB"/>
              </w:rPr>
              <w:t>/</w:t>
            </w:r>
            <w:r w:rsidR="00F74DE7" w:rsidRPr="008931A5">
              <w:rPr>
                <w:rFonts w:ascii="Tahoma" w:hAnsi="Tahoma" w:cs="Tahoma"/>
                <w:b/>
                <w:bCs/>
                <w:iCs/>
                <w:color w:val="243285"/>
                <w:szCs w:val="24"/>
                <w:lang w:val="en-GB"/>
              </w:rPr>
              <w:t>201</w:t>
            </w:r>
            <w:r w:rsidR="00246609">
              <w:rPr>
                <w:rFonts w:ascii="Tahoma" w:hAnsi="Tahoma" w:cs="Tahoma"/>
                <w:b/>
                <w:bCs/>
                <w:iCs/>
                <w:color w:val="243285"/>
                <w:szCs w:val="24"/>
                <w:lang w:val="en-GB"/>
              </w:rPr>
              <w:t>9</w:t>
            </w:r>
            <w:r w:rsidRPr="008931A5">
              <w:rPr>
                <w:rFonts w:ascii="Tahoma" w:hAnsi="Tahoma" w:cs="Tahoma"/>
                <w:b/>
                <w:bCs/>
                <w:iCs/>
                <w:color w:val="243285"/>
                <w:szCs w:val="24"/>
                <w:lang w:val="en-GB"/>
              </w:rPr>
              <w:t>)</w:t>
            </w:r>
          </w:p>
        </w:tc>
      </w:tr>
      <w:tr w:rsidR="00FE79FE" w:rsidRPr="004122F3" w14:paraId="3624A831" w14:textId="77777777">
        <w:tc>
          <w:tcPr>
            <w:tcW w:w="10089" w:type="dxa"/>
          </w:tcPr>
          <w:p w14:paraId="2FED4449" w14:textId="77777777" w:rsidR="00013002" w:rsidRPr="008931A5" w:rsidRDefault="00013002" w:rsidP="00FE79FE">
            <w:pPr>
              <w:spacing w:before="80" w:line="500" w:lineRule="exact"/>
              <w:jc w:val="right"/>
              <w:rPr>
                <w:rFonts w:ascii="Tahoma" w:hAnsi="Tahoma" w:cs="Tahoma"/>
                <w:b/>
                <w:bCs/>
                <w:iCs/>
                <w:color w:val="243285"/>
                <w:sz w:val="44"/>
                <w:szCs w:val="44"/>
                <w:lang w:val="en-GB"/>
              </w:rPr>
            </w:pPr>
          </w:p>
          <w:p w14:paraId="3C616A6E" w14:textId="77777777" w:rsidR="00FE79FE" w:rsidRPr="008931A5" w:rsidRDefault="00F74DE7" w:rsidP="003F1E68">
            <w:pPr>
              <w:spacing w:before="80" w:line="500" w:lineRule="exact"/>
              <w:jc w:val="right"/>
              <w:rPr>
                <w:rFonts w:ascii="Tahoma" w:hAnsi="Tahoma" w:cs="Tahoma"/>
                <w:b/>
                <w:bCs/>
                <w:iCs/>
                <w:color w:val="243285"/>
                <w:sz w:val="44"/>
                <w:szCs w:val="44"/>
                <w:lang w:val="en-GB"/>
              </w:rPr>
            </w:pPr>
            <w:r w:rsidRPr="008931A5">
              <w:rPr>
                <w:rFonts w:ascii="Tahoma" w:hAnsi="Tahoma" w:cs="Tahoma"/>
                <w:b/>
                <w:bCs/>
                <w:iCs/>
                <w:color w:val="243285"/>
                <w:sz w:val="44"/>
                <w:szCs w:val="44"/>
                <w:lang w:val="en-GB"/>
              </w:rPr>
              <w:t xml:space="preserve">Propagation data required for the evaluation of interference between </w:t>
            </w:r>
            <w:r w:rsidRPr="008931A5">
              <w:rPr>
                <w:rFonts w:ascii="Tahoma" w:hAnsi="Tahoma" w:cs="Tahoma"/>
                <w:b/>
                <w:bCs/>
                <w:iCs/>
                <w:color w:val="243285"/>
                <w:sz w:val="44"/>
                <w:szCs w:val="44"/>
                <w:lang w:val="en-GB"/>
              </w:rPr>
              <w:br/>
              <w:t xml:space="preserve">stations in space and those on the </w:t>
            </w:r>
            <w:r w:rsidR="00FD1DC8" w:rsidRPr="008931A5">
              <w:rPr>
                <w:rFonts w:ascii="Tahoma" w:hAnsi="Tahoma" w:cs="Tahoma"/>
                <w:b/>
                <w:bCs/>
                <w:iCs/>
                <w:color w:val="243285"/>
                <w:sz w:val="44"/>
                <w:szCs w:val="44"/>
                <w:lang w:val="en-GB"/>
              </w:rPr>
              <w:br/>
            </w:r>
            <w:r w:rsidRPr="008931A5">
              <w:rPr>
                <w:rFonts w:ascii="Tahoma" w:hAnsi="Tahoma" w:cs="Tahoma"/>
                <w:b/>
                <w:bCs/>
                <w:iCs/>
                <w:color w:val="243285"/>
                <w:sz w:val="44"/>
                <w:szCs w:val="44"/>
                <w:lang w:val="en-GB"/>
              </w:rPr>
              <w:t>surface of the Earth</w:t>
            </w:r>
          </w:p>
          <w:p w14:paraId="003CC380" w14:textId="77777777" w:rsidR="00A62A14" w:rsidRPr="008931A5" w:rsidRDefault="00A62A14" w:rsidP="00FE79FE">
            <w:pPr>
              <w:spacing w:before="80" w:line="500" w:lineRule="exact"/>
              <w:jc w:val="right"/>
              <w:rPr>
                <w:rFonts w:ascii="Tahoma" w:hAnsi="Tahoma" w:cs="Tahoma"/>
                <w:b/>
                <w:bCs/>
                <w:iCs/>
                <w:color w:val="243285"/>
                <w:sz w:val="40"/>
                <w:szCs w:val="40"/>
                <w:lang w:val="en-GB"/>
              </w:rPr>
            </w:pPr>
          </w:p>
        </w:tc>
      </w:tr>
      <w:tr w:rsidR="00FE79FE" w:rsidRPr="008931A5" w14:paraId="640F9CE8" w14:textId="77777777">
        <w:tc>
          <w:tcPr>
            <w:tcW w:w="10089" w:type="dxa"/>
          </w:tcPr>
          <w:p w14:paraId="37553D77" w14:textId="759DBD35" w:rsidR="00BF5114" w:rsidRPr="008931A5" w:rsidRDefault="00BF5114" w:rsidP="00BF5114">
            <w:pPr>
              <w:spacing w:before="80" w:line="280" w:lineRule="exact"/>
              <w:ind w:right="640"/>
              <w:rPr>
                <w:rFonts w:ascii="Tahoma" w:hAnsi="Tahoma" w:cs="Tahoma"/>
                <w:b/>
                <w:bCs/>
                <w:iCs/>
                <w:color w:val="243285"/>
                <w:sz w:val="32"/>
                <w:szCs w:val="32"/>
                <w:lang w:val="en-GB"/>
              </w:rPr>
            </w:pPr>
          </w:p>
          <w:p w14:paraId="5C23C20A" w14:textId="77777777" w:rsidR="00BF5114" w:rsidRPr="008931A5" w:rsidRDefault="00BF5114" w:rsidP="00BF5114">
            <w:pPr>
              <w:spacing w:before="80" w:line="280" w:lineRule="exact"/>
              <w:ind w:right="640"/>
              <w:rPr>
                <w:rFonts w:ascii="Tahoma" w:hAnsi="Tahoma" w:cs="Tahoma"/>
                <w:b/>
                <w:bCs/>
                <w:iCs/>
                <w:color w:val="243285"/>
                <w:sz w:val="32"/>
                <w:szCs w:val="32"/>
                <w:lang w:val="en-GB"/>
              </w:rPr>
            </w:pPr>
          </w:p>
          <w:p w14:paraId="62D7E23B" w14:textId="77777777" w:rsidR="00BF5114" w:rsidRPr="008931A5" w:rsidRDefault="00BF5114" w:rsidP="00BF5114">
            <w:pPr>
              <w:spacing w:before="80" w:after="180" w:line="360" w:lineRule="exact"/>
              <w:ind w:right="720"/>
              <w:rPr>
                <w:rFonts w:ascii="Tahoma" w:hAnsi="Tahoma" w:cs="Tahoma"/>
                <w:b/>
                <w:bCs/>
                <w:iCs/>
                <w:color w:val="243285"/>
                <w:sz w:val="36"/>
                <w:szCs w:val="36"/>
                <w:lang w:val="en-GB"/>
              </w:rPr>
            </w:pPr>
          </w:p>
          <w:p w14:paraId="0F0EE128" w14:textId="77777777" w:rsidR="00013002" w:rsidRPr="008931A5" w:rsidRDefault="00FC33E6" w:rsidP="00013002">
            <w:pPr>
              <w:spacing w:before="80" w:after="180" w:line="360" w:lineRule="exact"/>
              <w:jc w:val="right"/>
              <w:rPr>
                <w:rFonts w:ascii="Tahoma" w:hAnsi="Tahoma" w:cs="Tahoma"/>
                <w:b/>
                <w:bCs/>
                <w:iCs/>
                <w:color w:val="243285"/>
                <w:sz w:val="36"/>
                <w:szCs w:val="36"/>
                <w:lang w:val="en-GB"/>
              </w:rPr>
            </w:pPr>
            <w:r w:rsidRPr="008931A5">
              <w:rPr>
                <w:rFonts w:ascii="Tahoma" w:hAnsi="Tahoma" w:cs="Tahoma"/>
                <w:b/>
                <w:bCs/>
                <w:iCs/>
                <w:color w:val="243285"/>
                <w:sz w:val="36"/>
                <w:szCs w:val="36"/>
                <w:lang w:val="en-GB"/>
              </w:rPr>
              <w:t>P</w:t>
            </w:r>
            <w:r w:rsidR="00FE79FE" w:rsidRPr="008931A5">
              <w:rPr>
                <w:rFonts w:ascii="Tahoma" w:hAnsi="Tahoma" w:cs="Tahoma"/>
                <w:b/>
                <w:bCs/>
                <w:iCs/>
                <w:color w:val="243285"/>
                <w:sz w:val="36"/>
                <w:szCs w:val="36"/>
                <w:lang w:val="en-GB"/>
              </w:rPr>
              <w:t xml:space="preserve"> Series</w:t>
            </w:r>
          </w:p>
          <w:p w14:paraId="48E06857" w14:textId="77777777" w:rsidR="00FE79FE" w:rsidRPr="008931A5" w:rsidRDefault="00FC33E6" w:rsidP="00FE79FE">
            <w:pPr>
              <w:spacing w:before="80" w:line="360" w:lineRule="exact"/>
              <w:jc w:val="right"/>
              <w:rPr>
                <w:rFonts w:ascii="Tahoma" w:hAnsi="Tahoma" w:cs="Tahoma"/>
                <w:b/>
                <w:bCs/>
                <w:iCs/>
                <w:color w:val="243285"/>
                <w:sz w:val="36"/>
                <w:szCs w:val="36"/>
                <w:lang w:val="en-GB"/>
              </w:rPr>
            </w:pPr>
            <w:r w:rsidRPr="008931A5">
              <w:rPr>
                <w:rFonts w:ascii="Tahoma" w:hAnsi="Tahoma" w:cs="Tahoma"/>
                <w:b/>
                <w:bCs/>
                <w:color w:val="243285"/>
                <w:sz w:val="36"/>
                <w:szCs w:val="36"/>
                <w:lang w:val="en-GB"/>
              </w:rPr>
              <w:t>Radiowave propagation</w:t>
            </w:r>
          </w:p>
        </w:tc>
      </w:tr>
    </w:tbl>
    <w:p w14:paraId="46035F2D" w14:textId="77777777" w:rsidR="00A71FE5" w:rsidRPr="008931A5" w:rsidRDefault="00A71FE5" w:rsidP="00CD659B">
      <w:pPr>
        <w:spacing w:before="80"/>
        <w:rPr>
          <w:i/>
          <w:sz w:val="22"/>
          <w:lang w:val="en-GB"/>
        </w:rPr>
      </w:pPr>
    </w:p>
    <w:p w14:paraId="0A671499" w14:textId="77777777" w:rsidR="00FE79FE" w:rsidRPr="008931A5" w:rsidRDefault="00FE79FE" w:rsidP="00CD659B">
      <w:pPr>
        <w:spacing w:before="80"/>
        <w:rPr>
          <w:i/>
          <w:sz w:val="22"/>
          <w:lang w:val="en-GB"/>
        </w:rPr>
      </w:pPr>
    </w:p>
    <w:p w14:paraId="2F8DDD7E" w14:textId="77777777" w:rsidR="00FE79FE" w:rsidRPr="008931A5" w:rsidRDefault="00FE79FE" w:rsidP="00CD659B">
      <w:pPr>
        <w:spacing w:before="80"/>
        <w:rPr>
          <w:i/>
          <w:sz w:val="22"/>
          <w:lang w:val="en-GB"/>
        </w:rPr>
      </w:pPr>
    </w:p>
    <w:p w14:paraId="7076EF2E" w14:textId="77777777" w:rsidR="00FE79FE" w:rsidRPr="008931A5" w:rsidRDefault="00FE79FE" w:rsidP="00CD659B">
      <w:pPr>
        <w:spacing w:before="80"/>
        <w:rPr>
          <w:i/>
          <w:sz w:val="22"/>
          <w:lang w:val="en-GB"/>
        </w:rPr>
      </w:pPr>
    </w:p>
    <w:p w14:paraId="1DC2B1B2" w14:textId="77777777" w:rsidR="00FE79FE" w:rsidRPr="008931A5" w:rsidRDefault="00FE79FE" w:rsidP="00CD659B">
      <w:pPr>
        <w:spacing w:before="80"/>
        <w:rPr>
          <w:i/>
          <w:sz w:val="22"/>
          <w:lang w:val="en-GB"/>
        </w:rPr>
      </w:pPr>
    </w:p>
    <w:p w14:paraId="5127C86A" w14:textId="77777777" w:rsidR="00A71FE5" w:rsidRPr="008931A5" w:rsidRDefault="00A71FE5" w:rsidP="00CD659B">
      <w:pPr>
        <w:spacing w:before="80"/>
        <w:rPr>
          <w:i/>
          <w:sz w:val="22"/>
          <w:lang w:val="en-GB"/>
        </w:rPr>
      </w:pPr>
    </w:p>
    <w:p w14:paraId="7E4060AC" w14:textId="77777777" w:rsidR="00CD659B" w:rsidRPr="008931A5"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8931A5">
          <w:headerReference w:type="even" r:id="rId11"/>
          <w:headerReference w:type="default" r:id="rId12"/>
          <w:pgSz w:w="11907" w:h="16840" w:code="9"/>
          <w:pgMar w:top="1089" w:right="1089" w:bottom="284" w:left="1089" w:header="567" w:footer="284" w:gutter="0"/>
          <w:pgNumType w:start="1"/>
          <w:cols w:space="720"/>
        </w:sectPr>
      </w:pPr>
    </w:p>
    <w:p w14:paraId="06C9A258" w14:textId="77777777" w:rsidR="00586EF8" w:rsidRPr="008931A5"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8931A5">
        <w:rPr>
          <w:bCs/>
          <w:sz w:val="24"/>
          <w:szCs w:val="24"/>
          <w:lang w:val="en-GB"/>
        </w:rPr>
        <w:lastRenderedPageBreak/>
        <w:t>Foreword</w:t>
      </w:r>
    </w:p>
    <w:p w14:paraId="0065C730" w14:textId="77777777" w:rsidR="00586EF8" w:rsidRPr="008931A5" w:rsidRDefault="00586EF8" w:rsidP="00586EF8">
      <w:pPr>
        <w:spacing w:before="240"/>
        <w:rPr>
          <w:sz w:val="20"/>
          <w:lang w:val="en-GB"/>
        </w:rPr>
      </w:pPr>
      <w:r w:rsidRPr="008931A5">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B973F46" w14:textId="77777777" w:rsidR="00586EF8" w:rsidRPr="008931A5" w:rsidRDefault="00586EF8" w:rsidP="00586EF8">
      <w:pPr>
        <w:rPr>
          <w:sz w:val="20"/>
          <w:lang w:val="en-GB"/>
        </w:rPr>
      </w:pPr>
      <w:r w:rsidRPr="008931A5">
        <w:rPr>
          <w:sz w:val="20"/>
          <w:lang w:val="en-GB"/>
        </w:rPr>
        <w:t>The regulatory and policy functions of the Radiocommunication Sector are performed by World and Regional Radiocommunication Conferences and Radiocommunication Assemblies supported by Study Groups.</w:t>
      </w:r>
    </w:p>
    <w:p w14:paraId="54633B2B" w14:textId="77777777" w:rsidR="00B714F3" w:rsidRPr="008931A5" w:rsidRDefault="00B714F3" w:rsidP="002F5199">
      <w:pPr>
        <w:pStyle w:val="Heading1"/>
        <w:spacing w:before="680"/>
        <w:jc w:val="center"/>
        <w:rPr>
          <w:szCs w:val="24"/>
          <w:lang w:val="en-GB"/>
        </w:rPr>
      </w:pPr>
      <w:r w:rsidRPr="008931A5">
        <w:rPr>
          <w:szCs w:val="24"/>
          <w:lang w:val="en-GB"/>
        </w:rPr>
        <w:t>Policy on Intellectual Property Right (IPR)</w:t>
      </w:r>
    </w:p>
    <w:p w14:paraId="7DE1C792" w14:textId="4178BE94" w:rsidR="00B714F3" w:rsidRPr="008931A5" w:rsidRDefault="00B714F3" w:rsidP="002F387F">
      <w:pPr>
        <w:tabs>
          <w:tab w:val="clear" w:pos="794"/>
          <w:tab w:val="clear" w:pos="1191"/>
          <w:tab w:val="clear" w:pos="1588"/>
          <w:tab w:val="clear" w:pos="1985"/>
        </w:tabs>
        <w:spacing w:before="240"/>
        <w:rPr>
          <w:sz w:val="20"/>
          <w:lang w:val="en-GB"/>
        </w:rPr>
      </w:pPr>
      <w:r w:rsidRPr="008931A5">
        <w:rPr>
          <w:sz w:val="20"/>
          <w:lang w:val="en-GB"/>
        </w:rPr>
        <w:t>ITU-R policy on IPR is described in the Common Patent Policy for ITU-T/ITU-R/ISO/IEC referenced in Resolution ITU</w:t>
      </w:r>
      <w:r w:rsidR="00246609">
        <w:rPr>
          <w:sz w:val="20"/>
          <w:lang w:val="en-GB"/>
        </w:rPr>
        <w:noBreakHyphen/>
      </w:r>
      <w:r w:rsidRPr="008931A5">
        <w:rPr>
          <w:sz w:val="20"/>
          <w:lang w:val="en-GB"/>
        </w:rPr>
        <w:t>R</w:t>
      </w:r>
      <w:r w:rsidR="00C403FA">
        <w:rPr>
          <w:sz w:val="20"/>
          <w:lang w:val="en-GB"/>
        </w:rPr>
        <w:t> </w:t>
      </w:r>
      <w:r w:rsidRPr="008931A5">
        <w:rPr>
          <w:sz w:val="20"/>
          <w:lang w:val="en-GB"/>
        </w:rPr>
        <w:t xml:space="preserve">1. Forms to be used for the submission of patent statements and licensing declarations by patent holders are available from </w:t>
      </w:r>
      <w:hyperlink r:id="rId13" w:history="1">
        <w:r w:rsidR="002F387F" w:rsidRPr="008931A5">
          <w:rPr>
            <w:rStyle w:val="Hyperlink"/>
            <w:sz w:val="20"/>
            <w:lang w:val="en-GB"/>
          </w:rPr>
          <w:t>http://www.itu.int/ITU-R/go/patents/en</w:t>
        </w:r>
      </w:hyperlink>
      <w:r w:rsidRPr="008931A5">
        <w:rPr>
          <w:sz w:val="20"/>
          <w:lang w:val="en-GB"/>
        </w:rPr>
        <w:t xml:space="preserve"> where the Guidelines for Implementation of the Common Patent Policy for ITU</w:t>
      </w:r>
      <w:r w:rsidRPr="008931A5">
        <w:rPr>
          <w:sz w:val="20"/>
          <w:lang w:val="en-GB"/>
        </w:rPr>
        <w:noBreakHyphen/>
        <w:t>T/ITU</w:t>
      </w:r>
      <w:r w:rsidRPr="008931A5">
        <w:rPr>
          <w:sz w:val="20"/>
          <w:lang w:val="en-GB"/>
        </w:rPr>
        <w:noBreakHyphen/>
        <w:t xml:space="preserve">R/ISO/IEC and the ITU-R patent information database can also be found. </w:t>
      </w:r>
    </w:p>
    <w:p w14:paraId="59B21BE8" w14:textId="77777777" w:rsidR="00586EF8" w:rsidRPr="008931A5" w:rsidRDefault="00586EF8" w:rsidP="00586EF8">
      <w:pPr>
        <w:jc w:val="center"/>
        <w:rPr>
          <w:sz w:val="22"/>
          <w:lang w:val="en-GB"/>
        </w:rPr>
      </w:pPr>
    </w:p>
    <w:p w14:paraId="20E57477" w14:textId="77777777" w:rsidR="00A971A1" w:rsidRPr="008931A5"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4122F3" w14:paraId="5FAC4913" w14:textId="77777777">
        <w:tc>
          <w:tcPr>
            <w:tcW w:w="9360" w:type="dxa"/>
            <w:gridSpan w:val="2"/>
          </w:tcPr>
          <w:p w14:paraId="1DB1C343" w14:textId="77777777" w:rsidR="00036EE3" w:rsidRPr="008931A5"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8931A5">
              <w:rPr>
                <w:sz w:val="22"/>
                <w:szCs w:val="22"/>
                <w:lang w:val="en-GB"/>
              </w:rPr>
              <w:t xml:space="preserve">Series of ITU-R Recommendations </w:t>
            </w:r>
          </w:p>
          <w:p w14:paraId="479CA680" w14:textId="77777777" w:rsidR="00036EE3" w:rsidRPr="008931A5"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8931A5">
              <w:rPr>
                <w:b w:val="0"/>
                <w:sz w:val="18"/>
                <w:szCs w:val="18"/>
                <w:lang w:val="en-GB"/>
              </w:rPr>
              <w:t xml:space="preserve">(Also available online at </w:t>
            </w:r>
            <w:hyperlink r:id="rId14" w:history="1">
              <w:r w:rsidR="00FF1434" w:rsidRPr="008931A5">
                <w:rPr>
                  <w:rStyle w:val="Hyperlink"/>
                  <w:b w:val="0"/>
                  <w:sz w:val="18"/>
                  <w:szCs w:val="18"/>
                  <w:lang w:val="en-GB"/>
                </w:rPr>
                <w:t>http://www.itu.int/publ/R-REC/en</w:t>
              </w:r>
            </w:hyperlink>
            <w:r w:rsidRPr="008931A5">
              <w:rPr>
                <w:b w:val="0"/>
                <w:sz w:val="18"/>
                <w:szCs w:val="18"/>
                <w:lang w:val="en-GB"/>
              </w:rPr>
              <w:t>)</w:t>
            </w:r>
          </w:p>
        </w:tc>
      </w:tr>
      <w:tr w:rsidR="00A971A1" w:rsidRPr="008931A5" w14:paraId="4DF06F69" w14:textId="77777777">
        <w:tc>
          <w:tcPr>
            <w:tcW w:w="1140" w:type="dxa"/>
          </w:tcPr>
          <w:p w14:paraId="6F7C502A" w14:textId="77777777" w:rsidR="00A971A1" w:rsidRPr="008931A5" w:rsidRDefault="00A971A1" w:rsidP="000D0677">
            <w:pPr>
              <w:spacing w:before="200" w:after="100"/>
              <w:ind w:left="57"/>
              <w:rPr>
                <w:b/>
                <w:bCs/>
                <w:sz w:val="20"/>
                <w:lang w:val="en-GB"/>
              </w:rPr>
            </w:pPr>
            <w:r w:rsidRPr="008931A5">
              <w:rPr>
                <w:b/>
                <w:bCs/>
                <w:sz w:val="20"/>
                <w:lang w:val="en-GB"/>
              </w:rPr>
              <w:t>Series</w:t>
            </w:r>
          </w:p>
        </w:tc>
        <w:tc>
          <w:tcPr>
            <w:tcW w:w="8220" w:type="dxa"/>
          </w:tcPr>
          <w:p w14:paraId="0F1C5B8A" w14:textId="77777777" w:rsidR="00A971A1" w:rsidRPr="008931A5"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8931A5">
              <w:rPr>
                <w:bCs/>
                <w:sz w:val="20"/>
                <w:lang w:val="en-GB"/>
              </w:rPr>
              <w:t>Title</w:t>
            </w:r>
          </w:p>
        </w:tc>
      </w:tr>
      <w:tr w:rsidR="00A31928" w:rsidRPr="008931A5" w14:paraId="1FA84B68" w14:textId="77777777">
        <w:tc>
          <w:tcPr>
            <w:tcW w:w="1140" w:type="dxa"/>
          </w:tcPr>
          <w:p w14:paraId="1BEEE46A" w14:textId="77777777" w:rsidR="00A31928" w:rsidRPr="008931A5" w:rsidRDefault="00A31928" w:rsidP="006B1D2B">
            <w:pPr>
              <w:spacing w:before="30" w:after="30"/>
              <w:ind w:left="57"/>
              <w:jc w:val="left"/>
              <w:rPr>
                <w:b/>
                <w:bCs/>
                <w:sz w:val="20"/>
                <w:lang w:val="en-GB"/>
              </w:rPr>
            </w:pPr>
            <w:r w:rsidRPr="008931A5">
              <w:rPr>
                <w:b/>
                <w:bCs/>
                <w:sz w:val="20"/>
                <w:lang w:val="en-GB"/>
              </w:rPr>
              <w:t>BO</w:t>
            </w:r>
          </w:p>
        </w:tc>
        <w:tc>
          <w:tcPr>
            <w:tcW w:w="8220" w:type="dxa"/>
          </w:tcPr>
          <w:p w14:paraId="36BD851C" w14:textId="77777777" w:rsidR="00A31928" w:rsidRPr="008931A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8931A5">
              <w:rPr>
                <w:b w:val="0"/>
                <w:bCs/>
                <w:sz w:val="20"/>
                <w:lang w:val="en-GB"/>
              </w:rPr>
              <w:t>Satellite delivery</w:t>
            </w:r>
          </w:p>
        </w:tc>
      </w:tr>
      <w:tr w:rsidR="00A31928" w:rsidRPr="004122F3" w14:paraId="438CC502" w14:textId="77777777" w:rsidTr="007D224F">
        <w:tc>
          <w:tcPr>
            <w:tcW w:w="1140" w:type="dxa"/>
            <w:tcBorders>
              <w:bottom w:val="nil"/>
            </w:tcBorders>
          </w:tcPr>
          <w:p w14:paraId="16618C28" w14:textId="77777777" w:rsidR="00A31928" w:rsidRPr="008931A5" w:rsidRDefault="00A31928" w:rsidP="006B1D2B">
            <w:pPr>
              <w:spacing w:before="30" w:after="30"/>
              <w:ind w:left="57"/>
              <w:jc w:val="left"/>
              <w:rPr>
                <w:b/>
                <w:bCs/>
                <w:sz w:val="20"/>
                <w:lang w:val="en-GB"/>
              </w:rPr>
            </w:pPr>
            <w:r w:rsidRPr="008931A5">
              <w:rPr>
                <w:b/>
                <w:bCs/>
                <w:sz w:val="20"/>
                <w:lang w:val="en-GB"/>
              </w:rPr>
              <w:t>BR</w:t>
            </w:r>
          </w:p>
        </w:tc>
        <w:tc>
          <w:tcPr>
            <w:tcW w:w="8220" w:type="dxa"/>
            <w:tcBorders>
              <w:bottom w:val="nil"/>
            </w:tcBorders>
          </w:tcPr>
          <w:p w14:paraId="374A96ED" w14:textId="77777777" w:rsidR="00A31928" w:rsidRPr="008931A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931A5">
              <w:rPr>
                <w:b w:val="0"/>
                <w:sz w:val="20"/>
                <w:lang w:val="en-GB"/>
              </w:rPr>
              <w:t>Recording for production, archival and play-out; film for television</w:t>
            </w:r>
          </w:p>
        </w:tc>
      </w:tr>
      <w:tr w:rsidR="00A31928" w:rsidRPr="008931A5" w14:paraId="4959293E" w14:textId="77777777" w:rsidTr="007D224F">
        <w:tc>
          <w:tcPr>
            <w:tcW w:w="1140" w:type="dxa"/>
            <w:tcBorders>
              <w:top w:val="nil"/>
              <w:bottom w:val="nil"/>
            </w:tcBorders>
            <w:shd w:val="clear" w:color="auto" w:fill="auto"/>
          </w:tcPr>
          <w:p w14:paraId="0A6EBF70" w14:textId="77777777" w:rsidR="00A31928" w:rsidRPr="008931A5" w:rsidRDefault="00A31928" w:rsidP="006B1D2B">
            <w:pPr>
              <w:spacing w:before="30" w:after="30"/>
              <w:ind w:left="57"/>
              <w:jc w:val="left"/>
              <w:rPr>
                <w:rFonts w:hAnsi="Times New Roman Bold"/>
                <w:b/>
                <w:bCs/>
                <w:sz w:val="20"/>
                <w:lang w:val="en-GB"/>
              </w:rPr>
            </w:pPr>
            <w:r w:rsidRPr="008931A5">
              <w:rPr>
                <w:rFonts w:hAnsi="Times New Roman Bold"/>
                <w:b/>
                <w:bCs/>
                <w:sz w:val="20"/>
                <w:lang w:val="en-GB"/>
              </w:rPr>
              <w:t>BS</w:t>
            </w:r>
          </w:p>
        </w:tc>
        <w:tc>
          <w:tcPr>
            <w:tcW w:w="8220" w:type="dxa"/>
            <w:tcBorders>
              <w:top w:val="nil"/>
              <w:bottom w:val="nil"/>
            </w:tcBorders>
            <w:shd w:val="clear" w:color="auto" w:fill="auto"/>
          </w:tcPr>
          <w:p w14:paraId="55B2D9C4" w14:textId="77777777" w:rsidR="00A31928" w:rsidRPr="008931A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8931A5">
              <w:rPr>
                <w:rFonts w:hAnsi="Times New Roman Bold"/>
                <w:b w:val="0"/>
                <w:sz w:val="20"/>
                <w:lang w:val="en-GB"/>
              </w:rPr>
              <w:t>Broadcasting service (sound)</w:t>
            </w:r>
          </w:p>
        </w:tc>
      </w:tr>
      <w:tr w:rsidR="00A31928" w:rsidRPr="008931A5" w14:paraId="1C29D36C" w14:textId="77777777" w:rsidTr="0041667C">
        <w:tc>
          <w:tcPr>
            <w:tcW w:w="1140" w:type="dxa"/>
            <w:tcBorders>
              <w:top w:val="nil"/>
              <w:bottom w:val="nil"/>
            </w:tcBorders>
            <w:shd w:val="clear" w:color="auto" w:fill="auto"/>
          </w:tcPr>
          <w:p w14:paraId="7C8FFEB8" w14:textId="77777777" w:rsidR="00A31928" w:rsidRPr="008931A5" w:rsidRDefault="00A31928" w:rsidP="006B1D2B">
            <w:pPr>
              <w:spacing w:before="30" w:after="30"/>
              <w:ind w:left="57"/>
              <w:jc w:val="left"/>
              <w:rPr>
                <w:b/>
                <w:bCs/>
                <w:sz w:val="20"/>
                <w:lang w:val="en-GB"/>
              </w:rPr>
            </w:pPr>
            <w:r w:rsidRPr="008931A5">
              <w:rPr>
                <w:b/>
                <w:bCs/>
                <w:sz w:val="20"/>
                <w:lang w:val="en-GB"/>
              </w:rPr>
              <w:t>BT</w:t>
            </w:r>
          </w:p>
        </w:tc>
        <w:tc>
          <w:tcPr>
            <w:tcW w:w="8220" w:type="dxa"/>
            <w:tcBorders>
              <w:top w:val="nil"/>
              <w:bottom w:val="nil"/>
            </w:tcBorders>
            <w:shd w:val="clear" w:color="auto" w:fill="auto"/>
          </w:tcPr>
          <w:p w14:paraId="3B2BD8D2" w14:textId="77777777" w:rsidR="00A31928" w:rsidRPr="008931A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931A5">
              <w:rPr>
                <w:b w:val="0"/>
                <w:sz w:val="20"/>
                <w:lang w:val="en-GB"/>
              </w:rPr>
              <w:t>Broadcasting service (television)</w:t>
            </w:r>
          </w:p>
        </w:tc>
      </w:tr>
      <w:tr w:rsidR="00A31928" w:rsidRPr="008931A5" w14:paraId="4711CF63" w14:textId="77777777" w:rsidTr="001A7DC3">
        <w:tc>
          <w:tcPr>
            <w:tcW w:w="1140" w:type="dxa"/>
            <w:tcBorders>
              <w:top w:val="nil"/>
              <w:bottom w:val="nil"/>
            </w:tcBorders>
            <w:shd w:val="clear" w:color="auto" w:fill="auto"/>
          </w:tcPr>
          <w:p w14:paraId="0BA095A1" w14:textId="77777777" w:rsidR="00A31928" w:rsidRPr="008931A5" w:rsidRDefault="00A31928" w:rsidP="006B1D2B">
            <w:pPr>
              <w:spacing w:before="30" w:after="30"/>
              <w:ind w:left="57"/>
              <w:jc w:val="left"/>
              <w:rPr>
                <w:rFonts w:hAnsi="Times New Roman Bold"/>
                <w:b/>
                <w:bCs/>
                <w:sz w:val="20"/>
                <w:lang w:val="en-GB"/>
              </w:rPr>
            </w:pPr>
            <w:r w:rsidRPr="008931A5">
              <w:rPr>
                <w:rFonts w:hAnsi="Times New Roman Bold"/>
                <w:b/>
                <w:bCs/>
                <w:sz w:val="20"/>
                <w:lang w:val="en-GB"/>
              </w:rPr>
              <w:t>F</w:t>
            </w:r>
          </w:p>
        </w:tc>
        <w:tc>
          <w:tcPr>
            <w:tcW w:w="8220" w:type="dxa"/>
            <w:tcBorders>
              <w:top w:val="nil"/>
              <w:bottom w:val="nil"/>
            </w:tcBorders>
            <w:shd w:val="clear" w:color="auto" w:fill="auto"/>
          </w:tcPr>
          <w:p w14:paraId="2A98E83A" w14:textId="77777777" w:rsidR="00A31928" w:rsidRPr="008931A5"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8931A5">
              <w:rPr>
                <w:rFonts w:hAnsi="Times New Roman Bold"/>
                <w:sz w:val="20"/>
                <w:lang w:val="en-GB"/>
              </w:rPr>
              <w:t>Fixed service</w:t>
            </w:r>
          </w:p>
        </w:tc>
      </w:tr>
      <w:tr w:rsidR="00A31928" w:rsidRPr="008931A5" w14:paraId="4D54A89F" w14:textId="77777777" w:rsidTr="001A7DC3">
        <w:tc>
          <w:tcPr>
            <w:tcW w:w="1140" w:type="dxa"/>
            <w:tcBorders>
              <w:top w:val="nil"/>
              <w:bottom w:val="nil"/>
            </w:tcBorders>
            <w:shd w:val="clear" w:color="auto" w:fill="auto"/>
          </w:tcPr>
          <w:p w14:paraId="114DEC66" w14:textId="77777777" w:rsidR="00A31928" w:rsidRPr="008931A5" w:rsidRDefault="00A31928" w:rsidP="006B1D2B">
            <w:pPr>
              <w:spacing w:before="30" w:after="30"/>
              <w:ind w:left="57"/>
              <w:jc w:val="left"/>
              <w:rPr>
                <w:rFonts w:ascii="Times New Roman Bold" w:hAnsi="Times New Roman Bold" w:cs="Times New Roman Bold"/>
                <w:b/>
                <w:sz w:val="20"/>
                <w:lang w:val="en-GB"/>
              </w:rPr>
            </w:pPr>
            <w:r w:rsidRPr="008931A5">
              <w:rPr>
                <w:rFonts w:ascii="Times New Roman Bold" w:hAnsi="Times New Roman Bold" w:cs="Times New Roman Bold"/>
                <w:b/>
                <w:sz w:val="20"/>
                <w:lang w:val="en-GB"/>
              </w:rPr>
              <w:t>M</w:t>
            </w:r>
          </w:p>
        </w:tc>
        <w:tc>
          <w:tcPr>
            <w:tcW w:w="8220" w:type="dxa"/>
            <w:tcBorders>
              <w:top w:val="nil"/>
              <w:bottom w:val="nil"/>
            </w:tcBorders>
            <w:shd w:val="clear" w:color="auto" w:fill="auto"/>
          </w:tcPr>
          <w:p w14:paraId="7572B9F3" w14:textId="77777777" w:rsidR="00A31928" w:rsidRPr="008931A5"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8931A5">
              <w:rPr>
                <w:rFonts w:hAnsi="Times New Roman Bold"/>
                <w:b w:val="0"/>
                <w:bCs/>
                <w:sz w:val="20"/>
                <w:lang w:val="en-GB"/>
              </w:rPr>
              <w:t>Mobile, radiodetermination, amateur and related satellite services</w:t>
            </w:r>
          </w:p>
        </w:tc>
      </w:tr>
      <w:tr w:rsidR="00A31928" w:rsidRPr="008931A5" w14:paraId="2C7213A2" w14:textId="77777777" w:rsidTr="001A7DC3">
        <w:tc>
          <w:tcPr>
            <w:tcW w:w="1140" w:type="dxa"/>
            <w:tcBorders>
              <w:top w:val="nil"/>
              <w:bottom w:val="nil"/>
            </w:tcBorders>
            <w:shd w:val="clear" w:color="auto" w:fill="F3F3F3"/>
          </w:tcPr>
          <w:p w14:paraId="43D5B3A7" w14:textId="77777777" w:rsidR="00A31928" w:rsidRPr="008931A5" w:rsidRDefault="00A31928" w:rsidP="006B1D2B">
            <w:pPr>
              <w:spacing w:before="30" w:after="30"/>
              <w:ind w:left="57"/>
              <w:jc w:val="left"/>
              <w:rPr>
                <w:rFonts w:ascii="Times New Roman Bold" w:hAnsi="Times New Roman Bold" w:cs="Times New Roman Bold"/>
                <w:color w:val="000080"/>
                <w:sz w:val="20"/>
                <w:lang w:val="en-GB"/>
              </w:rPr>
            </w:pPr>
            <w:r w:rsidRPr="008931A5">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14:paraId="7859E9FA" w14:textId="77777777" w:rsidR="00A31928" w:rsidRPr="008931A5" w:rsidRDefault="00A31928" w:rsidP="006B1D2B">
            <w:pPr>
              <w:spacing w:before="30" w:after="30"/>
              <w:jc w:val="left"/>
              <w:rPr>
                <w:rFonts w:ascii="Times New Roman Bold" w:hAnsi="Times New Roman Bold" w:cs="Times New Roman Bold"/>
                <w:color w:val="000080"/>
                <w:sz w:val="20"/>
                <w:lang w:val="en-GB"/>
              </w:rPr>
            </w:pPr>
            <w:r w:rsidRPr="008931A5">
              <w:rPr>
                <w:rFonts w:ascii="Times New Roman Bold" w:hAnsi="Times New Roman Bold" w:cs="Times New Roman Bold"/>
                <w:color w:val="000080"/>
                <w:sz w:val="20"/>
                <w:lang w:val="en-GB"/>
              </w:rPr>
              <w:t>Radiowave propagation</w:t>
            </w:r>
          </w:p>
        </w:tc>
      </w:tr>
      <w:tr w:rsidR="00A31928" w:rsidRPr="008931A5" w14:paraId="3821CAE6" w14:textId="77777777" w:rsidTr="001A7DC3">
        <w:tc>
          <w:tcPr>
            <w:tcW w:w="1140" w:type="dxa"/>
            <w:tcBorders>
              <w:top w:val="nil"/>
            </w:tcBorders>
          </w:tcPr>
          <w:p w14:paraId="2F67F26A" w14:textId="77777777" w:rsidR="00A31928" w:rsidRPr="008931A5" w:rsidRDefault="00A31928" w:rsidP="006B1D2B">
            <w:pPr>
              <w:spacing w:before="30" w:after="30"/>
              <w:ind w:left="57"/>
              <w:jc w:val="left"/>
              <w:rPr>
                <w:b/>
                <w:bCs/>
                <w:sz w:val="20"/>
                <w:lang w:val="en-GB"/>
              </w:rPr>
            </w:pPr>
            <w:r w:rsidRPr="008931A5">
              <w:rPr>
                <w:b/>
                <w:bCs/>
                <w:sz w:val="20"/>
                <w:lang w:val="en-GB"/>
              </w:rPr>
              <w:t>RA</w:t>
            </w:r>
          </w:p>
        </w:tc>
        <w:tc>
          <w:tcPr>
            <w:tcW w:w="8220" w:type="dxa"/>
            <w:tcBorders>
              <w:top w:val="nil"/>
            </w:tcBorders>
          </w:tcPr>
          <w:p w14:paraId="41CB87B4" w14:textId="77777777" w:rsidR="00A31928" w:rsidRPr="008931A5"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931A5">
              <w:rPr>
                <w:sz w:val="20"/>
                <w:lang w:val="en-GB"/>
              </w:rPr>
              <w:t>Radio astronomy</w:t>
            </w:r>
          </w:p>
        </w:tc>
      </w:tr>
      <w:tr w:rsidR="00A31928" w:rsidRPr="008931A5" w14:paraId="002CD671" w14:textId="77777777">
        <w:tc>
          <w:tcPr>
            <w:tcW w:w="1140" w:type="dxa"/>
          </w:tcPr>
          <w:p w14:paraId="0371B07A" w14:textId="77777777" w:rsidR="00A31928" w:rsidRPr="008931A5" w:rsidRDefault="00A31928" w:rsidP="006B1D2B">
            <w:pPr>
              <w:spacing w:before="30" w:after="30"/>
              <w:ind w:left="57"/>
              <w:jc w:val="left"/>
              <w:rPr>
                <w:b/>
                <w:bCs/>
                <w:sz w:val="20"/>
                <w:lang w:val="en-GB"/>
              </w:rPr>
            </w:pPr>
            <w:r w:rsidRPr="008931A5">
              <w:rPr>
                <w:b/>
                <w:bCs/>
                <w:sz w:val="20"/>
                <w:lang w:val="en-GB"/>
              </w:rPr>
              <w:t>RS</w:t>
            </w:r>
          </w:p>
        </w:tc>
        <w:tc>
          <w:tcPr>
            <w:tcW w:w="8220" w:type="dxa"/>
          </w:tcPr>
          <w:p w14:paraId="3B8BE068" w14:textId="77777777" w:rsidR="00A31928" w:rsidRPr="008931A5"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931A5">
              <w:rPr>
                <w:sz w:val="20"/>
                <w:lang w:val="en-GB"/>
              </w:rPr>
              <w:t>Remote sensing systems</w:t>
            </w:r>
          </w:p>
        </w:tc>
      </w:tr>
      <w:tr w:rsidR="00A31928" w:rsidRPr="008931A5" w14:paraId="196F128C" w14:textId="77777777">
        <w:tc>
          <w:tcPr>
            <w:tcW w:w="1140" w:type="dxa"/>
          </w:tcPr>
          <w:p w14:paraId="532B6CAA" w14:textId="77777777" w:rsidR="00A31928" w:rsidRPr="008931A5" w:rsidRDefault="00A31928" w:rsidP="006B1D2B">
            <w:pPr>
              <w:spacing w:before="30" w:after="30"/>
              <w:ind w:left="57"/>
              <w:jc w:val="left"/>
              <w:rPr>
                <w:b/>
                <w:bCs/>
                <w:sz w:val="20"/>
                <w:lang w:val="en-GB"/>
              </w:rPr>
            </w:pPr>
            <w:r w:rsidRPr="008931A5">
              <w:rPr>
                <w:b/>
                <w:bCs/>
                <w:sz w:val="20"/>
                <w:lang w:val="en-GB"/>
              </w:rPr>
              <w:t>S</w:t>
            </w:r>
          </w:p>
        </w:tc>
        <w:tc>
          <w:tcPr>
            <w:tcW w:w="8220" w:type="dxa"/>
          </w:tcPr>
          <w:p w14:paraId="43F497C4" w14:textId="77777777" w:rsidR="00A31928" w:rsidRPr="008931A5" w:rsidRDefault="00A31928" w:rsidP="006B1D2B">
            <w:pPr>
              <w:spacing w:before="30" w:after="30"/>
              <w:jc w:val="left"/>
              <w:rPr>
                <w:sz w:val="20"/>
                <w:lang w:val="en-GB"/>
              </w:rPr>
            </w:pPr>
            <w:r w:rsidRPr="008931A5">
              <w:rPr>
                <w:sz w:val="20"/>
                <w:lang w:val="en-GB"/>
              </w:rPr>
              <w:t>Fixed-satellite service</w:t>
            </w:r>
          </w:p>
        </w:tc>
      </w:tr>
      <w:tr w:rsidR="00A31928" w:rsidRPr="008931A5" w14:paraId="641BF3C2" w14:textId="77777777">
        <w:tc>
          <w:tcPr>
            <w:tcW w:w="1140" w:type="dxa"/>
          </w:tcPr>
          <w:p w14:paraId="55273E41" w14:textId="77777777" w:rsidR="00A31928" w:rsidRPr="008931A5" w:rsidRDefault="00A31928" w:rsidP="006B1D2B">
            <w:pPr>
              <w:spacing w:before="30" w:after="30"/>
              <w:ind w:left="57"/>
              <w:jc w:val="left"/>
              <w:rPr>
                <w:b/>
                <w:bCs/>
                <w:sz w:val="20"/>
                <w:lang w:val="en-GB"/>
              </w:rPr>
            </w:pPr>
            <w:r w:rsidRPr="008931A5">
              <w:rPr>
                <w:b/>
                <w:bCs/>
                <w:sz w:val="20"/>
                <w:lang w:val="en-GB"/>
              </w:rPr>
              <w:t>SA</w:t>
            </w:r>
          </w:p>
        </w:tc>
        <w:tc>
          <w:tcPr>
            <w:tcW w:w="8220" w:type="dxa"/>
          </w:tcPr>
          <w:p w14:paraId="5D8C22B2" w14:textId="77777777" w:rsidR="00A31928" w:rsidRPr="008931A5" w:rsidRDefault="00A31928" w:rsidP="006B1D2B">
            <w:pPr>
              <w:spacing w:before="30" w:after="30"/>
              <w:jc w:val="left"/>
              <w:rPr>
                <w:sz w:val="20"/>
                <w:lang w:val="en-GB"/>
              </w:rPr>
            </w:pPr>
            <w:r w:rsidRPr="008931A5">
              <w:rPr>
                <w:sz w:val="20"/>
                <w:lang w:val="en-GB"/>
              </w:rPr>
              <w:t>Space applications and meteorology</w:t>
            </w:r>
          </w:p>
        </w:tc>
      </w:tr>
      <w:tr w:rsidR="00A31928" w:rsidRPr="004122F3" w14:paraId="780CEA3A" w14:textId="77777777" w:rsidTr="000A4386">
        <w:tc>
          <w:tcPr>
            <w:tcW w:w="1140" w:type="dxa"/>
            <w:tcBorders>
              <w:bottom w:val="nil"/>
            </w:tcBorders>
          </w:tcPr>
          <w:p w14:paraId="1F63454D" w14:textId="77777777" w:rsidR="00A31928" w:rsidRPr="008931A5" w:rsidRDefault="00A31928" w:rsidP="006B1D2B">
            <w:pPr>
              <w:spacing w:before="30" w:after="30"/>
              <w:ind w:left="57"/>
              <w:jc w:val="left"/>
              <w:rPr>
                <w:b/>
                <w:bCs/>
                <w:sz w:val="20"/>
                <w:lang w:val="en-GB"/>
              </w:rPr>
            </w:pPr>
            <w:r w:rsidRPr="008931A5">
              <w:rPr>
                <w:b/>
                <w:bCs/>
                <w:sz w:val="20"/>
                <w:lang w:val="en-GB"/>
              </w:rPr>
              <w:t>SF</w:t>
            </w:r>
          </w:p>
        </w:tc>
        <w:tc>
          <w:tcPr>
            <w:tcW w:w="8220" w:type="dxa"/>
            <w:tcBorders>
              <w:bottom w:val="nil"/>
            </w:tcBorders>
          </w:tcPr>
          <w:p w14:paraId="3E665D0F" w14:textId="77777777" w:rsidR="00A31928" w:rsidRPr="008931A5" w:rsidRDefault="00A31928" w:rsidP="006B1D2B">
            <w:pPr>
              <w:spacing w:before="30" w:after="30"/>
              <w:jc w:val="left"/>
              <w:rPr>
                <w:sz w:val="20"/>
                <w:lang w:val="en-GB"/>
              </w:rPr>
            </w:pPr>
            <w:r w:rsidRPr="008931A5">
              <w:rPr>
                <w:sz w:val="20"/>
                <w:lang w:val="en-GB"/>
              </w:rPr>
              <w:t>Frequency sharing and coordination between fixed-satellite and fixed service systems</w:t>
            </w:r>
          </w:p>
        </w:tc>
      </w:tr>
      <w:tr w:rsidR="00A31928" w:rsidRPr="008931A5" w14:paraId="17CEAC8B" w14:textId="77777777" w:rsidTr="000A4386">
        <w:tc>
          <w:tcPr>
            <w:tcW w:w="1140" w:type="dxa"/>
            <w:tcBorders>
              <w:top w:val="nil"/>
              <w:bottom w:val="nil"/>
            </w:tcBorders>
            <w:shd w:val="clear" w:color="auto" w:fill="auto"/>
          </w:tcPr>
          <w:p w14:paraId="2282B4D9" w14:textId="77777777" w:rsidR="00A31928" w:rsidRPr="008931A5" w:rsidRDefault="00A31928" w:rsidP="006B1D2B">
            <w:pPr>
              <w:spacing w:before="30" w:after="30"/>
              <w:ind w:left="57"/>
              <w:jc w:val="left"/>
              <w:rPr>
                <w:b/>
                <w:bCs/>
                <w:sz w:val="20"/>
                <w:lang w:val="en-GB"/>
              </w:rPr>
            </w:pPr>
            <w:r w:rsidRPr="008931A5">
              <w:rPr>
                <w:b/>
                <w:bCs/>
                <w:sz w:val="20"/>
                <w:lang w:val="en-GB"/>
              </w:rPr>
              <w:t>SM</w:t>
            </w:r>
          </w:p>
        </w:tc>
        <w:tc>
          <w:tcPr>
            <w:tcW w:w="8220" w:type="dxa"/>
            <w:tcBorders>
              <w:top w:val="nil"/>
              <w:bottom w:val="nil"/>
            </w:tcBorders>
            <w:shd w:val="clear" w:color="auto" w:fill="auto"/>
          </w:tcPr>
          <w:p w14:paraId="0B60B364" w14:textId="77777777" w:rsidR="00A31928" w:rsidRPr="008931A5" w:rsidRDefault="00A31928" w:rsidP="006B1D2B">
            <w:pPr>
              <w:spacing w:before="30" w:after="30"/>
              <w:jc w:val="left"/>
              <w:rPr>
                <w:sz w:val="20"/>
                <w:lang w:val="en-GB"/>
              </w:rPr>
            </w:pPr>
            <w:r w:rsidRPr="008931A5">
              <w:rPr>
                <w:sz w:val="20"/>
                <w:lang w:val="en-GB"/>
              </w:rPr>
              <w:t>Spectrum management</w:t>
            </w:r>
          </w:p>
        </w:tc>
      </w:tr>
      <w:tr w:rsidR="00A31928" w:rsidRPr="008931A5" w14:paraId="5BFAD1D8" w14:textId="77777777" w:rsidTr="000A4386">
        <w:tc>
          <w:tcPr>
            <w:tcW w:w="1140" w:type="dxa"/>
            <w:tcBorders>
              <w:top w:val="nil"/>
            </w:tcBorders>
          </w:tcPr>
          <w:p w14:paraId="6EBE0039" w14:textId="77777777" w:rsidR="00A31928" w:rsidRPr="008931A5" w:rsidRDefault="00A31928" w:rsidP="006B1D2B">
            <w:pPr>
              <w:spacing w:before="30" w:after="30"/>
              <w:ind w:left="57"/>
              <w:jc w:val="left"/>
              <w:rPr>
                <w:b/>
                <w:bCs/>
                <w:sz w:val="20"/>
                <w:lang w:val="en-GB"/>
              </w:rPr>
            </w:pPr>
            <w:r w:rsidRPr="008931A5">
              <w:rPr>
                <w:b/>
                <w:bCs/>
                <w:sz w:val="20"/>
                <w:lang w:val="en-GB"/>
              </w:rPr>
              <w:t>SNG</w:t>
            </w:r>
          </w:p>
        </w:tc>
        <w:tc>
          <w:tcPr>
            <w:tcW w:w="8220" w:type="dxa"/>
            <w:tcBorders>
              <w:top w:val="nil"/>
            </w:tcBorders>
          </w:tcPr>
          <w:p w14:paraId="0A1B7F99" w14:textId="77777777" w:rsidR="00A31928" w:rsidRPr="008931A5" w:rsidRDefault="00A31928" w:rsidP="006B1D2B">
            <w:pPr>
              <w:spacing w:before="30" w:after="30"/>
              <w:jc w:val="left"/>
              <w:rPr>
                <w:sz w:val="20"/>
                <w:lang w:val="en-GB"/>
              </w:rPr>
            </w:pPr>
            <w:r w:rsidRPr="008931A5">
              <w:rPr>
                <w:sz w:val="20"/>
                <w:lang w:val="en-GB"/>
              </w:rPr>
              <w:t>Satellite news gathering</w:t>
            </w:r>
          </w:p>
        </w:tc>
      </w:tr>
      <w:tr w:rsidR="00A31928" w:rsidRPr="004122F3" w14:paraId="36756D34" w14:textId="77777777">
        <w:tc>
          <w:tcPr>
            <w:tcW w:w="1140" w:type="dxa"/>
          </w:tcPr>
          <w:p w14:paraId="40512D53" w14:textId="77777777" w:rsidR="00A31928" w:rsidRPr="008931A5" w:rsidRDefault="00A31928" w:rsidP="006B1D2B">
            <w:pPr>
              <w:spacing w:before="30" w:after="30"/>
              <w:ind w:left="57"/>
              <w:jc w:val="left"/>
              <w:rPr>
                <w:b/>
                <w:bCs/>
                <w:sz w:val="20"/>
                <w:lang w:val="en-GB"/>
              </w:rPr>
            </w:pPr>
            <w:r w:rsidRPr="008931A5">
              <w:rPr>
                <w:b/>
                <w:bCs/>
                <w:sz w:val="20"/>
                <w:lang w:val="en-GB"/>
              </w:rPr>
              <w:t>TF</w:t>
            </w:r>
          </w:p>
        </w:tc>
        <w:tc>
          <w:tcPr>
            <w:tcW w:w="8220" w:type="dxa"/>
          </w:tcPr>
          <w:p w14:paraId="0544AB89" w14:textId="77777777" w:rsidR="00A31928" w:rsidRPr="008931A5" w:rsidRDefault="00A31928" w:rsidP="006B1D2B">
            <w:pPr>
              <w:spacing w:before="30" w:after="30"/>
              <w:jc w:val="left"/>
              <w:rPr>
                <w:sz w:val="20"/>
                <w:lang w:val="en-GB"/>
              </w:rPr>
            </w:pPr>
            <w:r w:rsidRPr="008931A5">
              <w:rPr>
                <w:sz w:val="20"/>
                <w:lang w:val="en-GB"/>
              </w:rPr>
              <w:t>Time signals and frequency standards emissions</w:t>
            </w:r>
          </w:p>
        </w:tc>
      </w:tr>
      <w:tr w:rsidR="00A31928" w:rsidRPr="008931A5" w14:paraId="2D517A22" w14:textId="77777777">
        <w:tc>
          <w:tcPr>
            <w:tcW w:w="1140" w:type="dxa"/>
          </w:tcPr>
          <w:p w14:paraId="51EB33D7" w14:textId="77777777" w:rsidR="00A31928" w:rsidRPr="008931A5" w:rsidRDefault="00A31928" w:rsidP="006B1D2B">
            <w:pPr>
              <w:spacing w:before="30" w:after="30"/>
              <w:ind w:left="57"/>
              <w:jc w:val="left"/>
              <w:rPr>
                <w:b/>
                <w:bCs/>
                <w:sz w:val="20"/>
                <w:lang w:val="en-GB"/>
              </w:rPr>
            </w:pPr>
            <w:r w:rsidRPr="008931A5">
              <w:rPr>
                <w:b/>
                <w:bCs/>
                <w:sz w:val="20"/>
                <w:lang w:val="en-GB"/>
              </w:rPr>
              <w:t>V</w:t>
            </w:r>
          </w:p>
        </w:tc>
        <w:tc>
          <w:tcPr>
            <w:tcW w:w="8220" w:type="dxa"/>
          </w:tcPr>
          <w:p w14:paraId="473091AD" w14:textId="77777777" w:rsidR="00A31928" w:rsidRPr="008931A5" w:rsidRDefault="00A31928" w:rsidP="00906589">
            <w:pPr>
              <w:spacing w:before="30" w:after="180"/>
              <w:jc w:val="left"/>
              <w:rPr>
                <w:sz w:val="20"/>
                <w:lang w:val="en-GB"/>
              </w:rPr>
            </w:pPr>
            <w:r w:rsidRPr="008931A5">
              <w:rPr>
                <w:sz w:val="20"/>
                <w:lang w:val="en-GB"/>
              </w:rPr>
              <w:t>Vocabulary and related subjects</w:t>
            </w:r>
          </w:p>
        </w:tc>
      </w:tr>
    </w:tbl>
    <w:p w14:paraId="29C72D7D" w14:textId="77777777" w:rsidR="00036EE3" w:rsidRPr="008931A5" w:rsidRDefault="00036EE3" w:rsidP="00036EE3">
      <w:pPr>
        <w:spacing w:before="30" w:after="30"/>
        <w:jc w:val="center"/>
        <w:rPr>
          <w:sz w:val="20"/>
          <w:lang w:val="en-GB"/>
        </w:rPr>
      </w:pPr>
    </w:p>
    <w:p w14:paraId="5928E4A8" w14:textId="77777777" w:rsidR="00036EE3" w:rsidRPr="008931A5"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4122F3" w14:paraId="6D67EB1E" w14:textId="77777777">
        <w:tc>
          <w:tcPr>
            <w:tcW w:w="9360" w:type="dxa"/>
          </w:tcPr>
          <w:p w14:paraId="10D8EF7B" w14:textId="77777777" w:rsidR="00036EE3" w:rsidRPr="008931A5" w:rsidRDefault="00036EE3" w:rsidP="002F5199">
            <w:pPr>
              <w:spacing w:after="120"/>
              <w:jc w:val="center"/>
              <w:rPr>
                <w:sz w:val="20"/>
                <w:lang w:val="en-GB"/>
              </w:rPr>
            </w:pPr>
            <w:r w:rsidRPr="008931A5">
              <w:rPr>
                <w:b/>
                <w:bCs/>
                <w:i/>
                <w:iCs/>
                <w:sz w:val="20"/>
                <w:lang w:val="en-GB"/>
              </w:rPr>
              <w:t>Note</w:t>
            </w:r>
            <w:r w:rsidRPr="008931A5">
              <w:rPr>
                <w:sz w:val="20"/>
                <w:lang w:val="en-GB"/>
              </w:rPr>
              <w:t xml:space="preserve">: </w:t>
            </w:r>
            <w:r w:rsidRPr="008931A5">
              <w:rPr>
                <w:i/>
                <w:iCs/>
                <w:sz w:val="20"/>
                <w:lang w:val="en-GB"/>
              </w:rPr>
              <w:t>This ITU-R Recommendation was approved in English under the procedure detailed in Resolution ITU-R 1.</w:t>
            </w:r>
          </w:p>
        </w:tc>
      </w:tr>
    </w:tbl>
    <w:p w14:paraId="46B3C8E5" w14:textId="77777777" w:rsidR="00B714F3" w:rsidRPr="008931A5" w:rsidRDefault="00B714F3" w:rsidP="002F5199">
      <w:pPr>
        <w:spacing w:before="0"/>
        <w:jc w:val="center"/>
        <w:rPr>
          <w:sz w:val="22"/>
          <w:lang w:val="en-GB"/>
        </w:rPr>
      </w:pPr>
    </w:p>
    <w:p w14:paraId="7A2EE1B7" w14:textId="77777777" w:rsidR="00470E28" w:rsidRPr="008931A5" w:rsidRDefault="002F5199" w:rsidP="00906589">
      <w:pPr>
        <w:spacing w:before="0"/>
        <w:jc w:val="right"/>
        <w:rPr>
          <w:i/>
          <w:iCs/>
          <w:sz w:val="20"/>
          <w:lang w:val="en-GB"/>
        </w:rPr>
      </w:pPr>
      <w:r w:rsidRPr="008931A5">
        <w:rPr>
          <w:i/>
          <w:iCs/>
          <w:sz w:val="20"/>
          <w:lang w:val="en-GB"/>
        </w:rPr>
        <w:t>Electronic Publication</w:t>
      </w:r>
    </w:p>
    <w:p w14:paraId="7396123A" w14:textId="77777777" w:rsidR="002F5199" w:rsidRPr="008931A5" w:rsidRDefault="002F5199" w:rsidP="00124AD0">
      <w:pPr>
        <w:spacing w:before="0"/>
        <w:jc w:val="right"/>
        <w:rPr>
          <w:sz w:val="20"/>
          <w:lang w:val="en-GB"/>
        </w:rPr>
      </w:pPr>
      <w:r w:rsidRPr="008931A5">
        <w:rPr>
          <w:sz w:val="20"/>
          <w:lang w:val="en-GB"/>
        </w:rPr>
        <w:t>Geneva, 20</w:t>
      </w:r>
      <w:r w:rsidR="00816332" w:rsidRPr="008931A5">
        <w:rPr>
          <w:sz w:val="20"/>
          <w:lang w:val="en-GB"/>
        </w:rPr>
        <w:t>1</w:t>
      </w:r>
      <w:r w:rsidR="00246609">
        <w:rPr>
          <w:sz w:val="20"/>
          <w:lang w:val="en-GB"/>
        </w:rPr>
        <w:t>9</w:t>
      </w:r>
    </w:p>
    <w:p w14:paraId="5F4638E0" w14:textId="77777777" w:rsidR="00470E28" w:rsidRPr="008931A5" w:rsidRDefault="00470E28" w:rsidP="00906589">
      <w:pPr>
        <w:jc w:val="center"/>
        <w:rPr>
          <w:sz w:val="22"/>
          <w:lang w:val="en-GB"/>
        </w:rPr>
      </w:pPr>
    </w:p>
    <w:p w14:paraId="2400C251" w14:textId="77777777" w:rsidR="00586EF8" w:rsidRPr="008931A5" w:rsidRDefault="00586EF8" w:rsidP="00124AD0">
      <w:pPr>
        <w:jc w:val="center"/>
        <w:rPr>
          <w:sz w:val="20"/>
          <w:lang w:val="en-GB"/>
        </w:rPr>
      </w:pPr>
      <w:r w:rsidRPr="008931A5">
        <w:rPr>
          <w:sz w:val="20"/>
          <w:lang w:val="en-GB"/>
        </w:rPr>
        <w:sym w:font="Symbol" w:char="F0E3"/>
      </w:r>
      <w:r w:rsidRPr="008931A5">
        <w:rPr>
          <w:sz w:val="20"/>
          <w:lang w:val="en-GB"/>
        </w:rPr>
        <w:t xml:space="preserve"> ITU </w:t>
      </w:r>
      <w:bookmarkStart w:id="1" w:name="iiannee"/>
      <w:bookmarkEnd w:id="1"/>
      <w:r w:rsidRPr="008931A5">
        <w:rPr>
          <w:sz w:val="20"/>
          <w:lang w:val="en-GB"/>
        </w:rPr>
        <w:t>20</w:t>
      </w:r>
      <w:r w:rsidR="00816332" w:rsidRPr="008931A5">
        <w:rPr>
          <w:sz w:val="20"/>
          <w:lang w:val="en-GB"/>
        </w:rPr>
        <w:t>1</w:t>
      </w:r>
      <w:r w:rsidR="00246609">
        <w:rPr>
          <w:sz w:val="20"/>
          <w:lang w:val="en-GB"/>
        </w:rPr>
        <w:t>9</w:t>
      </w:r>
    </w:p>
    <w:p w14:paraId="4C2B6834" w14:textId="77777777" w:rsidR="00586EF8" w:rsidRPr="008931A5" w:rsidRDefault="00586EF8" w:rsidP="00470E28">
      <w:pPr>
        <w:rPr>
          <w:sz w:val="18"/>
          <w:szCs w:val="18"/>
          <w:lang w:val="en-GB"/>
        </w:rPr>
      </w:pPr>
      <w:r w:rsidRPr="008931A5">
        <w:rPr>
          <w:sz w:val="18"/>
          <w:szCs w:val="18"/>
          <w:lang w:val="en-GB"/>
        </w:rPr>
        <w:t>All rights reserved. No part of thi</w:t>
      </w:r>
      <w:r w:rsidR="00470E28" w:rsidRPr="008931A5">
        <w:rPr>
          <w:sz w:val="18"/>
          <w:szCs w:val="18"/>
          <w:lang w:val="en-GB"/>
        </w:rPr>
        <w:t xml:space="preserve">s publication may be reproduced, </w:t>
      </w:r>
      <w:r w:rsidRPr="008931A5">
        <w:rPr>
          <w:sz w:val="18"/>
          <w:szCs w:val="18"/>
          <w:lang w:val="en-GB"/>
        </w:rPr>
        <w:t xml:space="preserve">by any means </w:t>
      </w:r>
      <w:r w:rsidR="00470E28" w:rsidRPr="008931A5">
        <w:rPr>
          <w:sz w:val="18"/>
          <w:szCs w:val="18"/>
          <w:lang w:val="en-GB"/>
        </w:rPr>
        <w:t xml:space="preserve">whatsoever, </w:t>
      </w:r>
      <w:r w:rsidRPr="008931A5">
        <w:rPr>
          <w:sz w:val="18"/>
          <w:szCs w:val="18"/>
          <w:lang w:val="en-GB"/>
        </w:rPr>
        <w:t xml:space="preserve">without written permission </w:t>
      </w:r>
      <w:r w:rsidR="00470E28" w:rsidRPr="008931A5">
        <w:rPr>
          <w:sz w:val="18"/>
          <w:szCs w:val="18"/>
          <w:lang w:val="en-GB"/>
        </w:rPr>
        <w:t>of</w:t>
      </w:r>
      <w:r w:rsidRPr="008931A5">
        <w:rPr>
          <w:sz w:val="18"/>
          <w:szCs w:val="18"/>
          <w:lang w:val="en-GB"/>
        </w:rPr>
        <w:t xml:space="preserve"> ITU.</w:t>
      </w:r>
    </w:p>
    <w:p w14:paraId="3849775F" w14:textId="77777777" w:rsidR="007565CC" w:rsidRPr="008931A5" w:rsidRDefault="007565CC" w:rsidP="00A971A1">
      <w:pPr>
        <w:spacing w:before="160"/>
        <w:rPr>
          <w:i/>
          <w:sz w:val="20"/>
          <w:lang w:val="en-GB"/>
        </w:rPr>
        <w:sectPr w:rsidR="007565CC" w:rsidRPr="008931A5" w:rsidSect="00FD1DC8">
          <w:headerReference w:type="even" r:id="rId15"/>
          <w:headerReference w:type="default" r:id="rId16"/>
          <w:pgSz w:w="11907" w:h="16834" w:code="9"/>
          <w:pgMar w:top="1418" w:right="1077" w:bottom="1134" w:left="1077" w:header="720" w:footer="482" w:gutter="0"/>
          <w:paperSrc w:first="15" w:other="15"/>
          <w:pgNumType w:fmt="lowerRoman" w:start="2"/>
          <w:cols w:space="720"/>
        </w:sectPr>
      </w:pPr>
    </w:p>
    <w:p w14:paraId="7575413D" w14:textId="77777777" w:rsidR="00934ED7" w:rsidRPr="008931A5" w:rsidRDefault="00463F0C" w:rsidP="00A84F58">
      <w:pPr>
        <w:pStyle w:val="RecNo"/>
        <w:spacing w:before="0"/>
        <w:rPr>
          <w:lang w:val="en-GB"/>
        </w:rPr>
      </w:pPr>
      <w:bookmarkStart w:id="2" w:name="irecnoe"/>
      <w:bookmarkEnd w:id="2"/>
      <w:r w:rsidRPr="008931A5">
        <w:rPr>
          <w:lang w:val="en-GB"/>
        </w:rPr>
        <w:lastRenderedPageBreak/>
        <w:t xml:space="preserve">RECOMMENDATION  </w:t>
      </w:r>
      <w:r w:rsidRPr="008931A5">
        <w:rPr>
          <w:rStyle w:val="href"/>
          <w:lang w:val="en-GB"/>
        </w:rPr>
        <w:t>ITU-R  P.</w:t>
      </w:r>
      <w:r w:rsidR="000A1E6E" w:rsidRPr="008931A5">
        <w:rPr>
          <w:rStyle w:val="href"/>
          <w:lang w:val="en-GB"/>
        </w:rPr>
        <w:t>619-</w:t>
      </w:r>
      <w:r w:rsidR="00246609">
        <w:rPr>
          <w:rStyle w:val="href"/>
          <w:lang w:val="en-GB"/>
        </w:rPr>
        <w:t>4</w:t>
      </w:r>
    </w:p>
    <w:p w14:paraId="2E54B72C" w14:textId="77777777" w:rsidR="00F74DE7" w:rsidRPr="008931A5" w:rsidRDefault="00F74DE7" w:rsidP="008271CD">
      <w:pPr>
        <w:pStyle w:val="Rectitle"/>
        <w:rPr>
          <w:lang w:val="en-GB"/>
        </w:rPr>
      </w:pPr>
      <w:r w:rsidRPr="008931A5">
        <w:rPr>
          <w:lang w:val="en-GB"/>
        </w:rPr>
        <w:t xml:space="preserve">Propagation data required for the evaluation of interference between </w:t>
      </w:r>
      <w:r w:rsidRPr="008931A5">
        <w:rPr>
          <w:lang w:val="en-GB"/>
        </w:rPr>
        <w:br/>
        <w:t>stations in space and those on the surface of the Earth</w:t>
      </w:r>
    </w:p>
    <w:p w14:paraId="0303F020" w14:textId="77777777" w:rsidR="00F74DE7" w:rsidRPr="008931A5" w:rsidRDefault="00F74DE7" w:rsidP="008271CD">
      <w:pPr>
        <w:pStyle w:val="Recref"/>
        <w:rPr>
          <w:lang w:val="en-GB"/>
        </w:rPr>
      </w:pPr>
      <w:r w:rsidRPr="008931A5">
        <w:rPr>
          <w:lang w:val="en-GB"/>
        </w:rPr>
        <w:t>(Question ITU-R 208/3)</w:t>
      </w:r>
    </w:p>
    <w:p w14:paraId="491FA6A2" w14:textId="77777777" w:rsidR="00F74DE7" w:rsidRPr="008931A5" w:rsidRDefault="00F74DE7" w:rsidP="008271CD">
      <w:pPr>
        <w:pStyle w:val="Recdate"/>
        <w:rPr>
          <w:lang w:val="en-GB"/>
        </w:rPr>
      </w:pPr>
      <w:r w:rsidRPr="008931A5">
        <w:rPr>
          <w:lang w:val="en-GB"/>
        </w:rPr>
        <w:t>(1986-1990-1992-</w:t>
      </w:r>
      <w:r w:rsidR="00F0579B" w:rsidRPr="008931A5">
        <w:rPr>
          <w:lang w:val="en-GB"/>
        </w:rPr>
        <w:t>06/</w:t>
      </w:r>
      <w:r w:rsidRPr="008931A5">
        <w:rPr>
          <w:lang w:val="en-GB"/>
        </w:rPr>
        <w:t>2017</w:t>
      </w:r>
      <w:r w:rsidR="00F0579B" w:rsidRPr="008931A5">
        <w:rPr>
          <w:lang w:val="en-GB"/>
        </w:rPr>
        <w:t>-12/2017</w:t>
      </w:r>
      <w:r w:rsidR="00246609">
        <w:rPr>
          <w:lang w:val="en-GB"/>
        </w:rPr>
        <w:t>-2019</w:t>
      </w:r>
      <w:r w:rsidRPr="008931A5">
        <w:rPr>
          <w:lang w:val="en-GB"/>
        </w:rPr>
        <w:t>)</w:t>
      </w:r>
    </w:p>
    <w:p w14:paraId="5E4878BB" w14:textId="77777777" w:rsidR="00F74DE7" w:rsidRPr="008931A5" w:rsidRDefault="00F74DE7" w:rsidP="00F74DE7">
      <w:pPr>
        <w:tabs>
          <w:tab w:val="clear" w:pos="794"/>
          <w:tab w:val="clear" w:pos="1191"/>
          <w:tab w:val="clear" w:pos="1588"/>
          <w:tab w:val="clear" w:pos="1985"/>
        </w:tabs>
        <w:spacing w:before="0"/>
        <w:rPr>
          <w:b/>
          <w:color w:val="FFFFFF"/>
          <w:sz w:val="8"/>
          <w:lang w:val="en-GB"/>
        </w:rPr>
      </w:pPr>
      <w:r w:rsidRPr="008931A5">
        <w:rPr>
          <w:b/>
          <w:color w:val="FFFFFF"/>
          <w:sz w:val="8"/>
          <w:lang w:val="en-GB"/>
        </w:rPr>
        <w:t>Rec. 619-1</w:t>
      </w:r>
    </w:p>
    <w:p w14:paraId="1D4C93A6" w14:textId="77777777" w:rsidR="00F74DE7" w:rsidRPr="008931A5" w:rsidRDefault="00F74DE7" w:rsidP="008271CD">
      <w:pPr>
        <w:pStyle w:val="HeadingSum"/>
        <w:rPr>
          <w:lang w:val="en-GB"/>
        </w:rPr>
      </w:pPr>
      <w:r w:rsidRPr="008931A5">
        <w:rPr>
          <w:lang w:val="en-GB"/>
        </w:rPr>
        <w:t>Scope</w:t>
      </w:r>
    </w:p>
    <w:p w14:paraId="1DC9087F" w14:textId="77777777" w:rsidR="00F74DE7" w:rsidRPr="008931A5" w:rsidRDefault="00F74DE7" w:rsidP="008271CD">
      <w:pPr>
        <w:pStyle w:val="Summary"/>
        <w:rPr>
          <w:lang w:val="en-GB"/>
        </w:rPr>
      </w:pPr>
      <w:r w:rsidRPr="008931A5">
        <w:rPr>
          <w:lang w:val="en-GB"/>
        </w:rPr>
        <w:t>This Recommendation provides methods for predicting signal propagation losses for interfering signals between stations in space and stations on (or near to) the surface of the Earth in the overall frequency range of 100 MHz to 100 GHz, except for a few exceptions restricted to lower frequencies which will be specified where they are described. Prediction methods for some of the loss mechanisms are reliable over narrower frequency ranges, and some of the loss mechanisms are not significant at certain frequency ranges. This Recommendation provides methods to predict the propagation losses not exceeded for 0.001%-50% of the time. Guidance is given for single entry as well as multiple entry propagation losses in analyses that determine interfering signals, where correlations of temporal variability and location variability may be influential.</w:t>
      </w:r>
    </w:p>
    <w:p w14:paraId="4457A4A9" w14:textId="77777777" w:rsidR="00F74DE7" w:rsidRPr="008931A5" w:rsidRDefault="00F74DE7" w:rsidP="00BE78A9">
      <w:pPr>
        <w:pStyle w:val="Headingb"/>
        <w:rPr>
          <w:lang w:val="en-GB"/>
        </w:rPr>
      </w:pPr>
      <w:r w:rsidRPr="008931A5">
        <w:rPr>
          <w:lang w:val="en-GB"/>
        </w:rPr>
        <w:t>Keywords</w:t>
      </w:r>
    </w:p>
    <w:p w14:paraId="7154CDE5" w14:textId="77777777" w:rsidR="00F74DE7" w:rsidRPr="008931A5" w:rsidRDefault="00F74DE7" w:rsidP="00BE78A9">
      <w:pPr>
        <w:rPr>
          <w:lang w:val="en-GB"/>
        </w:rPr>
      </w:pPr>
      <w:r w:rsidRPr="008931A5">
        <w:rPr>
          <w:lang w:val="en-GB"/>
        </w:rPr>
        <w:t>Interference, depolarization, beam spreading, scintillation, diffraction, ducting</w:t>
      </w:r>
    </w:p>
    <w:p w14:paraId="5D6BB69C" w14:textId="77777777" w:rsidR="00F74DE7" w:rsidRPr="008931A5" w:rsidRDefault="00F74DE7" w:rsidP="00BE78A9">
      <w:pPr>
        <w:pStyle w:val="Normalaftertitle"/>
        <w:rPr>
          <w:lang w:val="en-GB"/>
        </w:rPr>
      </w:pPr>
      <w:r w:rsidRPr="008931A5">
        <w:rPr>
          <w:lang w:val="en-GB"/>
        </w:rPr>
        <w:t>The ITU Radiocommunication Assembly,</w:t>
      </w:r>
    </w:p>
    <w:p w14:paraId="08497895" w14:textId="77777777" w:rsidR="00F74DE7" w:rsidRPr="008931A5" w:rsidRDefault="00F74DE7" w:rsidP="00BE78A9">
      <w:pPr>
        <w:pStyle w:val="Call"/>
        <w:rPr>
          <w:lang w:val="en-GB"/>
        </w:rPr>
      </w:pPr>
      <w:r w:rsidRPr="008931A5">
        <w:rPr>
          <w:lang w:val="en-GB"/>
        </w:rPr>
        <w:t>considering</w:t>
      </w:r>
    </w:p>
    <w:p w14:paraId="05A3B3EA" w14:textId="77777777" w:rsidR="00F74DE7" w:rsidRPr="008931A5" w:rsidRDefault="00F74DE7" w:rsidP="00DA33BB">
      <w:pPr>
        <w:rPr>
          <w:lang w:val="en-GB"/>
        </w:rPr>
      </w:pPr>
      <w:r w:rsidRPr="008931A5">
        <w:rPr>
          <w:i/>
          <w:iCs/>
          <w:lang w:val="en-GB"/>
        </w:rPr>
        <w:t>a)</w:t>
      </w:r>
      <w:r w:rsidRPr="008931A5">
        <w:rPr>
          <w:lang w:val="en-GB"/>
        </w:rPr>
        <w:tab/>
        <w:t>that for the assessment of interference between stations based in space and those on the surface of the Earth, it is necessary to have propagation data and prediction methods that take account of atmospheric factors, and in some cases terrain, building penetration, multipath and clutter;</w:t>
      </w:r>
    </w:p>
    <w:p w14:paraId="7439CBEE" w14:textId="77777777" w:rsidR="00F74DE7" w:rsidRPr="008931A5" w:rsidRDefault="00F74DE7" w:rsidP="00DA33BB">
      <w:pPr>
        <w:rPr>
          <w:lang w:val="en-GB"/>
        </w:rPr>
      </w:pPr>
      <w:r w:rsidRPr="008931A5">
        <w:rPr>
          <w:i/>
          <w:iCs/>
          <w:lang w:val="en-GB"/>
        </w:rPr>
        <w:t>b)</w:t>
      </w:r>
      <w:r w:rsidRPr="008931A5">
        <w:rPr>
          <w:lang w:val="en-GB"/>
        </w:rPr>
        <w:tab/>
        <w:t>that, given the many possible applications of such evaluation, guidance is required for the selection of appropriate methods;</w:t>
      </w:r>
    </w:p>
    <w:p w14:paraId="685164F1" w14:textId="77777777" w:rsidR="00F74DE7" w:rsidRPr="008931A5" w:rsidRDefault="00F74DE7" w:rsidP="00DA33BB">
      <w:pPr>
        <w:rPr>
          <w:lang w:val="en-GB"/>
        </w:rPr>
      </w:pPr>
      <w:r w:rsidRPr="008931A5">
        <w:rPr>
          <w:i/>
          <w:iCs/>
          <w:lang w:val="en-GB"/>
        </w:rPr>
        <w:t>c)</w:t>
      </w:r>
      <w:r w:rsidRPr="008931A5">
        <w:rPr>
          <w:lang w:val="en-GB"/>
        </w:rPr>
        <w:tab/>
        <w:t>that certain analyses of potential or actual interference may need to determine the aggregate total interfering signal from numerous transmitters,</w:t>
      </w:r>
    </w:p>
    <w:p w14:paraId="159A5895" w14:textId="77777777" w:rsidR="00F74DE7" w:rsidRPr="008931A5" w:rsidRDefault="00F74DE7" w:rsidP="00BE78A9">
      <w:pPr>
        <w:pStyle w:val="Call"/>
        <w:rPr>
          <w:lang w:val="en-GB"/>
        </w:rPr>
      </w:pPr>
      <w:r w:rsidRPr="008931A5">
        <w:rPr>
          <w:lang w:val="en-GB"/>
        </w:rPr>
        <w:t>noting</w:t>
      </w:r>
    </w:p>
    <w:p w14:paraId="5D44F63D" w14:textId="77777777" w:rsidR="00F74DE7" w:rsidRPr="008931A5" w:rsidRDefault="00F74DE7" w:rsidP="00DA33BB">
      <w:pPr>
        <w:rPr>
          <w:lang w:val="en-GB"/>
        </w:rPr>
      </w:pPr>
      <w:r w:rsidRPr="008931A5">
        <w:rPr>
          <w:i/>
          <w:lang w:val="en-GB"/>
        </w:rPr>
        <w:t>a)</w:t>
      </w:r>
      <w:r w:rsidRPr="008931A5">
        <w:rPr>
          <w:lang w:val="en-GB"/>
        </w:rPr>
        <w:tab/>
        <w:t>that Recommendation ITU-R P.526 provides calculation methods for obstacle diffraction;</w:t>
      </w:r>
    </w:p>
    <w:p w14:paraId="39A75F26" w14:textId="77777777" w:rsidR="00F74DE7" w:rsidRPr="008931A5" w:rsidRDefault="00F74DE7" w:rsidP="00DA33BB">
      <w:pPr>
        <w:rPr>
          <w:lang w:val="en-GB"/>
        </w:rPr>
      </w:pPr>
      <w:r w:rsidRPr="008931A5">
        <w:rPr>
          <w:i/>
          <w:lang w:val="en-GB"/>
        </w:rPr>
        <w:t>b)</w:t>
      </w:r>
      <w:r w:rsidRPr="008931A5">
        <w:rPr>
          <w:lang w:val="en-GB"/>
        </w:rPr>
        <w:tab/>
        <w:t>that Recommendation ITU-R P.531 provides propagation data and prediction methods for ionospheric effects on Earth-space paths;</w:t>
      </w:r>
    </w:p>
    <w:p w14:paraId="64F9F83D" w14:textId="77777777" w:rsidR="00F74DE7" w:rsidRPr="008931A5" w:rsidRDefault="00F74DE7" w:rsidP="00DA33BB">
      <w:pPr>
        <w:rPr>
          <w:lang w:val="en-GB"/>
        </w:rPr>
      </w:pPr>
      <w:r w:rsidRPr="008931A5">
        <w:rPr>
          <w:i/>
          <w:lang w:val="en-GB"/>
        </w:rPr>
        <w:t>c)</w:t>
      </w:r>
      <w:r w:rsidRPr="008931A5">
        <w:rPr>
          <w:lang w:val="en-GB"/>
        </w:rPr>
        <w:tab/>
        <w:t>that Recommendation ITU-R P.618 provides guidance on the planning of Earth-space links;</w:t>
      </w:r>
    </w:p>
    <w:p w14:paraId="64B52848" w14:textId="77777777" w:rsidR="00F74DE7" w:rsidRPr="008931A5" w:rsidRDefault="00F74DE7" w:rsidP="00DA33BB">
      <w:pPr>
        <w:rPr>
          <w:lang w:val="en-GB"/>
        </w:rPr>
      </w:pPr>
      <w:r w:rsidRPr="008931A5">
        <w:rPr>
          <w:i/>
          <w:lang w:val="en-GB"/>
        </w:rPr>
        <w:t>d)</w:t>
      </w:r>
      <w:r w:rsidRPr="008931A5">
        <w:rPr>
          <w:lang w:val="en-GB"/>
        </w:rPr>
        <w:tab/>
        <w:t>that Recommendation ITU-R P.676 provides methods for calculating attenuation by atmospheric gasses;</w:t>
      </w:r>
    </w:p>
    <w:p w14:paraId="14D7301F" w14:textId="77777777" w:rsidR="00F74DE7" w:rsidRPr="008931A5" w:rsidRDefault="00F74DE7" w:rsidP="00DA33BB">
      <w:pPr>
        <w:rPr>
          <w:lang w:val="en-GB"/>
        </w:rPr>
      </w:pPr>
      <w:r w:rsidRPr="008931A5">
        <w:rPr>
          <w:i/>
          <w:lang w:val="en-GB"/>
        </w:rPr>
        <w:t>e)</w:t>
      </w:r>
      <w:r w:rsidRPr="008931A5">
        <w:rPr>
          <w:lang w:val="en-GB"/>
        </w:rPr>
        <w:tab/>
        <w:t>that Recommendation ITU-R P.834 provides information and calculation methods for the effects of tropospheric refraction;</w:t>
      </w:r>
    </w:p>
    <w:p w14:paraId="1E5DC033" w14:textId="77777777" w:rsidR="00F74DE7" w:rsidRPr="008931A5" w:rsidRDefault="00F74DE7" w:rsidP="00DA33BB">
      <w:pPr>
        <w:rPr>
          <w:lang w:val="en-GB"/>
        </w:rPr>
      </w:pPr>
      <w:r w:rsidRPr="008931A5">
        <w:rPr>
          <w:i/>
          <w:lang w:val="en-GB"/>
        </w:rPr>
        <w:t>f)</w:t>
      </w:r>
      <w:r w:rsidRPr="008931A5">
        <w:rPr>
          <w:lang w:val="en-GB"/>
        </w:rPr>
        <w:tab/>
        <w:t>that Recommendation ITU-R P.836 provides information and calculation methods for the water-vapour content of the atmosphere, including its temporal variability;</w:t>
      </w:r>
    </w:p>
    <w:p w14:paraId="0DA31B14" w14:textId="77777777" w:rsidR="00F74DE7" w:rsidRPr="008931A5" w:rsidRDefault="00F74DE7" w:rsidP="00DA33BB">
      <w:pPr>
        <w:rPr>
          <w:lang w:val="en-GB"/>
        </w:rPr>
      </w:pPr>
      <w:r w:rsidRPr="008931A5">
        <w:rPr>
          <w:i/>
          <w:lang w:val="en-GB"/>
        </w:rPr>
        <w:t>g)</w:t>
      </w:r>
      <w:r w:rsidRPr="008931A5">
        <w:rPr>
          <w:lang w:val="en-GB"/>
        </w:rPr>
        <w:tab/>
        <w:t>that Recommendation ITU-R P.2040 provides information on the interaction of radio waves with buildings,</w:t>
      </w:r>
    </w:p>
    <w:p w14:paraId="45528ABC" w14:textId="77777777" w:rsidR="00F74DE7" w:rsidRPr="008931A5" w:rsidRDefault="00F74DE7" w:rsidP="00BE78A9">
      <w:pPr>
        <w:pStyle w:val="Call"/>
        <w:rPr>
          <w:lang w:val="en-GB"/>
        </w:rPr>
      </w:pPr>
      <w:r w:rsidRPr="008931A5">
        <w:rPr>
          <w:lang w:val="en-GB"/>
        </w:rPr>
        <w:t>recommends</w:t>
      </w:r>
    </w:p>
    <w:p w14:paraId="0AA1182E" w14:textId="77777777" w:rsidR="00F74DE7" w:rsidRPr="008931A5" w:rsidRDefault="00F74DE7" w:rsidP="00532047">
      <w:pPr>
        <w:rPr>
          <w:lang w:val="en-GB"/>
        </w:rPr>
      </w:pPr>
      <w:r w:rsidRPr="008931A5">
        <w:rPr>
          <w:lang w:val="en-GB"/>
        </w:rPr>
        <w:t>that the guidance in Annex</w:t>
      </w:r>
      <w:r w:rsidR="00532047" w:rsidRPr="008931A5">
        <w:rPr>
          <w:lang w:val="en-GB"/>
        </w:rPr>
        <w:t xml:space="preserve"> </w:t>
      </w:r>
      <w:r w:rsidRPr="008931A5">
        <w:rPr>
          <w:lang w:val="en-GB"/>
        </w:rPr>
        <w:t xml:space="preserve">1 </w:t>
      </w:r>
      <w:r w:rsidR="00246609">
        <w:rPr>
          <w:lang w:val="en-GB"/>
        </w:rPr>
        <w:t xml:space="preserve">should </w:t>
      </w:r>
      <w:r w:rsidRPr="008931A5">
        <w:rPr>
          <w:lang w:val="en-GB"/>
        </w:rPr>
        <w:t>be used for the assessment of interference between stations based in space and those on the surface of the Earth.</w:t>
      </w:r>
    </w:p>
    <w:p w14:paraId="612953EE" w14:textId="77777777" w:rsidR="00F74DE7" w:rsidRPr="008931A5" w:rsidRDefault="00F74DE7" w:rsidP="00F04039">
      <w:pPr>
        <w:rPr>
          <w:lang w:val="en-GB"/>
        </w:rPr>
      </w:pPr>
    </w:p>
    <w:p w14:paraId="0985CCA6" w14:textId="77777777" w:rsidR="00BE78A9" w:rsidRPr="008931A5" w:rsidRDefault="00BE78A9" w:rsidP="00F04039">
      <w:pPr>
        <w:rPr>
          <w:lang w:val="en-GB"/>
        </w:rPr>
      </w:pPr>
    </w:p>
    <w:p w14:paraId="6D08A118" w14:textId="77777777" w:rsidR="00F74DE7" w:rsidRPr="008931A5" w:rsidRDefault="00F74DE7" w:rsidP="00F04039">
      <w:pPr>
        <w:pStyle w:val="AnnexNoTitle"/>
        <w:rPr>
          <w:lang w:val="en-GB"/>
        </w:rPr>
      </w:pPr>
      <w:r w:rsidRPr="008931A5">
        <w:rPr>
          <w:lang w:val="en-GB"/>
        </w:rPr>
        <w:t>A</w:t>
      </w:r>
      <w:r w:rsidR="00A256DD" w:rsidRPr="008931A5">
        <w:rPr>
          <w:lang w:val="en-GB"/>
        </w:rPr>
        <w:t>nnex</w:t>
      </w:r>
      <w:r w:rsidRPr="008931A5">
        <w:rPr>
          <w:lang w:val="en-GB"/>
        </w:rPr>
        <w:t xml:space="preserve"> 1</w:t>
      </w:r>
    </w:p>
    <w:p w14:paraId="7F18F6AC" w14:textId="77777777" w:rsidR="00F74DE7" w:rsidRPr="008931A5" w:rsidRDefault="00F74DE7" w:rsidP="00F04039">
      <w:pPr>
        <w:pStyle w:val="Heading1"/>
        <w:rPr>
          <w:lang w:val="en-GB"/>
        </w:rPr>
      </w:pPr>
      <w:r w:rsidRPr="008931A5">
        <w:rPr>
          <w:lang w:val="en-GB"/>
        </w:rPr>
        <w:t>1</w:t>
      </w:r>
      <w:r w:rsidRPr="008931A5">
        <w:rPr>
          <w:lang w:val="en-GB"/>
        </w:rPr>
        <w:tab/>
        <w:t>Introduction</w:t>
      </w:r>
    </w:p>
    <w:p w14:paraId="7BBC267B" w14:textId="2C98E5DD" w:rsidR="00F74DE7" w:rsidRPr="008931A5" w:rsidRDefault="00F74DE7" w:rsidP="00140A6C">
      <w:pPr>
        <w:rPr>
          <w:lang w:val="en-GB"/>
        </w:rPr>
      </w:pPr>
      <w:r w:rsidRPr="008931A5">
        <w:rPr>
          <w:lang w:val="en-GB"/>
        </w:rPr>
        <w:t xml:space="preserve">This Recommendation provides guidance and calculation methods to evaluate interference between a station in space and a station on the surface of the Earth. The phrase </w:t>
      </w:r>
      <w:r w:rsidR="000E1B1C" w:rsidRPr="008931A5">
        <w:rPr>
          <w:lang w:val="en-GB"/>
        </w:rPr>
        <w:t>“</w:t>
      </w:r>
      <w:r w:rsidRPr="008931A5">
        <w:rPr>
          <w:lang w:val="en-GB"/>
        </w:rPr>
        <w:t>on the surface of the Earth</w:t>
      </w:r>
      <w:r w:rsidR="000E1B1C" w:rsidRPr="008931A5">
        <w:rPr>
          <w:lang w:val="en-GB"/>
        </w:rPr>
        <w:t>”</w:t>
      </w:r>
      <w:r w:rsidRPr="008931A5">
        <w:rPr>
          <w:lang w:val="en-GB"/>
        </w:rPr>
        <w:t xml:space="preserve"> is intended to cover antennas which are within the atmosphere and not at a great height above the surface, including those installed on radio towers, buildings, land vehicles, or hand-held. This </w:t>
      </w:r>
      <w:r w:rsidR="003460AC">
        <w:rPr>
          <w:lang w:val="en-GB"/>
        </w:rPr>
        <w:t>earth-based</w:t>
      </w:r>
      <w:r w:rsidRPr="008931A5">
        <w:rPr>
          <w:lang w:val="en-GB"/>
        </w:rPr>
        <w:t xml:space="preserve"> station may be part of a satellite or terrestrial radio system. For brevity, it is sometimes referred to as the </w:t>
      </w:r>
      <w:r w:rsidR="00140A6C" w:rsidRPr="008931A5">
        <w:rPr>
          <w:lang w:val="en-GB"/>
        </w:rPr>
        <w:t>“</w:t>
      </w:r>
      <w:r w:rsidR="003460AC">
        <w:rPr>
          <w:lang w:val="en-GB"/>
        </w:rPr>
        <w:t>earth-based</w:t>
      </w:r>
      <w:r w:rsidRPr="008931A5">
        <w:rPr>
          <w:lang w:val="en-GB"/>
        </w:rPr>
        <w:t xml:space="preserve"> station</w:t>
      </w:r>
      <w:r w:rsidR="00140A6C" w:rsidRPr="008931A5">
        <w:rPr>
          <w:lang w:val="en-GB"/>
        </w:rPr>
        <w:t>”</w:t>
      </w:r>
      <w:r w:rsidRPr="008931A5">
        <w:rPr>
          <w:lang w:val="en-GB"/>
        </w:rPr>
        <w:t>.</w:t>
      </w:r>
    </w:p>
    <w:p w14:paraId="7C1D4294" w14:textId="77777777" w:rsidR="00F74DE7" w:rsidRPr="008931A5" w:rsidRDefault="00F74DE7" w:rsidP="00140A6C">
      <w:pPr>
        <w:rPr>
          <w:lang w:val="en-GB"/>
        </w:rPr>
      </w:pPr>
      <w:r w:rsidRPr="008931A5">
        <w:rPr>
          <w:lang w:val="en-GB"/>
        </w:rPr>
        <w:t xml:space="preserve">The phrase </w:t>
      </w:r>
      <w:r w:rsidR="00F04039" w:rsidRPr="008931A5">
        <w:rPr>
          <w:lang w:val="en-GB"/>
        </w:rPr>
        <w:t>“</w:t>
      </w:r>
      <w:r w:rsidRPr="008931A5">
        <w:rPr>
          <w:lang w:val="en-GB"/>
        </w:rPr>
        <w:t>Earth-space</w:t>
      </w:r>
      <w:r w:rsidR="00F04039" w:rsidRPr="008931A5">
        <w:rPr>
          <w:lang w:val="en-GB"/>
        </w:rPr>
        <w:t>”</w:t>
      </w:r>
      <w:r w:rsidRPr="008931A5">
        <w:rPr>
          <w:lang w:val="en-GB"/>
        </w:rPr>
        <w:t xml:space="preserve"> path refers to the path of radio energy between antennas in either the Earth-to-space or the space-to-Earth direction.</w:t>
      </w:r>
    </w:p>
    <w:p w14:paraId="09901863" w14:textId="77777777" w:rsidR="00F74DE7" w:rsidRPr="008931A5" w:rsidRDefault="00F74DE7" w:rsidP="00140A6C">
      <w:pPr>
        <w:rPr>
          <w:lang w:val="en-GB"/>
        </w:rPr>
      </w:pPr>
      <w:r w:rsidRPr="008931A5">
        <w:rPr>
          <w:lang w:val="en-GB"/>
        </w:rPr>
        <w:t>All propagation mechanisms are reciprocal with respect to direction unless stated otherwise.</w:t>
      </w:r>
    </w:p>
    <w:p w14:paraId="780441BD" w14:textId="77777777" w:rsidR="00F74DE7" w:rsidRPr="008931A5" w:rsidRDefault="00F74DE7" w:rsidP="00002905">
      <w:pPr>
        <w:pStyle w:val="Heading2"/>
        <w:rPr>
          <w:lang w:val="en-GB"/>
        </w:rPr>
      </w:pPr>
      <w:r w:rsidRPr="008931A5">
        <w:rPr>
          <w:lang w:val="en-GB"/>
        </w:rPr>
        <w:t>1.1</w:t>
      </w:r>
      <w:r w:rsidRPr="008931A5">
        <w:rPr>
          <w:lang w:val="en-GB"/>
        </w:rPr>
        <w:tab/>
        <w:t>Temporal and location variability</w:t>
      </w:r>
    </w:p>
    <w:p w14:paraId="565ADD34" w14:textId="00B72229" w:rsidR="00F74DE7" w:rsidRPr="008931A5" w:rsidRDefault="00F74DE7" w:rsidP="00AA290C">
      <w:pPr>
        <w:rPr>
          <w:lang w:val="en-GB"/>
        </w:rPr>
      </w:pPr>
      <w:r w:rsidRPr="008931A5">
        <w:rPr>
          <w:lang w:val="en-GB"/>
        </w:rPr>
        <w:t xml:space="preserve">Many propagation losses vary in time, and with the location of </w:t>
      </w:r>
      <w:r w:rsidR="003460AC">
        <w:rPr>
          <w:lang w:val="en-GB"/>
        </w:rPr>
        <w:t>earth-based</w:t>
      </w:r>
      <w:r w:rsidRPr="008931A5">
        <w:rPr>
          <w:lang w:val="en-GB"/>
        </w:rPr>
        <w:t xml:space="preserve"> stations, particularly those located on the surface of the Earth.</w:t>
      </w:r>
    </w:p>
    <w:p w14:paraId="76E5034E" w14:textId="7D1EF1B2" w:rsidR="00F74DE7" w:rsidRPr="008931A5" w:rsidRDefault="00F74DE7" w:rsidP="00AA290C">
      <w:pPr>
        <w:rPr>
          <w:lang w:val="en-GB"/>
        </w:rPr>
      </w:pPr>
      <w:r w:rsidRPr="008931A5">
        <w:rPr>
          <w:lang w:val="en-GB"/>
        </w:rPr>
        <w:t xml:space="preserve">Many interference analyses are </w:t>
      </w:r>
      <w:r w:rsidR="009C2CAC">
        <w:rPr>
          <w:lang w:val="en-GB"/>
        </w:rPr>
        <w:t>‘</w:t>
      </w:r>
      <w:r w:rsidRPr="008931A5">
        <w:rPr>
          <w:lang w:val="en-GB"/>
        </w:rPr>
        <w:t>statistical</w:t>
      </w:r>
      <w:r w:rsidR="009C2CAC">
        <w:rPr>
          <w:lang w:val="en-GB"/>
        </w:rPr>
        <w:t>’</w:t>
      </w:r>
      <w:r w:rsidRPr="008931A5">
        <w:rPr>
          <w:lang w:val="en-GB"/>
        </w:rPr>
        <w:t xml:space="preserve"> and need to consider potential temporal and spatial variabilities. If a complete cumulative distribution function of Earth-space basic transmission loss is needed, Recommendation ITU</w:t>
      </w:r>
      <w:r w:rsidRPr="008931A5">
        <w:rPr>
          <w:lang w:val="en-GB"/>
        </w:rPr>
        <w:noBreakHyphen/>
        <w:t>R P.618 should be used for losses exceeded for percentages of time less than 50%. Attenuations and signal power enhancements caused by individual propagation mechanisms on an individual signal path may be treated as independent variables in many cases. Likewise, in analyses where carrier-to-(noise + interference) ratio is a figure-of-merit, interfering and desired signal power and depolarization effects may be treated as independent variables except for where the desired and interfering signal paths are physically near one another or overlapping and thus have a high degree of correlation.</w:t>
      </w:r>
    </w:p>
    <w:p w14:paraId="4ABCCB5C" w14:textId="77777777" w:rsidR="00F74DE7" w:rsidRPr="008931A5" w:rsidRDefault="00F74DE7" w:rsidP="00AA290C">
      <w:pPr>
        <w:rPr>
          <w:lang w:val="en-GB"/>
        </w:rPr>
      </w:pPr>
      <w:r w:rsidRPr="008931A5">
        <w:rPr>
          <w:lang w:val="en-GB"/>
        </w:rPr>
        <w:t>For certain scenarios, there may be a degree of correlation among propagation losses on the interfering signal paths which can be accounted for by selection of the appropriate methods.</w:t>
      </w:r>
    </w:p>
    <w:p w14:paraId="47D2645C" w14:textId="77777777" w:rsidR="00F74DE7" w:rsidRPr="008931A5" w:rsidRDefault="00F74DE7" w:rsidP="001443B6">
      <w:pPr>
        <w:pStyle w:val="Heading2"/>
        <w:rPr>
          <w:lang w:val="en-GB"/>
        </w:rPr>
      </w:pPr>
      <w:r w:rsidRPr="008931A5">
        <w:rPr>
          <w:lang w:val="en-GB"/>
        </w:rPr>
        <w:t>1.2</w:t>
      </w:r>
      <w:r w:rsidRPr="008931A5">
        <w:rPr>
          <w:lang w:val="en-GB"/>
        </w:rPr>
        <w:tab/>
        <w:t>Apparent and free-space elevation angles</w:t>
      </w:r>
    </w:p>
    <w:p w14:paraId="6D60F263" w14:textId="0CA62E54" w:rsidR="00F74DE7" w:rsidRPr="008931A5" w:rsidRDefault="00F74DE7" w:rsidP="00AA290C">
      <w:pPr>
        <w:rPr>
          <w:lang w:val="en-GB"/>
        </w:rPr>
      </w:pPr>
      <w:r w:rsidRPr="008931A5">
        <w:rPr>
          <w:lang w:val="en-GB"/>
        </w:rPr>
        <w:t xml:space="preserve">The elevation angle of the ray at an </w:t>
      </w:r>
      <w:r w:rsidR="003460AC">
        <w:rPr>
          <w:lang w:val="en-GB"/>
        </w:rPr>
        <w:t>earth-based</w:t>
      </w:r>
      <w:r w:rsidRPr="008931A5">
        <w:rPr>
          <w:lang w:val="en-GB"/>
        </w:rPr>
        <w:t xml:space="preserve"> station to a station in space is higher than it would be in the absence of any atmosphere, due to atmospheric refractivity. Account should be taken of this effect, particularly at low elevation angles.</w:t>
      </w:r>
    </w:p>
    <w:p w14:paraId="3B3FBF6B" w14:textId="2488F1DF" w:rsidR="00F74DE7" w:rsidRPr="008931A5" w:rsidRDefault="00F74DE7" w:rsidP="00C05003">
      <w:pPr>
        <w:rPr>
          <w:lang w:val="en-GB"/>
        </w:rPr>
      </w:pPr>
      <w:r w:rsidRPr="008931A5">
        <w:rPr>
          <w:lang w:val="en-GB"/>
        </w:rPr>
        <w:t xml:space="preserve">The elevation angle which would exist in the absence of any atmosphere is referred as the </w:t>
      </w:r>
      <w:r w:rsidR="009C2CAC">
        <w:rPr>
          <w:lang w:val="en-GB"/>
        </w:rPr>
        <w:t>‘</w:t>
      </w:r>
      <w:r w:rsidRPr="008931A5">
        <w:rPr>
          <w:lang w:val="en-GB"/>
        </w:rPr>
        <w:t>free</w:t>
      </w:r>
      <w:r w:rsidR="00C05003" w:rsidRPr="008931A5">
        <w:rPr>
          <w:lang w:val="en-GB"/>
        </w:rPr>
        <w:noBreakHyphen/>
      </w:r>
      <w:r w:rsidRPr="008931A5">
        <w:rPr>
          <w:lang w:val="en-GB"/>
        </w:rPr>
        <w:t>space</w:t>
      </w:r>
      <w:r w:rsidR="009C2CAC">
        <w:rPr>
          <w:lang w:val="en-GB"/>
        </w:rPr>
        <w:t>’</w:t>
      </w:r>
      <w:r w:rsidRPr="008931A5">
        <w:rPr>
          <w:lang w:val="en-GB"/>
        </w:rPr>
        <w:t xml:space="preserve"> elevation angle, and has the symbol </w:t>
      </w:r>
      <w:r w:rsidRPr="008931A5">
        <w:rPr>
          <w:lang w:val="en-GB"/>
        </w:rPr>
        <w:sym w:font="Symbol" w:char="F071"/>
      </w:r>
      <w:r w:rsidRPr="008931A5">
        <w:rPr>
          <w:vertAlign w:val="subscript"/>
          <w:lang w:val="en-GB"/>
        </w:rPr>
        <w:t>0</w:t>
      </w:r>
      <w:r w:rsidRPr="008931A5">
        <w:rPr>
          <w:lang w:val="en-GB"/>
        </w:rPr>
        <w:t>. The actual angle</w:t>
      </w:r>
      <w:r w:rsidR="00C05003" w:rsidRPr="008931A5">
        <w:rPr>
          <w:lang w:val="en-GB"/>
        </w:rPr>
        <w:t xml:space="preserve"> of the radio path at the </w:t>
      </w:r>
      <w:r w:rsidR="003460AC">
        <w:rPr>
          <w:lang w:val="en-GB"/>
        </w:rPr>
        <w:t>earth-based</w:t>
      </w:r>
      <w:r w:rsidRPr="008931A5">
        <w:rPr>
          <w:lang w:val="en-GB"/>
        </w:rPr>
        <w:t xml:space="preserve"> station, including the effect of atmospheric refractivity, is referred to as the </w:t>
      </w:r>
      <w:r w:rsidR="009C2CAC">
        <w:rPr>
          <w:lang w:val="en-GB"/>
        </w:rPr>
        <w:t>‘</w:t>
      </w:r>
      <w:r w:rsidRPr="008931A5">
        <w:rPr>
          <w:lang w:val="en-GB"/>
        </w:rPr>
        <w:t>apparent</w:t>
      </w:r>
      <w:r w:rsidR="009C2CAC">
        <w:rPr>
          <w:lang w:val="en-GB"/>
        </w:rPr>
        <w:t>’</w:t>
      </w:r>
      <w:r w:rsidRPr="008931A5">
        <w:rPr>
          <w:lang w:val="en-GB"/>
        </w:rPr>
        <w:t xml:space="preserve"> elevation angle, and has the symbol θ.</w:t>
      </w:r>
    </w:p>
    <w:p w14:paraId="179F44AA" w14:textId="77777777" w:rsidR="00F74DE7" w:rsidRPr="008931A5" w:rsidRDefault="00F74DE7" w:rsidP="00401259">
      <w:pPr>
        <w:rPr>
          <w:lang w:val="en-GB"/>
        </w:rPr>
      </w:pPr>
      <w:r w:rsidRPr="008931A5">
        <w:rPr>
          <w:lang w:val="en-GB"/>
        </w:rPr>
        <w:t>Attachment B gives methods to convert between free-space and apparent elevation angles.</w:t>
      </w:r>
    </w:p>
    <w:p w14:paraId="5419EA99" w14:textId="77777777" w:rsidR="00F74DE7" w:rsidRPr="008931A5" w:rsidRDefault="00F74DE7" w:rsidP="00401259">
      <w:pPr>
        <w:pStyle w:val="Heading2"/>
        <w:rPr>
          <w:lang w:val="en-GB"/>
        </w:rPr>
      </w:pPr>
      <w:r w:rsidRPr="008931A5">
        <w:rPr>
          <w:lang w:val="en-GB"/>
        </w:rPr>
        <w:t>1.3</w:t>
      </w:r>
      <w:r w:rsidRPr="008931A5">
        <w:rPr>
          <w:lang w:val="en-GB"/>
        </w:rPr>
        <w:tab/>
        <w:t>Relevant propagation mechanisms</w:t>
      </w:r>
    </w:p>
    <w:p w14:paraId="0149DC4F" w14:textId="77777777" w:rsidR="00F74DE7" w:rsidRPr="008931A5" w:rsidRDefault="00F74DE7" w:rsidP="008B0E9E">
      <w:pPr>
        <w:rPr>
          <w:lang w:val="en-GB"/>
        </w:rPr>
      </w:pPr>
      <w:r w:rsidRPr="008931A5">
        <w:rPr>
          <w:lang w:val="en-GB"/>
        </w:rPr>
        <w:t>The principal basic transmission loss mechanisms on interfering signal paths occur during clear-air conditions and may include in some cases, tropospheric and ionospheric scintillation, multipath, and mechanisms associated with signal path obstructions (clutter, diffraction over terrain, and building entry loss). Section 2 describes these mechanisms and gives calcul</w:t>
      </w:r>
      <w:r w:rsidR="008B0E9E" w:rsidRPr="008931A5">
        <w:rPr>
          <w:lang w:val="en-GB"/>
        </w:rPr>
        <w:t>ation methods. Sub</w:t>
      </w:r>
      <w:r w:rsidR="008B0E9E" w:rsidRPr="008931A5">
        <w:rPr>
          <w:lang w:val="en-GB"/>
        </w:rPr>
        <w:noBreakHyphen/>
        <w:t>sections </w:t>
      </w:r>
      <w:r w:rsidR="00552833" w:rsidRPr="008931A5">
        <w:rPr>
          <w:lang w:val="en-GB"/>
        </w:rPr>
        <w:t>2.1 </w:t>
      </w:r>
      <w:r w:rsidR="008B0E9E" w:rsidRPr="008931A5">
        <w:rPr>
          <w:lang w:val="en-GB"/>
        </w:rPr>
        <w:t>to </w:t>
      </w:r>
      <w:r w:rsidRPr="008931A5">
        <w:rPr>
          <w:lang w:val="en-GB"/>
        </w:rPr>
        <w:t>2.8 describe the mechanisms in detail. Section</w:t>
      </w:r>
      <w:r w:rsidR="00552833" w:rsidRPr="008931A5">
        <w:rPr>
          <w:lang w:val="en-GB"/>
        </w:rPr>
        <w:t xml:space="preserve"> </w:t>
      </w:r>
      <w:r w:rsidRPr="008931A5">
        <w:rPr>
          <w:lang w:val="en-GB"/>
        </w:rPr>
        <w:t>3.1 gives the expression for basic transmission loss for a single specific path. Section</w:t>
      </w:r>
      <w:r w:rsidR="00552833" w:rsidRPr="008931A5">
        <w:rPr>
          <w:lang w:val="en-GB"/>
        </w:rPr>
        <w:t xml:space="preserve"> </w:t>
      </w:r>
      <w:r w:rsidRPr="008931A5">
        <w:rPr>
          <w:lang w:val="en-GB"/>
        </w:rPr>
        <w:t>3.2 gives the expression for basic transmission loss for multiple sources into a single receiver.</w:t>
      </w:r>
    </w:p>
    <w:p w14:paraId="09956552" w14:textId="77777777" w:rsidR="00F74DE7" w:rsidRPr="008931A5" w:rsidRDefault="00F74DE7" w:rsidP="003C4AFC">
      <w:pPr>
        <w:rPr>
          <w:lang w:val="en-GB"/>
        </w:rPr>
      </w:pPr>
      <w:r w:rsidRPr="008931A5">
        <w:rPr>
          <w:lang w:val="en-GB"/>
        </w:rPr>
        <w:t>Some evaluations of interference may need to take precipitation effects into account. The relevant mechanisms are described in § 3. Sub-sections 2.9 and 2.10 give information and calculation methods for interference caused by rain scattering, and differential rain attenuation, respectively.</w:t>
      </w:r>
    </w:p>
    <w:p w14:paraId="435CAB1E" w14:textId="77777777" w:rsidR="00F74DE7" w:rsidRPr="008931A5" w:rsidRDefault="00F74DE7" w:rsidP="003C4AFC">
      <w:pPr>
        <w:rPr>
          <w:lang w:val="en-GB"/>
        </w:rPr>
      </w:pPr>
      <w:r w:rsidRPr="008931A5">
        <w:rPr>
          <w:lang w:val="en-GB"/>
        </w:rPr>
        <w:t>These mechanisms are considered below and are applied to determine propagation losses that are not exceeded for 50% and smaller percentages of time that are of particular interest in interference analyses.</w:t>
      </w:r>
    </w:p>
    <w:p w14:paraId="551D894F" w14:textId="77777777" w:rsidR="00F74DE7" w:rsidRPr="008931A5" w:rsidRDefault="00F74DE7" w:rsidP="006044B3">
      <w:pPr>
        <w:rPr>
          <w:lang w:val="en-GB"/>
        </w:rPr>
      </w:pPr>
      <w:r w:rsidRPr="008931A5">
        <w:rPr>
          <w:lang w:val="en-GB"/>
        </w:rPr>
        <w:t>Section 4 discusses correlation between propagation mechanisms.</w:t>
      </w:r>
    </w:p>
    <w:p w14:paraId="692970F7" w14:textId="77777777" w:rsidR="00F74DE7" w:rsidRPr="008931A5" w:rsidRDefault="00F74DE7" w:rsidP="006044B3">
      <w:pPr>
        <w:pStyle w:val="Heading1"/>
        <w:rPr>
          <w:lang w:val="en-GB"/>
        </w:rPr>
      </w:pPr>
      <w:r w:rsidRPr="008931A5">
        <w:rPr>
          <w:lang w:val="en-GB"/>
        </w:rPr>
        <w:t>2</w:t>
      </w:r>
      <w:r w:rsidRPr="008931A5">
        <w:rPr>
          <w:lang w:val="en-GB"/>
        </w:rPr>
        <w:tab/>
        <w:t>Propagation mechanisms</w:t>
      </w:r>
    </w:p>
    <w:p w14:paraId="75DFA8B1" w14:textId="77777777" w:rsidR="00F74DE7" w:rsidRPr="008931A5" w:rsidRDefault="00F74DE7" w:rsidP="006A4219">
      <w:pPr>
        <w:tabs>
          <w:tab w:val="clear" w:pos="794"/>
          <w:tab w:val="clear" w:pos="1191"/>
          <w:tab w:val="clear" w:pos="1588"/>
          <w:tab w:val="clear" w:pos="1985"/>
          <w:tab w:val="left" w:pos="1134"/>
          <w:tab w:val="left" w:pos="1871"/>
          <w:tab w:val="left" w:pos="2268"/>
        </w:tabs>
        <w:rPr>
          <w:lang w:val="en-GB"/>
        </w:rPr>
      </w:pPr>
      <w:r w:rsidRPr="008931A5">
        <w:rPr>
          <w:lang w:val="en-GB"/>
        </w:rPr>
        <w:t>The following sub-sections summarise the mechanisms which in combination determine the attenuation between the (interfering) transmitter and (interfered-with) receiver antennas, with the associated symbols to be used in equations. This overall loss is expressed as basic transmission loss, which is the loss which would occur between ideal isotropic antennas.</w:t>
      </w:r>
    </w:p>
    <w:p w14:paraId="20577CE6" w14:textId="77777777" w:rsidR="00F74DE7" w:rsidRPr="008931A5" w:rsidRDefault="00F74DE7" w:rsidP="006044B3">
      <w:pPr>
        <w:pStyle w:val="Heading2"/>
        <w:rPr>
          <w:lang w:val="en-GB"/>
        </w:rPr>
      </w:pPr>
      <w:r w:rsidRPr="008931A5">
        <w:rPr>
          <w:lang w:val="en-GB"/>
        </w:rPr>
        <w:t>2.1</w:t>
      </w:r>
      <w:r w:rsidRPr="008931A5">
        <w:rPr>
          <w:lang w:val="en-GB"/>
        </w:rPr>
        <w:tab/>
        <w:t xml:space="preserve">Free space basic transmission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bfs</m:t>
            </m:r>
          </m:sub>
        </m:sSub>
      </m:oMath>
      <w:r w:rsidRPr="008931A5">
        <w:rPr>
          <w:lang w:val="en-GB"/>
        </w:rPr>
        <w:t xml:space="preserve"> (dB)</w:t>
      </w:r>
    </w:p>
    <w:p w14:paraId="575F3AED" w14:textId="77777777" w:rsidR="00F74DE7" w:rsidRPr="008931A5" w:rsidRDefault="00F74DE7" w:rsidP="00F74DE7">
      <w:pPr>
        <w:tabs>
          <w:tab w:val="clear" w:pos="794"/>
          <w:tab w:val="clear" w:pos="1191"/>
          <w:tab w:val="clear" w:pos="1588"/>
          <w:tab w:val="clear" w:pos="1985"/>
          <w:tab w:val="left" w:pos="1134"/>
          <w:tab w:val="left" w:pos="1871"/>
          <w:tab w:val="left" w:pos="2268"/>
        </w:tabs>
        <w:overflowPunct/>
        <w:autoSpaceDE/>
        <w:autoSpaceDN/>
        <w:adjustRightInd/>
        <w:jc w:val="left"/>
        <w:textAlignment w:val="auto"/>
        <w:rPr>
          <w:lang w:val="en-GB"/>
        </w:rPr>
      </w:pPr>
      <w:r w:rsidRPr="008931A5">
        <w:rPr>
          <w:lang w:val="en-GB"/>
        </w:rPr>
        <w:t xml:space="preserve">This is the basic transmission loss assuming the complete radio path is in a vacuum with no obstruction. It depends only on the path length, </w:t>
      </w:r>
      <m:oMath>
        <m:r>
          <w:rPr>
            <w:rFonts w:ascii="Cambria Math" w:hAnsi="Cambria Math"/>
            <w:lang w:val="en-GB"/>
          </w:rPr>
          <m:t>d</m:t>
        </m:r>
      </m:oMath>
      <w:r w:rsidRPr="008931A5">
        <w:rPr>
          <w:lang w:val="en-GB"/>
        </w:rPr>
        <w:t xml:space="preserve"> (km), and frequency, </w:t>
      </w:r>
      <m:oMath>
        <m:r>
          <w:rPr>
            <w:rFonts w:ascii="Cambria Math" w:hAnsi="Cambria Math"/>
            <w:lang w:val="en-GB"/>
          </w:rPr>
          <m:t>f</m:t>
        </m:r>
      </m:oMath>
      <w:r w:rsidRPr="008931A5">
        <w:rPr>
          <w:lang w:val="en-GB"/>
        </w:rPr>
        <w:t xml:space="preserve"> (GHz) according to</w:t>
      </w:r>
    </w:p>
    <w:p w14:paraId="7B6478DA" w14:textId="77777777" w:rsidR="00F74DE7" w:rsidRPr="0072020F" w:rsidRDefault="00F74DE7" w:rsidP="00F554A8">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=92.45+20</m:t>
        </m:r>
        <m:func>
          <m:funcPr>
            <m:ctrlPr>
              <w:rPr>
                <w:rFonts w:ascii="Cambria Math" w:hAnsi="Cambria Math"/>
                <w:lang w:val="en-GB"/>
              </w:rPr>
            </m:ctrlPr>
          </m:funcPr>
          <m:fName>
            <m:r>
              <m:rPr>
                <m:sty m:val="p"/>
              </m:rPr>
              <w:rPr>
                <w:rFonts w:ascii="Cambria Math" w:hAnsi="Cambria Math"/>
                <w:lang w:val="de-CH"/>
              </w:rPr>
              <m:t>log</m:t>
            </m:r>
          </m:fName>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m:t>
                </m:r>
                <m:r>
                  <w:rPr>
                    <w:rFonts w:ascii="Cambria Math" w:hAnsi="Cambria Math"/>
                    <w:lang w:val="en-GB"/>
                  </w:rPr>
                  <m:t>d</m:t>
                </m:r>
              </m:e>
            </m:d>
          </m:e>
        </m:func>
        <m:r>
          <w:rPr>
            <w:rFonts w:ascii="Cambria Math" w:hAnsi="Cambria Math"/>
            <w:lang w:val="de-CH"/>
          </w:rPr>
          <m:t xml:space="preserve">    </m:t>
        </m:r>
      </m:oMath>
      <w:r w:rsidRPr="0072020F">
        <w:rPr>
          <w:lang w:val="de-CH"/>
        </w:rPr>
        <w:t xml:space="preserve">     </w:t>
      </w:r>
      <w:r w:rsidR="00F554A8" w:rsidRPr="0072020F">
        <w:rPr>
          <w:lang w:val="de-CH"/>
        </w:rPr>
        <w:t xml:space="preserve">           </w:t>
      </w:r>
      <w:r w:rsidRPr="0072020F">
        <w:rPr>
          <w:lang w:val="de-CH"/>
        </w:rPr>
        <w:t>(dB)</w:t>
      </w:r>
      <w:r w:rsidRPr="0072020F">
        <w:rPr>
          <w:lang w:val="de-CH"/>
        </w:rPr>
        <w:tab/>
        <w:t>(1)</w:t>
      </w:r>
    </w:p>
    <w:p w14:paraId="587D2C78" w14:textId="34B3C0B1" w:rsidR="00F74DE7" w:rsidRPr="008931A5" w:rsidRDefault="00F74DE7" w:rsidP="00F554A8">
      <w:pPr>
        <w:rPr>
          <w:lang w:val="en-GB"/>
        </w:rPr>
      </w:pPr>
      <w:r w:rsidRPr="008931A5">
        <w:rPr>
          <w:lang w:val="en-GB"/>
        </w:rPr>
        <w:t xml:space="preserve">Attachment A gives a method for calculating the length of an Earth-space path, and the free-space elevation angle at the </w:t>
      </w:r>
      <w:r w:rsidR="003460AC">
        <w:rPr>
          <w:lang w:val="en-GB"/>
        </w:rPr>
        <w:t>earth-based</w:t>
      </w:r>
      <w:r w:rsidRPr="008931A5">
        <w:rPr>
          <w:lang w:val="en-GB"/>
        </w:rPr>
        <w:t xml:space="preserve"> station. It is based on spherical Earth geometry, and ignores the effect of atmospheric refraction. The associated errors are not significant for calculating free-space transmission loss from the path length.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bfs</m:t>
            </m:r>
          </m:sub>
        </m:sSub>
      </m:oMath>
      <w:r w:rsidRPr="008931A5">
        <w:rPr>
          <w:lang w:val="en-GB"/>
        </w:rPr>
        <w:t xml:space="preserve"> must always be included in the calculation of loss over an Earth-space path. It is valid for any frequency and over any Earth-space path length.</w:t>
      </w:r>
    </w:p>
    <w:p w14:paraId="551FD960" w14:textId="6EF4277B" w:rsidR="00F74DE7" w:rsidRPr="008931A5" w:rsidRDefault="00F74DE7" w:rsidP="00F554A8">
      <w:pPr>
        <w:rPr>
          <w:lang w:val="en-GB"/>
        </w:rPr>
      </w:pPr>
      <w:r w:rsidRPr="008931A5">
        <w:rPr>
          <w:lang w:val="en-GB"/>
        </w:rPr>
        <w:t xml:space="preserve">Attachment B gives methods for converting between the free-space elevation angle and the apparent elevation angle at the </w:t>
      </w:r>
      <w:r w:rsidR="003460AC">
        <w:rPr>
          <w:lang w:val="en-GB"/>
        </w:rPr>
        <w:t>earth-based</w:t>
      </w:r>
      <w:r w:rsidRPr="008931A5">
        <w:rPr>
          <w:lang w:val="en-GB"/>
        </w:rPr>
        <w:t xml:space="preserve"> station.</w:t>
      </w:r>
    </w:p>
    <w:p w14:paraId="41E3134A" w14:textId="77777777" w:rsidR="00F74DE7" w:rsidRPr="008931A5" w:rsidRDefault="00F74DE7" w:rsidP="00F554A8">
      <w:pPr>
        <w:rPr>
          <w:lang w:val="en-GB"/>
        </w:rPr>
      </w:pPr>
      <w:r w:rsidRPr="008931A5">
        <w:rPr>
          <w:lang w:val="en-GB"/>
        </w:rPr>
        <w:t>The method in Attachment A takes no account of any obstruction by the Earth or objects upon it such as buildings. Attachment E gives a method for testing an Earth-space path for obstructions. Diffraction loss due to obstructions is discussed in § 2.6.</w:t>
      </w:r>
    </w:p>
    <w:p w14:paraId="3F67C870" w14:textId="77777777" w:rsidR="00F74DE7" w:rsidRPr="008931A5" w:rsidRDefault="00F74DE7" w:rsidP="00F554A8">
      <w:pPr>
        <w:pStyle w:val="Heading2"/>
        <w:rPr>
          <w:lang w:val="en-GB"/>
        </w:rPr>
      </w:pPr>
      <w:r w:rsidRPr="008931A5">
        <w:rPr>
          <w:lang w:val="en-GB"/>
        </w:rPr>
        <w:t>2.2</w:t>
      </w:r>
      <w:r w:rsidRPr="008931A5">
        <w:rPr>
          <w:lang w:val="en-GB"/>
        </w:rPr>
        <w:tab/>
        <w:t xml:space="preserve">Depolarization attenuation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xp</m:t>
            </m:r>
          </m:sub>
        </m:sSub>
      </m:oMath>
      <w:r w:rsidRPr="008931A5">
        <w:rPr>
          <w:lang w:val="en-GB"/>
        </w:rPr>
        <w:t xml:space="preserve"> (dB)</w:t>
      </w:r>
    </w:p>
    <w:p w14:paraId="0B814044" w14:textId="77777777" w:rsidR="00F74DE7" w:rsidRPr="008931A5" w:rsidRDefault="00F74DE7" w:rsidP="00F554A8">
      <w:pPr>
        <w:rPr>
          <w:lang w:val="en-GB"/>
        </w:rPr>
      </w:pPr>
      <w:r w:rsidRPr="008931A5">
        <w:rPr>
          <w:lang w:val="en-GB"/>
        </w:rPr>
        <w:t>Two propagation mechanisms can cause the polarization angle of a radio signal to change:</w:t>
      </w:r>
    </w:p>
    <w:p w14:paraId="788B206E" w14:textId="77777777" w:rsidR="00F74DE7" w:rsidRPr="008931A5" w:rsidRDefault="00F74DE7" w:rsidP="00F554A8">
      <w:pPr>
        <w:pStyle w:val="enumlev1"/>
        <w:rPr>
          <w:lang w:val="en-GB"/>
        </w:rPr>
      </w:pPr>
      <w:r w:rsidRPr="008931A5">
        <w:rPr>
          <w:lang w:val="en-GB"/>
        </w:rPr>
        <w:t>i)</w:t>
      </w:r>
      <w:r w:rsidRPr="008931A5">
        <w:rPr>
          <w:lang w:val="en-GB"/>
        </w:rPr>
        <w:tab/>
        <w:t>Faraday rotation;</w:t>
      </w:r>
    </w:p>
    <w:p w14:paraId="0C6810DA" w14:textId="77777777" w:rsidR="00F74DE7" w:rsidRPr="008931A5" w:rsidRDefault="00F74DE7" w:rsidP="00F554A8">
      <w:pPr>
        <w:pStyle w:val="enumlev1"/>
        <w:rPr>
          <w:lang w:val="en-GB"/>
        </w:rPr>
      </w:pPr>
      <w:r w:rsidRPr="008931A5">
        <w:rPr>
          <w:lang w:val="en-GB"/>
        </w:rPr>
        <w:t>ii)</w:t>
      </w:r>
      <w:r w:rsidRPr="008931A5">
        <w:rPr>
          <w:lang w:val="en-GB"/>
        </w:rPr>
        <w:tab/>
        <w:t>Hydrometeor scattering.</w:t>
      </w:r>
    </w:p>
    <w:p w14:paraId="0F5B3C76" w14:textId="77777777" w:rsidR="00F74DE7" w:rsidRPr="008931A5" w:rsidRDefault="00F74DE7" w:rsidP="00102FAE">
      <w:pPr>
        <w:rPr>
          <w:lang w:val="en-GB"/>
        </w:rPr>
      </w:pPr>
      <w:r w:rsidRPr="008931A5">
        <w:rPr>
          <w:lang w:val="en-GB"/>
        </w:rPr>
        <w:t>Polarization mismatch may also be attributed to antenna mismatch without rotation due to propagation effects. This is not considered in this recommendation since it involves system considerations rather than propagation.</w:t>
      </w:r>
    </w:p>
    <w:p w14:paraId="3A2B365C" w14:textId="77777777" w:rsidR="00F74DE7" w:rsidRPr="008931A5" w:rsidRDefault="00F74DE7" w:rsidP="00A0683D">
      <w:pPr>
        <w:rPr>
          <w:lang w:val="en-GB"/>
        </w:rPr>
      </w:pPr>
      <w:r w:rsidRPr="008931A5">
        <w:rPr>
          <w:lang w:val="en-GB"/>
        </w:rPr>
        <w:t xml:space="preserve">Depolarization effects can be caused either by Faraday rotation or by precipitation scatter. Faraday rotation is only significant below 10 GHz and can be ignored for frequencies at or above 10 GHz. Depolarization loss can be significant in reducing interference. For most multiple-entry Earth-space interference situations where relative polarization orientations can be considered arbitrary, </w:t>
      </w:r>
      <w:r w:rsidRPr="008931A5">
        <w:rPr>
          <w:lang w:val="en-GB"/>
        </w:rPr>
        <w:br/>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xp</m:t>
            </m:r>
          </m:sub>
        </m:sSub>
        <m:r>
          <w:rPr>
            <w:rFonts w:ascii="Cambria Math" w:hAnsi="Cambria Math"/>
            <w:lang w:val="en-GB"/>
          </w:rPr>
          <m:t>=3</m:t>
        </m:r>
      </m:oMath>
      <w:r w:rsidRPr="008931A5">
        <w:rPr>
          <w:b/>
          <w:lang w:val="en-GB"/>
        </w:rPr>
        <w:t xml:space="preserve"> (</w:t>
      </w:r>
      <w:r w:rsidRPr="008931A5">
        <w:rPr>
          <w:lang w:val="en-GB"/>
        </w:rPr>
        <w:t>dB) assumes that the transmitter and receiver polarization vectors are in the same plane with a uniform distribution of relative angles. In practice the polarization vectors will be arbitrarily oriented in three-dimensional space which would combine to a higher aggregated loss.</w:t>
      </w:r>
      <w:r w:rsidR="00A0683D" w:rsidRPr="008931A5">
        <w:rPr>
          <w:lang w:val="en-GB"/>
        </w:rPr>
        <w:br/>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xp</m:t>
            </m:r>
          </m:sub>
        </m:sSub>
        <m:r>
          <w:rPr>
            <w:rFonts w:ascii="Cambria Math" w:hAnsi="Cambria Math"/>
            <w:lang w:val="en-GB"/>
          </w:rPr>
          <m:t>=3</m:t>
        </m:r>
      </m:oMath>
      <w:r w:rsidRPr="008931A5">
        <w:rPr>
          <w:b/>
          <w:lang w:val="en-GB"/>
        </w:rPr>
        <w:t xml:space="preserve"> (</w:t>
      </w:r>
      <w:r w:rsidRPr="008931A5">
        <w:rPr>
          <w:lang w:val="en-GB"/>
        </w:rPr>
        <w:t>dB) is thus unlikely to over-estimate the loss.</w:t>
      </w:r>
    </w:p>
    <w:p w14:paraId="26D149CE" w14:textId="77777777" w:rsidR="00F74DE7" w:rsidRPr="008931A5" w:rsidRDefault="00F74DE7" w:rsidP="00A0683D">
      <w:pPr>
        <w:rPr>
          <w:lang w:val="en-GB"/>
        </w:rPr>
      </w:pPr>
      <w:r w:rsidRPr="008931A5">
        <w:rPr>
          <w:lang w:val="en-GB"/>
        </w:rPr>
        <w:t>The polarization discrimination from a space-based interference source received by an earth-based station (or vice-versa) depends on the polarization purity of the transmitted wave, as well as the cross-polarization isolation of the receiving antenna. The depolarization loss can be directly calculated in terms of parameters that describe the interfering and receiving antennas’ respective polarization types and polarization purities such as axial ratio in the case of circular polarization or linear cross-polarization isolation in the case of linear polarization. In addition, the polarization sense and tilt angle of the incident wave and the receiving antenna, will act to further reduce the net depolarization loss when the actual interfering and interfered-with system parameters are tak</w:t>
      </w:r>
      <w:r w:rsidR="007729B6" w:rsidRPr="008931A5">
        <w:rPr>
          <w:lang w:val="en-GB"/>
        </w:rPr>
        <w:t>en into account.</w:t>
      </w:r>
    </w:p>
    <w:p w14:paraId="46092A45" w14:textId="77777777" w:rsidR="00F74DE7" w:rsidRPr="008931A5" w:rsidRDefault="00F74DE7" w:rsidP="007729B6">
      <w:pPr>
        <w:pStyle w:val="Heading3"/>
        <w:rPr>
          <w:lang w:val="en-GB"/>
        </w:rPr>
      </w:pPr>
      <w:r w:rsidRPr="008931A5">
        <w:rPr>
          <w:lang w:val="en-GB"/>
        </w:rPr>
        <w:t>2.2.1</w:t>
      </w:r>
      <w:r w:rsidRPr="008931A5">
        <w:rPr>
          <w:lang w:val="en-GB"/>
        </w:rPr>
        <w:tab/>
        <w:t>Cross-polar discrimination and cross polar attenuation</w:t>
      </w:r>
    </w:p>
    <w:p w14:paraId="68A76903" w14:textId="77777777" w:rsidR="00F74DE7" w:rsidRPr="008931A5" w:rsidRDefault="00F74DE7" w:rsidP="00A972F9">
      <w:pPr>
        <w:rPr>
          <w:lang w:val="en-GB"/>
        </w:rPr>
      </w:pPr>
      <w:r w:rsidRPr="008931A5">
        <w:rPr>
          <w:lang w:val="en-GB"/>
        </w:rPr>
        <w:t>Polarization mismatch can occur for several reasons, and are sometimes quantified in terms of cross-polar discrimination (XPD) which is defined as the ratio of co-polar to cross-polar signal strength, normally expressed in decibels. It is a figure</w:t>
      </w:r>
      <w:r w:rsidR="00A972F9" w:rsidRPr="008931A5">
        <w:rPr>
          <w:lang w:val="en-GB"/>
        </w:rPr>
        <w:t>-</w:t>
      </w:r>
      <w:r w:rsidRPr="008931A5">
        <w:rPr>
          <w:lang w:val="en-GB"/>
        </w:rPr>
        <w:t>of</w:t>
      </w:r>
      <w:r w:rsidR="00A972F9" w:rsidRPr="008931A5">
        <w:rPr>
          <w:lang w:val="en-GB"/>
        </w:rPr>
        <w:t>-</w:t>
      </w:r>
      <w:r w:rsidRPr="008931A5">
        <w:rPr>
          <w:lang w:val="en-GB"/>
        </w:rPr>
        <w:t>merit where frequency sharing is implemented by orthogonal linear polarization.</w:t>
      </w:r>
    </w:p>
    <w:p w14:paraId="79749105" w14:textId="77777777" w:rsidR="00F74DE7" w:rsidRPr="008931A5" w:rsidRDefault="00F74DE7" w:rsidP="00A1254D">
      <w:pPr>
        <w:rPr>
          <w:lang w:val="en-GB"/>
        </w:rPr>
      </w:pPr>
      <w:r w:rsidRPr="008931A5">
        <w:rPr>
          <w:lang w:val="en-GB"/>
        </w:rPr>
        <w:t>Any degradation of XPD transfers a proportion of the power to the orthogonal polarization, which can constitute a source of interference. There is a corresponding attenuation of the original signal.</w:t>
      </w:r>
    </w:p>
    <w:p w14:paraId="07EC7377" w14:textId="77777777" w:rsidR="00F74DE7" w:rsidRPr="008931A5" w:rsidRDefault="00F74DE7" w:rsidP="00A1254D">
      <w:pPr>
        <w:rPr>
          <w:rFonts w:eastAsia="CMR12"/>
          <w:lang w:val="en-GB"/>
        </w:rPr>
      </w:pPr>
      <w:r w:rsidRPr="008931A5">
        <w:rPr>
          <w:lang w:val="en-GB"/>
        </w:rPr>
        <w:t>Cross- and co-polar attenuations are given by:</w:t>
      </w:r>
    </w:p>
    <w:p w14:paraId="15165F72" w14:textId="77777777" w:rsidR="00F0579B" w:rsidRPr="008931A5" w:rsidRDefault="00F0579B" w:rsidP="00F0579B">
      <w:pPr>
        <w:pStyle w:val="Equation"/>
        <w:tabs>
          <w:tab w:val="center" w:pos="6804"/>
        </w:tabs>
        <w:rPr>
          <w:lang w:val="en-GB"/>
        </w:rPr>
      </w:pPr>
      <w:r w:rsidRPr="008931A5">
        <w:rPr>
          <w:lang w:val="en-GB"/>
        </w:rPr>
        <w:tab/>
      </w:r>
      <w:r w:rsidRPr="008931A5">
        <w:rPr>
          <w:lang w:val="en-GB"/>
        </w:rPr>
        <w:tab/>
      </w:r>
      <w:r w:rsidRPr="008931A5">
        <w:rPr>
          <w:lang w:val="en-GB"/>
        </w:rPr>
        <w:fldChar w:fldCharType="begin"/>
      </w:r>
      <w:r w:rsidRPr="008931A5">
        <w:rPr>
          <w:lang w:val="en-GB"/>
        </w:rPr>
        <w:instrText xml:space="preserve"> QUOTE </w:instrText>
      </w:r>
      <m:oMath>
        <m:sSub>
          <m:sSubPr>
            <m:ctrlPr>
              <w:rPr>
                <w:rFonts w:ascii="Cambria Math" w:hAnsi="Cambria Math"/>
                <w:lang w:val="en-GB" w:eastAsia="zh-CN"/>
              </w:rPr>
            </m:ctrlPr>
          </m:sSubPr>
          <m:e>
            <m:r>
              <m:rPr>
                <m:sty m:val="p"/>
              </m:rPr>
              <w:rPr>
                <w:rFonts w:ascii="Cambria Math" w:hAnsi="Cambria Math"/>
                <w:lang w:val="en-GB"/>
              </w:rPr>
              <m:t>A</m:t>
            </m:r>
          </m:e>
          <m:sub>
            <m:r>
              <m:rPr>
                <m:sty m:val="p"/>
              </m:rPr>
              <w:rPr>
                <w:rFonts w:ascii="Cambria Math" w:hAnsi="Cambria Math"/>
                <w:lang w:val="en-GB"/>
              </w:rPr>
              <m:t>x</m:t>
            </m:r>
          </m:sub>
        </m:sSub>
        <m:r>
          <m:rPr>
            <m:sty m:val="p"/>
          </m:rPr>
          <w:rPr>
            <w:rFonts w:ascii="Cambria Math" w:hAnsi="Cambria Math"/>
            <w:lang w:val="en-GB"/>
          </w:rPr>
          <m:t>= 10</m:t>
        </m:r>
        <m:func>
          <m:funcPr>
            <m:ctrlPr>
              <w:rPr>
                <w:rFonts w:ascii="Cambria Math" w:hAnsi="Cambria Math"/>
                <w:lang w:val="en-GB" w:eastAsia="zh-CN"/>
              </w:rPr>
            </m:ctrlPr>
          </m:funcPr>
          <m:fName>
            <m:r>
              <m:rPr>
                <m:sty m:val="p"/>
              </m:rPr>
              <w:rPr>
                <w:rFonts w:ascii="Cambria Math" w:hAnsi="Cambria Math"/>
                <w:lang w:val="en-GB"/>
              </w:rPr>
              <m:t>log</m:t>
            </m:r>
          </m:fName>
          <m:e>
            <m:d>
              <m:dPr>
                <m:ctrlPr>
                  <w:rPr>
                    <w:rFonts w:ascii="Cambria Math" w:hAnsi="Cambria Math"/>
                    <w:lang w:val="en-GB" w:eastAsia="zh-CN"/>
                  </w:rPr>
                </m:ctrlPr>
              </m:dPr>
              <m:e>
                <m:r>
                  <m:rPr>
                    <m:sty m:val="p"/>
                  </m:rPr>
                  <w:rPr>
                    <w:rFonts w:ascii="Cambria Math" w:hAnsi="Cambria Math"/>
                    <w:lang w:val="en-GB"/>
                  </w:rPr>
                  <m:t>1+</m:t>
                </m:r>
                <m:sSup>
                  <m:sSupPr>
                    <m:ctrlPr>
                      <w:rPr>
                        <w:rFonts w:ascii="Cambria Math" w:hAnsi="Cambria Math"/>
                        <w:lang w:val="en-GB" w:eastAsia="zh-CN"/>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eastAsia="zh-CN"/>
                          </w:rPr>
                        </m:ctrlPr>
                      </m:sSubPr>
                      <m:e>
                        <m:r>
                          <m:rPr>
                            <m:sty m:val="p"/>
                          </m:rPr>
                          <w:rPr>
                            <w:rFonts w:ascii="Cambria Math" w:hAnsi="Cambria Math"/>
                            <w:lang w:val="en-GB"/>
                          </w:rPr>
                          <m:t>R</m:t>
                        </m:r>
                      </m:e>
                      <m:sub>
                        <m:r>
                          <m:rPr>
                            <m:sty m:val="p"/>
                          </m:rPr>
                          <w:rPr>
                            <w:rFonts w:ascii="Cambria Math" w:hAnsi="Cambria Math"/>
                            <w:lang w:val="en-GB"/>
                          </w:rPr>
                          <m:t>xpd</m:t>
                        </m:r>
                      </m:sub>
                    </m:sSub>
                  </m:sup>
                </m:sSup>
              </m:e>
            </m:d>
          </m:e>
        </m:func>
      </m:oMath>
      <w:r w:rsidRPr="008931A5">
        <w:rPr>
          <w:lang w:val="en-GB"/>
        </w:rPr>
        <w:instrText xml:space="preserve"> </w:instrText>
      </w:r>
      <w:r w:rsidRPr="008931A5">
        <w:rPr>
          <w:lang w:val="en-GB"/>
        </w:rPr>
        <w:fldChar w:fldCharType="end"/>
      </w:r>
      <w:r w:rsidRPr="008931A5">
        <w:rPr>
          <w:lang w:val="en-GB" w:eastAsia="zh-CN"/>
        </w:rPr>
        <w:object w:dxaOrig="2240" w:dyaOrig="400" w14:anchorId="65762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20.15pt" o:ole="">
            <v:imagedata r:id="rId17" o:title=""/>
          </v:shape>
          <o:OLEObject Type="Embed" ProgID="Equation.DSMT4" ShapeID="_x0000_i1025" DrawAspect="Content" ObjectID="_1630914747" r:id="rId18"/>
        </w:object>
      </w:r>
      <w:r w:rsidRPr="008931A5">
        <w:rPr>
          <w:lang w:val="en-GB"/>
        </w:rPr>
        <w:tab/>
        <w:t>(dB)</w:t>
      </w:r>
      <w:r w:rsidRPr="008931A5">
        <w:rPr>
          <w:lang w:val="en-GB"/>
        </w:rPr>
        <w:tab/>
        <w:t>(2a)</w:t>
      </w:r>
    </w:p>
    <w:p w14:paraId="16584945" w14:textId="77777777" w:rsidR="00F0579B" w:rsidRPr="008931A5" w:rsidRDefault="00F0579B" w:rsidP="00F0579B">
      <w:pPr>
        <w:pStyle w:val="Equation"/>
        <w:tabs>
          <w:tab w:val="center" w:pos="6804"/>
        </w:tabs>
        <w:rPr>
          <w:lang w:val="en-GB"/>
        </w:rPr>
      </w:pPr>
      <w:r w:rsidRPr="008931A5">
        <w:rPr>
          <w:lang w:val="en-GB"/>
        </w:rPr>
        <w:tab/>
      </w:r>
      <w:r w:rsidRPr="008931A5">
        <w:rPr>
          <w:lang w:val="en-GB"/>
        </w:rPr>
        <w:tab/>
      </w:r>
      <w:r w:rsidRPr="008931A5">
        <w:rPr>
          <w:lang w:val="en-GB"/>
        </w:rPr>
        <w:fldChar w:fldCharType="begin"/>
      </w:r>
      <w:r w:rsidRPr="008931A5">
        <w:rPr>
          <w:lang w:val="en-GB"/>
        </w:rPr>
        <w:instrText xml:space="preserve"> QUOTE </w:instrText>
      </w:r>
      <m:oMath>
        <m:sSub>
          <m:sSubPr>
            <m:ctrlPr>
              <w:rPr>
                <w:rFonts w:ascii="Cambria Math" w:hAnsi="Cambria Math"/>
                <w:lang w:val="en-GB" w:eastAsia="zh-CN"/>
              </w:rPr>
            </m:ctrlPr>
          </m:sSubPr>
          <m:e>
            <m:r>
              <m:rPr>
                <m:sty m:val="p"/>
              </m:rPr>
              <w:rPr>
                <w:rFonts w:ascii="Cambria Math" w:hAnsi="Cambria Math"/>
                <w:lang w:val="en-GB"/>
              </w:rPr>
              <m:t>A</m:t>
            </m:r>
          </m:e>
          <m:sub>
            <m:r>
              <m:rPr>
                <m:sty m:val="p"/>
              </m:rPr>
              <w:rPr>
                <w:rFonts w:ascii="Cambria Math" w:hAnsi="Cambria Math"/>
                <w:lang w:val="en-GB"/>
              </w:rPr>
              <m:t>c</m:t>
            </m:r>
          </m:sub>
        </m:sSub>
        <m:r>
          <m:rPr>
            <m:sty m:val="p"/>
          </m:rPr>
          <w:rPr>
            <w:rFonts w:ascii="Cambria Math" w:hAnsi="Cambria Math"/>
            <w:lang w:val="en-GB"/>
          </w:rPr>
          <m:t>= 10</m:t>
        </m:r>
        <m:func>
          <m:funcPr>
            <m:ctrlPr>
              <w:rPr>
                <w:rFonts w:ascii="Cambria Math" w:hAnsi="Cambria Math"/>
                <w:lang w:val="en-GB" w:eastAsia="zh-CN"/>
              </w:rPr>
            </m:ctrlPr>
          </m:funcPr>
          <m:fName>
            <m:r>
              <m:rPr>
                <m:sty m:val="p"/>
              </m:rPr>
              <w:rPr>
                <w:rFonts w:ascii="Cambria Math" w:hAnsi="Cambria Math"/>
                <w:lang w:val="en-GB"/>
              </w:rPr>
              <m:t>log</m:t>
            </m:r>
          </m:fName>
          <m:e>
            <m:d>
              <m:dPr>
                <m:ctrlPr>
                  <w:rPr>
                    <w:rFonts w:ascii="Cambria Math" w:hAnsi="Cambria Math"/>
                    <w:lang w:val="en-GB" w:eastAsia="zh-CN"/>
                  </w:rPr>
                </m:ctrlPr>
              </m:dPr>
              <m:e>
                <m:r>
                  <m:rPr>
                    <m:sty m:val="p"/>
                  </m:rPr>
                  <w:rPr>
                    <w:rFonts w:ascii="Cambria Math" w:hAnsi="Cambria Math"/>
                    <w:lang w:val="en-GB"/>
                  </w:rPr>
                  <m:t>1+</m:t>
                </m:r>
                <m:sSup>
                  <m:sSupPr>
                    <m:ctrlPr>
                      <w:rPr>
                        <w:rFonts w:ascii="Cambria Math" w:hAnsi="Cambria Math"/>
                        <w:lang w:val="en-GB" w:eastAsia="zh-CN"/>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eastAsia="zh-CN"/>
                          </w:rPr>
                        </m:ctrlPr>
                      </m:sSubPr>
                      <m:e>
                        <m:r>
                          <m:rPr>
                            <m:sty m:val="p"/>
                          </m:rPr>
                          <w:rPr>
                            <w:rFonts w:ascii="Cambria Math" w:hAnsi="Cambria Math"/>
                            <w:lang w:val="en-GB"/>
                          </w:rPr>
                          <m:t>R</m:t>
                        </m:r>
                      </m:e>
                      <m:sub>
                        <m:r>
                          <m:rPr>
                            <m:sty m:val="p"/>
                          </m:rPr>
                          <w:rPr>
                            <w:rFonts w:ascii="Cambria Math" w:hAnsi="Cambria Math"/>
                            <w:lang w:val="en-GB"/>
                          </w:rPr>
                          <m:t>xpd</m:t>
                        </m:r>
                      </m:sub>
                    </m:sSub>
                  </m:sup>
                </m:sSup>
              </m:e>
            </m:d>
          </m:e>
        </m:func>
      </m:oMath>
      <w:r w:rsidRPr="008931A5">
        <w:rPr>
          <w:lang w:val="en-GB"/>
        </w:rPr>
        <w:instrText xml:space="preserve"> </w:instrText>
      </w:r>
      <w:r w:rsidRPr="008931A5">
        <w:rPr>
          <w:lang w:val="en-GB"/>
        </w:rPr>
        <w:fldChar w:fldCharType="end"/>
      </w:r>
      <w:r w:rsidRPr="008931A5">
        <w:rPr>
          <w:lang w:val="en-GB" w:eastAsia="zh-CN"/>
        </w:rPr>
        <w:object w:dxaOrig="2299" w:dyaOrig="400" w14:anchorId="01A00312">
          <v:shape id="_x0000_i1026" type="#_x0000_t75" style="width:116.35pt;height:20.15pt" o:ole="">
            <v:imagedata r:id="rId19" o:title=""/>
          </v:shape>
          <o:OLEObject Type="Embed" ProgID="Equation.DSMT4" ShapeID="_x0000_i1026" DrawAspect="Content" ObjectID="_1630914748" r:id="rId20"/>
        </w:object>
      </w:r>
      <w:r w:rsidRPr="008931A5">
        <w:rPr>
          <w:lang w:val="en-GB"/>
        </w:rPr>
        <w:tab/>
        <w:t>(dB)</w:t>
      </w:r>
      <w:r w:rsidRPr="008931A5">
        <w:rPr>
          <w:lang w:val="en-GB"/>
        </w:rPr>
        <w:tab/>
        <w:t>(2b)</w:t>
      </w:r>
    </w:p>
    <w:p w14:paraId="53FFA007" w14:textId="77777777" w:rsidR="005A3AC7" w:rsidRPr="008931A5" w:rsidRDefault="00F74DE7" w:rsidP="00052612">
      <w:pPr>
        <w:rPr>
          <w:rFonts w:eastAsia="CMR12"/>
          <w:lang w:val="en-GB"/>
        </w:rPr>
      </w:pPr>
      <w:r w:rsidRPr="008931A5">
        <w:rPr>
          <w:lang w:val="en-GB"/>
        </w:rPr>
        <w:t>where</w:t>
      </w:r>
      <w:r w:rsidR="00052612" w:rsidRPr="008931A5">
        <w:rPr>
          <w:lang w:val="en-GB"/>
        </w:rPr>
        <w:t xml:space="preserve"> </w:t>
      </w:r>
      <m:oMath>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xpd</m:t>
            </m:r>
          </m:sub>
        </m:sSub>
      </m:oMath>
      <w:r w:rsidR="00052612" w:rsidRPr="008931A5">
        <w:rPr>
          <w:lang w:val="en-GB"/>
        </w:rPr>
        <w:t xml:space="preserve"> is the XPD ratio in dB.</w:t>
      </w:r>
    </w:p>
    <w:p w14:paraId="10AAFCB8" w14:textId="77777777" w:rsidR="00F74DE7" w:rsidRPr="008931A5" w:rsidRDefault="00F74DE7" w:rsidP="00917E14">
      <w:pPr>
        <w:rPr>
          <w:rFonts w:eastAsia="CMR12"/>
          <w:lang w:val="en-GB"/>
        </w:rPr>
      </w:pPr>
      <w:r w:rsidRPr="008931A5">
        <w:rPr>
          <w:lang w:val="en-GB"/>
        </w:rPr>
        <w:t>Figure 1 shows co-polar and cross-polar attenuation plotted against XPD.</w:t>
      </w:r>
    </w:p>
    <w:p w14:paraId="0AADDFF6" w14:textId="77777777" w:rsidR="00F74DE7" w:rsidRPr="008931A5" w:rsidRDefault="00F74DE7" w:rsidP="00FD25D9">
      <w:pPr>
        <w:pStyle w:val="FigureNo"/>
        <w:rPr>
          <w:lang w:val="en-GB"/>
        </w:rPr>
      </w:pPr>
      <w:r w:rsidRPr="008931A5">
        <w:rPr>
          <w:lang w:val="en-GB"/>
        </w:rPr>
        <w:t>FIGURE 1</w:t>
      </w:r>
    </w:p>
    <w:p w14:paraId="4B758DEC" w14:textId="77777777" w:rsidR="00F74DE7" w:rsidRPr="008931A5" w:rsidRDefault="00F74DE7" w:rsidP="00D12479">
      <w:pPr>
        <w:pStyle w:val="Figuretitle"/>
        <w:rPr>
          <w:lang w:val="en-GB"/>
        </w:rPr>
      </w:pPr>
      <w:r w:rsidRPr="008931A5">
        <w:rPr>
          <w:lang w:val="en-GB"/>
        </w:rPr>
        <w:t>Co- and cross-polar losses versus XPD</w:t>
      </w:r>
    </w:p>
    <w:p w14:paraId="77D2815B" w14:textId="63EA0E50" w:rsidR="00F74DE7" w:rsidRPr="008931A5" w:rsidRDefault="00C403FA" w:rsidP="00677DA9">
      <w:pPr>
        <w:pStyle w:val="Figure"/>
        <w:rPr>
          <w:lang w:val="en-GB"/>
        </w:rPr>
      </w:pPr>
      <w:r>
        <w:rPr>
          <w:noProof/>
          <w:lang w:val="en-GB" w:eastAsia="en-GB"/>
        </w:rPr>
        <w:drawing>
          <wp:inline distT="0" distB="0" distL="0" distR="0" wp14:anchorId="2533F033" wp14:editId="2FC07FC2">
            <wp:extent cx="4157480" cy="330708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0619-01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57480" cy="3307087"/>
                    </a:xfrm>
                    <a:prstGeom prst="rect">
                      <a:avLst/>
                    </a:prstGeom>
                  </pic:spPr>
                </pic:pic>
              </a:graphicData>
            </a:graphic>
          </wp:inline>
        </w:drawing>
      </w:r>
    </w:p>
    <w:p w14:paraId="61B96C1A" w14:textId="77777777" w:rsidR="00F74DE7" w:rsidRPr="008931A5" w:rsidRDefault="00F74DE7" w:rsidP="00112F04">
      <w:pPr>
        <w:pStyle w:val="Normalaftertitle"/>
        <w:rPr>
          <w:lang w:val="en-GB"/>
        </w:rPr>
      </w:pPr>
      <w:r w:rsidRPr="008931A5">
        <w:rPr>
          <w:lang w:val="en-GB"/>
        </w:rPr>
        <w:t xml:space="preserve">Usually space borne RF systems employ signals with specified polarization depending on their functions. For instance tracking systems, air traffic control systems, and communication systems use vertically polarized signals to minimize interference due to </w:t>
      </w:r>
      <w:r w:rsidR="00984954" w:rsidRPr="008931A5">
        <w:rPr>
          <w:lang w:val="en-GB"/>
        </w:rPr>
        <w:t>reflection from ground surface.</w:t>
      </w:r>
    </w:p>
    <w:p w14:paraId="21751EF4" w14:textId="77777777" w:rsidR="00F74DE7" w:rsidRPr="008931A5" w:rsidRDefault="00F74DE7" w:rsidP="00824620">
      <w:pPr>
        <w:rPr>
          <w:lang w:val="en-GB"/>
        </w:rPr>
      </w:pPr>
      <w:r w:rsidRPr="008931A5">
        <w:rPr>
          <w:lang w:val="en-GB"/>
        </w:rPr>
        <w:t>Land surface remote sensing systems use horizontal polarization to ensure maximum coupling of the transmitted signals with ground surface. Those systems also use different polarizations to get auxiliary detail information. GNSS systems use circularly polarized signals to avoid impacts of Faraday rotation and to relax any restriction on the polarization direction of receiver antennas. Accordingly, it is important to assess values of RF signals with a specified polarization along a specified propagation path. Any reduction in those values can be considered a loss.</w:t>
      </w:r>
    </w:p>
    <w:p w14:paraId="253133A2" w14:textId="77777777" w:rsidR="00F74DE7" w:rsidRPr="008931A5" w:rsidRDefault="00F74DE7" w:rsidP="00082531">
      <w:pPr>
        <w:pStyle w:val="Heading3"/>
        <w:rPr>
          <w:lang w:val="en-GB"/>
        </w:rPr>
      </w:pPr>
      <w:r w:rsidRPr="008931A5">
        <w:rPr>
          <w:lang w:val="en-GB"/>
        </w:rPr>
        <w:t>2.2.2</w:t>
      </w:r>
      <w:r w:rsidRPr="008931A5">
        <w:rPr>
          <w:lang w:val="en-GB"/>
        </w:rPr>
        <w:tab/>
        <w:t>Faraday rotation</w:t>
      </w:r>
    </w:p>
    <w:p w14:paraId="6B96A225" w14:textId="77777777" w:rsidR="00F74DE7" w:rsidRPr="008931A5" w:rsidRDefault="00F74DE7" w:rsidP="00824620">
      <w:pPr>
        <w:rPr>
          <w:lang w:val="en-GB"/>
        </w:rPr>
      </w:pPr>
      <w:r w:rsidRPr="008931A5">
        <w:rPr>
          <w:lang w:val="en-GB"/>
        </w:rPr>
        <w:t xml:space="preserve">A linearly polarized field propagating through the ionosphere rotates from its initial direction by Faraday rotation angle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oMath>
      <w:r w:rsidRPr="008931A5">
        <w:rPr>
          <w:lang w:val="en-GB"/>
        </w:rPr>
        <w:t xml:space="preserve">. This means that the field can be split into two components: </w:t>
      </w:r>
    </w:p>
    <w:p w14:paraId="0CD74C8C" w14:textId="77777777" w:rsidR="00F74DE7" w:rsidRPr="008931A5" w:rsidRDefault="00824620" w:rsidP="00824620">
      <w:pPr>
        <w:pStyle w:val="enumlev1"/>
        <w:rPr>
          <w:lang w:val="en-GB"/>
        </w:rPr>
      </w:pPr>
      <w:r w:rsidRPr="008931A5">
        <w:rPr>
          <w:lang w:val="en-GB"/>
        </w:rPr>
        <w:t>i)</w:t>
      </w:r>
      <w:r w:rsidRPr="008931A5">
        <w:rPr>
          <w:lang w:val="en-GB"/>
        </w:rPr>
        <w:tab/>
      </w:r>
      <w:r w:rsidR="00F74DE7" w:rsidRPr="008931A5">
        <w:rPr>
          <w:lang w:val="en-GB"/>
        </w:rPr>
        <w:t xml:space="preserve">One component oriented along direction of initial polarization and having value proportional to </w:t>
      </w:r>
      <m:oMath>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e>
        </m:func>
      </m:oMath>
      <w:r w:rsidR="00F74DE7" w:rsidRPr="008931A5">
        <w:rPr>
          <w:lang w:val="en-GB"/>
        </w:rPr>
        <w:t xml:space="preserve">; </w:t>
      </w:r>
    </w:p>
    <w:p w14:paraId="3AA047F0" w14:textId="77777777" w:rsidR="00F74DE7" w:rsidRPr="008931A5" w:rsidRDefault="00824620" w:rsidP="00824620">
      <w:pPr>
        <w:pStyle w:val="enumlev1"/>
        <w:rPr>
          <w:lang w:val="en-GB" w:eastAsia="zh-CN"/>
        </w:rPr>
      </w:pPr>
      <w:r w:rsidRPr="008931A5">
        <w:rPr>
          <w:lang w:val="en-GB"/>
        </w:rPr>
        <w:t>ii)</w:t>
      </w:r>
      <w:r w:rsidRPr="008931A5">
        <w:rPr>
          <w:lang w:val="en-GB"/>
        </w:rPr>
        <w:tab/>
      </w:r>
      <w:r w:rsidR="00F74DE7" w:rsidRPr="008931A5">
        <w:rPr>
          <w:lang w:val="en-GB"/>
        </w:rPr>
        <w:t xml:space="preserve">Another component orthogonal to the initial direction and having a value proportional to </w:t>
      </w:r>
      <m:oMath>
        <m:func>
          <m:funcPr>
            <m:ctrlPr>
              <w:rPr>
                <w:rFonts w:ascii="Cambria Math" w:hAnsi="Cambria Math"/>
                <w:i/>
                <w:lang w:val="en-GB"/>
              </w:rPr>
            </m:ctrlPr>
          </m:funcPr>
          <m:fName>
            <m:r>
              <m:rPr>
                <m:sty m:val="p"/>
              </m:rPr>
              <w:rPr>
                <w:rFonts w:ascii="Cambria Math" w:hAnsi="Cambria Math"/>
                <w:lang w:val="en-GB"/>
              </w:rPr>
              <m:t>sin</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e>
        </m:func>
      </m:oMath>
      <w:r w:rsidR="00F74DE7" w:rsidRPr="008931A5">
        <w:rPr>
          <w:lang w:val="en-GB"/>
        </w:rPr>
        <w:t>.</w:t>
      </w:r>
    </w:p>
    <w:p w14:paraId="31F49B0E" w14:textId="77777777" w:rsidR="00F74DE7" w:rsidRPr="008931A5" w:rsidRDefault="00F74DE7" w:rsidP="00CE33A3">
      <w:pPr>
        <w:rPr>
          <w:lang w:val="en-GB" w:eastAsia="zh-CN"/>
        </w:rPr>
      </w:pPr>
      <w:r w:rsidRPr="008931A5">
        <w:rPr>
          <w:lang w:val="en-GB" w:eastAsia="zh-CN"/>
        </w:rPr>
        <w:t xml:space="preserve">Figure </w:t>
      </w:r>
      <w:r w:rsidR="00CE33A3" w:rsidRPr="008931A5">
        <w:rPr>
          <w:lang w:val="en-GB" w:eastAsia="zh-CN"/>
        </w:rPr>
        <w:t>2</w:t>
      </w:r>
      <w:r w:rsidRPr="008931A5">
        <w:rPr>
          <w:lang w:val="en-GB" w:eastAsia="zh-CN"/>
        </w:rPr>
        <w:t xml:space="preserve"> illustrates transmitted linearly-polarized orthogonal field vectors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e>
        </m:acc>
      </m:oMath>
      <w:r w:rsidRPr="008931A5">
        <w:rPr>
          <w:iCs/>
          <w:lang w:val="en-GB" w:eastAsia="zh-CN"/>
        </w:rPr>
        <w:t xml:space="preserve"> </w:t>
      </w:r>
      <w:r w:rsidRPr="008931A5">
        <w:rPr>
          <w:lang w:val="en-GB" w:eastAsia="zh-CN"/>
        </w:rPr>
        <w:t xml:space="preserve">,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e>
        </m:acc>
      </m:oMath>
      <w:r w:rsidRPr="008931A5">
        <w:rPr>
          <w:lang w:val="en-GB" w:eastAsia="zh-CN"/>
        </w:rPr>
        <w:t>) undergoing Faraday rotation to produce received orthogonal vectors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r>
              <w:rPr>
                <w:rFonts w:ascii="Cambria Math" w:hAnsi="Cambria Math"/>
                <w:lang w:val="en-GB" w:eastAsia="zh-CN"/>
              </w:rPr>
              <m:t>'</m:t>
            </m:r>
          </m:e>
        </m:acc>
      </m:oMath>
      <w:r w:rsidRPr="008931A5">
        <w:rPr>
          <w:iCs/>
          <w:lang w:val="en-GB" w:eastAsia="zh-CN"/>
        </w:rPr>
        <w:t xml:space="preserve"> </w:t>
      </w:r>
      <w:r w:rsidRPr="008931A5">
        <w:rPr>
          <w:lang w:val="en-GB" w:eastAsia="zh-CN"/>
        </w:rPr>
        <w:t xml:space="preserve">,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r>
              <w:rPr>
                <w:rFonts w:ascii="Cambria Math" w:hAnsi="Cambria Math"/>
                <w:lang w:val="en-GB" w:eastAsia="zh-CN"/>
              </w:rPr>
              <m:t>'</m:t>
            </m:r>
          </m:e>
        </m:acc>
      </m:oMath>
      <w:r w:rsidRPr="008931A5">
        <w:rPr>
          <w:lang w:val="en-GB" w:eastAsia="zh-CN"/>
        </w:rPr>
        <w:t>).</w:t>
      </w:r>
    </w:p>
    <w:p w14:paraId="0FED2BE6" w14:textId="77777777" w:rsidR="00F74DE7" w:rsidRPr="008931A5" w:rsidRDefault="00F74DE7" w:rsidP="00052612">
      <w:pPr>
        <w:pStyle w:val="FigureNo"/>
        <w:rPr>
          <w:lang w:val="en-GB" w:eastAsia="zh-CN"/>
        </w:rPr>
      </w:pPr>
      <w:r w:rsidRPr="008931A5">
        <w:rPr>
          <w:lang w:val="en-GB" w:eastAsia="zh-CN"/>
        </w:rPr>
        <w:t>FIGURE 2</w:t>
      </w:r>
    </w:p>
    <w:p w14:paraId="18B9D8CB" w14:textId="77777777" w:rsidR="00F74DE7" w:rsidRPr="008931A5" w:rsidRDefault="00F74DE7" w:rsidP="00052612">
      <w:pPr>
        <w:pStyle w:val="Figuretitle"/>
        <w:rPr>
          <w:lang w:val="en-GB" w:eastAsia="zh-CN"/>
        </w:rPr>
      </w:pPr>
      <w:r w:rsidRPr="008931A5">
        <w:rPr>
          <w:lang w:val="en-GB" w:eastAsia="zh-CN"/>
        </w:rPr>
        <w:t xml:space="preserve">Faraday </w:t>
      </w:r>
      <w:r w:rsidRPr="008931A5">
        <w:rPr>
          <w:lang w:val="en-GB"/>
        </w:rPr>
        <w:t>rotation</w:t>
      </w:r>
      <w:r w:rsidRPr="008931A5">
        <w:rPr>
          <w:lang w:val="en-GB" w:eastAsia="zh-CN"/>
        </w:rPr>
        <w:t xml:space="preserve"> in the plane normal to the propagation direction</w:t>
      </w:r>
    </w:p>
    <w:p w14:paraId="2CBEAD1A" w14:textId="76FB05F8" w:rsidR="00F74DE7" w:rsidRPr="008931A5" w:rsidRDefault="00C403FA" w:rsidP="00052612">
      <w:pPr>
        <w:pStyle w:val="Figure"/>
        <w:rPr>
          <w:lang w:val="en-GB" w:eastAsia="zh-CN"/>
        </w:rPr>
      </w:pPr>
      <w:r>
        <w:rPr>
          <w:noProof/>
          <w:lang w:val="en-GB" w:eastAsia="en-GB"/>
        </w:rPr>
        <w:drawing>
          <wp:inline distT="0" distB="0" distL="0" distR="0" wp14:anchorId="172100C5" wp14:editId="1248CFB4">
            <wp:extent cx="2724918" cy="178918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619-02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4918" cy="1789180"/>
                    </a:xfrm>
                    <a:prstGeom prst="rect">
                      <a:avLst/>
                    </a:prstGeom>
                  </pic:spPr>
                </pic:pic>
              </a:graphicData>
            </a:graphic>
          </wp:inline>
        </w:drawing>
      </w:r>
    </w:p>
    <w:p w14:paraId="2A03919E" w14:textId="77777777" w:rsidR="00F74DE7" w:rsidRPr="008931A5" w:rsidRDefault="00F74DE7" w:rsidP="00FA477B">
      <w:pPr>
        <w:pStyle w:val="Normalaftertitle"/>
        <w:rPr>
          <w:lang w:val="en-GB" w:eastAsia="zh-CN"/>
        </w:rPr>
      </w:pPr>
      <w:r w:rsidRPr="008931A5">
        <w:rPr>
          <w:lang w:val="en-GB" w:eastAsia="zh-CN"/>
        </w:rPr>
        <w:t xml:space="preserve">Cross- and co-polar attenuations, </w:t>
      </w:r>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xF</m:t>
            </m:r>
          </m:sub>
        </m:sSub>
      </m:oMath>
      <w:r w:rsidRPr="008931A5">
        <w:rPr>
          <w:lang w:val="en-GB" w:eastAsia="zh-CN"/>
        </w:rPr>
        <w:t xml:space="preserve"> and </w:t>
      </w:r>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cF</m:t>
            </m:r>
          </m:sub>
        </m:sSub>
      </m:oMath>
      <w:r w:rsidRPr="008931A5">
        <w:rPr>
          <w:lang w:val="en-GB" w:eastAsia="zh-CN"/>
        </w:rPr>
        <w:t xml:space="preserve"> , respectively, due to Faraday rotation are given by:</w:t>
      </w:r>
    </w:p>
    <w:p w14:paraId="65F625B3" w14:textId="77777777" w:rsidR="00F74DE7" w:rsidRPr="008931A5" w:rsidRDefault="00F74DE7" w:rsidP="00052612">
      <w:pPr>
        <w:pStyle w:val="Equation"/>
        <w:rPr>
          <w:lang w:val="en-GB" w:eastAsia="zh-CN"/>
        </w:rPr>
      </w:pPr>
      <w:r w:rsidRPr="008931A5">
        <w:rPr>
          <w:lang w:val="en-GB" w:eastAsia="zh-CN"/>
        </w:rPr>
        <w:tab/>
      </w:r>
      <w:r w:rsidRPr="008931A5">
        <w:rPr>
          <w:lang w:val="en-GB" w:eastAsia="zh-CN"/>
        </w:rPr>
        <w:tab/>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 -20log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en-GB" w:eastAsia="zh-CN"/>
                  </w:rPr>
                  <m:t>cos</m:t>
                </m:r>
              </m:fName>
              <m:e>
                <m:d>
                  <m:dPr>
                    <m:ctrlPr>
                      <w:rPr>
                        <w:rFonts w:ascii="Cambria Math" w:hAnsi="Cambria Math"/>
                        <w:lang w:val="en-GB" w:eastAsia="zh-CN"/>
                      </w:rPr>
                    </m:ctrlPr>
                  </m:dPr>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d>
              </m:e>
            </m:func>
          </m:e>
        </m:d>
      </m:oMath>
      <w:r w:rsidR="00052612" w:rsidRPr="008931A5">
        <w:rPr>
          <w:lang w:val="en-GB" w:eastAsia="zh-CN"/>
        </w:rPr>
        <w:t xml:space="preserve">                </w:t>
      </w:r>
      <w:r w:rsidRPr="008931A5">
        <w:rPr>
          <w:lang w:val="en-GB" w:eastAsia="zh-CN"/>
        </w:rPr>
        <w:t>(dB)</w:t>
      </w:r>
      <w:r w:rsidRPr="008931A5">
        <w:rPr>
          <w:lang w:val="en-GB" w:eastAsia="zh-CN"/>
        </w:rPr>
        <w:tab/>
        <w:t>(3a)</w:t>
      </w:r>
    </w:p>
    <w:p w14:paraId="2F1132EC" w14:textId="77777777" w:rsidR="00F74DE7" w:rsidRPr="0072020F" w:rsidRDefault="00F74DE7" w:rsidP="00052612">
      <w:pPr>
        <w:pStyle w:val="Equation"/>
        <w:rPr>
          <w:lang w:val="de-CH" w:eastAsia="zh-CN"/>
        </w:rPr>
      </w:pPr>
      <w:r w:rsidRPr="008931A5">
        <w:rPr>
          <w:lang w:val="en-GB" w:eastAsia="zh-CN"/>
        </w:rPr>
        <w:tab/>
      </w:r>
      <w:r w:rsidRPr="008931A5">
        <w:rPr>
          <w:lang w:val="en-GB" w:eastAsia="zh-CN"/>
        </w:rPr>
        <w:tab/>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de-CH" w:eastAsia="zh-CN"/>
          </w:rPr>
          <m:t>= -20log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de-CH" w:eastAsia="zh-CN"/>
                  </w:rPr>
                  <m:t>sin</m:t>
                </m:r>
              </m:fName>
              <m:e>
                <m:d>
                  <m:dPr>
                    <m:ctrlPr>
                      <w:rPr>
                        <w:rFonts w:ascii="Cambria Math" w:hAnsi="Cambria Math"/>
                        <w:lang w:val="en-GB" w:eastAsia="zh-CN"/>
                      </w:rPr>
                    </m:ctrlPr>
                  </m:dPr>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d>
              </m:e>
            </m:func>
          </m:e>
        </m:d>
      </m:oMath>
      <w:r w:rsidR="00052612" w:rsidRPr="0072020F">
        <w:rPr>
          <w:lang w:val="de-CH" w:eastAsia="zh-CN"/>
        </w:rPr>
        <w:t xml:space="preserve">                </w:t>
      </w:r>
      <w:r w:rsidRPr="0072020F">
        <w:rPr>
          <w:lang w:val="de-CH" w:eastAsia="zh-CN"/>
        </w:rPr>
        <w:t>(dB)</w:t>
      </w:r>
      <w:r w:rsidRPr="0072020F">
        <w:rPr>
          <w:lang w:val="de-CH" w:eastAsia="zh-CN"/>
        </w:rPr>
        <w:tab/>
        <w:t>(3b)</w:t>
      </w:r>
    </w:p>
    <w:p w14:paraId="41DB5AFB" w14:textId="77777777" w:rsidR="00F74DE7" w:rsidRPr="008931A5" w:rsidRDefault="00F74DE7" w:rsidP="00373A62">
      <w:pPr>
        <w:rPr>
          <w:lang w:val="en-GB" w:eastAsia="zh-CN"/>
        </w:rPr>
      </w:pPr>
      <w:r w:rsidRPr="008931A5">
        <w:rPr>
          <w:lang w:val="en-GB" w:eastAsia="zh-CN"/>
        </w:rPr>
        <w:t xml:space="preserve">where the Faraday rotation angle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oMath>
      <w:r w:rsidRPr="008931A5">
        <w:rPr>
          <w:lang w:val="en-GB" w:eastAsia="zh-CN"/>
        </w:rPr>
        <w:t xml:space="preserve"> is given by:</w:t>
      </w:r>
    </w:p>
    <w:p w14:paraId="173E2175" w14:textId="77777777" w:rsidR="00F74DE7" w:rsidRPr="0072020F" w:rsidRDefault="00F74DE7" w:rsidP="00373A62">
      <w:pPr>
        <w:pStyle w:val="Equation"/>
        <w:rPr>
          <w:lang w:val="de-CH" w:eastAsia="zh-CN"/>
        </w:rPr>
      </w:pPr>
      <w:r w:rsidRPr="008931A5">
        <w:rPr>
          <w:lang w:val="en-GB" w:eastAsia="zh-CN"/>
        </w:rPr>
        <w:tab/>
      </w:r>
      <w:r w:rsidRPr="008931A5">
        <w:rPr>
          <w:lang w:val="en-GB" w:eastAsia="zh-CN"/>
        </w:rPr>
        <w:tab/>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de-CH" w:eastAsia="zh-CN"/>
          </w:rPr>
          <m:t>= 2.36×</m:t>
        </m:r>
        <m:sSup>
          <m:sSupPr>
            <m:ctrlPr>
              <w:rPr>
                <w:rFonts w:ascii="Cambria Math" w:hAnsi="Cambria Math"/>
                <w:lang w:val="en-GB" w:eastAsia="zh-CN"/>
              </w:rPr>
            </m:ctrlPr>
          </m:sSupPr>
          <m:e>
            <m:r>
              <m:rPr>
                <m:sty m:val="p"/>
              </m:rPr>
              <w:rPr>
                <w:rFonts w:ascii="Cambria Math" w:hAnsi="Cambria Math"/>
                <w:lang w:val="de-CH" w:eastAsia="zh-CN"/>
              </w:rPr>
              <m:t>10</m:t>
            </m:r>
          </m:e>
          <m:sup>
            <m:r>
              <m:rPr>
                <m:sty m:val="p"/>
              </m:rPr>
              <w:rPr>
                <w:rFonts w:ascii="Cambria Math" w:hAnsi="Cambria Math"/>
                <w:lang w:val="de-CH" w:eastAsia="zh-CN"/>
              </w:rPr>
              <m:t>-14</m:t>
            </m:r>
          </m:sup>
        </m:sSup>
        <m:f>
          <m:fPr>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av</m:t>
                </m:r>
              </m:sub>
            </m:sSub>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T</m:t>
                </m:r>
              </m:sub>
            </m:sSub>
          </m:num>
          <m:den>
            <m:sSup>
              <m:sSupPr>
                <m:ctrlPr>
                  <w:rPr>
                    <w:rFonts w:ascii="Cambria Math" w:hAnsi="Cambria Math"/>
                    <w:i/>
                    <w:lang w:val="en-GB" w:eastAsia="zh-CN"/>
                  </w:rPr>
                </m:ctrlPr>
              </m:sSupPr>
              <m:e>
                <m:r>
                  <w:rPr>
                    <w:rFonts w:ascii="Cambria Math" w:hAnsi="Cambria Math"/>
                    <w:lang w:val="en-GB" w:eastAsia="zh-CN"/>
                  </w:rPr>
                  <m:t>f</m:t>
                </m:r>
              </m:e>
              <m:sup>
                <m:r>
                  <w:rPr>
                    <w:rFonts w:ascii="Cambria Math" w:hAnsi="Cambria Math"/>
                    <w:lang w:val="de-CH" w:eastAsia="zh-CN"/>
                  </w:rPr>
                  <m:t>2</m:t>
                </m:r>
              </m:sup>
            </m:sSup>
          </m:den>
        </m:f>
      </m:oMath>
      <w:r w:rsidR="001D490B" w:rsidRPr="0072020F">
        <w:rPr>
          <w:lang w:val="de-CH" w:eastAsia="zh-CN"/>
        </w:rPr>
        <w:t xml:space="preserve">            </w:t>
      </w:r>
      <w:r w:rsidR="00A065B5" w:rsidRPr="0072020F">
        <w:rPr>
          <w:lang w:val="de-CH" w:eastAsia="zh-CN"/>
        </w:rPr>
        <w:t>(rad)</w:t>
      </w:r>
      <w:r w:rsidR="00A065B5" w:rsidRPr="0072020F">
        <w:rPr>
          <w:lang w:val="de-CH" w:eastAsia="zh-CN"/>
        </w:rPr>
        <w:tab/>
      </w:r>
      <w:r w:rsidRPr="0072020F">
        <w:rPr>
          <w:lang w:val="de-CH" w:eastAsia="zh-CN"/>
        </w:rPr>
        <w:t>(4)</w:t>
      </w:r>
    </w:p>
    <w:p w14:paraId="459649EA" w14:textId="77777777" w:rsidR="00F74DE7" w:rsidRPr="008931A5" w:rsidRDefault="00F74DE7" w:rsidP="00C40C0B">
      <w:pPr>
        <w:rPr>
          <w:lang w:val="en-GB" w:eastAsia="zh-CN"/>
        </w:rPr>
      </w:pPr>
      <w:r w:rsidRPr="008931A5">
        <w:rPr>
          <w:lang w:val="en-GB" w:eastAsia="zh-CN"/>
        </w:rPr>
        <w:t>where:</w:t>
      </w:r>
    </w:p>
    <w:p w14:paraId="319E69A1" w14:textId="77777777" w:rsidR="00F74DE7" w:rsidRPr="008931A5" w:rsidRDefault="00F74DE7" w:rsidP="00C40C0B">
      <w:pPr>
        <w:pStyle w:val="Equationlegend"/>
        <w:rPr>
          <w:lang w:val="en-GB" w:eastAsia="zh-CN"/>
        </w:rPr>
      </w:pPr>
      <w:r w:rsidRPr="008931A5">
        <w:rPr>
          <w:lang w:val="en-GB" w:eastAsia="zh-CN"/>
        </w:rPr>
        <w:tab/>
      </w:r>
      <m:oMath>
        <m:r>
          <w:rPr>
            <w:rFonts w:ascii="Cambria Math" w:hAnsi="Cambria Math"/>
            <w:lang w:val="en-GB" w:eastAsia="zh-CN"/>
          </w:rPr>
          <m:t>f</m:t>
        </m:r>
      </m:oMath>
      <w:r w:rsidR="00FD1DC8" w:rsidRPr="008931A5">
        <w:rPr>
          <w:lang w:val="en-GB" w:eastAsia="zh-CN"/>
        </w:rPr>
        <w:t>:</w:t>
      </w:r>
      <w:r w:rsidR="00FD1DC8" w:rsidRPr="008931A5">
        <w:rPr>
          <w:lang w:val="en-GB" w:eastAsia="zh-CN"/>
        </w:rPr>
        <w:tab/>
        <w:t>frequency (GHz)</w:t>
      </w:r>
    </w:p>
    <w:p w14:paraId="2547143D" w14:textId="77777777" w:rsidR="00F74DE7" w:rsidRPr="008931A5" w:rsidRDefault="00F74DE7" w:rsidP="00C40C0B">
      <w:pPr>
        <w:pStyle w:val="Equationlegend"/>
        <w:rPr>
          <w:lang w:val="en-GB" w:eastAsia="zh-CN"/>
        </w:rPr>
      </w:pPr>
      <w:r w:rsidRPr="008931A5">
        <w:rPr>
          <w:lang w:val="en-GB" w:eastAsia="zh-CN"/>
        </w:rPr>
        <w:tab/>
      </w:r>
      <m:oMath>
        <m:sSub>
          <m:sSubPr>
            <m:ctrlPr>
              <w:rPr>
                <w:rFonts w:ascii="Cambria Math" w:eastAsia="Calibri" w:hAnsi="Cambria Math"/>
                <w:i/>
                <w:iCs/>
                <w:szCs w:val="22"/>
                <w:lang w:val="en-GB" w:eastAsia="zh-CN"/>
              </w:rPr>
            </m:ctrlPr>
          </m:sSubPr>
          <m:e>
            <m:r>
              <w:rPr>
                <w:rFonts w:ascii="Cambria Math" w:hAnsi="Cambria Math"/>
                <w:lang w:val="en-GB" w:eastAsia="zh-CN"/>
              </w:rPr>
              <m:t>N</m:t>
            </m:r>
          </m:e>
          <m:sub>
            <m:r>
              <w:rPr>
                <w:rFonts w:ascii="Cambria Math" w:hAnsi="Cambria Math"/>
                <w:lang w:val="en-GB" w:eastAsia="zh-CN"/>
              </w:rPr>
              <m:t>T</m:t>
            </m:r>
          </m:sub>
        </m:sSub>
      </m:oMath>
      <w:r w:rsidRPr="008931A5">
        <w:rPr>
          <w:lang w:val="en-GB" w:eastAsia="zh-CN"/>
        </w:rPr>
        <w:t>:</w:t>
      </w:r>
      <w:r w:rsidRPr="008931A5">
        <w:rPr>
          <w:lang w:val="en-GB" w:eastAsia="zh-CN"/>
        </w:rPr>
        <w:tab/>
        <w:t>total electron density (</w:t>
      </w:r>
      <m:oMath>
        <m:r>
          <m:rPr>
            <m:sty m:val="p"/>
          </m:rPr>
          <w:rPr>
            <w:rFonts w:ascii="Cambria Math" w:hAnsi="Cambria Math"/>
            <w:lang w:val="en-GB" w:eastAsia="zh-CN"/>
          </w:rPr>
          <m:t xml:space="preserve">electrons </m:t>
        </m:r>
        <m:sSup>
          <m:sSupPr>
            <m:ctrlPr>
              <w:rPr>
                <w:rFonts w:ascii="Cambria Math" w:hAnsi="Cambria Math"/>
                <w:lang w:val="en-GB" w:eastAsia="zh-CN"/>
              </w:rPr>
            </m:ctrlPr>
          </m:sSupPr>
          <m:e>
            <m:r>
              <m:rPr>
                <m:sty m:val="p"/>
              </m:rPr>
              <w:rPr>
                <w:rFonts w:ascii="Cambria Math" w:hAnsi="Cambria Math"/>
                <w:lang w:val="en-GB" w:eastAsia="zh-CN"/>
              </w:rPr>
              <m:t>m</m:t>
            </m:r>
          </m:e>
          <m:sup>
            <m:r>
              <m:rPr>
                <m:sty m:val="p"/>
              </m:rPr>
              <w:rPr>
                <w:rFonts w:ascii="Cambria Math" w:hAnsi="Cambria Math"/>
                <w:lang w:val="en-GB" w:eastAsia="zh-CN"/>
              </w:rPr>
              <m:t>-2</m:t>
            </m:r>
          </m:sup>
        </m:sSup>
      </m:oMath>
      <w:r w:rsidR="00FD1DC8" w:rsidRPr="008931A5">
        <w:rPr>
          <w:lang w:val="en-GB" w:eastAsia="zh-CN"/>
        </w:rPr>
        <w:t>)</w:t>
      </w:r>
    </w:p>
    <w:p w14:paraId="32E03E54" w14:textId="77777777" w:rsidR="00F74DE7" w:rsidRPr="008931A5" w:rsidRDefault="00F74DE7" w:rsidP="0072020F">
      <w:pPr>
        <w:pStyle w:val="Equationlegend"/>
        <w:rPr>
          <w:lang w:val="en-GB" w:eastAsia="zh-CN"/>
        </w:rPr>
      </w:pPr>
      <w:r w:rsidRPr="008931A5">
        <w:rPr>
          <w:lang w:val="en-GB" w:eastAsia="zh-CN"/>
        </w:rPr>
        <w:tab/>
      </w:r>
      <m:oMath>
        <m:sSub>
          <m:sSubPr>
            <m:ctrlPr>
              <w:rPr>
                <w:rFonts w:ascii="Cambria Math" w:eastAsia="Calibri" w:hAnsi="Cambria Math"/>
                <w:i/>
                <w:iCs/>
                <w:szCs w:val="22"/>
                <w:lang w:val="en-GB" w:eastAsia="zh-CN"/>
              </w:rPr>
            </m:ctrlPr>
          </m:sSubPr>
          <m:e>
            <m:r>
              <w:rPr>
                <w:rFonts w:ascii="Cambria Math" w:hAnsi="Cambria Math"/>
                <w:lang w:val="en-GB" w:eastAsia="zh-CN"/>
              </w:rPr>
              <m:t>B</m:t>
            </m:r>
          </m:e>
          <m:sub>
            <m:r>
              <w:rPr>
                <w:rFonts w:ascii="Cambria Math" w:hAnsi="Cambria Math"/>
                <w:lang w:val="en-GB" w:eastAsia="zh-CN"/>
              </w:rPr>
              <m:t>av</m:t>
            </m:r>
          </m:sub>
        </m:sSub>
      </m:oMath>
      <w:r w:rsidRPr="008931A5">
        <w:rPr>
          <w:lang w:val="en-GB" w:eastAsia="zh-CN"/>
        </w:rPr>
        <w:t>:</w:t>
      </w:r>
      <w:r w:rsidRPr="008931A5">
        <w:rPr>
          <w:lang w:val="en-GB" w:eastAsia="zh-CN"/>
        </w:rPr>
        <w:tab/>
        <w:t>Earth</w:t>
      </w:r>
      <w:r w:rsidR="0072020F">
        <w:rPr>
          <w:lang w:val="en-GB" w:eastAsia="zh-CN"/>
        </w:rPr>
        <w:t>ʼ</w:t>
      </w:r>
      <w:r w:rsidRPr="008931A5">
        <w:rPr>
          <w:lang w:val="en-GB" w:eastAsia="zh-CN"/>
        </w:rPr>
        <w:t>s magnetic field (</w:t>
      </w:r>
      <m:oMath>
        <m:r>
          <m:rPr>
            <m:sty m:val="p"/>
          </m:rPr>
          <w:rPr>
            <w:rFonts w:ascii="Cambria Math" w:hAnsi="Cambria Math"/>
            <w:lang w:val="en-GB" w:eastAsia="zh-CN"/>
          </w:rPr>
          <m:t>Tesla)</m:t>
        </m:r>
      </m:oMath>
    </w:p>
    <w:p w14:paraId="5FC3F202" w14:textId="77777777" w:rsidR="00F74DE7" w:rsidRPr="008931A5" w:rsidRDefault="00F74DE7" w:rsidP="002475BF">
      <w:pPr>
        <w:rPr>
          <w:lang w:val="en-GB" w:eastAsia="zh-CN"/>
        </w:rPr>
      </w:pPr>
      <w:r w:rsidRPr="008931A5">
        <w:rPr>
          <w:lang w:val="en-GB" w:eastAsia="zh-CN"/>
        </w:rPr>
        <w:t xml:space="preserve">noting that </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m:t>
        </m:r>
      </m:oMath>
      <w:r w:rsidRPr="008931A5">
        <w:rPr>
          <w:lang w:val="en-GB" w:eastAsia="zh-CN"/>
        </w:rPr>
        <w:t xml:space="preserve"> as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xml:space="preserve">→ </m:t>
        </m:r>
        <m:d>
          <m:dPr>
            <m:ctrlPr>
              <w:rPr>
                <w:rFonts w:ascii="Cambria Math" w:hAnsi="Cambria Math"/>
                <w:lang w:val="en-GB" w:eastAsia="zh-CN"/>
              </w:rPr>
            </m:ctrlPr>
          </m:dPr>
          <m:e>
            <m:r>
              <m:rPr>
                <m:sty m:val="p"/>
              </m:rPr>
              <w:rPr>
                <w:rFonts w:ascii="Cambria Math" w:hAnsi="Cambria Math"/>
                <w:lang w:val="en-GB" w:eastAsia="zh-CN"/>
              </w:rPr>
              <m:t>2</m:t>
            </m:r>
            <m:r>
              <w:rPr>
                <w:rFonts w:ascii="Cambria Math" w:hAnsi="Cambria Math"/>
                <w:lang w:val="en-GB" w:eastAsia="zh-CN"/>
              </w:rPr>
              <m:t>n</m:t>
            </m:r>
            <m:r>
              <m:rPr>
                <m:sty m:val="p"/>
              </m:rPr>
              <w:rPr>
                <w:rFonts w:ascii="Cambria Math" w:hAnsi="Cambria Math"/>
                <w:lang w:val="en-GB" w:eastAsia="zh-CN"/>
              </w:rPr>
              <m:t>+1</m:t>
            </m:r>
          </m:e>
        </m:d>
        <m:r>
          <m:rPr>
            <m:sty m:val="p"/>
          </m:rPr>
          <w:rPr>
            <w:rFonts w:ascii="Cambria Math" w:hAnsi="Cambria Math"/>
            <w:lang w:val="en-GB" w:eastAsia="zh-CN"/>
          </w:rPr>
          <m:t>π/2</m:t>
        </m:r>
      </m:oMath>
      <w:r w:rsidRPr="008931A5">
        <w:rPr>
          <w:lang w:val="en-GB" w:eastAsia="zh-CN"/>
        </w:rPr>
        <w:t xml:space="preserve"> for </w:t>
      </w:r>
      <m:oMath>
        <m:r>
          <w:rPr>
            <w:rFonts w:ascii="Cambria Math" w:hAnsi="Cambria Math"/>
            <w:lang w:val="en-GB" w:eastAsia="zh-CN"/>
          </w:rPr>
          <m:t>n</m:t>
        </m:r>
        <m:r>
          <m:rPr>
            <m:sty m:val="p"/>
          </m:rPr>
          <w:rPr>
            <w:rFonts w:ascii="Cambria Math" w:hAnsi="Cambria Math"/>
            <w:lang w:val="en-GB" w:eastAsia="zh-CN"/>
          </w:rPr>
          <m:t>=0,1,2,…</m:t>
        </m:r>
      </m:oMath>
    </w:p>
    <w:p w14:paraId="7B281A3A" w14:textId="77777777" w:rsidR="00F74DE7" w:rsidRPr="008931A5" w:rsidRDefault="00F74DE7" w:rsidP="002475BF">
      <w:pPr>
        <w:rPr>
          <w:lang w:val="en-GB" w:eastAsia="zh-CN"/>
        </w:rPr>
      </w:pPr>
      <w:r w:rsidRPr="008931A5">
        <w:rPr>
          <w:lang w:val="en-GB" w:eastAsia="zh-CN"/>
        </w:rPr>
        <w:t xml:space="preserve">and that </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en-GB" w:eastAsia="zh-CN"/>
          </w:rPr>
          <m:t>→∞</m:t>
        </m:r>
      </m:oMath>
      <w:r w:rsidRPr="008931A5">
        <w:rPr>
          <w:lang w:val="en-GB" w:eastAsia="zh-CN"/>
        </w:rPr>
        <w:t xml:space="preserve"> as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2</m:t>
        </m:r>
        <m:r>
          <w:rPr>
            <w:rFonts w:ascii="Cambria Math" w:hAnsi="Cambria Math"/>
            <w:lang w:val="en-GB" w:eastAsia="zh-CN"/>
          </w:rPr>
          <m:t>n</m:t>
        </m:r>
        <m:r>
          <m:rPr>
            <m:sty m:val="p"/>
          </m:rPr>
          <w:rPr>
            <w:rFonts w:ascii="Cambria Math" w:hAnsi="Cambria Math"/>
            <w:lang w:val="en-GB" w:eastAsia="zh-CN"/>
          </w:rPr>
          <m:t>π</m:t>
        </m:r>
      </m:oMath>
      <w:r w:rsidRPr="008931A5">
        <w:rPr>
          <w:lang w:val="en-GB" w:eastAsia="zh-CN"/>
        </w:rPr>
        <w:t xml:space="preserve"> for </w:t>
      </w:r>
      <m:oMath>
        <m:r>
          <w:rPr>
            <w:rFonts w:ascii="Cambria Math" w:hAnsi="Cambria Math"/>
            <w:lang w:val="en-GB" w:eastAsia="zh-CN"/>
          </w:rPr>
          <m:t>n</m:t>
        </m:r>
        <m:r>
          <m:rPr>
            <m:sty m:val="p"/>
          </m:rPr>
          <w:rPr>
            <w:rFonts w:ascii="Cambria Math" w:hAnsi="Cambria Math"/>
            <w:lang w:val="en-GB" w:eastAsia="zh-CN"/>
          </w:rPr>
          <m:t>=0,1,2,…</m:t>
        </m:r>
      </m:oMath>
      <w:r w:rsidRPr="008931A5">
        <w:rPr>
          <w:lang w:val="en-GB" w:eastAsia="zh-CN"/>
        </w:rPr>
        <w:t xml:space="preserve"> .</w:t>
      </w:r>
    </w:p>
    <w:p w14:paraId="4C832BAA" w14:textId="77777777" w:rsidR="00F74DE7" w:rsidRPr="008931A5" w:rsidRDefault="00F74DE7" w:rsidP="009E0B2E">
      <w:pPr>
        <w:rPr>
          <w:lang w:val="en-GB" w:eastAsia="zh-CN"/>
        </w:rPr>
      </w:pPr>
      <w:r w:rsidRPr="008931A5">
        <w:rPr>
          <w:lang w:val="en-GB" w:eastAsia="zh-CN"/>
        </w:rPr>
        <w:t>Typical values for θ</w:t>
      </w:r>
      <w:r w:rsidRPr="008931A5">
        <w:rPr>
          <w:i/>
          <w:iCs/>
          <w:vertAlign w:val="subscript"/>
          <w:lang w:val="en-GB" w:eastAsia="zh-CN"/>
        </w:rPr>
        <w:t>F</w:t>
      </w:r>
      <w:r w:rsidRPr="008931A5">
        <w:rPr>
          <w:lang w:val="en-GB" w:eastAsia="zh-CN"/>
        </w:rPr>
        <w:t xml:space="preserve"> are given in Fig. 1 of Recommendation ITU-R P.531-13.</w:t>
      </w:r>
    </w:p>
    <w:p w14:paraId="5F2EF7B1" w14:textId="77777777" w:rsidR="00F74DE7" w:rsidRPr="008931A5" w:rsidRDefault="00F74DE7" w:rsidP="009E0B2E">
      <w:pPr>
        <w:rPr>
          <w:lang w:val="en-GB" w:eastAsia="zh-CN"/>
        </w:rPr>
      </w:pPr>
      <w:r w:rsidRPr="008931A5">
        <w:rPr>
          <w:lang w:val="en-GB" w:eastAsia="zh-CN"/>
        </w:rPr>
        <w:t>The matrix equation (5) can be used to recover values of transmitted linearly polarized vectors (</w:t>
      </w:r>
      <w:r w:rsidRPr="008931A5">
        <w:rPr>
          <w:i/>
          <w:iCs/>
          <w:lang w:val="en-GB" w:eastAsia="zh-CN"/>
        </w:rPr>
        <w:t>E</w:t>
      </w:r>
      <w:r w:rsidRPr="008931A5">
        <w:rPr>
          <w:vertAlign w:val="subscript"/>
          <w:lang w:val="en-GB" w:eastAsia="zh-CN"/>
        </w:rPr>
        <w:t>ν</w:t>
      </w:r>
      <w:r w:rsidR="009E0B2E" w:rsidRPr="008931A5">
        <w:rPr>
          <w:lang w:val="en-GB" w:eastAsia="zh-CN"/>
        </w:rPr>
        <w:t>, </w:t>
      </w:r>
      <w:r w:rsidRPr="008931A5">
        <w:rPr>
          <w:i/>
          <w:iCs/>
          <w:lang w:val="en-GB" w:eastAsia="zh-CN"/>
        </w:rPr>
        <w:t>E</w:t>
      </w:r>
      <w:r w:rsidRPr="008931A5">
        <w:rPr>
          <w:i/>
          <w:iCs/>
          <w:vertAlign w:val="subscript"/>
          <w:lang w:val="en-GB" w:eastAsia="zh-CN"/>
        </w:rPr>
        <w:t>h</w:t>
      </w:r>
      <w:r w:rsidRPr="008931A5">
        <w:rPr>
          <w:lang w:val="en-GB" w:eastAsia="zh-CN"/>
        </w:rPr>
        <w:t>) from the corresponding received values (</w:t>
      </w:r>
      <w:r w:rsidRPr="008931A5">
        <w:rPr>
          <w:i/>
          <w:iCs/>
          <w:lang w:val="en-GB" w:eastAsia="zh-CN"/>
        </w:rPr>
        <w:t>E</w:t>
      </w:r>
      <w:r w:rsidRPr="008931A5">
        <w:rPr>
          <w:vertAlign w:val="subscript"/>
          <w:lang w:val="en-GB" w:eastAsia="zh-CN"/>
        </w:rPr>
        <w:t>ν</w:t>
      </w:r>
      <w:r w:rsidRPr="008931A5">
        <w:rPr>
          <w:i/>
          <w:iCs/>
          <w:lang w:val="en-GB" w:eastAsia="zh-CN"/>
        </w:rPr>
        <w:t>'</w:t>
      </w:r>
      <w:r w:rsidRPr="008931A5">
        <w:rPr>
          <w:lang w:val="en-GB" w:eastAsia="zh-CN"/>
        </w:rPr>
        <w:t xml:space="preserve">, </w:t>
      </w:r>
      <w:r w:rsidRPr="008931A5">
        <w:rPr>
          <w:i/>
          <w:iCs/>
          <w:lang w:val="en-GB" w:eastAsia="zh-CN"/>
        </w:rPr>
        <w:t>E</w:t>
      </w:r>
      <w:r w:rsidRPr="008931A5">
        <w:rPr>
          <w:i/>
          <w:iCs/>
          <w:vertAlign w:val="subscript"/>
          <w:lang w:val="en-GB" w:eastAsia="zh-CN"/>
        </w:rPr>
        <w:t>h</w:t>
      </w:r>
      <w:r w:rsidRPr="008931A5">
        <w:rPr>
          <w:i/>
          <w:iCs/>
          <w:lang w:val="en-GB" w:eastAsia="zh-CN"/>
        </w:rPr>
        <w:t>'</w:t>
      </w:r>
      <w:r w:rsidRPr="008931A5">
        <w:rPr>
          <w:lang w:val="en-GB" w:eastAsia="zh-CN"/>
        </w:rPr>
        <w:t>) after undergoing Faraday rotation.</w:t>
      </w:r>
    </w:p>
    <w:p w14:paraId="27E12076" w14:textId="77777777" w:rsidR="00F74DE7" w:rsidRPr="008931A5" w:rsidRDefault="00F74DE7" w:rsidP="00A77B84">
      <w:pPr>
        <w:pStyle w:val="Equation"/>
        <w:rPr>
          <w:lang w:val="en-GB" w:eastAsia="zh-CN"/>
        </w:rPr>
      </w:pPr>
      <w:r w:rsidRPr="008931A5">
        <w:rPr>
          <w:lang w:val="en-GB" w:eastAsia="zh-CN"/>
        </w:rPr>
        <w:tab/>
      </w:r>
      <w:r w:rsidRPr="008931A5">
        <w:rPr>
          <w:lang w:val="en-GB" w:eastAsia="zh-CN"/>
        </w:rPr>
        <w:tab/>
      </w:r>
      <m:oMath>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h</m:t>
                      </m:r>
                    </m:sub>
                  </m:sSub>
                </m:e>
              </m:mr>
            </m:m>
          </m:e>
        </m:d>
        <m:r>
          <m:rPr>
            <m:sty m:val="p"/>
          </m:rPr>
          <w:rPr>
            <w:rFonts w:ascii="Cambria Math" w:hAnsi="Cambria Math"/>
            <w:lang w:val="en-GB" w:eastAsia="zh-CN"/>
          </w:rPr>
          <m:t xml:space="preserve">= </m:t>
        </m:r>
        <m:d>
          <m:dPr>
            <m:begChr m:val="["/>
            <m:endChr m:val="]"/>
            <m:ctrlPr>
              <w:rPr>
                <w:rFonts w:ascii="Cambria Math" w:hAnsi="Cambria Math"/>
                <w:lang w:val="en-GB" w:eastAsia="zh-CN"/>
              </w:rPr>
            </m:ctrlPr>
          </m:dPr>
          <m:e>
            <m:m>
              <m:mPr>
                <m:mcs>
                  <m:mc>
                    <m:mcPr>
                      <m:count m:val="2"/>
                      <m:mcJc m:val="center"/>
                    </m:mcPr>
                  </m:mc>
                </m:mcs>
                <m:ctrlPr>
                  <w:rPr>
                    <w:rFonts w:ascii="Cambria Math" w:hAnsi="Cambria Math"/>
                    <w:lang w:val="en-GB" w:eastAsia="zh-CN"/>
                  </w:rPr>
                </m:ctrlPr>
              </m:mPr>
              <m:mr>
                <m:e>
                  <m:func>
                    <m:funcPr>
                      <m:ctrlPr>
                        <w:rPr>
                          <w:rFonts w:ascii="Cambria Math" w:hAnsi="Cambria Math"/>
                          <w:lang w:val="en-GB" w:eastAsia="zh-CN"/>
                        </w:rPr>
                      </m:ctrlPr>
                    </m:funcPr>
                    <m:fName>
                      <m:r>
                        <m:rPr>
                          <m:sty m:val="p"/>
                        </m:rPr>
                        <w:rPr>
                          <w:rFonts w:ascii="Cambria Math" w:hAnsi="Cambria Math"/>
                          <w:lang w:val="en-GB"/>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lang w:val="en-GB"/>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r>
                <m:e>
                  <m:r>
                    <m:rPr>
                      <m:sty m:val="p"/>
                    </m:rPr>
                    <w:rPr>
                      <w:rFonts w:ascii="Cambria Math" w:hAnsi="Cambria Math"/>
                      <w:lang w:val="en-GB" w:eastAsia="zh-CN"/>
                    </w:rPr>
                    <m:t>-</m:t>
                  </m:r>
                  <m:func>
                    <m:funcPr>
                      <m:ctrlPr>
                        <w:rPr>
                          <w:rFonts w:ascii="Cambria Math" w:hAnsi="Cambria Math"/>
                          <w:lang w:val="en-GB" w:eastAsia="zh-CN"/>
                        </w:rPr>
                      </m:ctrlPr>
                    </m:funcPr>
                    <m:fName>
                      <m:r>
                        <m:rPr>
                          <m:sty m:val="p"/>
                        </m:rPr>
                        <w:rPr>
                          <w:rFonts w:ascii="Cambria Math" w:hAnsi="Cambria Math"/>
                          <w:lang w:val="en-GB"/>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lang w:val="en-GB"/>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
          </m:e>
        </m:d>
        <m:r>
          <m:rPr>
            <m:sty m:val="p"/>
          </m:rPr>
          <w:rPr>
            <w:rFonts w:ascii="Cambria Math" w:hAnsi="Cambria Math"/>
            <w:lang w:val="en-GB" w:eastAsia="zh-CN"/>
          </w:rPr>
          <m:t xml:space="preserve"> </m:t>
        </m:r>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r>
                    <m:rPr>
                      <m:sty m:val="p"/>
                    </m:rPr>
                    <w:rPr>
                      <w:rFonts w:ascii="Cambria Math" w:hAnsi="Cambria Math"/>
                      <w:lang w:val="en-GB" w:eastAsia="zh-CN"/>
                    </w:rPr>
                    <m:t>'</m:t>
                  </m:r>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h</m:t>
                      </m:r>
                    </m:sub>
                  </m:sSub>
                  <m:r>
                    <m:rPr>
                      <m:sty m:val="p"/>
                    </m:rPr>
                    <w:rPr>
                      <w:rFonts w:ascii="Cambria Math" w:hAnsi="Cambria Math"/>
                      <w:lang w:val="en-GB" w:eastAsia="zh-CN"/>
                    </w:rPr>
                    <m:t>'</m:t>
                  </m:r>
                </m:e>
              </m:mr>
            </m:m>
          </m:e>
        </m:d>
      </m:oMath>
      <w:r w:rsidRPr="008931A5">
        <w:rPr>
          <w:lang w:val="en-GB" w:eastAsia="zh-CN"/>
        </w:rPr>
        <w:tab/>
        <w:t>(5)</w:t>
      </w:r>
    </w:p>
    <w:p w14:paraId="02A71C92" w14:textId="77777777" w:rsidR="00F74DE7" w:rsidRPr="008931A5" w:rsidRDefault="00F74DE7" w:rsidP="006060A6">
      <w:pPr>
        <w:pStyle w:val="Heading3"/>
        <w:rPr>
          <w:lang w:val="en-GB"/>
        </w:rPr>
      </w:pPr>
      <w:r w:rsidRPr="008931A5">
        <w:rPr>
          <w:lang w:val="en-GB"/>
        </w:rPr>
        <w:t>2.2.3</w:t>
      </w:r>
      <w:r w:rsidRPr="008931A5">
        <w:rPr>
          <w:lang w:val="en-GB"/>
        </w:rPr>
        <w:tab/>
        <w:t>Hydrometeor depolarization</w:t>
      </w:r>
    </w:p>
    <w:p w14:paraId="5FFFCE60" w14:textId="77777777" w:rsidR="00F74DE7" w:rsidRPr="008931A5" w:rsidRDefault="00F74DE7" w:rsidP="00994F10">
      <w:pPr>
        <w:rPr>
          <w:lang w:val="en-GB"/>
        </w:rPr>
      </w:pPr>
      <w:r w:rsidRPr="008931A5">
        <w:rPr>
          <w:lang w:val="en-GB"/>
        </w:rPr>
        <w:t xml:space="preserve">Hydrometeor depolarization is another way of changing the polarization of RF signals, and hence leading to depolarization loss. Hydrometeor depolarization is usually described by the cross polarization discrimination ratio </w:t>
      </w:r>
      <m:oMath>
        <m:r>
          <w:rPr>
            <w:rFonts w:ascii="Cambria Math" w:hAnsi="Cambria Math"/>
            <w:lang w:val="en-GB"/>
          </w:rPr>
          <m:t>XPD</m:t>
        </m:r>
      </m:oMath>
      <w:r w:rsidRPr="008931A5">
        <w:rPr>
          <w:lang w:val="en-GB"/>
        </w:rPr>
        <w:t xml:space="preserve"> which is the ratio of the power with the expected polarization to the power with the orthogonal polarization in dB units as re</w:t>
      </w:r>
      <w:r w:rsidR="00994F10" w:rsidRPr="008931A5">
        <w:rPr>
          <w:lang w:val="en-GB"/>
        </w:rPr>
        <w:t>ported in Recommendation ITU</w:t>
      </w:r>
      <w:r w:rsidR="00994F10" w:rsidRPr="008931A5">
        <w:rPr>
          <w:lang w:val="en-GB"/>
        </w:rPr>
        <w:noBreakHyphen/>
        <w:t>R P.310.</w:t>
      </w:r>
    </w:p>
    <w:p w14:paraId="739D21B3" w14:textId="77777777" w:rsidR="00F74DE7" w:rsidRPr="008931A5" w:rsidRDefault="00F74DE7" w:rsidP="0009637B">
      <w:pPr>
        <w:rPr>
          <w:lang w:val="en-GB"/>
        </w:rPr>
      </w:pPr>
      <w:r w:rsidRPr="008931A5">
        <w:rPr>
          <w:lang w:val="en-GB" w:eastAsia="zh-CN"/>
        </w:rPr>
        <w:t xml:space="preserve">The polarization discrimination ratio is used as a measure of the degree of interference between orthogonally-polarized channels and it reaches </w:t>
      </w:r>
      <m:oMath>
        <m:r>
          <w:rPr>
            <w:rFonts w:ascii="Cambria Math" w:hAnsi="Cambria Math"/>
            <w:lang w:val="en-GB" w:eastAsia="zh-CN"/>
          </w:rPr>
          <m:t>∞</m:t>
        </m:r>
      </m:oMath>
      <w:r w:rsidRPr="008931A5">
        <w:rPr>
          <w:lang w:val="en-GB" w:eastAsia="zh-CN"/>
        </w:rPr>
        <w:t xml:space="preserve"> dB when the power with orthogonal polarization reaches zero. On the other hand, </w:t>
      </w:r>
      <m:oMath>
        <m:r>
          <w:rPr>
            <w:rFonts w:ascii="Cambria Math" w:hAnsi="Cambria Math"/>
            <w:lang w:val="en-GB" w:eastAsia="zh-CN"/>
          </w:rPr>
          <m:t>XPD</m:t>
        </m:r>
      </m:oMath>
      <w:r w:rsidRPr="008931A5">
        <w:rPr>
          <w:lang w:val="en-GB" w:eastAsia="zh-CN"/>
        </w:rPr>
        <w:t xml:space="preserve"> values reach </w:t>
      </w:r>
      <m:oMath>
        <m:r>
          <w:rPr>
            <w:rFonts w:ascii="Cambria Math" w:hAnsi="Cambria Math"/>
            <w:lang w:val="en-GB" w:eastAsia="zh-CN"/>
          </w:rPr>
          <m:t xml:space="preserve">-∞ </m:t>
        </m:r>
      </m:oMath>
      <w:r w:rsidRPr="008931A5">
        <w:rPr>
          <w:lang w:val="en-GB"/>
        </w:rPr>
        <w:t>dB when power with expected polarization has null values.</w:t>
      </w:r>
    </w:p>
    <w:p w14:paraId="6E22C54A" w14:textId="77777777" w:rsidR="00F74DE7" w:rsidRPr="008931A5" w:rsidRDefault="00F74DE7" w:rsidP="00994F10">
      <w:pPr>
        <w:rPr>
          <w:lang w:val="en-GB"/>
        </w:rPr>
      </w:pPr>
      <w:r w:rsidRPr="008931A5">
        <w:rPr>
          <w:lang w:val="en-GB"/>
        </w:rPr>
        <w:t>By considering the expected polarization direction</w:t>
      </w:r>
      <m:oMath>
        <m:r>
          <w:rPr>
            <w:rFonts w:ascii="Cambria Math" w:hAnsi="Cambria Math"/>
            <w:lang w:val="en-GB"/>
          </w:rPr>
          <m:t xml:space="preserve"> q</m:t>
        </m:r>
      </m:oMath>
      <w:r w:rsidRPr="008931A5">
        <w:rPr>
          <w:lang w:val="en-GB"/>
        </w:rPr>
        <w:t xml:space="preserve"> as the direction of like polarization, the propagation loss factor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xq</m:t>
            </m:r>
          </m:sub>
        </m:sSub>
      </m:oMath>
      <w:r w:rsidRPr="008931A5">
        <w:rPr>
          <w:lang w:val="en-GB"/>
        </w:rPr>
        <w:t>due to hydrometeor depolarization can be written as</w:t>
      </w:r>
      <w:r w:rsidR="00A57C80" w:rsidRPr="008931A5">
        <w:rPr>
          <w:lang w:val="en-GB"/>
        </w:rPr>
        <w:t>:</w:t>
      </w:r>
    </w:p>
    <w:p w14:paraId="46F78C10" w14:textId="77777777" w:rsidR="00F74DE7" w:rsidRPr="008931A5" w:rsidRDefault="00B21ABF" w:rsidP="00783B35">
      <w:pPr>
        <w:pStyle w:val="Equation"/>
        <w:rPr>
          <w:lang w:val="en-GB"/>
        </w:rPr>
      </w:pPr>
      <w:r w:rsidRPr="008931A5">
        <w:rPr>
          <w:lang w:val="en-GB" w:eastAsia="zh-CN"/>
        </w:rPr>
        <w:tab/>
      </w:r>
      <w:r w:rsidR="00F74DE7" w:rsidRPr="008931A5">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xq</m:t>
            </m:r>
          </m:sub>
        </m:sSub>
        <m:r>
          <m:rPr>
            <m:sty m:val="p"/>
          </m:rPr>
          <w:rPr>
            <w:rFonts w:ascii="Cambria Math" w:hAnsi="Cambria Math"/>
            <w:lang w:val="en-GB" w:eastAsia="zh-CN"/>
          </w:rPr>
          <m:t xml:space="preserve">= -20 </m:t>
        </m:r>
        <m:r>
          <w:rPr>
            <w:rFonts w:ascii="Cambria Math" w:hAnsi="Cambria Math"/>
            <w:lang w:val="en-GB" w:eastAsia="zh-CN"/>
          </w:rPr>
          <m:t>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en-GB" w:eastAsia="zh-CN"/>
                  </w:rPr>
                  <m:t>cos</m:t>
                </m:r>
              </m:fName>
              <m:e>
                <m:d>
                  <m:dPr>
                    <m:ctrlPr>
                      <w:rPr>
                        <w:rFonts w:ascii="Cambria Math" w:hAnsi="Cambria Math"/>
                        <w:lang w:val="en-GB" w:eastAsia="zh-CN"/>
                      </w:rPr>
                    </m:ctrlPr>
                  </m:dPr>
                  <m:e>
                    <m:func>
                      <m:funcPr>
                        <m:ctrlPr>
                          <w:rPr>
                            <w:rFonts w:ascii="Cambria Math" w:hAnsi="Cambria Math"/>
                            <w:lang w:val="en-GB" w:eastAsia="zh-CN"/>
                          </w:rPr>
                        </m:ctrlPr>
                      </m:funcPr>
                      <m:fName>
                        <m:sSup>
                          <m:sSupPr>
                            <m:ctrlPr>
                              <w:rPr>
                                <w:rFonts w:ascii="Cambria Math" w:hAnsi="Cambria Math"/>
                                <w:lang w:val="en-GB" w:eastAsia="zh-CN"/>
                              </w:rPr>
                            </m:ctrlPr>
                          </m:sSupPr>
                          <m:e>
                            <m:r>
                              <m:rPr>
                                <m:sty m:val="p"/>
                              </m:rPr>
                              <w:rPr>
                                <w:rFonts w:ascii="Cambria Math" w:hAnsi="Cambria Math"/>
                                <w:lang w:val="en-GB" w:eastAsia="zh-CN"/>
                              </w:rPr>
                              <m:t>tan</m:t>
                            </m:r>
                          </m:e>
                          <m:sup>
                            <m:r>
                              <m:rPr>
                                <m:sty m:val="p"/>
                              </m:rPr>
                              <w:rPr>
                                <w:rFonts w:ascii="Cambria Math" w:hAnsi="Cambria Math"/>
                                <w:lang w:val="en-GB" w:eastAsia="zh-CN"/>
                              </w:rPr>
                              <m:t>-1</m:t>
                            </m:r>
                          </m:sup>
                        </m:sSup>
                      </m:fName>
                      <m:e>
                        <m:d>
                          <m:dPr>
                            <m:begChr m:val="{"/>
                            <m:endChr m:val="}"/>
                            <m:ctrlPr>
                              <w:rPr>
                                <w:rFonts w:ascii="Cambria Math" w:hAnsi="Cambria Math"/>
                                <w:lang w:val="en-GB" w:eastAsia="zh-CN"/>
                              </w:rPr>
                            </m:ctrlPr>
                          </m:dPr>
                          <m:e>
                            <m:sSup>
                              <m:sSupPr>
                                <m:ctrlPr>
                                  <w:rPr>
                                    <w:rFonts w:ascii="Cambria Math" w:hAnsi="Cambria Math"/>
                                    <w:lang w:val="en-GB" w:eastAsia="zh-CN"/>
                                  </w:rPr>
                                </m:ctrlPr>
                              </m:sSupPr>
                              <m:e>
                                <m:r>
                                  <m:rPr>
                                    <m:sty m:val="p"/>
                                  </m:rPr>
                                  <w:rPr>
                                    <w:rFonts w:ascii="Cambria Math" w:hAnsi="Cambria Math"/>
                                    <w:lang w:val="en-GB" w:eastAsia="zh-CN"/>
                                  </w:rPr>
                                  <m:t>10</m:t>
                                </m:r>
                              </m:e>
                              <m:sup>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val="en-GB" w:eastAsia="zh-CN"/>
                                          </w:rPr>
                                          <m:t>-</m:t>
                                        </m:r>
                                        <m:r>
                                          <w:rPr>
                                            <w:rFonts w:ascii="Cambria Math" w:hAnsi="Cambria Math"/>
                                            <w:lang w:val="en-GB" w:eastAsia="zh-CN"/>
                                          </w:rPr>
                                          <m:t>XPD</m:t>
                                        </m:r>
                                      </m:e>
                                      <m:sub>
                                        <m:r>
                                          <w:rPr>
                                            <w:rFonts w:ascii="Cambria Math" w:hAnsi="Cambria Math"/>
                                            <w:lang w:val="en-GB" w:eastAsia="zh-CN"/>
                                          </w:rPr>
                                          <m:t>q</m:t>
                                        </m:r>
                                      </m:sub>
                                    </m:sSub>
                                  </m:num>
                                  <m:den>
                                    <m:r>
                                      <m:rPr>
                                        <m:sty m:val="p"/>
                                      </m:rPr>
                                      <w:rPr>
                                        <w:rFonts w:ascii="Cambria Math" w:hAnsi="Cambria Math"/>
                                        <w:lang w:val="en-GB" w:eastAsia="zh-CN"/>
                                      </w:rPr>
                                      <m:t>20</m:t>
                                    </m:r>
                                  </m:den>
                                </m:f>
                              </m:sup>
                            </m:sSup>
                          </m:e>
                        </m:d>
                      </m:e>
                    </m:func>
                  </m:e>
                </m:d>
              </m:e>
            </m:func>
          </m:e>
        </m:d>
        <m:r>
          <m:rPr>
            <m:sty m:val="p"/>
          </m:rPr>
          <w:rPr>
            <w:rFonts w:ascii="Cambria Math" w:hAnsi="Cambria Math"/>
            <w:lang w:val="en-GB" w:eastAsia="zh-CN"/>
          </w:rPr>
          <m:t xml:space="preserve">,            </m:t>
        </m:r>
        <m:r>
          <w:rPr>
            <w:rFonts w:ascii="Cambria Math" w:hAnsi="Cambria Math"/>
            <w:lang w:val="en-GB" w:eastAsia="zh-CN"/>
          </w:rPr>
          <m:t>q</m:t>
        </m:r>
        <m:r>
          <m:rPr>
            <m:sty m:val="p"/>
          </m:rPr>
          <w:rPr>
            <w:rFonts w:ascii="Cambria Math" w:hAnsi="Cambria Math"/>
            <w:lang w:val="en-GB" w:eastAsia="zh-CN"/>
          </w:rPr>
          <m:t>=</m:t>
        </m:r>
        <m:r>
          <w:rPr>
            <w:rFonts w:ascii="Cambria Math" w:hAnsi="Cambria Math"/>
            <w:lang w:val="en-GB" w:eastAsia="zh-CN"/>
          </w:rPr>
          <m:t>v</m:t>
        </m:r>
        <m:r>
          <m:rPr>
            <m:sty m:val="p"/>
          </m:rPr>
          <w:rPr>
            <w:rFonts w:ascii="Cambria Math" w:hAnsi="Cambria Math"/>
            <w:lang w:val="en-GB" w:eastAsia="zh-CN"/>
          </w:rPr>
          <m:t>,</m:t>
        </m:r>
        <m:r>
          <w:rPr>
            <w:rFonts w:ascii="Cambria Math" w:hAnsi="Cambria Math"/>
            <w:lang w:val="en-GB" w:eastAsia="zh-CN"/>
          </w:rPr>
          <m:t>h</m:t>
        </m:r>
        <m:r>
          <m:rPr>
            <m:sty m:val="p"/>
          </m:rPr>
          <w:rPr>
            <w:rFonts w:ascii="Cambria Math" w:hAnsi="Cambria Math"/>
            <w:lang w:val="en-GB" w:eastAsia="zh-CN"/>
          </w:rPr>
          <m:t xml:space="preserve">, </m:t>
        </m:r>
        <m:r>
          <w:rPr>
            <w:rFonts w:ascii="Cambria Math" w:hAnsi="Cambria Math"/>
            <w:lang w:val="en-GB" w:eastAsia="zh-CN"/>
          </w:rPr>
          <m:t>c</m:t>
        </m:r>
      </m:oMath>
      <w:r w:rsidR="00F74DE7" w:rsidRPr="008931A5">
        <w:rPr>
          <w:lang w:val="en-GB" w:eastAsia="zh-CN"/>
        </w:rPr>
        <w:tab/>
        <w:t>(6)</w:t>
      </w:r>
    </w:p>
    <w:p w14:paraId="21C5161C" w14:textId="77777777" w:rsidR="00F74DE7" w:rsidRPr="008931A5" w:rsidRDefault="00F74DE7" w:rsidP="00BD7025">
      <w:pPr>
        <w:rPr>
          <w:lang w:val="en-GB"/>
        </w:rPr>
      </w:pPr>
      <w:r w:rsidRPr="008931A5">
        <w:rPr>
          <w:lang w:val="en-GB"/>
        </w:rPr>
        <w:t xml:space="preserve">In the above, v , </w:t>
      </w:r>
      <m:oMath>
        <m:r>
          <w:rPr>
            <w:rFonts w:ascii="Cambria Math" w:hAnsi="Cambria Math"/>
            <w:lang w:val="en-GB"/>
          </w:rPr>
          <m:t>h</m:t>
        </m:r>
      </m:oMath>
      <w:r w:rsidRPr="008931A5">
        <w:rPr>
          <w:lang w:val="en-GB"/>
        </w:rPr>
        <w:t xml:space="preserve"> , and </w:t>
      </w:r>
      <m:oMath>
        <m:r>
          <w:rPr>
            <w:rFonts w:ascii="Cambria Math" w:hAnsi="Cambria Math"/>
            <w:lang w:val="en-GB"/>
          </w:rPr>
          <m:t xml:space="preserve">c </m:t>
        </m:r>
      </m:oMath>
      <w:r w:rsidRPr="008931A5">
        <w:rPr>
          <w:lang w:val="en-GB"/>
        </w:rPr>
        <w:t xml:space="preserve">stand for vertical polarization, horizontal polarization, and circular polarization respectively. Based on equation (6), when the polarization of propagating signal align along expected polarization direction, </w:t>
      </w:r>
      <m:oMath>
        <m:sSub>
          <m:sSubPr>
            <m:ctrlPr>
              <w:rPr>
                <w:rFonts w:ascii="Cambria Math" w:hAnsi="Cambria Math"/>
                <w:i/>
                <w:szCs w:val="24"/>
                <w:lang w:val="en-GB"/>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 ∞</m:t>
        </m:r>
      </m:oMath>
      <w:r w:rsidRPr="008931A5">
        <w:rPr>
          <w:lang w:val="en-GB"/>
        </w:rPr>
        <w:t xml:space="preserve">, and </w:t>
      </w: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 xml:space="preserve"> →0</m:t>
        </m:r>
      </m:oMath>
      <w:r w:rsidRPr="008931A5">
        <w:rPr>
          <w:lang w:val="en-GB"/>
        </w:rPr>
        <w:t xml:space="preserve">. On the other hand, when polarization of propagating signal is orthogonal to direction of expected polarization, </w:t>
      </w:r>
      <w:r w:rsidRPr="008931A5">
        <w:rPr>
          <w:lang w:val="en-GB"/>
        </w:rPr>
        <w:br/>
      </w:r>
      <m:oMath>
        <m:sSub>
          <m:sSubPr>
            <m:ctrlPr>
              <w:rPr>
                <w:rFonts w:ascii="Cambria Math" w:hAnsi="Cambria Math"/>
                <w:i/>
                <w:szCs w:val="24"/>
                <w:lang w:val="en-GB"/>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m:t>
        </m:r>
      </m:oMath>
      <w:r w:rsidRPr="008931A5">
        <w:rPr>
          <w:lang w:val="en-GB"/>
        </w:rPr>
        <w:t xml:space="preserve"> , and </w:t>
      </w: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m:t>
        </m:r>
      </m:oMath>
      <w:r w:rsidRPr="008931A5">
        <w:rPr>
          <w:lang w:val="en-GB"/>
        </w:rPr>
        <w:t>.</w:t>
      </w:r>
    </w:p>
    <w:p w14:paraId="20EDF0EA" w14:textId="77777777" w:rsidR="00F74DE7" w:rsidRPr="008931A5" w:rsidRDefault="00B71AF6" w:rsidP="00ED54AE">
      <w:pPr>
        <w:rPr>
          <w:lang w:val="en-GB"/>
        </w:rPr>
      </w:pPr>
      <m:oMath>
        <m:sSub>
          <m:sSubPr>
            <m:ctrlPr>
              <w:rPr>
                <w:rFonts w:ascii="Cambria Math" w:hAnsi="Cambria Math"/>
                <w:i/>
                <w:lang w:val="en-GB"/>
              </w:rPr>
            </m:ctrlPr>
          </m:sSubPr>
          <m:e>
            <m:r>
              <w:rPr>
                <w:rFonts w:ascii="Cambria Math" w:hAnsi="Cambria Math"/>
                <w:lang w:val="en-GB"/>
              </w:rPr>
              <m:t>XPD</m:t>
            </m:r>
          </m:e>
          <m:sub>
            <m:r>
              <w:rPr>
                <w:rFonts w:ascii="Cambria Math" w:hAnsi="Cambria Math"/>
                <w:lang w:val="en-GB"/>
              </w:rPr>
              <m:t>q</m:t>
            </m:r>
          </m:sub>
        </m:sSub>
      </m:oMath>
      <w:r w:rsidR="00F74DE7" w:rsidRPr="008931A5">
        <w:rPr>
          <w:lang w:val="en-GB"/>
        </w:rPr>
        <w:t xml:space="preserve"> in equation (6) can be obtained fro</w:t>
      </w:r>
      <w:r w:rsidR="001211BE" w:rsidRPr="008931A5">
        <w:rPr>
          <w:lang w:val="en-GB"/>
        </w:rPr>
        <w:t>m § 4.1 of Recommendation ITU</w:t>
      </w:r>
      <w:r w:rsidR="001211BE" w:rsidRPr="008931A5">
        <w:rPr>
          <w:lang w:val="en-GB"/>
        </w:rPr>
        <w:noBreakHyphen/>
        <w:t>R</w:t>
      </w:r>
      <w:r w:rsidR="00F74DE7" w:rsidRPr="008931A5">
        <w:rPr>
          <w:lang w:val="en-GB"/>
        </w:rPr>
        <w:t xml:space="preserve"> P.618-12 by setting the proper value of the polarization angle </w:t>
      </w:r>
      <m:oMath>
        <m:r>
          <m:rPr>
            <m:sty m:val="p"/>
          </m:rPr>
          <w:rPr>
            <w:rFonts w:ascii="Cambria Math" w:hAnsi="Cambria Math"/>
            <w:lang w:val="en-GB"/>
          </w:rPr>
          <m:t>τ</m:t>
        </m:r>
      </m:oMath>
      <w:r w:rsidR="00F74DE7" w:rsidRPr="008931A5">
        <w:rPr>
          <w:lang w:val="en-GB"/>
        </w:rPr>
        <w:t xml:space="preserve"> in equation </w:t>
      </w:r>
      <w:r w:rsidR="00A57C80" w:rsidRPr="008931A5">
        <w:rPr>
          <w:lang w:val="en-GB"/>
        </w:rPr>
        <w:t>(70) of Recommendation ITU-R P.</w:t>
      </w:r>
      <w:r w:rsidR="00F74DE7" w:rsidRPr="008931A5">
        <w:rPr>
          <w:lang w:val="en-GB"/>
        </w:rPr>
        <w:t xml:space="preserve">618-12. For instance, in case of vertical polarization, to </w:t>
      </w:r>
      <m:oMath>
        <m:r>
          <m:rPr>
            <m:sty m:val="p"/>
          </m:rPr>
          <w:rPr>
            <w:rFonts w:ascii="Cambria Math" w:hAnsi="Cambria Math"/>
            <w:lang w:val="en-GB"/>
          </w:rPr>
          <m:t>τ</m:t>
        </m:r>
        <m:r>
          <w:rPr>
            <w:rFonts w:ascii="Cambria Math" w:hAnsi="Cambria Math"/>
            <w:lang w:val="en-GB"/>
          </w:rPr>
          <m:t xml:space="preserve">= </m:t>
        </m:r>
        <m:r>
          <m:rPr>
            <m:sty m:val="p"/>
          </m:rPr>
          <w:rPr>
            <w:rFonts w:ascii="Cambria Math" w:hAnsi="Cambria Math"/>
            <w:lang w:val="en-GB"/>
          </w:rPr>
          <m:t>π</m:t>
        </m:r>
        <m:r>
          <w:rPr>
            <w:rFonts w:ascii="Cambria Math" w:hAnsi="Cambria Math"/>
            <w:lang w:val="en-GB"/>
          </w:rPr>
          <m:t>/2</m:t>
        </m:r>
      </m:oMath>
      <w:r w:rsidR="00F74DE7" w:rsidRPr="008931A5">
        <w:rPr>
          <w:lang w:val="en-GB"/>
        </w:rPr>
        <w:t xml:space="preserve"> and in case of horizontal </w:t>
      </w:r>
      <w:r w:rsidR="008931A5" w:rsidRPr="008931A5">
        <w:rPr>
          <w:lang w:val="en-GB"/>
        </w:rPr>
        <w:t>polarization</w:t>
      </w:r>
      <w:r w:rsidR="00ED54AE">
        <w:rPr>
          <w:lang w:val="en-GB"/>
        </w:rPr>
        <w:t xml:space="preserve"> </w:t>
      </w:r>
      <m:oMath>
        <m:r>
          <m:rPr>
            <m:sty m:val="p"/>
          </m:rPr>
          <w:rPr>
            <w:rFonts w:ascii="Cambria Math" w:hAnsi="Cambria Math"/>
            <w:lang w:val="en-GB"/>
          </w:rPr>
          <m:t>τ</m:t>
        </m:r>
        <m:r>
          <w:rPr>
            <w:rFonts w:ascii="Cambria Math" w:hAnsi="Cambria Math"/>
            <w:lang w:val="en-GB"/>
          </w:rPr>
          <m:t>=0</m:t>
        </m:r>
      </m:oMath>
      <w:r w:rsidR="00F74DE7" w:rsidRPr="008931A5">
        <w:rPr>
          <w:lang w:val="en-GB"/>
        </w:rPr>
        <w:t>. The current ITU-R Depolarization Prediction Procedur</w:t>
      </w:r>
      <w:r w:rsidR="000C7EC5" w:rsidRPr="008931A5">
        <w:rPr>
          <w:lang w:val="en-GB"/>
        </w:rPr>
        <w:t>e in Recommendation ITU</w:t>
      </w:r>
      <w:r w:rsidR="000C7EC5" w:rsidRPr="008931A5">
        <w:rPr>
          <w:lang w:val="en-GB"/>
        </w:rPr>
        <w:noBreakHyphen/>
        <w:t>R P.618 </w:t>
      </w:r>
      <w:r w:rsidR="00F74DE7" w:rsidRPr="008931A5">
        <w:rPr>
          <w:lang w:val="en-GB"/>
        </w:rPr>
        <w:t xml:space="preserve">does include a term which accounts for additional </w:t>
      </w:r>
      <w:r w:rsidR="00F74DE7" w:rsidRPr="008931A5">
        <w:rPr>
          <w:i/>
          <w:iCs/>
          <w:lang w:val="en-GB"/>
        </w:rPr>
        <w:t>XPD</w:t>
      </w:r>
      <w:r w:rsidR="00F74DE7" w:rsidRPr="008931A5">
        <w:rPr>
          <w:lang w:val="en-GB"/>
        </w:rPr>
        <w:t xml:space="preserve"> due to ice particle depolarization. The ITU procedure determines the </w:t>
      </w:r>
      <w:r w:rsidR="00F74DE7" w:rsidRPr="008931A5">
        <w:rPr>
          <w:i/>
          <w:iCs/>
          <w:lang w:val="en-GB"/>
        </w:rPr>
        <w:t>XPD</w:t>
      </w:r>
      <w:r w:rsidR="00F74DE7" w:rsidRPr="008931A5">
        <w:rPr>
          <w:lang w:val="en-GB"/>
        </w:rPr>
        <w:t xml:space="preserve"> due to rain from the copular attenuation (either measured or calculated from the ITU-R Rain Attenuation Prediction Procedure in Recommendation ITU-R P.618). Then an additional </w:t>
      </w:r>
      <w:r w:rsidR="00F74DE7" w:rsidRPr="008931A5">
        <w:rPr>
          <w:i/>
          <w:iCs/>
          <w:lang w:val="en-GB"/>
        </w:rPr>
        <w:t>XPD</w:t>
      </w:r>
      <w:r w:rsidR="00F74DE7" w:rsidRPr="008931A5">
        <w:rPr>
          <w:lang w:val="en-GB"/>
        </w:rPr>
        <w:t xml:space="preserve"> degradation due to ice particles in the path is determined by an empirical estimate based on the statistics of ice depolarization as related to coincident rain depolarization.</w:t>
      </w:r>
    </w:p>
    <w:p w14:paraId="633FF216" w14:textId="77777777" w:rsidR="00246609" w:rsidRPr="00246609" w:rsidRDefault="00246609" w:rsidP="00246609">
      <w:pPr>
        <w:pStyle w:val="Heading2"/>
        <w:rPr>
          <w:lang w:val="en-GB"/>
        </w:rPr>
      </w:pPr>
      <w:r w:rsidRPr="00246609">
        <w:rPr>
          <w:lang w:val="en-GB"/>
        </w:rPr>
        <w:t>2.3</w:t>
      </w:r>
      <w:r w:rsidRPr="00246609">
        <w:rPr>
          <w:lang w:val="en-GB"/>
        </w:rPr>
        <w:tab/>
        <w:t xml:space="preserve">Attenuation due to atmospheric gases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g</m:t>
            </m:r>
          </m:sub>
        </m:sSub>
      </m:oMath>
      <w:r w:rsidRPr="00246609">
        <w:rPr>
          <w:lang w:val="en-GB"/>
        </w:rPr>
        <w:t xml:space="preserve"> (dB)</w:t>
      </w:r>
    </w:p>
    <w:p w14:paraId="27370EDC" w14:textId="77777777" w:rsidR="00246609" w:rsidRPr="00246609" w:rsidRDefault="00246609" w:rsidP="00246609">
      <w:pPr>
        <w:rPr>
          <w:lang w:val="en-GB"/>
        </w:rPr>
      </w:pPr>
      <w:r w:rsidRPr="00246609">
        <w:rPr>
          <w:lang w:val="en-GB"/>
        </w:rPr>
        <w:t xml:space="preserve">The attenuation due to absorption by atmospheric gases, </w:t>
      </w:r>
      <m:oMath>
        <m:sSub>
          <m:sSubPr>
            <m:ctrlPr>
              <w:rPr>
                <w:rFonts w:ascii="Cambria Math" w:hAnsi="Cambria Math"/>
                <w:i/>
              </w:rPr>
            </m:ctrlPr>
          </m:sSubPr>
          <m:e>
            <m:r>
              <w:rPr>
                <w:rFonts w:ascii="Cambria Math" w:hAnsi="Cambria Math"/>
              </w:rPr>
              <m:t>A</m:t>
            </m:r>
          </m:e>
          <m:sub>
            <m:r>
              <w:rPr>
                <w:rFonts w:ascii="Cambria Math" w:hAnsi="Cambria Math"/>
              </w:rPr>
              <m:t>g</m:t>
            </m:r>
          </m:sub>
        </m:sSub>
      </m:oMath>
      <w:r w:rsidRPr="00246609">
        <w:rPr>
          <w:lang w:val="en-GB"/>
        </w:rPr>
        <w:t xml:space="preserve"> (dB), is a complicated function of frequency, according to the varying attenuation rates of oxygen and water vapour with frequency as described in Recommendation ITU-R P.676.</w:t>
      </w:r>
    </w:p>
    <w:p w14:paraId="0641D1BC" w14:textId="4473102F" w:rsidR="00246609" w:rsidRPr="00246609" w:rsidRDefault="00246609" w:rsidP="00246609">
      <w:pPr>
        <w:rPr>
          <w:lang w:val="en-GB"/>
        </w:rPr>
      </w:pPr>
      <w:r w:rsidRPr="00246609">
        <w:rPr>
          <w:lang w:val="en-GB"/>
        </w:rPr>
        <w:t xml:space="preserve">The attenuation increases as path elevation angle decreases, due to the longer propagation path in the atmosphere, and decreases with the altitude of the </w:t>
      </w:r>
      <w:r w:rsidR="003460AC">
        <w:rPr>
          <w:lang w:val="en-GB"/>
        </w:rPr>
        <w:t>earth-based</w:t>
      </w:r>
      <w:r w:rsidRPr="00246609">
        <w:rPr>
          <w:lang w:val="en-GB"/>
        </w:rPr>
        <w:t xml:space="preserve"> station, due to the shorter propagation path in the atmosphere and its lower density.</w:t>
      </w:r>
    </w:p>
    <w:p w14:paraId="2617DB89" w14:textId="77777777" w:rsidR="00246609" w:rsidRPr="00246609" w:rsidRDefault="00246609" w:rsidP="00246609">
      <w:pPr>
        <w:rPr>
          <w:lang w:val="en-GB"/>
        </w:rPr>
      </w:pPr>
      <w:r w:rsidRPr="00246609">
        <w:rPr>
          <w:lang w:val="en-GB"/>
        </w:rPr>
        <w:t>At many frequencies water-vapour is the dominant cause of attenuation. At such frequencies, in addition to the foregoing geometrical factors, there is both spatial and temporal variability of the attenuation due to water-vapour density, which varies with location and weather.</w:t>
      </w:r>
    </w:p>
    <w:p w14:paraId="7C4DE01F" w14:textId="77777777" w:rsidR="00246609" w:rsidRPr="00246609" w:rsidRDefault="00246609" w:rsidP="00246609">
      <w:pPr>
        <w:rPr>
          <w:lang w:val="en-GB"/>
        </w:rPr>
      </w:pPr>
      <w:r w:rsidRPr="00246609">
        <w:rPr>
          <w:lang w:val="en-GB"/>
        </w:rPr>
        <w:t>Recommendation ITU</w:t>
      </w:r>
      <w:r w:rsidRPr="00246609">
        <w:rPr>
          <w:lang w:val="en-GB"/>
        </w:rPr>
        <w:noBreakHyphen/>
        <w:t>R P.836 provides digital global maps of surface water-vapour density exceeded for a range of percentage times of an average year or of a month at a given location.</w:t>
      </w:r>
    </w:p>
    <w:p w14:paraId="529BFECB" w14:textId="77777777" w:rsidR="00246609" w:rsidRPr="00246609" w:rsidRDefault="00246609" w:rsidP="00246609">
      <w:pPr>
        <w:rPr>
          <w:lang w:val="en-GB"/>
        </w:rPr>
      </w:pPr>
      <w:r w:rsidRPr="00246609">
        <w:rPr>
          <w:lang w:val="en-GB"/>
        </w:rPr>
        <w:t>Recommendation ITU</w:t>
      </w:r>
      <w:r w:rsidRPr="00246609">
        <w:rPr>
          <w:lang w:val="en-GB"/>
        </w:rPr>
        <w:noBreakHyphen/>
        <w:t>R P.453 gives expressions relating water-vapour density and relative humidity. The highest possible water-vapour density at any time and location is limited to the value corresponding to 100% relative humidity. Some of the higher values of water-vapour density in the Recommendation ITU-R P.836 data maps are only possible at temperatures well above local annual mean values.</w:t>
      </w:r>
    </w:p>
    <w:p w14:paraId="458AA390" w14:textId="279B8A14" w:rsidR="00246609" w:rsidRPr="00246609" w:rsidRDefault="00246609" w:rsidP="00246609">
      <w:pPr>
        <w:rPr>
          <w:lang w:val="en-GB"/>
        </w:rPr>
      </w:pPr>
      <w:r w:rsidRPr="00246609">
        <w:rPr>
          <w:lang w:val="en-GB"/>
        </w:rPr>
        <w:t xml:space="preserve">Attachment C gives a method for calculating the attenuation due to atmospheric gases. The calculation takes the altitudes of both the </w:t>
      </w:r>
      <w:r w:rsidR="003460AC">
        <w:rPr>
          <w:lang w:val="en-GB"/>
        </w:rPr>
        <w:t>earth-based</w:t>
      </w:r>
      <w:r w:rsidRPr="00246609">
        <w:rPr>
          <w:lang w:val="en-GB"/>
        </w:rPr>
        <w:t xml:space="preserve"> station, and space station into account, and is extended for ray elevation angles with either positive or negative values. Although negative ray elevation angles would not normally be considered for a wanted Earth-space link, such a path might be significant when evaluating interference.</w:t>
      </w:r>
    </w:p>
    <w:p w14:paraId="72B1A1C7" w14:textId="77777777" w:rsidR="00246609" w:rsidRPr="00246609" w:rsidRDefault="00246609" w:rsidP="00246609">
      <w:pPr>
        <w:rPr>
          <w:lang w:val="en-GB"/>
        </w:rPr>
      </w:pPr>
      <w:r w:rsidRPr="00246609">
        <w:rPr>
          <w:lang w:val="en-GB"/>
        </w:rPr>
        <w:t xml:space="preserve">The method in Attachment C is valid over the frequency range 1 GHz to 1 000 GHz. Gaseous attenuation can be ignored below 1 GHz. </w:t>
      </w:r>
    </w:p>
    <w:p w14:paraId="239840A9" w14:textId="77777777" w:rsidR="00246609" w:rsidRPr="00246609" w:rsidRDefault="00246609" w:rsidP="00246609">
      <w:pPr>
        <w:rPr>
          <w:lang w:val="en-GB"/>
        </w:rPr>
      </w:pPr>
      <w:r w:rsidRPr="00246609">
        <w:rPr>
          <w:lang w:val="en-GB"/>
        </w:rPr>
        <w:t>Figure 3 gives the gaseous attenuation between an Earth-station at an altitude of 1 km above sea level and a space station using the method recommended in Attachment C. Total gaseous attenuation in dB is plotted against elevation angle for a frequency of 30 GHz, for three values of sea-level water</w:t>
      </w:r>
      <w:r w:rsidRPr="00246609">
        <w:rPr>
          <w:lang w:val="en-GB"/>
        </w:rPr>
        <w:noBreakHyphen/>
        <w:t>vapour density: 12.5 g/m</w:t>
      </w:r>
      <w:r w:rsidRPr="00246609">
        <w:rPr>
          <w:vertAlign w:val="superscript"/>
          <w:lang w:val="en-GB"/>
        </w:rPr>
        <w:t>3</w:t>
      </w:r>
      <w:r w:rsidRPr="00246609">
        <w:rPr>
          <w:lang w:val="en-GB"/>
        </w:rPr>
        <w:t>, 7.5 g/m</w:t>
      </w:r>
      <w:r w:rsidRPr="00246609">
        <w:rPr>
          <w:vertAlign w:val="superscript"/>
          <w:lang w:val="en-GB"/>
        </w:rPr>
        <w:t>3</w:t>
      </w:r>
      <w:r w:rsidRPr="00246609">
        <w:rPr>
          <w:lang w:val="en-GB"/>
        </w:rPr>
        <w:t>, and 2.5 g/m</w:t>
      </w:r>
      <w:r w:rsidRPr="00246609">
        <w:rPr>
          <w:vertAlign w:val="superscript"/>
          <w:lang w:val="en-GB"/>
        </w:rPr>
        <w:t>3</w:t>
      </w:r>
      <w:r w:rsidRPr="00246609">
        <w:rPr>
          <w:lang w:val="en-GB"/>
        </w:rPr>
        <w:t>. The water-vapour density of 7.5 g/m</w:t>
      </w:r>
      <w:r w:rsidRPr="00246609">
        <w:rPr>
          <w:vertAlign w:val="superscript"/>
          <w:lang w:val="en-GB"/>
        </w:rPr>
        <w:t>3</w:t>
      </w:r>
      <w:r w:rsidRPr="00246609">
        <w:rPr>
          <w:lang w:val="en-GB"/>
        </w:rPr>
        <w:t xml:space="preserve"> is the global mean reference value. The corresponding surface water</w:t>
      </w:r>
      <w:r w:rsidRPr="00246609">
        <w:rPr>
          <w:lang w:val="en-GB"/>
        </w:rPr>
        <w:noBreakHyphen/>
        <w:t xml:space="preserve">vapour densities at the ground level of 1 km above sea level, </w:t>
      </w:r>
      <m:oMath>
        <m:r>
          <m:rPr>
            <m:sty m:val="p"/>
          </m:rPr>
          <w:rPr>
            <w:rFonts w:ascii="Cambria Math" w:hAnsi="Cambria Math"/>
          </w:rPr>
          <m:t>ρ</m:t>
        </m:r>
      </m:oMath>
      <w:r w:rsidRPr="00246609">
        <w:rPr>
          <w:lang w:val="en-GB"/>
        </w:rPr>
        <w:t xml:space="preserve">, for this calculation are obtained by the scaling according to </w:t>
      </w:r>
      <m:oMath>
        <m:r>
          <m:rPr>
            <m:sty m:val="p"/>
          </m:rPr>
          <w:rPr>
            <w:rFonts w:ascii="Cambria Math" w:hAnsi="Cambria Math"/>
          </w:rPr>
          <m:t>ρ</m:t>
        </m:r>
        <m:r>
          <w:rPr>
            <w:rFonts w:ascii="Cambria Math" w:hAnsi="Cambria Math"/>
            <w:lang w:val="en-GB"/>
          </w:rPr>
          <m:t>=</m:t>
        </m:r>
        <m:sSub>
          <m:sSubPr>
            <m:ctrlPr>
              <w:rPr>
                <w:rFonts w:ascii="Cambria Math" w:eastAsia="Calibri" w:hAnsi="Cambria Math"/>
                <w:i/>
                <w:szCs w:val="22"/>
              </w:rPr>
            </m:ctrlPr>
          </m:sSubPr>
          <m:e>
            <m:r>
              <m:rPr>
                <m:sty m:val="p"/>
              </m:rPr>
              <w:rPr>
                <w:rFonts w:ascii="Cambria Math" w:hAnsi="Cambria Math"/>
              </w:rPr>
              <m:t>ρ</m:t>
            </m:r>
          </m:e>
          <m:sub>
            <m:r>
              <w:rPr>
                <w:rFonts w:ascii="Cambria Math" w:hAnsi="Cambria Math"/>
                <w:lang w:val="en-GB"/>
              </w:rPr>
              <m:t xml:space="preserve">0 </m:t>
            </m:r>
          </m:sub>
        </m:sSub>
        <m:r>
          <m:rPr>
            <m:sty m:val="p"/>
          </m:rPr>
          <w:rPr>
            <w:rFonts w:ascii="Cambria Math" w:hAnsi="Cambria Math"/>
            <w:lang w:val="en-GB"/>
          </w:rPr>
          <m:t>exp</m:t>
        </m:r>
        <m:d>
          <m:dPr>
            <m:ctrlPr>
              <w:rPr>
                <w:rFonts w:ascii="Cambria Math" w:eastAsia="Calibri" w:hAnsi="Cambria Math"/>
                <w:i/>
                <w:szCs w:val="22"/>
              </w:rPr>
            </m:ctrlPr>
          </m:dPr>
          <m:e>
            <m:f>
              <m:fPr>
                <m:ctrlPr>
                  <w:rPr>
                    <w:rFonts w:ascii="Cambria Math" w:eastAsia="Calibri" w:hAnsi="Cambria Math"/>
                    <w:i/>
                    <w:szCs w:val="22"/>
                  </w:rPr>
                </m:ctrlPr>
              </m:fPr>
              <m:num>
                <m:r>
                  <w:rPr>
                    <w:rFonts w:ascii="Cambria Math" w:hAnsi="Cambria Math"/>
                    <w:lang w:val="en-GB"/>
                  </w:rPr>
                  <m:t>-h</m:t>
                </m:r>
              </m:num>
              <m:den>
                <m:r>
                  <w:rPr>
                    <w:rFonts w:ascii="Cambria Math" w:hAnsi="Cambria Math"/>
                    <w:lang w:val="en-GB"/>
                  </w:rPr>
                  <m:t>2</m:t>
                </m:r>
              </m:den>
            </m:f>
          </m:e>
        </m:d>
      </m:oMath>
      <w:r w:rsidRPr="00246609">
        <w:rPr>
          <w:lang w:val="en-GB"/>
        </w:rPr>
        <w:t xml:space="preserve"> (g/m</w:t>
      </w:r>
      <w:r w:rsidRPr="00246609">
        <w:rPr>
          <w:vertAlign w:val="superscript"/>
          <w:lang w:val="en-GB"/>
        </w:rPr>
        <w:t>3</w:t>
      </w:r>
      <w:r w:rsidRPr="00246609">
        <w:rPr>
          <w:lang w:val="en-GB"/>
        </w:rPr>
        <w:t xml:space="preserve">) where </w:t>
      </w:r>
      <m:oMath>
        <m:sSub>
          <m:sSubPr>
            <m:ctrlPr>
              <w:rPr>
                <w:rFonts w:ascii="Cambria Math" w:eastAsia="Calibri" w:hAnsi="Cambria Math"/>
                <w:i/>
                <w:szCs w:val="22"/>
              </w:rPr>
            </m:ctrlPr>
          </m:sSubPr>
          <m:e>
            <m:r>
              <m:rPr>
                <m:sty m:val="p"/>
              </m:rPr>
              <w:rPr>
                <w:rFonts w:ascii="Cambria Math" w:hAnsi="Cambria Math"/>
              </w:rPr>
              <m:t>ρ</m:t>
            </m:r>
          </m:e>
          <m:sub>
            <m:r>
              <w:rPr>
                <w:rFonts w:ascii="Cambria Math" w:hAnsi="Cambria Math"/>
                <w:lang w:val="en-GB"/>
              </w:rPr>
              <m:t>0</m:t>
            </m:r>
          </m:sub>
        </m:sSub>
      </m:oMath>
      <w:r w:rsidRPr="00246609">
        <w:rPr>
          <w:lang w:val="en-GB"/>
        </w:rPr>
        <w:t xml:space="preserve"> (g/m</w:t>
      </w:r>
      <w:r w:rsidRPr="00246609">
        <w:rPr>
          <w:vertAlign w:val="superscript"/>
          <w:lang w:val="en-GB"/>
        </w:rPr>
        <w:t>3</w:t>
      </w:r>
      <w:r w:rsidRPr="00246609">
        <w:rPr>
          <w:lang w:val="en-GB"/>
        </w:rPr>
        <w:t xml:space="preserve">) is the sea-level surface density and </w:t>
      </w:r>
      <m:oMath>
        <m:r>
          <w:rPr>
            <w:rFonts w:ascii="Cambria Math" w:hAnsi="Cambria Math"/>
            <w:lang w:val="en-GB"/>
          </w:rPr>
          <m:t>h</m:t>
        </m:r>
      </m:oMath>
      <w:r w:rsidRPr="00246609">
        <w:rPr>
          <w:lang w:val="en-GB"/>
        </w:rPr>
        <w:t xml:space="preserve"> is in km. Figure 3 demonstrates the rapid rise of gaseous attenuation as the elevation angle decreases towards zero. The attenuation on Earth-space paths is sometimes assumed to be negligible below about 10 GHz. This may not be true for paths with low elevation angles. For elevation angles below about 10 degrees it is recommended that the calculation is performed for any frequency above 1 GHz.</w:t>
      </w:r>
    </w:p>
    <w:p w14:paraId="22F5667E" w14:textId="2AF0B02D" w:rsidR="00246609" w:rsidRPr="00246609" w:rsidRDefault="00246609" w:rsidP="00EC5A13">
      <w:pPr>
        <w:rPr>
          <w:lang w:val="en-GB"/>
        </w:rPr>
      </w:pPr>
      <w:r w:rsidRPr="00246609">
        <w:rPr>
          <w:lang w:val="en-GB"/>
        </w:rPr>
        <w:t>Figure 4 gives another example of results from the method in Attachment C for a space-Earth radio link. The same parameters used in Fig</w:t>
      </w:r>
      <w:r w:rsidR="005211BF">
        <w:rPr>
          <w:lang w:val="en-GB"/>
        </w:rPr>
        <w:t>. </w:t>
      </w:r>
      <w:r w:rsidRPr="00246609">
        <w:rPr>
          <w:lang w:val="en-GB"/>
        </w:rPr>
        <w:t>3 are used in Fig</w:t>
      </w:r>
      <w:r w:rsidR="005211BF">
        <w:rPr>
          <w:lang w:val="en-GB"/>
        </w:rPr>
        <w:t>. </w:t>
      </w:r>
      <w:r w:rsidRPr="00246609">
        <w:rPr>
          <w:lang w:val="en-GB"/>
        </w:rPr>
        <w:t xml:space="preserve">4 with </w:t>
      </w:r>
      <w:r w:rsidR="00EC5A13">
        <w:rPr>
          <w:lang w:val="en-GB"/>
        </w:rPr>
        <w:t>the direction of propagation reversed</w:t>
      </w:r>
      <w:r w:rsidRPr="00246609">
        <w:rPr>
          <w:lang w:val="en-GB"/>
        </w:rPr>
        <w:t xml:space="preserve">. The transmitting antenna is located at an altitude of 100 km, and the receiving antenna is located an altitude of 1 km above mean sea level. In this case, the elevation angle has negative values. In addition, for elevation angles in the range between 0 degrees and </w:t>
      </w:r>
      <w:r w:rsidR="005211BF">
        <w:rPr>
          <w:lang w:val="en-GB"/>
        </w:rPr>
        <w:t>−</w:t>
      </w:r>
      <w:r w:rsidRPr="00246609">
        <w:rPr>
          <w:lang w:val="en-GB"/>
        </w:rPr>
        <w:t>9.946 degrees, the emitted rays from the space station do not intersect the Earth.</w:t>
      </w:r>
    </w:p>
    <w:p w14:paraId="3B69B41C" w14:textId="77777777" w:rsidR="00246609" w:rsidRPr="00246609" w:rsidRDefault="00246609" w:rsidP="00246609">
      <w:pPr>
        <w:pStyle w:val="FigureNo"/>
        <w:rPr>
          <w:lang w:val="en-GB"/>
        </w:rPr>
      </w:pPr>
      <w:r w:rsidRPr="00246609">
        <w:rPr>
          <w:lang w:val="en-GB"/>
        </w:rPr>
        <w:t>FIGURE 3</w:t>
      </w:r>
    </w:p>
    <w:p w14:paraId="612F62D2" w14:textId="25819EF0" w:rsidR="00246609" w:rsidRPr="00246609" w:rsidRDefault="00246609" w:rsidP="00246609">
      <w:pPr>
        <w:pStyle w:val="Figuretitle"/>
        <w:rPr>
          <w:lang w:val="en-GB"/>
        </w:rPr>
      </w:pPr>
      <w:r w:rsidRPr="00246609">
        <w:rPr>
          <w:lang w:val="en-GB"/>
        </w:rPr>
        <w:t>Atmospheric attenuation vs. elevation angle along Earth–space propagation path (earth station altitude = 1 km, space station altitude = 100 km, frequency = 30 GHz)</w:t>
      </w:r>
    </w:p>
    <w:p w14:paraId="71EF0B85" w14:textId="1890B52D" w:rsidR="00246609" w:rsidRPr="006B1A3D" w:rsidRDefault="00BE4A95" w:rsidP="00246609">
      <w:pPr>
        <w:pStyle w:val="Figure"/>
      </w:pPr>
      <w:r>
        <w:rPr>
          <w:noProof/>
          <w:lang w:val="en-GB" w:eastAsia="en-GB"/>
        </w:rPr>
        <w:drawing>
          <wp:inline distT="0" distB="0" distL="0" distR="0" wp14:anchorId="02834D47" wp14:editId="2D295995">
            <wp:extent cx="5833884" cy="361493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0619-03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33884" cy="3614935"/>
                    </a:xfrm>
                    <a:prstGeom prst="rect">
                      <a:avLst/>
                    </a:prstGeom>
                  </pic:spPr>
                </pic:pic>
              </a:graphicData>
            </a:graphic>
          </wp:inline>
        </w:drawing>
      </w:r>
    </w:p>
    <w:p w14:paraId="7A99E978" w14:textId="77777777" w:rsidR="00246609" w:rsidRPr="00246609" w:rsidRDefault="00246609" w:rsidP="00246609">
      <w:pPr>
        <w:pStyle w:val="FigureNo"/>
        <w:rPr>
          <w:lang w:val="en-GB"/>
        </w:rPr>
      </w:pPr>
      <w:r w:rsidRPr="00246609">
        <w:rPr>
          <w:lang w:val="en-GB"/>
        </w:rPr>
        <w:t>FIGURE 4</w:t>
      </w:r>
    </w:p>
    <w:p w14:paraId="7D9EA00B" w14:textId="2048AEA6" w:rsidR="00246609" w:rsidRPr="00246609" w:rsidRDefault="00246609" w:rsidP="00246609">
      <w:pPr>
        <w:pStyle w:val="Figuretitle"/>
        <w:rPr>
          <w:lang w:val="en-GB"/>
        </w:rPr>
      </w:pPr>
      <w:r w:rsidRPr="00246609">
        <w:rPr>
          <w:lang w:val="en-GB"/>
        </w:rPr>
        <w:t>Atmospheric attenuation v</w:t>
      </w:r>
      <w:r w:rsidR="005211BF">
        <w:rPr>
          <w:lang w:val="en-GB"/>
        </w:rPr>
        <w:t>s. elevation angle along space-</w:t>
      </w:r>
      <w:r w:rsidRPr="00246609">
        <w:rPr>
          <w:lang w:val="en-GB"/>
        </w:rPr>
        <w:t>Earth propagation path (space station altitude = 100 km, earth station altitude = 1 km, frequency = 30 GHz)</w:t>
      </w:r>
    </w:p>
    <w:p w14:paraId="496EC526" w14:textId="54A0D034" w:rsidR="00246609" w:rsidRPr="006B1A3D" w:rsidRDefault="00BE4A95" w:rsidP="00246609">
      <w:pPr>
        <w:pStyle w:val="Figure"/>
      </w:pPr>
      <w:r>
        <w:rPr>
          <w:noProof/>
          <w:lang w:val="en-GB" w:eastAsia="en-GB"/>
        </w:rPr>
        <w:drawing>
          <wp:inline distT="0" distB="0" distL="0" distR="0" wp14:anchorId="38603B79" wp14:editId="2C8B2BE1">
            <wp:extent cx="5833884" cy="361493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0619-04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3884" cy="3614935"/>
                    </a:xfrm>
                    <a:prstGeom prst="rect">
                      <a:avLst/>
                    </a:prstGeom>
                  </pic:spPr>
                </pic:pic>
              </a:graphicData>
            </a:graphic>
          </wp:inline>
        </w:drawing>
      </w:r>
    </w:p>
    <w:p w14:paraId="398E2616" w14:textId="77777777" w:rsidR="00F74DE7" w:rsidRPr="008931A5" w:rsidRDefault="00F74DE7" w:rsidP="0088559A">
      <w:pPr>
        <w:pStyle w:val="Heading2"/>
        <w:rPr>
          <w:lang w:val="en-GB"/>
        </w:rPr>
      </w:pPr>
      <w:r w:rsidRPr="008931A5">
        <w:rPr>
          <w:lang w:val="en-GB"/>
        </w:rPr>
        <w:t>2.4</w:t>
      </w:r>
      <w:r w:rsidRPr="008931A5">
        <w:rPr>
          <w:lang w:val="en-GB"/>
        </w:rPr>
        <w:tab/>
        <w:t xml:space="preserve">Loss due to beam spreading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bs</m:t>
            </m:r>
          </m:sub>
        </m:sSub>
      </m:oMath>
      <w:r w:rsidRPr="008931A5">
        <w:rPr>
          <w:lang w:val="en-GB"/>
        </w:rPr>
        <w:t xml:space="preserve"> (dB)</w:t>
      </w:r>
    </w:p>
    <w:p w14:paraId="1D57E752" w14:textId="6EA37A3F" w:rsidR="00F74DE7" w:rsidRPr="008931A5" w:rsidRDefault="00F74DE7" w:rsidP="006F7EB7">
      <w:pPr>
        <w:rPr>
          <w:lang w:val="en-GB"/>
        </w:rPr>
      </w:pPr>
      <w:r w:rsidRPr="008931A5">
        <w:rPr>
          <w:lang w:val="en-GB"/>
        </w:rPr>
        <w:t xml:space="preserve">Refractive effects in the atmosphere result in the apparent elevation angle at an </w:t>
      </w:r>
      <w:r w:rsidR="003460AC">
        <w:rPr>
          <w:lang w:val="en-GB"/>
        </w:rPr>
        <w:t>earth-based</w:t>
      </w:r>
      <w:r w:rsidRPr="008931A5">
        <w:rPr>
          <w:lang w:val="en-GB"/>
        </w:rPr>
        <w:t xml:space="preserve"> station being higher than the elevation angle of the straight line to the space station, especially at low elevation angles. The effect is small above about 5</w:t>
      </w:r>
      <w:r w:rsidR="00C5282E" w:rsidRPr="008931A5">
        <w:rPr>
          <w:lang w:val="en-GB"/>
        </w:rPr>
        <w:t xml:space="preserve"> </w:t>
      </w:r>
      <w:r w:rsidRPr="008931A5">
        <w:rPr>
          <w:lang w:val="en-GB"/>
        </w:rPr>
        <w:t>degrees, but can be significant for lower elevation angles. Attachment</w:t>
      </w:r>
      <w:r w:rsidR="006F7EB7" w:rsidRPr="008931A5">
        <w:rPr>
          <w:lang w:val="en-GB"/>
        </w:rPr>
        <w:t xml:space="preserve"> </w:t>
      </w:r>
      <w:r w:rsidRPr="008931A5">
        <w:rPr>
          <w:lang w:val="en-GB"/>
        </w:rPr>
        <w:t>B gives methods for converting between these two elevation angles.</w:t>
      </w:r>
    </w:p>
    <w:p w14:paraId="5051F9A6" w14:textId="77777777" w:rsidR="00F74DE7" w:rsidRPr="008931A5" w:rsidRDefault="00F74DE7" w:rsidP="00C5282E">
      <w:pPr>
        <w:rPr>
          <w:lang w:val="en-GB"/>
        </w:rPr>
      </w:pPr>
      <w:r w:rsidRPr="008931A5">
        <w:rPr>
          <w:lang w:val="en-GB"/>
        </w:rPr>
        <w:t>Sub-section</w:t>
      </w:r>
      <w:r w:rsidR="00C5282E" w:rsidRPr="008931A5">
        <w:rPr>
          <w:lang w:val="en-GB"/>
        </w:rPr>
        <w:t xml:space="preserve"> </w:t>
      </w:r>
      <w:r w:rsidRPr="008931A5">
        <w:rPr>
          <w:lang w:val="en-GB"/>
        </w:rPr>
        <w:t>2.4.1 described atmospheric effects which cause ray bending.</w:t>
      </w:r>
    </w:p>
    <w:p w14:paraId="73E32C5E" w14:textId="77777777" w:rsidR="00F74DE7" w:rsidRPr="008931A5" w:rsidRDefault="00F74DE7" w:rsidP="00C5282E">
      <w:pPr>
        <w:rPr>
          <w:lang w:val="en-GB"/>
        </w:rPr>
      </w:pPr>
      <w:r w:rsidRPr="008931A5">
        <w:rPr>
          <w:lang w:val="en-GB"/>
        </w:rPr>
        <w:t>Sub-section 2.4.2 gives a method for calculation the atten</w:t>
      </w:r>
      <w:r w:rsidR="00C5282E" w:rsidRPr="008931A5">
        <w:rPr>
          <w:lang w:val="en-GB"/>
        </w:rPr>
        <w:t>uation or enhancement due to de</w:t>
      </w:r>
      <w:r w:rsidR="00C5282E" w:rsidRPr="008931A5">
        <w:rPr>
          <w:lang w:val="en-GB"/>
        </w:rPr>
        <w:noBreakHyphen/>
      </w:r>
      <w:r w:rsidRPr="008931A5">
        <w:rPr>
          <w:lang w:val="en-GB"/>
        </w:rPr>
        <w:t>focussing or focusing caused by atmospheric refractivity.</w:t>
      </w:r>
    </w:p>
    <w:p w14:paraId="6D2A14E5" w14:textId="77777777" w:rsidR="00F74DE7" w:rsidRPr="008931A5" w:rsidRDefault="00F74DE7" w:rsidP="00C5282E">
      <w:pPr>
        <w:pStyle w:val="Heading3"/>
        <w:rPr>
          <w:lang w:val="en-GB"/>
        </w:rPr>
      </w:pPr>
      <w:r w:rsidRPr="008931A5">
        <w:rPr>
          <w:lang w:val="en-GB"/>
        </w:rPr>
        <w:t>2.4.1</w:t>
      </w:r>
      <w:r w:rsidRPr="008931A5">
        <w:rPr>
          <w:lang w:val="en-GB"/>
        </w:rPr>
        <w:tab/>
        <w:t>Ray bending</w:t>
      </w:r>
    </w:p>
    <w:p w14:paraId="0270940D" w14:textId="77777777" w:rsidR="00F74DE7" w:rsidRPr="008931A5" w:rsidRDefault="00F74DE7" w:rsidP="00F54DD5">
      <w:pPr>
        <w:rPr>
          <w:lang w:val="en-GB"/>
        </w:rPr>
      </w:pPr>
      <w:r w:rsidRPr="008931A5">
        <w:rPr>
          <w:lang w:val="en-GB"/>
        </w:rPr>
        <w:t>The following sub-sections,</w:t>
      </w:r>
      <w:r w:rsidR="00F54DD5" w:rsidRPr="008931A5">
        <w:rPr>
          <w:lang w:val="en-GB"/>
        </w:rPr>
        <w:t xml:space="preserve"> </w:t>
      </w:r>
      <w:r w:rsidRPr="008931A5">
        <w:rPr>
          <w:lang w:val="en-GB"/>
        </w:rPr>
        <w:t>2.4.1.1 and</w:t>
      </w:r>
      <w:r w:rsidR="00F54DD5" w:rsidRPr="008931A5">
        <w:rPr>
          <w:lang w:val="en-GB"/>
        </w:rPr>
        <w:t xml:space="preserve"> </w:t>
      </w:r>
      <w:r w:rsidRPr="008931A5">
        <w:rPr>
          <w:lang w:val="en-GB"/>
        </w:rPr>
        <w:t>2.4.1.2, describe the two mechanisms causing atmospheric refraction</w:t>
      </w:r>
      <w:r w:rsidR="00F54DD5" w:rsidRPr="008931A5">
        <w:rPr>
          <w:lang w:val="en-GB"/>
        </w:rPr>
        <w:t>, tropospheric and ionospheric.</w:t>
      </w:r>
    </w:p>
    <w:p w14:paraId="33EC57C4" w14:textId="77777777" w:rsidR="00F74DE7" w:rsidRPr="008931A5" w:rsidRDefault="00F74DE7" w:rsidP="00C5282E">
      <w:pPr>
        <w:pStyle w:val="Heading4"/>
        <w:rPr>
          <w:lang w:val="en-GB"/>
        </w:rPr>
      </w:pPr>
      <w:r w:rsidRPr="008931A5">
        <w:rPr>
          <w:lang w:val="en-GB"/>
        </w:rPr>
        <w:t>2.4.1.1</w:t>
      </w:r>
      <w:r w:rsidRPr="008931A5">
        <w:rPr>
          <w:lang w:val="en-GB"/>
        </w:rPr>
        <w:tab/>
        <w:t>Tropospheric refraction</w:t>
      </w:r>
    </w:p>
    <w:p w14:paraId="0CEFD805" w14:textId="77777777" w:rsidR="00F74DE7" w:rsidRPr="008931A5" w:rsidRDefault="00F74DE7" w:rsidP="00C5282E">
      <w:pPr>
        <w:rPr>
          <w:lang w:val="en-GB"/>
        </w:rPr>
      </w:pPr>
      <w:r w:rsidRPr="008931A5">
        <w:rPr>
          <w:lang w:val="en-GB"/>
        </w:rPr>
        <w:t xml:space="preserve">The frequency independent variations are stemming from variations of the pressure, </w:t>
      </w:r>
      <m:oMath>
        <m:r>
          <w:rPr>
            <w:rFonts w:ascii="Cambria Math" w:hAnsi="Cambria Math"/>
            <w:lang w:val="en-GB"/>
          </w:rPr>
          <m:t>P</m:t>
        </m:r>
      </m:oMath>
      <w:r w:rsidRPr="008931A5">
        <w:rPr>
          <w:lang w:val="en-GB"/>
        </w:rPr>
        <w:t xml:space="preserve">, water vapour pressure </w:t>
      </w:r>
      <m:oMath>
        <m:r>
          <w:rPr>
            <w:rFonts w:ascii="Cambria Math" w:hAnsi="Cambria Math"/>
            <w:lang w:val="en-GB"/>
          </w:rPr>
          <m:t>e</m:t>
        </m:r>
      </m:oMath>
      <w:r w:rsidRPr="008931A5">
        <w:rPr>
          <w:lang w:val="en-GB"/>
        </w:rPr>
        <w:t xml:space="preserve">, and temperature </w:t>
      </w:r>
      <m:oMath>
        <m:r>
          <w:rPr>
            <w:rFonts w:ascii="Cambria Math" w:hAnsi="Cambria Math"/>
            <w:lang w:val="en-GB"/>
          </w:rPr>
          <m:t>T</m:t>
        </m:r>
      </m:oMath>
      <w:r w:rsidRPr="008931A5">
        <w:rPr>
          <w:lang w:val="en-GB"/>
        </w:rPr>
        <w:t>, and it is given by</w:t>
      </w:r>
      <w:r w:rsidR="00E575C7" w:rsidRPr="008931A5">
        <w:rPr>
          <w:lang w:val="en-GB"/>
        </w:rPr>
        <w:t>:</w:t>
      </w:r>
    </w:p>
    <w:p w14:paraId="683EEBD1" w14:textId="77777777" w:rsidR="00F0579B" w:rsidRPr="008931A5" w:rsidRDefault="00F0579B">
      <w:pPr>
        <w:pStyle w:val="Equation"/>
        <w:jc w:val="right"/>
        <w:rPr>
          <w:lang w:val="en-GB"/>
        </w:rPr>
      </w:pPr>
      <w:r w:rsidRPr="008931A5">
        <w:rPr>
          <w:lang w:val="en-GB"/>
        </w:rPr>
        <w:tab/>
      </w:r>
      <w:r w:rsidRPr="008931A5">
        <w:rPr>
          <w:lang w:val="en-GB"/>
        </w:rPr>
        <w:tab/>
      </w:r>
      <m:oMath>
        <m:r>
          <w:rPr>
            <w:rFonts w:ascii="Cambria Math" w:hAnsi="Cambria Math"/>
            <w:lang w:val="en-GB"/>
          </w:rPr>
          <m:t>n=1+</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×N=1+</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77.6</m:t>
                </m:r>
              </m:num>
              <m:den>
                <m:r>
                  <w:rPr>
                    <w:rFonts w:ascii="Cambria Math" w:hAnsi="Cambria Math"/>
                    <w:lang w:val="en-GB"/>
                  </w:rPr>
                  <m:t>T</m:t>
                </m:r>
              </m:den>
            </m:f>
            <m:d>
              <m:dPr>
                <m:ctrlPr>
                  <w:rPr>
                    <w:rFonts w:ascii="Cambria Math" w:hAnsi="Cambria Math"/>
                    <w:i/>
                    <w:lang w:val="en-GB"/>
                  </w:rPr>
                </m:ctrlPr>
              </m:dPr>
              <m:e>
                <m:r>
                  <w:rPr>
                    <w:rFonts w:ascii="Cambria Math" w:hAnsi="Cambria Math"/>
                    <w:lang w:val="en-GB"/>
                  </w:rPr>
                  <m:t>p+e+4810</m:t>
                </m:r>
                <m:f>
                  <m:fPr>
                    <m:ctrlPr>
                      <w:rPr>
                        <w:rFonts w:ascii="Cambria Math" w:hAnsi="Cambria Math"/>
                        <w:i/>
                        <w:lang w:val="en-GB"/>
                      </w:rPr>
                    </m:ctrlPr>
                  </m:fPr>
                  <m:num>
                    <m:r>
                      <w:rPr>
                        <w:rFonts w:ascii="Cambria Math" w:hAnsi="Cambria Math"/>
                        <w:lang w:val="en-GB"/>
                      </w:rPr>
                      <m:t>e</m:t>
                    </m:r>
                  </m:num>
                  <m:den>
                    <m:r>
                      <w:rPr>
                        <w:rFonts w:ascii="Cambria Math" w:hAnsi="Cambria Math"/>
                        <w:lang w:val="en-GB"/>
                      </w:rPr>
                      <m:t>T</m:t>
                    </m:r>
                  </m:den>
                </m:f>
              </m:e>
            </m:d>
          </m:e>
        </m:d>
      </m:oMath>
      <w:r w:rsidRPr="008931A5">
        <w:rPr>
          <w:lang w:val="en-GB"/>
        </w:rPr>
        <w:tab/>
        <w:t>(7)</w:t>
      </w:r>
    </w:p>
    <w:p w14:paraId="50E98D03" w14:textId="77777777" w:rsidR="00F74DE7" w:rsidRPr="008931A5" w:rsidRDefault="00F74DE7" w:rsidP="00C5282E">
      <w:pPr>
        <w:rPr>
          <w:lang w:val="en-GB"/>
        </w:rPr>
      </w:pPr>
      <w:r w:rsidRPr="008931A5">
        <w:rPr>
          <w:lang w:val="en-GB"/>
        </w:rPr>
        <w:t xml:space="preserve">In the above </w:t>
      </w:r>
      <m:oMath>
        <m:r>
          <w:rPr>
            <w:rFonts w:ascii="Cambria Math" w:hAnsi="Cambria Math"/>
            <w:lang w:val="en-GB"/>
          </w:rPr>
          <m:t>N</m:t>
        </m:r>
      </m:oMath>
      <w:r w:rsidRPr="008931A5">
        <w:rPr>
          <w:lang w:val="en-GB"/>
        </w:rPr>
        <w:t xml:space="preserve"> is the refractivity, </w:t>
      </w:r>
      <m:oMath>
        <m:r>
          <w:rPr>
            <w:rFonts w:ascii="Cambria Math" w:hAnsi="Cambria Math"/>
            <w:lang w:val="en-GB"/>
          </w:rPr>
          <m:t>P</m:t>
        </m:r>
      </m:oMath>
      <w:r w:rsidRPr="008931A5">
        <w:rPr>
          <w:lang w:val="en-GB"/>
        </w:rPr>
        <w:t xml:space="preserve"> and </w:t>
      </w:r>
      <m:oMath>
        <m:r>
          <w:rPr>
            <w:rFonts w:ascii="Cambria Math" w:hAnsi="Cambria Math"/>
            <w:lang w:val="en-GB"/>
          </w:rPr>
          <m:t>e</m:t>
        </m:r>
      </m:oMath>
      <w:r w:rsidRPr="008931A5">
        <w:rPr>
          <w:lang w:val="en-GB"/>
        </w:rPr>
        <w:t xml:space="preserve"> are in hPa units, and </w:t>
      </w:r>
      <m:oMath>
        <m:r>
          <w:rPr>
            <w:rFonts w:ascii="Cambria Math" w:hAnsi="Cambria Math"/>
            <w:lang w:val="en-GB"/>
          </w:rPr>
          <m:t>T</m:t>
        </m:r>
      </m:oMath>
      <w:r w:rsidRPr="008931A5">
        <w:rPr>
          <w:lang w:val="en-GB"/>
        </w:rPr>
        <w:t xml:space="preserve"> is in Kelvin. In addition, equation (7) can be applied at frequencies up to 100 GHz.</w:t>
      </w:r>
    </w:p>
    <w:p w14:paraId="2AD38EFF" w14:textId="77777777" w:rsidR="00F74DE7" w:rsidRPr="008931A5" w:rsidRDefault="00F74DE7" w:rsidP="00C32ADC">
      <w:pPr>
        <w:rPr>
          <w:szCs w:val="24"/>
          <w:lang w:val="en-GB" w:eastAsia="zh-CN"/>
        </w:rPr>
      </w:pPr>
      <w:r w:rsidRPr="008931A5">
        <w:rPr>
          <w:lang w:val="en-GB"/>
        </w:rPr>
        <w:t>The frequency dependence variations are attributed to the absorption spectral lines of atmospheric gasses, especially oxygen and water vapour. Contributions of those spectral lines to the atmospheric refractive index can be obtain</w:t>
      </w:r>
      <w:r w:rsidR="00C32ADC" w:rsidRPr="008931A5">
        <w:rPr>
          <w:lang w:val="en-GB"/>
        </w:rPr>
        <w:t>ed from Recommendation ITU-R P.</w:t>
      </w:r>
      <w:r w:rsidRPr="008931A5">
        <w:rPr>
          <w:lang w:val="en-GB"/>
        </w:rPr>
        <w:t>676-11 and they can be ignored at frequencies below 10</w:t>
      </w:r>
      <w:r w:rsidR="00C32ADC" w:rsidRPr="008931A5">
        <w:rPr>
          <w:lang w:val="en-GB"/>
        </w:rPr>
        <w:t xml:space="preserve"> GHz.</w:t>
      </w:r>
    </w:p>
    <w:p w14:paraId="11219D7D" w14:textId="77777777" w:rsidR="00F74DE7" w:rsidRPr="008931A5" w:rsidRDefault="00F74DE7" w:rsidP="00FD1DC8">
      <w:pPr>
        <w:rPr>
          <w:lang w:val="en-GB"/>
        </w:rPr>
      </w:pPr>
      <w:r w:rsidRPr="008931A5">
        <w:rPr>
          <w:lang w:val="en-GB" w:eastAsia="zh-CN"/>
        </w:rPr>
        <w:t xml:space="preserve">For ease of geometrical analysis, the tropospheric refracted rays can be represented as straight lines then compensation is done by assuming an imaginary earth radius, otherwise referred to as effective earth radius, </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Pr="008931A5">
        <w:rPr>
          <w:lang w:val="en-GB" w:eastAsia="zh-CN"/>
        </w:rPr>
        <w:t xml:space="preserve">. The ratio between the effective </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Pr="008931A5">
        <w:rPr>
          <w:lang w:val="en-GB" w:eastAsia="zh-CN"/>
        </w:rPr>
        <w:t xml:space="preserve"> and true earth radius </w:t>
      </w:r>
      <m:oMath>
        <m:r>
          <w:rPr>
            <w:rFonts w:ascii="Cambria Math" w:hAnsi="Cambria Math"/>
            <w:lang w:val="en-GB" w:eastAsia="zh-CN"/>
          </w:rPr>
          <m:t>a</m:t>
        </m:r>
      </m:oMath>
      <w:r w:rsidRPr="008931A5">
        <w:rPr>
          <w:lang w:val="en-GB" w:eastAsia="zh-CN"/>
        </w:rPr>
        <w:t xml:space="preserve"> is referred to as the effective earth radius factor (</w:t>
      </w:r>
      <m:oMath>
        <m:r>
          <w:rPr>
            <w:rFonts w:ascii="Cambria Math" w:hAnsi="Cambria Math"/>
            <w:lang w:val="en-GB" w:eastAsia="zh-CN"/>
          </w:rPr>
          <m:t>k</m:t>
        </m:r>
      </m:oMath>
      <w:r w:rsidRPr="008931A5">
        <w:rPr>
          <w:lang w:val="en-GB" w:eastAsia="zh-CN"/>
        </w:rPr>
        <w:t>-factor) and is given by</w:t>
      </w:r>
      <w:r w:rsidR="00FC1AF0" w:rsidRPr="008931A5">
        <w:rPr>
          <w:lang w:val="en-GB" w:eastAsia="zh-CN"/>
        </w:rPr>
        <w:t>:</w:t>
      </w:r>
      <w:r w:rsidR="00FD1DC8" w:rsidRPr="008931A5">
        <w:rPr>
          <w:lang w:val="en-GB" w:eastAsia="zh-CN"/>
        </w:rPr>
        <w:t xml:space="preserve"> </w:t>
      </w:r>
    </w:p>
    <w:p w14:paraId="51A37783" w14:textId="77777777" w:rsidR="00F74DE7" w:rsidRPr="008931A5" w:rsidRDefault="00F74DE7" w:rsidP="00030353">
      <w:pPr>
        <w:pStyle w:val="Equation"/>
        <w:rPr>
          <w:lang w:val="en-GB"/>
        </w:rPr>
      </w:pPr>
      <w:r w:rsidRPr="008931A5">
        <w:rPr>
          <w:lang w:val="en-GB"/>
        </w:rPr>
        <w:tab/>
      </w:r>
      <w:r w:rsidRPr="008931A5">
        <w:rPr>
          <w:lang w:val="en-GB"/>
        </w:rPr>
        <w:tab/>
      </w:r>
      <m:oMath>
        <m:r>
          <w:rPr>
            <w:rFonts w:ascii="Cambria Math" w:hAnsi="Cambria Math"/>
            <w:lang w:val="en-GB"/>
          </w:rPr>
          <m:t>k</m:t>
        </m:r>
        <m:r>
          <m:rPr>
            <m:sty m:val="p"/>
          </m:rPr>
          <w:rPr>
            <w:rFonts w:ascii="Cambria Math" w:hAnsi="Cambria Math"/>
            <w:lang w:val="en-GB"/>
          </w:rPr>
          <m:t xml:space="preserve">= </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num>
          <m:den>
            <m:r>
              <w:rPr>
                <w:rFonts w:ascii="Cambria Math" w:hAnsi="Cambria Math"/>
                <w:lang w:val="en-GB"/>
              </w:rPr>
              <m:t>a</m:t>
            </m:r>
          </m:den>
        </m:f>
        <m:r>
          <m:rPr>
            <m:sty m:val="p"/>
          </m:rPr>
          <w:rPr>
            <w:rFonts w:ascii="Cambria Math" w:hAnsi="Cambria Math"/>
            <w:lang w:val="en-GB"/>
          </w:rPr>
          <m:t>=1+</m:t>
        </m:r>
        <m:r>
          <w:rPr>
            <w:rFonts w:ascii="Cambria Math" w:hAnsi="Cambria Math"/>
            <w:lang w:val="en-GB"/>
          </w:rPr>
          <m:t>a</m:t>
        </m:r>
        <m:f>
          <m:fPr>
            <m:ctrlPr>
              <w:rPr>
                <w:rFonts w:ascii="Cambria Math" w:hAnsi="Cambria Math"/>
                <w:lang w:val="en-GB"/>
              </w:rPr>
            </m:ctrlPr>
          </m:fPr>
          <m:num>
            <m:r>
              <w:rPr>
                <w:rFonts w:ascii="Cambria Math" w:hAnsi="Cambria Math"/>
                <w:lang w:val="en-GB"/>
              </w:rPr>
              <m:t>dn</m:t>
            </m:r>
          </m:num>
          <m:den>
            <m:r>
              <w:rPr>
                <w:rFonts w:ascii="Cambria Math" w:hAnsi="Cambria Math"/>
                <w:lang w:val="en-GB"/>
              </w:rPr>
              <m:t>dh</m:t>
            </m:r>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 xml:space="preserve">1+ </m:t>
            </m:r>
            <m:f>
              <m:fPr>
                <m:ctrlPr>
                  <w:rPr>
                    <w:rFonts w:ascii="Cambria Math" w:hAnsi="Cambria Math"/>
                    <w:lang w:val="en-GB"/>
                  </w:rPr>
                </m:ctrlPr>
              </m:fPr>
              <m:num>
                <m:r>
                  <w:rPr>
                    <w:rFonts w:ascii="Cambria Math" w:hAnsi="Cambria Math"/>
                    <w:lang w:val="en-GB"/>
                  </w:rPr>
                  <m:t>dN</m:t>
                </m:r>
                <m:r>
                  <m:rPr>
                    <m:sty m:val="p"/>
                  </m:rPr>
                  <w:rPr>
                    <w:rFonts w:ascii="Cambria Math" w:hAnsi="Cambria Math"/>
                    <w:lang w:val="en-GB"/>
                  </w:rPr>
                  <m:t>/</m:t>
                </m:r>
                <m:r>
                  <w:rPr>
                    <w:rFonts w:ascii="Cambria Math" w:hAnsi="Cambria Math"/>
                    <w:lang w:val="en-GB"/>
                  </w:rPr>
                  <m:t>dh</m:t>
                </m:r>
              </m:num>
              <m:den>
                <m:r>
                  <m:rPr>
                    <m:sty m:val="p"/>
                  </m:rPr>
                  <w:rPr>
                    <w:rFonts w:ascii="Cambria Math" w:hAnsi="Cambria Math"/>
                    <w:lang w:val="en-GB"/>
                  </w:rPr>
                  <m:t>157</m:t>
                </m:r>
              </m:den>
            </m:f>
          </m:den>
        </m:f>
      </m:oMath>
      <w:r w:rsidRPr="008931A5">
        <w:rPr>
          <w:lang w:val="en-GB"/>
        </w:rPr>
        <w:tab/>
        <w:t>(8)</w:t>
      </w:r>
    </w:p>
    <w:p w14:paraId="072CB1C9" w14:textId="77777777" w:rsidR="00F74DE7" w:rsidRPr="008931A5" w:rsidRDefault="00F74DE7" w:rsidP="00FD1DC8">
      <w:pPr>
        <w:rPr>
          <w:rFonts w:ascii="CMR10" w:hAnsi="CMR10" w:cs="CMR10"/>
          <w:sz w:val="22"/>
          <w:szCs w:val="22"/>
          <w:lang w:val="en-GB" w:eastAsia="zh-CN"/>
        </w:rPr>
      </w:pPr>
      <w:r w:rsidRPr="008931A5">
        <w:rPr>
          <w:lang w:val="en-GB" w:eastAsia="zh-CN"/>
        </w:rPr>
        <w:t>with</w:t>
      </w:r>
      <w:r w:rsidRPr="008931A5">
        <w:rPr>
          <w:rFonts w:ascii="CMR10" w:hAnsi="CMR10" w:cs="CMR10"/>
          <w:sz w:val="22"/>
          <w:szCs w:val="22"/>
          <w:lang w:val="en-GB" w:eastAsia="zh-CN"/>
        </w:rPr>
        <w:t xml:space="preserve"> </w:t>
      </w:r>
      <m:oMath>
        <m:f>
          <m:fPr>
            <m:ctrlPr>
              <w:rPr>
                <w:rFonts w:ascii="Cambria Math" w:hAnsi="Cambria Math" w:cs="CMR10"/>
                <w:i/>
                <w:sz w:val="22"/>
                <w:szCs w:val="22"/>
                <w:lang w:val="en-GB" w:eastAsia="zh-CN"/>
              </w:rPr>
            </m:ctrlPr>
          </m:fPr>
          <m:num>
            <m:r>
              <w:rPr>
                <w:rFonts w:ascii="Cambria Math" w:hAnsi="Cambria Math" w:cs="CMR10"/>
                <w:sz w:val="22"/>
                <w:szCs w:val="22"/>
                <w:lang w:val="en-GB" w:eastAsia="zh-CN"/>
              </w:rPr>
              <m:t>dn</m:t>
            </m:r>
          </m:num>
          <m:den>
            <m:r>
              <w:rPr>
                <w:rFonts w:ascii="Cambria Math" w:hAnsi="Cambria Math" w:cs="CMR10"/>
                <w:sz w:val="22"/>
                <w:szCs w:val="22"/>
                <w:lang w:val="en-GB" w:eastAsia="zh-CN"/>
              </w:rPr>
              <m:t>dh</m:t>
            </m:r>
          </m:den>
        </m:f>
      </m:oMath>
      <w:r w:rsidRPr="008931A5">
        <w:rPr>
          <w:rFonts w:ascii="CMR10" w:hAnsi="CMR10" w:cs="CMR10"/>
          <w:sz w:val="22"/>
          <w:szCs w:val="22"/>
          <w:lang w:val="en-GB" w:eastAsia="zh-CN"/>
        </w:rPr>
        <w:t xml:space="preserve"> </w:t>
      </w:r>
      <w:r w:rsidRPr="008931A5">
        <w:rPr>
          <w:lang w:val="en-GB" w:eastAsia="zh-CN"/>
        </w:rPr>
        <w:t>is the refractive index</w:t>
      </w:r>
      <w:r w:rsidRPr="008931A5">
        <w:rPr>
          <w:i/>
          <w:iCs/>
          <w:lang w:val="en-GB" w:eastAsia="zh-CN"/>
        </w:rPr>
        <w:t xml:space="preserve"> </w:t>
      </w:r>
      <w:r w:rsidRPr="008931A5">
        <w:rPr>
          <w:lang w:val="en-GB" w:eastAsia="zh-CN"/>
        </w:rPr>
        <w:t xml:space="preserve">gradient with atmospheric height </w:t>
      </w:r>
      <m:oMath>
        <m:r>
          <w:rPr>
            <w:rFonts w:ascii="Cambria Math" w:hAnsi="Cambria Math"/>
            <w:lang w:val="en-GB" w:eastAsia="zh-CN"/>
          </w:rPr>
          <m:t>h</m:t>
        </m:r>
      </m:oMath>
      <w:r w:rsidR="00FD1DC8" w:rsidRPr="008931A5">
        <w:rPr>
          <w:lang w:val="en-GB" w:eastAsia="zh-CN"/>
        </w:rPr>
        <w:t>.</w:t>
      </w:r>
    </w:p>
    <w:p w14:paraId="58AD33A6" w14:textId="77777777" w:rsidR="00F74DE7" w:rsidRPr="008931A5" w:rsidRDefault="00F74DE7" w:rsidP="00710232">
      <w:pPr>
        <w:rPr>
          <w:rFonts w:ascii="CMMI8" w:hAnsi="CMMI8" w:cs="CMMI8"/>
          <w:i/>
          <w:iCs/>
          <w:sz w:val="16"/>
          <w:szCs w:val="16"/>
          <w:lang w:val="en-GB" w:eastAsia="zh-CN"/>
        </w:rPr>
      </w:pPr>
      <w:r w:rsidRPr="008931A5">
        <w:rPr>
          <w:lang w:val="en-GB" w:eastAsia="zh-CN"/>
        </w:rPr>
        <w:t xml:space="preserve">Depending on k-factor value, the tropospheric refraction can be characterized as normal refraction, sub-refraction, super-refraction and ducting as shown in Fig. </w:t>
      </w:r>
      <w:r w:rsidR="00246609">
        <w:rPr>
          <w:lang w:val="en-GB" w:eastAsia="zh-CN"/>
        </w:rPr>
        <w:t>5</w:t>
      </w:r>
      <w:r w:rsidRPr="008931A5">
        <w:rPr>
          <w:lang w:val="en-GB" w:eastAsia="zh-CN"/>
        </w:rPr>
        <w:t xml:space="preserve"> and explained below.</w:t>
      </w:r>
    </w:p>
    <w:p w14:paraId="07A35A06" w14:textId="77777777" w:rsidR="00F74DE7" w:rsidRPr="008931A5" w:rsidRDefault="00F74DE7" w:rsidP="00710232">
      <w:pPr>
        <w:pStyle w:val="FigureNo"/>
        <w:rPr>
          <w:lang w:val="en-GB"/>
        </w:rPr>
      </w:pPr>
      <w:r w:rsidRPr="008931A5">
        <w:rPr>
          <w:lang w:val="en-GB"/>
        </w:rPr>
        <w:t xml:space="preserve">FIGURE </w:t>
      </w:r>
      <w:r w:rsidR="00246609">
        <w:rPr>
          <w:lang w:val="en-GB"/>
        </w:rPr>
        <w:t>5</w:t>
      </w:r>
    </w:p>
    <w:p w14:paraId="20C14F2E" w14:textId="77777777" w:rsidR="00F74DE7" w:rsidRPr="008931A5" w:rsidRDefault="00F74DE7" w:rsidP="00710232">
      <w:pPr>
        <w:pStyle w:val="Figuretitle"/>
        <w:rPr>
          <w:lang w:val="en-GB"/>
        </w:rPr>
      </w:pPr>
      <w:r w:rsidRPr="008931A5">
        <w:rPr>
          <w:lang w:val="en-GB"/>
        </w:rPr>
        <w:t>Tropospheric refraction</w:t>
      </w:r>
    </w:p>
    <w:p w14:paraId="330757A0" w14:textId="3F6D9AD4" w:rsidR="00F74DE7" w:rsidRPr="008931A5" w:rsidRDefault="005B1F2A" w:rsidP="005B1F2A">
      <w:pPr>
        <w:pStyle w:val="Figure"/>
        <w:rPr>
          <w:lang w:val="en-GB"/>
        </w:rPr>
      </w:pPr>
      <w:r>
        <w:rPr>
          <w:noProof/>
          <w:lang w:val="en-GB" w:eastAsia="en-GB"/>
        </w:rPr>
        <w:drawing>
          <wp:inline distT="0" distB="0" distL="0" distR="0" wp14:anchorId="1A2C81C5" wp14:editId="6208D7FF">
            <wp:extent cx="4520193" cy="22890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619-05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20193" cy="2289053"/>
                    </a:xfrm>
                    <a:prstGeom prst="rect">
                      <a:avLst/>
                    </a:prstGeom>
                  </pic:spPr>
                </pic:pic>
              </a:graphicData>
            </a:graphic>
          </wp:inline>
        </w:drawing>
      </w:r>
    </w:p>
    <w:p w14:paraId="3BB96CA4" w14:textId="77777777" w:rsidR="00F74DE7" w:rsidRPr="008931A5" w:rsidRDefault="00F74DE7" w:rsidP="00C35CD8">
      <w:pPr>
        <w:pStyle w:val="Normalaftertitle"/>
        <w:rPr>
          <w:lang w:val="en-GB" w:eastAsia="zh-CN"/>
        </w:rPr>
      </w:pPr>
      <w:r w:rsidRPr="008931A5">
        <w:rPr>
          <w:lang w:val="en-GB" w:eastAsia="zh-CN"/>
        </w:rPr>
        <w:t>When</w:t>
      </w:r>
      <w:r w:rsidR="00795168" w:rsidRPr="008931A5">
        <w:rPr>
          <w:lang w:val="en-GB" w:eastAsia="zh-CN"/>
        </w:rPr>
        <w:t>:</w:t>
      </w:r>
    </w:p>
    <w:p w14:paraId="5389AF69" w14:textId="77777777" w:rsidR="00F74DE7" w:rsidRPr="008931A5" w:rsidRDefault="00F74DE7" w:rsidP="00030353">
      <w:pPr>
        <w:pStyle w:val="Equation"/>
        <w:rPr>
          <w:rFonts w:eastAsia="CambriaMath"/>
          <w:lang w:val="en-GB" w:eastAsia="zh-CN"/>
        </w:rPr>
      </w:pPr>
      <w:r w:rsidRPr="008931A5">
        <w:rPr>
          <w:lang w:val="en-GB" w:eastAsia="zh-CN"/>
        </w:rPr>
        <w:tab/>
      </w:r>
      <w:r w:rsidRPr="008931A5">
        <w:rPr>
          <w:lang w:val="en-GB" w:eastAsia="zh-CN"/>
        </w:rPr>
        <w:tab/>
      </w:r>
      <m:oMath>
        <m:r>
          <w:rPr>
            <w:rFonts w:ascii="Cambria Math" w:eastAsia="CambriaMath" w:hAnsi="Cambria Math"/>
            <w:lang w:val="en-GB" w:eastAsia="zh-CN"/>
          </w:rPr>
          <m:t>k</m:t>
        </m:r>
        <m:r>
          <m:rPr>
            <m:sty m:val="p"/>
          </m:rPr>
          <w:rPr>
            <w:rFonts w:ascii="Cambria Math" w:eastAsia="CambriaMath" w:hAnsi="Cambria Math"/>
            <w:lang w:val="en-GB" w:eastAsia="zh-CN"/>
          </w:rPr>
          <m:t xml:space="preserve">= </m:t>
        </m:r>
        <m:f>
          <m:fPr>
            <m:ctrlPr>
              <w:rPr>
                <w:rFonts w:ascii="Cambria Math" w:eastAsia="CambriaMath" w:hAnsi="Cambria Math"/>
                <w:lang w:val="en-GB" w:eastAsia="zh-CN"/>
              </w:rPr>
            </m:ctrlPr>
          </m:fPr>
          <m:num>
            <m:r>
              <m:rPr>
                <m:sty m:val="p"/>
              </m:rPr>
              <w:rPr>
                <w:rFonts w:ascii="Cambria Math" w:eastAsia="CambriaMath" w:hAnsi="Cambria Math"/>
                <w:lang w:val="en-GB" w:eastAsia="zh-CN"/>
              </w:rPr>
              <m:t>4</m:t>
            </m:r>
          </m:num>
          <m:den>
            <m:r>
              <m:rPr>
                <m:sty m:val="p"/>
              </m:rPr>
              <w:rPr>
                <w:rFonts w:ascii="Cambria Math" w:eastAsia="CambriaMath" w:hAnsi="Cambria Math"/>
                <w:lang w:val="en-GB" w:eastAsia="zh-CN"/>
              </w:rPr>
              <m:t>3</m:t>
            </m:r>
          </m:den>
        </m:f>
      </m:oMath>
      <w:r w:rsidRPr="008931A5">
        <w:rPr>
          <w:rFonts w:eastAsia="CambriaMath"/>
          <w:lang w:val="en-GB" w:eastAsia="zh-CN"/>
        </w:rPr>
        <w:tab/>
        <w:t>(9a)</w:t>
      </w:r>
    </w:p>
    <w:p w14:paraId="641B3532" w14:textId="77777777" w:rsidR="00F74DE7" w:rsidRPr="008931A5" w:rsidRDefault="00F74DE7" w:rsidP="0085241B">
      <w:pPr>
        <w:rPr>
          <w:lang w:val="en-GB" w:eastAsia="zh-CN"/>
        </w:rPr>
      </w:pPr>
      <w:r w:rsidRPr="008931A5">
        <w:rPr>
          <w:lang w:val="en-GB" w:eastAsia="zh-CN"/>
        </w:rPr>
        <w:t>Normal refraction occurs, and RF rays travel on a straight line path along the earth’s surface and go out to space unobstructed.</w:t>
      </w:r>
    </w:p>
    <w:p w14:paraId="02D4A825" w14:textId="77777777" w:rsidR="00F74DE7" w:rsidRPr="008931A5" w:rsidRDefault="00F74DE7" w:rsidP="00795168">
      <w:pPr>
        <w:rPr>
          <w:lang w:val="en-GB" w:eastAsia="zh-CN"/>
        </w:rPr>
      </w:pPr>
      <w:r w:rsidRPr="008931A5">
        <w:rPr>
          <w:lang w:val="en-GB" w:eastAsia="zh-CN"/>
        </w:rPr>
        <w:t>If</w:t>
      </w:r>
      <w:r w:rsidR="00795168" w:rsidRPr="008931A5">
        <w:rPr>
          <w:lang w:val="en-GB" w:eastAsia="zh-CN"/>
        </w:rPr>
        <w:t>:</w:t>
      </w:r>
    </w:p>
    <w:p w14:paraId="334332EA" w14:textId="77777777" w:rsidR="00F74DE7" w:rsidRPr="008931A5" w:rsidRDefault="00F74DE7" w:rsidP="00030353">
      <w:pPr>
        <w:pStyle w:val="Equation"/>
        <w:rPr>
          <w:lang w:val="en-GB" w:eastAsia="zh-CN"/>
        </w:rPr>
      </w:pPr>
      <w:r w:rsidRPr="008931A5">
        <w:rPr>
          <w:lang w:val="en-GB" w:eastAsia="zh-CN"/>
        </w:rPr>
        <w:tab/>
      </w:r>
      <w:r w:rsidRPr="008931A5">
        <w:rPr>
          <w:lang w:val="en-GB" w:eastAsia="zh-CN"/>
        </w:rPr>
        <w:tab/>
      </w:r>
      <m:oMath>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&gt;0</m:t>
        </m:r>
      </m:oMath>
      <w:r w:rsidRPr="008931A5">
        <w:rPr>
          <w:lang w:val="en-GB" w:eastAsia="zh-CN"/>
        </w:rPr>
        <w:tab/>
        <w:t>(9b)</w:t>
      </w:r>
    </w:p>
    <w:p w14:paraId="3404F994" w14:textId="77777777" w:rsidR="00F74DE7" w:rsidRPr="008931A5" w:rsidRDefault="00F74DE7" w:rsidP="0085241B">
      <w:pPr>
        <w:rPr>
          <w:lang w:val="en-GB" w:eastAsia="zh-CN"/>
        </w:rPr>
      </w:pPr>
      <w:r w:rsidRPr="008931A5">
        <w:rPr>
          <w:lang w:val="en-GB" w:eastAsia="zh-CN"/>
        </w:rPr>
        <w:t>sub-refraction occurs, meaning that radio waves propagate away from the earth’s surf</w:t>
      </w:r>
      <w:r w:rsidR="0085241B" w:rsidRPr="008931A5">
        <w:rPr>
          <w:lang w:val="en-GB" w:eastAsia="zh-CN"/>
        </w:rPr>
        <w:t>ace.</w:t>
      </w:r>
    </w:p>
    <w:p w14:paraId="3DE76095" w14:textId="77777777" w:rsidR="00F74DE7" w:rsidRPr="008931A5" w:rsidRDefault="00F74DE7" w:rsidP="00795168">
      <w:pPr>
        <w:rPr>
          <w:lang w:val="en-GB"/>
        </w:rPr>
      </w:pPr>
      <w:r w:rsidRPr="008931A5">
        <w:rPr>
          <w:lang w:val="en-GB" w:eastAsia="zh-CN"/>
        </w:rPr>
        <w:t>When</w:t>
      </w:r>
      <w:r w:rsidR="00795168" w:rsidRPr="008931A5">
        <w:rPr>
          <w:lang w:val="en-GB" w:eastAsia="zh-CN"/>
        </w:rPr>
        <w:t>:</w:t>
      </w:r>
    </w:p>
    <w:p w14:paraId="70710858" w14:textId="77777777" w:rsidR="00F74DE7" w:rsidRPr="008931A5" w:rsidRDefault="00F74DE7" w:rsidP="00795168">
      <w:pPr>
        <w:pStyle w:val="Equation"/>
        <w:rPr>
          <w:lang w:val="en-GB" w:eastAsia="zh-CN"/>
        </w:rPr>
      </w:pPr>
      <w:r w:rsidRPr="008931A5">
        <w:rPr>
          <w:lang w:val="en-GB" w:eastAsia="zh-CN"/>
        </w:rPr>
        <w:tab/>
      </w:r>
      <w:r w:rsidRPr="008931A5">
        <w:rPr>
          <w:lang w:val="en-GB" w:eastAsia="zh-CN"/>
        </w:rPr>
        <w:tab/>
      </w:r>
      <m:oMath>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 xml:space="preserve">&gt; </m:t>
        </m:r>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oMath>
      <w:r w:rsidRPr="008931A5">
        <w:rPr>
          <w:lang w:val="en-GB" w:eastAsia="zh-CN"/>
        </w:rPr>
        <w:tab/>
        <w:t>(9c)</w:t>
      </w:r>
    </w:p>
    <w:p w14:paraId="3B5A1E77" w14:textId="77777777" w:rsidR="00F74DE7" w:rsidRPr="008931A5" w:rsidRDefault="00F74DE7" w:rsidP="00795168">
      <w:pPr>
        <w:rPr>
          <w:lang w:val="en-GB" w:eastAsia="zh-CN"/>
        </w:rPr>
      </w:pPr>
      <w:r w:rsidRPr="008931A5">
        <w:rPr>
          <w:lang w:val="en-GB" w:eastAsia="zh-CN"/>
        </w:rPr>
        <w:t>super-refraction occurs and RF rays propagate towards the earth’s surface thus extending the radio horizon.</w:t>
      </w:r>
    </w:p>
    <w:p w14:paraId="0B4F96DF" w14:textId="77777777" w:rsidR="00F74DE7" w:rsidRPr="008931A5" w:rsidRDefault="00F74DE7" w:rsidP="00795168">
      <w:pPr>
        <w:rPr>
          <w:lang w:val="en-GB"/>
        </w:rPr>
      </w:pPr>
      <w:r w:rsidRPr="008931A5">
        <w:rPr>
          <w:lang w:val="en-GB" w:eastAsia="zh-CN"/>
        </w:rPr>
        <w:t>Finally, if</w:t>
      </w:r>
      <w:r w:rsidR="00795168" w:rsidRPr="008931A5">
        <w:rPr>
          <w:lang w:val="en-GB" w:eastAsia="zh-CN"/>
        </w:rPr>
        <w:t>:</w:t>
      </w:r>
    </w:p>
    <w:p w14:paraId="075BA21C" w14:textId="77777777" w:rsidR="00F74DE7" w:rsidRPr="008931A5" w:rsidRDefault="00F74DE7" w:rsidP="00795168">
      <w:pPr>
        <w:pStyle w:val="Equation"/>
        <w:rPr>
          <w:lang w:val="en-GB" w:eastAsia="zh-CN"/>
        </w:rPr>
      </w:pPr>
      <w:r w:rsidRPr="008931A5">
        <w:rPr>
          <w:lang w:val="en-GB" w:eastAsia="zh-CN"/>
        </w:rPr>
        <w:tab/>
      </w:r>
      <w:r w:rsidRPr="008931A5">
        <w:rPr>
          <w:lang w:val="en-GB" w:eastAsia="zh-CN"/>
        </w:rPr>
        <w:tab/>
      </w:r>
      <m:oMath>
        <m:r>
          <m:rPr>
            <m:sty m:val="p"/>
          </m:rPr>
          <w:rPr>
            <w:rFonts w:ascii="Cambria Math" w:hAnsi="Cambria Math"/>
            <w:lang w:val="en-GB" w:eastAsia="zh-CN"/>
          </w:rPr>
          <m:t>-∞&lt;</m:t>
        </m:r>
        <m:r>
          <w:rPr>
            <w:rFonts w:ascii="Cambria Math" w:hAnsi="Cambria Math"/>
            <w:lang w:val="en-GB" w:eastAsia="zh-CN"/>
          </w:rPr>
          <m:t>k</m:t>
        </m:r>
        <m:r>
          <m:rPr>
            <m:sty m:val="p"/>
          </m:rPr>
          <w:rPr>
            <w:rFonts w:ascii="Cambria Math" w:hAnsi="Cambria Math"/>
            <w:lang w:val="en-GB" w:eastAsia="zh-CN"/>
          </w:rPr>
          <m:t>&lt;0</m:t>
        </m:r>
      </m:oMath>
      <w:r w:rsidRPr="008931A5">
        <w:rPr>
          <w:lang w:val="en-GB" w:eastAsia="zh-CN"/>
        </w:rPr>
        <w:tab/>
        <w:t>(9d)</w:t>
      </w:r>
    </w:p>
    <w:p w14:paraId="6166CF61" w14:textId="77777777" w:rsidR="00F74DE7" w:rsidRPr="008931A5" w:rsidRDefault="00F74DE7" w:rsidP="00795168">
      <w:pPr>
        <w:rPr>
          <w:lang w:val="en-GB"/>
        </w:rPr>
      </w:pPr>
      <w:r w:rsidRPr="008931A5">
        <w:rPr>
          <w:lang w:val="en-GB" w:eastAsia="zh-CN"/>
        </w:rPr>
        <w:t>ducting occurs and the RF rays bend downwards with a curvature greater than that of the earth. This is also called trapping</w:t>
      </w:r>
      <w:r w:rsidRPr="008931A5">
        <w:rPr>
          <w:rFonts w:ascii="Helvetica" w:hAnsi="Helvetica" w:cs="Helvetica"/>
          <w:lang w:val="en-GB" w:eastAsia="zh-CN"/>
        </w:rPr>
        <w:t>.</w:t>
      </w:r>
    </w:p>
    <w:p w14:paraId="402EB9D2" w14:textId="77777777" w:rsidR="00F74DE7" w:rsidRPr="008931A5" w:rsidRDefault="00F74DE7" w:rsidP="006803A4">
      <w:pPr>
        <w:pStyle w:val="Heading4"/>
        <w:rPr>
          <w:lang w:val="en-GB"/>
        </w:rPr>
      </w:pPr>
      <w:r w:rsidRPr="008931A5">
        <w:rPr>
          <w:lang w:val="en-GB"/>
        </w:rPr>
        <w:t>2.4.1.2</w:t>
      </w:r>
      <w:r w:rsidRPr="008931A5">
        <w:rPr>
          <w:lang w:val="en-GB"/>
        </w:rPr>
        <w:tab/>
        <w:t>Ionospheric refraction</w:t>
      </w:r>
    </w:p>
    <w:p w14:paraId="5B9B713F" w14:textId="77777777" w:rsidR="00F74DE7" w:rsidRPr="008931A5" w:rsidRDefault="00F74DE7" w:rsidP="006803A4">
      <w:pPr>
        <w:rPr>
          <w:lang w:val="en-GB" w:eastAsia="zh-CN"/>
        </w:rPr>
      </w:pPr>
      <w:r w:rsidRPr="008931A5">
        <w:rPr>
          <w:lang w:val="en-GB" w:eastAsia="zh-CN"/>
        </w:rPr>
        <w:t xml:space="preserve">Figure </w:t>
      </w:r>
      <w:r w:rsidR="00246609">
        <w:rPr>
          <w:lang w:val="en-GB" w:eastAsia="zh-CN"/>
        </w:rPr>
        <w:t>6</w:t>
      </w:r>
      <w:r w:rsidRPr="008931A5">
        <w:rPr>
          <w:lang w:val="en-GB" w:eastAsia="zh-CN"/>
        </w:rPr>
        <w:t xml:space="preserve"> provides examples of ray signals transmitted at different frequencies by a transmitter located on the ground surface. Rays propagating at vertical incidence into the ionosphere with frequencies above the maximum critical frequency (</w:t>
      </w:r>
      <m:oMath>
        <m:r>
          <w:rPr>
            <w:rFonts w:ascii="Cambria Math" w:hAnsi="Cambria Math"/>
            <w:lang w:val="en-GB" w:eastAsia="zh-CN"/>
          </w:rPr>
          <m:t xml:space="preserve">foF2) </m:t>
        </m:r>
      </m:oMath>
      <w:r w:rsidRPr="008931A5">
        <w:rPr>
          <w:lang w:val="en-GB" w:eastAsia="zh-CN"/>
        </w:rPr>
        <w:t xml:space="preserve">of the F2 ionospheric layer, pass through the ionosphere. If the propagation direction of those rays deviates away from the vertical incidence direction, the rays undergo refraction before passing through the ionosphere as shown by ray 4 and ray 5 in Fig. </w:t>
      </w:r>
      <w:r w:rsidR="00246609">
        <w:rPr>
          <w:lang w:val="en-GB" w:eastAsia="zh-CN"/>
        </w:rPr>
        <w:t>6</w:t>
      </w:r>
      <w:r w:rsidRPr="008931A5">
        <w:rPr>
          <w:lang w:val="en-GB" w:eastAsia="zh-CN"/>
        </w:rPr>
        <w:t xml:space="preserve">. Some of those rays may be refracted enough to be reflected back to the ground as shown by ray 6 in Fig. </w:t>
      </w:r>
      <w:r w:rsidR="00246609">
        <w:rPr>
          <w:lang w:val="en-GB" w:eastAsia="zh-CN"/>
        </w:rPr>
        <w:t>6</w:t>
      </w:r>
      <w:r w:rsidRPr="008931A5">
        <w:rPr>
          <w:lang w:val="en-GB" w:eastAsia="zh-CN"/>
        </w:rPr>
        <w:t>.</w:t>
      </w:r>
    </w:p>
    <w:p w14:paraId="7554746C" w14:textId="77777777" w:rsidR="00F74DE7" w:rsidRPr="008931A5" w:rsidRDefault="00F74DE7" w:rsidP="006803A4">
      <w:pPr>
        <w:rPr>
          <w:lang w:val="en-GB" w:eastAsia="zh-CN"/>
        </w:rPr>
      </w:pPr>
      <w:r w:rsidRPr="008931A5">
        <w:rPr>
          <w:lang w:val="en-GB" w:eastAsia="zh-CN"/>
        </w:rPr>
        <w:t xml:space="preserve">Rays propagated obliquely into the ionosphere at frequencies below </w:t>
      </w:r>
      <m:oMath>
        <m:r>
          <w:rPr>
            <w:rFonts w:ascii="Cambria Math" w:hAnsi="Cambria Math"/>
            <w:lang w:val="en-GB" w:eastAsia="zh-CN"/>
          </w:rPr>
          <m:t xml:space="preserve">foF2 </m:t>
        </m:r>
      </m:oMath>
      <w:r w:rsidRPr="008931A5">
        <w:rPr>
          <w:lang w:val="en-GB" w:eastAsia="zh-CN"/>
        </w:rPr>
        <w:t xml:space="preserve">are refracted and can be reflected back to the ground after a skip distance depending on both the (oblique) initial elevation angle of the rays, and the frequency as illustrated by ray 2 and ray 3 in Fig. </w:t>
      </w:r>
      <w:r w:rsidR="00246609">
        <w:rPr>
          <w:lang w:val="en-GB" w:eastAsia="zh-CN"/>
        </w:rPr>
        <w:t>6</w:t>
      </w:r>
      <w:r w:rsidRPr="008931A5">
        <w:rPr>
          <w:lang w:val="en-GB" w:eastAsia="zh-CN"/>
        </w:rPr>
        <w:t xml:space="preserve">. Moreover, rays propagating with frequencies below the plasma frequency at the bottom of the lower ionospheric layer, the E layer, are reflected back to the ground at the bottom of the E layer as shown by ray 1 in Fig. </w:t>
      </w:r>
      <w:r w:rsidR="00246609">
        <w:rPr>
          <w:lang w:val="en-GB" w:eastAsia="zh-CN"/>
        </w:rPr>
        <w:t>6</w:t>
      </w:r>
      <w:r w:rsidRPr="008931A5">
        <w:rPr>
          <w:lang w:val="en-GB" w:eastAsia="zh-CN"/>
        </w:rPr>
        <w:t>.</w:t>
      </w:r>
    </w:p>
    <w:p w14:paraId="44033AB6" w14:textId="77777777" w:rsidR="00F74DE7" w:rsidRPr="008931A5" w:rsidRDefault="00F74DE7" w:rsidP="00F80BE1">
      <w:pPr>
        <w:pStyle w:val="FigureNo"/>
        <w:rPr>
          <w:lang w:val="en-GB"/>
        </w:rPr>
      </w:pPr>
      <w:r w:rsidRPr="008931A5">
        <w:rPr>
          <w:lang w:val="en-GB"/>
        </w:rPr>
        <w:t xml:space="preserve">FIGURE </w:t>
      </w:r>
      <w:r w:rsidR="00246609">
        <w:rPr>
          <w:lang w:val="en-GB"/>
        </w:rPr>
        <w:t>6</w:t>
      </w:r>
    </w:p>
    <w:p w14:paraId="4AF02C1D" w14:textId="77777777" w:rsidR="00F74DE7" w:rsidRPr="008931A5" w:rsidRDefault="00F74DE7" w:rsidP="00F80BE1">
      <w:pPr>
        <w:pStyle w:val="Figuretitle"/>
        <w:rPr>
          <w:lang w:val="en-GB"/>
        </w:rPr>
      </w:pPr>
      <w:r w:rsidRPr="008931A5">
        <w:rPr>
          <w:lang w:val="en-GB"/>
        </w:rPr>
        <w:t>Ionospheric refraction</w:t>
      </w:r>
    </w:p>
    <w:p w14:paraId="7AD91FC3" w14:textId="19B76DC6" w:rsidR="00F74DE7" w:rsidRPr="008931A5" w:rsidRDefault="005B1F2A" w:rsidP="00F80BE1">
      <w:pPr>
        <w:pStyle w:val="Figure"/>
        <w:rPr>
          <w:lang w:val="en-GB"/>
        </w:rPr>
      </w:pPr>
      <w:r>
        <w:rPr>
          <w:noProof/>
          <w:lang w:val="en-GB" w:eastAsia="en-GB"/>
        </w:rPr>
        <w:drawing>
          <wp:inline distT="0" distB="0" distL="0" distR="0" wp14:anchorId="4BA52C2F" wp14:editId="7AE42CFE">
            <wp:extent cx="4044704" cy="340157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619-06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4704" cy="3401575"/>
                    </a:xfrm>
                    <a:prstGeom prst="rect">
                      <a:avLst/>
                    </a:prstGeom>
                  </pic:spPr>
                </pic:pic>
              </a:graphicData>
            </a:graphic>
          </wp:inline>
        </w:drawing>
      </w:r>
    </w:p>
    <w:p w14:paraId="76A463C3" w14:textId="77777777" w:rsidR="00F74DE7" w:rsidRPr="008931A5" w:rsidRDefault="00F74DE7" w:rsidP="00444598">
      <w:pPr>
        <w:pStyle w:val="Normalaftertitle"/>
        <w:rPr>
          <w:lang w:val="en-GB"/>
        </w:rPr>
      </w:pPr>
      <w:r w:rsidRPr="008931A5">
        <w:rPr>
          <w:lang w:val="en-GB"/>
        </w:rPr>
        <w:t xml:space="preserve">Figure </w:t>
      </w:r>
      <w:r w:rsidR="00246609">
        <w:rPr>
          <w:lang w:val="en-GB"/>
        </w:rPr>
        <w:t>7</w:t>
      </w:r>
      <w:r w:rsidRPr="008931A5">
        <w:rPr>
          <w:lang w:val="en-GB"/>
        </w:rPr>
        <w:t xml:space="preserve"> shows an </w:t>
      </w:r>
      <w:r w:rsidRPr="008931A5">
        <w:rPr>
          <w:lang w:val="en-GB" w:eastAsia="zh-CN"/>
        </w:rPr>
        <w:t xml:space="preserve">example of the global distribution for </w:t>
      </w:r>
      <m:oMath>
        <m:r>
          <w:rPr>
            <w:rFonts w:ascii="Cambria Math" w:hAnsi="Cambria Math"/>
            <w:lang w:val="en-GB" w:eastAsia="zh-CN"/>
          </w:rPr>
          <m:t>foF2</m:t>
        </m:r>
      </m:oMath>
      <w:r w:rsidRPr="008931A5">
        <w:rPr>
          <w:lang w:val="en-GB" w:eastAsia="zh-CN"/>
        </w:rPr>
        <w:t xml:space="preserve"> for a time corresponding to 0 UT, for the month of July, for sunspot number 100.</w:t>
      </w:r>
    </w:p>
    <w:p w14:paraId="1B942DA6" w14:textId="77777777" w:rsidR="00F74DE7" w:rsidRPr="008931A5" w:rsidRDefault="00F74DE7" w:rsidP="005A572A">
      <w:pPr>
        <w:pStyle w:val="FigureNo"/>
        <w:rPr>
          <w:lang w:val="en-GB"/>
        </w:rPr>
      </w:pPr>
      <w:r w:rsidRPr="008931A5">
        <w:rPr>
          <w:lang w:val="en-GB"/>
        </w:rPr>
        <w:t xml:space="preserve">FIGURE </w:t>
      </w:r>
      <w:r w:rsidR="00246609">
        <w:rPr>
          <w:lang w:val="en-GB"/>
        </w:rPr>
        <w:t>7</w:t>
      </w:r>
    </w:p>
    <w:p w14:paraId="1EA7EBE2" w14:textId="77777777" w:rsidR="00F74DE7" w:rsidRPr="008931A5" w:rsidRDefault="00F74DE7" w:rsidP="005A572A">
      <w:pPr>
        <w:pStyle w:val="Figuretitle"/>
        <w:rPr>
          <w:lang w:val="en-GB"/>
        </w:rPr>
      </w:pPr>
      <w:r w:rsidRPr="008931A5">
        <w:rPr>
          <w:lang w:val="en-GB"/>
        </w:rPr>
        <w:t>Ionospheric refraction</w:t>
      </w:r>
    </w:p>
    <w:p w14:paraId="2B1107E2" w14:textId="6EF4DD31" w:rsidR="00F74DE7" w:rsidRPr="008931A5" w:rsidRDefault="005B1F2A" w:rsidP="005A572A">
      <w:pPr>
        <w:pStyle w:val="Figure"/>
        <w:rPr>
          <w:lang w:val="en-GB"/>
        </w:rPr>
      </w:pPr>
      <w:r>
        <w:rPr>
          <w:noProof/>
          <w:lang w:val="en-GB" w:eastAsia="en-GB"/>
        </w:rPr>
        <w:drawing>
          <wp:inline distT="0" distB="0" distL="0" distR="0" wp14:anchorId="42D68B93" wp14:editId="6CE0C533">
            <wp:extent cx="5672340" cy="831496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0619-07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72340" cy="8314961"/>
                    </a:xfrm>
                    <a:prstGeom prst="rect">
                      <a:avLst/>
                    </a:prstGeom>
                  </pic:spPr>
                </pic:pic>
              </a:graphicData>
            </a:graphic>
          </wp:inline>
        </w:drawing>
      </w:r>
    </w:p>
    <w:p w14:paraId="47682738" w14:textId="77777777" w:rsidR="00F74DE7" w:rsidRPr="008931A5" w:rsidRDefault="00F74DE7" w:rsidP="00F0579B">
      <w:pPr>
        <w:pStyle w:val="Heading3"/>
        <w:rPr>
          <w:lang w:val="en-GB"/>
        </w:rPr>
      </w:pPr>
      <w:r w:rsidRPr="008931A5">
        <w:rPr>
          <w:lang w:val="en-GB"/>
        </w:rPr>
        <w:t>2.4.2</w:t>
      </w:r>
      <w:r w:rsidRPr="008931A5">
        <w:rPr>
          <w:lang w:val="en-GB"/>
        </w:rPr>
        <w:tab/>
        <w:t xml:space="preserve">Beam-spreading </w:t>
      </w:r>
      <w:r w:rsidR="00F0579B" w:rsidRPr="008931A5">
        <w:rPr>
          <w:lang w:val="en-GB"/>
        </w:rPr>
        <w:t>loss for propagation through the atmosphere</w:t>
      </w:r>
    </w:p>
    <w:p w14:paraId="01B55914" w14:textId="77777777" w:rsidR="00F0579B" w:rsidRPr="008931A5" w:rsidRDefault="00F0579B">
      <w:pPr>
        <w:rPr>
          <w:lang w:val="en-GB"/>
        </w:rPr>
      </w:pPr>
      <w:r w:rsidRPr="008931A5">
        <w:rPr>
          <w:lang w:val="en-GB"/>
        </w:rPr>
        <w:t xml:space="preserve">Beam spreading loss,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bs</m:t>
            </m:r>
          </m:sub>
        </m:sSub>
      </m:oMath>
      <w:r w:rsidRPr="008931A5">
        <w:rPr>
          <w:lang w:val="en-GB"/>
        </w:rPr>
        <w:t>, is a non-ohmic loss due to spreading of the antenna beam in the vertical elevation plane due to the variation of the radio refractive index vs. height. This effect is insignificant for elevation angles above 5 degrees.</w:t>
      </w:r>
    </w:p>
    <w:p w14:paraId="2526FD8E" w14:textId="77777777" w:rsidR="00F0579B" w:rsidRPr="008931A5" w:rsidRDefault="00F0579B">
      <w:pPr>
        <w:rPr>
          <w:lang w:val="en-GB"/>
        </w:rPr>
      </w:pPr>
      <w:r w:rsidRPr="008931A5">
        <w:rPr>
          <w:lang w:val="en-GB"/>
        </w:rPr>
        <w:t>The signal loss due to beam spreading for a wave propagating through the total atmosphere in the Earth-space and space-Earth directions is:</w:t>
      </w:r>
    </w:p>
    <w:p w14:paraId="63D9E749" w14:textId="77777777" w:rsidR="00F74DE7" w:rsidRPr="008931A5" w:rsidRDefault="00F74DE7" w:rsidP="007972B9">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en-GB"/>
          </w:rPr>
          <m:t>=±10log</m:t>
        </m:r>
        <m:d>
          <m:dPr>
            <m:ctrlPr>
              <w:rPr>
                <w:rFonts w:ascii="Cambria Math" w:hAnsi="Cambria Math"/>
                <w:lang w:val="en-GB"/>
              </w:rPr>
            </m:ctrlPr>
          </m:dPr>
          <m:e>
            <m:r>
              <w:rPr>
                <w:rFonts w:ascii="Cambria Math" w:hAnsi="Cambria Math"/>
                <w:lang w:val="en-GB"/>
              </w:rPr>
              <m:t>B</m:t>
            </m:r>
          </m:e>
        </m:d>
      </m:oMath>
      <w:r w:rsidR="007972B9" w:rsidRPr="008931A5">
        <w:rPr>
          <w:lang w:val="en-GB"/>
        </w:rPr>
        <w:t xml:space="preserve">                </w:t>
      </w:r>
      <w:r w:rsidRPr="008931A5">
        <w:rPr>
          <w:lang w:val="en-GB"/>
        </w:rPr>
        <w:t>(dB)</w:t>
      </w:r>
      <w:r w:rsidRPr="008931A5">
        <w:rPr>
          <w:lang w:val="en-GB"/>
        </w:rPr>
        <w:tab/>
        <w:t>(10)</w:t>
      </w:r>
    </w:p>
    <w:p w14:paraId="398ABCED" w14:textId="77777777" w:rsidR="00F74DE7" w:rsidRPr="008931A5" w:rsidRDefault="00F74DE7" w:rsidP="00E64EA1">
      <w:pPr>
        <w:rPr>
          <w:lang w:val="en-GB"/>
        </w:rPr>
      </w:pPr>
      <w:r w:rsidRPr="008931A5">
        <w:rPr>
          <w:lang w:val="en-GB"/>
        </w:rPr>
        <w:t>where:</w:t>
      </w:r>
    </w:p>
    <w:p w14:paraId="1A7EAF09" w14:textId="77777777" w:rsidR="00F74DE7" w:rsidRPr="008931A5" w:rsidRDefault="00F74DE7" w:rsidP="007972B9">
      <w:pPr>
        <w:pStyle w:val="Equation"/>
        <w:rPr>
          <w:lang w:val="en-GB"/>
        </w:rPr>
      </w:pPr>
      <m:oMath>
        <m:r>
          <w:rPr>
            <w:rFonts w:ascii="Cambria Math" w:hAnsi="Cambria Math"/>
            <w:lang w:val="en-GB"/>
          </w:rPr>
          <m:t>B</m:t>
        </m:r>
        <m:r>
          <m:rPr>
            <m:sty m:val="p"/>
          </m:rPr>
          <w:rPr>
            <w:rFonts w:ascii="Cambria Math" w:hAnsi="Cambria Math"/>
            <w:lang w:val="en-GB"/>
          </w:rPr>
          <m:t>=1-</m:t>
        </m:r>
        <m:f>
          <m:fPr>
            <m:ctrlPr>
              <w:rPr>
                <w:rFonts w:ascii="Cambria Math" w:hAnsi="Cambria Math"/>
                <w:lang w:val="en-GB"/>
              </w:rPr>
            </m:ctrlPr>
          </m:fPr>
          <m:num>
            <m:r>
              <m:rPr>
                <m:sty m:val="p"/>
              </m:rPr>
              <w:rPr>
                <w:rFonts w:ascii="Cambria Math" w:hAnsi="Cambria Math"/>
                <w:lang w:val="en-GB"/>
              </w:rPr>
              <m:t>0.5411+0.07446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m:t>
            </m:r>
            <m:r>
              <w:rPr>
                <w:rFonts w:ascii="Cambria Math" w:hAnsi="Cambria Math"/>
                <w:lang w:val="en-GB"/>
              </w:rPr>
              <m:t>h</m:t>
            </m:r>
            <m:d>
              <m:dPr>
                <m:ctrlPr>
                  <w:rPr>
                    <w:rFonts w:ascii="Cambria Math" w:hAnsi="Cambria Math"/>
                    <w:lang w:val="en-GB"/>
                  </w:rPr>
                </m:ctrlPr>
              </m:dPr>
              <m:e>
                <m:r>
                  <m:rPr>
                    <m:sty m:val="p"/>
                  </m:rPr>
                  <w:rPr>
                    <w:rFonts w:ascii="Cambria Math" w:hAnsi="Cambria Math"/>
                    <w:lang w:val="en-GB"/>
                  </w:rPr>
                  <m:t>0.06272+0.0276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h</m:t>
                </m:r>
              </m:e>
              <m:sup>
                <m:r>
                  <m:rPr>
                    <m:sty m:val="p"/>
                  </m:rPr>
                  <w:rPr>
                    <w:rFonts w:ascii="Cambria Math" w:hAnsi="Cambria Math"/>
                    <w:lang w:val="en-GB"/>
                  </w:rPr>
                  <m:t>2</m:t>
                </m:r>
              </m:sup>
            </m:sSup>
            <m:r>
              <m:rPr>
                <m:sty m:val="p"/>
              </m:rPr>
              <w:rPr>
                <w:rFonts w:ascii="Cambria Math" w:hAnsi="Cambria Math"/>
                <w:lang w:val="en-GB"/>
              </w:rPr>
              <m:t>0.008288</m:t>
            </m:r>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1.728+0.5411</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h</m:t>
                    </m:r>
                    <m:d>
                      <m:dPr>
                        <m:ctrlPr>
                          <w:rPr>
                            <w:rFonts w:ascii="Cambria Math" w:hAnsi="Cambria Math"/>
                            <w:lang w:val="en-GB"/>
                          </w:rPr>
                        </m:ctrlPr>
                      </m:dPr>
                      <m:e>
                        <m:r>
                          <m:rPr>
                            <m:sty m:val="p"/>
                          </m:rPr>
                          <w:rPr>
                            <w:rFonts w:ascii="Cambria Math" w:hAnsi="Cambria Math"/>
                            <w:lang w:val="en-GB"/>
                          </w:rPr>
                          <m:t>0.1815+0.06272</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+0.0138</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en-GB"/>
                              </w:rPr>
                              <m:t>2</m:t>
                            </m:r>
                          </m:sup>
                        </m:sSup>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h</m:t>
                        </m:r>
                      </m:e>
                      <m:sup>
                        <m:r>
                          <m:rPr>
                            <m:sty m:val="p"/>
                          </m:rPr>
                          <w:rPr>
                            <w:rFonts w:ascii="Cambria Math" w:hAnsi="Cambria Math"/>
                            <w:lang w:val="en-GB"/>
                          </w:rPr>
                          <m:t>2</m:t>
                        </m:r>
                      </m:sup>
                    </m:sSup>
                    <m:d>
                      <m:dPr>
                        <m:ctrlPr>
                          <w:rPr>
                            <w:rFonts w:ascii="Cambria Math" w:hAnsi="Cambria Math"/>
                            <w:lang w:val="en-GB"/>
                          </w:rPr>
                        </m:ctrlPr>
                      </m:dPr>
                      <m:e>
                        <m:r>
                          <m:rPr>
                            <m:sty m:val="p"/>
                          </m:rPr>
                          <w:rPr>
                            <w:rFonts w:ascii="Cambria Math" w:hAnsi="Cambria Math"/>
                            <w:lang w:val="en-GB"/>
                          </w:rPr>
                          <m:t>0.01727+0.008288</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e>
                </m:d>
              </m:e>
              <m:sup>
                <m:r>
                  <m:rPr>
                    <m:sty m:val="p"/>
                  </m:rPr>
                  <w:rPr>
                    <w:rFonts w:ascii="Cambria Math" w:hAnsi="Cambria Math"/>
                    <w:lang w:val="en-GB"/>
                  </w:rPr>
                  <m:t>2</m:t>
                </m:r>
              </m:sup>
            </m:sSup>
          </m:den>
        </m:f>
      </m:oMath>
      <w:r w:rsidRPr="008931A5">
        <w:rPr>
          <w:lang w:val="en-GB"/>
        </w:rPr>
        <w:tab/>
        <w:t>(10a)</w:t>
      </w:r>
    </w:p>
    <w:p w14:paraId="090DA512" w14:textId="77777777" w:rsidR="00F74DE7" w:rsidRPr="008931A5" w:rsidRDefault="00F74DE7" w:rsidP="006930F9">
      <w:pPr>
        <w:rPr>
          <w:lang w:val="en-GB"/>
        </w:rPr>
      </w:pPr>
      <w:r w:rsidRPr="008931A5">
        <w:rPr>
          <w:lang w:val="en-GB"/>
        </w:rPr>
        <w:t>where:</w:t>
      </w:r>
    </w:p>
    <w:p w14:paraId="6B824AE0" w14:textId="77777777" w:rsidR="00F74DE7" w:rsidRPr="008931A5" w:rsidRDefault="00F74DE7" w:rsidP="00F0579B">
      <w:pPr>
        <w:pStyle w:val="Equationlegend"/>
        <w:rPr>
          <w:lang w:val="en-GB"/>
        </w:rPr>
      </w:pPr>
      <w:r w:rsidRPr="008931A5">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008931A5">
        <w:rPr>
          <w:lang w:val="en-GB"/>
        </w:rPr>
        <w:t>:</w:t>
      </w:r>
      <w:r w:rsidR="008931A5">
        <w:rPr>
          <w:lang w:val="en-GB"/>
        </w:rPr>
        <w:tab/>
      </w:r>
      <w:r w:rsidR="00F0579B" w:rsidRPr="008931A5">
        <w:rPr>
          <w:snapToGrid w:val="0"/>
          <w:lang w:val="en-GB"/>
        </w:rPr>
        <w:t>elevation angle of the line connecting the transmitting and receiving points</w:t>
      </w:r>
      <w:r w:rsidR="00F0579B" w:rsidRPr="008931A5" w:rsidDel="00F0579B">
        <w:rPr>
          <w:lang w:val="en-GB"/>
        </w:rPr>
        <w:t xml:space="preserve"> </w:t>
      </w:r>
      <w:r w:rsidRPr="008931A5">
        <w:rPr>
          <w:lang w:val="en-GB"/>
        </w:rPr>
        <w:t>(deg</w:t>
      </w:r>
      <w:r w:rsidR="00CE33A3" w:rsidRPr="008931A5">
        <w:rPr>
          <w:lang w:val="en-GB"/>
        </w:rPr>
        <w:t>rees</w:t>
      </w:r>
      <w:r w:rsidRPr="008931A5">
        <w:rPr>
          <w:lang w:val="en-GB"/>
        </w:rPr>
        <w:t>)</w:t>
      </w:r>
      <w:r w:rsidR="00F0579B" w:rsidRPr="008931A5">
        <w:rPr>
          <w:lang w:val="en-GB"/>
        </w:rPr>
        <w:t xml:space="preserve"> </w:t>
      </w:r>
      <w:r w:rsidR="00F0579B" w:rsidRPr="008931A5">
        <w:rPr>
          <w:snapToGrid w:val="0"/>
          <w:lang w:val="en-GB"/>
        </w:rPr>
        <w:t>(</w:t>
      </w:r>
      <w:r w:rsidR="00F0579B" w:rsidRPr="008931A5">
        <w:rPr>
          <w:snapToGrid w:val="0"/>
          <w:lang w:val="en-GB"/>
        </w:rPr>
        <w:sym w:font="Symbol" w:char="0071"/>
      </w:r>
      <w:r w:rsidR="00F0579B" w:rsidRPr="008931A5">
        <w:rPr>
          <w:snapToGrid w:val="0"/>
          <w:vertAlign w:val="subscript"/>
          <w:lang w:val="en-GB"/>
        </w:rPr>
        <w:t>0</w:t>
      </w:r>
      <w:r w:rsidR="00F0579B" w:rsidRPr="008931A5">
        <w:rPr>
          <w:lang w:val="en-GB"/>
        </w:rPr>
        <w:t> </w:t>
      </w:r>
      <w:r w:rsidR="00F0579B" w:rsidRPr="008931A5">
        <w:rPr>
          <w:snapToGrid w:val="0"/>
          <w:lang w:val="en-GB"/>
        </w:rPr>
        <w:t>&lt; 10°)</w:t>
      </w:r>
    </w:p>
    <w:p w14:paraId="007F5B14" w14:textId="77777777" w:rsidR="00F74DE7" w:rsidRPr="008931A5" w:rsidRDefault="00F74DE7" w:rsidP="006930F9">
      <w:pPr>
        <w:pStyle w:val="Equationlegend"/>
        <w:rPr>
          <w:lang w:val="en-GB"/>
        </w:rPr>
      </w:pPr>
      <w:r w:rsidRPr="008931A5">
        <w:rPr>
          <w:lang w:val="en-GB"/>
        </w:rPr>
        <w:tab/>
      </w:r>
      <m:oMath>
        <m:r>
          <w:rPr>
            <w:rFonts w:ascii="Cambria Math" w:hAnsi="Cambria Math"/>
            <w:lang w:val="en-GB"/>
          </w:rPr>
          <m:t>h</m:t>
        </m:r>
      </m:oMath>
      <w:r w:rsidR="008931A5">
        <w:rPr>
          <w:lang w:val="en-GB"/>
        </w:rPr>
        <w:t>:</w:t>
      </w:r>
      <w:r w:rsidR="008931A5">
        <w:rPr>
          <w:lang w:val="en-GB"/>
        </w:rPr>
        <w:tab/>
      </w:r>
      <w:r w:rsidRPr="008931A5">
        <w:rPr>
          <w:lang w:val="en-GB"/>
        </w:rPr>
        <w:t xml:space="preserve">altitude </w:t>
      </w:r>
      <w:r w:rsidR="00F0579B" w:rsidRPr="008931A5">
        <w:rPr>
          <w:lang w:val="en-GB"/>
        </w:rPr>
        <w:t xml:space="preserve">of the lower point </w:t>
      </w:r>
      <w:r w:rsidRPr="008931A5">
        <w:rPr>
          <w:lang w:val="en-GB"/>
        </w:rPr>
        <w:t>above sea level (km)</w:t>
      </w:r>
      <w:r w:rsidR="00F0579B" w:rsidRPr="008931A5">
        <w:rPr>
          <w:lang w:val="en-GB"/>
        </w:rPr>
        <w:t xml:space="preserve"> </w:t>
      </w:r>
      <w:r w:rsidR="00F0579B" w:rsidRPr="008931A5">
        <w:rPr>
          <w:snapToGrid w:val="0"/>
          <w:lang w:val="en-GB"/>
        </w:rPr>
        <w:t>(</w:t>
      </w:r>
      <w:r w:rsidR="00F0579B" w:rsidRPr="008931A5">
        <w:rPr>
          <w:i/>
          <w:snapToGrid w:val="0"/>
          <w:lang w:val="en-GB"/>
        </w:rPr>
        <w:t>h</w:t>
      </w:r>
      <w:r w:rsidR="00F0579B" w:rsidRPr="008931A5">
        <w:rPr>
          <w:snapToGrid w:val="0"/>
          <w:lang w:val="en-GB"/>
        </w:rPr>
        <w:t> </w:t>
      </w:r>
      <w:r w:rsidR="00F0579B" w:rsidRPr="008931A5">
        <w:rPr>
          <w:snapToGrid w:val="0"/>
          <w:u w:val="single"/>
          <w:lang w:val="en-GB"/>
        </w:rPr>
        <w:t>&lt;</w:t>
      </w:r>
      <w:r w:rsidR="00F0579B" w:rsidRPr="008931A5">
        <w:rPr>
          <w:snapToGrid w:val="0"/>
          <w:lang w:val="en-GB"/>
        </w:rPr>
        <w:t> 5 km).</w:t>
      </w:r>
    </w:p>
    <w:p w14:paraId="30D5D0BA" w14:textId="77777777" w:rsidR="00F74DE7" w:rsidRPr="008931A5" w:rsidRDefault="00F74DE7">
      <w:pPr>
        <w:rPr>
          <w:lang w:val="en-GB"/>
        </w:rPr>
      </w:pPr>
      <w:r w:rsidRPr="008931A5">
        <w:rPr>
          <w:lang w:val="en-GB"/>
        </w:rPr>
        <w:t>Figure</w:t>
      </w:r>
      <w:r w:rsidR="001738F0" w:rsidRPr="008931A5">
        <w:rPr>
          <w:lang w:val="en-GB"/>
        </w:rPr>
        <w:t xml:space="preserve"> </w:t>
      </w:r>
      <w:r w:rsidR="00246609">
        <w:rPr>
          <w:lang w:val="en-GB"/>
        </w:rPr>
        <w:t>8</w:t>
      </w:r>
      <w:r w:rsidRPr="008931A5">
        <w:rPr>
          <w:lang w:val="en-GB"/>
        </w:rPr>
        <w:t xml:space="preserve"> shows </w:t>
      </w:r>
      <w:r w:rsidR="00504BAA" w:rsidRPr="008931A5">
        <w:rPr>
          <w:lang w:val="en-GB"/>
        </w:rPr>
        <w:t xml:space="preserve">the </w:t>
      </w:r>
      <w:r w:rsidR="00F0579B" w:rsidRPr="008931A5">
        <w:rPr>
          <w:lang w:val="en-GB"/>
        </w:rPr>
        <w:t>beam spreading loss vs. the free-space elevation angle for altitudes of the lower point above sea level of 0, 0.5, 1, 2, 3 and 5 km</w:t>
      </w:r>
      <w:r w:rsidRPr="008931A5">
        <w:rPr>
          <w:lang w:val="en-GB"/>
        </w:rPr>
        <w:t>. The magnitude of the beam-spreading loss is independent of frequency over the range of 1</w:t>
      </w:r>
      <w:r w:rsidR="0074509D" w:rsidRPr="008931A5">
        <w:rPr>
          <w:lang w:val="en-GB"/>
        </w:rPr>
        <w:sym w:font="Symbol" w:char="F02D"/>
      </w:r>
      <w:r w:rsidRPr="008931A5">
        <w:rPr>
          <w:lang w:val="en-GB"/>
        </w:rPr>
        <w:t>100 GHz.</w:t>
      </w:r>
    </w:p>
    <w:p w14:paraId="15B54DD6" w14:textId="77777777" w:rsidR="00504BAA" w:rsidRPr="00D94ECB" w:rsidRDefault="00504BAA" w:rsidP="00504BAA">
      <w:pPr>
        <w:pStyle w:val="FigureNo"/>
        <w:rPr>
          <w:lang w:val="en-GB"/>
        </w:rPr>
      </w:pPr>
      <w:r w:rsidRPr="00D94ECB">
        <w:rPr>
          <w:lang w:val="en-GB"/>
        </w:rPr>
        <w:t xml:space="preserve">FIGURE </w:t>
      </w:r>
      <w:r w:rsidR="00246609">
        <w:rPr>
          <w:lang w:val="en-GB"/>
        </w:rPr>
        <w:t>8</w:t>
      </w:r>
    </w:p>
    <w:p w14:paraId="6777B6B0" w14:textId="77777777" w:rsidR="00504BAA" w:rsidRDefault="00504BAA" w:rsidP="00504BAA">
      <w:pPr>
        <w:pStyle w:val="Figuretitle"/>
        <w:rPr>
          <w:lang w:val="en-GB"/>
        </w:rPr>
      </w:pPr>
      <w:r w:rsidRPr="00D94ECB">
        <w:rPr>
          <w:lang w:val="en-GB"/>
        </w:rPr>
        <w:t>Beam spreading loss in both the Earth-to-space and space-to-Earth directions</w:t>
      </w:r>
    </w:p>
    <w:p w14:paraId="76A85903" w14:textId="57399025" w:rsidR="007B21FA" w:rsidRPr="007B21FA" w:rsidRDefault="005B1F2A" w:rsidP="007B21FA">
      <w:pPr>
        <w:pStyle w:val="Figure"/>
        <w:rPr>
          <w:lang w:val="en-GB"/>
        </w:rPr>
      </w:pPr>
      <w:r>
        <w:rPr>
          <w:noProof/>
          <w:lang w:val="en-GB" w:eastAsia="en-GB"/>
        </w:rPr>
        <w:drawing>
          <wp:inline distT="0" distB="0" distL="0" distR="0" wp14:anchorId="3656C0FF" wp14:editId="640B0C83">
            <wp:extent cx="4437897" cy="3364999"/>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0619-08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37897" cy="3364999"/>
                    </a:xfrm>
                    <a:prstGeom prst="rect">
                      <a:avLst/>
                    </a:prstGeom>
                  </pic:spPr>
                </pic:pic>
              </a:graphicData>
            </a:graphic>
          </wp:inline>
        </w:drawing>
      </w:r>
    </w:p>
    <w:p w14:paraId="336BACCB" w14:textId="77777777" w:rsidR="00F74DE7" w:rsidRPr="008931A5" w:rsidRDefault="00F74DE7" w:rsidP="005362EE">
      <w:pPr>
        <w:pStyle w:val="Heading2"/>
        <w:rPr>
          <w:lang w:val="en-GB"/>
        </w:rPr>
      </w:pPr>
      <w:r w:rsidRPr="008931A5">
        <w:rPr>
          <w:lang w:val="en-GB"/>
        </w:rPr>
        <w:t>2.5</w:t>
      </w:r>
      <w:r w:rsidRPr="008931A5">
        <w:rPr>
          <w:lang w:val="en-GB"/>
        </w:rPr>
        <w:tab/>
        <w:t>Scintillation</w:t>
      </w:r>
    </w:p>
    <w:p w14:paraId="44D0C661" w14:textId="77777777" w:rsidR="00F74DE7" w:rsidRPr="008931A5" w:rsidRDefault="00F74DE7" w:rsidP="005362EE">
      <w:pPr>
        <w:rPr>
          <w:lang w:val="en-GB"/>
        </w:rPr>
      </w:pPr>
      <w:r w:rsidRPr="008931A5">
        <w:rPr>
          <w:lang w:val="en-GB"/>
        </w:rPr>
        <w:t>Two different mechanisms on Earth-space paths result in signal-level fluctuations which change rapidly in time and over short distances. The two mechanisms are effectively over mutually exclusive frequency ranges, as outlined in the following sub-sections, and thus normally only one needs to be considered for a particular case. Scintillation is formulated here as an attenuation. Each individually must be treated as variable in time, with zero at the median of each distribution. Thus scintillation attenuation (dB) varies between positive and negative values. When many unwanted signals are aggregated at a victim receiver, scintillations will effectively cancel and the mechanism can be ignored.</w:t>
      </w:r>
    </w:p>
    <w:p w14:paraId="185760E4" w14:textId="77777777" w:rsidR="00F74DE7" w:rsidRPr="008931A5" w:rsidRDefault="00F74DE7" w:rsidP="001B223F">
      <w:pPr>
        <w:pStyle w:val="Heading3"/>
        <w:rPr>
          <w:lang w:val="en-GB"/>
        </w:rPr>
      </w:pPr>
      <w:r w:rsidRPr="008931A5">
        <w:rPr>
          <w:lang w:val="en-GB"/>
        </w:rPr>
        <w:t>2.5.1</w:t>
      </w:r>
      <w:r w:rsidRPr="008931A5">
        <w:rPr>
          <w:lang w:val="en-GB"/>
        </w:rPr>
        <w:tab/>
        <w:t xml:space="preserve">Ionospheric scintillation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si</m:t>
            </m:r>
          </m:sub>
        </m:sSub>
      </m:oMath>
      <w:r w:rsidRPr="008931A5">
        <w:rPr>
          <w:lang w:val="en-GB"/>
        </w:rPr>
        <w:t xml:space="preserve"> (dB)</w:t>
      </w:r>
    </w:p>
    <w:p w14:paraId="6B2CC2A6" w14:textId="77777777" w:rsidR="00F74DE7" w:rsidRPr="008931A5" w:rsidRDefault="00F74DE7" w:rsidP="00093C12">
      <w:pPr>
        <w:rPr>
          <w:lang w:val="en-GB"/>
        </w:rPr>
      </w:pPr>
      <w:r w:rsidRPr="008931A5">
        <w:rPr>
          <w:lang w:val="en-GB"/>
        </w:rPr>
        <w:t>Recommendation ITU-R P.531 contains propagation data and calculation methods for predicting the effect of ionospheric scintillation. The effect on signal level decreases with frequency. It is rarely significant above 10</w:t>
      </w:r>
      <w:r w:rsidR="00093C12" w:rsidRPr="008931A5">
        <w:rPr>
          <w:lang w:val="en-GB"/>
        </w:rPr>
        <w:t xml:space="preserve"> </w:t>
      </w:r>
      <w:r w:rsidRPr="008931A5">
        <w:rPr>
          <w:lang w:val="en-GB"/>
        </w:rPr>
        <w:t>GHz and can be ignored above this frequency.</w:t>
      </w:r>
    </w:p>
    <w:p w14:paraId="2F344082" w14:textId="77777777" w:rsidR="00F74DE7" w:rsidRPr="008931A5" w:rsidRDefault="00F74DE7" w:rsidP="00C5406D">
      <w:pPr>
        <w:pStyle w:val="Heading3"/>
        <w:keepLines w:val="0"/>
        <w:rPr>
          <w:lang w:val="en-GB"/>
        </w:rPr>
      </w:pPr>
      <w:r w:rsidRPr="008931A5">
        <w:rPr>
          <w:lang w:val="en-GB"/>
        </w:rPr>
        <w:t>2.5.2</w:t>
      </w:r>
      <w:r w:rsidRPr="008931A5">
        <w:rPr>
          <w:lang w:val="en-GB"/>
        </w:rPr>
        <w:tab/>
        <w:t xml:space="preserve">Tropospheric scintillation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st</m:t>
            </m:r>
          </m:sub>
        </m:sSub>
      </m:oMath>
      <w:r w:rsidRPr="008931A5">
        <w:rPr>
          <w:lang w:val="en-GB"/>
        </w:rPr>
        <w:t xml:space="preserve"> (dB)</w:t>
      </w:r>
    </w:p>
    <w:p w14:paraId="029B8BC7" w14:textId="77777777" w:rsidR="00F74DE7" w:rsidRPr="008931A5" w:rsidRDefault="00F74DE7" w:rsidP="00C5406D">
      <w:pPr>
        <w:keepNext/>
        <w:rPr>
          <w:lang w:val="en-GB"/>
        </w:rPr>
      </w:pPr>
      <w:r w:rsidRPr="008931A5">
        <w:rPr>
          <w:lang w:val="en-GB"/>
        </w:rPr>
        <w:t>This section gives a method for calculating the effect</w:t>
      </w:r>
      <w:r w:rsidR="00093C12" w:rsidRPr="008931A5">
        <w:rPr>
          <w:lang w:val="en-GB"/>
        </w:rPr>
        <w:t xml:space="preserve"> of tropospheric scintillation.</w:t>
      </w:r>
    </w:p>
    <w:p w14:paraId="244E0EE3" w14:textId="77777777" w:rsidR="00F74DE7" w:rsidRPr="008931A5" w:rsidRDefault="00F74DE7" w:rsidP="001B223F">
      <w:pPr>
        <w:rPr>
          <w:lang w:val="en-GB"/>
        </w:rPr>
      </w:pPr>
      <w:r w:rsidRPr="008931A5">
        <w:rPr>
          <w:lang w:val="en-GB"/>
        </w:rPr>
        <w:t>Variations in refractive index caused by atmospheric turbulence can cause spatial and temporal fades and enhancements in signal strength. The physical process consists of alternating focussing and defocusing of a radio wave. The strength of these scintillations correlates well with the wet term of the atmospheric refractive index, which is related to water-vapour density.</w:t>
      </w:r>
    </w:p>
    <w:p w14:paraId="619DD9C8" w14:textId="77777777" w:rsidR="00F74DE7" w:rsidRPr="008931A5" w:rsidRDefault="00F74DE7" w:rsidP="001B223F">
      <w:pPr>
        <w:rPr>
          <w:lang w:val="en-GB"/>
        </w:rPr>
      </w:pPr>
      <w:r w:rsidRPr="008931A5">
        <w:rPr>
          <w:lang w:val="en-GB"/>
        </w:rPr>
        <w:t>The general strength of tropospheric scintillation thus varies on spatial and temporal scales typical of water-vapour density, typically at least tens of kilometres and hours. The actual scintillations occur at much smaller scales, typically less than a wavelength and in seconds.</w:t>
      </w:r>
    </w:p>
    <w:p w14:paraId="7FB8AACA" w14:textId="77777777" w:rsidR="00F74DE7" w:rsidRPr="008931A5" w:rsidRDefault="00F74DE7" w:rsidP="001B223F">
      <w:pPr>
        <w:rPr>
          <w:lang w:val="en-GB"/>
        </w:rPr>
      </w:pPr>
      <w:r w:rsidRPr="008931A5">
        <w:rPr>
          <w:lang w:val="en-GB"/>
        </w:rPr>
        <w:t>The statistical distribution of signal strength variability, when expressed in dB is not symmetrical, with the fade exceeded for a given percentage time greater than the enhancement exceeded for the same percentage time. This asymmetry in the signal-strength variability is greatest in the tails of the distribution.</w:t>
      </w:r>
    </w:p>
    <w:p w14:paraId="6A7CFF1E" w14:textId="77777777" w:rsidR="00F74DE7" w:rsidRPr="008931A5" w:rsidRDefault="00F74DE7" w:rsidP="001B223F">
      <w:pPr>
        <w:rPr>
          <w:lang w:val="en-GB"/>
        </w:rPr>
      </w:pPr>
      <w:r w:rsidRPr="008931A5">
        <w:rPr>
          <w:lang w:val="en-GB"/>
        </w:rPr>
        <w:t>Since the mechanism consists only of focussing and defocusing, not the absorption of energy, the net effect of tropospheric scintillation, when averaged over space and/or time, tends to zero. It is thus significant when considering single-entry interference and in the case of short-term effects, but tends to cancel in the multiple-entry, long-term interference case when the aggregated signals each have similar average strength.</w:t>
      </w:r>
    </w:p>
    <w:p w14:paraId="585405ED" w14:textId="77777777" w:rsidR="00F74DE7" w:rsidRPr="008931A5" w:rsidRDefault="00F74DE7" w:rsidP="009C5BED">
      <w:pPr>
        <w:rPr>
          <w:lang w:val="en-GB"/>
        </w:rPr>
      </w:pPr>
      <w:r w:rsidRPr="008931A5">
        <w:rPr>
          <w:lang w:val="en-GB"/>
        </w:rPr>
        <w:t>The spatial averaging of scintillation also tends to reduce its significance when the diameter of an antenna</w:t>
      </w:r>
      <w:r w:rsidR="009C5BED" w:rsidRPr="008931A5">
        <w:rPr>
          <w:lang w:val="en-GB"/>
        </w:rPr>
        <w:t>ʼ</w:t>
      </w:r>
      <w:r w:rsidRPr="008931A5">
        <w:rPr>
          <w:lang w:val="en-GB"/>
        </w:rPr>
        <w:t xml:space="preserve">s effective aperture is comparable or larger than the spatial correlation distance. Attachment D gives a calculation method to predict the strength and temporal distribution for both enhancements and fades. The enhancement exceeded for percentage time </w:t>
      </w:r>
      <m:oMath>
        <m:r>
          <w:rPr>
            <w:rFonts w:ascii="Cambria Math" w:hAnsi="Cambria Math"/>
            <w:lang w:val="en-GB"/>
          </w:rPr>
          <m:t>p</m:t>
        </m:r>
      </m:oMath>
      <w:r w:rsidRPr="008931A5">
        <w:rPr>
          <w:lang w:val="en-GB"/>
        </w:rPr>
        <w:t xml:space="preserve"> is expressed as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sidRPr="008931A5">
        <w:rPr>
          <w:lang w:val="en-GB"/>
        </w:rPr>
        <w:t xml:space="preserve"> (dB).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sidRPr="008931A5">
        <w:rPr>
          <w:lang w:val="en-GB"/>
        </w:rPr>
        <w:t xml:space="preserve"> is negative for </w:t>
      </w:r>
      <w:r w:rsidRPr="008931A5">
        <w:rPr>
          <w:i/>
          <w:lang w:val="en-GB"/>
        </w:rPr>
        <w:t>p</w:t>
      </w:r>
      <w:r w:rsidRPr="008931A5">
        <w:rPr>
          <w:lang w:val="en-GB"/>
        </w:rPr>
        <w:t> &gt; 50, representing a fade. The underlying method is the same as given in § 2.4.1 of Annex 1 to Recommendation ITU-R</w:t>
      </w:r>
      <w:r w:rsidR="00D63AFA" w:rsidRPr="008931A5">
        <w:rPr>
          <w:lang w:val="en-GB"/>
        </w:rPr>
        <w:t xml:space="preserve"> </w:t>
      </w:r>
      <w:r w:rsidRPr="008931A5">
        <w:rPr>
          <w:lang w:val="en-GB"/>
        </w:rPr>
        <w:t>P.618 for an Earth-space link, but has been extended to cover both enhancements and fades.</w:t>
      </w:r>
    </w:p>
    <w:p w14:paraId="2A7441BF" w14:textId="77777777" w:rsidR="00F74DE7" w:rsidRPr="008931A5" w:rsidRDefault="00F74DE7" w:rsidP="00EF1B39">
      <w:pPr>
        <w:rPr>
          <w:lang w:val="en-GB"/>
        </w:rPr>
      </w:pPr>
      <w:r w:rsidRPr="008931A5">
        <w:rPr>
          <w:lang w:val="en-GB"/>
        </w:rPr>
        <w:t>The tropospheric scintillation effect can be considered negligible below 4</w:t>
      </w:r>
      <w:r w:rsidR="00EF1B39" w:rsidRPr="008931A5">
        <w:rPr>
          <w:lang w:val="en-GB"/>
        </w:rPr>
        <w:t xml:space="preserve"> </w:t>
      </w:r>
      <w:r w:rsidRPr="008931A5">
        <w:rPr>
          <w:lang w:val="en-GB"/>
        </w:rPr>
        <w:t>GHz. This model is based on measurements up to 20</w:t>
      </w:r>
      <w:r w:rsidR="00EF1B39" w:rsidRPr="008931A5">
        <w:rPr>
          <w:lang w:val="en-GB"/>
        </w:rPr>
        <w:t xml:space="preserve"> </w:t>
      </w:r>
      <w:r w:rsidRPr="008931A5">
        <w:rPr>
          <w:lang w:val="en-GB"/>
        </w:rPr>
        <w:t>GHz. Considering the underlying physics, this model is thought to be reliable up to about 100</w:t>
      </w:r>
      <w:r w:rsidR="00EF1B39" w:rsidRPr="008931A5">
        <w:rPr>
          <w:lang w:val="en-GB"/>
        </w:rPr>
        <w:t xml:space="preserve"> </w:t>
      </w:r>
      <w:r w:rsidRPr="008931A5">
        <w:rPr>
          <w:lang w:val="en-GB"/>
        </w:rPr>
        <w:t xml:space="preserve">GHz. The model is accurate for angles from 4 to 90 degrees. </w:t>
      </w:r>
    </w:p>
    <w:p w14:paraId="490AFE66" w14:textId="77777777" w:rsidR="00F74DE7" w:rsidRPr="008931A5" w:rsidRDefault="00F74DE7" w:rsidP="00FC1707">
      <w:pPr>
        <w:rPr>
          <w:lang w:val="en-GB"/>
        </w:rPr>
      </w:pPr>
      <w:r w:rsidRPr="008931A5">
        <w:rPr>
          <w:lang w:val="en-GB"/>
        </w:rPr>
        <w:t xml:space="preserve">Figure </w:t>
      </w:r>
      <w:r w:rsidR="00246609">
        <w:rPr>
          <w:lang w:val="en-GB"/>
        </w:rPr>
        <w:t>9</w:t>
      </w:r>
      <w:r w:rsidRPr="008931A5">
        <w:rPr>
          <w:lang w:val="en-GB"/>
        </w:rPr>
        <w:t xml:space="preserve"> gives examples calculated by the method in Attachment</w:t>
      </w:r>
      <w:r w:rsidR="00FC1707" w:rsidRPr="008931A5">
        <w:rPr>
          <w:lang w:val="en-GB"/>
        </w:rPr>
        <w:t xml:space="preserve"> </w:t>
      </w:r>
      <w:r w:rsidRPr="008931A5">
        <w:rPr>
          <w:lang w:val="en-GB"/>
        </w:rPr>
        <w:t>D.</w:t>
      </w:r>
    </w:p>
    <w:p w14:paraId="45CE69DE" w14:textId="77777777" w:rsidR="00F74DE7" w:rsidRPr="008931A5" w:rsidRDefault="00F74DE7" w:rsidP="002608A3">
      <w:pPr>
        <w:pStyle w:val="FigureNo"/>
        <w:rPr>
          <w:lang w:val="en-GB"/>
        </w:rPr>
      </w:pPr>
      <w:r w:rsidRPr="008931A5">
        <w:rPr>
          <w:lang w:val="en-GB"/>
        </w:rPr>
        <w:t xml:space="preserve">FIGURE </w:t>
      </w:r>
      <w:r w:rsidR="00246609">
        <w:rPr>
          <w:lang w:val="en-GB"/>
        </w:rPr>
        <w:t>9</w:t>
      </w:r>
    </w:p>
    <w:p w14:paraId="1AC0492F" w14:textId="77777777" w:rsidR="00F74DE7" w:rsidRPr="008931A5" w:rsidRDefault="00F74DE7" w:rsidP="002608A3">
      <w:pPr>
        <w:pStyle w:val="Figuretitle"/>
        <w:rPr>
          <w:lang w:val="en-GB"/>
        </w:rPr>
      </w:pPr>
      <w:r w:rsidRPr="008931A5">
        <w:rPr>
          <w:lang w:val="en-GB"/>
        </w:rPr>
        <w:t>Tropospheric scintillation enhancements and fades plotted against free-space elevation angle</w:t>
      </w:r>
      <w:r w:rsidRPr="008931A5">
        <w:rPr>
          <w:lang w:val="en-GB"/>
        </w:rPr>
        <w:br/>
        <w:t xml:space="preserve">for </w:t>
      </w:r>
      <w:r w:rsidRPr="008931A5">
        <w:rPr>
          <w:i/>
          <w:lang w:val="en-GB"/>
        </w:rPr>
        <w:t>N</w:t>
      </w:r>
      <w:r w:rsidRPr="008931A5">
        <w:rPr>
          <w:i/>
          <w:vertAlign w:val="subscript"/>
          <w:lang w:val="en-GB"/>
        </w:rPr>
        <w:t>wet</w:t>
      </w:r>
      <w:r w:rsidRPr="008931A5">
        <w:rPr>
          <w:lang w:val="en-GB"/>
        </w:rPr>
        <w:t xml:space="preserve"> = 42.5 at 30 GHz, antenna gain = 0 dBi</w:t>
      </w:r>
    </w:p>
    <w:p w14:paraId="5DC45A40" w14:textId="1CF73028" w:rsidR="00F74DE7" w:rsidRPr="008931A5" w:rsidRDefault="005B1F2A" w:rsidP="002711C9">
      <w:pPr>
        <w:pStyle w:val="Figure"/>
        <w:rPr>
          <w:lang w:val="en-GB"/>
        </w:rPr>
      </w:pPr>
      <w:r>
        <w:rPr>
          <w:noProof/>
          <w:lang w:val="en-GB" w:eastAsia="en-GB"/>
        </w:rPr>
        <w:drawing>
          <wp:inline distT="0" distB="0" distL="0" distR="0" wp14:anchorId="2D1A83B5" wp14:editId="291F5377">
            <wp:extent cx="5888748" cy="306019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0619-09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8748" cy="3060198"/>
                    </a:xfrm>
                    <a:prstGeom prst="rect">
                      <a:avLst/>
                    </a:prstGeom>
                  </pic:spPr>
                </pic:pic>
              </a:graphicData>
            </a:graphic>
          </wp:inline>
        </w:drawing>
      </w:r>
    </w:p>
    <w:p w14:paraId="50C742B5" w14:textId="77777777" w:rsidR="00F74DE7" w:rsidRPr="008931A5" w:rsidRDefault="00F74DE7" w:rsidP="002711C9">
      <w:pPr>
        <w:pStyle w:val="Heading2"/>
        <w:rPr>
          <w:lang w:val="en-GB"/>
        </w:rPr>
      </w:pPr>
      <w:r w:rsidRPr="008931A5">
        <w:rPr>
          <w:lang w:val="en-GB"/>
        </w:rPr>
        <w:t>2.6</w:t>
      </w:r>
      <w:r w:rsidRPr="008931A5">
        <w:rPr>
          <w:lang w:val="en-GB"/>
        </w:rPr>
        <w:tab/>
        <w:t xml:space="preserve">Diffraction/ducting loss due to terrain and/or specific obstruction </w:t>
      </w:r>
      <m:oMath>
        <m:sSub>
          <m:sSubPr>
            <m:ctrlPr>
              <w:rPr>
                <w:rFonts w:ascii="Cambria Math" w:hAnsi="Cambria Math"/>
                <w:lang w:val="en-GB"/>
              </w:rPr>
            </m:ctrlPr>
          </m:sSubPr>
          <m:e>
            <m:r>
              <m:rPr>
                <m:sty m:val="bi"/>
              </m:rPr>
              <w:rPr>
                <w:rFonts w:ascii="Cambria Math" w:hAnsi="Cambria Math"/>
                <w:lang w:val="en-GB"/>
              </w:rPr>
              <m:t>L</m:t>
            </m:r>
          </m:e>
          <m:sub>
            <m:r>
              <m:rPr>
                <m:sty m:val="bi"/>
              </m:rPr>
              <w:rPr>
                <w:rFonts w:ascii="Cambria Math" w:hAnsi="Cambria Math"/>
                <w:lang w:val="en-GB"/>
              </w:rPr>
              <m:t>dtb</m:t>
            </m:r>
          </m:sub>
        </m:sSub>
      </m:oMath>
      <w:r w:rsidRPr="008931A5">
        <w:rPr>
          <w:lang w:val="en-GB"/>
        </w:rPr>
        <w:t xml:space="preserve"> (dB)</w:t>
      </w:r>
    </w:p>
    <w:p w14:paraId="07570475" w14:textId="5C6CFAE6" w:rsidR="00F74DE7" w:rsidRPr="008931A5" w:rsidRDefault="00F74DE7" w:rsidP="002711C9">
      <w:pPr>
        <w:rPr>
          <w:lang w:val="en-GB"/>
        </w:rPr>
      </w:pPr>
      <w:r w:rsidRPr="008931A5">
        <w:rPr>
          <w:lang w:val="en-GB"/>
        </w:rPr>
        <w:t xml:space="preserve">The following method calculates diffraction loss due to terrain or obstruction at the </w:t>
      </w:r>
      <w:r w:rsidR="003460AC">
        <w:rPr>
          <w:lang w:val="en-GB"/>
        </w:rPr>
        <w:t>earth-based</w:t>
      </w:r>
      <w:r w:rsidRPr="008931A5">
        <w:rPr>
          <w:lang w:val="en-GB"/>
        </w:rPr>
        <w:t xml:space="preserve"> station by a specific building or other surface object, taking ray-bending into account. Since diffraction loss varies with the atmospheric refractivity gradient,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00F1542B" w:rsidRPr="008931A5">
        <w:rPr>
          <w:lang w:val="en-GB"/>
        </w:rPr>
        <w:t xml:space="preserve"> has temporal variability. The </w:t>
      </w:r>
      <w:r w:rsidRPr="008931A5">
        <w:rPr>
          <w:lang w:val="en-GB"/>
        </w:rPr>
        <w:t xml:space="preserve">method constructs a ray-traced path through the atmosphere to take account of typical refractivity conditions. Since distances between the </w:t>
      </w:r>
      <w:r w:rsidR="003460AC">
        <w:rPr>
          <w:lang w:val="en-GB"/>
        </w:rPr>
        <w:t>earth-based</w:t>
      </w:r>
      <w:r w:rsidRPr="008931A5">
        <w:rPr>
          <w:lang w:val="en-GB"/>
        </w:rPr>
        <w:t xml:space="preserve"> station and obstacles such as buildings are likely to be short relative to the path through the atmosphere, variations in refractivity gradient will have little effect. Diffraction losses due to terrain obstruction are more likely to be influenced by atmospheric conditions. The method includes a reduction to diffraction loss to account for ducting. Ducting exists only in the lowest layers of the atmosphere. For a low-angle Earth-space path, any duct can form only a very small fraction of the total path length. Thus ducting enhancements on a low-angle Earth-space path which is not obstructed by terrain will be negligible. Also, ducting enhancements do not occur when obstructed by clutter (e.g. buil</w:t>
      </w:r>
      <w:r w:rsidR="00E13F53" w:rsidRPr="008931A5">
        <w:rPr>
          <w:lang w:val="en-GB"/>
        </w:rPr>
        <w:t>dings in an urban environment).</w:t>
      </w:r>
    </w:p>
    <w:p w14:paraId="3052A2CB" w14:textId="5BE21ED2" w:rsidR="00F74DE7" w:rsidRPr="008931A5" w:rsidRDefault="00F74DE7" w:rsidP="002711C9">
      <w:pPr>
        <w:rPr>
          <w:lang w:val="en-GB"/>
        </w:rPr>
      </w:pPr>
      <w:r w:rsidRPr="008931A5">
        <w:rPr>
          <w:lang w:val="en-GB"/>
        </w:rPr>
        <w:t xml:space="preserve">The calculation is valid for frequencies up to 100 GHz.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Pr="008931A5">
        <w:rPr>
          <w:lang w:val="en-GB"/>
        </w:rPr>
        <w:t xml:space="preserve"> should be set to zero if the </w:t>
      </w:r>
      <w:r w:rsidR="003460AC">
        <w:rPr>
          <w:lang w:val="en-GB"/>
        </w:rPr>
        <w:t>earth-based</w:t>
      </w:r>
      <w:r w:rsidRPr="008931A5">
        <w:rPr>
          <w:lang w:val="en-GB"/>
        </w:rPr>
        <w:t xml:space="preserve"> station has no terrain or other obstruction, either because the environment is uncluttered or the path elevation is hi</w:t>
      </w:r>
      <w:r w:rsidR="00316430" w:rsidRPr="008931A5">
        <w:rPr>
          <w:lang w:val="en-GB"/>
        </w:rPr>
        <w:t>gh enough to avoid obstruction.</w:t>
      </w:r>
    </w:p>
    <w:p w14:paraId="6D3C189D" w14:textId="77777777" w:rsidR="00F74DE7" w:rsidRPr="008931A5" w:rsidRDefault="00F74DE7" w:rsidP="002711C9">
      <w:pPr>
        <w:rPr>
          <w:lang w:val="en-GB"/>
        </w:rPr>
      </w:pPr>
      <w:r w:rsidRPr="008931A5">
        <w:rPr>
          <w:lang w:val="en-GB"/>
        </w:rPr>
        <w:t>Earth-space paths may be obstructed by terrain or buildings for low apparent elevation angles. Recommendation ITU-R P.834 provides a method for predicting the visibility of a space station taking atmospheric refraction into account for a smooth uncluttered spherical Earth. If it is wished to take actual terrain and possibly other obstacles into account, such as for Monte</w:t>
      </w:r>
      <w:r w:rsidRPr="008931A5">
        <w:rPr>
          <w:lang w:val="en-GB"/>
        </w:rPr>
        <w:noBreakHyphen/>
        <w:t>Carlo simulation, the ray-tracing method given in Attachment E gives a profile of the ray height relative to sea level, independent of frequency up to 100 GHz.</w:t>
      </w:r>
    </w:p>
    <w:p w14:paraId="35893B31" w14:textId="77777777" w:rsidR="00F74DE7" w:rsidRPr="008931A5" w:rsidRDefault="00F74DE7" w:rsidP="002711C9">
      <w:pPr>
        <w:rPr>
          <w:lang w:val="en-GB"/>
        </w:rPr>
      </w:pPr>
      <w:r w:rsidRPr="008931A5">
        <w:rPr>
          <w:lang w:val="en-GB"/>
        </w:rPr>
        <w:t xml:space="preserve">Diffraction loss starts to be significant when an obstacle enters the first Fresnel zone of a radio ray. Diffraction models are given in Recommendation ITU-R P.526 suitable for a variety of situations. Many of these models are based on a dimensionless parameter, </w:t>
      </w:r>
      <w:r w:rsidRPr="008931A5">
        <w:rPr>
          <w:lang w:val="en-GB"/>
        </w:rPr>
        <w:sym w:font="Symbol" w:char="F06E"/>
      </w:r>
      <w:r w:rsidRPr="008931A5">
        <w:rPr>
          <w:lang w:val="en-GB"/>
        </w:rPr>
        <w:t xml:space="preserve">, to represent the obstruction geometry. The radius of the first Fresnel zone at the obstruction, </w:t>
      </w:r>
      <w:r w:rsidRPr="008931A5">
        <w:rPr>
          <w:i/>
          <w:lang w:val="en-GB"/>
        </w:rPr>
        <w:t>R</w:t>
      </w:r>
      <w:r w:rsidRPr="008931A5">
        <w:rPr>
          <w:vertAlign w:val="subscript"/>
          <w:lang w:val="en-GB"/>
        </w:rPr>
        <w:t>1</w:t>
      </w:r>
      <w:r w:rsidRPr="008931A5">
        <w:rPr>
          <w:lang w:val="en-GB"/>
        </w:rPr>
        <w:t>, is also significant, since for a single dominant obstruction, having 0.6 of this radius unobstructed around the ray is a widely-used criterion for negligible diffraction loss.</w:t>
      </w:r>
    </w:p>
    <w:p w14:paraId="6CB09FE3" w14:textId="77777777" w:rsidR="00F74DE7" w:rsidRPr="008931A5" w:rsidRDefault="00F74DE7" w:rsidP="00680545">
      <w:pPr>
        <w:rPr>
          <w:lang w:val="en-GB"/>
        </w:rPr>
      </w:pPr>
      <w:r w:rsidRPr="008931A5">
        <w:rPr>
          <w:lang w:val="en-GB"/>
        </w:rPr>
        <w:t xml:space="preserve">The expressions for </w:t>
      </w:r>
      <w:r w:rsidRPr="008931A5">
        <w:rPr>
          <w:lang w:val="en-GB"/>
        </w:rPr>
        <w:sym w:font="Symbol" w:char="F06E"/>
      </w:r>
      <w:r w:rsidRPr="008931A5">
        <w:rPr>
          <w:lang w:val="en-GB"/>
        </w:rPr>
        <w:t xml:space="preserve"> and </w:t>
      </w:r>
      <w:r w:rsidRPr="008931A5">
        <w:rPr>
          <w:i/>
          <w:lang w:val="en-GB"/>
        </w:rPr>
        <w:t>R</w:t>
      </w:r>
      <w:r w:rsidRPr="008931A5">
        <w:rPr>
          <w:vertAlign w:val="subscript"/>
          <w:lang w:val="en-GB"/>
        </w:rPr>
        <w:t>1</w:t>
      </w:r>
      <w:r w:rsidRPr="008931A5">
        <w:rPr>
          <w:lang w:val="en-GB"/>
        </w:rPr>
        <w:t xml:space="preserve"> are simplified when the distance to one terminal is much less than to the other, which will be true for a ground-based obstruction on an Earth-space path. Under these conditions the two parameters are well approximated, in self-consistent units, by:</w:t>
      </w:r>
    </w:p>
    <w:p w14:paraId="4EF2C68B" w14:textId="77777777" w:rsidR="00F74DE7" w:rsidRPr="008931A5" w:rsidRDefault="00F74DE7" w:rsidP="00EB37C0">
      <w:pPr>
        <w:pStyle w:val="Equation"/>
        <w:rPr>
          <w:lang w:val="en-GB"/>
        </w:rPr>
      </w:pPr>
      <w:r w:rsidRPr="008931A5">
        <w:rPr>
          <w:lang w:val="en-GB"/>
        </w:rPr>
        <w:tab/>
      </w:r>
      <w:r w:rsidRPr="008931A5">
        <w:rPr>
          <w:lang w:val="en-GB"/>
        </w:rPr>
        <w:tab/>
      </w:r>
      <m:oMath>
        <m:r>
          <w:rPr>
            <w:rFonts w:ascii="Cambria Math" w:hAnsi="Cambria Math"/>
            <w:i/>
            <w:iCs/>
            <w:lang w:val="en-GB"/>
          </w:rPr>
          <w:sym w:font="Symbol" w:char="F06E"/>
        </m:r>
        <m:r>
          <m:rPr>
            <m:sty m:val="p"/>
          </m:rPr>
          <w:rPr>
            <w:rFonts w:ascii="Cambria Math" w:hAnsi="Cambria Math"/>
            <w:lang w:val="en-GB"/>
          </w:rPr>
          <m:t>≈</m:t>
        </m:r>
        <m:r>
          <w:rPr>
            <w:rFonts w:ascii="Cambria Math" w:hAnsi="Cambria Math"/>
            <w:lang w:val="en-GB"/>
          </w:rPr>
          <m:t>h</m:t>
        </m:r>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en-GB"/>
                  </w:rPr>
                  <m:t>2</m:t>
                </m:r>
              </m:num>
              <m:den>
                <m:r>
                  <m:rPr>
                    <m:sty m:val="p"/>
                  </m:rPr>
                  <w:rPr>
                    <w:rFonts w:ascii="Cambria Math" w:hAnsi="Cambria Math"/>
                    <w:lang w:val="en-GB"/>
                  </w:rPr>
                  <w:sym w:font="Symbol" w:char="F06C"/>
                </m:r>
                <m:r>
                  <w:rPr>
                    <w:rFonts w:ascii="Cambria Math" w:hAnsi="Cambria Math"/>
                    <w:lang w:val="en-GB"/>
                  </w:rPr>
                  <m:t>d</m:t>
                </m:r>
              </m:den>
            </m:f>
          </m:e>
        </m:rad>
      </m:oMath>
      <w:r w:rsidRPr="008931A5">
        <w:rPr>
          <w:lang w:val="en-GB"/>
        </w:rPr>
        <w:tab/>
        <w:t>(11a)</w:t>
      </w:r>
    </w:p>
    <w:p w14:paraId="52B79EBB" w14:textId="77777777" w:rsidR="00F74DE7" w:rsidRPr="008931A5" w:rsidRDefault="00F74DE7" w:rsidP="00EB37C0">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m:t>
        </m:r>
        <m:rad>
          <m:radPr>
            <m:degHide m:val="1"/>
            <m:ctrlPr>
              <w:rPr>
                <w:rFonts w:ascii="Cambria Math" w:hAnsi="Cambria Math"/>
                <w:lang w:val="en-GB"/>
              </w:rPr>
            </m:ctrlPr>
          </m:radPr>
          <m:deg/>
          <m:e>
            <m:r>
              <m:rPr>
                <m:sty m:val="p"/>
              </m:rPr>
              <w:rPr>
                <w:rFonts w:ascii="Cambria Math" w:hAnsi="Cambria Math"/>
                <w:lang w:val="en-GB"/>
              </w:rPr>
              <w:sym w:font="Symbol" w:char="F06C"/>
            </m:r>
            <m:r>
              <w:rPr>
                <w:rFonts w:ascii="Cambria Math" w:hAnsi="Cambria Math"/>
                <w:lang w:val="en-GB"/>
              </w:rPr>
              <m:t>d</m:t>
            </m:r>
          </m:e>
        </m:rad>
      </m:oMath>
      <w:r w:rsidRPr="008931A5">
        <w:rPr>
          <w:lang w:val="en-GB"/>
        </w:rPr>
        <w:tab/>
        <w:t>(11b)</w:t>
      </w:r>
    </w:p>
    <w:p w14:paraId="69515CC6" w14:textId="0CC55341" w:rsidR="00F74DE7" w:rsidRPr="008931A5" w:rsidRDefault="00F74DE7" w:rsidP="00896284">
      <w:pPr>
        <w:rPr>
          <w:lang w:val="en-GB"/>
        </w:rPr>
      </w:pPr>
      <w:r w:rsidRPr="008931A5">
        <w:rPr>
          <w:lang w:val="en-GB"/>
        </w:rPr>
        <w:t xml:space="preserve">where </w:t>
      </w:r>
      <w:r w:rsidRPr="008931A5">
        <w:rPr>
          <w:i/>
          <w:lang w:val="en-GB"/>
        </w:rPr>
        <w:t>h</w:t>
      </w:r>
      <w:r w:rsidRPr="008931A5">
        <w:rPr>
          <w:lang w:val="en-GB"/>
        </w:rPr>
        <w:t xml:space="preserve"> is the obstruction height relative to the ray, </w:t>
      </w:r>
      <w:r w:rsidRPr="008931A5">
        <w:rPr>
          <w:iCs/>
          <w:lang w:val="en-GB"/>
        </w:rPr>
        <w:sym w:font="Symbol" w:char="F06C"/>
      </w:r>
      <w:r w:rsidRPr="008931A5">
        <w:rPr>
          <w:lang w:val="en-GB"/>
        </w:rPr>
        <w:t xml:space="preserve"> is the wavelength, and </w:t>
      </w:r>
      <w:r w:rsidRPr="008931A5">
        <w:rPr>
          <w:i/>
          <w:lang w:val="en-GB"/>
        </w:rPr>
        <w:t>d</w:t>
      </w:r>
      <w:r w:rsidRPr="008931A5">
        <w:rPr>
          <w:lang w:val="en-GB"/>
        </w:rPr>
        <w:t xml:space="preserve"> is the distance from the </w:t>
      </w:r>
      <w:r w:rsidR="003460AC">
        <w:rPr>
          <w:lang w:val="en-GB"/>
        </w:rPr>
        <w:t>earth-based</w:t>
      </w:r>
      <w:r w:rsidRPr="008931A5">
        <w:rPr>
          <w:lang w:val="en-GB"/>
        </w:rPr>
        <w:t xml:space="preserve"> station to the obstruction, or in practical units by:</w:t>
      </w:r>
    </w:p>
    <w:p w14:paraId="716106E5" w14:textId="77777777" w:rsidR="00F74DE7" w:rsidRPr="008931A5" w:rsidRDefault="00F74DE7" w:rsidP="00896284">
      <w:pPr>
        <w:pStyle w:val="Equation"/>
        <w:rPr>
          <w:lang w:val="en-GB"/>
        </w:rPr>
      </w:pPr>
      <w:r w:rsidRPr="008931A5">
        <w:rPr>
          <w:lang w:val="en-GB"/>
        </w:rPr>
        <w:tab/>
      </w:r>
      <w:r w:rsidRPr="008931A5">
        <w:rPr>
          <w:lang w:val="en-GB"/>
        </w:rPr>
        <w:tab/>
      </w:r>
      <m:oMath>
        <m:r>
          <w:rPr>
            <w:rFonts w:ascii="Cambria Math" w:hAnsi="Cambria Math"/>
            <w:i/>
            <w:iCs/>
            <w:lang w:val="en-GB"/>
          </w:rPr>
          <w:sym w:font="Symbol" w:char="F06E"/>
        </m:r>
        <m:r>
          <m:rPr>
            <m:sty m:val="p"/>
          </m:rPr>
          <w:rPr>
            <w:rFonts w:ascii="Cambria Math" w:hAnsi="Cambria Math"/>
            <w:lang w:val="en-GB"/>
          </w:rPr>
          <m:t>≈0.08168</m:t>
        </m:r>
        <m:r>
          <w:rPr>
            <w:rFonts w:ascii="Cambria Math" w:hAnsi="Cambria Math"/>
            <w:lang w:val="en-GB"/>
          </w:rPr>
          <m:t>h</m:t>
        </m:r>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f</m:t>
                </m:r>
              </m:num>
              <m:den>
                <m:r>
                  <w:rPr>
                    <w:rFonts w:ascii="Cambria Math" w:hAnsi="Cambria Math"/>
                    <w:lang w:val="en-GB"/>
                  </w:rPr>
                  <m:t>d</m:t>
                </m:r>
              </m:den>
            </m:f>
          </m:e>
        </m:rad>
      </m:oMath>
      <w:r w:rsidRPr="008931A5">
        <w:rPr>
          <w:lang w:val="en-GB"/>
        </w:rPr>
        <w:tab/>
        <w:t>(12a)</w:t>
      </w:r>
    </w:p>
    <w:p w14:paraId="32527FC5" w14:textId="77777777" w:rsidR="00F74DE7" w:rsidRPr="008931A5" w:rsidRDefault="00F74DE7" w:rsidP="00896284">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≈17.314</m:t>
        </m:r>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d</m:t>
                </m:r>
              </m:num>
              <m:den>
                <m:r>
                  <w:rPr>
                    <w:rFonts w:ascii="Cambria Math" w:hAnsi="Cambria Math"/>
                    <w:lang w:val="en-GB"/>
                  </w:rPr>
                  <m:t>f</m:t>
                </m:r>
              </m:den>
            </m:f>
          </m:e>
        </m:rad>
      </m:oMath>
      <w:r w:rsidR="00896284" w:rsidRPr="008931A5">
        <w:rPr>
          <w:lang w:val="en-GB"/>
        </w:rPr>
        <w:t xml:space="preserve">         </w:t>
      </w:r>
      <w:r w:rsidR="00C5406D" w:rsidRPr="008931A5">
        <w:rPr>
          <w:lang w:val="en-GB"/>
        </w:rPr>
        <w:t xml:space="preserve">  </w:t>
      </w:r>
      <w:r w:rsidR="00896284" w:rsidRPr="008931A5">
        <w:rPr>
          <w:lang w:val="en-GB"/>
        </w:rPr>
        <w:t xml:space="preserve">  </w:t>
      </w:r>
      <w:r w:rsidRPr="008931A5">
        <w:rPr>
          <w:lang w:val="en-GB"/>
        </w:rPr>
        <w:t>(m)</w:t>
      </w:r>
      <w:r w:rsidRPr="008931A5">
        <w:rPr>
          <w:lang w:val="en-GB"/>
        </w:rPr>
        <w:tab/>
        <w:t>(12b)</w:t>
      </w:r>
    </w:p>
    <w:p w14:paraId="21FC76B8" w14:textId="77777777" w:rsidR="00F74DE7" w:rsidRPr="008931A5" w:rsidRDefault="00F74DE7" w:rsidP="00164B71">
      <w:pPr>
        <w:rPr>
          <w:lang w:val="en-GB"/>
        </w:rPr>
      </w:pPr>
      <w:r w:rsidRPr="008931A5">
        <w:rPr>
          <w:lang w:val="en-GB"/>
        </w:rPr>
        <w:t xml:space="preserve">where obstruction height </w:t>
      </w:r>
      <w:r w:rsidRPr="008931A5">
        <w:rPr>
          <w:i/>
          <w:lang w:val="en-GB"/>
        </w:rPr>
        <w:t>h</w:t>
      </w:r>
      <w:r w:rsidRPr="008931A5">
        <w:rPr>
          <w:lang w:val="en-GB"/>
        </w:rPr>
        <w:t xml:space="preserve"> is in metres, frequency </w:t>
      </w:r>
      <w:r w:rsidRPr="008931A5">
        <w:rPr>
          <w:i/>
          <w:lang w:val="en-GB"/>
        </w:rPr>
        <w:t>f</w:t>
      </w:r>
      <w:r w:rsidRPr="008931A5">
        <w:rPr>
          <w:lang w:val="en-GB"/>
        </w:rPr>
        <w:t xml:space="preserve"> is in GHz, and distance </w:t>
      </w:r>
      <w:r w:rsidRPr="008931A5">
        <w:rPr>
          <w:i/>
          <w:lang w:val="en-GB"/>
        </w:rPr>
        <w:t>d</w:t>
      </w:r>
      <w:r w:rsidRPr="008931A5">
        <w:rPr>
          <w:lang w:val="en-GB"/>
        </w:rPr>
        <w:t xml:space="preserve"> is in km.</w:t>
      </w:r>
    </w:p>
    <w:p w14:paraId="6D6335A0" w14:textId="77777777" w:rsidR="00F74DE7" w:rsidRPr="008931A5" w:rsidRDefault="00F74DE7" w:rsidP="0016190A">
      <w:pPr>
        <w:rPr>
          <w:lang w:val="en-GB"/>
        </w:rPr>
      </w:pPr>
      <w:r w:rsidRPr="008931A5">
        <w:rPr>
          <w:lang w:val="en-GB"/>
        </w:rPr>
        <w:t>Figure</w:t>
      </w:r>
      <w:r w:rsidR="0016190A" w:rsidRPr="008931A5">
        <w:rPr>
          <w:lang w:val="en-GB"/>
        </w:rPr>
        <w:t xml:space="preserve"> </w:t>
      </w:r>
      <w:r w:rsidR="00246609">
        <w:rPr>
          <w:lang w:val="en-GB"/>
        </w:rPr>
        <w:t>10</w:t>
      </w:r>
      <w:r w:rsidRPr="008931A5">
        <w:rPr>
          <w:lang w:val="en-GB"/>
        </w:rPr>
        <w:t xml:space="preserve"> shows examples of the geometry associated with </w:t>
      </w:r>
      <w:r w:rsidRPr="008931A5">
        <w:rPr>
          <w:i/>
          <w:lang w:val="en-GB"/>
        </w:rPr>
        <w:t>R</w:t>
      </w:r>
      <w:r w:rsidRPr="008931A5">
        <w:rPr>
          <w:vertAlign w:val="subscript"/>
          <w:lang w:val="en-GB"/>
        </w:rPr>
        <w:t>1</w:t>
      </w:r>
      <w:r w:rsidRPr="008931A5">
        <w:rPr>
          <w:lang w:val="en-GB"/>
        </w:rPr>
        <w:t xml:space="preserve"> and </w:t>
      </w:r>
      <w:r w:rsidRPr="008931A5">
        <w:rPr>
          <w:i/>
          <w:lang w:val="en-GB"/>
        </w:rPr>
        <w:t>h</w:t>
      </w:r>
      <w:r w:rsidRPr="008931A5">
        <w:rPr>
          <w:lang w:val="en-GB"/>
        </w:rPr>
        <w:t xml:space="preserve"> at the Earth end of an Earth</w:t>
      </w:r>
      <w:r w:rsidRPr="008931A5">
        <w:rPr>
          <w:lang w:val="en-GB"/>
        </w:rPr>
        <w:noBreakHyphen/>
        <w:t>space path. The curved red line traces a ray launched from 50 metres above sea level at an elevation angle of minus 0.1 degrees plotted with its height relative to sea level. Sea level is plotted as though flat, and the curve of the red trace takes both Earth curvature and atmospheric refraction into account.</w:t>
      </w:r>
    </w:p>
    <w:p w14:paraId="120D3197" w14:textId="0917ACD9" w:rsidR="00F74DE7" w:rsidRPr="008931A5" w:rsidRDefault="00F74DE7" w:rsidP="0016190A">
      <w:pPr>
        <w:rPr>
          <w:lang w:val="en-GB"/>
        </w:rPr>
      </w:pPr>
      <w:r w:rsidRPr="008931A5">
        <w:rPr>
          <w:lang w:val="en-GB"/>
        </w:rPr>
        <w:t xml:space="preserve">At 24 km from the </w:t>
      </w:r>
      <w:r w:rsidR="003460AC">
        <w:rPr>
          <w:lang w:val="en-GB"/>
        </w:rPr>
        <w:t>earth-based</w:t>
      </w:r>
      <w:r w:rsidRPr="008931A5">
        <w:rPr>
          <w:lang w:val="en-GB"/>
        </w:rPr>
        <w:t xml:space="preserve"> station a hypothetical obstacle is plotted in brown with its top at 100 metres above sea level. The ray height at this point is 39.7 metres, and thus the obstacle height, </w:t>
      </w:r>
      <w:r w:rsidRPr="008931A5">
        <w:rPr>
          <w:i/>
          <w:lang w:val="en-GB"/>
        </w:rPr>
        <w:t>h</w:t>
      </w:r>
      <w:r w:rsidRPr="008931A5">
        <w:rPr>
          <w:lang w:val="en-GB"/>
        </w:rPr>
        <w:t xml:space="preserve">, is 60.3 metres. The corresponding diffraction parameter </w:t>
      </w:r>
      <w:r w:rsidRPr="008931A5">
        <w:rPr>
          <w:lang w:val="en-GB"/>
        </w:rPr>
        <w:sym w:font="Symbol" w:char="F06E"/>
      </w:r>
      <w:r w:rsidRPr="008931A5">
        <w:rPr>
          <w:lang w:val="en-GB"/>
        </w:rPr>
        <w:t xml:space="preserve"> is about 4.9.</w:t>
      </w:r>
    </w:p>
    <w:p w14:paraId="1F342814" w14:textId="6C4EB834" w:rsidR="00F74DE7" w:rsidRPr="008931A5" w:rsidRDefault="00F74DE7" w:rsidP="0016190A">
      <w:pPr>
        <w:rPr>
          <w:lang w:val="en-GB"/>
        </w:rPr>
      </w:pPr>
      <w:r w:rsidRPr="008931A5">
        <w:rPr>
          <w:lang w:val="en-GB"/>
        </w:rPr>
        <w:t xml:space="preserve">At 30 km from the </w:t>
      </w:r>
      <w:r w:rsidR="003460AC">
        <w:rPr>
          <w:lang w:val="en-GB"/>
        </w:rPr>
        <w:t>earth-based</w:t>
      </w:r>
      <w:r w:rsidRPr="008931A5">
        <w:rPr>
          <w:lang w:val="en-GB"/>
        </w:rPr>
        <w:t xml:space="preserve"> station the first Fresnel radius </w:t>
      </w:r>
      <w:r w:rsidRPr="008931A5">
        <w:rPr>
          <w:i/>
          <w:lang w:val="en-GB"/>
        </w:rPr>
        <w:t>F</w:t>
      </w:r>
      <w:r w:rsidRPr="008931A5">
        <w:rPr>
          <w:vertAlign w:val="subscript"/>
          <w:lang w:val="en-GB"/>
        </w:rPr>
        <w:t>1</w:t>
      </w:r>
      <w:r w:rsidRPr="008931A5">
        <w:rPr>
          <w:lang w:val="en-GB"/>
        </w:rPr>
        <w:t xml:space="preserve"> at 30 GHz is about 17 metres, plotted in blue both above and below the ray. For negligible diffraction loss, 0.6 of the radius should be unobstructed in a circle around the ray.</w:t>
      </w:r>
    </w:p>
    <w:p w14:paraId="2EF23FEA" w14:textId="77777777" w:rsidR="00F74DE7" w:rsidRPr="008931A5" w:rsidRDefault="00F74DE7" w:rsidP="0016190A">
      <w:pPr>
        <w:rPr>
          <w:lang w:val="en-GB"/>
        </w:rPr>
      </w:pPr>
      <w:r w:rsidRPr="008931A5">
        <w:rPr>
          <w:lang w:val="en-GB"/>
        </w:rPr>
        <w:t xml:space="preserve">Comparing the obstacle height </w:t>
      </w:r>
      <w:r w:rsidRPr="008931A5">
        <w:rPr>
          <w:i/>
          <w:lang w:val="en-GB"/>
        </w:rPr>
        <w:t>h</w:t>
      </w:r>
      <w:r w:rsidRPr="008931A5">
        <w:rPr>
          <w:lang w:val="en-GB"/>
        </w:rPr>
        <w:t xml:space="preserve"> in this example with </w:t>
      </w:r>
      <w:r w:rsidRPr="008931A5">
        <w:rPr>
          <w:i/>
          <w:lang w:val="en-GB"/>
        </w:rPr>
        <w:t>F</w:t>
      </w:r>
      <w:r w:rsidRPr="008931A5">
        <w:rPr>
          <w:vertAlign w:val="subscript"/>
          <w:lang w:val="en-GB"/>
        </w:rPr>
        <w:t>1</w:t>
      </w:r>
      <w:r w:rsidRPr="008931A5">
        <w:rPr>
          <w:lang w:val="en-GB"/>
        </w:rPr>
        <w:t xml:space="preserve">, and noting that </w:t>
      </w:r>
      <w:r w:rsidRPr="008931A5">
        <w:rPr>
          <w:i/>
          <w:lang w:val="en-GB"/>
        </w:rPr>
        <w:t>F</w:t>
      </w:r>
      <w:r w:rsidRPr="008931A5">
        <w:rPr>
          <w:vertAlign w:val="subscript"/>
          <w:lang w:val="en-GB"/>
        </w:rPr>
        <w:t>1</w:t>
      </w:r>
      <w:r w:rsidRPr="008931A5">
        <w:rPr>
          <w:lang w:val="en-GB"/>
        </w:rPr>
        <w:t xml:space="preserve"> would be slightly smaller at 24 km, makes it clear that the ray would be heavily obstructed in this example.</w:t>
      </w:r>
    </w:p>
    <w:p w14:paraId="1E8AB3C6" w14:textId="77777777" w:rsidR="00F74DE7" w:rsidRPr="008931A5" w:rsidRDefault="00F74DE7" w:rsidP="004274C5">
      <w:pPr>
        <w:pStyle w:val="FigureNo"/>
        <w:rPr>
          <w:lang w:val="en-GB"/>
        </w:rPr>
      </w:pPr>
      <w:r w:rsidRPr="008931A5">
        <w:rPr>
          <w:lang w:val="en-GB"/>
        </w:rPr>
        <w:t xml:space="preserve">FIGURE </w:t>
      </w:r>
      <w:r w:rsidR="00246609">
        <w:rPr>
          <w:lang w:val="en-GB"/>
        </w:rPr>
        <w:t>10</w:t>
      </w:r>
    </w:p>
    <w:p w14:paraId="4A1F7C82" w14:textId="77777777" w:rsidR="00F74DE7" w:rsidRPr="008931A5" w:rsidRDefault="00F74DE7" w:rsidP="004274C5">
      <w:pPr>
        <w:pStyle w:val="Figuretitle"/>
        <w:rPr>
          <w:lang w:val="en-GB"/>
        </w:rPr>
      </w:pPr>
      <w:r w:rsidRPr="008931A5">
        <w:rPr>
          <w:lang w:val="en-GB"/>
        </w:rPr>
        <w:t>Geometry of diffraction parameters in relation to Earth-space ray</w:t>
      </w:r>
    </w:p>
    <w:p w14:paraId="34F86F4E" w14:textId="055EAE83" w:rsidR="00F74DE7" w:rsidRPr="008931A5" w:rsidRDefault="005B1F2A" w:rsidP="004274C5">
      <w:pPr>
        <w:pStyle w:val="Figure"/>
        <w:rPr>
          <w:lang w:val="en-GB"/>
        </w:rPr>
      </w:pPr>
      <w:r>
        <w:rPr>
          <w:noProof/>
          <w:lang w:val="en-GB" w:eastAsia="en-GB"/>
        </w:rPr>
        <w:drawing>
          <wp:inline distT="0" distB="0" distL="0" distR="0" wp14:anchorId="2EC848B6" wp14:editId="584FA60D">
            <wp:extent cx="5958852" cy="182880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0619-10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58852" cy="1828804"/>
                    </a:xfrm>
                    <a:prstGeom prst="rect">
                      <a:avLst/>
                    </a:prstGeom>
                  </pic:spPr>
                </pic:pic>
              </a:graphicData>
            </a:graphic>
          </wp:inline>
        </w:drawing>
      </w:r>
    </w:p>
    <w:p w14:paraId="39D2C247" w14:textId="77777777" w:rsidR="00F74DE7" w:rsidRPr="008931A5" w:rsidRDefault="00F74DE7" w:rsidP="00EB7DC1">
      <w:pPr>
        <w:pStyle w:val="Normalaftertitle"/>
        <w:rPr>
          <w:lang w:val="en-GB"/>
        </w:rPr>
      </w:pPr>
      <w:r w:rsidRPr="008931A5">
        <w:rPr>
          <w:lang w:val="en-GB"/>
        </w:rPr>
        <w:t>For terrain obstruction, where the obstacle width can be assumed to be wide in the horizontal sense compared with the Fresnel zone, the formulation for knife-edge diffraction in Recommendation ITU</w:t>
      </w:r>
      <w:r w:rsidR="00EB7DC1" w:rsidRPr="008931A5">
        <w:rPr>
          <w:lang w:val="en-GB"/>
        </w:rPr>
        <w:noBreakHyphen/>
      </w:r>
      <w:r w:rsidRPr="008931A5">
        <w:rPr>
          <w:lang w:val="en-GB"/>
        </w:rPr>
        <w:t>R P.526 is an appropriate model for diffraction loss.</w:t>
      </w:r>
    </w:p>
    <w:p w14:paraId="6573E772" w14:textId="77777777" w:rsidR="00F74DE7" w:rsidRPr="008931A5" w:rsidRDefault="00F74DE7" w:rsidP="00854F3C">
      <w:pPr>
        <w:rPr>
          <w:lang w:val="en-GB"/>
        </w:rPr>
      </w:pPr>
      <w:r w:rsidRPr="008931A5">
        <w:rPr>
          <w:lang w:val="en-GB"/>
        </w:rPr>
        <w:t>The geometry of obstruction by a building can be more complicated. For an isolated structure a lower-loss path may exist to the left or right rather than over the obstruction. If this is possible, the finite-width model in Recommendation ITU-R P.526 is recommended. It is formulated in a variety of forms, including one</w:t>
      </w:r>
      <w:r w:rsidR="0085591F" w:rsidRPr="008931A5">
        <w:rPr>
          <w:lang w:val="en-GB"/>
        </w:rPr>
        <w:t xml:space="preserve"> intended for an unwanted path.</w:t>
      </w:r>
    </w:p>
    <w:p w14:paraId="2A82EF76" w14:textId="77777777" w:rsidR="00F74DE7" w:rsidRPr="008931A5" w:rsidRDefault="00F74DE7" w:rsidP="00854F3C">
      <w:pPr>
        <w:rPr>
          <w:lang w:val="en-GB"/>
        </w:rPr>
      </w:pPr>
      <w:r w:rsidRPr="008931A5">
        <w:rPr>
          <w:lang w:val="en-GB"/>
        </w:rPr>
        <w:t>The knife-edge and finite-width diffraction models scale accurately with frequency, and are applicable up to 100 GHz. In the upper part of this frequency range the wavelength is only a few millimetres. As a result, the transition between unobstructed propagation and large diffraction losses become so small that accuracy of the result depends mainly on the quality of topographic data.</w:t>
      </w:r>
    </w:p>
    <w:p w14:paraId="7C293CAF" w14:textId="77777777" w:rsidR="00F74DE7" w:rsidRPr="008931A5" w:rsidRDefault="00F74DE7" w:rsidP="0072020F">
      <w:pPr>
        <w:rPr>
          <w:lang w:val="en-GB"/>
        </w:rPr>
      </w:pPr>
      <w:r w:rsidRPr="008931A5">
        <w:rPr>
          <w:lang w:val="en-GB"/>
        </w:rPr>
        <w:t xml:space="preserve">In cases where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Pr="008931A5">
        <w:rPr>
          <w:lang w:val="en-GB"/>
        </w:rPr>
        <w:t xml:space="preserve"> is calculated for terrain obstruction, the value not exceeded for </w:t>
      </w:r>
      <m:oMath>
        <m:r>
          <w:rPr>
            <w:rFonts w:ascii="Cambria Math" w:hAnsi="Cambria Math"/>
            <w:lang w:val="en-GB"/>
          </w:rPr>
          <m:t>p</m:t>
        </m:r>
      </m:oMath>
      <w:r w:rsidRPr="008931A5">
        <w:rPr>
          <w:lang w:val="en-GB"/>
        </w:rPr>
        <w:t>% time taking atmospheric ducting at low angles into account is calculated as given by:</w:t>
      </w:r>
    </w:p>
    <w:p w14:paraId="5509F5F7" w14:textId="0BBB7084" w:rsidR="00F74DE7" w:rsidRPr="0072020F" w:rsidRDefault="00F74DE7" w:rsidP="00606561">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de-CH"/>
                    </w:rPr>
                    <m:t>max</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m:t>
                          </m:r>
                        </m:sub>
                      </m:sSub>
                      <m:r>
                        <m:rPr>
                          <m:sty m:val="p"/>
                        </m:rPr>
                        <w:rPr>
                          <w:rFonts w:ascii="Cambria Math" w:hAnsi="Cambria Math"/>
                          <w:lang w:val="de-CH"/>
                        </w:rPr>
                        <m:t>+</m:t>
                      </m:r>
                      <m:r>
                        <w:rPr>
                          <w:rFonts w:ascii="Cambria Math" w:hAnsi="Cambria Math"/>
                          <w:lang w:val="en-GB"/>
                        </w:rPr>
                        <m:t>A</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de-CH"/>
                        </w:rPr>
                        <m:t>,0</m:t>
                      </m:r>
                    </m:e>
                  </m:d>
                </m:e>
                <m:e>
                  <m:r>
                    <w:rPr>
                      <w:rFonts w:ascii="Cambria Math" w:hAnsi="Cambria Math"/>
                      <w:lang w:val="en-GB"/>
                    </w:rPr>
                    <m:t>p</m:t>
                  </m:r>
                  <m:r>
                    <m:rPr>
                      <m:sty m:val="p"/>
                    </m:rPr>
                    <w:rPr>
                      <w:rFonts w:ascii="Cambria Math" w:hAnsi="Cambria Math"/>
                      <w:lang w:val="de-CH"/>
                    </w:rPr>
                    <m:t>&lt;</m:t>
                  </m:r>
                  <m:r>
                    <m:rPr>
                      <m:sty m:val="p"/>
                    </m:rPr>
                    <w:rPr>
                      <w:rFonts w:ascii="Cambria Math" w:hAnsi="Cambria Math"/>
                      <w:lang w:val="en-GB"/>
                    </w:rPr>
                    <m:t>β</m:t>
                  </m:r>
                </m:e>
              </m:mr>
              <m:m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m:t>
                      </m:r>
                    </m:sub>
                  </m:sSub>
                </m:e>
                <m:e>
                  <m:r>
                    <m:rPr>
                      <m:sty m:val="p"/>
                    </m:rPr>
                    <w:rPr>
                      <w:rFonts w:ascii="Cambria Math" w:hAnsi="Cambria Math"/>
                      <w:lang w:val="de-CH"/>
                    </w:rPr>
                    <m:t>otherwise</m:t>
                  </m:r>
                </m:e>
              </m:mr>
            </m:m>
          </m:e>
        </m:d>
      </m:oMath>
      <w:r w:rsidRPr="0072020F">
        <w:rPr>
          <w:rFonts w:eastAsiaTheme="minorEastAsia"/>
          <w:lang w:val="de-CH"/>
        </w:rPr>
        <w:t xml:space="preserve">     </w:t>
      </w:r>
      <w:r w:rsidR="003A219F" w:rsidRPr="0072020F">
        <w:rPr>
          <w:rFonts w:eastAsiaTheme="minorEastAsia"/>
          <w:lang w:val="de-CH"/>
        </w:rPr>
        <w:t xml:space="preserve">  </w:t>
      </w:r>
      <w:r w:rsidR="00270F56" w:rsidRPr="0072020F">
        <w:rPr>
          <w:rFonts w:eastAsiaTheme="minorEastAsia"/>
          <w:lang w:val="de-CH"/>
        </w:rPr>
        <w:t xml:space="preserve">  </w:t>
      </w:r>
      <w:r w:rsidR="00606561" w:rsidRPr="0072020F">
        <w:rPr>
          <w:rFonts w:eastAsiaTheme="minorEastAsia"/>
          <w:lang w:val="de-CH"/>
        </w:rPr>
        <w:t xml:space="preserve">  </w:t>
      </w:r>
      <w:r w:rsidRPr="0072020F">
        <w:rPr>
          <w:rFonts w:eastAsiaTheme="minorEastAsia"/>
          <w:lang w:val="de-CH"/>
        </w:rPr>
        <w:t>(dB)</w:t>
      </w:r>
      <w:r w:rsidRPr="0072020F">
        <w:rPr>
          <w:rFonts w:eastAsiaTheme="minorEastAsia"/>
          <w:lang w:val="de-CH"/>
        </w:rPr>
        <w:tab/>
        <w:t>(13)</w:t>
      </w:r>
    </w:p>
    <w:p w14:paraId="7A2DF040" w14:textId="77777777" w:rsidR="00F74DE7" w:rsidRPr="008931A5" w:rsidRDefault="00F74DE7" w:rsidP="00BF3AB4">
      <w:pPr>
        <w:rPr>
          <w:lang w:val="en-GB"/>
        </w:rPr>
      </w:pPr>
      <w:r w:rsidRPr="008931A5">
        <w:rPr>
          <w:lang w:val="en-GB"/>
        </w:rPr>
        <w:t>where:</w:t>
      </w:r>
    </w:p>
    <w:p w14:paraId="4F66BA30" w14:textId="77777777" w:rsidR="00F74DE7" w:rsidRPr="008931A5" w:rsidRDefault="00F74DE7" w:rsidP="00E222C2">
      <w:pPr>
        <w:pStyle w:val="Equation"/>
        <w:rPr>
          <w:lang w:val="en-GB"/>
        </w:rPr>
      </w:pPr>
      <w:r w:rsidRPr="008931A5">
        <w:rPr>
          <w:lang w:val="en-GB"/>
        </w:rPr>
        <w:tab/>
      </w:r>
      <w:r w:rsidRPr="008931A5">
        <w:rPr>
          <w:lang w:val="en-GB"/>
        </w:rPr>
        <w:tab/>
      </w:r>
      <m:oMath>
        <m:r>
          <w:rPr>
            <w:rFonts w:ascii="Cambria Math" w:hAnsi="Cambria Math"/>
            <w:lang w:val="en-GB"/>
          </w:rPr>
          <m:t>A</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d>
                    <m:dPr>
                      <m:ctrlPr>
                        <w:rPr>
                          <w:rFonts w:ascii="Cambria Math" w:hAnsi="Cambria Math"/>
                          <w:lang w:val="en-GB"/>
                        </w:rPr>
                      </m:ctrlPr>
                    </m:dPr>
                    <m:e>
                      <m:r>
                        <m:rPr>
                          <m:sty m:val="p"/>
                        </m:rPr>
                        <w:rPr>
                          <w:rFonts w:ascii="Cambria Math" w:hAnsi="Cambria Math"/>
                          <w:lang w:val="en-GB"/>
                        </w:rPr>
                        <m:t>1.2+3.7×</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-3</m:t>
                          </m:r>
                        </m:sup>
                      </m:sSup>
                      <m:r>
                        <w:rPr>
                          <w:rFonts w:ascii="Cambria Math" w:hAnsi="Cambria Math"/>
                          <w:lang w:val="en-GB"/>
                        </w:rPr>
                        <m:t>d</m:t>
                      </m:r>
                    </m:e>
                  </m:d>
                  <m:r>
                    <m:rPr>
                      <m:sty m:val="p"/>
                    </m:rPr>
                    <w:rPr>
                      <w:rFonts w:ascii="Cambria Math" w:hAnsi="Cambria Math"/>
                      <w:lang w:val="en-GB"/>
                    </w:rPr>
                    <m:t>log</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p</m:t>
                          </m:r>
                        </m:num>
                        <m:den>
                          <m:r>
                            <m:rPr>
                              <m:sty m:val="p"/>
                            </m:rPr>
                            <w:rPr>
                              <w:rFonts w:ascii="Cambria Math" w:hAnsi="Cambria Math"/>
                              <w:lang w:val="en-GB"/>
                            </w:rPr>
                            <m:t>β</m:t>
                          </m:r>
                        </m:den>
                      </m:f>
                    </m:e>
                  </m:d>
                  <m:r>
                    <m:rPr>
                      <m:sty m:val="p"/>
                    </m:rPr>
                    <w:rPr>
                      <w:rFonts w:ascii="Cambria Math" w:hAnsi="Cambria Math"/>
                      <w:lang w:val="en-GB"/>
                    </w:rPr>
                    <m:t>+12</m:t>
                  </m:r>
                  <m:d>
                    <m:dPr>
                      <m:begChr m:val="["/>
                      <m:endChr m:val="]"/>
                      <m:ctrlPr>
                        <w:rPr>
                          <w:rFonts w:ascii="Cambria Math" w:hAnsi="Cambria Math"/>
                          <w:lang w:val="en-GB"/>
                        </w:rPr>
                      </m:ctrlPr>
                    </m:dPr>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p</m:t>
                                  </m:r>
                                </m:num>
                                <m:den>
                                  <m:r>
                                    <m:rPr>
                                      <m:sty m:val="p"/>
                                    </m:rPr>
                                    <w:rPr>
                                      <w:rFonts w:ascii="Cambria Math" w:hAnsi="Cambria Math"/>
                                      <w:lang w:val="en-GB"/>
                                    </w:rPr>
                                    <m:t>β</m:t>
                                  </m:r>
                                </m:den>
                              </m:f>
                            </m:e>
                          </m:d>
                        </m:e>
                        <m:sup>
                          <m:r>
                            <m:rPr>
                              <m:sty m:val="p"/>
                            </m:rPr>
                            <w:rPr>
                              <w:rFonts w:ascii="Cambria Math" w:hAnsi="Cambria Math"/>
                              <w:lang w:val="en-GB"/>
                            </w:rPr>
                            <w:sym w:font="Symbol" w:char="F047"/>
                          </m:r>
                        </m:sup>
                      </m:sSup>
                      <m:r>
                        <m:rPr>
                          <m:sty m:val="p"/>
                        </m:rPr>
                        <w:rPr>
                          <w:rFonts w:ascii="Cambria Math" w:hAnsi="Cambria Math"/>
                          <w:lang w:val="en-GB"/>
                        </w:rPr>
                        <m:t>-1</m:t>
                      </m:r>
                    </m:e>
                  </m:d>
                </m:e>
                <m:e>
                  <m:r>
                    <w:rPr>
                      <w:rFonts w:ascii="Cambria Math" w:hAnsi="Cambria Math"/>
                      <w:lang w:val="en-GB"/>
                    </w:rPr>
                    <m:t>p</m:t>
                  </m:r>
                  <m:r>
                    <m:rPr>
                      <m:sty m:val="p"/>
                    </m:rPr>
                    <w:rPr>
                      <w:rFonts w:ascii="Cambria Math" w:hAnsi="Cambria Math"/>
                      <w:lang w:val="en-GB"/>
                    </w:rPr>
                    <m:t>&lt;β</m:t>
                  </m:r>
                </m:e>
              </m:mr>
              <m:mr>
                <m:e>
                  <m:r>
                    <m:rPr>
                      <m:sty m:val="p"/>
                    </m:rPr>
                    <w:rPr>
                      <w:rFonts w:ascii="Cambria Math" w:hAnsi="Cambria Math"/>
                      <w:lang w:val="en-GB"/>
                    </w:rPr>
                    <m:t>0</m:t>
                  </m:r>
                </m:e>
                <m:e>
                  <m:r>
                    <m:rPr>
                      <m:sty m:val="p"/>
                    </m:rPr>
                    <w:rPr>
                      <w:rFonts w:ascii="Cambria Math" w:hAnsi="Cambria Math"/>
                      <w:lang w:val="en-GB"/>
                    </w:rPr>
                    <m:t>otherwise</m:t>
                  </m:r>
                </m:e>
              </m:mr>
            </m:m>
          </m:e>
        </m:d>
      </m:oMath>
      <w:r w:rsidRPr="008931A5">
        <w:rPr>
          <w:rFonts w:eastAsiaTheme="minorEastAsia"/>
          <w:lang w:val="en-GB"/>
        </w:rPr>
        <w:t xml:space="preserve">     </w:t>
      </w:r>
      <w:r w:rsidR="003A219F" w:rsidRPr="008931A5">
        <w:rPr>
          <w:rFonts w:eastAsiaTheme="minorEastAsia"/>
          <w:lang w:val="en-GB"/>
        </w:rPr>
        <w:t xml:space="preserve">   </w:t>
      </w:r>
      <w:r w:rsidR="00606561" w:rsidRPr="008931A5">
        <w:rPr>
          <w:rFonts w:eastAsiaTheme="minorEastAsia"/>
          <w:lang w:val="en-GB"/>
        </w:rPr>
        <w:t xml:space="preserve">  </w:t>
      </w:r>
      <w:r w:rsidRPr="008931A5">
        <w:rPr>
          <w:rFonts w:eastAsiaTheme="minorEastAsia"/>
          <w:lang w:val="en-GB"/>
        </w:rPr>
        <w:t>(dB)</w:t>
      </w:r>
      <w:r w:rsidRPr="008931A5">
        <w:rPr>
          <w:rFonts w:eastAsiaTheme="minorEastAsia"/>
          <w:lang w:val="en-GB"/>
        </w:rPr>
        <w:tab/>
        <w:t>(13a)</w:t>
      </w:r>
    </w:p>
    <w:p w14:paraId="3301B5DB" w14:textId="77777777" w:rsidR="00F74DE7" w:rsidRPr="008931A5" w:rsidRDefault="00F74DE7" w:rsidP="00606561">
      <w:pPr>
        <w:pStyle w:val="Equation"/>
        <w:rPr>
          <w:rFonts w:eastAsiaTheme="minorEastAsia"/>
          <w:lang w:val="en-GB"/>
        </w:rPr>
      </w:pPr>
      <w:r w:rsidRPr="008931A5">
        <w:rPr>
          <w:lang w:val="en-GB"/>
        </w:rPr>
        <w:tab/>
      </w:r>
      <w:r w:rsidRPr="008931A5">
        <w:rPr>
          <w:lang w:val="en-GB"/>
        </w:rPr>
        <w:tab/>
      </w:r>
      <m:oMath>
        <m:r>
          <m:rPr>
            <m:sty m:val="p"/>
          </m:rPr>
          <w:rPr>
            <w:rFonts w:ascii="Cambria Math" w:hAnsi="Cambria Math"/>
            <w:lang w:val="en-GB"/>
          </w:rPr>
          <w:sym w:font="Symbol" w:char="F047"/>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1.076</m:t>
            </m:r>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2.0058-</m:t>
                    </m:r>
                    <m:r>
                      <w:rPr>
                        <w:rFonts w:ascii="Cambria Math" w:hAnsi="Cambria Math"/>
                        <w:lang w:val="en-GB"/>
                      </w:rPr>
                      <m:t>log</m:t>
                    </m:r>
                    <m:d>
                      <m:dPr>
                        <m:ctrlPr>
                          <w:rPr>
                            <w:rFonts w:ascii="Cambria Math" w:hAnsi="Cambria Math"/>
                            <w:lang w:val="en-GB"/>
                          </w:rPr>
                        </m:ctrlPr>
                      </m:dPr>
                      <m:e>
                        <m:r>
                          <m:rPr>
                            <m:sty m:val="p"/>
                          </m:rPr>
                          <w:rPr>
                            <w:rFonts w:ascii="Cambria Math" w:hAnsi="Cambria Math"/>
                            <w:lang w:val="en-GB"/>
                          </w:rPr>
                          <m:t>β</m:t>
                        </m:r>
                      </m:e>
                    </m:d>
                  </m:e>
                </m:d>
              </m:e>
              <m:sup>
                <m:r>
                  <m:rPr>
                    <m:sty m:val="p"/>
                  </m:rPr>
                  <w:rPr>
                    <w:rFonts w:ascii="Cambria Math" w:hAnsi="Cambria Math"/>
                    <w:lang w:val="en-GB"/>
                  </w:rPr>
                  <m:t>1.012</m:t>
                </m:r>
              </m:sup>
            </m:sSup>
          </m:den>
        </m:f>
        <m:r>
          <m:rPr>
            <m:sty m:val="p"/>
          </m:rPr>
          <w:rPr>
            <w:rFonts w:ascii="Cambria Math" w:hAnsi="Cambria Math"/>
            <w:lang w:val="en-GB"/>
          </w:rPr>
          <m:t>exp</m:t>
        </m:r>
        <m:d>
          <m:dPr>
            <m:begChr m:val="{"/>
            <m:endChr m:val="}"/>
            <m:ctrlPr>
              <w:rPr>
                <w:rFonts w:ascii="Cambria Math" w:hAnsi="Cambria Math"/>
                <w:lang w:val="en-GB"/>
              </w:rPr>
            </m:ctrlPr>
          </m:dPr>
          <m:e>
            <m:r>
              <m:rPr>
                <m:sty m:val="p"/>
              </m:rPr>
              <w:rPr>
                <w:rFonts w:ascii="Cambria Math" w:hAnsi="Cambria Math"/>
                <w:lang w:val="en-GB"/>
              </w:rPr>
              <m:t>-</m:t>
            </m:r>
            <m:d>
              <m:dPr>
                <m:begChr m:val="["/>
                <m:endChr m:val="]"/>
                <m:ctrlPr>
                  <w:rPr>
                    <w:rFonts w:ascii="Cambria Math" w:hAnsi="Cambria Math"/>
                    <w:lang w:val="en-GB"/>
                  </w:rPr>
                </m:ctrlPr>
              </m:dPr>
              <m:e>
                <m:r>
                  <m:rPr>
                    <m:sty m:val="p"/>
                  </m:rPr>
                  <w:rPr>
                    <w:rFonts w:ascii="Cambria Math" w:hAnsi="Cambria Math"/>
                    <w:lang w:val="en-GB"/>
                  </w:rPr>
                  <m:t>9.51-4.8logβ+0.198</m:t>
                </m:r>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logβ</m:t>
                        </m:r>
                      </m:e>
                    </m:d>
                  </m:e>
                  <m:sup>
                    <m:r>
                      <m:rPr>
                        <m:sty m:val="p"/>
                      </m:rPr>
                      <w:rPr>
                        <w:rFonts w:ascii="Cambria Math" w:hAnsi="Cambria Math"/>
                        <w:lang w:val="en-GB"/>
                      </w:rPr>
                      <m:t>2</m:t>
                    </m:r>
                  </m:sup>
                </m:sSup>
              </m:e>
            </m:d>
          </m:e>
        </m:d>
      </m:oMath>
      <w:r w:rsidRPr="008931A5">
        <w:rPr>
          <w:rFonts w:eastAsiaTheme="minorEastAsia"/>
          <w:lang w:val="en-GB"/>
        </w:rPr>
        <w:tab/>
        <w:t>(13b)</w:t>
      </w:r>
    </w:p>
    <w:p w14:paraId="63AA540B" w14:textId="53B90D1A" w:rsidR="00F74DE7" w:rsidRPr="008931A5" w:rsidRDefault="00F74DE7" w:rsidP="00BB2844">
      <w:pPr>
        <w:pStyle w:val="Equation"/>
        <w:rPr>
          <w:rFonts w:eastAsiaTheme="minorEastAsia"/>
          <w:lang w:val="en-GB"/>
        </w:rPr>
      </w:pPr>
      <w:r w:rsidRPr="008931A5">
        <w:rPr>
          <w:lang w:val="en-GB"/>
        </w:rPr>
        <w:tab/>
      </w:r>
      <w:r w:rsidRPr="008931A5">
        <w:rPr>
          <w:lang w:val="en-GB"/>
        </w:rPr>
        <w:tab/>
      </w:r>
      <m:oMath>
        <m:r>
          <m:rPr>
            <m:sty m:val="p"/>
          </m:rPr>
          <w:rPr>
            <w:rFonts w:ascii="Cambria Math" w:hAnsi="Cambria Math"/>
            <w:lang w:val="en-GB"/>
          </w:rPr>
          <m:t>β=</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-0.015</m:t>
                          </m:r>
                          <m:d>
                            <m:dPr>
                              <m:begChr m:val="|"/>
                              <m:endChr m:val="|"/>
                              <m:ctrlPr>
                                <w:rPr>
                                  <w:rFonts w:ascii="Cambria Math" w:hAnsi="Cambria Math"/>
                                  <w:lang w:val="en-GB"/>
                                </w:rPr>
                              </m:ctrlPr>
                            </m:dPr>
                            <m:e>
                              <m:r>
                                <m:rPr>
                                  <m:sty m:val="p"/>
                                </m:rPr>
                                <w:rPr>
                                  <w:rFonts w:ascii="Cambria Math" w:hAnsi="Cambria Math"/>
                                  <w:lang w:val="en-GB"/>
                                </w:rPr>
                                <m:t>φ</m:t>
                              </m:r>
                            </m:e>
                          </m:d>
                          <m:r>
                            <w:rPr>
                              <w:rFonts w:ascii="Cambria Math" w:hAnsi="Cambria Math"/>
                              <w:lang w:val="en-GB"/>
                            </w:rPr>
                            <m:t>+1.67</m:t>
                          </m:r>
                        </m:sup>
                      </m:sSup>
                    </m:e>
                  </m:d>
                </m:e>
                <m:e>
                  <m:r>
                    <m:rPr>
                      <m:sty m:val="p"/>
                    </m:rPr>
                    <w:rPr>
                      <w:rFonts w:ascii="Cambria Math" w:hAnsi="Cambria Math"/>
                      <w:lang w:val="en-GB"/>
                    </w:rPr>
                    <m:t xml:space="preserve">for </m:t>
                  </m:r>
                  <m:d>
                    <m:dPr>
                      <m:begChr m:val="|"/>
                      <m:endChr m:val="|"/>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en-GB"/>
                    </w:rPr>
                    <m:t>≤70</m:t>
                  </m:r>
                </m:e>
              </m:mr>
              <m:mr>
                <m:e>
                  <m:r>
                    <m:rPr>
                      <m:sty m:val="p"/>
                    </m:rPr>
                    <w:rPr>
                      <w:rFonts w:ascii="Cambria Math" w:hAnsi="Cambria Math"/>
                      <w:lang w:val="en-GB"/>
                    </w:rPr>
                    <m:t>4.17</m:t>
                  </m:r>
                </m:e>
                <m:e>
                  <m:r>
                    <m:rPr>
                      <m:sty m:val="p"/>
                    </m:rPr>
                    <w:rPr>
                      <w:rFonts w:ascii="Cambria Math" w:hAnsi="Cambria Math"/>
                      <w:lang w:val="en-GB"/>
                    </w:rPr>
                    <m:t>otherwise</m:t>
                  </m:r>
                </m:e>
              </m:mr>
            </m:m>
          </m:e>
        </m:d>
      </m:oMath>
      <w:r w:rsidR="00BB2844" w:rsidRPr="008931A5">
        <w:rPr>
          <w:rFonts w:eastAsiaTheme="minorEastAsia"/>
          <w:lang w:val="en-GB"/>
        </w:rPr>
        <w:t xml:space="preserve">                </w:t>
      </w:r>
      <w:r w:rsidRPr="008931A5">
        <w:rPr>
          <w:rFonts w:eastAsiaTheme="minorEastAsia"/>
          <w:lang w:val="en-GB"/>
        </w:rPr>
        <w:t>(%)</w:t>
      </w:r>
      <w:r w:rsidRPr="008931A5">
        <w:rPr>
          <w:rFonts w:eastAsiaTheme="minorEastAsia"/>
          <w:lang w:val="en-GB"/>
        </w:rPr>
        <w:tab/>
        <w:t>(13c)</w:t>
      </w:r>
    </w:p>
    <w:p w14:paraId="186720C3" w14:textId="77777777" w:rsidR="00F74DE7" w:rsidRPr="00663A47" w:rsidRDefault="00606561" w:rsidP="00606561">
      <w:pPr>
        <w:pStyle w:val="Equation"/>
        <w:rPr>
          <w:lang w:val="en-GB"/>
        </w:rPr>
      </w:pPr>
      <w:r w:rsidRPr="008931A5">
        <w:rPr>
          <w:lang w:val="en-GB"/>
        </w:rPr>
        <w:tab/>
      </w:r>
      <w:r w:rsidR="00F74DE7"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en-GB"/>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en-GB"/>
                    </w:rPr>
                    <m:t>20log</m:t>
                  </m:r>
                  <m:d>
                    <m:dPr>
                      <m:begChr m:val="["/>
                      <m:endChr m:val="]"/>
                      <m:ctrlPr>
                        <w:rPr>
                          <w:rFonts w:ascii="Cambria Math" w:hAnsi="Cambria Math"/>
                          <w:lang w:val="en-GB"/>
                        </w:rPr>
                      </m:ctrlPr>
                    </m:dPr>
                    <m:e>
                      <m:r>
                        <m:rPr>
                          <m:sty m:val="p"/>
                        </m:rPr>
                        <w:rPr>
                          <w:rFonts w:ascii="Cambria Math" w:hAnsi="Cambria Math"/>
                          <w:lang w:val="en-GB"/>
                        </w:rPr>
                        <m:t>1+0.361θ''</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hoz</m:t>
                                  </m:r>
                                </m:sub>
                              </m:sSub>
                            </m:e>
                          </m:d>
                        </m:e>
                        <m:sup>
                          <m:r>
                            <m:rPr>
                              <m:sty m:val="p"/>
                            </m:rPr>
                            <w:rPr>
                              <w:rFonts w:ascii="Cambria Math" w:hAnsi="Cambria Math"/>
                              <w:lang w:val="en-GB"/>
                            </w:rPr>
                            <m:t>2</m:t>
                          </m:r>
                        </m:sup>
                      </m:sSup>
                    </m:e>
                  </m:d>
                  <m:r>
                    <m:rPr>
                      <m:sty m:val="p"/>
                    </m:rPr>
                    <w:rPr>
                      <w:rFonts w:ascii="Cambria Math" w:hAnsi="Cambria Math"/>
                      <w:lang w:val="en-GB"/>
                    </w:rPr>
                    <m:t>+0.264θ''</m:t>
                  </m:r>
                  <m:sSup>
                    <m:sSupPr>
                      <m:ctrlPr>
                        <w:rPr>
                          <w:rFonts w:ascii="Cambria Math" w:hAnsi="Cambria Math"/>
                          <w:lang w:val="en-GB"/>
                        </w:rPr>
                      </m:ctrlPr>
                    </m:sSupPr>
                    <m:e>
                      <m:r>
                        <w:rPr>
                          <w:rFonts w:ascii="Cambria Math" w:hAnsi="Cambria Math"/>
                          <w:lang w:val="en-GB"/>
                        </w:rPr>
                        <m:t>f</m:t>
                      </m:r>
                    </m:e>
                    <m:sup>
                      <m:f>
                        <m:fPr>
                          <m:type m:val="lin"/>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3</m:t>
                          </m:r>
                        </m:den>
                      </m:f>
                    </m:sup>
                  </m:sSup>
                </m:e>
                <m:e>
                  <m:r>
                    <m:rPr>
                      <m:sty m:val="p"/>
                    </m:rPr>
                    <w:rPr>
                      <w:rFonts w:ascii="Cambria Math" w:hAnsi="Cambria Math"/>
                      <w:lang w:val="en-GB"/>
                    </w:rPr>
                    <m:t>θ''&gt;0</m:t>
                  </m:r>
                </m:e>
              </m:mr>
              <m:mr>
                <m:e>
                  <m:r>
                    <m:rPr>
                      <m:sty m:val="p"/>
                    </m:rPr>
                    <w:rPr>
                      <w:rFonts w:ascii="Cambria Math" w:hAnsi="Cambria Math"/>
                      <w:lang w:val="en-GB"/>
                    </w:rPr>
                    <m:t>0</m:t>
                  </m:r>
                </m:e>
                <m:e>
                  <m:r>
                    <m:rPr>
                      <m:sty m:val="p"/>
                    </m:rPr>
                    <w:rPr>
                      <w:rFonts w:ascii="Cambria Math" w:hAnsi="Cambria Math"/>
                      <w:lang w:val="en-GB"/>
                    </w:rPr>
                    <m:t>otherwise</m:t>
                  </m:r>
                </m:e>
              </m:mr>
            </m:m>
          </m:e>
        </m:d>
      </m:oMath>
      <w:r w:rsidR="00F74DE7" w:rsidRPr="00663A47">
        <w:rPr>
          <w:rFonts w:eastAsiaTheme="minorEastAsia"/>
          <w:lang w:val="en-GB"/>
        </w:rPr>
        <w:t xml:space="preserve">     </w:t>
      </w:r>
      <w:r w:rsidR="006B7844" w:rsidRPr="00663A47">
        <w:rPr>
          <w:rFonts w:eastAsiaTheme="minorEastAsia"/>
          <w:lang w:val="en-GB"/>
        </w:rPr>
        <w:t xml:space="preserve">       </w:t>
      </w:r>
      <w:r w:rsidR="00F74DE7" w:rsidRPr="00663A47">
        <w:rPr>
          <w:rFonts w:eastAsiaTheme="minorEastAsia"/>
          <w:lang w:val="en-GB"/>
        </w:rPr>
        <w:t>(dB)</w:t>
      </w:r>
      <w:r w:rsidR="00F74DE7" w:rsidRPr="00663A47">
        <w:rPr>
          <w:rFonts w:eastAsiaTheme="minorEastAsia"/>
          <w:lang w:val="en-GB"/>
        </w:rPr>
        <w:tab/>
        <w:t>(13d)</w:t>
      </w:r>
    </w:p>
    <w:p w14:paraId="4760887E" w14:textId="77777777" w:rsidR="00F74DE7" w:rsidRPr="0072020F" w:rsidRDefault="00F74DE7" w:rsidP="00BB2844">
      <w:pPr>
        <w:pStyle w:val="Equation"/>
        <w:rPr>
          <w:lang w:val="de-CH"/>
        </w:rPr>
      </w:pPr>
      <w:r w:rsidRPr="00663A47">
        <w:rPr>
          <w:lang w:val="en-GB"/>
        </w:rPr>
        <w:tab/>
      </w:r>
      <w:r w:rsidRPr="00663A47">
        <w:rPr>
          <w:lang w:val="en-GB"/>
        </w:rPr>
        <w:tab/>
      </w:r>
      <m:oMath>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de-CH"/>
              </w:rPr>
              <m:t>h</m:t>
            </m:r>
            <m:r>
              <w:rPr>
                <w:rFonts w:ascii="Cambria Math" w:hAnsi="Cambria Math"/>
                <w:lang w:val="en-GB"/>
              </w:rPr>
              <m:t>oz</m:t>
            </m:r>
          </m:sub>
        </m:sSub>
        <m:r>
          <m:rPr>
            <m:sty m:val="p"/>
          </m:rPr>
          <w:rPr>
            <w:rFonts w:ascii="Cambria Math" w:hAnsi="Cambria Math"/>
            <w:lang w:val="de-CH"/>
          </w:rPr>
          <m:t>-0.1</m:t>
        </m:r>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r>
              <w:rPr>
                <w:rFonts w:ascii="Cambria Math" w:hAnsi="Cambria Math"/>
                <w:lang w:val="en-GB"/>
              </w:rPr>
              <m:t>oz</m:t>
            </m:r>
          </m:sub>
        </m:sSub>
      </m:oMath>
      <w:r w:rsidR="00BB2844" w:rsidRPr="0072020F">
        <w:rPr>
          <w:rFonts w:eastAsiaTheme="minorEastAsia"/>
          <w:lang w:val="de-CH"/>
        </w:rPr>
        <w:t xml:space="preserve">                </w:t>
      </w:r>
      <w:r w:rsidRPr="0072020F">
        <w:rPr>
          <w:rFonts w:eastAsiaTheme="minorEastAsia"/>
          <w:lang w:val="de-CH"/>
        </w:rPr>
        <w:t>(mrad)</w:t>
      </w:r>
      <w:r w:rsidRPr="0072020F">
        <w:rPr>
          <w:rFonts w:eastAsiaTheme="minorEastAsia"/>
          <w:lang w:val="de-CH"/>
        </w:rPr>
        <w:tab/>
        <w:t>(13e)</w:t>
      </w:r>
    </w:p>
    <w:p w14:paraId="5D6137B1" w14:textId="77777777" w:rsidR="003A219F" w:rsidRPr="008931A5" w:rsidRDefault="003A219F">
      <w:pPr>
        <w:pStyle w:val="Equationlegend"/>
        <w:rPr>
          <w:rFonts w:eastAsiaTheme="minorEastAsia"/>
          <w:lang w:val="en-GB"/>
        </w:rPr>
      </w:pPr>
      <w:r w:rsidRPr="0072020F">
        <w:rPr>
          <w:rFonts w:eastAsiaTheme="minorEastAsia"/>
          <w:lang w:val="de-CH"/>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m:t>
            </m:r>
          </m:sub>
        </m:sSub>
        <m:r>
          <m:rPr>
            <m:sty m:val="p"/>
          </m:rPr>
          <w:rPr>
            <w:rFonts w:ascii="Cambria Math" w:hAnsi="Cambria Math"/>
            <w:lang w:val="en-GB"/>
          </w:rPr>
          <m:t>:</m:t>
        </m:r>
      </m:oMath>
      <w:r w:rsidRPr="008931A5">
        <w:rPr>
          <w:rFonts w:eastAsiaTheme="minorEastAsia"/>
          <w:lang w:val="en-GB"/>
        </w:rPr>
        <w:tab/>
        <w:t xml:space="preserve">diffraction loss due to a local obstruction calculated using Recommendation ITU-R P.526, for a single knife-edge obstacle </w:t>
      </w:r>
      <m:oMath>
        <m:r>
          <w:rPr>
            <w:rFonts w:ascii="Cambria Math" w:eastAsiaTheme="minorEastAsia" w:hAnsi="Cambria Math"/>
            <w:lang w:val="en-GB"/>
          </w:rPr>
          <m:t>J</m:t>
        </m:r>
        <m:d>
          <m:dPr>
            <m:ctrlPr>
              <w:rPr>
                <w:rFonts w:ascii="Cambria Math" w:eastAsiaTheme="minorEastAsia" w:hAnsi="Cambria Math"/>
                <w:i/>
                <w:lang w:val="en-GB"/>
              </w:rPr>
            </m:ctrlPr>
          </m:dPr>
          <m:e>
            <m:r>
              <w:rPr>
                <w:rFonts w:ascii="Cambria Math" w:eastAsiaTheme="minorEastAsia" w:hAnsi="Cambria Math"/>
                <w:lang w:val="en-GB"/>
              </w:rPr>
              <m:t>ν</m:t>
            </m:r>
          </m:e>
        </m:d>
      </m:oMath>
      <w:r w:rsidRPr="008931A5">
        <w:rPr>
          <w:rFonts w:eastAsiaTheme="minorEastAsia"/>
          <w:lang w:val="en-GB"/>
        </w:rPr>
        <w:t xml:space="preserve"> or for a </w:t>
      </w:r>
      <w:r w:rsidRPr="008931A5">
        <w:rPr>
          <w:lang w:val="en-GB"/>
        </w:rPr>
        <w:t xml:space="preserve">finite-width screen </w:t>
      </w:r>
      <m:oMath>
        <m:sSub>
          <m:sSubPr>
            <m:ctrlPr>
              <w:rPr>
                <w:rFonts w:ascii="Cambria Math" w:eastAsiaTheme="minorEastAsia" w:hAnsi="Cambria Math"/>
                <w:i/>
                <w:lang w:val="en-GB"/>
              </w:rPr>
            </m:ctrlPr>
          </m:sSubPr>
          <m:e>
            <m:r>
              <w:rPr>
                <w:rFonts w:ascii="Cambria Math" w:eastAsiaTheme="minorEastAsia" w:hAnsi="Cambria Math"/>
                <w:lang w:val="en-GB"/>
              </w:rPr>
              <m:t>J</m:t>
            </m:r>
          </m:e>
          <m:sub>
            <m:r>
              <w:rPr>
                <w:rFonts w:ascii="Cambria Math" w:eastAsiaTheme="minorEastAsia" w:hAnsi="Cambria Math"/>
                <w:lang w:val="en-GB"/>
              </w:rPr>
              <m:t>min</m:t>
            </m:r>
          </m:sub>
        </m:sSub>
        <m:d>
          <m:dPr>
            <m:ctrlPr>
              <w:rPr>
                <w:rFonts w:ascii="Cambria Math" w:eastAsiaTheme="minorEastAsia" w:hAnsi="Cambria Math"/>
                <w:i/>
                <w:lang w:val="en-GB"/>
              </w:rPr>
            </m:ctrlPr>
          </m:dPr>
          <m:e>
            <m:r>
              <w:rPr>
                <w:rFonts w:ascii="Cambria Math" w:eastAsiaTheme="minorEastAsia" w:hAnsi="Cambria Math"/>
                <w:lang w:val="en-GB"/>
              </w:rPr>
              <m:t>ν</m:t>
            </m:r>
          </m:e>
        </m:d>
      </m:oMath>
    </w:p>
    <w:p w14:paraId="75A26D0B" w14:textId="77777777" w:rsidR="003A219F" w:rsidRPr="008931A5" w:rsidRDefault="003A219F">
      <w:pPr>
        <w:pStyle w:val="Equationlegend"/>
        <w:rPr>
          <w:rFonts w:eastAsiaTheme="minorEastAsia"/>
          <w:lang w:val="en-GB"/>
        </w:rPr>
      </w:pPr>
      <w:r w:rsidRPr="008931A5">
        <w:rPr>
          <w:rFonts w:eastAsiaTheme="minorEastAsia"/>
          <w:lang w:val="en-GB"/>
        </w:rPr>
        <w:tab/>
      </w:r>
      <m:oMath>
        <m:r>
          <m:rPr>
            <m:sty m:val="p"/>
          </m:rPr>
          <w:rPr>
            <w:rFonts w:ascii="Cambria Math" w:hAnsi="Cambria Math"/>
            <w:lang w:val="en-GB"/>
          </w:rPr>
          <m:t>φ:</m:t>
        </m:r>
      </m:oMath>
      <w:r w:rsidRPr="008931A5">
        <w:rPr>
          <w:rFonts w:eastAsiaTheme="minorEastAsia"/>
          <w:lang w:val="en-GB"/>
        </w:rPr>
        <w:tab/>
        <w:t>latitude (degrees)</w:t>
      </w:r>
    </w:p>
    <w:p w14:paraId="733E46D7" w14:textId="77777777" w:rsidR="00F74DE7" w:rsidRPr="008931A5" w:rsidRDefault="00F74DE7" w:rsidP="00BF3AB4">
      <w:pPr>
        <w:pStyle w:val="Equationlegend"/>
        <w:rPr>
          <w:lang w:val="en-GB"/>
        </w:rPr>
      </w:pPr>
      <w:r w:rsidRPr="008931A5">
        <w:rPr>
          <w:lang w:val="en-GB"/>
        </w:rPr>
        <w:tab/>
      </w:r>
      <m:oMath>
        <m:r>
          <w:rPr>
            <w:rFonts w:ascii="Cambria Math" w:hAnsi="Cambria Math"/>
            <w:lang w:val="en-GB"/>
          </w:rPr>
          <m:t>f</m:t>
        </m:r>
      </m:oMath>
      <w:r w:rsidR="00BB2844" w:rsidRPr="008931A5">
        <w:rPr>
          <w:lang w:val="en-GB"/>
        </w:rPr>
        <w:t>:</w:t>
      </w:r>
      <w:r w:rsidR="00BB2844" w:rsidRPr="008931A5">
        <w:rPr>
          <w:lang w:val="en-GB"/>
        </w:rPr>
        <w:tab/>
        <w:t>frequency</w:t>
      </w:r>
      <w:r w:rsidR="000B10D0" w:rsidRPr="008931A5">
        <w:rPr>
          <w:lang w:val="en-GB"/>
        </w:rPr>
        <w:t xml:space="preserve"> (GHz)</w:t>
      </w:r>
    </w:p>
    <w:p w14:paraId="37308C15" w14:textId="22FD85A6" w:rsidR="00F74DE7" w:rsidRPr="008931A5" w:rsidRDefault="00F74DE7" w:rsidP="00EC3135">
      <w:pPr>
        <w:pStyle w:val="Equationlegend"/>
        <w:rPr>
          <w:lang w:val="en-GB"/>
        </w:rPr>
      </w:pPr>
      <w:r w:rsidRPr="008931A5">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hoz</m:t>
            </m:r>
          </m:sub>
        </m:sSub>
      </m:oMath>
      <w:r w:rsidRPr="008931A5">
        <w:rPr>
          <w:lang w:val="en-GB"/>
        </w:rPr>
        <w:t>:</w:t>
      </w:r>
      <w:r w:rsidRPr="008931A5">
        <w:rPr>
          <w:lang w:val="en-GB"/>
        </w:rPr>
        <w:tab/>
        <w:t xml:space="preserve">elevation angle of the </w:t>
      </w:r>
      <w:r w:rsidR="003460AC">
        <w:rPr>
          <w:lang w:val="en-GB"/>
        </w:rPr>
        <w:t>earth-based</w:t>
      </w:r>
      <w:r w:rsidRPr="008931A5">
        <w:rPr>
          <w:lang w:val="en-GB"/>
        </w:rPr>
        <w:t xml:space="preserve"> station</w:t>
      </w:r>
      <w:r w:rsidR="00EC3135" w:rsidRPr="008931A5">
        <w:rPr>
          <w:lang w:val="en-GB"/>
        </w:rPr>
        <w:t>ʼ</w:t>
      </w:r>
      <w:r w:rsidRPr="008931A5">
        <w:rPr>
          <w:lang w:val="en-GB"/>
        </w:rPr>
        <w:t xml:space="preserve">s </w:t>
      </w:r>
      <w:r w:rsidR="000B10D0" w:rsidRPr="008931A5">
        <w:rPr>
          <w:lang w:val="en-GB"/>
        </w:rPr>
        <w:t>horizon above horizontal (mrad)</w:t>
      </w:r>
    </w:p>
    <w:p w14:paraId="5C7AE3B5" w14:textId="72FCF45D" w:rsidR="00F74DE7" w:rsidRPr="008931A5" w:rsidRDefault="00F74DE7" w:rsidP="00BF3AB4">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hoz</m:t>
            </m:r>
          </m:sub>
        </m:sSub>
      </m:oMath>
      <w:r w:rsidRPr="008931A5">
        <w:rPr>
          <w:lang w:val="en-GB"/>
        </w:rPr>
        <w:t>:</w:t>
      </w:r>
      <w:r w:rsidRPr="008931A5">
        <w:rPr>
          <w:lang w:val="en-GB"/>
        </w:rPr>
        <w:tab/>
        <w:t xml:space="preserve">the horizon distance </w:t>
      </w:r>
      <w:r w:rsidR="000B10D0" w:rsidRPr="008931A5">
        <w:rPr>
          <w:lang w:val="en-GB"/>
        </w:rPr>
        <w:t xml:space="preserve">of the </w:t>
      </w:r>
      <w:r w:rsidR="003460AC">
        <w:rPr>
          <w:lang w:val="en-GB"/>
        </w:rPr>
        <w:t>earth-based</w:t>
      </w:r>
      <w:r w:rsidR="000B10D0" w:rsidRPr="008931A5">
        <w:rPr>
          <w:lang w:val="en-GB"/>
        </w:rPr>
        <w:t xml:space="preserve"> station (km)</w:t>
      </w:r>
    </w:p>
    <w:p w14:paraId="717E8E09" w14:textId="77777777" w:rsidR="00F74DE7" w:rsidRPr="008931A5" w:rsidRDefault="00F74DE7" w:rsidP="001809D3">
      <w:pPr>
        <w:rPr>
          <w:lang w:val="en-GB"/>
        </w:rPr>
      </w:pPr>
      <w:r w:rsidRPr="008931A5">
        <w:rPr>
          <w:lang w:val="en-GB"/>
        </w:rPr>
        <w:t xml:space="preserve">and noting that </w:t>
      </w:r>
      <m:oMath>
        <m:r>
          <w:rPr>
            <w:rFonts w:ascii="Cambria Math" w:hAnsi="Cambria Math"/>
            <w:lang w:val="en-GB"/>
          </w:rPr>
          <m:t>A</m:t>
        </m:r>
        <m:d>
          <m:dPr>
            <m:ctrlPr>
              <w:rPr>
                <w:rFonts w:ascii="Cambria Math" w:hAnsi="Cambria Math"/>
                <w:lang w:val="en-GB"/>
              </w:rPr>
            </m:ctrlPr>
          </m:dPr>
          <m:e>
            <m:r>
              <w:rPr>
                <w:rFonts w:ascii="Cambria Math" w:hAnsi="Cambria Math"/>
                <w:lang w:val="en-GB"/>
              </w:rPr>
              <m:t>p</m:t>
            </m:r>
          </m:e>
        </m:d>
      </m:oMath>
      <w:r w:rsidRPr="008931A5">
        <w:rPr>
          <w:lang w:val="en-GB"/>
        </w:rPr>
        <w:t xml:space="preserve"> is negative when </w:t>
      </w:r>
      <m:oMath>
        <m:r>
          <w:rPr>
            <w:rFonts w:ascii="Cambria Math" w:hAnsi="Cambria Math"/>
            <w:lang w:val="en-GB"/>
          </w:rPr>
          <m:t>p</m:t>
        </m:r>
        <m:r>
          <m:rPr>
            <m:sty m:val="p"/>
          </m:rPr>
          <w:rPr>
            <w:rFonts w:ascii="Cambria Math" w:hAnsi="Cambria Math"/>
            <w:lang w:val="en-GB"/>
          </w:rPr>
          <m:t>&lt;β</m:t>
        </m:r>
      </m:oMath>
      <w:r w:rsidRPr="008931A5">
        <w:rPr>
          <w:lang w:val="en-GB"/>
        </w:rPr>
        <w:t>.</w:t>
      </w:r>
    </w:p>
    <w:p w14:paraId="1F1BF611" w14:textId="77777777" w:rsidR="00F74DE7" w:rsidRPr="008931A5" w:rsidRDefault="00F74DE7" w:rsidP="00A37523">
      <w:pPr>
        <w:pStyle w:val="Heading2"/>
        <w:rPr>
          <w:lang w:val="en-GB"/>
        </w:rPr>
      </w:pPr>
      <w:r w:rsidRPr="008931A5">
        <w:rPr>
          <w:lang w:val="en-GB"/>
        </w:rPr>
        <w:t>2.7</w:t>
      </w:r>
      <w:r w:rsidRPr="008931A5">
        <w:rPr>
          <w:lang w:val="en-GB"/>
        </w:rPr>
        <w:tab/>
        <w:t xml:space="preserve">Clutter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c</m:t>
            </m:r>
          </m:sub>
        </m:sSub>
      </m:oMath>
      <w:r w:rsidRPr="008931A5">
        <w:rPr>
          <w:lang w:val="en-GB"/>
        </w:rPr>
        <w:t xml:space="preserve"> (dB)</w:t>
      </w:r>
    </w:p>
    <w:p w14:paraId="0EBBBB54" w14:textId="6D37836D" w:rsidR="00F74DE7" w:rsidRPr="008931A5" w:rsidRDefault="00F74DE7" w:rsidP="007E6024">
      <w:pPr>
        <w:rPr>
          <w:lang w:val="en-GB"/>
        </w:rPr>
      </w:pPr>
      <w:r w:rsidRPr="008931A5">
        <w:rPr>
          <w:lang w:val="en-GB"/>
        </w:rPr>
        <w:t xml:space="preserve">The overall Earth-space basic transmission loss for an </w:t>
      </w:r>
      <w:r w:rsidR="003460AC">
        <w:rPr>
          <w:lang w:val="en-GB"/>
        </w:rPr>
        <w:t>earth-based</w:t>
      </w:r>
      <w:r w:rsidRPr="008931A5">
        <w:rPr>
          <w:lang w:val="en-GB"/>
        </w:rPr>
        <w:t xml:space="preserve"> station below roof-top level in an urban environment will in general be modified by the station</w:t>
      </w:r>
      <w:r w:rsidR="007E6024" w:rsidRPr="008931A5">
        <w:rPr>
          <w:lang w:val="en-GB"/>
        </w:rPr>
        <w:t>’</w:t>
      </w:r>
      <w:r w:rsidRPr="008931A5">
        <w:rPr>
          <w:lang w:val="en-GB"/>
        </w:rPr>
        <w:t>s surroundings. The loss may be increased by diffraction due to obstructions, or reduced by the exi</w:t>
      </w:r>
      <w:r w:rsidR="007E6024" w:rsidRPr="008931A5">
        <w:rPr>
          <w:lang w:val="en-GB"/>
        </w:rPr>
        <w:t>stence of reflection paths. The </w:t>
      </w:r>
      <w:r w:rsidRPr="008931A5">
        <w:rPr>
          <w:lang w:val="en-GB"/>
        </w:rPr>
        <w:t>dominant source of obstruction and reflecting surfaces consists of buildings, but other types of artificial structure may be involved. Vegetation can also cause additional loss, although the variable nature of vegetation means that it is not normally considered a reliable basis for predicting loss on an interference path.</w:t>
      </w:r>
    </w:p>
    <w:p w14:paraId="530E2E20" w14:textId="05B9DF51" w:rsidR="00F74DE7" w:rsidRPr="008931A5" w:rsidRDefault="00F74DE7" w:rsidP="00A37523">
      <w:pPr>
        <w:rPr>
          <w:lang w:val="en-GB"/>
        </w:rPr>
      </w:pPr>
      <w:r w:rsidRPr="008931A5">
        <w:rPr>
          <w:lang w:val="en-GB"/>
        </w:rPr>
        <w:t xml:space="preserve">In the case of a specific </w:t>
      </w:r>
      <w:r w:rsidR="003460AC">
        <w:rPr>
          <w:lang w:val="en-GB"/>
        </w:rPr>
        <w:t>earth-based</w:t>
      </w:r>
      <w:r w:rsidRPr="008931A5">
        <w:rPr>
          <w:lang w:val="en-GB"/>
        </w:rPr>
        <w:t xml:space="preserve"> station where data exists on its surrounding, it is more appropriate to calculate diffraction loss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Pr="008931A5">
        <w:rPr>
          <w:lang w:val="en-GB"/>
        </w:rPr>
        <w:t xml:space="preserve"> for either terrain or urban obstructions, as described in § 2.6 above. If a reflection path also exists, this can be taken into account using information contained in Recommendation ITU-R P</w:t>
      </w:r>
      <w:r w:rsidR="00030785" w:rsidRPr="008931A5">
        <w:rPr>
          <w:lang w:val="en-GB"/>
        </w:rPr>
        <w:t>.2040.</w:t>
      </w:r>
    </w:p>
    <w:p w14:paraId="620C6CB2" w14:textId="19640900" w:rsidR="00F74DE7" w:rsidRPr="008931A5" w:rsidRDefault="00F74DE7" w:rsidP="00720624">
      <w:pPr>
        <w:rPr>
          <w:lang w:val="en-GB"/>
        </w:rPr>
      </w:pPr>
      <w:r w:rsidRPr="008931A5">
        <w:rPr>
          <w:lang w:val="en-GB"/>
        </w:rPr>
        <w:t xml:space="preserve">In the case of the area deployment of many </w:t>
      </w:r>
      <w:r w:rsidR="003460AC">
        <w:rPr>
          <w:lang w:val="en-GB"/>
        </w:rPr>
        <w:t>earth-based</w:t>
      </w:r>
      <w:r w:rsidRPr="008931A5">
        <w:rPr>
          <w:lang w:val="en-GB"/>
        </w:rPr>
        <w:t xml:space="preserve"> stations, either real or representative, it is not normally practicable to perform detailed calculations for each. The actual clutter loss for </w:t>
      </w:r>
      <w:r w:rsidR="003460AC">
        <w:rPr>
          <w:lang w:val="en-GB"/>
        </w:rPr>
        <w:t>earth-based</w:t>
      </w:r>
      <w:r w:rsidRPr="008931A5">
        <w:rPr>
          <w:lang w:val="en-GB"/>
        </w:rPr>
        <w:t xml:space="preserve"> stations within urban clutter varies greatly between individual locations, as well as with the direction of the Earth-space path. For this reason, it may be more appropriate to use a statistical approach where representative models (e.g. using a combination of clutter heights and distances) are used according to the physical environment being modelled. A statistical approach is typically used in a Monte-Carlo simulation. Recommendation</w:t>
      </w:r>
      <w:r w:rsidR="00A95566" w:rsidRPr="008931A5">
        <w:rPr>
          <w:lang w:val="en-GB"/>
        </w:rPr>
        <w:t xml:space="preserve"> </w:t>
      </w:r>
      <w:r w:rsidRPr="008931A5">
        <w:rPr>
          <w:lang w:val="en-GB"/>
        </w:rPr>
        <w:t>ITU</w:t>
      </w:r>
      <w:r w:rsidRPr="008931A5">
        <w:rPr>
          <w:lang w:val="en-GB"/>
        </w:rPr>
        <w:noBreakHyphen/>
        <w:t>R</w:t>
      </w:r>
      <w:r w:rsidR="00A95566" w:rsidRPr="008931A5">
        <w:rPr>
          <w:lang w:val="en-GB"/>
        </w:rPr>
        <w:t xml:space="preserve"> </w:t>
      </w:r>
      <w:r w:rsidRPr="008931A5">
        <w:rPr>
          <w:lang w:val="en-GB"/>
        </w:rPr>
        <w:t>P.210</w:t>
      </w:r>
      <w:r w:rsidR="00720624" w:rsidRPr="008931A5">
        <w:rPr>
          <w:lang w:val="en-GB"/>
        </w:rPr>
        <w:t>8</w:t>
      </w:r>
      <w:r w:rsidRPr="008931A5">
        <w:rPr>
          <w:lang w:val="en-GB"/>
        </w:rPr>
        <w:t>-0 gives a suitable clutter-loss model for this purpose.</w:t>
      </w:r>
    </w:p>
    <w:p w14:paraId="11B2D829" w14:textId="77777777" w:rsidR="00F74DE7" w:rsidRPr="008931A5" w:rsidRDefault="00F74DE7" w:rsidP="00A95566">
      <w:pPr>
        <w:pStyle w:val="Heading2"/>
        <w:rPr>
          <w:lang w:val="en-GB"/>
        </w:rPr>
      </w:pPr>
      <w:r w:rsidRPr="008931A5">
        <w:rPr>
          <w:lang w:val="en-GB"/>
        </w:rPr>
        <w:t>2.8</w:t>
      </w:r>
      <w:r w:rsidRPr="008931A5">
        <w:rPr>
          <w:lang w:val="en-GB"/>
        </w:rPr>
        <w:tab/>
        <w:t xml:space="preserve">Building entry/exit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be</m:t>
            </m:r>
          </m:sub>
        </m:sSub>
      </m:oMath>
      <w:r w:rsidRPr="008931A5">
        <w:rPr>
          <w:lang w:val="en-GB"/>
        </w:rPr>
        <w:t xml:space="preserve"> (dB)</w:t>
      </w:r>
    </w:p>
    <w:p w14:paraId="151B5B2A" w14:textId="2DB9FED9" w:rsidR="00F74DE7" w:rsidRPr="008931A5" w:rsidRDefault="00F74DE7" w:rsidP="00EA63A5">
      <w:pPr>
        <w:rPr>
          <w:lang w:val="en-GB"/>
        </w:rPr>
      </w:pPr>
      <w:r w:rsidRPr="008931A5">
        <w:rPr>
          <w:lang w:val="en-GB"/>
        </w:rPr>
        <w:t xml:space="preserve">For an indoor </w:t>
      </w:r>
      <w:r w:rsidR="003460AC">
        <w:rPr>
          <w:lang w:val="en-GB"/>
        </w:rPr>
        <w:t>earth-based</w:t>
      </w:r>
      <w:r w:rsidRPr="008931A5">
        <w:rPr>
          <w:lang w:val="en-GB"/>
        </w:rPr>
        <w:t xml:space="preserve"> station, account must be taken of the additional loss between the station and the adjacent outdoor path. As for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sidRPr="008931A5">
        <w:rPr>
          <w:lang w:val="en-GB"/>
        </w:rPr>
        <w:t xml:space="preserve"> ,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sidRPr="008931A5">
        <w:rPr>
          <w:lang w:val="en-GB"/>
        </w:rPr>
        <w:t xml:space="preserve"> varies greatly with the location and construction details of buildings, and a statistical evaluation is required. Recommendation</w:t>
      </w:r>
      <w:r w:rsidR="00906A85" w:rsidRPr="008931A5">
        <w:rPr>
          <w:lang w:val="en-GB"/>
        </w:rPr>
        <w:t xml:space="preserve"> </w:t>
      </w:r>
      <w:r w:rsidRPr="008931A5">
        <w:rPr>
          <w:lang w:val="en-GB"/>
        </w:rPr>
        <w:t>ITU</w:t>
      </w:r>
      <w:r w:rsidRPr="008931A5">
        <w:rPr>
          <w:lang w:val="en-GB"/>
        </w:rPr>
        <w:noBreakHyphen/>
        <w:t>R</w:t>
      </w:r>
      <w:r w:rsidR="00906A85" w:rsidRPr="008931A5">
        <w:rPr>
          <w:lang w:val="en-GB"/>
        </w:rPr>
        <w:t xml:space="preserve"> </w:t>
      </w:r>
      <w:r w:rsidRPr="008931A5">
        <w:rPr>
          <w:lang w:val="en-GB"/>
        </w:rPr>
        <w:t>P.210</w:t>
      </w:r>
      <w:r w:rsidR="00EA63A5" w:rsidRPr="008931A5">
        <w:rPr>
          <w:lang w:val="en-GB"/>
        </w:rPr>
        <w:t>9</w:t>
      </w:r>
      <w:r w:rsidRPr="008931A5">
        <w:rPr>
          <w:lang w:val="en-GB"/>
        </w:rPr>
        <w:t>-0 gives a suitable building entry/ex</w:t>
      </w:r>
      <w:r w:rsidR="00906A85" w:rsidRPr="008931A5">
        <w:rPr>
          <w:lang w:val="en-GB"/>
        </w:rPr>
        <w:t>it-loss model for this purpose.</w:t>
      </w:r>
    </w:p>
    <w:p w14:paraId="55850B8F" w14:textId="77777777" w:rsidR="00F74DE7" w:rsidRPr="008931A5" w:rsidRDefault="00F74DE7" w:rsidP="00A95566">
      <w:pPr>
        <w:pStyle w:val="Heading2"/>
        <w:rPr>
          <w:lang w:val="en-GB"/>
        </w:rPr>
      </w:pPr>
      <w:r w:rsidRPr="008931A5">
        <w:rPr>
          <w:lang w:val="en-GB"/>
        </w:rPr>
        <w:t>2.9</w:t>
      </w:r>
      <w:r w:rsidRPr="008931A5">
        <w:rPr>
          <w:lang w:val="en-GB"/>
        </w:rPr>
        <w:tab/>
        <w:t xml:space="preserve">Precipitation-scatter transmission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tps</m:t>
            </m:r>
          </m:sub>
        </m:sSub>
      </m:oMath>
      <w:r w:rsidRPr="008931A5">
        <w:rPr>
          <w:lang w:val="en-GB"/>
        </w:rPr>
        <w:t xml:space="preserve"> (dB)</w:t>
      </w:r>
    </w:p>
    <w:p w14:paraId="6C195AB8" w14:textId="77777777" w:rsidR="00F74DE7" w:rsidRPr="008931A5" w:rsidRDefault="00F74DE7" w:rsidP="00A95566">
      <w:pPr>
        <w:rPr>
          <w:lang w:val="en-GB"/>
        </w:rPr>
      </w:pPr>
      <w:r w:rsidRPr="008931A5">
        <w:rPr>
          <w:lang w:val="en-GB"/>
        </w:rPr>
        <w:t>Scattering by rain or other hydrometeors can produce coupling between a transmitter and a receiver which would not exist under clear-air conditions. The associated loss over such a path must be evaluated as transmission loss, since the antenna radiation pattern at both stations form an essential part of the calculation.</w:t>
      </w:r>
    </w:p>
    <w:p w14:paraId="23BA22A8" w14:textId="77777777" w:rsidR="00F74DE7" w:rsidRPr="008931A5" w:rsidRDefault="00F74DE7" w:rsidP="00A95566">
      <w:pPr>
        <w:rPr>
          <w:lang w:val="en-GB"/>
        </w:rPr>
      </w:pPr>
      <w:r w:rsidRPr="008931A5">
        <w:rPr>
          <w:lang w:val="en-GB"/>
        </w:rPr>
        <w:t>Interference can be caused when energy from one system is redirected or scattered by precipitation and enters the antenna beam of another system. This situation is of potential significance primarily at frequencies above 5 GHz and when the main beams of the two systems forming a common volume intersecting within that portion of the atmosphere in which hydrometeors can exist. Under these conditions, a common illuminated volume exists in which hydrometeors are present for appreciable periods and enhanced levels of unwanted signals may result. While such interference can be significant, it is transient, and it is usually not severe enough to be system-limiting and, by a judicious selection of path geometries to prevent the likelihood of common volumes occurring, can usually be avoided altogether.</w:t>
      </w:r>
    </w:p>
    <w:p w14:paraId="36D04A65" w14:textId="77777777" w:rsidR="00F74DE7" w:rsidRPr="008931A5" w:rsidRDefault="00F74DE7" w:rsidP="008A3C1B">
      <w:pPr>
        <w:rPr>
          <w:lang w:val="en-GB"/>
        </w:rPr>
      </w:pPr>
      <w:r w:rsidRPr="008931A5">
        <w:rPr>
          <w:lang w:val="en-GB"/>
        </w:rPr>
        <w:t>A method for calculating precipitation scatter between stations on the surface of the Earth at frequencies above about 0.1 GHz is given in Recommendation ITU</w:t>
      </w:r>
      <w:r w:rsidRPr="008931A5">
        <w:rPr>
          <w:lang w:val="en-GB"/>
        </w:rPr>
        <w:noBreakHyphen/>
        <w:t>R</w:t>
      </w:r>
      <w:r w:rsidR="008A3C1B" w:rsidRPr="008931A5">
        <w:rPr>
          <w:lang w:val="en-GB"/>
        </w:rPr>
        <w:t xml:space="preserve"> </w:t>
      </w:r>
      <w:r w:rsidRPr="008931A5">
        <w:rPr>
          <w:lang w:val="en-GB"/>
        </w:rPr>
        <w:t>P.452. The method can be used for a common volume formed by the beams of an antenna on the ground and an antenna in space.</w:t>
      </w:r>
    </w:p>
    <w:p w14:paraId="6FC2C37B" w14:textId="53728700" w:rsidR="00F74DE7" w:rsidRPr="008931A5" w:rsidRDefault="00F74DE7" w:rsidP="00A95566">
      <w:pPr>
        <w:rPr>
          <w:lang w:val="en-GB"/>
        </w:rPr>
      </w:pPr>
      <w:r w:rsidRPr="008931A5">
        <w:rPr>
          <w:lang w:val="en-GB"/>
        </w:rPr>
        <w:t>Precipitation scatter is most likely to be a significant interfere</w:t>
      </w:r>
      <w:r w:rsidR="008A3C1B" w:rsidRPr="008931A5">
        <w:rPr>
          <w:lang w:val="en-GB"/>
        </w:rPr>
        <w:t>nce mechanism between two Earth</w:t>
      </w:r>
      <w:r w:rsidR="008A3C1B" w:rsidRPr="008931A5">
        <w:rPr>
          <w:lang w:val="en-GB"/>
        </w:rPr>
        <w:noBreakHyphen/>
      </w:r>
      <w:r w:rsidRPr="008931A5">
        <w:rPr>
          <w:lang w:val="en-GB"/>
        </w:rPr>
        <w:t xml:space="preserve">space links, both in satellite services. It is less probable when the </w:t>
      </w:r>
      <w:r w:rsidR="003460AC">
        <w:rPr>
          <w:lang w:val="en-GB"/>
        </w:rPr>
        <w:t>earth-based</w:t>
      </w:r>
      <w:r w:rsidRPr="008931A5">
        <w:rPr>
          <w:lang w:val="en-GB"/>
        </w:rPr>
        <w:t xml:space="preserve"> terminal is part of a terrestrial radio system. Since the precipitation-scatter method in Recommendation ITU</w:t>
      </w:r>
      <w:r w:rsidRPr="008931A5">
        <w:rPr>
          <w:lang w:val="en-GB"/>
        </w:rPr>
        <w:noBreakHyphen/>
        <w:t>R P.452 is numerically intensive, Attachment F describes a relatively simple test which can identify cases where no risk of significant precipitation-scatter interference exists before taking the mechanism into account.</w:t>
      </w:r>
    </w:p>
    <w:p w14:paraId="1DD227C4" w14:textId="77777777" w:rsidR="00F74DE7" w:rsidRPr="008931A5" w:rsidRDefault="00F74DE7" w:rsidP="00A46AC4">
      <w:pPr>
        <w:pStyle w:val="Heading2"/>
        <w:rPr>
          <w:lang w:val="en-GB"/>
        </w:rPr>
      </w:pPr>
      <w:r w:rsidRPr="008931A5">
        <w:rPr>
          <w:lang w:val="en-GB"/>
        </w:rPr>
        <w:t>2.10</w:t>
      </w:r>
      <w:r w:rsidRPr="008931A5">
        <w:rPr>
          <w:lang w:val="en-GB"/>
        </w:rPr>
        <w:tab/>
        <w:t>Differential rain attenuation</w:t>
      </w:r>
    </w:p>
    <w:p w14:paraId="224C5B34" w14:textId="77777777" w:rsidR="00F74DE7" w:rsidRPr="008931A5" w:rsidRDefault="00F74DE7" w:rsidP="00A46AC4">
      <w:pPr>
        <w:rPr>
          <w:lang w:val="en-GB"/>
        </w:rPr>
      </w:pPr>
      <w:r w:rsidRPr="008931A5">
        <w:rPr>
          <w:lang w:val="en-GB"/>
        </w:rPr>
        <w:t>Attenuation due to precipitation, which includes rain, wet snow and clouds, is usually the most significant degradation mechanism for a wanted Earth-space path at frequencies above about 5 GHz. Depending on the interference analysis method, it may be useful to know the correlation between precipitation fading on both wanted and unwanted paths.</w:t>
      </w:r>
    </w:p>
    <w:p w14:paraId="66539AED" w14:textId="6BB1DF5E" w:rsidR="00F74DE7" w:rsidRPr="008931A5" w:rsidRDefault="00F74DE7" w:rsidP="0053457B">
      <w:pPr>
        <w:rPr>
          <w:lang w:val="en-GB"/>
        </w:rPr>
      </w:pPr>
      <w:r w:rsidRPr="008931A5">
        <w:rPr>
          <w:lang w:val="en-GB"/>
        </w:rPr>
        <w:t>Recommendation ITU</w:t>
      </w:r>
      <w:r w:rsidRPr="008931A5">
        <w:rPr>
          <w:lang w:val="en-GB"/>
        </w:rPr>
        <w:noBreakHyphen/>
        <w:t>R</w:t>
      </w:r>
      <w:r w:rsidR="00A46AC4" w:rsidRPr="008931A5">
        <w:rPr>
          <w:lang w:val="en-GB"/>
        </w:rPr>
        <w:t xml:space="preserve"> </w:t>
      </w:r>
      <w:r w:rsidRPr="008931A5">
        <w:rPr>
          <w:lang w:val="en-GB"/>
        </w:rPr>
        <w:t xml:space="preserve">P.1815 gives a method for predicting the joint statistics of rain fading for the paths between two </w:t>
      </w:r>
      <w:r w:rsidR="003460AC">
        <w:rPr>
          <w:lang w:val="en-GB"/>
        </w:rPr>
        <w:t>earth-based</w:t>
      </w:r>
      <w:r w:rsidRPr="008931A5">
        <w:rPr>
          <w:lang w:val="en-GB"/>
        </w:rPr>
        <w:t xml:space="preserve"> stations each to the same space station. It gives the probability that the attenuations on the two paths exceed individual specific thresholds, given that it is raining at both sites. The calculation is based on the Earth-space rain fad</w:t>
      </w:r>
      <w:r w:rsidR="00270F56" w:rsidRPr="008931A5">
        <w:rPr>
          <w:lang w:val="en-GB"/>
        </w:rPr>
        <w:t>e model in Recommendation ITU</w:t>
      </w:r>
      <w:r w:rsidR="00270F56" w:rsidRPr="008931A5">
        <w:rPr>
          <w:lang w:val="en-GB"/>
        </w:rPr>
        <w:noBreakHyphen/>
        <w:t>R </w:t>
      </w:r>
      <w:r w:rsidRPr="008931A5">
        <w:rPr>
          <w:lang w:val="en-GB"/>
        </w:rPr>
        <w:t>P.618, which is valid up to 55</w:t>
      </w:r>
      <w:r w:rsidR="00A46AC4" w:rsidRPr="008931A5">
        <w:rPr>
          <w:lang w:val="en-GB"/>
        </w:rPr>
        <w:t xml:space="preserve"> </w:t>
      </w:r>
      <w:r w:rsidRPr="008931A5">
        <w:rPr>
          <w:lang w:val="en-GB"/>
        </w:rPr>
        <w:t>GHz.</w:t>
      </w:r>
    </w:p>
    <w:p w14:paraId="306B696A" w14:textId="77777777" w:rsidR="00F74DE7" w:rsidRPr="008931A5" w:rsidRDefault="00F74DE7" w:rsidP="00400C45">
      <w:pPr>
        <w:rPr>
          <w:lang w:val="en-GB"/>
        </w:rPr>
      </w:pPr>
      <w:r w:rsidRPr="008931A5">
        <w:rPr>
          <w:lang w:val="en-GB"/>
        </w:rPr>
        <w:t>The correlation of rain rate between two sites falls to low values over distances typical of rain cells. Intense rain often falls in cells having horizontal extents of a few kilometres, although intense frontal rain can exist over longer distances aligned with the front.</w:t>
      </w:r>
    </w:p>
    <w:p w14:paraId="23B7CFE4" w14:textId="77777777" w:rsidR="00F74DE7" w:rsidRPr="008931A5" w:rsidRDefault="00F74DE7" w:rsidP="00400C45">
      <w:pPr>
        <w:pStyle w:val="Heading1"/>
        <w:rPr>
          <w:lang w:val="en-GB"/>
        </w:rPr>
      </w:pPr>
      <w:r w:rsidRPr="008931A5">
        <w:rPr>
          <w:lang w:val="en-GB"/>
        </w:rPr>
        <w:t>3</w:t>
      </w:r>
      <w:r w:rsidRPr="008931A5">
        <w:rPr>
          <w:lang w:val="en-GB"/>
        </w:rPr>
        <w:tab/>
        <w:t>Evaluation of interference</w:t>
      </w:r>
    </w:p>
    <w:p w14:paraId="5DAF2323" w14:textId="77777777" w:rsidR="00F74DE7" w:rsidRPr="008931A5" w:rsidRDefault="00F74DE7" w:rsidP="00400C45">
      <w:pPr>
        <w:rPr>
          <w:lang w:val="en-GB"/>
        </w:rPr>
      </w:pPr>
      <w:r w:rsidRPr="008931A5">
        <w:rPr>
          <w:lang w:val="en-GB"/>
        </w:rPr>
        <w:t>The following sub-section give analysis method to be used to evaluate unwanted signal levels according to the type of interference scenario.</w:t>
      </w:r>
    </w:p>
    <w:p w14:paraId="22E3D03B" w14:textId="77777777" w:rsidR="00F74DE7" w:rsidRPr="008931A5" w:rsidRDefault="00F74DE7" w:rsidP="00526E29">
      <w:pPr>
        <w:pStyle w:val="Heading2"/>
        <w:rPr>
          <w:lang w:val="en-GB"/>
        </w:rPr>
      </w:pPr>
      <w:r w:rsidRPr="008931A5">
        <w:rPr>
          <w:lang w:val="en-GB"/>
        </w:rPr>
        <w:t>3.1</w:t>
      </w:r>
      <w:r w:rsidRPr="008931A5">
        <w:rPr>
          <w:lang w:val="en-GB"/>
        </w:rPr>
        <w:tab/>
        <w:t>Basic transmission loss for single-entry interference</w:t>
      </w:r>
    </w:p>
    <w:p w14:paraId="18B82B19" w14:textId="77777777" w:rsidR="00F74DE7" w:rsidRPr="008931A5" w:rsidRDefault="00F74DE7" w:rsidP="00400C45">
      <w:pPr>
        <w:rPr>
          <w:lang w:val="en-GB"/>
        </w:rPr>
      </w:pPr>
      <w:r w:rsidRPr="008931A5">
        <w:rPr>
          <w:lang w:val="en-GB"/>
        </w:rPr>
        <w:t xml:space="preserve">The clear-air basic transmission loss not exceeded for </w:t>
      </w:r>
      <m:oMath>
        <m:r>
          <w:rPr>
            <w:rFonts w:ascii="Cambria Math" w:hAnsi="Cambria Math"/>
            <w:lang w:val="en-GB"/>
          </w:rPr>
          <m:t>p</m:t>
        </m:r>
      </m:oMath>
      <w:r w:rsidRPr="008931A5">
        <w:rPr>
          <w:lang w:val="en-GB"/>
        </w:rPr>
        <w:t>% time for a single unwanted transmitter and victim receiver over an Earth-space path is composed of losses described in §§ 2.1 to 2.6 as follows:</w:t>
      </w:r>
    </w:p>
    <w:p w14:paraId="6C5A1261" w14:textId="77777777" w:rsidR="00F74DE7" w:rsidRPr="0072020F" w:rsidRDefault="00F74DE7" w:rsidP="00400C45">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2</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r>
          <m:rPr>
            <m:sty m:val="p"/>
          </m:rPr>
          <w:rPr>
            <w:rFonts w:ascii="Cambria Math" w:hAnsi="Cambria Math"/>
            <w:lang w:val="de-CH"/>
          </w:rPr>
          <m:t>)</m:t>
        </m:r>
      </m:oMath>
      <w:r w:rsidRPr="0072020F">
        <w:rPr>
          <w:lang w:val="de-CH"/>
        </w:rPr>
        <w:t xml:space="preserve">     </w:t>
      </w:r>
      <w:r w:rsidR="00400C45" w:rsidRPr="0072020F">
        <w:rPr>
          <w:lang w:val="de-CH"/>
        </w:rPr>
        <w:t xml:space="preserve">           </w:t>
      </w:r>
      <w:r w:rsidRPr="0072020F">
        <w:rPr>
          <w:lang w:val="de-CH"/>
        </w:rPr>
        <w:t>(dB)</w:t>
      </w:r>
      <w:r w:rsidRPr="0072020F">
        <w:rPr>
          <w:lang w:val="de-CH"/>
        </w:rPr>
        <w:tab/>
        <w:t>(14)</w:t>
      </w:r>
    </w:p>
    <w:p w14:paraId="56800B33" w14:textId="77777777" w:rsidR="00F74DE7" w:rsidRPr="008931A5" w:rsidRDefault="00F74DE7" w:rsidP="00400C45">
      <w:pPr>
        <w:rPr>
          <w:lang w:val="en-GB"/>
        </w:rPr>
      </w:pPr>
      <w:r w:rsidRPr="008931A5">
        <w:rPr>
          <w:lang w:val="en-GB"/>
        </w:rPr>
        <w:t>where:</w:t>
      </w:r>
    </w:p>
    <w:p w14:paraId="093A7607" w14:textId="77777777" w:rsidR="00F74DE7" w:rsidRPr="008931A5" w:rsidRDefault="00F74DE7" w:rsidP="00400C45">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bfs</m:t>
            </m:r>
          </m:sub>
        </m:sSub>
        <m:r>
          <w:rPr>
            <w:rFonts w:ascii="Cambria Math" w:hAnsi="Cambria Math"/>
            <w:lang w:val="en-GB"/>
          </w:rPr>
          <m:t xml:space="preserve"> </m:t>
        </m:r>
      </m:oMath>
      <w:r w:rsidRPr="008931A5">
        <w:rPr>
          <w:lang w:val="en-GB"/>
        </w:rPr>
        <w:t>:</w:t>
      </w:r>
      <w:r w:rsidRPr="008931A5">
        <w:rPr>
          <w:lang w:val="en-GB"/>
        </w:rPr>
        <w:tab/>
        <w:t>free space basic transmission loss</w:t>
      </w:r>
    </w:p>
    <w:p w14:paraId="22CE9D7F" w14:textId="77777777" w:rsidR="00F74DE7" w:rsidRPr="008931A5" w:rsidRDefault="00F74DE7" w:rsidP="00400C45">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xp</m:t>
            </m:r>
          </m:sub>
        </m:sSub>
        <m:r>
          <w:rPr>
            <w:rFonts w:ascii="Cambria Math" w:hAnsi="Cambria Math"/>
            <w:lang w:val="en-GB"/>
          </w:rPr>
          <m:t xml:space="preserve"> </m:t>
        </m:r>
      </m:oMath>
      <w:r w:rsidRPr="008931A5">
        <w:rPr>
          <w:lang w:val="en-GB"/>
        </w:rPr>
        <w:t>:</w:t>
      </w:r>
      <w:r w:rsidRPr="008931A5">
        <w:rPr>
          <w:lang w:val="en-GB"/>
        </w:rPr>
        <w:tab/>
        <w:t>attenuation due to depolarization</w:t>
      </w:r>
    </w:p>
    <w:p w14:paraId="6B7CD864" w14:textId="77777777" w:rsidR="00F74DE7" w:rsidRPr="008931A5" w:rsidRDefault="00F74DE7" w:rsidP="00400C45">
      <w:pPr>
        <w:pStyle w:val="Equationlegend"/>
        <w:rPr>
          <w:lang w:val="en-GB"/>
        </w:rPr>
      </w:pPr>
      <w:r w:rsidRPr="008931A5">
        <w:rPr>
          <w:lang w:val="en-GB"/>
        </w:rPr>
        <w:tab/>
      </w:r>
      <w:r w:rsidRPr="008931A5">
        <w:rPr>
          <w:i/>
          <w:lang w:val="en-GB"/>
        </w:rPr>
        <w:t>A</w:t>
      </w:r>
      <w:r w:rsidRPr="008931A5">
        <w:rPr>
          <w:i/>
          <w:position w:val="-4"/>
          <w:sz w:val="16"/>
          <w:lang w:val="en-GB"/>
        </w:rPr>
        <w:t>g</w:t>
      </w:r>
      <w:r w:rsidRPr="008931A5">
        <w:rPr>
          <w:lang w:val="en-GB"/>
        </w:rPr>
        <w:t>(</w:t>
      </w:r>
      <w:r w:rsidRPr="008931A5">
        <w:rPr>
          <w:i/>
          <w:iCs/>
          <w:lang w:val="en-GB"/>
        </w:rPr>
        <w:t>p</w:t>
      </w:r>
      <w:r w:rsidRPr="008931A5">
        <w:rPr>
          <w:vertAlign w:val="subscript"/>
          <w:lang w:val="en-GB"/>
        </w:rPr>
        <w:t>1</w:t>
      </w:r>
      <w:r w:rsidRPr="008931A5">
        <w:rPr>
          <w:lang w:val="en-GB"/>
        </w:rPr>
        <w:t>)</w:t>
      </w:r>
      <w:r w:rsidR="00B45225" w:rsidRPr="008931A5">
        <w:rPr>
          <w:lang w:val="en-GB"/>
        </w:rPr>
        <w:t xml:space="preserve"> </w:t>
      </w:r>
      <w:r w:rsidRPr="008931A5">
        <w:rPr>
          <w:lang w:val="en-GB"/>
        </w:rPr>
        <w:t>:</w:t>
      </w:r>
      <w:r w:rsidRPr="008931A5">
        <w:rPr>
          <w:lang w:val="en-GB"/>
        </w:rPr>
        <w:tab/>
        <w:t xml:space="preserve">attenuation due to atmospheric gasses not exceeded for </w:t>
      </w:r>
      <w:r w:rsidRPr="008931A5">
        <w:rPr>
          <w:i/>
          <w:iCs/>
          <w:lang w:val="en-GB"/>
        </w:rPr>
        <w:t>p</w:t>
      </w:r>
      <w:r w:rsidRPr="008931A5">
        <w:rPr>
          <w:vertAlign w:val="subscript"/>
          <w:lang w:val="en-GB"/>
        </w:rPr>
        <w:t>1</w:t>
      </w:r>
      <w:r w:rsidRPr="008931A5">
        <w:rPr>
          <w:lang w:val="en-GB"/>
        </w:rPr>
        <w:t>% of the time</w:t>
      </w:r>
    </w:p>
    <w:p w14:paraId="2F866A91" w14:textId="77777777" w:rsidR="00F74DE7" w:rsidRPr="008931A5" w:rsidRDefault="00F74DE7" w:rsidP="00400C45">
      <w:pPr>
        <w:pStyle w:val="Equationlegend"/>
        <w:rPr>
          <w:lang w:val="en-GB"/>
        </w:rPr>
      </w:pPr>
      <w:r w:rsidRPr="008931A5">
        <w:rPr>
          <w:i/>
          <w:lang w:val="en-GB"/>
        </w:rPr>
        <w:tab/>
        <w:t>A</w:t>
      </w:r>
      <w:r w:rsidRPr="008931A5">
        <w:rPr>
          <w:i/>
          <w:position w:val="-4"/>
          <w:sz w:val="16"/>
          <w:lang w:val="en-GB"/>
        </w:rPr>
        <w:t>bs</w:t>
      </w:r>
      <w:r w:rsidR="00B45225" w:rsidRPr="008931A5">
        <w:rPr>
          <w:i/>
          <w:position w:val="-4"/>
          <w:sz w:val="16"/>
          <w:lang w:val="en-GB"/>
        </w:rPr>
        <w:t xml:space="preserve"> </w:t>
      </w:r>
      <w:r w:rsidRPr="008931A5">
        <w:rPr>
          <w:lang w:val="en-GB"/>
        </w:rPr>
        <w:t>:</w:t>
      </w:r>
      <w:r w:rsidRPr="008931A5">
        <w:rPr>
          <w:lang w:val="en-GB"/>
        </w:rPr>
        <w:tab/>
        <w:t>attenuation due to beam-spreading</w:t>
      </w:r>
    </w:p>
    <w:p w14:paraId="52B3086D" w14:textId="77777777" w:rsidR="00F74DE7" w:rsidRPr="008931A5" w:rsidRDefault="00F74DE7" w:rsidP="00292998">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2</m:t>
                </m:r>
              </m:sub>
            </m:sSub>
          </m:e>
        </m:d>
        <m:r>
          <w:rPr>
            <w:rFonts w:ascii="Cambria Math" w:hAnsi="Cambria Math"/>
            <w:lang w:val="en-GB"/>
          </w:rPr>
          <m:t xml:space="preserve"> </m:t>
        </m:r>
      </m:oMath>
      <w:r w:rsidRPr="008931A5">
        <w:rPr>
          <w:lang w:val="en-GB"/>
        </w:rPr>
        <w:t>:</w:t>
      </w:r>
      <w:r w:rsidRPr="008931A5">
        <w:rPr>
          <w:lang w:val="en-GB"/>
        </w:rPr>
        <w:tab/>
        <w:t xml:space="preserve">attenuation due to either ionospheric or troposcatter scintillation not exceeded for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2</m:t>
            </m:r>
          </m:sub>
        </m:sSub>
      </m:oMath>
      <w:r w:rsidRPr="008931A5">
        <w:rPr>
          <w:lang w:val="en-GB"/>
        </w:rPr>
        <w:t>% of the time, according to whether the frequency is less than or greater than 10</w:t>
      </w:r>
      <w:r w:rsidR="00292998" w:rsidRPr="008931A5">
        <w:rPr>
          <w:lang w:val="en-GB"/>
        </w:rPr>
        <w:t xml:space="preserve"> </w:t>
      </w:r>
      <w:r w:rsidRPr="008931A5">
        <w:rPr>
          <w:lang w:val="en-GB"/>
        </w:rPr>
        <w:t>GHz</w:t>
      </w:r>
    </w:p>
    <w:p w14:paraId="39572FF0" w14:textId="77777777" w:rsidR="00F74DE7" w:rsidRPr="008931A5" w:rsidRDefault="00F74DE7" w:rsidP="005E6728">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e>
        </m:d>
        <m:r>
          <w:rPr>
            <w:rFonts w:ascii="Cambria Math" w:hAnsi="Cambria Math"/>
            <w:lang w:val="en-GB"/>
          </w:rPr>
          <m:t xml:space="preserve"> </m:t>
        </m:r>
      </m:oMath>
      <w:r w:rsidRPr="008931A5">
        <w:rPr>
          <w:lang w:val="en-GB"/>
        </w:rPr>
        <w:t>:</w:t>
      </w:r>
      <w:r w:rsidRPr="008931A5">
        <w:rPr>
          <w:lang w:val="en-GB"/>
        </w:rPr>
        <w:tab/>
        <w:t xml:space="preserve">ducting-enhanced diffraction loss not exceeded for </w:t>
      </w:r>
      <w:r w:rsidRPr="008931A5">
        <w:rPr>
          <w:i/>
          <w:iCs/>
          <w:lang w:val="en-GB"/>
        </w:rPr>
        <w:t>p</w:t>
      </w:r>
      <w:r w:rsidRPr="008931A5">
        <w:rPr>
          <w:vertAlign w:val="subscript"/>
          <w:lang w:val="en-GB"/>
        </w:rPr>
        <w:t>1</w:t>
      </w:r>
      <w:r w:rsidRPr="008931A5">
        <w:rPr>
          <w:lang w:val="en-GB"/>
        </w:rPr>
        <w:t>% of the time.</w:t>
      </w:r>
    </w:p>
    <w:p w14:paraId="60D6EB11" w14:textId="77777777" w:rsidR="00F74DE7" w:rsidRPr="008931A5" w:rsidRDefault="00F74DE7" w:rsidP="00D13D9C">
      <w:pPr>
        <w:rPr>
          <w:lang w:val="en-GB"/>
        </w:rPr>
      </w:pPr>
      <w:r w:rsidRPr="008931A5">
        <w:rPr>
          <w:lang w:val="en-GB"/>
        </w:rPr>
        <w:t xml:space="preserve">and all of the above terms of equation (14) are losses (dB), noting that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m:t>
            </m:r>
          </m:sub>
        </m:sSub>
      </m:oMath>
      <w:r w:rsidRPr="008931A5">
        <w:rPr>
          <w:lang w:val="en-GB"/>
        </w:rPr>
        <w:t xml:space="preserve"> has a zero median and can take positive or negative values. </w:t>
      </w:r>
    </w:p>
    <w:p w14:paraId="3004E60F" w14:textId="21D30738" w:rsidR="00F74DE7" w:rsidRPr="008931A5" w:rsidRDefault="00F74DE7" w:rsidP="00D13D9C">
      <w:pPr>
        <w:rPr>
          <w:lang w:val="en-GB"/>
        </w:rPr>
      </w:pPr>
      <w:r w:rsidRPr="008931A5">
        <w:rPr>
          <w:lang w:val="en-GB"/>
        </w:rPr>
        <w:t xml:space="preserve">The two clutter-related losses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sidRPr="008931A5">
        <w:rPr>
          <w:lang w:val="en-GB"/>
        </w:rPr>
        <w:t xml:space="preserve"> are omitted from equation (14) because they are statistical results and not appropriate to a single interference path. Any losses increased by obstruction or decreased by reflection should be calculated specifically using the methods described in § 2.6. In practice it is expected that single-entry interference evaluation would involve only Earth and space stations in the satellite service. In most of such cases the </w:t>
      </w:r>
      <w:r w:rsidR="003460AC">
        <w:rPr>
          <w:lang w:val="en-GB"/>
        </w:rPr>
        <w:t>earth-based</w:t>
      </w:r>
      <w:r w:rsidRPr="008931A5">
        <w:rPr>
          <w:lang w:val="en-GB"/>
        </w:rPr>
        <w:t xml:space="preserve"> station would not be influenced by diffraction or reflection.</w:t>
      </w:r>
    </w:p>
    <w:p w14:paraId="46FAA318" w14:textId="77777777" w:rsidR="00F74DE7" w:rsidRPr="008931A5" w:rsidRDefault="00F74DE7" w:rsidP="00D13D9C">
      <w:pPr>
        <w:rPr>
          <w:lang w:val="en-GB"/>
        </w:rPr>
      </w:pPr>
      <w:r w:rsidRPr="008931A5">
        <w:rPr>
          <w:lang w:val="en-GB"/>
        </w:rPr>
        <w:t xml:space="preserve">The use of separate symbols for percentage times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2</m:t>
            </m:r>
          </m:sub>
        </m:sSub>
      </m:oMath>
      <w:r w:rsidRPr="008931A5">
        <w:rPr>
          <w:lang w:val="en-GB"/>
        </w:rPr>
        <w:t xml:space="preserve"> in equation (14) recognises that depending on the overall analysis method, these percentage times may have different values, as discussed in § 3.</w:t>
      </w:r>
    </w:p>
    <w:p w14:paraId="184F9ACD" w14:textId="77777777" w:rsidR="00F74DE7" w:rsidRPr="008931A5" w:rsidRDefault="00F74DE7" w:rsidP="0072020F">
      <w:pPr>
        <w:rPr>
          <w:lang w:val="en-GB"/>
        </w:rPr>
      </w:pPr>
      <w:r w:rsidRPr="008931A5">
        <w:rPr>
          <w:lang w:val="en-GB"/>
        </w:rPr>
        <w:t xml:space="preserve">For the special case, where </w:t>
      </w:r>
      <w:r w:rsidRPr="008931A5">
        <w:rPr>
          <w:i/>
          <w:lang w:val="en-GB"/>
        </w:rPr>
        <w:t>p</w:t>
      </w:r>
      <w:r w:rsidRPr="008931A5">
        <w:rPr>
          <w:lang w:val="en-GB"/>
        </w:rPr>
        <w:t xml:space="preserve"> = 20-50%, the impact of scintillation on clear-air basic transmission loss is negligible. This special case is that corresponding to that what is typically treated as the long</w:t>
      </w:r>
      <w:r w:rsidRPr="008931A5">
        <w:rPr>
          <w:lang w:val="en-GB"/>
        </w:rPr>
        <w:noBreakHyphen/>
        <w:t xml:space="preserve">term single-entry interference path. This case based is on ITU-R studies which have shown that for the </w:t>
      </w:r>
      <w:r w:rsidRPr="008931A5">
        <w:rPr>
          <w:i/>
          <w:lang w:val="en-GB"/>
        </w:rPr>
        <w:t>p</w:t>
      </w:r>
      <w:r w:rsidR="0072020F">
        <w:rPr>
          <w:lang w:val="en-GB"/>
        </w:rPr>
        <w:t> </w:t>
      </w:r>
      <w:r w:rsidRPr="008931A5">
        <w:rPr>
          <w:lang w:val="en-GB"/>
        </w:rPr>
        <w:t>=</w:t>
      </w:r>
      <w:r w:rsidR="0072020F">
        <w:rPr>
          <w:lang w:val="en-GB"/>
        </w:rPr>
        <w:t> </w:t>
      </w:r>
      <w:r w:rsidRPr="008931A5">
        <w:rPr>
          <w:lang w:val="en-GB"/>
        </w:rPr>
        <w:t xml:space="preserve">20 to 50% of the time, in the calculation of the clear-air basic transmission loss not exceeded for </w:t>
      </w:r>
      <w:r w:rsidRPr="008931A5">
        <w:rPr>
          <w:i/>
          <w:lang w:val="en-GB"/>
        </w:rPr>
        <w:t>p</w:t>
      </w:r>
      <w:r w:rsidRPr="008931A5">
        <w:rPr>
          <w:lang w:val="en-GB"/>
        </w:rPr>
        <w:t>% of the time, that:</w:t>
      </w:r>
    </w:p>
    <w:p w14:paraId="40F25E19" w14:textId="77777777" w:rsidR="00F74DE7" w:rsidRPr="008931A5" w:rsidRDefault="00D13D9C" w:rsidP="00D13D9C">
      <w:pPr>
        <w:pStyle w:val="Equation"/>
        <w:rPr>
          <w:lang w:val="en-GB"/>
        </w:rPr>
      </w:pPr>
      <w:r w:rsidRPr="008931A5">
        <w:rPr>
          <w:i/>
          <w:lang w:val="en-GB"/>
        </w:rPr>
        <w:tab/>
      </w:r>
      <w:r w:rsidRPr="008931A5">
        <w:rPr>
          <w:i/>
          <w:lang w:val="en-GB"/>
        </w:rPr>
        <w:tab/>
      </w:r>
      <w:r w:rsidR="00F74DE7" w:rsidRPr="008931A5">
        <w:rPr>
          <w:i/>
          <w:lang w:val="en-GB"/>
        </w:rPr>
        <w:t>A</w:t>
      </w:r>
      <w:r w:rsidR="00F74DE7" w:rsidRPr="008931A5">
        <w:rPr>
          <w:i/>
          <w:vertAlign w:val="subscript"/>
          <w:lang w:val="en-GB"/>
        </w:rPr>
        <w:t>g</w:t>
      </w:r>
      <w:r w:rsidR="00F74DE7" w:rsidRPr="008931A5">
        <w:rPr>
          <w:lang w:val="en-GB"/>
        </w:rPr>
        <w:t>(</w:t>
      </w:r>
      <w:r w:rsidR="00F74DE7" w:rsidRPr="008931A5">
        <w:rPr>
          <w:i/>
          <w:lang w:val="en-GB"/>
        </w:rPr>
        <w:t>p</w:t>
      </w:r>
      <w:r w:rsidR="00F74DE7" w:rsidRPr="0072020F">
        <w:rPr>
          <w:iCs/>
          <w:vertAlign w:val="subscript"/>
          <w:lang w:val="en-GB"/>
        </w:rPr>
        <w:t>1</w:t>
      </w:r>
      <w:r w:rsidR="00F74DE7" w:rsidRPr="008931A5">
        <w:rPr>
          <w:lang w:val="en-GB"/>
        </w:rPr>
        <w:t xml:space="preserve">) + </w:t>
      </w:r>
      <w:r w:rsidR="00F74DE7" w:rsidRPr="008931A5">
        <w:rPr>
          <w:i/>
          <w:lang w:val="en-GB"/>
        </w:rPr>
        <w:t>A</w:t>
      </w:r>
      <w:r w:rsidR="00F74DE7" w:rsidRPr="008931A5">
        <w:rPr>
          <w:i/>
          <w:vertAlign w:val="subscript"/>
          <w:lang w:val="en-GB"/>
        </w:rPr>
        <w:t>s</w:t>
      </w:r>
      <w:r w:rsidR="00F74DE7" w:rsidRPr="008931A5">
        <w:rPr>
          <w:lang w:val="en-GB"/>
        </w:rPr>
        <w:t>(</w:t>
      </w:r>
      <w:r w:rsidR="00F74DE7" w:rsidRPr="008931A5">
        <w:rPr>
          <w:i/>
          <w:lang w:val="en-GB"/>
        </w:rPr>
        <w:t>p</w:t>
      </w:r>
      <w:r w:rsidR="00F74DE7" w:rsidRPr="0072020F">
        <w:rPr>
          <w:iCs/>
          <w:vertAlign w:val="subscript"/>
          <w:lang w:val="en-GB"/>
        </w:rPr>
        <w:t>2</w:t>
      </w:r>
      <w:r w:rsidR="00F74DE7" w:rsidRPr="008931A5">
        <w:rPr>
          <w:lang w:val="en-GB"/>
        </w:rPr>
        <w:t xml:space="preserve">) ≈ </w:t>
      </w:r>
      <w:r w:rsidR="00F74DE7" w:rsidRPr="008931A5">
        <w:rPr>
          <w:i/>
          <w:lang w:val="en-GB"/>
        </w:rPr>
        <w:t>A</w:t>
      </w:r>
      <w:r w:rsidR="00F74DE7" w:rsidRPr="008931A5">
        <w:rPr>
          <w:i/>
          <w:vertAlign w:val="subscript"/>
          <w:lang w:val="en-GB"/>
        </w:rPr>
        <w:t>g</w:t>
      </w:r>
      <w:r w:rsidR="00F74DE7" w:rsidRPr="008931A5">
        <w:rPr>
          <w:lang w:val="en-GB"/>
        </w:rPr>
        <w:t>(</w:t>
      </w:r>
      <w:r w:rsidR="00F74DE7" w:rsidRPr="008931A5">
        <w:rPr>
          <w:i/>
          <w:lang w:val="en-GB"/>
        </w:rPr>
        <w:t>p</w:t>
      </w:r>
      <w:r w:rsidR="00F74DE7" w:rsidRPr="008931A5">
        <w:rPr>
          <w:lang w:val="en-GB"/>
        </w:rPr>
        <w:t xml:space="preserve">) for 0.001 ≤ </w:t>
      </w:r>
      <w:r w:rsidR="00F74DE7" w:rsidRPr="008931A5">
        <w:rPr>
          <w:i/>
          <w:lang w:val="en-GB"/>
        </w:rPr>
        <w:t>p</w:t>
      </w:r>
      <w:r w:rsidR="00F74DE7" w:rsidRPr="008931A5">
        <w:rPr>
          <w:i/>
          <w:vertAlign w:val="subscript"/>
          <w:lang w:val="en-GB"/>
        </w:rPr>
        <w:t>1</w:t>
      </w:r>
      <w:r w:rsidR="00F74DE7" w:rsidRPr="008931A5">
        <w:rPr>
          <w:i/>
          <w:lang w:val="en-GB"/>
        </w:rPr>
        <w:t xml:space="preserve"> </w:t>
      </w:r>
      <w:r w:rsidR="00F74DE7" w:rsidRPr="008931A5">
        <w:rPr>
          <w:lang w:val="en-GB"/>
        </w:rPr>
        <w:t xml:space="preserve">≤ 99.999%, 0.001 ≤ </w:t>
      </w:r>
      <w:r w:rsidR="00F74DE7" w:rsidRPr="008931A5">
        <w:rPr>
          <w:i/>
          <w:lang w:val="en-GB"/>
        </w:rPr>
        <w:t>p</w:t>
      </w:r>
      <w:r w:rsidR="00F74DE7" w:rsidRPr="008931A5">
        <w:rPr>
          <w:i/>
          <w:vertAlign w:val="subscript"/>
          <w:lang w:val="en-GB"/>
        </w:rPr>
        <w:t>2</w:t>
      </w:r>
      <w:r w:rsidR="00F74DE7" w:rsidRPr="008931A5">
        <w:rPr>
          <w:lang w:val="en-GB"/>
        </w:rPr>
        <w:t xml:space="preserve"> ≤ 99.999% and </w:t>
      </w:r>
      <w:r w:rsidR="00F74DE7" w:rsidRPr="008931A5">
        <w:rPr>
          <w:i/>
          <w:lang w:val="en-GB"/>
        </w:rPr>
        <w:t xml:space="preserve">p </w:t>
      </w:r>
      <w:r w:rsidR="00F74DE7" w:rsidRPr="008931A5">
        <w:rPr>
          <w:lang w:val="en-GB"/>
        </w:rPr>
        <w:t>= 20-50%</w:t>
      </w:r>
    </w:p>
    <w:p w14:paraId="2D10C4B1" w14:textId="77777777" w:rsidR="00F74DE7" w:rsidRPr="008931A5" w:rsidRDefault="00F74DE7" w:rsidP="00D13D9C">
      <w:pPr>
        <w:rPr>
          <w:lang w:val="en-GB"/>
        </w:rPr>
      </w:pPr>
      <w:r w:rsidRPr="008931A5">
        <w:rPr>
          <w:lang w:val="en-GB"/>
        </w:rPr>
        <w:t>The studies demonstrated that for elevation angles of 1° to 5°, for frequencies 24-71 GHz, over a range of varied climates, the loss of accuracy in this simplified method for the lo</w:t>
      </w:r>
      <w:r w:rsidR="009E5588" w:rsidRPr="008931A5">
        <w:rPr>
          <w:lang w:val="en-GB"/>
        </w:rPr>
        <w:t>ng-term case was insignificant.</w:t>
      </w:r>
    </w:p>
    <w:p w14:paraId="77568B72" w14:textId="77777777" w:rsidR="00F74DE7" w:rsidRPr="008931A5" w:rsidRDefault="00F74DE7" w:rsidP="00536B1D">
      <w:pPr>
        <w:pStyle w:val="Heading2"/>
        <w:rPr>
          <w:lang w:val="en-GB"/>
        </w:rPr>
      </w:pPr>
      <w:r w:rsidRPr="008931A5">
        <w:rPr>
          <w:lang w:val="en-GB"/>
        </w:rPr>
        <w:t>3.2</w:t>
      </w:r>
      <w:r w:rsidRPr="008931A5">
        <w:rPr>
          <w:lang w:val="en-GB"/>
        </w:rPr>
        <w:tab/>
        <w:t>Clear-air basic transmission loss for multiple-entry interference</w:t>
      </w:r>
    </w:p>
    <w:p w14:paraId="4E3089C0" w14:textId="77777777" w:rsidR="00F74DE7" w:rsidRPr="008931A5" w:rsidRDefault="00F74DE7" w:rsidP="00644711">
      <w:pPr>
        <w:rPr>
          <w:lang w:val="en-GB"/>
        </w:rPr>
      </w:pPr>
      <w:r w:rsidRPr="008931A5">
        <w:rPr>
          <w:lang w:val="en-GB"/>
        </w:rPr>
        <w:t xml:space="preserve">The clear-air basic transmission loss not exceeded for </w:t>
      </w:r>
      <m:oMath>
        <m:r>
          <w:rPr>
            <w:rFonts w:ascii="Cambria Math" w:hAnsi="Cambria Math"/>
            <w:lang w:val="en-GB"/>
          </w:rPr>
          <m:t>p</m:t>
        </m:r>
      </m:oMath>
      <w:r w:rsidRPr="008931A5">
        <w:rPr>
          <w:lang w:val="en-GB"/>
        </w:rPr>
        <w:t>% of the time for each unwanted transmitter in a multiple-entry Earth-space interference calculation is composed of losses described in §§ 2.1 to 2.6 and §§ 2.7 and 2.8 as follows:</w:t>
      </w:r>
    </w:p>
    <w:p w14:paraId="372175F9" w14:textId="77777777" w:rsidR="00F74DE7" w:rsidRPr="0072020F" w:rsidRDefault="00F74DE7" w:rsidP="00644711">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c</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Lc</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be</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Lbe</m:t>
                </m:r>
              </m:sub>
            </m:sSub>
          </m:e>
        </m:d>
        <m:r>
          <m:rPr>
            <m:sty m:val="p"/>
          </m:rPr>
          <w:rPr>
            <w:rFonts w:ascii="Cambria Math" w:eastAsia="Calibri" w:hAnsi="Cambria Math"/>
            <w:szCs w:val="22"/>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oMath>
      <w:r w:rsidRPr="0072020F">
        <w:rPr>
          <w:lang w:val="de-CH"/>
        </w:rPr>
        <w:t xml:space="preserve">     </w:t>
      </w:r>
      <w:r w:rsidR="00644711" w:rsidRPr="0072020F">
        <w:rPr>
          <w:lang w:val="de-CH"/>
        </w:rPr>
        <w:t xml:space="preserve">           </w:t>
      </w:r>
      <w:r w:rsidRPr="0072020F">
        <w:rPr>
          <w:lang w:val="de-CH"/>
        </w:rPr>
        <w:t>(dB)</w:t>
      </w:r>
      <w:r w:rsidRPr="0072020F">
        <w:rPr>
          <w:lang w:val="de-CH"/>
        </w:rPr>
        <w:tab/>
        <w:t>(15)</w:t>
      </w:r>
    </w:p>
    <w:p w14:paraId="19B7A887" w14:textId="77777777" w:rsidR="00F74DE7" w:rsidRPr="008931A5" w:rsidRDefault="00F74DE7" w:rsidP="00B6102D">
      <w:pPr>
        <w:rPr>
          <w:lang w:val="en-GB"/>
        </w:rPr>
      </w:pPr>
      <w:r w:rsidRPr="008931A5">
        <w:rPr>
          <w:lang w:val="en-GB"/>
        </w:rPr>
        <w:t>where:</w:t>
      </w:r>
    </w:p>
    <w:p w14:paraId="35C8F911" w14:textId="77777777" w:rsidR="00F74DE7" w:rsidRPr="008931A5" w:rsidRDefault="00F74DE7" w:rsidP="00083EBA">
      <w:pPr>
        <w:pStyle w:val="Equationlegend"/>
        <w:rPr>
          <w:highlight w:val="yellow"/>
          <w:lang w:val="en-GB"/>
        </w:rPr>
      </w:pPr>
      <w:r w:rsidRPr="008931A5">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bfs</m:t>
            </m:r>
          </m:sub>
        </m:sSub>
      </m:oMath>
      <w:r w:rsidRPr="008931A5">
        <w:rPr>
          <w:lang w:val="en-GB"/>
        </w:rPr>
        <w:t>:</w:t>
      </w:r>
      <w:r w:rsidRPr="008931A5">
        <w:rPr>
          <w:lang w:val="en-GB"/>
        </w:rPr>
        <w:tab/>
        <w:t>free space basic transmission loss</w:t>
      </w:r>
    </w:p>
    <w:p w14:paraId="7A07D997" w14:textId="77777777" w:rsidR="00F74DE7" w:rsidRPr="008931A5" w:rsidRDefault="00F74DE7" w:rsidP="00083EBA">
      <w:pPr>
        <w:pStyle w:val="Equationlegend"/>
        <w:rPr>
          <w:lang w:val="en-GB"/>
        </w:rPr>
      </w:pPr>
      <w:r w:rsidRPr="008931A5">
        <w:rPr>
          <w:lang w:val="en-GB"/>
        </w:rPr>
        <w:tab/>
      </w:r>
      <w:r w:rsidRPr="008931A5">
        <w:rPr>
          <w:i/>
          <w:lang w:val="en-GB"/>
        </w:rPr>
        <w:t>A</w:t>
      </w:r>
      <w:r w:rsidRPr="008931A5">
        <w:rPr>
          <w:i/>
          <w:position w:val="-4"/>
          <w:sz w:val="16"/>
          <w:lang w:val="en-GB"/>
        </w:rPr>
        <w:t>xp</w:t>
      </w:r>
      <w:r w:rsidRPr="008931A5">
        <w:rPr>
          <w:lang w:val="en-GB"/>
        </w:rPr>
        <w:t>:</w:t>
      </w:r>
      <w:r w:rsidRPr="008931A5">
        <w:rPr>
          <w:lang w:val="en-GB"/>
        </w:rPr>
        <w:tab/>
        <w:t>attenuation due to polarization mismatch</w:t>
      </w:r>
    </w:p>
    <w:p w14:paraId="1A335C96" w14:textId="77777777" w:rsidR="00F74DE7" w:rsidRPr="008931A5" w:rsidRDefault="00F74DE7" w:rsidP="00083EBA">
      <w:pPr>
        <w:pStyle w:val="Equationlegend"/>
        <w:rPr>
          <w:lang w:val="en-GB"/>
        </w:rPr>
      </w:pPr>
      <w:r w:rsidRPr="008931A5">
        <w:rPr>
          <w:i/>
          <w:lang w:val="en-GB"/>
        </w:rPr>
        <w:tab/>
        <w:t>A</w:t>
      </w:r>
      <w:r w:rsidRPr="008931A5">
        <w:rPr>
          <w:i/>
          <w:position w:val="-4"/>
          <w:sz w:val="16"/>
          <w:lang w:val="en-GB"/>
        </w:rPr>
        <w:t>bs</w:t>
      </w:r>
      <w:r w:rsidRPr="008931A5">
        <w:rPr>
          <w:lang w:val="en-GB"/>
        </w:rPr>
        <w:t>:</w:t>
      </w:r>
      <w:r w:rsidRPr="008931A5">
        <w:rPr>
          <w:lang w:val="en-GB"/>
        </w:rPr>
        <w:tab/>
        <w:t>attenuation due to beam-spreading</w:t>
      </w:r>
    </w:p>
    <w:p w14:paraId="3F739B2B" w14:textId="77777777" w:rsidR="00F74DE7" w:rsidRPr="008931A5" w:rsidRDefault="00F74DE7" w:rsidP="00083EBA">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d>
          <m:dPr>
            <m:ctrlPr>
              <w:rPr>
                <w:rFonts w:ascii="Cambria Math" w:eastAsia="Calibri" w:hAnsi="Cambria Math"/>
                <w:i/>
                <w:szCs w:val="22"/>
                <w:lang w:val="en-GB"/>
              </w:rPr>
            </m:ctrlPr>
          </m:dPr>
          <m:e>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Lc</m:t>
                </m:r>
              </m:sub>
            </m:sSub>
          </m:e>
        </m:d>
      </m:oMath>
      <w:r w:rsidRPr="008931A5">
        <w:rPr>
          <w:lang w:val="en-GB"/>
        </w:rPr>
        <w:t>:</w:t>
      </w:r>
      <w:r w:rsidRPr="008931A5">
        <w:rPr>
          <w:lang w:val="en-GB"/>
        </w:rPr>
        <w:tab/>
        <w:t xml:space="preserve">clutter loss not exceeded for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Lc</m:t>
            </m:r>
          </m:sub>
        </m:sSub>
      </m:oMath>
      <w:r w:rsidRPr="008931A5">
        <w:rPr>
          <w:lang w:val="en-GB"/>
        </w:rPr>
        <w:t xml:space="preserve"> percent</w:t>
      </w:r>
    </w:p>
    <w:p w14:paraId="51148EB2" w14:textId="37C8C2BD" w:rsidR="00F74DE7" w:rsidRPr="008931A5" w:rsidRDefault="00F74DE7" w:rsidP="00083EBA">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d>
          <m:dPr>
            <m:ctrlPr>
              <w:rPr>
                <w:rFonts w:ascii="Cambria Math" w:eastAsia="Calibri" w:hAnsi="Cambria Math"/>
                <w:i/>
                <w:szCs w:val="22"/>
                <w:lang w:val="en-GB"/>
              </w:rPr>
            </m:ctrlPr>
          </m:dPr>
          <m:e>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Lbe</m:t>
                </m:r>
              </m:sub>
            </m:sSub>
          </m:e>
        </m:d>
      </m:oMath>
      <w:r w:rsidRPr="008931A5">
        <w:rPr>
          <w:lang w:val="en-GB"/>
        </w:rPr>
        <w:t>:</w:t>
      </w:r>
      <w:r w:rsidRPr="008931A5">
        <w:rPr>
          <w:lang w:val="en-GB"/>
        </w:rPr>
        <w:tab/>
        <w:t xml:space="preserve">building entry loss not exceeded for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Lbe</m:t>
            </m:r>
          </m:sub>
        </m:sSub>
      </m:oMath>
      <w:r w:rsidRPr="008931A5">
        <w:rPr>
          <w:lang w:val="en-GB"/>
        </w:rPr>
        <w:t xml:space="preserve"> percent indoor stations,</w:t>
      </w:r>
      <w:r w:rsidR="00083EBA" w:rsidRPr="008931A5">
        <w:rPr>
          <w:lang w:val="en-GB"/>
        </w:rPr>
        <w:t xml:space="preserve"> </w:t>
      </w:r>
      <w:r w:rsidRPr="008931A5">
        <w:rPr>
          <w:lang w:val="en-GB"/>
        </w:rPr>
        <w:t xml:space="preserve">= 0 dB for an outdoors </w:t>
      </w:r>
      <w:r w:rsidR="003460AC">
        <w:rPr>
          <w:lang w:val="en-GB"/>
        </w:rPr>
        <w:t>earth-based</w:t>
      </w:r>
      <w:r w:rsidRPr="008931A5">
        <w:rPr>
          <w:lang w:val="en-GB"/>
        </w:rPr>
        <w:t xml:space="preserve"> station</w:t>
      </w:r>
    </w:p>
    <w:p w14:paraId="1CB326D8" w14:textId="77777777" w:rsidR="00F74DE7" w:rsidRPr="008931A5" w:rsidRDefault="00F74DE7" w:rsidP="00083EBA">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i/>
                <w:lang w:val="en-GB"/>
              </w:rPr>
            </m:ctrlPr>
          </m:dPr>
          <m:e>
            <m:r>
              <w:rPr>
                <w:rFonts w:ascii="Cambria Math" w:hAnsi="Cambria Math"/>
                <w:lang w:val="en-GB"/>
              </w:rPr>
              <m:t>p</m:t>
            </m:r>
          </m:e>
        </m:d>
      </m:oMath>
      <w:r w:rsidRPr="008931A5">
        <w:rPr>
          <w:lang w:val="en-GB"/>
        </w:rPr>
        <w:t>:</w:t>
      </w:r>
      <w:r w:rsidRPr="008931A5">
        <w:rPr>
          <w:lang w:val="en-GB"/>
        </w:rPr>
        <w:tab/>
        <w:t xml:space="preserve">ducting-enhanced diffraction loss not exceeded for </w:t>
      </w:r>
      <w:r w:rsidRPr="008931A5">
        <w:rPr>
          <w:i/>
          <w:iCs/>
          <w:lang w:val="en-GB"/>
        </w:rPr>
        <w:t>p</w:t>
      </w:r>
      <w:r w:rsidRPr="008931A5">
        <w:rPr>
          <w:vertAlign w:val="subscript"/>
          <w:lang w:val="en-GB"/>
        </w:rPr>
        <w:t>3</w:t>
      </w:r>
      <w:r w:rsidRPr="008931A5">
        <w:rPr>
          <w:lang w:val="en-GB"/>
        </w:rPr>
        <w:t>% of the time.</w:t>
      </w:r>
    </w:p>
    <w:p w14:paraId="1FE600B1" w14:textId="77777777" w:rsidR="00F74DE7" w:rsidRPr="008931A5" w:rsidRDefault="00F74DE7" w:rsidP="00B6102D">
      <w:pPr>
        <w:rPr>
          <w:lang w:val="en-GB"/>
        </w:rPr>
      </w:pPr>
      <w:r w:rsidRPr="008931A5">
        <w:rPr>
          <w:lang w:val="en-GB"/>
        </w:rPr>
        <w:t>In this situation temporal variability is taken into account only for loss due to atmospheric gasses.</w:t>
      </w:r>
    </w:p>
    <w:p w14:paraId="55B54012" w14:textId="77777777" w:rsidR="00F74DE7" w:rsidRPr="008931A5" w:rsidRDefault="00F74DE7" w:rsidP="00EA63A5">
      <w:pPr>
        <w:rPr>
          <w:lang w:val="en-GB"/>
        </w:rPr>
      </w:pPr>
      <w:r w:rsidRPr="008931A5">
        <w:rPr>
          <w:lang w:val="en-GB"/>
        </w:rPr>
        <w:t xml:space="preserve">Clutter losses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sidRPr="008931A5">
        <w:rPr>
          <w:lang w:val="en-GB"/>
        </w:rPr>
        <w:t>, as specified in Recommendation ITU-R P.210</w:t>
      </w:r>
      <w:r w:rsidR="00EA63A5" w:rsidRPr="008931A5">
        <w:rPr>
          <w:lang w:val="en-GB"/>
        </w:rPr>
        <w:t>8</w:t>
      </w:r>
      <w:r w:rsidRPr="008931A5">
        <w:rPr>
          <w:lang w:val="en-GB"/>
        </w:rPr>
        <w:t xml:space="preserve">-0, and if needed building entry/exit losses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sidRPr="008931A5">
        <w:rPr>
          <w:lang w:val="en-GB"/>
        </w:rPr>
        <w:t xml:space="preserve"> as specified in Recommendation ITU-R P.210</w:t>
      </w:r>
      <w:r w:rsidR="00EA63A5" w:rsidRPr="008931A5">
        <w:rPr>
          <w:lang w:val="en-GB"/>
        </w:rPr>
        <w:t>9</w:t>
      </w:r>
      <w:r w:rsidRPr="008931A5">
        <w:rPr>
          <w:lang w:val="en-GB"/>
        </w:rPr>
        <w:t>-0, are expressed as losses not exceeded for given percentages of locations. In multiple-e</w:t>
      </w:r>
      <w:r w:rsidR="00B6102D" w:rsidRPr="008931A5">
        <w:rPr>
          <w:lang w:val="en-GB"/>
        </w:rPr>
        <w:t>ntry simulations, new uniformly</w:t>
      </w:r>
      <w:r w:rsidR="00B6102D" w:rsidRPr="008931A5">
        <w:rPr>
          <w:lang w:val="en-GB"/>
        </w:rPr>
        <w:noBreakHyphen/>
      </w:r>
      <w:r w:rsidRPr="008931A5">
        <w:rPr>
          <w:lang w:val="en-GB"/>
        </w:rPr>
        <w:t>distributed random values of percentage locations should be used for each loss extracted from the clutter and building entry loss (BEL) models.</w:t>
      </w:r>
    </w:p>
    <w:p w14:paraId="2567CE1A" w14:textId="77777777" w:rsidR="00F74DE7" w:rsidRPr="008931A5" w:rsidRDefault="00F74DE7" w:rsidP="00B6102D">
      <w:pPr>
        <w:rPr>
          <w:lang w:val="en-GB"/>
        </w:rPr>
      </w:pPr>
      <w:r w:rsidRPr="008931A5">
        <w:rPr>
          <w:lang w:val="en-GB"/>
        </w:rPr>
        <w:t>The aggregated power received by the victim receiver should be calculated by the summation of power in linear units (that is, not in dB) for each path. This will approximate well to the median of the spatial distribution produced by the phasor addition of the multiple signals.</w:t>
      </w:r>
    </w:p>
    <w:p w14:paraId="1A5A93F0" w14:textId="77777777" w:rsidR="00F74DE7" w:rsidRPr="008931A5" w:rsidRDefault="00F74DE7" w:rsidP="009722CB">
      <w:pPr>
        <w:pStyle w:val="Heading1"/>
        <w:rPr>
          <w:lang w:val="en-GB"/>
        </w:rPr>
      </w:pPr>
      <w:r w:rsidRPr="008931A5">
        <w:rPr>
          <w:lang w:val="en-GB"/>
        </w:rPr>
        <w:t>4</w:t>
      </w:r>
      <w:r w:rsidRPr="008931A5">
        <w:rPr>
          <w:lang w:val="en-GB"/>
        </w:rPr>
        <w:tab/>
        <w:t>Correlation between propagation losses</w:t>
      </w:r>
    </w:p>
    <w:p w14:paraId="1FEA2586" w14:textId="77777777" w:rsidR="00F74DE7" w:rsidRPr="008931A5" w:rsidRDefault="00F74DE7" w:rsidP="009722CB">
      <w:pPr>
        <w:rPr>
          <w:lang w:val="en-GB"/>
        </w:rPr>
      </w:pPr>
      <w:r w:rsidRPr="008931A5">
        <w:rPr>
          <w:lang w:val="en-GB"/>
        </w:rPr>
        <w:t>The following general observations can be made concerning correlation between propagation mechanisms on an Earth-space path.</w:t>
      </w:r>
    </w:p>
    <w:p w14:paraId="74AE3628" w14:textId="77777777" w:rsidR="00F74DE7" w:rsidRPr="008931A5" w:rsidRDefault="00F74DE7" w:rsidP="009722CB">
      <w:pPr>
        <w:rPr>
          <w:lang w:val="en-GB"/>
        </w:rPr>
      </w:pPr>
      <w:r w:rsidRPr="008931A5">
        <w:rPr>
          <w:lang w:val="en-GB"/>
        </w:rPr>
        <w:t>Losses associated with ground clutter, both its spatial and temporal variation, are largely independent of mechanisms arising in the atmosphere or over the full length of the path, except that apparent ray elevation angle depends on the vertical refractivity gradient, which can affect terrain or other obstruction loss for a low-elevation angle path.</w:t>
      </w:r>
    </w:p>
    <w:p w14:paraId="5A608A60" w14:textId="77777777" w:rsidR="00F74DE7" w:rsidRPr="008931A5" w:rsidRDefault="00F74DE7" w:rsidP="009722CB">
      <w:pPr>
        <w:rPr>
          <w:lang w:val="en-GB"/>
        </w:rPr>
      </w:pPr>
      <w:r w:rsidRPr="008931A5">
        <w:rPr>
          <w:lang w:val="en-GB"/>
        </w:rPr>
        <w:t>Free-space loss, gaseous attenuation, and tropospheric scintillation intensity, all increase with d</w:t>
      </w:r>
      <w:r w:rsidR="00A25C9C" w:rsidRPr="008931A5">
        <w:rPr>
          <w:lang w:val="en-GB"/>
        </w:rPr>
        <w:t>ecreasing path elevation angle.</w:t>
      </w:r>
    </w:p>
    <w:p w14:paraId="44A969CE" w14:textId="77777777" w:rsidR="00F74DE7" w:rsidRPr="008931A5" w:rsidRDefault="00F74DE7" w:rsidP="009722CB">
      <w:pPr>
        <w:rPr>
          <w:lang w:val="en-GB"/>
        </w:rPr>
      </w:pPr>
      <w:r w:rsidRPr="008931A5">
        <w:rPr>
          <w:lang w:val="en-GB"/>
        </w:rPr>
        <w:t>The degree to which water-vapour density affects gaseous attenuation depends in a complicated manner on frequency, and is negligible in the vicinity ±10% of the 60 GHz oxygen absorption band. At other frequencies above about 5 GHz, and for a single Earth-space path for which tropospheric scintillation is significant, there will be a tendency for an increase in scintillation enhancements with water-vapour density to be counteracted by an increase in gaseous attenuation, but the relative amplitude of these two effects vary with frequency.</w:t>
      </w:r>
    </w:p>
    <w:p w14:paraId="324CD103" w14:textId="77777777" w:rsidR="00F74DE7" w:rsidRPr="008931A5" w:rsidRDefault="00F74DE7" w:rsidP="009722CB">
      <w:pPr>
        <w:rPr>
          <w:lang w:val="en-GB"/>
        </w:rPr>
      </w:pPr>
      <w:r w:rsidRPr="008931A5">
        <w:rPr>
          <w:lang w:val="en-GB"/>
        </w:rPr>
        <w:t>Gaseous attenuation and the intensity of tropospheric scintillation show partial positive correlation. Gaseous attenuation increases with water-vapour density in the atmosphere,</w:t>
      </w:r>
      <w:r w:rsidRPr="008931A5">
        <w:rPr>
          <w:iCs/>
          <w:lang w:val="en-GB"/>
        </w:rPr>
        <w:t xml:space="preserve"> </w:t>
      </w:r>
      <m:oMath>
        <m:r>
          <m:rPr>
            <m:sty m:val="p"/>
          </m:rPr>
          <w:rPr>
            <w:rFonts w:ascii="Cambria Math" w:hAnsi="Cambria Math"/>
            <w:lang w:val="en-GB"/>
          </w:rPr>
          <m:t>ρ</m:t>
        </m:r>
      </m:oMath>
      <w:r w:rsidRPr="008931A5">
        <w:rPr>
          <w:lang w:val="en-GB"/>
        </w:rPr>
        <w:t xml:space="preserve"> (g/m</w:t>
      </w:r>
      <w:r w:rsidRPr="008931A5">
        <w:rPr>
          <w:vertAlign w:val="superscript"/>
          <w:lang w:val="en-GB"/>
        </w:rPr>
        <w:t>3</w:t>
      </w:r>
      <w:r w:rsidRPr="008931A5">
        <w:rPr>
          <w:lang w:val="en-GB"/>
        </w:rPr>
        <w:t xml:space="preserve">). Tropospheric scintillation is mainly due to atmospheric turbulence at the height of cloud formation, and the scintillation intensity correlates with the wet term of the radio refractivity </w:t>
      </w:r>
      <m:oMath>
        <m:sSub>
          <m:sSubPr>
            <m:ctrlPr>
              <w:rPr>
                <w:rFonts w:ascii="Cambria Math" w:eastAsia="Calibri" w:hAnsi="Cambria Math"/>
                <w:i/>
                <w:szCs w:val="22"/>
                <w:lang w:val="en-GB"/>
              </w:rPr>
            </m:ctrlPr>
          </m:sSubPr>
          <m:e>
            <m:r>
              <w:rPr>
                <w:rFonts w:ascii="Cambria Math" w:hAnsi="Cambria Math"/>
                <w:lang w:val="en-GB"/>
              </w:rPr>
              <m:t>N</m:t>
            </m:r>
          </m:e>
          <m:sub>
            <m:r>
              <w:rPr>
                <w:rFonts w:ascii="Cambria Math" w:hAnsi="Cambria Math"/>
                <w:lang w:val="en-GB"/>
              </w:rPr>
              <m:t>wet</m:t>
            </m:r>
          </m:sub>
        </m:sSub>
      </m:oMath>
      <w:r w:rsidRPr="008931A5">
        <w:rPr>
          <w:lang w:val="en-GB"/>
        </w:rPr>
        <w:t>, which increases with water-vapour density, although with a diffe</w:t>
      </w:r>
      <w:r w:rsidR="009722CB" w:rsidRPr="008931A5">
        <w:rPr>
          <w:lang w:val="en-GB"/>
        </w:rPr>
        <w:t>rent dependency on temperature.</w:t>
      </w:r>
    </w:p>
    <w:p w14:paraId="47FB3D60" w14:textId="77777777" w:rsidR="00F74DE7" w:rsidRPr="008931A5" w:rsidRDefault="00F74DE7" w:rsidP="009B7D73">
      <w:pPr>
        <w:rPr>
          <w:lang w:val="en-GB"/>
        </w:rPr>
      </w:pPr>
      <w:r w:rsidRPr="008931A5">
        <w:rPr>
          <w:lang w:val="en-GB"/>
        </w:rPr>
        <w:t xml:space="preserve">Attachment C describes the calculation of slant-path gaseous attenuation with surface water-vapour density </w:t>
      </w:r>
      <m:oMath>
        <m:sSub>
          <m:sSubPr>
            <m:ctrlPr>
              <w:rPr>
                <w:rFonts w:ascii="Cambria Math" w:eastAsia="Calibri" w:hAnsi="Cambria Math"/>
                <w:i/>
                <w:szCs w:val="22"/>
                <w:lang w:val="en-GB"/>
              </w:rPr>
            </m:ctrlPr>
          </m:sSubPr>
          <m:e>
            <m:r>
              <w:rPr>
                <w:rFonts w:ascii="Cambria Math" w:hAnsi="Cambria Math"/>
                <w:lang w:val="en-GB"/>
              </w:rPr>
              <m:t>ρ</m:t>
            </m:r>
          </m:e>
          <m:sub>
            <m:r>
              <w:rPr>
                <w:rFonts w:ascii="Cambria Math" w:hAnsi="Cambria Math"/>
                <w:lang w:val="en-GB"/>
              </w:rPr>
              <m:t>o</m:t>
            </m:r>
          </m:sub>
        </m:sSub>
      </m:oMath>
      <w:r w:rsidRPr="008931A5">
        <w:rPr>
          <w:lang w:val="en-GB"/>
        </w:rPr>
        <w:t xml:space="preserve"> (g/m</w:t>
      </w:r>
      <w:r w:rsidRPr="008931A5">
        <w:rPr>
          <w:vertAlign w:val="superscript"/>
          <w:lang w:val="en-GB"/>
        </w:rPr>
        <w:t>3</w:t>
      </w:r>
      <w:r w:rsidRPr="008931A5">
        <w:rPr>
          <w:lang w:val="en-GB"/>
        </w:rPr>
        <w:t>) as an input.</w:t>
      </w:r>
    </w:p>
    <w:p w14:paraId="0C6E6B30" w14:textId="77777777" w:rsidR="00F74DE7" w:rsidRPr="008931A5" w:rsidRDefault="00F74DE7" w:rsidP="006E7832">
      <w:pPr>
        <w:rPr>
          <w:lang w:val="en-GB"/>
        </w:rPr>
      </w:pPr>
      <w:r w:rsidRPr="008931A5">
        <w:rPr>
          <w:lang w:val="en-GB"/>
        </w:rPr>
        <w:t xml:space="preserve">Tropospheric scintillation intensity depends on </w:t>
      </w:r>
      <m:oMath>
        <m:sSub>
          <m:sSubPr>
            <m:ctrlPr>
              <w:rPr>
                <w:rFonts w:ascii="Cambria Math" w:eastAsia="Calibri" w:hAnsi="Cambria Math"/>
                <w:i/>
                <w:szCs w:val="22"/>
                <w:lang w:val="en-GB"/>
              </w:rPr>
            </m:ctrlPr>
          </m:sSubPr>
          <m:e>
            <m:r>
              <w:rPr>
                <w:rFonts w:ascii="Cambria Math" w:hAnsi="Cambria Math"/>
                <w:lang w:val="en-GB"/>
              </w:rPr>
              <m:t>N</m:t>
            </m:r>
          </m:e>
          <m:sub>
            <m:r>
              <w:rPr>
                <w:rFonts w:ascii="Cambria Math" w:hAnsi="Cambria Math"/>
                <w:lang w:val="en-GB"/>
              </w:rPr>
              <m:t>wet</m:t>
            </m:r>
          </m:sub>
        </m:sSub>
      </m:oMath>
      <w:r w:rsidRPr="008931A5">
        <w:rPr>
          <w:lang w:val="en-GB"/>
        </w:rPr>
        <w:t xml:space="preserve"> as given by equation (</w:t>
      </w:r>
      <w:r w:rsidR="006E7832">
        <w:rPr>
          <w:lang w:val="en-GB"/>
        </w:rPr>
        <w:t>63</w:t>
      </w:r>
      <w:r w:rsidRPr="008931A5">
        <w:rPr>
          <w:lang w:val="en-GB"/>
        </w:rPr>
        <w:t>) of Attachment D. Section</w:t>
      </w:r>
      <w:r w:rsidR="00605616" w:rsidRPr="008931A5">
        <w:rPr>
          <w:lang w:val="en-GB"/>
        </w:rPr>
        <w:t xml:space="preserve"> </w:t>
      </w:r>
      <w:r w:rsidRPr="008931A5">
        <w:rPr>
          <w:lang w:val="en-GB"/>
        </w:rPr>
        <w:t xml:space="preserve">1 of Recommendation ITU-R P.453-11 gives </w:t>
      </w:r>
      <m:oMath>
        <m:sSub>
          <m:sSubPr>
            <m:ctrlPr>
              <w:rPr>
                <w:rFonts w:ascii="Cambria Math" w:eastAsia="Calibri" w:hAnsi="Cambria Math"/>
                <w:i/>
                <w:szCs w:val="22"/>
                <w:lang w:val="en-GB"/>
              </w:rPr>
            </m:ctrlPr>
          </m:sSubPr>
          <m:e>
            <m:r>
              <w:rPr>
                <w:rFonts w:ascii="Cambria Math" w:hAnsi="Cambria Math"/>
                <w:lang w:val="en-GB"/>
              </w:rPr>
              <m:t>N</m:t>
            </m:r>
          </m:e>
          <m:sub>
            <m:r>
              <w:rPr>
                <w:rFonts w:ascii="Cambria Math" w:hAnsi="Cambria Math"/>
                <w:lang w:val="en-GB"/>
              </w:rPr>
              <m:t>wet</m:t>
            </m:r>
          </m:sub>
        </m:sSub>
      </m:oMath>
      <w:r w:rsidRPr="008931A5">
        <w:rPr>
          <w:lang w:val="en-GB"/>
        </w:rPr>
        <w:t xml:space="preserve"> as a function of water-vapour partial pressure </w:t>
      </w:r>
      <m:oMath>
        <m:r>
          <w:rPr>
            <w:rFonts w:ascii="Cambria Math" w:hAnsi="Cambria Math"/>
            <w:lang w:val="en-GB"/>
          </w:rPr>
          <m:t>e</m:t>
        </m:r>
      </m:oMath>
      <w:r w:rsidRPr="008931A5">
        <w:rPr>
          <w:lang w:val="en-GB"/>
        </w:rPr>
        <w:t xml:space="preserve"> (hPa). Section 1.2 of Recommendation ITU-R P.835-5 gives the relationship between </w:t>
      </w:r>
      <m:oMath>
        <m:sSub>
          <m:sSubPr>
            <m:ctrlPr>
              <w:rPr>
                <w:rFonts w:ascii="Cambria Math" w:eastAsia="Calibri" w:hAnsi="Cambria Math"/>
                <w:i/>
                <w:szCs w:val="22"/>
                <w:lang w:val="en-GB"/>
              </w:rPr>
            </m:ctrlPr>
          </m:sSubPr>
          <m:e>
            <m:r>
              <m:rPr>
                <m:sty m:val="p"/>
              </m:rPr>
              <w:rPr>
                <w:rFonts w:ascii="Cambria Math" w:hAnsi="Cambria Math"/>
                <w:lang w:val="en-GB"/>
              </w:rPr>
              <m:t>ρ</m:t>
            </m:r>
          </m:e>
          <m:sub>
            <m:r>
              <w:rPr>
                <w:rFonts w:ascii="Cambria Math" w:hAnsi="Cambria Math"/>
                <w:lang w:val="en-GB"/>
              </w:rPr>
              <m:t>o</m:t>
            </m:r>
          </m:sub>
        </m:sSub>
      </m:oMath>
      <w:r w:rsidR="00605616" w:rsidRPr="008931A5">
        <w:rPr>
          <w:lang w:val="en-GB"/>
        </w:rPr>
        <w:t> </w:t>
      </w:r>
      <w:r w:rsidRPr="008931A5">
        <w:rPr>
          <w:lang w:val="en-GB"/>
        </w:rPr>
        <w:t xml:space="preserve">and </w:t>
      </w:r>
      <m:oMath>
        <m:r>
          <w:rPr>
            <w:rFonts w:ascii="Cambria Math" w:hAnsi="Cambria Math"/>
            <w:lang w:val="en-GB"/>
          </w:rPr>
          <m:t>e</m:t>
        </m:r>
      </m:oMath>
      <w:r w:rsidRPr="008931A5">
        <w:rPr>
          <w:lang w:val="en-GB"/>
        </w:rPr>
        <w:t>.</w:t>
      </w:r>
    </w:p>
    <w:p w14:paraId="0312C5B7" w14:textId="77777777" w:rsidR="00F74DE7" w:rsidRPr="008931A5" w:rsidRDefault="00F74DE7" w:rsidP="0058534F">
      <w:pPr>
        <w:rPr>
          <w:lang w:val="en-GB"/>
        </w:rPr>
      </w:pPr>
      <w:r w:rsidRPr="008931A5">
        <w:rPr>
          <w:lang w:val="en-GB"/>
        </w:rPr>
        <w:t>A detailed analysis of the interaction between gaseous attenuation and tropospheric scintillation would require a technique such as simulation, taking weather data int</w:t>
      </w:r>
      <w:r w:rsidR="0058534F" w:rsidRPr="008931A5">
        <w:rPr>
          <w:lang w:val="en-GB"/>
        </w:rPr>
        <w:t>o account. For clear-air single</w:t>
      </w:r>
      <w:r w:rsidR="0058534F" w:rsidRPr="008931A5">
        <w:rPr>
          <w:lang w:val="en-GB"/>
        </w:rPr>
        <w:noBreakHyphen/>
      </w:r>
      <w:r w:rsidRPr="008931A5">
        <w:rPr>
          <w:lang w:val="en-GB"/>
        </w:rPr>
        <w:t xml:space="preserve">entry interference evaluation using equation (14), a good approximation to the temporal variability is obtained by setting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=p</m:t>
        </m:r>
      </m:oMath>
      <w:r w:rsidRPr="008931A5">
        <w:rPr>
          <w:lang w:val="en-GB"/>
        </w:rPr>
        <w:t xml:space="preserve"> , and setting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=50</m:t>
        </m:r>
      </m:oMath>
      <w:r w:rsidRPr="008931A5">
        <w:rPr>
          <w:lang w:val="en-GB"/>
        </w:rPr>
        <w:t xml:space="preserve"> which has the effect of setting</w:t>
      </w:r>
      <w:r w:rsidR="0058534F" w:rsidRPr="008931A5">
        <w:rPr>
          <w:lang w:val="en-GB"/>
        </w:rPr>
        <w:br/>
      </w:r>
      <m:oMath>
        <m:sSub>
          <m:sSubPr>
            <m:ctrlPr>
              <w:rPr>
                <w:rFonts w:ascii="Cambria Math" w:eastAsia="Calibri" w:hAnsi="Cambria Math"/>
                <w:i/>
                <w:szCs w:val="22"/>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=0</m:t>
        </m:r>
      </m:oMath>
      <w:r w:rsidR="0058534F" w:rsidRPr="008931A5">
        <w:rPr>
          <w:lang w:val="en-GB"/>
        </w:rPr>
        <w:t xml:space="preserve"> </w:t>
      </w:r>
      <w:r w:rsidRPr="008931A5">
        <w:rPr>
          <w:lang w:val="en-GB"/>
        </w:rPr>
        <w:t>(dB). This approximation is based on the variability of scintillation loss having a zero median.</w:t>
      </w:r>
    </w:p>
    <w:p w14:paraId="0237B694" w14:textId="77777777" w:rsidR="00F74DE7" w:rsidRPr="008931A5" w:rsidRDefault="00F74DE7" w:rsidP="009B7D73">
      <w:pPr>
        <w:rPr>
          <w:lang w:val="en-GB"/>
        </w:rPr>
      </w:pPr>
      <w:r w:rsidRPr="008931A5">
        <w:rPr>
          <w:lang w:val="en-GB"/>
        </w:rPr>
        <w:t>Tropospheric scintillation variability occurs over time scales of seconds, compared to the hours or greater over which gaseous attenuation varies. If this fast variation is significant to the interfered</w:t>
      </w:r>
      <w:r w:rsidRPr="008931A5">
        <w:rPr>
          <w:lang w:val="en-GB"/>
        </w:rPr>
        <w:noBreakHyphen/>
        <w:t xml:space="preserve">with receiver,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2</m:t>
            </m:r>
          </m:sub>
        </m:sSub>
      </m:oMath>
      <w:r w:rsidRPr="008931A5">
        <w:rPr>
          <w:lang w:val="en-GB"/>
        </w:rPr>
        <w:t xml:space="preserve"> should be set to the required percentage of short-term time (≤1%) during which </w:t>
      </w:r>
      <m:oMath>
        <m:sSub>
          <m:sSubPr>
            <m:ctrlPr>
              <w:rPr>
                <w:rFonts w:ascii="Cambria Math" w:eastAsia="Calibri" w:hAnsi="Cambria Math"/>
                <w:i/>
                <w:szCs w:val="22"/>
                <w:lang w:val="en-GB"/>
              </w:rPr>
            </m:ctrlPr>
          </m:sSubPr>
          <m:e>
            <m:sSub>
              <m:sSubPr>
                <m:ctrlPr>
                  <w:rPr>
                    <w:rFonts w:ascii="Cambria Math" w:eastAsia="Calibri" w:hAnsi="Cambria Math"/>
                    <w:i/>
                    <w:szCs w:val="22"/>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p</m:t>
            </m:r>
          </m:e>
          <m:sub>
            <m:r>
              <w:rPr>
                <w:rFonts w:ascii="Cambria Math" w:hAnsi="Cambria Math"/>
                <w:lang w:val="en-GB"/>
              </w:rPr>
              <m:t>2</m:t>
            </m:r>
          </m:sub>
        </m:sSub>
      </m:oMath>
      <w:r w:rsidRPr="008931A5">
        <w:rPr>
          <w:lang w:val="en-GB"/>
        </w:rPr>
        <w:t xml:space="preserve"> is not e</w:t>
      </w:r>
      <w:r w:rsidR="009B7D73" w:rsidRPr="008931A5">
        <w:rPr>
          <w:lang w:val="en-GB"/>
        </w:rPr>
        <w:t>xceeded.</w:t>
      </w:r>
    </w:p>
    <w:p w14:paraId="2E640EFB" w14:textId="77777777" w:rsidR="00F74DE7" w:rsidRPr="008931A5" w:rsidRDefault="00F74DE7" w:rsidP="008D1432">
      <w:pPr>
        <w:pStyle w:val="Heading1"/>
        <w:rPr>
          <w:lang w:val="en-GB"/>
        </w:rPr>
      </w:pPr>
      <w:r w:rsidRPr="008931A5">
        <w:rPr>
          <w:lang w:val="en-GB"/>
        </w:rPr>
        <w:t>5</w:t>
      </w:r>
      <w:r w:rsidRPr="008931A5">
        <w:rPr>
          <w:lang w:val="en-GB"/>
        </w:rPr>
        <w:tab/>
        <w:t>Multiple-entry interference analysis methods</w:t>
      </w:r>
    </w:p>
    <w:p w14:paraId="4F9F7B09" w14:textId="77777777" w:rsidR="00F74DE7" w:rsidRPr="008931A5" w:rsidRDefault="00F74DE7" w:rsidP="006130F0">
      <w:pPr>
        <w:rPr>
          <w:lang w:val="en-GB"/>
        </w:rPr>
      </w:pPr>
      <w:r w:rsidRPr="008931A5">
        <w:rPr>
          <w:lang w:val="en-GB"/>
        </w:rPr>
        <w:t>There are two types of approaches that could be followed in treating multiple entry interference:</w:t>
      </w:r>
    </w:p>
    <w:p w14:paraId="343FE1E3" w14:textId="77777777" w:rsidR="00F74DE7" w:rsidRPr="008931A5" w:rsidRDefault="00F74DE7" w:rsidP="006130F0">
      <w:pPr>
        <w:pStyle w:val="enumlev1"/>
        <w:rPr>
          <w:lang w:val="en-GB"/>
        </w:rPr>
      </w:pPr>
      <w:r w:rsidRPr="008931A5">
        <w:rPr>
          <w:lang w:val="en-GB"/>
        </w:rPr>
        <w:t>–</w:t>
      </w:r>
      <w:r w:rsidRPr="008931A5">
        <w:rPr>
          <w:lang w:val="en-GB"/>
        </w:rPr>
        <w:tab/>
        <w:t>Experimental approaches, or</w:t>
      </w:r>
    </w:p>
    <w:p w14:paraId="11C97E3C" w14:textId="77777777" w:rsidR="00F74DE7" w:rsidRPr="008931A5" w:rsidRDefault="00F74DE7" w:rsidP="006130F0">
      <w:pPr>
        <w:pStyle w:val="enumlev1"/>
        <w:rPr>
          <w:lang w:val="en-GB"/>
        </w:rPr>
      </w:pPr>
      <w:r w:rsidRPr="008931A5">
        <w:rPr>
          <w:lang w:val="en-GB"/>
        </w:rPr>
        <w:t>–</w:t>
      </w:r>
      <w:r w:rsidRPr="008931A5">
        <w:rPr>
          <w:lang w:val="en-GB"/>
        </w:rPr>
        <w:tab/>
        <w:t>Theoretical approaches.</w:t>
      </w:r>
    </w:p>
    <w:p w14:paraId="79FC832F" w14:textId="77777777" w:rsidR="00F74DE7" w:rsidRPr="008931A5" w:rsidRDefault="00F74DE7" w:rsidP="00CB69D8">
      <w:pPr>
        <w:rPr>
          <w:lang w:val="en-GB"/>
        </w:rPr>
      </w:pPr>
      <w:r w:rsidRPr="008931A5">
        <w:rPr>
          <w:lang w:val="en-GB"/>
        </w:rPr>
        <w:t>Experimental approaches are based on measured data which could be difficult or even impossible to acquire in case of deployed space station. Accordingly, theoretical approaches for treating propagation mechanisms unique to multiple entry interference are considered in this Recommendation.</w:t>
      </w:r>
    </w:p>
    <w:p w14:paraId="67419589" w14:textId="77777777" w:rsidR="00F74DE7" w:rsidRPr="008931A5" w:rsidRDefault="00F74DE7" w:rsidP="0054711E">
      <w:pPr>
        <w:rPr>
          <w:lang w:val="en-GB"/>
        </w:rPr>
      </w:pPr>
      <w:r w:rsidRPr="008931A5">
        <w:rPr>
          <w:lang w:val="en-GB"/>
        </w:rPr>
        <w:t>There are two types of approaches for treating propagation mechanisms unique to multiple entry interference:</w:t>
      </w:r>
    </w:p>
    <w:p w14:paraId="5A12A586" w14:textId="77777777" w:rsidR="00F74DE7" w:rsidRPr="00E227A1" w:rsidRDefault="00F74DE7" w:rsidP="0054711E">
      <w:pPr>
        <w:pStyle w:val="enumlev1"/>
        <w:rPr>
          <w:lang w:val="en-GB"/>
        </w:rPr>
      </w:pPr>
      <w:r w:rsidRPr="00E227A1">
        <w:rPr>
          <w:lang w:val="en-GB"/>
        </w:rPr>
        <w:t>–</w:t>
      </w:r>
      <w:r w:rsidRPr="00E227A1">
        <w:rPr>
          <w:lang w:val="en-GB"/>
        </w:rPr>
        <w:tab/>
        <w:t>Monte-Carlo simulation;</w:t>
      </w:r>
    </w:p>
    <w:p w14:paraId="1864F015" w14:textId="77777777" w:rsidR="00F74DE7" w:rsidRPr="00E227A1" w:rsidRDefault="00F74DE7" w:rsidP="0054711E">
      <w:pPr>
        <w:pStyle w:val="enumlev1"/>
        <w:rPr>
          <w:lang w:val="en-GB"/>
        </w:rPr>
      </w:pPr>
      <w:r w:rsidRPr="00E227A1">
        <w:rPr>
          <w:lang w:val="en-GB"/>
        </w:rPr>
        <w:t>–</w:t>
      </w:r>
      <w:r w:rsidRPr="00E227A1">
        <w:rPr>
          <w:lang w:val="en-GB"/>
        </w:rPr>
        <w:tab/>
        <w:t>Analytical techniques.</w:t>
      </w:r>
    </w:p>
    <w:p w14:paraId="735B0668" w14:textId="77777777" w:rsidR="00F74DE7" w:rsidRPr="008931A5" w:rsidRDefault="00F74DE7" w:rsidP="00E725F2">
      <w:pPr>
        <w:rPr>
          <w:lang w:val="en-GB"/>
        </w:rPr>
      </w:pPr>
      <w:r w:rsidRPr="008931A5">
        <w:rPr>
          <w:lang w:val="en-GB"/>
        </w:rPr>
        <w:t xml:space="preserve">In both types of techniques the multiple entry interference power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A</m:t>
            </m:r>
          </m:sub>
        </m:sSub>
      </m:oMath>
      <w:r w:rsidRPr="008931A5">
        <w:rPr>
          <w:lang w:val="en-GB"/>
        </w:rPr>
        <w:t xml:space="preserve"> is treated as the sum of interference powers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i</m:t>
            </m:r>
          </m:sub>
        </m:sSub>
        <m:r>
          <w:rPr>
            <w:rFonts w:ascii="Cambria Math" w:hAnsi="Cambria Math"/>
            <w:lang w:val="en-GB"/>
          </w:rPr>
          <m:t>'s</m:t>
        </m:r>
      </m:oMath>
      <w:r w:rsidRPr="008931A5">
        <w:rPr>
          <w:lang w:val="en-GB"/>
        </w:rPr>
        <w:t xml:space="preserve"> stemming from the different interferers</w:t>
      </w:r>
      <w:r w:rsidR="000B10D0" w:rsidRPr="008931A5">
        <w:rPr>
          <w:lang w:val="en-GB"/>
        </w:rPr>
        <w:t>:</w:t>
      </w:r>
      <w:r w:rsidRPr="008931A5">
        <w:rPr>
          <w:lang w:val="en-GB"/>
        </w:rPr>
        <w:t xml:space="preserve"> </w:t>
      </w:r>
    </w:p>
    <w:p w14:paraId="0611A724" w14:textId="77777777" w:rsidR="00F74DE7" w:rsidRPr="008931A5" w:rsidRDefault="00F74DE7" w:rsidP="007B410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A</m:t>
            </m:r>
          </m:sub>
        </m:sSub>
        <m:r>
          <m:rPr>
            <m:sty m:val="p"/>
          </m:rPr>
          <w:rPr>
            <w:rFonts w:ascii="Cambria Math" w:hAnsi="Cambria Math"/>
            <w:lang w:val="en-GB"/>
          </w:rPr>
          <m:t xml:space="preserve">= </m:t>
        </m:r>
        <m:nary>
          <m:naryPr>
            <m:chr m:val="∑"/>
            <m:limLoc m:val="undOvr"/>
            <m:supHide m:val="1"/>
            <m:ctrlPr>
              <w:rPr>
                <w:rFonts w:ascii="Cambria Math" w:hAnsi="Cambria Math"/>
                <w:lang w:val="en-GB"/>
              </w:rPr>
            </m:ctrlPr>
          </m:naryPr>
          <m:sub>
            <m:r>
              <w:rPr>
                <w:rFonts w:ascii="Cambria Math" w:hAnsi="Cambria Math"/>
                <w:lang w:val="en-GB"/>
              </w:rPr>
              <m:t>i</m:t>
            </m:r>
          </m:sub>
          <m:sup/>
          <m:e>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e>
        </m:nary>
      </m:oMath>
      <w:r w:rsidRPr="008931A5">
        <w:rPr>
          <w:lang w:val="en-GB"/>
        </w:rPr>
        <w:tab/>
        <w:t>(16)</w:t>
      </w:r>
    </w:p>
    <w:p w14:paraId="6E45BE28" w14:textId="77777777" w:rsidR="00F74DE7" w:rsidRPr="008931A5" w:rsidRDefault="00F74DE7" w:rsidP="002024C1">
      <w:pPr>
        <w:rPr>
          <w:lang w:val="en-GB"/>
        </w:rPr>
      </w:pPr>
      <w:r w:rsidRPr="008931A5">
        <w:rPr>
          <w:lang w:val="en-GB"/>
        </w:rPr>
        <w:t xml:space="preserve">where summation is performed over all interferers visible to the victim receiver. The determination of the summation area depends on the coexistence scenario and is outside the scope of this Recommendation. The interference power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i</m:t>
            </m:r>
          </m:sub>
        </m:sSub>
      </m:oMath>
      <w:r w:rsidRPr="008931A5">
        <w:rPr>
          <w:lang w:val="en-GB"/>
        </w:rPr>
        <w:t xml:space="preserve"> stemming from each interferer can be written as</w:t>
      </w:r>
      <w:r w:rsidR="00165AAD" w:rsidRPr="008931A5">
        <w:rPr>
          <w:lang w:val="en-GB"/>
        </w:rPr>
        <w:t>:</w:t>
      </w:r>
    </w:p>
    <w:p w14:paraId="049CF993" w14:textId="77777777" w:rsidR="00F74DE7" w:rsidRPr="008931A5" w:rsidRDefault="00F74DE7" w:rsidP="007B410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i</m:t>
            </m:r>
          </m:sub>
        </m:sSub>
        <m:r>
          <m:rPr>
            <m:sty m:val="p"/>
          </m:rPr>
          <w:rPr>
            <w:rFonts w:ascii="Cambria Math" w:hAnsi="Cambria Math"/>
            <w:lang w:val="en-GB"/>
          </w:rPr>
          <m:t xml:space="preserve"> </m:t>
        </m:r>
        <m:r>
          <w:rPr>
            <w:rFonts w:ascii="Cambria Math" w:hAnsi="Cambria Math"/>
            <w:lang w:val="en-GB"/>
          </w:rPr>
          <m:t>g</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i</m:t>
            </m:r>
          </m:sub>
        </m:sSub>
        <m:r>
          <m:rPr>
            <m:sty m:val="p"/>
          </m:rPr>
          <w:rPr>
            <w:rFonts w:ascii="Cambria Math" w:hAnsi="Cambria Math"/>
            <w:lang w:val="en-GB"/>
          </w:rPr>
          <m:t>)</m:t>
        </m:r>
      </m:oMath>
      <w:r w:rsidRPr="008931A5">
        <w:rPr>
          <w:lang w:val="en-GB"/>
        </w:rPr>
        <w:tab/>
        <w:t>(17)</w:t>
      </w:r>
    </w:p>
    <w:p w14:paraId="151F2564" w14:textId="77777777" w:rsidR="00F74DE7" w:rsidRPr="008931A5" w:rsidRDefault="00B71AF6" w:rsidP="002024C1">
      <w:pPr>
        <w:rPr>
          <w:lang w:val="en-GB"/>
        </w:rPr>
      </w:p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sidR="00F74DE7" w:rsidRPr="008931A5">
        <w:rPr>
          <w:lang w:val="en-GB"/>
        </w:rPr>
        <w:t xml:space="preserve"> is a random positive variable that can be modelled as the multiplication of deterministic quantities and various random variables reflecting several parameters including the transmit power, antenna gain, channel attenuation including all factors reported in equation (14) in linear values with adding attenuation due to precipitation if it exists. Some of those random variables could be correlated. The function </w:t>
      </w:r>
      <m:oMath>
        <m:r>
          <w:rPr>
            <w:rFonts w:ascii="Cambria Math" w:hAnsi="Cambria Math"/>
            <w:lang w:val="en-GB"/>
          </w:rPr>
          <m:t>g(</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r>
          <w:rPr>
            <w:rFonts w:ascii="Cambria Math" w:hAnsi="Cambria Math"/>
            <w:lang w:val="en-GB"/>
          </w:rPr>
          <m:t>)</m:t>
        </m:r>
      </m:oMath>
      <w:r w:rsidR="00F74DE7" w:rsidRPr="008931A5">
        <w:rPr>
          <w:lang w:val="en-GB"/>
        </w:rPr>
        <w:t xml:space="preserve"> represents the distance dependent propagation loss which depends on the distribution of the individual emitters/victim receivers.</w:t>
      </w:r>
    </w:p>
    <w:p w14:paraId="66EA2E84" w14:textId="77777777" w:rsidR="00F74DE7" w:rsidRPr="008931A5" w:rsidRDefault="00F74DE7" w:rsidP="00E70948">
      <w:pPr>
        <w:pStyle w:val="Heading2"/>
        <w:rPr>
          <w:lang w:val="en-GB"/>
        </w:rPr>
      </w:pPr>
      <w:r w:rsidRPr="008931A5">
        <w:rPr>
          <w:lang w:val="en-GB"/>
        </w:rPr>
        <w:t>5.1</w:t>
      </w:r>
      <w:r w:rsidRPr="008931A5">
        <w:rPr>
          <w:lang w:val="en-GB"/>
        </w:rPr>
        <w:tab/>
        <w:t>Monte Carlo simulation</w:t>
      </w:r>
    </w:p>
    <w:p w14:paraId="410758D7" w14:textId="77777777" w:rsidR="00F74DE7" w:rsidRPr="008931A5" w:rsidRDefault="00F74DE7" w:rsidP="00E70948">
      <w:pPr>
        <w:rPr>
          <w:lang w:val="en-GB"/>
        </w:rPr>
      </w:pPr>
      <w:r w:rsidRPr="008931A5">
        <w:rPr>
          <w:lang w:val="en-GB"/>
        </w:rPr>
        <w:t>Monte-Carlo simulation technique is based on calculating equation (17) for each interferer/victim numerically and summing the resultants to get the multiple entry interference power as reported in equation (16). In order to obtain the multiple entry interference power, it is necessary to characterize the propagation loss from each interferer to the victim receiver. Such a propagation loss depends on deployment conditions, terrain and on atm</w:t>
      </w:r>
      <w:r w:rsidR="00E70948" w:rsidRPr="008931A5">
        <w:rPr>
          <w:lang w:val="en-GB"/>
        </w:rPr>
        <w:t>ospheric conditions.</w:t>
      </w:r>
    </w:p>
    <w:p w14:paraId="51E8169B" w14:textId="77777777" w:rsidR="00F74DE7" w:rsidRPr="008931A5" w:rsidRDefault="00F74DE7" w:rsidP="00E70948">
      <w:pPr>
        <w:rPr>
          <w:lang w:val="en-GB"/>
        </w:rPr>
      </w:pPr>
      <w:r w:rsidRPr="008931A5">
        <w:rPr>
          <w:lang w:val="en-GB"/>
        </w:rPr>
        <w:t>Equation (16), although simple, is could be difficult to apply for calculating multiple entry interference power, since the number of interferers could be very large, interferer radiated powers toward the victim receiver could in some cases be unknown, and the</w:t>
      </w:r>
      <w:r w:rsidR="00235B7D" w:rsidRPr="008931A5">
        <w:rPr>
          <w:lang w:val="en-GB"/>
        </w:rPr>
        <w:t xml:space="preserve"> propagation losses in equation </w:t>
      </w:r>
      <w:r w:rsidRPr="008931A5">
        <w:rPr>
          <w:lang w:val="en-GB"/>
        </w:rPr>
        <w:t xml:space="preserve">(17) depend on the deployment conditions, intervening terrain </w:t>
      </w:r>
      <w:r w:rsidR="000F74D7" w:rsidRPr="008931A5">
        <w:rPr>
          <w:lang w:val="en-GB"/>
        </w:rPr>
        <w:t>and the atmospheric conditions.</w:t>
      </w:r>
    </w:p>
    <w:p w14:paraId="4FB824BB" w14:textId="77777777" w:rsidR="00F74DE7" w:rsidRPr="008931A5" w:rsidRDefault="00F74DE7" w:rsidP="00E70948">
      <w:pPr>
        <w:pStyle w:val="Heading2"/>
        <w:rPr>
          <w:lang w:val="en-GB"/>
        </w:rPr>
      </w:pPr>
      <w:r w:rsidRPr="008931A5">
        <w:rPr>
          <w:lang w:val="en-GB"/>
        </w:rPr>
        <w:t>5.2</w:t>
      </w:r>
      <w:r w:rsidRPr="008931A5">
        <w:rPr>
          <w:lang w:val="en-GB"/>
        </w:rPr>
        <w:tab/>
        <w:t>Analytical techniques</w:t>
      </w:r>
    </w:p>
    <w:p w14:paraId="6665ED67" w14:textId="77777777" w:rsidR="00F74DE7" w:rsidRPr="008931A5" w:rsidRDefault="00F74DE7" w:rsidP="00E70948">
      <w:pPr>
        <w:rPr>
          <w:lang w:val="en-GB"/>
        </w:rPr>
      </w:pPr>
      <w:r w:rsidRPr="008931A5">
        <w:rPr>
          <w:lang w:val="en-GB"/>
        </w:rPr>
        <w:t>A statistical analytical technique can be used as an approximation t</w:t>
      </w:r>
      <w:r w:rsidR="00F85EB6" w:rsidRPr="008931A5">
        <w:rPr>
          <w:lang w:val="en-GB"/>
        </w:rPr>
        <w:t>o a Monte Carlo technique, e.g. the </w:t>
      </w:r>
      <w:r w:rsidRPr="008931A5">
        <w:rPr>
          <w:lang w:val="en-GB"/>
        </w:rPr>
        <w:t>cumulant-based analytical technique. The cumulant-based analy</w:t>
      </w:r>
      <w:r w:rsidR="000F74D7" w:rsidRPr="008931A5">
        <w:rPr>
          <w:lang w:val="en-GB"/>
        </w:rPr>
        <w:t>tical technique provides closed</w:t>
      </w:r>
      <w:r w:rsidR="000F74D7" w:rsidRPr="008931A5">
        <w:rPr>
          <w:lang w:val="en-GB"/>
        </w:rPr>
        <w:noBreakHyphen/>
      </w:r>
      <w:r w:rsidRPr="008931A5">
        <w:rPr>
          <w:lang w:val="en-GB"/>
        </w:rPr>
        <w:t xml:space="preserve">form equations for mean and variance of the interfering power stemming from a finite distribution of emitters/receivers provided that the distribution of the </w:t>
      </w:r>
      <w:r w:rsidR="00A9690D" w:rsidRPr="008931A5">
        <w:rPr>
          <w:lang w:val="en-GB"/>
        </w:rPr>
        <w:t>emitters/receivers is known. It </w:t>
      </w:r>
      <w:r w:rsidRPr="008931A5">
        <w:rPr>
          <w:lang w:val="en-GB"/>
        </w:rPr>
        <w:t>should be noted that distribution of emitters/receivers depends on the specific deployment scenarios of the interference/victim sources, which should be taken into account, but are not always easy to characterize.</w:t>
      </w:r>
    </w:p>
    <w:p w14:paraId="6F516F97" w14:textId="77777777" w:rsidR="000F74D7" w:rsidRPr="008931A5" w:rsidRDefault="000F74D7" w:rsidP="00E70948">
      <w:pPr>
        <w:rPr>
          <w:lang w:val="en-GB"/>
        </w:rPr>
      </w:pPr>
    </w:p>
    <w:p w14:paraId="2232F8A1" w14:textId="77777777" w:rsidR="000F74D7" w:rsidRPr="008931A5" w:rsidRDefault="000F74D7" w:rsidP="00E70948">
      <w:pPr>
        <w:rPr>
          <w:lang w:val="en-GB"/>
        </w:rPr>
      </w:pPr>
    </w:p>
    <w:p w14:paraId="18790D3C" w14:textId="77777777" w:rsidR="00F74DE7" w:rsidRPr="008931A5" w:rsidRDefault="00472076" w:rsidP="00472076">
      <w:pPr>
        <w:pStyle w:val="AppendixNoTitle"/>
        <w:rPr>
          <w:lang w:val="en-GB"/>
        </w:rPr>
      </w:pPr>
      <w:r w:rsidRPr="008931A5">
        <w:rPr>
          <w:bCs/>
          <w:lang w:val="en-GB"/>
        </w:rPr>
        <w:t>Attachment </w:t>
      </w:r>
      <w:r w:rsidR="00F74DE7" w:rsidRPr="008931A5">
        <w:rPr>
          <w:bCs/>
          <w:caps/>
          <w:lang w:val="en-GB"/>
        </w:rPr>
        <w:t>A</w:t>
      </w:r>
      <w:r w:rsidR="00CE33A3" w:rsidRPr="008931A5">
        <w:rPr>
          <w:bCs/>
          <w:caps/>
          <w:lang w:val="en-GB"/>
        </w:rPr>
        <w:br/>
      </w:r>
      <w:r w:rsidR="00CE33A3" w:rsidRPr="008931A5">
        <w:rPr>
          <w:bCs/>
          <w:lang w:val="en-GB"/>
        </w:rPr>
        <w:t>to Annex 1</w:t>
      </w:r>
      <w:r w:rsidR="000F74D7" w:rsidRPr="008931A5">
        <w:rPr>
          <w:caps/>
          <w:lang w:val="en-GB"/>
        </w:rPr>
        <w:br/>
      </w:r>
      <w:r w:rsidR="000F74D7" w:rsidRPr="008931A5">
        <w:rPr>
          <w:caps/>
          <w:lang w:val="en-GB"/>
        </w:rPr>
        <w:br/>
      </w:r>
      <w:r w:rsidR="00F74DE7" w:rsidRPr="008931A5">
        <w:rPr>
          <w:lang w:val="en-GB"/>
        </w:rPr>
        <w:t>Geometry of straight-line Earth-space path</w:t>
      </w:r>
    </w:p>
    <w:p w14:paraId="76FD7AFB" w14:textId="2BE3ACDF" w:rsidR="00F74DE7" w:rsidRPr="008931A5" w:rsidRDefault="00F74DE7" w:rsidP="00BD098D">
      <w:pPr>
        <w:pStyle w:val="Normalaftertitle"/>
        <w:rPr>
          <w:lang w:val="en-GB"/>
        </w:rPr>
      </w:pPr>
      <w:r w:rsidRPr="008931A5">
        <w:rPr>
          <w:lang w:val="en-GB"/>
        </w:rPr>
        <w:t xml:space="preserve">The following step-by-step method calculates the distance, elevation angle and azimuthal bearing of a space station as viewed from an </w:t>
      </w:r>
      <w:r w:rsidR="003460AC">
        <w:rPr>
          <w:lang w:val="en-GB"/>
        </w:rPr>
        <w:t>earth-based</w:t>
      </w:r>
      <w:r w:rsidRPr="008931A5">
        <w:rPr>
          <w:lang w:val="en-GB"/>
        </w:rPr>
        <w:t xml:space="preserve"> station. It is based on spherical Earth geometry, and ignores the effect of atmospheric refraction. The associated errors are not significant for calculating free-space transmission los</w:t>
      </w:r>
      <w:r w:rsidR="001F0C7B" w:rsidRPr="008931A5">
        <w:rPr>
          <w:lang w:val="en-GB"/>
        </w:rPr>
        <w:t>s from the path length.</w:t>
      </w:r>
    </w:p>
    <w:p w14:paraId="7563D442" w14:textId="77777777" w:rsidR="00F74DE7" w:rsidRPr="008931A5" w:rsidRDefault="00F74DE7" w:rsidP="00CE05DA">
      <w:pPr>
        <w:tabs>
          <w:tab w:val="left" w:pos="6237"/>
        </w:tabs>
        <w:rPr>
          <w:lang w:val="en-GB"/>
        </w:rPr>
      </w:pPr>
      <w:r w:rsidRPr="008931A5">
        <w:rPr>
          <w:lang w:val="en-GB"/>
        </w:rPr>
        <w:t>For other purposes the difference between free-space and apparent elevation angles may be significant. Attachment B gives methods for converting between these two angles.</w:t>
      </w:r>
    </w:p>
    <w:p w14:paraId="11D2E988" w14:textId="77777777" w:rsidR="00F74DE7" w:rsidRPr="008931A5" w:rsidRDefault="00F74DE7" w:rsidP="008B145A">
      <w:pPr>
        <w:rPr>
          <w:lang w:val="en-GB"/>
        </w:rPr>
      </w:pPr>
      <w:r w:rsidRPr="008931A5">
        <w:rPr>
          <w:lang w:val="en-GB"/>
        </w:rPr>
        <w:t>The inputs to the calculation are:</w:t>
      </w:r>
    </w:p>
    <w:p w14:paraId="6355BC21" w14:textId="77777777" w:rsidR="00F74DE7" w:rsidRPr="008931A5" w:rsidRDefault="00F74DE7" w:rsidP="00B4792A">
      <w:pPr>
        <w:pStyle w:val="Equationlegend"/>
        <w:rPr>
          <w:lang w:val="en-GB"/>
        </w:rPr>
      </w:pPr>
      <w:r w:rsidRPr="008931A5">
        <w:rPr>
          <w:lang w:val="en-GB"/>
        </w:rPr>
        <w:tab/>
      </w:r>
      <w:r w:rsidRPr="008931A5">
        <w:rPr>
          <w:i/>
          <w:lang w:val="en-GB"/>
        </w:rPr>
        <w:t>H</w:t>
      </w:r>
      <w:r w:rsidRPr="008931A5">
        <w:rPr>
          <w:i/>
          <w:vertAlign w:val="subscript"/>
          <w:lang w:val="en-GB"/>
        </w:rPr>
        <w:t>s</w:t>
      </w:r>
      <w:r w:rsidR="00B4792A" w:rsidRPr="008931A5">
        <w:rPr>
          <w:lang w:val="en-GB"/>
        </w:rPr>
        <w:t>:</w:t>
      </w:r>
      <w:r w:rsidRPr="008931A5">
        <w:rPr>
          <w:lang w:val="en-GB"/>
        </w:rPr>
        <w:tab/>
        <w:t>Altitude of spac</w:t>
      </w:r>
      <w:r w:rsidR="00EB7DC1" w:rsidRPr="008931A5">
        <w:rPr>
          <w:lang w:val="en-GB"/>
        </w:rPr>
        <w:t>e station, (km) above sea level</w:t>
      </w:r>
    </w:p>
    <w:p w14:paraId="6B1F20E4" w14:textId="345FF015" w:rsidR="00F74DE7" w:rsidRPr="008931A5" w:rsidRDefault="00F74DE7" w:rsidP="00472076">
      <w:pPr>
        <w:pStyle w:val="Equationlegend"/>
        <w:rPr>
          <w:lang w:val="en-GB"/>
        </w:rPr>
      </w:pPr>
      <w:r w:rsidRPr="008931A5">
        <w:rPr>
          <w:lang w:val="en-GB"/>
        </w:rPr>
        <w:tab/>
      </w:r>
      <w:r w:rsidRPr="008931A5">
        <w:rPr>
          <w:i/>
          <w:lang w:val="en-GB"/>
        </w:rPr>
        <w:t>H</w:t>
      </w:r>
      <w:r w:rsidRPr="008931A5">
        <w:rPr>
          <w:i/>
          <w:vertAlign w:val="subscript"/>
          <w:lang w:val="en-GB"/>
        </w:rPr>
        <w:t>t</w:t>
      </w:r>
      <w:r w:rsidR="00472076" w:rsidRPr="008931A5">
        <w:rPr>
          <w:lang w:val="en-GB"/>
        </w:rPr>
        <w:t>:</w:t>
      </w:r>
      <w:r w:rsidRPr="008931A5">
        <w:rPr>
          <w:lang w:val="en-GB"/>
        </w:rPr>
        <w:tab/>
        <w:t xml:space="preserve">Altitude of </w:t>
      </w:r>
      <w:r w:rsidR="003460AC">
        <w:rPr>
          <w:lang w:val="en-GB"/>
        </w:rPr>
        <w:t>earth-based</w:t>
      </w:r>
      <w:r w:rsidR="00EB7DC1" w:rsidRPr="008931A5">
        <w:rPr>
          <w:lang w:val="en-GB"/>
        </w:rPr>
        <w:t xml:space="preserve"> station, (km) above sea level</w:t>
      </w:r>
    </w:p>
    <w:p w14:paraId="243DC20B" w14:textId="77777777" w:rsidR="00F74DE7" w:rsidRPr="008931A5" w:rsidRDefault="00F74DE7" w:rsidP="00472076">
      <w:pPr>
        <w:pStyle w:val="Equationlegend"/>
        <w:rPr>
          <w:lang w:val="en-GB"/>
        </w:rPr>
      </w:pPr>
      <w:r w:rsidRPr="008931A5">
        <w:rPr>
          <w:lang w:val="en-GB"/>
        </w:rPr>
        <w:tab/>
      </w:r>
      <w:r w:rsidRPr="008931A5">
        <w:rPr>
          <w:iCs/>
          <w:lang w:val="en-GB"/>
        </w:rPr>
        <w:sym w:font="Symbol" w:char="F06A"/>
      </w:r>
      <w:r w:rsidRPr="008931A5">
        <w:rPr>
          <w:i/>
          <w:vertAlign w:val="subscript"/>
          <w:lang w:val="en-GB"/>
        </w:rPr>
        <w:t>s</w:t>
      </w:r>
      <w:r w:rsidR="00472076" w:rsidRPr="008931A5">
        <w:rPr>
          <w:lang w:val="en-GB"/>
        </w:rPr>
        <w:t>:</w:t>
      </w:r>
      <w:r w:rsidRPr="008931A5">
        <w:rPr>
          <w:lang w:val="en-GB"/>
        </w:rPr>
        <w:tab/>
        <w:t>Latitude of sub-satellite point (ze</w:t>
      </w:r>
      <w:r w:rsidR="00EB7DC1" w:rsidRPr="008931A5">
        <w:rPr>
          <w:lang w:val="en-GB"/>
        </w:rPr>
        <w:t>ro for geostationary satellite)</w:t>
      </w:r>
    </w:p>
    <w:p w14:paraId="7049D32B" w14:textId="5F8A1D55" w:rsidR="00F74DE7" w:rsidRPr="008931A5" w:rsidRDefault="00F74DE7" w:rsidP="00472076">
      <w:pPr>
        <w:pStyle w:val="Equationlegend"/>
        <w:rPr>
          <w:lang w:val="en-GB"/>
        </w:rPr>
      </w:pPr>
      <w:r w:rsidRPr="008931A5">
        <w:rPr>
          <w:lang w:val="en-GB"/>
        </w:rPr>
        <w:tab/>
      </w:r>
      <w:r w:rsidRPr="008931A5">
        <w:rPr>
          <w:iCs/>
          <w:lang w:val="en-GB"/>
        </w:rPr>
        <w:sym w:font="Symbol" w:char="F06A"/>
      </w:r>
      <w:r w:rsidRPr="008931A5">
        <w:rPr>
          <w:i/>
          <w:vertAlign w:val="subscript"/>
          <w:lang w:val="en-GB"/>
        </w:rPr>
        <w:t>t</w:t>
      </w:r>
      <w:r w:rsidR="00472076" w:rsidRPr="008931A5">
        <w:rPr>
          <w:lang w:val="en-GB"/>
        </w:rPr>
        <w:t>:</w:t>
      </w:r>
      <w:r w:rsidRPr="008931A5">
        <w:rPr>
          <w:lang w:val="en-GB"/>
        </w:rPr>
        <w:tab/>
        <w:t xml:space="preserve">Latitude of </w:t>
      </w:r>
      <w:r w:rsidR="003460AC">
        <w:rPr>
          <w:lang w:val="en-GB"/>
        </w:rPr>
        <w:t>earth-based</w:t>
      </w:r>
      <w:r w:rsidR="00EB7DC1" w:rsidRPr="008931A5">
        <w:rPr>
          <w:lang w:val="en-GB"/>
        </w:rPr>
        <w:t xml:space="preserve"> station</w:t>
      </w:r>
    </w:p>
    <w:p w14:paraId="5B371B25" w14:textId="6257508D" w:rsidR="00F74DE7" w:rsidRPr="008931A5" w:rsidRDefault="00F74DE7" w:rsidP="00472076">
      <w:pPr>
        <w:pStyle w:val="Equationlegend"/>
        <w:rPr>
          <w:lang w:val="en-GB"/>
        </w:rPr>
      </w:pPr>
      <w:r w:rsidRPr="008931A5">
        <w:rPr>
          <w:lang w:val="en-GB"/>
        </w:rPr>
        <w:tab/>
      </w:r>
      <w:r w:rsidRPr="008931A5">
        <w:rPr>
          <w:iCs/>
          <w:lang w:val="en-GB"/>
        </w:rPr>
        <w:sym w:font="Symbol" w:char="F064"/>
      </w:r>
      <w:r w:rsidRPr="008931A5">
        <w:rPr>
          <w:lang w:val="en-GB"/>
        </w:rPr>
        <w:t>:</w:t>
      </w:r>
      <w:r w:rsidRPr="008931A5">
        <w:rPr>
          <w:lang w:val="en-GB"/>
        </w:rPr>
        <w:tab/>
        <w:t xml:space="preserve">Difference in longitude between the sub-satellite point and the </w:t>
      </w:r>
      <w:r w:rsidR="003460AC">
        <w:rPr>
          <w:lang w:val="en-GB"/>
        </w:rPr>
        <w:t>earth-based</w:t>
      </w:r>
      <w:r w:rsidRPr="008931A5">
        <w:rPr>
          <w:lang w:val="en-GB"/>
        </w:rPr>
        <w:t xml:space="preserve"> station, limited to less than half a circle, positive when the space station is to the east of the </w:t>
      </w:r>
      <w:r w:rsidR="003460AC">
        <w:rPr>
          <w:lang w:val="en-GB"/>
        </w:rPr>
        <w:t>earth-based</w:t>
      </w:r>
      <w:r w:rsidRPr="008931A5">
        <w:rPr>
          <w:lang w:val="en-GB"/>
        </w:rPr>
        <w:t xml:space="preserve"> station.</w:t>
      </w:r>
    </w:p>
    <w:p w14:paraId="6C194476" w14:textId="4ABA17E0" w:rsidR="00F74DE7" w:rsidRPr="008931A5" w:rsidRDefault="00F74DE7" w:rsidP="002C180D">
      <w:pPr>
        <w:rPr>
          <w:lang w:val="en-GB"/>
        </w:rPr>
      </w:pPr>
      <w:r w:rsidRPr="008931A5">
        <w:rPr>
          <w:i/>
          <w:lang w:val="en-GB"/>
        </w:rPr>
        <w:t>Step 1</w:t>
      </w:r>
      <w:r w:rsidR="00E70C99" w:rsidRPr="008931A5">
        <w:rPr>
          <w:lang w:val="en-GB"/>
        </w:rPr>
        <w:t>:</w:t>
      </w:r>
      <w:r w:rsidR="00E70C99" w:rsidRPr="008931A5">
        <w:rPr>
          <w:lang w:val="en-GB"/>
        </w:rPr>
        <w:tab/>
      </w:r>
      <w:r w:rsidRPr="008931A5">
        <w:rPr>
          <w:lang w:val="en-GB"/>
        </w:rPr>
        <w:t xml:space="preserve">Calculate the distances of the space station and the </w:t>
      </w:r>
      <w:r w:rsidR="003460AC">
        <w:rPr>
          <w:lang w:val="en-GB"/>
        </w:rPr>
        <w:t>earth-based</w:t>
      </w:r>
      <w:r w:rsidRPr="008931A5">
        <w:rPr>
          <w:lang w:val="en-GB"/>
        </w:rPr>
        <w:t xml:space="preserve"> station from the centre of the Earth, respectively:</w:t>
      </w:r>
    </w:p>
    <w:p w14:paraId="206463E5" w14:textId="77777777" w:rsidR="00F74DE7" w:rsidRPr="008931A5" w:rsidRDefault="00F74DE7" w:rsidP="00ED54AE">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s</m:t>
            </m:r>
          </m:sub>
        </m:sSub>
      </m:oMath>
      <w:r w:rsidR="00CE05DA" w:rsidRPr="008931A5">
        <w:rPr>
          <w:lang w:val="en-GB"/>
        </w:rPr>
        <w:t xml:space="preserve">                 </w:t>
      </w:r>
      <w:r w:rsidRPr="008931A5">
        <w:rPr>
          <w:lang w:val="en-GB"/>
        </w:rPr>
        <w:t>(km)</w:t>
      </w:r>
      <w:r w:rsidRPr="008931A5">
        <w:rPr>
          <w:lang w:val="en-GB"/>
        </w:rPr>
        <w:tab/>
        <w:t>(1</w:t>
      </w:r>
      <w:r w:rsidR="00ED54AE">
        <w:rPr>
          <w:lang w:val="en-GB"/>
        </w:rPr>
        <w:t>8</w:t>
      </w:r>
      <w:r w:rsidRPr="008931A5">
        <w:rPr>
          <w:lang w:val="en-GB"/>
        </w:rPr>
        <w:t>a)</w:t>
      </w:r>
    </w:p>
    <w:p w14:paraId="465919F0" w14:textId="77777777" w:rsidR="00F74DE7" w:rsidRPr="00663A47" w:rsidRDefault="00F74DE7" w:rsidP="00ED54AE">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oMath>
      <w:r w:rsidR="00CE05DA" w:rsidRPr="00663A47">
        <w:rPr>
          <w:lang w:val="en-GB"/>
        </w:rPr>
        <w:t xml:space="preserve">                 </w:t>
      </w:r>
      <w:r w:rsidRPr="00663A47">
        <w:rPr>
          <w:lang w:val="en-GB"/>
        </w:rPr>
        <w:t>(km)</w:t>
      </w:r>
      <w:r w:rsidRPr="00663A47">
        <w:rPr>
          <w:lang w:val="en-GB"/>
        </w:rPr>
        <w:tab/>
        <w:t>(1</w:t>
      </w:r>
      <w:r w:rsidR="00ED54AE" w:rsidRPr="00663A47">
        <w:rPr>
          <w:lang w:val="en-GB"/>
        </w:rPr>
        <w:t>8</w:t>
      </w:r>
      <w:r w:rsidRPr="00663A47">
        <w:rPr>
          <w:lang w:val="en-GB"/>
        </w:rPr>
        <w:t>b)</w:t>
      </w:r>
    </w:p>
    <w:p w14:paraId="6344EC8B" w14:textId="77777777" w:rsidR="00F74DE7" w:rsidRPr="008931A5" w:rsidRDefault="00F74DE7" w:rsidP="00DA7B2D">
      <w:pPr>
        <w:rPr>
          <w:lang w:val="en-GB"/>
        </w:rPr>
      </w:pPr>
      <w:r w:rsidRPr="008931A5">
        <w:rPr>
          <w:lang w:val="en-GB"/>
        </w:rPr>
        <w:t>where:</w:t>
      </w:r>
    </w:p>
    <w:p w14:paraId="663380F6" w14:textId="77777777" w:rsidR="00F74DE7" w:rsidRPr="008931A5" w:rsidRDefault="00F74DE7" w:rsidP="00ED54AE">
      <w:pPr>
        <w:pStyle w:val="Equation"/>
        <w:rPr>
          <w:lang w:val="en-GB"/>
        </w:rPr>
      </w:pPr>
      <w:r w:rsidRPr="008931A5">
        <w:rPr>
          <w:lang w:val="en-GB"/>
        </w:rPr>
        <w:tab/>
      </w:r>
      <w:r w:rsidRPr="008931A5">
        <w:rPr>
          <w:lang w:val="en-GB"/>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r>
          <w:rPr>
            <w:rFonts w:ascii="Cambria Math" w:hAnsi="Cambria Math"/>
            <w:lang w:val="en-GB"/>
          </w:rPr>
          <m:t>=</m:t>
        </m:r>
        <m:r>
          <m:rPr>
            <m:sty m:val="p"/>
          </m:rPr>
          <w:rPr>
            <w:rFonts w:ascii="Cambria Math" w:hAnsi="Cambria Math"/>
            <w:lang w:val="en-GB"/>
          </w:rPr>
          <m:t>average Earth radius</m:t>
        </m:r>
        <m:r>
          <w:rPr>
            <w:rFonts w:ascii="Cambria Math" w:hAnsi="Cambria Math"/>
            <w:lang w:val="en-GB"/>
          </w:rPr>
          <m:t>=6 371</m:t>
        </m:r>
      </m:oMath>
      <w:r w:rsidR="00D84655" w:rsidRPr="008931A5">
        <w:rPr>
          <w:lang w:val="en-GB"/>
        </w:rPr>
        <w:t xml:space="preserve">                </w:t>
      </w:r>
      <w:r w:rsidRPr="008931A5">
        <w:rPr>
          <w:lang w:val="en-GB"/>
        </w:rPr>
        <w:t>(km)</w:t>
      </w:r>
      <w:r w:rsidRPr="008931A5">
        <w:rPr>
          <w:lang w:val="en-GB"/>
        </w:rPr>
        <w:tab/>
        <w:t>(1</w:t>
      </w:r>
      <w:r w:rsidR="00ED54AE">
        <w:rPr>
          <w:lang w:val="en-GB"/>
        </w:rPr>
        <w:t>8</w:t>
      </w:r>
      <w:r w:rsidRPr="008931A5">
        <w:rPr>
          <w:lang w:val="en-GB"/>
        </w:rPr>
        <w:t>c)</w:t>
      </w:r>
    </w:p>
    <w:p w14:paraId="60E74FDB" w14:textId="6032C05E" w:rsidR="00F74DE7" w:rsidRPr="008931A5" w:rsidRDefault="00F74DE7" w:rsidP="00FA11CA">
      <w:pPr>
        <w:rPr>
          <w:lang w:val="en-GB"/>
        </w:rPr>
      </w:pPr>
      <w:r w:rsidRPr="008931A5">
        <w:rPr>
          <w:i/>
          <w:lang w:val="en-GB"/>
        </w:rPr>
        <w:t>Step 2</w:t>
      </w:r>
      <w:r w:rsidRPr="008931A5">
        <w:rPr>
          <w:lang w:val="en-GB"/>
        </w:rPr>
        <w:t>:</w:t>
      </w:r>
      <w:r w:rsidRPr="008931A5">
        <w:rPr>
          <w:lang w:val="en-GB"/>
        </w:rPr>
        <w:tab/>
        <w:t xml:space="preserve">Calculate the Cartesian coordinates of the space station where the axes origin is at the centre of the Earth, the Z axis is directed northwards (such that the </w:t>
      </w:r>
      <w:r w:rsidR="009501C1" w:rsidRPr="008931A5">
        <w:rPr>
          <w:lang w:val="en-GB"/>
        </w:rPr>
        <w:t>north pole is on the positive Z </w:t>
      </w:r>
      <w:r w:rsidRPr="008931A5">
        <w:rPr>
          <w:lang w:val="en-GB"/>
        </w:rPr>
        <w:t xml:space="preserve">axis), and the X axis is in the meridian of the </w:t>
      </w:r>
      <w:r w:rsidR="003460AC">
        <w:rPr>
          <w:lang w:val="en-GB"/>
        </w:rPr>
        <w:t>earth-based</w:t>
      </w:r>
      <w:r w:rsidRPr="008931A5">
        <w:rPr>
          <w:lang w:val="en-GB"/>
        </w:rPr>
        <w:t xml:space="preserve"> station:</w:t>
      </w:r>
    </w:p>
    <w:p w14:paraId="24EF7361"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oMath>
      <w:r w:rsidR="00B8427C" w:rsidRPr="008931A5">
        <w:rPr>
          <w:lang w:val="en-GB"/>
        </w:rPr>
        <w:t xml:space="preserve">                </w:t>
      </w:r>
      <w:r w:rsidRPr="008931A5">
        <w:rPr>
          <w:lang w:val="en-GB"/>
        </w:rPr>
        <w:t>(km)</w:t>
      </w:r>
      <w:r w:rsidRPr="008931A5">
        <w:rPr>
          <w:lang w:val="en-GB"/>
        </w:rPr>
        <w:tab/>
        <w:t>(</w:t>
      </w:r>
      <w:r w:rsidR="00A07F27">
        <w:rPr>
          <w:lang w:val="en-GB"/>
        </w:rPr>
        <w:t>19</w:t>
      </w:r>
      <w:r w:rsidRPr="008931A5">
        <w:rPr>
          <w:lang w:val="en-GB"/>
        </w:rPr>
        <w:t>a)</w:t>
      </w:r>
    </w:p>
    <w:p w14:paraId="112A1C85" w14:textId="77777777" w:rsidR="00F74DE7" w:rsidRPr="0072020F" w:rsidRDefault="00F74DE7" w:rsidP="00A07F27">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r>
                  <m:rPr>
                    <m:sty m:val="p"/>
                  </m:rPr>
                  <w:rPr>
                    <w:rFonts w:ascii="Cambria Math" w:hAnsi="Cambria Math"/>
                    <w:lang w:val="en-GB"/>
                  </w:rPr>
                  <m:t>δ</m:t>
                </m:r>
              </m:e>
            </m:d>
          </m:e>
        </m:func>
      </m:oMath>
      <w:r w:rsidR="00B8427C" w:rsidRPr="0072020F">
        <w:rPr>
          <w:lang w:val="de-CH"/>
        </w:rPr>
        <w:t xml:space="preserve">                </w:t>
      </w:r>
      <w:r w:rsidRPr="0072020F">
        <w:rPr>
          <w:lang w:val="de-CH"/>
        </w:rPr>
        <w:t>(km)</w:t>
      </w:r>
      <w:r w:rsidRPr="0072020F">
        <w:rPr>
          <w:lang w:val="de-CH"/>
        </w:rPr>
        <w:tab/>
        <w:t>(</w:t>
      </w:r>
      <w:r w:rsidR="00A07F27">
        <w:rPr>
          <w:lang w:val="de-CH"/>
        </w:rPr>
        <w:t>19</w:t>
      </w:r>
      <w:r w:rsidRPr="0072020F">
        <w:rPr>
          <w:lang w:val="de-CH"/>
        </w:rPr>
        <w:t>b)</w:t>
      </w:r>
    </w:p>
    <w:p w14:paraId="1794CA59" w14:textId="77777777" w:rsidR="00F74DE7" w:rsidRPr="0072020F" w:rsidRDefault="00F74DE7" w:rsidP="00A07F27">
      <w:pPr>
        <w:pStyle w:val="Equation"/>
        <w:rPr>
          <w:lang w:val="de-CH"/>
        </w:rPr>
      </w:pPr>
      <w:r w:rsidRPr="0072020F">
        <w:rPr>
          <w:lang w:val="de-CH"/>
        </w:rPr>
        <w:tab/>
      </w:r>
      <w:r w:rsidRPr="0072020F">
        <w:rPr>
          <w:lang w:val="de-CH"/>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oMath>
      <w:r w:rsidR="00B8427C" w:rsidRPr="0072020F">
        <w:rPr>
          <w:lang w:val="de-CH"/>
        </w:rPr>
        <w:t xml:space="preserve">                </w:t>
      </w:r>
      <w:r w:rsidRPr="0072020F">
        <w:rPr>
          <w:lang w:val="de-CH"/>
        </w:rPr>
        <w:t>(km)</w:t>
      </w:r>
      <w:r w:rsidRPr="0072020F">
        <w:rPr>
          <w:lang w:val="de-CH"/>
        </w:rPr>
        <w:tab/>
        <w:t>(</w:t>
      </w:r>
      <w:r w:rsidR="00A07F27">
        <w:rPr>
          <w:lang w:val="de-CH"/>
        </w:rPr>
        <w:t>19</w:t>
      </w:r>
      <w:r w:rsidRPr="0072020F">
        <w:rPr>
          <w:lang w:val="de-CH"/>
        </w:rPr>
        <w:t>c)</w:t>
      </w:r>
    </w:p>
    <w:p w14:paraId="42237C5E" w14:textId="541AA2DC" w:rsidR="00F74DE7" w:rsidRPr="008931A5" w:rsidRDefault="00F74DE7" w:rsidP="00FF0798">
      <w:pPr>
        <w:rPr>
          <w:lang w:val="en-GB"/>
        </w:rPr>
      </w:pPr>
      <w:r w:rsidRPr="008931A5">
        <w:rPr>
          <w:i/>
          <w:lang w:val="en-GB"/>
        </w:rPr>
        <w:t>Step 3</w:t>
      </w:r>
      <w:r w:rsidRPr="008931A5">
        <w:rPr>
          <w:lang w:val="en-GB"/>
        </w:rPr>
        <w:t>:</w:t>
      </w:r>
      <w:r w:rsidRPr="008931A5">
        <w:rPr>
          <w:lang w:val="en-GB"/>
        </w:rPr>
        <w:tab/>
        <w:t xml:space="preserve">Rotate the Cartesian axes around the Y axis such that the </w:t>
      </w:r>
      <w:r w:rsidR="005F6217" w:rsidRPr="008931A5">
        <w:rPr>
          <w:lang w:val="en-GB"/>
        </w:rPr>
        <w:t xml:space="preserve">Z axis passes through the </w:t>
      </w:r>
      <w:r w:rsidR="003460AC">
        <w:rPr>
          <w:lang w:val="en-GB"/>
        </w:rPr>
        <w:t>earth-based</w:t>
      </w:r>
      <w:r w:rsidRPr="008931A5">
        <w:rPr>
          <w:lang w:val="en-GB"/>
        </w:rPr>
        <w:t xml:space="preserve"> station, and then move the origin, without rotation, such that the origin coincide</w:t>
      </w:r>
      <w:r w:rsidR="008D6E74" w:rsidRPr="008931A5">
        <w:rPr>
          <w:lang w:val="en-GB"/>
        </w:rPr>
        <w:t xml:space="preserve">s with the </w:t>
      </w:r>
      <w:r w:rsidR="003460AC">
        <w:rPr>
          <w:lang w:val="en-GB"/>
        </w:rPr>
        <w:t>earth-based</w:t>
      </w:r>
      <w:r w:rsidR="008D6E74" w:rsidRPr="008931A5">
        <w:rPr>
          <w:lang w:val="en-GB"/>
        </w:rPr>
        <w:t xml:space="preserve"> station:</w:t>
      </w:r>
    </w:p>
    <w:p w14:paraId="6666F94A"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oMath>
      <w:r w:rsidR="00EB02D8" w:rsidRPr="008931A5">
        <w:rPr>
          <w:lang w:val="en-GB"/>
        </w:rPr>
        <w:t xml:space="preserve">                </w:t>
      </w:r>
      <w:r w:rsidRPr="008931A5">
        <w:rPr>
          <w:lang w:val="en-GB"/>
        </w:rPr>
        <w:t>(km)</w:t>
      </w:r>
      <w:r w:rsidRPr="008931A5">
        <w:rPr>
          <w:lang w:val="en-GB"/>
        </w:rPr>
        <w:tab/>
        <w:t>(</w:t>
      </w:r>
      <w:r w:rsidR="00A07F27">
        <w:rPr>
          <w:lang w:val="en-GB"/>
        </w:rPr>
        <w:t>20</w:t>
      </w:r>
      <w:r w:rsidRPr="008931A5">
        <w:rPr>
          <w:lang w:val="en-GB"/>
        </w:rPr>
        <w:t>a)</w:t>
      </w:r>
    </w:p>
    <w:p w14:paraId="17766F3E" w14:textId="77777777" w:rsidR="00F74DE7" w:rsidRPr="0072020F" w:rsidRDefault="00F74DE7" w:rsidP="00A07F27">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CH"/>
              </w:rPr>
              <m:t>1</m:t>
            </m:r>
          </m:sub>
        </m:sSub>
      </m:oMath>
      <w:r w:rsidR="00EB02D8" w:rsidRPr="0072020F">
        <w:rPr>
          <w:lang w:val="de-CH"/>
        </w:rPr>
        <w:t xml:space="preserve">                </w:t>
      </w:r>
      <w:r w:rsidRPr="0072020F">
        <w:rPr>
          <w:lang w:val="de-CH"/>
        </w:rPr>
        <w:t>(km)</w:t>
      </w:r>
      <w:r w:rsidRPr="0072020F">
        <w:rPr>
          <w:lang w:val="de-CH"/>
        </w:rPr>
        <w:tab/>
        <w:t>(</w:t>
      </w:r>
      <w:r w:rsidR="00A07F27">
        <w:rPr>
          <w:lang w:val="de-CH"/>
        </w:rPr>
        <w:t>20</w:t>
      </w:r>
      <w:r w:rsidRPr="0072020F">
        <w:rPr>
          <w:lang w:val="de-CH"/>
        </w:rPr>
        <w:t>b)</w:t>
      </w:r>
    </w:p>
    <w:p w14:paraId="35964B75" w14:textId="77777777" w:rsidR="00F74DE7" w:rsidRPr="0072020F" w:rsidRDefault="00F74DE7" w:rsidP="00A07F27">
      <w:pPr>
        <w:pStyle w:val="Equation"/>
        <w:rPr>
          <w:lang w:val="de-CH"/>
        </w:rPr>
      </w:pPr>
      <w:r w:rsidRPr="0072020F">
        <w:rPr>
          <w:lang w:val="de-CH"/>
        </w:rPr>
        <w:tab/>
      </w:r>
      <w:r w:rsidRPr="0072020F">
        <w:rPr>
          <w:lang w:val="de-CH"/>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1</m:t>
            </m:r>
          </m:sub>
        </m:sSub>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de-CH"/>
              </w:rPr>
              <m:t>1</m:t>
            </m:r>
          </m:sub>
        </m:sSub>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oMath>
      <w:r w:rsidR="00EB02D8" w:rsidRPr="0072020F">
        <w:rPr>
          <w:lang w:val="de-CH"/>
        </w:rPr>
        <w:t xml:space="preserve">                </w:t>
      </w:r>
      <w:r w:rsidRPr="0072020F">
        <w:rPr>
          <w:lang w:val="de-CH"/>
        </w:rPr>
        <w:t>(km)</w:t>
      </w:r>
      <w:r w:rsidRPr="0072020F">
        <w:rPr>
          <w:lang w:val="de-CH"/>
        </w:rPr>
        <w:tab/>
        <w:t>(</w:t>
      </w:r>
      <w:r w:rsidR="00A07F27">
        <w:rPr>
          <w:lang w:val="de-CH"/>
        </w:rPr>
        <w:t>20</w:t>
      </w:r>
      <w:r w:rsidRPr="0072020F">
        <w:rPr>
          <w:lang w:val="de-CH"/>
        </w:rPr>
        <w:t>c)</w:t>
      </w:r>
    </w:p>
    <w:p w14:paraId="61D9883D" w14:textId="1CE6A3D2" w:rsidR="00F74DE7" w:rsidRPr="008931A5" w:rsidRDefault="00F74DE7" w:rsidP="00EB02D8">
      <w:pPr>
        <w:rPr>
          <w:lang w:val="en-GB"/>
        </w:rPr>
      </w:pPr>
      <w:r w:rsidRPr="008931A5">
        <w:rPr>
          <w:i/>
          <w:lang w:val="en-GB"/>
        </w:rPr>
        <w:t>Step 4</w:t>
      </w:r>
      <w:r w:rsidRPr="008931A5">
        <w:rPr>
          <w:lang w:val="en-GB"/>
        </w:rPr>
        <w:t>:</w:t>
      </w:r>
      <w:r w:rsidRPr="008931A5">
        <w:rPr>
          <w:lang w:val="en-GB"/>
        </w:rPr>
        <w:tab/>
        <w:t xml:space="preserve">Calculate the straight-line distance between the </w:t>
      </w:r>
      <w:r w:rsidR="003460AC">
        <w:rPr>
          <w:lang w:val="en-GB"/>
        </w:rPr>
        <w:t>earth-based</w:t>
      </w:r>
      <w:r w:rsidRPr="008931A5">
        <w:rPr>
          <w:lang w:val="en-GB"/>
        </w:rPr>
        <w:t xml:space="preserve"> station and the space station:</w:t>
      </w:r>
    </w:p>
    <w:p w14:paraId="714C89F6"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ts</m:t>
            </m:r>
          </m:sub>
        </m:sSub>
        <m:r>
          <m:rPr>
            <m:sty m:val="p"/>
          </m:rPr>
          <w:rPr>
            <w:rFonts w:ascii="Cambria Math" w:hAnsi="Cambria Math"/>
            <w:lang w:val="en-GB"/>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2</m:t>
                    </m:r>
                  </m:sub>
                </m:sSub>
              </m:e>
              <m:sup>
                <m:r>
                  <m:rPr>
                    <m:sty m:val="p"/>
                  </m:rPr>
                  <w:rPr>
                    <w:rFonts w:ascii="Cambria Math" w:hAnsi="Cambria Math"/>
                    <w:lang w:val="en-GB"/>
                  </w:rPr>
                  <m:t>2</m:t>
                </m:r>
              </m:sup>
            </m:sSup>
          </m:e>
        </m:rad>
      </m:oMath>
      <w:r w:rsidR="00EB02D8" w:rsidRPr="008931A5">
        <w:rPr>
          <w:lang w:val="en-GB"/>
        </w:rPr>
        <w:t xml:space="preserve">                </w:t>
      </w:r>
      <w:r w:rsidRPr="008931A5">
        <w:rPr>
          <w:lang w:val="en-GB"/>
        </w:rPr>
        <w:t>(km)</w:t>
      </w:r>
      <w:r w:rsidRPr="008931A5">
        <w:rPr>
          <w:lang w:val="en-GB"/>
        </w:rPr>
        <w:tab/>
        <w:t>(</w:t>
      </w:r>
      <w:r w:rsidR="00A07F27">
        <w:rPr>
          <w:lang w:val="en-GB"/>
        </w:rPr>
        <w:t>21</w:t>
      </w:r>
      <w:r w:rsidRPr="008931A5">
        <w:rPr>
          <w:lang w:val="en-GB"/>
        </w:rPr>
        <w:t>)</w:t>
      </w:r>
    </w:p>
    <w:p w14:paraId="2055A199" w14:textId="77777777" w:rsidR="00F74DE7" w:rsidRPr="008931A5" w:rsidRDefault="00F74DE7" w:rsidP="001F0C7B">
      <w:pPr>
        <w:keepNext/>
        <w:rPr>
          <w:lang w:val="en-GB"/>
        </w:rPr>
      </w:pPr>
      <w:r w:rsidRPr="008931A5">
        <w:rPr>
          <w:i/>
          <w:lang w:val="en-GB"/>
        </w:rPr>
        <w:t>Step 5</w:t>
      </w:r>
      <w:r w:rsidRPr="008931A5">
        <w:rPr>
          <w:lang w:val="en-GB"/>
        </w:rPr>
        <w:t>:</w:t>
      </w:r>
      <w:r w:rsidRPr="008931A5">
        <w:rPr>
          <w:lang w:val="en-GB"/>
        </w:rPr>
        <w:tab/>
        <w:t xml:space="preserve">Calculate the length of the line represented by </w:t>
      </w:r>
      <w:r w:rsidRPr="008931A5">
        <w:rPr>
          <w:i/>
          <w:lang w:val="en-GB"/>
        </w:rPr>
        <w:t>D</w:t>
      </w:r>
      <w:r w:rsidRPr="008931A5">
        <w:rPr>
          <w:i/>
          <w:vertAlign w:val="subscript"/>
          <w:lang w:val="en-GB"/>
        </w:rPr>
        <w:t>ts</w:t>
      </w:r>
      <w:r w:rsidRPr="008931A5">
        <w:rPr>
          <w:lang w:val="en-GB"/>
        </w:rPr>
        <w:t xml:space="preserve"> projected into the X,Y plane:</w:t>
      </w:r>
    </w:p>
    <w:p w14:paraId="10252E8C"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ts</m:t>
            </m:r>
          </m:sub>
        </m:sSub>
        <m:r>
          <m:rPr>
            <m:sty m:val="p"/>
          </m:rPr>
          <w:rPr>
            <w:rFonts w:ascii="Cambria Math" w:hAnsi="Cambria Math"/>
            <w:lang w:val="en-GB"/>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sup>
                <m:r>
                  <m:rPr>
                    <m:sty m:val="p"/>
                  </m:rPr>
                  <w:rPr>
                    <w:rFonts w:ascii="Cambria Math" w:hAnsi="Cambria Math"/>
                    <w:lang w:val="en-GB"/>
                  </w:rPr>
                  <m:t>2</m:t>
                </m:r>
              </m:sup>
            </m:sSup>
          </m:e>
        </m:rad>
      </m:oMath>
      <w:r w:rsidR="00EB02D8" w:rsidRPr="008931A5">
        <w:rPr>
          <w:lang w:val="en-GB"/>
        </w:rPr>
        <w:t xml:space="preserve">                </w:t>
      </w:r>
      <w:r w:rsidRPr="008931A5">
        <w:rPr>
          <w:lang w:val="en-GB"/>
        </w:rPr>
        <w:t>(km)</w:t>
      </w:r>
      <w:r w:rsidRPr="008931A5">
        <w:rPr>
          <w:lang w:val="en-GB"/>
        </w:rPr>
        <w:tab/>
        <w:t>(</w:t>
      </w:r>
      <w:r w:rsidR="00A07F27">
        <w:rPr>
          <w:lang w:val="en-GB"/>
        </w:rPr>
        <w:t>22</w:t>
      </w:r>
      <w:r w:rsidRPr="008931A5">
        <w:rPr>
          <w:lang w:val="en-GB"/>
        </w:rPr>
        <w:t>)</w:t>
      </w:r>
    </w:p>
    <w:p w14:paraId="7D775AAA" w14:textId="57277738" w:rsidR="00F74DE7" w:rsidRPr="008931A5" w:rsidRDefault="00F74DE7" w:rsidP="00EB02D8">
      <w:pPr>
        <w:rPr>
          <w:lang w:val="en-GB"/>
        </w:rPr>
      </w:pPr>
      <w:r w:rsidRPr="008931A5">
        <w:rPr>
          <w:i/>
          <w:lang w:val="en-GB"/>
        </w:rPr>
        <w:t>Step 6</w:t>
      </w:r>
      <w:r w:rsidRPr="008931A5">
        <w:rPr>
          <w:lang w:val="en-GB"/>
        </w:rPr>
        <w:t>:</w:t>
      </w:r>
      <w:r w:rsidRPr="008931A5">
        <w:rPr>
          <w:lang w:val="en-GB"/>
        </w:rPr>
        <w:tab/>
        <w:t xml:space="preserve">Calculate the elevation angle of the straight line from the </w:t>
      </w:r>
      <w:r w:rsidR="003460AC">
        <w:rPr>
          <w:lang w:val="en-GB"/>
        </w:rPr>
        <w:t>earth-based</w:t>
      </w:r>
      <w:r w:rsidRPr="008931A5">
        <w:rPr>
          <w:lang w:val="en-GB"/>
        </w:rPr>
        <w:t xml:space="preserve"> station to the space station:</w:t>
      </w:r>
    </w:p>
    <w:p w14:paraId="66DE3998"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lang w:val="en-GB"/>
              </w:rPr>
              <m:t>0</m:t>
            </m:r>
          </m:sub>
        </m:sSub>
        <m:r>
          <w:rPr>
            <w:rFonts w:ascii="Cambria Math"/>
            <w:lang w:val="en-GB"/>
          </w:rPr>
          <m:t>=</m:t>
        </m:r>
        <m:r>
          <m:rPr>
            <m:sty m:val="p"/>
          </m:rPr>
          <w:rPr>
            <w:rFonts w:ascii="Cambria Math" w:hAnsi="Cambria Math"/>
            <w:lang w:val="en-GB"/>
          </w:rPr>
          <m:t>atan</m:t>
        </m:r>
        <m:r>
          <m:rPr>
            <m:sty m:val="p"/>
          </m:rPr>
          <w:rPr>
            <w:rFonts w:ascii="Cambria Math"/>
            <w:lang w:val="en-GB"/>
          </w:rPr>
          <m:t>2</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ts</m:t>
                </m:r>
              </m:sub>
            </m:sSub>
            <m:r>
              <w:rPr>
                <w:rFonts w:ascii="Cambria Math"/>
                <w:lang w:val="en-GB"/>
              </w:rPr>
              <m:t>,</m:t>
            </m:r>
            <m:sSub>
              <m:sSubPr>
                <m:ctrlPr>
                  <w:rPr>
                    <w:rFonts w:ascii="Cambria Math" w:hAnsi="Cambria Math"/>
                    <w:i/>
                    <w:lang w:val="en-GB"/>
                  </w:rPr>
                </m:ctrlPr>
              </m:sSubPr>
              <m:e>
                <m:r>
                  <w:rPr>
                    <w:rFonts w:ascii="Cambria Math" w:hAnsi="Cambria Math"/>
                    <w:lang w:val="en-GB"/>
                  </w:rPr>
                  <m:t>Z</m:t>
                </m:r>
              </m:e>
              <m:sub>
                <m:r>
                  <w:rPr>
                    <w:rFonts w:ascii="Cambria Math"/>
                    <w:lang w:val="en-GB"/>
                  </w:rPr>
                  <m:t>2</m:t>
                </m:r>
              </m:sub>
            </m:sSub>
          </m:e>
        </m:d>
      </m:oMath>
      <w:r w:rsidR="001F6609" w:rsidRPr="008931A5">
        <w:rPr>
          <w:lang w:val="en-GB"/>
        </w:rPr>
        <w:t xml:space="preserve">                </w:t>
      </w:r>
      <w:r w:rsidRPr="008931A5">
        <w:rPr>
          <w:lang w:val="en-GB"/>
        </w:rPr>
        <w:t>(angle above horizontal)</w:t>
      </w:r>
      <w:r w:rsidRPr="008931A5">
        <w:rPr>
          <w:lang w:val="en-GB"/>
        </w:rPr>
        <w:tab/>
        <w:t>(</w:t>
      </w:r>
      <w:r w:rsidR="00A07F27">
        <w:rPr>
          <w:lang w:val="en-GB"/>
        </w:rPr>
        <w:t>23</w:t>
      </w:r>
      <w:r w:rsidRPr="008931A5">
        <w:rPr>
          <w:lang w:val="en-GB"/>
        </w:rPr>
        <w:t>)</w:t>
      </w:r>
    </w:p>
    <w:p w14:paraId="76547693" w14:textId="77777777" w:rsidR="00F74DE7" w:rsidRPr="008931A5" w:rsidRDefault="00F74DE7" w:rsidP="00EB02D8">
      <w:pPr>
        <w:rPr>
          <w:lang w:val="en-GB"/>
        </w:rPr>
      </w:pPr>
      <w:r w:rsidRPr="008931A5">
        <w:rPr>
          <w:lang w:val="en-GB"/>
        </w:rPr>
        <w:t>where the function atan2(</w:t>
      </w:r>
      <w:r w:rsidRPr="008931A5">
        <w:rPr>
          <w:i/>
          <w:lang w:val="en-GB"/>
        </w:rPr>
        <w:t>x</w:t>
      </w:r>
      <w:r w:rsidRPr="008931A5">
        <w:rPr>
          <w:lang w:val="en-GB"/>
        </w:rPr>
        <w:t xml:space="preserve">, </w:t>
      </w:r>
      <w:r w:rsidRPr="008931A5">
        <w:rPr>
          <w:i/>
          <w:lang w:val="en-GB"/>
        </w:rPr>
        <w:t>y</w:t>
      </w:r>
      <w:r w:rsidRPr="008931A5">
        <w:rPr>
          <w:lang w:val="en-GB"/>
        </w:rPr>
        <w:t>) returns angle arctan(</w:t>
      </w:r>
      <w:r w:rsidRPr="008931A5">
        <w:rPr>
          <w:i/>
          <w:lang w:val="en-GB"/>
        </w:rPr>
        <w:t>x</w:t>
      </w:r>
      <w:r w:rsidRPr="008931A5">
        <w:rPr>
          <w:lang w:val="en-GB"/>
        </w:rPr>
        <w:t>/</w:t>
      </w:r>
      <w:r w:rsidRPr="008931A5">
        <w:rPr>
          <w:i/>
          <w:lang w:val="en-GB"/>
        </w:rPr>
        <w:t>y</w:t>
      </w:r>
      <w:r w:rsidRPr="008931A5">
        <w:rPr>
          <w:lang w:val="en-GB"/>
        </w:rPr>
        <w:t>) for any quadrant of a complete circle.</w:t>
      </w:r>
    </w:p>
    <w:p w14:paraId="2155D6FF" w14:textId="20158792" w:rsidR="00F74DE7" w:rsidRPr="008931A5" w:rsidRDefault="00F74DE7" w:rsidP="00EB02D8">
      <w:pPr>
        <w:rPr>
          <w:lang w:val="en-GB"/>
        </w:rPr>
      </w:pPr>
      <w:r w:rsidRPr="008931A5">
        <w:rPr>
          <w:i/>
          <w:lang w:val="en-GB"/>
        </w:rPr>
        <w:t>Step 7</w:t>
      </w:r>
      <w:r w:rsidRPr="008931A5">
        <w:rPr>
          <w:lang w:val="en-GB"/>
        </w:rPr>
        <w:t>:</w:t>
      </w:r>
      <w:r w:rsidRPr="008931A5">
        <w:rPr>
          <w:lang w:val="en-GB"/>
        </w:rPr>
        <w:tab/>
        <w:t xml:space="preserve">Initially calculate the azimuthal bearing of the straight line from the </w:t>
      </w:r>
      <w:r w:rsidR="003460AC">
        <w:rPr>
          <w:lang w:val="en-GB"/>
        </w:rPr>
        <w:t>earth-based</w:t>
      </w:r>
      <w:r w:rsidRPr="008931A5">
        <w:rPr>
          <w:lang w:val="en-GB"/>
        </w:rPr>
        <w:t xml:space="preserve"> station to the space station relative to true South:</w:t>
      </w:r>
    </w:p>
    <w:p w14:paraId="7525B632" w14:textId="77777777"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iCs/>
            <w:lang w:val="en-GB"/>
          </w:rPr>
          <w:sym w:font="Symbol" w:char="F079"/>
        </m:r>
        <m:r>
          <m:rPr>
            <m:sty m:val="p"/>
          </m:rPr>
          <w:rPr>
            <w:rFonts w:ascii="Cambria Math" w:hAnsi="Cambria Math"/>
            <w:lang w:val="en-GB"/>
          </w:rPr>
          <m:t>=atan2</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d>
      </m:oMath>
      <w:r w:rsidRPr="008931A5">
        <w:rPr>
          <w:lang w:val="en-GB"/>
        </w:rPr>
        <w:tab/>
        <w:t>(</w:t>
      </w:r>
      <w:r w:rsidR="00A07F27">
        <w:rPr>
          <w:lang w:val="en-GB"/>
        </w:rPr>
        <w:t>24</w:t>
      </w:r>
      <w:r w:rsidRPr="008931A5">
        <w:rPr>
          <w:lang w:val="en-GB"/>
        </w:rPr>
        <w:t>)</w:t>
      </w:r>
    </w:p>
    <w:p w14:paraId="42CB99E5" w14:textId="77777777" w:rsidR="00F74DE7" w:rsidRPr="008931A5" w:rsidRDefault="00F74DE7" w:rsidP="00EB7DC1">
      <w:pPr>
        <w:rPr>
          <w:lang w:val="en-GB"/>
        </w:rPr>
      </w:pPr>
      <w:r w:rsidRPr="008931A5">
        <w:rPr>
          <w:i/>
          <w:lang w:val="en-GB"/>
        </w:rPr>
        <w:t>Step 8</w:t>
      </w:r>
      <w:r w:rsidRPr="008931A5">
        <w:rPr>
          <w:lang w:val="en-GB"/>
        </w:rPr>
        <w:t>:</w:t>
      </w:r>
      <w:r w:rsidRPr="008931A5">
        <w:rPr>
          <w:lang w:val="en-GB"/>
        </w:rPr>
        <w:tab/>
        <w:t xml:space="preserve">Reassign </w:t>
      </w:r>
      <w:r w:rsidRPr="008931A5">
        <w:rPr>
          <w:iCs/>
          <w:lang w:val="en-GB"/>
        </w:rPr>
        <w:sym w:font="Symbol" w:char="F079"/>
      </w:r>
      <w:r w:rsidRPr="008931A5">
        <w:rPr>
          <w:lang w:val="en-GB"/>
        </w:rPr>
        <w:t xml:space="preserve"> to be eastwards from true North by subtracting it from a half-circle. Depending on the implementation of the atan2 function, the bearing may need to be processed into the range (0</w:t>
      </w:r>
      <w:r w:rsidR="00EB7DC1" w:rsidRPr="008931A5">
        <w:rPr>
          <w:lang w:val="en-GB"/>
        </w:rPr>
        <w:noBreakHyphen/>
      </w:r>
      <w:r w:rsidRPr="008931A5">
        <w:rPr>
          <w:lang w:val="en-GB"/>
        </w:rPr>
        <w:t>360) degrees. The bearing is indeterminate if the elevation angle represents a vertical path.</w:t>
      </w:r>
    </w:p>
    <w:p w14:paraId="17DBB83E" w14:textId="74FEB8EA" w:rsidR="00F74DE7" w:rsidRPr="008931A5" w:rsidRDefault="00F74DE7" w:rsidP="006E7832">
      <w:pPr>
        <w:rPr>
          <w:lang w:val="en-GB"/>
        </w:rPr>
      </w:pPr>
      <w:r w:rsidRPr="008931A5">
        <w:rPr>
          <w:lang w:val="en-GB"/>
        </w:rPr>
        <w:t>Equation (</w:t>
      </w:r>
      <w:r w:rsidR="006E7832">
        <w:rPr>
          <w:lang w:val="en-GB"/>
        </w:rPr>
        <w:t>23</w:t>
      </w:r>
      <w:r w:rsidRPr="008931A5">
        <w:rPr>
          <w:lang w:val="en-GB"/>
        </w:rPr>
        <w:t xml:space="preserve">) gives the elevation angle of the ray at the </w:t>
      </w:r>
      <w:r w:rsidR="003460AC">
        <w:rPr>
          <w:lang w:val="en-GB"/>
        </w:rPr>
        <w:t>earth-based</w:t>
      </w:r>
      <w:r w:rsidRPr="008931A5">
        <w:rPr>
          <w:lang w:val="en-GB"/>
        </w:rPr>
        <w:t xml:space="preserve"> station </w:t>
      </w:r>
      <w:r w:rsidRPr="008931A5">
        <w:rPr>
          <w:lang w:val="en-GB"/>
        </w:rPr>
        <w:sym w:font="Symbol" w:char="F071"/>
      </w:r>
      <w:r w:rsidRPr="008931A5">
        <w:rPr>
          <w:vertAlign w:val="subscript"/>
          <w:lang w:val="en-GB"/>
        </w:rPr>
        <w:t>0</w:t>
      </w:r>
      <w:r w:rsidRPr="008931A5">
        <w:rPr>
          <w:lang w:val="en-GB"/>
        </w:rPr>
        <w:t xml:space="preserve"> which would exist in the absence of tropospheric refraction, sometime referred to as the free-space elevation angle. The apparent elevation angle </w:t>
      </w:r>
      <w:r w:rsidRPr="008931A5">
        <w:rPr>
          <w:lang w:val="en-GB"/>
        </w:rPr>
        <w:sym w:font="Symbol" w:char="F071"/>
      </w:r>
      <w:r w:rsidRPr="008931A5">
        <w:rPr>
          <w:lang w:val="en-GB"/>
        </w:rPr>
        <w:t xml:space="preserve"> can be estimated from </w:t>
      </w:r>
      <w:r w:rsidRPr="008931A5">
        <w:rPr>
          <w:lang w:val="en-GB"/>
        </w:rPr>
        <w:sym w:font="Symbol" w:char="F071"/>
      </w:r>
      <w:r w:rsidRPr="008931A5">
        <w:rPr>
          <w:vertAlign w:val="subscript"/>
          <w:lang w:val="en-GB"/>
        </w:rPr>
        <w:t>0</w:t>
      </w:r>
      <w:r w:rsidRPr="008931A5">
        <w:rPr>
          <w:lang w:val="en-GB"/>
        </w:rPr>
        <w:t xml:space="preserve"> using equation</w:t>
      </w:r>
      <w:r w:rsidR="00B51AE9" w:rsidRPr="008931A5">
        <w:rPr>
          <w:lang w:val="en-GB"/>
        </w:rPr>
        <w:t xml:space="preserve"> </w:t>
      </w:r>
      <w:r w:rsidRPr="008931A5">
        <w:rPr>
          <w:lang w:val="en-GB"/>
        </w:rPr>
        <w:t>(</w:t>
      </w:r>
      <w:r w:rsidR="00A07F27">
        <w:rPr>
          <w:lang w:val="en-GB"/>
        </w:rPr>
        <w:t>25</w:t>
      </w:r>
      <w:r w:rsidRPr="008931A5">
        <w:rPr>
          <w:lang w:val="en-GB"/>
        </w:rPr>
        <w:t>) in Attachment</w:t>
      </w:r>
      <w:r w:rsidR="00B51AE9" w:rsidRPr="008931A5">
        <w:rPr>
          <w:lang w:val="en-GB"/>
        </w:rPr>
        <w:t xml:space="preserve"> </w:t>
      </w:r>
      <w:r w:rsidRPr="008931A5">
        <w:rPr>
          <w:lang w:val="en-GB"/>
        </w:rPr>
        <w:t>B.</w:t>
      </w:r>
    </w:p>
    <w:p w14:paraId="6337D207" w14:textId="77777777" w:rsidR="00F74DE7" w:rsidRPr="008931A5" w:rsidRDefault="00F74DE7" w:rsidP="00453137">
      <w:pPr>
        <w:rPr>
          <w:lang w:val="en-GB"/>
        </w:rPr>
      </w:pPr>
    </w:p>
    <w:p w14:paraId="6F813686" w14:textId="77777777" w:rsidR="00B51AE9" w:rsidRPr="008931A5" w:rsidRDefault="00B51AE9" w:rsidP="00453137">
      <w:pPr>
        <w:rPr>
          <w:lang w:val="en-GB"/>
        </w:rPr>
      </w:pPr>
    </w:p>
    <w:p w14:paraId="4B15A6AB" w14:textId="77777777" w:rsidR="00F74DE7" w:rsidRPr="008931A5" w:rsidRDefault="00F74DE7" w:rsidP="00541597">
      <w:pPr>
        <w:pStyle w:val="AppendixNoTitle"/>
        <w:rPr>
          <w:lang w:val="en-GB"/>
        </w:rPr>
      </w:pPr>
      <w:r w:rsidRPr="008931A5">
        <w:rPr>
          <w:caps/>
          <w:lang w:val="en-GB"/>
        </w:rPr>
        <w:t>A</w:t>
      </w:r>
      <w:r w:rsidR="00B51AE9" w:rsidRPr="008931A5">
        <w:rPr>
          <w:lang w:val="en-GB"/>
        </w:rPr>
        <w:t>ttachment</w:t>
      </w:r>
      <w:r w:rsidR="00541597" w:rsidRPr="008931A5">
        <w:rPr>
          <w:caps/>
          <w:lang w:val="en-GB"/>
        </w:rPr>
        <w:t xml:space="preserve"> </w:t>
      </w:r>
      <w:r w:rsidRPr="008931A5">
        <w:rPr>
          <w:caps/>
          <w:lang w:val="en-GB"/>
        </w:rPr>
        <w:t>B</w:t>
      </w:r>
      <w:r w:rsidR="00CE33A3" w:rsidRPr="008931A5">
        <w:rPr>
          <w:bCs/>
          <w:caps/>
          <w:lang w:val="en-GB"/>
        </w:rPr>
        <w:t xml:space="preserve"> </w:t>
      </w:r>
      <w:r w:rsidR="00CE33A3" w:rsidRPr="008931A5">
        <w:rPr>
          <w:bCs/>
          <w:caps/>
          <w:lang w:val="en-GB"/>
        </w:rPr>
        <w:br/>
      </w:r>
      <w:r w:rsidR="00CE33A3" w:rsidRPr="008931A5">
        <w:rPr>
          <w:bCs/>
          <w:lang w:val="en-GB"/>
        </w:rPr>
        <w:t>to Annex 1</w:t>
      </w:r>
      <w:r w:rsidR="00B51AE9" w:rsidRPr="008931A5">
        <w:rPr>
          <w:caps/>
          <w:lang w:val="en-GB"/>
        </w:rPr>
        <w:br/>
      </w:r>
      <w:r w:rsidR="00B51AE9" w:rsidRPr="008931A5">
        <w:rPr>
          <w:caps/>
          <w:lang w:val="en-GB"/>
        </w:rPr>
        <w:br/>
      </w:r>
      <w:r w:rsidRPr="008931A5">
        <w:rPr>
          <w:lang w:val="en-GB"/>
        </w:rPr>
        <w:t>Conversion between apparent and free-space elevation angles</w:t>
      </w:r>
    </w:p>
    <w:p w14:paraId="18A7CEDB" w14:textId="6B08D0C8" w:rsidR="00F74DE7" w:rsidRPr="008931A5" w:rsidRDefault="00F74DE7" w:rsidP="00A709CA">
      <w:pPr>
        <w:pStyle w:val="Normalaftertitle"/>
        <w:rPr>
          <w:lang w:val="en-GB"/>
        </w:rPr>
      </w:pPr>
      <w:r w:rsidRPr="008931A5">
        <w:rPr>
          <w:lang w:val="en-GB"/>
        </w:rPr>
        <w:t xml:space="preserve">The following expressions provide conversion between two interpretations of the elevation angle of a space station as viewed from an </w:t>
      </w:r>
      <w:r w:rsidR="003460AC">
        <w:rPr>
          <w:lang w:val="en-GB"/>
        </w:rPr>
        <w:t>earth-based</w:t>
      </w:r>
      <w:r w:rsidRPr="008931A5">
        <w:rPr>
          <w:lang w:val="en-GB"/>
        </w:rPr>
        <w:t xml:space="preserve"> station:</w:t>
      </w:r>
    </w:p>
    <w:p w14:paraId="78B76E23" w14:textId="77777777" w:rsidR="00F74DE7" w:rsidRPr="008931A5" w:rsidRDefault="00F74DE7" w:rsidP="00A709CA">
      <w:pPr>
        <w:pStyle w:val="enumlev1"/>
        <w:rPr>
          <w:lang w:val="en-GB"/>
        </w:rPr>
      </w:pPr>
      <w:r w:rsidRPr="008931A5">
        <w:rPr>
          <w:lang w:val="en-GB"/>
        </w:rPr>
        <w:t>i)</w:t>
      </w:r>
      <w:r w:rsidRPr="008931A5">
        <w:rPr>
          <w:lang w:val="en-GB"/>
        </w:rPr>
        <w:tab/>
      </w:r>
      <w:r w:rsidRPr="008931A5">
        <w:rPr>
          <w:i/>
          <w:lang w:val="en-GB"/>
        </w:rPr>
        <w:t>Free-space elevation angle</w:t>
      </w:r>
      <w:r w:rsidRPr="008931A5">
        <w:rPr>
          <w:lang w:val="en-GB"/>
        </w:rPr>
        <w:t xml:space="preserv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Pr="008931A5">
        <w:rPr>
          <w:lang w:val="en-GB"/>
        </w:rPr>
        <w:t>: the elevation angle calculated without taking atmospheric refraction into account.</w:t>
      </w:r>
    </w:p>
    <w:p w14:paraId="300938F7" w14:textId="4C3E7886" w:rsidR="00F74DE7" w:rsidRPr="008931A5" w:rsidRDefault="00F74DE7" w:rsidP="00A709CA">
      <w:pPr>
        <w:pStyle w:val="enumlev1"/>
        <w:rPr>
          <w:lang w:val="en-GB"/>
        </w:rPr>
      </w:pPr>
      <w:r w:rsidRPr="008931A5">
        <w:rPr>
          <w:lang w:val="en-GB"/>
        </w:rPr>
        <w:t>ii)</w:t>
      </w:r>
      <w:r w:rsidRPr="008931A5">
        <w:rPr>
          <w:lang w:val="en-GB"/>
        </w:rPr>
        <w:tab/>
      </w:r>
      <w:r w:rsidRPr="008931A5">
        <w:rPr>
          <w:i/>
          <w:lang w:val="en-GB"/>
        </w:rPr>
        <w:t>Apparent or actual elevation</w:t>
      </w:r>
      <w:r w:rsidRPr="008931A5">
        <w:rPr>
          <w:lang w:val="en-GB"/>
        </w:rPr>
        <w:t xml:space="preserve">: the elevation angle calculated taking atmospheric refraction into account. This is optimum elevation angle for a high-gain antenna at the </w:t>
      </w:r>
      <w:r w:rsidR="003460AC">
        <w:rPr>
          <w:lang w:val="en-GB"/>
        </w:rPr>
        <w:t>earth-based</w:t>
      </w:r>
      <w:r w:rsidRPr="008931A5">
        <w:rPr>
          <w:lang w:val="en-GB"/>
        </w:rPr>
        <w:t xml:space="preserve"> station intended to provide a link to the space station.</w:t>
      </w:r>
    </w:p>
    <w:p w14:paraId="6CDB2622" w14:textId="77777777" w:rsidR="00F74DE7" w:rsidRPr="008931A5" w:rsidRDefault="00F74DE7" w:rsidP="002C15A7">
      <w:pPr>
        <w:rPr>
          <w:lang w:val="en-GB"/>
        </w:rPr>
      </w:pPr>
      <w:r w:rsidRPr="008931A5">
        <w:rPr>
          <w:lang w:val="en-GB"/>
        </w:rPr>
        <w:t xml:space="preserve">Due to atmospheric refraction, </w:t>
      </w:r>
      <m:oMath>
        <m:r>
          <m:rPr>
            <m:sty m:val="p"/>
          </m:rPr>
          <w:rPr>
            <w:rFonts w:ascii="Cambria Math" w:hAnsi="Cambria Math"/>
            <w:lang w:val="en-GB"/>
          </w:rPr>
          <m:t>θ</m:t>
        </m:r>
      </m:oMath>
      <w:r w:rsidRPr="008931A5">
        <w:rPr>
          <w:lang w:val="en-GB"/>
        </w:rPr>
        <w:t xml:space="preserve"> is greater than the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Pr="008931A5">
        <w:rPr>
          <w:lang w:val="en-GB"/>
        </w:rPr>
        <w:t xml:space="preserve"> under nor</w:t>
      </w:r>
      <w:r w:rsidR="002C15A7" w:rsidRPr="008931A5">
        <w:rPr>
          <w:lang w:val="en-GB"/>
        </w:rPr>
        <w:t>mal atmospheric conditions. The </w:t>
      </w:r>
      <w:r w:rsidRPr="008931A5">
        <w:rPr>
          <w:lang w:val="en-GB"/>
        </w:rPr>
        <w:t>difference is greater at low elevation angles.</w:t>
      </w:r>
    </w:p>
    <w:p w14:paraId="2E52CE5A" w14:textId="77777777" w:rsidR="00F74DE7" w:rsidRPr="008931A5" w:rsidRDefault="00F74DE7" w:rsidP="002C15A7">
      <w:pPr>
        <w:rPr>
          <w:lang w:val="en-GB"/>
        </w:rPr>
      </w:pPr>
      <w:r w:rsidRPr="008931A5">
        <w:rPr>
          <w:lang w:val="en-GB"/>
        </w:rPr>
        <w:t xml:space="preserve">If </w:t>
      </w:r>
      <w:r w:rsidRPr="008931A5">
        <w:rPr>
          <w:lang w:val="en-GB"/>
        </w:rPr>
        <w:sym w:font="Symbol" w:char="F071"/>
      </w:r>
      <w:r w:rsidRPr="008931A5">
        <w:rPr>
          <w:vertAlign w:val="subscript"/>
          <w:lang w:val="en-GB"/>
        </w:rPr>
        <w:t>0</w:t>
      </w:r>
      <w:r w:rsidRPr="008931A5">
        <w:rPr>
          <w:lang w:val="en-GB"/>
        </w:rPr>
        <w:t xml:space="preserve"> is known, </w:t>
      </w:r>
      <w:r w:rsidRPr="008931A5">
        <w:rPr>
          <w:lang w:val="en-GB"/>
        </w:rPr>
        <w:sym w:font="Symbol" w:char="F071"/>
      </w:r>
      <w:r w:rsidRPr="008931A5">
        <w:rPr>
          <w:lang w:val="en-GB"/>
        </w:rPr>
        <w:t xml:space="preserve"> is given by:</w:t>
      </w:r>
    </w:p>
    <w:p w14:paraId="39C33108" w14:textId="77777777"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lang w:val="en-GB"/>
          </w:rPr>
          <m:t>θ</m:t>
        </m:r>
        <m:r>
          <w:rPr>
            <w:rFonts w:ascii="Cambria Math" w:hAnsi="Cambria Math"/>
            <w:lang w:val="en-GB"/>
          </w:rPr>
          <m:t xml:space="preserve">= </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sidR="004A00E3" w:rsidRPr="008931A5">
        <w:rPr>
          <w:lang w:val="en-GB"/>
        </w:rPr>
        <w:t xml:space="preserve">                </w:t>
      </w:r>
      <w:r w:rsidRPr="008931A5">
        <w:rPr>
          <w:lang w:val="en-GB"/>
        </w:rPr>
        <w:t>(degrees)</w:t>
      </w:r>
      <w:r w:rsidRPr="008931A5">
        <w:rPr>
          <w:lang w:val="en-GB"/>
        </w:rPr>
        <w:tab/>
        <w:t>(</w:t>
      </w:r>
      <w:r w:rsidR="00A07F27">
        <w:rPr>
          <w:lang w:val="en-GB"/>
        </w:rPr>
        <w:t>25</w:t>
      </w:r>
      <w:r w:rsidRPr="008931A5">
        <w:rPr>
          <w:lang w:val="en-GB"/>
        </w:rPr>
        <w:t>)</w:t>
      </w:r>
    </w:p>
    <w:p w14:paraId="103CCDAF" w14:textId="13A28DDD" w:rsidR="00F74DE7" w:rsidRPr="008931A5" w:rsidRDefault="00F74DE7" w:rsidP="004A00E3">
      <w:pPr>
        <w:rPr>
          <w:lang w:val="en-GB"/>
        </w:rPr>
      </w:pPr>
      <w:r w:rsidRPr="008931A5">
        <w:rPr>
          <w:lang w:val="en-GB"/>
        </w:rPr>
        <w:t xml:space="preserve">where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Pr="008931A5">
        <w:rPr>
          <w:lang w:val="en-GB"/>
        </w:rPr>
        <w:t xml:space="preserve"> is in degrees, and </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sidRPr="008931A5">
        <w:rPr>
          <w:lang w:val="en-GB"/>
        </w:rPr>
        <w:t xml:space="preserve"> is the change in elevation angle due to refraction through the atmosphere. For an </w:t>
      </w:r>
      <w:r w:rsidR="003460AC">
        <w:rPr>
          <w:lang w:val="en-GB"/>
        </w:rPr>
        <w:t>earth-based</w:t>
      </w:r>
      <w:r w:rsidRPr="008931A5">
        <w:rPr>
          <w:lang w:val="en-GB"/>
        </w:rPr>
        <w:t xml:space="preserve"> station at altitude </w:t>
      </w:r>
      <w:r w:rsidRPr="008931A5">
        <w:rPr>
          <w:i/>
          <w:lang w:val="en-GB"/>
        </w:rPr>
        <w:t>H</w:t>
      </w:r>
      <w:r w:rsidRPr="008931A5">
        <w:rPr>
          <w:i/>
          <w:vertAlign w:val="subscript"/>
          <w:lang w:val="en-GB"/>
        </w:rPr>
        <w:t>t</w:t>
      </w:r>
      <w:r w:rsidRPr="008931A5">
        <w:rPr>
          <w:lang w:val="en-GB"/>
        </w:rPr>
        <w:t> </w:t>
      </w:r>
      <w:r w:rsidRPr="008931A5">
        <w:rPr>
          <w:lang w:val="en-GB"/>
        </w:rPr>
        <w:sym w:font="Symbol" w:char="F0A3"/>
      </w:r>
      <w:r w:rsidRPr="008931A5">
        <w:rPr>
          <w:lang w:val="en-GB"/>
        </w:rPr>
        <w:t> 3 km and for –1 </w:t>
      </w:r>
      <w:r w:rsidRPr="008931A5">
        <w:rPr>
          <w:lang w:val="en-GB"/>
        </w:rPr>
        <w:sym w:font="Symbol" w:char="F0A3"/>
      </w:r>
      <w:r w:rsidRPr="008931A5">
        <w:rPr>
          <w:lang w:val="en-GB"/>
        </w:rPr>
        <w:t> </w:t>
      </w:r>
      <w:r w:rsidRPr="008931A5">
        <w:rPr>
          <w:lang w:val="en-GB"/>
        </w:rPr>
        <w:sym w:font="Symbol" w:char="F071"/>
      </w:r>
      <w:r w:rsidRPr="008931A5">
        <w:rPr>
          <w:vertAlign w:val="subscript"/>
          <w:lang w:val="en-GB"/>
        </w:rPr>
        <w:t>0</w:t>
      </w:r>
      <w:r w:rsidRPr="008931A5">
        <w:rPr>
          <w:lang w:val="en-GB"/>
        </w:rPr>
        <w:t> </w:t>
      </w:r>
      <w:r w:rsidRPr="008931A5">
        <w:rPr>
          <w:lang w:val="en-GB"/>
        </w:rPr>
        <w:sym w:font="Symbol" w:char="F0A3"/>
      </w:r>
      <w:r w:rsidRPr="008931A5">
        <w:rPr>
          <w:lang w:val="en-GB"/>
        </w:rPr>
        <w:t xml:space="preserve"> 10 degrees, </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sidRPr="008931A5">
        <w:rPr>
          <w:lang w:val="en-GB"/>
        </w:rPr>
        <w:t xml:space="preserve"> may be estimated as:</w:t>
      </w:r>
    </w:p>
    <w:p w14:paraId="07AB7AE2"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m:rPr>
                <m:sty m:val="p"/>
              </m:rPr>
              <w:rPr>
                <w:rFonts w:ascii="Cambria Math" w:hAnsi="Cambria Math"/>
                <w:lang w:val="en-GB"/>
              </w:rPr>
              <m:t>τ</m:t>
            </m:r>
          </m:e>
          <m:sub>
            <m:r>
              <w:rPr>
                <w:rFonts w:ascii="Cambria Math" w:hAnsi="Cambria Math"/>
                <w:lang w:val="en-GB"/>
              </w:rPr>
              <m:t>fs</m:t>
            </m:r>
          </m:sub>
        </m:sSub>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2</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en-GB"/>
                  </w:rPr>
                  <m:t>2</m:t>
                </m:r>
              </m:sup>
            </m:sSubSup>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3</m:t>
                </m:r>
              </m:sub>
            </m:sSub>
          </m:den>
        </m:f>
      </m:oMath>
      <w:r w:rsidR="004A00E3" w:rsidRPr="008931A5">
        <w:rPr>
          <w:lang w:val="en-GB"/>
        </w:rPr>
        <w:t xml:space="preserve">                 </w:t>
      </w:r>
      <w:r w:rsidRPr="008931A5">
        <w:rPr>
          <w:lang w:val="en-GB"/>
        </w:rPr>
        <w:t>(degrees)</w:t>
      </w:r>
      <w:r w:rsidRPr="008931A5">
        <w:rPr>
          <w:lang w:val="en-GB"/>
        </w:rPr>
        <w:tab/>
        <w:t>(</w:t>
      </w:r>
      <w:r w:rsidR="00A07F27">
        <w:rPr>
          <w:lang w:val="en-GB"/>
        </w:rPr>
        <w:t>26</w:t>
      </w:r>
      <w:r w:rsidRPr="008931A5">
        <w:rPr>
          <w:lang w:val="en-GB"/>
        </w:rPr>
        <w:t>)</w:t>
      </w:r>
    </w:p>
    <w:p w14:paraId="5895EE71" w14:textId="77777777" w:rsidR="00F74DE7" w:rsidRPr="008931A5" w:rsidRDefault="00F74DE7" w:rsidP="004A00E3">
      <w:pPr>
        <w:rPr>
          <w:lang w:val="en-GB"/>
        </w:rPr>
      </w:pPr>
      <w:r w:rsidRPr="008931A5">
        <w:rPr>
          <w:lang w:val="en-GB"/>
        </w:rPr>
        <w:t>where:</w:t>
      </w:r>
    </w:p>
    <w:p w14:paraId="0AE943B0"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1</m:t>
            </m:r>
          </m:sub>
        </m:sSub>
        <m:r>
          <m:rPr>
            <m:sty m:val="p"/>
          </m:rPr>
          <w:rPr>
            <w:rFonts w:ascii="Cambria Math" w:hAnsi="Cambria Math"/>
            <w:lang w:val="en-GB"/>
          </w:rPr>
          <m:t>=1.728+0.5411</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8931A5">
        <w:rPr>
          <w:lang w:val="en-GB"/>
        </w:rPr>
        <w:tab/>
        <w:t>(</w:t>
      </w:r>
      <w:r w:rsidR="00A07F27">
        <w:rPr>
          <w:lang w:val="en-GB"/>
        </w:rPr>
        <w:t>26</w:t>
      </w:r>
      <w:r w:rsidRPr="008931A5">
        <w:rPr>
          <w:lang w:val="en-GB"/>
        </w:rPr>
        <w:t>a)</w:t>
      </w:r>
    </w:p>
    <w:p w14:paraId="31D67A39"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2</m:t>
            </m:r>
          </m:sub>
        </m:sSub>
        <m:r>
          <m:rPr>
            <m:sty m:val="p"/>
          </m:rPr>
          <w:rPr>
            <w:rFonts w:ascii="Cambria Math" w:hAnsi="Cambria Math"/>
            <w:lang w:val="en-GB"/>
          </w:rPr>
          <m:t xml:space="preserve">=0.1815+0.06272 </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+0.01380</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8931A5">
        <w:rPr>
          <w:lang w:val="en-GB"/>
        </w:rPr>
        <w:tab/>
        <w:t>(2</w:t>
      </w:r>
      <w:r w:rsidR="00A07F27">
        <w:rPr>
          <w:lang w:val="en-GB"/>
        </w:rPr>
        <w:t>6</w:t>
      </w:r>
      <w:r w:rsidRPr="008931A5">
        <w:rPr>
          <w:lang w:val="en-GB"/>
        </w:rPr>
        <w:t>b)</w:t>
      </w:r>
    </w:p>
    <w:p w14:paraId="0C1BBAE5"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3</m:t>
            </m:r>
          </m:sub>
        </m:sSub>
        <m:r>
          <m:rPr>
            <m:sty m:val="p"/>
          </m:rPr>
          <w:rPr>
            <w:rFonts w:ascii="Cambria Math" w:hAnsi="Cambria Math"/>
            <w:lang w:val="en-GB"/>
          </w:rPr>
          <m:t>=0.01727+0.008288</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oMath>
      <w:r w:rsidRPr="008931A5">
        <w:rPr>
          <w:lang w:val="en-GB"/>
        </w:rPr>
        <w:tab/>
        <w:t>(2</w:t>
      </w:r>
      <w:r w:rsidR="00A07F27">
        <w:rPr>
          <w:lang w:val="en-GB"/>
        </w:rPr>
        <w:t>6</w:t>
      </w:r>
      <w:r w:rsidRPr="008931A5">
        <w:rPr>
          <w:lang w:val="en-GB"/>
        </w:rPr>
        <w:t>c)</w:t>
      </w:r>
    </w:p>
    <w:p w14:paraId="1EDDA308" w14:textId="77777777" w:rsidR="00F74DE7" w:rsidRPr="008931A5" w:rsidRDefault="00F74DE7" w:rsidP="00254EAF">
      <w:pPr>
        <w:rPr>
          <w:lang w:val="en-GB"/>
        </w:rPr>
      </w:pPr>
      <w:r w:rsidRPr="008931A5">
        <w:rPr>
          <w:lang w:val="en-GB"/>
        </w:rPr>
        <w:t xml:space="preserve">If </w:t>
      </w:r>
      <w:r w:rsidRPr="008931A5">
        <w:rPr>
          <w:lang w:val="en-GB"/>
        </w:rPr>
        <w:sym w:font="Symbol" w:char="F071"/>
      </w:r>
      <w:r w:rsidRPr="008931A5">
        <w:rPr>
          <w:lang w:val="en-GB"/>
        </w:rPr>
        <w:t xml:space="preserve"> is known, </w:t>
      </w:r>
      <w:r w:rsidRPr="008931A5">
        <w:rPr>
          <w:bCs/>
          <w:iCs/>
          <w:lang w:val="en-GB"/>
        </w:rPr>
        <w:sym w:font="Symbol" w:char="F071"/>
      </w:r>
      <w:r w:rsidRPr="008931A5">
        <w:rPr>
          <w:bCs/>
          <w:iCs/>
          <w:vertAlign w:val="subscript"/>
          <w:lang w:val="en-GB"/>
        </w:rPr>
        <w:t>0</w:t>
      </w:r>
      <w:r w:rsidRPr="008931A5">
        <w:rPr>
          <w:lang w:val="en-GB"/>
        </w:rPr>
        <w:t xml:space="preserve"> is given by:</w:t>
      </w:r>
    </w:p>
    <w:p w14:paraId="37C43A74"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r>
          <m:rPr>
            <m:sty m:val="p"/>
          </m:rPr>
          <w:rPr>
            <w:rFonts w:ascii="Cambria Math" w:hAnsi="Cambria Math"/>
            <w:lang w:val="en-GB"/>
          </w:rPr>
          <m:t>θ</m:t>
        </m:r>
        <m:r>
          <w:rPr>
            <w:rFonts w:ascii="Cambria Math" w:hAnsi="Cambria Math"/>
            <w:lang w:val="en-GB"/>
          </w:rPr>
          <m:t xml:space="preserve">- </m:t>
        </m:r>
        <m:r>
          <m:rPr>
            <m:sty m:val="p"/>
          </m:rPr>
          <w:rPr>
            <w:rFonts w:ascii="Cambria Math" w:hAnsi="Cambria Math"/>
            <w:lang w:val="en-GB"/>
          </w:rPr>
          <m:t>τ</m:t>
        </m:r>
      </m:oMath>
      <w:r w:rsidR="00254EAF" w:rsidRPr="008931A5">
        <w:rPr>
          <w:lang w:val="en-GB"/>
        </w:rPr>
        <w:t xml:space="preserve">                </w:t>
      </w:r>
      <w:r w:rsidRPr="008931A5">
        <w:rPr>
          <w:lang w:val="en-GB"/>
        </w:rPr>
        <w:t>(degrees)</w:t>
      </w:r>
      <w:r w:rsidRPr="008931A5">
        <w:rPr>
          <w:lang w:val="en-GB"/>
        </w:rPr>
        <w:tab/>
        <w:t>(</w:t>
      </w:r>
      <w:r w:rsidR="00A07F27">
        <w:rPr>
          <w:lang w:val="en-GB"/>
        </w:rPr>
        <w:t>27</w:t>
      </w:r>
      <w:r w:rsidRPr="008931A5">
        <w:rPr>
          <w:lang w:val="en-GB"/>
        </w:rPr>
        <w:t>)</w:t>
      </w:r>
    </w:p>
    <w:p w14:paraId="7E035817" w14:textId="77777777" w:rsidR="00F74DE7" w:rsidRPr="008931A5" w:rsidRDefault="00F74DE7" w:rsidP="00254EAF">
      <w:pPr>
        <w:rPr>
          <w:lang w:val="en-GB"/>
        </w:rPr>
      </w:pPr>
      <w:r w:rsidRPr="008931A5">
        <w:rPr>
          <w:lang w:val="en-GB"/>
        </w:rPr>
        <w:t xml:space="preserve">where </w:t>
      </w:r>
      <w:r w:rsidRPr="008931A5">
        <w:rPr>
          <w:lang w:val="en-GB"/>
        </w:rPr>
        <w:sym w:font="Symbol" w:char="F074"/>
      </w:r>
      <w:r w:rsidRPr="008931A5">
        <w:rPr>
          <w:lang w:val="en-GB"/>
        </w:rPr>
        <w:t xml:space="preserve"> can similarly be estimated as:</w:t>
      </w:r>
    </w:p>
    <w:p w14:paraId="61577665" w14:textId="77777777"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lang w:val="en-GB"/>
          </w:rPr>
          <m:t xml:space="preserve">τ= </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en-GB"/>
                  </w:rPr>
                  <m:t>2</m:t>
                </m:r>
              </m:sup>
            </m:sSubSup>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3</m:t>
                </m:r>
              </m:sub>
            </m:sSub>
          </m:den>
        </m:f>
      </m:oMath>
      <w:r w:rsidR="00254EAF" w:rsidRPr="008931A5">
        <w:rPr>
          <w:lang w:val="en-GB"/>
        </w:rPr>
        <w:t xml:space="preserve">                </w:t>
      </w:r>
      <w:r w:rsidRPr="008931A5">
        <w:rPr>
          <w:lang w:val="en-GB"/>
        </w:rPr>
        <w:t>(degrees)</w:t>
      </w:r>
      <w:r w:rsidRPr="008931A5">
        <w:rPr>
          <w:lang w:val="en-GB"/>
        </w:rPr>
        <w:tab/>
        <w:t>(</w:t>
      </w:r>
      <w:r w:rsidR="00A07F27">
        <w:rPr>
          <w:lang w:val="en-GB"/>
        </w:rPr>
        <w:t>28</w:t>
      </w:r>
      <w:r w:rsidRPr="008931A5">
        <w:rPr>
          <w:lang w:val="en-GB"/>
        </w:rPr>
        <w:t>)</w:t>
      </w:r>
    </w:p>
    <w:p w14:paraId="7365ED42" w14:textId="77777777" w:rsidR="00F74DE7" w:rsidRPr="008931A5" w:rsidRDefault="00F74DE7" w:rsidP="00254EAF">
      <w:pPr>
        <w:rPr>
          <w:lang w:val="en-GB"/>
        </w:rPr>
      </w:pPr>
      <w:r w:rsidRPr="008931A5">
        <w:rPr>
          <w:lang w:val="en-GB"/>
        </w:rPr>
        <w:t>where:</w:t>
      </w:r>
    </w:p>
    <w:p w14:paraId="284C04C0"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=1.314+0.6437θ+0.02869</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en-GB"/>
              </w:rPr>
              <m:t>2</m:t>
            </m:r>
          </m:sup>
        </m:sSup>
      </m:oMath>
      <w:r w:rsidRPr="008931A5">
        <w:rPr>
          <w:lang w:val="en-GB"/>
        </w:rPr>
        <w:tab/>
        <w:t>(</w:t>
      </w:r>
      <w:r w:rsidR="00A07F27">
        <w:rPr>
          <w:lang w:val="en-GB"/>
        </w:rPr>
        <w:t>28</w:t>
      </w:r>
      <w:r w:rsidRPr="008931A5">
        <w:rPr>
          <w:lang w:val="en-GB"/>
        </w:rPr>
        <w:t>a)</w:t>
      </w:r>
    </w:p>
    <w:p w14:paraId="075EF253"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r>
          <m:rPr>
            <m:sty m:val="p"/>
          </m:rPr>
          <w:rPr>
            <w:rFonts w:ascii="Cambria Math" w:hAnsi="Cambria Math"/>
            <w:lang w:val="en-GB"/>
          </w:rPr>
          <m:t xml:space="preserve">=0.2305+0.09428θ+0.01096 </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en-GB"/>
              </w:rPr>
              <m:t>2</m:t>
            </m:r>
          </m:sup>
        </m:sSup>
      </m:oMath>
      <w:r w:rsidRPr="008931A5">
        <w:rPr>
          <w:lang w:val="en-GB"/>
        </w:rPr>
        <w:tab/>
        <w:t>(</w:t>
      </w:r>
      <w:r w:rsidR="00A07F27">
        <w:rPr>
          <w:lang w:val="en-GB"/>
        </w:rPr>
        <w:t>28</w:t>
      </w:r>
      <w:r w:rsidRPr="008931A5">
        <w:rPr>
          <w:lang w:val="en-GB"/>
        </w:rPr>
        <w:t>b)</w:t>
      </w:r>
    </w:p>
    <w:p w14:paraId="608312F2"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3</m:t>
            </m:r>
          </m:sub>
        </m:sSub>
        <m:r>
          <m:rPr>
            <m:sty m:val="p"/>
          </m:rPr>
          <w:rPr>
            <w:rFonts w:ascii="Cambria Math" w:hAnsi="Cambria Math"/>
            <w:lang w:val="en-GB"/>
          </w:rPr>
          <m:t>=0.008583</m:t>
        </m:r>
      </m:oMath>
      <w:r w:rsidRPr="008931A5">
        <w:rPr>
          <w:lang w:val="en-GB"/>
        </w:rPr>
        <w:tab/>
        <w:t>(</w:t>
      </w:r>
      <w:r w:rsidR="00A07F27">
        <w:rPr>
          <w:lang w:val="en-GB"/>
        </w:rPr>
        <w:t>28</w:t>
      </w:r>
      <w:r w:rsidRPr="008931A5">
        <w:rPr>
          <w:lang w:val="en-GB"/>
        </w:rPr>
        <w:t>c)</w:t>
      </w:r>
    </w:p>
    <w:p w14:paraId="1F7AC1FB" w14:textId="77777777" w:rsidR="00F74DE7" w:rsidRPr="008931A5" w:rsidRDefault="00F74DE7" w:rsidP="00F8071A">
      <w:pPr>
        <w:rPr>
          <w:lang w:val="en-GB"/>
        </w:rPr>
      </w:pPr>
    </w:p>
    <w:p w14:paraId="43707B85" w14:textId="77777777" w:rsidR="00E1359C" w:rsidRPr="008931A5" w:rsidRDefault="00E1359C" w:rsidP="00F8071A">
      <w:pPr>
        <w:rPr>
          <w:lang w:val="en-GB"/>
        </w:rPr>
      </w:pPr>
    </w:p>
    <w:p w14:paraId="4D3F8624" w14:textId="77777777" w:rsidR="00F74DE7" w:rsidRPr="008931A5" w:rsidRDefault="00F74DE7" w:rsidP="00E1359C">
      <w:pPr>
        <w:pStyle w:val="AppendixNoTitle"/>
        <w:rPr>
          <w:rFonts w:ascii="Times New Roman Bold" w:hAnsi="Times New Roman Bold"/>
          <w:lang w:val="en-GB"/>
        </w:rPr>
      </w:pPr>
      <w:r w:rsidRPr="008931A5">
        <w:rPr>
          <w:lang w:val="en-GB"/>
        </w:rPr>
        <w:t>A</w:t>
      </w:r>
      <w:r w:rsidR="00E1359C" w:rsidRPr="008931A5">
        <w:rPr>
          <w:lang w:val="en-GB"/>
        </w:rPr>
        <w:t>ttachment</w:t>
      </w:r>
      <w:r w:rsidRPr="008931A5">
        <w:rPr>
          <w:lang w:val="en-GB"/>
        </w:rPr>
        <w:t> C</w:t>
      </w:r>
      <w:r w:rsidR="00CE33A3" w:rsidRPr="008931A5">
        <w:rPr>
          <w:bCs/>
          <w:caps/>
          <w:lang w:val="en-GB"/>
        </w:rPr>
        <w:t xml:space="preserve"> </w:t>
      </w:r>
      <w:r w:rsidR="00CE33A3" w:rsidRPr="008931A5">
        <w:rPr>
          <w:bCs/>
          <w:caps/>
          <w:lang w:val="en-GB"/>
        </w:rPr>
        <w:br/>
      </w:r>
      <w:r w:rsidR="00CE33A3" w:rsidRPr="008931A5">
        <w:rPr>
          <w:bCs/>
          <w:lang w:val="en-GB"/>
        </w:rPr>
        <w:t>to Annex 1</w:t>
      </w:r>
      <w:r w:rsidR="00E1359C" w:rsidRPr="008931A5">
        <w:rPr>
          <w:lang w:val="en-GB"/>
        </w:rPr>
        <w:br/>
      </w:r>
      <w:r w:rsidR="00E1359C" w:rsidRPr="008931A5">
        <w:rPr>
          <w:lang w:val="en-GB"/>
        </w:rPr>
        <w:br/>
      </w:r>
      <w:r w:rsidRPr="008931A5">
        <w:rPr>
          <w:rFonts w:ascii="Times New Roman Bold" w:hAnsi="Times New Roman Bold"/>
          <w:lang w:val="en-GB"/>
        </w:rPr>
        <w:t>Attenuation due to atmospheric gasses</w:t>
      </w:r>
    </w:p>
    <w:p w14:paraId="1909F157" w14:textId="77777777" w:rsidR="00246609" w:rsidRPr="00246609" w:rsidRDefault="00246609" w:rsidP="00246609">
      <w:pPr>
        <w:pStyle w:val="Heading1"/>
        <w:rPr>
          <w:lang w:val="en-GB"/>
        </w:rPr>
      </w:pPr>
      <w:r w:rsidRPr="00246609">
        <w:rPr>
          <w:lang w:val="en-GB"/>
        </w:rPr>
        <w:t>C.1</w:t>
      </w:r>
      <w:r w:rsidRPr="00246609">
        <w:rPr>
          <w:lang w:val="en-GB"/>
        </w:rPr>
        <w:tab/>
        <w:t>Introduction</w:t>
      </w:r>
    </w:p>
    <w:p w14:paraId="2D7C5D6A" w14:textId="77777777" w:rsidR="00246609" w:rsidRPr="00246609" w:rsidRDefault="00246609" w:rsidP="00246609">
      <w:pPr>
        <w:rPr>
          <w:lang w:val="en-GB"/>
        </w:rPr>
      </w:pPr>
      <w:r w:rsidRPr="00246609">
        <w:rPr>
          <w:lang w:val="en-GB"/>
        </w:rPr>
        <w:t>This Attachment gives an algorithm for predicting attenuation due to atmospheric gases for Earth</w:t>
      </w:r>
      <w:r w:rsidRPr="00246609">
        <w:rPr>
          <w:lang w:val="en-GB"/>
        </w:rPr>
        <w:noBreakHyphen/>
        <w:t>space and space-Earth paths. The algorithm applies to frequencies up to 1 000 GHz and accounts for earth and space station altitudes, and the elevation angle at either the earth station or space station. The algorithm is given in § C.2, and its input parameters are tabulated in § C.3. The procedure for implementing the algorithm for predicting the atmospheric attenuation along a space–Earth path is given in § C.4 and along an Earth-space path is given in § C.5.</w:t>
      </w:r>
    </w:p>
    <w:p w14:paraId="171877F0" w14:textId="77777777" w:rsidR="00246609" w:rsidRPr="00246609" w:rsidRDefault="00246609" w:rsidP="00246609">
      <w:pPr>
        <w:pStyle w:val="Heading1"/>
        <w:rPr>
          <w:lang w:val="en-GB"/>
        </w:rPr>
      </w:pPr>
      <w:r w:rsidRPr="00246609">
        <w:rPr>
          <w:lang w:val="en-GB"/>
        </w:rPr>
        <w:t>C.2</w:t>
      </w:r>
      <w:r w:rsidRPr="00246609">
        <w:rPr>
          <w:lang w:val="en-GB"/>
        </w:rPr>
        <w:tab/>
        <w:t>Attenuation prediction algorithm</w:t>
      </w:r>
    </w:p>
    <w:p w14:paraId="20BDF028" w14:textId="77777777" w:rsidR="00246609" w:rsidRPr="00246609" w:rsidRDefault="00246609" w:rsidP="00246609">
      <w:pPr>
        <w:rPr>
          <w:lang w:val="en-GB"/>
        </w:rPr>
      </w:pPr>
      <w:r w:rsidRPr="00246609">
        <w:rPr>
          <w:lang w:val="en-GB"/>
        </w:rPr>
        <w:t xml:space="preserve">The algorithm is based on equation (11) of Recommendation ITU-R P.676 giving the following integral governing the attenuation between an Earth station at a height of </w:t>
      </w:r>
      <m:oMath>
        <m:sSub>
          <m:sSubPr>
            <m:ctrlPr>
              <w:rPr>
                <w:rFonts w:ascii="Cambria Math" w:hAnsi="Cambria Math"/>
                <w:i/>
              </w:rPr>
            </m:ctrlPr>
          </m:sSubPr>
          <m:e>
            <m:r>
              <w:rPr>
                <w:rFonts w:ascii="Cambria Math" w:hAnsi="Cambria Math"/>
              </w:rPr>
              <m:t>H</m:t>
            </m:r>
          </m:e>
          <m:sub>
            <m:r>
              <w:rPr>
                <w:rFonts w:ascii="Cambria Math" w:hAnsi="Cambria Math"/>
              </w:rPr>
              <m:t>e</m:t>
            </m:r>
          </m:sub>
        </m:sSub>
      </m:oMath>
      <w:r w:rsidRPr="00246609">
        <w:rPr>
          <w:lang w:val="en-GB"/>
        </w:rPr>
        <w:t xml:space="preserve"> (km) and a space station at a height of </w:t>
      </w: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Pr="00246609">
        <w:rPr>
          <w:lang w:val="en-GB"/>
        </w:rPr>
        <w:t xml:space="preserve"> (km).</w:t>
      </w:r>
    </w:p>
    <w:p w14:paraId="31B2EA53" w14:textId="381D6FC8" w:rsidR="00246609" w:rsidRPr="00246609" w:rsidRDefault="00246609" w:rsidP="00246609">
      <w:pPr>
        <w:pStyle w:val="Equation"/>
        <w:rPr>
          <w:lang w:val="en-GB"/>
        </w:rPr>
      </w:pPr>
      <w:r w:rsidRPr="00246609">
        <w:rPr>
          <w:lang w:val="en-GB"/>
        </w:rPr>
        <w:tab/>
      </w:r>
      <w:r w:rsidRPr="00246609">
        <w:rPr>
          <w:lang w:val="en-GB"/>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 xml:space="preserve">= </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H</m:t>
                </m:r>
              </m:e>
              <m:sub>
                <m:r>
                  <w:rPr>
                    <w:rFonts w:ascii="Cambria Math" w:hAnsi="Cambria Math"/>
                  </w:rPr>
                  <m:t>e</m:t>
                </m:r>
              </m:sub>
            </m:sSub>
          </m:sub>
          <m:sup>
            <m:sSub>
              <m:sSubPr>
                <m:ctrlPr>
                  <w:rPr>
                    <w:rFonts w:ascii="Cambria Math" w:hAnsi="Cambria Math"/>
                  </w:rPr>
                </m:ctrlPr>
              </m:sSubPr>
              <m:e>
                <m:r>
                  <w:rPr>
                    <w:rFonts w:ascii="Cambria Math" w:hAnsi="Cambria Math"/>
                  </w:rPr>
                  <m:t>H</m:t>
                </m:r>
              </m:e>
              <m:sub>
                <m:r>
                  <w:rPr>
                    <w:rFonts w:ascii="Cambria Math" w:hAnsi="Cambria Math"/>
                  </w:rPr>
                  <m:t>s</m:t>
                </m:r>
              </m:sub>
            </m:sSub>
          </m:sup>
          <m:e>
            <m:f>
              <m:fPr>
                <m:ctrlPr>
                  <w:rPr>
                    <w:rFonts w:ascii="Cambria Math" w:hAnsi="Cambria Math"/>
                  </w:rPr>
                </m:ctrlPr>
              </m:fPr>
              <m:num>
                <m:r>
                  <m:rPr>
                    <m:sty m:val="p"/>
                  </m:rPr>
                  <w:rPr>
                    <w:rFonts w:ascii="Cambria Math" w:hAnsi="Cambria Math"/>
                  </w:rPr>
                  <m:t>γ</m:t>
                </m:r>
                <m:d>
                  <m:dPr>
                    <m:ctrlPr>
                      <w:rPr>
                        <w:rFonts w:ascii="Cambria Math" w:hAnsi="Cambria Math"/>
                      </w:rPr>
                    </m:ctrlPr>
                  </m:dPr>
                  <m:e>
                    <m:r>
                      <w:rPr>
                        <w:rFonts w:ascii="Cambria Math" w:hAnsi="Cambria Math"/>
                        <w:lang w:val="en-GB"/>
                      </w:rPr>
                      <m:t>h</m:t>
                    </m:r>
                  </m:e>
                </m:d>
              </m:num>
              <m:den>
                <m:rad>
                  <m:radPr>
                    <m:degHide m:val="1"/>
                    <m:ctrlPr>
                      <w:rPr>
                        <w:rFonts w:ascii="Cambria Math" w:hAnsi="Cambria Math"/>
                      </w:rPr>
                    </m:ctrlPr>
                  </m:radPr>
                  <m:deg/>
                  <m:e>
                    <m:r>
                      <m:rPr>
                        <m:sty m:val="p"/>
                      </m:rPr>
                      <w:rPr>
                        <w:rFonts w:ascii="Cambria Math" w:hAnsi="Cambria Math"/>
                        <w:lang w:val="en-GB"/>
                      </w:rPr>
                      <m:t xml:space="preserve">1- </m:t>
                    </m:r>
                    <m:sSup>
                      <m:sSupPr>
                        <m:ctrlPr>
                          <w:rPr>
                            <w:rFonts w:ascii="Cambria Math" w:hAnsi="Cambria Math"/>
                          </w:rPr>
                        </m:ctrlPr>
                      </m:sSupPr>
                      <m:e>
                        <m:r>
                          <w:rPr>
                            <w:rFonts w:ascii="Cambria Math" w:hAnsi="Cambria Math"/>
                          </w:rPr>
                          <m:t>cos</m:t>
                        </m:r>
                      </m:e>
                      <m:sup>
                        <m:r>
                          <m:rPr>
                            <m:sty m:val="p"/>
                          </m:rPr>
                          <w:rPr>
                            <w:rFonts w:ascii="Cambria Math" w:hAnsi="Cambria Math"/>
                            <w:lang w:val="en-GB"/>
                          </w:rPr>
                          <m:t>2</m:t>
                        </m:r>
                      </m:sup>
                    </m:sSup>
                    <m:r>
                      <m:rPr>
                        <m:sty m:val="p"/>
                      </m:rPr>
                      <w:rPr>
                        <w:rFonts w:ascii="Cambria Math" w:hAnsi="Cambria Math"/>
                      </w:rPr>
                      <m:t>φ</m:t>
                    </m:r>
                  </m:e>
                </m:rad>
              </m:den>
            </m:f>
          </m:e>
        </m:nary>
        <m:r>
          <w:rPr>
            <w:rFonts w:ascii="Cambria Math" w:hAnsi="Cambria Math"/>
          </w:rPr>
          <m:t>d</m:t>
        </m:r>
        <m:r>
          <w:rPr>
            <w:rFonts w:ascii="Cambria Math" w:hAnsi="Cambria Math"/>
            <w:lang w:val="en-GB"/>
          </w:rPr>
          <m:t>h</m:t>
        </m:r>
      </m:oMath>
      <w:r w:rsidRPr="00246609">
        <w:rPr>
          <w:lang w:val="en-GB"/>
        </w:rPr>
        <w:tab/>
        <w:t>(29)</w:t>
      </w:r>
    </w:p>
    <w:p w14:paraId="37D44A0B" w14:textId="77777777" w:rsidR="00246609" w:rsidRPr="00246609" w:rsidRDefault="00246609" w:rsidP="00246609">
      <w:pPr>
        <w:rPr>
          <w:lang w:val="en-GB"/>
        </w:rPr>
      </w:pPr>
      <w:r w:rsidRPr="00246609">
        <w:rPr>
          <w:lang w:val="en-GB"/>
        </w:rPr>
        <w:t>where:</w:t>
      </w:r>
    </w:p>
    <w:p w14:paraId="6629644E" w14:textId="4BA654A3" w:rsidR="00246609" w:rsidRPr="006B1A3D" w:rsidRDefault="00246609" w:rsidP="00246609">
      <w:pPr>
        <w:pStyle w:val="Equationlegend"/>
      </w:pPr>
      <w:r w:rsidRPr="006B1A3D">
        <w:tab/>
      </w:r>
      <m:oMath>
        <m:r>
          <m:rPr>
            <m:sty m:val="p"/>
          </m:rPr>
          <w:rPr>
            <w:rFonts w:ascii="Cambria Math" w:hAnsi="Cambria Math"/>
          </w:rPr>
          <m:t>γ</m:t>
        </m:r>
        <m:d>
          <m:dPr>
            <m:ctrlPr>
              <w:rPr>
                <w:rFonts w:ascii="Cambria Math" w:hAnsi="Cambria Math"/>
                <w:i/>
              </w:rPr>
            </m:ctrlPr>
          </m:dPr>
          <m:e>
            <m:r>
              <w:rPr>
                <w:rFonts w:ascii="Cambria Math" w:hAnsi="Cambria Math"/>
              </w:rPr>
              <m:t>h</m:t>
            </m:r>
          </m:e>
        </m:d>
      </m:oMath>
      <w:r w:rsidRPr="006B1A3D">
        <w:t>:</w:t>
      </w:r>
      <w:r w:rsidRPr="006B1A3D">
        <w:tab/>
        <w:t>is the specific atmospheric attenuation (dB/km) calculated using the line-by-line method in equation (1) of Annex 1 of Recommendation ITU-R P.676</w:t>
      </w:r>
    </w:p>
    <w:p w14:paraId="5CF9FC25" w14:textId="61AD812B" w:rsidR="00246609" w:rsidRPr="006B1A3D" w:rsidRDefault="00246609" w:rsidP="00246609">
      <w:pPr>
        <w:pStyle w:val="Equationlegend"/>
      </w:pPr>
      <w:r w:rsidRPr="006B1A3D">
        <w:tab/>
      </w:r>
      <m:oMath>
        <m:r>
          <m:rPr>
            <m:sty m:val="p"/>
          </m:rPr>
          <w:rPr>
            <w:rFonts w:ascii="Cambria Math" w:hAnsi="Cambria Math"/>
          </w:rPr>
          <m:t>φ</m:t>
        </m:r>
      </m:oMath>
      <w:r w:rsidRPr="006B1A3D">
        <w:t>:</w:t>
      </w:r>
      <w:r w:rsidRPr="006B1A3D">
        <w:tab/>
        <w:t xml:space="preserve">is the local elevation angle at height </w:t>
      </w:r>
      <m:oMath>
        <m:r>
          <w:rPr>
            <w:rFonts w:ascii="Cambria Math" w:hAnsi="Cambria Math"/>
          </w:rPr>
          <m:t>h</m:t>
        </m:r>
      </m:oMath>
    </w:p>
    <w:p w14:paraId="7D4B0249" w14:textId="06AD970C" w:rsidR="00246609" w:rsidRPr="00246609" w:rsidRDefault="00246609" w:rsidP="00246609">
      <w:pPr>
        <w:rPr>
          <w:lang w:val="en-GB"/>
        </w:rPr>
      </w:pPr>
      <w:r w:rsidRPr="00246609">
        <w:rPr>
          <w:lang w:val="en-GB"/>
        </w:rPr>
        <w:t xml:space="preserve">The elevation angle, </w:t>
      </w:r>
      <m:oMath>
        <m:r>
          <m:rPr>
            <m:sty m:val="p"/>
          </m:rPr>
          <w:rPr>
            <w:rFonts w:ascii="Cambria Math" w:hAnsi="Cambria Math"/>
          </w:rPr>
          <m:t>φ</m:t>
        </m:r>
      </m:oMath>
      <w:r w:rsidRPr="00246609">
        <w:rPr>
          <w:lang w:val="en-GB"/>
        </w:rPr>
        <w:t xml:space="preserve">, at height, </w:t>
      </w:r>
      <m:oMath>
        <m:r>
          <w:rPr>
            <w:rFonts w:ascii="Cambria Math" w:hAnsi="Cambria Math"/>
            <w:lang w:val="en-GB"/>
          </w:rPr>
          <m:t>h</m:t>
        </m:r>
      </m:oMath>
      <w:r w:rsidRPr="00246609">
        <w:rPr>
          <w:lang w:val="en-GB"/>
        </w:rPr>
        <w:t>, can be calculated from applying Snell’s law in polar coordinates as follows:</w:t>
      </w:r>
    </w:p>
    <w:p w14:paraId="41A3AB79" w14:textId="086D2E79" w:rsidR="00246609" w:rsidRPr="00246609" w:rsidRDefault="00246609" w:rsidP="00246609">
      <w:pPr>
        <w:pStyle w:val="Equation"/>
        <w:spacing w:after="120"/>
        <w:rPr>
          <w:lang w:val="en-GB"/>
        </w:rPr>
      </w:pPr>
      <w:r w:rsidRPr="00246609">
        <w:rPr>
          <w:lang w:val="en-GB"/>
        </w:rPr>
        <w:tab/>
      </w:r>
      <w:r w:rsidRPr="00246609">
        <w:rPr>
          <w:lang w:val="en-GB"/>
        </w:rPr>
        <w:tab/>
      </w:r>
      <m:oMath>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φ</m:t>
            </m:r>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r>
                  <w:rPr>
                    <w:rFonts w:ascii="Cambria Math" w:hAnsi="Cambria Math"/>
                    <w:lang w:val="en-GB"/>
                  </w:rPr>
                  <m:t>h</m:t>
                </m:r>
              </m:e>
            </m:d>
            <m:r>
              <w:rPr>
                <w:rFonts w:ascii="Cambria Math" w:hAnsi="Cambria Math"/>
              </w:rPr>
              <m:t>n</m:t>
            </m:r>
            <m:d>
              <m:dPr>
                <m:ctrlPr>
                  <w:rPr>
                    <w:rFonts w:ascii="Cambria Math" w:hAnsi="Cambria Math"/>
                  </w:rPr>
                </m:ctrlPr>
              </m:dPr>
              <m:e>
                <m:r>
                  <w:rPr>
                    <w:rFonts w:ascii="Cambria Math" w:hAnsi="Cambria Math"/>
                    <w:lang w:val="en-GB"/>
                  </w:rPr>
                  <m:t>h</m:t>
                </m:r>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lang w:val="en-GB"/>
          </w:rPr>
          <m:t xml:space="preserve"> </m:t>
        </m:r>
      </m:oMath>
      <w:r w:rsidRPr="00246609">
        <w:rPr>
          <w:lang w:val="en-GB"/>
        </w:rPr>
        <w:tab/>
        <w:t>(30)</w:t>
      </w:r>
    </w:p>
    <w:p w14:paraId="3EF60BA9" w14:textId="5E292150" w:rsidR="00246609" w:rsidRPr="00246609" w:rsidRDefault="00246609">
      <w:pPr>
        <w:rPr>
          <w:lang w:val="en-GB"/>
        </w:rPr>
      </w:pPr>
      <w:r w:rsidRPr="00246609">
        <w:rPr>
          <w:lang w:val="en-GB"/>
        </w:rPr>
        <w:t xml:space="preserve">where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246609">
        <w:rPr>
          <w:lang w:val="en-GB"/>
        </w:rPr>
        <w:t xml:space="preserve"> is the</w:t>
      </w:r>
      <w:r w:rsidR="00FF4A77">
        <w:rPr>
          <w:lang w:val="en-GB"/>
        </w:rPr>
        <w:t xml:space="preserve"> average radius of the Earth (6 </w:t>
      </w:r>
      <w:r w:rsidRPr="00246609">
        <w:rPr>
          <w:lang w:val="en-GB"/>
        </w:rPr>
        <w:t xml:space="preserve">371 km), </w:t>
      </w:r>
      <m:oMath>
        <m:sSub>
          <m:sSubPr>
            <m:ctrlPr>
              <w:rPr>
                <w:rFonts w:ascii="Cambria Math" w:hAnsi="Cambria Math"/>
                <w:i/>
              </w:rPr>
            </m:ctrlPr>
          </m:sSubPr>
          <m:e>
            <m:r>
              <w:rPr>
                <w:rFonts w:ascii="Cambria Math" w:hAnsi="Cambria Math"/>
              </w:rPr>
              <m:t>H</m:t>
            </m:r>
          </m:e>
          <m:sub>
            <m:r>
              <w:rPr>
                <w:rFonts w:ascii="Cambria Math" w:hAnsi="Cambria Math"/>
              </w:rPr>
              <m:t>e</m:t>
            </m:r>
          </m:sub>
        </m:sSub>
      </m:oMath>
      <w:r w:rsidRPr="00246609">
        <w:rPr>
          <w:lang w:val="en-GB"/>
        </w:rPr>
        <w:t xml:space="preserve"> is the altitude of the earth station transmitter, </w:t>
      </w:r>
      <m:oMath>
        <m:sSub>
          <m:sSubPr>
            <m:ctrlPr>
              <w:rPr>
                <w:rFonts w:ascii="Cambria Math" w:hAnsi="Cambria Math"/>
              </w:rPr>
            </m:ctrlPr>
          </m:sSubPr>
          <m:e>
            <m:r>
              <w:rPr>
                <w:rFonts w:ascii="Cambria Math" w:hAnsi="Cambria Math"/>
              </w:rPr>
              <m:t>φ</m:t>
            </m:r>
          </m:e>
          <m:sub>
            <m:r>
              <w:rPr>
                <w:rFonts w:ascii="Cambria Math" w:hAnsi="Cambria Math"/>
              </w:rPr>
              <m:t>e</m:t>
            </m:r>
          </m:sub>
        </m:sSub>
      </m:oMath>
      <w:r w:rsidRPr="00246609">
        <w:rPr>
          <w:lang w:val="en-GB"/>
        </w:rPr>
        <w:t xml:space="preserve">, the elevation angle of the main beam of the earth based station, and </w:t>
      </w:r>
      <m:oMath>
        <m:r>
          <w:rPr>
            <w:rFonts w:ascii="Cambria Math" w:hAnsi="Cambria Math"/>
          </w:rPr>
          <m:t>n</m:t>
        </m:r>
        <m:d>
          <m:dPr>
            <m:ctrlPr>
              <w:rPr>
                <w:rFonts w:ascii="Cambria Math" w:hAnsi="Cambria Math"/>
                <w:i/>
              </w:rPr>
            </m:ctrlPr>
          </m:dPr>
          <m:e>
            <m:r>
              <w:rPr>
                <w:rFonts w:ascii="Cambria Math" w:hAnsi="Cambria Math"/>
                <w:lang w:val="en-GB"/>
              </w:rPr>
              <m:t>h</m:t>
            </m:r>
          </m:e>
        </m:d>
      </m:oMath>
      <w:r w:rsidRPr="00246609">
        <w:rPr>
          <w:lang w:val="en-GB"/>
        </w:rPr>
        <w:t xml:space="preserve"> is the radio refractive index at the height, </w:t>
      </w:r>
      <m:oMath>
        <m:r>
          <w:rPr>
            <w:rFonts w:ascii="Cambria Math" w:hAnsi="Cambria Math"/>
            <w:lang w:val="en-GB"/>
          </w:rPr>
          <m:t>h</m:t>
        </m:r>
      </m:oMath>
      <w:r w:rsidRPr="00246609">
        <w:rPr>
          <w:lang w:val="en-GB"/>
        </w:rPr>
        <w:t>, calculated from equations (1) and (2) of Recommendation ITU-R P.453-1</w:t>
      </w:r>
      <w:r w:rsidR="00EC5A13">
        <w:rPr>
          <w:lang w:val="en-GB"/>
        </w:rPr>
        <w:t>4</w:t>
      </w:r>
      <m:oMath>
        <m:r>
          <w:rPr>
            <w:rFonts w:ascii="Cambria Math" w:hAnsi="Cambria Math"/>
            <w:lang w:val="en-GB"/>
          </w:rPr>
          <m:t>.</m:t>
        </m:r>
      </m:oMath>
    </w:p>
    <w:p w14:paraId="002A2FE9" w14:textId="192C0295" w:rsidR="00246609" w:rsidRPr="00246609" w:rsidRDefault="00246609" w:rsidP="00246609">
      <w:pPr>
        <w:rPr>
          <w:lang w:val="en-GB"/>
        </w:rPr>
      </w:pPr>
      <w:r w:rsidRPr="00246609">
        <w:rPr>
          <w:lang w:val="en-GB"/>
        </w:rPr>
        <w:t xml:space="preserve">The atmospheric specific attenuation, </w:t>
      </w:r>
      <m:oMath>
        <m:r>
          <m:rPr>
            <m:sty m:val="p"/>
          </m:rPr>
          <w:rPr>
            <w:rFonts w:ascii="Cambria Math" w:hAnsi="Cambria Math"/>
          </w:rPr>
          <m:t>γ</m:t>
        </m:r>
        <m:d>
          <m:dPr>
            <m:ctrlPr>
              <w:rPr>
                <w:rFonts w:ascii="Cambria Math" w:hAnsi="Cambria Math"/>
                <w:i/>
              </w:rPr>
            </m:ctrlPr>
          </m:dPr>
          <m:e>
            <m:r>
              <w:rPr>
                <w:rFonts w:ascii="Cambria Math" w:hAnsi="Cambria Math"/>
                <w:lang w:val="en-GB"/>
              </w:rPr>
              <m:t>h</m:t>
            </m:r>
          </m:e>
        </m:d>
      </m:oMath>
      <w:r w:rsidRPr="00246609">
        <w:rPr>
          <w:lang w:val="en-GB"/>
        </w:rPr>
        <w:t xml:space="preserve">, is a function of the dry air pressure, air temperature, and water vapour partial pressure. In the absence of local temperature, dry air pressure, and water vapour partial pressure profiles vs. height (e.g. from radiosonde data), any of the six reference standard atmospheres (i.e. the mean annual global reference atmosphere, the low-latitude reference atmosphere, the mid-latitude summer reference atmosphere, the mid-latitude winter reference atmosphere, the high-latitude summer reference atmosphere, or the high-latitude winter reference atmosphere) given in Recommendation ITU-R P.835-6 may be used. </w:t>
      </w:r>
    </w:p>
    <w:p w14:paraId="6D7CA521" w14:textId="77777777" w:rsidR="00246609" w:rsidRPr="00246609" w:rsidRDefault="00246609" w:rsidP="00246609">
      <w:pPr>
        <w:rPr>
          <w:lang w:val="en-GB"/>
        </w:rPr>
      </w:pPr>
      <w:r w:rsidRPr="00246609">
        <w:rPr>
          <w:lang w:val="en-GB"/>
        </w:rPr>
        <w:t xml:space="preserve">The attenuation, </w:t>
      </w:r>
      <m:oMath>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lang w:val="en-GB"/>
          </w:rPr>
          <m:t xml:space="preserve">, </m:t>
        </m:r>
      </m:oMath>
      <w:r w:rsidRPr="00246609">
        <w:rPr>
          <w:lang w:val="en-GB"/>
        </w:rPr>
        <w:t xml:space="preserve">defined by equation (29) can be approximated by the following summation, where the atmosphere is divided into </w:t>
      </w:r>
      <m:oMath>
        <m:r>
          <w:rPr>
            <w:rFonts w:ascii="Cambria Math" w:hAnsi="Cambria Math"/>
          </w:rPr>
          <m:t>N</m:t>
        </m:r>
      </m:oMath>
      <w:r w:rsidRPr="00246609">
        <w:rPr>
          <w:lang w:val="en-GB"/>
        </w:rPr>
        <w:t xml:space="preserve"> spherical layers:</w:t>
      </w:r>
    </w:p>
    <w:p w14:paraId="61D7D8A0" w14:textId="10E5B108" w:rsidR="00246609" w:rsidRPr="00246609" w:rsidRDefault="00246609" w:rsidP="00246609">
      <w:pPr>
        <w:pStyle w:val="Equation"/>
        <w:rPr>
          <w:lang w:val="en-GB"/>
        </w:rPr>
      </w:pPr>
      <w:r w:rsidRPr="00246609">
        <w:rPr>
          <w:lang w:val="en-GB"/>
        </w:rPr>
        <w:tab/>
      </w:r>
      <w:r w:rsidRPr="00246609">
        <w:rPr>
          <w:lang w:val="en-GB"/>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246609">
        <w:rPr>
          <w:lang w:val="en-GB"/>
        </w:rPr>
        <w:tab/>
        <w:t>(31)</w:t>
      </w:r>
    </w:p>
    <w:p w14:paraId="309E6118" w14:textId="77777777" w:rsidR="00246609" w:rsidRPr="00246609" w:rsidRDefault="00246609" w:rsidP="00246609">
      <w:pPr>
        <w:rPr>
          <w:lang w:val="en-GB"/>
        </w:rPr>
      </w:pPr>
      <w:r w:rsidRPr="00246609">
        <w:rPr>
          <w:lang w:val="en-GB"/>
        </w:rPr>
        <w:t>where</w:t>
      </w:r>
    </w:p>
    <w:p w14:paraId="46FFAFEF" w14:textId="55B7B900" w:rsidR="00246609" w:rsidRPr="00246609" w:rsidRDefault="00246609" w:rsidP="00246609">
      <w:pPr>
        <w:pStyle w:val="Equation"/>
        <w:rPr>
          <w:lang w:val="en-GB"/>
        </w:rPr>
      </w:pPr>
      <w:r w:rsidRPr="00246609">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oMath>
      <w:r w:rsidRPr="00246609">
        <w:rPr>
          <w:lang w:val="en-GB"/>
        </w:rPr>
        <w:tab/>
        <w:t>(32)</w:t>
      </w:r>
    </w:p>
    <w:p w14:paraId="5A0D31F9" w14:textId="1370BDF5" w:rsidR="00246609" w:rsidRPr="00246609" w:rsidRDefault="00246609" w:rsidP="00246609">
      <w:pPr>
        <w:rPr>
          <w:lang w:val="en-GB"/>
        </w:rPr>
      </w:pPr>
      <w:r w:rsidRPr="00246609">
        <w:rPr>
          <w:lang w:val="en-GB"/>
        </w:rPr>
        <w:t xml:space="preserve">and </w:t>
      </w:r>
      <m:oMath>
        <m:sSub>
          <m:sSubPr>
            <m:ctrlPr>
              <w:rPr>
                <w:rFonts w:ascii="Cambria Math" w:hAnsi="Cambria Math"/>
                <w:i/>
              </w:rPr>
            </m:ctrlPr>
          </m:sSubPr>
          <m:e>
            <m:r>
              <m:rPr>
                <m:sty m:val="p"/>
              </m:rPr>
              <w:rPr>
                <w:rFonts w:ascii="Cambria Math" w:hAnsi="Cambria Math"/>
              </w:rPr>
              <m:t>γ</m:t>
            </m:r>
          </m:e>
          <m:sub>
            <m:r>
              <w:rPr>
                <w:rFonts w:ascii="Cambria Math" w:hAnsi="Cambria Math"/>
              </w:rPr>
              <m:t>n</m:t>
            </m:r>
          </m:sub>
        </m:sSub>
      </m:oMath>
      <w:r w:rsidRPr="00246609">
        <w:rPr>
          <w:lang w:val="en-GB"/>
        </w:rPr>
        <w:t xml:space="preserve"> is the specific attenuation at the altitude </w:t>
      </w:r>
      <m:oMath>
        <m:r>
          <w:rPr>
            <w:rFonts w:ascii="Cambria Math" w:hAnsi="Cambria Math"/>
            <w:lang w:val="en-GB"/>
          </w:rPr>
          <m:t>h</m:t>
        </m:r>
      </m:oMath>
      <w:r w:rsidRPr="00246609">
        <w:rPr>
          <w:lang w:val="en-GB"/>
        </w:rPr>
        <w:t xml:space="preserve">. In addition,  </w:t>
      </w:r>
      <m:oMath>
        <m:sSub>
          <m:sSubPr>
            <m:ctrlPr>
              <w:rPr>
                <w:rFonts w:ascii="Cambria Math" w:hAnsi="Cambria Math"/>
                <w:i/>
              </w:rPr>
            </m:ctrlPr>
          </m:sSubPr>
          <m:e>
            <m:r>
              <w:rPr>
                <w:rFonts w:ascii="Cambria Math" w:hAnsi="Cambria Math"/>
              </w:rPr>
              <m:t>r</m:t>
            </m:r>
          </m:e>
          <m:sub>
            <m:r>
              <w:rPr>
                <w:rFonts w:ascii="Cambria Math" w:hAnsi="Cambria Math"/>
              </w:rPr>
              <m:t>n</m:t>
            </m:r>
          </m:sub>
        </m:sSub>
      </m:oMath>
      <w:r w:rsidRPr="00246609">
        <w:rPr>
          <w:lang w:val="en-GB"/>
        </w:rPr>
        <w:t xml:space="preserve">  and  </w:t>
      </w:r>
      <m:oMath>
        <m:sSub>
          <m:sSubPr>
            <m:ctrlPr>
              <w:rPr>
                <w:rFonts w:ascii="Cambria Math" w:hAnsi="Cambria Math"/>
                <w:i/>
              </w:rPr>
            </m:ctrlPr>
          </m:sSubPr>
          <m:e>
            <m:r>
              <w:rPr>
                <w:rFonts w:ascii="Cambria Math" w:hAnsi="Cambria Math"/>
              </w:rPr>
              <m:t>r</m:t>
            </m:r>
          </m:e>
          <m:sub>
            <m:r>
              <w:rPr>
                <w:rFonts w:ascii="Cambria Math" w:hAnsi="Cambria Math"/>
              </w:rPr>
              <m:t>n</m:t>
            </m:r>
            <m:r>
              <w:rPr>
                <w:rFonts w:ascii="Cambria Math" w:hAnsi="Cambria Math"/>
                <w:lang w:val="en-GB"/>
              </w:rPr>
              <m:t>+1</m:t>
            </m:r>
          </m:sub>
        </m:sSub>
      </m:oMath>
      <w:r w:rsidRPr="00246609">
        <w:rPr>
          <w:lang w:val="en-GB"/>
        </w:rPr>
        <w:t xml:space="preserve">  are the radii from the centre of the Earth to the lower and upper boundaries of the layer </w:t>
      </w:r>
      <m:oMath>
        <m:r>
          <w:rPr>
            <w:rFonts w:ascii="Cambria Math" w:hAnsi="Cambria Math"/>
          </w:rPr>
          <m:t>n</m:t>
        </m:r>
        <m:r>
          <w:rPr>
            <w:rFonts w:ascii="Cambria Math" w:hAnsi="Cambria Math"/>
            <w:lang w:val="en-GB"/>
          </w:rPr>
          <m:t xml:space="preserve"> </m:t>
        </m:r>
        <m:d>
          <m:dPr>
            <m:ctrlPr>
              <w:rPr>
                <w:rFonts w:ascii="Cambria Math" w:hAnsi="Cambria Math"/>
                <w:i/>
              </w:rPr>
            </m:ctrlPr>
          </m:dPr>
          <m:e>
            <m:r>
              <w:rPr>
                <w:rFonts w:ascii="Cambria Math" w:hAnsi="Cambria Math"/>
              </w:rPr>
              <m:t>n</m:t>
            </m:r>
            <m:r>
              <w:rPr>
                <w:rFonts w:ascii="Cambria Math" w:hAnsi="Cambria Math"/>
                <w:lang w:val="en-GB"/>
              </w:rPr>
              <m:t xml:space="preserve">=1, …., </m:t>
            </m:r>
            <m:r>
              <w:rPr>
                <w:rFonts w:ascii="Cambria Math" w:hAnsi="Cambria Math"/>
              </w:rPr>
              <m:t>N</m:t>
            </m:r>
          </m:e>
        </m:d>
      </m:oMath>
      <w:r w:rsidRPr="00246609">
        <w:rPr>
          <w:lang w:val="en-GB"/>
        </w:rPr>
        <w:t xml:space="preserve"> with</w:t>
      </w:r>
    </w:p>
    <w:p w14:paraId="4743089B" w14:textId="63941748" w:rsidR="00246609" w:rsidRPr="00246609" w:rsidRDefault="00B71AF6" w:rsidP="00246609">
      <w:pPr>
        <w:rPr>
          <w:lang w:val="en-GB"/>
        </w:rPr>
      </w:pPr>
      <m:oMath>
        <m:sSub>
          <m:sSubPr>
            <m:ctrlPr>
              <w:rPr>
                <w:rFonts w:ascii="Cambria Math" w:hAnsi="Cambria Math"/>
                <w:i/>
              </w:rPr>
            </m:ctrlPr>
          </m:sSubPr>
          <m:e>
            <m:r>
              <w:rPr>
                <w:rFonts w:ascii="Cambria Math" w:hAnsi="Cambria Math"/>
              </w:rPr>
              <m:t>r</m:t>
            </m:r>
          </m:e>
          <m:sub>
            <m:r>
              <w:rPr>
                <w:rFonts w:ascii="Cambria Math" w:hAnsi="Cambria Math"/>
              </w:rPr>
              <m:t>n</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δ</m:t>
            </m:r>
          </m:e>
          <m:sub>
            <m:r>
              <w:rPr>
                <w:rFonts w:ascii="Cambria Math" w:hAnsi="Cambria Math"/>
              </w:rPr>
              <m:t>n</m:t>
            </m:r>
          </m:sub>
        </m:sSub>
      </m:oMath>
      <w:r w:rsidR="00246609" w:rsidRPr="00246609">
        <w:rPr>
          <w:lang w:val="en-GB"/>
        </w:rPr>
        <w:t xml:space="preserve"> and </w:t>
      </w:r>
      <m:oMath>
        <m:sSub>
          <m:sSubPr>
            <m:ctrlPr>
              <w:rPr>
                <w:rFonts w:ascii="Cambria Math" w:hAnsi="Cambria Math"/>
                <w:i/>
              </w:rPr>
            </m:ctrlPr>
          </m:sSubPr>
          <m:e>
            <m:r>
              <m:rPr>
                <m:sty m:val="p"/>
              </m:rPr>
              <w:rPr>
                <w:rFonts w:ascii="Cambria Math" w:hAnsi="Cambria Math"/>
              </w:rPr>
              <m:t>δ</m:t>
            </m:r>
          </m:e>
          <m:sub>
            <m:r>
              <w:rPr>
                <w:rFonts w:ascii="Cambria Math" w:hAnsi="Cambria Math"/>
              </w:rPr>
              <m:t>n</m:t>
            </m:r>
          </m:sub>
        </m:sSub>
      </m:oMath>
      <w:r w:rsidR="00246609" w:rsidRPr="00246609">
        <w:rPr>
          <w:lang w:val="en-GB"/>
        </w:rPr>
        <w:t xml:space="preserve">is the thickness of the arbitrary layer </w:t>
      </w:r>
      <m:oMath>
        <m:r>
          <w:rPr>
            <w:rFonts w:ascii="Cambria Math" w:hAnsi="Cambria Math"/>
          </w:rPr>
          <m:t>n</m:t>
        </m:r>
      </m:oMath>
      <w:r w:rsidR="00246609" w:rsidRPr="00246609">
        <w:rPr>
          <w:lang w:val="en-GB"/>
        </w:rPr>
        <w:t xml:space="preserve">. The layer thicknesses vs. height are given in Equation (14) of Recommendation ITU-R P.676, </w:t>
      </w:r>
      <w:r w:rsidR="007F592E">
        <w:rPr>
          <w:lang w:val="en-GB"/>
        </w:rPr>
        <w:t>§</w:t>
      </w:r>
      <w:r w:rsidR="00246609" w:rsidRPr="00246609">
        <w:rPr>
          <w:lang w:val="en-GB"/>
        </w:rPr>
        <w:t xml:space="preserve"> 2.2.</w:t>
      </w:r>
    </w:p>
    <w:p w14:paraId="71ADF267" w14:textId="77777777" w:rsidR="00246609" w:rsidRPr="00246609" w:rsidRDefault="00246609" w:rsidP="00246609">
      <w:pPr>
        <w:rPr>
          <w:lang w:val="en-GB"/>
        </w:rPr>
      </w:pPr>
      <w:r w:rsidRPr="00246609">
        <w:rPr>
          <w:lang w:val="en-GB"/>
        </w:rPr>
        <w:t>The algorithm input parameters are reported in § C.3.</w:t>
      </w:r>
    </w:p>
    <w:p w14:paraId="3939604A" w14:textId="77777777" w:rsidR="00246609" w:rsidRPr="00246609" w:rsidRDefault="00246609" w:rsidP="00246609">
      <w:pPr>
        <w:pStyle w:val="Heading1"/>
        <w:rPr>
          <w:lang w:val="en-GB"/>
        </w:rPr>
      </w:pPr>
      <w:r w:rsidRPr="00246609">
        <w:rPr>
          <w:lang w:val="en-GB"/>
        </w:rPr>
        <w:t>C.3</w:t>
      </w:r>
      <w:r w:rsidRPr="00246609">
        <w:rPr>
          <w:lang w:val="en-GB"/>
        </w:rPr>
        <w:tab/>
        <w:t xml:space="preserve">Algorithm inputs </w:t>
      </w:r>
    </w:p>
    <w:p w14:paraId="692FCEEC" w14:textId="77777777" w:rsidR="00246609" w:rsidRPr="006B1A3D" w:rsidRDefault="00246609" w:rsidP="00246609">
      <w:pPr>
        <w:pStyle w:val="Equationlegend"/>
      </w:pPr>
      <w:r w:rsidRPr="006B1A3D">
        <w:t>The algorithm input parameters are:</w:t>
      </w:r>
    </w:p>
    <w:p w14:paraId="6A221DFB"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H</m:t>
            </m:r>
          </m:e>
          <m:sub>
            <m:r>
              <w:rPr>
                <w:rFonts w:ascii="Cambria Math" w:hAnsi="Cambria Math"/>
              </w:rPr>
              <m:t>e</m:t>
            </m:r>
          </m:sub>
        </m:sSub>
      </m:oMath>
      <w:r w:rsidRPr="006B1A3D">
        <w:t>:</w:t>
      </w:r>
      <w:r w:rsidRPr="006B1A3D">
        <w:tab/>
        <w:t>height of Earth station (km above mean sea level)</w:t>
      </w:r>
    </w:p>
    <w:p w14:paraId="39E515C1"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r</m:t>
            </m:r>
          </m:e>
          <m:sub>
            <m:r>
              <w:rPr>
                <w:rFonts w:ascii="Cambria Math" w:hAnsi="Cambria Math"/>
              </w:rPr>
              <m:t>e</m:t>
            </m:r>
          </m:sub>
        </m:sSub>
      </m:oMath>
      <w:r w:rsidRPr="006B1A3D">
        <w:t>:</w:t>
      </w:r>
      <w:r w:rsidRPr="006B1A3D">
        <w:tab/>
        <w:t>radial height of the Earth station from the centre of the Earth (km)</w:t>
      </w:r>
    </w:p>
    <w:p w14:paraId="24805259"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H</m:t>
            </m:r>
          </m:e>
          <m:sub>
            <m:r>
              <w:rPr>
                <w:rFonts w:ascii="Cambria Math" w:hAnsi="Cambria Math"/>
              </w:rPr>
              <m:t>s</m:t>
            </m:r>
          </m:sub>
        </m:sSub>
        <m:r>
          <m:rPr>
            <m:sty m:val="p"/>
          </m:rPr>
          <w:rPr>
            <w:rFonts w:ascii="Cambria Math" w:hAnsi="Cambria Math"/>
          </w:rPr>
          <m:t>:</m:t>
        </m:r>
      </m:oMath>
      <w:r w:rsidRPr="006B1A3D">
        <w:tab/>
        <w:t>height of space-based station (km above mean sea level)</w:t>
      </w:r>
    </w:p>
    <w:p w14:paraId="69E3F3E0"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r</m:t>
            </m:r>
          </m:e>
          <m:sub>
            <m:r>
              <w:rPr>
                <w:rFonts w:ascii="Cambria Math" w:hAnsi="Cambria Math"/>
              </w:rPr>
              <m:t>s</m:t>
            </m:r>
          </m:sub>
        </m:sSub>
      </m:oMath>
      <w:r w:rsidRPr="006B1A3D">
        <w:t>:</w:t>
      </w:r>
      <w:r w:rsidRPr="006B1A3D">
        <w:tab/>
        <w:t>radial height of the space station from the centre of the Earth (km)</w:t>
      </w:r>
    </w:p>
    <w:p w14:paraId="690FC684"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r</m:t>
            </m:r>
          </m:e>
          <m:sub>
            <m:r>
              <w:rPr>
                <w:rFonts w:ascii="Cambria Math" w:hAnsi="Cambria Math"/>
              </w:rPr>
              <m:t>n</m:t>
            </m:r>
          </m:sub>
        </m:sSub>
      </m:oMath>
      <w:r w:rsidRPr="006B1A3D">
        <w:t>:</w:t>
      </w:r>
      <w:r w:rsidRPr="006B1A3D">
        <w:tab/>
        <w:t>radial height at layer n</w:t>
      </w:r>
    </w:p>
    <w:p w14:paraId="1D3FB69C" w14:textId="4CB65D97" w:rsidR="00246609" w:rsidRPr="006B1A3D" w:rsidRDefault="00246609" w:rsidP="00246609">
      <w:pPr>
        <w:pStyle w:val="Equationlegend"/>
      </w:pPr>
      <w:r w:rsidRPr="006B1A3D">
        <w:tab/>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Pr="006B1A3D">
        <w:t>:</w:t>
      </w:r>
      <w:r w:rsidRPr="006B1A3D">
        <w:tab/>
        <w:t>elevation angle of the main beam of the space-based station antenna (deg)</w:t>
      </w:r>
    </w:p>
    <w:p w14:paraId="304D2D6E" w14:textId="5483CE3A" w:rsidR="00246609" w:rsidRPr="006B1A3D" w:rsidRDefault="00246609" w:rsidP="00246609">
      <w:pPr>
        <w:pStyle w:val="Equationlegend"/>
      </w:pPr>
      <w:r w:rsidRPr="006B1A3D">
        <w:tab/>
      </w:r>
      <m:oMath>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oMath>
      <w:r w:rsidRPr="006B1A3D">
        <w:t>:</w:t>
      </w:r>
      <w:r w:rsidRPr="006B1A3D">
        <w:tab/>
      </w:r>
      <w:r w:rsidR="00620887">
        <w:t xml:space="preserve">half-power </w:t>
      </w:r>
      <w:r w:rsidRPr="006B1A3D">
        <w:t>beamwidth of the space-based station antenna (deg)</w:t>
      </w:r>
    </w:p>
    <w:p w14:paraId="1BD495A0" w14:textId="0CF02305" w:rsidR="00246609" w:rsidRPr="006B1A3D" w:rsidRDefault="00246609" w:rsidP="00246609">
      <w:pPr>
        <w:pStyle w:val="Equationlegend"/>
      </w:pPr>
      <w:r w:rsidRPr="006B1A3D">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e</m:t>
            </m:r>
          </m:sub>
        </m:sSub>
      </m:oMath>
      <w:r w:rsidRPr="006B1A3D">
        <w:t>:</w:t>
      </w:r>
      <w:r w:rsidRPr="006B1A3D">
        <w:tab/>
        <w:t>elevation angle of the main beam of the earth based station (deg)</w:t>
      </w:r>
    </w:p>
    <w:p w14:paraId="457CEB99" w14:textId="5F8B5C43" w:rsidR="00246609" w:rsidRPr="006B1A3D" w:rsidRDefault="00246609" w:rsidP="00246609">
      <w:pPr>
        <w:pStyle w:val="Equationlegend"/>
      </w:pPr>
      <w:r w:rsidRPr="006B1A3D">
        <w:tab/>
      </w:r>
      <m:oMath>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oMath>
      <w:r w:rsidRPr="006B1A3D">
        <w:t>:</w:t>
      </w:r>
      <w:r w:rsidRPr="006B1A3D">
        <w:tab/>
      </w:r>
      <w:r w:rsidR="00620887">
        <w:t xml:space="preserve">half-power </w:t>
      </w:r>
      <w:r w:rsidRPr="006B1A3D">
        <w:t>beamwidth of the Earth based station (deg)</w:t>
      </w:r>
    </w:p>
    <w:p w14:paraId="64672991" w14:textId="77777777" w:rsidR="00246609" w:rsidRPr="006B1A3D" w:rsidRDefault="00246609" w:rsidP="00246609">
      <w:pPr>
        <w:pStyle w:val="Equationlegend"/>
      </w:pPr>
      <w:r w:rsidRPr="006B1A3D">
        <w:tab/>
      </w:r>
      <m:oMath>
        <m:r>
          <w:rPr>
            <w:rFonts w:ascii="Cambria Math" w:hAnsi="Cambria Math"/>
          </w:rPr>
          <m:t>ρ</m:t>
        </m:r>
        <m:d>
          <m:dPr>
            <m:ctrlPr>
              <w:rPr>
                <w:rFonts w:ascii="Cambria Math" w:hAnsi="Cambria Math"/>
              </w:rPr>
            </m:ctrlPr>
          </m:dPr>
          <m:e>
            <m:r>
              <w:rPr>
                <w:rFonts w:ascii="Cambria Math" w:hAnsi="Cambria Math"/>
              </w:rPr>
              <m:t>h</m:t>
            </m:r>
          </m:e>
        </m:d>
      </m:oMath>
      <w:r w:rsidRPr="006B1A3D">
        <w:t>:</w:t>
      </w:r>
      <w:r w:rsidRPr="006B1A3D">
        <w:tab/>
        <w:t>atmospheric water-vapour density (g/m</w:t>
      </w:r>
      <w:r w:rsidRPr="006B1A3D">
        <w:rPr>
          <w:vertAlign w:val="superscript"/>
        </w:rPr>
        <w:t>3</w:t>
      </w:r>
      <w:r w:rsidRPr="006B1A3D">
        <w:t>) height profile</w:t>
      </w:r>
    </w:p>
    <w:p w14:paraId="64B28979" w14:textId="77777777" w:rsidR="00246609" w:rsidRPr="006B1A3D" w:rsidRDefault="00246609" w:rsidP="00246609">
      <w:pPr>
        <w:pStyle w:val="Equationlegend"/>
      </w:pPr>
      <w:r w:rsidRPr="006B1A3D">
        <w:rPr>
          <w:iCs/>
        </w:rPr>
        <w:tab/>
      </w:r>
      <m:oMath>
        <m:r>
          <w:rPr>
            <w:rFonts w:ascii="Cambria Math" w:hAnsi="Cambria Math"/>
          </w:rPr>
          <m:t>T</m:t>
        </m:r>
        <m:d>
          <m:dPr>
            <m:ctrlPr>
              <w:rPr>
                <w:rFonts w:ascii="Cambria Math" w:hAnsi="Cambria Math"/>
              </w:rPr>
            </m:ctrlPr>
          </m:dPr>
          <m:e>
            <m:r>
              <w:rPr>
                <w:rFonts w:ascii="Cambria Math" w:hAnsi="Cambria Math"/>
              </w:rPr>
              <m:t>h</m:t>
            </m:r>
          </m:e>
        </m:d>
      </m:oMath>
      <w:r w:rsidRPr="006B1A3D">
        <w:t>:</w:t>
      </w:r>
      <w:r w:rsidRPr="006B1A3D">
        <w:tab/>
        <w:t>atmospheric temperature (K) height profile</w:t>
      </w:r>
    </w:p>
    <w:p w14:paraId="3050D314" w14:textId="77777777" w:rsidR="00246609" w:rsidRPr="006B1A3D" w:rsidRDefault="00246609" w:rsidP="00246609">
      <w:pPr>
        <w:pStyle w:val="Equationlegend"/>
      </w:pPr>
      <w:r w:rsidRPr="006B1A3D">
        <w:rPr>
          <w:iCs/>
        </w:rPr>
        <w:tab/>
      </w:r>
      <m:oMath>
        <m:r>
          <w:rPr>
            <w:rFonts w:ascii="Cambria Math" w:hAnsi="Cambria Math"/>
          </w:rPr>
          <m:t>P</m:t>
        </m:r>
        <m:d>
          <m:dPr>
            <m:ctrlPr>
              <w:rPr>
                <w:rFonts w:ascii="Cambria Math" w:hAnsi="Cambria Math"/>
              </w:rPr>
            </m:ctrlPr>
          </m:dPr>
          <m:e>
            <m:r>
              <w:rPr>
                <w:rFonts w:ascii="Cambria Math" w:hAnsi="Cambria Math"/>
              </w:rPr>
              <m:t>h</m:t>
            </m:r>
          </m:e>
        </m:d>
      </m:oMath>
      <w:r w:rsidRPr="006B1A3D">
        <w:t>:</w:t>
      </w:r>
      <w:r w:rsidRPr="006B1A3D">
        <w:tab/>
        <w:t>atmospheric dry pressure (hPa) height profile</w:t>
      </w:r>
    </w:p>
    <w:p w14:paraId="27BE843A" w14:textId="77777777" w:rsidR="00246609" w:rsidRPr="006B1A3D" w:rsidRDefault="00246609" w:rsidP="00246609">
      <w:pPr>
        <w:pStyle w:val="Equationlegend"/>
      </w:pPr>
      <w:r w:rsidRPr="006B1A3D">
        <w:rPr>
          <w:iCs/>
        </w:rPr>
        <w:tab/>
      </w:r>
      <m:oMath>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m:t>
        </m:r>
      </m:oMath>
      <w:r w:rsidRPr="006B1A3D">
        <w:t>:</w:t>
      </w:r>
      <w:r w:rsidRPr="006B1A3D">
        <w:tab/>
        <w:t>atmospheric water vapor partial pressure (hPa) height profile;</w:t>
      </w:r>
      <w:r w:rsidRPr="006B1A3D">
        <w:br/>
      </w:r>
      <m:oMath>
        <m:r>
          <w:rPr>
            <w:rFonts w:ascii="Cambria Math" w:hAnsi="Cambria Math"/>
          </w:rPr>
          <m:t>e(h)</m:t>
        </m:r>
      </m:oMath>
      <w:r w:rsidRPr="006B1A3D">
        <w:t>=</w:t>
      </w:r>
      <m:oMath>
        <m:r>
          <w:rPr>
            <w:rFonts w:ascii="Cambria Math" w:hAnsi="Cambria Math"/>
          </w:rPr>
          <m:t>ρ</m:t>
        </m:r>
        <m:d>
          <m:dPr>
            <m:ctrlPr>
              <w:rPr>
                <w:rFonts w:ascii="Cambria Math" w:hAnsi="Cambria Math"/>
                <w:i/>
              </w:rPr>
            </m:ctrlPr>
          </m:dPr>
          <m:e>
            <m:r>
              <w:rPr>
                <w:rFonts w:ascii="Cambria Math" w:hAnsi="Cambria Math"/>
              </w:rPr>
              <m:t>h</m:t>
            </m:r>
          </m:e>
        </m:d>
        <m:r>
          <w:rPr>
            <w:rFonts w:ascii="Cambria Math" w:hAnsi="Cambria Math"/>
          </w:rPr>
          <m:t xml:space="preserve"> T(h)/</m:t>
        </m:r>
        <m:r>
          <w:rPr>
            <w:rFonts w:ascii="Cambria Math" w:hAnsi="Cambria Math"/>
          </w:rPr>
          <m:t>216.7</m:t>
        </m:r>
      </m:oMath>
    </w:p>
    <w:p w14:paraId="52E3765E" w14:textId="77777777" w:rsidR="00246609" w:rsidRPr="006B1A3D" w:rsidRDefault="00246609" w:rsidP="00246609">
      <w:pPr>
        <w:pStyle w:val="Equationlegend"/>
      </w:pPr>
      <w:r w:rsidRPr="006B1A3D">
        <w:rPr>
          <w:iCs/>
        </w:rPr>
        <w:tab/>
      </w:r>
      <m:oMath>
        <m:r>
          <w:rPr>
            <w:rFonts w:ascii="Cambria Math" w:hAnsi="Cambria Math"/>
          </w:rPr>
          <m:t>n</m:t>
        </m:r>
        <m:d>
          <m:dPr>
            <m:ctrlPr>
              <w:rPr>
                <w:rFonts w:ascii="Cambria Math" w:hAnsi="Cambria Math"/>
              </w:rPr>
            </m:ctrlPr>
          </m:dPr>
          <m:e>
            <m:r>
              <w:rPr>
                <w:rFonts w:ascii="Cambria Math" w:hAnsi="Cambria Math"/>
              </w:rPr>
              <m:t>h</m:t>
            </m:r>
          </m:e>
        </m:d>
      </m:oMath>
      <w:r w:rsidRPr="006B1A3D">
        <w:t>:</w:t>
      </w:r>
      <w:r w:rsidRPr="006B1A3D">
        <w:tab/>
        <w:t>atmospheric refractive index height profile</w:t>
      </w:r>
    </w:p>
    <w:p w14:paraId="7B40D10E"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oMath>
      <w:r w:rsidRPr="006B1A3D">
        <w:tab/>
        <w:t>atmospheric refractive index at the space station height</w:t>
      </w:r>
    </w:p>
    <w:p w14:paraId="00A10F49"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rPr>
          <m:t>:</m:t>
        </m:r>
      </m:oMath>
      <w:r w:rsidRPr="006B1A3D">
        <w:tab/>
        <w:t>atmospheric refractive index at the earth station height</w:t>
      </w:r>
    </w:p>
    <w:p w14:paraId="3DD4071C"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n</m:t>
            </m:r>
          </m:e>
          <m:sub>
            <m:r>
              <w:rPr>
                <w:rFonts w:ascii="Cambria Math" w:hAnsi="Cambria Math"/>
              </w:rPr>
              <m:t>n</m:t>
            </m:r>
          </m:sub>
        </m:sSub>
        <m:r>
          <m:rPr>
            <m:sty m:val="p"/>
          </m:rPr>
          <w:rPr>
            <w:rFonts w:ascii="Cambria Math" w:hAnsi="Cambria Math"/>
          </w:rPr>
          <m:t>:</m:t>
        </m:r>
      </m:oMath>
      <w:r w:rsidRPr="006B1A3D">
        <w:tab/>
        <w:t>atmospheric refractive index at layer n</w:t>
      </w:r>
    </w:p>
    <w:p w14:paraId="0A21A1BB" w14:textId="77777777" w:rsidR="00246609" w:rsidRPr="006B1A3D" w:rsidRDefault="00246609" w:rsidP="00246609">
      <w:pPr>
        <w:pStyle w:val="Equationlegend"/>
      </w:pPr>
      <w:r w:rsidRPr="006B1A3D">
        <w:tab/>
      </w:r>
      <m:oMath>
        <m:r>
          <w:rPr>
            <w:rFonts w:ascii="Cambria Math" w:hAnsi="Cambria Math"/>
          </w:rPr>
          <m:t>f</m:t>
        </m:r>
        <m:r>
          <m:rPr>
            <m:sty m:val="p"/>
          </m:rPr>
          <w:rPr>
            <w:rFonts w:ascii="Cambria Math" w:hAnsi="Cambria Math"/>
          </w:rPr>
          <m:t>:</m:t>
        </m:r>
      </m:oMath>
      <w:r w:rsidRPr="006B1A3D">
        <w:tab/>
        <w:t>frequency (GHz).</w:t>
      </w:r>
    </w:p>
    <w:p w14:paraId="474638BB" w14:textId="77777777" w:rsidR="00246609" w:rsidRPr="00246609" w:rsidRDefault="00246609" w:rsidP="00246609">
      <w:pPr>
        <w:pStyle w:val="Heading1"/>
        <w:rPr>
          <w:lang w:val="en-GB"/>
        </w:rPr>
      </w:pPr>
      <w:r w:rsidRPr="00246609">
        <w:rPr>
          <w:lang w:val="en-GB"/>
        </w:rPr>
        <w:t>C.4</w:t>
      </w:r>
      <w:r w:rsidRPr="00246609">
        <w:rPr>
          <w:lang w:val="en-GB"/>
        </w:rPr>
        <w:tab/>
        <w:t xml:space="preserve">Attenuation along space–Earth propagation path (Descending ray) </w:t>
      </w:r>
    </w:p>
    <w:p w14:paraId="6BFB47CE" w14:textId="77777777" w:rsidR="00246609" w:rsidRPr="00246609" w:rsidRDefault="00246609" w:rsidP="00246609">
      <w:pPr>
        <w:spacing w:after="120"/>
        <w:rPr>
          <w:lang w:val="en-GB"/>
        </w:rPr>
      </w:pPr>
      <w:r w:rsidRPr="00246609">
        <w:rPr>
          <w:lang w:val="en-GB"/>
        </w:rPr>
        <w:t>For a space-Earth propagation path, the antenna of the space-based station is the transmitting antenna. Accordingly, the algorithm for predicting the atmospheric attenuation along this path is:</w:t>
      </w:r>
    </w:p>
    <w:p w14:paraId="21FE9CEE" w14:textId="22F63B33" w:rsidR="00246609" w:rsidRPr="00246609" w:rsidRDefault="00246609" w:rsidP="00246609">
      <w:pPr>
        <w:pStyle w:val="Equation"/>
        <w:rPr>
          <w:lang w:val="en-GB"/>
        </w:rPr>
      </w:pPr>
      <w:r w:rsidRPr="00246609">
        <w:rPr>
          <w:lang w:val="en-GB"/>
        </w:rPr>
        <w:tab/>
      </w:r>
      <w:r w:rsidRPr="00246609">
        <w:rPr>
          <w:lang w:val="en-GB"/>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246609">
        <w:rPr>
          <w:lang w:val="en-GB"/>
        </w:rPr>
        <w:tab/>
        <w:t>(33)</w:t>
      </w:r>
    </w:p>
    <w:p w14:paraId="3FD709F0" w14:textId="77777777" w:rsidR="00246609" w:rsidRPr="00246609" w:rsidRDefault="00246609" w:rsidP="00246609">
      <w:pPr>
        <w:rPr>
          <w:lang w:val="en-GB"/>
        </w:rPr>
      </w:pPr>
      <w:r w:rsidRPr="00246609">
        <w:rPr>
          <w:lang w:val="en-GB"/>
        </w:rPr>
        <w:t>where</w:t>
      </w:r>
    </w:p>
    <w:p w14:paraId="37A50DDC" w14:textId="76A98156" w:rsidR="00246609" w:rsidRPr="00246609" w:rsidRDefault="00246609" w:rsidP="00246609">
      <w:pPr>
        <w:pStyle w:val="Equation"/>
        <w:rPr>
          <w:lang w:val="en-GB"/>
        </w:rPr>
      </w:pPr>
      <w:r w:rsidRPr="00246609">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oMath>
      <w:r w:rsidRPr="00246609">
        <w:rPr>
          <w:lang w:val="en-GB"/>
        </w:rPr>
        <w:tab/>
        <w:t>(34)</w:t>
      </w:r>
    </w:p>
    <w:p w14:paraId="52118A50" w14:textId="37C2D482" w:rsidR="00246609" w:rsidRPr="00246609" w:rsidRDefault="00246609" w:rsidP="00246609">
      <w:pPr>
        <w:rPr>
          <w:lang w:val="en-GB"/>
        </w:rPr>
      </w:pPr>
      <w:r w:rsidRPr="00246609">
        <w:rPr>
          <w:lang w:val="en-GB"/>
        </w:rPr>
        <w:t xml:space="preserve">and </w:t>
      </w:r>
      <m:oMath>
        <m:sSub>
          <m:sSubPr>
            <m:ctrlPr>
              <w:rPr>
                <w:rFonts w:ascii="Cambria Math" w:hAnsi="Cambria Math"/>
                <w:i/>
              </w:rPr>
            </m:ctrlPr>
          </m:sSubPr>
          <m:e>
            <m:r>
              <m:rPr>
                <m:sty m:val="p"/>
              </m:rPr>
              <w:rPr>
                <w:rFonts w:ascii="Cambria Math" w:hAnsi="Cambria Math"/>
              </w:rPr>
              <m:t>γ</m:t>
            </m:r>
          </m:e>
          <m:sub>
            <m:r>
              <w:rPr>
                <w:rFonts w:ascii="Cambria Math" w:hAnsi="Cambria Math"/>
              </w:rPr>
              <m:t>n</m:t>
            </m:r>
          </m:sub>
        </m:sSub>
      </m:oMath>
      <w:r w:rsidRPr="00246609">
        <w:rPr>
          <w:lang w:val="en-GB"/>
        </w:rPr>
        <w:t xml:space="preserve"> is the specific attenuation at height </w:t>
      </w:r>
      <m:oMath>
        <m:r>
          <w:rPr>
            <w:rFonts w:ascii="Cambria Math" w:hAnsi="Cambria Math"/>
            <w:lang w:val="en-GB"/>
          </w:rPr>
          <m:t>h</m:t>
        </m:r>
      </m:oMath>
      <w:r w:rsidRPr="00246609">
        <w:rPr>
          <w:lang w:val="en-GB"/>
        </w:rPr>
        <w:t>. The steps for implementing the above algorithm in case of an arbitrary off-nadir transmitter el</w:t>
      </w:r>
      <w:r w:rsidR="00C26195">
        <w:rPr>
          <w:lang w:val="en-GB"/>
        </w:rPr>
        <w:t xml:space="preserve">evation angle are given below. </w:t>
      </w:r>
      <w:r w:rsidRPr="00246609">
        <w:rPr>
          <w:lang w:val="en-GB"/>
        </w:rPr>
        <w:t xml:space="preserve">In case of a nadir path, </w:t>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r>
          <w:rPr>
            <w:rFonts w:ascii="Cambria Math" w:hAnsi="Cambria Math"/>
            <w:lang w:val="en-GB"/>
          </w:rPr>
          <m:t>=-90</m:t>
        </m:r>
      </m:oMath>
      <w:r w:rsidRPr="00246609">
        <w:rPr>
          <w:lang w:val="en-GB"/>
        </w:rPr>
        <w:t xml:space="preserve"> (deg), then Step 1 through Step 3 can be skipped. </w:t>
      </w:r>
    </w:p>
    <w:p w14:paraId="05F3ED4B" w14:textId="75378D87" w:rsidR="00246609" w:rsidRPr="00246609" w:rsidRDefault="00246609" w:rsidP="00246609">
      <w:pPr>
        <w:rPr>
          <w:lang w:val="en-GB"/>
        </w:rPr>
      </w:pPr>
      <w:r w:rsidRPr="00246609">
        <w:rPr>
          <w:i/>
          <w:lang w:val="en-GB"/>
        </w:rPr>
        <w:t>Step 1</w:t>
      </w:r>
      <w:r w:rsidRPr="00246609">
        <w:rPr>
          <w:iCs/>
          <w:lang w:val="en-GB"/>
        </w:rPr>
        <w:t>:</w:t>
      </w:r>
      <w:r w:rsidRPr="00246609">
        <w:rPr>
          <w:lang w:val="en-GB"/>
        </w:rPr>
        <w:tab/>
        <w:t xml:space="preserve">Use Snell’s law in polar coordinates to calculate the incident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ce</m:t>
            </m:r>
          </m:sub>
        </m:sSub>
      </m:oMath>
      <w:r w:rsidRPr="00246609">
        <w:rPr>
          <w:lang w:val="en-GB"/>
        </w:rPr>
        <w:t>, in degrees, at the earth station antenna as follows:</w:t>
      </w:r>
    </w:p>
    <w:p w14:paraId="79E2FBA2" w14:textId="318437F0" w:rsidR="00246609" w:rsidRPr="00246609" w:rsidRDefault="00246609" w:rsidP="00246609">
      <w:pPr>
        <w:pStyle w:val="Equation"/>
        <w:spacing w:after="120"/>
        <w:rPr>
          <w:lang w:val="en-GB"/>
        </w:rPr>
      </w:pPr>
      <w:r w:rsidRPr="00246609">
        <w:rPr>
          <w:lang w:val="en-GB"/>
        </w:rPr>
        <w:tab/>
      </w:r>
      <w:r w:rsidRPr="00246609">
        <w:rPr>
          <w:lang w:val="en-GB"/>
        </w:rPr>
        <w:tab/>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func>
        <m:r>
          <m:rPr>
            <m:sty m:val="p"/>
          </m:rPr>
          <w:rPr>
            <w:rFonts w:ascii="Cambria Math" w:hAnsi="Cambria Math"/>
            <w:lang w:val="en-GB"/>
          </w:rPr>
          <m:t xml:space="preserve"> </m:t>
        </m:r>
      </m:oMath>
      <w:r w:rsidRPr="00246609">
        <w:rPr>
          <w:lang w:val="en-GB"/>
        </w:rPr>
        <w:tab/>
        <w:t>(35)</w:t>
      </w:r>
    </w:p>
    <w:p w14:paraId="13DC6832" w14:textId="1106CF5A" w:rsidR="00246609" w:rsidRPr="00246609" w:rsidRDefault="00246609" w:rsidP="00246609">
      <w:pPr>
        <w:rPr>
          <w:lang w:val="en-GB"/>
        </w:rPr>
      </w:pPr>
      <w:r w:rsidRPr="00246609">
        <w:rPr>
          <w:i/>
          <w:lang w:val="en-GB"/>
        </w:rPr>
        <w:t>Step 2</w:t>
      </w:r>
      <w:r w:rsidRPr="00246609">
        <w:rPr>
          <w:iCs/>
          <w:lang w:val="en-GB"/>
        </w:rPr>
        <w:t>:</w:t>
      </w:r>
      <w:r w:rsidRPr="00246609">
        <w:rPr>
          <w:iCs/>
          <w:lang w:val="en-GB"/>
        </w:rPr>
        <w:tab/>
      </w:r>
      <w:r w:rsidRPr="00246609">
        <w:rPr>
          <w:lang w:val="en-GB"/>
        </w:rPr>
        <w:t xml:space="preserve">Determine if the calculated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ce</m:t>
            </m:r>
          </m:sub>
        </m:sSub>
      </m:oMath>
      <w:r w:rsidRPr="00246609">
        <w:rPr>
          <w:lang w:val="en-GB"/>
        </w:rPr>
        <w:t xml:space="preserve"> is within the beamwidth of the earth station antenna. If it is within the beamwidth, proceed to Step 3, otherwise stop.  </w:t>
      </w:r>
    </w:p>
    <w:p w14:paraId="099600D6" w14:textId="77E0871A" w:rsidR="00246609" w:rsidRPr="00246609" w:rsidRDefault="00246609" w:rsidP="00246609">
      <w:pPr>
        <w:rPr>
          <w:lang w:val="en-GB"/>
        </w:rPr>
      </w:pPr>
      <w:r w:rsidRPr="00246609">
        <w:rPr>
          <w:lang w:val="en-GB"/>
        </w:rPr>
        <w:t xml:space="preserve">The incident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ce</m:t>
            </m:r>
          </m:sub>
        </m:sSub>
      </m:oMath>
      <w:r w:rsidRPr="00246609">
        <w:rPr>
          <w:lang w:val="en-GB"/>
        </w:rPr>
        <w:t xml:space="preserve"> is within the half-power beamwidth of the earth station antenna if the following inequality is satisfied:</w:t>
      </w:r>
    </w:p>
    <w:p w14:paraId="5AAACDD5" w14:textId="7A591635" w:rsidR="00246609" w:rsidRPr="00246609" w:rsidRDefault="00246609" w:rsidP="00246609">
      <w:pPr>
        <w:pStyle w:val="Equation"/>
        <w:rPr>
          <w:lang w:val="en-GB"/>
        </w:rPr>
      </w:pPr>
      <w:r w:rsidRPr="00246609">
        <w:rPr>
          <w:lang w:val="en-GB"/>
        </w:rPr>
        <w:tab/>
      </w:r>
      <w:r w:rsidRPr="00246609">
        <w:rPr>
          <w:lang w:val="en-GB"/>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e>
        </m:d>
        <m:r>
          <m:rPr>
            <m:sty m:val="p"/>
          </m:rPr>
          <w:rPr>
            <w:rFonts w:ascii="Cambria Math" w:hAnsi="Cambria Math"/>
            <w:lang w:val="en-GB"/>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r>
          <m:rPr>
            <m:sty m:val="p"/>
          </m:rPr>
          <w:rPr>
            <w:rFonts w:ascii="Cambria Math" w:hAnsi="Cambria Math"/>
            <w:lang w:val="en-GB"/>
          </w:rPr>
          <m:t>/2</m:t>
        </m:r>
      </m:oMath>
      <w:r w:rsidRPr="00246609">
        <w:rPr>
          <w:lang w:val="en-GB"/>
        </w:rPr>
        <w:tab/>
        <w:t>(36)</w:t>
      </w:r>
    </w:p>
    <w:p w14:paraId="65A75824" w14:textId="77777777" w:rsidR="00246609" w:rsidRPr="00246609" w:rsidRDefault="00246609" w:rsidP="00C26195">
      <w:pPr>
        <w:rPr>
          <w:lang w:val="en-GB"/>
        </w:rPr>
      </w:pPr>
      <w:r w:rsidRPr="00246609">
        <w:rPr>
          <w:i/>
          <w:lang w:val="en-GB"/>
        </w:rPr>
        <w:t>Step 3</w:t>
      </w:r>
      <w:r w:rsidRPr="00246609">
        <w:rPr>
          <w:lang w:val="en-GB"/>
        </w:rPr>
        <w:t>:</w:t>
      </w:r>
      <w:r w:rsidRPr="00246609">
        <w:rPr>
          <w:i/>
          <w:lang w:val="en-GB"/>
        </w:rPr>
        <w:t xml:space="preserve"> </w:t>
      </w:r>
      <w:r w:rsidRPr="00246609">
        <w:rPr>
          <w:i/>
          <w:lang w:val="en-GB"/>
        </w:rPr>
        <w:tab/>
      </w:r>
      <w:r w:rsidRPr="00246609">
        <w:rPr>
          <w:lang w:val="en-GB"/>
        </w:rPr>
        <w:t xml:space="preserve">Determine if the line-of-sight between the two antennas is free from ducting. If a standard atmosphere is being used, ducting does not occur. Ducting occurs at a boundary of an arbitrary </w:t>
      </w:r>
      <m:oMath>
        <m:r>
          <w:rPr>
            <w:rFonts w:ascii="Cambria Math" w:hAnsi="Cambria Math"/>
          </w:rPr>
          <m:t>n</m:t>
        </m:r>
      </m:oMath>
      <w:r w:rsidRPr="00246609">
        <w:rPr>
          <w:lang w:val="en-GB"/>
        </w:rPr>
        <w:t xml:space="preserve"> layer if the following equality is satisfied.</w:t>
      </w:r>
    </w:p>
    <w:p w14:paraId="5FED4F44" w14:textId="38ED612E" w:rsidR="00246609" w:rsidRPr="00246609" w:rsidRDefault="00246609" w:rsidP="00246609">
      <w:pPr>
        <w:pStyle w:val="Equation"/>
        <w:rPr>
          <w:lang w:val="en-GB"/>
        </w:rPr>
      </w:pPr>
      <w:r w:rsidRPr="00246609">
        <w:rPr>
          <w:lang w:val="en-GB"/>
        </w:rPr>
        <w:tab/>
      </w:r>
      <w:r w:rsidRPr="00246609">
        <w:rPr>
          <w:lang w:val="en-GB"/>
        </w:rPr>
        <w:tab/>
      </w:r>
      <m:oMath>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den>
        </m:f>
        <m: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≥1</m:t>
        </m:r>
      </m:oMath>
      <w:r w:rsidRPr="00246609">
        <w:rPr>
          <w:lang w:val="en-GB"/>
        </w:rPr>
        <w:tab/>
        <w:t>(37)</w:t>
      </w:r>
    </w:p>
    <w:p w14:paraId="2E06DD03" w14:textId="77777777" w:rsidR="00246609" w:rsidRPr="00246609" w:rsidRDefault="00246609" w:rsidP="00246609">
      <w:pPr>
        <w:rPr>
          <w:lang w:val="en-GB"/>
        </w:rPr>
      </w:pPr>
      <w:r w:rsidRPr="00246609">
        <w:rPr>
          <w:lang w:val="en-GB"/>
        </w:rPr>
        <w:t xml:space="preserve">The above equality is satisfied if </w:t>
      </w:r>
    </w:p>
    <w:p w14:paraId="585998DA" w14:textId="502D86B5" w:rsidR="00246609" w:rsidRPr="00246609" w:rsidRDefault="00246609">
      <w:pPr>
        <w:pStyle w:val="Equation"/>
        <w:rPr>
          <w:lang w:val="en-GB"/>
        </w:rPr>
      </w:pPr>
      <w:r w:rsidRPr="00246609">
        <w:rPr>
          <w:lang w:val="en-GB"/>
        </w:rPr>
        <w:tab/>
      </w:r>
      <w:r w:rsidRPr="00246609">
        <w:rPr>
          <w:lang w:val="en-GB"/>
        </w:rPr>
        <w:tab/>
      </w:r>
      <m:oMath>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r>
          <m:rPr>
            <m:sty m:val="p"/>
          </m:rPr>
          <w:rPr>
            <w:rFonts w:ascii="Cambria Math" w:hAnsi="Cambria Math"/>
            <w:lang w:val="en-GB"/>
          </w:rPr>
          <m:t xml:space="preserve"> </m:t>
        </m:r>
      </m:oMath>
      <w:r w:rsidRPr="00246609">
        <w:rPr>
          <w:lang w:val="en-GB"/>
        </w:rPr>
        <w:tab/>
        <w:t>(38)</w:t>
      </w:r>
    </w:p>
    <w:p w14:paraId="0049B818" w14:textId="77777777" w:rsidR="00246609" w:rsidRPr="00246609" w:rsidRDefault="00246609" w:rsidP="00246609">
      <w:pPr>
        <w:rPr>
          <w:lang w:val="en-GB"/>
        </w:rPr>
      </w:pPr>
      <w:r w:rsidRPr="00246609">
        <w:rPr>
          <w:lang w:val="en-GB"/>
        </w:rPr>
        <w:t>If the line-of-sight is free from ducting proceed to Step 4, otherwise stop.</w:t>
      </w:r>
    </w:p>
    <w:p w14:paraId="27281C7B" w14:textId="77777777" w:rsidR="00246609" w:rsidRPr="00246609" w:rsidRDefault="00246609" w:rsidP="00246609">
      <w:pPr>
        <w:rPr>
          <w:lang w:val="en-GB"/>
        </w:rPr>
      </w:pPr>
      <w:r w:rsidRPr="00246609">
        <w:rPr>
          <w:i/>
          <w:lang w:val="en-GB"/>
        </w:rPr>
        <w:t>Step 4</w:t>
      </w:r>
      <w:r w:rsidRPr="00246609">
        <w:rPr>
          <w:iCs/>
          <w:lang w:val="en-GB"/>
        </w:rPr>
        <w:t xml:space="preserve">: </w:t>
      </w:r>
      <w:r w:rsidRPr="00246609">
        <w:rPr>
          <w:iCs/>
          <w:lang w:val="en-GB"/>
        </w:rPr>
        <w:tab/>
        <w:t xml:space="preserve">Calculate the length of the slant path, </w:t>
      </w:r>
      <m:oMath>
        <m:sSub>
          <m:sSubPr>
            <m:ctrlPr>
              <w:rPr>
                <w:rFonts w:ascii="Cambria Math" w:hAnsi="Cambria Math"/>
                <w:i/>
                <w:iCs/>
              </w:rPr>
            </m:ctrlPr>
          </m:sSubPr>
          <m:e>
            <m:r>
              <m:rPr>
                <m:scr m:val="script"/>
              </m:rPr>
              <w:rPr>
                <w:rFonts w:ascii="Cambria Math" w:hAnsi="Cambria Math"/>
                <w:lang w:val="en-GB"/>
              </w:rPr>
              <m:t>l</m:t>
            </m:r>
          </m:e>
          <m:sub>
            <m:r>
              <w:rPr>
                <w:rFonts w:ascii="Cambria Math" w:hAnsi="Cambria Math"/>
              </w:rPr>
              <m:t>ns</m:t>
            </m:r>
          </m:sub>
        </m:sSub>
      </m:oMath>
      <w:r w:rsidRPr="00246609">
        <w:rPr>
          <w:iCs/>
          <w:lang w:val="en-GB"/>
        </w:rPr>
        <w:t xml:space="preserve">, </w:t>
      </w:r>
      <w:r w:rsidRPr="00246609">
        <w:rPr>
          <w:lang w:val="en-GB"/>
        </w:rPr>
        <w:t xml:space="preserve">within each layer from equation (34). </w:t>
      </w:r>
    </w:p>
    <w:p w14:paraId="48D95128" w14:textId="5EB900C0" w:rsidR="00246609" w:rsidRPr="00246609" w:rsidRDefault="00246609" w:rsidP="00246609">
      <w:pPr>
        <w:rPr>
          <w:lang w:val="en-GB"/>
        </w:rPr>
      </w:pPr>
      <w:r w:rsidRPr="00246609">
        <w:rPr>
          <w:i/>
          <w:lang w:val="en-GB"/>
        </w:rPr>
        <w:t>Step 5</w:t>
      </w:r>
      <w:r w:rsidRPr="00246609">
        <w:rPr>
          <w:iCs/>
          <w:lang w:val="en-GB"/>
        </w:rPr>
        <w:t xml:space="preserve">: </w:t>
      </w:r>
      <w:r w:rsidRPr="00246609">
        <w:rPr>
          <w:iCs/>
          <w:lang w:val="en-GB"/>
        </w:rPr>
        <w:tab/>
        <w:t xml:space="preserve">Calculate the atmospheric specific attenuation </w:t>
      </w:r>
      <m:oMath>
        <m:sSub>
          <m:sSubPr>
            <m:ctrlPr>
              <w:rPr>
                <w:rFonts w:ascii="Cambria Math" w:hAnsi="Cambria Math"/>
                <w:i/>
                <w:iCs/>
              </w:rPr>
            </m:ctrlPr>
          </m:sSubPr>
          <m:e>
            <m:r>
              <m:rPr>
                <m:sty m:val="p"/>
              </m:rPr>
              <w:rPr>
                <w:rFonts w:ascii="Cambria Math" w:hAnsi="Cambria Math"/>
              </w:rPr>
              <m:t>γ</m:t>
            </m:r>
          </m:e>
          <m:sub>
            <m:r>
              <w:rPr>
                <w:rFonts w:ascii="Cambria Math" w:hAnsi="Cambria Math"/>
              </w:rPr>
              <m:t>n</m:t>
            </m:r>
          </m:sub>
        </m:sSub>
      </m:oMath>
      <w:r w:rsidRPr="00246609">
        <w:rPr>
          <w:iCs/>
          <w:lang w:val="en-GB"/>
        </w:rPr>
        <w:t xml:space="preserve"> within each layer in terms of the atmospheric parameters within the layer from equation (1) of Annex 1 of Recommendation ITU-R P.676</w:t>
      </w:r>
      <m:oMath>
        <m:r>
          <w:rPr>
            <w:rFonts w:ascii="Cambria Math" w:hAnsi="Cambria Math"/>
            <w:lang w:val="en-GB"/>
          </w:rPr>
          <m:t>.</m:t>
        </m:r>
      </m:oMath>
    </w:p>
    <w:p w14:paraId="540B55C7" w14:textId="77777777" w:rsidR="00246609" w:rsidRPr="00246609" w:rsidRDefault="00246609" w:rsidP="00246609">
      <w:pPr>
        <w:rPr>
          <w:lang w:val="en-GB"/>
        </w:rPr>
      </w:pPr>
      <w:r w:rsidRPr="00246609">
        <w:rPr>
          <w:i/>
          <w:lang w:val="en-GB"/>
        </w:rPr>
        <w:t>Step 6</w:t>
      </w:r>
      <w:r w:rsidRPr="00246609">
        <w:rPr>
          <w:lang w:val="en-GB"/>
        </w:rPr>
        <w:t xml:space="preserve">: </w:t>
      </w:r>
      <w:r w:rsidRPr="00246609">
        <w:rPr>
          <w:lang w:val="en-GB"/>
        </w:rPr>
        <w:tab/>
        <w:t xml:space="preserve">Calculate the total gaseous attenuation along the space-Earth slant path </w:t>
      </w:r>
      <m:oMath>
        <m:sSub>
          <m:sSubPr>
            <m:ctrlPr>
              <w:rPr>
                <w:rFonts w:ascii="Cambria Math" w:hAnsi="Cambria Math"/>
                <w:i/>
              </w:rPr>
            </m:ctrlPr>
          </m:sSubPr>
          <m:e>
            <m:r>
              <w:rPr>
                <w:rFonts w:ascii="Cambria Math" w:hAnsi="Cambria Math"/>
              </w:rPr>
              <m:t>A</m:t>
            </m:r>
          </m:e>
          <m:sub>
            <m:r>
              <w:rPr>
                <w:rFonts w:ascii="Cambria Math" w:hAnsi="Cambria Math"/>
              </w:rPr>
              <m:t>g</m:t>
            </m:r>
          </m:sub>
        </m:sSub>
      </m:oMath>
      <w:r w:rsidRPr="00246609">
        <w:rPr>
          <w:lang w:val="en-GB"/>
        </w:rPr>
        <w:t xml:space="preserve"> from equation (33).</w:t>
      </w:r>
    </w:p>
    <w:p w14:paraId="51E6A2DC" w14:textId="77777777" w:rsidR="00246609" w:rsidRPr="00246609" w:rsidRDefault="00246609" w:rsidP="00246609">
      <w:pPr>
        <w:pStyle w:val="Heading1"/>
        <w:rPr>
          <w:lang w:val="en-GB"/>
        </w:rPr>
      </w:pPr>
      <w:r w:rsidRPr="00246609">
        <w:rPr>
          <w:lang w:val="en-GB"/>
        </w:rPr>
        <w:t>C.5</w:t>
      </w:r>
      <w:r w:rsidRPr="00246609">
        <w:rPr>
          <w:lang w:val="en-GB"/>
        </w:rPr>
        <w:tab/>
        <w:t xml:space="preserve">Attenuation along Earth-space propagation paths (Ascending ray) </w:t>
      </w:r>
    </w:p>
    <w:p w14:paraId="1802BD86" w14:textId="77777777" w:rsidR="00246609" w:rsidRPr="00246609" w:rsidRDefault="00246609" w:rsidP="00246609">
      <w:pPr>
        <w:rPr>
          <w:lang w:val="en-GB"/>
        </w:rPr>
      </w:pPr>
      <w:r w:rsidRPr="00246609">
        <w:rPr>
          <w:lang w:val="en-GB"/>
        </w:rPr>
        <w:t>For an Earth-space propagation path, the antenna of the earth based station is the transmitting antenna. Accordingly, the algorithm for predicting the atmospheric attenuation along this path is:</w:t>
      </w:r>
    </w:p>
    <w:p w14:paraId="3C2D6ADD" w14:textId="426EF411" w:rsidR="00246609" w:rsidRPr="00246609" w:rsidRDefault="00246609" w:rsidP="00246609">
      <w:pPr>
        <w:pStyle w:val="Equation"/>
        <w:rPr>
          <w:lang w:val="en-GB"/>
        </w:rPr>
      </w:pPr>
      <w:r w:rsidRPr="00246609">
        <w:rPr>
          <w:lang w:val="en-GB"/>
        </w:rPr>
        <w:tab/>
      </w:r>
      <w:r w:rsidRPr="00246609">
        <w:rPr>
          <w:lang w:val="en-GB"/>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246609">
        <w:rPr>
          <w:lang w:val="en-GB"/>
        </w:rPr>
        <w:tab/>
        <w:t>(39)</w:t>
      </w:r>
    </w:p>
    <w:p w14:paraId="35696811" w14:textId="037E3D52" w:rsidR="00246609" w:rsidRPr="00246609" w:rsidRDefault="00246609" w:rsidP="00246609">
      <w:pPr>
        <w:pStyle w:val="Equation"/>
        <w:rPr>
          <w:lang w:val="en-GB"/>
        </w:rPr>
      </w:pPr>
      <w:r w:rsidRPr="00246609">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oMath>
      <w:r w:rsidRPr="00246609">
        <w:rPr>
          <w:lang w:val="en-GB"/>
        </w:rPr>
        <w:tab/>
        <w:t>(40)</w:t>
      </w:r>
    </w:p>
    <w:p w14:paraId="27CA2E77" w14:textId="77777777" w:rsidR="00246609" w:rsidRPr="00246609" w:rsidRDefault="00246609" w:rsidP="00246609">
      <w:pPr>
        <w:rPr>
          <w:lang w:val="en-GB"/>
        </w:rPr>
      </w:pPr>
      <w:r w:rsidRPr="00246609">
        <w:rPr>
          <w:lang w:val="en-GB"/>
        </w:rPr>
        <w:t>There are two cases for applying this algorithm:</w:t>
      </w:r>
    </w:p>
    <w:p w14:paraId="1265605A" w14:textId="2C187D8C" w:rsidR="00246609" w:rsidRPr="00246609" w:rsidRDefault="00246609" w:rsidP="00246609">
      <w:pPr>
        <w:rPr>
          <w:lang w:val="en-GB"/>
        </w:rPr>
      </w:pPr>
      <w:r w:rsidRPr="00246609">
        <w:rPr>
          <w:lang w:val="en-GB"/>
        </w:rPr>
        <w:t xml:space="preserve">Case 1 where the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oMath>
      <w:r w:rsidRPr="00246609">
        <w:rPr>
          <w:lang w:val="en-GB"/>
        </w:rPr>
        <w:t>, at the earth station antenna is non-negative, and</w:t>
      </w:r>
    </w:p>
    <w:p w14:paraId="562E1D5B" w14:textId="00FF483E" w:rsidR="00246609" w:rsidRPr="00246609" w:rsidRDefault="00246609" w:rsidP="00246609">
      <w:pPr>
        <w:rPr>
          <w:lang w:val="en-GB"/>
        </w:rPr>
      </w:pPr>
      <w:r w:rsidRPr="00246609">
        <w:rPr>
          <w:lang w:val="en-GB"/>
        </w:rPr>
        <w:t xml:space="preserve">Case 2 where the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oMath>
      <w:r w:rsidRPr="00246609">
        <w:rPr>
          <w:lang w:val="en-GB"/>
        </w:rPr>
        <w:t>, at the earth station antenna is negative.</w:t>
      </w:r>
      <w:r w:rsidRPr="00246609" w:rsidDel="0059053A">
        <w:rPr>
          <w:lang w:val="en-GB"/>
        </w:rPr>
        <w:t xml:space="preserve"> </w:t>
      </w:r>
    </w:p>
    <w:p w14:paraId="422922E5" w14:textId="42E00295" w:rsidR="00246609" w:rsidRPr="006B1A3D" w:rsidRDefault="00246609" w:rsidP="00246609">
      <w:pPr>
        <w:pStyle w:val="Headingb"/>
        <w:rPr>
          <w:i/>
          <w:iCs/>
          <w:lang w:val="en-GB"/>
        </w:rPr>
      </w:pPr>
      <w:r w:rsidRPr="006B1A3D">
        <w:rPr>
          <w:i/>
          <w:iCs/>
          <w:lang w:val="en-GB"/>
        </w:rPr>
        <w:t xml:space="preserve">Case 1: Non-negative elevation angles </w:t>
      </w:r>
      <m:oMath>
        <m:r>
          <m:rPr>
            <m:sty m:val="bi"/>
          </m:rPr>
          <w:rPr>
            <w:rFonts w:ascii="Cambria Math" w:hAnsi="Cambria Math"/>
            <w:lang w:val="en-GB"/>
          </w:rPr>
          <m:t>(</m:t>
        </m:r>
        <m:sSub>
          <m:sSubPr>
            <m:ctrlPr>
              <w:rPr>
                <w:rFonts w:ascii="Cambria Math" w:hAnsi="Cambria Math"/>
                <w:i/>
                <w:iCs/>
                <w:lang w:val="en-GB"/>
              </w:rPr>
            </m:ctrlPr>
          </m:sSubPr>
          <m:e>
            <m:r>
              <m:rPr>
                <m:sty m:val="b"/>
              </m:rPr>
              <w:rPr>
                <w:rFonts w:ascii="Cambria Math" w:hAnsi="Cambria Math"/>
                <w:lang w:val="en-GB"/>
              </w:rPr>
              <m:t>φ</m:t>
            </m:r>
          </m:e>
          <m:sub>
            <m:r>
              <m:rPr>
                <m:sty m:val="bi"/>
              </m:rPr>
              <w:rPr>
                <w:rFonts w:ascii="Cambria Math" w:hAnsi="Cambria Math"/>
                <w:lang w:val="en-GB"/>
              </w:rPr>
              <m:t>e</m:t>
            </m:r>
          </m:sub>
        </m:sSub>
        <m:r>
          <m:rPr>
            <m:sty m:val="bi"/>
          </m:rPr>
          <w:rPr>
            <w:rFonts w:ascii="Cambria Math" w:hAnsi="Cambria Math"/>
            <w:lang w:val="en-GB"/>
          </w:rPr>
          <m:t>≥0)</m:t>
        </m:r>
      </m:oMath>
    </w:p>
    <w:p w14:paraId="3F2C882E" w14:textId="7D959E26" w:rsidR="00246609" w:rsidRPr="00246609" w:rsidRDefault="00246609">
      <w:pPr>
        <w:rPr>
          <w:lang w:val="en-GB"/>
        </w:rPr>
      </w:pPr>
      <w:r w:rsidRPr="00246609">
        <w:rPr>
          <w:lang w:val="en-GB"/>
        </w:rPr>
        <w:t xml:space="preserve">The steps of implementing the above algorithm in this case for an arbitrary off </w:t>
      </w:r>
      <w:r w:rsidR="00F84755">
        <w:rPr>
          <w:lang w:val="en-GB"/>
        </w:rPr>
        <w:t>zenith</w:t>
      </w:r>
      <w:r w:rsidR="00F84755" w:rsidRPr="00246609">
        <w:rPr>
          <w:lang w:val="en-GB"/>
        </w:rPr>
        <w:t xml:space="preserve"> </w:t>
      </w:r>
      <w:r w:rsidRPr="00246609">
        <w:rPr>
          <w:lang w:val="en-GB"/>
        </w:rPr>
        <w:t xml:space="preserve">transmitter elevation angle are given below. In case of a nadir path,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r>
          <w:rPr>
            <w:rFonts w:ascii="Cambria Math" w:hAnsi="Cambria Math"/>
            <w:lang w:val="en-GB"/>
          </w:rPr>
          <m:t>=90</m:t>
        </m:r>
      </m:oMath>
      <w:r w:rsidRPr="00246609">
        <w:rPr>
          <w:lang w:val="en-GB"/>
        </w:rPr>
        <w:t xml:space="preserve"> (deg), then Step 1 through Step 3 can be skipped.</w:t>
      </w:r>
    </w:p>
    <w:p w14:paraId="2A711026" w14:textId="332330F5" w:rsidR="00246609" w:rsidRPr="00246609" w:rsidRDefault="00246609" w:rsidP="00246609">
      <w:pPr>
        <w:rPr>
          <w:lang w:val="en-GB"/>
        </w:rPr>
      </w:pPr>
      <w:r w:rsidRPr="00246609">
        <w:rPr>
          <w:i/>
          <w:lang w:val="en-GB"/>
        </w:rPr>
        <w:t xml:space="preserve">Step 1: </w:t>
      </w:r>
      <w:r w:rsidRPr="00246609">
        <w:rPr>
          <w:i/>
          <w:lang w:val="en-GB"/>
        </w:rPr>
        <w:tab/>
      </w:r>
      <w:r w:rsidRPr="00246609">
        <w:rPr>
          <w:lang w:val="en-GB"/>
        </w:rPr>
        <w:t xml:space="preserve">Use Snell’s law in polar coordinates to calculate the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cs</m:t>
            </m:r>
          </m:sub>
        </m:sSub>
      </m:oMath>
      <w:r w:rsidRPr="00246609">
        <w:rPr>
          <w:lang w:val="en-GB"/>
        </w:rPr>
        <w:t>, in degrees, at the space station antenna as follows:</w:t>
      </w:r>
    </w:p>
    <w:p w14:paraId="4E854790" w14:textId="23CDD422" w:rsidR="00246609" w:rsidRPr="00246609" w:rsidRDefault="00246609" w:rsidP="00246609">
      <w:pPr>
        <w:pStyle w:val="Equation"/>
        <w:rPr>
          <w:lang w:val="en-GB"/>
        </w:rPr>
      </w:pPr>
      <w:r w:rsidRPr="00246609">
        <w:rPr>
          <w:lang w:val="en-GB"/>
        </w:rPr>
        <w:tab/>
      </w:r>
      <w:r w:rsidRPr="00246609">
        <w:rPr>
          <w:lang w:val="en-GB"/>
        </w:rPr>
        <w:tab/>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func>
      </m:oMath>
      <w:r w:rsidRPr="00246609">
        <w:rPr>
          <w:lang w:val="en-GB"/>
        </w:rPr>
        <w:tab/>
        <w:t>(41)</w:t>
      </w:r>
    </w:p>
    <w:p w14:paraId="6A173D45" w14:textId="61292888" w:rsidR="00246609" w:rsidRPr="00246609" w:rsidRDefault="00246609" w:rsidP="00246609">
      <w:pPr>
        <w:rPr>
          <w:lang w:val="en-GB"/>
        </w:rPr>
      </w:pPr>
      <w:r w:rsidRPr="00246609">
        <w:rPr>
          <w:i/>
          <w:lang w:val="en-GB"/>
        </w:rPr>
        <w:t>Step 2</w:t>
      </w:r>
      <w:r w:rsidRPr="00246609">
        <w:rPr>
          <w:iCs/>
          <w:lang w:val="en-GB"/>
        </w:rPr>
        <w:t xml:space="preserve">: </w:t>
      </w:r>
      <w:r w:rsidRPr="00246609">
        <w:rPr>
          <w:lang w:val="en-GB"/>
        </w:rPr>
        <w:tab/>
        <w:t xml:space="preserve">Determine if the calculated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ce</m:t>
            </m:r>
          </m:sub>
        </m:sSub>
      </m:oMath>
      <w:r w:rsidRPr="00246609">
        <w:rPr>
          <w:lang w:val="en-GB"/>
        </w:rPr>
        <w:t xml:space="preserve">, is within the beamwidth of the space station antenna. If it is within the beamwidth, proceed to Step 3, otherwise stop.  </w:t>
      </w:r>
    </w:p>
    <w:p w14:paraId="189677BB" w14:textId="00892E88" w:rsidR="00246609" w:rsidRPr="00246609" w:rsidRDefault="00246609" w:rsidP="00246609">
      <w:pPr>
        <w:rPr>
          <w:lang w:val="en-GB"/>
        </w:rPr>
      </w:pPr>
      <w:r w:rsidRPr="00246609">
        <w:rPr>
          <w:lang w:val="en-GB"/>
        </w:rPr>
        <w:t xml:space="preserve">The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cs</m:t>
            </m:r>
          </m:sub>
        </m:sSub>
      </m:oMath>
      <w:r w:rsidRPr="00246609">
        <w:rPr>
          <w:lang w:val="en-GB"/>
        </w:rPr>
        <w:t>, is within the half-power beamwidth of the space station antenna if the following inequality is satisfied:</w:t>
      </w:r>
    </w:p>
    <w:p w14:paraId="5F7BF77B" w14:textId="3482F9CE" w:rsidR="00246609" w:rsidRPr="00246609" w:rsidRDefault="00246609" w:rsidP="00246609">
      <w:pPr>
        <w:pStyle w:val="Equation"/>
        <w:rPr>
          <w:lang w:val="en-GB"/>
        </w:rPr>
      </w:pPr>
      <w:r w:rsidRPr="00246609">
        <w:rPr>
          <w:lang w:val="en-GB"/>
        </w:rPr>
        <w:tab/>
      </w:r>
      <w:r w:rsidRPr="00246609">
        <w:rPr>
          <w:lang w:val="en-GB"/>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r>
          <m:rPr>
            <m:sty m:val="p"/>
          </m:rPr>
          <w:rPr>
            <w:rFonts w:ascii="Cambria Math" w:hAnsi="Cambria Math"/>
            <w:lang w:val="en-GB"/>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en-GB"/>
          </w:rPr>
          <m:t>/2</m:t>
        </m:r>
      </m:oMath>
      <w:r w:rsidRPr="00246609">
        <w:rPr>
          <w:lang w:val="en-GB"/>
        </w:rPr>
        <w:tab/>
        <w:t>(42)</w:t>
      </w:r>
    </w:p>
    <w:p w14:paraId="31D20C84" w14:textId="77777777" w:rsidR="00246609" w:rsidRPr="00246609" w:rsidRDefault="00246609" w:rsidP="00246609">
      <w:pPr>
        <w:rPr>
          <w:lang w:val="en-GB"/>
        </w:rPr>
      </w:pPr>
      <w:r w:rsidRPr="00246609">
        <w:rPr>
          <w:i/>
          <w:lang w:val="en-GB"/>
        </w:rPr>
        <w:t>Step 3:</w:t>
      </w:r>
      <w:r w:rsidRPr="00246609">
        <w:rPr>
          <w:lang w:val="en-GB"/>
        </w:rPr>
        <w:t xml:space="preserve"> </w:t>
      </w:r>
      <w:r w:rsidRPr="00246609">
        <w:rPr>
          <w:lang w:val="en-GB"/>
        </w:rPr>
        <w:tab/>
        <w:t xml:space="preserve">Determine if the line-of-sight between the two antennas is free from any ducting. Note that if a standard atmosphere is used, ducting does not occur and no determination is necessary. Ducting occurs at a layer boundary if the following inequality is satisfied: </w:t>
      </w:r>
    </w:p>
    <w:p w14:paraId="6236EDD5" w14:textId="19C9292C" w:rsidR="00246609" w:rsidRPr="00246609" w:rsidRDefault="00246609">
      <w:pPr>
        <w:pStyle w:val="Equation"/>
        <w:rPr>
          <w:lang w:val="en-GB"/>
        </w:rPr>
      </w:pPr>
      <w:r w:rsidRPr="00246609">
        <w:rPr>
          <w:lang w:val="en-GB"/>
        </w:rPr>
        <w:tab/>
      </w:r>
      <w:r w:rsidRPr="00246609">
        <w:rPr>
          <w:lang w:val="en-GB"/>
        </w:rPr>
        <w:tab/>
      </w:r>
      <m:oMath>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r>
          <m:rPr>
            <m:sty m:val="p"/>
          </m:rPr>
          <w:rPr>
            <w:rFonts w:ascii="Cambria Math" w:hAnsi="Cambria Math"/>
            <w:lang w:val="en-GB"/>
          </w:rPr>
          <m:t xml:space="preserve"> </m:t>
        </m:r>
      </m:oMath>
      <w:r w:rsidRPr="00246609">
        <w:rPr>
          <w:lang w:val="en-GB"/>
        </w:rPr>
        <w:tab/>
        <w:t>(43)</w:t>
      </w:r>
    </w:p>
    <w:p w14:paraId="704EE1F6" w14:textId="77777777" w:rsidR="00246609" w:rsidRPr="00246609" w:rsidRDefault="00246609" w:rsidP="00246609">
      <w:pPr>
        <w:rPr>
          <w:lang w:val="en-GB"/>
        </w:rPr>
      </w:pPr>
      <w:r w:rsidRPr="00246609">
        <w:rPr>
          <w:lang w:val="en-GB"/>
        </w:rPr>
        <w:t>If the line-of-sight is free from ducting, proceed to Step 4, otherwise stop.</w:t>
      </w:r>
    </w:p>
    <w:p w14:paraId="1D3F958D" w14:textId="77777777" w:rsidR="00246609" w:rsidRPr="006B1A3D" w:rsidRDefault="00246609" w:rsidP="00246609">
      <w:pPr>
        <w:pStyle w:val="Equationlegend"/>
        <w:tabs>
          <w:tab w:val="left" w:pos="360"/>
          <w:tab w:val="left" w:pos="1170"/>
        </w:tabs>
        <w:ind w:left="0" w:firstLine="0"/>
      </w:pPr>
      <w:r w:rsidRPr="006B1A3D">
        <w:rPr>
          <w:i/>
        </w:rPr>
        <w:t>Step 4</w:t>
      </w:r>
      <w:r w:rsidRPr="006B1A3D">
        <w:rPr>
          <w:iCs/>
        </w:rPr>
        <w:t>:</w:t>
      </w:r>
      <w:r w:rsidRPr="006B1A3D">
        <w:rPr>
          <w:iCs/>
        </w:rPr>
        <w:tab/>
      </w:r>
      <w:r w:rsidRPr="006B1A3D">
        <w:t xml:space="preserve">Calculate the length of the </w:t>
      </w:r>
      <w:r w:rsidRPr="006B1A3D">
        <w:rPr>
          <w:iCs/>
        </w:rPr>
        <w:t xml:space="preserve">slant path, </w:t>
      </w:r>
      <m:oMath>
        <m:sSub>
          <m:sSubPr>
            <m:ctrlPr>
              <w:rPr>
                <w:rFonts w:ascii="Cambria Math" w:hAnsi="Cambria Math"/>
                <w:i/>
                <w:iCs/>
              </w:rPr>
            </m:ctrlPr>
          </m:sSubPr>
          <m:e>
            <m:r>
              <m:rPr>
                <m:scr m:val="script"/>
              </m:rPr>
              <w:rPr>
                <w:rFonts w:ascii="Cambria Math" w:hAnsi="Cambria Math"/>
              </w:rPr>
              <m:t>l</m:t>
            </m:r>
          </m:e>
          <m:sub>
            <m:r>
              <w:rPr>
                <w:rFonts w:ascii="Cambria Math" w:hAnsi="Cambria Math"/>
              </w:rPr>
              <m:t>ne</m:t>
            </m:r>
          </m:sub>
        </m:sSub>
      </m:oMath>
      <w:r w:rsidRPr="006B1A3D">
        <w:t xml:space="preserve">, within each layer from equation (40). </w:t>
      </w:r>
    </w:p>
    <w:p w14:paraId="2B590D61" w14:textId="77777777" w:rsidR="00246609" w:rsidRPr="006B1A3D" w:rsidRDefault="00246609" w:rsidP="00246609">
      <w:pPr>
        <w:pStyle w:val="Equationlegend"/>
        <w:tabs>
          <w:tab w:val="left" w:pos="360"/>
          <w:tab w:val="left" w:pos="1170"/>
        </w:tabs>
        <w:ind w:left="0" w:firstLine="0"/>
      </w:pPr>
      <w:r w:rsidRPr="006B1A3D">
        <w:rPr>
          <w:i/>
          <w:iCs/>
        </w:rPr>
        <w:t>Step 5</w:t>
      </w:r>
      <w:r w:rsidRPr="006B1A3D">
        <w:t>:</w:t>
      </w:r>
      <w:r w:rsidRPr="006B1A3D">
        <w:tab/>
      </w:r>
      <w:r w:rsidRPr="006B1A3D">
        <w:rPr>
          <w:iCs/>
        </w:rPr>
        <w:t xml:space="preserve">Calculate the atmospheric specific attenuation, </w:t>
      </w:r>
      <m:oMath>
        <m:sSub>
          <m:sSubPr>
            <m:ctrlPr>
              <w:rPr>
                <w:rFonts w:ascii="Cambria Math" w:hAnsi="Cambria Math"/>
                <w:i/>
                <w:iCs/>
              </w:rPr>
            </m:ctrlPr>
          </m:sSubPr>
          <m:e>
            <m:r>
              <w:rPr>
                <w:rFonts w:ascii="Cambria Math" w:hAnsi="Cambria Math"/>
              </w:rPr>
              <m:t>γ</m:t>
            </m:r>
          </m:e>
          <m:sub>
            <m:r>
              <w:rPr>
                <w:rFonts w:ascii="Cambria Math" w:hAnsi="Cambria Math"/>
              </w:rPr>
              <m:t>n</m:t>
            </m:r>
          </m:sub>
        </m:sSub>
      </m:oMath>
      <w:r w:rsidRPr="006B1A3D">
        <w:rPr>
          <w:iCs/>
        </w:rPr>
        <w:t>, within each layer in terms of the atmospheric parameters within the layer from equation (1) of Annex 1 of Recommendation ITU-R P.676</w:t>
      </w:r>
      <m:oMath>
        <m:r>
          <w:rPr>
            <w:rFonts w:ascii="Cambria Math" w:hAnsi="Cambria Math"/>
          </w:rPr>
          <m:t>.</m:t>
        </m:r>
      </m:oMath>
    </w:p>
    <w:p w14:paraId="1262FCD6" w14:textId="77777777" w:rsidR="00246609" w:rsidRPr="006B1A3D" w:rsidRDefault="00246609" w:rsidP="00246609">
      <w:pPr>
        <w:pStyle w:val="Equationlegend"/>
        <w:tabs>
          <w:tab w:val="left" w:pos="360"/>
          <w:tab w:val="left" w:pos="1170"/>
        </w:tabs>
        <w:ind w:left="0" w:firstLine="0"/>
      </w:pPr>
      <w:r w:rsidRPr="006B1A3D">
        <w:rPr>
          <w:i/>
        </w:rPr>
        <w:t>Step 6</w:t>
      </w:r>
      <w:r w:rsidRPr="006B1A3D">
        <w:rPr>
          <w:iCs/>
        </w:rPr>
        <w:t xml:space="preserve">: </w:t>
      </w:r>
      <w:r w:rsidRPr="006B1A3D">
        <w:rPr>
          <w:iCs/>
        </w:rPr>
        <w:tab/>
      </w:r>
      <w:r w:rsidRPr="006B1A3D">
        <w:t xml:space="preserve">Calculate the total gaseous attenuation along the Earth-space slant path </w:t>
      </w:r>
      <m:oMath>
        <m:sSub>
          <m:sSubPr>
            <m:ctrlPr>
              <w:rPr>
                <w:rFonts w:ascii="Cambria Math" w:hAnsi="Cambria Math"/>
                <w:i/>
              </w:rPr>
            </m:ctrlPr>
          </m:sSubPr>
          <m:e>
            <m:r>
              <w:rPr>
                <w:rFonts w:ascii="Cambria Math" w:hAnsi="Cambria Math"/>
              </w:rPr>
              <m:t>A</m:t>
            </m:r>
          </m:e>
          <m:sub>
            <m:r>
              <w:rPr>
                <w:rFonts w:ascii="Cambria Math" w:hAnsi="Cambria Math"/>
              </w:rPr>
              <m:t>g</m:t>
            </m:r>
          </m:sub>
        </m:sSub>
      </m:oMath>
      <w:r w:rsidRPr="006B1A3D">
        <w:t xml:space="preserve"> from equation (39).</w:t>
      </w:r>
    </w:p>
    <w:p w14:paraId="7A8A52DD" w14:textId="347FD0BD" w:rsidR="00246609" w:rsidRPr="006B1A3D" w:rsidRDefault="00246609" w:rsidP="00246609">
      <w:pPr>
        <w:pStyle w:val="Headingb"/>
        <w:rPr>
          <w:i/>
          <w:lang w:val="en-GB"/>
        </w:rPr>
      </w:pPr>
      <w:r w:rsidRPr="006B1A3D">
        <w:rPr>
          <w:i/>
          <w:iCs/>
          <w:lang w:val="en-GB"/>
        </w:rPr>
        <w:t xml:space="preserve">Case 2: Negative elevation angles </w:t>
      </w:r>
      <m:oMath>
        <m:r>
          <m:rPr>
            <m:sty m:val="bi"/>
          </m:rPr>
          <w:rPr>
            <w:rFonts w:ascii="Cambria Math" w:hAnsi="Cambria Math"/>
            <w:lang w:val="en-GB"/>
          </w:rPr>
          <m:t>(</m:t>
        </m:r>
        <m:sSub>
          <m:sSubPr>
            <m:ctrlPr>
              <w:rPr>
                <w:rFonts w:ascii="Cambria Math" w:hAnsi="Cambria Math"/>
                <w:i/>
                <w:iCs/>
                <w:lang w:val="en-GB"/>
              </w:rPr>
            </m:ctrlPr>
          </m:sSubPr>
          <m:e>
            <m:r>
              <m:rPr>
                <m:sty m:val="b"/>
              </m:rPr>
              <w:rPr>
                <w:rFonts w:ascii="Cambria Math" w:hAnsi="Cambria Math"/>
                <w:lang w:val="en-GB"/>
              </w:rPr>
              <m:t>φ</m:t>
            </m:r>
          </m:e>
          <m:sub>
            <m:r>
              <m:rPr>
                <m:sty m:val="bi"/>
              </m:rPr>
              <w:rPr>
                <w:rFonts w:ascii="Cambria Math" w:hAnsi="Cambria Math"/>
                <w:lang w:val="en-GB"/>
              </w:rPr>
              <m:t>e</m:t>
            </m:r>
          </m:sub>
        </m:sSub>
        <m:r>
          <m:rPr>
            <m:sty m:val="bi"/>
          </m:rPr>
          <w:rPr>
            <w:rFonts w:ascii="Cambria Math" w:hAnsi="Cambria Math"/>
            <w:lang w:val="en-GB"/>
          </w:rPr>
          <m:t>&lt;0)</m:t>
        </m:r>
      </m:oMath>
    </w:p>
    <w:p w14:paraId="2799E02C" w14:textId="0822401D" w:rsidR="00246609" w:rsidRPr="00246609" w:rsidRDefault="00246609" w:rsidP="00246609">
      <w:pPr>
        <w:rPr>
          <w:lang w:val="en-GB"/>
        </w:rPr>
      </w:pPr>
      <w:r w:rsidRPr="00246609">
        <w:rPr>
          <w:lang w:val="en-GB"/>
        </w:rPr>
        <w:t xml:space="preserve">If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r>
          <w:rPr>
            <w:rFonts w:ascii="Cambria Math" w:hAnsi="Cambria Math"/>
            <w:lang w:val="en-GB"/>
          </w:rPr>
          <m:t>&lt;0</m:t>
        </m:r>
      </m:oMath>
      <w:r w:rsidRPr="00246609">
        <w:rPr>
          <w:lang w:val="en-GB"/>
        </w:rPr>
        <w:t xml:space="preserve">, the attenuation in equation (29) can be calculated as the sum of two paths, one from the height of the earth station to a virtual terminal at the minimum altitude height,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and one from the virtual terminal to the space station height:</w:t>
      </w:r>
    </w:p>
    <w:p w14:paraId="5539C370" w14:textId="77777777" w:rsidR="00246609" w:rsidRPr="00246609" w:rsidRDefault="00246609" w:rsidP="00246609">
      <w:pPr>
        <w:pStyle w:val="Equation"/>
        <w:rPr>
          <w:lang w:val="en-GB"/>
        </w:rPr>
      </w:pPr>
      <w:r w:rsidRPr="00246609">
        <w:rPr>
          <w:lang w:val="en-GB"/>
        </w:rPr>
        <w:tab/>
      </w:r>
      <w:r w:rsidRPr="00246609">
        <w:rPr>
          <w:lang w:val="en-GB"/>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A</m:t>
            </m:r>
          </m:e>
          <m:sub>
            <m:r>
              <m:rPr>
                <m:sty m:val="p"/>
              </m:rPr>
              <w:rPr>
                <w:rFonts w:ascii="Cambria Math" w:hAnsi="Cambria Math"/>
                <w:lang w:val="en-GB"/>
              </w:rPr>
              <m:t>Earth→</m:t>
            </m:r>
            <m:sSub>
              <m:sSubPr>
                <m:ctrlPr>
                  <w:rPr>
                    <w:rFonts w:ascii="Cambria Math" w:hAnsi="Cambria Math"/>
                  </w:rPr>
                </m:ctrlPr>
              </m:sSubPr>
              <m:e>
                <m:r>
                  <m:rPr>
                    <m:sty m:val="p"/>
                  </m:rPr>
                  <w:rPr>
                    <w:rFonts w:ascii="Cambria Math" w:hAnsi="Cambria Math"/>
                    <w:lang w:val="en-GB"/>
                  </w:rPr>
                  <m:t>H</m:t>
                </m:r>
              </m:e>
              <m:sub>
                <m:r>
                  <m:rPr>
                    <m:sty m:val="p"/>
                  </m:rPr>
                  <w:rPr>
                    <w:rFonts w:ascii="Cambria Math" w:hAnsi="Cambria Math"/>
                    <w:lang w:val="en-GB"/>
                  </w:rPr>
                  <m:t>min</m:t>
                </m:r>
              </m:sub>
            </m:sSub>
          </m:sub>
        </m:sSub>
        <m:r>
          <w:rPr>
            <w:rFonts w:ascii="Cambria Math" w:hAnsi="Cambria Math"/>
            <w:lang w:val="en-GB"/>
          </w:rPr>
          <m: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H</m:t>
                </m:r>
              </m:e>
              <m:sub>
                <m:r>
                  <w:rPr>
                    <w:rFonts w:ascii="Cambria Math" w:hAnsi="Cambria Math"/>
                  </w:rPr>
                  <m:t>min</m:t>
                </m:r>
              </m:sub>
            </m:sSub>
            <m:r>
              <w:rPr>
                <w:rFonts w:ascii="Cambria Math" w:hAnsi="Cambria Math"/>
                <w:lang w:val="en-GB"/>
              </w:rPr>
              <m:t>→</m:t>
            </m:r>
            <m:r>
              <m:rPr>
                <m:sty m:val="p"/>
              </m:rPr>
              <w:rPr>
                <w:rFonts w:ascii="Cambria Math" w:hAnsi="Cambria Math"/>
                <w:lang w:val="en-GB"/>
              </w:rPr>
              <m:t>space</m:t>
            </m:r>
          </m:sub>
        </m:sSub>
      </m:oMath>
      <w:r w:rsidRPr="00246609">
        <w:rPr>
          <w:lang w:val="en-GB"/>
        </w:rPr>
        <w:tab/>
        <w:t>(44)</w:t>
      </w:r>
    </w:p>
    <w:p w14:paraId="240B7628" w14:textId="77777777" w:rsidR="00246609" w:rsidRPr="00246609" w:rsidRDefault="00246609" w:rsidP="00246609">
      <w:pPr>
        <w:rPr>
          <w:lang w:val="en-GB"/>
        </w:rPr>
      </w:pPr>
      <w:r w:rsidRPr="00246609">
        <w:rPr>
          <w:lang w:val="en-GB"/>
        </w:rPr>
        <w:t xml:space="preserve">where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xml:space="preserve"> is the altitude where the radio beam is parallel to the Earth’s surface.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xml:space="preserve"> can be defined by the following transcendental equation:</w:t>
      </w:r>
    </w:p>
    <w:p w14:paraId="66C0A788" w14:textId="379F51B8" w:rsidR="00246609" w:rsidRPr="00246609" w:rsidRDefault="00246609" w:rsidP="00246609">
      <w:pPr>
        <w:pStyle w:val="Equation"/>
        <w:rPr>
          <w:lang w:val="en-GB"/>
        </w:rPr>
      </w:pPr>
      <w:r w:rsidRPr="00246609">
        <w:rPr>
          <w:lang w:val="en-GB"/>
        </w:rPr>
        <w:tab/>
      </w:r>
      <w:r w:rsidRPr="00246609">
        <w:rPr>
          <w:lang w:val="en-GB"/>
        </w:rPr>
        <w:tab/>
      </w:r>
      <m:oMath>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min</m:t>
                </m:r>
              </m:sub>
            </m:sSub>
          </m:e>
        </m:d>
        <m:r>
          <m:rPr>
            <m:sty m:val="p"/>
          </m:rPr>
          <w:rPr>
            <w:rFonts w:ascii="Cambria Math" w:hAnsi="Cambria Math"/>
            <w:lang w:val="en-GB"/>
          </w:rPr>
          <m:t xml:space="preserve"> </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min</m:t>
                </m:r>
              </m:sub>
            </m:sSub>
          </m:e>
        </m:d>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m:rPr>
            <m:sty m:val="p"/>
          </m:rPr>
          <w:rPr>
            <w:rFonts w:ascii="Cambria Math" w:hAnsi="Cambria Math"/>
            <w:lang w:val="en-GB"/>
          </w:rPr>
          <m:t xml:space="preserve"> </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lang w:val="en-GB"/>
          </w:rPr>
          <m:t>=0</m:t>
        </m:r>
      </m:oMath>
      <w:r w:rsidRPr="00246609">
        <w:rPr>
          <w:lang w:val="en-GB"/>
        </w:rPr>
        <w:tab/>
        <w:t>(45)</w:t>
      </w:r>
    </w:p>
    <w:p w14:paraId="07E805CB" w14:textId="77777777" w:rsidR="00246609" w:rsidRPr="00246609" w:rsidRDefault="00246609" w:rsidP="00246609">
      <w:pPr>
        <w:rPr>
          <w:lang w:val="en-GB"/>
        </w:rPr>
      </w:pPr>
      <w:r w:rsidRPr="00246609">
        <w:rPr>
          <w:i/>
          <w:lang w:val="en-GB"/>
        </w:rPr>
        <w:t xml:space="preserve">Step 1: </w:t>
      </w:r>
      <w:r w:rsidRPr="00246609">
        <w:rPr>
          <w:i/>
          <w:lang w:val="en-GB"/>
        </w:rPr>
        <w:tab/>
      </w:r>
      <w:r w:rsidRPr="00246609">
        <w:rPr>
          <w:lang w:val="en-GB"/>
        </w:rPr>
        <w:t xml:space="preserve">If the first order derivative of the atmospheric refractive index with respect to altitude is not given, equation (45) can be solved for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xml:space="preserve"> using equation (15) of Recommendation ITU-R P.676. </w:t>
      </w:r>
    </w:p>
    <w:p w14:paraId="6B32FA1C" w14:textId="77777777" w:rsidR="00246609" w:rsidRPr="00246609" w:rsidRDefault="00246609" w:rsidP="00246609">
      <w:pPr>
        <w:rPr>
          <w:lang w:val="en-GB"/>
        </w:rPr>
      </w:pPr>
      <w:r w:rsidRPr="00246609">
        <w:rPr>
          <w:lang w:val="en-GB"/>
        </w:rPr>
        <w:t xml:space="preserve">If values of the first order derivative of the atmospheric refractive index are given, the iterative solution of equation (45) is as follows: </w:t>
      </w:r>
    </w:p>
    <w:p w14:paraId="1DB1FB4F" w14:textId="00A5F2B4" w:rsidR="00246609" w:rsidRPr="00C403FA" w:rsidRDefault="00246609" w:rsidP="00246609">
      <w:pPr>
        <w:pStyle w:val="Equation"/>
        <w:rPr>
          <w:lang w:val="en-GB"/>
        </w:rPr>
      </w:pPr>
      <w:r w:rsidRPr="00246609">
        <w:rPr>
          <w:lang w:val="en-GB"/>
        </w:rPr>
        <w:tab/>
      </w:r>
      <w:r w:rsidRPr="00246609">
        <w:rPr>
          <w:lang w:val="en-GB"/>
        </w:rPr>
        <w:tab/>
      </w:r>
      <m:oMath>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r>
          <m:rPr>
            <m:sty m:val="p"/>
          </m:rP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num>
          <m:den>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sSup>
              <m:sSupPr>
                <m:ctrlPr>
                  <w:rPr>
                    <w:rFonts w:ascii="Cambria Math" w:hAnsi="Cambria Math"/>
                  </w:rPr>
                </m:ctrlPr>
              </m:sSupPr>
              <m:e>
                <m:r>
                  <w:rPr>
                    <w:rFonts w:ascii="Cambria Math" w:hAnsi="Cambria Math"/>
                  </w:rPr>
                  <m:t>n</m:t>
                </m:r>
              </m:e>
              <m:sup>
                <m:r>
                  <m:rPr>
                    <m:sty m:val="p"/>
                  </m:rPr>
                  <w:rPr>
                    <w:rFonts w:ascii="Cambria Math" w:hAnsi="Cambria Math"/>
                    <w:lang w:val="en-GB"/>
                  </w:rPr>
                  <m:t>'</m:t>
                </m:r>
              </m:sup>
            </m:sSup>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den>
        </m:f>
      </m:oMath>
      <w:r w:rsidRPr="00C403FA">
        <w:rPr>
          <w:lang w:val="en-GB"/>
        </w:rPr>
        <w:tab/>
        <w:t>(46)</w:t>
      </w:r>
    </w:p>
    <w:p w14:paraId="5002D858" w14:textId="77777777" w:rsidR="00246609" w:rsidRPr="00246609" w:rsidRDefault="00246609" w:rsidP="00246609">
      <w:pPr>
        <w:rPr>
          <w:lang w:val="en-GB"/>
        </w:rPr>
      </w:pPr>
      <w:r w:rsidRPr="00246609">
        <w:rPr>
          <w:lang w:val="en-GB"/>
        </w:rPr>
        <w:t xml:space="preserve">where </w:t>
      </w:r>
      <m:oMath>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sup>
        </m:sSubSup>
      </m:oMath>
      <w:r w:rsidRPr="00246609">
        <w:rPr>
          <w:lang w:val="en-GB"/>
        </w:rPr>
        <w:t xml:space="preserve"> is the calculated value of the altitude,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xml:space="preserve">, based on the </w:t>
      </w:r>
      <m:oMath>
        <m:sSup>
          <m:sSupPr>
            <m:ctrlPr>
              <w:rPr>
                <w:rFonts w:ascii="Cambria Math" w:hAnsi="Cambria Math"/>
                <w:i/>
              </w:rPr>
            </m:ctrlPr>
          </m:sSupPr>
          <m:e>
            <m:r>
              <w:rPr>
                <w:rFonts w:ascii="Cambria Math" w:hAnsi="Cambria Math"/>
              </w:rPr>
              <m:t>i</m:t>
            </m:r>
          </m:e>
          <m:sup>
            <m:r>
              <w:rPr>
                <w:rFonts w:ascii="Cambria Math" w:hAnsi="Cambria Math"/>
              </w:rPr>
              <m:t>t</m:t>
            </m:r>
            <m:r>
              <w:rPr>
                <w:rFonts w:ascii="Cambria Math" w:hAnsi="Cambria Math"/>
                <w:lang w:val="en-GB"/>
              </w:rPr>
              <m:t>h</m:t>
            </m:r>
          </m:sup>
        </m:sSup>
      </m:oMath>
      <w:r w:rsidRPr="00246609">
        <w:rPr>
          <w:lang w:val="en-GB"/>
        </w:rPr>
        <w:t xml:space="preserve"> (</w:t>
      </w:r>
      <m:oMath>
        <m:r>
          <w:rPr>
            <w:rFonts w:ascii="Cambria Math" w:hAnsi="Cambria Math"/>
          </w:rPr>
          <m:t>i</m:t>
        </m:r>
        <m:r>
          <w:rPr>
            <w:rFonts w:ascii="Cambria Math" w:hAnsi="Cambria Math"/>
            <w:lang w:val="en-GB"/>
          </w:rPr>
          <m:t>=1,2,3,…)</m:t>
        </m:r>
      </m:oMath>
      <w:r w:rsidRPr="00246609">
        <w:rPr>
          <w:lang w:val="en-GB"/>
        </w:rPr>
        <w:t xml:space="preserve"> iteration of equation (46), with </w:t>
      </w:r>
      <m:oMath>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lang w:val="en-GB"/>
              </w:rPr>
              <m:t>0</m:t>
            </m:r>
          </m:sup>
        </m:sSubSup>
        <m:r>
          <w:rPr>
            <w:rFonts w:ascii="Cambria Math" w:hAnsi="Cambria Math"/>
            <w:lang w:val="en-GB"/>
          </w:rPr>
          <m:t xml:space="preserve">= </m:t>
        </m:r>
        <m:sSub>
          <m:sSubPr>
            <m:ctrlPr>
              <w:rPr>
                <w:rFonts w:ascii="Cambria Math" w:hAnsi="Cambria Math"/>
                <w:i/>
              </w:rPr>
            </m:ctrlPr>
          </m:sSubPr>
          <m:e>
            <m:r>
              <w:rPr>
                <w:rFonts w:ascii="Cambria Math" w:hAnsi="Cambria Math"/>
              </w:rPr>
              <m:t>H</m:t>
            </m:r>
          </m:e>
          <m:sub>
            <m:r>
              <w:rPr>
                <w:rFonts w:ascii="Cambria Math" w:hAnsi="Cambria Math"/>
              </w:rPr>
              <m:t>e</m:t>
            </m:r>
          </m:sub>
        </m:sSub>
      </m:oMath>
      <w:r w:rsidRPr="00246609">
        <w:rPr>
          <w:lang w:val="en-GB"/>
        </w:rPr>
        <w:t xml:space="preserve">. Furthermore, </w:t>
      </w:r>
      <m:oMath>
        <m:r>
          <w:rPr>
            <w:rFonts w:ascii="Cambria Math" w:hAnsi="Cambria Math"/>
          </w:rPr>
          <m:t>n</m:t>
        </m:r>
        <m:d>
          <m:dPr>
            <m:ctrlPr>
              <w:rPr>
                <w:rFonts w:ascii="Cambria Math" w:hAnsi="Cambria Math"/>
                <w:i/>
              </w:rPr>
            </m:ctrlPr>
          </m:dPr>
          <m:e>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r>
                  <w:rPr>
                    <w:rFonts w:ascii="Cambria Math" w:hAnsi="Cambria Math"/>
                    <w:lang w:val="en-GB"/>
                  </w:rPr>
                  <m:t>-1</m:t>
                </m:r>
              </m:sup>
            </m:sSubSup>
          </m:e>
        </m:d>
      </m:oMath>
      <w:r w:rsidRPr="00246609">
        <w:rPr>
          <w:lang w:val="en-GB"/>
        </w:rPr>
        <w:t xml:space="preserve"> and </w:t>
      </w:r>
      <m:oMath>
        <m:sSup>
          <m:sSupPr>
            <m:ctrlPr>
              <w:rPr>
                <w:rFonts w:ascii="Cambria Math" w:hAnsi="Cambria Math"/>
                <w:i/>
              </w:rPr>
            </m:ctrlPr>
          </m:sSupPr>
          <m:e>
            <m:r>
              <w:rPr>
                <w:rFonts w:ascii="Cambria Math" w:hAnsi="Cambria Math"/>
              </w:rPr>
              <m:t>n</m:t>
            </m:r>
          </m:e>
          <m:sup>
            <m:r>
              <w:rPr>
                <w:rFonts w:ascii="Cambria Math" w:hAnsi="Cambria Math"/>
                <w:lang w:val="en-GB"/>
              </w:rPr>
              <m:t>'</m:t>
            </m:r>
          </m:sup>
        </m:sSup>
        <m:d>
          <m:dPr>
            <m:ctrlPr>
              <w:rPr>
                <w:rFonts w:ascii="Cambria Math" w:hAnsi="Cambria Math"/>
                <w:i/>
              </w:rPr>
            </m:ctrlPr>
          </m:dPr>
          <m:e>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r>
                  <w:rPr>
                    <w:rFonts w:ascii="Cambria Math" w:hAnsi="Cambria Math"/>
                    <w:lang w:val="en-GB"/>
                  </w:rPr>
                  <m:t>-1</m:t>
                </m:r>
              </m:sup>
            </m:sSubSup>
          </m:e>
        </m:d>
        <m:r>
          <w:rPr>
            <w:rFonts w:ascii="Cambria Math" w:hAnsi="Cambria Math"/>
            <w:lang w:val="en-GB"/>
          </w:rPr>
          <m:t xml:space="preserve"> </m:t>
        </m:r>
      </m:oMath>
      <w:r w:rsidRPr="00246609">
        <w:rPr>
          <w:lang w:val="en-GB"/>
        </w:rPr>
        <w:t xml:space="preserve">are values of the atmospheric refractive index and its first order derivatives calculated at the altitude,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xml:space="preserve">, obtained at the </w:t>
      </w:r>
      <m:oMath>
        <m:sSup>
          <m:sSupPr>
            <m:ctrlPr>
              <w:rPr>
                <w:rFonts w:ascii="Cambria Math" w:hAnsi="Cambria Math"/>
                <w:i/>
              </w:rPr>
            </m:ctrlPr>
          </m:sSupPr>
          <m:e>
            <m:d>
              <m:dPr>
                <m:ctrlPr>
                  <w:rPr>
                    <w:rFonts w:ascii="Cambria Math" w:hAnsi="Cambria Math"/>
                    <w:i/>
                  </w:rPr>
                </m:ctrlPr>
              </m:dPr>
              <m:e>
                <m:r>
                  <w:rPr>
                    <w:rFonts w:ascii="Cambria Math" w:hAnsi="Cambria Math"/>
                  </w:rPr>
                  <m:t>i</m:t>
                </m:r>
                <m:r>
                  <w:rPr>
                    <w:rFonts w:ascii="Cambria Math" w:hAnsi="Cambria Math"/>
                    <w:lang w:val="en-GB"/>
                  </w:rPr>
                  <m:t>-1</m:t>
                </m:r>
              </m:e>
            </m:d>
          </m:e>
          <m:sup>
            <m:r>
              <w:rPr>
                <w:rFonts w:ascii="Cambria Math" w:hAnsi="Cambria Math"/>
              </w:rPr>
              <m:t>t</m:t>
            </m:r>
            <m:r>
              <w:rPr>
                <w:rFonts w:ascii="Cambria Math" w:hAnsi="Cambria Math"/>
                <w:lang w:val="en-GB"/>
              </w:rPr>
              <m:t>h</m:t>
            </m:r>
          </m:sup>
        </m:sSup>
      </m:oMath>
      <w:r w:rsidRPr="00246609">
        <w:rPr>
          <w:lang w:val="en-GB"/>
        </w:rPr>
        <w:t xml:space="preserve"> iteration which is equal to </w:t>
      </w:r>
      <m:oMath>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r>
              <w:rPr>
                <w:rFonts w:ascii="Cambria Math" w:hAnsi="Cambria Math"/>
                <w:lang w:val="en-GB"/>
              </w:rPr>
              <m:t>-1</m:t>
            </m:r>
          </m:sup>
        </m:sSubSup>
      </m:oMath>
      <w:r w:rsidRPr="00246609">
        <w:rPr>
          <w:lang w:val="en-GB"/>
        </w:rPr>
        <w:t>.</w:t>
      </w:r>
    </w:p>
    <w:p w14:paraId="18328F39" w14:textId="7AD24C99" w:rsidR="00246609" w:rsidRPr="00246609" w:rsidRDefault="00246609" w:rsidP="00246609">
      <w:pPr>
        <w:rPr>
          <w:lang w:val="en-GB"/>
        </w:rPr>
      </w:pPr>
      <w:r w:rsidRPr="00246609">
        <w:rPr>
          <w:lang w:val="en-GB"/>
        </w:rPr>
        <w:t xml:space="preserve">The iterative procedure in equation (46) should be terminated when the following inequality is satisfied: </w:t>
      </w:r>
      <w:r w:rsidR="0064341D">
        <w:rPr>
          <w:lang w:val="en-GB"/>
        </w:rPr>
        <w:t xml:space="preserve"> </w:t>
      </w:r>
    </w:p>
    <w:p w14:paraId="66AD3CB8" w14:textId="77777777" w:rsidR="00246609" w:rsidRPr="00246609" w:rsidRDefault="00246609" w:rsidP="00246609">
      <w:pPr>
        <w:pStyle w:val="Equation"/>
        <w:rPr>
          <w:lang w:val="en-GB"/>
        </w:rPr>
      </w:pPr>
      <w:r w:rsidRPr="00246609">
        <w:rPr>
          <w:lang w:val="en-GB"/>
        </w:rPr>
        <w:tab/>
      </w:r>
      <w:r w:rsidRPr="00246609">
        <w:rPr>
          <w:lang w:val="en-GB"/>
        </w:rPr>
        <w:tab/>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sup>
            </m:sSubSup>
            <m:r>
              <w:rPr>
                <w:rFonts w:ascii="Cambria Math" w:hAnsi="Cambria Math"/>
                <w:lang w:val="en-GB"/>
              </w:rPr>
              <m:t>+</m:t>
            </m:r>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r>
                  <w:rPr>
                    <w:rFonts w:ascii="Cambria Math" w:hAnsi="Cambria Math"/>
                    <w:lang w:val="en-GB"/>
                  </w:rPr>
                  <m:t>-1</m:t>
                </m:r>
              </m:sup>
            </m:sSubSup>
          </m:e>
        </m:d>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H</m:t>
                </m:r>
              </m:sub>
            </m:sSub>
          </m:sup>
        </m:sSup>
      </m:oMath>
      <w:r w:rsidRPr="00246609">
        <w:rPr>
          <w:lang w:val="en-GB"/>
        </w:rPr>
        <w:tab/>
        <w:t>(47)</w:t>
      </w:r>
    </w:p>
    <w:p w14:paraId="1EFF55D5" w14:textId="77777777" w:rsidR="00246609" w:rsidRPr="00246609" w:rsidRDefault="00246609" w:rsidP="00246609">
      <w:pPr>
        <w:rPr>
          <w:lang w:val="en-GB"/>
        </w:rPr>
      </w:pPr>
      <w:r w:rsidRPr="00246609">
        <w:rPr>
          <w:lang w:val="en-GB"/>
        </w:rPr>
        <w:t xml:space="preserve">where </w:t>
      </w:r>
      <m:oMath>
        <m:sSup>
          <m:sSupPr>
            <m:ctrlPr>
              <w:rPr>
                <w:rFonts w:ascii="Cambria Math" w:hAnsi="Cambria Math"/>
                <w:i/>
              </w:rPr>
            </m:ctrlPr>
          </m:sSupPr>
          <m:e>
            <m:r>
              <w:rPr>
                <w:rFonts w:ascii="Cambria Math" w:hAnsi="Cambria Math"/>
                <w:lang w:val="en-GB"/>
              </w:rPr>
              <m:t>10</m:t>
            </m:r>
          </m:e>
          <m:sup>
            <m:r>
              <w:rPr>
                <w:rFonts w:ascii="Cambria Math" w:hAnsi="Cambria Math"/>
                <w:lang w:val="en-GB"/>
              </w:rPr>
              <m:t>-</m:t>
            </m:r>
            <m:sSub>
              <m:sSubPr>
                <m:ctrlPr>
                  <w:rPr>
                    <w:rFonts w:ascii="Cambria Math" w:hAnsi="Cambria Math"/>
                    <w:i/>
                  </w:rPr>
                </m:ctrlPr>
              </m:sSubPr>
              <m:e>
                <m:r>
                  <w:rPr>
                    <w:rFonts w:ascii="Cambria Math" w:hAnsi="Cambria Math"/>
                  </w:rPr>
                  <m:t>p</m:t>
                </m:r>
              </m:e>
              <m:sub>
                <m:r>
                  <w:rPr>
                    <w:rFonts w:ascii="Cambria Math" w:hAnsi="Cambria Math"/>
                  </w:rPr>
                  <m:t>H</m:t>
                </m:r>
              </m:sub>
            </m:sSub>
          </m:sup>
        </m:sSup>
      </m:oMath>
      <w:r w:rsidRPr="00246609">
        <w:rPr>
          <w:lang w:val="en-GB"/>
        </w:rPr>
        <w:t xml:space="preserve"> is the desired accuracy of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xml:space="preserve"> with </w:t>
      </w:r>
      <m:oMath>
        <m:sSub>
          <m:sSubPr>
            <m:ctrlPr>
              <w:rPr>
                <w:rFonts w:ascii="Cambria Math" w:hAnsi="Cambria Math"/>
                <w:i/>
              </w:rPr>
            </m:ctrlPr>
          </m:sSubPr>
          <m:e>
            <m:r>
              <w:rPr>
                <w:rFonts w:ascii="Cambria Math" w:hAnsi="Cambria Math"/>
              </w:rPr>
              <m:t>p</m:t>
            </m:r>
          </m:e>
          <m:sub>
            <m:r>
              <w:rPr>
                <w:rFonts w:ascii="Cambria Math" w:hAnsi="Cambria Math"/>
              </w:rPr>
              <m:t>H</m:t>
            </m:r>
          </m:sub>
        </m:sSub>
      </m:oMath>
      <w:r w:rsidRPr="00246609">
        <w:rPr>
          <w:lang w:val="en-GB"/>
        </w:rPr>
        <w:t xml:space="preserve"> typically in the range 5 to 10.</w:t>
      </w:r>
    </w:p>
    <w:p w14:paraId="448C90F0" w14:textId="77777777" w:rsidR="00246609" w:rsidRPr="00246609" w:rsidRDefault="00246609" w:rsidP="00246609">
      <w:pPr>
        <w:rPr>
          <w:lang w:val="en-GB"/>
        </w:rPr>
      </w:pPr>
      <w:r w:rsidRPr="00246609">
        <w:rPr>
          <w:i/>
          <w:lang w:val="en-GB"/>
        </w:rPr>
        <w:t xml:space="preserve">Step 2: </w:t>
      </w:r>
      <w:r w:rsidRPr="00246609">
        <w:rPr>
          <w:i/>
          <w:lang w:val="en-GB"/>
        </w:rPr>
        <w:tab/>
      </w:r>
      <w:r w:rsidRPr="00246609">
        <w:rPr>
          <w:lang w:val="en-GB"/>
        </w:rPr>
        <w:t xml:space="preserve">Upon determining the value of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xml:space="preserve">, a virtual terminal with zero elevation angle can be a treated as if it were at this altitude. Then the attenuation can be obtained as the sum of the attenuation along two propagation paths: </w:t>
      </w:r>
    </w:p>
    <w:p w14:paraId="5FA128BE" w14:textId="77777777" w:rsidR="00246609" w:rsidRPr="00246609" w:rsidRDefault="00246609" w:rsidP="00246609">
      <w:pPr>
        <w:pStyle w:val="enumlev1"/>
        <w:rPr>
          <w:lang w:val="en-GB"/>
        </w:rPr>
      </w:pPr>
      <w:r w:rsidRPr="00246609">
        <w:rPr>
          <w:lang w:val="en-GB"/>
        </w:rPr>
        <w:t>•</w:t>
      </w:r>
      <w:r w:rsidRPr="00246609">
        <w:rPr>
          <w:lang w:val="en-GB"/>
        </w:rPr>
        <w:tab/>
        <w:t xml:space="preserve">one propagation path extending from the Earth – based transmitter to the virtual terminal to account for the first term of equation (44), </w:t>
      </w:r>
    </w:p>
    <w:p w14:paraId="44A4EDE5" w14:textId="77777777" w:rsidR="00246609" w:rsidRPr="00246609" w:rsidRDefault="00246609" w:rsidP="00246609">
      <w:pPr>
        <w:pStyle w:val="enumlev1"/>
        <w:rPr>
          <w:lang w:val="en-GB"/>
        </w:rPr>
      </w:pPr>
      <w:r w:rsidRPr="00246609">
        <w:rPr>
          <w:lang w:val="en-GB"/>
        </w:rPr>
        <w:t>•</w:t>
      </w:r>
      <w:r w:rsidRPr="00246609">
        <w:rPr>
          <w:lang w:val="en-GB"/>
        </w:rPr>
        <w:tab/>
        <w:t xml:space="preserve">one propagation path extending from the virtual terminal to the space – based receiver to account for the second term of equation (44), </w:t>
      </w:r>
    </w:p>
    <w:p w14:paraId="0647411D" w14:textId="77777777" w:rsidR="00246609" w:rsidRPr="00246609" w:rsidRDefault="00246609" w:rsidP="00246609">
      <w:pPr>
        <w:rPr>
          <w:lang w:val="en-GB"/>
        </w:rPr>
      </w:pPr>
      <w:r w:rsidRPr="00246609">
        <w:rPr>
          <w:lang w:val="en-GB"/>
        </w:rPr>
        <w:t>where the attenuation along each path can be calculated using the method in Case 1.</w:t>
      </w:r>
    </w:p>
    <w:p w14:paraId="76999D9E" w14:textId="77777777" w:rsidR="00F74DE7" w:rsidRPr="008931A5" w:rsidRDefault="00F74DE7" w:rsidP="00F36B3B">
      <w:pPr>
        <w:spacing w:before="0"/>
        <w:rPr>
          <w:lang w:val="en-GB"/>
        </w:rPr>
      </w:pPr>
    </w:p>
    <w:p w14:paraId="7E40BD6A" w14:textId="77777777" w:rsidR="00DF3626" w:rsidRPr="008931A5" w:rsidRDefault="00DF3626" w:rsidP="00F36B3B">
      <w:pPr>
        <w:spacing w:before="0"/>
        <w:rPr>
          <w:lang w:val="en-GB"/>
        </w:rPr>
      </w:pPr>
    </w:p>
    <w:p w14:paraId="14AF9800" w14:textId="77777777" w:rsidR="00F74DE7" w:rsidRPr="008931A5" w:rsidRDefault="00F74DE7" w:rsidP="000C196A">
      <w:pPr>
        <w:pStyle w:val="AppendixNoTitle"/>
        <w:rPr>
          <w:rFonts w:ascii="Times New Roman Bold" w:hAnsi="Times New Roman Bold"/>
          <w:lang w:val="en-GB"/>
        </w:rPr>
      </w:pPr>
      <w:r w:rsidRPr="008931A5">
        <w:rPr>
          <w:lang w:val="en-GB"/>
        </w:rPr>
        <w:t>A</w:t>
      </w:r>
      <w:r w:rsidR="00990F3F" w:rsidRPr="008931A5">
        <w:rPr>
          <w:lang w:val="en-GB"/>
        </w:rPr>
        <w:t>ttachment</w:t>
      </w:r>
      <w:r w:rsidRPr="008931A5">
        <w:rPr>
          <w:lang w:val="en-GB"/>
        </w:rPr>
        <w:t> D</w:t>
      </w:r>
      <w:r w:rsidR="00CE33A3" w:rsidRPr="008931A5">
        <w:rPr>
          <w:bCs/>
          <w:caps/>
          <w:lang w:val="en-GB"/>
        </w:rPr>
        <w:t xml:space="preserve"> </w:t>
      </w:r>
      <w:r w:rsidR="00CE33A3" w:rsidRPr="008931A5">
        <w:rPr>
          <w:bCs/>
          <w:caps/>
          <w:lang w:val="en-GB"/>
        </w:rPr>
        <w:br/>
      </w:r>
      <w:r w:rsidR="00CE33A3" w:rsidRPr="008931A5">
        <w:rPr>
          <w:bCs/>
          <w:lang w:val="en-GB"/>
        </w:rPr>
        <w:t>to Annex 1</w:t>
      </w:r>
      <w:r w:rsidR="000C196A" w:rsidRPr="008931A5">
        <w:rPr>
          <w:lang w:val="en-GB"/>
        </w:rPr>
        <w:br/>
      </w:r>
      <w:r w:rsidR="000C196A" w:rsidRPr="008931A5">
        <w:rPr>
          <w:lang w:val="en-GB"/>
        </w:rPr>
        <w:br/>
      </w:r>
      <w:r w:rsidRPr="008931A5">
        <w:rPr>
          <w:rFonts w:ascii="Times New Roman Bold" w:hAnsi="Times New Roman Bold"/>
          <w:lang w:val="en-GB"/>
        </w:rPr>
        <w:t>Tropospheric scintillation</w:t>
      </w:r>
    </w:p>
    <w:p w14:paraId="2F6701A8" w14:textId="77777777" w:rsidR="00F74DE7" w:rsidRPr="008931A5" w:rsidRDefault="00F74DE7" w:rsidP="002E52CC">
      <w:pPr>
        <w:pStyle w:val="Heading2"/>
        <w:rPr>
          <w:lang w:val="en-GB"/>
        </w:rPr>
      </w:pPr>
      <w:r w:rsidRPr="008931A5">
        <w:rPr>
          <w:lang w:val="en-GB"/>
        </w:rPr>
        <w:t>D.1</w:t>
      </w:r>
      <w:r w:rsidRPr="008931A5">
        <w:rPr>
          <w:lang w:val="en-GB"/>
        </w:rPr>
        <w:tab/>
        <w:t>Introduction</w:t>
      </w:r>
    </w:p>
    <w:p w14:paraId="1DB752B7" w14:textId="77777777" w:rsidR="00F74DE7" w:rsidRPr="008931A5" w:rsidRDefault="00F74DE7" w:rsidP="00DB1323">
      <w:pPr>
        <w:rPr>
          <w:lang w:val="en-GB"/>
        </w:rPr>
      </w:pPr>
      <w:r w:rsidRPr="008931A5">
        <w:rPr>
          <w:lang w:val="en-GB"/>
        </w:rPr>
        <w:t>Tropospheric scintillation is due to turbulence, which tends to be greatest in the atmospheric layer associated with cloud formation, and has the most effect on refractive index in the lower atmosphere.</w:t>
      </w:r>
    </w:p>
    <w:p w14:paraId="1CECF14D" w14:textId="77777777" w:rsidR="00F74DE7" w:rsidRPr="008931A5" w:rsidRDefault="00F74DE7" w:rsidP="00DB1323">
      <w:pPr>
        <w:rPr>
          <w:lang w:val="en-GB"/>
        </w:rPr>
      </w:pPr>
      <w:r w:rsidRPr="008931A5">
        <w:rPr>
          <w:lang w:val="en-GB"/>
        </w:rPr>
        <w:t>The calculation described in this Attachment applies to a single path between one transmitter and one receiver. The scintillation mechanism does not absorb energy from a radio wave but only re</w:t>
      </w:r>
      <w:r w:rsidRPr="008931A5">
        <w:rPr>
          <w:lang w:val="en-GB"/>
        </w:rPr>
        <w:noBreakHyphen/>
        <w:t>distributes it in a process of focussing and de-focussing, causing a distribution of spatial and temporal fades and enhancements.</w:t>
      </w:r>
    </w:p>
    <w:p w14:paraId="48F1E100" w14:textId="77777777" w:rsidR="00F74DE7" w:rsidRPr="008931A5" w:rsidRDefault="00F74DE7" w:rsidP="00DB1323">
      <w:pPr>
        <w:rPr>
          <w:lang w:val="en-GB"/>
        </w:rPr>
      </w:pPr>
      <w:r w:rsidRPr="008931A5">
        <w:rPr>
          <w:lang w:val="en-GB"/>
        </w:rPr>
        <w:t>Scintillation intensity is reduced by spatial averaging at an antenna with a large effective aperture compared to the spatial variability. Similarly, for multiple signals arriving at a victim receiver with similar strengths, scintillation fades and enhancements will tend to cancel, and the mechanism can then be ignored.</w:t>
      </w:r>
    </w:p>
    <w:p w14:paraId="0251A887" w14:textId="77777777" w:rsidR="00F74DE7" w:rsidRPr="008931A5" w:rsidRDefault="00F74DE7" w:rsidP="00DB1323">
      <w:pPr>
        <w:rPr>
          <w:lang w:val="en-GB"/>
        </w:rPr>
      </w:pPr>
      <w:r w:rsidRPr="008931A5">
        <w:rPr>
          <w:lang w:val="en-GB"/>
        </w:rPr>
        <w:t xml:space="preserve">The calculation gives the scintillation enhancement level (dB) exceeded for a given percentage of time over which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wet</m:t>
            </m:r>
          </m:sub>
        </m:sSub>
      </m:oMath>
      <w:r w:rsidRPr="008931A5">
        <w:rPr>
          <w:lang w:val="en-GB"/>
        </w:rPr>
        <w:t xml:space="preserve"> is averaged. The model is based on measurements for 0.01% </w:t>
      </w:r>
      <w:r w:rsidRPr="008931A5">
        <w:rPr>
          <w:lang w:val="en-GB"/>
        </w:rPr>
        <w:sym w:font="Symbol" w:char="F0A3"/>
      </w:r>
      <w:r w:rsidRPr="008931A5">
        <w:rPr>
          <w:lang w:val="en-GB"/>
        </w:rPr>
        <w:t> </w:t>
      </w:r>
      <w:r w:rsidRPr="008931A5">
        <w:rPr>
          <w:i/>
          <w:lang w:val="en-GB"/>
        </w:rPr>
        <w:t>p</w:t>
      </w:r>
      <w:r w:rsidRPr="008931A5">
        <w:rPr>
          <w:lang w:val="en-GB"/>
        </w:rPr>
        <w:t> </w:t>
      </w:r>
      <w:r w:rsidRPr="008931A5">
        <w:rPr>
          <w:lang w:val="en-GB"/>
        </w:rPr>
        <w:sym w:font="Symbol" w:char="F0A3"/>
      </w:r>
      <w:r w:rsidRPr="008931A5">
        <w:rPr>
          <w:lang w:val="en-GB"/>
        </w:rPr>
        <w:t> (100</w:t>
      </w:r>
      <w:r w:rsidRPr="008931A5">
        <w:rPr>
          <w:lang w:val="en-GB"/>
        </w:rPr>
        <w:noBreakHyphen/>
        <w:t>0.01)%, but gives feasible results for 0.001% </w:t>
      </w:r>
      <w:r w:rsidRPr="008931A5">
        <w:rPr>
          <w:lang w:val="en-GB"/>
        </w:rPr>
        <w:sym w:font="Symbol" w:char="F0A3"/>
      </w:r>
      <w:r w:rsidRPr="008931A5">
        <w:rPr>
          <w:lang w:val="en-GB"/>
        </w:rPr>
        <w:t> </w:t>
      </w:r>
      <w:r w:rsidRPr="008931A5">
        <w:rPr>
          <w:i/>
          <w:lang w:val="en-GB"/>
        </w:rPr>
        <w:t>p</w:t>
      </w:r>
      <w:r w:rsidRPr="008931A5">
        <w:rPr>
          <w:lang w:val="en-GB"/>
        </w:rPr>
        <w:t> </w:t>
      </w:r>
      <w:r w:rsidRPr="008931A5">
        <w:rPr>
          <w:lang w:val="en-GB"/>
        </w:rPr>
        <w:sym w:font="Symbol" w:char="F0A3"/>
      </w:r>
      <w:r w:rsidRPr="008931A5">
        <w:rPr>
          <w:lang w:val="en-GB"/>
        </w:rPr>
        <w:t> (100</w:t>
      </w:r>
      <w:r w:rsidRPr="008931A5">
        <w:rPr>
          <w:lang w:val="en-GB"/>
        </w:rPr>
        <w:noBreakHyphen/>
        <w:t xml:space="preserve">0.001)%. The enhancement is negative for </w:t>
      </w:r>
      <w:r w:rsidRPr="008931A5">
        <w:rPr>
          <w:i/>
          <w:lang w:val="en-GB"/>
        </w:rPr>
        <w:t>p</w:t>
      </w:r>
      <w:r w:rsidRPr="008931A5">
        <w:rPr>
          <w:lang w:val="en-GB"/>
        </w:rPr>
        <w:t> &gt; 50%, indicating a scintillation fade.</w:t>
      </w:r>
    </w:p>
    <w:p w14:paraId="11BAE942" w14:textId="77777777" w:rsidR="00F74DE7" w:rsidRPr="008931A5" w:rsidRDefault="00F74DE7" w:rsidP="00F76B25">
      <w:pPr>
        <w:pStyle w:val="Heading2"/>
        <w:rPr>
          <w:lang w:val="en-GB"/>
        </w:rPr>
      </w:pPr>
      <w:r w:rsidRPr="008931A5">
        <w:rPr>
          <w:lang w:val="en-GB"/>
        </w:rPr>
        <w:t>D.2</w:t>
      </w:r>
      <w:r w:rsidRPr="008931A5">
        <w:rPr>
          <w:lang w:val="en-GB"/>
        </w:rPr>
        <w:tab/>
        <w:t>Scintillation intensity</w:t>
      </w:r>
    </w:p>
    <w:p w14:paraId="4A9354E2" w14:textId="553D3867" w:rsidR="00F74DE7" w:rsidRPr="008931A5" w:rsidRDefault="00F74DE7" w:rsidP="00D80E14">
      <w:pPr>
        <w:rPr>
          <w:lang w:val="en-GB"/>
        </w:rPr>
      </w:pPr>
      <w:r w:rsidRPr="008931A5">
        <w:rPr>
          <w:lang w:val="en-GB"/>
        </w:rPr>
        <w:t xml:space="preserve">Use the method given in § 2.4.1 of Recommendation ITU-R P.618-12 to calculate the scintillation intensity </w:t>
      </w:r>
      <w:r w:rsidRPr="008931A5">
        <w:rPr>
          <w:lang w:val="en-GB"/>
        </w:rPr>
        <w:sym w:font="Symbol" w:char="F073"/>
      </w:r>
      <w:r w:rsidRPr="008931A5">
        <w:rPr>
          <w:lang w:val="en-GB"/>
        </w:rPr>
        <w:t xml:space="preserve">. If necessary the effective aperture of the </w:t>
      </w:r>
      <w:r w:rsidR="003460AC">
        <w:rPr>
          <w:lang w:val="en-GB"/>
        </w:rPr>
        <w:t>earth-based</w:t>
      </w:r>
      <w:r w:rsidRPr="008931A5">
        <w:rPr>
          <w:lang w:val="en-GB"/>
        </w:rPr>
        <w:t xml:space="preserve"> antenna, can be estimated from its antenna gain in the direction of the path using:</w:t>
      </w:r>
    </w:p>
    <w:p w14:paraId="112C2CA9" w14:textId="65CB03A0" w:rsidR="00F74DE7" w:rsidRPr="008931A5" w:rsidRDefault="00F74DE7" w:rsidP="00867D0D">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eff</m:t>
            </m:r>
          </m:sub>
        </m:sSub>
        <m:r>
          <m:rPr>
            <m:sty m:val="p"/>
          </m:rPr>
          <w:rPr>
            <w:rFonts w:ascii="Cambria Math" w:hAnsi="Cambria Math"/>
            <w:lang w:val="en-GB"/>
          </w:rPr>
          <m:t>=</m:t>
        </m:r>
        <m:f>
          <m:fPr>
            <m:type m:val="lin"/>
            <m:ctrlPr>
              <w:rPr>
                <w:rFonts w:ascii="Cambria Math" w:hAnsi="Cambria Math"/>
                <w:lang w:val="en-GB"/>
              </w:rPr>
            </m:ctrlPr>
          </m:fPr>
          <m:num>
            <m:r>
              <m:rPr>
                <m:sty m:val="p"/>
              </m:rPr>
              <w:rPr>
                <w:rFonts w:ascii="Cambria Math" w:hAnsi="Cambria Math"/>
                <w:lang w:val="en-GB"/>
              </w:rPr>
              <m:t>0.3∙</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0.05</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a</m:t>
                    </m:r>
                  </m:sub>
                </m:sSub>
              </m:sup>
            </m:sSup>
          </m:num>
          <m:den>
            <m:d>
              <m:dPr>
                <m:ctrlPr>
                  <w:rPr>
                    <w:rFonts w:ascii="Cambria Math" w:hAnsi="Cambria Math"/>
                    <w:lang w:val="en-GB"/>
                  </w:rPr>
                </m:ctrlPr>
              </m:dPr>
              <m:e>
                <m:r>
                  <m:rPr>
                    <m:sty m:val="p"/>
                  </m:rPr>
                  <w:rPr>
                    <w:rFonts w:ascii="Cambria Math" w:hAnsi="Cambria Math"/>
                    <w:lang w:val="en-GB"/>
                  </w:rPr>
                  <m:t>π∙</m:t>
                </m:r>
                <m:r>
                  <w:rPr>
                    <w:rFonts w:ascii="Cambria Math" w:hAnsi="Cambria Math"/>
                    <w:lang w:val="en-GB"/>
                  </w:rPr>
                  <m:t>f</m:t>
                </m:r>
              </m:e>
            </m:d>
          </m:den>
        </m:f>
      </m:oMath>
      <w:r w:rsidR="00D80E14" w:rsidRPr="008931A5">
        <w:rPr>
          <w:lang w:val="en-GB"/>
        </w:rPr>
        <w:t xml:space="preserve">                </w:t>
      </w:r>
      <w:r w:rsidRPr="008931A5">
        <w:rPr>
          <w:lang w:val="en-GB"/>
        </w:rPr>
        <w:t>(m)</w:t>
      </w:r>
      <w:r w:rsidRPr="008931A5">
        <w:rPr>
          <w:lang w:val="en-GB"/>
        </w:rPr>
        <w:tab/>
        <w:t>(</w:t>
      </w:r>
      <w:r w:rsidR="00AE65E5">
        <w:rPr>
          <w:lang w:val="en-GB"/>
        </w:rPr>
        <w:t>48</w:t>
      </w:r>
      <w:r w:rsidRPr="008931A5">
        <w:rPr>
          <w:lang w:val="en-GB"/>
        </w:rPr>
        <w:t>)</w:t>
      </w:r>
    </w:p>
    <w:p w14:paraId="66B9F89A" w14:textId="77777777" w:rsidR="00F74DE7" w:rsidRPr="008931A5" w:rsidRDefault="00F74DE7" w:rsidP="001A1054">
      <w:pPr>
        <w:pStyle w:val="Heading2"/>
        <w:rPr>
          <w:lang w:val="en-GB"/>
        </w:rPr>
      </w:pPr>
      <w:r w:rsidRPr="008931A5">
        <w:rPr>
          <w:lang w:val="en-GB"/>
        </w:rPr>
        <w:t>D.3</w:t>
      </w:r>
      <w:r w:rsidRPr="008931A5">
        <w:rPr>
          <w:lang w:val="en-GB"/>
        </w:rPr>
        <w:tab/>
        <w:t>Tropospheric scintillation short-term variability</w:t>
      </w:r>
    </w:p>
    <w:p w14:paraId="07832868" w14:textId="77777777" w:rsidR="00F74DE7" w:rsidRPr="008931A5" w:rsidRDefault="00F74DE7" w:rsidP="00C4033B">
      <w:pPr>
        <w:rPr>
          <w:lang w:val="en-GB"/>
        </w:rPr>
      </w:pPr>
      <w:r w:rsidRPr="008931A5">
        <w:rPr>
          <w:lang w:val="en-GB"/>
        </w:rPr>
        <w:t xml:space="preserve">For a given scintillation intensity, </w:t>
      </w:r>
      <m:oMath>
        <m:sSub>
          <m:sSubPr>
            <m:ctrlPr>
              <w:rPr>
                <w:rFonts w:ascii="Cambria Math" w:hAnsi="Cambria Math"/>
                <w:i/>
                <w:lang w:val="en-GB"/>
              </w:rPr>
            </m:ctrlPr>
          </m:sSubPr>
          <m:e>
            <m:r>
              <m:rPr>
                <m:sty m:val="p"/>
              </m:rPr>
              <w:rPr>
                <w:rFonts w:ascii="Cambria Math" w:hAnsi="Cambria Math"/>
                <w:lang w:val="en-GB"/>
              </w:rPr>
              <m:t>σ</m:t>
            </m:r>
          </m:e>
          <m:sub>
            <m:r>
              <w:rPr>
                <w:rFonts w:ascii="Cambria Math" w:hAnsi="Cambria Math"/>
                <w:lang w:val="en-GB"/>
              </w:rPr>
              <m:t>st</m:t>
            </m:r>
          </m:sub>
        </m:sSub>
      </m:oMath>
      <w:r w:rsidRPr="008931A5">
        <w:rPr>
          <w:sz w:val="32"/>
          <w:lang w:val="en-GB"/>
        </w:rPr>
        <w:t xml:space="preserve"> </w:t>
      </w:r>
      <w:r w:rsidRPr="008931A5">
        <w:rPr>
          <w:lang w:val="en-GB"/>
        </w:rPr>
        <w:t>, the short-term signal-level variability received by an antenna can be expressed as the enhancement and fades exceeded for given percentage times. Separate empirical expressions give factors for enhancements and fades when expressed in dB, as follows.</w:t>
      </w:r>
    </w:p>
    <w:p w14:paraId="4DB1C5F1" w14:textId="77777777" w:rsidR="00F74DE7" w:rsidRPr="008931A5" w:rsidRDefault="00F74DE7" w:rsidP="00976F48">
      <w:pPr>
        <w:rPr>
          <w:lang w:val="en-GB"/>
        </w:rPr>
      </w:pPr>
      <w:r w:rsidRPr="008931A5">
        <w:rPr>
          <w:lang w:val="en-GB"/>
        </w:rPr>
        <w:t xml:space="preserve">The factor for enhancements exceeded for </w:t>
      </w:r>
      <m:oMath>
        <m:r>
          <w:rPr>
            <w:rFonts w:ascii="Cambria Math" w:hAnsi="Cambria Math"/>
            <w:lang w:val="en-GB"/>
          </w:rPr>
          <m:t>p</m:t>
        </m:r>
      </m:oMath>
      <w:r w:rsidRPr="008931A5">
        <w:rPr>
          <w:lang w:val="en-GB"/>
        </w:rPr>
        <w:t xml:space="preserve"> percent time, where </w:t>
      </w:r>
      <m:oMath>
        <m:r>
          <w:rPr>
            <w:rFonts w:ascii="Cambria Math" w:hAnsi="Cambria Math"/>
            <w:lang w:val="en-GB"/>
          </w:rPr>
          <m:t>≤50</m:t>
        </m:r>
      </m:oMath>
      <w:r w:rsidRPr="008931A5">
        <w:rPr>
          <w:lang w:val="en-GB"/>
        </w:rPr>
        <w:t xml:space="preserve"> , is given by: </w:t>
      </w:r>
    </w:p>
    <w:p w14:paraId="3803962D" w14:textId="601EE62E" w:rsidR="00F74DE7" w:rsidRPr="008931A5" w:rsidRDefault="00976F48" w:rsidP="00867D0D">
      <w:pPr>
        <w:pStyle w:val="Equation"/>
        <w:rPr>
          <w:lang w:val="en-GB"/>
        </w:rPr>
      </w:pPr>
      <w:r w:rsidRPr="008931A5">
        <w:rPr>
          <w:lang w:val="en-GB"/>
        </w:rPr>
        <w:tab/>
      </w:r>
      <w:r w:rsidR="00F74DE7"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=2.672-1.258log</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-0.0835</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-0.0597</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3</m:t>
            </m:r>
          </m:sup>
        </m:sSup>
      </m:oMath>
      <w:r w:rsidR="00F74DE7" w:rsidRPr="008931A5">
        <w:rPr>
          <w:lang w:val="en-GB"/>
        </w:rPr>
        <w:tab/>
        <w:t>(</w:t>
      </w:r>
      <w:r w:rsidR="00AE65E5">
        <w:rPr>
          <w:lang w:val="en-GB"/>
        </w:rPr>
        <w:t>49</w:t>
      </w:r>
      <w:r w:rsidR="00F74DE7" w:rsidRPr="008931A5">
        <w:rPr>
          <w:lang w:val="en-GB"/>
        </w:rPr>
        <w:t>a)</w:t>
      </w:r>
    </w:p>
    <w:p w14:paraId="7CA51E33" w14:textId="77777777" w:rsidR="00F74DE7" w:rsidRPr="008931A5" w:rsidRDefault="00F74DE7" w:rsidP="00067F1E">
      <w:pPr>
        <w:rPr>
          <w:lang w:val="en-GB"/>
        </w:rPr>
      </w:pPr>
      <w:r w:rsidRPr="008931A5">
        <w:rPr>
          <w:lang w:val="en-GB"/>
        </w:rPr>
        <w:t>The factor for fades exceeded for (</w:t>
      </w:r>
      <m:oMath>
        <m:r>
          <w:rPr>
            <w:rFonts w:ascii="Cambria Math" w:hAnsi="Cambria Math"/>
            <w:lang w:val="en-GB"/>
          </w:rPr>
          <m:t>q=100-p)</m:t>
        </m:r>
      </m:oMath>
      <w:r w:rsidRPr="008931A5">
        <w:rPr>
          <w:lang w:val="en-GB"/>
        </w:rPr>
        <w:t xml:space="preserve"> percent time, where </w:t>
      </w:r>
      <m:oMath>
        <m:r>
          <w:rPr>
            <w:rFonts w:ascii="Cambria Math" w:hAnsi="Cambria Math"/>
            <w:lang w:val="en-GB"/>
          </w:rPr>
          <m:t>&gt;50</m:t>
        </m:r>
      </m:oMath>
      <w:r w:rsidRPr="008931A5">
        <w:rPr>
          <w:lang w:val="en-GB"/>
        </w:rPr>
        <w:t xml:space="preserve"> , is given by:</w:t>
      </w:r>
    </w:p>
    <w:p w14:paraId="65849345" w14:textId="1FDE8BC4" w:rsidR="00F74DE7" w:rsidRPr="008931A5" w:rsidRDefault="00067F1E" w:rsidP="00867D0D">
      <w:pPr>
        <w:pStyle w:val="Equation"/>
        <w:rPr>
          <w:lang w:val="en-GB"/>
        </w:rPr>
      </w:pPr>
      <w:r w:rsidRPr="008931A5">
        <w:rPr>
          <w:lang w:val="en-GB"/>
        </w:rPr>
        <w:tab/>
      </w:r>
      <w:r w:rsidR="00F74DE7"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GB"/>
          </w:rPr>
          <m:t>=3.0-1.71log</m:t>
        </m:r>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GB"/>
          </w:rPr>
          <m:t>+0.072</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-0.061</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lang w:val="en-GB"/>
              </w:rPr>
              <m:t>]</m:t>
            </m:r>
          </m:e>
          <m:sup>
            <m:r>
              <m:rPr>
                <m:sty m:val="p"/>
              </m:rPr>
              <w:rPr>
                <w:rFonts w:ascii="Cambria Math" w:hAnsi="Cambria Math"/>
                <w:lang w:val="en-GB"/>
              </w:rPr>
              <m:t>3</m:t>
            </m:r>
          </m:sup>
        </m:sSup>
      </m:oMath>
      <w:r w:rsidR="00F74DE7" w:rsidRPr="008931A5">
        <w:rPr>
          <w:lang w:val="en-GB"/>
        </w:rPr>
        <w:tab/>
        <w:t>(</w:t>
      </w:r>
      <w:r w:rsidR="00AE65E5">
        <w:rPr>
          <w:lang w:val="en-GB"/>
        </w:rPr>
        <w:t>49</w:t>
      </w:r>
      <w:r w:rsidR="00F74DE7" w:rsidRPr="008931A5">
        <w:rPr>
          <w:lang w:val="en-GB"/>
        </w:rPr>
        <w:t>b)</w:t>
      </w:r>
    </w:p>
    <w:p w14:paraId="2A12AAF0" w14:textId="77777777" w:rsidR="00F74DE7" w:rsidRPr="008931A5" w:rsidRDefault="00F74DE7" w:rsidP="003514AD">
      <w:pPr>
        <w:rPr>
          <w:lang w:val="en-GB"/>
        </w:rPr>
      </w:pPr>
      <w:r w:rsidRPr="008931A5">
        <w:rPr>
          <w:lang w:val="en-GB"/>
        </w:rPr>
        <w:t xml:space="preserve">Thus the tropospheric scintillation attenuation not exceeded for </w:t>
      </w:r>
      <m:oMath>
        <m:r>
          <w:rPr>
            <w:rFonts w:ascii="Cambria Math" w:hAnsi="Cambria Math"/>
            <w:lang w:val="en-GB"/>
          </w:rPr>
          <m:t>p</m:t>
        </m:r>
      </m:oMath>
      <w:r w:rsidRPr="008931A5">
        <w:rPr>
          <w:lang w:val="en-GB"/>
        </w:rPr>
        <w:t xml:space="preserve"> percent time is given by:</w:t>
      </w:r>
    </w:p>
    <w:p w14:paraId="2934901B" w14:textId="390188C0" w:rsidR="00F74DE7" w:rsidRPr="0072020F" w:rsidRDefault="00F74DE7" w:rsidP="00867D0D">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m:rPr>
                          <m:sty m:val="p"/>
                        </m:rPr>
                        <w:rPr>
                          <w:rFonts w:ascii="Cambria Math" w:hAnsi="Cambria Math"/>
                          <w:lang w:val="de-CH"/>
                        </w:rPr>
                        <m:t>-</m:t>
                      </m:r>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 xml:space="preserve">                   if   </m:t>
                  </m:r>
                  <m:r>
                    <w:rPr>
                      <w:rFonts w:ascii="Cambria Math" w:hAnsi="Cambria Math"/>
                      <w:lang w:val="en-GB"/>
                    </w:rPr>
                    <m:t>p</m:t>
                  </m:r>
                  <m:r>
                    <m:rPr>
                      <m:sty m:val="p"/>
                    </m:rPr>
                    <w:rPr>
                      <w:rFonts w:ascii="Cambria Math" w:hAnsi="Cambria Math"/>
                      <w:lang w:val="de-CH"/>
                    </w:rPr>
                    <m:t>≤50</m:t>
                  </m:r>
                </m:e>
              </m:mr>
              <m:mr>
                <m:e>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m:rPr>
                          <m:sty m:val="p"/>
                        </m:rPr>
                        <w:rPr>
                          <w:rFonts w:ascii="Cambria Math" w:hAnsi="Cambria Math"/>
                          <w:lang w:val="de-CH"/>
                        </w:rPr>
                        <m:t>100-</m:t>
                      </m:r>
                      <m:r>
                        <w:rPr>
                          <w:rFonts w:ascii="Cambria Math" w:hAnsi="Cambria Math"/>
                          <w:lang w:val="en-GB"/>
                        </w:rPr>
                        <m:t>p</m:t>
                      </m:r>
                    </m:e>
                  </m:d>
                  <m:r>
                    <m:rPr>
                      <m:sty m:val="p"/>
                    </m:rPr>
                    <w:rPr>
                      <w:rFonts w:ascii="Cambria Math" w:hAnsi="Cambria Math"/>
                      <w:lang w:val="de-CH"/>
                    </w:rPr>
                    <m:t xml:space="preserve">      otherwise</m:t>
                  </m:r>
                </m:e>
              </m:mr>
            </m:m>
          </m:e>
        </m:d>
        <m:r>
          <m:rPr>
            <m:sty m:val="p"/>
          </m:rPr>
          <w:rPr>
            <w:rFonts w:ascii="Cambria Math" w:hAnsi="Cambria Math"/>
            <w:lang w:val="de-CH"/>
          </w:rPr>
          <m:t xml:space="preserve">  </m:t>
        </m:r>
      </m:oMath>
      <w:r w:rsidR="003514AD" w:rsidRPr="0072020F">
        <w:rPr>
          <w:lang w:val="de-CH"/>
        </w:rPr>
        <w:t xml:space="preserve">                </w:t>
      </w:r>
      <w:r w:rsidRPr="0072020F">
        <w:rPr>
          <w:lang w:val="de-CH"/>
        </w:rPr>
        <w:t>(dB)</w:t>
      </w:r>
      <w:r w:rsidRPr="0072020F">
        <w:rPr>
          <w:lang w:val="de-CH"/>
        </w:rPr>
        <w:tab/>
        <w:t>(</w:t>
      </w:r>
      <w:r w:rsidR="00AE65E5">
        <w:rPr>
          <w:lang w:val="de-CH"/>
        </w:rPr>
        <w:t>50</w:t>
      </w:r>
      <w:r w:rsidRPr="0072020F">
        <w:rPr>
          <w:lang w:val="de-CH"/>
        </w:rPr>
        <w:t>)</w:t>
      </w:r>
    </w:p>
    <w:p w14:paraId="60892A42" w14:textId="77777777" w:rsidR="00F74DE7" w:rsidRPr="008931A5" w:rsidRDefault="00F74DE7" w:rsidP="00B6461A">
      <w:pPr>
        <w:rPr>
          <w:lang w:val="en-GB"/>
        </w:rPr>
      </w:pPr>
      <w:r w:rsidRPr="008931A5">
        <w:rPr>
          <w:lang w:val="en-GB"/>
        </w:rPr>
        <w:t xml:space="preserve">Attenuation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sidRPr="008931A5">
        <w:rPr>
          <w:lang w:val="en-GB"/>
        </w:rPr>
        <w:t xml:space="preserve"> is less than zero for </w:t>
      </w:r>
      <m:oMath>
        <m:r>
          <w:rPr>
            <w:rFonts w:ascii="Cambria Math" w:hAnsi="Cambria Math"/>
            <w:lang w:val="en-GB"/>
          </w:rPr>
          <m:t>p&lt;50</m:t>
        </m:r>
      </m:oMath>
      <w:r w:rsidRPr="008931A5">
        <w:rPr>
          <w:lang w:val="en-GB"/>
        </w:rPr>
        <w:t xml:space="preserve"> indicating an enhancement in signal level.</w:t>
      </w:r>
    </w:p>
    <w:p w14:paraId="092706A3" w14:textId="662B90DE" w:rsidR="00B6461A" w:rsidRDefault="00B6461A" w:rsidP="00F36B3B">
      <w:pPr>
        <w:spacing w:before="0"/>
        <w:rPr>
          <w:lang w:val="en-GB"/>
        </w:rPr>
      </w:pPr>
    </w:p>
    <w:p w14:paraId="30617981" w14:textId="77777777" w:rsidR="00A80856" w:rsidRPr="008931A5" w:rsidRDefault="00A80856" w:rsidP="00F36B3B">
      <w:pPr>
        <w:spacing w:before="0"/>
        <w:rPr>
          <w:lang w:val="en-GB"/>
        </w:rPr>
      </w:pPr>
    </w:p>
    <w:p w14:paraId="39365AD4" w14:textId="77777777" w:rsidR="00F74DE7" w:rsidRPr="008931A5" w:rsidRDefault="00F74DE7" w:rsidP="00AB5F98">
      <w:pPr>
        <w:pStyle w:val="AppendixNoTitle"/>
        <w:rPr>
          <w:rFonts w:ascii="Times New Roman Bold" w:hAnsi="Times New Roman Bold"/>
          <w:lang w:val="en-GB"/>
        </w:rPr>
      </w:pPr>
      <w:r w:rsidRPr="008931A5">
        <w:rPr>
          <w:lang w:val="en-GB"/>
        </w:rPr>
        <w:t>A</w:t>
      </w:r>
      <w:r w:rsidR="00813782" w:rsidRPr="008931A5">
        <w:rPr>
          <w:lang w:val="en-GB"/>
        </w:rPr>
        <w:t>ttachment</w:t>
      </w:r>
      <w:r w:rsidR="00AB5F98" w:rsidRPr="008931A5">
        <w:rPr>
          <w:lang w:val="en-GB"/>
        </w:rPr>
        <w:t xml:space="preserve"> </w:t>
      </w:r>
      <w:r w:rsidRPr="008931A5">
        <w:rPr>
          <w:lang w:val="en-GB"/>
        </w:rPr>
        <w:t>E</w:t>
      </w:r>
      <w:r w:rsidR="00CE33A3" w:rsidRPr="008931A5">
        <w:rPr>
          <w:bCs/>
          <w:caps/>
          <w:lang w:val="en-GB"/>
        </w:rPr>
        <w:t xml:space="preserve"> </w:t>
      </w:r>
      <w:r w:rsidR="00CE33A3" w:rsidRPr="008931A5">
        <w:rPr>
          <w:bCs/>
          <w:caps/>
          <w:lang w:val="en-GB"/>
        </w:rPr>
        <w:br/>
      </w:r>
      <w:r w:rsidR="00CE33A3" w:rsidRPr="008931A5">
        <w:rPr>
          <w:bCs/>
          <w:lang w:val="en-GB"/>
        </w:rPr>
        <w:t>to Annex 1</w:t>
      </w:r>
      <w:r w:rsidR="00813782" w:rsidRPr="008931A5">
        <w:rPr>
          <w:lang w:val="en-GB"/>
        </w:rPr>
        <w:br/>
      </w:r>
      <w:r w:rsidR="00813782" w:rsidRPr="008931A5">
        <w:rPr>
          <w:lang w:val="en-GB"/>
        </w:rPr>
        <w:br/>
      </w:r>
      <w:r w:rsidRPr="008931A5">
        <w:rPr>
          <w:rFonts w:ascii="Times New Roman Bold" w:hAnsi="Times New Roman Bold"/>
          <w:lang w:val="en-GB"/>
        </w:rPr>
        <w:t>Beam clearance taking atmospheric refraction into account</w:t>
      </w:r>
    </w:p>
    <w:p w14:paraId="75475905" w14:textId="77777777" w:rsidR="00F74DE7" w:rsidRPr="008931A5" w:rsidRDefault="00F74DE7" w:rsidP="00813782">
      <w:pPr>
        <w:pStyle w:val="Heading2"/>
        <w:rPr>
          <w:lang w:val="en-GB"/>
        </w:rPr>
      </w:pPr>
      <w:r w:rsidRPr="008931A5">
        <w:rPr>
          <w:lang w:val="en-GB"/>
        </w:rPr>
        <w:t>E.1</w:t>
      </w:r>
    </w:p>
    <w:p w14:paraId="4D2F0522" w14:textId="28A9A2D5" w:rsidR="00F74DE7" w:rsidRPr="008931A5" w:rsidRDefault="00F74DE7" w:rsidP="00813782">
      <w:pPr>
        <w:rPr>
          <w:lang w:val="en-GB"/>
        </w:rPr>
      </w:pPr>
      <w:r w:rsidRPr="008931A5">
        <w:rPr>
          <w:lang w:val="en-GB"/>
        </w:rPr>
        <w:t xml:space="preserve">This Attachment gives a method for tracing a ray launched from an </w:t>
      </w:r>
      <w:r w:rsidR="003460AC">
        <w:rPr>
          <w:lang w:val="en-GB"/>
        </w:rPr>
        <w:t>earth-based</w:t>
      </w:r>
      <w:r w:rsidRPr="008931A5">
        <w:rPr>
          <w:lang w:val="en-GB"/>
        </w:rPr>
        <w:t xml:space="preserve"> station, in order to test whether it encounters an obstruction. It can be used to compile a profile of ray height relative to sea level, which can then be compared with a terrain profile.</w:t>
      </w:r>
    </w:p>
    <w:p w14:paraId="1FE4CDFC" w14:textId="77777777" w:rsidR="00F74DE7" w:rsidRPr="008931A5" w:rsidRDefault="00F74DE7" w:rsidP="00813782">
      <w:pPr>
        <w:rPr>
          <w:lang w:val="en-GB"/>
        </w:rPr>
      </w:pPr>
      <w:r w:rsidRPr="008931A5">
        <w:rPr>
          <w:lang w:val="en-GB"/>
        </w:rPr>
        <w:t>The inputs to the method are:</w:t>
      </w:r>
    </w:p>
    <w:p w14:paraId="27BEEDDA" w14:textId="25169366" w:rsidR="00F74DE7" w:rsidRPr="008931A5" w:rsidRDefault="00F74DE7" w:rsidP="00813782">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oMath>
      <w:r w:rsidR="00B411E2" w:rsidRPr="008931A5">
        <w:rPr>
          <w:lang w:val="en-GB"/>
        </w:rPr>
        <w:t>:</w:t>
      </w:r>
      <w:r w:rsidRPr="008931A5">
        <w:rPr>
          <w:lang w:val="en-GB"/>
        </w:rPr>
        <w:tab/>
        <w:t xml:space="preserve">Altitude of </w:t>
      </w:r>
      <w:r w:rsidR="003460AC">
        <w:rPr>
          <w:lang w:val="en-GB"/>
        </w:rPr>
        <w:t>earth-based</w:t>
      </w:r>
      <w:r w:rsidR="00EB7DC1" w:rsidRPr="008931A5">
        <w:rPr>
          <w:lang w:val="en-GB"/>
        </w:rPr>
        <w:t xml:space="preserve"> station (km above sea level)</w:t>
      </w:r>
    </w:p>
    <w:p w14:paraId="62B78B9A" w14:textId="6E218625" w:rsidR="00F74DE7" w:rsidRPr="008931A5" w:rsidRDefault="00F74DE7" w:rsidP="00813782">
      <w:pPr>
        <w:pStyle w:val="Equationlegend"/>
        <w:rPr>
          <w:lang w:val="en-GB"/>
        </w:rPr>
      </w:pPr>
      <w:r w:rsidRPr="008931A5">
        <w:rPr>
          <w:lang w:val="en-GB"/>
        </w:rPr>
        <w:tab/>
      </w:r>
      <m:oMath>
        <m:r>
          <m:rPr>
            <m:sty m:val="p"/>
          </m:rPr>
          <w:rPr>
            <w:rFonts w:ascii="Cambria Math" w:hAnsi="Cambria Math"/>
            <w:iCs/>
            <w:lang w:val="en-GB"/>
          </w:rPr>
          <w:sym w:font="Symbol" w:char="F071"/>
        </m:r>
      </m:oMath>
      <w:r w:rsidR="00B411E2" w:rsidRPr="008931A5">
        <w:rPr>
          <w:iCs/>
          <w:lang w:val="en-GB"/>
        </w:rPr>
        <w:t>:</w:t>
      </w:r>
      <w:r w:rsidRPr="008931A5">
        <w:rPr>
          <w:lang w:val="en-GB"/>
        </w:rPr>
        <w:tab/>
        <w:t xml:space="preserve">Apparent elevation angle at the </w:t>
      </w:r>
      <w:r w:rsidR="003460AC">
        <w:rPr>
          <w:lang w:val="en-GB"/>
        </w:rPr>
        <w:t>earth-based</w:t>
      </w:r>
      <w:r w:rsidRPr="008931A5">
        <w:rPr>
          <w:lang w:val="en-GB"/>
        </w:rPr>
        <w:t xml:space="preserve"> station, </w:t>
      </w:r>
      <w:r w:rsidRPr="008931A5">
        <w:rPr>
          <w:lang w:val="en-GB"/>
        </w:rPr>
        <w:sym w:font="Symbol" w:char="F071"/>
      </w:r>
      <w:r w:rsidRPr="008931A5">
        <w:rPr>
          <w:lang w:val="en-GB"/>
        </w:rPr>
        <w:t> </w:t>
      </w:r>
      <w:r w:rsidRPr="008931A5">
        <w:rPr>
          <w:lang w:val="en-GB"/>
        </w:rPr>
        <w:sym w:font="Symbol" w:char="F0A3"/>
      </w:r>
      <w:r w:rsidRPr="008931A5">
        <w:rPr>
          <w:lang w:val="en-GB"/>
        </w:rPr>
        <w:t> 5 deg</w:t>
      </w:r>
      <w:r w:rsidR="00ED54AE">
        <w:rPr>
          <w:lang w:val="en-GB"/>
        </w:rPr>
        <w:t>rees</w:t>
      </w:r>
      <w:r w:rsidRPr="008931A5">
        <w:rPr>
          <w:lang w:val="en-GB"/>
        </w:rPr>
        <w:t>.</w:t>
      </w:r>
    </w:p>
    <w:p w14:paraId="367370C2" w14:textId="77777777" w:rsidR="00F74DE7" w:rsidRPr="008931A5" w:rsidRDefault="00F74DE7" w:rsidP="00CA41FB">
      <w:pPr>
        <w:rPr>
          <w:lang w:val="en-GB"/>
        </w:rPr>
      </w:pPr>
      <w:r w:rsidRPr="008931A5">
        <w:rPr>
          <w:lang w:val="en-GB"/>
        </w:rPr>
        <w:t>Attachment</w:t>
      </w:r>
      <w:r w:rsidR="00B411E2" w:rsidRPr="008931A5">
        <w:rPr>
          <w:lang w:val="en-GB"/>
        </w:rPr>
        <w:t xml:space="preserve"> </w:t>
      </w:r>
      <w:r w:rsidRPr="008931A5">
        <w:rPr>
          <w:lang w:val="en-GB"/>
        </w:rPr>
        <w:t>A gives a method for calculating the free-space elevation angle of the path,</w:t>
      </w:r>
      <w:r w:rsidR="00C51FC1" w:rsidRPr="008931A5">
        <w:rPr>
          <w:lang w:val="en-GB"/>
        </w:rPr>
        <w:t xml:space="preserve"> </w:t>
      </w:r>
      <w:r w:rsidR="00C51FC1" w:rsidRPr="008931A5">
        <w:rPr>
          <w:lang w:val="en-GB"/>
        </w:rPr>
        <w:sym w:font="Symbol" w:char="F071"/>
      </w:r>
      <w:r w:rsidR="00C51FC1" w:rsidRPr="008931A5">
        <w:rPr>
          <w:vertAlign w:val="subscript"/>
          <w:lang w:val="en-GB"/>
        </w:rPr>
        <w:t>0</w:t>
      </w:r>
      <w:r w:rsidRPr="008931A5">
        <w:rPr>
          <w:lang w:val="en-GB"/>
        </w:rPr>
        <w:t>. Equation</w:t>
      </w:r>
      <w:r w:rsidR="00C77B3D" w:rsidRPr="008931A5">
        <w:rPr>
          <w:lang w:val="en-GB"/>
        </w:rPr>
        <w:t xml:space="preserve"> </w:t>
      </w:r>
      <w:r w:rsidRPr="008931A5">
        <w:rPr>
          <w:lang w:val="en-GB"/>
        </w:rPr>
        <w:t>(</w:t>
      </w:r>
      <w:r w:rsidR="00CA41FB">
        <w:rPr>
          <w:lang w:val="en-GB"/>
        </w:rPr>
        <w:t>25</w:t>
      </w:r>
      <w:r w:rsidRPr="008931A5">
        <w:rPr>
          <w:lang w:val="en-GB"/>
        </w:rPr>
        <w:t>) in Attachment</w:t>
      </w:r>
      <w:r w:rsidR="00C3318B" w:rsidRPr="008931A5">
        <w:rPr>
          <w:lang w:val="en-GB"/>
        </w:rPr>
        <w:t xml:space="preserve"> </w:t>
      </w:r>
      <w:r w:rsidRPr="008931A5">
        <w:rPr>
          <w:lang w:val="en-GB"/>
        </w:rPr>
        <w:t xml:space="preserve">B can be used to obtain the apparent elevation angle </w:t>
      </w:r>
      <w:r w:rsidRPr="008931A5">
        <w:rPr>
          <w:lang w:val="en-GB"/>
        </w:rPr>
        <w:sym w:font="Symbol" w:char="F071"/>
      </w:r>
      <w:r w:rsidRPr="008931A5">
        <w:rPr>
          <w:lang w:val="en-GB"/>
        </w:rPr>
        <w:t xml:space="preserve">. It is possible for </w:t>
      </w:r>
      <w:r w:rsidRPr="008931A5">
        <w:rPr>
          <w:lang w:val="en-GB"/>
        </w:rPr>
        <w:sym w:font="Symbol" w:char="F071"/>
      </w:r>
      <w:r w:rsidRPr="008931A5">
        <w:rPr>
          <w:vertAlign w:val="subscript"/>
          <w:lang w:val="en-GB"/>
        </w:rPr>
        <w:t>0</w:t>
      </w:r>
      <w:r w:rsidRPr="008931A5">
        <w:rPr>
          <w:lang w:val="en-GB"/>
        </w:rPr>
        <w:t xml:space="preserve"> or </w:t>
      </w:r>
      <w:r w:rsidRPr="008931A5">
        <w:rPr>
          <w:lang w:val="en-GB"/>
        </w:rPr>
        <w:sym w:font="Symbol" w:char="F071"/>
      </w:r>
      <w:r w:rsidRPr="008931A5">
        <w:rPr>
          <w:lang w:val="en-GB"/>
        </w:rPr>
        <w:t xml:space="preserve"> to be negative. Depending on terrain, this does not necessarily mean that the path is obstructed. Use of this method requires access to detailed topographical data which may need to be purchased.</w:t>
      </w:r>
    </w:p>
    <w:p w14:paraId="05B985D7" w14:textId="77777777" w:rsidR="00F74DE7" w:rsidRPr="008931A5" w:rsidRDefault="00F74DE7" w:rsidP="0025728F">
      <w:pPr>
        <w:rPr>
          <w:lang w:val="en-GB"/>
        </w:rPr>
      </w:pPr>
      <w:r w:rsidRPr="008931A5">
        <w:rPr>
          <w:lang w:val="en-GB"/>
        </w:rPr>
        <w:t>Attachment</w:t>
      </w:r>
      <w:r w:rsidR="0025728F" w:rsidRPr="008931A5">
        <w:rPr>
          <w:lang w:val="en-GB"/>
        </w:rPr>
        <w:t xml:space="preserve"> </w:t>
      </w:r>
      <w:r w:rsidRPr="008931A5">
        <w:rPr>
          <w:lang w:val="en-GB"/>
        </w:rPr>
        <w:t>A also permits the azimuthal direction of the Earth-space path to be calculated, which may be necessary to obtain a profile of the terrain under the path.</w:t>
      </w:r>
    </w:p>
    <w:p w14:paraId="395047E5" w14:textId="77777777" w:rsidR="00F74DE7" w:rsidRPr="008931A5" w:rsidRDefault="00F74DE7" w:rsidP="00B411E2">
      <w:pPr>
        <w:rPr>
          <w:lang w:val="en-GB"/>
        </w:rPr>
      </w:pPr>
      <w:r w:rsidRPr="008931A5">
        <w:rPr>
          <w:lang w:val="en-GB"/>
        </w:rPr>
        <w:t>The calculation of vertical clearance proceeds as follows:</w:t>
      </w:r>
    </w:p>
    <w:p w14:paraId="57E2FE45" w14:textId="00F20B14" w:rsidR="00F74DE7" w:rsidRPr="008931A5" w:rsidRDefault="00F74DE7" w:rsidP="00CA41FB">
      <w:pPr>
        <w:rPr>
          <w:lang w:val="en-GB"/>
        </w:rPr>
      </w:pPr>
      <w:r w:rsidRPr="008931A5">
        <w:rPr>
          <w:lang w:val="en-GB"/>
        </w:rPr>
        <w:t xml:space="preserve">Notionally, a ray is launched at elevation angle </w:t>
      </w:r>
      <w:r w:rsidRPr="008931A5">
        <w:rPr>
          <w:lang w:val="en-GB"/>
        </w:rPr>
        <w:sym w:font="Symbol" w:char="F071"/>
      </w:r>
      <w:r w:rsidRPr="008931A5">
        <w:rPr>
          <w:lang w:val="en-GB"/>
        </w:rPr>
        <w:t xml:space="preserve"> and traced taking the vertical gradient of refractive index as a function of height into account. Equations (</w:t>
      </w:r>
      <w:r w:rsidR="00AE65E5">
        <w:rPr>
          <w:lang w:val="en-GB"/>
        </w:rPr>
        <w:t>55</w:t>
      </w:r>
      <w:r w:rsidRPr="008931A5">
        <w:rPr>
          <w:lang w:val="en-GB"/>
        </w:rPr>
        <w:t>) to (</w:t>
      </w:r>
      <w:r w:rsidR="00AE65E5">
        <w:rPr>
          <w:lang w:val="en-GB"/>
        </w:rPr>
        <w:t>58</w:t>
      </w:r>
      <w:r w:rsidRPr="008931A5">
        <w:rPr>
          <w:lang w:val="en-GB"/>
        </w:rPr>
        <w:t xml:space="preserve">) are repeated, each iteration producing new values of horizontal distance over curved earth </w:t>
      </w:r>
      <w:r w:rsidRPr="008931A5">
        <w:rPr>
          <w:i/>
          <w:lang w:val="en-GB"/>
        </w:rPr>
        <w:t>D</w:t>
      </w:r>
      <w:r w:rsidRPr="008931A5">
        <w:rPr>
          <w:i/>
          <w:vertAlign w:val="subscript"/>
          <w:lang w:val="en-GB"/>
        </w:rPr>
        <w:t>c</w:t>
      </w:r>
      <w:r w:rsidRPr="008931A5">
        <w:rPr>
          <w:lang w:val="en-GB"/>
        </w:rPr>
        <w:t xml:space="preserve"> (km) and height of the ray above sea level, </w:t>
      </w:r>
      <w:r w:rsidRPr="008931A5">
        <w:rPr>
          <w:i/>
          <w:lang w:val="en-GB"/>
        </w:rPr>
        <w:t>H</w:t>
      </w:r>
      <w:r w:rsidRPr="008931A5">
        <w:rPr>
          <w:i/>
          <w:vertAlign w:val="subscript"/>
          <w:lang w:val="en-GB"/>
        </w:rPr>
        <w:t>r</w:t>
      </w:r>
      <w:r w:rsidRPr="008931A5">
        <w:rPr>
          <w:lang w:val="en-GB"/>
        </w:rPr>
        <w:t xml:space="preserve"> (km), until the ray has reached a sufficient height to be clear of possible obstructions. The method is valid for </w:t>
      </w:r>
      <w:r w:rsidRPr="008931A5">
        <w:rPr>
          <w:i/>
          <w:lang w:val="en-GB"/>
        </w:rPr>
        <w:t>H</w:t>
      </w:r>
      <w:r w:rsidRPr="008931A5">
        <w:rPr>
          <w:i/>
          <w:vertAlign w:val="subscript"/>
          <w:lang w:val="en-GB"/>
        </w:rPr>
        <w:t>r</w:t>
      </w:r>
      <w:r w:rsidRPr="008931A5">
        <w:rPr>
          <w:lang w:val="en-GB"/>
        </w:rPr>
        <w:t xml:space="preserve"> up to 10</w:t>
      </w:r>
      <w:r w:rsidR="00C3318B" w:rsidRPr="008931A5">
        <w:rPr>
          <w:lang w:val="en-GB"/>
        </w:rPr>
        <w:t xml:space="preserve"> </w:t>
      </w:r>
      <w:r w:rsidRPr="008931A5">
        <w:rPr>
          <w:lang w:val="en-GB"/>
        </w:rPr>
        <w:t>km above sea level.</w:t>
      </w:r>
    </w:p>
    <w:p w14:paraId="3A41945A" w14:textId="77777777" w:rsidR="00F74DE7" w:rsidRPr="008931A5" w:rsidRDefault="00F74DE7" w:rsidP="0025728F">
      <w:pPr>
        <w:rPr>
          <w:lang w:val="en-GB"/>
        </w:rPr>
      </w:pPr>
      <w:r w:rsidRPr="008931A5">
        <w:rPr>
          <w:lang w:val="en-GB"/>
        </w:rPr>
        <w:t>Initialise:</w:t>
      </w:r>
    </w:p>
    <w:p w14:paraId="00E52122" w14:textId="7CFB2408" w:rsidR="00F74DE7" w:rsidRPr="008931A5" w:rsidRDefault="0025728F" w:rsidP="00CA41FB">
      <w:pPr>
        <w:pStyle w:val="Equation"/>
        <w:rPr>
          <w:lang w:val="en-GB"/>
        </w:rPr>
      </w:pPr>
      <w:r w:rsidRPr="008931A5">
        <w:rPr>
          <w:lang w:val="en-GB"/>
        </w:rPr>
        <w:tab/>
      </w:r>
      <w:r w:rsidR="00F74DE7" w:rsidRPr="008931A5">
        <w:rPr>
          <w:lang w:val="en-GB"/>
        </w:rPr>
        <w:tab/>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r</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oMath>
      <w:r w:rsidRPr="008931A5">
        <w:rPr>
          <w:lang w:val="en-GB"/>
        </w:rPr>
        <w:t xml:space="preserve">                </w:t>
      </w:r>
      <w:r w:rsidR="00F74DE7" w:rsidRPr="008931A5">
        <w:rPr>
          <w:lang w:val="en-GB"/>
        </w:rPr>
        <w:t>Ray altitude (km above sea level)</w:t>
      </w:r>
      <w:r w:rsidR="00F74DE7" w:rsidRPr="008931A5">
        <w:rPr>
          <w:lang w:val="en-GB"/>
        </w:rPr>
        <w:tab/>
        <w:t>(</w:t>
      </w:r>
      <w:r w:rsidR="00CA41FB">
        <w:rPr>
          <w:lang w:val="en-GB"/>
        </w:rPr>
        <w:t>5</w:t>
      </w:r>
      <w:r w:rsidR="00AE65E5">
        <w:rPr>
          <w:lang w:val="en-GB"/>
        </w:rPr>
        <w:t>1</w:t>
      </w:r>
      <w:r w:rsidR="00F74DE7" w:rsidRPr="008931A5">
        <w:rPr>
          <w:lang w:val="en-GB"/>
        </w:rPr>
        <w:t>)</w:t>
      </w:r>
    </w:p>
    <w:p w14:paraId="7134C00F" w14:textId="772E834F" w:rsidR="00F74DE7" w:rsidRPr="008931A5" w:rsidRDefault="0025728F" w:rsidP="00CA41FB">
      <w:pPr>
        <w:pStyle w:val="Equation"/>
        <w:rPr>
          <w:lang w:val="en-GB"/>
        </w:rPr>
      </w:pPr>
      <w:r w:rsidRPr="008931A5">
        <w:rPr>
          <w:lang w:val="en-GB"/>
        </w:rPr>
        <w:tab/>
      </w:r>
      <w:r w:rsidR="00F74DE7" w:rsidRPr="008931A5">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c</m:t>
            </m:r>
          </m:sub>
        </m:sSub>
        <m:r>
          <w:rPr>
            <w:rFonts w:ascii="Cambria Math" w:hAnsi="Cambria Math"/>
            <w:lang w:val="en-GB"/>
          </w:rPr>
          <m:t>=0</m:t>
        </m:r>
      </m:oMath>
      <w:r w:rsidRPr="008931A5">
        <w:rPr>
          <w:lang w:val="en-GB"/>
        </w:rPr>
        <w:t xml:space="preserve">                </w:t>
      </w:r>
      <w:r w:rsidR="00F74DE7" w:rsidRPr="008931A5">
        <w:rPr>
          <w:lang w:val="en-GB"/>
        </w:rPr>
        <w:t>Horizontal distance over curved Earth (km)</w:t>
      </w:r>
      <w:r w:rsidR="00F74DE7" w:rsidRPr="008931A5">
        <w:rPr>
          <w:lang w:val="en-GB"/>
        </w:rPr>
        <w:tab/>
        <w:t>(</w:t>
      </w:r>
      <w:r w:rsidR="00AE65E5">
        <w:rPr>
          <w:lang w:val="en-GB"/>
        </w:rPr>
        <w:t>52</w:t>
      </w:r>
      <w:r w:rsidR="00F74DE7" w:rsidRPr="008931A5">
        <w:rPr>
          <w:lang w:val="en-GB"/>
        </w:rPr>
        <w:t>)</w:t>
      </w:r>
    </w:p>
    <w:p w14:paraId="0FB8EDD3" w14:textId="069CEF69" w:rsidR="00F74DE7" w:rsidRPr="008931A5" w:rsidRDefault="0025728F" w:rsidP="00CA41FB">
      <w:pPr>
        <w:pStyle w:val="Equation"/>
        <w:rPr>
          <w:lang w:val="en-GB"/>
        </w:rPr>
      </w:pPr>
      <w:r w:rsidRPr="008931A5">
        <w:rPr>
          <w:lang w:val="en-GB"/>
        </w:rPr>
        <w:tab/>
      </w:r>
      <w:r w:rsidR="00F74DE7" w:rsidRPr="008931A5">
        <w:rPr>
          <w:lang w:val="en-GB"/>
        </w:rPr>
        <w:tab/>
      </w:r>
      <m:oMath>
        <m:r>
          <m:rPr>
            <m:sty m:val="p"/>
          </m:rPr>
          <w:rPr>
            <w:rFonts w:ascii="Cambria Math" w:hAnsi="Cambria Math"/>
            <w:lang w:val="en-GB"/>
          </w:rPr>
          <m:t>ε</m:t>
        </m:r>
        <m:r>
          <w:rPr>
            <w:rFonts w:ascii="Cambria Math" w:hAnsi="Cambria Math"/>
            <w:lang w:val="en-GB"/>
          </w:rPr>
          <m:t>=</m:t>
        </m:r>
        <m:r>
          <m:rPr>
            <m:sty m:val="p"/>
          </m:rPr>
          <w:rPr>
            <w:rFonts w:ascii="Cambria Math" w:hAnsi="Cambria Math"/>
            <w:lang w:val="en-GB"/>
          </w:rPr>
          <m:t>θ</m:t>
        </m:r>
      </m:oMath>
      <w:r w:rsidRPr="008931A5">
        <w:rPr>
          <w:lang w:val="en-GB"/>
        </w:rPr>
        <w:t xml:space="preserve">                </w:t>
      </w:r>
      <w:r w:rsidR="00F74DE7" w:rsidRPr="008931A5">
        <w:rPr>
          <w:lang w:val="en-GB"/>
        </w:rPr>
        <w:t>Ray elevation angle above local horizontal (radians)</w:t>
      </w:r>
      <w:r w:rsidR="00F74DE7" w:rsidRPr="008931A5">
        <w:rPr>
          <w:lang w:val="en-GB"/>
        </w:rPr>
        <w:tab/>
        <w:t>(</w:t>
      </w:r>
      <w:r w:rsidR="00AE65E5">
        <w:rPr>
          <w:lang w:val="en-GB"/>
        </w:rPr>
        <w:t>53</w:t>
      </w:r>
      <w:r w:rsidR="00F74DE7" w:rsidRPr="008931A5">
        <w:rPr>
          <w:lang w:val="en-GB"/>
        </w:rPr>
        <w:t>)</w:t>
      </w:r>
    </w:p>
    <w:p w14:paraId="448865BC" w14:textId="77777777" w:rsidR="00F74DE7" w:rsidRPr="008931A5" w:rsidRDefault="00F74DE7" w:rsidP="00DC73CC">
      <w:pPr>
        <w:rPr>
          <w:lang w:val="en-GB"/>
        </w:rPr>
      </w:pPr>
      <w:r w:rsidRPr="008931A5">
        <w:rPr>
          <w:lang w:val="en-GB"/>
        </w:rPr>
        <w:t>Set the increment in horizontal distance over curved Earth:</w:t>
      </w:r>
    </w:p>
    <w:p w14:paraId="3FB3ABF9" w14:textId="0492885D"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d</m:t>
            </m:r>
          </m:sub>
        </m:sSub>
        <m:r>
          <w:rPr>
            <w:rFonts w:ascii="Cambria Math" w:hAnsi="Cambria Math"/>
            <w:lang w:val="en-GB"/>
          </w:rPr>
          <m:t>=1</m:t>
        </m:r>
      </m:oMath>
      <w:r w:rsidR="0059793B" w:rsidRPr="008931A5">
        <w:rPr>
          <w:lang w:val="en-GB"/>
        </w:rPr>
        <w:t xml:space="preserve">                </w:t>
      </w:r>
      <w:r w:rsidRPr="008931A5">
        <w:rPr>
          <w:lang w:val="en-GB"/>
        </w:rPr>
        <w:t>(km)</w:t>
      </w:r>
      <w:r w:rsidRPr="008931A5">
        <w:rPr>
          <w:lang w:val="en-GB"/>
        </w:rPr>
        <w:tab/>
        <w:t>(</w:t>
      </w:r>
      <w:r w:rsidR="00AE65E5">
        <w:rPr>
          <w:lang w:val="en-GB"/>
        </w:rPr>
        <w:t>54</w:t>
      </w:r>
      <w:r w:rsidRPr="008931A5">
        <w:rPr>
          <w:lang w:val="en-GB"/>
        </w:rPr>
        <w:t>)</w:t>
      </w:r>
    </w:p>
    <w:p w14:paraId="6AD93EA7" w14:textId="78253853" w:rsidR="00F74DE7" w:rsidRPr="008931A5" w:rsidRDefault="00F74DE7" w:rsidP="00CA41FB">
      <w:pPr>
        <w:rPr>
          <w:lang w:val="en-GB"/>
        </w:rPr>
      </w:pPr>
      <w:r w:rsidRPr="008931A5">
        <w:rPr>
          <w:lang w:val="en-GB"/>
        </w:rPr>
        <w:t>Repeat equations (</w:t>
      </w:r>
      <w:r w:rsidR="00AE65E5">
        <w:rPr>
          <w:lang w:val="en-GB"/>
        </w:rPr>
        <w:t>55</w:t>
      </w:r>
      <w:r w:rsidRPr="008931A5">
        <w:rPr>
          <w:lang w:val="en-GB"/>
        </w:rPr>
        <w:t>) to (</w:t>
      </w:r>
      <w:r w:rsidR="00AE65E5">
        <w:rPr>
          <w:lang w:val="en-GB"/>
        </w:rPr>
        <w:t>58</w:t>
      </w:r>
      <w:r w:rsidRPr="008931A5">
        <w:rPr>
          <w:lang w:val="en-GB"/>
        </w:rPr>
        <w:t xml:space="preserve">) inclusive to calculate successive values of </w:t>
      </w:r>
      <w:r w:rsidRPr="008931A5">
        <w:rPr>
          <w:i/>
          <w:lang w:val="en-GB"/>
        </w:rPr>
        <w:t>D</w:t>
      </w:r>
      <w:r w:rsidRPr="008931A5">
        <w:rPr>
          <w:i/>
          <w:vertAlign w:val="subscript"/>
          <w:lang w:val="en-GB"/>
        </w:rPr>
        <w:t>c</w:t>
      </w:r>
      <w:r w:rsidRPr="008931A5">
        <w:rPr>
          <w:lang w:val="en-GB"/>
        </w:rPr>
        <w:t xml:space="preserve"> and </w:t>
      </w:r>
      <w:r w:rsidRPr="008931A5">
        <w:rPr>
          <w:i/>
          <w:lang w:val="en-GB"/>
        </w:rPr>
        <w:t>H</w:t>
      </w:r>
      <w:r w:rsidRPr="008931A5">
        <w:rPr>
          <w:i/>
          <w:vertAlign w:val="subscript"/>
          <w:lang w:val="en-GB"/>
        </w:rPr>
        <w:t>r</w:t>
      </w:r>
      <w:r w:rsidRPr="008931A5">
        <w:rPr>
          <w:lang w:val="en-GB"/>
        </w:rPr>
        <w:t>:</w:t>
      </w:r>
    </w:p>
    <w:p w14:paraId="2B458CA6" w14:textId="77777777" w:rsidR="00F74DE7" w:rsidRPr="008931A5" w:rsidRDefault="00F74DE7" w:rsidP="008F749D">
      <w:pPr>
        <w:pStyle w:val="Headingi"/>
        <w:rPr>
          <w:lang w:val="en-GB"/>
        </w:rPr>
      </w:pPr>
      <w:r w:rsidRPr="008931A5">
        <w:rPr>
          <w:lang w:val="en-GB"/>
        </w:rPr>
        <w:t>START OF LOOP</w:t>
      </w:r>
    </w:p>
    <w:p w14:paraId="26317913" w14:textId="77777777" w:rsidR="00F74DE7" w:rsidRPr="008931A5" w:rsidRDefault="00F74DE7" w:rsidP="008F749D">
      <w:pPr>
        <w:rPr>
          <w:lang w:val="en-GB"/>
        </w:rPr>
      </w:pPr>
      <w:r w:rsidRPr="008931A5">
        <w:rPr>
          <w:lang w:val="en-GB"/>
        </w:rPr>
        <w:t>Calculate the increment in ray elevation angle:</w:t>
      </w:r>
    </w:p>
    <w:p w14:paraId="52FE8D4A" w14:textId="2E77D733"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ε</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r>
              <m:rPr>
                <m:sty m:val="p"/>
              </m:rPr>
              <w:rPr>
                <w:rFonts w:ascii="Cambria Math" w:hAnsi="Cambria Math"/>
                <w:lang w:val="en-GB"/>
              </w:rPr>
              <m:t>-4.28715∙</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-5</m:t>
                </m:r>
              </m:sup>
            </m:sSup>
            <m:r>
              <m:rPr>
                <m:sty m:val="p"/>
              </m:rPr>
              <w:rPr>
                <w:rFonts w:ascii="Cambria Math" w:hAnsi="Cambria Math"/>
                <w:lang w:val="en-GB"/>
              </w:rPr>
              <m:t>exp</m:t>
            </m:r>
            <m:d>
              <m:dPr>
                <m:ctrlPr>
                  <w:rPr>
                    <w:rFonts w:ascii="Cambria Math" w:hAnsi="Cambria Math"/>
                    <w:lang w:val="en-GB"/>
                  </w:rPr>
                </m:ctrlPr>
              </m:dPr>
              <m:e>
                <m:r>
                  <m:rPr>
                    <m:sty m:val="p"/>
                  </m:rPr>
                  <w:rPr>
                    <w:rFonts w:ascii="Cambria Math" w:hAnsi="Cambria Math"/>
                    <w:lang w:val="en-GB"/>
                  </w:rPr>
                  <m:t>-</m:t>
                </m:r>
                <m:f>
                  <m:fPr>
                    <m:ctrlPr>
                      <w:rPr>
                        <w:rFonts w:ascii="Cambria Math" w:hAnsi="Cambria Math"/>
                        <w:i/>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r</m:t>
                        </m:r>
                      </m:sub>
                    </m:sSub>
                    <m:ctrlPr>
                      <w:rPr>
                        <w:rFonts w:ascii="Cambria Math" w:hAnsi="Cambria Math"/>
                        <w:lang w:val="en-GB"/>
                      </w:rPr>
                    </m:ctrlPr>
                  </m:num>
                  <m:den>
                    <m:r>
                      <m:rPr>
                        <m:sty m:val="p"/>
                      </m:rPr>
                      <w:rPr>
                        <w:rFonts w:ascii="Cambria Math" w:hAnsi="Cambria Math"/>
                        <w:lang w:val="en-GB"/>
                      </w:rPr>
                      <m:t>7.348</m:t>
                    </m:r>
                  </m:den>
                </m:f>
              </m:e>
            </m:d>
          </m:e>
        </m:d>
        <m:r>
          <w:rPr>
            <w:rFonts w:ascii="Cambria Math" w:hAnsi="Cambria Math"/>
            <w:lang w:val="en-GB"/>
          </w:rPr>
          <m:t xml:space="preserve">  </m:t>
        </m:r>
      </m:oMath>
      <w:r w:rsidR="008F749D" w:rsidRPr="008931A5">
        <w:rPr>
          <w:lang w:val="en-GB"/>
        </w:rPr>
        <w:t xml:space="preserve">                </w:t>
      </w:r>
      <w:r w:rsidRPr="008931A5">
        <w:rPr>
          <w:lang w:val="en-GB"/>
        </w:rPr>
        <w:t>(radians)</w:t>
      </w:r>
      <w:r w:rsidRPr="008931A5">
        <w:rPr>
          <w:lang w:val="en-GB"/>
        </w:rPr>
        <w:tab/>
        <w:t>(</w:t>
      </w:r>
      <w:r w:rsidR="00AE65E5">
        <w:rPr>
          <w:lang w:val="en-GB"/>
        </w:rPr>
        <w:t>55</w:t>
      </w:r>
      <w:r w:rsidRPr="008931A5">
        <w:rPr>
          <w:lang w:val="en-GB"/>
        </w:rPr>
        <w:t>)</w:t>
      </w:r>
    </w:p>
    <w:p w14:paraId="0A7F435A" w14:textId="77777777" w:rsidR="00F74DE7" w:rsidRPr="008931A5" w:rsidRDefault="00F74DE7" w:rsidP="008F749D">
      <w:pPr>
        <w:rPr>
          <w:lang w:val="en-GB"/>
        </w:rPr>
      </w:pPr>
      <w:r w:rsidRPr="008931A5">
        <w:rPr>
          <w:lang w:val="en-GB"/>
        </w:rPr>
        <w:t xml:space="preserve">where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oMath>
      <w:r w:rsidRPr="008931A5">
        <w:rPr>
          <w:lang w:val="en-GB"/>
        </w:rPr>
        <w:t xml:space="preserve"> = 6 371 km, the average Earth radius.</w:t>
      </w:r>
    </w:p>
    <w:p w14:paraId="4F4783A6" w14:textId="77777777" w:rsidR="00F74DE7" w:rsidRPr="008931A5" w:rsidRDefault="00F74DE7" w:rsidP="008F749D">
      <w:pPr>
        <w:rPr>
          <w:lang w:val="en-GB"/>
        </w:rPr>
      </w:pPr>
      <w:r w:rsidRPr="008931A5">
        <w:rPr>
          <w:lang w:val="en-GB"/>
        </w:rPr>
        <w:t>Re-assign the ray height:</w:t>
      </w:r>
    </w:p>
    <w:p w14:paraId="05925ABD" w14:textId="39278976" w:rsidR="00F74DE7" w:rsidRPr="00663A47"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en-GB"/>
          </w:rPr>
          <m:t>=</m:t>
        </m:r>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en-GB"/>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r>
          <m:rPr>
            <m:sty m:val="p"/>
          </m:rPr>
          <w:rPr>
            <w:rFonts w:ascii="Cambria Math" w:hAnsi="Cambria Math"/>
            <w:lang w:val="en-GB"/>
          </w:rPr>
          <m:t>ε</m:t>
        </m:r>
      </m:oMath>
      <w:r w:rsidR="008F749D" w:rsidRPr="00663A47">
        <w:rPr>
          <w:lang w:val="en-GB"/>
        </w:rPr>
        <w:t xml:space="preserve">                </w:t>
      </w:r>
      <w:r w:rsidRPr="00663A47">
        <w:rPr>
          <w:lang w:val="en-GB"/>
        </w:rPr>
        <w:t>(km)</w:t>
      </w:r>
      <w:r w:rsidRPr="00663A47">
        <w:rPr>
          <w:lang w:val="en-GB"/>
        </w:rPr>
        <w:tab/>
        <w:t>(</w:t>
      </w:r>
      <w:r w:rsidR="00AE65E5">
        <w:rPr>
          <w:lang w:val="en-GB"/>
        </w:rPr>
        <w:t>56</w:t>
      </w:r>
      <w:r w:rsidRPr="00663A47">
        <w:rPr>
          <w:lang w:val="en-GB"/>
        </w:rPr>
        <w:t>)</w:t>
      </w:r>
    </w:p>
    <w:p w14:paraId="5AAFB98F" w14:textId="77777777" w:rsidR="00F74DE7" w:rsidRPr="008931A5" w:rsidRDefault="00F74DE7" w:rsidP="008F749D">
      <w:pPr>
        <w:rPr>
          <w:lang w:val="en-GB"/>
        </w:rPr>
      </w:pPr>
      <w:r w:rsidRPr="008931A5">
        <w:rPr>
          <w:lang w:val="en-GB"/>
        </w:rPr>
        <w:t>Re-assign the ray elevation angle:</w:t>
      </w:r>
    </w:p>
    <w:p w14:paraId="226E85EE" w14:textId="4F425480" w:rsidR="00F74DE7" w:rsidRPr="008931A5" w:rsidRDefault="00F74DE7" w:rsidP="00CA41FB">
      <w:pPr>
        <w:pStyle w:val="Equation"/>
        <w:rPr>
          <w:lang w:val="en-GB"/>
        </w:rPr>
      </w:pPr>
      <w:r w:rsidRPr="008931A5">
        <w:rPr>
          <w:lang w:val="en-GB"/>
        </w:rPr>
        <w:tab/>
      </w:r>
      <w:r w:rsidRPr="008931A5">
        <w:rPr>
          <w:lang w:val="en-GB"/>
        </w:rPr>
        <w:tab/>
      </w:r>
      <m:oMath>
        <m:r>
          <m:rPr>
            <m:sty m:val="p"/>
          </m:rPr>
          <w:rPr>
            <w:rFonts w:ascii="Cambria Math" w:hAnsi="Cambria Math"/>
            <w:lang w:val="en-GB"/>
          </w:rPr>
          <m:t>ε</m:t>
        </m:r>
        <m:r>
          <w:rPr>
            <w:rFonts w:ascii="Cambria Math" w:hAnsi="Cambria Math"/>
            <w:sz w:val="28"/>
            <w:lang w:val="en-GB"/>
          </w:rPr>
          <m:t>=</m:t>
        </m:r>
        <m:r>
          <m:rPr>
            <m:sty m:val="p"/>
          </m:rPr>
          <w:rPr>
            <w:rFonts w:ascii="Cambria Math" w:hAnsi="Cambria Math"/>
            <w:lang w:val="en-GB"/>
          </w:rPr>
          <m:t>ε</m:t>
        </m:r>
        <m:r>
          <w:rPr>
            <w:rFonts w:ascii="Cambria Math" w:hAnsi="Cambria Math"/>
            <w:sz w:val="28"/>
            <w:lang w:val="en-GB"/>
          </w:rPr>
          <m:t>+</m:t>
        </m:r>
        <m:sSub>
          <m:sSubPr>
            <m:ctrlPr>
              <w:rPr>
                <w:rFonts w:ascii="Cambria Math" w:hAnsi="Cambria Math"/>
                <w:i/>
                <w:sz w:val="28"/>
                <w:lang w:val="en-GB"/>
              </w:rPr>
            </m:ctrlPr>
          </m:sSubPr>
          <m:e>
            <m:r>
              <m:rPr>
                <m:sty m:val="p"/>
              </m:rPr>
              <w:rPr>
                <w:rFonts w:ascii="Cambria Math" w:hAnsi="Cambria Math"/>
                <w:sz w:val="28"/>
                <w:lang w:val="en-GB"/>
              </w:rPr>
              <m:t>δ</m:t>
            </m:r>
          </m:e>
          <m:sub>
            <m:r>
              <m:rPr>
                <m:sty m:val="p"/>
              </m:rPr>
              <w:rPr>
                <w:rFonts w:ascii="Cambria Math" w:hAnsi="Cambria Math"/>
                <w:sz w:val="28"/>
                <w:lang w:val="en-GB"/>
              </w:rPr>
              <m:t>ε</m:t>
            </m:r>
          </m:sub>
        </m:sSub>
      </m:oMath>
      <w:r w:rsidR="008F749D" w:rsidRPr="008931A5">
        <w:rPr>
          <w:lang w:val="en-GB"/>
        </w:rPr>
        <w:t xml:space="preserve">                </w:t>
      </w:r>
      <w:r w:rsidRPr="008931A5">
        <w:rPr>
          <w:lang w:val="en-GB"/>
        </w:rPr>
        <w:t>(radians)</w:t>
      </w:r>
      <w:r w:rsidRPr="008931A5">
        <w:rPr>
          <w:lang w:val="en-GB"/>
        </w:rPr>
        <w:tab/>
        <w:t>(</w:t>
      </w:r>
      <w:r w:rsidR="00AE65E5">
        <w:rPr>
          <w:lang w:val="en-GB"/>
        </w:rPr>
        <w:t>57</w:t>
      </w:r>
      <w:r w:rsidRPr="008931A5">
        <w:rPr>
          <w:lang w:val="en-GB"/>
        </w:rPr>
        <w:t>)</w:t>
      </w:r>
    </w:p>
    <w:p w14:paraId="0514D348" w14:textId="77777777" w:rsidR="00F74DE7" w:rsidRPr="008931A5" w:rsidRDefault="00F74DE7" w:rsidP="008F749D">
      <w:pPr>
        <w:rPr>
          <w:lang w:val="en-GB"/>
        </w:rPr>
      </w:pPr>
      <w:r w:rsidRPr="008931A5">
        <w:rPr>
          <w:lang w:val="en-GB"/>
        </w:rPr>
        <w:t>Re-assign the horizontal distance over curved Earth:</w:t>
      </w:r>
    </w:p>
    <w:p w14:paraId="0AFA2024" w14:textId="78A7815B"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n-GB"/>
          </w:rPr>
          <m:t>+</m:t>
        </m:r>
        <m:sSub>
          <m:sSubPr>
            <m:ctrlPr>
              <w:rPr>
                <w:rFonts w:ascii="Cambria Math" w:hAnsi="Cambria Math"/>
                <w:sz w:val="28"/>
                <w:lang w:val="en-GB"/>
              </w:rPr>
            </m:ctrlPr>
          </m:sSubPr>
          <m:e>
            <m:r>
              <m:rPr>
                <m:sty m:val="p"/>
              </m:rPr>
              <w:rPr>
                <w:rFonts w:ascii="Cambria Math" w:hAnsi="Cambria Math"/>
                <w:sz w:val="28"/>
                <w:lang w:val="en-GB"/>
              </w:rPr>
              <m:t>δ</m:t>
            </m:r>
          </m:e>
          <m:sub>
            <m:r>
              <w:rPr>
                <w:rFonts w:ascii="Cambria Math" w:hAnsi="Cambria Math"/>
                <w:sz w:val="28"/>
                <w:lang w:val="en-GB"/>
              </w:rPr>
              <m:t>d</m:t>
            </m:r>
          </m:sub>
        </m:sSub>
      </m:oMath>
      <w:r w:rsidR="00B859FE" w:rsidRPr="008931A5">
        <w:rPr>
          <w:lang w:val="en-GB"/>
        </w:rPr>
        <w:t xml:space="preserve">                </w:t>
      </w:r>
      <w:r w:rsidRPr="008931A5">
        <w:rPr>
          <w:lang w:val="en-GB"/>
        </w:rPr>
        <w:t>(km)</w:t>
      </w:r>
      <w:r w:rsidRPr="008931A5">
        <w:rPr>
          <w:lang w:val="en-GB"/>
        </w:rPr>
        <w:tab/>
        <w:t>(</w:t>
      </w:r>
      <w:r w:rsidR="00AE65E5">
        <w:rPr>
          <w:lang w:val="en-GB"/>
        </w:rPr>
        <w:t>58</w:t>
      </w:r>
      <w:r w:rsidRPr="008931A5">
        <w:rPr>
          <w:lang w:val="en-GB"/>
        </w:rPr>
        <w:t>)</w:t>
      </w:r>
    </w:p>
    <w:p w14:paraId="38AFB449" w14:textId="77777777" w:rsidR="00F74DE7" w:rsidRPr="008931A5" w:rsidRDefault="00F74DE7" w:rsidP="00B859FE">
      <w:pPr>
        <w:pStyle w:val="Headingi"/>
        <w:rPr>
          <w:lang w:val="en-GB"/>
        </w:rPr>
      </w:pPr>
      <w:r w:rsidRPr="008931A5">
        <w:rPr>
          <w:lang w:val="en-GB"/>
        </w:rPr>
        <w:t>END OF LOOP</w:t>
      </w:r>
    </w:p>
    <w:p w14:paraId="47A418A1" w14:textId="77777777" w:rsidR="00F74DE7" w:rsidRPr="008931A5" w:rsidRDefault="00F74DE7" w:rsidP="00C61762">
      <w:pPr>
        <w:rPr>
          <w:lang w:val="en-GB"/>
        </w:rPr>
      </w:pPr>
      <w:r w:rsidRPr="008931A5">
        <w:rPr>
          <w:lang w:val="en-GB"/>
        </w:rPr>
        <w:t>The above loop should be continued until the ray height exceeds any possible terrestrial obstruction up to a maximum of 10</w:t>
      </w:r>
      <w:r w:rsidR="00C61762" w:rsidRPr="008931A5">
        <w:rPr>
          <w:lang w:val="en-GB"/>
        </w:rPr>
        <w:t xml:space="preserve"> </w:t>
      </w:r>
      <w:r w:rsidRPr="008931A5">
        <w:rPr>
          <w:lang w:val="en-GB"/>
        </w:rPr>
        <w:t xml:space="preserve">km above sea level. It may be convenient to store successive values of </w:t>
      </w:r>
      <w:r w:rsidRPr="008931A5">
        <w:rPr>
          <w:i/>
          <w:lang w:val="en-GB"/>
        </w:rPr>
        <w:t>D</w:t>
      </w:r>
      <w:r w:rsidRPr="008931A5">
        <w:rPr>
          <w:i/>
          <w:vertAlign w:val="subscript"/>
          <w:lang w:val="en-GB"/>
        </w:rPr>
        <w:t>c</w:t>
      </w:r>
      <w:r w:rsidR="00723135" w:rsidRPr="008931A5">
        <w:rPr>
          <w:lang w:val="en-GB"/>
        </w:rPr>
        <w:t> </w:t>
      </w:r>
      <w:r w:rsidRPr="008931A5">
        <w:rPr>
          <w:lang w:val="en-GB"/>
        </w:rPr>
        <w:t xml:space="preserve">and </w:t>
      </w:r>
      <w:r w:rsidRPr="008931A5">
        <w:rPr>
          <w:i/>
          <w:lang w:val="en-GB"/>
        </w:rPr>
        <w:t>H</w:t>
      </w:r>
      <w:r w:rsidRPr="008931A5">
        <w:rPr>
          <w:i/>
          <w:vertAlign w:val="subscript"/>
          <w:lang w:val="en-GB"/>
        </w:rPr>
        <w:t>r</w:t>
      </w:r>
      <w:r w:rsidRPr="008931A5">
        <w:rPr>
          <w:lang w:val="en-GB"/>
        </w:rPr>
        <w:t xml:space="preserve"> in a two-column array which can then be compared against a profile of terrain and optionally other obstructions (noting that these are normally compiled with heights in metres) in the azimuthal direction given by Step</w:t>
      </w:r>
      <w:r w:rsidR="00F76857" w:rsidRPr="008931A5">
        <w:rPr>
          <w:lang w:val="en-GB"/>
        </w:rPr>
        <w:t xml:space="preserve"> </w:t>
      </w:r>
      <w:r w:rsidRPr="008931A5">
        <w:rPr>
          <w:lang w:val="en-GB"/>
        </w:rPr>
        <w:t>8 in Attachment</w:t>
      </w:r>
      <w:r w:rsidR="00F76857" w:rsidRPr="008931A5">
        <w:rPr>
          <w:lang w:val="en-GB"/>
        </w:rPr>
        <w:t xml:space="preserve"> </w:t>
      </w:r>
      <w:r w:rsidRPr="008931A5">
        <w:rPr>
          <w:lang w:val="en-GB"/>
        </w:rPr>
        <w:t>A.</w:t>
      </w:r>
    </w:p>
    <w:p w14:paraId="7D51B698" w14:textId="17242E55" w:rsidR="00F74DE7" w:rsidRPr="008931A5" w:rsidRDefault="00F74DE7" w:rsidP="002C641E">
      <w:pPr>
        <w:rPr>
          <w:lang w:val="en-GB"/>
        </w:rPr>
      </w:pPr>
      <w:r w:rsidRPr="008931A5">
        <w:rPr>
          <w:lang w:val="en-GB"/>
        </w:rPr>
        <w:t xml:space="preserve">For elevation angles greater than 5 degrees, atmospheric refraction can be ignored, and the height of the ray at distance </w:t>
      </w:r>
      <w:r w:rsidRPr="008931A5">
        <w:rPr>
          <w:i/>
          <w:lang w:val="en-GB"/>
        </w:rPr>
        <w:t>d</w:t>
      </w:r>
      <w:r w:rsidRPr="008931A5">
        <w:rPr>
          <w:lang w:val="en-GB"/>
        </w:rPr>
        <w:t xml:space="preserve"> (km) from the </w:t>
      </w:r>
      <w:r w:rsidR="003460AC">
        <w:rPr>
          <w:lang w:val="en-GB"/>
        </w:rPr>
        <w:t>earth-based</w:t>
      </w:r>
      <w:r w:rsidRPr="008931A5">
        <w:rPr>
          <w:lang w:val="en-GB"/>
        </w:rPr>
        <w:t xml:space="preserve"> station can be taken as:</w:t>
      </w:r>
    </w:p>
    <w:p w14:paraId="42D6EAD1" w14:textId="743C7AB6" w:rsidR="00F74DE7" w:rsidRDefault="00F74DE7" w:rsidP="00CA41FB">
      <w:pPr>
        <w:pStyle w:val="Equation"/>
        <w:rPr>
          <w:lang w:val="de-CH"/>
        </w:rPr>
      </w:pPr>
      <w:r w:rsidRPr="008931A5">
        <w:rPr>
          <w:lang w:val="en-GB"/>
        </w:rPr>
        <w:tab/>
      </w:r>
      <w:r w:rsidRPr="008931A5">
        <w:rPr>
          <w:lang w:val="en-GB"/>
        </w:rPr>
        <w:tab/>
      </w:r>
      <m:oMath>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lang w:val="de-CH"/>
          </w:rPr>
          <m:t>=</m:t>
        </m:r>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t</m:t>
            </m:r>
          </m:sub>
        </m:sSub>
        <m:r>
          <m:rPr>
            <m:sty m:val="p"/>
          </m:rPr>
          <w:rPr>
            <w:rFonts w:ascii="Cambria Math" w:hAnsi="Cambria Math"/>
            <w:lang w:val="de-CH"/>
          </w:rPr>
          <m:t>+</m:t>
        </m:r>
        <m:r>
          <w:rPr>
            <w:rFonts w:ascii="Cambria Math" w:hAnsi="Cambria Math"/>
            <w:lang w:val="en-GB"/>
          </w:rPr>
          <m:t>d</m:t>
        </m:r>
        <m:r>
          <m:rPr>
            <m:sty m:val="p"/>
          </m:rPr>
          <w:rPr>
            <w:rFonts w:ascii="Cambria Math" w:hAnsi="Cambria Math"/>
            <w:lang w:val="de-CH"/>
          </w:rPr>
          <m:t>tan</m:t>
        </m:r>
        <m:d>
          <m:dPr>
            <m:ctrlPr>
              <w:rPr>
                <w:rFonts w:ascii="Cambria Math" w:hAnsi="Cambria Math"/>
                <w:lang w:val="en-GB"/>
              </w:rPr>
            </m:ctrlPr>
          </m:dPr>
          <m:e>
            <m:r>
              <m:rPr>
                <m:sty m:val="p"/>
              </m:rPr>
              <w:rPr>
                <w:rFonts w:ascii="Cambria Math" w:hAnsi="Cambria Math"/>
                <w:lang w:val="en-GB"/>
              </w:rPr>
              <m:t>θ</m:t>
            </m:r>
          </m:e>
        </m:d>
        <m:r>
          <m:rPr>
            <m:sty m:val="p"/>
          </m:rPr>
          <w:rPr>
            <w:rFonts w:ascii="Cambria Math" w:hAnsi="Cambria Math"/>
            <w:lang w:val="de-CH"/>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de-CH"/>
                  </w:rPr>
                  <m:t>2</m:t>
                </m:r>
              </m:sup>
            </m:sSup>
          </m:num>
          <m:den>
            <m:r>
              <m:rPr>
                <m:sty m:val="p"/>
              </m:rPr>
              <w:rPr>
                <w:rFonts w:ascii="Cambria Math" w:hAnsi="Cambria Math"/>
                <w:lang w:val="de-CH"/>
              </w:rPr>
              <m:t>2</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oMath>
      <w:r w:rsidR="00F76857" w:rsidRPr="0072020F">
        <w:rPr>
          <w:lang w:val="de-CH"/>
        </w:rPr>
        <w:t xml:space="preserve">                </w:t>
      </w:r>
      <w:r w:rsidRPr="0072020F">
        <w:rPr>
          <w:lang w:val="de-CH"/>
        </w:rPr>
        <w:t>(km)</w:t>
      </w:r>
      <w:r w:rsidRPr="0072020F">
        <w:rPr>
          <w:lang w:val="de-CH"/>
        </w:rPr>
        <w:tab/>
        <w:t>(</w:t>
      </w:r>
      <w:r w:rsidR="00AE65E5">
        <w:rPr>
          <w:lang w:val="de-CH"/>
        </w:rPr>
        <w:t>59</w:t>
      </w:r>
      <w:r w:rsidRPr="0072020F">
        <w:rPr>
          <w:lang w:val="de-CH"/>
        </w:rPr>
        <w:t>)</w:t>
      </w:r>
    </w:p>
    <w:p w14:paraId="4F3C8058" w14:textId="6BFE27FD" w:rsidR="00AE65E5" w:rsidRDefault="00AE65E5" w:rsidP="00AE65E5">
      <w:pPr>
        <w:rPr>
          <w:lang w:val="de-CH"/>
        </w:rPr>
      </w:pPr>
    </w:p>
    <w:p w14:paraId="1050FBA4" w14:textId="77777777" w:rsidR="00AE65E5" w:rsidRPr="0072020F" w:rsidRDefault="00AE65E5" w:rsidP="00AE65E5">
      <w:pPr>
        <w:rPr>
          <w:lang w:val="de-CH"/>
        </w:rPr>
      </w:pPr>
    </w:p>
    <w:p w14:paraId="435412AB" w14:textId="1658F0F3" w:rsidR="00F74DE7" w:rsidRPr="008931A5" w:rsidRDefault="00F74DE7" w:rsidP="00436DB7">
      <w:pPr>
        <w:pStyle w:val="AppendixNoTitle"/>
        <w:rPr>
          <w:rFonts w:ascii="Times New Roman Bold" w:hAnsi="Times New Roman Bold"/>
          <w:lang w:val="en-GB"/>
        </w:rPr>
      </w:pPr>
      <w:r w:rsidRPr="008931A5">
        <w:rPr>
          <w:lang w:val="en-GB"/>
        </w:rPr>
        <w:t>A</w:t>
      </w:r>
      <w:r w:rsidR="00436DB7" w:rsidRPr="008931A5">
        <w:rPr>
          <w:lang w:val="en-GB"/>
        </w:rPr>
        <w:t>ttachment</w:t>
      </w:r>
      <w:r w:rsidRPr="008931A5">
        <w:rPr>
          <w:lang w:val="en-GB"/>
        </w:rPr>
        <w:t> F</w:t>
      </w:r>
      <w:r w:rsidR="00CE33A3" w:rsidRPr="008931A5">
        <w:rPr>
          <w:bCs/>
          <w:caps/>
          <w:lang w:val="en-GB"/>
        </w:rPr>
        <w:t xml:space="preserve"> </w:t>
      </w:r>
      <w:r w:rsidR="00CE33A3" w:rsidRPr="008931A5">
        <w:rPr>
          <w:bCs/>
          <w:caps/>
          <w:lang w:val="en-GB"/>
        </w:rPr>
        <w:br/>
      </w:r>
      <w:r w:rsidR="00CE33A3" w:rsidRPr="008931A5">
        <w:rPr>
          <w:bCs/>
          <w:lang w:val="en-GB"/>
        </w:rPr>
        <w:t>to Annex 1</w:t>
      </w:r>
      <w:r w:rsidR="00AE65E5">
        <w:rPr>
          <w:lang w:val="en-GB"/>
        </w:rPr>
        <w:br/>
      </w:r>
      <w:r w:rsidR="00AE65E5">
        <w:rPr>
          <w:lang w:val="en-GB"/>
        </w:rPr>
        <w:br/>
      </w:r>
      <w:r w:rsidRPr="008931A5">
        <w:rPr>
          <w:rFonts w:ascii="Times New Roman Bold" w:hAnsi="Times New Roman Bold"/>
          <w:lang w:val="en-GB"/>
        </w:rPr>
        <w:t>Test for whether precipitation-scatter calculation is necessary</w:t>
      </w:r>
    </w:p>
    <w:p w14:paraId="0C1CF2A5" w14:textId="77777777" w:rsidR="00F74DE7" w:rsidRPr="008931A5" w:rsidRDefault="00F74DE7" w:rsidP="00AE65E5">
      <w:pPr>
        <w:pStyle w:val="Normalaftertitle"/>
        <w:rPr>
          <w:lang w:val="en-GB"/>
        </w:rPr>
      </w:pPr>
      <w:r w:rsidRPr="008931A5">
        <w:rPr>
          <w:lang w:val="en-GB"/>
        </w:rPr>
        <w:t xml:space="preserve">This Attachment describes a simple test which estimates the power received due to rain scattering in a common volume between two cylindrical antenna beams for a rain rate of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rain</m:t>
            </m:r>
          </m:sub>
        </m:sSub>
      </m:oMath>
      <w:r w:rsidR="00D75FFE" w:rsidRPr="008931A5">
        <w:rPr>
          <w:lang w:val="en-GB"/>
        </w:rPr>
        <w:t xml:space="preserve"> mm/hr (1</w:t>
      </w:r>
      <w:r w:rsidR="00D75FFE" w:rsidRPr="008931A5">
        <w:rPr>
          <w:lang w:val="en-GB"/>
        </w:rPr>
        <w:noBreakHyphen/>
        <w:t>minute </w:t>
      </w:r>
      <w:r w:rsidRPr="008931A5">
        <w:rPr>
          <w:lang w:val="en-GB"/>
        </w:rPr>
        <w:t>integration time). The divergence of a beam with distance from its antenna is ignored.</w:t>
      </w:r>
    </w:p>
    <w:p w14:paraId="4D95529F" w14:textId="77777777" w:rsidR="00F74DE7" w:rsidRPr="008931A5" w:rsidRDefault="00F74DE7" w:rsidP="00D75FFE">
      <w:pPr>
        <w:rPr>
          <w:lang w:val="en-GB"/>
        </w:rPr>
      </w:pPr>
      <w:r w:rsidRPr="008931A5">
        <w:rPr>
          <w:lang w:val="en-GB"/>
        </w:rPr>
        <w:t>The calculation method is biased towards over-estimating the scattered received power by ignoring rain attenuation along the rain-scatter path, and assuming that no power is absorbed by rain drops.</w:t>
      </w:r>
    </w:p>
    <w:p w14:paraId="748F7DD1" w14:textId="77777777" w:rsidR="00F74DE7" w:rsidRPr="008931A5" w:rsidRDefault="00F74DE7" w:rsidP="00ED54AE">
      <w:pPr>
        <w:rPr>
          <w:szCs w:val="24"/>
          <w:lang w:val="en-GB"/>
        </w:rPr>
      </w:pPr>
      <w:r w:rsidRPr="008931A5">
        <w:rPr>
          <w:lang w:val="en-GB"/>
        </w:rPr>
        <w:t xml:space="preserve">Figure F.1 shows the geometry of two cylinders representing antenna beams, denoted 1 and 2, of radii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sidRPr="008931A5">
        <w:rPr>
          <w:lang w:val="en-GB"/>
        </w:rPr>
        <w:t xml:space="preserve"> (m), with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sidRPr="008931A5">
        <w:rPr>
          <w:lang w:val="en-GB"/>
        </w:rPr>
        <w:t xml:space="preserve">, lengths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1</m:t>
            </m:r>
          </m:sub>
        </m:sSub>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2</m:t>
            </m:r>
          </m:sub>
        </m:sSub>
      </m:oMath>
      <w:r w:rsidRPr="008931A5">
        <w:rPr>
          <w:lang w:val="en-GB"/>
        </w:rPr>
        <w:t xml:space="preserve"> (m), and volumes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1</m:t>
            </m:r>
          </m:sub>
        </m:sSub>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2</m:t>
            </m:r>
          </m:sub>
        </m:sSub>
      </m:oMath>
      <w:r w:rsidRPr="008931A5">
        <w:rPr>
          <w:lang w:val="en-GB"/>
        </w:rPr>
        <w:t xml:space="preserve"> (m</w:t>
      </w:r>
      <w:r w:rsidRPr="008931A5">
        <w:rPr>
          <w:vertAlign w:val="superscript"/>
          <w:lang w:val="en-GB"/>
        </w:rPr>
        <w:t>3</w:t>
      </w:r>
      <w:r w:rsidR="00C566AB" w:rsidRPr="008931A5">
        <w:rPr>
          <w:lang w:val="en-GB"/>
        </w:rPr>
        <w:t>). The centre</w:t>
      </w:r>
      <w:r w:rsidR="00C566AB" w:rsidRPr="008931A5">
        <w:rPr>
          <w:lang w:val="en-GB"/>
        </w:rPr>
        <w:noBreakHyphen/>
      </w:r>
      <w:r w:rsidRPr="008931A5">
        <w:rPr>
          <w:lang w:val="en-GB"/>
        </w:rPr>
        <w:t xml:space="preserve">lines of the two cylinders coincide at the centre of the diagram. The angle between the direction of propagation of the incoming power in one cylinder and the scattered power travelling towards the victim receiver is the scatter angle </w:t>
      </w:r>
      <w:r w:rsidRPr="008931A5">
        <w:rPr>
          <w:szCs w:val="24"/>
          <w:lang w:val="en-GB"/>
        </w:rPr>
        <w:sym w:font="Symbol" w:char="F071"/>
      </w:r>
      <w:r w:rsidRPr="008931A5">
        <w:rPr>
          <w:szCs w:val="24"/>
          <w:lang w:val="en-GB"/>
        </w:rPr>
        <w:t xml:space="preserve">. The test is considered reliable for </w:t>
      </w:r>
      <m:oMath>
        <m:r>
          <w:rPr>
            <w:rFonts w:ascii="Cambria Math" w:hAnsi="Cambria Math"/>
            <w:lang w:val="en-GB"/>
          </w:rPr>
          <m:t>10≤</m:t>
        </m:r>
        <m:r>
          <m:rPr>
            <m:sty m:val="p"/>
          </m:rPr>
          <w:rPr>
            <w:rFonts w:ascii="Cambria Math" w:hAnsi="Cambria Math"/>
            <w:lang w:val="en-GB"/>
          </w:rPr>
          <m:t>θ</m:t>
        </m:r>
        <m:r>
          <w:rPr>
            <w:rFonts w:ascii="Cambria Math" w:hAnsi="Cambria Math"/>
            <w:lang w:val="en-GB"/>
          </w:rPr>
          <m:t>≤90</m:t>
        </m:r>
      </m:oMath>
      <w:r w:rsidR="005E0D68" w:rsidRPr="008931A5">
        <w:rPr>
          <w:lang w:val="en-GB"/>
        </w:rPr>
        <w:t> </w:t>
      </w:r>
      <w:r w:rsidRPr="008931A5">
        <w:rPr>
          <w:lang w:val="en-GB"/>
        </w:rPr>
        <w:t>degrees.</w:t>
      </w:r>
    </w:p>
    <w:p w14:paraId="3FDAB5E2" w14:textId="77777777" w:rsidR="00F74DE7" w:rsidRPr="008931A5" w:rsidRDefault="00F74DE7" w:rsidP="000A26C2">
      <w:pPr>
        <w:rPr>
          <w:lang w:val="en-GB"/>
        </w:rPr>
      </w:pPr>
      <w:r w:rsidRPr="008931A5">
        <w:rPr>
          <w:lang w:val="en-GB"/>
        </w:rPr>
        <w:t xml:space="preserve">No significance should be attached to the orientation of the cylinders in Fig. F.1 with respect to the vertical. Either may be the Earth-space beam. However, one of the approximations used in the calculation is to assume uniform rain attenuation in the common volume of the two cylinders. Rain is not spatially uniform and this could lead to an overestimation of the loss. This test should not be used if the horizontal extent of the common volume exceeds </w:t>
      </w:r>
      <m:oMath>
        <m:r>
          <w:rPr>
            <w:rFonts w:ascii="Cambria Math" w:hAnsi="Cambria Math"/>
            <w:lang w:val="en-GB"/>
          </w:rPr>
          <m:t>6 600</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rain</m:t>
                </m:r>
              </m:sub>
            </m:sSub>
          </m:e>
          <m:sup>
            <m:r>
              <w:rPr>
                <w:rFonts w:ascii="Cambria Math" w:hAnsi="Cambria Math"/>
                <w:lang w:val="en-GB"/>
              </w:rPr>
              <m:t>-0.08</m:t>
            </m:r>
          </m:sup>
        </m:sSup>
      </m:oMath>
      <w:r w:rsidRPr="008931A5">
        <w:rPr>
          <w:lang w:val="en-GB"/>
        </w:rPr>
        <w:t xml:space="preserve"> metres.</w:t>
      </w:r>
    </w:p>
    <w:p w14:paraId="44807BCA" w14:textId="77777777" w:rsidR="00F74DE7" w:rsidRPr="008931A5" w:rsidRDefault="00F74DE7" w:rsidP="009B2B53">
      <w:pPr>
        <w:rPr>
          <w:szCs w:val="24"/>
          <w:lang w:val="en-GB"/>
        </w:rPr>
      </w:pPr>
      <w:r w:rsidRPr="008931A5">
        <w:rPr>
          <w:lang w:val="en-GB"/>
        </w:rPr>
        <w:t xml:space="preserve">The radii </w:t>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oMath>
      <w:r w:rsidRPr="008931A5">
        <w:rPr>
          <w:lang w:val="en-GB"/>
        </w:rPr>
        <w:t xml:space="preserve"> and </w:t>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oMath>
      <w:r w:rsidRPr="008931A5">
        <w:rPr>
          <w:lang w:val="en-GB"/>
        </w:rPr>
        <w:t xml:space="preserve"> should be calculated from the </w:t>
      </w:r>
      <w:r w:rsidR="00D83C43" w:rsidRPr="008931A5">
        <w:rPr>
          <w:lang w:val="en-GB"/>
        </w:rPr>
        <w:sym w:font="Symbol" w:char="F02D"/>
      </w:r>
      <w:r w:rsidRPr="008931A5">
        <w:rPr>
          <w:lang w:val="en-GB"/>
        </w:rPr>
        <w:t>3 dB beam edges of the two antennas at the point where their bore-sights coincide.</w:t>
      </w:r>
    </w:p>
    <w:p w14:paraId="1019C250" w14:textId="77777777" w:rsidR="00F74DE7" w:rsidRPr="008931A5" w:rsidRDefault="00F74DE7" w:rsidP="000A26C2">
      <w:pPr>
        <w:rPr>
          <w:lang w:val="en-GB"/>
        </w:rPr>
      </w:pPr>
      <w:r w:rsidRPr="008931A5">
        <w:rPr>
          <w:lang w:val="en-GB"/>
        </w:rPr>
        <w:t xml:space="preserve">The test estimates the unwanted rain-scattered power received by the victim receiver exceeded for a given percentage time </w:t>
      </w:r>
      <w:r w:rsidRPr="008931A5">
        <w:rPr>
          <w:i/>
          <w:lang w:val="en-GB"/>
        </w:rPr>
        <w:t>p</w:t>
      </w:r>
      <w:r w:rsidRPr="008931A5">
        <w:rPr>
          <w:lang w:val="en-GB"/>
        </w:rPr>
        <w:t>.</w:t>
      </w:r>
    </w:p>
    <w:p w14:paraId="474026F1" w14:textId="77777777" w:rsidR="00F74DE7" w:rsidRPr="008931A5" w:rsidRDefault="00F74DE7" w:rsidP="00221D42">
      <w:pPr>
        <w:pStyle w:val="FigureNo"/>
        <w:rPr>
          <w:lang w:val="en-GB"/>
        </w:rPr>
      </w:pPr>
      <w:r w:rsidRPr="008931A5">
        <w:rPr>
          <w:lang w:val="en-GB"/>
        </w:rPr>
        <w:t>FIGURE F.1</w:t>
      </w:r>
    </w:p>
    <w:p w14:paraId="0322C804" w14:textId="77777777" w:rsidR="00F74DE7" w:rsidRPr="008931A5" w:rsidRDefault="00F74DE7" w:rsidP="00221D42">
      <w:pPr>
        <w:pStyle w:val="Figuretitle"/>
        <w:rPr>
          <w:lang w:val="en-GB"/>
        </w:rPr>
      </w:pPr>
      <w:r w:rsidRPr="008931A5">
        <w:rPr>
          <w:lang w:val="en-GB"/>
        </w:rPr>
        <w:t>Common-volume of two cylindrical beams</w:t>
      </w:r>
    </w:p>
    <w:p w14:paraId="685FFA79" w14:textId="00E32D62" w:rsidR="00F74DE7" w:rsidRPr="008931A5" w:rsidRDefault="00AE65E5" w:rsidP="00221D42">
      <w:pPr>
        <w:pStyle w:val="Figure"/>
        <w:rPr>
          <w:lang w:val="en-GB" w:eastAsia="zh-CN"/>
        </w:rPr>
      </w:pPr>
      <w:r>
        <w:rPr>
          <w:noProof/>
          <w:lang w:val="en-GB" w:eastAsia="en-GB"/>
        </w:rPr>
        <w:drawing>
          <wp:inline distT="0" distB="0" distL="0" distR="0" wp14:anchorId="2650C5AC" wp14:editId="686472E7">
            <wp:extent cx="2618237" cy="252679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619-F.1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8237" cy="2526797"/>
                    </a:xfrm>
                    <a:prstGeom prst="rect">
                      <a:avLst/>
                    </a:prstGeom>
                  </pic:spPr>
                </pic:pic>
              </a:graphicData>
            </a:graphic>
          </wp:inline>
        </w:drawing>
      </w:r>
    </w:p>
    <w:p w14:paraId="4518D691" w14:textId="77777777" w:rsidR="00F74DE7" w:rsidRPr="008931A5" w:rsidRDefault="00F74DE7" w:rsidP="009D35A2">
      <w:pPr>
        <w:pStyle w:val="Normalaftertitle"/>
        <w:rPr>
          <w:lang w:val="en-GB"/>
        </w:rPr>
      </w:pPr>
      <w:r w:rsidRPr="008931A5">
        <w:rPr>
          <w:lang w:val="en-GB"/>
        </w:rPr>
        <w:t>The test is implemented by the following steps.</w:t>
      </w:r>
    </w:p>
    <w:p w14:paraId="64EC44A7" w14:textId="77777777" w:rsidR="00F74DE7" w:rsidRPr="008931A5" w:rsidRDefault="00F74DE7" w:rsidP="0052268C">
      <w:pPr>
        <w:keepNext/>
        <w:rPr>
          <w:lang w:val="en-GB"/>
        </w:rPr>
      </w:pPr>
      <w:r w:rsidRPr="008931A5">
        <w:rPr>
          <w:i/>
          <w:lang w:val="en-GB"/>
        </w:rPr>
        <w:t>Step 1</w:t>
      </w:r>
      <w:r w:rsidR="00195F9E" w:rsidRPr="008931A5">
        <w:rPr>
          <w:lang w:val="en-GB"/>
        </w:rPr>
        <w:t>:</w:t>
      </w:r>
      <w:r w:rsidR="00195F9E" w:rsidRPr="008931A5">
        <w:rPr>
          <w:lang w:val="en-GB"/>
        </w:rPr>
        <w:tab/>
      </w:r>
      <w:r w:rsidRPr="008931A5">
        <w:rPr>
          <w:lang w:val="en-GB"/>
        </w:rPr>
        <w:t>Calculate the cylinder lengths:</w:t>
      </w:r>
    </w:p>
    <w:p w14:paraId="57129B8D" w14:textId="0AA7159A" w:rsidR="00F74DE7" w:rsidRPr="008931A5" w:rsidRDefault="00F74DE7" w:rsidP="00CA41FB">
      <w:pPr>
        <w:pStyle w:val="Equation"/>
        <w:keepNext/>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2</m:t>
                </m:r>
                <m:r>
                  <w:rPr>
                    <w:rFonts w:ascii="Cambria Math" w:hAnsi="Cambria Math"/>
                    <w:lang w:val="en-GB"/>
                  </w:rPr>
                  <m:t>r</m:t>
                </m:r>
              </m:e>
              <m:sub>
                <m:r>
                  <m:rPr>
                    <m:sty m:val="p"/>
                  </m:rPr>
                  <w:rPr>
                    <w:rFonts w:ascii="Cambria Math" w:hAnsi="Cambria Math"/>
                    <w:lang w:val="en-GB"/>
                  </w:rPr>
                  <m:t>2</m:t>
                </m:r>
              </m:sub>
            </m:sSub>
          </m:num>
          <m:den>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θ</m:t>
                    </m:r>
                  </m:e>
                </m:d>
              </m:e>
            </m:func>
          </m:den>
        </m:f>
      </m:oMath>
      <w:r w:rsidR="00195F9E" w:rsidRPr="008931A5">
        <w:rPr>
          <w:lang w:val="en-GB"/>
        </w:rPr>
        <w:t xml:space="preserve">                </w:t>
      </w:r>
      <w:r w:rsidRPr="008931A5">
        <w:rPr>
          <w:lang w:val="en-GB"/>
        </w:rPr>
        <w:t>(m)</w:t>
      </w:r>
      <w:r w:rsidRPr="008931A5">
        <w:rPr>
          <w:lang w:val="en-GB"/>
        </w:rPr>
        <w:tab/>
        <w:t>(</w:t>
      </w:r>
      <w:r w:rsidR="00AE65E5">
        <w:rPr>
          <w:lang w:val="en-GB"/>
        </w:rPr>
        <w:t>60</w:t>
      </w:r>
      <w:r w:rsidRPr="008931A5">
        <w:rPr>
          <w:lang w:val="en-GB"/>
        </w:rPr>
        <w:t>a)</w:t>
      </w:r>
    </w:p>
    <w:p w14:paraId="7FE644BD" w14:textId="340D382C"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2</m:t>
            </m:r>
          </m:sub>
        </m:sSub>
        <m:r>
          <m:rPr>
            <m:sty m:val="p"/>
          </m:rPr>
          <w:rPr>
            <w:rFonts w:ascii="Cambria Math" w:hAnsi="Cambria Math"/>
            <w:lang w:val="en-GB"/>
          </w:rPr>
          <m:t>=max</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θ</m:t>
                    </m:r>
                  </m:e>
                </m:d>
              </m:e>
            </m:func>
            <m:r>
              <m:rPr>
                <m:sty m:val="p"/>
              </m:rPr>
              <w:rPr>
                <w:rFonts w:ascii="Cambria Math" w:hAnsi="Cambria Math"/>
                <w:lang w:val="en-GB"/>
              </w:rPr>
              <m:t>,2</m:t>
            </m:r>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θ</m:t>
                    </m:r>
                  </m:e>
                </m:d>
              </m:e>
            </m:func>
          </m:e>
        </m:d>
      </m:oMath>
      <w:r w:rsidR="00195F9E" w:rsidRPr="008931A5">
        <w:rPr>
          <w:lang w:val="en-GB"/>
        </w:rPr>
        <w:t xml:space="preserve">                </w:t>
      </w:r>
      <w:r w:rsidRPr="008931A5">
        <w:rPr>
          <w:lang w:val="en-GB"/>
        </w:rPr>
        <w:t>(m)</w:t>
      </w:r>
      <w:r w:rsidRPr="008931A5">
        <w:rPr>
          <w:lang w:val="en-GB"/>
        </w:rPr>
        <w:tab/>
        <w:t>(</w:t>
      </w:r>
      <w:r w:rsidR="00AE65E5">
        <w:rPr>
          <w:lang w:val="en-GB"/>
        </w:rPr>
        <w:t>60</w:t>
      </w:r>
      <w:r w:rsidRPr="008931A5">
        <w:rPr>
          <w:lang w:val="en-GB"/>
        </w:rPr>
        <w:t>b)</w:t>
      </w:r>
    </w:p>
    <w:p w14:paraId="3FE802AB" w14:textId="77777777" w:rsidR="00F74DE7" w:rsidRPr="008931A5" w:rsidRDefault="00F74DE7" w:rsidP="00195F9E">
      <w:pPr>
        <w:rPr>
          <w:szCs w:val="24"/>
          <w:lang w:val="en-GB"/>
        </w:rPr>
      </w:pPr>
      <w:r w:rsidRPr="008931A5">
        <w:rPr>
          <w:lang w:val="en-GB"/>
        </w:rPr>
        <w:t>where the max function returns the larger of its two arguments.</w:t>
      </w:r>
    </w:p>
    <w:p w14:paraId="42BB2546" w14:textId="77777777" w:rsidR="00F74DE7" w:rsidRPr="008931A5" w:rsidRDefault="00F74DE7" w:rsidP="00195F9E">
      <w:pPr>
        <w:rPr>
          <w:lang w:val="en-GB"/>
        </w:rPr>
      </w:pPr>
      <w:r w:rsidRPr="008931A5">
        <w:rPr>
          <w:i/>
          <w:lang w:val="en-GB"/>
        </w:rPr>
        <w:t>Step 2</w:t>
      </w:r>
      <w:r w:rsidRPr="008931A5">
        <w:rPr>
          <w:lang w:val="en-GB"/>
        </w:rPr>
        <w:t>:</w:t>
      </w:r>
      <w:r w:rsidR="00195F9E" w:rsidRPr="008931A5">
        <w:rPr>
          <w:lang w:val="en-GB"/>
        </w:rPr>
        <w:tab/>
      </w:r>
      <w:r w:rsidRPr="008931A5">
        <w:rPr>
          <w:lang w:val="en-GB"/>
        </w:rPr>
        <w:t xml:space="preserve">Calculate the power-flux density </w:t>
      </w:r>
      <m:oMath>
        <m:r>
          <w:rPr>
            <w:rFonts w:ascii="Cambria Math" w:hAnsi="Cambria Math"/>
            <w:lang w:val="en-GB"/>
          </w:rPr>
          <m:t>S</m:t>
        </m:r>
      </m:oMath>
      <w:r w:rsidRPr="008931A5">
        <w:rPr>
          <w:lang w:val="en-GB"/>
        </w:rPr>
        <w:t xml:space="preserve"> in dB(W) incident upon the circular end of the cylinder representing the unwanted beam. This can be done in various ways. If the transmitter e.i.r.p. is available it given by:</w:t>
      </w:r>
    </w:p>
    <w:p w14:paraId="2091CF64" w14:textId="491A9640" w:rsidR="00F74DE7" w:rsidRPr="008931A5" w:rsidRDefault="00F74DE7" w:rsidP="00CA41FB">
      <w:pPr>
        <w:pStyle w:val="Equation"/>
        <w:rPr>
          <w:lang w:val="en-GB"/>
        </w:rPr>
      </w:pPr>
      <w:r w:rsidRPr="008931A5">
        <w:rPr>
          <w:lang w:val="en-GB"/>
        </w:rPr>
        <w:tab/>
      </w:r>
      <w:r w:rsidRPr="008931A5">
        <w:rPr>
          <w:lang w:val="en-GB"/>
        </w:rPr>
        <w:tab/>
      </w:r>
      <m:oMath>
        <m:r>
          <w:rPr>
            <w:rFonts w:ascii="Cambria Math" w:hAnsi="Cambria Math"/>
            <w:lang w:val="en-GB"/>
          </w:rPr>
          <m:t>S</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-20log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tx</m:t>
                </m:r>
              </m:sub>
            </m:sSub>
          </m:e>
        </m:d>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tx</m:t>
            </m:r>
          </m:sub>
        </m:sSub>
        <m:r>
          <m:rPr>
            <m:sty m:val="p"/>
          </m:rPr>
          <w:rPr>
            <w:rFonts w:ascii="Cambria Math" w:hAnsi="Cambria Math"/>
            <w:lang w:val="en-GB"/>
          </w:rPr>
          <m:t>-71.0</m:t>
        </m:r>
      </m:oMath>
      <w:r w:rsidR="00EE1741" w:rsidRPr="008931A5">
        <w:rPr>
          <w:lang w:val="en-GB"/>
        </w:rPr>
        <w:t xml:space="preserve">                </w:t>
      </w:r>
      <w:r w:rsidRPr="008931A5">
        <w:rPr>
          <w:lang w:val="en-GB"/>
        </w:rPr>
        <w:t>(dB(W/m</w:t>
      </w:r>
      <w:r w:rsidRPr="008931A5">
        <w:rPr>
          <w:vertAlign w:val="superscript"/>
          <w:lang w:val="en-GB"/>
        </w:rPr>
        <w:t>2</w:t>
      </w:r>
      <w:r w:rsidRPr="008931A5">
        <w:rPr>
          <w:lang w:val="en-GB"/>
        </w:rPr>
        <w:t>))</w:t>
      </w:r>
      <w:r w:rsidRPr="008931A5">
        <w:rPr>
          <w:lang w:val="en-GB"/>
        </w:rPr>
        <w:tab/>
        <w:t>(</w:t>
      </w:r>
      <w:r w:rsidR="00AE65E5">
        <w:rPr>
          <w:lang w:val="en-GB"/>
        </w:rPr>
        <w:t>61</w:t>
      </w:r>
      <w:r w:rsidRPr="008931A5">
        <w:rPr>
          <w:lang w:val="en-GB"/>
        </w:rPr>
        <w:t>)</w:t>
      </w:r>
    </w:p>
    <w:p w14:paraId="14CDE475" w14:textId="77777777" w:rsidR="00F74DE7" w:rsidRPr="008931A5" w:rsidRDefault="00F74DE7" w:rsidP="00BD1D0C">
      <w:pPr>
        <w:rPr>
          <w:lang w:val="en-GB"/>
        </w:rPr>
      </w:pPr>
      <w:r w:rsidRPr="008931A5">
        <w:rPr>
          <w:lang w:val="en-GB"/>
        </w:rPr>
        <w:t>where</w:t>
      </w:r>
      <w:r w:rsidR="00BD1D0C" w:rsidRPr="008931A5">
        <w:rPr>
          <w:lang w:val="en-GB"/>
        </w:rPr>
        <w:t>:</w:t>
      </w:r>
    </w:p>
    <w:p w14:paraId="39C207AA" w14:textId="77777777"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eirp</m:t>
            </m:r>
          </m:sub>
        </m:sSub>
      </m:oMath>
      <w:r w:rsidR="00BD1D0C" w:rsidRPr="008931A5">
        <w:rPr>
          <w:lang w:val="en-GB"/>
        </w:rPr>
        <w:t>:</w:t>
      </w:r>
      <w:r w:rsidRPr="008931A5">
        <w:rPr>
          <w:lang w:val="en-GB"/>
        </w:rPr>
        <w:tab/>
        <w:t>e.i.r.p</w:t>
      </w:r>
      <w:r w:rsidR="00ED54AE">
        <w:rPr>
          <w:lang w:val="en-GB"/>
        </w:rPr>
        <w:t>.</w:t>
      </w:r>
      <w:r w:rsidRPr="008931A5">
        <w:rPr>
          <w:lang w:val="en-GB"/>
        </w:rPr>
        <w:t xml:space="preserve"> of th</w:t>
      </w:r>
      <w:r w:rsidR="00EB7DC1" w:rsidRPr="008931A5">
        <w:rPr>
          <w:lang w:val="en-GB"/>
        </w:rPr>
        <w:t>e unwanted transmitter in dB(W)</w:t>
      </w:r>
    </w:p>
    <w:p w14:paraId="63ACD035" w14:textId="77777777"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tx</m:t>
            </m:r>
          </m:sub>
        </m:sSub>
      </m:oMath>
      <w:r w:rsidR="00BD1D0C" w:rsidRPr="008931A5">
        <w:rPr>
          <w:lang w:val="en-GB"/>
        </w:rPr>
        <w:t>:</w:t>
      </w:r>
      <w:r w:rsidRPr="008931A5">
        <w:rPr>
          <w:lang w:val="en-GB"/>
        </w:rPr>
        <w:tab/>
        <w:t>distance from the unwanted transmi</w:t>
      </w:r>
      <w:r w:rsidR="00EB7DC1" w:rsidRPr="008931A5">
        <w:rPr>
          <w:lang w:val="en-GB"/>
        </w:rPr>
        <w:t>tter to the common volume in km</w:t>
      </w:r>
    </w:p>
    <w:p w14:paraId="77BC7E15" w14:textId="77777777"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g</m:t>
            </m:r>
          </m:sub>
        </m:sSub>
      </m:oMath>
      <w:r w:rsidR="00BD1D0C" w:rsidRPr="008931A5">
        <w:rPr>
          <w:lang w:val="en-GB"/>
        </w:rPr>
        <w:t>:</w:t>
      </w:r>
      <w:r w:rsidRPr="008931A5">
        <w:rPr>
          <w:lang w:val="en-GB"/>
        </w:rPr>
        <w:tab/>
        <w:t>specific attenuation due to atmospheric gasses in dB/km, as given by Recommendation ITU-R P.676.</w:t>
      </w:r>
    </w:p>
    <w:p w14:paraId="153DDD00" w14:textId="77777777" w:rsidR="00F74DE7" w:rsidRPr="008931A5" w:rsidRDefault="00B71AF6" w:rsidP="001C55E8">
      <w:pPr>
        <w:rPr>
          <w:lang w:val="en-GB"/>
        </w:rPr>
      </w:p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eirp</m:t>
            </m:r>
          </m:sub>
        </m:sSub>
      </m:oMath>
      <w:r w:rsidR="00F74DE7" w:rsidRPr="008931A5">
        <w:rPr>
          <w:lang w:val="en-GB"/>
        </w:rPr>
        <w:t xml:space="preserve"> can be calculated as</w:t>
      </w:r>
      <w:r w:rsidR="001C55E8" w:rsidRPr="008931A5">
        <w:rPr>
          <w:lang w:val="en-GB"/>
        </w:rPr>
        <w:t>:</w:t>
      </w:r>
    </w:p>
    <w:p w14:paraId="0153F5BD" w14:textId="091E6618"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tx</m:t>
            </m:r>
          </m:sub>
        </m:sSub>
        <m:r>
          <m:rPr>
            <m:sty m:val="p"/>
          </m:rPr>
          <w:rPr>
            <w:rFonts w:ascii="Cambria Math" w:hAnsi="Cambria Math"/>
            <w:lang w:val="en-GB"/>
          </w:rPr>
          <m:t>+</m:t>
        </m:r>
        <m:r>
          <w:rPr>
            <w:rFonts w:ascii="Cambria Math" w:hAnsi="Cambria Math"/>
            <w:lang w:val="en-GB"/>
          </w:rPr>
          <m:t>G</m:t>
        </m:r>
      </m:oMath>
      <w:r w:rsidR="00E12485" w:rsidRPr="008931A5">
        <w:rPr>
          <w:lang w:val="en-GB"/>
        </w:rPr>
        <w:t xml:space="preserve">                </w:t>
      </w:r>
      <w:r w:rsidRPr="008931A5">
        <w:rPr>
          <w:lang w:val="en-GB"/>
        </w:rPr>
        <w:t>dB(W)</w:t>
      </w:r>
      <w:r w:rsidRPr="008931A5">
        <w:rPr>
          <w:lang w:val="en-GB"/>
        </w:rPr>
        <w:tab/>
        <w:t>(</w:t>
      </w:r>
      <w:r w:rsidR="00AE65E5">
        <w:rPr>
          <w:lang w:val="en-GB"/>
        </w:rPr>
        <w:t>61</w:t>
      </w:r>
      <w:r w:rsidRPr="008931A5">
        <w:rPr>
          <w:lang w:val="en-GB"/>
        </w:rPr>
        <w:t>a)</w:t>
      </w:r>
    </w:p>
    <w:p w14:paraId="0D06F1A3" w14:textId="77777777" w:rsidR="00F74DE7" w:rsidRPr="008931A5" w:rsidRDefault="00E64035" w:rsidP="00E64035">
      <w:pPr>
        <w:rPr>
          <w:lang w:val="en-GB"/>
        </w:rPr>
      </w:pPr>
      <w:r w:rsidRPr="008931A5">
        <w:rPr>
          <w:lang w:val="en-GB"/>
        </w:rPr>
        <w:t>where:</w:t>
      </w:r>
    </w:p>
    <w:p w14:paraId="5E70A081" w14:textId="77777777"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tx</m:t>
            </m:r>
          </m:sub>
        </m:sSub>
      </m:oMath>
      <w:r w:rsidR="00E64035" w:rsidRPr="008931A5">
        <w:rPr>
          <w:lang w:val="en-GB"/>
        </w:rPr>
        <w:t>:</w:t>
      </w:r>
      <w:r w:rsidRPr="008931A5">
        <w:rPr>
          <w:lang w:val="en-GB"/>
        </w:rPr>
        <w:tab/>
        <w:t>total radiated power of the unwanted transmitter in dB(W)</w:t>
      </w:r>
    </w:p>
    <w:p w14:paraId="21CA533D" w14:textId="77777777" w:rsidR="00F74DE7" w:rsidRPr="008931A5" w:rsidRDefault="00F74DE7" w:rsidP="00ED54AE">
      <w:pPr>
        <w:pStyle w:val="Equationlegend"/>
        <w:rPr>
          <w:lang w:val="en-GB"/>
        </w:rPr>
      </w:pPr>
      <w:r w:rsidRPr="008931A5">
        <w:rPr>
          <w:lang w:val="en-GB"/>
        </w:rPr>
        <w:tab/>
      </w:r>
      <m:oMath>
        <m:r>
          <w:rPr>
            <w:rFonts w:ascii="Cambria Math" w:hAnsi="Cambria Math"/>
            <w:lang w:val="en-GB"/>
          </w:rPr>
          <m:t>G</m:t>
        </m:r>
      </m:oMath>
      <w:r w:rsidR="00E64035" w:rsidRPr="008931A5">
        <w:rPr>
          <w:lang w:val="en-GB"/>
        </w:rPr>
        <w:t>:</w:t>
      </w:r>
      <w:r w:rsidRPr="008931A5">
        <w:rPr>
          <w:lang w:val="en-GB"/>
        </w:rPr>
        <w:tab/>
        <w:t>antenna gain in dBi in the direction of the common volume.</w:t>
      </w:r>
    </w:p>
    <w:p w14:paraId="69E80933" w14:textId="77777777" w:rsidR="00F74DE7" w:rsidRPr="008931A5" w:rsidRDefault="00F74DE7" w:rsidP="00473B8E">
      <w:pPr>
        <w:rPr>
          <w:lang w:val="en-GB"/>
        </w:rPr>
      </w:pPr>
      <w:r w:rsidRPr="008931A5">
        <w:rPr>
          <w:i/>
          <w:iCs/>
          <w:lang w:val="en-GB"/>
        </w:rPr>
        <w:t>Step 3</w:t>
      </w:r>
      <w:r w:rsidR="00E04DBA" w:rsidRPr="008931A5">
        <w:rPr>
          <w:lang w:val="en-GB"/>
        </w:rPr>
        <w:t>:</w:t>
      </w:r>
      <w:r w:rsidR="00E04DBA" w:rsidRPr="008931A5">
        <w:rPr>
          <w:lang w:val="en-GB"/>
        </w:rPr>
        <w:tab/>
      </w:r>
      <w:r w:rsidRPr="008931A5">
        <w:rPr>
          <w:lang w:val="en-GB"/>
        </w:rPr>
        <w:t>Calculate the power entering the illuminated end of the cylinder representing the unwanted beam, according to whether this is cylinder 1 or 2.</w:t>
      </w:r>
    </w:p>
    <w:p w14:paraId="05B5D2A8" w14:textId="77777777" w:rsidR="00F74DE7" w:rsidRPr="008931A5" w:rsidRDefault="00F74DE7" w:rsidP="00AA1B57">
      <w:pPr>
        <w:rPr>
          <w:lang w:val="en-GB"/>
        </w:rPr>
      </w:pPr>
      <w:r w:rsidRPr="008931A5">
        <w:rPr>
          <w:lang w:val="en-GB"/>
        </w:rPr>
        <w:t>If cylinder 1:</w:t>
      </w:r>
    </w:p>
    <w:p w14:paraId="2B5F2470" w14:textId="008E1E0B"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val="en-GB"/>
              </w:rPr>
            </m:ctrlPr>
          </m:dPr>
          <m:e>
            <m:r>
              <m:rPr>
                <m:sty m:val="p"/>
              </m:rPr>
              <w:rPr>
                <w:rFonts w:ascii="Cambria Math" w:hAnsi="Cambria Math"/>
                <w:lang w:val="en-GB"/>
              </w:rPr>
              <m:t>π</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e>
        </m:d>
      </m:oMath>
      <w:r w:rsidR="00AA1B57" w:rsidRPr="008931A5">
        <w:rPr>
          <w:lang w:val="en-GB"/>
        </w:rPr>
        <w:t xml:space="preserve">                </w:t>
      </w:r>
      <w:r w:rsidRPr="008931A5">
        <w:rPr>
          <w:lang w:val="en-GB"/>
        </w:rPr>
        <w:t>dB(W)</w:t>
      </w:r>
      <w:r w:rsidRPr="008931A5">
        <w:rPr>
          <w:lang w:val="en-GB"/>
        </w:rPr>
        <w:tab/>
        <w:t>(</w:t>
      </w:r>
      <w:r w:rsidR="00AE65E5">
        <w:rPr>
          <w:lang w:val="en-GB"/>
        </w:rPr>
        <w:t>62</w:t>
      </w:r>
      <w:r w:rsidRPr="008931A5">
        <w:rPr>
          <w:lang w:val="en-GB"/>
        </w:rPr>
        <w:t>a)</w:t>
      </w:r>
    </w:p>
    <w:p w14:paraId="7C05B95F" w14:textId="77777777" w:rsidR="00F74DE7" w:rsidRPr="008931A5" w:rsidRDefault="00F74DE7" w:rsidP="00B720E1">
      <w:pPr>
        <w:rPr>
          <w:lang w:val="en-GB"/>
        </w:rPr>
      </w:pPr>
      <w:r w:rsidRPr="008931A5">
        <w:rPr>
          <w:lang w:val="en-GB"/>
        </w:rPr>
        <w:t>Otherwise:</w:t>
      </w:r>
    </w:p>
    <w:p w14:paraId="02A565CE" w14:textId="0CF92898" w:rsidR="00F74DE7" w:rsidRPr="008931A5" w:rsidRDefault="00AA1B57" w:rsidP="00CA41FB">
      <w:pPr>
        <w:pStyle w:val="Equation"/>
        <w:rPr>
          <w:lang w:val="en-GB"/>
        </w:rPr>
      </w:pPr>
      <w:r w:rsidRPr="008931A5">
        <w:rPr>
          <w:lang w:val="en-GB"/>
        </w:rPr>
        <w:tab/>
      </w:r>
      <w:r w:rsidR="00F74DE7"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val="en-GB"/>
              </w:rPr>
            </m:ctrlPr>
          </m:dPr>
          <m:e>
            <m:r>
              <m:rPr>
                <m:sty m:val="p"/>
              </m:rPr>
              <w:rPr>
                <w:rFonts w:ascii="Cambria Math" w:hAnsi="Cambria Math"/>
                <w:lang w:val="en-GB"/>
              </w:rPr>
              <m:t>π</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e>
        </m:d>
      </m:oMath>
      <w:r w:rsidRPr="008931A5">
        <w:rPr>
          <w:lang w:val="en-GB"/>
        </w:rPr>
        <w:t xml:space="preserve">                </w:t>
      </w:r>
      <w:r w:rsidR="00F74DE7" w:rsidRPr="008931A5">
        <w:rPr>
          <w:lang w:val="en-GB"/>
        </w:rPr>
        <w:t>dB(W)</w:t>
      </w:r>
      <w:r w:rsidR="00F74DE7" w:rsidRPr="008931A5">
        <w:rPr>
          <w:lang w:val="en-GB"/>
        </w:rPr>
        <w:tab/>
        <w:t>(</w:t>
      </w:r>
      <w:r w:rsidR="00AE65E5">
        <w:rPr>
          <w:lang w:val="en-GB"/>
        </w:rPr>
        <w:t>62</w:t>
      </w:r>
      <w:r w:rsidR="00F74DE7" w:rsidRPr="008931A5">
        <w:rPr>
          <w:lang w:val="en-GB"/>
        </w:rPr>
        <w:t>b)</w:t>
      </w:r>
    </w:p>
    <w:p w14:paraId="1E3F3FB8" w14:textId="77777777" w:rsidR="00F74DE7" w:rsidRPr="008931A5" w:rsidRDefault="00F74DE7" w:rsidP="00351A27">
      <w:pPr>
        <w:rPr>
          <w:lang w:val="en-GB"/>
        </w:rPr>
      </w:pPr>
      <w:r w:rsidRPr="008931A5">
        <w:rPr>
          <w:i/>
          <w:iCs/>
          <w:lang w:val="en-GB"/>
        </w:rPr>
        <w:t>Step 4</w:t>
      </w:r>
      <w:r w:rsidR="00024537" w:rsidRPr="008931A5">
        <w:rPr>
          <w:lang w:val="en-GB"/>
        </w:rPr>
        <w:t>:</w:t>
      </w:r>
      <w:r w:rsidR="00351A27" w:rsidRPr="008931A5">
        <w:rPr>
          <w:lang w:val="en-GB"/>
        </w:rPr>
        <w:tab/>
      </w:r>
      <w:r w:rsidRPr="008931A5">
        <w:rPr>
          <w:lang w:val="en-GB"/>
        </w:rPr>
        <w:t>Calculate the power leaving the other end of the cylinder representing the unwanted beam, according to whether this is cylinder 1 or 2.</w:t>
      </w:r>
    </w:p>
    <w:p w14:paraId="7B7C2BF1" w14:textId="77777777" w:rsidR="00F74DE7" w:rsidRPr="008931A5" w:rsidRDefault="00F74DE7" w:rsidP="00CA59E5">
      <w:pPr>
        <w:rPr>
          <w:lang w:val="en-GB"/>
        </w:rPr>
      </w:pPr>
      <w:r w:rsidRPr="008931A5">
        <w:rPr>
          <w:lang w:val="en-GB"/>
        </w:rPr>
        <w:t>If cylinder 1:</w:t>
      </w:r>
    </w:p>
    <w:p w14:paraId="65AEB2EF" w14:textId="4B8B4A11"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1</m:t>
            </m:r>
          </m:sub>
        </m:sSub>
        <m:r>
          <m:rPr>
            <m:sty m:val="p"/>
          </m:rPr>
          <w:rPr>
            <w:rFonts w:ascii="Cambria Math" w:hAnsi="Cambria Math"/>
            <w:lang w:val="en-GB"/>
          </w:rPr>
          <m:t xml:space="preserve"> </m:t>
        </m:r>
      </m:oMath>
      <w:r w:rsidR="00CA59E5" w:rsidRPr="008931A5">
        <w:rPr>
          <w:lang w:val="en-GB"/>
        </w:rPr>
        <w:t xml:space="preserve">                </w:t>
      </w:r>
      <w:r w:rsidRPr="008931A5">
        <w:rPr>
          <w:lang w:val="en-GB"/>
        </w:rPr>
        <w:t>dB(W)</w:t>
      </w:r>
      <w:r w:rsidRPr="008931A5">
        <w:rPr>
          <w:lang w:val="en-GB"/>
        </w:rPr>
        <w:tab/>
        <w:t>(</w:t>
      </w:r>
      <w:r w:rsidR="00AE65E5">
        <w:rPr>
          <w:lang w:val="en-GB"/>
        </w:rPr>
        <w:t>63</w:t>
      </w:r>
      <w:r w:rsidRPr="008931A5">
        <w:rPr>
          <w:lang w:val="en-GB"/>
        </w:rPr>
        <w:t>a)</w:t>
      </w:r>
    </w:p>
    <w:p w14:paraId="7A137AB9" w14:textId="77777777" w:rsidR="00F74DE7" w:rsidRPr="008931A5" w:rsidRDefault="00F74DE7" w:rsidP="00CA59E5">
      <w:pPr>
        <w:rPr>
          <w:lang w:val="en-GB"/>
        </w:rPr>
      </w:pPr>
      <w:r w:rsidRPr="008931A5">
        <w:rPr>
          <w:lang w:val="en-GB"/>
        </w:rPr>
        <w:t>Otherwise:</w:t>
      </w:r>
    </w:p>
    <w:p w14:paraId="58580DBB" w14:textId="4254818F"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2</m:t>
            </m:r>
          </m:sub>
        </m:sSub>
        <m:r>
          <m:rPr>
            <m:sty m:val="p"/>
          </m:rPr>
          <w:rPr>
            <w:rFonts w:ascii="Cambria Math" w:hAnsi="Cambria Math"/>
            <w:lang w:val="en-GB"/>
          </w:rPr>
          <m:t xml:space="preserve">  </m:t>
        </m:r>
      </m:oMath>
      <w:r w:rsidR="00CA59E5" w:rsidRPr="008931A5">
        <w:rPr>
          <w:lang w:val="en-GB"/>
        </w:rPr>
        <w:t xml:space="preserve">                </w:t>
      </w:r>
      <w:r w:rsidRPr="008931A5">
        <w:rPr>
          <w:lang w:val="en-GB"/>
        </w:rPr>
        <w:t>dB(W)</w:t>
      </w:r>
      <w:r w:rsidRPr="008931A5">
        <w:rPr>
          <w:lang w:val="en-GB"/>
        </w:rPr>
        <w:tab/>
        <w:t>(</w:t>
      </w:r>
      <w:r w:rsidR="00AE65E5">
        <w:rPr>
          <w:lang w:val="en-GB"/>
        </w:rPr>
        <w:t>63</w:t>
      </w:r>
      <w:r w:rsidRPr="008931A5">
        <w:rPr>
          <w:lang w:val="en-GB"/>
        </w:rPr>
        <w:t>b)</w:t>
      </w:r>
    </w:p>
    <w:p w14:paraId="4513A8F5" w14:textId="77777777" w:rsidR="00F74DE7" w:rsidRPr="008931A5" w:rsidRDefault="00F74DE7" w:rsidP="00843179">
      <w:pPr>
        <w:rPr>
          <w:lang w:val="en-GB"/>
        </w:rPr>
      </w:pPr>
      <w:r w:rsidRPr="008931A5">
        <w:rPr>
          <w:lang w:val="en-GB"/>
        </w:rPr>
        <w:t>where:</w:t>
      </w:r>
    </w:p>
    <w:p w14:paraId="1E4599AB" w14:textId="77777777" w:rsidR="00F74DE7" w:rsidRPr="008931A5" w:rsidRDefault="00B71AF6" w:rsidP="008F0483">
      <w:pPr>
        <w:rPr>
          <w:lang w:val="en-GB"/>
        </w:rPr>
      </w:pPr>
      <m:oMath>
        <m:sSub>
          <m:sSubPr>
            <m:ctrlPr>
              <w:rPr>
                <w:rFonts w:ascii="Cambria Math" w:hAnsi="Cambria Math"/>
                <w:i/>
                <w:szCs w:val="24"/>
                <w:lang w:val="en-GB"/>
              </w:rPr>
            </m:ctrlPr>
          </m:sSubPr>
          <m:e>
            <m:r>
              <m:rPr>
                <m:sty m:val="p"/>
              </m:rPr>
              <w:rPr>
                <w:rFonts w:ascii="Cambria Math" w:hAnsi="Cambria Math"/>
                <w:szCs w:val="24"/>
                <w:lang w:val="en-GB"/>
              </w:rPr>
              <m:t>γ</m:t>
            </m:r>
          </m:e>
          <m:sub>
            <m:r>
              <w:rPr>
                <w:rFonts w:ascii="Cambria Math" w:hAnsi="Cambria Math"/>
                <w:szCs w:val="24"/>
                <w:lang w:val="en-GB"/>
              </w:rPr>
              <m:t>r</m:t>
            </m:r>
          </m:sub>
        </m:sSub>
      </m:oMath>
      <w:r w:rsidR="00F74DE7" w:rsidRPr="008931A5">
        <w:rPr>
          <w:lang w:val="en-GB"/>
        </w:rPr>
        <w:t xml:space="preserve"> is the specific rain attenuation rate exceeded for p% time given by:</w:t>
      </w:r>
    </w:p>
    <w:p w14:paraId="6F2506B7" w14:textId="6353D89E" w:rsidR="00F74DE7" w:rsidRPr="0072020F" w:rsidRDefault="00F74DE7" w:rsidP="00CA41FB">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m:rPr>
            <m:sty m:val="p"/>
          </m:rPr>
          <w:rPr>
            <w:rFonts w:ascii="Cambria Math" w:hAnsi="Cambria Math"/>
            <w:lang w:val="de-CH"/>
          </w:rPr>
          <m:t xml:space="preserve">=  </m:t>
        </m:r>
        <m:r>
          <w:rPr>
            <w:rFonts w:ascii="Cambria Math" w:hAnsi="Cambria Math"/>
            <w:lang w:val="en-GB"/>
          </w:rPr>
          <m:t>k</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en-GB"/>
              </w:rPr>
              <m:t>α</m:t>
            </m:r>
          </m:sup>
        </m:sSup>
      </m:oMath>
      <w:r w:rsidR="0051026D" w:rsidRPr="0072020F">
        <w:rPr>
          <w:lang w:val="de-CH"/>
        </w:rPr>
        <w:t xml:space="preserve">                </w:t>
      </w:r>
      <w:r w:rsidRPr="0072020F">
        <w:rPr>
          <w:lang w:val="de-CH"/>
        </w:rPr>
        <w:t>dB/km</w:t>
      </w:r>
      <w:r w:rsidRPr="0072020F">
        <w:rPr>
          <w:lang w:val="de-CH"/>
        </w:rPr>
        <w:tab/>
        <w:t>(</w:t>
      </w:r>
      <w:r w:rsidR="00AE65E5">
        <w:rPr>
          <w:lang w:val="de-CH"/>
        </w:rPr>
        <w:t>63</w:t>
      </w:r>
      <w:r w:rsidRPr="0072020F">
        <w:rPr>
          <w:lang w:val="de-CH"/>
        </w:rPr>
        <w:t>c)</w:t>
      </w:r>
    </w:p>
    <w:p w14:paraId="7A7F9343" w14:textId="77777777" w:rsidR="00F74DE7" w:rsidRPr="008931A5" w:rsidRDefault="00F74DE7" w:rsidP="00ED54AE">
      <w:pPr>
        <w:pStyle w:val="Equationlegend"/>
        <w:rPr>
          <w:lang w:val="en-GB"/>
        </w:rPr>
      </w:pPr>
      <w:r w:rsidRPr="0072020F">
        <w:rPr>
          <w:lang w:val="de-CH"/>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rain</m:t>
            </m:r>
          </m:sub>
        </m:sSub>
      </m:oMath>
      <w:r w:rsidR="00DF75C3" w:rsidRPr="008931A5">
        <w:rPr>
          <w:lang w:val="en-GB"/>
        </w:rPr>
        <w:t>:</w:t>
      </w:r>
      <w:r w:rsidRPr="008931A5">
        <w:rPr>
          <w:lang w:val="en-GB"/>
        </w:rPr>
        <w:tab/>
        <w:t xml:space="preserve">point rainfall rate in mm/h for a 1 minute integration time exceeded for </w:t>
      </w:r>
      <w:r w:rsidRPr="008931A5">
        <w:rPr>
          <w:i/>
          <w:iCs/>
          <w:lang w:val="en-GB"/>
        </w:rPr>
        <w:t>p</w:t>
      </w:r>
      <w:r w:rsidRPr="008931A5">
        <w:rPr>
          <w:lang w:val="en-GB"/>
        </w:rPr>
        <w:t>% time</w:t>
      </w:r>
    </w:p>
    <w:p w14:paraId="0B416A0E" w14:textId="77777777" w:rsidR="00F74DE7" w:rsidRPr="008931A5" w:rsidRDefault="00F74DE7" w:rsidP="00ED54AE">
      <w:pPr>
        <w:pStyle w:val="Equationlegend"/>
        <w:rPr>
          <w:lang w:val="en-GB"/>
        </w:rPr>
      </w:pPr>
      <w:r w:rsidRPr="008931A5">
        <w:rPr>
          <w:lang w:val="en-GB"/>
        </w:rPr>
        <w:tab/>
      </w:r>
      <m:oMath>
        <m:r>
          <w:rPr>
            <w:rFonts w:ascii="Cambria Math" w:hAnsi="Cambria Math"/>
            <w:lang w:val="en-GB"/>
          </w:rPr>
          <m:t>k</m:t>
        </m:r>
      </m:oMath>
      <w:r w:rsidRPr="008931A5">
        <w:rPr>
          <w:lang w:val="en-GB"/>
        </w:rPr>
        <w:t xml:space="preserve"> and </w:t>
      </w:r>
      <m:oMath>
        <m:r>
          <m:rPr>
            <m:sty m:val="p"/>
          </m:rPr>
          <w:rPr>
            <w:rFonts w:ascii="Cambria Math" w:hAnsi="Cambria Math"/>
            <w:lang w:val="en-GB"/>
          </w:rPr>
          <m:t>α</m:t>
        </m:r>
      </m:oMath>
      <w:r w:rsidR="00DF75C3" w:rsidRPr="008931A5">
        <w:rPr>
          <w:lang w:val="en-GB"/>
        </w:rPr>
        <w:t>:</w:t>
      </w:r>
      <w:r w:rsidRPr="008931A5">
        <w:rPr>
          <w:lang w:val="en-GB"/>
        </w:rPr>
        <w:tab/>
        <w:t>regression coefficients given by Recommendation ITU-R P.838.</w:t>
      </w:r>
    </w:p>
    <w:p w14:paraId="678E402C" w14:textId="77777777" w:rsidR="00F74DE7" w:rsidRPr="008931A5" w:rsidRDefault="00F74DE7" w:rsidP="004266B8">
      <w:pPr>
        <w:keepNext/>
        <w:rPr>
          <w:lang w:val="en-GB"/>
        </w:rPr>
      </w:pPr>
      <w:r w:rsidRPr="008931A5">
        <w:rPr>
          <w:i/>
          <w:lang w:val="en-GB"/>
        </w:rPr>
        <w:t>Step 5</w:t>
      </w:r>
      <w:r w:rsidR="00274BC4" w:rsidRPr="008931A5">
        <w:rPr>
          <w:lang w:val="en-GB"/>
        </w:rPr>
        <w:t>:</w:t>
      </w:r>
      <w:r w:rsidR="000F14E4" w:rsidRPr="008931A5">
        <w:rPr>
          <w:lang w:val="en-GB"/>
        </w:rPr>
        <w:tab/>
      </w:r>
      <w:r w:rsidRPr="008931A5">
        <w:rPr>
          <w:lang w:val="en-GB"/>
        </w:rPr>
        <w:t>Calculate the total power scattered from the cylinder representing the unwanted beam:</w:t>
      </w:r>
    </w:p>
    <w:p w14:paraId="5740D4D0" w14:textId="20DC7990"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=10log</m:t>
        </m:r>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sup>
            </m:sSup>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sup>
            </m:sSup>
          </m:e>
        </m:d>
        <m:r>
          <m:rPr>
            <m:sty m:val="p"/>
          </m:rPr>
          <w:rPr>
            <w:rFonts w:ascii="Cambria Math" w:hAnsi="Cambria Math"/>
            <w:lang w:val="en-GB"/>
          </w:rPr>
          <m:t xml:space="preserve"> </m:t>
        </m:r>
      </m:oMath>
      <w:r w:rsidR="000F14E4" w:rsidRPr="008931A5">
        <w:rPr>
          <w:lang w:val="en-GB"/>
        </w:rPr>
        <w:t xml:space="preserve">                </w:t>
      </w:r>
      <w:r w:rsidRPr="008931A5">
        <w:rPr>
          <w:lang w:val="en-GB"/>
        </w:rPr>
        <w:t>dB(W)</w:t>
      </w:r>
      <w:r w:rsidRPr="008931A5">
        <w:rPr>
          <w:lang w:val="en-GB"/>
        </w:rPr>
        <w:tab/>
        <w:t>(</w:t>
      </w:r>
      <w:r w:rsidR="00AE65E5">
        <w:rPr>
          <w:lang w:val="en-GB"/>
        </w:rPr>
        <w:t>64</w:t>
      </w:r>
      <w:r w:rsidRPr="008931A5">
        <w:rPr>
          <w:lang w:val="en-GB"/>
        </w:rPr>
        <w:t>)</w:t>
      </w:r>
    </w:p>
    <w:p w14:paraId="6D3120ED" w14:textId="77777777" w:rsidR="00F74DE7" w:rsidRPr="008931A5" w:rsidRDefault="00F74DE7" w:rsidP="009864E8">
      <w:pPr>
        <w:rPr>
          <w:lang w:val="en-GB"/>
        </w:rPr>
      </w:pPr>
      <w:r w:rsidRPr="008931A5">
        <w:rPr>
          <w:i/>
          <w:iCs/>
          <w:lang w:val="en-GB"/>
        </w:rPr>
        <w:t>Step 6</w:t>
      </w:r>
      <w:r w:rsidR="009864E8" w:rsidRPr="008931A5">
        <w:rPr>
          <w:lang w:val="en-GB"/>
        </w:rPr>
        <w:t>:</w:t>
      </w:r>
      <w:r w:rsidR="009864E8" w:rsidRPr="008931A5">
        <w:rPr>
          <w:lang w:val="en-GB"/>
        </w:rPr>
        <w:tab/>
      </w:r>
      <w:r w:rsidRPr="008931A5">
        <w:rPr>
          <w:lang w:val="en-GB"/>
        </w:rPr>
        <w:t>Assuming, at this stage, that the rain scatter is isotropic, calculate the scattered e.i.r.p</w:t>
      </w:r>
      <w:r w:rsidR="00ED54AE">
        <w:rPr>
          <w:lang w:val="en-GB"/>
        </w:rPr>
        <w:t>.</w:t>
      </w:r>
      <w:r w:rsidRPr="008931A5">
        <w:rPr>
          <w:lang w:val="en-GB"/>
        </w:rPr>
        <w:t xml:space="preserve"> within the common volume, according to whether the unwanted beam is represented by cylinder 1 or 2.</w:t>
      </w:r>
    </w:p>
    <w:p w14:paraId="10C91D7C" w14:textId="77777777" w:rsidR="00F74DE7" w:rsidRPr="008931A5" w:rsidRDefault="00F74DE7" w:rsidP="003E0735">
      <w:pPr>
        <w:rPr>
          <w:lang w:val="en-GB"/>
        </w:rPr>
      </w:pPr>
      <w:r w:rsidRPr="008931A5">
        <w:rPr>
          <w:lang w:val="en-GB"/>
        </w:rPr>
        <w:t>If cylinder 1:</w:t>
      </w:r>
      <w:bookmarkStart w:id="3" w:name="_GoBack"/>
      <w:bookmarkEnd w:id="3"/>
    </w:p>
    <w:p w14:paraId="0E7CDB6B" w14:textId="0A01BD0E"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 xml:space="preserve"> </m:t>
        </m:r>
      </m:oMath>
      <w:r w:rsidR="003E0735" w:rsidRPr="008931A5">
        <w:rPr>
          <w:lang w:val="en-GB"/>
        </w:rPr>
        <w:t xml:space="preserve">                </w:t>
      </w:r>
      <w:r w:rsidRPr="008931A5">
        <w:rPr>
          <w:lang w:val="en-GB"/>
        </w:rPr>
        <w:t>dB(W)</w:t>
      </w:r>
      <w:r w:rsidRPr="008931A5">
        <w:rPr>
          <w:lang w:val="en-GB"/>
        </w:rPr>
        <w:tab/>
        <w:t>(</w:t>
      </w:r>
      <w:r w:rsidR="00AE65E5">
        <w:rPr>
          <w:lang w:val="en-GB"/>
        </w:rPr>
        <w:t>65</w:t>
      </w:r>
      <w:r w:rsidRPr="008931A5">
        <w:rPr>
          <w:lang w:val="en-GB"/>
        </w:rPr>
        <w:t>a)</w:t>
      </w:r>
    </w:p>
    <w:p w14:paraId="66FA4247" w14:textId="77777777" w:rsidR="00F74DE7" w:rsidRPr="008931A5" w:rsidRDefault="00F74DE7" w:rsidP="003E0735">
      <w:pPr>
        <w:rPr>
          <w:lang w:val="en-GB"/>
        </w:rPr>
      </w:pPr>
      <w:r w:rsidRPr="008931A5">
        <w:rPr>
          <w:lang w:val="en-GB"/>
        </w:rPr>
        <w:t>Otherwise:</w:t>
      </w:r>
    </w:p>
    <w:p w14:paraId="29CD96A7" w14:textId="6806C9F5"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f>
                  <m:fPr>
                    <m:ctrlPr>
                      <w:rPr>
                        <w:rFonts w:ascii="Cambria Math" w:hAnsi="Cambria Math"/>
                        <w:lang w:val="en-GB"/>
                      </w:rPr>
                    </m:ctrlPr>
                  </m:fPr>
                  <m:num>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2</m:t>
                        </m:r>
                      </m:sub>
                    </m:sSub>
                  </m:num>
                  <m:den>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den>
                </m:f>
              </m:e>
            </m:d>
          </m:e>
        </m:func>
      </m:oMath>
      <w:r w:rsidR="003E0735" w:rsidRPr="008931A5">
        <w:rPr>
          <w:lang w:val="en-GB"/>
        </w:rPr>
        <w:t xml:space="preserve">                </w:t>
      </w:r>
      <w:r w:rsidRPr="008931A5">
        <w:rPr>
          <w:lang w:val="en-GB"/>
        </w:rPr>
        <w:t>dB(W)</w:t>
      </w:r>
      <w:r w:rsidRPr="008931A5">
        <w:rPr>
          <w:lang w:val="en-GB"/>
        </w:rPr>
        <w:tab/>
        <w:t>(</w:t>
      </w:r>
      <w:r w:rsidR="00AE65E5">
        <w:rPr>
          <w:lang w:val="en-GB"/>
        </w:rPr>
        <w:t>65</w:t>
      </w:r>
      <w:r w:rsidRPr="008931A5">
        <w:rPr>
          <w:lang w:val="en-GB"/>
        </w:rPr>
        <w:t>b)</w:t>
      </w:r>
    </w:p>
    <w:p w14:paraId="4F195DFB" w14:textId="77777777" w:rsidR="00F74DE7" w:rsidRPr="008931A5" w:rsidRDefault="00F74DE7" w:rsidP="003E0735">
      <w:pPr>
        <w:rPr>
          <w:lang w:val="en-GB"/>
        </w:rPr>
      </w:pPr>
      <w:r w:rsidRPr="008931A5">
        <w:rPr>
          <w:i/>
          <w:iCs/>
          <w:lang w:val="en-GB"/>
        </w:rPr>
        <w:t>Step 7</w:t>
      </w:r>
      <w:r w:rsidR="003E0735" w:rsidRPr="008931A5">
        <w:rPr>
          <w:lang w:val="en-GB"/>
        </w:rPr>
        <w:t>:</w:t>
      </w:r>
      <w:r w:rsidR="003E0735" w:rsidRPr="008931A5">
        <w:rPr>
          <w:lang w:val="en-GB"/>
        </w:rPr>
        <w:tab/>
      </w:r>
      <w:r w:rsidRPr="008931A5">
        <w:rPr>
          <w:lang w:val="en-GB"/>
        </w:rPr>
        <w:t>Calculate a factor to account for non-isotropic scattering above 10 GHz:</w:t>
      </w:r>
    </w:p>
    <w:p w14:paraId="1B3753CE" w14:textId="15A1C886" w:rsidR="00F74DE7" w:rsidRPr="0072020F" w:rsidRDefault="00F74DE7" w:rsidP="00CA41FB">
      <w:pPr>
        <w:pStyle w:val="Equation"/>
        <w:rPr>
          <w:lang w:val="de-CH"/>
        </w:rPr>
      </w:pPr>
      <w:r w:rsidRPr="008931A5">
        <w:rPr>
          <w:lang w:val="en-GB"/>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de-CH"/>
          </w:rPr>
          <m:t>=</m:t>
        </m:r>
        <m:m>
          <m:mPr>
            <m:mcs>
              <m:mc>
                <m:mcPr>
                  <m:count m:val="2"/>
                  <m:mcJc m:val="center"/>
                </m:mcPr>
              </m:mc>
            </m:mcs>
            <m:ctrlPr>
              <w:rPr>
                <w:rFonts w:ascii="Cambria Math" w:hAnsi="Cambria Math"/>
                <w:lang w:val="en-GB"/>
              </w:rPr>
            </m:ctrlPr>
          </m:mPr>
          <m:mr>
            <m:e>
              <m:sSup>
                <m:sSupPr>
                  <m:ctrlPr>
                    <w:rPr>
                      <w:rFonts w:ascii="Cambria Math" w:hAnsi="Cambria Math"/>
                      <w:lang w:val="en-GB"/>
                    </w:rPr>
                  </m:ctrlPr>
                </m:sSupPr>
                <m:e>
                  <m:sSup>
                    <m:sSupPr>
                      <m:ctrlPr>
                        <w:rPr>
                          <w:rFonts w:ascii="Cambria Math" w:hAnsi="Cambria Math"/>
                          <w:lang w:val="en-GB"/>
                        </w:rPr>
                      </m:ctrlPr>
                    </m:sSupPr>
                    <m:e>
                      <m:r>
                        <m:rPr>
                          <m:sty m:val="p"/>
                        </m:rPr>
                        <w:rPr>
                          <w:rFonts w:ascii="Cambria Math" w:hAnsi="Cambria Math"/>
                          <w:lang w:val="de-CH"/>
                        </w:rPr>
                        <m:t>10</m:t>
                      </m:r>
                    </m:e>
                    <m:sup>
                      <m:r>
                        <m:rPr>
                          <m:sty m:val="p"/>
                        </m:rPr>
                        <w:rPr>
                          <w:rFonts w:ascii="Cambria Math" w:hAnsi="Cambria Math"/>
                          <w:lang w:val="de-CH"/>
                        </w:rPr>
                        <m:t>-3</m:t>
                      </m:r>
                    </m:sup>
                  </m:sSup>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de-CH"/>
                    </w:rPr>
                    <m:t>0.4</m:t>
                  </m:r>
                </m:sup>
              </m:sSup>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θ</m:t>
                      </m:r>
                    </m:e>
                  </m:d>
                </m:e>
              </m:func>
              <m:d>
                <m:dPr>
                  <m:begChr m:val="{"/>
                  <m:endChr m:val="}"/>
                  <m:ctrlPr>
                    <w:rPr>
                      <w:rFonts w:ascii="Cambria Math" w:hAnsi="Cambria Math"/>
                      <w:lang w:val="en-GB"/>
                    </w:rPr>
                  </m:ctrlPr>
                </m:dPr>
                <m:e>
                  <m:r>
                    <m:rPr>
                      <m:sty m:val="p"/>
                    </m:rPr>
                    <w:rPr>
                      <w:rFonts w:ascii="Cambria Math" w:hAnsi="Cambria Math"/>
                      <w:lang w:val="de-CH"/>
                    </w:rPr>
                    <m:t>2</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1.6</m:t>
                      </m:r>
                    </m:sup>
                  </m:sSup>
                  <m:r>
                    <m:rPr>
                      <m:sty m:val="p"/>
                    </m:rPr>
                    <w:rPr>
                      <w:rFonts w:ascii="Cambria Math" w:hAnsi="Cambria Math"/>
                      <w:lang w:val="de-CH"/>
                    </w:rPr>
                    <m:t>-2.5</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1.7</m:t>
                      </m:r>
                    </m:sup>
                  </m:sSup>
                </m:e>
              </m:d>
            </m:e>
            <m:e>
              <m:r>
                <m:rPr>
                  <m:sty m:val="p"/>
                </m:rPr>
                <w:rPr>
                  <w:rFonts w:ascii="Cambria Math" w:hAnsi="Cambria Math"/>
                  <w:lang w:val="de-CH"/>
                </w:rPr>
                <m:t xml:space="preserve">if </m:t>
              </m:r>
              <m:r>
                <w:rPr>
                  <w:rFonts w:ascii="Cambria Math" w:hAnsi="Cambria Math"/>
                  <w:lang w:val="en-GB"/>
                </w:rPr>
                <m:t>f</m:t>
              </m:r>
              <m:r>
                <m:rPr>
                  <m:sty m:val="p"/>
                </m:rPr>
                <w:rPr>
                  <w:rFonts w:ascii="Cambria Math" w:hAnsi="Cambria Math"/>
                  <w:lang w:val="de-CH"/>
                </w:rPr>
                <m:t>&gt;</m:t>
              </m:r>
              <m:r>
                <w:rPr>
                  <w:rFonts w:ascii="Cambria Math" w:hAnsi="Cambria Math"/>
                  <w:lang w:val="de-CH"/>
                </w:rPr>
                <m:t>10</m:t>
              </m:r>
            </m:e>
          </m:mr>
          <m:mr>
            <m:e>
              <m:r>
                <m:rPr>
                  <m:sty m:val="p"/>
                </m:rPr>
                <w:rPr>
                  <w:rFonts w:ascii="Cambria Math" w:hAnsi="Cambria Math"/>
                  <w:lang w:val="de-CH"/>
                </w:rPr>
                <m:t>0</m:t>
              </m:r>
            </m:e>
            <m:e>
              <m:r>
                <m:rPr>
                  <m:sty m:val="p"/>
                </m:rPr>
                <w:rPr>
                  <w:rFonts w:ascii="Cambria Math" w:hAnsi="Cambria Math"/>
                  <w:lang w:val="de-CH"/>
                </w:rPr>
                <m:t>otherwise</m:t>
              </m:r>
            </m:e>
          </m:mr>
        </m:m>
      </m:oMath>
      <w:r w:rsidR="00DC75BE" w:rsidRPr="0072020F">
        <w:rPr>
          <w:lang w:val="de-CH"/>
        </w:rPr>
        <w:t xml:space="preserve">        </w:t>
      </w:r>
      <w:r w:rsidRPr="0072020F">
        <w:rPr>
          <w:lang w:val="de-CH"/>
        </w:rPr>
        <w:t>dB</w:t>
      </w:r>
      <w:r w:rsidRPr="0072020F">
        <w:rPr>
          <w:lang w:val="de-CH"/>
        </w:rPr>
        <w:tab/>
        <w:t>(</w:t>
      </w:r>
      <w:r w:rsidR="00AE65E5">
        <w:rPr>
          <w:lang w:val="de-CH"/>
        </w:rPr>
        <w:t>66</w:t>
      </w:r>
      <w:r w:rsidRPr="0072020F">
        <w:rPr>
          <w:lang w:val="de-CH"/>
        </w:rPr>
        <w:t>)</w:t>
      </w:r>
    </w:p>
    <w:p w14:paraId="3496D5B6" w14:textId="77777777" w:rsidR="00F74DE7" w:rsidRPr="008931A5" w:rsidRDefault="00A77B7F" w:rsidP="00A77B7F">
      <w:pPr>
        <w:rPr>
          <w:szCs w:val="24"/>
          <w:lang w:val="en-GB"/>
        </w:rPr>
      </w:pPr>
      <w:r w:rsidRPr="008931A5">
        <w:rPr>
          <w:lang w:val="en-GB"/>
        </w:rPr>
        <w:t>where:</w:t>
      </w:r>
    </w:p>
    <w:p w14:paraId="199172B9" w14:textId="77777777" w:rsidR="00F74DE7" w:rsidRPr="008931A5" w:rsidRDefault="00F74DE7" w:rsidP="00A01C4B">
      <w:pPr>
        <w:pStyle w:val="Equationlegend"/>
        <w:rPr>
          <w:lang w:val="en-GB"/>
        </w:rPr>
      </w:pPr>
      <w:r w:rsidRPr="008931A5">
        <w:rPr>
          <w:lang w:val="en-GB"/>
        </w:rPr>
        <w:tab/>
      </w:r>
      <m:oMath>
        <m:r>
          <w:rPr>
            <w:rFonts w:ascii="Cambria Math" w:hAnsi="Cambria Math"/>
            <w:lang w:val="en-GB"/>
          </w:rPr>
          <m:t>f</m:t>
        </m:r>
      </m:oMath>
      <w:r w:rsidR="00A01C4B" w:rsidRPr="008931A5">
        <w:rPr>
          <w:lang w:val="en-GB"/>
        </w:rPr>
        <w:t>:</w:t>
      </w:r>
      <w:r w:rsidRPr="008931A5">
        <w:rPr>
          <w:lang w:val="en-GB"/>
        </w:rPr>
        <w:tab/>
        <w:t>is the frequency in GHz.</w:t>
      </w:r>
    </w:p>
    <w:p w14:paraId="7BEAE13F" w14:textId="77777777" w:rsidR="00F74DE7" w:rsidRPr="008931A5" w:rsidRDefault="00F74DE7" w:rsidP="00E811D2">
      <w:pPr>
        <w:rPr>
          <w:lang w:val="en-GB"/>
        </w:rPr>
      </w:pPr>
      <w:r w:rsidRPr="008931A5">
        <w:rPr>
          <w:i/>
          <w:iCs/>
          <w:lang w:val="en-GB"/>
        </w:rPr>
        <w:t>Step 8</w:t>
      </w:r>
      <w:r w:rsidR="00E811D2" w:rsidRPr="008931A5">
        <w:rPr>
          <w:lang w:val="en-GB"/>
        </w:rPr>
        <w:t>:</w:t>
      </w:r>
      <w:r w:rsidR="00E811D2" w:rsidRPr="008931A5">
        <w:rPr>
          <w:lang w:val="en-GB"/>
        </w:rPr>
        <w:tab/>
      </w:r>
      <w:r w:rsidRPr="008931A5">
        <w:rPr>
          <w:lang w:val="en-GB"/>
        </w:rPr>
        <w:t>Estimate the unwanted scattered power received by the interfered-with antenna using:</w:t>
      </w:r>
    </w:p>
    <w:p w14:paraId="7CD01702" w14:textId="268C7B2A"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txs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en-GB"/>
          </w:rPr>
          <m:t>-20log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rx</m:t>
                </m:r>
              </m:sub>
            </m:sSub>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rx</m:t>
            </m:r>
          </m:sub>
        </m:sSub>
        <m:r>
          <m:rPr>
            <m:sty m:val="p"/>
          </m:rPr>
          <w:rPr>
            <w:rFonts w:ascii="Cambria Math" w:hAnsi="Cambria Math"/>
            <w:lang w:val="en-GB"/>
          </w:rPr>
          <m:t>-92.4</m:t>
        </m:r>
      </m:oMath>
      <w:r w:rsidR="00352B79" w:rsidRPr="008931A5">
        <w:rPr>
          <w:lang w:val="en-GB"/>
        </w:rPr>
        <w:t xml:space="preserve">                </w:t>
      </w:r>
      <w:r w:rsidRPr="008931A5">
        <w:rPr>
          <w:lang w:val="en-GB"/>
        </w:rPr>
        <w:t>dB(W)</w:t>
      </w:r>
      <w:r w:rsidRPr="008931A5">
        <w:rPr>
          <w:lang w:val="en-GB"/>
        </w:rPr>
        <w:tab/>
        <w:t>(</w:t>
      </w:r>
      <w:r w:rsidR="00AE65E5">
        <w:rPr>
          <w:lang w:val="en-GB"/>
        </w:rPr>
        <w:t>67</w:t>
      </w:r>
      <w:r w:rsidRPr="008931A5">
        <w:rPr>
          <w:lang w:val="en-GB"/>
        </w:rPr>
        <w:t>)</w:t>
      </w:r>
    </w:p>
    <w:p w14:paraId="560FA1EF" w14:textId="77777777" w:rsidR="00F74DE7" w:rsidRPr="008931A5" w:rsidRDefault="00F74DE7" w:rsidP="00C9198F">
      <w:pPr>
        <w:rPr>
          <w:szCs w:val="24"/>
          <w:lang w:val="en-GB"/>
        </w:rPr>
      </w:pPr>
      <w:r w:rsidRPr="008931A5">
        <w:rPr>
          <w:lang w:val="en-GB"/>
        </w:rPr>
        <w:t>where</w:t>
      </w:r>
      <w:r w:rsidR="00C9198F" w:rsidRPr="008931A5">
        <w:rPr>
          <w:lang w:val="en-GB"/>
        </w:rPr>
        <w:t>:</w:t>
      </w:r>
    </w:p>
    <w:p w14:paraId="30C4318E" w14:textId="77777777"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rx</m:t>
            </m:r>
          </m:sub>
        </m:sSub>
      </m:oMath>
      <w:r w:rsidR="00C9198F" w:rsidRPr="008931A5">
        <w:rPr>
          <w:lang w:val="en-GB"/>
        </w:rPr>
        <w:t>:</w:t>
      </w:r>
      <w:r w:rsidRPr="008931A5">
        <w:rPr>
          <w:lang w:val="en-GB"/>
        </w:rPr>
        <w:tab/>
        <w:t xml:space="preserve">distance in km of the interfered-with antenna from the common volume represented by the </w:t>
      </w:r>
      <w:r w:rsidR="00FF39E4">
        <w:rPr>
          <w:lang w:val="en-GB"/>
        </w:rPr>
        <w:t>cylinders</w:t>
      </w:r>
    </w:p>
    <w:p w14:paraId="71ADE55B" w14:textId="77777777"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txs</m:t>
            </m:r>
          </m:sub>
        </m:sSub>
      </m:oMath>
      <w:r w:rsidR="00C9198F" w:rsidRPr="008931A5">
        <w:rPr>
          <w:lang w:val="en-GB"/>
        </w:rPr>
        <w:t>:</w:t>
      </w:r>
      <w:r w:rsidRPr="008931A5">
        <w:rPr>
          <w:lang w:val="en-GB"/>
        </w:rPr>
        <w:tab/>
        <w:t xml:space="preserve">an estimate of the unwanted scattered power. A full rain-scatter calculation should be conducted if </w:t>
      </w: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int</m:t>
                </m:r>
              </m:sub>
            </m:sSub>
            <m:r>
              <w:rPr>
                <w:rFonts w:ascii="Cambria Math" w:hAnsi="Cambria Math"/>
                <w:lang w:val="en-GB"/>
              </w:rPr>
              <m:t>-P</m:t>
            </m:r>
          </m:e>
          <m:sub>
            <m:r>
              <w:rPr>
                <w:rFonts w:ascii="Cambria Math" w:hAnsi="Cambria Math"/>
                <w:lang w:val="en-GB"/>
              </w:rPr>
              <m:t>txs</m:t>
            </m:r>
          </m:sub>
        </m:sSub>
        <m:r>
          <w:rPr>
            <w:rFonts w:ascii="Cambria Math" w:hAnsi="Cambria Math"/>
            <w:lang w:val="en-GB"/>
          </w:rPr>
          <m:t>&lt;20</m:t>
        </m:r>
      </m:oMath>
      <w:r w:rsidRPr="008931A5">
        <w:rPr>
          <w:lang w:val="en-GB"/>
        </w:rPr>
        <w:t xml:space="preserve"> dB, where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int</m:t>
            </m:r>
          </m:sub>
        </m:sSub>
      </m:oMath>
      <w:r w:rsidRPr="008931A5">
        <w:rPr>
          <w:lang w:val="en-GB"/>
        </w:rPr>
        <w:t xml:space="preserve"> is the receiver</w:t>
      </w:r>
      <w:r w:rsidR="00A24129" w:rsidRPr="008931A5">
        <w:rPr>
          <w:lang w:val="en-GB"/>
        </w:rPr>
        <w:t>ʼ</w:t>
      </w:r>
      <w:r w:rsidRPr="008931A5">
        <w:rPr>
          <w:lang w:val="en-GB"/>
        </w:rPr>
        <w:t>s interference threshold.</w:t>
      </w:r>
    </w:p>
    <w:p w14:paraId="3744CCEB" w14:textId="77777777" w:rsidR="00A576D8" w:rsidRPr="008931A5" w:rsidRDefault="00A576D8" w:rsidP="00A576D8">
      <w:pPr>
        <w:spacing w:before="720"/>
        <w:jc w:val="center"/>
        <w:rPr>
          <w:lang w:val="en-GB"/>
        </w:rPr>
      </w:pPr>
      <w:r w:rsidRPr="008931A5">
        <w:rPr>
          <w:lang w:val="en-GB"/>
        </w:rPr>
        <w:t>______________</w:t>
      </w:r>
    </w:p>
    <w:sectPr w:rsidR="00A576D8" w:rsidRPr="008931A5" w:rsidSect="00E1359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4CD27" w14:textId="77777777" w:rsidR="00EC5A13" w:rsidRDefault="00EC5A13">
      <w:r>
        <w:separator/>
      </w:r>
    </w:p>
    <w:p w14:paraId="70DF39B1" w14:textId="77777777" w:rsidR="00EC5A13" w:rsidRDefault="00EC5A13"/>
    <w:p w14:paraId="3EB52420" w14:textId="77777777" w:rsidR="00EC5A13" w:rsidRDefault="00EC5A13" w:rsidP="00C43D4D"/>
    <w:p w14:paraId="4637BDF6" w14:textId="77777777" w:rsidR="00EC5A13" w:rsidRDefault="00EC5A13" w:rsidP="00FE159A"/>
  </w:endnote>
  <w:endnote w:type="continuationSeparator" w:id="0">
    <w:p w14:paraId="26CBD7C0" w14:textId="77777777" w:rsidR="00EC5A13" w:rsidRDefault="00EC5A13">
      <w:r>
        <w:continuationSeparator/>
      </w:r>
    </w:p>
    <w:p w14:paraId="75209F16" w14:textId="77777777" w:rsidR="00EC5A13" w:rsidRDefault="00EC5A13"/>
    <w:p w14:paraId="7F8413FD" w14:textId="77777777" w:rsidR="00EC5A13" w:rsidRDefault="00EC5A13" w:rsidP="00C43D4D"/>
    <w:p w14:paraId="08FFBAA3" w14:textId="77777777" w:rsidR="00EC5A13" w:rsidRDefault="00EC5A13" w:rsidP="00FE15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MR12">
    <w:altName w:val="Calibri"/>
    <w:panose1 w:val="00000000000000000000"/>
    <w:charset w:val="80"/>
    <w:family w:val="auto"/>
    <w:notTrueType/>
    <w:pitch w:val="default"/>
    <w:sig w:usb0="00000000" w:usb1="08070000" w:usb2="00000010" w:usb3="00000000" w:csb0="00020000" w:csb1="00000000"/>
  </w:font>
  <w:font w:name="CMR10">
    <w:altName w:val="Yu Gothic UI"/>
    <w:panose1 w:val="00000000000000000000"/>
    <w:charset w:val="80"/>
    <w:family w:val="auto"/>
    <w:notTrueType/>
    <w:pitch w:val="default"/>
    <w:sig w:usb0="00000001" w:usb1="08070000" w:usb2="00000010" w:usb3="00000000" w:csb0="00020000" w:csb1="00000000"/>
  </w:font>
  <w:font w:name="CMMI8">
    <w:panose1 w:val="00000000000000000000"/>
    <w:charset w:val="00"/>
    <w:family w:val="auto"/>
    <w:notTrueType/>
    <w:pitch w:val="default"/>
    <w:sig w:usb0="00000003" w:usb1="00000000" w:usb2="00000000" w:usb3="00000000" w:csb0="00000001" w:csb1="00000000"/>
  </w:font>
  <w:font w:name="CambriaMath">
    <w:altName w:val="Arial Unicode MS"/>
    <w:panose1 w:val="00000000000000000000"/>
    <w:charset w:val="81"/>
    <w:family w:val="auto"/>
    <w:notTrueType/>
    <w:pitch w:val="default"/>
    <w:sig w:usb0="00000000" w:usb1="09060000" w:usb2="00000010" w:usb3="00000000" w:csb0="00080000" w:csb1="00000000"/>
  </w:font>
  <w:font w:name="Helvetica">
    <w:panose1 w:val="020B05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6FCB9" w14:textId="77777777" w:rsidR="00EC5A13" w:rsidRDefault="00EC5A13">
      <w:r>
        <w:separator/>
      </w:r>
    </w:p>
    <w:p w14:paraId="655A2171" w14:textId="77777777" w:rsidR="00EC5A13" w:rsidRDefault="00EC5A13"/>
    <w:p w14:paraId="4DC1DCE4" w14:textId="77777777" w:rsidR="00EC5A13" w:rsidRDefault="00EC5A13" w:rsidP="00C43D4D"/>
    <w:p w14:paraId="214405CD" w14:textId="77777777" w:rsidR="00EC5A13" w:rsidRDefault="00EC5A13" w:rsidP="00FE159A"/>
  </w:footnote>
  <w:footnote w:type="continuationSeparator" w:id="0">
    <w:p w14:paraId="7D00674D" w14:textId="77777777" w:rsidR="00EC5A13" w:rsidRDefault="00EC5A13">
      <w:r>
        <w:continuationSeparator/>
      </w:r>
    </w:p>
    <w:p w14:paraId="1387E020" w14:textId="77777777" w:rsidR="00EC5A13" w:rsidRDefault="00EC5A13"/>
    <w:p w14:paraId="5EADD582" w14:textId="77777777" w:rsidR="00EC5A13" w:rsidRDefault="00EC5A13" w:rsidP="00C43D4D"/>
    <w:p w14:paraId="4DE4CAAC" w14:textId="77777777" w:rsidR="00EC5A13" w:rsidRDefault="00EC5A13" w:rsidP="00FE159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3EE51" w14:textId="77777777" w:rsidR="00EC5A13" w:rsidRDefault="00EC5A1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09FE2" w14:textId="77777777" w:rsidR="00EC5A13" w:rsidRDefault="00EC5A13" w:rsidP="00B033C8">
    <w:pPr>
      <w:pStyle w:val="Header"/>
      <w:ind w:right="360" w:firstLine="360"/>
    </w:pPr>
    <w:r>
      <w:rPr>
        <w:noProof/>
        <w:lang w:val="en-GB" w:eastAsia="en-GB"/>
      </w:rPr>
      <w:drawing>
        <wp:anchor distT="0" distB="0" distL="114300" distR="114300" simplePos="0" relativeHeight="251720704" behindDoc="1" locked="0" layoutInCell="1" allowOverlap="1" wp14:anchorId="139E715F" wp14:editId="4070023C">
          <wp:simplePos x="0" y="0"/>
          <wp:positionH relativeFrom="page">
            <wp:posOffset>0</wp:posOffset>
          </wp:positionH>
          <wp:positionV relativeFrom="page">
            <wp:posOffset>0</wp:posOffset>
          </wp:positionV>
          <wp:extent cx="7578725" cy="10724515"/>
          <wp:effectExtent l="19050" t="0" r="3175" b="0"/>
          <wp:wrapNone/>
          <wp:docPr id="16" name="Picture 16"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C18A6" w14:textId="3A7876E5" w:rsidR="00EC5A13" w:rsidRPr="00FC42AF" w:rsidRDefault="00EC5A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71AF6">
      <w:rPr>
        <w:rStyle w:val="PageNumber"/>
        <w:b/>
        <w:bCs/>
        <w:noProof/>
      </w:rPr>
      <w:t>32</w:t>
    </w:r>
    <w:r>
      <w:rPr>
        <w:rStyle w:val="PageNumber"/>
        <w:b/>
        <w:bCs/>
      </w:rPr>
      <w:fldChar w:fldCharType="end"/>
    </w:r>
    <w:r w:rsidRPr="00FC42AF">
      <w:tab/>
    </w:r>
    <w:fldSimple w:instr=" DOCPROPERTY &quot;Header&quot; \* MERGEFORMAT ">
      <w:r w:rsidR="00B71AF6" w:rsidRPr="00B71AF6">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71AF6">
      <w:rPr>
        <w:b/>
        <w:bCs/>
        <w:noProof/>
      </w:rPr>
      <w:t>ITU-R  P.619-4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5213C" w14:textId="3B0473AB" w:rsidR="00EC5A13" w:rsidRDefault="00EC5A13">
    <w:pPr>
      <w:pStyle w:val="Header"/>
    </w:pPr>
    <w:r>
      <w:tab/>
    </w:r>
    <w:fldSimple w:instr=" DOCPROPERTY &quot;Header&quot; \* MERGEFORMAT ">
      <w:r w:rsidR="00B71AF6" w:rsidRPr="00B71AF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71AF6">
      <w:rPr>
        <w:b/>
        <w:bCs/>
        <w:noProof/>
      </w:rPr>
      <w:t>ITU-R  P.619-4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71AF6">
      <w:rPr>
        <w:rStyle w:val="PageNumber"/>
        <w:b/>
        <w:bCs/>
        <w:noProof/>
      </w:rPr>
      <w:t>33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A818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D6F6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B668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5401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AE31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B00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623E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A99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3299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C876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5F5415"/>
    <w:multiLevelType w:val="hybridMultilevel"/>
    <w:tmpl w:val="820A4784"/>
    <w:lvl w:ilvl="0" w:tplc="7A707F1A">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9B7BE8"/>
    <w:multiLevelType w:val="hybridMultilevel"/>
    <w:tmpl w:val="7D828258"/>
    <w:lvl w:ilvl="0" w:tplc="9A4E2B74">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E3E4B"/>
    <w:multiLevelType w:val="hybridMultilevel"/>
    <w:tmpl w:val="E2CE87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381332"/>
    <w:multiLevelType w:val="hybridMultilevel"/>
    <w:tmpl w:val="22521616"/>
    <w:lvl w:ilvl="0" w:tplc="463260B2">
      <w:start w:val="3"/>
      <w:numFmt w:val="bullet"/>
      <w:lvlText w:val="-"/>
      <w:lvlJc w:val="left"/>
      <w:pPr>
        <w:ind w:left="1080" w:hanging="360"/>
      </w:pPr>
      <w:rPr>
        <w:rFonts w:ascii="Times New Roman" w:eastAsia="Times New Roman" w:hAnsi="Times New Roman" w:hint="default"/>
        <w: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31D7E57"/>
    <w:multiLevelType w:val="hybridMultilevel"/>
    <w:tmpl w:val="5B3691B2"/>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74510B"/>
    <w:multiLevelType w:val="hybridMultilevel"/>
    <w:tmpl w:val="F8DCC78C"/>
    <w:lvl w:ilvl="0" w:tplc="00DA1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155B59"/>
    <w:multiLevelType w:val="hybridMultilevel"/>
    <w:tmpl w:val="0218D144"/>
    <w:lvl w:ilvl="0" w:tplc="F724E4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42AC4"/>
    <w:multiLevelType w:val="multilevel"/>
    <w:tmpl w:val="C8143F2C"/>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2CA518A"/>
    <w:multiLevelType w:val="hybridMultilevel"/>
    <w:tmpl w:val="A7F4AC0C"/>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35B0C08"/>
    <w:multiLevelType w:val="multilevel"/>
    <w:tmpl w:val="5D7E2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8EA6637"/>
    <w:multiLevelType w:val="hybridMultilevel"/>
    <w:tmpl w:val="7A96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1B763B"/>
    <w:multiLevelType w:val="multilevel"/>
    <w:tmpl w:val="EEF6F2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3" w15:restartNumberingAfterBreak="0">
    <w:nsid w:val="2B493BEA"/>
    <w:multiLevelType w:val="hybridMultilevel"/>
    <w:tmpl w:val="98B85EF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6A2C53"/>
    <w:multiLevelType w:val="multilevel"/>
    <w:tmpl w:val="C3C02550"/>
    <w:lvl w:ilvl="0">
      <w:start w:val="6"/>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5" w15:restartNumberingAfterBreak="0">
    <w:nsid w:val="2F382650"/>
    <w:multiLevelType w:val="hybridMultilevel"/>
    <w:tmpl w:val="E7EAAF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1D868D5"/>
    <w:multiLevelType w:val="hybridMultilevel"/>
    <w:tmpl w:val="03F06C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007187"/>
    <w:multiLevelType w:val="hybridMultilevel"/>
    <w:tmpl w:val="55DC74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036290"/>
    <w:multiLevelType w:val="hybridMultilevel"/>
    <w:tmpl w:val="D8329F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27B329D"/>
    <w:multiLevelType w:val="hybridMultilevel"/>
    <w:tmpl w:val="01BC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9E15D0"/>
    <w:multiLevelType w:val="hybridMultilevel"/>
    <w:tmpl w:val="04D813A0"/>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EF2B95"/>
    <w:multiLevelType w:val="hybridMultilevel"/>
    <w:tmpl w:val="4B6619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A7362AD"/>
    <w:multiLevelType w:val="hybridMultilevel"/>
    <w:tmpl w:val="95E01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D6443CB"/>
    <w:multiLevelType w:val="multilevel"/>
    <w:tmpl w:val="78C6C500"/>
    <w:lvl w:ilvl="0">
      <w:start w:val="1"/>
      <w:numFmt w:val="none"/>
      <w:lvlText w:val="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F7C0784"/>
    <w:multiLevelType w:val="hybridMultilevel"/>
    <w:tmpl w:val="21C4A056"/>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D713ED"/>
    <w:multiLevelType w:val="hybridMultilevel"/>
    <w:tmpl w:val="3C0E797E"/>
    <w:lvl w:ilvl="0" w:tplc="8488E61E">
      <w:start w:val="1"/>
      <w:numFmt w:val="decimal"/>
      <w:pStyle w:val="NoSpacing"/>
      <w:lvlText w:val="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6" w15:restartNumberingAfterBreak="0">
    <w:nsid w:val="592C43A6"/>
    <w:multiLevelType w:val="hybridMultilevel"/>
    <w:tmpl w:val="89E21F3E"/>
    <w:lvl w:ilvl="0" w:tplc="CC489174">
      <w:start w:val="1"/>
      <w:numFmt w:val="decimal"/>
      <w:lvlText w:val="%1.2"/>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5C087090"/>
    <w:multiLevelType w:val="hybridMultilevel"/>
    <w:tmpl w:val="2C5E6B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7B7E8C"/>
    <w:multiLevelType w:val="hybridMultilevel"/>
    <w:tmpl w:val="6742B52E"/>
    <w:lvl w:ilvl="0" w:tplc="FFFFFFFF">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FC66850"/>
    <w:multiLevelType w:val="hybridMultilevel"/>
    <w:tmpl w:val="2E328028"/>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F07B81"/>
    <w:multiLevelType w:val="hybridMultilevel"/>
    <w:tmpl w:val="348E8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7D24F5"/>
    <w:multiLevelType w:val="hybridMultilevel"/>
    <w:tmpl w:val="83A85822"/>
    <w:lvl w:ilvl="0" w:tplc="37D42A7E">
      <w:start w:val="2"/>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9D37921"/>
    <w:multiLevelType w:val="hybridMultilevel"/>
    <w:tmpl w:val="D7F8BF90"/>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2B441F"/>
    <w:multiLevelType w:val="hybridMultilevel"/>
    <w:tmpl w:val="372035B4"/>
    <w:lvl w:ilvl="0" w:tplc="8772B0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324D3"/>
    <w:multiLevelType w:val="hybridMultilevel"/>
    <w:tmpl w:val="13E21C5E"/>
    <w:lvl w:ilvl="0" w:tplc="C49AD6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5"/>
  </w:num>
  <w:num w:numId="3">
    <w:abstractNumId w:val="38"/>
  </w:num>
  <w:num w:numId="4">
    <w:abstractNumId w:val="19"/>
  </w:num>
  <w:num w:numId="5">
    <w:abstractNumId w:val="14"/>
  </w:num>
  <w:num w:numId="6">
    <w:abstractNumId w:val="22"/>
  </w:num>
  <w:num w:numId="7">
    <w:abstractNumId w:val="18"/>
  </w:num>
  <w:num w:numId="8">
    <w:abstractNumId w:val="35"/>
  </w:num>
  <w:num w:numId="9">
    <w:abstractNumId w:val="10"/>
  </w:num>
  <w:num w:numId="10">
    <w:abstractNumId w:val="16"/>
  </w:num>
  <w:num w:numId="11">
    <w:abstractNumId w:val="25"/>
  </w:num>
  <w:num w:numId="12">
    <w:abstractNumId w:val="32"/>
  </w:num>
  <w:num w:numId="13">
    <w:abstractNumId w:val="29"/>
  </w:num>
  <w:num w:numId="14">
    <w:abstractNumId w:val="34"/>
  </w:num>
  <w:num w:numId="15">
    <w:abstractNumId w:val="41"/>
  </w:num>
  <w:num w:numId="16">
    <w:abstractNumId w:val="42"/>
  </w:num>
  <w:num w:numId="17">
    <w:abstractNumId w:val="1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7"/>
  </w:num>
  <w:num w:numId="29">
    <w:abstractNumId w:val="31"/>
  </w:num>
  <w:num w:numId="30">
    <w:abstractNumId w:val="24"/>
  </w:num>
  <w:num w:numId="31">
    <w:abstractNumId w:val="28"/>
  </w:num>
  <w:num w:numId="32">
    <w:abstractNumId w:val="27"/>
  </w:num>
  <w:num w:numId="33">
    <w:abstractNumId w:val="12"/>
  </w:num>
  <w:num w:numId="34">
    <w:abstractNumId w:val="30"/>
  </w:num>
  <w:num w:numId="35">
    <w:abstractNumId w:val="26"/>
  </w:num>
  <w:num w:numId="36">
    <w:abstractNumId w:val="39"/>
  </w:num>
  <w:num w:numId="37">
    <w:abstractNumId w:val="11"/>
  </w:num>
  <w:num w:numId="38">
    <w:abstractNumId w:val="44"/>
  </w:num>
  <w:num w:numId="39">
    <w:abstractNumId w:val="17"/>
  </w:num>
  <w:num w:numId="40">
    <w:abstractNumId w:val="40"/>
  </w:num>
  <w:num w:numId="41">
    <w:abstractNumId w:val="23"/>
  </w:num>
  <w:num w:numId="42">
    <w:abstractNumId w:val="43"/>
  </w:num>
  <w:num w:numId="43">
    <w:abstractNumId w:val="20"/>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33"/>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ctiveWritingStyle w:appName="MSWord" w:lang="ru-RU" w:vendorID="64" w:dllVersion="131078" w:nlCheck="1" w:checkStyle="0"/>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252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905"/>
    <w:rsid w:val="00006EC0"/>
    <w:rsid w:val="000103F9"/>
    <w:rsid w:val="00010E4B"/>
    <w:rsid w:val="000124A3"/>
    <w:rsid w:val="00013002"/>
    <w:rsid w:val="00024537"/>
    <w:rsid w:val="00030353"/>
    <w:rsid w:val="00030785"/>
    <w:rsid w:val="0003185E"/>
    <w:rsid w:val="00035527"/>
    <w:rsid w:val="00036EE3"/>
    <w:rsid w:val="00037ECA"/>
    <w:rsid w:val="00043D77"/>
    <w:rsid w:val="00046074"/>
    <w:rsid w:val="000470BC"/>
    <w:rsid w:val="00051512"/>
    <w:rsid w:val="00052612"/>
    <w:rsid w:val="0005745C"/>
    <w:rsid w:val="0006502D"/>
    <w:rsid w:val="000677C2"/>
    <w:rsid w:val="00067F1E"/>
    <w:rsid w:val="00072484"/>
    <w:rsid w:val="00082531"/>
    <w:rsid w:val="00083EBA"/>
    <w:rsid w:val="00084191"/>
    <w:rsid w:val="0008433F"/>
    <w:rsid w:val="00084CAC"/>
    <w:rsid w:val="0008750D"/>
    <w:rsid w:val="000915E4"/>
    <w:rsid w:val="00093C12"/>
    <w:rsid w:val="00095A53"/>
    <w:rsid w:val="0009637B"/>
    <w:rsid w:val="00096612"/>
    <w:rsid w:val="000A1E6E"/>
    <w:rsid w:val="000A26C2"/>
    <w:rsid w:val="000A2A36"/>
    <w:rsid w:val="000A4386"/>
    <w:rsid w:val="000B00A5"/>
    <w:rsid w:val="000B0684"/>
    <w:rsid w:val="000B10D0"/>
    <w:rsid w:val="000B179A"/>
    <w:rsid w:val="000B39FD"/>
    <w:rsid w:val="000B5CF2"/>
    <w:rsid w:val="000B7683"/>
    <w:rsid w:val="000C02D6"/>
    <w:rsid w:val="000C196A"/>
    <w:rsid w:val="000C2EC8"/>
    <w:rsid w:val="000C7EC5"/>
    <w:rsid w:val="000D0677"/>
    <w:rsid w:val="000D1D93"/>
    <w:rsid w:val="000D5726"/>
    <w:rsid w:val="000D64A0"/>
    <w:rsid w:val="000D760F"/>
    <w:rsid w:val="000E1B1C"/>
    <w:rsid w:val="000E223B"/>
    <w:rsid w:val="000E6A6E"/>
    <w:rsid w:val="000F14E4"/>
    <w:rsid w:val="000F6C9E"/>
    <w:rsid w:val="000F74D7"/>
    <w:rsid w:val="00102934"/>
    <w:rsid w:val="00102FAE"/>
    <w:rsid w:val="00107AE0"/>
    <w:rsid w:val="0011058E"/>
    <w:rsid w:val="00112F04"/>
    <w:rsid w:val="001164D8"/>
    <w:rsid w:val="001174E3"/>
    <w:rsid w:val="001211BE"/>
    <w:rsid w:val="00124AD0"/>
    <w:rsid w:val="00132F71"/>
    <w:rsid w:val="00134A4B"/>
    <w:rsid w:val="00135608"/>
    <w:rsid w:val="00136994"/>
    <w:rsid w:val="00140A6C"/>
    <w:rsid w:val="001443B6"/>
    <w:rsid w:val="00144511"/>
    <w:rsid w:val="001456EF"/>
    <w:rsid w:val="00147110"/>
    <w:rsid w:val="001511A6"/>
    <w:rsid w:val="0015781B"/>
    <w:rsid w:val="0016190A"/>
    <w:rsid w:val="00164B71"/>
    <w:rsid w:val="001651A3"/>
    <w:rsid w:val="00165AAD"/>
    <w:rsid w:val="0017056E"/>
    <w:rsid w:val="0017123F"/>
    <w:rsid w:val="001728B0"/>
    <w:rsid w:val="001730C0"/>
    <w:rsid w:val="001738F0"/>
    <w:rsid w:val="001806BB"/>
    <w:rsid w:val="001809D3"/>
    <w:rsid w:val="00183CF9"/>
    <w:rsid w:val="001859CA"/>
    <w:rsid w:val="0018638A"/>
    <w:rsid w:val="00193F73"/>
    <w:rsid w:val="0019435A"/>
    <w:rsid w:val="00195F9E"/>
    <w:rsid w:val="0019631F"/>
    <w:rsid w:val="001A1054"/>
    <w:rsid w:val="001A4103"/>
    <w:rsid w:val="001A7DC3"/>
    <w:rsid w:val="001B223F"/>
    <w:rsid w:val="001B2D49"/>
    <w:rsid w:val="001B57C4"/>
    <w:rsid w:val="001C02F3"/>
    <w:rsid w:val="001C55E8"/>
    <w:rsid w:val="001D2864"/>
    <w:rsid w:val="001D35BE"/>
    <w:rsid w:val="001D490B"/>
    <w:rsid w:val="001D5988"/>
    <w:rsid w:val="001D7F10"/>
    <w:rsid w:val="001E2213"/>
    <w:rsid w:val="001E2635"/>
    <w:rsid w:val="001E2658"/>
    <w:rsid w:val="001E31D9"/>
    <w:rsid w:val="001F0C7B"/>
    <w:rsid w:val="001F540F"/>
    <w:rsid w:val="001F59E3"/>
    <w:rsid w:val="001F6609"/>
    <w:rsid w:val="001F6E07"/>
    <w:rsid w:val="002024C1"/>
    <w:rsid w:val="002058CE"/>
    <w:rsid w:val="002158AF"/>
    <w:rsid w:val="002165F1"/>
    <w:rsid w:val="00221D42"/>
    <w:rsid w:val="00223BCF"/>
    <w:rsid w:val="00225590"/>
    <w:rsid w:val="00225FD5"/>
    <w:rsid w:val="002304F6"/>
    <w:rsid w:val="00235B7D"/>
    <w:rsid w:val="0023729E"/>
    <w:rsid w:val="00245775"/>
    <w:rsid w:val="00246609"/>
    <w:rsid w:val="002475BF"/>
    <w:rsid w:val="00250BD1"/>
    <w:rsid w:val="00252413"/>
    <w:rsid w:val="002546D9"/>
    <w:rsid w:val="00254EAF"/>
    <w:rsid w:val="0025728F"/>
    <w:rsid w:val="002608A3"/>
    <w:rsid w:val="00261C46"/>
    <w:rsid w:val="00262D73"/>
    <w:rsid w:val="002648F2"/>
    <w:rsid w:val="00270F56"/>
    <w:rsid w:val="002711C9"/>
    <w:rsid w:val="00271AF7"/>
    <w:rsid w:val="00274BC4"/>
    <w:rsid w:val="00276D21"/>
    <w:rsid w:val="00281099"/>
    <w:rsid w:val="00283552"/>
    <w:rsid w:val="00285ABF"/>
    <w:rsid w:val="00287620"/>
    <w:rsid w:val="00292998"/>
    <w:rsid w:val="00292ED5"/>
    <w:rsid w:val="00293137"/>
    <w:rsid w:val="00296BAE"/>
    <w:rsid w:val="00296D7F"/>
    <w:rsid w:val="0029700E"/>
    <w:rsid w:val="002A29A0"/>
    <w:rsid w:val="002A6CD0"/>
    <w:rsid w:val="002A743D"/>
    <w:rsid w:val="002B04F6"/>
    <w:rsid w:val="002B2038"/>
    <w:rsid w:val="002B2B17"/>
    <w:rsid w:val="002B3C76"/>
    <w:rsid w:val="002B3CF6"/>
    <w:rsid w:val="002B716B"/>
    <w:rsid w:val="002B7174"/>
    <w:rsid w:val="002C15A7"/>
    <w:rsid w:val="002C180D"/>
    <w:rsid w:val="002C641E"/>
    <w:rsid w:val="002C768A"/>
    <w:rsid w:val="002D1F5B"/>
    <w:rsid w:val="002D76C4"/>
    <w:rsid w:val="002E1F78"/>
    <w:rsid w:val="002E52CC"/>
    <w:rsid w:val="002F1649"/>
    <w:rsid w:val="002F36AC"/>
    <w:rsid w:val="002F387F"/>
    <w:rsid w:val="002F5199"/>
    <w:rsid w:val="003025BB"/>
    <w:rsid w:val="003131B4"/>
    <w:rsid w:val="003131CB"/>
    <w:rsid w:val="00313A3A"/>
    <w:rsid w:val="00314CFD"/>
    <w:rsid w:val="00316430"/>
    <w:rsid w:val="00317A3B"/>
    <w:rsid w:val="00323F70"/>
    <w:rsid w:val="003252B1"/>
    <w:rsid w:val="00327E0E"/>
    <w:rsid w:val="00336C7F"/>
    <w:rsid w:val="003404F3"/>
    <w:rsid w:val="003460AC"/>
    <w:rsid w:val="00350175"/>
    <w:rsid w:val="003514AD"/>
    <w:rsid w:val="00351A27"/>
    <w:rsid w:val="00352B79"/>
    <w:rsid w:val="003534CD"/>
    <w:rsid w:val="00356B5D"/>
    <w:rsid w:val="003651B6"/>
    <w:rsid w:val="0037248B"/>
    <w:rsid w:val="00373A62"/>
    <w:rsid w:val="00374C97"/>
    <w:rsid w:val="003810B0"/>
    <w:rsid w:val="00384EEE"/>
    <w:rsid w:val="00386971"/>
    <w:rsid w:val="00395BC2"/>
    <w:rsid w:val="003A219F"/>
    <w:rsid w:val="003A69C7"/>
    <w:rsid w:val="003A7727"/>
    <w:rsid w:val="003B1148"/>
    <w:rsid w:val="003B5C2E"/>
    <w:rsid w:val="003B7ACA"/>
    <w:rsid w:val="003C4AFC"/>
    <w:rsid w:val="003C4B43"/>
    <w:rsid w:val="003C560E"/>
    <w:rsid w:val="003D24D0"/>
    <w:rsid w:val="003D6BA6"/>
    <w:rsid w:val="003E0735"/>
    <w:rsid w:val="003E165B"/>
    <w:rsid w:val="003E5CED"/>
    <w:rsid w:val="003F1E68"/>
    <w:rsid w:val="003F4839"/>
    <w:rsid w:val="003F7D1C"/>
    <w:rsid w:val="00400C45"/>
    <w:rsid w:val="00401259"/>
    <w:rsid w:val="0041213B"/>
    <w:rsid w:val="004122F3"/>
    <w:rsid w:val="0041558C"/>
    <w:rsid w:val="0041667C"/>
    <w:rsid w:val="004167BE"/>
    <w:rsid w:val="0041703F"/>
    <w:rsid w:val="004200CD"/>
    <w:rsid w:val="00420DFD"/>
    <w:rsid w:val="00424B0F"/>
    <w:rsid w:val="004266B8"/>
    <w:rsid w:val="004274C5"/>
    <w:rsid w:val="00434843"/>
    <w:rsid w:val="004349E2"/>
    <w:rsid w:val="00436DB7"/>
    <w:rsid w:val="00437A76"/>
    <w:rsid w:val="00437EEE"/>
    <w:rsid w:val="00444598"/>
    <w:rsid w:val="004505F7"/>
    <w:rsid w:val="00450E6B"/>
    <w:rsid w:val="00451235"/>
    <w:rsid w:val="00453137"/>
    <w:rsid w:val="00456168"/>
    <w:rsid w:val="004569DB"/>
    <w:rsid w:val="00460181"/>
    <w:rsid w:val="00463F0C"/>
    <w:rsid w:val="00463F5B"/>
    <w:rsid w:val="00470258"/>
    <w:rsid w:val="00470E28"/>
    <w:rsid w:val="00470FEC"/>
    <w:rsid w:val="00472076"/>
    <w:rsid w:val="00473B8E"/>
    <w:rsid w:val="0047766F"/>
    <w:rsid w:val="00477EE6"/>
    <w:rsid w:val="00481ACE"/>
    <w:rsid w:val="004934C5"/>
    <w:rsid w:val="004A00E3"/>
    <w:rsid w:val="004A3CE0"/>
    <w:rsid w:val="004A5A7E"/>
    <w:rsid w:val="004B2CB4"/>
    <w:rsid w:val="004B40EC"/>
    <w:rsid w:val="004B5F54"/>
    <w:rsid w:val="004C6007"/>
    <w:rsid w:val="004C6B6E"/>
    <w:rsid w:val="004D29D0"/>
    <w:rsid w:val="004D7CA6"/>
    <w:rsid w:val="004E3B48"/>
    <w:rsid w:val="004E6505"/>
    <w:rsid w:val="004F65E4"/>
    <w:rsid w:val="004F7282"/>
    <w:rsid w:val="00504BAA"/>
    <w:rsid w:val="0051026D"/>
    <w:rsid w:val="00514182"/>
    <w:rsid w:val="005211BF"/>
    <w:rsid w:val="0052268C"/>
    <w:rsid w:val="00526E29"/>
    <w:rsid w:val="00527EAE"/>
    <w:rsid w:val="00532047"/>
    <w:rsid w:val="0053383A"/>
    <w:rsid w:val="0053457B"/>
    <w:rsid w:val="00534FD9"/>
    <w:rsid w:val="005362EE"/>
    <w:rsid w:val="00536B1D"/>
    <w:rsid w:val="005377D9"/>
    <w:rsid w:val="00540794"/>
    <w:rsid w:val="005410C7"/>
    <w:rsid w:val="005412D2"/>
    <w:rsid w:val="00541597"/>
    <w:rsid w:val="0054711E"/>
    <w:rsid w:val="0055006A"/>
    <w:rsid w:val="005505B7"/>
    <w:rsid w:val="00552833"/>
    <w:rsid w:val="00553844"/>
    <w:rsid w:val="00553853"/>
    <w:rsid w:val="00553D76"/>
    <w:rsid w:val="00556548"/>
    <w:rsid w:val="00562155"/>
    <w:rsid w:val="00571D55"/>
    <w:rsid w:val="005751C0"/>
    <w:rsid w:val="00576308"/>
    <w:rsid w:val="005807BD"/>
    <w:rsid w:val="005811AF"/>
    <w:rsid w:val="0058534F"/>
    <w:rsid w:val="00586EF8"/>
    <w:rsid w:val="00591D61"/>
    <w:rsid w:val="00594276"/>
    <w:rsid w:val="0059793B"/>
    <w:rsid w:val="005A3AC7"/>
    <w:rsid w:val="005A572A"/>
    <w:rsid w:val="005B0222"/>
    <w:rsid w:val="005B1F2A"/>
    <w:rsid w:val="005B49AB"/>
    <w:rsid w:val="005B50E7"/>
    <w:rsid w:val="005B737E"/>
    <w:rsid w:val="005B7E6C"/>
    <w:rsid w:val="005C1B9C"/>
    <w:rsid w:val="005C7A4F"/>
    <w:rsid w:val="005D1ACE"/>
    <w:rsid w:val="005D20A7"/>
    <w:rsid w:val="005D39D0"/>
    <w:rsid w:val="005D4636"/>
    <w:rsid w:val="005D67AD"/>
    <w:rsid w:val="005D7CE0"/>
    <w:rsid w:val="005E0D68"/>
    <w:rsid w:val="005E2E53"/>
    <w:rsid w:val="005E308A"/>
    <w:rsid w:val="005E3422"/>
    <w:rsid w:val="005E6728"/>
    <w:rsid w:val="005E7B4F"/>
    <w:rsid w:val="005F470F"/>
    <w:rsid w:val="005F6217"/>
    <w:rsid w:val="00601882"/>
    <w:rsid w:val="006044B3"/>
    <w:rsid w:val="00605616"/>
    <w:rsid w:val="006060A6"/>
    <w:rsid w:val="00606561"/>
    <w:rsid w:val="00606756"/>
    <w:rsid w:val="00607D68"/>
    <w:rsid w:val="00611DD3"/>
    <w:rsid w:val="006130F0"/>
    <w:rsid w:val="00613212"/>
    <w:rsid w:val="006149B1"/>
    <w:rsid w:val="00620887"/>
    <w:rsid w:val="00622130"/>
    <w:rsid w:val="00622CE0"/>
    <w:rsid w:val="00637C77"/>
    <w:rsid w:val="0064341D"/>
    <w:rsid w:val="00644711"/>
    <w:rsid w:val="0064542E"/>
    <w:rsid w:val="00650717"/>
    <w:rsid w:val="00663A47"/>
    <w:rsid w:val="006702D6"/>
    <w:rsid w:val="0067207C"/>
    <w:rsid w:val="00674E60"/>
    <w:rsid w:val="00677DA9"/>
    <w:rsid w:val="006803A4"/>
    <w:rsid w:val="00680461"/>
    <w:rsid w:val="00680545"/>
    <w:rsid w:val="00680D2B"/>
    <w:rsid w:val="00681B32"/>
    <w:rsid w:val="00687A7E"/>
    <w:rsid w:val="006930F9"/>
    <w:rsid w:val="006A17C7"/>
    <w:rsid w:val="006A25A5"/>
    <w:rsid w:val="006A4219"/>
    <w:rsid w:val="006A7E55"/>
    <w:rsid w:val="006B1329"/>
    <w:rsid w:val="006B1D2B"/>
    <w:rsid w:val="006B5D72"/>
    <w:rsid w:val="006B7844"/>
    <w:rsid w:val="006C1249"/>
    <w:rsid w:val="006C58EC"/>
    <w:rsid w:val="006C63B5"/>
    <w:rsid w:val="006C71EF"/>
    <w:rsid w:val="006E1131"/>
    <w:rsid w:val="006E1148"/>
    <w:rsid w:val="006E2037"/>
    <w:rsid w:val="006E2622"/>
    <w:rsid w:val="006E6199"/>
    <w:rsid w:val="006E7832"/>
    <w:rsid w:val="006F25FE"/>
    <w:rsid w:val="006F48F6"/>
    <w:rsid w:val="006F5337"/>
    <w:rsid w:val="006F681E"/>
    <w:rsid w:val="006F7EB7"/>
    <w:rsid w:val="00704556"/>
    <w:rsid w:val="00704CA9"/>
    <w:rsid w:val="00710232"/>
    <w:rsid w:val="00710CF0"/>
    <w:rsid w:val="00712870"/>
    <w:rsid w:val="00713758"/>
    <w:rsid w:val="00713A55"/>
    <w:rsid w:val="0072020F"/>
    <w:rsid w:val="00720624"/>
    <w:rsid w:val="00723135"/>
    <w:rsid w:val="00723BAD"/>
    <w:rsid w:val="0073228C"/>
    <w:rsid w:val="00741F16"/>
    <w:rsid w:val="00742952"/>
    <w:rsid w:val="00743D85"/>
    <w:rsid w:val="0074509D"/>
    <w:rsid w:val="00745506"/>
    <w:rsid w:val="007533F3"/>
    <w:rsid w:val="007537C8"/>
    <w:rsid w:val="00753CF4"/>
    <w:rsid w:val="007565CC"/>
    <w:rsid w:val="007611CC"/>
    <w:rsid w:val="007627A8"/>
    <w:rsid w:val="00763B9A"/>
    <w:rsid w:val="007728E9"/>
    <w:rsid w:val="007729B6"/>
    <w:rsid w:val="007744ED"/>
    <w:rsid w:val="0077512D"/>
    <w:rsid w:val="00783B35"/>
    <w:rsid w:val="00791C4D"/>
    <w:rsid w:val="00791EA6"/>
    <w:rsid w:val="0079273F"/>
    <w:rsid w:val="00794726"/>
    <w:rsid w:val="00794FD2"/>
    <w:rsid w:val="00795168"/>
    <w:rsid w:val="007956F4"/>
    <w:rsid w:val="007972B9"/>
    <w:rsid w:val="007A4B92"/>
    <w:rsid w:val="007A6AA8"/>
    <w:rsid w:val="007B18A9"/>
    <w:rsid w:val="007B21FA"/>
    <w:rsid w:val="007B2CCD"/>
    <w:rsid w:val="007B3AD4"/>
    <w:rsid w:val="007B410B"/>
    <w:rsid w:val="007B5556"/>
    <w:rsid w:val="007D224F"/>
    <w:rsid w:val="007D7CE4"/>
    <w:rsid w:val="007E5DAF"/>
    <w:rsid w:val="007E6024"/>
    <w:rsid w:val="007E72D3"/>
    <w:rsid w:val="007F055D"/>
    <w:rsid w:val="007F592E"/>
    <w:rsid w:val="008005D4"/>
    <w:rsid w:val="008051CA"/>
    <w:rsid w:val="00810042"/>
    <w:rsid w:val="00813782"/>
    <w:rsid w:val="00814745"/>
    <w:rsid w:val="00816332"/>
    <w:rsid w:val="00824620"/>
    <w:rsid w:val="00824CA3"/>
    <w:rsid w:val="008271CD"/>
    <w:rsid w:val="00830CEA"/>
    <w:rsid w:val="008310C9"/>
    <w:rsid w:val="00832B0D"/>
    <w:rsid w:val="008343AC"/>
    <w:rsid w:val="00840ED1"/>
    <w:rsid w:val="00840F97"/>
    <w:rsid w:val="00842415"/>
    <w:rsid w:val="00843179"/>
    <w:rsid w:val="008472BB"/>
    <w:rsid w:val="008475F5"/>
    <w:rsid w:val="0084781D"/>
    <w:rsid w:val="0085241B"/>
    <w:rsid w:val="00853CC5"/>
    <w:rsid w:val="00854F3C"/>
    <w:rsid w:val="0085591F"/>
    <w:rsid w:val="0085718D"/>
    <w:rsid w:val="008677EA"/>
    <w:rsid w:val="00867C30"/>
    <w:rsid w:val="00867D0D"/>
    <w:rsid w:val="008779B5"/>
    <w:rsid w:val="008779BA"/>
    <w:rsid w:val="0088559A"/>
    <w:rsid w:val="00886214"/>
    <w:rsid w:val="00887A78"/>
    <w:rsid w:val="008931A5"/>
    <w:rsid w:val="008942C8"/>
    <w:rsid w:val="00896284"/>
    <w:rsid w:val="008A1FCF"/>
    <w:rsid w:val="008A3C1B"/>
    <w:rsid w:val="008A6B6C"/>
    <w:rsid w:val="008A7C47"/>
    <w:rsid w:val="008B0E9E"/>
    <w:rsid w:val="008B145A"/>
    <w:rsid w:val="008B78BD"/>
    <w:rsid w:val="008C3956"/>
    <w:rsid w:val="008C6026"/>
    <w:rsid w:val="008C7848"/>
    <w:rsid w:val="008D1377"/>
    <w:rsid w:val="008D1432"/>
    <w:rsid w:val="008D1E77"/>
    <w:rsid w:val="008D490B"/>
    <w:rsid w:val="008D4E8F"/>
    <w:rsid w:val="008D5D40"/>
    <w:rsid w:val="008D6E74"/>
    <w:rsid w:val="008E123A"/>
    <w:rsid w:val="008E2DCC"/>
    <w:rsid w:val="008E2E89"/>
    <w:rsid w:val="008E5F63"/>
    <w:rsid w:val="008F0483"/>
    <w:rsid w:val="008F20D1"/>
    <w:rsid w:val="008F749D"/>
    <w:rsid w:val="00906589"/>
    <w:rsid w:val="00906A05"/>
    <w:rsid w:val="00906A85"/>
    <w:rsid w:val="00906AD6"/>
    <w:rsid w:val="009148BD"/>
    <w:rsid w:val="00917AF2"/>
    <w:rsid w:val="00917E14"/>
    <w:rsid w:val="00920EBA"/>
    <w:rsid w:val="009218C0"/>
    <w:rsid w:val="0092418A"/>
    <w:rsid w:val="00930CAE"/>
    <w:rsid w:val="00930E66"/>
    <w:rsid w:val="009317C1"/>
    <w:rsid w:val="00934382"/>
    <w:rsid w:val="00934ED7"/>
    <w:rsid w:val="00937EA1"/>
    <w:rsid w:val="00945CAB"/>
    <w:rsid w:val="009501C1"/>
    <w:rsid w:val="009543C3"/>
    <w:rsid w:val="00966E1B"/>
    <w:rsid w:val="00967135"/>
    <w:rsid w:val="00971923"/>
    <w:rsid w:val="009722CB"/>
    <w:rsid w:val="009727E8"/>
    <w:rsid w:val="00972A2F"/>
    <w:rsid w:val="00976F48"/>
    <w:rsid w:val="00976F61"/>
    <w:rsid w:val="00984954"/>
    <w:rsid w:val="009864E8"/>
    <w:rsid w:val="00990F3F"/>
    <w:rsid w:val="009947C0"/>
    <w:rsid w:val="00994F10"/>
    <w:rsid w:val="009A1A7C"/>
    <w:rsid w:val="009A567E"/>
    <w:rsid w:val="009B18CE"/>
    <w:rsid w:val="009B2B53"/>
    <w:rsid w:val="009B5FA0"/>
    <w:rsid w:val="009B6DCA"/>
    <w:rsid w:val="009B7D73"/>
    <w:rsid w:val="009C2CAC"/>
    <w:rsid w:val="009C5AD9"/>
    <w:rsid w:val="009C5BED"/>
    <w:rsid w:val="009D35A2"/>
    <w:rsid w:val="009D7F51"/>
    <w:rsid w:val="009E0B2E"/>
    <w:rsid w:val="009E223A"/>
    <w:rsid w:val="009E49D4"/>
    <w:rsid w:val="009E5588"/>
    <w:rsid w:val="009E5AF2"/>
    <w:rsid w:val="009F0573"/>
    <w:rsid w:val="009F2D2C"/>
    <w:rsid w:val="009F5693"/>
    <w:rsid w:val="009F736E"/>
    <w:rsid w:val="00A012E9"/>
    <w:rsid w:val="00A01C4B"/>
    <w:rsid w:val="00A065B5"/>
    <w:rsid w:val="00A0683D"/>
    <w:rsid w:val="00A07F27"/>
    <w:rsid w:val="00A1165E"/>
    <w:rsid w:val="00A11E30"/>
    <w:rsid w:val="00A1254D"/>
    <w:rsid w:val="00A1607B"/>
    <w:rsid w:val="00A171DC"/>
    <w:rsid w:val="00A22077"/>
    <w:rsid w:val="00A22440"/>
    <w:rsid w:val="00A2389A"/>
    <w:rsid w:val="00A24129"/>
    <w:rsid w:val="00A256DD"/>
    <w:rsid w:val="00A25C9C"/>
    <w:rsid w:val="00A269D8"/>
    <w:rsid w:val="00A307C2"/>
    <w:rsid w:val="00A31502"/>
    <w:rsid w:val="00A31928"/>
    <w:rsid w:val="00A37523"/>
    <w:rsid w:val="00A46AC4"/>
    <w:rsid w:val="00A51181"/>
    <w:rsid w:val="00A574D2"/>
    <w:rsid w:val="00A576D8"/>
    <w:rsid w:val="00A57C80"/>
    <w:rsid w:val="00A62A14"/>
    <w:rsid w:val="00A641FA"/>
    <w:rsid w:val="00A6617B"/>
    <w:rsid w:val="00A709CA"/>
    <w:rsid w:val="00A71FE5"/>
    <w:rsid w:val="00A73111"/>
    <w:rsid w:val="00A74EB0"/>
    <w:rsid w:val="00A751D0"/>
    <w:rsid w:val="00A755A1"/>
    <w:rsid w:val="00A77B7F"/>
    <w:rsid w:val="00A77B84"/>
    <w:rsid w:val="00A80856"/>
    <w:rsid w:val="00A825F0"/>
    <w:rsid w:val="00A82C36"/>
    <w:rsid w:val="00A843FB"/>
    <w:rsid w:val="00A84F58"/>
    <w:rsid w:val="00A86EE5"/>
    <w:rsid w:val="00A95566"/>
    <w:rsid w:val="00A9690D"/>
    <w:rsid w:val="00A970EF"/>
    <w:rsid w:val="00A971A1"/>
    <w:rsid w:val="00A972F9"/>
    <w:rsid w:val="00AA1B57"/>
    <w:rsid w:val="00AA290C"/>
    <w:rsid w:val="00AA3AD8"/>
    <w:rsid w:val="00AB0DC8"/>
    <w:rsid w:val="00AB5F98"/>
    <w:rsid w:val="00AC0691"/>
    <w:rsid w:val="00AC15B6"/>
    <w:rsid w:val="00AC6D10"/>
    <w:rsid w:val="00AD0542"/>
    <w:rsid w:val="00AD3049"/>
    <w:rsid w:val="00AD4BF7"/>
    <w:rsid w:val="00AD51C0"/>
    <w:rsid w:val="00AE13CC"/>
    <w:rsid w:val="00AE2741"/>
    <w:rsid w:val="00AE32C9"/>
    <w:rsid w:val="00AE4680"/>
    <w:rsid w:val="00AE65E5"/>
    <w:rsid w:val="00AF1BE7"/>
    <w:rsid w:val="00B033C8"/>
    <w:rsid w:val="00B06AFF"/>
    <w:rsid w:val="00B21ABF"/>
    <w:rsid w:val="00B256E1"/>
    <w:rsid w:val="00B331BD"/>
    <w:rsid w:val="00B33425"/>
    <w:rsid w:val="00B34424"/>
    <w:rsid w:val="00B368C5"/>
    <w:rsid w:val="00B407CA"/>
    <w:rsid w:val="00B411E2"/>
    <w:rsid w:val="00B42BEC"/>
    <w:rsid w:val="00B435DD"/>
    <w:rsid w:val="00B44E24"/>
    <w:rsid w:val="00B45225"/>
    <w:rsid w:val="00B4628F"/>
    <w:rsid w:val="00B4688F"/>
    <w:rsid w:val="00B4792A"/>
    <w:rsid w:val="00B51AE9"/>
    <w:rsid w:val="00B54ECC"/>
    <w:rsid w:val="00B570AD"/>
    <w:rsid w:val="00B60424"/>
    <w:rsid w:val="00B6102D"/>
    <w:rsid w:val="00B634CD"/>
    <w:rsid w:val="00B6461A"/>
    <w:rsid w:val="00B6564A"/>
    <w:rsid w:val="00B65E38"/>
    <w:rsid w:val="00B714F3"/>
    <w:rsid w:val="00B7158D"/>
    <w:rsid w:val="00B71AF6"/>
    <w:rsid w:val="00B720E1"/>
    <w:rsid w:val="00B76917"/>
    <w:rsid w:val="00B77768"/>
    <w:rsid w:val="00B82748"/>
    <w:rsid w:val="00B8427C"/>
    <w:rsid w:val="00B859FE"/>
    <w:rsid w:val="00B87B6B"/>
    <w:rsid w:val="00BA210F"/>
    <w:rsid w:val="00BA5564"/>
    <w:rsid w:val="00BA5A08"/>
    <w:rsid w:val="00BA771B"/>
    <w:rsid w:val="00BB2844"/>
    <w:rsid w:val="00BB5AFE"/>
    <w:rsid w:val="00BC241B"/>
    <w:rsid w:val="00BC2C34"/>
    <w:rsid w:val="00BC5D77"/>
    <w:rsid w:val="00BC7FD0"/>
    <w:rsid w:val="00BD098D"/>
    <w:rsid w:val="00BD10D6"/>
    <w:rsid w:val="00BD1D0C"/>
    <w:rsid w:val="00BD6671"/>
    <w:rsid w:val="00BD7025"/>
    <w:rsid w:val="00BD77D6"/>
    <w:rsid w:val="00BE134A"/>
    <w:rsid w:val="00BE19E4"/>
    <w:rsid w:val="00BE2763"/>
    <w:rsid w:val="00BE4A95"/>
    <w:rsid w:val="00BE78A9"/>
    <w:rsid w:val="00BF058E"/>
    <w:rsid w:val="00BF1931"/>
    <w:rsid w:val="00BF3AB4"/>
    <w:rsid w:val="00BF487A"/>
    <w:rsid w:val="00BF5114"/>
    <w:rsid w:val="00BF53D8"/>
    <w:rsid w:val="00BF7AA5"/>
    <w:rsid w:val="00C03A58"/>
    <w:rsid w:val="00C05003"/>
    <w:rsid w:val="00C11905"/>
    <w:rsid w:val="00C1716A"/>
    <w:rsid w:val="00C20BFD"/>
    <w:rsid w:val="00C23317"/>
    <w:rsid w:val="00C2508F"/>
    <w:rsid w:val="00C26195"/>
    <w:rsid w:val="00C3093E"/>
    <w:rsid w:val="00C32ADC"/>
    <w:rsid w:val="00C3318B"/>
    <w:rsid w:val="00C340C9"/>
    <w:rsid w:val="00C34765"/>
    <w:rsid w:val="00C35CD8"/>
    <w:rsid w:val="00C36CF7"/>
    <w:rsid w:val="00C4033B"/>
    <w:rsid w:val="00C403FA"/>
    <w:rsid w:val="00C40ACA"/>
    <w:rsid w:val="00C40C0B"/>
    <w:rsid w:val="00C43D4D"/>
    <w:rsid w:val="00C46BD9"/>
    <w:rsid w:val="00C51FC1"/>
    <w:rsid w:val="00C5282E"/>
    <w:rsid w:val="00C52E48"/>
    <w:rsid w:val="00C5406D"/>
    <w:rsid w:val="00C54484"/>
    <w:rsid w:val="00C55071"/>
    <w:rsid w:val="00C55258"/>
    <w:rsid w:val="00C566AB"/>
    <w:rsid w:val="00C61762"/>
    <w:rsid w:val="00C62538"/>
    <w:rsid w:val="00C7073B"/>
    <w:rsid w:val="00C73560"/>
    <w:rsid w:val="00C77B3D"/>
    <w:rsid w:val="00C8113F"/>
    <w:rsid w:val="00C8195C"/>
    <w:rsid w:val="00C87B10"/>
    <w:rsid w:val="00C9198F"/>
    <w:rsid w:val="00C94A2D"/>
    <w:rsid w:val="00C952C8"/>
    <w:rsid w:val="00C9556E"/>
    <w:rsid w:val="00CA41FB"/>
    <w:rsid w:val="00CA59E5"/>
    <w:rsid w:val="00CB0F14"/>
    <w:rsid w:val="00CB248B"/>
    <w:rsid w:val="00CB69D8"/>
    <w:rsid w:val="00CB754A"/>
    <w:rsid w:val="00CC4D55"/>
    <w:rsid w:val="00CC6EE0"/>
    <w:rsid w:val="00CD0FA3"/>
    <w:rsid w:val="00CD12DF"/>
    <w:rsid w:val="00CD6551"/>
    <w:rsid w:val="00CD659B"/>
    <w:rsid w:val="00CE05DA"/>
    <w:rsid w:val="00CE0A43"/>
    <w:rsid w:val="00CE2766"/>
    <w:rsid w:val="00CE33A3"/>
    <w:rsid w:val="00CE3B5A"/>
    <w:rsid w:val="00CE4288"/>
    <w:rsid w:val="00CE4896"/>
    <w:rsid w:val="00CF1FC2"/>
    <w:rsid w:val="00CF4C3F"/>
    <w:rsid w:val="00D03A86"/>
    <w:rsid w:val="00D116CF"/>
    <w:rsid w:val="00D12479"/>
    <w:rsid w:val="00D1318C"/>
    <w:rsid w:val="00D13D9C"/>
    <w:rsid w:val="00D15E02"/>
    <w:rsid w:val="00D16CDA"/>
    <w:rsid w:val="00D20EF5"/>
    <w:rsid w:val="00D2224C"/>
    <w:rsid w:val="00D2234B"/>
    <w:rsid w:val="00D31AC0"/>
    <w:rsid w:val="00D31BE4"/>
    <w:rsid w:val="00D33466"/>
    <w:rsid w:val="00D375C5"/>
    <w:rsid w:val="00D4131A"/>
    <w:rsid w:val="00D42D64"/>
    <w:rsid w:val="00D527E7"/>
    <w:rsid w:val="00D63AFA"/>
    <w:rsid w:val="00D67ABD"/>
    <w:rsid w:val="00D703EF"/>
    <w:rsid w:val="00D75FFE"/>
    <w:rsid w:val="00D80027"/>
    <w:rsid w:val="00D80E14"/>
    <w:rsid w:val="00D83556"/>
    <w:rsid w:val="00D83C43"/>
    <w:rsid w:val="00D84655"/>
    <w:rsid w:val="00D9159A"/>
    <w:rsid w:val="00D94ECB"/>
    <w:rsid w:val="00D957A4"/>
    <w:rsid w:val="00DA33BB"/>
    <w:rsid w:val="00DA7B2D"/>
    <w:rsid w:val="00DB1323"/>
    <w:rsid w:val="00DC4685"/>
    <w:rsid w:val="00DC58F2"/>
    <w:rsid w:val="00DC73CC"/>
    <w:rsid w:val="00DC75BE"/>
    <w:rsid w:val="00DD54BF"/>
    <w:rsid w:val="00DE3F07"/>
    <w:rsid w:val="00DE49BE"/>
    <w:rsid w:val="00DE4E4F"/>
    <w:rsid w:val="00DE6FC0"/>
    <w:rsid w:val="00DF2416"/>
    <w:rsid w:val="00DF2DAF"/>
    <w:rsid w:val="00DF3626"/>
    <w:rsid w:val="00DF4176"/>
    <w:rsid w:val="00DF75C3"/>
    <w:rsid w:val="00E00778"/>
    <w:rsid w:val="00E01814"/>
    <w:rsid w:val="00E019C2"/>
    <w:rsid w:val="00E020D1"/>
    <w:rsid w:val="00E04AB7"/>
    <w:rsid w:val="00E04DBA"/>
    <w:rsid w:val="00E1072D"/>
    <w:rsid w:val="00E12364"/>
    <w:rsid w:val="00E12485"/>
    <w:rsid w:val="00E1359C"/>
    <w:rsid w:val="00E13F53"/>
    <w:rsid w:val="00E14D8D"/>
    <w:rsid w:val="00E17240"/>
    <w:rsid w:val="00E222C2"/>
    <w:rsid w:val="00E227A1"/>
    <w:rsid w:val="00E23F11"/>
    <w:rsid w:val="00E24E97"/>
    <w:rsid w:val="00E32106"/>
    <w:rsid w:val="00E406BD"/>
    <w:rsid w:val="00E416B8"/>
    <w:rsid w:val="00E46ADB"/>
    <w:rsid w:val="00E549EA"/>
    <w:rsid w:val="00E54BF4"/>
    <w:rsid w:val="00E570F6"/>
    <w:rsid w:val="00E575C7"/>
    <w:rsid w:val="00E627EB"/>
    <w:rsid w:val="00E64035"/>
    <w:rsid w:val="00E647D6"/>
    <w:rsid w:val="00E64EA1"/>
    <w:rsid w:val="00E654A4"/>
    <w:rsid w:val="00E65E7D"/>
    <w:rsid w:val="00E67C46"/>
    <w:rsid w:val="00E70948"/>
    <w:rsid w:val="00E70C99"/>
    <w:rsid w:val="00E725F2"/>
    <w:rsid w:val="00E72B5A"/>
    <w:rsid w:val="00E74595"/>
    <w:rsid w:val="00E7599C"/>
    <w:rsid w:val="00E811D2"/>
    <w:rsid w:val="00E82A49"/>
    <w:rsid w:val="00E911A3"/>
    <w:rsid w:val="00E91BB9"/>
    <w:rsid w:val="00EA135B"/>
    <w:rsid w:val="00EA63A5"/>
    <w:rsid w:val="00EB02D8"/>
    <w:rsid w:val="00EB37C0"/>
    <w:rsid w:val="00EB3B14"/>
    <w:rsid w:val="00EB54A6"/>
    <w:rsid w:val="00EB7C57"/>
    <w:rsid w:val="00EB7DC1"/>
    <w:rsid w:val="00EC0991"/>
    <w:rsid w:val="00EC0D85"/>
    <w:rsid w:val="00EC182E"/>
    <w:rsid w:val="00EC1D67"/>
    <w:rsid w:val="00EC2049"/>
    <w:rsid w:val="00EC3135"/>
    <w:rsid w:val="00EC4F52"/>
    <w:rsid w:val="00EC5A13"/>
    <w:rsid w:val="00ED16DE"/>
    <w:rsid w:val="00ED2695"/>
    <w:rsid w:val="00ED3169"/>
    <w:rsid w:val="00ED5065"/>
    <w:rsid w:val="00ED520E"/>
    <w:rsid w:val="00ED54AE"/>
    <w:rsid w:val="00EE1741"/>
    <w:rsid w:val="00EE2502"/>
    <w:rsid w:val="00EE50C9"/>
    <w:rsid w:val="00EE6696"/>
    <w:rsid w:val="00EE7DAA"/>
    <w:rsid w:val="00EF180D"/>
    <w:rsid w:val="00EF1B39"/>
    <w:rsid w:val="00EF69ED"/>
    <w:rsid w:val="00F01A42"/>
    <w:rsid w:val="00F04039"/>
    <w:rsid w:val="00F0579B"/>
    <w:rsid w:val="00F06907"/>
    <w:rsid w:val="00F11D46"/>
    <w:rsid w:val="00F126D3"/>
    <w:rsid w:val="00F1542B"/>
    <w:rsid w:val="00F217C9"/>
    <w:rsid w:val="00F23CD9"/>
    <w:rsid w:val="00F30C9B"/>
    <w:rsid w:val="00F354B1"/>
    <w:rsid w:val="00F35B48"/>
    <w:rsid w:val="00F36B3B"/>
    <w:rsid w:val="00F36D39"/>
    <w:rsid w:val="00F41AE0"/>
    <w:rsid w:val="00F46091"/>
    <w:rsid w:val="00F50588"/>
    <w:rsid w:val="00F53C7E"/>
    <w:rsid w:val="00F54DD5"/>
    <w:rsid w:val="00F553FB"/>
    <w:rsid w:val="00F554A8"/>
    <w:rsid w:val="00F603B1"/>
    <w:rsid w:val="00F70BD6"/>
    <w:rsid w:val="00F74635"/>
    <w:rsid w:val="00F74DE7"/>
    <w:rsid w:val="00F74E14"/>
    <w:rsid w:val="00F76857"/>
    <w:rsid w:val="00F76B25"/>
    <w:rsid w:val="00F8071A"/>
    <w:rsid w:val="00F80BE1"/>
    <w:rsid w:val="00F83892"/>
    <w:rsid w:val="00F84755"/>
    <w:rsid w:val="00F85EB6"/>
    <w:rsid w:val="00F952C8"/>
    <w:rsid w:val="00FA0B8A"/>
    <w:rsid w:val="00FA0F83"/>
    <w:rsid w:val="00FA11CA"/>
    <w:rsid w:val="00FA477B"/>
    <w:rsid w:val="00FB0E4E"/>
    <w:rsid w:val="00FB2237"/>
    <w:rsid w:val="00FC061F"/>
    <w:rsid w:val="00FC06DC"/>
    <w:rsid w:val="00FC0EDB"/>
    <w:rsid w:val="00FC1707"/>
    <w:rsid w:val="00FC1AF0"/>
    <w:rsid w:val="00FC24F4"/>
    <w:rsid w:val="00FC33E6"/>
    <w:rsid w:val="00FC3D18"/>
    <w:rsid w:val="00FC42AF"/>
    <w:rsid w:val="00FD0ABB"/>
    <w:rsid w:val="00FD1DC8"/>
    <w:rsid w:val="00FD1DF6"/>
    <w:rsid w:val="00FD25D9"/>
    <w:rsid w:val="00FD2C29"/>
    <w:rsid w:val="00FD61CC"/>
    <w:rsid w:val="00FE159A"/>
    <w:rsid w:val="00FE1B57"/>
    <w:rsid w:val="00FE3FFA"/>
    <w:rsid w:val="00FE442B"/>
    <w:rsid w:val="00FE677A"/>
    <w:rsid w:val="00FE79FE"/>
    <w:rsid w:val="00FF0798"/>
    <w:rsid w:val="00FF1257"/>
    <w:rsid w:val="00FF1434"/>
    <w:rsid w:val="00FF234B"/>
    <w:rsid w:val="00FF39E4"/>
    <w:rsid w:val="00FF4A77"/>
    <w:rsid w:val="00FF59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d62a47"/>
    </o:shapedefaults>
    <o:shapelayout v:ext="edit">
      <o:idmap v:ext="edit" data="1"/>
    </o:shapelayout>
  </w:shapeDefaults>
  <w:decimalSymbol w:val="."/>
  <w:listSeparator w:val=","/>
  <w14:docId w14:val="748CECDD"/>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C7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122F3"/>
    <w:pPr>
      <w:keepNext/>
      <w:keepLines/>
      <w:spacing w:before="480"/>
      <w:ind w:left="794" w:hanging="794"/>
      <w:outlineLvl w:val="0"/>
    </w:pPr>
    <w:rPr>
      <w:b/>
    </w:rPr>
  </w:style>
  <w:style w:type="paragraph" w:styleId="Heading2">
    <w:name w:val="heading 2"/>
    <w:basedOn w:val="Heading1"/>
    <w:next w:val="Normal"/>
    <w:link w:val="Heading2Char"/>
    <w:qFormat/>
    <w:rsid w:val="004122F3"/>
    <w:pPr>
      <w:spacing w:before="320"/>
      <w:outlineLvl w:val="1"/>
    </w:pPr>
  </w:style>
  <w:style w:type="paragraph" w:styleId="Heading3">
    <w:name w:val="heading 3"/>
    <w:basedOn w:val="Heading1"/>
    <w:next w:val="Normal"/>
    <w:link w:val="Heading3Char"/>
    <w:qFormat/>
    <w:rsid w:val="004122F3"/>
    <w:pPr>
      <w:spacing w:before="200"/>
      <w:outlineLvl w:val="2"/>
    </w:pPr>
  </w:style>
  <w:style w:type="paragraph" w:styleId="Heading4">
    <w:name w:val="heading 4"/>
    <w:basedOn w:val="Heading3"/>
    <w:next w:val="Normal"/>
    <w:link w:val="Heading4Char"/>
    <w:qFormat/>
    <w:rsid w:val="004122F3"/>
    <w:pPr>
      <w:tabs>
        <w:tab w:val="clear" w:pos="794"/>
        <w:tab w:val="left" w:pos="992"/>
      </w:tabs>
      <w:ind w:left="992" w:hanging="992"/>
      <w:outlineLvl w:val="3"/>
    </w:pPr>
  </w:style>
  <w:style w:type="paragraph" w:styleId="Heading5">
    <w:name w:val="heading 5"/>
    <w:basedOn w:val="Heading4"/>
    <w:next w:val="Normal"/>
    <w:link w:val="Heading5Char"/>
    <w:qFormat/>
    <w:rsid w:val="004122F3"/>
    <w:pPr>
      <w:outlineLvl w:val="4"/>
    </w:pPr>
  </w:style>
  <w:style w:type="paragraph" w:styleId="Heading6">
    <w:name w:val="heading 6"/>
    <w:basedOn w:val="Heading4"/>
    <w:next w:val="Normal"/>
    <w:link w:val="Heading6Char"/>
    <w:qFormat/>
    <w:rsid w:val="004122F3"/>
    <w:pPr>
      <w:tabs>
        <w:tab w:val="clear" w:pos="992"/>
        <w:tab w:val="clear" w:pos="1191"/>
      </w:tabs>
      <w:ind w:left="1588" w:hanging="1588"/>
      <w:outlineLvl w:val="5"/>
    </w:pPr>
  </w:style>
  <w:style w:type="paragraph" w:styleId="Heading7">
    <w:name w:val="heading 7"/>
    <w:basedOn w:val="Heading6"/>
    <w:next w:val="Normal"/>
    <w:link w:val="Heading7Char"/>
    <w:qFormat/>
    <w:rsid w:val="004122F3"/>
    <w:pPr>
      <w:outlineLvl w:val="6"/>
    </w:pPr>
  </w:style>
  <w:style w:type="paragraph" w:styleId="Heading8">
    <w:name w:val="heading 8"/>
    <w:basedOn w:val="Heading6"/>
    <w:next w:val="Normal"/>
    <w:link w:val="Heading8Char"/>
    <w:qFormat/>
    <w:rsid w:val="004122F3"/>
    <w:pPr>
      <w:outlineLvl w:val="7"/>
    </w:pPr>
  </w:style>
  <w:style w:type="paragraph" w:styleId="Heading9">
    <w:name w:val="heading 9"/>
    <w:basedOn w:val="Heading6"/>
    <w:next w:val="Normal"/>
    <w:link w:val="Heading9Char"/>
    <w:qFormat/>
    <w:rsid w:val="004122F3"/>
    <w:pPr>
      <w:jc w:val="left"/>
      <w:outlineLvl w:val="8"/>
    </w:pPr>
  </w:style>
  <w:style w:type="character" w:default="1" w:styleId="DefaultParagraphFont">
    <w:name w:val="Default Paragraph Font"/>
    <w:uiPriority w:val="1"/>
    <w:semiHidden/>
    <w:unhideWhenUsed/>
    <w:rsid w:val="004122F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122F3"/>
  </w:style>
  <w:style w:type="paragraph" w:styleId="Header">
    <w:name w:val="header"/>
    <w:basedOn w:val="Normal"/>
    <w:link w:val="HeaderChar"/>
    <w:rsid w:val="004122F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122F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122F3"/>
  </w:style>
  <w:style w:type="paragraph" w:customStyle="1" w:styleId="Headingb">
    <w:name w:val="Heading_b"/>
    <w:basedOn w:val="Heading3"/>
    <w:next w:val="Normal"/>
    <w:link w:val="HeadingbChar"/>
    <w:rsid w:val="004122F3"/>
    <w:pPr>
      <w:spacing w:before="160"/>
      <w:ind w:left="0" w:firstLine="0"/>
      <w:outlineLvl w:val="9"/>
    </w:pPr>
  </w:style>
  <w:style w:type="paragraph" w:customStyle="1" w:styleId="Headingi">
    <w:name w:val="Heading_i"/>
    <w:basedOn w:val="Heading3"/>
    <w:next w:val="Normal"/>
    <w:rsid w:val="004122F3"/>
    <w:pPr>
      <w:spacing w:before="160"/>
      <w:ind w:left="0" w:firstLine="0"/>
    </w:pPr>
    <w:rPr>
      <w:b w:val="0"/>
      <w:i/>
    </w:rPr>
  </w:style>
  <w:style w:type="character" w:customStyle="1" w:styleId="href">
    <w:name w:val="href"/>
    <w:basedOn w:val="DefaultParagraphFont"/>
    <w:rsid w:val="004122F3"/>
  </w:style>
  <w:style w:type="paragraph" w:customStyle="1" w:styleId="AnnexNoTitle">
    <w:name w:val="Annex_NoTitle"/>
    <w:basedOn w:val="Normal"/>
    <w:next w:val="Normalaftertitle"/>
    <w:rsid w:val="00637C77"/>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4122F3"/>
    <w:pPr>
      <w:spacing w:before="320"/>
    </w:pPr>
  </w:style>
  <w:style w:type="paragraph" w:customStyle="1" w:styleId="enumlev2">
    <w:name w:val="enumlev2"/>
    <w:basedOn w:val="enumlev1"/>
    <w:rsid w:val="004122F3"/>
    <w:pPr>
      <w:ind w:left="1191" w:hanging="397"/>
    </w:pPr>
  </w:style>
  <w:style w:type="paragraph" w:customStyle="1" w:styleId="enumlev1">
    <w:name w:val="enumlev1"/>
    <w:basedOn w:val="Normal"/>
    <w:link w:val="enumlev1Char"/>
    <w:rsid w:val="004122F3"/>
    <w:pPr>
      <w:spacing w:before="80"/>
      <w:ind w:left="794" w:hanging="794"/>
    </w:pPr>
  </w:style>
  <w:style w:type="paragraph" w:customStyle="1" w:styleId="enumlev3">
    <w:name w:val="enumlev3"/>
    <w:basedOn w:val="enumlev2"/>
    <w:rsid w:val="004122F3"/>
    <w:pPr>
      <w:ind w:left="1588"/>
    </w:pPr>
  </w:style>
  <w:style w:type="paragraph" w:customStyle="1" w:styleId="Note">
    <w:name w:val="Note"/>
    <w:basedOn w:val="Normal"/>
    <w:rsid w:val="004122F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122F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122F3"/>
    <w:pPr>
      <w:keepNext/>
      <w:keepLines/>
      <w:spacing w:before="240"/>
      <w:jc w:val="center"/>
    </w:pPr>
    <w:rPr>
      <w:b/>
      <w:sz w:val="28"/>
    </w:rPr>
  </w:style>
  <w:style w:type="paragraph" w:customStyle="1" w:styleId="Recref">
    <w:name w:val="Rec_ref"/>
    <w:basedOn w:val="Normal"/>
    <w:next w:val="Recdate"/>
    <w:rsid w:val="004122F3"/>
    <w:pPr>
      <w:jc w:val="center"/>
    </w:pPr>
  </w:style>
  <w:style w:type="paragraph" w:customStyle="1" w:styleId="Recdate">
    <w:name w:val="Rec_date"/>
    <w:basedOn w:val="Recref"/>
    <w:next w:val="Normalaftertitle"/>
    <w:rsid w:val="004122F3"/>
    <w:pPr>
      <w:jc w:val="right"/>
    </w:pPr>
  </w:style>
  <w:style w:type="paragraph" w:customStyle="1" w:styleId="HeadingSum">
    <w:name w:val="Heading_Sum"/>
    <w:basedOn w:val="Headingb"/>
    <w:next w:val="Normal"/>
    <w:autoRedefine/>
    <w:rsid w:val="004122F3"/>
    <w:pPr>
      <w:spacing w:before="240"/>
    </w:pPr>
    <w:rPr>
      <w:sz w:val="22"/>
      <w:lang w:val="es-ES_tradnl"/>
    </w:rPr>
  </w:style>
  <w:style w:type="paragraph" w:customStyle="1" w:styleId="AppendixNoTitle">
    <w:name w:val="Appendix_NoTitle"/>
    <w:basedOn w:val="AnnexNoTitle"/>
    <w:next w:val="Normal"/>
    <w:rsid w:val="004122F3"/>
  </w:style>
  <w:style w:type="paragraph" w:customStyle="1" w:styleId="Tablefin">
    <w:name w:val="Table_fin"/>
    <w:basedOn w:val="Normal"/>
    <w:next w:val="Normal"/>
    <w:rsid w:val="004122F3"/>
    <w:pPr>
      <w:spacing w:before="0"/>
    </w:pPr>
    <w:rPr>
      <w:sz w:val="20"/>
      <w:lang w:val="en-GB"/>
    </w:rPr>
  </w:style>
  <w:style w:type="paragraph" w:customStyle="1" w:styleId="Tablehead">
    <w:name w:val="Table_head"/>
    <w:basedOn w:val="Normal"/>
    <w:next w:val="Normal"/>
    <w:link w:val="TableheadChar"/>
    <w:rsid w:val="004122F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122F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4122F3"/>
    <w:pPr>
      <w:keepNext/>
      <w:spacing w:before="360" w:after="120"/>
      <w:jc w:val="center"/>
    </w:pPr>
  </w:style>
  <w:style w:type="paragraph" w:customStyle="1" w:styleId="Tabletext">
    <w:name w:val="Table_text"/>
    <w:basedOn w:val="Normal"/>
    <w:link w:val="TabletextChar"/>
    <w:rsid w:val="004122F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122F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122F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122F3"/>
    <w:pPr>
      <w:ind w:left="794"/>
    </w:pPr>
  </w:style>
  <w:style w:type="paragraph" w:customStyle="1" w:styleId="Figurelegend">
    <w:name w:val="Figure_legend"/>
    <w:basedOn w:val="Normal"/>
    <w:rsid w:val="004122F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122F3"/>
    <w:pPr>
      <w:keepNext/>
      <w:keepLines/>
      <w:spacing w:before="480" w:after="80"/>
      <w:jc w:val="center"/>
    </w:pPr>
    <w:rPr>
      <w:caps/>
      <w:sz w:val="18"/>
    </w:rPr>
  </w:style>
  <w:style w:type="paragraph" w:customStyle="1" w:styleId="Figuretitle">
    <w:name w:val="Figure_title"/>
    <w:basedOn w:val="Normal"/>
    <w:next w:val="Figure"/>
    <w:rsid w:val="004122F3"/>
    <w:pPr>
      <w:keepNext/>
      <w:spacing w:before="0" w:after="120"/>
      <w:jc w:val="center"/>
    </w:pPr>
    <w:rPr>
      <w:rFonts w:ascii="Times New Roman Bold" w:hAnsi="Times New Roman Bold"/>
      <w:b/>
      <w:sz w:val="18"/>
    </w:rPr>
  </w:style>
  <w:style w:type="paragraph" w:customStyle="1" w:styleId="Figure">
    <w:name w:val="Figure"/>
    <w:basedOn w:val="FigureNo"/>
    <w:next w:val="Normal"/>
    <w:rsid w:val="004122F3"/>
    <w:pPr>
      <w:keepNext w:val="0"/>
      <w:spacing w:before="0" w:after="240"/>
    </w:pPr>
  </w:style>
  <w:style w:type="paragraph" w:customStyle="1" w:styleId="tocpart">
    <w:name w:val="tocpart"/>
    <w:basedOn w:val="Normal"/>
    <w:rsid w:val="004122F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122F3"/>
    <w:pPr>
      <w:keepNext/>
      <w:keepLines/>
      <w:spacing w:before="480"/>
      <w:jc w:val="center"/>
    </w:pPr>
    <w:rPr>
      <w:sz w:val="28"/>
    </w:rPr>
  </w:style>
  <w:style w:type="paragraph" w:customStyle="1" w:styleId="Arttitle">
    <w:name w:val="Art_title"/>
    <w:basedOn w:val="Normal"/>
    <w:next w:val="Normalaftertitle"/>
    <w:rsid w:val="004122F3"/>
    <w:pPr>
      <w:keepNext/>
      <w:keepLines/>
      <w:spacing w:before="240"/>
      <w:jc w:val="center"/>
    </w:pPr>
    <w:rPr>
      <w:b/>
      <w:sz w:val="28"/>
    </w:rPr>
  </w:style>
  <w:style w:type="paragraph" w:customStyle="1" w:styleId="Blanc">
    <w:name w:val="Blanc"/>
    <w:basedOn w:val="Normal"/>
    <w:next w:val="Tabletext"/>
    <w:link w:val="BlancChar"/>
    <w:rsid w:val="004122F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122F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122F3"/>
    <w:pPr>
      <w:keepNext/>
      <w:keepLines/>
      <w:spacing w:before="160"/>
      <w:ind w:left="794"/>
    </w:pPr>
    <w:rPr>
      <w:i/>
    </w:rPr>
  </w:style>
  <w:style w:type="paragraph" w:customStyle="1" w:styleId="ChapNo">
    <w:name w:val="Chap_No"/>
    <w:basedOn w:val="ArtNo"/>
    <w:next w:val="Chaptitle"/>
    <w:rsid w:val="004122F3"/>
    <w:rPr>
      <w:b/>
    </w:rPr>
  </w:style>
  <w:style w:type="paragraph" w:customStyle="1" w:styleId="Chaptitle">
    <w:name w:val="Chap_title"/>
    <w:basedOn w:val="Arttitle"/>
    <w:next w:val="Normalaftertitle"/>
    <w:rsid w:val="004122F3"/>
  </w:style>
  <w:style w:type="character" w:styleId="FootnoteReference">
    <w:name w:val="footnote reference"/>
    <w:basedOn w:val="DefaultParagraphFont"/>
    <w:rsid w:val="004122F3"/>
    <w:rPr>
      <w:position w:val="6"/>
      <w:sz w:val="18"/>
    </w:rPr>
  </w:style>
  <w:style w:type="paragraph" w:styleId="FootnoteText">
    <w:name w:val="footnote text"/>
    <w:basedOn w:val="Normal"/>
    <w:link w:val="FootnoteTextChar"/>
    <w:rsid w:val="004122F3"/>
    <w:pPr>
      <w:keepLines/>
      <w:tabs>
        <w:tab w:val="left" w:pos="255"/>
      </w:tabs>
      <w:ind w:left="255" w:hanging="255"/>
    </w:pPr>
    <w:rPr>
      <w:sz w:val="22"/>
    </w:rPr>
  </w:style>
  <w:style w:type="paragraph" w:styleId="Index1">
    <w:name w:val="index 1"/>
    <w:basedOn w:val="Normal"/>
    <w:next w:val="Normal"/>
    <w:rsid w:val="004122F3"/>
  </w:style>
  <w:style w:type="paragraph" w:styleId="Index2">
    <w:name w:val="index 2"/>
    <w:basedOn w:val="Normal"/>
    <w:next w:val="Normal"/>
    <w:rsid w:val="004122F3"/>
    <w:pPr>
      <w:ind w:left="283"/>
    </w:pPr>
  </w:style>
  <w:style w:type="paragraph" w:styleId="Index3">
    <w:name w:val="index 3"/>
    <w:basedOn w:val="Normal"/>
    <w:next w:val="Normal"/>
    <w:rsid w:val="004122F3"/>
    <w:pPr>
      <w:ind w:left="566"/>
    </w:pPr>
  </w:style>
  <w:style w:type="paragraph" w:styleId="IndexHeading">
    <w:name w:val="index heading"/>
    <w:basedOn w:val="Normal"/>
    <w:next w:val="Index1"/>
    <w:rsid w:val="004122F3"/>
  </w:style>
  <w:style w:type="paragraph" w:customStyle="1" w:styleId="Line">
    <w:name w:val="Line"/>
    <w:basedOn w:val="Normal"/>
    <w:next w:val="Normal"/>
    <w:rsid w:val="004122F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122F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122F3"/>
  </w:style>
  <w:style w:type="paragraph" w:customStyle="1" w:styleId="Partref">
    <w:name w:val="Part_ref"/>
    <w:basedOn w:val="Normal"/>
    <w:next w:val="Normal"/>
    <w:rsid w:val="004122F3"/>
    <w:pPr>
      <w:keepNext/>
      <w:keepLines/>
      <w:spacing w:after="280"/>
      <w:jc w:val="center"/>
    </w:pPr>
  </w:style>
  <w:style w:type="paragraph" w:customStyle="1" w:styleId="Parttitle">
    <w:name w:val="Part_title"/>
    <w:basedOn w:val="Normal"/>
    <w:next w:val="Normalaftertitle"/>
    <w:rsid w:val="004122F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122F3"/>
  </w:style>
  <w:style w:type="paragraph" w:customStyle="1" w:styleId="QuestionNo">
    <w:name w:val="Question_No"/>
    <w:basedOn w:val="RecNo"/>
    <w:next w:val="Normal"/>
    <w:rsid w:val="004122F3"/>
  </w:style>
  <w:style w:type="paragraph" w:customStyle="1" w:styleId="Questionref">
    <w:name w:val="Question_ref"/>
    <w:basedOn w:val="Recref"/>
    <w:next w:val="Questiondate"/>
    <w:rsid w:val="004122F3"/>
  </w:style>
  <w:style w:type="paragraph" w:customStyle="1" w:styleId="Questiontitle">
    <w:name w:val="Question_title"/>
    <w:basedOn w:val="Normal"/>
    <w:next w:val="Questionref"/>
    <w:rsid w:val="004122F3"/>
  </w:style>
  <w:style w:type="paragraph" w:customStyle="1" w:styleId="Reftext">
    <w:name w:val="Ref_text"/>
    <w:basedOn w:val="Normal"/>
    <w:rsid w:val="004122F3"/>
    <w:pPr>
      <w:ind w:left="794" w:hanging="794"/>
    </w:pPr>
    <w:rPr>
      <w:sz w:val="22"/>
    </w:rPr>
  </w:style>
  <w:style w:type="paragraph" w:customStyle="1" w:styleId="Reftitle">
    <w:name w:val="Ref_title"/>
    <w:basedOn w:val="Normal"/>
    <w:next w:val="Reftext"/>
    <w:rsid w:val="004122F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122F3"/>
  </w:style>
  <w:style w:type="paragraph" w:customStyle="1" w:styleId="RepNo">
    <w:name w:val="Rep_No"/>
    <w:basedOn w:val="RecNo"/>
    <w:next w:val="Reptitle"/>
    <w:rsid w:val="004122F3"/>
  </w:style>
  <w:style w:type="paragraph" w:customStyle="1" w:styleId="Reptitle">
    <w:name w:val="Rep_title"/>
    <w:basedOn w:val="Rectitle"/>
    <w:next w:val="Repref"/>
    <w:rsid w:val="004122F3"/>
  </w:style>
  <w:style w:type="paragraph" w:customStyle="1" w:styleId="Repref">
    <w:name w:val="Rep_ref"/>
    <w:basedOn w:val="Recref"/>
    <w:next w:val="Repdate"/>
    <w:rsid w:val="004122F3"/>
  </w:style>
  <w:style w:type="paragraph" w:customStyle="1" w:styleId="Resdate">
    <w:name w:val="Res_date"/>
    <w:basedOn w:val="Recdate"/>
    <w:next w:val="Normalaftertitle"/>
    <w:rsid w:val="004122F3"/>
  </w:style>
  <w:style w:type="paragraph" w:customStyle="1" w:styleId="ResNo">
    <w:name w:val="Res_No"/>
    <w:basedOn w:val="RecNo"/>
    <w:next w:val="Restitle"/>
    <w:rsid w:val="004122F3"/>
  </w:style>
  <w:style w:type="paragraph" w:customStyle="1" w:styleId="Restitle">
    <w:name w:val="Res_title"/>
    <w:basedOn w:val="Normal"/>
    <w:next w:val="Resref"/>
    <w:rsid w:val="004122F3"/>
    <w:pPr>
      <w:spacing w:before="240"/>
      <w:jc w:val="center"/>
    </w:pPr>
    <w:rPr>
      <w:b/>
      <w:sz w:val="28"/>
    </w:rPr>
  </w:style>
  <w:style w:type="paragraph" w:customStyle="1" w:styleId="Resref">
    <w:name w:val="Res_ref"/>
    <w:basedOn w:val="Recref"/>
    <w:next w:val="Resdate"/>
    <w:rsid w:val="004122F3"/>
  </w:style>
  <w:style w:type="paragraph" w:customStyle="1" w:styleId="SectionNo">
    <w:name w:val="Section_No"/>
    <w:basedOn w:val="Normal"/>
    <w:next w:val="Normal"/>
    <w:rsid w:val="004122F3"/>
  </w:style>
  <w:style w:type="paragraph" w:customStyle="1" w:styleId="Sectiontitle">
    <w:name w:val="Section_title"/>
    <w:basedOn w:val="Normal"/>
    <w:next w:val="Normalaftertitle"/>
    <w:rsid w:val="004122F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122F3"/>
    <w:pPr>
      <w:tabs>
        <w:tab w:val="clear" w:pos="794"/>
        <w:tab w:val="clear" w:pos="1191"/>
        <w:tab w:val="clear" w:pos="1588"/>
        <w:tab w:val="clear" w:pos="1985"/>
        <w:tab w:val="right" w:pos="9611"/>
      </w:tabs>
    </w:pPr>
    <w:rPr>
      <w:i/>
    </w:rPr>
  </w:style>
  <w:style w:type="paragraph" w:styleId="TOC1">
    <w:name w:val="toc 1"/>
    <w:basedOn w:val="Normal"/>
    <w:rsid w:val="004122F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122F3"/>
    <w:pPr>
      <w:tabs>
        <w:tab w:val="clear" w:pos="567"/>
        <w:tab w:val="left" w:pos="1276"/>
      </w:tabs>
      <w:spacing w:before="160"/>
      <w:ind w:left="1276" w:hanging="709"/>
    </w:pPr>
  </w:style>
  <w:style w:type="paragraph" w:styleId="TOC3">
    <w:name w:val="toc 3"/>
    <w:basedOn w:val="TOC2"/>
    <w:rsid w:val="004122F3"/>
    <w:pPr>
      <w:tabs>
        <w:tab w:val="clear" w:pos="1276"/>
        <w:tab w:val="left" w:pos="2155"/>
      </w:tabs>
      <w:ind w:left="2155" w:hanging="879"/>
    </w:pPr>
  </w:style>
  <w:style w:type="paragraph" w:styleId="TOC4">
    <w:name w:val="toc 4"/>
    <w:basedOn w:val="TOC3"/>
    <w:rsid w:val="004122F3"/>
    <w:pPr>
      <w:tabs>
        <w:tab w:val="left" w:pos="3261"/>
      </w:tabs>
      <w:spacing w:before="80"/>
      <w:ind w:left="3261" w:hanging="993"/>
    </w:pPr>
  </w:style>
  <w:style w:type="paragraph" w:styleId="TOC5">
    <w:name w:val="toc 5"/>
    <w:basedOn w:val="TOC4"/>
    <w:rsid w:val="004122F3"/>
  </w:style>
  <w:style w:type="paragraph" w:styleId="TOC6">
    <w:name w:val="toc 6"/>
    <w:basedOn w:val="TOC4"/>
    <w:rsid w:val="004122F3"/>
  </w:style>
  <w:style w:type="paragraph" w:styleId="TOC7">
    <w:name w:val="toc 7"/>
    <w:basedOn w:val="TOC4"/>
    <w:rsid w:val="004122F3"/>
  </w:style>
  <w:style w:type="paragraph" w:styleId="TOC8">
    <w:name w:val="toc 8"/>
    <w:basedOn w:val="TOC4"/>
    <w:rsid w:val="004122F3"/>
  </w:style>
  <w:style w:type="paragraph" w:customStyle="1" w:styleId="Annexref">
    <w:name w:val="Annex_ref"/>
    <w:basedOn w:val="Normal"/>
    <w:next w:val="Normalaftertitle"/>
    <w:rsid w:val="004122F3"/>
    <w:pPr>
      <w:keepNext/>
      <w:keepLines/>
      <w:spacing w:after="280"/>
      <w:jc w:val="center"/>
    </w:pPr>
  </w:style>
  <w:style w:type="paragraph" w:customStyle="1" w:styleId="Appendixref">
    <w:name w:val="Appendix_ref"/>
    <w:basedOn w:val="Annexref"/>
    <w:next w:val="Normalaftertitle"/>
    <w:rsid w:val="004122F3"/>
  </w:style>
  <w:style w:type="paragraph" w:customStyle="1" w:styleId="Tabletitle">
    <w:name w:val="Table_title"/>
    <w:basedOn w:val="Normal"/>
    <w:next w:val="Tablehead"/>
    <w:link w:val="Tabletitle0"/>
    <w:rsid w:val="004122F3"/>
    <w:pPr>
      <w:keepNext/>
      <w:spacing w:before="0" w:after="120"/>
      <w:jc w:val="center"/>
    </w:pPr>
    <w:rPr>
      <w:b/>
    </w:rPr>
  </w:style>
  <w:style w:type="paragraph" w:customStyle="1" w:styleId="Summary">
    <w:name w:val="Summary"/>
    <w:basedOn w:val="Normal"/>
    <w:next w:val="Normalaftertitle"/>
    <w:autoRedefine/>
    <w:rsid w:val="004122F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122F3"/>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character" w:styleId="EndnoteReference">
    <w:name w:val="endnote reference"/>
    <w:basedOn w:val="DefaultParagraphFont"/>
    <w:rsid w:val="00713758"/>
    <w:rPr>
      <w:vertAlign w:val="superscript"/>
    </w:rPr>
  </w:style>
  <w:style w:type="character" w:styleId="CommentReference">
    <w:name w:val="annotation reference"/>
    <w:basedOn w:val="DefaultParagraphFont"/>
    <w:uiPriority w:val="99"/>
    <w:rsid w:val="00713758"/>
    <w:rPr>
      <w:sz w:val="16"/>
      <w:szCs w:val="16"/>
    </w:rPr>
  </w:style>
  <w:style w:type="paragraph" w:styleId="CommentText">
    <w:name w:val="annotation text"/>
    <w:basedOn w:val="Normal"/>
    <w:link w:val="CommentTextChar"/>
    <w:uiPriority w:val="99"/>
    <w:rsid w:val="00713758"/>
    <w:pPr>
      <w:jc w:val="left"/>
    </w:pPr>
    <w:rPr>
      <w:sz w:val="20"/>
    </w:rPr>
  </w:style>
  <w:style w:type="character" w:customStyle="1" w:styleId="CommentTextChar">
    <w:name w:val="Comment Text Char"/>
    <w:basedOn w:val="DefaultParagraphFont"/>
    <w:link w:val="CommentText"/>
    <w:uiPriority w:val="99"/>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uiPriority w:val="59"/>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styleId="Index4">
    <w:name w:val="index 4"/>
    <w:basedOn w:val="Normal"/>
    <w:next w:val="Normal"/>
    <w:rsid w:val="00F74DE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74DE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74DE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74DE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74DE7"/>
  </w:style>
  <w:style w:type="paragraph" w:styleId="BalloonText">
    <w:name w:val="Balloon Text"/>
    <w:basedOn w:val="Normal"/>
    <w:link w:val="BalloonTextChar"/>
    <w:uiPriority w:val="99"/>
    <w:semiHidden/>
    <w:unhideWhenUsed/>
    <w:rsid w:val="00F74DE7"/>
    <w:pPr>
      <w:spacing w:before="0"/>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F74DE7"/>
    <w:rPr>
      <w:rFonts w:ascii="Tahoma" w:hAnsi="Tahoma"/>
      <w:sz w:val="16"/>
      <w:szCs w:val="16"/>
      <w:lang w:val="x-none" w:eastAsia="en-US"/>
    </w:rPr>
  </w:style>
  <w:style w:type="character" w:customStyle="1" w:styleId="EquationChar">
    <w:name w:val="Equation Char"/>
    <w:link w:val="Equation"/>
    <w:rsid w:val="00F74DE7"/>
    <w:rPr>
      <w:sz w:val="24"/>
      <w:lang w:val="fr-FR" w:eastAsia="en-US"/>
    </w:rPr>
  </w:style>
  <w:style w:type="paragraph" w:styleId="NoSpacing">
    <w:name w:val="No Spacing"/>
    <w:aliases w:val="Headi 2,Code"/>
    <w:basedOn w:val="Heading2"/>
    <w:next w:val="Normal"/>
    <w:uiPriority w:val="1"/>
    <w:qFormat/>
    <w:rsid w:val="00F74DE7"/>
    <w:pPr>
      <w:keepLines w:val="0"/>
      <w:numPr>
        <w:numId w:val="8"/>
      </w:numPr>
      <w:tabs>
        <w:tab w:val="clear" w:pos="794"/>
        <w:tab w:val="clear" w:pos="1191"/>
        <w:tab w:val="clear" w:pos="1588"/>
        <w:tab w:val="clear" w:pos="1985"/>
        <w:tab w:val="left" w:pos="851"/>
      </w:tabs>
      <w:overflowPunct/>
      <w:autoSpaceDE/>
      <w:autoSpaceDN/>
      <w:adjustRightInd/>
      <w:spacing w:before="120"/>
      <w:jc w:val="left"/>
      <w:textAlignment w:val="auto"/>
    </w:pPr>
    <w:rPr>
      <w:lang w:val="en-GB" w:eastAsia="en-GB"/>
    </w:rPr>
  </w:style>
  <w:style w:type="character" w:styleId="PlaceholderText">
    <w:name w:val="Placeholder Text"/>
    <w:uiPriority w:val="99"/>
    <w:semiHidden/>
    <w:rsid w:val="00F74DE7"/>
    <w:rPr>
      <w:color w:val="808080"/>
    </w:rPr>
  </w:style>
  <w:style w:type="paragraph" w:styleId="CommentSubject">
    <w:name w:val="annotation subject"/>
    <w:basedOn w:val="CommentText"/>
    <w:next w:val="CommentText"/>
    <w:link w:val="CommentSubjectChar"/>
    <w:uiPriority w:val="99"/>
    <w:semiHidden/>
    <w:unhideWhenUsed/>
    <w:rsid w:val="00F74DE7"/>
    <w:pPr>
      <w:tabs>
        <w:tab w:val="clear" w:pos="794"/>
        <w:tab w:val="clear" w:pos="1191"/>
        <w:tab w:val="clear" w:pos="1588"/>
        <w:tab w:val="clear" w:pos="1985"/>
        <w:tab w:val="left" w:pos="1134"/>
        <w:tab w:val="left" w:pos="1871"/>
        <w:tab w:val="left" w:pos="2268"/>
      </w:tabs>
    </w:pPr>
    <w:rPr>
      <w:b/>
      <w:bCs/>
      <w:lang w:val="en-US"/>
    </w:rPr>
  </w:style>
  <w:style w:type="character" w:customStyle="1" w:styleId="CommentSubjectChar">
    <w:name w:val="Comment Subject Char"/>
    <w:basedOn w:val="CommentTextChar"/>
    <w:link w:val="CommentSubject"/>
    <w:uiPriority w:val="99"/>
    <w:semiHidden/>
    <w:rsid w:val="00F74DE7"/>
    <w:rPr>
      <w:b/>
      <w:bCs/>
      <w:lang w:val="fr-FR" w:eastAsia="en-US"/>
    </w:rPr>
  </w:style>
  <w:style w:type="paragraph" w:styleId="Revision">
    <w:name w:val="Revision"/>
    <w:hidden/>
    <w:uiPriority w:val="99"/>
    <w:semiHidden/>
    <w:rsid w:val="00F74DE7"/>
    <w:rPr>
      <w:sz w:val="24"/>
      <w:lang w:val="en-GB" w:eastAsia="en-US"/>
    </w:rPr>
  </w:style>
  <w:style w:type="character" w:styleId="FollowedHyperlink">
    <w:name w:val="FollowedHyperlink"/>
    <w:semiHidden/>
    <w:unhideWhenUsed/>
    <w:rsid w:val="00F74DE7"/>
    <w:rPr>
      <w:color w:val="800080"/>
      <w:u w:val="single"/>
    </w:rPr>
  </w:style>
  <w:style w:type="paragraph" w:styleId="NormalWeb">
    <w:name w:val="Normal (Web)"/>
    <w:basedOn w:val="Normal"/>
    <w:semiHidden/>
    <w:unhideWhenUsed/>
    <w:rsid w:val="00984954"/>
    <w:rPr>
      <w:szCs w:val="24"/>
    </w:rPr>
  </w:style>
  <w:style w:type="paragraph" w:customStyle="1" w:styleId="Reasons">
    <w:name w:val="Reasons"/>
    <w:basedOn w:val="Normal"/>
    <w:qFormat/>
    <w:rsid w:val="00A576D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rtheading">
    <w:name w:val="Art_heading"/>
    <w:basedOn w:val="Normal"/>
    <w:next w:val="Normal"/>
    <w:rsid w:val="0024660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24660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46609"/>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24660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4660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4660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46609"/>
    <w:pPr>
      <w:tabs>
        <w:tab w:val="left" w:pos="567"/>
        <w:tab w:val="left" w:pos="1701"/>
        <w:tab w:val="left" w:pos="2835"/>
      </w:tabs>
      <w:spacing w:before="240"/>
    </w:pPr>
    <w:rPr>
      <w:b w:val="0"/>
      <w:caps/>
    </w:rPr>
  </w:style>
  <w:style w:type="paragraph" w:customStyle="1" w:styleId="Title2">
    <w:name w:val="Title 2"/>
    <w:basedOn w:val="Source"/>
    <w:next w:val="Normal"/>
    <w:rsid w:val="00246609"/>
    <w:pPr>
      <w:overflowPunct/>
      <w:autoSpaceDE/>
      <w:autoSpaceDN/>
      <w:adjustRightInd/>
      <w:spacing w:before="480"/>
      <w:textAlignment w:val="auto"/>
    </w:pPr>
    <w:rPr>
      <w:b w:val="0"/>
      <w:caps/>
    </w:rPr>
  </w:style>
  <w:style w:type="paragraph" w:customStyle="1" w:styleId="Title3">
    <w:name w:val="Title 3"/>
    <w:basedOn w:val="Title2"/>
    <w:next w:val="Normal"/>
    <w:rsid w:val="00246609"/>
    <w:pPr>
      <w:spacing w:before="240"/>
    </w:pPr>
    <w:rPr>
      <w:caps w:val="0"/>
    </w:rPr>
  </w:style>
  <w:style w:type="paragraph" w:customStyle="1" w:styleId="Title4">
    <w:name w:val="Title 4"/>
    <w:basedOn w:val="Title3"/>
    <w:next w:val="Heading1"/>
    <w:rsid w:val="00246609"/>
    <w:rPr>
      <w:b/>
    </w:rPr>
  </w:style>
  <w:style w:type="character" w:customStyle="1" w:styleId="Appdef">
    <w:name w:val="App_def"/>
    <w:basedOn w:val="DefaultParagraphFont"/>
    <w:rsid w:val="00246609"/>
    <w:rPr>
      <w:rFonts w:ascii="Times New Roman" w:hAnsi="Times New Roman"/>
      <w:b/>
    </w:rPr>
  </w:style>
  <w:style w:type="character" w:customStyle="1" w:styleId="Appref">
    <w:name w:val="App_ref"/>
    <w:basedOn w:val="DefaultParagraphFont"/>
    <w:rsid w:val="00246609"/>
  </w:style>
  <w:style w:type="character" w:customStyle="1" w:styleId="Artdef">
    <w:name w:val="Art_def"/>
    <w:basedOn w:val="DefaultParagraphFont"/>
    <w:rsid w:val="00246609"/>
    <w:rPr>
      <w:rFonts w:ascii="Times New Roman" w:hAnsi="Times New Roman"/>
      <w:b/>
    </w:rPr>
  </w:style>
  <w:style w:type="character" w:customStyle="1" w:styleId="Artref">
    <w:name w:val="Art_ref"/>
    <w:basedOn w:val="DefaultParagraphFont"/>
    <w:rsid w:val="00246609"/>
  </w:style>
  <w:style w:type="character" w:customStyle="1" w:styleId="Recdef">
    <w:name w:val="Rec_def"/>
    <w:basedOn w:val="DefaultParagraphFont"/>
    <w:rsid w:val="00246609"/>
    <w:rPr>
      <w:b/>
    </w:rPr>
  </w:style>
  <w:style w:type="character" w:customStyle="1" w:styleId="Resdef">
    <w:name w:val="Res_def"/>
    <w:basedOn w:val="DefaultParagraphFont"/>
    <w:rsid w:val="00246609"/>
    <w:rPr>
      <w:rFonts w:ascii="Times New Roman" w:hAnsi="Times New Roman"/>
      <w:b/>
    </w:rPr>
  </w:style>
  <w:style w:type="character" w:customStyle="1" w:styleId="Tablefreq">
    <w:name w:val="Table_freq"/>
    <w:basedOn w:val="DefaultParagraphFont"/>
    <w:rsid w:val="00246609"/>
    <w:rPr>
      <w:b/>
      <w:color w:val="auto"/>
      <w:sz w:val="20"/>
    </w:rPr>
  </w:style>
  <w:style w:type="paragraph" w:customStyle="1" w:styleId="Formal">
    <w:name w:val="Formal"/>
    <w:basedOn w:val="ASN1"/>
    <w:rsid w:val="00246609"/>
    <w:pPr>
      <w:tabs>
        <w:tab w:val="left" w:pos="1871"/>
      </w:tabs>
      <w:jc w:val="left"/>
    </w:pPr>
    <w:rPr>
      <w:rFonts w:ascii="Times New Roman Bold" w:hAnsi="Times New Roman Bold"/>
      <w:b w:val="0"/>
      <w:lang w:val="en-GB"/>
    </w:rPr>
  </w:style>
  <w:style w:type="paragraph" w:customStyle="1" w:styleId="Section1">
    <w:name w:val="Section_1"/>
    <w:basedOn w:val="Normal"/>
    <w:rsid w:val="0024660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46609"/>
    <w:rPr>
      <w:b w:val="0"/>
      <w:i/>
    </w:rPr>
  </w:style>
  <w:style w:type="paragraph" w:customStyle="1" w:styleId="AnnexNo">
    <w:name w:val="Annex_No"/>
    <w:basedOn w:val="Normal"/>
    <w:next w:val="Normal"/>
    <w:rsid w:val="0024660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4660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46609"/>
  </w:style>
  <w:style w:type="paragraph" w:customStyle="1" w:styleId="Appendixtitle">
    <w:name w:val="Appendix_title"/>
    <w:basedOn w:val="Annextitle"/>
    <w:next w:val="Normal"/>
    <w:rsid w:val="00246609"/>
  </w:style>
  <w:style w:type="paragraph" w:customStyle="1" w:styleId="Border">
    <w:name w:val="Border"/>
    <w:basedOn w:val="Normal"/>
    <w:rsid w:val="0024660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customStyle="1" w:styleId="Normalaftertitle0">
    <w:name w:val="Normal after title"/>
    <w:basedOn w:val="Normal"/>
    <w:next w:val="Normal"/>
    <w:rsid w:val="0024660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24660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246609"/>
    <w:rPr>
      <w:b w:val="0"/>
    </w:rPr>
  </w:style>
  <w:style w:type="paragraph" w:customStyle="1" w:styleId="TableTextS5">
    <w:name w:val="Table_TextS5"/>
    <w:basedOn w:val="Normal"/>
    <w:rsid w:val="0024660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24660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4660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4660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46609"/>
  </w:style>
  <w:style w:type="paragraph" w:customStyle="1" w:styleId="Committee">
    <w:name w:val="Committee"/>
    <w:basedOn w:val="Normal"/>
    <w:qFormat/>
    <w:rsid w:val="0024660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4660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46609"/>
  </w:style>
  <w:style w:type="paragraph" w:customStyle="1" w:styleId="Subsection1">
    <w:name w:val="Subsection_1"/>
    <w:basedOn w:val="Section1"/>
    <w:next w:val="Normalaftertitle0"/>
    <w:qFormat/>
    <w:rsid w:val="00246609"/>
  </w:style>
  <w:style w:type="paragraph" w:customStyle="1" w:styleId="Volumetitle">
    <w:name w:val="Volume_title"/>
    <w:basedOn w:val="Normal"/>
    <w:qFormat/>
    <w:rsid w:val="0024660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24660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4660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246609"/>
    <w:rPr>
      <w:rFonts w:ascii="Times New Roman" w:hAnsi="Times New Roman"/>
      <w:b w:val="0"/>
    </w:rPr>
  </w:style>
  <w:style w:type="paragraph" w:customStyle="1" w:styleId="Tablesplit">
    <w:name w:val="Table_split"/>
    <w:basedOn w:val="Tabletext"/>
    <w:qFormat/>
    <w:rsid w:val="0024660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24660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24660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24660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24660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24660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styleId="Strong">
    <w:name w:val="Strong"/>
    <w:basedOn w:val="DefaultParagraphFont"/>
    <w:uiPriority w:val="22"/>
    <w:qFormat/>
    <w:rsid w:val="00246609"/>
    <w:rPr>
      <w:b/>
      <w:bCs/>
    </w:rPr>
  </w:style>
  <w:style w:type="character" w:customStyle="1" w:styleId="BalloonTextChar1">
    <w:name w:val="Balloon Text Char1"/>
    <w:basedOn w:val="DefaultParagraphFont"/>
    <w:semiHidden/>
    <w:rsid w:val="00246609"/>
    <w:rPr>
      <w:rFonts w:ascii="Segoe UI" w:hAnsi="Segoe UI" w:cs="Segoe UI"/>
      <w:sz w:val="18"/>
      <w:szCs w:val="18"/>
      <w:lang w:val="en-GB" w:eastAsia="en-US"/>
    </w:rPr>
  </w:style>
  <w:style w:type="character" w:customStyle="1" w:styleId="CommentSubjectChar1">
    <w:name w:val="Comment Subject Char1"/>
    <w:basedOn w:val="CommentTextChar"/>
    <w:semiHidden/>
    <w:rsid w:val="00246609"/>
    <w:rPr>
      <w:rFonts w:ascii="Times New Roman" w:eastAsia="SimSun" w:hAnsi="Times New Roman"/>
      <w:b/>
      <w:bCs/>
      <w:lang w:val="fr-FR" w:eastAsia="en-US"/>
    </w:rPr>
  </w:style>
  <w:style w:type="table" w:customStyle="1" w:styleId="TableGrid1">
    <w:name w:val="Table Grid1"/>
    <w:basedOn w:val="TableNormal"/>
    <w:next w:val="TableGrid"/>
    <w:uiPriority w:val="59"/>
    <w:rsid w:val="00246609"/>
    <w:pPr>
      <w:tabs>
        <w:tab w:val="left" w:pos="794"/>
        <w:tab w:val="left" w:pos="1191"/>
        <w:tab w:val="left" w:pos="1588"/>
        <w:tab w:val="left" w:pos="1985"/>
      </w:tabs>
      <w:overflowPunct w:val="0"/>
      <w:autoSpaceDE w:val="0"/>
      <w:autoSpaceDN w:val="0"/>
      <w:adjustRightInd w:val="0"/>
      <w:spacing w:before="120"/>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n" TargetMode="External"/><Relationship Id="rId18" Type="http://schemas.openxmlformats.org/officeDocument/2006/relationships/oleObject" Target="embeddings/oleObject1.bin"/><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wmf"/><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oleObject" Target="embeddings/oleObject2.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7E394CBF2D4649A0B6A1B1F64B5C71" ma:contentTypeVersion="8" ma:contentTypeDescription="Create a new document." ma:contentTypeScope="" ma:versionID="0243cd5d47fe94a72b75b4906fba117b">
  <xsd:schema xmlns:xsd="http://www.w3.org/2001/XMLSchema" xmlns:xs="http://www.w3.org/2001/XMLSchema" xmlns:p="http://schemas.microsoft.com/office/2006/metadata/properties" xmlns:ns3="d801feee-0a04-489c-95ba-2c29d5c96e1a" targetNamespace="http://schemas.microsoft.com/office/2006/metadata/properties" ma:root="true" ma:fieldsID="fca9068861a3ccb2648dabe775c6e78a" ns3:_="">
    <xsd:import namespace="d801feee-0a04-489c-95ba-2c29d5c96e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1feee-0a04-489c-95ba-2c29d5c96e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79A26-4B8A-4C1B-9C3F-3348610384A2}">
  <ds:schemaRefs>
    <ds:schemaRef ds:uri="http://schemas.microsoft.com/sharepoint/v3/contenttype/forms"/>
  </ds:schemaRefs>
</ds:datastoreItem>
</file>

<file path=customXml/itemProps2.xml><?xml version="1.0" encoding="utf-8"?>
<ds:datastoreItem xmlns:ds="http://schemas.openxmlformats.org/officeDocument/2006/customXml" ds:itemID="{30C945E9-7078-4A13-B869-D2DB04B25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1feee-0a04-489c-95ba-2c29d5c96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2F5020-A005-49F8-838A-F3C25254808D}">
  <ds:schemaRefs>
    <ds:schemaRef ds:uri="http://purl.org/dc/elements/1.1/"/>
    <ds:schemaRef ds:uri="http://schemas.microsoft.com/office/2006/metadata/properties"/>
    <ds:schemaRef ds:uri="d801feee-0a04-489c-95ba-2c29d5c96e1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C1BDEC0-3760-452F-8768-0C7169493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TotalTime>
  <Pages>35</Pages>
  <Words>12438</Words>
  <Characters>69158</Characters>
  <Application>Microsoft Office Word</Application>
  <DocSecurity>0</DocSecurity>
  <Lines>1280</Lines>
  <Paragraphs>741</Paragraphs>
  <ScaleCrop>false</ScaleCrop>
  <HeadingPairs>
    <vt:vector size="2" baseType="variant">
      <vt:variant>
        <vt:lpstr>Title</vt:lpstr>
      </vt:variant>
      <vt:variant>
        <vt:i4>1</vt:i4>
      </vt:variant>
    </vt:vector>
  </HeadingPairs>
  <TitlesOfParts>
    <vt:vector size="1" baseType="lpstr">
      <vt:lpstr>RECOMMENDATION  ITU-R  P.619-4 - Propagation data required for the evaluation of interference between  stations in space and those on the surface of the Earth</vt:lpstr>
    </vt:vector>
  </TitlesOfParts>
  <Manager/>
  <Company>ITU</Company>
  <LinksUpToDate>false</LinksUpToDate>
  <CharactersWithSpaces>80855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P.619-4 - Propagation data required for the evaluation of interference between  stations in space and those on the surface of the Earth</dc:title>
  <dc:subject>P Series = Radiowave propagation</dc:subject>
  <dc:creator>ITU Radiocommunication Bureau (BR)</dc:creator>
  <cp:keywords>P,619-4</cp:keywords>
  <dc:description>Gachetc, 25/09/2019, ITU51013811</dc:description>
  <cp:lastModifiedBy>Gachet, Christelle</cp:lastModifiedBy>
  <cp:revision>6</cp:revision>
  <cp:lastPrinted>2019-09-25T08:57:00Z</cp:lastPrinted>
  <dcterms:created xsi:type="dcterms:W3CDTF">2019-09-25T08:37:00Z</dcterms:created>
  <dcterms:modified xsi:type="dcterms:W3CDTF">2019-09-25T08:59:00Z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18 December 2017</vt:lpwstr>
  </property>
  <property fmtid="{D5CDD505-2E9C-101B-9397-08002B2CF9AE}" pid="12" name="ContentTypeId">
    <vt:lpwstr>0x010100DA7E394CBF2D4649A0B6A1B1F64B5C71</vt:lpwstr>
  </property>
</Properties>
</file>