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1B97F" w14:textId="77777777" w:rsidR="00FE79FE" w:rsidRPr="003B3338" w:rsidRDefault="00FE79FE">
      <w:pPr>
        <w:rPr>
          <w:lang w:val="es-ES_tradnl"/>
        </w:rPr>
      </w:pPr>
    </w:p>
    <w:p w14:paraId="69A5E9A4" w14:textId="77777777" w:rsidR="00013002" w:rsidRPr="003B3338" w:rsidRDefault="00013002" w:rsidP="00DE5556">
      <w:pPr>
        <w:tabs>
          <w:tab w:val="clear" w:pos="794"/>
          <w:tab w:val="clear" w:pos="1191"/>
          <w:tab w:val="clear" w:pos="1588"/>
          <w:tab w:val="clear" w:pos="1985"/>
        </w:tabs>
        <w:rPr>
          <w:lang w:val="es-ES_tradnl"/>
        </w:rPr>
      </w:pPr>
    </w:p>
    <w:p w14:paraId="1D0134BD" w14:textId="17337018" w:rsidR="00D5024B" w:rsidRPr="003B3338" w:rsidRDefault="00D5024B" w:rsidP="00D5024B">
      <w:pPr>
        <w:pStyle w:val="CoverNumber"/>
        <w:rPr>
          <w:lang w:val="es-ES_tradnl"/>
        </w:rPr>
      </w:pPr>
      <w:bookmarkStart w:id="0" w:name="_Toc164680620"/>
      <w:r w:rsidRPr="003B3338">
        <w:rPr>
          <w:lang w:val="es-ES_tradnl"/>
        </w:rPr>
        <w:t>Recom</w:t>
      </w:r>
      <w:r w:rsidR="0069322D" w:rsidRPr="003B3338">
        <w:rPr>
          <w:lang w:val="es-ES_tradnl"/>
        </w:rPr>
        <w:t>e</w:t>
      </w:r>
      <w:r w:rsidRPr="003B3338">
        <w:rPr>
          <w:lang w:val="es-ES_tradnl"/>
        </w:rPr>
        <w:t>nda</w:t>
      </w:r>
      <w:r w:rsidR="0069322D" w:rsidRPr="003B3338">
        <w:rPr>
          <w:lang w:val="es-ES_tradnl"/>
        </w:rPr>
        <w:t>c</w:t>
      </w:r>
      <w:r w:rsidRPr="003B3338">
        <w:rPr>
          <w:lang w:val="es-ES_tradnl"/>
        </w:rPr>
        <w:t>i</w:t>
      </w:r>
      <w:r w:rsidR="0069322D" w:rsidRPr="003B3338">
        <w:rPr>
          <w:lang w:val="es-ES_tradnl"/>
        </w:rPr>
        <w:t>ó</w:t>
      </w:r>
      <w:r w:rsidRPr="003B3338">
        <w:rPr>
          <w:lang w:val="es-ES_tradnl"/>
        </w:rPr>
        <w:t xml:space="preserve">n </w:t>
      </w:r>
      <w:r w:rsidR="007624B1" w:rsidRPr="003B3338">
        <w:rPr>
          <w:lang w:val="es-ES_tradnl"/>
        </w:rPr>
        <w:t>U</w:t>
      </w:r>
      <w:r w:rsidRPr="003B3338">
        <w:rPr>
          <w:lang w:val="es-ES_tradnl"/>
        </w:rPr>
        <w:t xml:space="preserve">IT-R </w:t>
      </w:r>
      <w:r w:rsidR="0041045F" w:rsidRPr="003B3338">
        <w:rPr>
          <w:lang w:val="es-ES_tradnl"/>
        </w:rPr>
        <w:t>P</w:t>
      </w:r>
      <w:r w:rsidRPr="003B3338">
        <w:rPr>
          <w:lang w:val="es-ES_tradnl"/>
        </w:rPr>
        <w:t>.</w:t>
      </w:r>
      <w:r w:rsidR="002703AF" w:rsidRPr="003B3338">
        <w:rPr>
          <w:lang w:val="es-ES_tradnl"/>
        </w:rPr>
        <w:t>618-14</w:t>
      </w:r>
      <w:bookmarkEnd w:id="0"/>
    </w:p>
    <w:p w14:paraId="5250E950" w14:textId="53F9B713" w:rsidR="00D5024B" w:rsidRPr="003B3338" w:rsidRDefault="00D5024B" w:rsidP="00D5024B">
      <w:pPr>
        <w:pStyle w:val="CoverDate"/>
        <w:rPr>
          <w:lang w:val="es-ES_tradnl"/>
        </w:rPr>
      </w:pPr>
      <w:r w:rsidRPr="003B3338">
        <w:rPr>
          <w:lang w:val="es-ES_tradnl"/>
        </w:rPr>
        <w:t>(</w:t>
      </w:r>
      <w:r w:rsidR="002703AF" w:rsidRPr="003B3338">
        <w:rPr>
          <w:lang w:val="es-ES_tradnl"/>
        </w:rPr>
        <w:t>08/2023</w:t>
      </w:r>
      <w:r w:rsidRPr="003B3338">
        <w:rPr>
          <w:lang w:val="es-ES_tradnl"/>
        </w:rPr>
        <w:t>)</w:t>
      </w:r>
    </w:p>
    <w:p w14:paraId="051373D0" w14:textId="77777777" w:rsidR="00D5024B" w:rsidRPr="003B3338" w:rsidRDefault="00A25EE2" w:rsidP="00D5024B">
      <w:pPr>
        <w:pStyle w:val="CoverSeries"/>
        <w:rPr>
          <w:lang w:val="es-ES_tradnl"/>
        </w:rPr>
      </w:pPr>
      <w:r w:rsidRPr="003B3338">
        <w:rPr>
          <w:lang w:val="es-ES_tradnl"/>
        </w:rPr>
        <w:t>S</w:t>
      </w:r>
      <w:r w:rsidR="0069322D" w:rsidRPr="003B3338">
        <w:rPr>
          <w:lang w:val="es-ES_tradnl"/>
        </w:rPr>
        <w:t>e</w:t>
      </w:r>
      <w:r w:rsidRPr="003B3338">
        <w:rPr>
          <w:lang w:val="es-ES_tradnl"/>
        </w:rPr>
        <w:t xml:space="preserve">rie </w:t>
      </w:r>
      <w:r w:rsidR="0041045F" w:rsidRPr="003B3338">
        <w:rPr>
          <w:lang w:val="es-ES_tradnl"/>
        </w:rPr>
        <w:t>P</w:t>
      </w:r>
      <w:r w:rsidR="00D5024B" w:rsidRPr="003B3338">
        <w:rPr>
          <w:lang w:val="es-ES_tradnl"/>
        </w:rPr>
        <w:t xml:space="preserve">: </w:t>
      </w:r>
      <w:r w:rsidR="0041045F" w:rsidRPr="003B3338">
        <w:rPr>
          <w:lang w:val="es-ES_tradnl"/>
        </w:rPr>
        <w:t>Propagación de las ondas radioeléctricas</w:t>
      </w:r>
    </w:p>
    <w:p w14:paraId="564EAC8E" w14:textId="388CC31C" w:rsidR="00D5024B" w:rsidRPr="003B3338" w:rsidRDefault="002703AF" w:rsidP="00D5024B">
      <w:pPr>
        <w:pStyle w:val="CoverTitle"/>
        <w:rPr>
          <w:lang w:val="es-ES_tradnl"/>
        </w:rPr>
      </w:pPr>
      <w:r w:rsidRPr="003B3338">
        <w:rPr>
          <w:lang w:val="es-ES_tradnl"/>
        </w:rPr>
        <w:t>Datos de propagación y métodos de predicción necesarios para el diseño de sistemas de telecomunicación Tierra</w:t>
      </w:r>
      <w:r w:rsidRPr="003B3338">
        <w:rPr>
          <w:lang w:val="es-ES_tradnl"/>
        </w:rPr>
        <w:noBreakHyphen/>
        <w:t>espacio</w:t>
      </w:r>
    </w:p>
    <w:p w14:paraId="233EB40E" w14:textId="77777777" w:rsidR="00FE79FE" w:rsidRPr="003B3338" w:rsidRDefault="00FE79FE" w:rsidP="005373E0">
      <w:pPr>
        <w:rPr>
          <w:lang w:val="es-ES_tradnl"/>
        </w:rPr>
      </w:pPr>
    </w:p>
    <w:p w14:paraId="378E4937" w14:textId="77777777" w:rsidR="00A71FE5" w:rsidRPr="003B3338" w:rsidRDefault="00A71FE5" w:rsidP="005373E0">
      <w:pPr>
        <w:rPr>
          <w:lang w:val="es-ES_tradnl"/>
        </w:rPr>
      </w:pPr>
    </w:p>
    <w:p w14:paraId="689B8B6F" w14:textId="77777777" w:rsidR="00EE47C4" w:rsidRPr="003B3338" w:rsidRDefault="00EE47C4" w:rsidP="005373E0">
      <w:pPr>
        <w:rPr>
          <w:lang w:val="es-ES_tradnl"/>
        </w:rPr>
        <w:sectPr w:rsidR="00EE47C4" w:rsidRPr="003B3338" w:rsidSect="0027411A">
          <w:headerReference w:type="even" r:id="rId7"/>
          <w:headerReference w:type="default" r:id="rId8"/>
          <w:footerReference w:type="default" r:id="rId9"/>
          <w:pgSz w:w="11907" w:h="16840" w:code="9"/>
          <w:pgMar w:top="1089" w:right="1089" w:bottom="284" w:left="1089" w:header="737" w:footer="284" w:gutter="0"/>
          <w:pgNumType w:start="1"/>
          <w:cols w:space="720"/>
          <w:docGrid w:linePitch="326"/>
        </w:sectPr>
      </w:pPr>
    </w:p>
    <w:p w14:paraId="324113F7" w14:textId="77777777" w:rsidR="0069322D" w:rsidRPr="003B3338"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1" w:name="c2tope"/>
      <w:bookmarkEnd w:id="1"/>
      <w:r w:rsidRPr="003B3338">
        <w:rPr>
          <w:bCs/>
          <w:sz w:val="24"/>
          <w:szCs w:val="24"/>
          <w:lang w:val="es-ES_tradnl"/>
        </w:rPr>
        <w:lastRenderedPageBreak/>
        <w:t>Prólogo</w:t>
      </w:r>
    </w:p>
    <w:p w14:paraId="05A7C120" w14:textId="77777777" w:rsidR="0069322D" w:rsidRPr="003B3338" w:rsidRDefault="0069322D" w:rsidP="0069322D">
      <w:pPr>
        <w:spacing w:before="180"/>
        <w:rPr>
          <w:sz w:val="20"/>
          <w:lang w:val="es-ES_tradnl"/>
        </w:rPr>
      </w:pPr>
      <w:r w:rsidRPr="003B3338">
        <w:rPr>
          <w:sz w:val="20"/>
          <w:lang w:val="es-ES_tradnl"/>
        </w:rPr>
        <w:t>El Sector de Radiocomunicaciones tiene como cometido garantizar la utilización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0FA8ACAA" w14:textId="77777777" w:rsidR="0069322D" w:rsidRPr="003B3338" w:rsidRDefault="0069322D" w:rsidP="0069322D">
      <w:pPr>
        <w:rPr>
          <w:sz w:val="20"/>
          <w:lang w:val="es-ES_tradnl"/>
        </w:rPr>
      </w:pPr>
      <w:r w:rsidRPr="003B3338">
        <w:rPr>
          <w:sz w:val="20"/>
          <w:lang w:val="es-ES_tradnl"/>
        </w:rPr>
        <w:t>Las Conferencias Mundiales y Regionales de Radiocomunicaciones y las Asambleas de Radiocomunicaciones, con la colaboración de las Comisiones de Estudio, cumplen las funciones reglamentarias y políticas del Sector de Radiocomunicaciones.</w:t>
      </w:r>
    </w:p>
    <w:p w14:paraId="54F4A689" w14:textId="77777777" w:rsidR="0069322D" w:rsidRPr="003B3338" w:rsidRDefault="0069322D" w:rsidP="0069322D">
      <w:pPr>
        <w:pStyle w:val="Heading1"/>
        <w:spacing w:before="340"/>
        <w:jc w:val="center"/>
        <w:rPr>
          <w:szCs w:val="24"/>
          <w:lang w:val="es-ES_tradnl"/>
        </w:rPr>
      </w:pPr>
      <w:bookmarkStart w:id="2" w:name="_Toc164680621"/>
      <w:r w:rsidRPr="003B3338">
        <w:rPr>
          <w:lang w:val="es-ES_tradnl"/>
        </w:rPr>
        <w:t>Política sobre Derechos de Propiedad Intelectual</w:t>
      </w:r>
      <w:r w:rsidRPr="003B3338">
        <w:rPr>
          <w:szCs w:val="24"/>
          <w:lang w:val="es-ES_tradnl"/>
        </w:rPr>
        <w:t xml:space="preserve"> (IPR)</w:t>
      </w:r>
      <w:bookmarkEnd w:id="2"/>
    </w:p>
    <w:p w14:paraId="48A5B920" w14:textId="77777777" w:rsidR="0069322D" w:rsidRPr="003B3338" w:rsidRDefault="0069322D" w:rsidP="0069322D">
      <w:pPr>
        <w:spacing w:before="180"/>
        <w:rPr>
          <w:sz w:val="20"/>
          <w:lang w:val="es-ES_tradnl"/>
        </w:rPr>
      </w:pPr>
      <w:r w:rsidRPr="003B3338">
        <w:rPr>
          <w:sz w:val="20"/>
          <w:lang w:val="es-ES_tradnl"/>
        </w:rPr>
        <w:t>La política del UIT</w:t>
      </w:r>
      <w:r w:rsidRPr="003B3338">
        <w:rPr>
          <w:sz w:val="20"/>
          <w:lang w:val="es-ES_tradnl"/>
        </w:rPr>
        <w:noBreakHyphen/>
        <w:t>R sobre Derechos de Propiedad Intelectual se describe en la Política Común de Patentes UIT</w:t>
      </w:r>
      <w:r w:rsidRPr="003B3338">
        <w:rPr>
          <w:sz w:val="20"/>
          <w:lang w:val="es-ES_tradnl"/>
        </w:rPr>
        <w:noBreakHyphen/>
        <w:t>T/UIT</w:t>
      </w:r>
      <w:r w:rsidRPr="003B3338">
        <w:rPr>
          <w:sz w:val="20"/>
          <w:lang w:val="es-ES_tradnl"/>
        </w:rPr>
        <w:noBreakHyphen/>
        <w:t>R/ISO/CEI a la que se hace referencia en la Resolución UIT</w:t>
      </w:r>
      <w:r w:rsidRPr="003B3338">
        <w:rPr>
          <w:sz w:val="20"/>
          <w:lang w:val="es-ES_tradnl"/>
        </w:rPr>
        <w:noBreakHyphen/>
        <w:t xml:space="preserve">R 1. Los formularios que deben utilizarse en la declaración sobre patentes y utilización de patentes por los titulares de las mismas figuran en la dirección web </w:t>
      </w:r>
      <w:hyperlink r:id="rId10" w:history="1">
        <w:r w:rsidRPr="003B3338">
          <w:rPr>
            <w:rStyle w:val="Hyperlink"/>
            <w:sz w:val="20"/>
            <w:lang w:val="es-ES_tradnl"/>
          </w:rPr>
          <w:t>http://www.itu.int/ITU-R/go/patents/es</w:t>
        </w:r>
      </w:hyperlink>
      <w:r w:rsidRPr="003B3338">
        <w:rPr>
          <w:sz w:val="20"/>
          <w:lang w:val="es-ES_tradnl"/>
        </w:rPr>
        <w:t>, donde también aparecen las Directrices para la implementación de la Política Común de Patentes UIT</w:t>
      </w:r>
      <w:r w:rsidRPr="003B3338">
        <w:rPr>
          <w:sz w:val="20"/>
          <w:lang w:val="es-ES_tradnl"/>
        </w:rPr>
        <w:noBreakHyphen/>
        <w:t>T/UIT</w:t>
      </w:r>
      <w:r w:rsidRPr="003B3338">
        <w:rPr>
          <w:sz w:val="20"/>
          <w:lang w:val="es-ES_tradnl"/>
        </w:rPr>
        <w:noBreakHyphen/>
        <w:t>R/ISO/CEI y la base de datos sobre información de patentes del UIT</w:t>
      </w:r>
      <w:r w:rsidRPr="003B3338">
        <w:rPr>
          <w:sz w:val="20"/>
          <w:lang w:val="es-ES_tradnl"/>
        </w:rPr>
        <w:noBreakHyphen/>
        <w:t>R sobre este asunto.</w:t>
      </w:r>
    </w:p>
    <w:p w14:paraId="18BBD4EC" w14:textId="77777777" w:rsidR="0069322D" w:rsidRPr="003B3338" w:rsidRDefault="0069322D" w:rsidP="0069322D">
      <w:pPr>
        <w:spacing w:before="0"/>
        <w:jc w:val="center"/>
        <w:rPr>
          <w:sz w:val="22"/>
          <w:lang w:val="es-ES_tradnl"/>
        </w:rPr>
      </w:pPr>
    </w:p>
    <w:p w14:paraId="78E42278" w14:textId="77777777" w:rsidR="0069322D" w:rsidRPr="003B3338"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3B3338" w14:paraId="2E7C296B" w14:textId="77777777" w:rsidTr="0069322D">
        <w:tc>
          <w:tcPr>
            <w:tcW w:w="9360" w:type="dxa"/>
            <w:gridSpan w:val="2"/>
          </w:tcPr>
          <w:p w14:paraId="630B5366" w14:textId="77777777" w:rsidR="0069322D" w:rsidRPr="003B3338"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3B3338">
              <w:rPr>
                <w:sz w:val="22"/>
                <w:szCs w:val="22"/>
                <w:lang w:val="es-ES_tradnl"/>
              </w:rPr>
              <w:t xml:space="preserve">Series de las Recomendaciones UIT-R </w:t>
            </w:r>
          </w:p>
          <w:p w14:paraId="448B48FF" w14:textId="77777777" w:rsidR="0069322D" w:rsidRPr="003B333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3B3338">
              <w:rPr>
                <w:b w:val="0"/>
                <w:sz w:val="18"/>
                <w:szCs w:val="18"/>
                <w:lang w:val="es-ES_tradnl"/>
              </w:rPr>
              <w:t xml:space="preserve">(También disponible en línea en </w:t>
            </w:r>
            <w:hyperlink r:id="rId11" w:history="1">
              <w:r w:rsidR="00B96572" w:rsidRPr="003B3338">
                <w:rPr>
                  <w:rStyle w:val="Hyperlink"/>
                  <w:b w:val="0"/>
                  <w:bCs/>
                  <w:sz w:val="18"/>
                  <w:szCs w:val="18"/>
                  <w:lang w:val="es-ES_tradnl"/>
                </w:rPr>
                <w:t>https://www.itu.int/publ/R-REC/es</w:t>
              </w:r>
            </w:hyperlink>
            <w:r w:rsidRPr="003B3338">
              <w:rPr>
                <w:b w:val="0"/>
                <w:bCs/>
                <w:sz w:val="18"/>
                <w:szCs w:val="18"/>
                <w:lang w:val="es-ES_tradnl"/>
              </w:rPr>
              <w:t>)</w:t>
            </w:r>
          </w:p>
        </w:tc>
      </w:tr>
      <w:tr w:rsidR="0069322D" w:rsidRPr="003B3338" w14:paraId="785CAD39" w14:textId="77777777" w:rsidTr="00B96572">
        <w:tc>
          <w:tcPr>
            <w:tcW w:w="1140" w:type="dxa"/>
            <w:tcBorders>
              <w:bottom w:val="nil"/>
            </w:tcBorders>
            <w:vAlign w:val="bottom"/>
          </w:tcPr>
          <w:p w14:paraId="6C4DABFC" w14:textId="77777777" w:rsidR="0069322D" w:rsidRPr="003B3338" w:rsidRDefault="0069322D" w:rsidP="00B96572">
            <w:pPr>
              <w:spacing w:before="180" w:after="100"/>
              <w:ind w:left="57"/>
              <w:jc w:val="left"/>
              <w:rPr>
                <w:b/>
                <w:bCs/>
                <w:sz w:val="20"/>
                <w:lang w:val="es-ES_tradnl"/>
              </w:rPr>
            </w:pPr>
            <w:r w:rsidRPr="003B3338">
              <w:rPr>
                <w:b/>
                <w:bCs/>
                <w:sz w:val="20"/>
                <w:lang w:val="es-ES_tradnl"/>
              </w:rPr>
              <w:t>Series</w:t>
            </w:r>
          </w:p>
        </w:tc>
        <w:tc>
          <w:tcPr>
            <w:tcW w:w="8220" w:type="dxa"/>
            <w:tcBorders>
              <w:bottom w:val="nil"/>
            </w:tcBorders>
            <w:vAlign w:val="bottom"/>
          </w:tcPr>
          <w:p w14:paraId="7ACBD2A3" w14:textId="77777777" w:rsidR="0069322D" w:rsidRPr="003B3338"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s-ES_tradnl"/>
              </w:rPr>
            </w:pPr>
            <w:r w:rsidRPr="003B3338">
              <w:rPr>
                <w:bCs/>
                <w:sz w:val="20"/>
                <w:lang w:val="es-ES_tradnl"/>
              </w:rPr>
              <w:t>Título</w:t>
            </w:r>
          </w:p>
        </w:tc>
      </w:tr>
      <w:tr w:rsidR="0069322D" w:rsidRPr="003B3338" w14:paraId="7E3816DF" w14:textId="77777777" w:rsidTr="0069322D">
        <w:tc>
          <w:tcPr>
            <w:tcW w:w="1140" w:type="dxa"/>
            <w:tcBorders>
              <w:top w:val="nil"/>
              <w:bottom w:val="nil"/>
            </w:tcBorders>
            <w:shd w:val="clear" w:color="auto" w:fill="auto"/>
          </w:tcPr>
          <w:p w14:paraId="166E6736" w14:textId="77777777" w:rsidR="0069322D" w:rsidRPr="003B3338" w:rsidRDefault="0069322D" w:rsidP="000B4BD9">
            <w:pPr>
              <w:spacing w:before="30" w:after="30"/>
              <w:ind w:left="57"/>
              <w:jc w:val="left"/>
              <w:rPr>
                <w:b/>
                <w:bCs/>
                <w:sz w:val="20"/>
                <w:lang w:val="es-ES_tradnl"/>
              </w:rPr>
            </w:pPr>
            <w:r w:rsidRPr="003B3338">
              <w:rPr>
                <w:b/>
                <w:bCs/>
                <w:sz w:val="20"/>
                <w:lang w:val="es-ES_tradnl"/>
              </w:rPr>
              <w:t>BO</w:t>
            </w:r>
          </w:p>
        </w:tc>
        <w:tc>
          <w:tcPr>
            <w:tcW w:w="8220" w:type="dxa"/>
            <w:tcBorders>
              <w:top w:val="nil"/>
              <w:bottom w:val="nil"/>
            </w:tcBorders>
            <w:shd w:val="clear" w:color="auto" w:fill="auto"/>
          </w:tcPr>
          <w:p w14:paraId="247A2DB4" w14:textId="77777777" w:rsidR="0069322D" w:rsidRPr="003B333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3B3338">
              <w:rPr>
                <w:b w:val="0"/>
                <w:sz w:val="20"/>
                <w:lang w:val="es-ES_tradnl"/>
              </w:rPr>
              <w:t>Distribución por satélite</w:t>
            </w:r>
          </w:p>
        </w:tc>
      </w:tr>
      <w:tr w:rsidR="0069322D" w:rsidRPr="003B3338" w14:paraId="3C82C6D6" w14:textId="77777777" w:rsidTr="0069322D">
        <w:tc>
          <w:tcPr>
            <w:tcW w:w="1140" w:type="dxa"/>
            <w:tcBorders>
              <w:top w:val="nil"/>
              <w:bottom w:val="nil"/>
            </w:tcBorders>
            <w:shd w:val="clear" w:color="auto" w:fill="auto"/>
          </w:tcPr>
          <w:p w14:paraId="48D269F7" w14:textId="77777777" w:rsidR="0069322D" w:rsidRPr="003B3338" w:rsidRDefault="0069322D" w:rsidP="000B4BD9">
            <w:pPr>
              <w:spacing w:before="30" w:after="30"/>
              <w:ind w:left="57"/>
              <w:jc w:val="left"/>
              <w:rPr>
                <w:b/>
                <w:bCs/>
                <w:sz w:val="20"/>
                <w:lang w:val="es-ES_tradnl"/>
              </w:rPr>
            </w:pPr>
            <w:r w:rsidRPr="003B3338">
              <w:rPr>
                <w:b/>
                <w:bCs/>
                <w:sz w:val="20"/>
                <w:lang w:val="es-ES_tradnl"/>
              </w:rPr>
              <w:t>BR</w:t>
            </w:r>
          </w:p>
        </w:tc>
        <w:tc>
          <w:tcPr>
            <w:tcW w:w="8220" w:type="dxa"/>
            <w:tcBorders>
              <w:top w:val="nil"/>
              <w:bottom w:val="nil"/>
            </w:tcBorders>
            <w:shd w:val="clear" w:color="auto" w:fill="auto"/>
          </w:tcPr>
          <w:p w14:paraId="4B37F36F" w14:textId="77777777" w:rsidR="0069322D" w:rsidRPr="003B333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3B3338">
              <w:rPr>
                <w:b w:val="0"/>
                <w:sz w:val="20"/>
                <w:lang w:val="es-ES_tradnl"/>
              </w:rPr>
              <w:t>Registro para producción, archivo y reproducción; películas en televisión</w:t>
            </w:r>
          </w:p>
        </w:tc>
      </w:tr>
      <w:tr w:rsidR="0069322D" w:rsidRPr="003B3338" w14:paraId="226D355C" w14:textId="77777777" w:rsidTr="0069322D">
        <w:tc>
          <w:tcPr>
            <w:tcW w:w="1140" w:type="dxa"/>
            <w:tcBorders>
              <w:top w:val="nil"/>
              <w:bottom w:val="nil"/>
            </w:tcBorders>
            <w:shd w:val="clear" w:color="auto" w:fill="auto"/>
          </w:tcPr>
          <w:p w14:paraId="0012CD99" w14:textId="77777777" w:rsidR="0069322D" w:rsidRPr="003B3338" w:rsidRDefault="0069322D" w:rsidP="000B4BD9">
            <w:pPr>
              <w:spacing w:before="30" w:after="30"/>
              <w:ind w:left="57"/>
              <w:jc w:val="left"/>
              <w:rPr>
                <w:b/>
                <w:bCs/>
                <w:sz w:val="20"/>
                <w:lang w:val="es-ES_tradnl"/>
              </w:rPr>
            </w:pPr>
            <w:r w:rsidRPr="003B3338">
              <w:rPr>
                <w:b/>
                <w:bCs/>
                <w:sz w:val="20"/>
                <w:lang w:val="es-ES_tradnl"/>
              </w:rPr>
              <w:t>BS</w:t>
            </w:r>
          </w:p>
        </w:tc>
        <w:tc>
          <w:tcPr>
            <w:tcW w:w="8220" w:type="dxa"/>
            <w:tcBorders>
              <w:top w:val="nil"/>
              <w:bottom w:val="nil"/>
            </w:tcBorders>
            <w:shd w:val="clear" w:color="auto" w:fill="auto"/>
          </w:tcPr>
          <w:p w14:paraId="6C660F7E" w14:textId="77777777" w:rsidR="0069322D" w:rsidRPr="003B333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3B3338">
              <w:rPr>
                <w:b w:val="0"/>
                <w:bCs/>
                <w:sz w:val="20"/>
                <w:lang w:val="es-ES_tradnl"/>
              </w:rPr>
              <w:t>Servicio de radiodifusión (sonora)</w:t>
            </w:r>
          </w:p>
        </w:tc>
      </w:tr>
      <w:tr w:rsidR="0069322D" w:rsidRPr="003B3338" w14:paraId="134AB0E9" w14:textId="77777777" w:rsidTr="008B56B2">
        <w:tc>
          <w:tcPr>
            <w:tcW w:w="1140" w:type="dxa"/>
            <w:tcBorders>
              <w:top w:val="nil"/>
              <w:bottom w:val="nil"/>
            </w:tcBorders>
            <w:shd w:val="clear" w:color="auto" w:fill="auto"/>
          </w:tcPr>
          <w:p w14:paraId="52A4D0C7" w14:textId="77777777" w:rsidR="0069322D" w:rsidRPr="003B3338" w:rsidRDefault="0069322D" w:rsidP="000B4BD9">
            <w:pPr>
              <w:spacing w:before="30" w:after="30"/>
              <w:ind w:left="57"/>
              <w:jc w:val="left"/>
              <w:rPr>
                <w:b/>
                <w:bCs/>
                <w:sz w:val="20"/>
                <w:lang w:val="es-ES_tradnl"/>
              </w:rPr>
            </w:pPr>
            <w:r w:rsidRPr="003B3338">
              <w:rPr>
                <w:b/>
                <w:bCs/>
                <w:sz w:val="20"/>
                <w:lang w:val="es-ES_tradnl"/>
              </w:rPr>
              <w:t>BT</w:t>
            </w:r>
          </w:p>
        </w:tc>
        <w:tc>
          <w:tcPr>
            <w:tcW w:w="8220" w:type="dxa"/>
            <w:tcBorders>
              <w:top w:val="nil"/>
              <w:bottom w:val="nil"/>
            </w:tcBorders>
            <w:shd w:val="clear" w:color="auto" w:fill="auto"/>
          </w:tcPr>
          <w:p w14:paraId="17EA51A4" w14:textId="77777777" w:rsidR="0069322D" w:rsidRPr="003B333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s-ES_tradnl"/>
              </w:rPr>
            </w:pPr>
            <w:r w:rsidRPr="003B3338">
              <w:rPr>
                <w:b w:val="0"/>
                <w:bCs/>
                <w:sz w:val="20"/>
                <w:lang w:val="es-ES_tradnl"/>
              </w:rPr>
              <w:t>Servicio de radiodifusión (televisión)</w:t>
            </w:r>
          </w:p>
        </w:tc>
      </w:tr>
      <w:tr w:rsidR="008B56B2" w:rsidRPr="003B3338" w14:paraId="1852875C" w14:textId="77777777" w:rsidTr="008B56B2">
        <w:tc>
          <w:tcPr>
            <w:tcW w:w="1140" w:type="dxa"/>
            <w:tcBorders>
              <w:top w:val="nil"/>
              <w:bottom w:val="nil"/>
            </w:tcBorders>
            <w:shd w:val="clear" w:color="auto" w:fill="FFFFFF" w:themeFill="background1"/>
          </w:tcPr>
          <w:p w14:paraId="33719431" w14:textId="77777777" w:rsidR="0069322D" w:rsidRPr="003B3338" w:rsidRDefault="0069322D" w:rsidP="000B4BD9">
            <w:pPr>
              <w:spacing w:before="30" w:after="30"/>
              <w:ind w:left="57"/>
              <w:jc w:val="left"/>
              <w:rPr>
                <w:b/>
                <w:bCs/>
                <w:sz w:val="20"/>
                <w:lang w:val="es-ES_tradnl"/>
              </w:rPr>
            </w:pPr>
            <w:r w:rsidRPr="003B3338">
              <w:rPr>
                <w:b/>
                <w:bCs/>
                <w:sz w:val="20"/>
                <w:lang w:val="es-ES_tradnl"/>
              </w:rPr>
              <w:t>F</w:t>
            </w:r>
          </w:p>
        </w:tc>
        <w:tc>
          <w:tcPr>
            <w:tcW w:w="8220" w:type="dxa"/>
            <w:tcBorders>
              <w:top w:val="nil"/>
              <w:bottom w:val="nil"/>
            </w:tcBorders>
            <w:shd w:val="clear" w:color="auto" w:fill="FFFFFF" w:themeFill="background1"/>
          </w:tcPr>
          <w:p w14:paraId="274EE276" w14:textId="77777777" w:rsidR="0069322D" w:rsidRPr="003B333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3B3338">
              <w:rPr>
                <w:sz w:val="20"/>
                <w:lang w:val="es-ES_tradnl"/>
              </w:rPr>
              <w:t>Servicio fijo</w:t>
            </w:r>
          </w:p>
        </w:tc>
      </w:tr>
      <w:tr w:rsidR="0069322D" w:rsidRPr="003B3338" w14:paraId="42487720" w14:textId="77777777" w:rsidTr="001E0EB7">
        <w:tc>
          <w:tcPr>
            <w:tcW w:w="1140" w:type="dxa"/>
            <w:tcBorders>
              <w:top w:val="nil"/>
              <w:bottom w:val="nil"/>
            </w:tcBorders>
            <w:shd w:val="clear" w:color="auto" w:fill="auto"/>
          </w:tcPr>
          <w:p w14:paraId="311F9AA2" w14:textId="77777777" w:rsidR="0069322D" w:rsidRPr="003B3338" w:rsidRDefault="0069322D" w:rsidP="000B4BD9">
            <w:pPr>
              <w:spacing w:before="30" w:after="30"/>
              <w:ind w:left="57"/>
              <w:jc w:val="left"/>
              <w:rPr>
                <w:rFonts w:hAnsi="Times New Roman Bold"/>
                <w:b/>
                <w:bCs/>
                <w:sz w:val="20"/>
                <w:lang w:val="es-ES_tradnl"/>
              </w:rPr>
            </w:pPr>
            <w:r w:rsidRPr="003B3338">
              <w:rPr>
                <w:rFonts w:hAnsi="Times New Roman Bold"/>
                <w:b/>
                <w:bCs/>
                <w:sz w:val="20"/>
                <w:lang w:val="es-ES_tradnl"/>
              </w:rPr>
              <w:t>M</w:t>
            </w:r>
          </w:p>
        </w:tc>
        <w:tc>
          <w:tcPr>
            <w:tcW w:w="8220" w:type="dxa"/>
            <w:tcBorders>
              <w:top w:val="nil"/>
              <w:bottom w:val="nil"/>
            </w:tcBorders>
            <w:shd w:val="clear" w:color="auto" w:fill="auto"/>
          </w:tcPr>
          <w:p w14:paraId="247BF3E6" w14:textId="77777777" w:rsidR="0069322D" w:rsidRPr="003B333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 w:val="0"/>
                <w:sz w:val="20"/>
                <w:lang w:val="es-ES_tradnl"/>
              </w:rPr>
            </w:pPr>
            <w:r w:rsidRPr="003B3338">
              <w:rPr>
                <w:rFonts w:hAnsi="Times New Roman Bold"/>
                <w:b w:val="0"/>
                <w:sz w:val="20"/>
                <w:lang w:val="es-ES_tradnl"/>
              </w:rPr>
              <w:t>Servicios m</w:t>
            </w:r>
            <w:r w:rsidRPr="003B3338">
              <w:rPr>
                <w:rFonts w:hAnsi="Times New Roman Bold"/>
                <w:b w:val="0"/>
                <w:sz w:val="20"/>
                <w:lang w:val="es-ES_tradnl"/>
              </w:rPr>
              <w:t>ó</w:t>
            </w:r>
            <w:r w:rsidRPr="003B3338">
              <w:rPr>
                <w:rFonts w:hAnsi="Times New Roman Bold"/>
                <w:b w:val="0"/>
                <w:sz w:val="20"/>
                <w:lang w:val="es-ES_tradnl"/>
              </w:rPr>
              <w:t>viles, de radiodeterminaci</w:t>
            </w:r>
            <w:r w:rsidRPr="003B3338">
              <w:rPr>
                <w:rFonts w:hAnsi="Times New Roman Bold"/>
                <w:b w:val="0"/>
                <w:sz w:val="20"/>
                <w:lang w:val="es-ES_tradnl"/>
              </w:rPr>
              <w:t>ó</w:t>
            </w:r>
            <w:r w:rsidRPr="003B3338">
              <w:rPr>
                <w:rFonts w:hAnsi="Times New Roman Bold"/>
                <w:b w:val="0"/>
                <w:sz w:val="20"/>
                <w:lang w:val="es-ES_tradnl"/>
              </w:rPr>
              <w:t>n, de aficionados y otros servicios por sat</w:t>
            </w:r>
            <w:r w:rsidRPr="003B3338">
              <w:rPr>
                <w:rFonts w:hAnsi="Times New Roman Bold"/>
                <w:b w:val="0"/>
                <w:sz w:val="20"/>
                <w:lang w:val="es-ES_tradnl"/>
              </w:rPr>
              <w:t>é</w:t>
            </w:r>
            <w:r w:rsidRPr="003B3338">
              <w:rPr>
                <w:rFonts w:hAnsi="Times New Roman Bold"/>
                <w:b w:val="0"/>
                <w:sz w:val="20"/>
                <w:lang w:val="es-ES_tradnl"/>
              </w:rPr>
              <w:t>lite conexos</w:t>
            </w:r>
          </w:p>
        </w:tc>
      </w:tr>
      <w:tr w:rsidR="0069322D" w:rsidRPr="003B3338" w14:paraId="778B039E" w14:textId="77777777" w:rsidTr="001E0EB7">
        <w:tc>
          <w:tcPr>
            <w:tcW w:w="1140" w:type="dxa"/>
            <w:tcBorders>
              <w:top w:val="nil"/>
              <w:bottom w:val="nil"/>
            </w:tcBorders>
            <w:shd w:val="clear" w:color="auto" w:fill="F2F2F2" w:themeFill="background1" w:themeFillShade="F2"/>
          </w:tcPr>
          <w:p w14:paraId="710EE5C8" w14:textId="77777777" w:rsidR="0069322D" w:rsidRPr="003B3338" w:rsidRDefault="0069322D" w:rsidP="000B4BD9">
            <w:pPr>
              <w:spacing w:before="30" w:after="30"/>
              <w:ind w:left="57"/>
              <w:jc w:val="left"/>
              <w:rPr>
                <w:b/>
                <w:bCs/>
                <w:color w:val="000080"/>
                <w:sz w:val="20"/>
                <w:lang w:val="es-ES_tradnl"/>
              </w:rPr>
            </w:pPr>
            <w:r w:rsidRPr="003B3338">
              <w:rPr>
                <w:b/>
                <w:bCs/>
                <w:color w:val="000080"/>
                <w:sz w:val="20"/>
                <w:lang w:val="es-ES_tradnl"/>
              </w:rPr>
              <w:t>P</w:t>
            </w:r>
          </w:p>
        </w:tc>
        <w:tc>
          <w:tcPr>
            <w:tcW w:w="8220" w:type="dxa"/>
            <w:tcBorders>
              <w:top w:val="nil"/>
              <w:bottom w:val="nil"/>
            </w:tcBorders>
            <w:shd w:val="clear" w:color="auto" w:fill="F2F2F2" w:themeFill="background1" w:themeFillShade="F2"/>
          </w:tcPr>
          <w:p w14:paraId="63921DB8" w14:textId="77777777" w:rsidR="0069322D" w:rsidRPr="003B3338" w:rsidRDefault="0069322D" w:rsidP="000B4BD9">
            <w:pPr>
              <w:spacing w:before="30" w:after="30"/>
              <w:jc w:val="left"/>
              <w:rPr>
                <w:b/>
                <w:bCs/>
                <w:color w:val="000080"/>
                <w:sz w:val="20"/>
                <w:lang w:val="es-ES_tradnl"/>
              </w:rPr>
            </w:pPr>
            <w:r w:rsidRPr="003B3338">
              <w:rPr>
                <w:b/>
                <w:bCs/>
                <w:color w:val="000080"/>
                <w:sz w:val="20"/>
                <w:lang w:val="es-ES_tradnl"/>
              </w:rPr>
              <w:t>Propagación de las ondas radioeléctricas</w:t>
            </w:r>
          </w:p>
        </w:tc>
      </w:tr>
      <w:tr w:rsidR="0069322D" w:rsidRPr="003B3338" w14:paraId="548405BB" w14:textId="77777777" w:rsidTr="0069322D">
        <w:tc>
          <w:tcPr>
            <w:tcW w:w="1140" w:type="dxa"/>
            <w:tcBorders>
              <w:top w:val="nil"/>
              <w:bottom w:val="nil"/>
            </w:tcBorders>
            <w:shd w:val="clear" w:color="auto" w:fill="auto"/>
          </w:tcPr>
          <w:p w14:paraId="2B16B431" w14:textId="77777777" w:rsidR="0069322D" w:rsidRPr="003B3338" w:rsidRDefault="0069322D" w:rsidP="000B4BD9">
            <w:pPr>
              <w:spacing w:before="30" w:after="30"/>
              <w:ind w:left="57"/>
              <w:jc w:val="left"/>
              <w:rPr>
                <w:b/>
                <w:bCs/>
                <w:sz w:val="20"/>
                <w:lang w:val="es-ES_tradnl"/>
              </w:rPr>
            </w:pPr>
            <w:r w:rsidRPr="003B3338">
              <w:rPr>
                <w:b/>
                <w:bCs/>
                <w:sz w:val="20"/>
                <w:lang w:val="es-ES_tradnl"/>
              </w:rPr>
              <w:t>RA</w:t>
            </w:r>
          </w:p>
        </w:tc>
        <w:tc>
          <w:tcPr>
            <w:tcW w:w="8220" w:type="dxa"/>
            <w:tcBorders>
              <w:top w:val="nil"/>
              <w:bottom w:val="nil"/>
            </w:tcBorders>
            <w:shd w:val="clear" w:color="auto" w:fill="auto"/>
          </w:tcPr>
          <w:p w14:paraId="210B95F1" w14:textId="77777777" w:rsidR="0069322D" w:rsidRPr="003B333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3B3338">
              <w:rPr>
                <w:sz w:val="20"/>
                <w:lang w:val="es-ES_tradnl"/>
              </w:rPr>
              <w:t>Radioastronomía</w:t>
            </w:r>
          </w:p>
        </w:tc>
      </w:tr>
      <w:tr w:rsidR="0069322D" w:rsidRPr="003B3338" w14:paraId="4501D310" w14:textId="77777777" w:rsidTr="0069322D">
        <w:tc>
          <w:tcPr>
            <w:tcW w:w="1140" w:type="dxa"/>
            <w:tcBorders>
              <w:top w:val="nil"/>
              <w:bottom w:val="nil"/>
            </w:tcBorders>
            <w:shd w:val="clear" w:color="auto" w:fill="auto"/>
          </w:tcPr>
          <w:p w14:paraId="67DCC633" w14:textId="77777777" w:rsidR="0069322D" w:rsidRPr="003B3338" w:rsidRDefault="0069322D" w:rsidP="000B4BD9">
            <w:pPr>
              <w:spacing w:before="30" w:after="30"/>
              <w:ind w:left="57"/>
              <w:jc w:val="left"/>
              <w:rPr>
                <w:b/>
                <w:bCs/>
                <w:sz w:val="20"/>
                <w:lang w:val="es-ES_tradnl"/>
              </w:rPr>
            </w:pPr>
            <w:r w:rsidRPr="003B3338">
              <w:rPr>
                <w:b/>
                <w:bCs/>
                <w:sz w:val="20"/>
                <w:lang w:val="es-ES_tradnl"/>
              </w:rPr>
              <w:t>RS</w:t>
            </w:r>
          </w:p>
        </w:tc>
        <w:tc>
          <w:tcPr>
            <w:tcW w:w="8220" w:type="dxa"/>
            <w:tcBorders>
              <w:top w:val="nil"/>
              <w:bottom w:val="nil"/>
            </w:tcBorders>
            <w:shd w:val="clear" w:color="auto" w:fill="auto"/>
          </w:tcPr>
          <w:p w14:paraId="1BAC889E" w14:textId="77777777" w:rsidR="0069322D" w:rsidRPr="003B333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3B3338">
              <w:rPr>
                <w:sz w:val="20"/>
                <w:lang w:val="es-ES_tradnl"/>
              </w:rPr>
              <w:t>Sistemas de detección a distancia</w:t>
            </w:r>
          </w:p>
        </w:tc>
      </w:tr>
      <w:tr w:rsidR="0069322D" w:rsidRPr="003B3338" w14:paraId="654FC3A0" w14:textId="77777777" w:rsidTr="001E0EB7">
        <w:tc>
          <w:tcPr>
            <w:tcW w:w="1140" w:type="dxa"/>
            <w:tcBorders>
              <w:top w:val="nil"/>
              <w:bottom w:val="nil"/>
            </w:tcBorders>
            <w:shd w:val="clear" w:color="auto" w:fill="auto"/>
          </w:tcPr>
          <w:p w14:paraId="720AF975" w14:textId="77777777" w:rsidR="0069322D" w:rsidRPr="003B3338" w:rsidRDefault="0069322D" w:rsidP="000B4BD9">
            <w:pPr>
              <w:spacing w:before="30" w:after="30"/>
              <w:ind w:left="57"/>
              <w:jc w:val="left"/>
              <w:rPr>
                <w:b/>
                <w:bCs/>
                <w:sz w:val="20"/>
                <w:lang w:val="es-ES_tradnl"/>
              </w:rPr>
            </w:pPr>
            <w:r w:rsidRPr="003B3338">
              <w:rPr>
                <w:b/>
                <w:bCs/>
                <w:sz w:val="20"/>
                <w:lang w:val="es-ES_tradnl"/>
              </w:rPr>
              <w:t>S</w:t>
            </w:r>
          </w:p>
        </w:tc>
        <w:tc>
          <w:tcPr>
            <w:tcW w:w="8220" w:type="dxa"/>
            <w:tcBorders>
              <w:top w:val="nil"/>
              <w:bottom w:val="nil"/>
            </w:tcBorders>
            <w:shd w:val="clear" w:color="auto" w:fill="auto"/>
          </w:tcPr>
          <w:p w14:paraId="2A10E5E1" w14:textId="77777777" w:rsidR="0069322D" w:rsidRPr="003B3338" w:rsidRDefault="0069322D" w:rsidP="000B4BD9">
            <w:pPr>
              <w:spacing w:before="30" w:after="30"/>
              <w:jc w:val="left"/>
              <w:rPr>
                <w:sz w:val="20"/>
                <w:lang w:val="es-ES_tradnl"/>
              </w:rPr>
            </w:pPr>
            <w:r w:rsidRPr="003B3338">
              <w:rPr>
                <w:sz w:val="20"/>
                <w:lang w:val="es-ES_tradnl"/>
              </w:rPr>
              <w:t>Servicio fijo por satélite</w:t>
            </w:r>
          </w:p>
        </w:tc>
      </w:tr>
      <w:tr w:rsidR="001E0EB7" w:rsidRPr="003B3338" w14:paraId="1EE80B55" w14:textId="77777777" w:rsidTr="001E0EB7">
        <w:tc>
          <w:tcPr>
            <w:tcW w:w="1140" w:type="dxa"/>
            <w:tcBorders>
              <w:top w:val="nil"/>
              <w:bottom w:val="nil"/>
            </w:tcBorders>
            <w:shd w:val="clear" w:color="auto" w:fill="FFFFFF" w:themeFill="background1"/>
          </w:tcPr>
          <w:p w14:paraId="4010B7A1" w14:textId="77777777" w:rsidR="0069322D" w:rsidRPr="003B3338" w:rsidRDefault="0069322D" w:rsidP="000B4BD9">
            <w:pPr>
              <w:spacing w:before="30" w:after="30"/>
              <w:ind w:left="57"/>
              <w:jc w:val="left"/>
              <w:rPr>
                <w:b/>
                <w:bCs/>
                <w:color w:val="000000" w:themeColor="text1"/>
                <w:sz w:val="20"/>
                <w:lang w:val="es-ES_tradnl"/>
              </w:rPr>
            </w:pPr>
            <w:r w:rsidRPr="003B3338">
              <w:rPr>
                <w:b/>
                <w:bCs/>
                <w:color w:val="000000" w:themeColor="text1"/>
                <w:sz w:val="20"/>
                <w:lang w:val="es-ES_tradnl"/>
              </w:rPr>
              <w:t>SA</w:t>
            </w:r>
          </w:p>
        </w:tc>
        <w:tc>
          <w:tcPr>
            <w:tcW w:w="8220" w:type="dxa"/>
            <w:tcBorders>
              <w:top w:val="nil"/>
              <w:bottom w:val="nil"/>
            </w:tcBorders>
            <w:shd w:val="clear" w:color="auto" w:fill="FFFFFF" w:themeFill="background1"/>
          </w:tcPr>
          <w:p w14:paraId="5C61618B" w14:textId="77777777" w:rsidR="0069322D" w:rsidRPr="003B3338" w:rsidRDefault="0069322D" w:rsidP="000B4BD9">
            <w:pPr>
              <w:spacing w:before="30" w:after="30"/>
              <w:jc w:val="left"/>
              <w:rPr>
                <w:color w:val="000000" w:themeColor="text1"/>
                <w:sz w:val="20"/>
                <w:lang w:val="es-ES_tradnl"/>
              </w:rPr>
            </w:pPr>
            <w:r w:rsidRPr="003B3338">
              <w:rPr>
                <w:color w:val="000000" w:themeColor="text1"/>
                <w:sz w:val="20"/>
                <w:lang w:val="es-ES_tradnl"/>
              </w:rPr>
              <w:t>Aplicaciones espaciales y meteorología</w:t>
            </w:r>
          </w:p>
        </w:tc>
      </w:tr>
      <w:tr w:rsidR="0069322D" w:rsidRPr="003B3338" w14:paraId="20BBCADD" w14:textId="77777777" w:rsidTr="0069322D">
        <w:tc>
          <w:tcPr>
            <w:tcW w:w="1140" w:type="dxa"/>
            <w:tcBorders>
              <w:top w:val="nil"/>
            </w:tcBorders>
          </w:tcPr>
          <w:p w14:paraId="47077CB1" w14:textId="77777777" w:rsidR="0069322D" w:rsidRPr="003B3338" w:rsidRDefault="0069322D" w:rsidP="000B4BD9">
            <w:pPr>
              <w:spacing w:before="30" w:after="30"/>
              <w:ind w:left="57"/>
              <w:jc w:val="left"/>
              <w:rPr>
                <w:b/>
                <w:bCs/>
                <w:sz w:val="20"/>
                <w:lang w:val="es-ES_tradnl"/>
              </w:rPr>
            </w:pPr>
            <w:r w:rsidRPr="003B3338">
              <w:rPr>
                <w:b/>
                <w:bCs/>
                <w:sz w:val="20"/>
                <w:lang w:val="es-ES_tradnl"/>
              </w:rPr>
              <w:t>SF</w:t>
            </w:r>
          </w:p>
        </w:tc>
        <w:tc>
          <w:tcPr>
            <w:tcW w:w="8220" w:type="dxa"/>
            <w:tcBorders>
              <w:top w:val="nil"/>
            </w:tcBorders>
          </w:tcPr>
          <w:p w14:paraId="054770B7" w14:textId="77777777" w:rsidR="0069322D" w:rsidRPr="003B3338" w:rsidRDefault="0069322D" w:rsidP="000B4BD9">
            <w:pPr>
              <w:spacing w:before="30" w:after="30"/>
              <w:jc w:val="left"/>
              <w:rPr>
                <w:bCs/>
                <w:sz w:val="20"/>
                <w:lang w:val="es-ES_tradnl"/>
              </w:rPr>
            </w:pPr>
            <w:r w:rsidRPr="003B3338">
              <w:rPr>
                <w:bCs/>
                <w:sz w:val="20"/>
                <w:lang w:val="es-ES_tradnl"/>
              </w:rPr>
              <w:t>Compartición de frecuencias y coordinación entre los sistemas del servicio fijo por satélite y del servicio fijo</w:t>
            </w:r>
          </w:p>
        </w:tc>
      </w:tr>
      <w:tr w:rsidR="0069322D" w:rsidRPr="003B3338" w14:paraId="36F96599" w14:textId="77777777" w:rsidTr="0069322D">
        <w:tc>
          <w:tcPr>
            <w:tcW w:w="1140" w:type="dxa"/>
            <w:shd w:val="clear" w:color="auto" w:fill="auto"/>
          </w:tcPr>
          <w:p w14:paraId="5F624478" w14:textId="77777777" w:rsidR="0069322D" w:rsidRPr="003B3338" w:rsidRDefault="0069322D" w:rsidP="000B4BD9">
            <w:pPr>
              <w:spacing w:before="30" w:after="30"/>
              <w:ind w:left="57"/>
              <w:jc w:val="left"/>
              <w:rPr>
                <w:b/>
                <w:bCs/>
                <w:sz w:val="20"/>
                <w:lang w:val="es-ES_tradnl"/>
              </w:rPr>
            </w:pPr>
            <w:r w:rsidRPr="003B3338">
              <w:rPr>
                <w:b/>
                <w:bCs/>
                <w:sz w:val="20"/>
                <w:lang w:val="es-ES_tradnl"/>
              </w:rPr>
              <w:t>SM</w:t>
            </w:r>
          </w:p>
        </w:tc>
        <w:tc>
          <w:tcPr>
            <w:tcW w:w="8220" w:type="dxa"/>
            <w:shd w:val="clear" w:color="auto" w:fill="auto"/>
          </w:tcPr>
          <w:p w14:paraId="57E994AC" w14:textId="77777777" w:rsidR="0069322D" w:rsidRPr="003B3338" w:rsidRDefault="0069322D" w:rsidP="000B4BD9">
            <w:pPr>
              <w:spacing w:before="30" w:after="30"/>
              <w:jc w:val="left"/>
              <w:rPr>
                <w:sz w:val="20"/>
                <w:lang w:val="es-ES_tradnl"/>
              </w:rPr>
            </w:pPr>
            <w:r w:rsidRPr="003B3338">
              <w:rPr>
                <w:sz w:val="20"/>
                <w:lang w:val="es-ES_tradnl"/>
              </w:rPr>
              <w:t>Gestión del espectro</w:t>
            </w:r>
          </w:p>
        </w:tc>
      </w:tr>
      <w:tr w:rsidR="0069322D" w:rsidRPr="003B3338" w14:paraId="0BE75CAC" w14:textId="77777777" w:rsidTr="0069322D">
        <w:tc>
          <w:tcPr>
            <w:tcW w:w="1140" w:type="dxa"/>
          </w:tcPr>
          <w:p w14:paraId="18BB73A1" w14:textId="77777777" w:rsidR="0069322D" w:rsidRPr="003B3338" w:rsidRDefault="0069322D" w:rsidP="000B4BD9">
            <w:pPr>
              <w:spacing w:before="30" w:after="30"/>
              <w:ind w:left="57"/>
              <w:jc w:val="left"/>
              <w:rPr>
                <w:b/>
                <w:bCs/>
                <w:sz w:val="20"/>
                <w:lang w:val="es-ES_tradnl"/>
              </w:rPr>
            </w:pPr>
            <w:r w:rsidRPr="003B3338">
              <w:rPr>
                <w:b/>
                <w:bCs/>
                <w:sz w:val="20"/>
                <w:lang w:val="es-ES_tradnl"/>
              </w:rPr>
              <w:t>SNG</w:t>
            </w:r>
          </w:p>
        </w:tc>
        <w:tc>
          <w:tcPr>
            <w:tcW w:w="8220" w:type="dxa"/>
          </w:tcPr>
          <w:p w14:paraId="6A4FA12E" w14:textId="77777777" w:rsidR="0069322D" w:rsidRPr="003B3338" w:rsidRDefault="0069322D" w:rsidP="000B4BD9">
            <w:pPr>
              <w:spacing w:before="30" w:after="30"/>
              <w:jc w:val="left"/>
              <w:rPr>
                <w:bCs/>
                <w:sz w:val="20"/>
                <w:lang w:val="es-ES_tradnl"/>
              </w:rPr>
            </w:pPr>
            <w:r w:rsidRPr="003B3338">
              <w:rPr>
                <w:bCs/>
                <w:sz w:val="20"/>
                <w:lang w:val="es-ES_tradnl"/>
              </w:rPr>
              <w:t>Periodismo electrónico por satélite</w:t>
            </w:r>
          </w:p>
        </w:tc>
      </w:tr>
      <w:tr w:rsidR="0069322D" w:rsidRPr="003B3338" w14:paraId="1B3106FB" w14:textId="77777777" w:rsidTr="0069322D">
        <w:tc>
          <w:tcPr>
            <w:tcW w:w="1140" w:type="dxa"/>
          </w:tcPr>
          <w:p w14:paraId="45DAE8BC" w14:textId="77777777" w:rsidR="0069322D" w:rsidRPr="003B3338" w:rsidRDefault="0069322D" w:rsidP="000B4BD9">
            <w:pPr>
              <w:spacing w:before="30" w:after="30"/>
              <w:ind w:left="57"/>
              <w:jc w:val="left"/>
              <w:rPr>
                <w:b/>
                <w:bCs/>
                <w:sz w:val="20"/>
                <w:lang w:val="es-ES_tradnl"/>
              </w:rPr>
            </w:pPr>
            <w:r w:rsidRPr="003B3338">
              <w:rPr>
                <w:b/>
                <w:bCs/>
                <w:sz w:val="20"/>
                <w:lang w:val="es-ES_tradnl"/>
              </w:rPr>
              <w:t>TF</w:t>
            </w:r>
          </w:p>
        </w:tc>
        <w:tc>
          <w:tcPr>
            <w:tcW w:w="8220" w:type="dxa"/>
          </w:tcPr>
          <w:p w14:paraId="7A1F3B40" w14:textId="77777777" w:rsidR="0069322D" w:rsidRPr="003B3338" w:rsidRDefault="0069322D" w:rsidP="000B4BD9">
            <w:pPr>
              <w:spacing w:before="30" w:after="30"/>
              <w:jc w:val="left"/>
              <w:rPr>
                <w:bCs/>
                <w:sz w:val="20"/>
                <w:lang w:val="es-ES_tradnl"/>
              </w:rPr>
            </w:pPr>
            <w:r w:rsidRPr="003B3338">
              <w:rPr>
                <w:bCs/>
                <w:sz w:val="20"/>
                <w:lang w:val="es-ES_tradnl"/>
              </w:rPr>
              <w:t>Emisiones de frecuencias patrón y señales horarias</w:t>
            </w:r>
          </w:p>
        </w:tc>
      </w:tr>
      <w:tr w:rsidR="0069322D" w:rsidRPr="003B3338" w14:paraId="606C0111" w14:textId="77777777" w:rsidTr="0069322D">
        <w:tc>
          <w:tcPr>
            <w:tcW w:w="1140" w:type="dxa"/>
          </w:tcPr>
          <w:p w14:paraId="42E5810F" w14:textId="77777777" w:rsidR="0069322D" w:rsidRPr="003B3338" w:rsidRDefault="0069322D" w:rsidP="000B4BD9">
            <w:pPr>
              <w:spacing w:before="30" w:after="30"/>
              <w:ind w:left="57"/>
              <w:jc w:val="left"/>
              <w:rPr>
                <w:b/>
                <w:bCs/>
                <w:sz w:val="20"/>
                <w:lang w:val="es-ES_tradnl"/>
              </w:rPr>
            </w:pPr>
            <w:r w:rsidRPr="003B3338">
              <w:rPr>
                <w:b/>
                <w:bCs/>
                <w:sz w:val="20"/>
                <w:lang w:val="es-ES_tradnl"/>
              </w:rPr>
              <w:t>V</w:t>
            </w:r>
          </w:p>
        </w:tc>
        <w:tc>
          <w:tcPr>
            <w:tcW w:w="8220" w:type="dxa"/>
          </w:tcPr>
          <w:p w14:paraId="7994E6ED" w14:textId="77777777" w:rsidR="0069322D" w:rsidRPr="003B3338" w:rsidRDefault="0069322D" w:rsidP="000B4BD9">
            <w:pPr>
              <w:spacing w:before="30" w:after="140"/>
              <w:jc w:val="left"/>
              <w:rPr>
                <w:bCs/>
                <w:sz w:val="20"/>
                <w:lang w:val="es-ES_tradnl"/>
              </w:rPr>
            </w:pPr>
            <w:r w:rsidRPr="003B3338">
              <w:rPr>
                <w:bCs/>
                <w:sz w:val="20"/>
                <w:lang w:val="es-ES_tradnl"/>
              </w:rPr>
              <w:t>Vocabulario y cuestiones afines</w:t>
            </w:r>
          </w:p>
        </w:tc>
      </w:tr>
    </w:tbl>
    <w:p w14:paraId="2A71C377" w14:textId="77777777" w:rsidR="0069322D" w:rsidRPr="003B3338" w:rsidRDefault="0069322D" w:rsidP="0069322D">
      <w:pPr>
        <w:spacing w:before="0" w:after="140"/>
        <w:jc w:val="center"/>
        <w:rPr>
          <w:sz w:val="20"/>
          <w:lang w:val="es-ES_tradnl"/>
        </w:rPr>
      </w:pPr>
    </w:p>
    <w:tbl>
      <w:tblPr>
        <w:tblpPr w:leftFromText="180" w:rightFromText="180" w:vertAnchor="text" w:tblpX="-5771" w:tblpY="-4031"/>
        <w:tblW w:w="0" w:type="auto"/>
        <w:tblLook w:val="0000" w:firstRow="0" w:lastRow="0" w:firstColumn="0" w:lastColumn="0" w:noHBand="0" w:noVBand="0"/>
      </w:tblPr>
      <w:tblGrid>
        <w:gridCol w:w="720"/>
      </w:tblGrid>
      <w:tr w:rsidR="0069322D" w:rsidRPr="003B3338" w14:paraId="4FC31A5C" w14:textId="77777777" w:rsidTr="000B4BD9">
        <w:tc>
          <w:tcPr>
            <w:tcW w:w="720" w:type="dxa"/>
          </w:tcPr>
          <w:p w14:paraId="69648159" w14:textId="77777777" w:rsidR="0069322D" w:rsidRPr="003B3338" w:rsidRDefault="0069322D" w:rsidP="000B4BD9">
            <w:pPr>
              <w:spacing w:before="0"/>
              <w:jc w:val="center"/>
              <w:rPr>
                <w:sz w:val="22"/>
                <w:lang w:val="es-ES_tradnl"/>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3B3338" w14:paraId="76F02D2D" w14:textId="77777777" w:rsidTr="00B96572">
        <w:tc>
          <w:tcPr>
            <w:tcW w:w="9360" w:type="dxa"/>
          </w:tcPr>
          <w:p w14:paraId="0AD70BE6" w14:textId="22D6DEB1" w:rsidR="0069322D" w:rsidRPr="003B3338" w:rsidRDefault="0069322D" w:rsidP="002703AF">
            <w:pPr>
              <w:spacing w:before="92" w:after="92"/>
              <w:jc w:val="left"/>
              <w:rPr>
                <w:rFonts w:ascii="Times New Roman" w:hAnsi="Times New Roman" w:cs="Times New Roman"/>
                <w:i/>
                <w:iCs/>
                <w:sz w:val="20"/>
                <w:lang w:val="es-ES_tradnl"/>
              </w:rPr>
            </w:pPr>
            <w:r w:rsidRPr="003B3338">
              <w:rPr>
                <w:rFonts w:ascii="Times New Roman" w:hAnsi="Times New Roman" w:cs="Times New Roman"/>
                <w:b/>
                <w:bCs/>
                <w:i/>
                <w:iCs/>
                <w:sz w:val="20"/>
                <w:lang w:val="es-ES_tradnl"/>
              </w:rPr>
              <w:t>Nota</w:t>
            </w:r>
            <w:r w:rsidRPr="003B3338">
              <w:rPr>
                <w:rFonts w:ascii="Times New Roman" w:hAnsi="Times New Roman" w:cs="Times New Roman"/>
                <w:i/>
                <w:iCs/>
                <w:sz w:val="20"/>
                <w:lang w:val="es-ES_tradnl"/>
              </w:rPr>
              <w:t>: Esta Recomendación UIT-R fue aprobada en inglés conforme al procedimiento detallado en la Resolución</w:t>
            </w:r>
            <w:r w:rsidR="002703AF" w:rsidRPr="003B3338">
              <w:rPr>
                <w:rFonts w:ascii="Times New Roman" w:hAnsi="Times New Roman" w:cs="Times New Roman"/>
                <w:i/>
                <w:iCs/>
                <w:sz w:val="20"/>
                <w:lang w:val="es-ES_tradnl"/>
              </w:rPr>
              <w:t> </w:t>
            </w:r>
            <w:r w:rsidRPr="003B3338">
              <w:rPr>
                <w:rFonts w:ascii="Times New Roman" w:hAnsi="Times New Roman" w:cs="Times New Roman"/>
                <w:i/>
                <w:iCs/>
                <w:sz w:val="20"/>
                <w:lang w:val="es-ES_tradnl"/>
              </w:rPr>
              <w:t>UIT</w:t>
            </w:r>
            <w:r w:rsidR="00B96572" w:rsidRPr="003B3338">
              <w:rPr>
                <w:rFonts w:ascii="Times New Roman" w:hAnsi="Times New Roman" w:cs="Times New Roman"/>
                <w:i/>
                <w:iCs/>
                <w:sz w:val="20"/>
                <w:lang w:val="es-ES_tradnl"/>
              </w:rPr>
              <w:noBreakHyphen/>
            </w:r>
            <w:r w:rsidRPr="003B3338">
              <w:rPr>
                <w:rFonts w:ascii="Times New Roman" w:hAnsi="Times New Roman" w:cs="Times New Roman"/>
                <w:i/>
                <w:iCs/>
                <w:sz w:val="20"/>
                <w:lang w:val="es-ES_tradnl"/>
              </w:rPr>
              <w:t>R</w:t>
            </w:r>
            <w:r w:rsidR="00B96572" w:rsidRPr="003B3338">
              <w:rPr>
                <w:rFonts w:ascii="Times New Roman" w:hAnsi="Times New Roman" w:cs="Times New Roman"/>
                <w:i/>
                <w:iCs/>
                <w:sz w:val="20"/>
                <w:lang w:val="es-ES_tradnl"/>
              </w:rPr>
              <w:t> </w:t>
            </w:r>
            <w:r w:rsidRPr="003B3338">
              <w:rPr>
                <w:rFonts w:ascii="Times New Roman" w:hAnsi="Times New Roman" w:cs="Times New Roman"/>
                <w:i/>
                <w:iCs/>
                <w:sz w:val="20"/>
                <w:lang w:val="es-ES_tradnl"/>
              </w:rPr>
              <w:t>1.</w:t>
            </w:r>
          </w:p>
        </w:tc>
      </w:tr>
    </w:tbl>
    <w:p w14:paraId="77020125" w14:textId="77777777" w:rsidR="0069322D" w:rsidRPr="003B3338" w:rsidRDefault="0069322D" w:rsidP="0069322D">
      <w:pPr>
        <w:spacing w:before="0"/>
        <w:jc w:val="center"/>
        <w:rPr>
          <w:sz w:val="22"/>
          <w:lang w:val="es-ES_tradnl"/>
        </w:rPr>
      </w:pPr>
    </w:p>
    <w:p w14:paraId="22F2D491" w14:textId="77777777" w:rsidR="0069322D" w:rsidRPr="003B3338" w:rsidRDefault="0069322D" w:rsidP="0069322D">
      <w:pPr>
        <w:spacing w:before="60"/>
        <w:jc w:val="right"/>
        <w:rPr>
          <w:i/>
          <w:iCs/>
          <w:sz w:val="20"/>
          <w:lang w:val="es-ES_tradnl"/>
        </w:rPr>
      </w:pPr>
      <w:r w:rsidRPr="003B3338">
        <w:rPr>
          <w:i/>
          <w:iCs/>
          <w:sz w:val="20"/>
          <w:lang w:val="es-ES_tradnl"/>
        </w:rPr>
        <w:t>Publicación electrónica</w:t>
      </w:r>
    </w:p>
    <w:p w14:paraId="58D17659" w14:textId="509DFF53" w:rsidR="0069322D" w:rsidRPr="003B3338" w:rsidRDefault="0069322D" w:rsidP="0069322D">
      <w:pPr>
        <w:spacing w:before="0" w:after="40"/>
        <w:jc w:val="right"/>
        <w:rPr>
          <w:sz w:val="20"/>
          <w:lang w:val="es-ES_tradnl"/>
        </w:rPr>
      </w:pPr>
      <w:r w:rsidRPr="003B3338">
        <w:rPr>
          <w:sz w:val="20"/>
          <w:lang w:val="es-ES_tradnl"/>
        </w:rPr>
        <w:t>Ginebra, 20</w:t>
      </w:r>
      <w:r w:rsidR="00B96572" w:rsidRPr="003B3338">
        <w:rPr>
          <w:sz w:val="20"/>
          <w:lang w:val="es-ES_tradnl"/>
        </w:rPr>
        <w:t>2</w:t>
      </w:r>
      <w:r w:rsidR="002703AF" w:rsidRPr="003B3338">
        <w:rPr>
          <w:sz w:val="20"/>
          <w:lang w:val="es-ES_tradnl"/>
        </w:rPr>
        <w:t>4</w:t>
      </w:r>
    </w:p>
    <w:p w14:paraId="76B60C98" w14:textId="77777777" w:rsidR="0069322D" w:rsidRPr="003B3338" w:rsidRDefault="0069322D" w:rsidP="0069322D">
      <w:pPr>
        <w:spacing w:before="0" w:after="120"/>
        <w:jc w:val="center"/>
        <w:rPr>
          <w:sz w:val="22"/>
          <w:lang w:val="es-ES_tradnl"/>
        </w:rPr>
      </w:pPr>
    </w:p>
    <w:p w14:paraId="410E225F" w14:textId="2621FBA6" w:rsidR="0069322D" w:rsidRPr="003B3338" w:rsidRDefault="0069322D" w:rsidP="0069322D">
      <w:pPr>
        <w:spacing w:before="0"/>
        <w:jc w:val="center"/>
        <w:rPr>
          <w:sz w:val="20"/>
          <w:lang w:val="es-ES_tradnl"/>
        </w:rPr>
      </w:pPr>
      <w:r w:rsidRPr="003B3338">
        <w:rPr>
          <w:sz w:val="20"/>
          <w:lang w:val="es-ES_tradnl"/>
        </w:rPr>
        <w:sym w:font="Symbol" w:char="F0E3"/>
      </w:r>
      <w:r w:rsidRPr="003B3338">
        <w:rPr>
          <w:sz w:val="20"/>
          <w:lang w:val="es-ES_tradnl"/>
        </w:rPr>
        <w:t xml:space="preserve"> UIT </w:t>
      </w:r>
      <w:bookmarkStart w:id="3" w:name="iiannee"/>
      <w:bookmarkEnd w:id="3"/>
      <w:r w:rsidRPr="003B3338">
        <w:rPr>
          <w:sz w:val="20"/>
          <w:lang w:val="es-ES_tradnl"/>
        </w:rPr>
        <w:t>20</w:t>
      </w:r>
      <w:r w:rsidR="00B96572" w:rsidRPr="003B3338">
        <w:rPr>
          <w:sz w:val="20"/>
          <w:lang w:val="es-ES_tradnl"/>
        </w:rPr>
        <w:t>2</w:t>
      </w:r>
      <w:r w:rsidR="002703AF" w:rsidRPr="003B3338">
        <w:rPr>
          <w:sz w:val="20"/>
          <w:lang w:val="es-ES_tradnl"/>
        </w:rPr>
        <w:t>4</w:t>
      </w:r>
    </w:p>
    <w:p w14:paraId="564979CA" w14:textId="77777777" w:rsidR="00D5024B" w:rsidRPr="003B3338" w:rsidRDefault="0069322D" w:rsidP="0069322D">
      <w:pPr>
        <w:rPr>
          <w:sz w:val="18"/>
          <w:szCs w:val="18"/>
          <w:lang w:val="es-ES_tradnl"/>
        </w:rPr>
      </w:pPr>
      <w:r w:rsidRPr="003B3338">
        <w:rPr>
          <w:sz w:val="18"/>
          <w:szCs w:val="18"/>
          <w:lang w:val="es-ES_tradnl"/>
        </w:rPr>
        <w:t>Reservados todos los derechos. Ninguna parte de esta publicación puede reproducirse por ningún procedimiento sin previa autorización escrita por parte de la UIT.</w:t>
      </w:r>
    </w:p>
    <w:p w14:paraId="5BD22E12" w14:textId="77777777" w:rsidR="007565CC" w:rsidRPr="003B3338" w:rsidRDefault="007565CC" w:rsidP="00A971A1">
      <w:pPr>
        <w:spacing w:before="160"/>
        <w:rPr>
          <w:i/>
          <w:sz w:val="20"/>
          <w:lang w:val="es-ES_tradnl"/>
        </w:rPr>
        <w:sectPr w:rsidR="007565CC" w:rsidRPr="003B3338"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293E53C3" w14:textId="5664F30E" w:rsidR="00B874C6" w:rsidRPr="003B3338" w:rsidRDefault="00F17CED" w:rsidP="00A936CB">
      <w:pPr>
        <w:pStyle w:val="RecNo"/>
        <w:spacing w:before="0"/>
        <w:rPr>
          <w:lang w:val="es-ES_tradnl"/>
        </w:rPr>
      </w:pPr>
      <w:bookmarkStart w:id="4" w:name="irecnoe"/>
      <w:bookmarkEnd w:id="4"/>
      <w:r w:rsidRPr="003B3338">
        <w:rPr>
          <w:lang w:val="es-ES_tradnl"/>
        </w:rPr>
        <w:lastRenderedPageBreak/>
        <w:t>RECOMENDACIÓN</w:t>
      </w:r>
      <w:r w:rsidR="00B874C6" w:rsidRPr="003B3338">
        <w:rPr>
          <w:lang w:val="es-ES_tradnl"/>
        </w:rPr>
        <w:t xml:space="preserve">  </w:t>
      </w:r>
      <w:r w:rsidR="00A25EE2" w:rsidRPr="003B3338">
        <w:rPr>
          <w:rStyle w:val="href"/>
          <w:lang w:val="es-ES_tradnl"/>
        </w:rPr>
        <w:t>UI</w:t>
      </w:r>
      <w:r w:rsidR="00B874C6" w:rsidRPr="003B3338">
        <w:rPr>
          <w:rStyle w:val="href"/>
          <w:lang w:val="es-ES_tradnl"/>
        </w:rPr>
        <w:t xml:space="preserve">T-R  </w:t>
      </w:r>
      <w:r w:rsidR="001E0EB7" w:rsidRPr="003B3338">
        <w:rPr>
          <w:rStyle w:val="href"/>
          <w:lang w:val="es-ES_tradnl"/>
        </w:rPr>
        <w:t>P</w:t>
      </w:r>
      <w:r w:rsidR="00B874C6" w:rsidRPr="003B3338">
        <w:rPr>
          <w:rStyle w:val="href"/>
          <w:lang w:val="es-ES_tradnl"/>
        </w:rPr>
        <w:t>.</w:t>
      </w:r>
      <w:r w:rsidR="002703AF" w:rsidRPr="003B3338">
        <w:rPr>
          <w:rStyle w:val="href"/>
          <w:lang w:val="es-ES_tradnl"/>
        </w:rPr>
        <w:t>618-14</w:t>
      </w:r>
      <w:r w:rsidR="00A608D0" w:rsidRPr="003B3338">
        <w:rPr>
          <w:rStyle w:val="FootnoteReference"/>
          <w:lang w:val="es-ES_tradnl"/>
        </w:rPr>
        <w:footnoteReference w:customMarkFollows="1" w:id="1"/>
        <w:t>*</w:t>
      </w:r>
    </w:p>
    <w:p w14:paraId="42A66440" w14:textId="77777777" w:rsidR="00BC013C" w:rsidRPr="003B3338" w:rsidRDefault="00BC013C" w:rsidP="004F7E66">
      <w:pPr>
        <w:pStyle w:val="Rectitle"/>
        <w:rPr>
          <w:lang w:val="es-ES_tradnl"/>
        </w:rPr>
      </w:pPr>
      <w:bookmarkStart w:id="5" w:name="Pre_title"/>
      <w:r w:rsidRPr="003B3338">
        <w:rPr>
          <w:lang w:val="es-ES_tradnl"/>
        </w:rPr>
        <w:t>Datos de propagación y métodos de predicción necesarios para</w:t>
      </w:r>
      <w:r w:rsidRPr="003B3338">
        <w:rPr>
          <w:lang w:val="es-ES_tradnl"/>
        </w:rPr>
        <w:br/>
        <w:t>el diseño de sistemas de telecomunicación Tierra-espacio</w:t>
      </w:r>
      <w:bookmarkEnd w:id="5"/>
    </w:p>
    <w:p w14:paraId="0460C04C" w14:textId="3835C064" w:rsidR="00BC013C" w:rsidRPr="003B3338" w:rsidRDefault="00BC013C" w:rsidP="004F7E66">
      <w:pPr>
        <w:pStyle w:val="Recref"/>
        <w:rPr>
          <w:lang w:val="es-ES_tradnl"/>
        </w:rPr>
      </w:pPr>
      <w:bookmarkStart w:id="6" w:name="Related_Questions"/>
      <w:r w:rsidRPr="003B3338">
        <w:rPr>
          <w:lang w:val="es-ES_tradnl"/>
        </w:rPr>
        <w:t xml:space="preserve">(Cuestión </w:t>
      </w:r>
      <w:hyperlink r:id="rId14" w:history="1">
        <w:r w:rsidRPr="003B3338">
          <w:rPr>
            <w:rStyle w:val="Hyperlink"/>
            <w:color w:val="auto"/>
            <w:u w:val="none"/>
            <w:lang w:val="es-ES_tradnl"/>
          </w:rPr>
          <w:t>UIT-R 206/3</w:t>
        </w:r>
      </w:hyperlink>
      <w:r w:rsidRPr="003B3338">
        <w:rPr>
          <w:lang w:val="es-ES_tradnl"/>
        </w:rPr>
        <w:t>)</w:t>
      </w:r>
      <w:bookmarkEnd w:id="6"/>
    </w:p>
    <w:p w14:paraId="0EBDDD4F" w14:textId="77777777" w:rsidR="00BC013C" w:rsidRPr="003B3338" w:rsidRDefault="00BC013C" w:rsidP="004F7E66">
      <w:pPr>
        <w:pStyle w:val="Recdate"/>
        <w:rPr>
          <w:lang w:val="es-ES_tradnl"/>
        </w:rPr>
      </w:pPr>
      <w:bookmarkStart w:id="7" w:name="Revision_history"/>
      <w:r w:rsidRPr="003B3338">
        <w:rPr>
          <w:lang w:val="es-ES_tradnl"/>
        </w:rPr>
        <w:t>(1986-1990-1992-1994-1995-1997-1999-2001-2003-2007-2009-2013-2015-2017-2023)</w:t>
      </w:r>
      <w:bookmarkEnd w:id="7"/>
    </w:p>
    <w:p w14:paraId="24DFCDEF" w14:textId="77777777" w:rsidR="00BC013C" w:rsidRPr="003B3338" w:rsidRDefault="00BC013C" w:rsidP="00B47C95">
      <w:pPr>
        <w:pStyle w:val="HeadingSum"/>
      </w:pPr>
      <w:r w:rsidRPr="003B3338">
        <w:t>Cometido</w:t>
      </w:r>
    </w:p>
    <w:p w14:paraId="38EC0013" w14:textId="77777777" w:rsidR="00BC013C" w:rsidRPr="003B3338" w:rsidRDefault="00BC013C" w:rsidP="004F7E66">
      <w:pPr>
        <w:pStyle w:val="Summary"/>
      </w:pPr>
      <w:r w:rsidRPr="003B3338">
        <w:t>Esta Recomendación prevé los diversos parámetros de propagación necesarios en la planificación de redes/sistemas Tierra</w:t>
      </w:r>
      <w:r w:rsidRPr="003B3338">
        <w:noBreakHyphen/>
        <w:t>espacio que funcionan en el sentido Tierra</w:t>
      </w:r>
      <w:r w:rsidRPr="003B3338">
        <w:noBreakHyphen/>
        <w:t>espacio o espacio</w:t>
      </w:r>
      <w:r w:rsidRPr="003B3338">
        <w:noBreakHyphen/>
        <w:t>Tierra.</w:t>
      </w:r>
    </w:p>
    <w:p w14:paraId="50CB9FDC" w14:textId="77777777" w:rsidR="00BC013C" w:rsidRPr="003B3338" w:rsidRDefault="00BC013C" w:rsidP="004F7E66">
      <w:pPr>
        <w:pStyle w:val="Normalaftertitle"/>
        <w:rPr>
          <w:lang w:val="es-ES_tradnl"/>
        </w:rPr>
      </w:pPr>
      <w:r w:rsidRPr="003B3338">
        <w:rPr>
          <w:lang w:val="es-ES_tradnl"/>
        </w:rPr>
        <w:t>La Asamblea de Radiocomunicaciones de la UIT,</w:t>
      </w:r>
    </w:p>
    <w:p w14:paraId="2EC09549" w14:textId="77777777" w:rsidR="00BC013C" w:rsidRPr="003B3338" w:rsidRDefault="00BC013C" w:rsidP="004F7E66">
      <w:pPr>
        <w:pStyle w:val="Call"/>
        <w:rPr>
          <w:lang w:val="es-ES_tradnl"/>
        </w:rPr>
      </w:pPr>
      <w:r w:rsidRPr="003B3338">
        <w:rPr>
          <w:lang w:val="es-ES_tradnl"/>
        </w:rPr>
        <w:t>considerando</w:t>
      </w:r>
    </w:p>
    <w:p w14:paraId="2D2BED9C" w14:textId="77777777" w:rsidR="00BC013C" w:rsidRPr="003B3338" w:rsidRDefault="00BC013C" w:rsidP="004F7E66">
      <w:pPr>
        <w:rPr>
          <w:lang w:val="es-ES_tradnl"/>
        </w:rPr>
      </w:pPr>
      <w:r w:rsidRPr="003B3338">
        <w:rPr>
          <w:i/>
          <w:iCs/>
          <w:lang w:val="es-ES_tradnl"/>
        </w:rPr>
        <w:t>a)</w:t>
      </w:r>
      <w:r w:rsidRPr="003B3338">
        <w:rPr>
          <w:lang w:val="es-ES_tradnl"/>
        </w:rPr>
        <w:tab/>
        <w:t>que para la planificación adecuada de las redes/los sistemas de telecomunicación Tierra-espacio es necesario disponer de datos de propagación y técnicas de predicción apropiados;</w:t>
      </w:r>
    </w:p>
    <w:p w14:paraId="09473638" w14:textId="77777777" w:rsidR="00BC013C" w:rsidRPr="003B3338" w:rsidRDefault="00BC013C" w:rsidP="004F7E66">
      <w:pPr>
        <w:rPr>
          <w:lang w:val="es-ES_tradnl"/>
        </w:rPr>
      </w:pPr>
      <w:r w:rsidRPr="003B3338">
        <w:rPr>
          <w:i/>
          <w:iCs/>
          <w:lang w:val="es-ES_tradnl"/>
        </w:rPr>
        <w:t>b)</w:t>
      </w:r>
      <w:r w:rsidRPr="003B3338">
        <w:rPr>
          <w:lang w:val="es-ES_tradnl"/>
        </w:rPr>
        <w:tab/>
        <w:t>que se han elaborado métodos que permiten predecir los parámetros de propagación más importantes necesarios para la planificación de redes/sistemas Tierra-espacio,</w:t>
      </w:r>
    </w:p>
    <w:p w14:paraId="0BF7ACD5" w14:textId="77777777" w:rsidR="00BC013C" w:rsidRPr="003B3338" w:rsidRDefault="00BC013C" w:rsidP="004F7E66">
      <w:pPr>
        <w:pStyle w:val="Call"/>
        <w:rPr>
          <w:lang w:val="es-ES_tradnl"/>
        </w:rPr>
      </w:pPr>
      <w:r w:rsidRPr="003B3338">
        <w:rPr>
          <w:lang w:val="es-ES_tradnl"/>
        </w:rPr>
        <w:t>recomienda</w:t>
      </w:r>
    </w:p>
    <w:p w14:paraId="37AE1A7B" w14:textId="24176D2C" w:rsidR="00BC013C" w:rsidRPr="003B3338" w:rsidRDefault="00BC013C" w:rsidP="004F7E66">
      <w:pPr>
        <w:rPr>
          <w:spacing w:val="-2"/>
          <w:lang w:val="es-ES_tradnl"/>
        </w:rPr>
      </w:pPr>
      <w:r w:rsidRPr="003B3338">
        <w:rPr>
          <w:spacing w:val="-2"/>
          <w:lang w:val="es-ES_tradnl"/>
        </w:rPr>
        <w:t>que para la planificación de redes/sistemas Tierra-espacio se utilicen los métodos de predicción de los parámetros de propagación del Anexo</w:t>
      </w:r>
      <w:r w:rsidR="00D80A47" w:rsidRPr="003B3338">
        <w:rPr>
          <w:spacing w:val="-2"/>
          <w:lang w:val="es-ES_tradnl"/>
        </w:rPr>
        <w:t> </w:t>
      </w:r>
      <w:r w:rsidRPr="003B3338">
        <w:rPr>
          <w:spacing w:val="-2"/>
          <w:lang w:val="es-ES_tradnl"/>
        </w:rPr>
        <w:t>1, en las respectivas gamas de validez indicadas en dicho Anexo.</w:t>
      </w:r>
    </w:p>
    <w:p w14:paraId="2D3AB5E1" w14:textId="71AAD992" w:rsidR="00BC013C" w:rsidRPr="003B3338" w:rsidRDefault="00BC013C" w:rsidP="004F7E66">
      <w:pPr>
        <w:rPr>
          <w:lang w:val="es-ES_tradnl"/>
        </w:rPr>
      </w:pPr>
      <w:r w:rsidRPr="003B3338">
        <w:rPr>
          <w:lang w:val="es-ES_tradnl"/>
        </w:rPr>
        <w:t>NOTA </w:t>
      </w:r>
      <w:r w:rsidRPr="003B3338">
        <w:rPr>
          <w:i/>
          <w:lang w:val="es-ES_tradnl"/>
        </w:rPr>
        <w:t>– </w:t>
      </w:r>
      <w:r w:rsidRPr="003B3338">
        <w:rPr>
          <w:lang w:val="es-ES_tradnl"/>
        </w:rPr>
        <w:t>En las Recomendaciones UIT-R</w:t>
      </w:r>
      <w:r w:rsidR="00D80A47" w:rsidRPr="003B3338">
        <w:rPr>
          <w:lang w:val="es-ES_tradnl"/>
        </w:rPr>
        <w:t> </w:t>
      </w:r>
      <w:r w:rsidRPr="003B3338">
        <w:rPr>
          <w:lang w:val="es-ES_tradnl"/>
        </w:rPr>
        <w:t>P.679, UIT-R</w:t>
      </w:r>
      <w:r w:rsidR="00D80A47" w:rsidRPr="003B3338">
        <w:rPr>
          <w:lang w:val="es-ES_tradnl"/>
        </w:rPr>
        <w:t> </w:t>
      </w:r>
      <w:r w:rsidRPr="003B3338">
        <w:rPr>
          <w:lang w:val="es-ES_tradnl"/>
        </w:rPr>
        <w:t>P.680, UIT-R</w:t>
      </w:r>
      <w:r w:rsidR="00D80A47" w:rsidRPr="003B3338">
        <w:rPr>
          <w:lang w:val="es-ES_tradnl"/>
        </w:rPr>
        <w:t> </w:t>
      </w:r>
      <w:r w:rsidRPr="003B3338">
        <w:rPr>
          <w:lang w:val="es-ES_tradnl"/>
        </w:rPr>
        <w:t>P.681 y UIT-R</w:t>
      </w:r>
      <w:r w:rsidR="00D80A47" w:rsidRPr="003B3338">
        <w:rPr>
          <w:lang w:val="es-ES_tradnl"/>
        </w:rPr>
        <w:t> </w:t>
      </w:r>
      <w:r w:rsidRPr="003B3338">
        <w:rPr>
          <w:lang w:val="es-ES_tradnl"/>
        </w:rPr>
        <w:t>P.682 respectivamente, figura información suplementaria relacionada con la planificación de sistemas de radiodifusión por satélite y con los sistemas móvil marítimo, móvil terrestre y móvil aeronáutico por satélite.</w:t>
      </w:r>
    </w:p>
    <w:p w14:paraId="4060405F" w14:textId="77777777" w:rsidR="00BC013C" w:rsidRPr="003B3338" w:rsidRDefault="00BC013C" w:rsidP="00D80A47">
      <w:pPr>
        <w:rPr>
          <w:lang w:val="es-ES_tradnl"/>
        </w:rPr>
      </w:pPr>
    </w:p>
    <w:p w14:paraId="3CABCD49" w14:textId="77777777" w:rsidR="00D80A47" w:rsidRPr="003B3338" w:rsidRDefault="00D80A47" w:rsidP="00D80A47">
      <w:pPr>
        <w:rPr>
          <w:lang w:val="es-ES_tradnl"/>
        </w:rPr>
      </w:pPr>
    </w:p>
    <w:p w14:paraId="479248DD" w14:textId="77777777" w:rsidR="00BC013C" w:rsidRPr="003B3338" w:rsidRDefault="00BC013C" w:rsidP="004F7E66">
      <w:pPr>
        <w:pStyle w:val="AnnexNoTitle"/>
        <w:rPr>
          <w:lang w:val="es-ES_tradnl"/>
        </w:rPr>
      </w:pPr>
      <w:bookmarkStart w:id="8" w:name="_Toc164680622"/>
      <w:r w:rsidRPr="003B3338">
        <w:rPr>
          <w:lang w:val="es-ES_tradnl"/>
        </w:rPr>
        <w:t>Anexo 1</w:t>
      </w:r>
      <w:bookmarkEnd w:id="8"/>
    </w:p>
    <w:p w14:paraId="520223A5" w14:textId="77777777" w:rsidR="00BC013C" w:rsidRPr="003B3338" w:rsidRDefault="00BC013C" w:rsidP="00EE35AE">
      <w:pPr>
        <w:jc w:val="center"/>
        <w:rPr>
          <w:lang w:val="es-ES_tradnl"/>
        </w:rPr>
      </w:pPr>
      <w:r w:rsidRPr="003B3338">
        <w:rPr>
          <w:lang w:val="es-ES_tradnl"/>
        </w:rPr>
        <w:t>ÍNDICE</w:t>
      </w:r>
    </w:p>
    <w:p w14:paraId="371E5738" w14:textId="77777777" w:rsidR="00BC013C" w:rsidRPr="003B3338" w:rsidRDefault="00BC013C" w:rsidP="00EE35AE">
      <w:pPr>
        <w:pStyle w:val="toc0"/>
        <w:jc w:val="right"/>
        <w:rPr>
          <w:lang w:val="es-ES_tradnl"/>
        </w:rPr>
      </w:pPr>
      <w:r w:rsidRPr="003B3338">
        <w:rPr>
          <w:lang w:val="es-ES_tradnl"/>
        </w:rPr>
        <w:t>Página</w:t>
      </w:r>
    </w:p>
    <w:p w14:paraId="3FF04954" w14:textId="3D1CE672" w:rsidR="0011218A" w:rsidRPr="003B3338" w:rsidRDefault="00BC013C">
      <w:pPr>
        <w:pStyle w:val="TOC1"/>
        <w:rPr>
          <w:rFonts w:asciiTheme="minorHAnsi" w:eastAsiaTheme="minorEastAsia" w:hAnsiTheme="minorHAnsi" w:cstheme="minorBidi"/>
          <w:noProof/>
          <w:kern w:val="2"/>
          <w:sz w:val="22"/>
          <w:szCs w:val="22"/>
          <w:lang w:val="es-ES_tradnl" w:eastAsia="fr-CH"/>
          <w14:ligatures w14:val="standardContextual"/>
        </w:rPr>
      </w:pPr>
      <w:r w:rsidRPr="003B3338">
        <w:rPr>
          <w:lang w:val="es-ES_tradnl"/>
        </w:rPr>
        <w:fldChar w:fldCharType="begin"/>
      </w:r>
      <w:r w:rsidRPr="003B3338">
        <w:rPr>
          <w:lang w:val="es-ES_tradnl"/>
        </w:rPr>
        <w:instrText xml:space="preserve"> TOC \o "1-2" \h \z \u </w:instrText>
      </w:r>
      <w:r w:rsidRPr="003B3338">
        <w:rPr>
          <w:lang w:val="es-ES_tradnl"/>
        </w:rPr>
        <w:fldChar w:fldCharType="separate"/>
      </w:r>
      <w:hyperlink w:anchor="_Toc164680622" w:history="1">
        <w:r w:rsidR="0011218A" w:rsidRPr="003B3338">
          <w:rPr>
            <w:rStyle w:val="Hyperlink"/>
            <w:noProof/>
            <w:lang w:val="es-ES_tradnl"/>
          </w:rPr>
          <w:t>Anexo 1</w:t>
        </w:r>
        <w:r w:rsidR="0011218A" w:rsidRPr="003B3338">
          <w:rPr>
            <w:noProof/>
            <w:webHidden/>
            <w:lang w:val="es-ES_tradnl"/>
          </w:rPr>
          <w:tab/>
        </w:r>
        <w:r w:rsidR="0011218A" w:rsidRPr="003B3338">
          <w:rPr>
            <w:noProof/>
            <w:webHidden/>
            <w:lang w:val="es-ES_tradnl"/>
          </w:rPr>
          <w:tab/>
        </w:r>
        <w:r w:rsidR="0011218A" w:rsidRPr="003B3338">
          <w:rPr>
            <w:noProof/>
            <w:webHidden/>
            <w:lang w:val="es-ES_tradnl"/>
          </w:rPr>
          <w:fldChar w:fldCharType="begin"/>
        </w:r>
        <w:r w:rsidR="0011218A" w:rsidRPr="003B3338">
          <w:rPr>
            <w:noProof/>
            <w:webHidden/>
            <w:lang w:val="es-ES_tradnl"/>
          </w:rPr>
          <w:instrText xml:space="preserve"> PAGEREF _Toc164680622 \h </w:instrText>
        </w:r>
        <w:r w:rsidR="0011218A" w:rsidRPr="003B3338">
          <w:rPr>
            <w:noProof/>
            <w:webHidden/>
            <w:lang w:val="es-ES_tradnl"/>
          </w:rPr>
        </w:r>
        <w:r w:rsidR="0011218A" w:rsidRPr="003B3338">
          <w:rPr>
            <w:noProof/>
            <w:webHidden/>
            <w:lang w:val="es-ES_tradnl"/>
          </w:rPr>
          <w:fldChar w:fldCharType="separate"/>
        </w:r>
        <w:r w:rsidR="00F04465" w:rsidRPr="003B3338">
          <w:rPr>
            <w:noProof/>
            <w:webHidden/>
            <w:lang w:val="es-ES_tradnl"/>
          </w:rPr>
          <w:t>1</w:t>
        </w:r>
        <w:r w:rsidR="0011218A" w:rsidRPr="003B3338">
          <w:rPr>
            <w:noProof/>
            <w:webHidden/>
            <w:lang w:val="es-ES_tradnl"/>
          </w:rPr>
          <w:fldChar w:fldCharType="end"/>
        </w:r>
      </w:hyperlink>
    </w:p>
    <w:p w14:paraId="003A00D3" w14:textId="6CFDB0B3" w:rsidR="0011218A" w:rsidRPr="003B3338" w:rsidRDefault="0073169F">
      <w:pPr>
        <w:pStyle w:val="TOC1"/>
        <w:rPr>
          <w:rFonts w:asciiTheme="minorHAnsi" w:eastAsiaTheme="minorEastAsia" w:hAnsiTheme="minorHAnsi" w:cstheme="minorBidi"/>
          <w:noProof/>
          <w:kern w:val="2"/>
          <w:sz w:val="22"/>
          <w:szCs w:val="22"/>
          <w:lang w:val="es-ES_tradnl" w:eastAsia="fr-CH"/>
          <w14:ligatures w14:val="standardContextual"/>
        </w:rPr>
      </w:pPr>
      <w:hyperlink w:anchor="_Toc164680623" w:history="1">
        <w:r w:rsidR="0011218A" w:rsidRPr="003B3338">
          <w:rPr>
            <w:rStyle w:val="Hyperlink"/>
            <w:noProof/>
            <w:lang w:val="es-ES_tradnl"/>
          </w:rPr>
          <w:t>1</w:t>
        </w:r>
        <w:r w:rsidR="0011218A" w:rsidRPr="003B3338">
          <w:rPr>
            <w:rFonts w:asciiTheme="minorHAnsi" w:eastAsiaTheme="minorEastAsia" w:hAnsiTheme="minorHAnsi" w:cstheme="minorBidi"/>
            <w:noProof/>
            <w:kern w:val="2"/>
            <w:sz w:val="22"/>
            <w:szCs w:val="22"/>
            <w:lang w:val="es-ES_tradnl" w:eastAsia="fr-CH"/>
            <w14:ligatures w14:val="standardContextual"/>
          </w:rPr>
          <w:tab/>
        </w:r>
        <w:r w:rsidR="0011218A" w:rsidRPr="003B3338">
          <w:rPr>
            <w:rStyle w:val="Hyperlink"/>
            <w:noProof/>
            <w:lang w:val="es-ES_tradnl"/>
          </w:rPr>
          <w:t>Introducción</w:t>
        </w:r>
        <w:r w:rsidR="0011218A" w:rsidRPr="003B3338">
          <w:rPr>
            <w:noProof/>
            <w:webHidden/>
            <w:lang w:val="es-ES_tradnl"/>
          </w:rPr>
          <w:tab/>
        </w:r>
        <w:r w:rsidR="0011218A" w:rsidRPr="003B3338">
          <w:rPr>
            <w:noProof/>
            <w:webHidden/>
            <w:lang w:val="es-ES_tradnl"/>
          </w:rPr>
          <w:tab/>
        </w:r>
        <w:r w:rsidR="0011218A" w:rsidRPr="003B3338">
          <w:rPr>
            <w:noProof/>
            <w:webHidden/>
            <w:lang w:val="es-ES_tradnl"/>
          </w:rPr>
          <w:fldChar w:fldCharType="begin"/>
        </w:r>
        <w:r w:rsidR="0011218A" w:rsidRPr="003B3338">
          <w:rPr>
            <w:noProof/>
            <w:webHidden/>
            <w:lang w:val="es-ES_tradnl"/>
          </w:rPr>
          <w:instrText xml:space="preserve"> PAGEREF _Toc164680623 \h </w:instrText>
        </w:r>
        <w:r w:rsidR="0011218A" w:rsidRPr="003B3338">
          <w:rPr>
            <w:noProof/>
            <w:webHidden/>
            <w:lang w:val="es-ES_tradnl"/>
          </w:rPr>
        </w:r>
        <w:r w:rsidR="0011218A" w:rsidRPr="003B3338">
          <w:rPr>
            <w:noProof/>
            <w:webHidden/>
            <w:lang w:val="es-ES_tradnl"/>
          </w:rPr>
          <w:fldChar w:fldCharType="separate"/>
        </w:r>
        <w:r w:rsidR="00F04465" w:rsidRPr="003B3338">
          <w:rPr>
            <w:noProof/>
            <w:webHidden/>
            <w:lang w:val="es-ES_tradnl"/>
          </w:rPr>
          <w:t>2</w:t>
        </w:r>
        <w:r w:rsidR="0011218A" w:rsidRPr="003B3338">
          <w:rPr>
            <w:noProof/>
            <w:webHidden/>
            <w:lang w:val="es-ES_tradnl"/>
          </w:rPr>
          <w:fldChar w:fldCharType="end"/>
        </w:r>
      </w:hyperlink>
    </w:p>
    <w:p w14:paraId="4C3E41F1" w14:textId="0AEB3AA4" w:rsidR="0011218A" w:rsidRPr="003B3338" w:rsidRDefault="0073169F">
      <w:pPr>
        <w:pStyle w:val="TOC1"/>
        <w:rPr>
          <w:rFonts w:asciiTheme="minorHAnsi" w:eastAsiaTheme="minorEastAsia" w:hAnsiTheme="minorHAnsi" w:cstheme="minorBidi"/>
          <w:noProof/>
          <w:kern w:val="2"/>
          <w:sz w:val="22"/>
          <w:szCs w:val="22"/>
          <w:lang w:val="es-ES_tradnl" w:eastAsia="fr-CH"/>
          <w14:ligatures w14:val="standardContextual"/>
        </w:rPr>
      </w:pPr>
      <w:hyperlink w:anchor="_Toc164680624" w:history="1">
        <w:r w:rsidR="0011218A" w:rsidRPr="003B3338">
          <w:rPr>
            <w:rStyle w:val="Hyperlink"/>
            <w:noProof/>
            <w:lang w:val="es-ES_tradnl"/>
          </w:rPr>
          <w:t>2</w:t>
        </w:r>
        <w:r w:rsidR="0011218A" w:rsidRPr="003B3338">
          <w:rPr>
            <w:rFonts w:asciiTheme="minorHAnsi" w:eastAsiaTheme="minorEastAsia" w:hAnsiTheme="minorHAnsi" w:cstheme="minorBidi"/>
            <w:noProof/>
            <w:kern w:val="2"/>
            <w:sz w:val="22"/>
            <w:szCs w:val="22"/>
            <w:lang w:val="es-ES_tradnl" w:eastAsia="fr-CH"/>
            <w14:ligatures w14:val="standardContextual"/>
          </w:rPr>
          <w:tab/>
        </w:r>
        <w:r w:rsidR="0011218A" w:rsidRPr="003B3338">
          <w:rPr>
            <w:rStyle w:val="Hyperlink"/>
            <w:noProof/>
            <w:lang w:val="es-ES_tradnl"/>
          </w:rPr>
          <w:t>Pérdidas de propagación</w:t>
        </w:r>
        <w:r w:rsidR="0011218A" w:rsidRPr="003B3338">
          <w:rPr>
            <w:noProof/>
            <w:webHidden/>
            <w:lang w:val="es-ES_tradnl"/>
          </w:rPr>
          <w:tab/>
        </w:r>
        <w:r w:rsidR="0011218A" w:rsidRPr="003B3338">
          <w:rPr>
            <w:noProof/>
            <w:webHidden/>
            <w:lang w:val="es-ES_tradnl"/>
          </w:rPr>
          <w:tab/>
        </w:r>
        <w:r w:rsidR="0011218A" w:rsidRPr="003B3338">
          <w:rPr>
            <w:noProof/>
            <w:webHidden/>
            <w:lang w:val="es-ES_tradnl"/>
          </w:rPr>
          <w:fldChar w:fldCharType="begin"/>
        </w:r>
        <w:r w:rsidR="0011218A" w:rsidRPr="003B3338">
          <w:rPr>
            <w:noProof/>
            <w:webHidden/>
            <w:lang w:val="es-ES_tradnl"/>
          </w:rPr>
          <w:instrText xml:space="preserve"> PAGEREF _Toc164680624 \h </w:instrText>
        </w:r>
        <w:r w:rsidR="0011218A" w:rsidRPr="003B3338">
          <w:rPr>
            <w:noProof/>
            <w:webHidden/>
            <w:lang w:val="es-ES_tradnl"/>
          </w:rPr>
        </w:r>
        <w:r w:rsidR="0011218A" w:rsidRPr="003B3338">
          <w:rPr>
            <w:noProof/>
            <w:webHidden/>
            <w:lang w:val="es-ES_tradnl"/>
          </w:rPr>
          <w:fldChar w:fldCharType="separate"/>
        </w:r>
        <w:r w:rsidR="00F04465" w:rsidRPr="003B3338">
          <w:rPr>
            <w:noProof/>
            <w:webHidden/>
            <w:lang w:val="es-ES_tradnl"/>
          </w:rPr>
          <w:t>5</w:t>
        </w:r>
        <w:r w:rsidR="0011218A" w:rsidRPr="003B3338">
          <w:rPr>
            <w:noProof/>
            <w:webHidden/>
            <w:lang w:val="es-ES_tradnl"/>
          </w:rPr>
          <w:fldChar w:fldCharType="end"/>
        </w:r>
      </w:hyperlink>
    </w:p>
    <w:p w14:paraId="0B74A999" w14:textId="0110F1FF" w:rsidR="0011218A" w:rsidRPr="003B3338" w:rsidRDefault="0073169F">
      <w:pPr>
        <w:pStyle w:val="TOC2"/>
        <w:rPr>
          <w:rFonts w:asciiTheme="minorHAnsi" w:eastAsiaTheme="minorEastAsia" w:hAnsiTheme="minorHAnsi" w:cstheme="minorBidi"/>
          <w:noProof/>
          <w:kern w:val="2"/>
          <w:sz w:val="22"/>
          <w:szCs w:val="22"/>
          <w:lang w:val="es-ES_tradnl" w:eastAsia="fr-CH"/>
          <w14:ligatures w14:val="standardContextual"/>
        </w:rPr>
      </w:pPr>
      <w:hyperlink w:anchor="_Toc164680625" w:history="1">
        <w:r w:rsidR="0011218A" w:rsidRPr="003B3338">
          <w:rPr>
            <w:rStyle w:val="Hyperlink"/>
            <w:noProof/>
            <w:lang w:val="es-ES_tradnl"/>
          </w:rPr>
          <w:t>2.1</w:t>
        </w:r>
        <w:r w:rsidR="0011218A" w:rsidRPr="003B3338">
          <w:rPr>
            <w:rFonts w:asciiTheme="minorHAnsi" w:eastAsiaTheme="minorEastAsia" w:hAnsiTheme="minorHAnsi" w:cstheme="minorBidi"/>
            <w:noProof/>
            <w:kern w:val="2"/>
            <w:sz w:val="22"/>
            <w:szCs w:val="22"/>
            <w:lang w:val="es-ES_tradnl" w:eastAsia="fr-CH"/>
            <w14:ligatures w14:val="standardContextual"/>
          </w:rPr>
          <w:tab/>
        </w:r>
        <w:r w:rsidR="0011218A" w:rsidRPr="003B3338">
          <w:rPr>
            <w:rStyle w:val="Hyperlink"/>
            <w:noProof/>
            <w:lang w:val="es-ES_tradnl"/>
          </w:rPr>
          <w:t>Atenuación debida a los gases atmosféricos</w:t>
        </w:r>
        <w:r w:rsidR="0011218A" w:rsidRPr="003B3338">
          <w:rPr>
            <w:noProof/>
            <w:webHidden/>
            <w:lang w:val="es-ES_tradnl"/>
          </w:rPr>
          <w:tab/>
        </w:r>
        <w:r w:rsidR="0011218A" w:rsidRPr="003B3338">
          <w:rPr>
            <w:noProof/>
            <w:webHidden/>
            <w:lang w:val="es-ES_tradnl"/>
          </w:rPr>
          <w:tab/>
        </w:r>
        <w:r w:rsidR="0011218A" w:rsidRPr="003B3338">
          <w:rPr>
            <w:noProof/>
            <w:webHidden/>
            <w:lang w:val="es-ES_tradnl"/>
          </w:rPr>
          <w:fldChar w:fldCharType="begin"/>
        </w:r>
        <w:r w:rsidR="0011218A" w:rsidRPr="003B3338">
          <w:rPr>
            <w:noProof/>
            <w:webHidden/>
            <w:lang w:val="es-ES_tradnl"/>
          </w:rPr>
          <w:instrText xml:space="preserve"> PAGEREF _Toc164680625 \h </w:instrText>
        </w:r>
        <w:r w:rsidR="0011218A" w:rsidRPr="003B3338">
          <w:rPr>
            <w:noProof/>
            <w:webHidden/>
            <w:lang w:val="es-ES_tradnl"/>
          </w:rPr>
        </w:r>
        <w:r w:rsidR="0011218A" w:rsidRPr="003B3338">
          <w:rPr>
            <w:noProof/>
            <w:webHidden/>
            <w:lang w:val="es-ES_tradnl"/>
          </w:rPr>
          <w:fldChar w:fldCharType="separate"/>
        </w:r>
        <w:r w:rsidR="00F04465" w:rsidRPr="003B3338">
          <w:rPr>
            <w:noProof/>
            <w:webHidden/>
            <w:lang w:val="es-ES_tradnl"/>
          </w:rPr>
          <w:t>6</w:t>
        </w:r>
        <w:r w:rsidR="0011218A" w:rsidRPr="003B3338">
          <w:rPr>
            <w:noProof/>
            <w:webHidden/>
            <w:lang w:val="es-ES_tradnl"/>
          </w:rPr>
          <w:fldChar w:fldCharType="end"/>
        </w:r>
      </w:hyperlink>
    </w:p>
    <w:p w14:paraId="159B1BCA" w14:textId="334F9C28" w:rsidR="0011218A" w:rsidRPr="003B3338" w:rsidRDefault="0073169F">
      <w:pPr>
        <w:pStyle w:val="TOC2"/>
        <w:rPr>
          <w:rFonts w:asciiTheme="minorHAnsi" w:eastAsiaTheme="minorEastAsia" w:hAnsiTheme="minorHAnsi" w:cstheme="minorBidi"/>
          <w:noProof/>
          <w:kern w:val="2"/>
          <w:sz w:val="22"/>
          <w:szCs w:val="22"/>
          <w:lang w:val="es-ES_tradnl" w:eastAsia="fr-CH"/>
          <w14:ligatures w14:val="standardContextual"/>
        </w:rPr>
      </w:pPr>
      <w:hyperlink w:anchor="_Toc164680626" w:history="1">
        <w:r w:rsidR="0011218A" w:rsidRPr="003B3338">
          <w:rPr>
            <w:rStyle w:val="Hyperlink"/>
            <w:noProof/>
            <w:lang w:val="es-ES_tradnl"/>
          </w:rPr>
          <w:t>2.2</w:t>
        </w:r>
        <w:r w:rsidR="0011218A" w:rsidRPr="003B3338">
          <w:rPr>
            <w:rFonts w:asciiTheme="minorHAnsi" w:eastAsiaTheme="minorEastAsia" w:hAnsiTheme="minorHAnsi" w:cstheme="minorBidi"/>
            <w:noProof/>
            <w:kern w:val="2"/>
            <w:sz w:val="22"/>
            <w:szCs w:val="22"/>
            <w:lang w:val="es-ES_tradnl" w:eastAsia="fr-CH"/>
            <w14:ligatures w14:val="standardContextual"/>
          </w:rPr>
          <w:tab/>
        </w:r>
        <w:r w:rsidR="0011218A" w:rsidRPr="003B3338">
          <w:rPr>
            <w:rStyle w:val="Hyperlink"/>
            <w:noProof/>
            <w:lang w:val="es-ES_tradnl"/>
          </w:rPr>
          <w:t>Atenuación producida por las precipitaciones y por las nubes</w:t>
        </w:r>
        <w:r w:rsidR="0011218A" w:rsidRPr="003B3338">
          <w:rPr>
            <w:noProof/>
            <w:webHidden/>
            <w:lang w:val="es-ES_tradnl"/>
          </w:rPr>
          <w:tab/>
        </w:r>
        <w:r w:rsidR="0011218A" w:rsidRPr="003B3338">
          <w:rPr>
            <w:noProof/>
            <w:webHidden/>
            <w:lang w:val="es-ES_tradnl"/>
          </w:rPr>
          <w:tab/>
        </w:r>
        <w:r w:rsidR="0011218A" w:rsidRPr="003B3338">
          <w:rPr>
            <w:noProof/>
            <w:webHidden/>
            <w:lang w:val="es-ES_tradnl"/>
          </w:rPr>
          <w:fldChar w:fldCharType="begin"/>
        </w:r>
        <w:r w:rsidR="0011218A" w:rsidRPr="003B3338">
          <w:rPr>
            <w:noProof/>
            <w:webHidden/>
            <w:lang w:val="es-ES_tradnl"/>
          </w:rPr>
          <w:instrText xml:space="preserve"> PAGEREF _Toc164680626 \h </w:instrText>
        </w:r>
        <w:r w:rsidR="0011218A" w:rsidRPr="003B3338">
          <w:rPr>
            <w:noProof/>
            <w:webHidden/>
            <w:lang w:val="es-ES_tradnl"/>
          </w:rPr>
        </w:r>
        <w:r w:rsidR="0011218A" w:rsidRPr="003B3338">
          <w:rPr>
            <w:noProof/>
            <w:webHidden/>
            <w:lang w:val="es-ES_tradnl"/>
          </w:rPr>
          <w:fldChar w:fldCharType="separate"/>
        </w:r>
        <w:r w:rsidR="00F04465" w:rsidRPr="003B3338">
          <w:rPr>
            <w:noProof/>
            <w:webHidden/>
            <w:lang w:val="es-ES_tradnl"/>
          </w:rPr>
          <w:t>6</w:t>
        </w:r>
        <w:r w:rsidR="0011218A" w:rsidRPr="003B3338">
          <w:rPr>
            <w:noProof/>
            <w:webHidden/>
            <w:lang w:val="es-ES_tradnl"/>
          </w:rPr>
          <w:fldChar w:fldCharType="end"/>
        </w:r>
      </w:hyperlink>
    </w:p>
    <w:p w14:paraId="7A85D99D" w14:textId="2F5C4A82" w:rsidR="0011218A" w:rsidRPr="003B3338" w:rsidRDefault="0073169F">
      <w:pPr>
        <w:pStyle w:val="TOC2"/>
        <w:rPr>
          <w:rFonts w:asciiTheme="minorHAnsi" w:eastAsiaTheme="minorEastAsia" w:hAnsiTheme="minorHAnsi" w:cstheme="minorBidi"/>
          <w:noProof/>
          <w:kern w:val="2"/>
          <w:sz w:val="22"/>
          <w:szCs w:val="22"/>
          <w:lang w:val="es-ES_tradnl" w:eastAsia="fr-CH"/>
          <w14:ligatures w14:val="standardContextual"/>
        </w:rPr>
      </w:pPr>
      <w:hyperlink w:anchor="_Toc164680627" w:history="1">
        <w:r w:rsidR="0011218A" w:rsidRPr="003B3338">
          <w:rPr>
            <w:rStyle w:val="Hyperlink"/>
            <w:noProof/>
            <w:lang w:val="es-ES_tradnl"/>
          </w:rPr>
          <w:t>2.3</w:t>
        </w:r>
        <w:r w:rsidR="0011218A" w:rsidRPr="003B3338">
          <w:rPr>
            <w:rFonts w:asciiTheme="minorHAnsi" w:eastAsiaTheme="minorEastAsia" w:hAnsiTheme="minorHAnsi" w:cstheme="minorBidi"/>
            <w:noProof/>
            <w:kern w:val="2"/>
            <w:sz w:val="22"/>
            <w:szCs w:val="22"/>
            <w:lang w:val="es-ES_tradnl" w:eastAsia="fr-CH"/>
            <w14:ligatures w14:val="standardContextual"/>
          </w:rPr>
          <w:tab/>
        </w:r>
        <w:r w:rsidR="0011218A" w:rsidRPr="003B3338">
          <w:rPr>
            <w:rStyle w:val="Hyperlink"/>
            <w:noProof/>
            <w:lang w:val="es-ES_tradnl"/>
          </w:rPr>
          <w:t>Efectos del cielo despejado</w:t>
        </w:r>
        <w:r w:rsidR="0011218A" w:rsidRPr="003B3338">
          <w:rPr>
            <w:noProof/>
            <w:webHidden/>
            <w:lang w:val="es-ES_tradnl"/>
          </w:rPr>
          <w:tab/>
        </w:r>
        <w:r w:rsidR="0011218A" w:rsidRPr="003B3338">
          <w:rPr>
            <w:noProof/>
            <w:webHidden/>
            <w:lang w:val="es-ES_tradnl"/>
          </w:rPr>
          <w:tab/>
        </w:r>
        <w:r w:rsidR="0011218A" w:rsidRPr="003B3338">
          <w:rPr>
            <w:noProof/>
            <w:webHidden/>
            <w:lang w:val="es-ES_tradnl"/>
          </w:rPr>
          <w:fldChar w:fldCharType="begin"/>
        </w:r>
        <w:r w:rsidR="0011218A" w:rsidRPr="003B3338">
          <w:rPr>
            <w:noProof/>
            <w:webHidden/>
            <w:lang w:val="es-ES_tradnl"/>
          </w:rPr>
          <w:instrText xml:space="preserve"> PAGEREF _Toc164680627 \h </w:instrText>
        </w:r>
        <w:r w:rsidR="0011218A" w:rsidRPr="003B3338">
          <w:rPr>
            <w:noProof/>
            <w:webHidden/>
            <w:lang w:val="es-ES_tradnl"/>
          </w:rPr>
        </w:r>
        <w:r w:rsidR="0011218A" w:rsidRPr="003B3338">
          <w:rPr>
            <w:noProof/>
            <w:webHidden/>
            <w:lang w:val="es-ES_tradnl"/>
          </w:rPr>
          <w:fldChar w:fldCharType="separate"/>
        </w:r>
        <w:r w:rsidR="00F04465" w:rsidRPr="003B3338">
          <w:rPr>
            <w:noProof/>
            <w:webHidden/>
            <w:lang w:val="es-ES_tradnl"/>
          </w:rPr>
          <w:t>18</w:t>
        </w:r>
        <w:r w:rsidR="0011218A" w:rsidRPr="003B3338">
          <w:rPr>
            <w:noProof/>
            <w:webHidden/>
            <w:lang w:val="es-ES_tradnl"/>
          </w:rPr>
          <w:fldChar w:fldCharType="end"/>
        </w:r>
      </w:hyperlink>
    </w:p>
    <w:p w14:paraId="7F8808AC" w14:textId="77777777" w:rsidR="00430470" w:rsidRPr="003B3338" w:rsidRDefault="00430470" w:rsidP="00430470">
      <w:pPr>
        <w:pStyle w:val="toc0"/>
        <w:keepNext/>
        <w:keepLines/>
        <w:jc w:val="right"/>
        <w:rPr>
          <w:lang w:val="es-ES_tradnl"/>
        </w:rPr>
      </w:pPr>
      <w:r w:rsidRPr="003B3338">
        <w:rPr>
          <w:lang w:val="es-ES_tradnl"/>
        </w:rPr>
        <w:lastRenderedPageBreak/>
        <w:t>Página</w:t>
      </w:r>
    </w:p>
    <w:p w14:paraId="7BFA55F1" w14:textId="4760ECFE" w:rsidR="0011218A" w:rsidRPr="003B3338" w:rsidRDefault="0073169F">
      <w:pPr>
        <w:pStyle w:val="TOC2"/>
        <w:rPr>
          <w:rFonts w:asciiTheme="minorHAnsi" w:eastAsiaTheme="minorEastAsia" w:hAnsiTheme="minorHAnsi" w:cstheme="minorBidi"/>
          <w:noProof/>
          <w:kern w:val="2"/>
          <w:sz w:val="22"/>
          <w:szCs w:val="22"/>
          <w:lang w:val="es-ES_tradnl" w:eastAsia="fr-CH"/>
          <w14:ligatures w14:val="standardContextual"/>
        </w:rPr>
      </w:pPr>
      <w:hyperlink w:anchor="_Toc164680628" w:history="1">
        <w:r w:rsidR="0011218A" w:rsidRPr="003B3338">
          <w:rPr>
            <w:rStyle w:val="Hyperlink"/>
            <w:noProof/>
            <w:lang w:val="es-ES_tradnl"/>
          </w:rPr>
          <w:t>2.4</w:t>
        </w:r>
        <w:r w:rsidR="0011218A" w:rsidRPr="003B3338">
          <w:rPr>
            <w:rFonts w:asciiTheme="minorHAnsi" w:eastAsiaTheme="minorEastAsia" w:hAnsiTheme="minorHAnsi" w:cstheme="minorBidi"/>
            <w:noProof/>
            <w:kern w:val="2"/>
            <w:sz w:val="22"/>
            <w:szCs w:val="22"/>
            <w:lang w:val="es-ES_tradnl" w:eastAsia="fr-CH"/>
            <w14:ligatures w14:val="standardContextual"/>
          </w:rPr>
          <w:tab/>
        </w:r>
        <w:r w:rsidR="0011218A" w:rsidRPr="003B3338">
          <w:rPr>
            <w:rStyle w:val="Hyperlink"/>
            <w:noProof/>
            <w:lang w:val="es-ES_tradnl"/>
          </w:rPr>
          <w:t>Centelleo y efectos de la propagación por trayectos múltiples</w:t>
        </w:r>
        <w:r w:rsidR="0011218A" w:rsidRPr="003B3338">
          <w:rPr>
            <w:noProof/>
            <w:webHidden/>
            <w:lang w:val="es-ES_tradnl"/>
          </w:rPr>
          <w:tab/>
        </w:r>
        <w:r w:rsidR="0011218A" w:rsidRPr="003B3338">
          <w:rPr>
            <w:noProof/>
            <w:webHidden/>
            <w:lang w:val="es-ES_tradnl"/>
          </w:rPr>
          <w:tab/>
        </w:r>
        <w:r w:rsidR="0011218A" w:rsidRPr="003B3338">
          <w:rPr>
            <w:noProof/>
            <w:webHidden/>
            <w:lang w:val="es-ES_tradnl"/>
          </w:rPr>
          <w:fldChar w:fldCharType="begin"/>
        </w:r>
        <w:r w:rsidR="0011218A" w:rsidRPr="003B3338">
          <w:rPr>
            <w:noProof/>
            <w:webHidden/>
            <w:lang w:val="es-ES_tradnl"/>
          </w:rPr>
          <w:instrText xml:space="preserve"> PAGEREF _Toc164680628 \h </w:instrText>
        </w:r>
        <w:r w:rsidR="0011218A" w:rsidRPr="003B3338">
          <w:rPr>
            <w:noProof/>
            <w:webHidden/>
            <w:lang w:val="es-ES_tradnl"/>
          </w:rPr>
        </w:r>
        <w:r w:rsidR="0011218A" w:rsidRPr="003B3338">
          <w:rPr>
            <w:noProof/>
            <w:webHidden/>
            <w:lang w:val="es-ES_tradnl"/>
          </w:rPr>
          <w:fldChar w:fldCharType="separate"/>
        </w:r>
        <w:r w:rsidR="00F04465" w:rsidRPr="003B3338">
          <w:rPr>
            <w:noProof/>
            <w:webHidden/>
            <w:lang w:val="es-ES_tradnl"/>
          </w:rPr>
          <w:t>18</w:t>
        </w:r>
        <w:r w:rsidR="0011218A" w:rsidRPr="003B3338">
          <w:rPr>
            <w:noProof/>
            <w:webHidden/>
            <w:lang w:val="es-ES_tradnl"/>
          </w:rPr>
          <w:fldChar w:fldCharType="end"/>
        </w:r>
      </w:hyperlink>
    </w:p>
    <w:p w14:paraId="4DBFECC5" w14:textId="3B941D3A" w:rsidR="0011218A" w:rsidRPr="003B3338" w:rsidRDefault="0073169F" w:rsidP="0011218A">
      <w:pPr>
        <w:pStyle w:val="TOC2"/>
        <w:keepNext/>
        <w:rPr>
          <w:rFonts w:asciiTheme="minorHAnsi" w:eastAsiaTheme="minorEastAsia" w:hAnsiTheme="minorHAnsi" w:cstheme="minorBidi"/>
          <w:noProof/>
          <w:kern w:val="2"/>
          <w:sz w:val="22"/>
          <w:szCs w:val="22"/>
          <w:lang w:val="es-ES_tradnl" w:eastAsia="fr-CH"/>
          <w14:ligatures w14:val="standardContextual"/>
        </w:rPr>
      </w:pPr>
      <w:hyperlink w:anchor="_Toc164680629" w:history="1">
        <w:r w:rsidR="0011218A" w:rsidRPr="003B3338">
          <w:rPr>
            <w:rStyle w:val="Hyperlink"/>
            <w:noProof/>
            <w:lang w:val="es-ES_tradnl"/>
          </w:rPr>
          <w:t>2.5</w:t>
        </w:r>
        <w:r w:rsidR="0011218A" w:rsidRPr="003B3338">
          <w:rPr>
            <w:rFonts w:asciiTheme="minorHAnsi" w:eastAsiaTheme="minorEastAsia" w:hAnsiTheme="minorHAnsi" w:cstheme="minorBidi"/>
            <w:noProof/>
            <w:kern w:val="2"/>
            <w:sz w:val="22"/>
            <w:szCs w:val="22"/>
            <w:lang w:val="es-ES_tradnl" w:eastAsia="fr-CH"/>
            <w14:ligatures w14:val="standardContextual"/>
          </w:rPr>
          <w:tab/>
        </w:r>
        <w:r w:rsidR="0011218A" w:rsidRPr="003B3338">
          <w:rPr>
            <w:rStyle w:val="Hyperlink"/>
            <w:noProof/>
            <w:lang w:val="es-ES_tradnl"/>
          </w:rPr>
          <w:t>Estimación de la atenuación total debida a múltiples fuentes de atenuación atmosférica que actúan simultáneamente</w:t>
        </w:r>
        <w:r w:rsidR="0011218A" w:rsidRPr="003B3338">
          <w:rPr>
            <w:noProof/>
            <w:webHidden/>
            <w:lang w:val="es-ES_tradnl"/>
          </w:rPr>
          <w:tab/>
        </w:r>
        <w:r w:rsidR="0011218A" w:rsidRPr="003B3338">
          <w:rPr>
            <w:noProof/>
            <w:webHidden/>
            <w:lang w:val="es-ES_tradnl"/>
          </w:rPr>
          <w:tab/>
        </w:r>
        <w:r w:rsidR="0011218A" w:rsidRPr="003B3338">
          <w:rPr>
            <w:noProof/>
            <w:webHidden/>
            <w:lang w:val="es-ES_tradnl"/>
          </w:rPr>
          <w:fldChar w:fldCharType="begin"/>
        </w:r>
        <w:r w:rsidR="0011218A" w:rsidRPr="003B3338">
          <w:rPr>
            <w:noProof/>
            <w:webHidden/>
            <w:lang w:val="es-ES_tradnl"/>
          </w:rPr>
          <w:instrText xml:space="preserve"> PAGEREF _Toc164680629 \h </w:instrText>
        </w:r>
        <w:r w:rsidR="0011218A" w:rsidRPr="003B3338">
          <w:rPr>
            <w:noProof/>
            <w:webHidden/>
            <w:lang w:val="es-ES_tradnl"/>
          </w:rPr>
        </w:r>
        <w:r w:rsidR="0011218A" w:rsidRPr="003B3338">
          <w:rPr>
            <w:noProof/>
            <w:webHidden/>
            <w:lang w:val="es-ES_tradnl"/>
          </w:rPr>
          <w:fldChar w:fldCharType="separate"/>
        </w:r>
        <w:r w:rsidR="00F04465" w:rsidRPr="003B3338">
          <w:rPr>
            <w:noProof/>
            <w:webHidden/>
            <w:lang w:val="es-ES_tradnl"/>
          </w:rPr>
          <w:t>24</w:t>
        </w:r>
        <w:r w:rsidR="0011218A" w:rsidRPr="003B3338">
          <w:rPr>
            <w:noProof/>
            <w:webHidden/>
            <w:lang w:val="es-ES_tradnl"/>
          </w:rPr>
          <w:fldChar w:fldCharType="end"/>
        </w:r>
      </w:hyperlink>
    </w:p>
    <w:p w14:paraId="56EB22E6" w14:textId="651F06C0" w:rsidR="0011218A" w:rsidRPr="003B3338" w:rsidRDefault="0073169F">
      <w:pPr>
        <w:pStyle w:val="TOC2"/>
        <w:rPr>
          <w:rFonts w:asciiTheme="minorHAnsi" w:eastAsiaTheme="minorEastAsia" w:hAnsiTheme="minorHAnsi" w:cstheme="minorBidi"/>
          <w:noProof/>
          <w:kern w:val="2"/>
          <w:sz w:val="22"/>
          <w:szCs w:val="22"/>
          <w:lang w:val="es-ES_tradnl" w:eastAsia="fr-CH"/>
          <w14:ligatures w14:val="standardContextual"/>
        </w:rPr>
      </w:pPr>
      <w:hyperlink w:anchor="_Toc164680630" w:history="1">
        <w:r w:rsidR="0011218A" w:rsidRPr="003B3338">
          <w:rPr>
            <w:rStyle w:val="Hyperlink"/>
            <w:noProof/>
            <w:lang w:val="es-ES_tradnl"/>
          </w:rPr>
          <w:t>2.6</w:t>
        </w:r>
        <w:r w:rsidR="0011218A" w:rsidRPr="003B3338">
          <w:rPr>
            <w:rFonts w:asciiTheme="minorHAnsi" w:eastAsiaTheme="minorEastAsia" w:hAnsiTheme="minorHAnsi" w:cstheme="minorBidi"/>
            <w:noProof/>
            <w:kern w:val="2"/>
            <w:sz w:val="22"/>
            <w:szCs w:val="22"/>
            <w:lang w:val="es-ES_tradnl" w:eastAsia="fr-CH"/>
            <w14:ligatures w14:val="standardContextual"/>
          </w:rPr>
          <w:tab/>
        </w:r>
        <w:r w:rsidR="0011218A" w:rsidRPr="003B3338">
          <w:rPr>
            <w:rStyle w:val="Hyperlink"/>
            <w:noProof/>
            <w:lang w:val="es-ES_tradnl"/>
          </w:rPr>
          <w:t>Atenuación debida a las tormentas de arena y de polvo</w:t>
        </w:r>
        <w:r w:rsidR="0011218A" w:rsidRPr="003B3338">
          <w:rPr>
            <w:noProof/>
            <w:webHidden/>
            <w:lang w:val="es-ES_tradnl"/>
          </w:rPr>
          <w:tab/>
        </w:r>
        <w:r w:rsidR="0011218A" w:rsidRPr="003B3338">
          <w:rPr>
            <w:noProof/>
            <w:webHidden/>
            <w:lang w:val="es-ES_tradnl"/>
          </w:rPr>
          <w:tab/>
        </w:r>
        <w:r w:rsidR="0011218A" w:rsidRPr="003B3338">
          <w:rPr>
            <w:noProof/>
            <w:webHidden/>
            <w:lang w:val="es-ES_tradnl"/>
          </w:rPr>
          <w:fldChar w:fldCharType="begin"/>
        </w:r>
        <w:r w:rsidR="0011218A" w:rsidRPr="003B3338">
          <w:rPr>
            <w:noProof/>
            <w:webHidden/>
            <w:lang w:val="es-ES_tradnl"/>
          </w:rPr>
          <w:instrText xml:space="preserve"> PAGEREF _Toc164680630 \h </w:instrText>
        </w:r>
        <w:r w:rsidR="0011218A" w:rsidRPr="003B3338">
          <w:rPr>
            <w:noProof/>
            <w:webHidden/>
            <w:lang w:val="es-ES_tradnl"/>
          </w:rPr>
        </w:r>
        <w:r w:rsidR="0011218A" w:rsidRPr="003B3338">
          <w:rPr>
            <w:noProof/>
            <w:webHidden/>
            <w:lang w:val="es-ES_tradnl"/>
          </w:rPr>
          <w:fldChar w:fldCharType="separate"/>
        </w:r>
        <w:r w:rsidR="00F04465" w:rsidRPr="003B3338">
          <w:rPr>
            <w:noProof/>
            <w:webHidden/>
            <w:lang w:val="es-ES_tradnl"/>
          </w:rPr>
          <w:t>25</w:t>
        </w:r>
        <w:r w:rsidR="0011218A" w:rsidRPr="003B3338">
          <w:rPr>
            <w:noProof/>
            <w:webHidden/>
            <w:lang w:val="es-ES_tradnl"/>
          </w:rPr>
          <w:fldChar w:fldCharType="end"/>
        </w:r>
      </w:hyperlink>
    </w:p>
    <w:p w14:paraId="15A6A986" w14:textId="7012CF97" w:rsidR="0011218A" w:rsidRPr="003B3338" w:rsidRDefault="0073169F">
      <w:pPr>
        <w:pStyle w:val="TOC1"/>
        <w:rPr>
          <w:rFonts w:asciiTheme="minorHAnsi" w:eastAsiaTheme="minorEastAsia" w:hAnsiTheme="minorHAnsi" w:cstheme="minorBidi"/>
          <w:noProof/>
          <w:kern w:val="2"/>
          <w:sz w:val="22"/>
          <w:szCs w:val="22"/>
          <w:lang w:val="es-ES_tradnl" w:eastAsia="fr-CH"/>
          <w14:ligatures w14:val="standardContextual"/>
        </w:rPr>
      </w:pPr>
      <w:hyperlink w:anchor="_Toc164680631" w:history="1">
        <w:r w:rsidR="0011218A" w:rsidRPr="003B3338">
          <w:rPr>
            <w:rStyle w:val="Hyperlink"/>
            <w:noProof/>
            <w:lang w:val="es-ES_tradnl"/>
          </w:rPr>
          <w:t>3</w:t>
        </w:r>
        <w:r w:rsidR="0011218A" w:rsidRPr="003B3338">
          <w:rPr>
            <w:rFonts w:asciiTheme="minorHAnsi" w:eastAsiaTheme="minorEastAsia" w:hAnsiTheme="minorHAnsi" w:cstheme="minorBidi"/>
            <w:noProof/>
            <w:kern w:val="2"/>
            <w:sz w:val="22"/>
            <w:szCs w:val="22"/>
            <w:lang w:val="es-ES_tradnl" w:eastAsia="fr-CH"/>
            <w14:ligatures w14:val="standardContextual"/>
          </w:rPr>
          <w:tab/>
        </w:r>
        <w:r w:rsidR="0011218A" w:rsidRPr="003B3338">
          <w:rPr>
            <w:rStyle w:val="Hyperlink"/>
            <w:noProof/>
            <w:lang w:val="es-ES_tradnl"/>
          </w:rPr>
          <w:t>Temperatura de ruido</w:t>
        </w:r>
        <w:r w:rsidR="0011218A" w:rsidRPr="003B3338">
          <w:rPr>
            <w:noProof/>
            <w:webHidden/>
            <w:lang w:val="es-ES_tradnl"/>
          </w:rPr>
          <w:tab/>
        </w:r>
        <w:r w:rsidR="0011218A" w:rsidRPr="003B3338">
          <w:rPr>
            <w:noProof/>
            <w:webHidden/>
            <w:lang w:val="es-ES_tradnl"/>
          </w:rPr>
          <w:tab/>
        </w:r>
        <w:r w:rsidR="0011218A" w:rsidRPr="003B3338">
          <w:rPr>
            <w:noProof/>
            <w:webHidden/>
            <w:lang w:val="es-ES_tradnl"/>
          </w:rPr>
          <w:fldChar w:fldCharType="begin"/>
        </w:r>
        <w:r w:rsidR="0011218A" w:rsidRPr="003B3338">
          <w:rPr>
            <w:noProof/>
            <w:webHidden/>
            <w:lang w:val="es-ES_tradnl"/>
          </w:rPr>
          <w:instrText xml:space="preserve"> PAGEREF _Toc164680631 \h </w:instrText>
        </w:r>
        <w:r w:rsidR="0011218A" w:rsidRPr="003B3338">
          <w:rPr>
            <w:noProof/>
            <w:webHidden/>
            <w:lang w:val="es-ES_tradnl"/>
          </w:rPr>
        </w:r>
        <w:r w:rsidR="0011218A" w:rsidRPr="003B3338">
          <w:rPr>
            <w:noProof/>
            <w:webHidden/>
            <w:lang w:val="es-ES_tradnl"/>
          </w:rPr>
          <w:fldChar w:fldCharType="separate"/>
        </w:r>
        <w:r w:rsidR="00F04465" w:rsidRPr="003B3338">
          <w:rPr>
            <w:noProof/>
            <w:webHidden/>
            <w:lang w:val="es-ES_tradnl"/>
          </w:rPr>
          <w:t>26</w:t>
        </w:r>
        <w:r w:rsidR="0011218A" w:rsidRPr="003B3338">
          <w:rPr>
            <w:noProof/>
            <w:webHidden/>
            <w:lang w:val="es-ES_tradnl"/>
          </w:rPr>
          <w:fldChar w:fldCharType="end"/>
        </w:r>
      </w:hyperlink>
    </w:p>
    <w:p w14:paraId="35C23699" w14:textId="1247A32B" w:rsidR="0011218A" w:rsidRPr="003B3338" w:rsidRDefault="0073169F">
      <w:pPr>
        <w:pStyle w:val="TOC1"/>
        <w:rPr>
          <w:rFonts w:asciiTheme="minorHAnsi" w:eastAsiaTheme="minorEastAsia" w:hAnsiTheme="minorHAnsi" w:cstheme="minorBidi"/>
          <w:noProof/>
          <w:kern w:val="2"/>
          <w:sz w:val="22"/>
          <w:szCs w:val="22"/>
          <w:lang w:val="es-ES_tradnl" w:eastAsia="fr-CH"/>
          <w14:ligatures w14:val="standardContextual"/>
        </w:rPr>
      </w:pPr>
      <w:hyperlink w:anchor="_Toc164680632" w:history="1">
        <w:r w:rsidR="0011218A" w:rsidRPr="003B3338">
          <w:rPr>
            <w:rStyle w:val="Hyperlink"/>
            <w:noProof/>
            <w:lang w:val="es-ES_tradnl"/>
          </w:rPr>
          <w:t>4</w:t>
        </w:r>
        <w:r w:rsidR="0011218A" w:rsidRPr="003B3338">
          <w:rPr>
            <w:rFonts w:asciiTheme="minorHAnsi" w:eastAsiaTheme="minorEastAsia" w:hAnsiTheme="minorHAnsi" w:cstheme="minorBidi"/>
            <w:noProof/>
            <w:kern w:val="2"/>
            <w:sz w:val="22"/>
            <w:szCs w:val="22"/>
            <w:lang w:val="es-ES_tradnl" w:eastAsia="fr-CH"/>
            <w14:ligatures w14:val="standardContextual"/>
          </w:rPr>
          <w:tab/>
        </w:r>
        <w:r w:rsidR="0011218A" w:rsidRPr="003B3338">
          <w:rPr>
            <w:rStyle w:val="Hyperlink"/>
            <w:noProof/>
            <w:lang w:val="es-ES_tradnl"/>
          </w:rPr>
          <w:t>Efectos de la polarización cruzada</w:t>
        </w:r>
        <w:r w:rsidR="0011218A" w:rsidRPr="003B3338">
          <w:rPr>
            <w:noProof/>
            <w:webHidden/>
            <w:lang w:val="es-ES_tradnl"/>
          </w:rPr>
          <w:tab/>
        </w:r>
        <w:r w:rsidR="0011218A" w:rsidRPr="003B3338">
          <w:rPr>
            <w:noProof/>
            <w:webHidden/>
            <w:lang w:val="es-ES_tradnl"/>
          </w:rPr>
          <w:tab/>
        </w:r>
        <w:r w:rsidR="0011218A" w:rsidRPr="003B3338">
          <w:rPr>
            <w:noProof/>
            <w:webHidden/>
            <w:lang w:val="es-ES_tradnl"/>
          </w:rPr>
          <w:fldChar w:fldCharType="begin"/>
        </w:r>
        <w:r w:rsidR="0011218A" w:rsidRPr="003B3338">
          <w:rPr>
            <w:noProof/>
            <w:webHidden/>
            <w:lang w:val="es-ES_tradnl"/>
          </w:rPr>
          <w:instrText xml:space="preserve"> PAGEREF _Toc164680632 \h </w:instrText>
        </w:r>
        <w:r w:rsidR="0011218A" w:rsidRPr="003B3338">
          <w:rPr>
            <w:noProof/>
            <w:webHidden/>
            <w:lang w:val="es-ES_tradnl"/>
          </w:rPr>
        </w:r>
        <w:r w:rsidR="0011218A" w:rsidRPr="003B3338">
          <w:rPr>
            <w:noProof/>
            <w:webHidden/>
            <w:lang w:val="es-ES_tradnl"/>
          </w:rPr>
          <w:fldChar w:fldCharType="separate"/>
        </w:r>
        <w:r w:rsidR="00F04465" w:rsidRPr="003B3338">
          <w:rPr>
            <w:noProof/>
            <w:webHidden/>
            <w:lang w:val="es-ES_tradnl"/>
          </w:rPr>
          <w:t>26</w:t>
        </w:r>
        <w:r w:rsidR="0011218A" w:rsidRPr="003B3338">
          <w:rPr>
            <w:noProof/>
            <w:webHidden/>
            <w:lang w:val="es-ES_tradnl"/>
          </w:rPr>
          <w:fldChar w:fldCharType="end"/>
        </w:r>
      </w:hyperlink>
    </w:p>
    <w:p w14:paraId="76B558E8" w14:textId="21C8ABE3" w:rsidR="0011218A" w:rsidRPr="003B3338" w:rsidRDefault="0073169F">
      <w:pPr>
        <w:pStyle w:val="TOC2"/>
        <w:rPr>
          <w:rFonts w:asciiTheme="minorHAnsi" w:eastAsiaTheme="minorEastAsia" w:hAnsiTheme="minorHAnsi" w:cstheme="minorBidi"/>
          <w:noProof/>
          <w:kern w:val="2"/>
          <w:sz w:val="22"/>
          <w:szCs w:val="22"/>
          <w:lang w:val="es-ES_tradnl" w:eastAsia="fr-CH"/>
          <w14:ligatures w14:val="standardContextual"/>
        </w:rPr>
      </w:pPr>
      <w:hyperlink w:anchor="_Toc164680633" w:history="1">
        <w:r w:rsidR="0011218A" w:rsidRPr="003B3338">
          <w:rPr>
            <w:rStyle w:val="Hyperlink"/>
            <w:noProof/>
            <w:lang w:val="es-ES_tradnl"/>
          </w:rPr>
          <w:t>4.1</w:t>
        </w:r>
        <w:r w:rsidR="0011218A" w:rsidRPr="003B3338">
          <w:rPr>
            <w:rFonts w:asciiTheme="minorHAnsi" w:eastAsiaTheme="minorEastAsia" w:hAnsiTheme="minorHAnsi" w:cstheme="minorBidi"/>
            <w:noProof/>
            <w:kern w:val="2"/>
            <w:sz w:val="22"/>
            <w:szCs w:val="22"/>
            <w:lang w:val="es-ES_tradnl" w:eastAsia="fr-CH"/>
            <w14:ligatures w14:val="standardContextual"/>
          </w:rPr>
          <w:tab/>
        </w:r>
        <w:r w:rsidR="0011218A" w:rsidRPr="003B3338">
          <w:rPr>
            <w:rStyle w:val="Hyperlink"/>
            <w:noProof/>
            <w:lang w:val="es-ES_tradnl"/>
          </w:rPr>
          <w:t>Cálculo de las estadísticas a largo plazo de la polarización cruzada debida a los hidrometeoros</w:t>
        </w:r>
        <w:r w:rsidR="0011218A" w:rsidRPr="003B3338">
          <w:rPr>
            <w:noProof/>
            <w:webHidden/>
            <w:lang w:val="es-ES_tradnl"/>
          </w:rPr>
          <w:tab/>
        </w:r>
        <w:r w:rsidR="0011218A" w:rsidRPr="003B3338">
          <w:rPr>
            <w:noProof/>
            <w:webHidden/>
            <w:lang w:val="es-ES_tradnl"/>
          </w:rPr>
          <w:tab/>
        </w:r>
        <w:r w:rsidR="0011218A" w:rsidRPr="003B3338">
          <w:rPr>
            <w:noProof/>
            <w:webHidden/>
            <w:lang w:val="es-ES_tradnl"/>
          </w:rPr>
          <w:fldChar w:fldCharType="begin"/>
        </w:r>
        <w:r w:rsidR="0011218A" w:rsidRPr="003B3338">
          <w:rPr>
            <w:noProof/>
            <w:webHidden/>
            <w:lang w:val="es-ES_tradnl"/>
          </w:rPr>
          <w:instrText xml:space="preserve"> PAGEREF _Toc164680633 \h </w:instrText>
        </w:r>
        <w:r w:rsidR="0011218A" w:rsidRPr="003B3338">
          <w:rPr>
            <w:noProof/>
            <w:webHidden/>
            <w:lang w:val="es-ES_tradnl"/>
          </w:rPr>
        </w:r>
        <w:r w:rsidR="0011218A" w:rsidRPr="003B3338">
          <w:rPr>
            <w:noProof/>
            <w:webHidden/>
            <w:lang w:val="es-ES_tradnl"/>
          </w:rPr>
          <w:fldChar w:fldCharType="separate"/>
        </w:r>
        <w:r w:rsidR="00F04465" w:rsidRPr="003B3338">
          <w:rPr>
            <w:noProof/>
            <w:webHidden/>
            <w:lang w:val="es-ES_tradnl"/>
          </w:rPr>
          <w:t>27</w:t>
        </w:r>
        <w:r w:rsidR="0011218A" w:rsidRPr="003B3338">
          <w:rPr>
            <w:noProof/>
            <w:webHidden/>
            <w:lang w:val="es-ES_tradnl"/>
          </w:rPr>
          <w:fldChar w:fldCharType="end"/>
        </w:r>
      </w:hyperlink>
    </w:p>
    <w:p w14:paraId="2620A781" w14:textId="2F53E85E" w:rsidR="0011218A" w:rsidRPr="003B3338" w:rsidRDefault="0073169F">
      <w:pPr>
        <w:pStyle w:val="TOC2"/>
        <w:rPr>
          <w:rFonts w:asciiTheme="minorHAnsi" w:eastAsiaTheme="minorEastAsia" w:hAnsiTheme="minorHAnsi" w:cstheme="minorBidi"/>
          <w:noProof/>
          <w:kern w:val="2"/>
          <w:sz w:val="22"/>
          <w:szCs w:val="22"/>
          <w:lang w:val="es-ES_tradnl" w:eastAsia="fr-CH"/>
          <w14:ligatures w14:val="standardContextual"/>
        </w:rPr>
      </w:pPr>
      <w:hyperlink w:anchor="_Toc164680634" w:history="1">
        <w:r w:rsidR="0011218A" w:rsidRPr="003B3338">
          <w:rPr>
            <w:rStyle w:val="Hyperlink"/>
            <w:noProof/>
            <w:lang w:val="es-ES_tradnl"/>
          </w:rPr>
          <w:t>4.2</w:t>
        </w:r>
        <w:r w:rsidR="0011218A" w:rsidRPr="003B3338">
          <w:rPr>
            <w:rFonts w:asciiTheme="minorHAnsi" w:eastAsiaTheme="minorEastAsia" w:hAnsiTheme="minorHAnsi" w:cstheme="minorBidi"/>
            <w:noProof/>
            <w:kern w:val="2"/>
            <w:sz w:val="22"/>
            <w:szCs w:val="22"/>
            <w:lang w:val="es-ES_tradnl" w:eastAsia="fr-CH"/>
            <w14:ligatures w14:val="standardContextual"/>
          </w:rPr>
          <w:tab/>
        </w:r>
        <w:r w:rsidR="0011218A" w:rsidRPr="003B3338">
          <w:rPr>
            <w:rStyle w:val="Hyperlink"/>
            <w:noProof/>
            <w:lang w:val="es-ES_tradnl"/>
          </w:rPr>
          <w:t>Estadísticas conjuntas de XPD y de atenuación</w:t>
        </w:r>
        <w:r w:rsidR="0011218A" w:rsidRPr="003B3338">
          <w:rPr>
            <w:noProof/>
            <w:webHidden/>
            <w:lang w:val="es-ES_tradnl"/>
          </w:rPr>
          <w:tab/>
        </w:r>
        <w:r w:rsidR="0011218A" w:rsidRPr="003B3338">
          <w:rPr>
            <w:noProof/>
            <w:webHidden/>
            <w:lang w:val="es-ES_tradnl"/>
          </w:rPr>
          <w:tab/>
        </w:r>
        <w:r w:rsidR="0011218A" w:rsidRPr="003B3338">
          <w:rPr>
            <w:noProof/>
            <w:webHidden/>
            <w:lang w:val="es-ES_tradnl"/>
          </w:rPr>
          <w:fldChar w:fldCharType="begin"/>
        </w:r>
        <w:r w:rsidR="0011218A" w:rsidRPr="003B3338">
          <w:rPr>
            <w:noProof/>
            <w:webHidden/>
            <w:lang w:val="es-ES_tradnl"/>
          </w:rPr>
          <w:instrText xml:space="preserve"> PAGEREF _Toc164680634 \h </w:instrText>
        </w:r>
        <w:r w:rsidR="0011218A" w:rsidRPr="003B3338">
          <w:rPr>
            <w:noProof/>
            <w:webHidden/>
            <w:lang w:val="es-ES_tradnl"/>
          </w:rPr>
        </w:r>
        <w:r w:rsidR="0011218A" w:rsidRPr="003B3338">
          <w:rPr>
            <w:noProof/>
            <w:webHidden/>
            <w:lang w:val="es-ES_tradnl"/>
          </w:rPr>
          <w:fldChar w:fldCharType="separate"/>
        </w:r>
        <w:r w:rsidR="00F04465" w:rsidRPr="003B3338">
          <w:rPr>
            <w:noProof/>
            <w:webHidden/>
            <w:lang w:val="es-ES_tradnl"/>
          </w:rPr>
          <w:t>28</w:t>
        </w:r>
        <w:r w:rsidR="0011218A" w:rsidRPr="003B3338">
          <w:rPr>
            <w:noProof/>
            <w:webHidden/>
            <w:lang w:val="es-ES_tradnl"/>
          </w:rPr>
          <w:fldChar w:fldCharType="end"/>
        </w:r>
      </w:hyperlink>
    </w:p>
    <w:p w14:paraId="4DC6D701" w14:textId="23040019" w:rsidR="0011218A" w:rsidRPr="003B3338" w:rsidRDefault="0073169F">
      <w:pPr>
        <w:pStyle w:val="TOC2"/>
        <w:rPr>
          <w:rFonts w:asciiTheme="minorHAnsi" w:eastAsiaTheme="minorEastAsia" w:hAnsiTheme="minorHAnsi" w:cstheme="minorBidi"/>
          <w:noProof/>
          <w:kern w:val="2"/>
          <w:sz w:val="22"/>
          <w:szCs w:val="22"/>
          <w:lang w:val="es-ES_tradnl" w:eastAsia="fr-CH"/>
          <w14:ligatures w14:val="standardContextual"/>
        </w:rPr>
      </w:pPr>
      <w:hyperlink w:anchor="_Toc164680635" w:history="1">
        <w:r w:rsidR="0011218A" w:rsidRPr="003B3338">
          <w:rPr>
            <w:rStyle w:val="Hyperlink"/>
            <w:noProof/>
            <w:lang w:val="es-ES_tradnl"/>
          </w:rPr>
          <w:t>4.3</w:t>
        </w:r>
        <w:r w:rsidR="0011218A" w:rsidRPr="003B3338">
          <w:rPr>
            <w:rFonts w:asciiTheme="minorHAnsi" w:eastAsiaTheme="minorEastAsia" w:hAnsiTheme="minorHAnsi" w:cstheme="minorBidi"/>
            <w:noProof/>
            <w:kern w:val="2"/>
            <w:sz w:val="22"/>
            <w:szCs w:val="22"/>
            <w:lang w:val="es-ES_tradnl" w:eastAsia="fr-CH"/>
            <w14:ligatures w14:val="standardContextual"/>
          </w:rPr>
          <w:tab/>
        </w:r>
        <w:r w:rsidR="0011218A" w:rsidRPr="003B3338">
          <w:rPr>
            <w:rStyle w:val="Hyperlink"/>
            <w:noProof/>
            <w:lang w:val="es-ES_tradnl"/>
          </w:rPr>
          <w:t>Relación con la frecuencia y la polarización a largo plazo de las estadísticas de polarización cruzada debida a los hidrometeoros</w:t>
        </w:r>
        <w:r w:rsidR="0011218A" w:rsidRPr="003B3338">
          <w:rPr>
            <w:noProof/>
            <w:webHidden/>
            <w:lang w:val="es-ES_tradnl"/>
          </w:rPr>
          <w:tab/>
        </w:r>
        <w:r w:rsidR="0011218A" w:rsidRPr="003B3338">
          <w:rPr>
            <w:noProof/>
            <w:webHidden/>
            <w:lang w:val="es-ES_tradnl"/>
          </w:rPr>
          <w:tab/>
        </w:r>
        <w:r w:rsidR="0011218A" w:rsidRPr="003B3338">
          <w:rPr>
            <w:noProof/>
            <w:webHidden/>
            <w:lang w:val="es-ES_tradnl"/>
          </w:rPr>
          <w:fldChar w:fldCharType="begin"/>
        </w:r>
        <w:r w:rsidR="0011218A" w:rsidRPr="003B3338">
          <w:rPr>
            <w:noProof/>
            <w:webHidden/>
            <w:lang w:val="es-ES_tradnl"/>
          </w:rPr>
          <w:instrText xml:space="preserve"> PAGEREF _Toc164680635 \h </w:instrText>
        </w:r>
        <w:r w:rsidR="0011218A" w:rsidRPr="003B3338">
          <w:rPr>
            <w:noProof/>
            <w:webHidden/>
            <w:lang w:val="es-ES_tradnl"/>
          </w:rPr>
        </w:r>
        <w:r w:rsidR="0011218A" w:rsidRPr="003B3338">
          <w:rPr>
            <w:noProof/>
            <w:webHidden/>
            <w:lang w:val="es-ES_tradnl"/>
          </w:rPr>
          <w:fldChar w:fldCharType="separate"/>
        </w:r>
        <w:r w:rsidR="00F04465" w:rsidRPr="003B3338">
          <w:rPr>
            <w:noProof/>
            <w:webHidden/>
            <w:lang w:val="es-ES_tradnl"/>
          </w:rPr>
          <w:t>28</w:t>
        </w:r>
        <w:r w:rsidR="0011218A" w:rsidRPr="003B3338">
          <w:rPr>
            <w:noProof/>
            <w:webHidden/>
            <w:lang w:val="es-ES_tradnl"/>
          </w:rPr>
          <w:fldChar w:fldCharType="end"/>
        </w:r>
      </w:hyperlink>
    </w:p>
    <w:p w14:paraId="603324B7" w14:textId="55E06A74" w:rsidR="0011218A" w:rsidRPr="003B3338" w:rsidRDefault="0073169F">
      <w:pPr>
        <w:pStyle w:val="TOC2"/>
        <w:rPr>
          <w:rFonts w:asciiTheme="minorHAnsi" w:eastAsiaTheme="minorEastAsia" w:hAnsiTheme="minorHAnsi" w:cstheme="minorBidi"/>
          <w:noProof/>
          <w:kern w:val="2"/>
          <w:sz w:val="22"/>
          <w:szCs w:val="22"/>
          <w:lang w:val="es-ES_tradnl" w:eastAsia="fr-CH"/>
          <w14:ligatures w14:val="standardContextual"/>
        </w:rPr>
      </w:pPr>
      <w:hyperlink w:anchor="_Toc164680636" w:history="1">
        <w:r w:rsidR="0011218A" w:rsidRPr="003B3338">
          <w:rPr>
            <w:rStyle w:val="Hyperlink"/>
            <w:noProof/>
            <w:lang w:val="es-ES_tradnl"/>
          </w:rPr>
          <w:t>4.4</w:t>
        </w:r>
        <w:r w:rsidR="0011218A" w:rsidRPr="003B3338">
          <w:rPr>
            <w:rFonts w:asciiTheme="minorHAnsi" w:eastAsiaTheme="minorEastAsia" w:hAnsiTheme="minorHAnsi" w:cstheme="minorBidi"/>
            <w:noProof/>
            <w:kern w:val="2"/>
            <w:sz w:val="22"/>
            <w:szCs w:val="22"/>
            <w:lang w:val="es-ES_tradnl" w:eastAsia="fr-CH"/>
            <w14:ligatures w14:val="standardContextual"/>
          </w:rPr>
          <w:tab/>
        </w:r>
        <w:r w:rsidR="0011218A" w:rsidRPr="003B3338">
          <w:rPr>
            <w:rStyle w:val="Hyperlink"/>
            <w:noProof/>
            <w:lang w:val="es-ES_tradnl"/>
          </w:rPr>
          <w:t>Datos relativos a la compensación de la polarización cruzada</w:t>
        </w:r>
        <w:r w:rsidR="0011218A" w:rsidRPr="003B3338">
          <w:rPr>
            <w:noProof/>
            <w:webHidden/>
            <w:lang w:val="es-ES_tradnl"/>
          </w:rPr>
          <w:tab/>
        </w:r>
        <w:r w:rsidR="0011218A" w:rsidRPr="003B3338">
          <w:rPr>
            <w:noProof/>
            <w:webHidden/>
            <w:lang w:val="es-ES_tradnl"/>
          </w:rPr>
          <w:tab/>
        </w:r>
        <w:r w:rsidR="0011218A" w:rsidRPr="003B3338">
          <w:rPr>
            <w:noProof/>
            <w:webHidden/>
            <w:lang w:val="es-ES_tradnl"/>
          </w:rPr>
          <w:fldChar w:fldCharType="begin"/>
        </w:r>
        <w:r w:rsidR="0011218A" w:rsidRPr="003B3338">
          <w:rPr>
            <w:noProof/>
            <w:webHidden/>
            <w:lang w:val="es-ES_tradnl"/>
          </w:rPr>
          <w:instrText xml:space="preserve"> PAGEREF _Toc164680636 \h </w:instrText>
        </w:r>
        <w:r w:rsidR="0011218A" w:rsidRPr="003B3338">
          <w:rPr>
            <w:noProof/>
            <w:webHidden/>
            <w:lang w:val="es-ES_tradnl"/>
          </w:rPr>
        </w:r>
        <w:r w:rsidR="0011218A" w:rsidRPr="003B3338">
          <w:rPr>
            <w:noProof/>
            <w:webHidden/>
            <w:lang w:val="es-ES_tradnl"/>
          </w:rPr>
          <w:fldChar w:fldCharType="separate"/>
        </w:r>
        <w:r w:rsidR="00F04465" w:rsidRPr="003B3338">
          <w:rPr>
            <w:noProof/>
            <w:webHidden/>
            <w:lang w:val="es-ES_tradnl"/>
          </w:rPr>
          <w:t>28</w:t>
        </w:r>
        <w:r w:rsidR="0011218A" w:rsidRPr="003B3338">
          <w:rPr>
            <w:noProof/>
            <w:webHidden/>
            <w:lang w:val="es-ES_tradnl"/>
          </w:rPr>
          <w:fldChar w:fldCharType="end"/>
        </w:r>
      </w:hyperlink>
    </w:p>
    <w:p w14:paraId="25147B24" w14:textId="23FA9122" w:rsidR="0011218A" w:rsidRPr="003B3338" w:rsidRDefault="0073169F">
      <w:pPr>
        <w:pStyle w:val="TOC1"/>
        <w:rPr>
          <w:rFonts w:asciiTheme="minorHAnsi" w:eastAsiaTheme="minorEastAsia" w:hAnsiTheme="minorHAnsi" w:cstheme="minorBidi"/>
          <w:noProof/>
          <w:kern w:val="2"/>
          <w:sz w:val="22"/>
          <w:szCs w:val="22"/>
          <w:lang w:val="es-ES_tradnl" w:eastAsia="fr-CH"/>
          <w14:ligatures w14:val="standardContextual"/>
        </w:rPr>
      </w:pPr>
      <w:hyperlink w:anchor="_Toc164680637" w:history="1">
        <w:r w:rsidR="0011218A" w:rsidRPr="003B3338">
          <w:rPr>
            <w:rStyle w:val="Hyperlink"/>
            <w:noProof/>
            <w:lang w:val="es-ES_tradnl"/>
          </w:rPr>
          <w:t>5</w:t>
        </w:r>
        <w:r w:rsidR="0011218A" w:rsidRPr="003B3338">
          <w:rPr>
            <w:rFonts w:asciiTheme="minorHAnsi" w:eastAsiaTheme="minorEastAsia" w:hAnsiTheme="minorHAnsi" w:cstheme="minorBidi"/>
            <w:noProof/>
            <w:kern w:val="2"/>
            <w:sz w:val="22"/>
            <w:szCs w:val="22"/>
            <w:lang w:val="es-ES_tradnl" w:eastAsia="fr-CH"/>
            <w14:ligatures w14:val="standardContextual"/>
          </w:rPr>
          <w:tab/>
        </w:r>
        <w:r w:rsidR="0011218A" w:rsidRPr="003B3338">
          <w:rPr>
            <w:rStyle w:val="Hyperlink"/>
            <w:noProof/>
            <w:lang w:val="es-ES_tradnl"/>
          </w:rPr>
          <w:t>Retardos de propagación</w:t>
        </w:r>
        <w:r w:rsidR="0011218A" w:rsidRPr="003B3338">
          <w:rPr>
            <w:noProof/>
            <w:webHidden/>
            <w:lang w:val="es-ES_tradnl"/>
          </w:rPr>
          <w:tab/>
        </w:r>
        <w:r w:rsidR="0011218A" w:rsidRPr="003B3338">
          <w:rPr>
            <w:noProof/>
            <w:webHidden/>
            <w:lang w:val="es-ES_tradnl"/>
          </w:rPr>
          <w:tab/>
        </w:r>
        <w:r w:rsidR="0011218A" w:rsidRPr="003B3338">
          <w:rPr>
            <w:noProof/>
            <w:webHidden/>
            <w:lang w:val="es-ES_tradnl"/>
          </w:rPr>
          <w:fldChar w:fldCharType="begin"/>
        </w:r>
        <w:r w:rsidR="0011218A" w:rsidRPr="003B3338">
          <w:rPr>
            <w:noProof/>
            <w:webHidden/>
            <w:lang w:val="es-ES_tradnl"/>
          </w:rPr>
          <w:instrText xml:space="preserve"> PAGEREF _Toc164680637 \h </w:instrText>
        </w:r>
        <w:r w:rsidR="0011218A" w:rsidRPr="003B3338">
          <w:rPr>
            <w:noProof/>
            <w:webHidden/>
            <w:lang w:val="es-ES_tradnl"/>
          </w:rPr>
        </w:r>
        <w:r w:rsidR="0011218A" w:rsidRPr="003B3338">
          <w:rPr>
            <w:noProof/>
            <w:webHidden/>
            <w:lang w:val="es-ES_tradnl"/>
          </w:rPr>
          <w:fldChar w:fldCharType="separate"/>
        </w:r>
        <w:r w:rsidR="00F04465" w:rsidRPr="003B3338">
          <w:rPr>
            <w:noProof/>
            <w:webHidden/>
            <w:lang w:val="es-ES_tradnl"/>
          </w:rPr>
          <w:t>29</w:t>
        </w:r>
        <w:r w:rsidR="0011218A" w:rsidRPr="003B3338">
          <w:rPr>
            <w:noProof/>
            <w:webHidden/>
            <w:lang w:val="es-ES_tradnl"/>
          </w:rPr>
          <w:fldChar w:fldCharType="end"/>
        </w:r>
      </w:hyperlink>
    </w:p>
    <w:p w14:paraId="1DC4D4D2" w14:textId="02DE540D" w:rsidR="0011218A" w:rsidRPr="003B3338" w:rsidRDefault="0073169F">
      <w:pPr>
        <w:pStyle w:val="TOC1"/>
        <w:rPr>
          <w:rFonts w:asciiTheme="minorHAnsi" w:eastAsiaTheme="minorEastAsia" w:hAnsiTheme="minorHAnsi" w:cstheme="minorBidi"/>
          <w:noProof/>
          <w:kern w:val="2"/>
          <w:sz w:val="22"/>
          <w:szCs w:val="22"/>
          <w:lang w:val="es-ES_tradnl" w:eastAsia="fr-CH"/>
          <w14:ligatures w14:val="standardContextual"/>
        </w:rPr>
      </w:pPr>
      <w:hyperlink w:anchor="_Toc164680638" w:history="1">
        <w:r w:rsidR="0011218A" w:rsidRPr="003B3338">
          <w:rPr>
            <w:rStyle w:val="Hyperlink"/>
            <w:noProof/>
            <w:lang w:val="es-ES_tradnl"/>
          </w:rPr>
          <w:t>6</w:t>
        </w:r>
        <w:r w:rsidR="0011218A" w:rsidRPr="003B3338">
          <w:rPr>
            <w:rFonts w:asciiTheme="minorHAnsi" w:eastAsiaTheme="minorEastAsia" w:hAnsiTheme="minorHAnsi" w:cstheme="minorBidi"/>
            <w:noProof/>
            <w:kern w:val="2"/>
            <w:sz w:val="22"/>
            <w:szCs w:val="22"/>
            <w:lang w:val="es-ES_tradnl" w:eastAsia="fr-CH"/>
            <w14:ligatures w14:val="standardContextual"/>
          </w:rPr>
          <w:tab/>
        </w:r>
        <w:r w:rsidR="0011218A" w:rsidRPr="003B3338">
          <w:rPr>
            <w:rStyle w:val="Hyperlink"/>
            <w:noProof/>
            <w:lang w:val="es-ES_tradnl"/>
          </w:rPr>
          <w:t>Limitaciones de la anchura de banda</w:t>
        </w:r>
        <w:r w:rsidR="0011218A" w:rsidRPr="003B3338">
          <w:rPr>
            <w:noProof/>
            <w:webHidden/>
            <w:lang w:val="es-ES_tradnl"/>
          </w:rPr>
          <w:tab/>
        </w:r>
        <w:r w:rsidR="0011218A" w:rsidRPr="003B3338">
          <w:rPr>
            <w:noProof/>
            <w:webHidden/>
            <w:lang w:val="es-ES_tradnl"/>
          </w:rPr>
          <w:tab/>
        </w:r>
        <w:r w:rsidR="0011218A" w:rsidRPr="003B3338">
          <w:rPr>
            <w:noProof/>
            <w:webHidden/>
            <w:lang w:val="es-ES_tradnl"/>
          </w:rPr>
          <w:fldChar w:fldCharType="begin"/>
        </w:r>
        <w:r w:rsidR="0011218A" w:rsidRPr="003B3338">
          <w:rPr>
            <w:noProof/>
            <w:webHidden/>
            <w:lang w:val="es-ES_tradnl"/>
          </w:rPr>
          <w:instrText xml:space="preserve"> PAGEREF _Toc164680638 \h </w:instrText>
        </w:r>
        <w:r w:rsidR="0011218A" w:rsidRPr="003B3338">
          <w:rPr>
            <w:noProof/>
            <w:webHidden/>
            <w:lang w:val="es-ES_tradnl"/>
          </w:rPr>
        </w:r>
        <w:r w:rsidR="0011218A" w:rsidRPr="003B3338">
          <w:rPr>
            <w:noProof/>
            <w:webHidden/>
            <w:lang w:val="es-ES_tradnl"/>
          </w:rPr>
          <w:fldChar w:fldCharType="separate"/>
        </w:r>
        <w:r w:rsidR="00F04465" w:rsidRPr="003B3338">
          <w:rPr>
            <w:noProof/>
            <w:webHidden/>
            <w:lang w:val="es-ES_tradnl"/>
          </w:rPr>
          <w:t>29</w:t>
        </w:r>
        <w:r w:rsidR="0011218A" w:rsidRPr="003B3338">
          <w:rPr>
            <w:noProof/>
            <w:webHidden/>
            <w:lang w:val="es-ES_tradnl"/>
          </w:rPr>
          <w:fldChar w:fldCharType="end"/>
        </w:r>
      </w:hyperlink>
    </w:p>
    <w:p w14:paraId="23252D5F" w14:textId="2BCFC184" w:rsidR="0011218A" w:rsidRPr="003B3338" w:rsidRDefault="0073169F">
      <w:pPr>
        <w:pStyle w:val="TOC1"/>
        <w:rPr>
          <w:rFonts w:asciiTheme="minorHAnsi" w:eastAsiaTheme="minorEastAsia" w:hAnsiTheme="minorHAnsi" w:cstheme="minorBidi"/>
          <w:noProof/>
          <w:kern w:val="2"/>
          <w:sz w:val="22"/>
          <w:szCs w:val="22"/>
          <w:lang w:val="es-ES_tradnl" w:eastAsia="fr-CH"/>
          <w14:ligatures w14:val="standardContextual"/>
        </w:rPr>
      </w:pPr>
      <w:hyperlink w:anchor="_Toc164680639" w:history="1">
        <w:r w:rsidR="0011218A" w:rsidRPr="003B3338">
          <w:rPr>
            <w:rStyle w:val="Hyperlink"/>
            <w:noProof/>
            <w:lang w:val="es-ES_tradnl"/>
          </w:rPr>
          <w:t>7</w:t>
        </w:r>
        <w:r w:rsidR="0011218A" w:rsidRPr="003B3338">
          <w:rPr>
            <w:rFonts w:asciiTheme="minorHAnsi" w:eastAsiaTheme="minorEastAsia" w:hAnsiTheme="minorHAnsi" w:cstheme="minorBidi"/>
            <w:noProof/>
            <w:kern w:val="2"/>
            <w:sz w:val="22"/>
            <w:szCs w:val="22"/>
            <w:lang w:val="es-ES_tradnl" w:eastAsia="fr-CH"/>
            <w14:ligatures w14:val="standardContextual"/>
          </w:rPr>
          <w:tab/>
        </w:r>
        <w:r w:rsidR="0011218A" w:rsidRPr="003B3338">
          <w:rPr>
            <w:rStyle w:val="Hyperlink"/>
            <w:noProof/>
            <w:lang w:val="es-ES_tradnl"/>
          </w:rPr>
          <w:t>Ángulo de llegada</w:t>
        </w:r>
        <w:r w:rsidR="0011218A" w:rsidRPr="003B3338">
          <w:rPr>
            <w:noProof/>
            <w:webHidden/>
            <w:lang w:val="es-ES_tradnl"/>
          </w:rPr>
          <w:tab/>
        </w:r>
        <w:r w:rsidR="0011218A" w:rsidRPr="003B3338">
          <w:rPr>
            <w:noProof/>
            <w:webHidden/>
            <w:lang w:val="es-ES_tradnl"/>
          </w:rPr>
          <w:tab/>
        </w:r>
        <w:r w:rsidR="0011218A" w:rsidRPr="003B3338">
          <w:rPr>
            <w:noProof/>
            <w:webHidden/>
            <w:lang w:val="es-ES_tradnl"/>
          </w:rPr>
          <w:fldChar w:fldCharType="begin"/>
        </w:r>
        <w:r w:rsidR="0011218A" w:rsidRPr="003B3338">
          <w:rPr>
            <w:noProof/>
            <w:webHidden/>
            <w:lang w:val="es-ES_tradnl"/>
          </w:rPr>
          <w:instrText xml:space="preserve"> PAGEREF _Toc164680639 \h </w:instrText>
        </w:r>
        <w:r w:rsidR="0011218A" w:rsidRPr="003B3338">
          <w:rPr>
            <w:noProof/>
            <w:webHidden/>
            <w:lang w:val="es-ES_tradnl"/>
          </w:rPr>
        </w:r>
        <w:r w:rsidR="0011218A" w:rsidRPr="003B3338">
          <w:rPr>
            <w:noProof/>
            <w:webHidden/>
            <w:lang w:val="es-ES_tradnl"/>
          </w:rPr>
          <w:fldChar w:fldCharType="separate"/>
        </w:r>
        <w:r w:rsidR="00F04465" w:rsidRPr="003B3338">
          <w:rPr>
            <w:noProof/>
            <w:webHidden/>
            <w:lang w:val="es-ES_tradnl"/>
          </w:rPr>
          <w:t>29</w:t>
        </w:r>
        <w:r w:rsidR="0011218A" w:rsidRPr="003B3338">
          <w:rPr>
            <w:noProof/>
            <w:webHidden/>
            <w:lang w:val="es-ES_tradnl"/>
          </w:rPr>
          <w:fldChar w:fldCharType="end"/>
        </w:r>
      </w:hyperlink>
    </w:p>
    <w:p w14:paraId="644A4803" w14:textId="10A1D04C" w:rsidR="0011218A" w:rsidRPr="003B3338" w:rsidRDefault="0073169F">
      <w:pPr>
        <w:pStyle w:val="TOC1"/>
        <w:rPr>
          <w:rFonts w:asciiTheme="minorHAnsi" w:eastAsiaTheme="minorEastAsia" w:hAnsiTheme="minorHAnsi" w:cstheme="minorBidi"/>
          <w:noProof/>
          <w:kern w:val="2"/>
          <w:sz w:val="22"/>
          <w:szCs w:val="22"/>
          <w:lang w:val="es-ES_tradnl" w:eastAsia="fr-CH"/>
          <w14:ligatures w14:val="standardContextual"/>
        </w:rPr>
      </w:pPr>
      <w:hyperlink w:anchor="_Toc164680640" w:history="1">
        <w:r w:rsidR="0011218A" w:rsidRPr="003B3338">
          <w:rPr>
            <w:rStyle w:val="Hyperlink"/>
            <w:noProof/>
            <w:lang w:val="es-ES_tradnl"/>
          </w:rPr>
          <w:t>8</w:t>
        </w:r>
        <w:r w:rsidR="0011218A" w:rsidRPr="003B3338">
          <w:rPr>
            <w:rFonts w:asciiTheme="minorHAnsi" w:eastAsiaTheme="minorEastAsia" w:hAnsiTheme="minorHAnsi" w:cstheme="minorBidi"/>
            <w:noProof/>
            <w:kern w:val="2"/>
            <w:sz w:val="22"/>
            <w:szCs w:val="22"/>
            <w:lang w:val="es-ES_tradnl" w:eastAsia="fr-CH"/>
            <w14:ligatures w14:val="standardContextual"/>
          </w:rPr>
          <w:tab/>
        </w:r>
        <w:r w:rsidR="0011218A" w:rsidRPr="003B3338">
          <w:rPr>
            <w:rStyle w:val="Hyperlink"/>
            <w:noProof/>
            <w:lang w:val="es-ES_tradnl"/>
          </w:rPr>
          <w:t>Cálculo de las estadísticas para largo plazo en trayectos no OSG</w:t>
        </w:r>
        <w:r w:rsidR="0011218A" w:rsidRPr="003B3338">
          <w:rPr>
            <w:noProof/>
            <w:webHidden/>
            <w:lang w:val="es-ES_tradnl"/>
          </w:rPr>
          <w:tab/>
        </w:r>
        <w:r w:rsidR="0011218A" w:rsidRPr="003B3338">
          <w:rPr>
            <w:noProof/>
            <w:webHidden/>
            <w:lang w:val="es-ES_tradnl"/>
          </w:rPr>
          <w:tab/>
        </w:r>
        <w:r w:rsidR="0011218A" w:rsidRPr="003B3338">
          <w:rPr>
            <w:noProof/>
            <w:webHidden/>
            <w:lang w:val="es-ES_tradnl"/>
          </w:rPr>
          <w:fldChar w:fldCharType="begin"/>
        </w:r>
        <w:r w:rsidR="0011218A" w:rsidRPr="003B3338">
          <w:rPr>
            <w:noProof/>
            <w:webHidden/>
            <w:lang w:val="es-ES_tradnl"/>
          </w:rPr>
          <w:instrText xml:space="preserve"> PAGEREF _Toc164680640 \h </w:instrText>
        </w:r>
        <w:r w:rsidR="0011218A" w:rsidRPr="003B3338">
          <w:rPr>
            <w:noProof/>
            <w:webHidden/>
            <w:lang w:val="es-ES_tradnl"/>
          </w:rPr>
        </w:r>
        <w:r w:rsidR="0011218A" w:rsidRPr="003B3338">
          <w:rPr>
            <w:noProof/>
            <w:webHidden/>
            <w:lang w:val="es-ES_tradnl"/>
          </w:rPr>
          <w:fldChar w:fldCharType="separate"/>
        </w:r>
        <w:r w:rsidR="00F04465" w:rsidRPr="003B3338">
          <w:rPr>
            <w:noProof/>
            <w:webHidden/>
            <w:lang w:val="es-ES_tradnl"/>
          </w:rPr>
          <w:t>30</w:t>
        </w:r>
        <w:r w:rsidR="0011218A" w:rsidRPr="003B3338">
          <w:rPr>
            <w:noProof/>
            <w:webHidden/>
            <w:lang w:val="es-ES_tradnl"/>
          </w:rPr>
          <w:fldChar w:fldCharType="end"/>
        </w:r>
      </w:hyperlink>
    </w:p>
    <w:p w14:paraId="67D247A2" w14:textId="10B98544" w:rsidR="00BC013C" w:rsidRPr="003B3338" w:rsidRDefault="00BC013C" w:rsidP="00D80A47">
      <w:pPr>
        <w:rPr>
          <w:lang w:val="es-ES_tradnl"/>
        </w:rPr>
      </w:pPr>
      <w:r w:rsidRPr="003B3338">
        <w:rPr>
          <w:lang w:val="es-ES_tradnl"/>
        </w:rPr>
        <w:fldChar w:fldCharType="end"/>
      </w:r>
    </w:p>
    <w:p w14:paraId="0912F61C" w14:textId="77777777" w:rsidR="00BC013C" w:rsidRPr="003B3338" w:rsidRDefault="00BC013C" w:rsidP="004F7E66">
      <w:pPr>
        <w:pStyle w:val="Heading1"/>
        <w:rPr>
          <w:lang w:val="es-ES_tradnl"/>
        </w:rPr>
      </w:pPr>
      <w:bookmarkStart w:id="9" w:name="_Toc164680623"/>
      <w:r w:rsidRPr="003B3338">
        <w:rPr>
          <w:lang w:val="es-ES_tradnl"/>
        </w:rPr>
        <w:t>1</w:t>
      </w:r>
      <w:r w:rsidRPr="003B3338">
        <w:rPr>
          <w:lang w:val="es-ES_tradnl"/>
        </w:rPr>
        <w:tab/>
        <w:t>Introducción</w:t>
      </w:r>
      <w:bookmarkEnd w:id="9"/>
    </w:p>
    <w:p w14:paraId="377844FF" w14:textId="77777777" w:rsidR="00BC013C" w:rsidRPr="003B3338" w:rsidRDefault="00BC013C" w:rsidP="004F7E66">
      <w:pPr>
        <w:rPr>
          <w:lang w:val="es-ES_tradnl"/>
        </w:rPr>
      </w:pPr>
      <w:r w:rsidRPr="003B3338">
        <w:rPr>
          <w:lang w:val="es-ES_tradnl"/>
        </w:rPr>
        <w:t>Al proyectar los enlaces Tierra-espacio para los sistemas de telecomunicación espacial, deben considerarse diversos efectos. Hay que considerar los efectos de la atmósfera no ionizada en todas las frecuencias, pero sobre todo por encima de aproximadamente 1 GHz y para ángulos de elevación bajos. Estos efectos comprenden:</w:t>
      </w:r>
    </w:p>
    <w:p w14:paraId="1BFBC6A7" w14:textId="77777777" w:rsidR="00BC013C" w:rsidRPr="003B3338" w:rsidRDefault="00BC013C" w:rsidP="004F7E66">
      <w:pPr>
        <w:pStyle w:val="enumlev1"/>
        <w:rPr>
          <w:lang w:val="es-ES_tradnl"/>
        </w:rPr>
      </w:pPr>
      <w:r w:rsidRPr="003B3338">
        <w:rPr>
          <w:lang w:val="es-ES_tradnl"/>
        </w:rPr>
        <w:t>a)</w:t>
      </w:r>
      <w:r w:rsidRPr="003B3338">
        <w:rPr>
          <w:lang w:val="es-ES_tradnl"/>
        </w:rPr>
        <w:tab/>
        <w:t>la absorción por los gases atmosféricos; absorción, dispersión y despolarización por hidrometeoros (gotas de agua y hielo en precipitación, nubes, etc.); y ruido de emisión producido por los medios absorbentes; todos estos efectos son especialmente importantes a frecuencias superiores a unos 10 GHz;</w:t>
      </w:r>
    </w:p>
    <w:p w14:paraId="2500AA3E" w14:textId="77777777" w:rsidR="00BC013C" w:rsidRPr="003B3338" w:rsidRDefault="00BC013C" w:rsidP="004F7E66">
      <w:pPr>
        <w:pStyle w:val="enumlev1"/>
        <w:rPr>
          <w:lang w:val="es-ES_tradnl"/>
        </w:rPr>
      </w:pPr>
      <w:r w:rsidRPr="003B3338">
        <w:rPr>
          <w:lang w:val="es-ES_tradnl"/>
        </w:rPr>
        <w:t>b)</w:t>
      </w:r>
      <w:r w:rsidRPr="003B3338">
        <w:rPr>
          <w:lang w:val="es-ES_tradnl"/>
        </w:rPr>
        <w:tab/>
        <w:t>la pérdida de señal como consecuencia de la divergencia del haz de la antena de la estación terrena, debida a la refracción normal en la atmósfera;</w:t>
      </w:r>
    </w:p>
    <w:p w14:paraId="258FE17E" w14:textId="77777777" w:rsidR="00BC013C" w:rsidRPr="003B3338" w:rsidRDefault="00BC013C" w:rsidP="004F7E66">
      <w:pPr>
        <w:pStyle w:val="enumlev1"/>
        <w:rPr>
          <w:lang w:val="es-ES_tradnl"/>
        </w:rPr>
      </w:pPr>
      <w:r w:rsidRPr="003B3338">
        <w:rPr>
          <w:lang w:val="es-ES_tradnl"/>
        </w:rPr>
        <w:t>c)</w:t>
      </w:r>
      <w:r w:rsidRPr="003B3338">
        <w:rPr>
          <w:lang w:val="es-ES_tradnl"/>
        </w:rPr>
        <w:tab/>
        <w:t>la disminución de la ganancia efectiva de la antena, debida a la decorrelación de fase a lo largo de la abertura de antena, causada por irregularidades en la estructura del índice de refracción;</w:t>
      </w:r>
    </w:p>
    <w:p w14:paraId="1BCA77DE" w14:textId="77777777" w:rsidR="00BC013C" w:rsidRPr="003B3338" w:rsidRDefault="00BC013C" w:rsidP="004F7E66">
      <w:pPr>
        <w:pStyle w:val="enumlev1"/>
        <w:rPr>
          <w:lang w:val="es-ES_tradnl"/>
        </w:rPr>
      </w:pPr>
      <w:r w:rsidRPr="003B3338">
        <w:rPr>
          <w:lang w:val="es-ES_tradnl"/>
        </w:rPr>
        <w:t>d)</w:t>
      </w:r>
      <w:r w:rsidRPr="003B3338">
        <w:rPr>
          <w:lang w:val="es-ES_tradnl"/>
        </w:rPr>
        <w:tab/>
        <w:t>los desvanecimientos relativamente lentos debidos a la curvatura del haz causada por variaciones a gran escala del índice de refracción, desvanecimientos más rápidos (centelleo) y variaciones del ángulo de llegada, debido a variaciones a pequeña escala del índice de refracción;</w:t>
      </w:r>
    </w:p>
    <w:p w14:paraId="41653200" w14:textId="77777777" w:rsidR="00BC013C" w:rsidRPr="003B3338" w:rsidRDefault="00BC013C" w:rsidP="004F7E66">
      <w:pPr>
        <w:pStyle w:val="enumlev1"/>
        <w:rPr>
          <w:lang w:val="es-ES_tradnl"/>
        </w:rPr>
      </w:pPr>
      <w:r w:rsidRPr="003B3338">
        <w:rPr>
          <w:lang w:val="es-ES_tradnl"/>
        </w:rPr>
        <w:lastRenderedPageBreak/>
        <w:t>e)</w:t>
      </w:r>
      <w:r w:rsidRPr="003B3338">
        <w:rPr>
          <w:lang w:val="es-ES_tradnl"/>
        </w:rPr>
        <w:tab/>
        <w:t>las posibles limitaciones de anchura de banda debidas a efectos de dispersión múltiple o de propagación por trayectos múltiples, especialmente en sistemas digitales de elevada capacidad;</w:t>
      </w:r>
    </w:p>
    <w:p w14:paraId="623C063C" w14:textId="77777777" w:rsidR="00BC013C" w:rsidRPr="003B3338" w:rsidRDefault="00BC013C" w:rsidP="004F7E66">
      <w:pPr>
        <w:pStyle w:val="enumlev1"/>
        <w:rPr>
          <w:lang w:val="es-ES_tradnl"/>
        </w:rPr>
      </w:pPr>
      <w:r w:rsidRPr="003B3338">
        <w:rPr>
          <w:lang w:val="es-ES_tradnl"/>
        </w:rPr>
        <w:t>f)</w:t>
      </w:r>
      <w:r w:rsidRPr="003B3338">
        <w:rPr>
          <w:lang w:val="es-ES_tradnl"/>
        </w:rPr>
        <w:tab/>
        <w:t>la atenuación causada por el medio ambiente local de la estación terminal en tierra (edificios, árboles, etc.);</w:t>
      </w:r>
    </w:p>
    <w:p w14:paraId="33C81CA4" w14:textId="77777777" w:rsidR="00BC013C" w:rsidRPr="003B3338" w:rsidRDefault="00BC013C" w:rsidP="004F7E66">
      <w:pPr>
        <w:pStyle w:val="enumlev1"/>
        <w:rPr>
          <w:lang w:val="es-ES_tradnl"/>
        </w:rPr>
      </w:pPr>
      <w:r w:rsidRPr="003B3338">
        <w:rPr>
          <w:lang w:val="es-ES_tradnl"/>
        </w:rPr>
        <w:t>g)</w:t>
      </w:r>
      <w:r w:rsidRPr="003B3338">
        <w:rPr>
          <w:lang w:val="es-ES_tradnl"/>
        </w:rPr>
        <w:tab/>
        <w:t>las variaciones a corto plazo de la relación entre las atenuaciones en las frecuencias de los enlaces ascendente y descendente, que pueden afectar la precisión de las medidas contra el desvanecimiento adaptativo;</w:t>
      </w:r>
    </w:p>
    <w:p w14:paraId="1EFF8830" w14:textId="77777777" w:rsidR="00BC013C" w:rsidRPr="003B3338" w:rsidRDefault="00BC013C" w:rsidP="004F7E66">
      <w:pPr>
        <w:pStyle w:val="enumlev1"/>
        <w:rPr>
          <w:lang w:val="es-ES_tradnl"/>
        </w:rPr>
      </w:pPr>
      <w:r w:rsidRPr="003B3338">
        <w:rPr>
          <w:lang w:val="es-ES_tradnl"/>
        </w:rPr>
        <w:t>h)</w:t>
      </w:r>
      <w:r w:rsidRPr="003B3338">
        <w:rPr>
          <w:lang w:val="es-ES_tradnl"/>
        </w:rPr>
        <w:tab/>
        <w:t>en el caso de sistemas de satélites no geoestacionarios (no OSG), el efecto de la variación del ángulo de elevación con respecto al satélite.</w:t>
      </w:r>
    </w:p>
    <w:p w14:paraId="4C184D4A" w14:textId="77777777" w:rsidR="00BC013C" w:rsidRPr="003B3338" w:rsidRDefault="00BC013C" w:rsidP="004F7E66">
      <w:pPr>
        <w:rPr>
          <w:lang w:val="es-ES_tradnl"/>
        </w:rPr>
      </w:pPr>
      <w:r w:rsidRPr="003B3338">
        <w:rPr>
          <w:lang w:val="es-ES_tradnl"/>
        </w:rPr>
        <w:t>Los efectos ionosféricos (véase la Recomendación UIT-R P.531) pueden ser importantes, sobre todo a frecuencias por debajo de 1 GHz. Por razones de conveniencia, en el Cuadro 1 se presentan los efectos estimados para frecuencias de 0,1; 0,25; 0,5; 1; 3 y 10 GHz para un valor elevado del contenido electrónico total (CET) indicado. Los efectos incluyen:</w:t>
      </w:r>
    </w:p>
    <w:p w14:paraId="5B59DE08" w14:textId="77777777" w:rsidR="00BC013C" w:rsidRPr="003B3338" w:rsidRDefault="00BC013C" w:rsidP="004F7E66">
      <w:pPr>
        <w:pStyle w:val="enumlev1"/>
        <w:rPr>
          <w:lang w:val="es-ES_tradnl"/>
        </w:rPr>
      </w:pPr>
      <w:r w:rsidRPr="003B3338">
        <w:rPr>
          <w:lang w:val="es-ES_tradnl"/>
        </w:rPr>
        <w:t>j)</w:t>
      </w:r>
      <w:r w:rsidRPr="003B3338">
        <w:rPr>
          <w:lang w:val="es-ES_tradnl"/>
        </w:rPr>
        <w:tab/>
        <w:t>La rotación de Faraday: una onda polarizada linealmente que se propaga a través de la ionosfera experimenta una rotación progresiva del plano de polarización;</w:t>
      </w:r>
    </w:p>
    <w:p w14:paraId="21A7C40E" w14:textId="77777777" w:rsidR="00BC013C" w:rsidRPr="003B3338" w:rsidRDefault="00BC013C" w:rsidP="004F7E66">
      <w:pPr>
        <w:pStyle w:val="enumlev1"/>
        <w:rPr>
          <w:lang w:val="es-ES_tradnl"/>
        </w:rPr>
      </w:pPr>
      <w:r w:rsidRPr="003B3338">
        <w:rPr>
          <w:lang w:val="es-ES_tradnl"/>
        </w:rPr>
        <w:t>k)</w:t>
      </w:r>
      <w:r w:rsidRPr="003B3338">
        <w:rPr>
          <w:lang w:val="es-ES_tradnl"/>
        </w:rPr>
        <w:tab/>
        <w:t>la dispersión, que produce un retardo de tiempo diferencial a lo largo de la anchura de banda de la señal transmitida;</w:t>
      </w:r>
    </w:p>
    <w:p w14:paraId="3C191D2F" w14:textId="77777777" w:rsidR="00BC013C" w:rsidRPr="003B3338" w:rsidRDefault="00BC013C" w:rsidP="004F7E66">
      <w:pPr>
        <w:pStyle w:val="enumlev1"/>
        <w:rPr>
          <w:lang w:val="es-ES_tradnl"/>
        </w:rPr>
      </w:pPr>
      <w:r w:rsidRPr="003B3338">
        <w:rPr>
          <w:lang w:val="es-ES_tradnl"/>
        </w:rPr>
        <w:t>l)</w:t>
      </w:r>
      <w:r w:rsidRPr="003B3338">
        <w:rPr>
          <w:lang w:val="es-ES_tradnl"/>
        </w:rPr>
        <w:tab/>
        <w:t>un retardo de propagación excesivo;</w:t>
      </w:r>
    </w:p>
    <w:p w14:paraId="2A817495" w14:textId="77777777" w:rsidR="00BC013C" w:rsidRPr="003B3338" w:rsidRDefault="00BC013C" w:rsidP="004F7E66">
      <w:pPr>
        <w:pStyle w:val="enumlev1"/>
        <w:rPr>
          <w:lang w:val="es-ES_tradnl"/>
        </w:rPr>
      </w:pPr>
      <w:r w:rsidRPr="003B3338">
        <w:rPr>
          <w:lang w:val="es-ES_tradnl"/>
        </w:rPr>
        <w:t>m)</w:t>
      </w:r>
      <w:r w:rsidRPr="003B3338">
        <w:rPr>
          <w:lang w:val="es-ES_tradnl"/>
        </w:rPr>
        <w:tab/>
        <w:t>el centelleo ionosférico: la falta de homogeneidad de la densidad de electrones en la ionosfera provoca la concentración o desconcentración refractiva de las ondas radioeléctricas y da lugar a unas fluctuaciones de amplitud a las que se denomina centelleo. El centelleo ionosférico es máximo cerca del ecuador geomagnético y presenta sus valores más bajos en las regiones de latitud media. Las zonas aurorales son también regiones de gran centelleo. La amplitud de los centelleos fuertes se atiene a una distribución de Rayleigh; los centelleos débiles siguen una distribución casi log-normal. Estas fluctuaciones disminuyen cuando aumenta la frecuencia y dependen de la geometría del trayecto, del emplazamiento, de la estación, del año, de la actividad solar y de la hora local. En el Cuadro 2 se presentan en forma tabulada datos sobre la profundidad del desvanecimiento de las ondas métricas y decimétricas en latitudes medias, en base a los datos de la Recomendación UIT</w:t>
      </w:r>
      <w:r w:rsidRPr="003B3338">
        <w:rPr>
          <w:lang w:val="es-ES_tradnl"/>
        </w:rPr>
        <w:noBreakHyphen/>
        <w:t>R P.531.</w:t>
      </w:r>
    </w:p>
    <w:p w14:paraId="4362502B" w14:textId="77777777" w:rsidR="00BC013C" w:rsidRPr="003B3338" w:rsidRDefault="00BC013C" w:rsidP="004F7E66">
      <w:pPr>
        <w:pStyle w:val="enumlev1"/>
        <w:rPr>
          <w:lang w:val="es-ES_tradnl"/>
        </w:rPr>
      </w:pPr>
      <w:r w:rsidRPr="003B3338">
        <w:rPr>
          <w:lang w:val="es-ES_tradnl"/>
        </w:rPr>
        <w:tab/>
        <w:t>La fluctuación de amplitud conlleva una fluctuación de fase. La densidad espectral de la fluctuación de fase es proporcional a 1/</w:t>
      </w:r>
      <w:r w:rsidRPr="003B3338">
        <w:rPr>
          <w:i/>
          <w:lang w:val="es-ES_tradnl"/>
        </w:rPr>
        <w:t>f</w:t>
      </w:r>
      <w:r w:rsidRPr="003B3338">
        <w:rPr>
          <w:rFonts w:ascii="Tms Rmn" w:hAnsi="Tms Rmn"/>
          <w:i/>
          <w:iCs/>
          <w:sz w:val="12"/>
          <w:lang w:val="es-ES_tradnl"/>
        </w:rPr>
        <w:t> </w:t>
      </w:r>
      <w:r w:rsidRPr="003B3338">
        <w:rPr>
          <w:vertAlign w:val="superscript"/>
          <w:lang w:val="es-ES_tradnl"/>
        </w:rPr>
        <w:t>3</w:t>
      </w:r>
      <w:r w:rsidRPr="003B3338">
        <w:rPr>
          <w:lang w:val="es-ES_tradnl"/>
        </w:rPr>
        <w:t xml:space="preserve">, siendo </w:t>
      </w:r>
      <w:r w:rsidRPr="003B3338">
        <w:rPr>
          <w:i/>
          <w:lang w:val="es-ES_tradnl"/>
        </w:rPr>
        <w:t>f</w:t>
      </w:r>
      <w:r w:rsidRPr="003B3338">
        <w:rPr>
          <w:lang w:val="es-ES_tradnl"/>
        </w:rPr>
        <w:t xml:space="preserve"> la frecuencia de Fourier de la fluctuación. Esta característica espectral es similar a la que provoca el centelleo de frecuencia en los osciladores y puede provocar una degradación importante de la calidad de funcionamiento del equipo receptor.</w:t>
      </w:r>
    </w:p>
    <w:p w14:paraId="2DAA6BDF" w14:textId="77777777" w:rsidR="00BC013C" w:rsidRPr="003B3338" w:rsidRDefault="00BC013C" w:rsidP="004F7E66">
      <w:pPr>
        <w:rPr>
          <w:lang w:val="es-ES_tradnl"/>
        </w:rPr>
      </w:pPr>
    </w:p>
    <w:p w14:paraId="7DF91337" w14:textId="77777777" w:rsidR="00BC013C" w:rsidRPr="003B3338" w:rsidRDefault="00BC013C" w:rsidP="004F7E66">
      <w:pPr>
        <w:rPr>
          <w:lang w:val="es-ES_tradnl"/>
        </w:rPr>
        <w:sectPr w:rsidR="00BC013C" w:rsidRPr="003B3338" w:rsidSect="00A02354">
          <w:footerReference w:type="default" r:id="rId15"/>
          <w:footerReference w:type="first" r:id="rId16"/>
          <w:pgSz w:w="11907" w:h="16834" w:code="9"/>
          <w:pgMar w:top="1418" w:right="1134" w:bottom="1134" w:left="1134" w:header="720" w:footer="482" w:gutter="0"/>
          <w:pgNumType w:start="1"/>
          <w:cols w:space="720"/>
        </w:sectPr>
      </w:pPr>
    </w:p>
    <w:p w14:paraId="57631094" w14:textId="77777777" w:rsidR="00BC013C" w:rsidRPr="003B3338" w:rsidRDefault="00BC013C" w:rsidP="004F7E66">
      <w:pPr>
        <w:pStyle w:val="TableNo"/>
        <w:rPr>
          <w:lang w:val="es-ES_tradnl"/>
        </w:rPr>
      </w:pPr>
      <w:r w:rsidRPr="003B3338">
        <w:rPr>
          <w:lang w:val="es-ES_tradnl"/>
        </w:rPr>
        <w:lastRenderedPageBreak/>
        <w:t>CUADRO 1</w:t>
      </w:r>
    </w:p>
    <w:p w14:paraId="0E7FD150" w14:textId="77777777" w:rsidR="00BC013C" w:rsidRPr="003B3338" w:rsidRDefault="00BC013C" w:rsidP="00DF5BB3">
      <w:pPr>
        <w:pStyle w:val="Tabletitle"/>
        <w:rPr>
          <w:b w:val="0"/>
          <w:bCs/>
          <w:lang w:val="es-ES_tradnl"/>
        </w:rPr>
      </w:pPr>
      <w:r w:rsidRPr="003B3338">
        <w:rPr>
          <w:lang w:val="es-ES_tradnl"/>
        </w:rPr>
        <w:t>Efectos ionosféricos estimados</w:t>
      </w:r>
      <w:r w:rsidRPr="003B3338">
        <w:rPr>
          <w:rStyle w:val="FootnoteReference"/>
          <w:b w:val="0"/>
          <w:bCs/>
          <w:lang w:val="es-ES_tradnl"/>
        </w:rPr>
        <w:t>*</w:t>
      </w:r>
      <w:r w:rsidRPr="003B3338">
        <w:rPr>
          <w:lang w:val="es-ES_tradnl"/>
        </w:rPr>
        <w:t xml:space="preserve"> para ángulos de elevación de unos 30° con avance transversal en una sola dirección</w:t>
      </w:r>
      <w:r w:rsidRPr="003B3338">
        <w:rPr>
          <w:rStyle w:val="FootnoteReference"/>
          <w:b w:val="0"/>
          <w:bCs/>
          <w:lang w:val="es-ES_tradnl"/>
        </w:rPr>
        <w:t>**</w:t>
      </w:r>
      <w:r w:rsidRPr="003B3338">
        <w:rPr>
          <w:lang w:val="es-ES_tradnl"/>
        </w:rPr>
        <w:br/>
      </w:r>
      <w:r w:rsidRPr="003B3338">
        <w:rPr>
          <w:b w:val="0"/>
          <w:bCs/>
          <w:lang w:val="es-ES_tradnl"/>
        </w:rPr>
        <w:t>(obtenidos de la Recomendación UIT-R P.531)</w:t>
      </w:r>
    </w:p>
    <w:p w14:paraId="588DB1D8" w14:textId="77777777" w:rsidR="00BC013C" w:rsidRPr="003B3338" w:rsidRDefault="00BC013C" w:rsidP="004F7E66">
      <w:pPr>
        <w:pStyle w:val="Blanc"/>
        <w:rPr>
          <w:sz w:val="20"/>
          <w:lang w:val="es-ES_tradnl"/>
        </w:rPr>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4"/>
        <w:gridCol w:w="1632"/>
        <w:gridCol w:w="1632"/>
        <w:gridCol w:w="1633"/>
        <w:gridCol w:w="1633"/>
        <w:gridCol w:w="1633"/>
        <w:gridCol w:w="1749"/>
        <w:gridCol w:w="1633"/>
      </w:tblGrid>
      <w:tr w:rsidR="00BC013C" w:rsidRPr="003B3338" w14:paraId="117393E3" w14:textId="77777777" w:rsidTr="00D80A47">
        <w:trPr>
          <w:jc w:val="center"/>
        </w:trPr>
        <w:tc>
          <w:tcPr>
            <w:tcW w:w="2835" w:type="dxa"/>
            <w:vAlign w:val="center"/>
          </w:tcPr>
          <w:p w14:paraId="4EEC85C2" w14:textId="77777777" w:rsidR="00BC013C" w:rsidRPr="003B3338" w:rsidRDefault="00BC013C" w:rsidP="00716943">
            <w:pPr>
              <w:pStyle w:val="Tablehead"/>
              <w:rPr>
                <w:lang w:val="es-ES_tradnl"/>
              </w:rPr>
            </w:pPr>
            <w:r w:rsidRPr="003B3338">
              <w:rPr>
                <w:lang w:val="es-ES_tradnl"/>
              </w:rPr>
              <w:t>Efecto</w:t>
            </w:r>
          </w:p>
        </w:tc>
        <w:tc>
          <w:tcPr>
            <w:tcW w:w="1588" w:type="dxa"/>
            <w:vAlign w:val="center"/>
          </w:tcPr>
          <w:p w14:paraId="62D43898" w14:textId="77777777" w:rsidR="00BC013C" w:rsidRPr="003B3338" w:rsidRDefault="00BC013C" w:rsidP="00716943">
            <w:pPr>
              <w:pStyle w:val="Tablehead"/>
              <w:ind w:left="-57" w:right="-57"/>
              <w:rPr>
                <w:lang w:val="es-ES_tradnl"/>
              </w:rPr>
            </w:pPr>
            <w:r w:rsidRPr="003B3338">
              <w:rPr>
                <w:lang w:val="es-ES_tradnl"/>
              </w:rPr>
              <w:t>Dependencia</w:t>
            </w:r>
            <w:r w:rsidRPr="003B3338">
              <w:rPr>
                <w:lang w:val="es-ES_tradnl"/>
              </w:rPr>
              <w:br/>
              <w:t>de la</w:t>
            </w:r>
            <w:r w:rsidRPr="003B3338">
              <w:rPr>
                <w:lang w:val="es-ES_tradnl"/>
              </w:rPr>
              <w:br/>
              <w:t>frecuencia</w:t>
            </w:r>
          </w:p>
        </w:tc>
        <w:tc>
          <w:tcPr>
            <w:tcW w:w="1588" w:type="dxa"/>
            <w:vAlign w:val="center"/>
          </w:tcPr>
          <w:p w14:paraId="028C0640" w14:textId="77777777" w:rsidR="00BC013C" w:rsidRPr="003B3338" w:rsidRDefault="00BC013C" w:rsidP="00716943">
            <w:pPr>
              <w:pStyle w:val="Tablehead"/>
              <w:rPr>
                <w:lang w:val="es-ES_tradnl"/>
              </w:rPr>
            </w:pPr>
            <w:r w:rsidRPr="003B3338">
              <w:rPr>
                <w:lang w:val="es-ES_tradnl"/>
              </w:rPr>
              <w:t>0,1 GHz</w:t>
            </w:r>
          </w:p>
        </w:tc>
        <w:tc>
          <w:tcPr>
            <w:tcW w:w="1588" w:type="dxa"/>
            <w:vAlign w:val="center"/>
          </w:tcPr>
          <w:p w14:paraId="50D86F5C" w14:textId="77777777" w:rsidR="00BC013C" w:rsidRPr="003B3338" w:rsidRDefault="00BC013C" w:rsidP="00716943">
            <w:pPr>
              <w:pStyle w:val="Tablehead"/>
              <w:rPr>
                <w:lang w:val="es-ES_tradnl"/>
              </w:rPr>
            </w:pPr>
            <w:r w:rsidRPr="003B3338">
              <w:rPr>
                <w:lang w:val="es-ES_tradnl"/>
              </w:rPr>
              <w:t>0,25 GHz</w:t>
            </w:r>
          </w:p>
        </w:tc>
        <w:tc>
          <w:tcPr>
            <w:tcW w:w="1588" w:type="dxa"/>
            <w:vAlign w:val="center"/>
          </w:tcPr>
          <w:p w14:paraId="1A34F96A" w14:textId="77777777" w:rsidR="00BC013C" w:rsidRPr="003B3338" w:rsidRDefault="00BC013C" w:rsidP="00716943">
            <w:pPr>
              <w:pStyle w:val="Tablehead"/>
              <w:rPr>
                <w:lang w:val="es-ES_tradnl"/>
              </w:rPr>
            </w:pPr>
            <w:r w:rsidRPr="003B3338">
              <w:rPr>
                <w:lang w:val="es-ES_tradnl"/>
              </w:rPr>
              <w:t>0,5 GHz</w:t>
            </w:r>
          </w:p>
        </w:tc>
        <w:tc>
          <w:tcPr>
            <w:tcW w:w="1588" w:type="dxa"/>
            <w:vAlign w:val="center"/>
          </w:tcPr>
          <w:p w14:paraId="7D510B94" w14:textId="77777777" w:rsidR="00BC013C" w:rsidRPr="003B3338" w:rsidRDefault="00BC013C" w:rsidP="00716943">
            <w:pPr>
              <w:pStyle w:val="Tablehead"/>
              <w:rPr>
                <w:lang w:val="es-ES_tradnl"/>
              </w:rPr>
            </w:pPr>
            <w:r w:rsidRPr="003B3338">
              <w:rPr>
                <w:lang w:val="es-ES_tradnl"/>
              </w:rPr>
              <w:t>1 GHz</w:t>
            </w:r>
          </w:p>
        </w:tc>
        <w:tc>
          <w:tcPr>
            <w:tcW w:w="1701" w:type="dxa"/>
            <w:vAlign w:val="center"/>
          </w:tcPr>
          <w:p w14:paraId="29363630" w14:textId="77777777" w:rsidR="00BC013C" w:rsidRPr="003B3338" w:rsidRDefault="00BC013C" w:rsidP="00716943">
            <w:pPr>
              <w:pStyle w:val="Tablehead"/>
              <w:rPr>
                <w:lang w:val="es-ES_tradnl"/>
              </w:rPr>
            </w:pPr>
            <w:r w:rsidRPr="003B3338">
              <w:rPr>
                <w:lang w:val="es-ES_tradnl"/>
              </w:rPr>
              <w:t>3 GHz</w:t>
            </w:r>
          </w:p>
        </w:tc>
        <w:tc>
          <w:tcPr>
            <w:tcW w:w="1588" w:type="dxa"/>
            <w:vAlign w:val="center"/>
          </w:tcPr>
          <w:p w14:paraId="1FC98803" w14:textId="77777777" w:rsidR="00BC013C" w:rsidRPr="003B3338" w:rsidRDefault="00BC013C" w:rsidP="00716943">
            <w:pPr>
              <w:pStyle w:val="Tablehead"/>
              <w:rPr>
                <w:lang w:val="es-ES_tradnl"/>
              </w:rPr>
            </w:pPr>
            <w:r w:rsidRPr="003B3338">
              <w:rPr>
                <w:lang w:val="es-ES_tradnl"/>
              </w:rPr>
              <w:t>10 GHz</w:t>
            </w:r>
          </w:p>
        </w:tc>
      </w:tr>
      <w:tr w:rsidR="00BC013C" w:rsidRPr="003B3338" w14:paraId="1821BF3C" w14:textId="77777777" w:rsidTr="00D80A47">
        <w:trPr>
          <w:jc w:val="center"/>
        </w:trPr>
        <w:tc>
          <w:tcPr>
            <w:tcW w:w="2835" w:type="dxa"/>
          </w:tcPr>
          <w:p w14:paraId="19FD392B" w14:textId="77777777" w:rsidR="00BC013C" w:rsidRPr="003B3338" w:rsidRDefault="00BC013C" w:rsidP="00716943">
            <w:pPr>
              <w:pStyle w:val="Tabletext"/>
              <w:jc w:val="left"/>
              <w:rPr>
                <w:lang w:val="es-ES_tradnl"/>
              </w:rPr>
            </w:pPr>
            <w:r w:rsidRPr="003B3338">
              <w:rPr>
                <w:lang w:val="es-ES_tradnl"/>
              </w:rPr>
              <w:t>Rotación de Faraday</w:t>
            </w:r>
          </w:p>
        </w:tc>
        <w:tc>
          <w:tcPr>
            <w:tcW w:w="1588" w:type="dxa"/>
          </w:tcPr>
          <w:p w14:paraId="2286E7F6" w14:textId="77777777" w:rsidR="00BC013C" w:rsidRPr="003B3338" w:rsidRDefault="00BC013C" w:rsidP="00716943">
            <w:pPr>
              <w:pStyle w:val="Tabletext"/>
              <w:jc w:val="center"/>
              <w:rPr>
                <w:lang w:val="es-ES_tradnl"/>
              </w:rPr>
            </w:pPr>
            <w:r w:rsidRPr="003B3338">
              <w:rPr>
                <w:lang w:val="es-ES_tradnl"/>
              </w:rPr>
              <w:t>1/</w:t>
            </w:r>
            <w:r w:rsidRPr="003B3338">
              <w:rPr>
                <w:i/>
                <w:iCs/>
                <w:lang w:val="es-ES_tradnl"/>
              </w:rPr>
              <w:t>f</w:t>
            </w:r>
            <w:r w:rsidRPr="003B3338">
              <w:rPr>
                <w:rFonts w:ascii="Tms Rmn" w:hAnsi="Tms Rmn"/>
                <w:sz w:val="12"/>
                <w:lang w:val="es-ES_tradnl"/>
              </w:rPr>
              <w:t> </w:t>
            </w:r>
            <w:r w:rsidRPr="003B3338">
              <w:rPr>
                <w:vertAlign w:val="superscript"/>
                <w:lang w:val="es-ES_tradnl"/>
              </w:rPr>
              <w:t>2</w:t>
            </w:r>
          </w:p>
        </w:tc>
        <w:tc>
          <w:tcPr>
            <w:tcW w:w="1588" w:type="dxa"/>
          </w:tcPr>
          <w:p w14:paraId="2C7D8AD5" w14:textId="77777777" w:rsidR="00BC013C" w:rsidRPr="003B3338" w:rsidRDefault="00BC013C" w:rsidP="00716943">
            <w:pPr>
              <w:pStyle w:val="Tabletext"/>
              <w:jc w:val="center"/>
              <w:rPr>
                <w:lang w:val="es-ES_tradnl"/>
              </w:rPr>
            </w:pPr>
            <w:r w:rsidRPr="003B3338">
              <w:rPr>
                <w:lang w:val="es-ES_tradnl"/>
              </w:rPr>
              <w:t>30 rotaciones</w:t>
            </w:r>
          </w:p>
        </w:tc>
        <w:tc>
          <w:tcPr>
            <w:tcW w:w="1588" w:type="dxa"/>
          </w:tcPr>
          <w:p w14:paraId="6743C546" w14:textId="77777777" w:rsidR="00BC013C" w:rsidRPr="003B3338" w:rsidRDefault="00BC013C" w:rsidP="00716943">
            <w:pPr>
              <w:pStyle w:val="Tabletext"/>
              <w:jc w:val="center"/>
              <w:rPr>
                <w:lang w:val="es-ES_tradnl"/>
              </w:rPr>
            </w:pPr>
            <w:r w:rsidRPr="003B3338">
              <w:rPr>
                <w:lang w:val="es-ES_tradnl"/>
              </w:rPr>
              <w:t>4,8 rotaciones</w:t>
            </w:r>
          </w:p>
        </w:tc>
        <w:tc>
          <w:tcPr>
            <w:tcW w:w="1588" w:type="dxa"/>
          </w:tcPr>
          <w:p w14:paraId="2DF3FB9A" w14:textId="77777777" w:rsidR="00BC013C" w:rsidRPr="003B3338" w:rsidRDefault="00BC013C" w:rsidP="00716943">
            <w:pPr>
              <w:pStyle w:val="Tabletext"/>
              <w:jc w:val="center"/>
              <w:rPr>
                <w:lang w:val="es-ES_tradnl"/>
              </w:rPr>
            </w:pPr>
            <w:r w:rsidRPr="003B3338">
              <w:rPr>
                <w:lang w:val="es-ES_tradnl"/>
              </w:rPr>
              <w:t>1,2 rotaciones</w:t>
            </w:r>
          </w:p>
        </w:tc>
        <w:tc>
          <w:tcPr>
            <w:tcW w:w="1588" w:type="dxa"/>
          </w:tcPr>
          <w:p w14:paraId="04080F60" w14:textId="77777777" w:rsidR="00BC013C" w:rsidRPr="003B3338" w:rsidRDefault="00BC013C" w:rsidP="00716943">
            <w:pPr>
              <w:pStyle w:val="Tabletext"/>
              <w:jc w:val="center"/>
              <w:rPr>
                <w:lang w:val="es-ES_tradnl"/>
              </w:rPr>
            </w:pPr>
            <w:r w:rsidRPr="003B3338">
              <w:rPr>
                <w:lang w:val="es-ES_tradnl"/>
              </w:rPr>
              <w:t>108°</w:t>
            </w:r>
          </w:p>
        </w:tc>
        <w:tc>
          <w:tcPr>
            <w:tcW w:w="1701" w:type="dxa"/>
          </w:tcPr>
          <w:p w14:paraId="444293D7" w14:textId="77777777" w:rsidR="00BC013C" w:rsidRPr="003B3338" w:rsidRDefault="00BC013C" w:rsidP="00716943">
            <w:pPr>
              <w:pStyle w:val="Tabletext"/>
              <w:jc w:val="center"/>
              <w:rPr>
                <w:lang w:val="es-ES_tradnl"/>
              </w:rPr>
            </w:pPr>
            <w:r w:rsidRPr="003B3338">
              <w:rPr>
                <w:lang w:val="es-ES_tradnl"/>
              </w:rPr>
              <w:t>12°</w:t>
            </w:r>
          </w:p>
        </w:tc>
        <w:tc>
          <w:tcPr>
            <w:tcW w:w="1588" w:type="dxa"/>
          </w:tcPr>
          <w:p w14:paraId="492E8143" w14:textId="77777777" w:rsidR="00BC013C" w:rsidRPr="003B3338" w:rsidRDefault="00BC013C" w:rsidP="00716943">
            <w:pPr>
              <w:pStyle w:val="Tabletext"/>
              <w:jc w:val="center"/>
              <w:rPr>
                <w:lang w:val="es-ES_tradnl"/>
              </w:rPr>
            </w:pPr>
            <w:r w:rsidRPr="003B3338">
              <w:rPr>
                <w:lang w:val="es-ES_tradnl"/>
              </w:rPr>
              <w:t>1,1°</w:t>
            </w:r>
          </w:p>
        </w:tc>
      </w:tr>
      <w:tr w:rsidR="00BC013C" w:rsidRPr="003B3338" w14:paraId="4A79F384" w14:textId="77777777" w:rsidTr="00D80A47">
        <w:trPr>
          <w:jc w:val="center"/>
        </w:trPr>
        <w:tc>
          <w:tcPr>
            <w:tcW w:w="2835" w:type="dxa"/>
          </w:tcPr>
          <w:p w14:paraId="61B216BE" w14:textId="77777777" w:rsidR="00BC013C" w:rsidRPr="003B3338" w:rsidRDefault="00BC013C" w:rsidP="00716943">
            <w:pPr>
              <w:pStyle w:val="Tabletext"/>
              <w:jc w:val="left"/>
              <w:rPr>
                <w:lang w:val="es-ES_tradnl"/>
              </w:rPr>
            </w:pPr>
            <w:r w:rsidRPr="003B3338">
              <w:rPr>
                <w:lang w:val="es-ES_tradnl"/>
              </w:rPr>
              <w:t>Retardo de propagación</w:t>
            </w:r>
          </w:p>
        </w:tc>
        <w:tc>
          <w:tcPr>
            <w:tcW w:w="1588" w:type="dxa"/>
          </w:tcPr>
          <w:p w14:paraId="081F6ED6" w14:textId="77777777" w:rsidR="00BC013C" w:rsidRPr="003B3338" w:rsidRDefault="00BC013C" w:rsidP="00716943">
            <w:pPr>
              <w:pStyle w:val="Tabletext"/>
              <w:jc w:val="center"/>
              <w:rPr>
                <w:lang w:val="es-ES_tradnl"/>
              </w:rPr>
            </w:pPr>
            <w:r w:rsidRPr="003B3338">
              <w:rPr>
                <w:lang w:val="es-ES_tradnl"/>
              </w:rPr>
              <w:t>1/</w:t>
            </w:r>
            <w:r w:rsidRPr="003B3338">
              <w:rPr>
                <w:i/>
                <w:iCs/>
                <w:lang w:val="es-ES_tradnl"/>
              </w:rPr>
              <w:t>f</w:t>
            </w:r>
            <w:r w:rsidRPr="003B3338">
              <w:rPr>
                <w:rFonts w:ascii="Tms Rmn" w:hAnsi="Tms Rmn"/>
                <w:sz w:val="12"/>
                <w:lang w:val="es-ES_tradnl"/>
              </w:rPr>
              <w:t> </w:t>
            </w:r>
            <w:r w:rsidRPr="003B3338">
              <w:rPr>
                <w:vertAlign w:val="superscript"/>
                <w:lang w:val="es-ES_tradnl"/>
              </w:rPr>
              <w:t>2</w:t>
            </w:r>
          </w:p>
        </w:tc>
        <w:tc>
          <w:tcPr>
            <w:tcW w:w="1588" w:type="dxa"/>
          </w:tcPr>
          <w:p w14:paraId="38EBCC3A" w14:textId="77777777" w:rsidR="00BC013C" w:rsidRPr="003B3338" w:rsidRDefault="00BC013C" w:rsidP="00716943">
            <w:pPr>
              <w:pStyle w:val="Tabletext"/>
              <w:jc w:val="center"/>
              <w:rPr>
                <w:lang w:val="es-ES_tradnl"/>
              </w:rPr>
            </w:pPr>
            <w:r w:rsidRPr="003B3338">
              <w:rPr>
                <w:lang w:val="es-ES_tradnl"/>
              </w:rPr>
              <w:t>25 µs</w:t>
            </w:r>
          </w:p>
        </w:tc>
        <w:tc>
          <w:tcPr>
            <w:tcW w:w="1588" w:type="dxa"/>
          </w:tcPr>
          <w:p w14:paraId="4906A7A9" w14:textId="77777777" w:rsidR="00BC013C" w:rsidRPr="003B3338" w:rsidRDefault="00BC013C" w:rsidP="00716943">
            <w:pPr>
              <w:pStyle w:val="Tabletext"/>
              <w:jc w:val="center"/>
              <w:rPr>
                <w:lang w:val="es-ES_tradnl"/>
              </w:rPr>
            </w:pPr>
            <w:r w:rsidRPr="003B3338">
              <w:rPr>
                <w:lang w:val="es-ES_tradnl"/>
              </w:rPr>
              <w:t>4 µs</w:t>
            </w:r>
          </w:p>
        </w:tc>
        <w:tc>
          <w:tcPr>
            <w:tcW w:w="1588" w:type="dxa"/>
          </w:tcPr>
          <w:p w14:paraId="1F5AC907" w14:textId="77777777" w:rsidR="00BC013C" w:rsidRPr="003B3338" w:rsidRDefault="00BC013C" w:rsidP="00716943">
            <w:pPr>
              <w:pStyle w:val="Tabletext"/>
              <w:jc w:val="center"/>
              <w:rPr>
                <w:lang w:val="es-ES_tradnl"/>
              </w:rPr>
            </w:pPr>
            <w:r w:rsidRPr="003B3338">
              <w:rPr>
                <w:lang w:val="es-ES_tradnl"/>
              </w:rPr>
              <w:t>1 µs</w:t>
            </w:r>
          </w:p>
        </w:tc>
        <w:tc>
          <w:tcPr>
            <w:tcW w:w="1588" w:type="dxa"/>
          </w:tcPr>
          <w:p w14:paraId="78DEC1B8" w14:textId="77777777" w:rsidR="00BC013C" w:rsidRPr="003B3338" w:rsidRDefault="00BC013C" w:rsidP="00716943">
            <w:pPr>
              <w:pStyle w:val="Tabletext"/>
              <w:jc w:val="center"/>
              <w:rPr>
                <w:lang w:val="es-ES_tradnl"/>
              </w:rPr>
            </w:pPr>
            <w:r w:rsidRPr="003B3338">
              <w:rPr>
                <w:lang w:val="es-ES_tradnl"/>
              </w:rPr>
              <w:t>0,25 µs</w:t>
            </w:r>
          </w:p>
        </w:tc>
        <w:tc>
          <w:tcPr>
            <w:tcW w:w="1701" w:type="dxa"/>
          </w:tcPr>
          <w:p w14:paraId="14BAA82E" w14:textId="77777777" w:rsidR="00BC013C" w:rsidRPr="003B3338" w:rsidRDefault="00BC013C" w:rsidP="00716943">
            <w:pPr>
              <w:pStyle w:val="Tabletext"/>
              <w:jc w:val="center"/>
              <w:rPr>
                <w:lang w:val="es-ES_tradnl"/>
              </w:rPr>
            </w:pPr>
            <w:r w:rsidRPr="003B3338">
              <w:rPr>
                <w:lang w:val="es-ES_tradnl"/>
              </w:rPr>
              <w:t>0,028 µs</w:t>
            </w:r>
          </w:p>
        </w:tc>
        <w:tc>
          <w:tcPr>
            <w:tcW w:w="1588" w:type="dxa"/>
          </w:tcPr>
          <w:p w14:paraId="57D2BBC2" w14:textId="77777777" w:rsidR="00BC013C" w:rsidRPr="003B3338" w:rsidRDefault="00BC013C" w:rsidP="00716943">
            <w:pPr>
              <w:pStyle w:val="Tabletext"/>
              <w:jc w:val="center"/>
              <w:rPr>
                <w:lang w:val="es-ES_tradnl"/>
              </w:rPr>
            </w:pPr>
            <w:r w:rsidRPr="003B3338">
              <w:rPr>
                <w:lang w:val="es-ES_tradnl"/>
              </w:rPr>
              <w:t>0,0025 µs</w:t>
            </w:r>
          </w:p>
        </w:tc>
      </w:tr>
      <w:tr w:rsidR="00BC013C" w:rsidRPr="003B3338" w14:paraId="19B0D0FD" w14:textId="77777777" w:rsidTr="00D80A47">
        <w:trPr>
          <w:jc w:val="center"/>
        </w:trPr>
        <w:tc>
          <w:tcPr>
            <w:tcW w:w="2835" w:type="dxa"/>
          </w:tcPr>
          <w:p w14:paraId="437FFA53" w14:textId="77777777" w:rsidR="00BC013C" w:rsidRPr="003B3338" w:rsidRDefault="00BC013C" w:rsidP="00716943">
            <w:pPr>
              <w:pStyle w:val="Tabletext"/>
              <w:jc w:val="left"/>
              <w:rPr>
                <w:lang w:val="es-ES_tradnl"/>
              </w:rPr>
            </w:pPr>
            <w:r w:rsidRPr="003B3338">
              <w:rPr>
                <w:lang w:val="es-ES_tradnl"/>
              </w:rPr>
              <w:t>Refracción</w:t>
            </w:r>
          </w:p>
        </w:tc>
        <w:tc>
          <w:tcPr>
            <w:tcW w:w="1588" w:type="dxa"/>
          </w:tcPr>
          <w:p w14:paraId="1FB32728" w14:textId="77777777" w:rsidR="00BC013C" w:rsidRPr="003B3338" w:rsidRDefault="00BC013C" w:rsidP="00716943">
            <w:pPr>
              <w:pStyle w:val="Tabletext"/>
              <w:jc w:val="center"/>
              <w:rPr>
                <w:lang w:val="es-ES_tradnl"/>
              </w:rPr>
            </w:pPr>
            <w:r w:rsidRPr="003B3338">
              <w:rPr>
                <w:lang w:val="es-ES_tradnl"/>
              </w:rPr>
              <w:t>1/</w:t>
            </w:r>
            <w:r w:rsidRPr="003B3338">
              <w:rPr>
                <w:i/>
                <w:iCs/>
                <w:lang w:val="es-ES_tradnl"/>
              </w:rPr>
              <w:t>f</w:t>
            </w:r>
            <w:r w:rsidRPr="003B3338">
              <w:rPr>
                <w:rFonts w:ascii="Tms Rmn" w:hAnsi="Tms Rmn"/>
                <w:sz w:val="12"/>
                <w:lang w:val="es-ES_tradnl"/>
              </w:rPr>
              <w:t> </w:t>
            </w:r>
            <w:r w:rsidRPr="003B3338">
              <w:rPr>
                <w:vertAlign w:val="superscript"/>
                <w:lang w:val="es-ES_tradnl"/>
              </w:rPr>
              <w:t>2</w:t>
            </w:r>
          </w:p>
        </w:tc>
        <w:tc>
          <w:tcPr>
            <w:tcW w:w="1588" w:type="dxa"/>
          </w:tcPr>
          <w:p w14:paraId="36F1FDAD" w14:textId="77777777" w:rsidR="00BC013C" w:rsidRPr="003B3338" w:rsidRDefault="00BC013C" w:rsidP="00716943">
            <w:pPr>
              <w:pStyle w:val="Tabletext"/>
              <w:jc w:val="center"/>
              <w:rPr>
                <w:lang w:val="es-ES_tradnl"/>
              </w:rPr>
            </w:pPr>
            <w:r w:rsidRPr="003B3338">
              <w:rPr>
                <w:lang w:val="es-ES_tradnl"/>
              </w:rPr>
              <w:t>&lt; 1°</w:t>
            </w:r>
          </w:p>
        </w:tc>
        <w:tc>
          <w:tcPr>
            <w:tcW w:w="1588" w:type="dxa"/>
          </w:tcPr>
          <w:p w14:paraId="7C9DAF02" w14:textId="77777777" w:rsidR="00BC013C" w:rsidRPr="003B3338" w:rsidRDefault="00BC013C" w:rsidP="00716943">
            <w:pPr>
              <w:pStyle w:val="Tabletext"/>
              <w:jc w:val="center"/>
              <w:rPr>
                <w:lang w:val="es-ES_tradnl"/>
              </w:rPr>
            </w:pPr>
            <w:r w:rsidRPr="003B3338">
              <w:rPr>
                <w:lang w:val="es-ES_tradnl"/>
              </w:rPr>
              <w:t>&lt; 0,16°</w:t>
            </w:r>
          </w:p>
        </w:tc>
        <w:tc>
          <w:tcPr>
            <w:tcW w:w="1588" w:type="dxa"/>
          </w:tcPr>
          <w:p w14:paraId="484FE5C6" w14:textId="77777777" w:rsidR="00BC013C" w:rsidRPr="003B3338" w:rsidRDefault="00BC013C" w:rsidP="00716943">
            <w:pPr>
              <w:pStyle w:val="Tabletext"/>
              <w:jc w:val="center"/>
              <w:rPr>
                <w:lang w:val="es-ES_tradnl"/>
              </w:rPr>
            </w:pPr>
            <w:r w:rsidRPr="003B3338">
              <w:rPr>
                <w:lang w:val="es-ES_tradnl"/>
              </w:rPr>
              <w:t>&lt; 2,4'</w:t>
            </w:r>
          </w:p>
        </w:tc>
        <w:tc>
          <w:tcPr>
            <w:tcW w:w="1588" w:type="dxa"/>
          </w:tcPr>
          <w:p w14:paraId="3C2EB51F" w14:textId="77777777" w:rsidR="00BC013C" w:rsidRPr="003B3338" w:rsidRDefault="00BC013C" w:rsidP="00716943">
            <w:pPr>
              <w:pStyle w:val="Tabletext"/>
              <w:jc w:val="center"/>
              <w:rPr>
                <w:lang w:val="es-ES_tradnl"/>
              </w:rPr>
            </w:pPr>
            <w:r w:rsidRPr="003B3338">
              <w:rPr>
                <w:lang w:val="es-ES_tradnl"/>
              </w:rPr>
              <w:t>&lt; 0,6'</w:t>
            </w:r>
          </w:p>
        </w:tc>
        <w:tc>
          <w:tcPr>
            <w:tcW w:w="1701" w:type="dxa"/>
          </w:tcPr>
          <w:p w14:paraId="66E73815" w14:textId="77777777" w:rsidR="00BC013C" w:rsidRPr="003B3338" w:rsidRDefault="00BC013C" w:rsidP="00716943">
            <w:pPr>
              <w:pStyle w:val="Tabletext"/>
              <w:jc w:val="center"/>
              <w:rPr>
                <w:lang w:val="es-ES_tradnl"/>
              </w:rPr>
            </w:pPr>
            <w:r w:rsidRPr="003B3338">
              <w:rPr>
                <w:lang w:val="es-ES_tradnl"/>
              </w:rPr>
              <w:t>&lt; 4,2"</w:t>
            </w:r>
          </w:p>
        </w:tc>
        <w:tc>
          <w:tcPr>
            <w:tcW w:w="1588" w:type="dxa"/>
          </w:tcPr>
          <w:p w14:paraId="4F5F64F4" w14:textId="77777777" w:rsidR="00BC013C" w:rsidRPr="003B3338" w:rsidRDefault="00BC013C" w:rsidP="00716943">
            <w:pPr>
              <w:pStyle w:val="Tabletext"/>
              <w:jc w:val="center"/>
              <w:rPr>
                <w:lang w:val="es-ES_tradnl"/>
              </w:rPr>
            </w:pPr>
            <w:r w:rsidRPr="003B3338">
              <w:rPr>
                <w:lang w:val="es-ES_tradnl"/>
              </w:rPr>
              <w:t>&lt; 0,36"</w:t>
            </w:r>
          </w:p>
        </w:tc>
      </w:tr>
      <w:tr w:rsidR="00BC013C" w:rsidRPr="003B3338" w14:paraId="321FA829" w14:textId="77777777" w:rsidTr="00D80A47">
        <w:trPr>
          <w:jc w:val="center"/>
        </w:trPr>
        <w:tc>
          <w:tcPr>
            <w:tcW w:w="2835" w:type="dxa"/>
          </w:tcPr>
          <w:p w14:paraId="2F4E466A" w14:textId="77777777" w:rsidR="00BC013C" w:rsidRPr="003B3338" w:rsidRDefault="00BC013C" w:rsidP="00716943">
            <w:pPr>
              <w:pStyle w:val="Tabletext"/>
              <w:jc w:val="left"/>
              <w:rPr>
                <w:lang w:val="es-ES_tradnl"/>
              </w:rPr>
            </w:pPr>
            <w:r w:rsidRPr="003B3338">
              <w:rPr>
                <w:lang w:val="es-ES_tradnl"/>
              </w:rPr>
              <w:t>Variación en la dirección de llegada (valor eficaz)</w:t>
            </w:r>
          </w:p>
        </w:tc>
        <w:tc>
          <w:tcPr>
            <w:tcW w:w="1588" w:type="dxa"/>
          </w:tcPr>
          <w:p w14:paraId="68F01571" w14:textId="77777777" w:rsidR="00BC013C" w:rsidRPr="003B3338" w:rsidRDefault="00BC013C" w:rsidP="00716943">
            <w:pPr>
              <w:pStyle w:val="Tabletext"/>
              <w:jc w:val="center"/>
              <w:rPr>
                <w:lang w:val="es-ES_tradnl"/>
              </w:rPr>
            </w:pPr>
            <w:r w:rsidRPr="003B3338">
              <w:rPr>
                <w:lang w:val="es-ES_tradnl"/>
              </w:rPr>
              <w:t>1/</w:t>
            </w:r>
            <w:r w:rsidRPr="003B3338">
              <w:rPr>
                <w:i/>
                <w:iCs/>
                <w:lang w:val="es-ES_tradnl"/>
              </w:rPr>
              <w:t>f</w:t>
            </w:r>
            <w:r w:rsidRPr="003B3338">
              <w:rPr>
                <w:rFonts w:ascii="Tms Rmn" w:hAnsi="Tms Rmn"/>
                <w:sz w:val="12"/>
                <w:lang w:val="es-ES_tradnl"/>
              </w:rPr>
              <w:t> </w:t>
            </w:r>
            <w:r w:rsidRPr="003B3338">
              <w:rPr>
                <w:vertAlign w:val="superscript"/>
                <w:lang w:val="es-ES_tradnl"/>
              </w:rPr>
              <w:t>2</w:t>
            </w:r>
          </w:p>
        </w:tc>
        <w:tc>
          <w:tcPr>
            <w:tcW w:w="1588" w:type="dxa"/>
          </w:tcPr>
          <w:p w14:paraId="5D736E16" w14:textId="77777777" w:rsidR="00BC013C" w:rsidRPr="003B3338" w:rsidRDefault="00BC013C" w:rsidP="00716943">
            <w:pPr>
              <w:pStyle w:val="Tabletext"/>
              <w:jc w:val="center"/>
              <w:rPr>
                <w:lang w:val="es-ES_tradnl"/>
              </w:rPr>
            </w:pPr>
            <w:r w:rsidRPr="003B3338">
              <w:rPr>
                <w:lang w:val="es-ES_tradnl"/>
              </w:rPr>
              <w:t>20'</w:t>
            </w:r>
          </w:p>
        </w:tc>
        <w:tc>
          <w:tcPr>
            <w:tcW w:w="1588" w:type="dxa"/>
          </w:tcPr>
          <w:p w14:paraId="30531A42" w14:textId="77777777" w:rsidR="00BC013C" w:rsidRPr="003B3338" w:rsidRDefault="00BC013C" w:rsidP="00716943">
            <w:pPr>
              <w:pStyle w:val="Tabletext"/>
              <w:jc w:val="center"/>
              <w:rPr>
                <w:lang w:val="es-ES_tradnl"/>
              </w:rPr>
            </w:pPr>
            <w:r w:rsidRPr="003B3338">
              <w:rPr>
                <w:lang w:val="es-ES_tradnl"/>
              </w:rPr>
              <w:t>3,2'</w:t>
            </w:r>
          </w:p>
        </w:tc>
        <w:tc>
          <w:tcPr>
            <w:tcW w:w="1588" w:type="dxa"/>
          </w:tcPr>
          <w:p w14:paraId="7F232EC3" w14:textId="77777777" w:rsidR="00BC013C" w:rsidRPr="003B3338" w:rsidRDefault="00BC013C" w:rsidP="00716943">
            <w:pPr>
              <w:pStyle w:val="Tabletext"/>
              <w:jc w:val="center"/>
              <w:rPr>
                <w:lang w:val="es-ES_tradnl"/>
              </w:rPr>
            </w:pPr>
            <w:r w:rsidRPr="003B3338">
              <w:rPr>
                <w:lang w:val="es-ES_tradnl"/>
              </w:rPr>
              <w:t>48"</w:t>
            </w:r>
          </w:p>
        </w:tc>
        <w:tc>
          <w:tcPr>
            <w:tcW w:w="1588" w:type="dxa"/>
          </w:tcPr>
          <w:p w14:paraId="03C5F86A" w14:textId="77777777" w:rsidR="00BC013C" w:rsidRPr="003B3338" w:rsidRDefault="00BC013C" w:rsidP="00716943">
            <w:pPr>
              <w:pStyle w:val="Tabletext"/>
              <w:jc w:val="center"/>
              <w:rPr>
                <w:lang w:val="es-ES_tradnl"/>
              </w:rPr>
            </w:pPr>
            <w:r w:rsidRPr="003B3338">
              <w:rPr>
                <w:lang w:val="es-ES_tradnl"/>
              </w:rPr>
              <w:t>12"</w:t>
            </w:r>
          </w:p>
        </w:tc>
        <w:tc>
          <w:tcPr>
            <w:tcW w:w="1701" w:type="dxa"/>
          </w:tcPr>
          <w:p w14:paraId="5CD79A80" w14:textId="77777777" w:rsidR="00BC013C" w:rsidRPr="003B3338" w:rsidRDefault="00BC013C" w:rsidP="00716943">
            <w:pPr>
              <w:pStyle w:val="Tabletext"/>
              <w:jc w:val="center"/>
              <w:rPr>
                <w:lang w:val="es-ES_tradnl"/>
              </w:rPr>
            </w:pPr>
            <w:r w:rsidRPr="003B3338">
              <w:rPr>
                <w:lang w:val="es-ES_tradnl"/>
              </w:rPr>
              <w:t>1,32"</w:t>
            </w:r>
          </w:p>
        </w:tc>
        <w:tc>
          <w:tcPr>
            <w:tcW w:w="1588" w:type="dxa"/>
          </w:tcPr>
          <w:p w14:paraId="564F0FD8" w14:textId="77777777" w:rsidR="00BC013C" w:rsidRPr="003B3338" w:rsidRDefault="00BC013C" w:rsidP="00716943">
            <w:pPr>
              <w:pStyle w:val="Tabletext"/>
              <w:jc w:val="center"/>
              <w:rPr>
                <w:lang w:val="es-ES_tradnl"/>
              </w:rPr>
            </w:pPr>
            <w:r w:rsidRPr="003B3338">
              <w:rPr>
                <w:lang w:val="es-ES_tradnl"/>
              </w:rPr>
              <w:t>0,12"</w:t>
            </w:r>
          </w:p>
        </w:tc>
      </w:tr>
      <w:tr w:rsidR="00BC013C" w:rsidRPr="003B3338" w14:paraId="01E15649" w14:textId="77777777" w:rsidTr="00D80A47">
        <w:trPr>
          <w:jc w:val="center"/>
        </w:trPr>
        <w:tc>
          <w:tcPr>
            <w:tcW w:w="2835" w:type="dxa"/>
          </w:tcPr>
          <w:p w14:paraId="03830CCF" w14:textId="77777777" w:rsidR="00BC013C" w:rsidRPr="003B3338" w:rsidRDefault="00BC013C" w:rsidP="00716943">
            <w:pPr>
              <w:pStyle w:val="Tabletext"/>
              <w:jc w:val="left"/>
              <w:rPr>
                <w:lang w:val="es-ES_tradnl"/>
              </w:rPr>
            </w:pPr>
            <w:r w:rsidRPr="003B3338">
              <w:rPr>
                <w:lang w:val="es-ES_tradnl"/>
              </w:rPr>
              <w:t>Absorción (auroral y/o casquete polar)</w:t>
            </w:r>
          </w:p>
        </w:tc>
        <w:tc>
          <w:tcPr>
            <w:tcW w:w="1588" w:type="dxa"/>
          </w:tcPr>
          <w:p w14:paraId="558F017E" w14:textId="77777777" w:rsidR="00BC013C" w:rsidRPr="003B3338" w:rsidRDefault="00BC013C" w:rsidP="00716943">
            <w:pPr>
              <w:pStyle w:val="Tabletext"/>
              <w:jc w:val="center"/>
              <w:rPr>
                <w:lang w:val="es-ES_tradnl"/>
              </w:rPr>
            </w:pPr>
            <w:r w:rsidRPr="003B3338">
              <w:rPr>
                <w:lang w:val="es-ES_tradnl"/>
              </w:rPr>
              <w:sym w:font="Symbol" w:char="F0BB"/>
            </w:r>
            <w:r w:rsidRPr="003B3338">
              <w:rPr>
                <w:lang w:val="es-ES_tradnl"/>
              </w:rPr>
              <w:t xml:space="preserve"> 1/</w:t>
            </w:r>
            <w:r w:rsidRPr="003B3338">
              <w:rPr>
                <w:i/>
                <w:iCs/>
                <w:lang w:val="es-ES_tradnl"/>
              </w:rPr>
              <w:t>f</w:t>
            </w:r>
            <w:r w:rsidRPr="003B3338">
              <w:rPr>
                <w:rFonts w:ascii="Tms Rmn" w:hAnsi="Tms Rmn"/>
                <w:sz w:val="12"/>
                <w:lang w:val="es-ES_tradnl"/>
              </w:rPr>
              <w:t> </w:t>
            </w:r>
            <w:r w:rsidRPr="003B3338">
              <w:rPr>
                <w:vertAlign w:val="superscript"/>
                <w:lang w:val="es-ES_tradnl"/>
              </w:rPr>
              <w:t>2</w:t>
            </w:r>
          </w:p>
        </w:tc>
        <w:tc>
          <w:tcPr>
            <w:tcW w:w="1588" w:type="dxa"/>
          </w:tcPr>
          <w:p w14:paraId="6A3923A0" w14:textId="77777777" w:rsidR="00BC013C" w:rsidRPr="003B3338" w:rsidRDefault="00BC013C" w:rsidP="00716943">
            <w:pPr>
              <w:pStyle w:val="Tabletext"/>
              <w:jc w:val="center"/>
              <w:rPr>
                <w:lang w:val="es-ES_tradnl"/>
              </w:rPr>
            </w:pPr>
            <w:r w:rsidRPr="003B3338">
              <w:rPr>
                <w:lang w:val="es-ES_tradnl"/>
              </w:rPr>
              <w:t>5 dB</w:t>
            </w:r>
          </w:p>
        </w:tc>
        <w:tc>
          <w:tcPr>
            <w:tcW w:w="1588" w:type="dxa"/>
          </w:tcPr>
          <w:p w14:paraId="2D189DB3" w14:textId="77777777" w:rsidR="00BC013C" w:rsidRPr="003B3338" w:rsidRDefault="00BC013C" w:rsidP="00716943">
            <w:pPr>
              <w:pStyle w:val="Tabletext"/>
              <w:jc w:val="center"/>
              <w:rPr>
                <w:lang w:val="es-ES_tradnl"/>
              </w:rPr>
            </w:pPr>
            <w:r w:rsidRPr="003B3338">
              <w:rPr>
                <w:lang w:val="es-ES_tradnl"/>
              </w:rPr>
              <w:t>0,8 dB</w:t>
            </w:r>
          </w:p>
        </w:tc>
        <w:tc>
          <w:tcPr>
            <w:tcW w:w="1588" w:type="dxa"/>
          </w:tcPr>
          <w:p w14:paraId="24669713" w14:textId="77777777" w:rsidR="00BC013C" w:rsidRPr="003B3338" w:rsidRDefault="00BC013C" w:rsidP="00716943">
            <w:pPr>
              <w:pStyle w:val="Tabletext"/>
              <w:jc w:val="center"/>
              <w:rPr>
                <w:lang w:val="es-ES_tradnl"/>
              </w:rPr>
            </w:pPr>
            <w:r w:rsidRPr="003B3338">
              <w:rPr>
                <w:lang w:val="es-ES_tradnl"/>
              </w:rPr>
              <w:t>0,2 dB</w:t>
            </w:r>
          </w:p>
        </w:tc>
        <w:tc>
          <w:tcPr>
            <w:tcW w:w="1588" w:type="dxa"/>
          </w:tcPr>
          <w:p w14:paraId="0EBE6C7A" w14:textId="77777777" w:rsidR="00BC013C" w:rsidRPr="003B3338" w:rsidRDefault="00BC013C" w:rsidP="00716943">
            <w:pPr>
              <w:pStyle w:val="Tabletext"/>
              <w:jc w:val="center"/>
              <w:rPr>
                <w:lang w:val="es-ES_tradnl"/>
              </w:rPr>
            </w:pPr>
            <w:r w:rsidRPr="003B3338">
              <w:rPr>
                <w:lang w:val="es-ES_tradnl"/>
              </w:rPr>
              <w:t>0,05 dB</w:t>
            </w:r>
          </w:p>
        </w:tc>
        <w:tc>
          <w:tcPr>
            <w:tcW w:w="1701" w:type="dxa"/>
          </w:tcPr>
          <w:p w14:paraId="3A543D1E" w14:textId="77777777" w:rsidR="00BC013C" w:rsidRPr="003B3338" w:rsidRDefault="00BC013C" w:rsidP="00716943">
            <w:pPr>
              <w:pStyle w:val="Tabletext"/>
              <w:jc w:val="center"/>
              <w:rPr>
                <w:lang w:val="es-ES_tradnl"/>
              </w:rPr>
            </w:pPr>
            <w:r w:rsidRPr="003B3338">
              <w:rPr>
                <w:lang w:val="es-ES_tradnl"/>
              </w:rPr>
              <w:t>6 × 10</w:t>
            </w:r>
            <w:r w:rsidRPr="003B3338">
              <w:rPr>
                <w:vertAlign w:val="superscript"/>
                <w:lang w:val="es-ES_tradnl"/>
              </w:rPr>
              <w:t>–3</w:t>
            </w:r>
            <w:r w:rsidRPr="003B3338">
              <w:rPr>
                <w:lang w:val="es-ES_tradnl"/>
              </w:rPr>
              <w:t xml:space="preserve"> dB</w:t>
            </w:r>
          </w:p>
        </w:tc>
        <w:tc>
          <w:tcPr>
            <w:tcW w:w="1588" w:type="dxa"/>
          </w:tcPr>
          <w:p w14:paraId="4CB97599" w14:textId="77777777" w:rsidR="00BC013C" w:rsidRPr="003B3338" w:rsidRDefault="00BC013C" w:rsidP="00716943">
            <w:pPr>
              <w:pStyle w:val="Tabletext"/>
              <w:jc w:val="center"/>
              <w:rPr>
                <w:lang w:val="es-ES_tradnl"/>
              </w:rPr>
            </w:pPr>
            <w:r w:rsidRPr="003B3338">
              <w:rPr>
                <w:lang w:val="es-ES_tradnl"/>
              </w:rPr>
              <w:t>5 × 10</w:t>
            </w:r>
            <w:r w:rsidRPr="003B3338">
              <w:rPr>
                <w:vertAlign w:val="superscript"/>
                <w:lang w:val="es-ES_tradnl"/>
              </w:rPr>
              <w:t>–4</w:t>
            </w:r>
            <w:r w:rsidRPr="003B3338">
              <w:rPr>
                <w:lang w:val="es-ES_tradnl"/>
              </w:rPr>
              <w:t xml:space="preserve"> dB</w:t>
            </w:r>
          </w:p>
        </w:tc>
      </w:tr>
      <w:tr w:rsidR="00BC013C" w:rsidRPr="003B3338" w14:paraId="514C833B" w14:textId="77777777" w:rsidTr="00D80A47">
        <w:trPr>
          <w:jc w:val="center"/>
        </w:trPr>
        <w:tc>
          <w:tcPr>
            <w:tcW w:w="2835" w:type="dxa"/>
          </w:tcPr>
          <w:p w14:paraId="3CB7F0FB" w14:textId="77777777" w:rsidR="00BC013C" w:rsidRPr="003B3338" w:rsidRDefault="00BC013C" w:rsidP="00716943">
            <w:pPr>
              <w:pStyle w:val="Tabletext"/>
              <w:jc w:val="left"/>
              <w:rPr>
                <w:lang w:val="es-ES_tradnl"/>
              </w:rPr>
            </w:pPr>
            <w:r w:rsidRPr="003B3338">
              <w:rPr>
                <w:lang w:val="es-ES_tradnl"/>
              </w:rPr>
              <w:t>Absorción (latitudes medias)</w:t>
            </w:r>
          </w:p>
        </w:tc>
        <w:tc>
          <w:tcPr>
            <w:tcW w:w="1588" w:type="dxa"/>
          </w:tcPr>
          <w:p w14:paraId="77A4AB71" w14:textId="77777777" w:rsidR="00BC013C" w:rsidRPr="003B3338" w:rsidRDefault="00BC013C" w:rsidP="00716943">
            <w:pPr>
              <w:pStyle w:val="Tabletext"/>
              <w:jc w:val="center"/>
              <w:rPr>
                <w:lang w:val="es-ES_tradnl"/>
              </w:rPr>
            </w:pPr>
            <w:r w:rsidRPr="003B3338">
              <w:rPr>
                <w:lang w:val="es-ES_tradnl"/>
              </w:rPr>
              <w:t>1/</w:t>
            </w:r>
            <w:r w:rsidRPr="003B3338">
              <w:rPr>
                <w:i/>
                <w:iCs/>
                <w:lang w:val="es-ES_tradnl"/>
              </w:rPr>
              <w:t>f</w:t>
            </w:r>
            <w:r w:rsidRPr="003B3338">
              <w:rPr>
                <w:rFonts w:ascii="Tms Rmn" w:hAnsi="Tms Rmn"/>
                <w:sz w:val="12"/>
                <w:lang w:val="es-ES_tradnl"/>
              </w:rPr>
              <w:t> </w:t>
            </w:r>
            <w:r w:rsidRPr="003B3338">
              <w:rPr>
                <w:vertAlign w:val="superscript"/>
                <w:lang w:val="es-ES_tradnl"/>
              </w:rPr>
              <w:t>2</w:t>
            </w:r>
          </w:p>
        </w:tc>
        <w:tc>
          <w:tcPr>
            <w:tcW w:w="1588" w:type="dxa"/>
          </w:tcPr>
          <w:p w14:paraId="0352123A" w14:textId="77777777" w:rsidR="00BC013C" w:rsidRPr="003B3338" w:rsidRDefault="00BC013C" w:rsidP="00716943">
            <w:pPr>
              <w:pStyle w:val="Tabletext"/>
              <w:jc w:val="center"/>
              <w:rPr>
                <w:lang w:val="es-ES_tradnl"/>
              </w:rPr>
            </w:pPr>
            <w:r w:rsidRPr="003B3338">
              <w:rPr>
                <w:lang w:val="es-ES_tradnl"/>
              </w:rPr>
              <w:t>&lt; 1 dB</w:t>
            </w:r>
          </w:p>
        </w:tc>
        <w:tc>
          <w:tcPr>
            <w:tcW w:w="1588" w:type="dxa"/>
          </w:tcPr>
          <w:p w14:paraId="7E91FE6D" w14:textId="77777777" w:rsidR="00BC013C" w:rsidRPr="003B3338" w:rsidRDefault="00BC013C" w:rsidP="00716943">
            <w:pPr>
              <w:pStyle w:val="Tabletext"/>
              <w:jc w:val="center"/>
              <w:rPr>
                <w:lang w:val="es-ES_tradnl"/>
              </w:rPr>
            </w:pPr>
            <w:r w:rsidRPr="003B3338">
              <w:rPr>
                <w:lang w:val="es-ES_tradnl"/>
              </w:rPr>
              <w:t>&lt; 0,16 dB</w:t>
            </w:r>
          </w:p>
        </w:tc>
        <w:tc>
          <w:tcPr>
            <w:tcW w:w="1588" w:type="dxa"/>
          </w:tcPr>
          <w:p w14:paraId="41DAA71E" w14:textId="77777777" w:rsidR="00BC013C" w:rsidRPr="003B3338" w:rsidRDefault="00BC013C" w:rsidP="00716943">
            <w:pPr>
              <w:pStyle w:val="Tabletext"/>
              <w:jc w:val="center"/>
              <w:rPr>
                <w:lang w:val="es-ES_tradnl"/>
              </w:rPr>
            </w:pPr>
            <w:r w:rsidRPr="003B3338">
              <w:rPr>
                <w:lang w:val="es-ES_tradnl"/>
              </w:rPr>
              <w:t>&lt; 0,04 dB</w:t>
            </w:r>
          </w:p>
        </w:tc>
        <w:tc>
          <w:tcPr>
            <w:tcW w:w="1588" w:type="dxa"/>
          </w:tcPr>
          <w:p w14:paraId="7C49FCB1" w14:textId="77777777" w:rsidR="00BC013C" w:rsidRPr="003B3338" w:rsidRDefault="00BC013C" w:rsidP="00716943">
            <w:pPr>
              <w:pStyle w:val="Tabletext"/>
              <w:jc w:val="center"/>
              <w:rPr>
                <w:lang w:val="es-ES_tradnl"/>
              </w:rPr>
            </w:pPr>
            <w:r w:rsidRPr="003B3338">
              <w:rPr>
                <w:lang w:val="es-ES_tradnl"/>
              </w:rPr>
              <w:t>&lt; 0,01 dB</w:t>
            </w:r>
          </w:p>
        </w:tc>
        <w:tc>
          <w:tcPr>
            <w:tcW w:w="1701" w:type="dxa"/>
          </w:tcPr>
          <w:p w14:paraId="3D70077D" w14:textId="77777777" w:rsidR="00BC013C" w:rsidRPr="003B3338" w:rsidRDefault="00BC013C" w:rsidP="00716943">
            <w:pPr>
              <w:pStyle w:val="Tabletext"/>
              <w:jc w:val="center"/>
              <w:rPr>
                <w:lang w:val="es-ES_tradnl"/>
              </w:rPr>
            </w:pPr>
            <w:r w:rsidRPr="003B3338">
              <w:rPr>
                <w:lang w:val="es-ES_tradnl"/>
              </w:rPr>
              <w:t>&lt; 0,001 dB</w:t>
            </w:r>
          </w:p>
        </w:tc>
        <w:tc>
          <w:tcPr>
            <w:tcW w:w="1588" w:type="dxa"/>
          </w:tcPr>
          <w:p w14:paraId="0DDC238D" w14:textId="77777777" w:rsidR="00BC013C" w:rsidRPr="003B3338" w:rsidRDefault="00BC013C" w:rsidP="00716943">
            <w:pPr>
              <w:pStyle w:val="Tabletext"/>
              <w:ind w:left="-57" w:right="-57"/>
              <w:jc w:val="center"/>
              <w:rPr>
                <w:lang w:val="es-ES_tradnl"/>
              </w:rPr>
            </w:pPr>
            <w:r w:rsidRPr="003B3338">
              <w:rPr>
                <w:lang w:val="es-ES_tradnl"/>
              </w:rPr>
              <w:t>&lt; 1 × 10</w:t>
            </w:r>
            <w:r w:rsidRPr="003B3338">
              <w:rPr>
                <w:vertAlign w:val="superscript"/>
                <w:lang w:val="es-ES_tradnl"/>
              </w:rPr>
              <w:t>–4</w:t>
            </w:r>
            <w:r w:rsidRPr="003B3338">
              <w:rPr>
                <w:lang w:val="es-ES_tradnl"/>
              </w:rPr>
              <w:t xml:space="preserve"> dB</w:t>
            </w:r>
          </w:p>
        </w:tc>
      </w:tr>
      <w:tr w:rsidR="00BC013C" w:rsidRPr="003B3338" w14:paraId="24A8E190" w14:textId="77777777" w:rsidTr="00D80A47">
        <w:trPr>
          <w:jc w:val="center"/>
        </w:trPr>
        <w:tc>
          <w:tcPr>
            <w:tcW w:w="2835" w:type="dxa"/>
          </w:tcPr>
          <w:p w14:paraId="7F53524F" w14:textId="77777777" w:rsidR="00BC013C" w:rsidRPr="003B3338" w:rsidRDefault="00BC013C" w:rsidP="00716943">
            <w:pPr>
              <w:pStyle w:val="Tabletext"/>
              <w:jc w:val="left"/>
              <w:rPr>
                <w:lang w:val="es-ES_tradnl"/>
              </w:rPr>
            </w:pPr>
            <w:r w:rsidRPr="003B3338">
              <w:rPr>
                <w:lang w:val="es-ES_tradnl"/>
              </w:rPr>
              <w:t>Dispersión</w:t>
            </w:r>
          </w:p>
        </w:tc>
        <w:tc>
          <w:tcPr>
            <w:tcW w:w="1588" w:type="dxa"/>
          </w:tcPr>
          <w:p w14:paraId="3A89A5C6" w14:textId="77777777" w:rsidR="00BC013C" w:rsidRPr="003B3338" w:rsidRDefault="00BC013C" w:rsidP="00716943">
            <w:pPr>
              <w:pStyle w:val="Tabletext"/>
              <w:jc w:val="center"/>
              <w:rPr>
                <w:lang w:val="es-ES_tradnl"/>
              </w:rPr>
            </w:pPr>
            <w:r w:rsidRPr="003B3338">
              <w:rPr>
                <w:lang w:val="es-ES_tradnl"/>
              </w:rPr>
              <w:t>1/</w:t>
            </w:r>
            <w:r w:rsidRPr="003B3338">
              <w:rPr>
                <w:i/>
                <w:iCs/>
                <w:lang w:val="es-ES_tradnl"/>
              </w:rPr>
              <w:t>f</w:t>
            </w:r>
            <w:r w:rsidRPr="003B3338">
              <w:rPr>
                <w:rFonts w:ascii="Tms Rmn" w:hAnsi="Tms Rmn"/>
                <w:sz w:val="12"/>
                <w:lang w:val="es-ES_tradnl"/>
              </w:rPr>
              <w:t> </w:t>
            </w:r>
            <w:r w:rsidRPr="003B3338">
              <w:rPr>
                <w:vertAlign w:val="superscript"/>
                <w:lang w:val="es-ES_tradnl"/>
              </w:rPr>
              <w:t>3</w:t>
            </w:r>
          </w:p>
        </w:tc>
        <w:tc>
          <w:tcPr>
            <w:tcW w:w="1588" w:type="dxa"/>
          </w:tcPr>
          <w:p w14:paraId="4DA9672F" w14:textId="77777777" w:rsidR="00BC013C" w:rsidRPr="003B3338" w:rsidRDefault="00BC013C" w:rsidP="00716943">
            <w:pPr>
              <w:pStyle w:val="Tabletext"/>
              <w:jc w:val="center"/>
              <w:rPr>
                <w:lang w:val="es-ES_tradnl"/>
              </w:rPr>
            </w:pPr>
            <w:r w:rsidRPr="003B3338">
              <w:rPr>
                <w:lang w:val="es-ES_tradnl"/>
              </w:rPr>
              <w:t>0,4 ps/Hz</w:t>
            </w:r>
          </w:p>
        </w:tc>
        <w:tc>
          <w:tcPr>
            <w:tcW w:w="1588" w:type="dxa"/>
          </w:tcPr>
          <w:p w14:paraId="76E85023" w14:textId="77777777" w:rsidR="00BC013C" w:rsidRPr="003B3338" w:rsidRDefault="00BC013C" w:rsidP="00716943">
            <w:pPr>
              <w:pStyle w:val="Tabletext"/>
              <w:jc w:val="center"/>
              <w:rPr>
                <w:lang w:val="es-ES_tradnl"/>
              </w:rPr>
            </w:pPr>
            <w:r w:rsidRPr="003B3338">
              <w:rPr>
                <w:lang w:val="es-ES_tradnl"/>
              </w:rPr>
              <w:t>0,026 ps/Hz</w:t>
            </w:r>
          </w:p>
        </w:tc>
        <w:tc>
          <w:tcPr>
            <w:tcW w:w="1588" w:type="dxa"/>
          </w:tcPr>
          <w:p w14:paraId="4957354B" w14:textId="77777777" w:rsidR="00BC013C" w:rsidRPr="003B3338" w:rsidRDefault="00BC013C" w:rsidP="00716943">
            <w:pPr>
              <w:pStyle w:val="Tabletext"/>
              <w:jc w:val="center"/>
              <w:rPr>
                <w:lang w:val="es-ES_tradnl"/>
              </w:rPr>
            </w:pPr>
            <w:r w:rsidRPr="003B3338">
              <w:rPr>
                <w:lang w:val="es-ES_tradnl"/>
              </w:rPr>
              <w:t>0,0032 ps/Hz</w:t>
            </w:r>
          </w:p>
        </w:tc>
        <w:tc>
          <w:tcPr>
            <w:tcW w:w="1588" w:type="dxa"/>
          </w:tcPr>
          <w:p w14:paraId="31A44B59" w14:textId="77777777" w:rsidR="00BC013C" w:rsidRPr="003B3338" w:rsidRDefault="00BC013C" w:rsidP="00716943">
            <w:pPr>
              <w:pStyle w:val="Tabletext"/>
              <w:jc w:val="center"/>
              <w:rPr>
                <w:lang w:val="es-ES_tradnl"/>
              </w:rPr>
            </w:pPr>
            <w:r w:rsidRPr="003B3338">
              <w:rPr>
                <w:lang w:val="es-ES_tradnl"/>
              </w:rPr>
              <w:t>0,0004 ps/Hz</w:t>
            </w:r>
          </w:p>
        </w:tc>
        <w:tc>
          <w:tcPr>
            <w:tcW w:w="1701" w:type="dxa"/>
          </w:tcPr>
          <w:p w14:paraId="06EB6BA7" w14:textId="77777777" w:rsidR="00BC013C" w:rsidRPr="003B3338" w:rsidRDefault="00BC013C" w:rsidP="00716943">
            <w:pPr>
              <w:pStyle w:val="Tabletext"/>
              <w:jc w:val="center"/>
              <w:rPr>
                <w:lang w:val="es-ES_tradnl"/>
              </w:rPr>
            </w:pPr>
            <w:r w:rsidRPr="003B3338">
              <w:rPr>
                <w:lang w:val="es-ES_tradnl"/>
              </w:rPr>
              <w:t>1,5 × 10</w:t>
            </w:r>
            <w:r w:rsidRPr="003B3338">
              <w:rPr>
                <w:vertAlign w:val="superscript"/>
                <w:lang w:val="es-ES_tradnl"/>
              </w:rPr>
              <w:t>–5</w:t>
            </w:r>
            <w:r w:rsidRPr="003B3338">
              <w:rPr>
                <w:lang w:val="es-ES_tradnl"/>
              </w:rPr>
              <w:t xml:space="preserve"> ps/Hz</w:t>
            </w:r>
          </w:p>
        </w:tc>
        <w:tc>
          <w:tcPr>
            <w:tcW w:w="1588" w:type="dxa"/>
          </w:tcPr>
          <w:p w14:paraId="108DA2BD" w14:textId="77777777" w:rsidR="00BC013C" w:rsidRPr="003B3338" w:rsidRDefault="00BC013C" w:rsidP="00716943">
            <w:pPr>
              <w:pStyle w:val="Tabletext"/>
              <w:jc w:val="center"/>
              <w:rPr>
                <w:lang w:val="es-ES_tradnl"/>
              </w:rPr>
            </w:pPr>
            <w:r w:rsidRPr="003B3338">
              <w:rPr>
                <w:lang w:val="es-ES_tradnl"/>
              </w:rPr>
              <w:t>4 × 10</w:t>
            </w:r>
            <w:r w:rsidRPr="003B3338">
              <w:rPr>
                <w:vertAlign w:val="superscript"/>
                <w:lang w:val="es-ES_tradnl"/>
              </w:rPr>
              <w:t>–7</w:t>
            </w:r>
            <w:r w:rsidRPr="003B3338">
              <w:rPr>
                <w:lang w:val="es-ES_tradnl"/>
              </w:rPr>
              <w:t xml:space="preserve"> ps/Hz</w:t>
            </w:r>
          </w:p>
        </w:tc>
      </w:tr>
      <w:tr w:rsidR="00BC013C" w:rsidRPr="003B3338" w14:paraId="09BC9AAC" w14:textId="77777777" w:rsidTr="00D80A47">
        <w:trPr>
          <w:jc w:val="center"/>
        </w:trPr>
        <w:tc>
          <w:tcPr>
            <w:tcW w:w="2835" w:type="dxa"/>
            <w:tcBorders>
              <w:bottom w:val="single" w:sz="4" w:space="0" w:color="auto"/>
            </w:tcBorders>
          </w:tcPr>
          <w:p w14:paraId="7DE20DED" w14:textId="77777777" w:rsidR="00BC013C" w:rsidRPr="003B3338" w:rsidRDefault="00BC013C" w:rsidP="00716943">
            <w:pPr>
              <w:pStyle w:val="Tabletext"/>
              <w:jc w:val="left"/>
              <w:rPr>
                <w:lang w:val="es-ES_tradnl"/>
              </w:rPr>
            </w:pPr>
            <w:r w:rsidRPr="003B3338">
              <w:rPr>
                <w:lang w:val="es-ES_tradnl"/>
              </w:rPr>
              <w:t>Centelleo</w:t>
            </w:r>
            <w:r w:rsidRPr="003B3338">
              <w:rPr>
                <w:vertAlign w:val="superscript"/>
                <w:lang w:val="es-ES_tradnl"/>
              </w:rPr>
              <w:t>(1)</w:t>
            </w:r>
          </w:p>
        </w:tc>
        <w:tc>
          <w:tcPr>
            <w:tcW w:w="1588" w:type="dxa"/>
            <w:tcBorders>
              <w:bottom w:val="single" w:sz="4" w:space="0" w:color="auto"/>
            </w:tcBorders>
          </w:tcPr>
          <w:p w14:paraId="643D3B46" w14:textId="77777777" w:rsidR="00BC013C" w:rsidRPr="00430470" w:rsidRDefault="00BC013C" w:rsidP="00716943">
            <w:pPr>
              <w:pStyle w:val="Tabletext"/>
              <w:ind w:left="-57" w:right="-57"/>
              <w:jc w:val="center"/>
              <w:rPr>
                <w:lang w:val="fr-FR"/>
              </w:rPr>
            </w:pPr>
            <w:r w:rsidRPr="00430470">
              <w:rPr>
                <w:lang w:val="fr-FR"/>
              </w:rPr>
              <w:t>Véase la Rec. UIT-R P.531</w:t>
            </w:r>
          </w:p>
        </w:tc>
        <w:tc>
          <w:tcPr>
            <w:tcW w:w="1588" w:type="dxa"/>
            <w:tcBorders>
              <w:bottom w:val="single" w:sz="4" w:space="0" w:color="auto"/>
            </w:tcBorders>
          </w:tcPr>
          <w:p w14:paraId="1C17E824" w14:textId="77777777" w:rsidR="00BC013C" w:rsidRPr="00430470" w:rsidRDefault="00BC013C" w:rsidP="00716943">
            <w:pPr>
              <w:pStyle w:val="Tabletext"/>
              <w:ind w:left="-57" w:right="-57"/>
              <w:jc w:val="center"/>
              <w:rPr>
                <w:lang w:val="fr-FR"/>
              </w:rPr>
            </w:pPr>
            <w:r w:rsidRPr="00430470">
              <w:rPr>
                <w:lang w:val="fr-FR"/>
              </w:rPr>
              <w:t>Véase la Rec. UIT-R P.531</w:t>
            </w:r>
          </w:p>
        </w:tc>
        <w:tc>
          <w:tcPr>
            <w:tcW w:w="1588" w:type="dxa"/>
            <w:tcBorders>
              <w:bottom w:val="single" w:sz="4" w:space="0" w:color="auto"/>
            </w:tcBorders>
          </w:tcPr>
          <w:p w14:paraId="5C315C48" w14:textId="77777777" w:rsidR="00BC013C" w:rsidRPr="00430470" w:rsidRDefault="00BC013C" w:rsidP="00716943">
            <w:pPr>
              <w:pStyle w:val="Tabletext"/>
              <w:ind w:left="-57" w:right="-57"/>
              <w:jc w:val="center"/>
              <w:rPr>
                <w:lang w:val="fr-FR"/>
              </w:rPr>
            </w:pPr>
            <w:r w:rsidRPr="00430470">
              <w:rPr>
                <w:lang w:val="fr-FR"/>
              </w:rPr>
              <w:t>Véase la Rec. UIT-R P.531</w:t>
            </w:r>
          </w:p>
        </w:tc>
        <w:tc>
          <w:tcPr>
            <w:tcW w:w="1588" w:type="dxa"/>
            <w:tcBorders>
              <w:bottom w:val="single" w:sz="4" w:space="0" w:color="auto"/>
            </w:tcBorders>
          </w:tcPr>
          <w:p w14:paraId="6CAE20A0" w14:textId="77777777" w:rsidR="00BC013C" w:rsidRPr="00430470" w:rsidRDefault="00BC013C" w:rsidP="00716943">
            <w:pPr>
              <w:pStyle w:val="Tabletext"/>
              <w:ind w:left="-57" w:right="-57"/>
              <w:jc w:val="center"/>
              <w:rPr>
                <w:lang w:val="fr-FR"/>
              </w:rPr>
            </w:pPr>
            <w:r w:rsidRPr="00430470">
              <w:rPr>
                <w:lang w:val="fr-FR"/>
              </w:rPr>
              <w:t>Véase la Rec. UIT-R P.531</w:t>
            </w:r>
          </w:p>
        </w:tc>
        <w:tc>
          <w:tcPr>
            <w:tcW w:w="1588" w:type="dxa"/>
            <w:tcBorders>
              <w:bottom w:val="single" w:sz="4" w:space="0" w:color="auto"/>
            </w:tcBorders>
          </w:tcPr>
          <w:p w14:paraId="6F269E98" w14:textId="77777777" w:rsidR="00BC013C" w:rsidRPr="003B3338" w:rsidRDefault="00BC013C" w:rsidP="00716943">
            <w:pPr>
              <w:pStyle w:val="Tabletext"/>
              <w:jc w:val="center"/>
              <w:rPr>
                <w:lang w:val="es-ES_tradnl"/>
              </w:rPr>
            </w:pPr>
            <w:r w:rsidRPr="003B3338">
              <w:rPr>
                <w:lang w:val="es-ES_tradnl"/>
              </w:rPr>
              <w:t>&gt; 20 dB</w:t>
            </w:r>
            <w:r w:rsidRPr="003B3338">
              <w:rPr>
                <w:lang w:val="es-ES_tradnl"/>
              </w:rPr>
              <w:br/>
              <w:t>cresta a cresta</w:t>
            </w:r>
          </w:p>
        </w:tc>
        <w:tc>
          <w:tcPr>
            <w:tcW w:w="1701" w:type="dxa"/>
            <w:tcBorders>
              <w:bottom w:val="single" w:sz="4" w:space="0" w:color="auto"/>
            </w:tcBorders>
          </w:tcPr>
          <w:p w14:paraId="379F32D1" w14:textId="77777777" w:rsidR="00BC013C" w:rsidRPr="003B3338" w:rsidRDefault="00BC013C" w:rsidP="00716943">
            <w:pPr>
              <w:pStyle w:val="Tabletext"/>
              <w:jc w:val="center"/>
              <w:rPr>
                <w:lang w:val="es-ES_tradnl"/>
              </w:rPr>
            </w:pPr>
            <w:r w:rsidRPr="003B3338">
              <w:rPr>
                <w:lang w:val="es-ES_tradnl"/>
              </w:rPr>
              <w:sym w:font="Symbol" w:char="F0BB"/>
            </w:r>
            <w:r w:rsidRPr="003B3338">
              <w:rPr>
                <w:lang w:val="es-ES_tradnl"/>
              </w:rPr>
              <w:t xml:space="preserve"> 10 dB</w:t>
            </w:r>
            <w:r w:rsidRPr="003B3338">
              <w:rPr>
                <w:lang w:val="es-ES_tradnl"/>
              </w:rPr>
              <w:br/>
              <w:t>cresta a cresta</w:t>
            </w:r>
          </w:p>
        </w:tc>
        <w:tc>
          <w:tcPr>
            <w:tcW w:w="1588" w:type="dxa"/>
            <w:tcBorders>
              <w:bottom w:val="single" w:sz="4" w:space="0" w:color="auto"/>
            </w:tcBorders>
          </w:tcPr>
          <w:p w14:paraId="716D50AB" w14:textId="77777777" w:rsidR="00BC013C" w:rsidRPr="003B3338" w:rsidRDefault="00BC013C" w:rsidP="00716943">
            <w:pPr>
              <w:pStyle w:val="Tabletext"/>
              <w:jc w:val="center"/>
              <w:rPr>
                <w:lang w:val="es-ES_tradnl"/>
              </w:rPr>
            </w:pPr>
            <w:r w:rsidRPr="003B3338">
              <w:rPr>
                <w:lang w:val="es-ES_tradnl"/>
              </w:rPr>
              <w:sym w:font="Symbol" w:char="F0BB"/>
            </w:r>
            <w:r w:rsidRPr="003B3338">
              <w:rPr>
                <w:lang w:val="es-ES_tradnl"/>
              </w:rPr>
              <w:t xml:space="preserve"> 4 dB</w:t>
            </w:r>
            <w:r w:rsidRPr="003B3338">
              <w:rPr>
                <w:lang w:val="es-ES_tradnl"/>
              </w:rPr>
              <w:br/>
              <w:t>cresta a cresta</w:t>
            </w:r>
          </w:p>
        </w:tc>
      </w:tr>
      <w:tr w:rsidR="00BC013C" w:rsidRPr="003B3338" w14:paraId="0537264E" w14:textId="77777777" w:rsidTr="00D80A47">
        <w:trPr>
          <w:jc w:val="center"/>
        </w:trPr>
        <w:tc>
          <w:tcPr>
            <w:tcW w:w="14064" w:type="dxa"/>
            <w:gridSpan w:val="8"/>
            <w:tcBorders>
              <w:left w:val="nil"/>
              <w:bottom w:val="nil"/>
              <w:right w:val="nil"/>
            </w:tcBorders>
          </w:tcPr>
          <w:p w14:paraId="2386775A" w14:textId="77777777" w:rsidR="00BC013C" w:rsidRPr="003B3338" w:rsidRDefault="00BC013C" w:rsidP="00716943">
            <w:pPr>
              <w:pStyle w:val="Tablelegend"/>
              <w:rPr>
                <w:lang w:val="es-ES_tradnl"/>
              </w:rPr>
            </w:pPr>
            <w:r w:rsidRPr="003B3338">
              <w:rPr>
                <w:rStyle w:val="FootnoteReference"/>
                <w:lang w:val="es-ES_tradnl"/>
              </w:rPr>
              <w:t>*</w:t>
            </w:r>
            <w:r w:rsidRPr="003B3338">
              <w:rPr>
                <w:lang w:val="es-ES_tradnl"/>
              </w:rPr>
              <w:tab/>
              <w:t>Esta estimación se basa en un CET de 10</w:t>
            </w:r>
            <w:r w:rsidRPr="003B3338">
              <w:rPr>
                <w:vertAlign w:val="superscript"/>
                <w:lang w:val="es-ES_tradnl"/>
              </w:rPr>
              <w:t>18</w:t>
            </w:r>
            <w:r w:rsidRPr="003B3338">
              <w:rPr>
                <w:lang w:val="es-ES_tradnl"/>
              </w:rPr>
              <w:t xml:space="preserve"> electrones/m</w:t>
            </w:r>
            <w:r w:rsidRPr="003B3338">
              <w:rPr>
                <w:vertAlign w:val="superscript"/>
                <w:lang w:val="es-ES_tradnl"/>
              </w:rPr>
              <w:t>2</w:t>
            </w:r>
            <w:r w:rsidRPr="003B3338">
              <w:rPr>
                <w:lang w:val="es-ES_tradnl"/>
              </w:rPr>
              <w:t>, un valor elevado del CET existente a bajas latitudes durante las horas del día con gran actividad solar.</w:t>
            </w:r>
          </w:p>
          <w:p w14:paraId="789D7A61" w14:textId="77777777" w:rsidR="00BC013C" w:rsidRPr="003B3338" w:rsidRDefault="00BC013C" w:rsidP="00716943">
            <w:pPr>
              <w:pStyle w:val="Tablelegend"/>
              <w:rPr>
                <w:lang w:val="es-ES_tradnl"/>
              </w:rPr>
            </w:pPr>
            <w:r w:rsidRPr="003B3338">
              <w:rPr>
                <w:rStyle w:val="FootnoteReference"/>
                <w:lang w:val="es-ES_tradnl"/>
              </w:rPr>
              <w:t>**</w:t>
            </w:r>
            <w:r w:rsidRPr="003B3338">
              <w:rPr>
                <w:lang w:val="es-ES_tradnl"/>
              </w:rPr>
              <w:tab/>
              <w:t>Los efectos ionosféricos por encima de 10 GHz son despreciables.</w:t>
            </w:r>
          </w:p>
          <w:p w14:paraId="4C6CCE67" w14:textId="77777777" w:rsidR="00BC013C" w:rsidRPr="003B3338" w:rsidRDefault="00BC013C" w:rsidP="00716943">
            <w:pPr>
              <w:pStyle w:val="Tablelegend"/>
              <w:rPr>
                <w:lang w:val="es-ES_tradnl"/>
              </w:rPr>
            </w:pPr>
            <w:r w:rsidRPr="003B3338">
              <w:rPr>
                <w:vertAlign w:val="superscript"/>
                <w:lang w:val="es-ES_tradnl"/>
              </w:rPr>
              <w:t>(1)</w:t>
            </w:r>
            <w:r w:rsidRPr="003B3338">
              <w:rPr>
                <w:lang w:val="es-ES_tradnl"/>
              </w:rPr>
              <w:tab/>
              <w:t>Valores observados cerca del ecuador geomagnético durante las primeras horas de la noche (hora local) en el equinoccio con gran número de manchas solares.</w:t>
            </w:r>
          </w:p>
        </w:tc>
      </w:tr>
    </w:tbl>
    <w:p w14:paraId="2FC52C7E" w14:textId="6A17822A" w:rsidR="00BC013C" w:rsidRPr="003B3338" w:rsidRDefault="00BC013C" w:rsidP="004F7E66">
      <w:pPr>
        <w:pStyle w:val="Tablefin"/>
        <w:rPr>
          <w:lang w:val="es-ES_tradnl"/>
        </w:rPr>
      </w:pPr>
    </w:p>
    <w:p w14:paraId="3A48B36B" w14:textId="77777777" w:rsidR="00BC013C" w:rsidRPr="003B3338" w:rsidRDefault="00BC013C" w:rsidP="004F7E66">
      <w:pPr>
        <w:rPr>
          <w:lang w:val="es-ES_tradnl"/>
        </w:rPr>
      </w:pPr>
    </w:p>
    <w:p w14:paraId="1217DAF4" w14:textId="77777777" w:rsidR="00BC013C" w:rsidRPr="003B3338" w:rsidRDefault="00BC013C" w:rsidP="004F7E66">
      <w:pPr>
        <w:rPr>
          <w:lang w:val="es-ES_tradnl"/>
        </w:rPr>
        <w:sectPr w:rsidR="00BC013C" w:rsidRPr="003B3338" w:rsidSect="00A12BF4">
          <w:headerReference w:type="even" r:id="rId17"/>
          <w:headerReference w:type="default" r:id="rId18"/>
          <w:footerReference w:type="default" r:id="rId19"/>
          <w:pgSz w:w="16834" w:h="11907" w:orient="landscape" w:code="9"/>
          <w:pgMar w:top="1134" w:right="1418" w:bottom="1134" w:left="1134" w:header="720" w:footer="482" w:gutter="0"/>
          <w:paperSrc w:first="15" w:other="15"/>
          <w:cols w:space="720"/>
        </w:sectPr>
      </w:pPr>
    </w:p>
    <w:p w14:paraId="38377644" w14:textId="77777777" w:rsidR="00BC013C" w:rsidRPr="003B3338" w:rsidRDefault="00BC013C" w:rsidP="004F7E66">
      <w:pPr>
        <w:pStyle w:val="TableNo"/>
        <w:spacing w:before="0"/>
        <w:rPr>
          <w:lang w:val="es-ES_tradnl"/>
        </w:rPr>
      </w:pPr>
      <w:r w:rsidRPr="003B3338">
        <w:rPr>
          <w:lang w:val="es-ES_tradnl"/>
        </w:rPr>
        <w:lastRenderedPageBreak/>
        <w:t>CUADRO 2</w:t>
      </w:r>
    </w:p>
    <w:p w14:paraId="42C0EE50" w14:textId="1E65D9B4" w:rsidR="00BC013C" w:rsidRPr="003B3338" w:rsidRDefault="00BC013C" w:rsidP="004F7E66">
      <w:pPr>
        <w:pStyle w:val="Tabletitle"/>
        <w:rPr>
          <w:lang w:val="es-ES_tradnl"/>
        </w:rPr>
      </w:pPr>
      <w:r w:rsidRPr="003B3338">
        <w:rPr>
          <w:lang w:val="es-ES_tradnl"/>
        </w:rPr>
        <w:t>Distribución de las profundidades de desvanecimiento a latitudes</w:t>
      </w:r>
      <w:r w:rsidRPr="003B3338">
        <w:rPr>
          <w:lang w:val="es-ES_tradnl"/>
        </w:rPr>
        <w:br/>
        <w:t>medias debidas al centelleo ionosférico (dB)</w:t>
      </w:r>
    </w:p>
    <w:tbl>
      <w:tblPr>
        <w:tblW w:w="8505" w:type="dxa"/>
        <w:jc w:val="center"/>
        <w:tblLayout w:type="fixed"/>
        <w:tblLook w:val="0000" w:firstRow="0" w:lastRow="0" w:firstColumn="0" w:lastColumn="0" w:noHBand="0" w:noVBand="0"/>
      </w:tblPr>
      <w:tblGrid>
        <w:gridCol w:w="3061"/>
        <w:gridCol w:w="1361"/>
        <w:gridCol w:w="1361"/>
        <w:gridCol w:w="1361"/>
        <w:gridCol w:w="1361"/>
      </w:tblGrid>
      <w:tr w:rsidR="00BC013C" w:rsidRPr="003B3338" w14:paraId="06237E15" w14:textId="77777777" w:rsidTr="00D80A47">
        <w:trPr>
          <w:cantSplit/>
          <w:jc w:val="center"/>
        </w:trPr>
        <w:tc>
          <w:tcPr>
            <w:tcW w:w="2552" w:type="dxa"/>
            <w:vMerge w:val="restart"/>
            <w:tcBorders>
              <w:top w:val="single" w:sz="6" w:space="0" w:color="auto"/>
              <w:left w:val="single" w:sz="6" w:space="0" w:color="auto"/>
              <w:right w:val="single" w:sz="6" w:space="0" w:color="auto"/>
            </w:tcBorders>
            <w:vAlign w:val="center"/>
          </w:tcPr>
          <w:p w14:paraId="7E834435" w14:textId="77777777" w:rsidR="00BC013C" w:rsidRPr="003B3338" w:rsidRDefault="00BC013C" w:rsidP="00716943">
            <w:pPr>
              <w:pStyle w:val="Tablehead"/>
              <w:rPr>
                <w:lang w:val="es-ES_tradnl"/>
              </w:rPr>
            </w:pPr>
            <w:r w:rsidRPr="003B3338">
              <w:rPr>
                <w:lang w:val="es-ES_tradnl"/>
              </w:rPr>
              <w:t>Porcentaje de tiempo</w:t>
            </w:r>
            <w:r w:rsidRPr="003B3338">
              <w:rPr>
                <w:lang w:val="es-ES_tradnl"/>
              </w:rPr>
              <w:br/>
              <w:t>(%)</w:t>
            </w:r>
          </w:p>
        </w:tc>
        <w:tc>
          <w:tcPr>
            <w:tcW w:w="4536" w:type="dxa"/>
            <w:gridSpan w:val="4"/>
            <w:tcBorders>
              <w:top w:val="single" w:sz="6" w:space="0" w:color="auto"/>
              <w:left w:val="single" w:sz="6" w:space="0" w:color="auto"/>
              <w:bottom w:val="single" w:sz="6" w:space="0" w:color="auto"/>
              <w:right w:val="single" w:sz="6" w:space="0" w:color="auto"/>
            </w:tcBorders>
          </w:tcPr>
          <w:p w14:paraId="0CDC9A98" w14:textId="77777777" w:rsidR="00BC013C" w:rsidRPr="003B3338" w:rsidRDefault="00BC013C" w:rsidP="00716943">
            <w:pPr>
              <w:pStyle w:val="Tablehead"/>
              <w:rPr>
                <w:lang w:val="es-ES_tradnl"/>
              </w:rPr>
            </w:pPr>
            <w:r w:rsidRPr="003B3338">
              <w:rPr>
                <w:lang w:val="es-ES_tradnl"/>
              </w:rPr>
              <w:t>Frecuencia</w:t>
            </w:r>
            <w:r w:rsidRPr="003B3338">
              <w:rPr>
                <w:lang w:val="es-ES_tradnl"/>
              </w:rPr>
              <w:br/>
              <w:t>(GHz)</w:t>
            </w:r>
          </w:p>
        </w:tc>
      </w:tr>
      <w:tr w:rsidR="00BC013C" w:rsidRPr="003B3338" w14:paraId="68E16976" w14:textId="77777777" w:rsidTr="00D80A47">
        <w:trPr>
          <w:cantSplit/>
          <w:jc w:val="center"/>
        </w:trPr>
        <w:tc>
          <w:tcPr>
            <w:tcW w:w="2552" w:type="dxa"/>
            <w:vMerge/>
            <w:tcBorders>
              <w:left w:val="single" w:sz="6" w:space="0" w:color="auto"/>
              <w:bottom w:val="single" w:sz="6" w:space="0" w:color="auto"/>
              <w:right w:val="single" w:sz="6" w:space="0" w:color="auto"/>
            </w:tcBorders>
          </w:tcPr>
          <w:p w14:paraId="1AA89C56" w14:textId="77777777" w:rsidR="00BC013C" w:rsidRPr="003B3338" w:rsidRDefault="00BC013C" w:rsidP="00716943">
            <w:pPr>
              <w:pStyle w:val="Tablehead"/>
              <w:rPr>
                <w:lang w:val="es-ES_tradnl"/>
              </w:rPr>
            </w:pPr>
          </w:p>
        </w:tc>
        <w:tc>
          <w:tcPr>
            <w:tcW w:w="1134" w:type="dxa"/>
            <w:tcBorders>
              <w:top w:val="single" w:sz="6" w:space="0" w:color="auto"/>
              <w:left w:val="single" w:sz="6" w:space="0" w:color="auto"/>
              <w:bottom w:val="single" w:sz="6" w:space="0" w:color="auto"/>
              <w:right w:val="single" w:sz="6" w:space="0" w:color="auto"/>
            </w:tcBorders>
          </w:tcPr>
          <w:p w14:paraId="51824544" w14:textId="77777777" w:rsidR="00BC013C" w:rsidRPr="003B3338" w:rsidRDefault="00BC013C" w:rsidP="00716943">
            <w:pPr>
              <w:pStyle w:val="Tablehead"/>
              <w:rPr>
                <w:lang w:val="es-ES_tradnl"/>
              </w:rPr>
            </w:pPr>
            <w:r w:rsidRPr="003B3338">
              <w:rPr>
                <w:lang w:val="es-ES_tradnl"/>
              </w:rPr>
              <w:t>0,1</w:t>
            </w:r>
          </w:p>
        </w:tc>
        <w:tc>
          <w:tcPr>
            <w:tcW w:w="1134" w:type="dxa"/>
            <w:tcBorders>
              <w:top w:val="single" w:sz="6" w:space="0" w:color="auto"/>
              <w:left w:val="single" w:sz="6" w:space="0" w:color="auto"/>
              <w:bottom w:val="single" w:sz="6" w:space="0" w:color="auto"/>
              <w:right w:val="single" w:sz="6" w:space="0" w:color="auto"/>
            </w:tcBorders>
          </w:tcPr>
          <w:p w14:paraId="0DA81A1F" w14:textId="77777777" w:rsidR="00BC013C" w:rsidRPr="003B3338" w:rsidRDefault="00BC013C" w:rsidP="00716943">
            <w:pPr>
              <w:pStyle w:val="Tablehead"/>
              <w:rPr>
                <w:lang w:val="es-ES_tradnl"/>
              </w:rPr>
            </w:pPr>
            <w:r w:rsidRPr="003B3338">
              <w:rPr>
                <w:lang w:val="es-ES_tradnl"/>
              </w:rPr>
              <w:t>0,2</w:t>
            </w:r>
          </w:p>
        </w:tc>
        <w:tc>
          <w:tcPr>
            <w:tcW w:w="1134" w:type="dxa"/>
            <w:tcBorders>
              <w:top w:val="single" w:sz="6" w:space="0" w:color="auto"/>
              <w:left w:val="single" w:sz="6" w:space="0" w:color="auto"/>
              <w:bottom w:val="single" w:sz="6" w:space="0" w:color="auto"/>
              <w:right w:val="single" w:sz="6" w:space="0" w:color="auto"/>
            </w:tcBorders>
          </w:tcPr>
          <w:p w14:paraId="04FED7A1" w14:textId="77777777" w:rsidR="00BC013C" w:rsidRPr="003B3338" w:rsidRDefault="00BC013C" w:rsidP="00716943">
            <w:pPr>
              <w:pStyle w:val="Tablehead"/>
              <w:rPr>
                <w:lang w:val="es-ES_tradnl"/>
              </w:rPr>
            </w:pPr>
            <w:r w:rsidRPr="003B3338">
              <w:rPr>
                <w:lang w:val="es-ES_tradnl"/>
              </w:rPr>
              <w:t>0,5</w:t>
            </w:r>
          </w:p>
        </w:tc>
        <w:tc>
          <w:tcPr>
            <w:tcW w:w="1134" w:type="dxa"/>
            <w:tcBorders>
              <w:top w:val="single" w:sz="6" w:space="0" w:color="auto"/>
              <w:left w:val="single" w:sz="6" w:space="0" w:color="auto"/>
              <w:bottom w:val="single" w:sz="6" w:space="0" w:color="auto"/>
              <w:right w:val="single" w:sz="6" w:space="0" w:color="auto"/>
            </w:tcBorders>
          </w:tcPr>
          <w:p w14:paraId="3FA2F017" w14:textId="77777777" w:rsidR="00BC013C" w:rsidRPr="003B3338" w:rsidRDefault="00BC013C" w:rsidP="00716943">
            <w:pPr>
              <w:pStyle w:val="Tablehead"/>
              <w:rPr>
                <w:lang w:val="es-ES_tradnl"/>
              </w:rPr>
            </w:pPr>
            <w:r w:rsidRPr="003B3338">
              <w:rPr>
                <w:lang w:val="es-ES_tradnl"/>
              </w:rPr>
              <w:t>1</w:t>
            </w:r>
          </w:p>
        </w:tc>
      </w:tr>
      <w:tr w:rsidR="00BC013C" w:rsidRPr="003B3338" w14:paraId="4A772284" w14:textId="77777777" w:rsidTr="00D80A47">
        <w:trPr>
          <w:cantSplit/>
          <w:jc w:val="center"/>
        </w:trPr>
        <w:tc>
          <w:tcPr>
            <w:tcW w:w="2552" w:type="dxa"/>
            <w:tcBorders>
              <w:top w:val="single" w:sz="6" w:space="0" w:color="auto"/>
              <w:left w:val="single" w:sz="6" w:space="0" w:color="auto"/>
              <w:bottom w:val="single" w:sz="4" w:space="0" w:color="auto"/>
              <w:right w:val="single" w:sz="6" w:space="0" w:color="auto"/>
            </w:tcBorders>
          </w:tcPr>
          <w:p w14:paraId="2A97BC2B" w14:textId="77777777" w:rsidR="00BC013C" w:rsidRPr="003B3338" w:rsidRDefault="00BC013C" w:rsidP="007169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027"/>
              </w:tabs>
              <w:rPr>
                <w:lang w:val="es-ES_tradnl"/>
              </w:rPr>
            </w:pPr>
            <w:r w:rsidRPr="003B3338">
              <w:rPr>
                <w:lang w:val="es-ES_tradnl"/>
              </w:rPr>
              <w:t>1</w:t>
            </w:r>
          </w:p>
        </w:tc>
        <w:tc>
          <w:tcPr>
            <w:tcW w:w="1134" w:type="dxa"/>
            <w:tcBorders>
              <w:top w:val="single" w:sz="6" w:space="0" w:color="auto"/>
              <w:left w:val="single" w:sz="6" w:space="0" w:color="auto"/>
              <w:bottom w:val="single" w:sz="4" w:space="0" w:color="auto"/>
              <w:right w:val="single" w:sz="6" w:space="0" w:color="auto"/>
            </w:tcBorders>
          </w:tcPr>
          <w:p w14:paraId="1A1A9178" w14:textId="77777777" w:rsidR="00BC013C" w:rsidRPr="003B3338" w:rsidRDefault="00BC013C" w:rsidP="007169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rPr>
                <w:lang w:val="es-ES_tradnl"/>
              </w:rPr>
            </w:pPr>
            <w:r w:rsidRPr="003B3338">
              <w:rPr>
                <w:lang w:val="es-ES_tradnl"/>
              </w:rPr>
              <w:t>5,9</w:t>
            </w:r>
          </w:p>
        </w:tc>
        <w:tc>
          <w:tcPr>
            <w:tcW w:w="1134" w:type="dxa"/>
            <w:tcBorders>
              <w:top w:val="single" w:sz="6" w:space="0" w:color="auto"/>
              <w:left w:val="single" w:sz="6" w:space="0" w:color="auto"/>
              <w:bottom w:val="single" w:sz="4" w:space="0" w:color="auto"/>
              <w:right w:val="single" w:sz="6" w:space="0" w:color="auto"/>
            </w:tcBorders>
          </w:tcPr>
          <w:p w14:paraId="084B65E4" w14:textId="77777777" w:rsidR="00BC013C" w:rsidRPr="003B3338" w:rsidRDefault="00BC013C" w:rsidP="007169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rPr>
                <w:lang w:val="es-ES_tradnl"/>
              </w:rPr>
            </w:pPr>
            <w:r w:rsidRPr="003B3338">
              <w:rPr>
                <w:lang w:val="es-ES_tradnl"/>
              </w:rPr>
              <w:t>1,5</w:t>
            </w:r>
          </w:p>
        </w:tc>
        <w:tc>
          <w:tcPr>
            <w:tcW w:w="1134" w:type="dxa"/>
            <w:tcBorders>
              <w:top w:val="single" w:sz="6" w:space="0" w:color="auto"/>
              <w:left w:val="single" w:sz="6" w:space="0" w:color="auto"/>
              <w:bottom w:val="single" w:sz="4" w:space="0" w:color="auto"/>
              <w:right w:val="single" w:sz="6" w:space="0" w:color="auto"/>
            </w:tcBorders>
          </w:tcPr>
          <w:p w14:paraId="4F907F45" w14:textId="77777777" w:rsidR="00BC013C" w:rsidRPr="003B3338" w:rsidRDefault="00BC013C" w:rsidP="007169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rPr>
                <w:lang w:val="es-ES_tradnl"/>
              </w:rPr>
            </w:pPr>
            <w:r w:rsidRPr="003B3338">
              <w:rPr>
                <w:lang w:val="es-ES_tradnl"/>
              </w:rPr>
              <w:t>0,2</w:t>
            </w:r>
          </w:p>
        </w:tc>
        <w:tc>
          <w:tcPr>
            <w:tcW w:w="1134" w:type="dxa"/>
            <w:tcBorders>
              <w:top w:val="single" w:sz="6" w:space="0" w:color="auto"/>
              <w:left w:val="single" w:sz="6" w:space="0" w:color="auto"/>
              <w:bottom w:val="single" w:sz="4" w:space="0" w:color="auto"/>
              <w:right w:val="single" w:sz="6" w:space="0" w:color="auto"/>
            </w:tcBorders>
          </w:tcPr>
          <w:p w14:paraId="756F50AE" w14:textId="77777777" w:rsidR="00BC013C" w:rsidRPr="003B3338" w:rsidRDefault="00BC013C" w:rsidP="007169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rPr>
                <w:lang w:val="es-ES_tradnl"/>
              </w:rPr>
            </w:pPr>
            <w:r w:rsidRPr="003B3338">
              <w:rPr>
                <w:lang w:val="es-ES_tradnl"/>
              </w:rPr>
              <w:t>0,1</w:t>
            </w:r>
          </w:p>
        </w:tc>
      </w:tr>
      <w:tr w:rsidR="00BC013C" w:rsidRPr="003B3338" w14:paraId="1FBADEA7" w14:textId="77777777" w:rsidTr="00D80A47">
        <w:trPr>
          <w:cantSplit/>
          <w:jc w:val="center"/>
        </w:trPr>
        <w:tc>
          <w:tcPr>
            <w:tcW w:w="2552" w:type="dxa"/>
            <w:tcBorders>
              <w:top w:val="single" w:sz="4" w:space="0" w:color="auto"/>
              <w:left w:val="single" w:sz="6" w:space="0" w:color="auto"/>
              <w:bottom w:val="single" w:sz="4" w:space="0" w:color="auto"/>
              <w:right w:val="single" w:sz="6" w:space="0" w:color="auto"/>
            </w:tcBorders>
          </w:tcPr>
          <w:p w14:paraId="5773ECCE" w14:textId="77777777" w:rsidR="00BC013C" w:rsidRPr="003B3338" w:rsidRDefault="00BC013C" w:rsidP="007169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027"/>
              </w:tabs>
              <w:rPr>
                <w:lang w:val="es-ES_tradnl"/>
              </w:rPr>
            </w:pPr>
            <w:r w:rsidRPr="003B3338">
              <w:rPr>
                <w:lang w:val="es-ES_tradnl"/>
              </w:rPr>
              <w:t>0,5</w:t>
            </w:r>
          </w:p>
        </w:tc>
        <w:tc>
          <w:tcPr>
            <w:tcW w:w="1134" w:type="dxa"/>
            <w:tcBorders>
              <w:top w:val="single" w:sz="4" w:space="0" w:color="auto"/>
              <w:left w:val="single" w:sz="6" w:space="0" w:color="auto"/>
              <w:bottom w:val="single" w:sz="4" w:space="0" w:color="auto"/>
              <w:right w:val="single" w:sz="6" w:space="0" w:color="auto"/>
            </w:tcBorders>
          </w:tcPr>
          <w:p w14:paraId="15508649" w14:textId="77777777" w:rsidR="00BC013C" w:rsidRPr="003B3338" w:rsidRDefault="00BC013C" w:rsidP="007169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rPr>
                <w:lang w:val="es-ES_tradnl"/>
              </w:rPr>
            </w:pPr>
            <w:r w:rsidRPr="003B3338">
              <w:rPr>
                <w:lang w:val="es-ES_tradnl"/>
              </w:rPr>
              <w:t>9,3</w:t>
            </w:r>
          </w:p>
        </w:tc>
        <w:tc>
          <w:tcPr>
            <w:tcW w:w="1134" w:type="dxa"/>
            <w:tcBorders>
              <w:top w:val="single" w:sz="4" w:space="0" w:color="auto"/>
              <w:left w:val="single" w:sz="6" w:space="0" w:color="auto"/>
              <w:bottom w:val="single" w:sz="4" w:space="0" w:color="auto"/>
              <w:right w:val="single" w:sz="6" w:space="0" w:color="auto"/>
            </w:tcBorders>
          </w:tcPr>
          <w:p w14:paraId="4D3C6421" w14:textId="77777777" w:rsidR="00BC013C" w:rsidRPr="003B3338" w:rsidRDefault="00BC013C" w:rsidP="007169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rPr>
                <w:lang w:val="es-ES_tradnl"/>
              </w:rPr>
            </w:pPr>
            <w:r w:rsidRPr="003B3338">
              <w:rPr>
                <w:lang w:val="es-ES_tradnl"/>
              </w:rPr>
              <w:t>2,3</w:t>
            </w:r>
          </w:p>
        </w:tc>
        <w:tc>
          <w:tcPr>
            <w:tcW w:w="1134" w:type="dxa"/>
            <w:tcBorders>
              <w:top w:val="single" w:sz="4" w:space="0" w:color="auto"/>
              <w:left w:val="single" w:sz="6" w:space="0" w:color="auto"/>
              <w:bottom w:val="single" w:sz="4" w:space="0" w:color="auto"/>
              <w:right w:val="single" w:sz="6" w:space="0" w:color="auto"/>
            </w:tcBorders>
          </w:tcPr>
          <w:p w14:paraId="20DA1604" w14:textId="77777777" w:rsidR="00BC013C" w:rsidRPr="003B3338" w:rsidRDefault="00BC013C" w:rsidP="007169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rPr>
                <w:lang w:val="es-ES_tradnl"/>
              </w:rPr>
            </w:pPr>
            <w:r w:rsidRPr="003B3338">
              <w:rPr>
                <w:lang w:val="es-ES_tradnl"/>
              </w:rPr>
              <w:t>0,4</w:t>
            </w:r>
          </w:p>
        </w:tc>
        <w:tc>
          <w:tcPr>
            <w:tcW w:w="1134" w:type="dxa"/>
            <w:tcBorders>
              <w:top w:val="single" w:sz="4" w:space="0" w:color="auto"/>
              <w:left w:val="single" w:sz="6" w:space="0" w:color="auto"/>
              <w:bottom w:val="single" w:sz="4" w:space="0" w:color="auto"/>
              <w:right w:val="single" w:sz="6" w:space="0" w:color="auto"/>
            </w:tcBorders>
          </w:tcPr>
          <w:p w14:paraId="698B4AA0" w14:textId="77777777" w:rsidR="00BC013C" w:rsidRPr="003B3338" w:rsidRDefault="00BC013C" w:rsidP="007169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rPr>
                <w:lang w:val="es-ES_tradnl"/>
              </w:rPr>
            </w:pPr>
            <w:r w:rsidRPr="003B3338">
              <w:rPr>
                <w:lang w:val="es-ES_tradnl"/>
              </w:rPr>
              <w:t>0,1</w:t>
            </w:r>
          </w:p>
        </w:tc>
      </w:tr>
      <w:tr w:rsidR="00BC013C" w:rsidRPr="003B3338" w14:paraId="673E113C" w14:textId="77777777" w:rsidTr="00D80A47">
        <w:trPr>
          <w:cantSplit/>
          <w:jc w:val="center"/>
        </w:trPr>
        <w:tc>
          <w:tcPr>
            <w:tcW w:w="2552" w:type="dxa"/>
            <w:tcBorders>
              <w:top w:val="single" w:sz="4" w:space="0" w:color="auto"/>
              <w:left w:val="single" w:sz="6" w:space="0" w:color="auto"/>
              <w:bottom w:val="single" w:sz="4" w:space="0" w:color="auto"/>
              <w:right w:val="single" w:sz="6" w:space="0" w:color="auto"/>
            </w:tcBorders>
          </w:tcPr>
          <w:p w14:paraId="5EFC702D" w14:textId="77777777" w:rsidR="00BC013C" w:rsidRPr="003B3338" w:rsidRDefault="00BC013C" w:rsidP="007169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027"/>
              </w:tabs>
              <w:rPr>
                <w:lang w:val="es-ES_tradnl"/>
              </w:rPr>
            </w:pPr>
            <w:r w:rsidRPr="003B3338">
              <w:rPr>
                <w:lang w:val="es-ES_tradnl"/>
              </w:rPr>
              <w:t>0,2</w:t>
            </w:r>
          </w:p>
        </w:tc>
        <w:tc>
          <w:tcPr>
            <w:tcW w:w="1134" w:type="dxa"/>
            <w:tcBorders>
              <w:top w:val="single" w:sz="4" w:space="0" w:color="auto"/>
              <w:left w:val="single" w:sz="6" w:space="0" w:color="auto"/>
              <w:bottom w:val="single" w:sz="4" w:space="0" w:color="auto"/>
              <w:right w:val="single" w:sz="6" w:space="0" w:color="auto"/>
            </w:tcBorders>
          </w:tcPr>
          <w:p w14:paraId="15686171" w14:textId="77777777" w:rsidR="00BC013C" w:rsidRPr="003B3338" w:rsidRDefault="00BC013C" w:rsidP="007169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rPr>
                <w:lang w:val="es-ES_tradnl"/>
              </w:rPr>
            </w:pPr>
            <w:r w:rsidRPr="003B3338">
              <w:rPr>
                <w:lang w:val="es-ES_tradnl"/>
              </w:rPr>
              <w:t>16,6</w:t>
            </w:r>
          </w:p>
        </w:tc>
        <w:tc>
          <w:tcPr>
            <w:tcW w:w="1134" w:type="dxa"/>
            <w:tcBorders>
              <w:top w:val="single" w:sz="4" w:space="0" w:color="auto"/>
              <w:left w:val="single" w:sz="6" w:space="0" w:color="auto"/>
              <w:bottom w:val="single" w:sz="4" w:space="0" w:color="auto"/>
              <w:right w:val="single" w:sz="6" w:space="0" w:color="auto"/>
            </w:tcBorders>
          </w:tcPr>
          <w:p w14:paraId="606EDF86" w14:textId="77777777" w:rsidR="00BC013C" w:rsidRPr="003B3338" w:rsidRDefault="00BC013C" w:rsidP="007169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rPr>
                <w:lang w:val="es-ES_tradnl"/>
              </w:rPr>
            </w:pPr>
            <w:r w:rsidRPr="003B3338">
              <w:rPr>
                <w:lang w:val="es-ES_tradnl"/>
              </w:rPr>
              <w:t>4,2</w:t>
            </w:r>
          </w:p>
        </w:tc>
        <w:tc>
          <w:tcPr>
            <w:tcW w:w="1134" w:type="dxa"/>
            <w:tcBorders>
              <w:top w:val="single" w:sz="4" w:space="0" w:color="auto"/>
              <w:left w:val="single" w:sz="6" w:space="0" w:color="auto"/>
              <w:bottom w:val="single" w:sz="4" w:space="0" w:color="auto"/>
              <w:right w:val="single" w:sz="6" w:space="0" w:color="auto"/>
            </w:tcBorders>
          </w:tcPr>
          <w:p w14:paraId="18820FB8" w14:textId="77777777" w:rsidR="00BC013C" w:rsidRPr="003B3338" w:rsidRDefault="00BC013C" w:rsidP="007169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rPr>
                <w:lang w:val="es-ES_tradnl"/>
              </w:rPr>
            </w:pPr>
            <w:r w:rsidRPr="003B3338">
              <w:rPr>
                <w:lang w:val="es-ES_tradnl"/>
              </w:rPr>
              <w:t>0,7</w:t>
            </w:r>
          </w:p>
        </w:tc>
        <w:tc>
          <w:tcPr>
            <w:tcW w:w="1134" w:type="dxa"/>
            <w:tcBorders>
              <w:top w:val="single" w:sz="4" w:space="0" w:color="auto"/>
              <w:left w:val="single" w:sz="6" w:space="0" w:color="auto"/>
              <w:bottom w:val="single" w:sz="4" w:space="0" w:color="auto"/>
              <w:right w:val="single" w:sz="6" w:space="0" w:color="auto"/>
            </w:tcBorders>
          </w:tcPr>
          <w:p w14:paraId="50A1B8DF" w14:textId="77777777" w:rsidR="00BC013C" w:rsidRPr="003B3338" w:rsidRDefault="00BC013C" w:rsidP="007169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rPr>
                <w:lang w:val="es-ES_tradnl"/>
              </w:rPr>
            </w:pPr>
            <w:r w:rsidRPr="003B3338">
              <w:rPr>
                <w:lang w:val="es-ES_tradnl"/>
              </w:rPr>
              <w:t>0,2</w:t>
            </w:r>
          </w:p>
        </w:tc>
      </w:tr>
      <w:tr w:rsidR="00BC013C" w:rsidRPr="003B3338" w14:paraId="6806A197" w14:textId="77777777" w:rsidTr="00D80A47">
        <w:trPr>
          <w:cantSplit/>
          <w:jc w:val="center"/>
        </w:trPr>
        <w:tc>
          <w:tcPr>
            <w:tcW w:w="2552" w:type="dxa"/>
            <w:tcBorders>
              <w:top w:val="single" w:sz="4" w:space="0" w:color="auto"/>
              <w:left w:val="single" w:sz="6" w:space="0" w:color="auto"/>
              <w:bottom w:val="single" w:sz="6" w:space="0" w:color="auto"/>
              <w:right w:val="single" w:sz="6" w:space="0" w:color="auto"/>
            </w:tcBorders>
          </w:tcPr>
          <w:p w14:paraId="53281CE9" w14:textId="77777777" w:rsidR="00BC013C" w:rsidRPr="003B3338" w:rsidRDefault="00BC013C" w:rsidP="007169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1027"/>
              </w:tabs>
              <w:rPr>
                <w:lang w:val="es-ES_tradnl"/>
              </w:rPr>
            </w:pPr>
            <w:r w:rsidRPr="003B3338">
              <w:rPr>
                <w:lang w:val="es-ES_tradnl"/>
              </w:rPr>
              <w:t>0,1</w:t>
            </w:r>
          </w:p>
        </w:tc>
        <w:tc>
          <w:tcPr>
            <w:tcW w:w="1134" w:type="dxa"/>
            <w:tcBorders>
              <w:top w:val="single" w:sz="4" w:space="0" w:color="auto"/>
              <w:left w:val="single" w:sz="6" w:space="0" w:color="auto"/>
              <w:bottom w:val="single" w:sz="6" w:space="0" w:color="auto"/>
              <w:right w:val="single" w:sz="6" w:space="0" w:color="auto"/>
            </w:tcBorders>
          </w:tcPr>
          <w:p w14:paraId="44EA08FC" w14:textId="77777777" w:rsidR="00BC013C" w:rsidRPr="003B3338" w:rsidRDefault="00BC013C" w:rsidP="007169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rPr>
                <w:lang w:val="es-ES_tradnl"/>
              </w:rPr>
            </w:pPr>
            <w:r w:rsidRPr="003B3338">
              <w:rPr>
                <w:lang w:val="es-ES_tradnl"/>
              </w:rPr>
              <w:t>25</w:t>
            </w:r>
          </w:p>
        </w:tc>
        <w:tc>
          <w:tcPr>
            <w:tcW w:w="1134" w:type="dxa"/>
            <w:tcBorders>
              <w:top w:val="single" w:sz="4" w:space="0" w:color="auto"/>
              <w:left w:val="single" w:sz="6" w:space="0" w:color="auto"/>
              <w:bottom w:val="single" w:sz="6" w:space="0" w:color="auto"/>
              <w:right w:val="single" w:sz="6" w:space="0" w:color="auto"/>
            </w:tcBorders>
          </w:tcPr>
          <w:p w14:paraId="61678C6D" w14:textId="77777777" w:rsidR="00BC013C" w:rsidRPr="003B3338" w:rsidRDefault="00BC013C" w:rsidP="007169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rPr>
                <w:lang w:val="es-ES_tradnl"/>
              </w:rPr>
            </w:pPr>
            <w:r w:rsidRPr="003B3338">
              <w:rPr>
                <w:lang w:val="es-ES_tradnl"/>
              </w:rPr>
              <w:t>6,2</w:t>
            </w:r>
          </w:p>
        </w:tc>
        <w:tc>
          <w:tcPr>
            <w:tcW w:w="1134" w:type="dxa"/>
            <w:tcBorders>
              <w:top w:val="single" w:sz="4" w:space="0" w:color="auto"/>
              <w:left w:val="single" w:sz="6" w:space="0" w:color="auto"/>
              <w:bottom w:val="single" w:sz="6" w:space="0" w:color="auto"/>
              <w:right w:val="single" w:sz="6" w:space="0" w:color="auto"/>
            </w:tcBorders>
          </w:tcPr>
          <w:p w14:paraId="5C832C7B" w14:textId="77777777" w:rsidR="00BC013C" w:rsidRPr="003B3338" w:rsidRDefault="00BC013C" w:rsidP="007169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rPr>
                <w:lang w:val="es-ES_tradnl"/>
              </w:rPr>
            </w:pPr>
            <w:r w:rsidRPr="003B3338">
              <w:rPr>
                <w:lang w:val="es-ES_tradnl"/>
              </w:rPr>
              <w:t>1</w:t>
            </w:r>
          </w:p>
        </w:tc>
        <w:tc>
          <w:tcPr>
            <w:tcW w:w="1134" w:type="dxa"/>
            <w:tcBorders>
              <w:top w:val="single" w:sz="4" w:space="0" w:color="auto"/>
              <w:left w:val="single" w:sz="6" w:space="0" w:color="auto"/>
              <w:bottom w:val="single" w:sz="6" w:space="0" w:color="auto"/>
              <w:right w:val="single" w:sz="6" w:space="0" w:color="auto"/>
            </w:tcBorders>
          </w:tcPr>
          <w:p w14:paraId="2F4E4054" w14:textId="77777777" w:rsidR="00BC013C" w:rsidRPr="003B3338" w:rsidRDefault="00BC013C" w:rsidP="0071694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60"/>
              </w:tabs>
              <w:rPr>
                <w:lang w:val="es-ES_tradnl"/>
              </w:rPr>
            </w:pPr>
            <w:r w:rsidRPr="003B3338">
              <w:rPr>
                <w:lang w:val="es-ES_tradnl"/>
              </w:rPr>
              <w:t>0,3</w:t>
            </w:r>
          </w:p>
        </w:tc>
      </w:tr>
    </w:tbl>
    <w:p w14:paraId="61721E35" w14:textId="77777777" w:rsidR="00BC013C" w:rsidRPr="003B3338" w:rsidRDefault="00BC013C" w:rsidP="004F7E66">
      <w:pPr>
        <w:pStyle w:val="Tablefin"/>
        <w:rPr>
          <w:lang w:val="es-ES_tradnl"/>
        </w:rPr>
      </w:pPr>
    </w:p>
    <w:p w14:paraId="71FDB6DC" w14:textId="77777777" w:rsidR="00BC013C" w:rsidRPr="003B3338" w:rsidRDefault="00BC013C" w:rsidP="004F7E66">
      <w:pPr>
        <w:rPr>
          <w:lang w:val="es-ES_tradnl"/>
        </w:rPr>
      </w:pPr>
      <w:r w:rsidRPr="003B3338">
        <w:rPr>
          <w:lang w:val="es-ES_tradnl"/>
        </w:rPr>
        <w:t>Este Anexo se refiere únicamente a los efectos de la troposfera sobre la señal deseada en relación a la planificación. Los aspectos relativos a la interferencia se consideran en las siguientes Recomendaciones:</w:t>
      </w:r>
    </w:p>
    <w:p w14:paraId="2D5D0D6F" w14:textId="77777777" w:rsidR="00BC013C" w:rsidRPr="003B3338" w:rsidRDefault="00BC013C" w:rsidP="004F7E66">
      <w:pPr>
        <w:pStyle w:val="enumlev1"/>
        <w:rPr>
          <w:lang w:val="es-ES_tradnl"/>
        </w:rPr>
      </w:pPr>
      <w:r w:rsidRPr="003B3338">
        <w:rPr>
          <w:lang w:val="es-ES_tradnl"/>
        </w:rPr>
        <w:t>–</w:t>
      </w:r>
      <w:r w:rsidRPr="003B3338">
        <w:rPr>
          <w:lang w:val="es-ES_tradnl"/>
        </w:rPr>
        <w:tab/>
        <w:t>la interferencia entre estaciones terrenas y estaciones terrenales, en la Recomendación UIT</w:t>
      </w:r>
      <w:r w:rsidRPr="003B3338">
        <w:rPr>
          <w:lang w:val="es-ES_tradnl"/>
        </w:rPr>
        <w:noBreakHyphen/>
        <w:t>R P.452;</w:t>
      </w:r>
    </w:p>
    <w:p w14:paraId="65D92A5F" w14:textId="77777777" w:rsidR="00BC013C" w:rsidRPr="003B3338" w:rsidRDefault="00BC013C" w:rsidP="004F7E66">
      <w:pPr>
        <w:pStyle w:val="enumlev1"/>
        <w:rPr>
          <w:lang w:val="es-ES_tradnl"/>
        </w:rPr>
      </w:pPr>
      <w:r w:rsidRPr="003B3338">
        <w:rPr>
          <w:lang w:val="es-ES_tradnl"/>
        </w:rPr>
        <w:t>–</w:t>
      </w:r>
      <w:r w:rsidRPr="003B3338">
        <w:rPr>
          <w:lang w:val="es-ES_tradnl"/>
        </w:rPr>
        <w:tab/>
        <w:t>la interferencia causada a las estaciones espaciales y la provocada por las mismas, en la Recomendación UIT</w:t>
      </w:r>
      <w:r w:rsidRPr="003B3338">
        <w:rPr>
          <w:lang w:val="es-ES_tradnl"/>
        </w:rPr>
        <w:noBreakHyphen/>
        <w:t>R P.619;</w:t>
      </w:r>
    </w:p>
    <w:p w14:paraId="573B708D" w14:textId="77777777" w:rsidR="00BC013C" w:rsidRPr="003B3338" w:rsidRDefault="00BC013C" w:rsidP="004F7E66">
      <w:pPr>
        <w:pStyle w:val="enumlev1"/>
        <w:rPr>
          <w:lang w:val="es-ES_tradnl"/>
        </w:rPr>
      </w:pPr>
      <w:r w:rsidRPr="003B3338">
        <w:rPr>
          <w:lang w:val="es-ES_tradnl"/>
        </w:rPr>
        <w:t>–</w:t>
      </w:r>
      <w:r w:rsidRPr="003B3338">
        <w:rPr>
          <w:lang w:val="es-ES_tradnl"/>
        </w:rPr>
        <w:tab/>
        <w:t>la coordinación bidireccional de estaciones terrenas (Recomendación UIT-R P.1412).</w:t>
      </w:r>
    </w:p>
    <w:p w14:paraId="1E59BC99" w14:textId="77777777" w:rsidR="00BC013C" w:rsidRPr="003B3338" w:rsidRDefault="00BC013C" w:rsidP="004F7E66">
      <w:pPr>
        <w:rPr>
          <w:lang w:val="es-ES_tradnl"/>
        </w:rPr>
      </w:pPr>
      <w:r w:rsidRPr="003B3338">
        <w:rPr>
          <w:lang w:val="es-ES_tradnl"/>
        </w:rPr>
        <w:t>Una excepción aparente es la despolarización del trayecto que, aunque interesa únicamente desde el punto de vista de la interferencia (por ejemplo, entre transmisiones de señal con polarización ortogonal), está directamente relacionada con las degradaciones de la propagación de la señal directa copolarizada.</w:t>
      </w:r>
    </w:p>
    <w:p w14:paraId="73A4F838" w14:textId="77777777" w:rsidR="00BC013C" w:rsidRPr="003B3338" w:rsidRDefault="00BC013C" w:rsidP="004F7E66">
      <w:pPr>
        <w:rPr>
          <w:lang w:val="es-ES_tradnl"/>
        </w:rPr>
      </w:pPr>
      <w:r w:rsidRPr="003B3338">
        <w:rPr>
          <w:lang w:val="es-ES_tradnl"/>
        </w:rPr>
        <w:t>La información se ha estructurado de acuerdo con los parámetros del enlace que deben considerarse en la planificación real de los sistemas y no según los fenómenos físicos que causan los distintos efectos. En la medida de lo posible, se indica un método de predicción sencillo relativo a aplicaciones prácticas, así como a indicaciones sobre su gama de validez. Estos métodos relativamente sencillos proporcionan resultados satisfactorios en la mayoría de las aplicaciones prácticas, a pesar de la gran variación en las condiciones de propagación (de un año a otro y de una ubicación a otra).</w:t>
      </w:r>
    </w:p>
    <w:p w14:paraId="1AD376DB" w14:textId="77777777" w:rsidR="00BC013C" w:rsidRPr="003B3338" w:rsidRDefault="00BC013C" w:rsidP="004F7E66">
      <w:pPr>
        <w:rPr>
          <w:lang w:val="es-ES_tradnl"/>
        </w:rPr>
      </w:pPr>
      <w:r w:rsidRPr="003B3338">
        <w:rPr>
          <w:lang w:val="es-ES_tradnl"/>
        </w:rPr>
        <w:t>Cuando ello ha sido posible, se han verificado los métodos de predicción presentados en este Anexo comparándolos con los datos medidos obtenidos de las bases de datos de la Comisión de Estudio 3 de Radiocomunicaciones (véase la Recomendación UIT</w:t>
      </w:r>
      <w:r w:rsidRPr="003B3338">
        <w:rPr>
          <w:lang w:val="es-ES_tradnl"/>
        </w:rPr>
        <w:noBreakHyphen/>
        <w:t>R P.311).</w:t>
      </w:r>
    </w:p>
    <w:p w14:paraId="3D83626F" w14:textId="77777777" w:rsidR="00BC013C" w:rsidRPr="003B3338" w:rsidRDefault="00BC013C" w:rsidP="004F7E66">
      <w:pPr>
        <w:pStyle w:val="Heading1"/>
        <w:rPr>
          <w:lang w:val="es-ES_tradnl"/>
        </w:rPr>
      </w:pPr>
      <w:bookmarkStart w:id="10" w:name="_Toc164680624"/>
      <w:r w:rsidRPr="003B3338">
        <w:rPr>
          <w:lang w:val="es-ES_tradnl"/>
        </w:rPr>
        <w:t>2</w:t>
      </w:r>
      <w:r w:rsidRPr="003B3338">
        <w:rPr>
          <w:lang w:val="es-ES_tradnl"/>
        </w:rPr>
        <w:tab/>
        <w:t>Pérdidas de propagación</w:t>
      </w:r>
      <w:bookmarkEnd w:id="10"/>
    </w:p>
    <w:p w14:paraId="746422F9" w14:textId="77777777" w:rsidR="00BC013C" w:rsidRPr="003B3338" w:rsidRDefault="00BC013C" w:rsidP="004F7E66">
      <w:pPr>
        <w:rPr>
          <w:lang w:val="es-ES_tradnl"/>
        </w:rPr>
      </w:pPr>
      <w:r w:rsidRPr="003B3338">
        <w:rPr>
          <w:lang w:val="es-ES_tradnl"/>
        </w:rPr>
        <w:t>Las pérdidas de propagación en un trayecto Tierra-espacio con relación a las pérdidas en el espacio libre, son la suma de distintas aportaciones, a saber:</w:t>
      </w:r>
    </w:p>
    <w:p w14:paraId="409EA4D1" w14:textId="77777777" w:rsidR="00BC013C" w:rsidRPr="003B3338" w:rsidRDefault="00BC013C" w:rsidP="004F7E66">
      <w:pPr>
        <w:pStyle w:val="enumlev1"/>
        <w:rPr>
          <w:lang w:val="es-ES_tradnl"/>
        </w:rPr>
      </w:pPr>
      <w:r w:rsidRPr="003B3338">
        <w:rPr>
          <w:lang w:val="es-ES_tradnl"/>
        </w:rPr>
        <w:t>–</w:t>
      </w:r>
      <w:r w:rsidRPr="003B3338">
        <w:rPr>
          <w:lang w:val="es-ES_tradnl"/>
        </w:rPr>
        <w:tab/>
        <w:t>atenuación debida a los gases atmosféricos;</w:t>
      </w:r>
    </w:p>
    <w:p w14:paraId="2125B13B" w14:textId="77777777" w:rsidR="00BC013C" w:rsidRPr="003B3338" w:rsidRDefault="00BC013C" w:rsidP="004F7E66">
      <w:pPr>
        <w:pStyle w:val="enumlev1"/>
        <w:rPr>
          <w:lang w:val="es-ES_tradnl"/>
        </w:rPr>
      </w:pPr>
      <w:r w:rsidRPr="003B3338">
        <w:rPr>
          <w:lang w:val="es-ES_tradnl"/>
        </w:rPr>
        <w:t>–</w:t>
      </w:r>
      <w:r w:rsidRPr="003B3338">
        <w:rPr>
          <w:lang w:val="es-ES_tradnl"/>
        </w:rPr>
        <w:tab/>
        <w:t>atenuación debida a la lluvia, a otras precipitaciones y a las nubes;</w:t>
      </w:r>
    </w:p>
    <w:p w14:paraId="3E0CECF7" w14:textId="77777777" w:rsidR="00BC013C" w:rsidRPr="003B3338" w:rsidRDefault="00BC013C" w:rsidP="004F7E66">
      <w:pPr>
        <w:pStyle w:val="enumlev1"/>
        <w:rPr>
          <w:lang w:val="es-ES_tradnl"/>
        </w:rPr>
      </w:pPr>
      <w:r w:rsidRPr="003B3338">
        <w:rPr>
          <w:lang w:val="es-ES_tradnl"/>
        </w:rPr>
        <w:t>–</w:t>
      </w:r>
      <w:r w:rsidRPr="003B3338">
        <w:rPr>
          <w:lang w:val="es-ES_tradnl"/>
        </w:rPr>
        <w:tab/>
        <w:t>enfoque y desenfoque;</w:t>
      </w:r>
    </w:p>
    <w:p w14:paraId="10EB92FB" w14:textId="77777777" w:rsidR="00BC013C" w:rsidRPr="003B3338" w:rsidRDefault="00BC013C" w:rsidP="004F7E66">
      <w:pPr>
        <w:pStyle w:val="enumlev1"/>
        <w:rPr>
          <w:lang w:val="es-ES_tradnl"/>
        </w:rPr>
      </w:pPr>
      <w:r w:rsidRPr="003B3338">
        <w:rPr>
          <w:lang w:val="es-ES_tradnl"/>
        </w:rPr>
        <w:t>–</w:t>
      </w:r>
      <w:r w:rsidRPr="003B3338">
        <w:rPr>
          <w:lang w:val="es-ES_tradnl"/>
        </w:rPr>
        <w:tab/>
        <w:t>disminución de la ganancia de antena debida a la incoherencia del frente de onda;</w:t>
      </w:r>
    </w:p>
    <w:p w14:paraId="38725318" w14:textId="77777777" w:rsidR="00BC013C" w:rsidRPr="003B3338" w:rsidRDefault="00BC013C" w:rsidP="004F7E66">
      <w:pPr>
        <w:pStyle w:val="enumlev1"/>
        <w:rPr>
          <w:lang w:val="es-ES_tradnl"/>
        </w:rPr>
      </w:pPr>
      <w:r w:rsidRPr="003B3338">
        <w:rPr>
          <w:lang w:val="es-ES_tradnl"/>
        </w:rPr>
        <w:t>–</w:t>
      </w:r>
      <w:r w:rsidRPr="003B3338">
        <w:rPr>
          <w:lang w:val="es-ES_tradnl"/>
        </w:rPr>
        <w:tab/>
        <w:t>centelleo y efectos debidos a la propagación por trayectos múltiples;</w:t>
      </w:r>
    </w:p>
    <w:p w14:paraId="14EA8422" w14:textId="77777777" w:rsidR="00BC013C" w:rsidRPr="003B3338" w:rsidRDefault="00BC013C" w:rsidP="004F7E66">
      <w:pPr>
        <w:pStyle w:val="enumlev1"/>
        <w:rPr>
          <w:lang w:val="es-ES_tradnl"/>
        </w:rPr>
      </w:pPr>
      <w:r w:rsidRPr="003B3338">
        <w:rPr>
          <w:lang w:val="es-ES_tradnl"/>
        </w:rPr>
        <w:t>–</w:t>
      </w:r>
      <w:r w:rsidRPr="003B3338">
        <w:rPr>
          <w:lang w:val="es-ES_tradnl"/>
        </w:rPr>
        <w:tab/>
        <w:t>atenuación debida a las tormentas de arena y polvo.</w:t>
      </w:r>
    </w:p>
    <w:p w14:paraId="03DBB99D" w14:textId="77777777" w:rsidR="00BC013C" w:rsidRPr="003B3338" w:rsidRDefault="00BC013C" w:rsidP="004F7E66">
      <w:pPr>
        <w:rPr>
          <w:lang w:val="es-ES_tradnl"/>
        </w:rPr>
      </w:pPr>
      <w:r w:rsidRPr="003B3338">
        <w:rPr>
          <w:lang w:val="es-ES_tradnl"/>
        </w:rPr>
        <w:lastRenderedPageBreak/>
        <w:t>Cada una de estas aportaciones tiene sus propias características en función de la frecuencia, la ubicación geográfica y el ángulo de elevación. En general, para ángulos de elevación por encima de 10°, únicamente la atenuación gaseosa, la atenuación debida a la lluvia y las nubes y posiblemente el centelleo tendrá importancia, dependiendo de las condiciones de propagación. En el caso de sistemas no OSG, la variación del ángulo de elevación deberá incluirse en los cálculos, como se indica en el § 8.</w:t>
      </w:r>
    </w:p>
    <w:p w14:paraId="1F6C646C" w14:textId="77777777" w:rsidR="00BC013C" w:rsidRPr="003B3338" w:rsidRDefault="00BC013C" w:rsidP="004F7E66">
      <w:pPr>
        <w:rPr>
          <w:lang w:val="es-ES_tradnl"/>
        </w:rPr>
      </w:pPr>
      <w:r w:rsidRPr="003B3338">
        <w:rPr>
          <w:lang w:val="es-ES_tradnl"/>
        </w:rPr>
        <w:t>(En ciertas zonas climáticas las acumulaciones de nieve y hielo en la superficie de los reflectores y alimentadores de las antenas pueden producir periodos prolongados de atenuación severa, que podrían predominar incluso respecto de la distribución acumulativa anual de la atenuación.)</w:t>
      </w:r>
    </w:p>
    <w:p w14:paraId="1C555968" w14:textId="77777777" w:rsidR="00BC013C" w:rsidRPr="003B3338" w:rsidRDefault="00BC013C" w:rsidP="004F7E66">
      <w:pPr>
        <w:pStyle w:val="Heading2"/>
        <w:rPr>
          <w:lang w:val="es-ES_tradnl"/>
        </w:rPr>
      </w:pPr>
      <w:bookmarkStart w:id="11" w:name="_Toc164680625"/>
      <w:r w:rsidRPr="003B3338">
        <w:rPr>
          <w:lang w:val="es-ES_tradnl"/>
        </w:rPr>
        <w:t>2.1</w:t>
      </w:r>
      <w:r w:rsidRPr="003B3338">
        <w:rPr>
          <w:lang w:val="es-ES_tradnl"/>
        </w:rPr>
        <w:tab/>
        <w:t>Atenuación debida a los gases atmosféricos</w:t>
      </w:r>
      <w:bookmarkEnd w:id="11"/>
    </w:p>
    <w:p w14:paraId="115399EA" w14:textId="77777777" w:rsidR="00BC013C" w:rsidRPr="003B3338" w:rsidRDefault="00BC013C" w:rsidP="004F7E66">
      <w:pPr>
        <w:rPr>
          <w:lang w:val="es-ES_tradnl"/>
        </w:rPr>
      </w:pPr>
      <w:r w:rsidRPr="003B3338">
        <w:rPr>
          <w:lang w:val="es-ES_tradnl"/>
        </w:rPr>
        <w:t>La atenuación debida a los gases atmosféricos, que es enteramente causada por la absorción, depende principalmente de la frecuencia, del ángulo de elevación, de la altura sobre el nivel del mar y de la densidad de vapor de agua (humedad absoluta). A frecuencias por debajo de 10 GHz, normalmente puede ignorarse. Su importancia aumenta con la frecuencia por encima de 10 GHz, especialmente para ángulos de elevación bajos. El Anexo 1 de la Recomendación UIT</w:t>
      </w:r>
      <w:r w:rsidRPr="003B3338">
        <w:rPr>
          <w:lang w:val="es-ES_tradnl"/>
        </w:rPr>
        <w:noBreakHyphen/>
        <w:t>R P.676 proporciona un método completo para calcular la atenuación debida a los gases, mientras que el Anexo 2 de esta Recomendación da un método aproximado para frecuencias de hasta 350 GHz.</w:t>
      </w:r>
    </w:p>
    <w:p w14:paraId="4F446326" w14:textId="77777777" w:rsidR="00BC013C" w:rsidRPr="003B3338" w:rsidRDefault="00BC013C" w:rsidP="004F7E66">
      <w:pPr>
        <w:rPr>
          <w:lang w:val="es-ES_tradnl"/>
        </w:rPr>
      </w:pPr>
      <w:r w:rsidRPr="003B3338">
        <w:rPr>
          <w:lang w:val="es-ES_tradnl"/>
        </w:rPr>
        <w:t>En una determinada frecuencia, la contribución del oxígeno a la absorción atmosférica es relativamente constante. Sin embargo, tanto la densidad de vapor de agua como su perfil vertical son muy variables. Normalmente, la máxima atenuación gaseosa se produce en la estación de mayores lluvias (véase la Recomendación UIT</w:t>
      </w:r>
      <w:r w:rsidRPr="003B3338">
        <w:rPr>
          <w:lang w:val="es-ES_tradnl"/>
        </w:rPr>
        <w:noBreakHyphen/>
        <w:t>R P.836).</w:t>
      </w:r>
    </w:p>
    <w:p w14:paraId="0D9C8B0A" w14:textId="77777777" w:rsidR="00BC013C" w:rsidRPr="003B3338" w:rsidRDefault="00BC013C" w:rsidP="004F7E66">
      <w:pPr>
        <w:pStyle w:val="Heading2"/>
        <w:rPr>
          <w:lang w:val="es-ES_tradnl"/>
        </w:rPr>
      </w:pPr>
      <w:bookmarkStart w:id="12" w:name="_Toc164680626"/>
      <w:r w:rsidRPr="003B3338">
        <w:rPr>
          <w:lang w:val="es-ES_tradnl"/>
        </w:rPr>
        <w:t>2.2</w:t>
      </w:r>
      <w:r w:rsidRPr="003B3338">
        <w:rPr>
          <w:lang w:val="es-ES_tradnl"/>
        </w:rPr>
        <w:tab/>
        <w:t>Atenuación producida por las precipitaciones y por las nubes</w:t>
      </w:r>
      <w:bookmarkEnd w:id="12"/>
    </w:p>
    <w:p w14:paraId="498EB721" w14:textId="77777777" w:rsidR="00BC013C" w:rsidRPr="003B3338" w:rsidRDefault="00BC013C" w:rsidP="004F7E66">
      <w:pPr>
        <w:pStyle w:val="Heading3"/>
        <w:rPr>
          <w:lang w:val="es-ES_tradnl"/>
        </w:rPr>
      </w:pPr>
      <w:r w:rsidRPr="003B3338">
        <w:rPr>
          <w:lang w:val="es-ES_tradnl"/>
        </w:rPr>
        <w:t>2.2.1</w:t>
      </w:r>
      <w:r w:rsidRPr="003B3338">
        <w:rPr>
          <w:lang w:val="es-ES_tradnl"/>
        </w:rPr>
        <w:tab/>
        <w:t>Predicción de las estadísticas de atenuación para un año medio</w:t>
      </w:r>
    </w:p>
    <w:p w14:paraId="0314452F" w14:textId="5653089D" w:rsidR="00BC013C" w:rsidRPr="003B3338" w:rsidRDefault="00BC013C" w:rsidP="004F7E66">
      <w:pPr>
        <w:rPr>
          <w:lang w:val="es-ES_tradnl"/>
        </w:rPr>
      </w:pPr>
      <w:r w:rsidRPr="003B3338">
        <w:rPr>
          <w:lang w:val="es-ES_tradnl"/>
        </w:rPr>
        <w:t>El método general para predecir la atenuación debida a la precipitación y a las nubes a lo largo de un trayecto de propagación oblicuo figura en el § 2.2.1.1. El método para predecir la atenuación debida a la lluvia distinta de cero en trayectos oblicuos se describe en el § 2.2.1.2.</w:t>
      </w:r>
    </w:p>
    <w:p w14:paraId="3BAEC789" w14:textId="77777777" w:rsidR="00BC013C" w:rsidRPr="003B3338" w:rsidRDefault="00BC013C" w:rsidP="004F7E66">
      <w:pPr>
        <w:rPr>
          <w:lang w:val="es-ES_tradnl"/>
        </w:rPr>
      </w:pPr>
      <w:r w:rsidRPr="003B3338">
        <w:rPr>
          <w:lang w:val="es-ES_tradnl"/>
        </w:rPr>
        <w:t>Si se dispone de datos estadísticos fiables sobre la atenuación a largo plazo medidos para un ángulo de elevación y una frecuencia (o frecuencias) distintos de aquellos para los que se necesita hacer una predicción, en muchas ocasiones será preferible convertir dichos datos en otros asociables con el ángulo de elevación y la frecuencia en cuestión y no utilizar el método general. En el § 2.2.1.3 del presente Anexo figura el método de asociación con la frecuencia recomendado.</w:t>
      </w:r>
    </w:p>
    <w:p w14:paraId="3B2993BC" w14:textId="77777777" w:rsidR="00BC013C" w:rsidRPr="003B3338" w:rsidRDefault="00BC013C" w:rsidP="004F7E66">
      <w:pPr>
        <w:rPr>
          <w:lang w:val="es-ES_tradnl"/>
        </w:rPr>
      </w:pPr>
      <w:r w:rsidRPr="003B3338">
        <w:rPr>
          <w:lang w:val="es-ES_tradnl"/>
        </w:rPr>
        <w:t>Los efectos de diversidad de emplazamientos pueden estimarse con el método indicado en el § 2.2.4.</w:t>
      </w:r>
    </w:p>
    <w:p w14:paraId="45157048" w14:textId="77777777" w:rsidR="00BC013C" w:rsidRPr="003B3338" w:rsidRDefault="00BC013C" w:rsidP="004F7E66">
      <w:pPr>
        <w:pStyle w:val="Heading4"/>
        <w:rPr>
          <w:lang w:val="es-ES_tradnl"/>
        </w:rPr>
      </w:pPr>
      <w:r w:rsidRPr="003B3338">
        <w:rPr>
          <w:lang w:val="es-ES_tradnl"/>
        </w:rPr>
        <w:t>2.2.1.1</w:t>
      </w:r>
      <w:r w:rsidRPr="003B3338">
        <w:rPr>
          <w:lang w:val="es-ES_tradnl"/>
        </w:rPr>
        <w:tab/>
        <w:t>Cálculo de las estadísticas de atenuación a largo plazo debida a la lluvia, a partir de la intensidad de lluvia caída en un punto</w:t>
      </w:r>
    </w:p>
    <w:p w14:paraId="628163F4" w14:textId="77777777" w:rsidR="00BC013C" w:rsidRPr="003B3338" w:rsidRDefault="00BC013C" w:rsidP="004F7E66">
      <w:pPr>
        <w:rPr>
          <w:lang w:val="es-ES_tradnl"/>
        </w:rPr>
      </w:pPr>
      <w:r w:rsidRPr="003B3338">
        <w:rPr>
          <w:lang w:val="es-ES_tradnl"/>
        </w:rPr>
        <w:t>El método que sigue proporciona estimaciones a largo plazo de las estadísticas que facilitan la atenuación debida a la lluvia sobre trayectos oblicuos en un determinado punto para frecuencias de hasta 55 GHz. Se precisan conocer los parámetros siguientes:</w:t>
      </w:r>
    </w:p>
    <w:p w14:paraId="18E473C4" w14:textId="77777777" w:rsidR="00BC013C" w:rsidRPr="003B3338" w:rsidRDefault="00BC013C" w:rsidP="004F7E66">
      <w:pPr>
        <w:pStyle w:val="Equationlegend"/>
        <w:rPr>
          <w:lang w:val="es-ES_tradnl"/>
        </w:rPr>
      </w:pPr>
      <w:r w:rsidRPr="003B3338">
        <w:rPr>
          <w:i/>
          <w:lang w:val="es-ES_tradnl"/>
        </w:rPr>
        <w:tab/>
        <w:t>R</w:t>
      </w:r>
      <w:r w:rsidRPr="003B3338">
        <w:rPr>
          <w:vertAlign w:val="subscript"/>
          <w:lang w:val="es-ES_tradnl"/>
        </w:rPr>
        <w:t>0,01</w:t>
      </w:r>
      <w:r w:rsidRPr="003B3338">
        <w:rPr>
          <w:lang w:val="es-ES_tradnl"/>
        </w:rPr>
        <w:t>:</w:t>
      </w:r>
      <w:r w:rsidRPr="003B3338">
        <w:rPr>
          <w:lang w:val="es-ES_tradnl"/>
        </w:rPr>
        <w:tab/>
        <w:t>intensidad de la lluvia en el punto de que se trate, para el 0,01% de un año medio (mm/h)</w:t>
      </w:r>
    </w:p>
    <w:p w14:paraId="0F39DDCE" w14:textId="77777777" w:rsidR="00BC013C" w:rsidRPr="003B3338" w:rsidRDefault="00BC013C" w:rsidP="004F7E66">
      <w:pPr>
        <w:pStyle w:val="Equationlegend"/>
        <w:rPr>
          <w:lang w:val="es-ES_tradnl"/>
        </w:rPr>
      </w:pPr>
      <w:r w:rsidRPr="003B3338">
        <w:rPr>
          <w:i/>
          <w:lang w:val="es-ES_tradnl"/>
        </w:rPr>
        <w:tab/>
        <w:t>h</w:t>
      </w:r>
      <w:r w:rsidRPr="003B3338">
        <w:rPr>
          <w:i/>
          <w:iCs/>
          <w:vertAlign w:val="subscript"/>
          <w:lang w:val="es-ES_tradnl"/>
        </w:rPr>
        <w:t>s</w:t>
      </w:r>
      <w:r w:rsidRPr="003B3338">
        <w:rPr>
          <w:lang w:val="es-ES_tradnl"/>
        </w:rPr>
        <w:t>:</w:t>
      </w:r>
      <w:r w:rsidRPr="003B3338">
        <w:rPr>
          <w:lang w:val="es-ES_tradnl"/>
        </w:rPr>
        <w:tab/>
        <w:t>altura de la estación terrena sobre el nivel medio del mar (km)</w:t>
      </w:r>
    </w:p>
    <w:p w14:paraId="39FED2C5" w14:textId="77777777" w:rsidR="00BC013C" w:rsidRPr="003B3338" w:rsidRDefault="00BC013C" w:rsidP="004F7E66">
      <w:pPr>
        <w:pStyle w:val="Equationlegend"/>
        <w:rPr>
          <w:lang w:val="es-ES_tradnl"/>
        </w:rPr>
      </w:pPr>
      <w:r w:rsidRPr="003B3338">
        <w:rPr>
          <w:lang w:val="es-ES_tradnl"/>
        </w:rPr>
        <w:tab/>
      </w:r>
      <w:r w:rsidRPr="003B3338">
        <w:rPr>
          <w:lang w:val="es-ES_tradnl"/>
        </w:rPr>
        <w:sym w:font="Symbol" w:char="F071"/>
      </w:r>
      <w:r w:rsidRPr="003B3338">
        <w:rPr>
          <w:lang w:val="es-ES_tradnl"/>
        </w:rPr>
        <w:t>:</w:t>
      </w:r>
      <w:r w:rsidRPr="003B3338">
        <w:rPr>
          <w:lang w:val="es-ES_tradnl"/>
        </w:rPr>
        <w:tab/>
        <w:t>ángulo de elevación (grados)</w:t>
      </w:r>
    </w:p>
    <w:p w14:paraId="7FE8AC79" w14:textId="77777777" w:rsidR="00BC013C" w:rsidRPr="003B3338" w:rsidRDefault="00BC013C" w:rsidP="004F7E66">
      <w:pPr>
        <w:pStyle w:val="Equationlegend"/>
        <w:rPr>
          <w:lang w:val="es-ES_tradnl"/>
        </w:rPr>
      </w:pPr>
      <w:r w:rsidRPr="003B3338">
        <w:rPr>
          <w:lang w:val="es-ES_tradnl"/>
        </w:rPr>
        <w:tab/>
      </w:r>
      <w:r w:rsidRPr="003B3338">
        <w:rPr>
          <w:lang w:val="es-ES_tradnl"/>
        </w:rPr>
        <w:sym w:font="Symbol" w:char="F06A"/>
      </w:r>
      <w:r w:rsidRPr="003B3338">
        <w:rPr>
          <w:lang w:val="es-ES_tradnl"/>
        </w:rPr>
        <w:t>:</w:t>
      </w:r>
      <w:r w:rsidRPr="003B3338">
        <w:rPr>
          <w:lang w:val="es-ES_tradnl"/>
        </w:rPr>
        <w:tab/>
        <w:t>latitud de la estación terrena (grados)</w:t>
      </w:r>
    </w:p>
    <w:p w14:paraId="1C2DA727" w14:textId="77777777" w:rsidR="00BC013C" w:rsidRPr="003B3338" w:rsidRDefault="00BC013C" w:rsidP="004F7E66">
      <w:pPr>
        <w:pStyle w:val="Equationlegend"/>
        <w:keepNext/>
        <w:keepLines/>
        <w:rPr>
          <w:lang w:val="es-ES_tradnl"/>
        </w:rPr>
      </w:pPr>
      <w:r w:rsidRPr="003B3338">
        <w:rPr>
          <w:lang w:val="es-ES_tradnl"/>
        </w:rPr>
        <w:lastRenderedPageBreak/>
        <w:tab/>
      </w:r>
      <w:r w:rsidRPr="003B3338">
        <w:rPr>
          <w:i/>
          <w:lang w:val="es-ES_tradnl"/>
        </w:rPr>
        <w:t>f</w:t>
      </w:r>
      <w:r w:rsidRPr="003B3338">
        <w:rPr>
          <w:sz w:val="12"/>
          <w:lang w:val="es-ES_tradnl"/>
        </w:rPr>
        <w:t> </w:t>
      </w:r>
      <w:r w:rsidRPr="003B3338">
        <w:rPr>
          <w:lang w:val="es-ES_tradnl"/>
        </w:rPr>
        <w:t>:</w:t>
      </w:r>
      <w:r w:rsidRPr="003B3338">
        <w:rPr>
          <w:lang w:val="es-ES_tradnl"/>
        </w:rPr>
        <w:tab/>
        <w:t>frecuencia (GHz)</w:t>
      </w:r>
    </w:p>
    <w:p w14:paraId="1E724D20" w14:textId="52D44A34" w:rsidR="00BC013C" w:rsidRPr="003B3338" w:rsidRDefault="00BC013C" w:rsidP="004F7E66">
      <w:pPr>
        <w:pStyle w:val="Equationlegend"/>
        <w:rPr>
          <w:lang w:val="es-ES_tradnl"/>
        </w:rPr>
      </w:pPr>
      <w:r w:rsidRPr="003B3338">
        <w:rPr>
          <w:lang w:val="es-ES_tradnl"/>
        </w:rPr>
        <w:tab/>
      </w:r>
      <w:r w:rsidRPr="003B3338">
        <w:rPr>
          <w:i/>
          <w:lang w:val="es-ES_tradnl"/>
        </w:rPr>
        <w:t>R</w:t>
      </w:r>
      <w:r w:rsidRPr="003B3338">
        <w:rPr>
          <w:i/>
          <w:iCs/>
          <w:vertAlign w:val="subscript"/>
          <w:lang w:val="es-ES_tradnl"/>
        </w:rPr>
        <w:t>e</w:t>
      </w:r>
      <w:r w:rsidRPr="003B3338">
        <w:rPr>
          <w:lang w:val="es-ES_tradnl"/>
        </w:rPr>
        <w:t>:</w:t>
      </w:r>
      <w:r w:rsidRPr="003B3338">
        <w:rPr>
          <w:lang w:val="es-ES_tradnl"/>
        </w:rPr>
        <w:tab/>
        <w:t>radio efectivo de la Tierra (8</w:t>
      </w:r>
      <w:r w:rsidRPr="003B3338">
        <w:rPr>
          <w:rFonts w:ascii="Tms Rmn" w:hAnsi="Tms Rmn"/>
          <w:sz w:val="12"/>
          <w:lang w:val="es-ES_tradnl"/>
        </w:rPr>
        <w:t> </w:t>
      </w:r>
      <w:r w:rsidRPr="003B3338">
        <w:rPr>
          <w:lang w:val="es-ES_tradnl"/>
        </w:rPr>
        <w:t>500 km)</w:t>
      </w:r>
      <w:r w:rsidR="00D80A47" w:rsidRPr="003B3338">
        <w:rPr>
          <w:lang w:val="es-ES_tradnl"/>
        </w:rPr>
        <w:t>.</w:t>
      </w:r>
    </w:p>
    <w:p w14:paraId="220582D1" w14:textId="77777777" w:rsidR="00BC013C" w:rsidRPr="003B3338" w:rsidRDefault="00BC013C" w:rsidP="004F7E66">
      <w:pPr>
        <w:rPr>
          <w:lang w:val="es-ES_tradnl"/>
        </w:rPr>
      </w:pPr>
      <w:r w:rsidRPr="003B3338">
        <w:rPr>
          <w:lang w:val="es-ES_tradnl"/>
        </w:rPr>
        <w:t>Si no se dispone de datos locales de la altura de la estación terrena sobre el nivel medio del mar, se puede obtener una estimación a partir de los mapas de altitud topográfica de la Recomendación UIT</w:t>
      </w:r>
      <w:r w:rsidRPr="003B3338">
        <w:rPr>
          <w:lang w:val="es-ES_tradnl"/>
        </w:rPr>
        <w:noBreakHyphen/>
        <w:t>R P.1511.</w:t>
      </w:r>
    </w:p>
    <w:p w14:paraId="48785CA0" w14:textId="77777777" w:rsidR="00BC013C" w:rsidRPr="003B3338" w:rsidRDefault="00BC013C" w:rsidP="004F7E66">
      <w:pPr>
        <w:rPr>
          <w:lang w:val="es-ES_tradnl"/>
        </w:rPr>
      </w:pPr>
      <w:r w:rsidRPr="003B3338">
        <w:rPr>
          <w:lang w:val="es-ES_tradnl"/>
        </w:rPr>
        <w:t>La configuración geométrica se muestra en la Fig. 1.</w:t>
      </w:r>
    </w:p>
    <w:p w14:paraId="4C8631A7" w14:textId="77777777" w:rsidR="00BC013C" w:rsidRPr="003B3338" w:rsidRDefault="00BC013C" w:rsidP="004F7E66">
      <w:pPr>
        <w:pStyle w:val="FigureNo"/>
        <w:rPr>
          <w:lang w:val="es-ES_tradnl"/>
        </w:rPr>
      </w:pPr>
      <w:r w:rsidRPr="003B3338">
        <w:rPr>
          <w:lang w:val="es-ES_tradnl"/>
        </w:rPr>
        <w:t>FIGURA 1</w:t>
      </w:r>
    </w:p>
    <w:p w14:paraId="532BB11A" w14:textId="77777777" w:rsidR="00BC013C" w:rsidRPr="003B3338" w:rsidRDefault="00BC013C" w:rsidP="004F7E66">
      <w:pPr>
        <w:pStyle w:val="Figuretitle"/>
        <w:rPr>
          <w:lang w:val="es-ES_tradnl"/>
        </w:rPr>
      </w:pPr>
      <w:r w:rsidRPr="003B3338">
        <w:rPr>
          <w:lang w:val="es-ES_tradnl"/>
        </w:rPr>
        <w:t>Representación esquemática de un trayecto Tierra-espacio con indicación de los parámetros</w:t>
      </w:r>
      <w:r w:rsidRPr="003B3338">
        <w:rPr>
          <w:lang w:val="es-ES_tradnl"/>
        </w:rPr>
        <w:br/>
        <w:t>que se utilizarán en el proceso de predicción de la atenuación</w:t>
      </w:r>
    </w:p>
    <w:p w14:paraId="4E361FB1" w14:textId="77777777" w:rsidR="00BC013C" w:rsidRPr="003B3338" w:rsidRDefault="00CF1521" w:rsidP="004F7E66">
      <w:pPr>
        <w:pStyle w:val="Figure"/>
        <w:rPr>
          <w:lang w:val="es-ES_tradnl"/>
        </w:rPr>
      </w:pPr>
      <w:r w:rsidRPr="003B3338">
        <w:rPr>
          <w:noProof/>
          <w:lang w:val="es-ES_tradnl"/>
        </w:rPr>
        <w:object w:dxaOrig="4262" w:dyaOrig="3157" w14:anchorId="673C7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3pt;height:263.7pt;mso-width-percent:0;mso-height-percent:0;mso-width-percent:0;mso-height-percent:0" o:ole="">
            <v:imagedata r:id="rId20" o:title=""/>
          </v:shape>
          <o:OLEObject Type="Embed" ProgID="CorelDRAW.Graphic.14" ShapeID="_x0000_i1025" DrawAspect="Content" ObjectID="_1781446571" r:id="rId21"/>
        </w:object>
      </w:r>
    </w:p>
    <w:p w14:paraId="0D6A9CB3" w14:textId="77777777" w:rsidR="00BC013C" w:rsidRPr="003B3338" w:rsidRDefault="00BC013C" w:rsidP="004F7E66">
      <w:pPr>
        <w:pStyle w:val="Blanc"/>
        <w:rPr>
          <w:lang w:val="es-ES_tradnl"/>
        </w:rPr>
      </w:pPr>
    </w:p>
    <w:p w14:paraId="4E0A38DF" w14:textId="77777777" w:rsidR="00BC013C" w:rsidRPr="003B3338" w:rsidRDefault="00BC013C" w:rsidP="004F7E66">
      <w:pPr>
        <w:rPr>
          <w:lang w:val="es-ES_tradnl"/>
        </w:rPr>
      </w:pPr>
      <w:r w:rsidRPr="003B3338">
        <w:rPr>
          <w:i/>
          <w:lang w:val="es-ES_tradnl"/>
        </w:rPr>
        <w:t>Paso 1:</w:t>
      </w:r>
      <w:r w:rsidRPr="003B3338">
        <w:rPr>
          <w:iCs/>
          <w:lang w:val="es-ES_tradnl"/>
        </w:rPr>
        <w:t>  </w:t>
      </w:r>
      <w:r w:rsidRPr="003B3338">
        <w:rPr>
          <w:lang w:val="es-ES_tradnl"/>
        </w:rPr>
        <w:t xml:space="preserve">Se determina la altura de la lluvia, </w:t>
      </w:r>
      <w:r w:rsidRPr="003B3338">
        <w:rPr>
          <w:i/>
          <w:lang w:val="es-ES_tradnl"/>
        </w:rPr>
        <w:t>h</w:t>
      </w:r>
      <w:r w:rsidRPr="003B3338">
        <w:rPr>
          <w:i/>
          <w:iCs/>
          <w:vertAlign w:val="subscript"/>
          <w:lang w:val="es-ES_tradnl"/>
        </w:rPr>
        <w:t>R</w:t>
      </w:r>
      <w:r w:rsidRPr="003B3338">
        <w:rPr>
          <w:lang w:val="es-ES_tradnl"/>
        </w:rPr>
        <w:t>, indicada en la Recomendación UIT</w:t>
      </w:r>
      <w:r w:rsidRPr="003B3338">
        <w:rPr>
          <w:lang w:val="es-ES_tradnl"/>
        </w:rPr>
        <w:noBreakHyphen/>
        <w:t>R P.839.</w:t>
      </w:r>
    </w:p>
    <w:p w14:paraId="7934A58A" w14:textId="77777777" w:rsidR="00BC013C" w:rsidRPr="003B3338" w:rsidRDefault="00BC013C" w:rsidP="004F7E66">
      <w:pPr>
        <w:keepNext/>
        <w:keepLines/>
        <w:tabs>
          <w:tab w:val="clear" w:pos="794"/>
          <w:tab w:val="left" w:pos="993"/>
        </w:tabs>
        <w:rPr>
          <w:lang w:val="es-ES_tradnl"/>
        </w:rPr>
      </w:pPr>
      <w:r w:rsidRPr="003B3338">
        <w:rPr>
          <w:i/>
          <w:lang w:val="es-ES_tradnl"/>
        </w:rPr>
        <w:t>Paso 2:</w:t>
      </w:r>
      <w:r w:rsidRPr="003B3338">
        <w:rPr>
          <w:iCs/>
          <w:lang w:val="es-ES_tradnl"/>
        </w:rPr>
        <w:t>  </w:t>
      </w:r>
      <w:r w:rsidRPr="003B3338">
        <w:rPr>
          <w:lang w:val="es-ES_tradnl"/>
        </w:rPr>
        <w:t xml:space="preserve">Para </w:t>
      </w:r>
      <w:r w:rsidRPr="003B3338">
        <w:rPr>
          <w:lang w:val="es-ES_tradnl"/>
        </w:rPr>
        <w:sym w:font="Symbol" w:char="F071"/>
      </w:r>
      <w:r w:rsidRPr="003B3338">
        <w:rPr>
          <w:lang w:val="es-ES_tradnl"/>
        </w:rPr>
        <w:t xml:space="preserve"> ≥ 5°, se calcula la longitud del trayecto oblicuo, </w:t>
      </w:r>
      <w:r w:rsidRPr="003B3338">
        <w:rPr>
          <w:i/>
          <w:lang w:val="es-ES_tradnl"/>
        </w:rPr>
        <w:t>L</w:t>
      </w:r>
      <w:r w:rsidRPr="003B3338">
        <w:rPr>
          <w:i/>
          <w:iCs/>
          <w:vertAlign w:val="subscript"/>
          <w:lang w:val="es-ES_tradnl"/>
        </w:rPr>
        <w:t>s</w:t>
      </w:r>
      <w:r w:rsidRPr="003B3338">
        <w:rPr>
          <w:lang w:val="es-ES_tradnl"/>
        </w:rPr>
        <w:t>, en el espacio correspondiente a la altura de la lluvia mediante la fórmula:</w:t>
      </w:r>
    </w:p>
    <w:p w14:paraId="73BF99DD" w14:textId="77777777" w:rsidR="00BC013C" w:rsidRPr="003B3338" w:rsidRDefault="00BC013C" w:rsidP="004F7E66">
      <w:pPr>
        <w:pStyle w:val="Blanc"/>
        <w:rPr>
          <w:lang w:val="es-ES_tradnl"/>
        </w:rPr>
      </w:pPr>
      <w:bookmarkStart w:id="13" w:name="F006"/>
    </w:p>
    <w:p w14:paraId="187EA182"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30"/>
          <w:sz w:val="20"/>
          <w:lang w:val="es-ES_tradnl"/>
        </w:rPr>
        <w:object w:dxaOrig="2580" w:dyaOrig="700" w14:anchorId="15E2CC67">
          <v:shape id="_x0000_i1026" type="#_x0000_t75" alt="" style="width:129.05pt;height:35.55pt;mso-width-percent:0;mso-height-percent:0;mso-width-percent:0;mso-height-percent:0" o:ole="" fillcolor="window">
            <v:imagedata r:id="rId22" o:title=""/>
          </v:shape>
          <o:OLEObject Type="Embed" ProgID="Equation.3" ShapeID="_x0000_i1026" DrawAspect="Content" ObjectID="_1781446572" r:id="rId23"/>
        </w:object>
      </w:r>
      <w:r w:rsidRPr="003B3338">
        <w:rPr>
          <w:lang w:val="es-ES_tradnl"/>
        </w:rPr>
        <w:tab/>
        <w:t>(1)</w:t>
      </w:r>
      <w:bookmarkEnd w:id="13"/>
    </w:p>
    <w:p w14:paraId="4D06B332" w14:textId="77777777" w:rsidR="00BC013C" w:rsidRPr="003B3338" w:rsidRDefault="00BC013C" w:rsidP="004F7E66">
      <w:pPr>
        <w:pStyle w:val="Blanc"/>
        <w:rPr>
          <w:lang w:val="es-ES_tradnl"/>
        </w:rPr>
      </w:pPr>
    </w:p>
    <w:p w14:paraId="15155D22" w14:textId="77777777" w:rsidR="00BC013C" w:rsidRPr="003B3338" w:rsidRDefault="00BC013C" w:rsidP="004F7E66">
      <w:pPr>
        <w:rPr>
          <w:lang w:val="es-ES_tradnl"/>
        </w:rPr>
      </w:pPr>
      <w:r w:rsidRPr="003B3338">
        <w:rPr>
          <w:lang w:val="es-ES_tradnl"/>
        </w:rPr>
        <w:t xml:space="preserve">Para </w:t>
      </w:r>
      <w:r w:rsidRPr="003B3338">
        <w:rPr>
          <w:lang w:val="es-ES_tradnl"/>
        </w:rPr>
        <w:sym w:font="Symbol" w:char="F071"/>
      </w:r>
      <w:r w:rsidRPr="003B3338">
        <w:rPr>
          <w:lang w:val="es-ES_tradnl"/>
        </w:rPr>
        <w:t xml:space="preserve"> &lt; 5° se utiliza la ecuación siguiente:</w:t>
      </w:r>
    </w:p>
    <w:p w14:paraId="6FA29E44" w14:textId="77777777" w:rsidR="00BC013C" w:rsidRPr="003B3338" w:rsidRDefault="00BC013C" w:rsidP="004F7E66">
      <w:pPr>
        <w:pStyle w:val="Blanc"/>
        <w:rPr>
          <w:lang w:val="es-ES_tradnl"/>
        </w:rPr>
      </w:pPr>
      <w:bookmarkStart w:id="14" w:name="F007"/>
    </w:p>
    <w:p w14:paraId="4C9E8A64"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76"/>
          <w:sz w:val="20"/>
          <w:lang w:val="es-ES_tradnl"/>
        </w:rPr>
        <w:object w:dxaOrig="5020" w:dyaOrig="1160" w14:anchorId="38C83BF9">
          <v:shape id="_x0000_i1027" type="#_x0000_t75" alt="" style="width:252.45pt;height:57.95pt;mso-width-percent:0;mso-height-percent:0;mso-width-percent:0;mso-height-percent:0" o:ole="" fillcolor="window">
            <v:imagedata r:id="rId24" o:title=""/>
          </v:shape>
          <o:OLEObject Type="Embed" ProgID="Equation.3" ShapeID="_x0000_i1027" DrawAspect="Content" ObjectID="_1781446573" r:id="rId25"/>
        </w:object>
      </w:r>
      <w:r w:rsidRPr="003B3338">
        <w:rPr>
          <w:lang w:val="es-ES_tradnl"/>
        </w:rPr>
        <w:tab/>
        <w:t>(2)</w:t>
      </w:r>
      <w:bookmarkEnd w:id="14"/>
    </w:p>
    <w:p w14:paraId="7930098C" w14:textId="77777777" w:rsidR="00BC013C" w:rsidRPr="003B3338" w:rsidRDefault="00BC013C" w:rsidP="004F7E66">
      <w:pPr>
        <w:keepNext/>
        <w:keepLines/>
        <w:tabs>
          <w:tab w:val="clear" w:pos="794"/>
          <w:tab w:val="left" w:pos="993"/>
        </w:tabs>
        <w:rPr>
          <w:lang w:val="es-ES_tradnl"/>
        </w:rPr>
      </w:pPr>
      <w:r w:rsidRPr="003B3338">
        <w:rPr>
          <w:lang w:val="es-ES_tradnl"/>
        </w:rPr>
        <w:lastRenderedPageBreak/>
        <w:t xml:space="preserve">Si </w:t>
      </w:r>
      <w:r w:rsidRPr="003B3338">
        <w:rPr>
          <w:i/>
          <w:lang w:val="es-ES_tradnl"/>
        </w:rPr>
        <w:t>h</w:t>
      </w:r>
      <w:r w:rsidRPr="003B3338">
        <w:rPr>
          <w:i/>
          <w:vertAlign w:val="subscript"/>
          <w:lang w:val="es-ES_tradnl"/>
        </w:rPr>
        <w:t>R</w:t>
      </w:r>
      <w:r w:rsidRPr="003B3338">
        <w:rPr>
          <w:i/>
          <w:lang w:val="es-ES_tradnl"/>
        </w:rPr>
        <w:t xml:space="preserve"> – h</w:t>
      </w:r>
      <w:r w:rsidRPr="003B3338">
        <w:rPr>
          <w:i/>
          <w:vertAlign w:val="subscript"/>
          <w:lang w:val="es-ES_tradnl"/>
        </w:rPr>
        <w:t>s</w:t>
      </w:r>
      <w:r w:rsidRPr="003B3338">
        <w:rPr>
          <w:vertAlign w:val="subscript"/>
          <w:lang w:val="es-ES_tradnl"/>
        </w:rPr>
        <w:t xml:space="preserve"> </w:t>
      </w:r>
      <w:r w:rsidRPr="003B3338">
        <w:rPr>
          <w:lang w:val="es-ES_tradnl"/>
        </w:rPr>
        <w:t>es menor o igual a cero, la atenuación debida a la lluvia prevista para cualquier porcentaje de tiempo es cero y no son necesarios los pasos siguientes:</w:t>
      </w:r>
    </w:p>
    <w:p w14:paraId="42EB3D4A" w14:textId="77777777" w:rsidR="00BC013C" w:rsidRPr="003B3338" w:rsidRDefault="00BC013C" w:rsidP="004F7E66">
      <w:pPr>
        <w:tabs>
          <w:tab w:val="clear" w:pos="794"/>
          <w:tab w:val="left" w:pos="993"/>
        </w:tabs>
        <w:rPr>
          <w:lang w:val="es-ES_tradnl"/>
        </w:rPr>
      </w:pPr>
      <w:r w:rsidRPr="003B3338">
        <w:rPr>
          <w:i/>
          <w:lang w:val="es-ES_tradnl"/>
        </w:rPr>
        <w:t>Paso 3:</w:t>
      </w:r>
      <w:r w:rsidRPr="003B3338">
        <w:rPr>
          <w:iCs/>
          <w:lang w:val="es-ES_tradnl"/>
        </w:rPr>
        <w:t>  </w:t>
      </w:r>
      <w:r w:rsidRPr="003B3338">
        <w:rPr>
          <w:lang w:val="es-ES_tradnl"/>
        </w:rPr>
        <w:t xml:space="preserve">Se determina la proyección horizontal, </w:t>
      </w:r>
      <w:r w:rsidRPr="003B3338">
        <w:rPr>
          <w:i/>
          <w:lang w:val="es-ES_tradnl"/>
        </w:rPr>
        <w:t>L</w:t>
      </w:r>
      <w:r w:rsidRPr="003B3338">
        <w:rPr>
          <w:i/>
          <w:vertAlign w:val="subscript"/>
          <w:lang w:val="es-ES_tradnl"/>
        </w:rPr>
        <w:t>G</w:t>
      </w:r>
      <w:r w:rsidRPr="003B3338">
        <w:rPr>
          <w:lang w:val="es-ES_tradnl"/>
        </w:rPr>
        <w:t>, de la longitud del trayecto oblicuo aplicando la siguiente ecuación:</w:t>
      </w:r>
    </w:p>
    <w:p w14:paraId="559B1C6B" w14:textId="77777777" w:rsidR="00BC013C" w:rsidRPr="003B3338" w:rsidRDefault="00BC013C" w:rsidP="004F7E66">
      <w:pPr>
        <w:pStyle w:val="Blanc"/>
        <w:rPr>
          <w:sz w:val="10"/>
          <w:szCs w:val="10"/>
          <w:lang w:val="es-ES_tradnl"/>
        </w:rPr>
      </w:pPr>
    </w:p>
    <w:p w14:paraId="3A9E1B39"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Pr="003B3338">
        <w:rPr>
          <w:i/>
          <w:lang w:val="es-ES_tradnl"/>
        </w:rPr>
        <w:t>L</w:t>
      </w:r>
      <w:r w:rsidRPr="003B3338">
        <w:rPr>
          <w:i/>
          <w:vertAlign w:val="subscript"/>
          <w:lang w:val="es-ES_tradnl"/>
        </w:rPr>
        <w:t>G</w:t>
      </w:r>
      <w:r w:rsidRPr="003B3338">
        <w:rPr>
          <w:lang w:val="es-ES_tradnl"/>
        </w:rPr>
        <w:t> = </w:t>
      </w:r>
      <w:r w:rsidRPr="003B3338">
        <w:rPr>
          <w:i/>
          <w:lang w:val="es-ES_tradnl"/>
        </w:rPr>
        <w:t>L</w:t>
      </w:r>
      <w:r w:rsidRPr="003B3338">
        <w:rPr>
          <w:i/>
          <w:vertAlign w:val="subscript"/>
          <w:lang w:val="es-ES_tradnl"/>
        </w:rPr>
        <w:t>s</w:t>
      </w:r>
      <w:r w:rsidRPr="003B3338">
        <w:rPr>
          <w:lang w:val="es-ES_tradnl"/>
        </w:rPr>
        <w:t xml:space="preserve"> cos </w:t>
      </w:r>
      <w:r w:rsidRPr="003B3338">
        <w:rPr>
          <w:lang w:val="es-ES_tradnl"/>
        </w:rPr>
        <w:sym w:font="Symbol" w:char="F071"/>
      </w:r>
      <w:r w:rsidRPr="003B3338">
        <w:rPr>
          <w:lang w:val="es-ES_tradnl"/>
        </w:rPr>
        <w:t>                km</w:t>
      </w:r>
      <w:r w:rsidRPr="003B3338">
        <w:rPr>
          <w:lang w:val="es-ES_tradnl"/>
        </w:rPr>
        <w:tab/>
        <w:t>(3)</w:t>
      </w:r>
    </w:p>
    <w:p w14:paraId="5E873831" w14:textId="77777777" w:rsidR="00BC013C" w:rsidRPr="003B3338" w:rsidRDefault="00BC013C" w:rsidP="004F7E66">
      <w:pPr>
        <w:tabs>
          <w:tab w:val="clear" w:pos="794"/>
          <w:tab w:val="left" w:pos="993"/>
        </w:tabs>
        <w:rPr>
          <w:lang w:val="es-ES_tradnl"/>
        </w:rPr>
      </w:pPr>
      <w:r w:rsidRPr="003B3338">
        <w:rPr>
          <w:i/>
          <w:lang w:val="es-ES_tradnl"/>
        </w:rPr>
        <w:t>Paso 4:</w:t>
      </w:r>
      <w:r w:rsidRPr="003B3338">
        <w:rPr>
          <w:iCs/>
          <w:lang w:val="es-ES_tradnl"/>
        </w:rPr>
        <w:t>  </w:t>
      </w:r>
      <w:r w:rsidRPr="003B3338">
        <w:rPr>
          <w:lang w:val="es-ES_tradnl"/>
        </w:rPr>
        <w:t xml:space="preserve">Se obtiene la intensidad de la lluvia, </w:t>
      </w:r>
      <w:r w:rsidRPr="003B3338">
        <w:rPr>
          <w:i/>
          <w:lang w:val="es-ES_tradnl"/>
        </w:rPr>
        <w:t>R</w:t>
      </w:r>
      <w:r w:rsidRPr="003B3338">
        <w:rPr>
          <w:vertAlign w:val="subscript"/>
          <w:lang w:val="es-ES_tradnl"/>
        </w:rPr>
        <w:t>0,01</w:t>
      </w:r>
      <w:r w:rsidRPr="003B3338">
        <w:rPr>
          <w:lang w:val="es-ES_tradnl"/>
        </w:rPr>
        <w:t>, rebasada durante el 0,01% de un año medio (con un tiempo de integración de 1 min). Si no pueden obtenerse datos estadísticos a largo plazo a partir de fuentes locales de información, puede hacerse una estimación utilizando los mapas de intensidad de lluvia que aparecen en la Recomendación UIT</w:t>
      </w:r>
      <w:r w:rsidRPr="003B3338">
        <w:rPr>
          <w:lang w:val="es-ES_tradnl"/>
        </w:rPr>
        <w:noBreakHyphen/>
        <w:t xml:space="preserve">R P.837. Si </w:t>
      </w:r>
      <w:r w:rsidRPr="003B3338">
        <w:rPr>
          <w:rFonts w:ascii="Times" w:hAnsi="Times"/>
          <w:i/>
          <w:lang w:val="es-ES_tradnl"/>
        </w:rPr>
        <w:t>R</w:t>
      </w:r>
      <w:r w:rsidRPr="003B3338">
        <w:rPr>
          <w:iCs/>
          <w:vertAlign w:val="subscript"/>
          <w:lang w:val="es-ES_tradnl"/>
        </w:rPr>
        <w:t xml:space="preserve">0,01 </w:t>
      </w:r>
      <w:r w:rsidRPr="003B3338">
        <w:rPr>
          <w:lang w:val="es-ES_tradnl"/>
        </w:rPr>
        <w:t>es cero, la atenuación debida a la lluvia prevista para cualquier porcentaje de tiempo es cero y no son necesarios los pasos siguientes.</w:t>
      </w:r>
    </w:p>
    <w:p w14:paraId="04838B84" w14:textId="77777777" w:rsidR="00BC013C" w:rsidRPr="003B3338" w:rsidRDefault="00BC013C" w:rsidP="004F7E66">
      <w:pPr>
        <w:tabs>
          <w:tab w:val="clear" w:pos="794"/>
          <w:tab w:val="left" w:pos="993"/>
        </w:tabs>
        <w:rPr>
          <w:lang w:val="es-ES_tradnl"/>
        </w:rPr>
      </w:pPr>
      <w:r w:rsidRPr="003B3338">
        <w:rPr>
          <w:i/>
          <w:lang w:val="es-ES_tradnl"/>
        </w:rPr>
        <w:t>Paso 5:</w:t>
      </w:r>
      <w:r w:rsidRPr="003B3338">
        <w:rPr>
          <w:iCs/>
          <w:lang w:val="es-ES_tradnl"/>
        </w:rPr>
        <w:t>  </w:t>
      </w:r>
      <w:r w:rsidRPr="003B3338">
        <w:rPr>
          <w:lang w:val="es-ES_tradnl"/>
        </w:rPr>
        <w:t xml:space="preserve">Se halla la atenuación específica, </w:t>
      </w:r>
      <w:r w:rsidRPr="003B3338">
        <w:rPr>
          <w:lang w:val="es-ES_tradnl"/>
        </w:rPr>
        <w:sym w:font="Symbol" w:char="F067"/>
      </w:r>
      <w:r w:rsidRPr="003B3338">
        <w:rPr>
          <w:i/>
          <w:vertAlign w:val="subscript"/>
          <w:lang w:val="es-ES_tradnl"/>
        </w:rPr>
        <w:t>R</w:t>
      </w:r>
      <w:r w:rsidRPr="003B3338">
        <w:rPr>
          <w:lang w:val="es-ES_tradnl"/>
        </w:rPr>
        <w:t xml:space="preserve">, utilizando los coeficientes dependientes de la frecuencia que aparecen en la Recomendación UIT-R P.838 y el índice de intensidad de la lluvia, </w:t>
      </w:r>
      <w:r w:rsidRPr="003B3338">
        <w:rPr>
          <w:i/>
          <w:lang w:val="es-ES_tradnl"/>
        </w:rPr>
        <w:t>R</w:t>
      </w:r>
      <w:r w:rsidRPr="003B3338">
        <w:rPr>
          <w:vertAlign w:val="subscript"/>
          <w:lang w:val="es-ES_tradnl"/>
        </w:rPr>
        <w:t>0,01</w:t>
      </w:r>
      <w:r w:rsidRPr="003B3338">
        <w:rPr>
          <w:lang w:val="es-ES_tradnl"/>
        </w:rPr>
        <w:t>, determinado según el Paso 4, aplicando la ecuación:</w:t>
      </w:r>
    </w:p>
    <w:p w14:paraId="458C0704" w14:textId="77777777" w:rsidR="00BC013C" w:rsidRPr="003B3338" w:rsidRDefault="00BC013C" w:rsidP="004F7E66">
      <w:pPr>
        <w:pStyle w:val="Blanc"/>
        <w:rPr>
          <w:lang w:val="es-ES_tradnl"/>
        </w:rPr>
      </w:pPr>
      <w:bookmarkStart w:id="15" w:name="F010"/>
    </w:p>
    <w:p w14:paraId="27F609E8"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Pr="003B3338">
        <w:rPr>
          <w:lang w:val="es-ES_tradnl"/>
        </w:rPr>
        <w:sym w:font="Symbol" w:char="F067"/>
      </w:r>
      <w:r w:rsidRPr="003B3338">
        <w:rPr>
          <w:i/>
          <w:vertAlign w:val="subscript"/>
          <w:lang w:val="es-ES_tradnl"/>
        </w:rPr>
        <w:t>R</w:t>
      </w:r>
      <w:r w:rsidRPr="003B3338">
        <w:rPr>
          <w:lang w:val="es-ES_tradnl"/>
        </w:rPr>
        <w:t> = </w:t>
      </w:r>
      <w:r w:rsidRPr="003B3338">
        <w:rPr>
          <w:i/>
          <w:lang w:val="es-ES_tradnl"/>
        </w:rPr>
        <w:t>k</w:t>
      </w:r>
      <w:r w:rsidRPr="003B3338">
        <w:rPr>
          <w:lang w:val="es-ES_tradnl"/>
        </w:rPr>
        <w:t xml:space="preserve"> (</w:t>
      </w:r>
      <w:r w:rsidRPr="003B3338">
        <w:rPr>
          <w:i/>
          <w:lang w:val="es-ES_tradnl"/>
        </w:rPr>
        <w:t>R</w:t>
      </w:r>
      <w:r w:rsidRPr="003B3338">
        <w:rPr>
          <w:vertAlign w:val="subscript"/>
          <w:lang w:val="es-ES_tradnl"/>
        </w:rPr>
        <w:t>0,01</w:t>
      </w:r>
      <w:r w:rsidRPr="003B3338">
        <w:rPr>
          <w:lang w:val="es-ES_tradnl"/>
        </w:rPr>
        <w:t>)</w:t>
      </w:r>
      <w:r w:rsidRPr="003B3338">
        <w:rPr>
          <w:vertAlign w:val="superscript"/>
          <w:lang w:val="es-ES_tradnl"/>
        </w:rPr>
        <w:sym w:font="Symbol" w:char="F061"/>
      </w:r>
      <w:r w:rsidRPr="003B3338">
        <w:rPr>
          <w:lang w:val="es-ES_tradnl"/>
        </w:rPr>
        <w:t>             </w:t>
      </w:r>
      <w:r w:rsidRPr="003B3338">
        <w:rPr>
          <w:color w:val="000000"/>
          <w:lang w:val="es-ES_tradnl"/>
        </w:rPr>
        <w:t>dB/km</w:t>
      </w:r>
      <w:r w:rsidRPr="003B3338">
        <w:rPr>
          <w:color w:val="000000"/>
          <w:lang w:val="es-ES_tradnl"/>
        </w:rPr>
        <w:tab/>
        <w:t>(4)</w:t>
      </w:r>
      <w:bookmarkEnd w:id="15"/>
    </w:p>
    <w:p w14:paraId="24E6E0E0" w14:textId="77777777" w:rsidR="00BC013C" w:rsidRPr="003B3338" w:rsidRDefault="00BC013C" w:rsidP="004F7E66">
      <w:pPr>
        <w:pStyle w:val="Blanc"/>
        <w:rPr>
          <w:lang w:val="es-ES_tradnl"/>
        </w:rPr>
      </w:pPr>
    </w:p>
    <w:p w14:paraId="484DB1D0" w14:textId="77777777" w:rsidR="00BC013C" w:rsidRPr="003B3338" w:rsidRDefault="00BC013C" w:rsidP="004F7E66">
      <w:pPr>
        <w:tabs>
          <w:tab w:val="clear" w:pos="794"/>
          <w:tab w:val="left" w:pos="993"/>
        </w:tabs>
        <w:rPr>
          <w:lang w:val="es-ES_tradnl"/>
        </w:rPr>
      </w:pPr>
      <w:r w:rsidRPr="003B3338">
        <w:rPr>
          <w:i/>
          <w:lang w:val="es-ES_tradnl"/>
        </w:rPr>
        <w:t>Paso 6:</w:t>
      </w:r>
      <w:r w:rsidRPr="003B3338">
        <w:rPr>
          <w:iCs/>
          <w:lang w:val="es-ES_tradnl"/>
        </w:rPr>
        <w:t>  </w:t>
      </w:r>
      <w:r w:rsidRPr="003B3338">
        <w:rPr>
          <w:lang w:val="es-ES_tradnl"/>
        </w:rPr>
        <w:t xml:space="preserve">Se calcula el factor de reducción horizontal, </w:t>
      </w:r>
      <w:r w:rsidRPr="003B3338">
        <w:rPr>
          <w:i/>
          <w:lang w:val="es-ES_tradnl"/>
        </w:rPr>
        <w:t>r</w:t>
      </w:r>
      <w:r w:rsidRPr="003B3338">
        <w:rPr>
          <w:vertAlign w:val="subscript"/>
          <w:lang w:val="es-ES_tradnl"/>
        </w:rPr>
        <w:t>0,01</w:t>
      </w:r>
      <w:r w:rsidRPr="003B3338">
        <w:rPr>
          <w:lang w:val="es-ES_tradnl"/>
        </w:rPr>
        <w:t>, para el 0,01% del tiempo:</w:t>
      </w:r>
    </w:p>
    <w:p w14:paraId="67AB5A7E" w14:textId="77777777" w:rsidR="00BC013C" w:rsidRPr="003B3338" w:rsidRDefault="00BC013C" w:rsidP="004F7E66">
      <w:pPr>
        <w:pStyle w:val="Blanc"/>
        <w:rPr>
          <w:sz w:val="10"/>
          <w:szCs w:val="10"/>
          <w:lang w:val="es-ES_tradnl"/>
        </w:rPr>
      </w:pPr>
    </w:p>
    <w:p w14:paraId="33BB7D20" w14:textId="77777777" w:rsidR="00BC013C" w:rsidRPr="003B3338" w:rsidRDefault="00BC013C" w:rsidP="001D380F">
      <w:pPr>
        <w:pStyle w:val="Equation"/>
        <w:tabs>
          <w:tab w:val="left" w:pos="7250"/>
        </w:tabs>
        <w:rPr>
          <w:lang w:val="es-ES_tradnl"/>
        </w:rPr>
      </w:pPr>
      <w:r w:rsidRPr="003B3338">
        <w:rPr>
          <w:lang w:val="es-ES_tradnl"/>
        </w:rPr>
        <w:tab/>
      </w:r>
      <w:r w:rsidRPr="003B3338">
        <w:rPr>
          <w:lang w:val="es-ES_tradnl"/>
        </w:rPr>
        <w:tab/>
      </w:r>
      <w:r w:rsidR="00CF1521" w:rsidRPr="003B3338">
        <w:rPr>
          <w:noProof/>
          <w:position w:val="-68"/>
          <w:lang w:val="es-ES_tradnl"/>
        </w:rPr>
        <w:object w:dxaOrig="4239" w:dyaOrig="1060" w14:anchorId="74B18DE7">
          <v:shape id="_x0000_i1028" type="#_x0000_t75" alt="" style="width:212.25pt;height:52.35pt;mso-width-percent:0;mso-height-percent:0;mso-width-percent:0;mso-height-percent:0" o:ole="" fillcolor="window">
            <v:imagedata r:id="rId26" o:title=""/>
          </v:shape>
          <o:OLEObject Type="Embed" ProgID="Equation.3" ShapeID="_x0000_i1028" DrawAspect="Content" ObjectID="_1781446574" r:id="rId27"/>
        </w:object>
      </w:r>
      <w:r w:rsidRPr="003B3338">
        <w:rPr>
          <w:lang w:val="es-ES_tradnl"/>
        </w:rPr>
        <w:tab/>
      </w:r>
      <w:r w:rsidRPr="003B3338">
        <w:rPr>
          <w:lang w:val="es-ES_tradnl"/>
        </w:rPr>
        <w:tab/>
        <w:t>(5)</w:t>
      </w:r>
    </w:p>
    <w:p w14:paraId="3ABBF6F0" w14:textId="77777777" w:rsidR="00BC013C" w:rsidRPr="003B3338" w:rsidRDefault="00BC013C" w:rsidP="004F7E66">
      <w:pPr>
        <w:pStyle w:val="Blanc"/>
        <w:rPr>
          <w:lang w:val="es-ES_tradnl"/>
        </w:rPr>
      </w:pPr>
    </w:p>
    <w:p w14:paraId="57FD2582" w14:textId="77777777" w:rsidR="00BC013C" w:rsidRPr="003B3338" w:rsidRDefault="00BC013C" w:rsidP="004F7E66">
      <w:pPr>
        <w:tabs>
          <w:tab w:val="clear" w:pos="794"/>
          <w:tab w:val="left" w:pos="993"/>
        </w:tabs>
        <w:rPr>
          <w:lang w:val="es-ES_tradnl"/>
        </w:rPr>
      </w:pPr>
      <w:r w:rsidRPr="003B3338">
        <w:rPr>
          <w:i/>
          <w:lang w:val="es-ES_tradnl"/>
        </w:rPr>
        <w:t>Paso 7:</w:t>
      </w:r>
      <w:r w:rsidRPr="003B3338">
        <w:rPr>
          <w:iCs/>
          <w:lang w:val="es-ES_tradnl"/>
        </w:rPr>
        <w:t>  </w:t>
      </w:r>
      <w:r w:rsidRPr="003B3338">
        <w:rPr>
          <w:lang w:val="es-ES_tradnl"/>
        </w:rPr>
        <w:t xml:space="preserve">Se calcula el factor de ajuste vertical, </w:t>
      </w:r>
      <w:r w:rsidRPr="003B3338">
        <w:rPr>
          <w:i/>
          <w:lang w:val="es-ES_tradnl"/>
        </w:rPr>
        <w:t>v</w:t>
      </w:r>
      <w:r w:rsidRPr="003B3338">
        <w:rPr>
          <w:vertAlign w:val="subscript"/>
          <w:lang w:val="es-ES_tradnl"/>
        </w:rPr>
        <w:t>0,01</w:t>
      </w:r>
      <w:r w:rsidRPr="003B3338">
        <w:rPr>
          <w:lang w:val="es-ES_tradnl"/>
        </w:rPr>
        <w:t>, para 0,01% del tiempo:</w:t>
      </w:r>
    </w:p>
    <w:p w14:paraId="2594E1A4"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36"/>
          <w:lang w:val="es-ES_tradnl"/>
        </w:rPr>
        <w:object w:dxaOrig="3420" w:dyaOrig="840" w14:anchorId="5A9DDDF0">
          <v:shape id="_x0000_i1029" type="#_x0000_t75" alt="" style="width:171.1pt;height:43pt;mso-width-percent:0;mso-height-percent:0;mso-width-percent:0;mso-height-percent:0" o:ole="" fillcolor="window">
            <v:imagedata r:id="rId28" o:title=""/>
          </v:shape>
          <o:OLEObject Type="Embed" ProgID="Equation.3" ShapeID="_x0000_i1029" DrawAspect="Content" ObjectID="_1781446575" r:id="rId29"/>
        </w:object>
      </w:r>
    </w:p>
    <w:p w14:paraId="5BA11C41" w14:textId="77777777" w:rsidR="00BC013C" w:rsidRPr="003B3338" w:rsidRDefault="00BC013C" w:rsidP="004F7E66">
      <w:pPr>
        <w:pStyle w:val="Blanc"/>
        <w:rPr>
          <w:lang w:val="es-ES_tradnl"/>
        </w:rPr>
      </w:pPr>
    </w:p>
    <w:p w14:paraId="4EC5D4FC" w14:textId="77777777" w:rsidR="00BC013C" w:rsidRPr="003B3338" w:rsidRDefault="00BC013C" w:rsidP="004F7E66">
      <w:pPr>
        <w:pStyle w:val="Equation"/>
        <w:spacing w:before="80"/>
        <w:rPr>
          <w:lang w:val="es-ES_tradnl"/>
        </w:rPr>
      </w:pPr>
      <w:r w:rsidRPr="003B3338">
        <w:rPr>
          <w:lang w:val="es-ES_tradnl"/>
        </w:rPr>
        <w:t xml:space="preserve">Para </w:t>
      </w:r>
      <w:r w:rsidRPr="003B3338">
        <w:rPr>
          <w:lang w:val="es-ES_tradnl"/>
        </w:rPr>
        <w:sym w:font="Symbol" w:char="F07A"/>
      </w:r>
      <w:r w:rsidRPr="003B3338">
        <w:rPr>
          <w:lang w:val="es-ES_tradnl"/>
        </w:rPr>
        <w:t xml:space="preserve"> &gt; </w:t>
      </w:r>
      <w:r w:rsidRPr="003B3338">
        <w:rPr>
          <w:lang w:val="es-ES_tradnl"/>
        </w:rPr>
        <w:sym w:font="Symbol" w:char="F071"/>
      </w:r>
      <w:r w:rsidRPr="003B3338">
        <w:rPr>
          <w:lang w:val="es-ES_tradnl"/>
        </w:rPr>
        <w:t>,</w:t>
      </w:r>
      <w:r w:rsidRPr="003B3338">
        <w:rPr>
          <w:lang w:val="es-ES_tradnl"/>
        </w:rPr>
        <w:tab/>
      </w:r>
      <w:r w:rsidR="00CF1521" w:rsidRPr="003B3338">
        <w:rPr>
          <w:noProof/>
          <w:position w:val="-30"/>
          <w:lang w:val="es-ES_tradnl"/>
        </w:rPr>
        <w:object w:dxaOrig="2560" w:dyaOrig="720" w14:anchorId="75582650">
          <v:shape id="_x0000_i1030" type="#_x0000_t75" alt="" style="width:128.1pt;height:36.45pt;mso-width-percent:0;mso-height-percent:0;mso-width-percent:0;mso-height-percent:0" o:ole="" fillcolor="window">
            <v:imagedata r:id="rId30" o:title=""/>
          </v:shape>
          <o:OLEObject Type="Embed" ProgID="Equation.3" ShapeID="_x0000_i1030" DrawAspect="Content" ObjectID="_1781446576" r:id="rId31"/>
        </w:object>
      </w:r>
    </w:p>
    <w:p w14:paraId="1688AC8E" w14:textId="77777777" w:rsidR="00BC013C" w:rsidRPr="003B3338" w:rsidRDefault="00BC013C" w:rsidP="004F7E66">
      <w:pPr>
        <w:pStyle w:val="Blanc"/>
        <w:rPr>
          <w:lang w:val="es-ES_tradnl"/>
        </w:rPr>
      </w:pPr>
    </w:p>
    <w:p w14:paraId="1450715F" w14:textId="77777777" w:rsidR="00BC013C" w:rsidRPr="003B3338" w:rsidRDefault="00BC013C" w:rsidP="004F7E66">
      <w:pPr>
        <w:pStyle w:val="Equation"/>
        <w:spacing w:before="80"/>
        <w:rPr>
          <w:sz w:val="20"/>
          <w:lang w:val="es-ES_tradnl"/>
        </w:rPr>
      </w:pPr>
      <w:r w:rsidRPr="003B3338">
        <w:rPr>
          <w:lang w:val="es-ES_tradnl"/>
        </w:rPr>
        <w:t>De otro modo,</w:t>
      </w:r>
      <w:r w:rsidRPr="003B3338">
        <w:rPr>
          <w:sz w:val="20"/>
          <w:lang w:val="es-ES_tradnl"/>
        </w:rPr>
        <w:tab/>
      </w:r>
      <w:r w:rsidR="00CF1521" w:rsidRPr="003B3338">
        <w:rPr>
          <w:noProof/>
          <w:position w:val="-30"/>
          <w:lang w:val="es-ES_tradnl"/>
        </w:rPr>
        <w:object w:dxaOrig="2640" w:dyaOrig="700" w14:anchorId="51C2BB01">
          <v:shape id="_x0000_i1031" type="#_x0000_t75" alt="" style="width:132.8pt;height:35.55pt;mso-width-percent:0;mso-height-percent:0;mso-width-percent:0;mso-height-percent:0" o:ole="" fillcolor="window">
            <v:imagedata r:id="rId32" o:title=""/>
          </v:shape>
          <o:OLEObject Type="Embed" ProgID="Equation.3" ShapeID="_x0000_i1031" DrawAspect="Content" ObjectID="_1781446577" r:id="rId33"/>
        </w:object>
      </w:r>
    </w:p>
    <w:p w14:paraId="6D19FC50" w14:textId="77777777" w:rsidR="00BC013C" w:rsidRPr="003B3338" w:rsidRDefault="00BC013C" w:rsidP="004F7E66">
      <w:pPr>
        <w:pStyle w:val="Blanc"/>
        <w:rPr>
          <w:lang w:val="es-ES_tradnl"/>
        </w:rPr>
      </w:pPr>
    </w:p>
    <w:p w14:paraId="18F168C0" w14:textId="77777777" w:rsidR="00BC013C" w:rsidRPr="003B3338" w:rsidRDefault="00BC013C" w:rsidP="004F7E66">
      <w:pPr>
        <w:pStyle w:val="Equation"/>
        <w:spacing w:before="80"/>
        <w:rPr>
          <w:lang w:val="es-ES_tradnl"/>
        </w:rPr>
      </w:pPr>
      <w:r w:rsidRPr="003B3338">
        <w:rPr>
          <w:lang w:val="es-ES_tradnl"/>
        </w:rPr>
        <w:t>Si |</w:t>
      </w:r>
      <w:r w:rsidRPr="003B3338">
        <w:rPr>
          <w:rFonts w:ascii="Tms Rmn" w:hAnsi="Tms Rmn"/>
          <w:lang w:val="es-ES_tradnl"/>
        </w:rPr>
        <w:t> </w:t>
      </w:r>
      <w:r w:rsidRPr="003B3338">
        <w:rPr>
          <w:rFonts w:ascii="Tms Rmn" w:hAnsi="Tms Rmn"/>
          <w:lang w:val="es-ES_tradnl"/>
        </w:rPr>
        <w:sym w:font="Symbol" w:char="F06A"/>
      </w:r>
      <w:r w:rsidRPr="003B3338">
        <w:rPr>
          <w:rFonts w:ascii="Tms Rmn" w:hAnsi="Tms Rmn"/>
          <w:lang w:val="es-ES_tradnl"/>
        </w:rPr>
        <w:t> </w:t>
      </w:r>
      <w:r w:rsidRPr="003B3338">
        <w:rPr>
          <w:lang w:val="es-ES_tradnl"/>
        </w:rPr>
        <w:t>| &lt; 36°,</w:t>
      </w:r>
      <w:r w:rsidRPr="003B3338">
        <w:rPr>
          <w:lang w:val="es-ES_tradnl"/>
        </w:rPr>
        <w:tab/>
      </w:r>
      <w:r w:rsidRPr="003B3338">
        <w:rPr>
          <w:lang w:val="es-ES_tradnl"/>
        </w:rPr>
        <w:sym w:font="Symbol" w:char="F063"/>
      </w:r>
      <w:r w:rsidRPr="003B3338">
        <w:rPr>
          <w:lang w:val="es-ES_tradnl"/>
        </w:rPr>
        <w:t> = 36 – |</w:t>
      </w:r>
      <w:r w:rsidRPr="003B3338">
        <w:rPr>
          <w:rFonts w:ascii="Tms Rmn" w:hAnsi="Tms Rmn"/>
          <w:lang w:val="es-ES_tradnl"/>
        </w:rPr>
        <w:t> </w:t>
      </w:r>
      <w:r w:rsidRPr="003B3338">
        <w:rPr>
          <w:rFonts w:ascii="Tms Rmn" w:hAnsi="Tms Rmn"/>
          <w:lang w:val="es-ES_tradnl"/>
        </w:rPr>
        <w:sym w:font="Symbol" w:char="F06A"/>
      </w:r>
      <w:r w:rsidRPr="003B3338">
        <w:rPr>
          <w:rFonts w:ascii="Tms Rmn" w:hAnsi="Tms Rmn"/>
          <w:lang w:val="es-ES_tradnl"/>
        </w:rPr>
        <w:t> </w:t>
      </w:r>
      <w:r w:rsidRPr="003B3338">
        <w:rPr>
          <w:lang w:val="es-ES_tradnl"/>
        </w:rPr>
        <w:t>|           grados</w:t>
      </w:r>
    </w:p>
    <w:p w14:paraId="004C3F95" w14:textId="77777777" w:rsidR="00BC013C" w:rsidRPr="003B3338" w:rsidRDefault="00BC013C" w:rsidP="004F7E66">
      <w:pPr>
        <w:pStyle w:val="Blanc"/>
        <w:rPr>
          <w:lang w:val="es-ES_tradnl"/>
        </w:rPr>
      </w:pPr>
    </w:p>
    <w:p w14:paraId="082FE297" w14:textId="77777777" w:rsidR="00BC013C" w:rsidRPr="003B3338" w:rsidRDefault="00BC013C" w:rsidP="004F7E66">
      <w:pPr>
        <w:pStyle w:val="Equation"/>
        <w:spacing w:before="80"/>
        <w:rPr>
          <w:lang w:val="es-ES_tradnl"/>
        </w:rPr>
      </w:pPr>
      <w:r w:rsidRPr="003B3338">
        <w:rPr>
          <w:lang w:val="es-ES_tradnl"/>
        </w:rPr>
        <w:t>De otro modo,</w:t>
      </w:r>
      <w:r w:rsidRPr="003B3338">
        <w:rPr>
          <w:lang w:val="es-ES_tradnl"/>
        </w:rPr>
        <w:tab/>
      </w:r>
      <w:r w:rsidRPr="003B3338">
        <w:rPr>
          <w:lang w:val="es-ES_tradnl"/>
        </w:rPr>
        <w:sym w:font="Symbol" w:char="F063"/>
      </w:r>
      <w:r w:rsidRPr="003B3338">
        <w:rPr>
          <w:lang w:val="es-ES_tradnl"/>
        </w:rPr>
        <w:t> = 0           grados</w:t>
      </w:r>
    </w:p>
    <w:p w14:paraId="30147BD2" w14:textId="77777777" w:rsidR="00BC013C" w:rsidRPr="003B3338" w:rsidRDefault="00BC013C" w:rsidP="004F7E66">
      <w:pPr>
        <w:pStyle w:val="Blanc"/>
        <w:rPr>
          <w:lang w:val="es-ES_tradnl"/>
        </w:rPr>
      </w:pPr>
    </w:p>
    <w:p w14:paraId="1CDEFBA7"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80"/>
          <w:lang w:val="es-ES_tradnl"/>
        </w:rPr>
        <w:object w:dxaOrig="5539" w:dyaOrig="1180" w14:anchorId="368CFD97">
          <v:shape id="_x0000_i1032" type="#_x0000_t75" alt="" style="width:276.8pt;height:58.9pt;mso-width-percent:0;mso-height-percent:0;mso-width-percent:0;mso-height-percent:0" o:ole="" fillcolor="window">
            <v:imagedata r:id="rId34" o:title=""/>
          </v:shape>
          <o:OLEObject Type="Embed" ProgID="Equation.3" ShapeID="_x0000_i1032" DrawAspect="Content" ObjectID="_1781446578" r:id="rId35"/>
        </w:object>
      </w:r>
    </w:p>
    <w:p w14:paraId="3168EE21" w14:textId="77777777" w:rsidR="00BC013C" w:rsidRPr="003B3338" w:rsidRDefault="00BC013C" w:rsidP="004F7E66">
      <w:pPr>
        <w:tabs>
          <w:tab w:val="clear" w:pos="794"/>
          <w:tab w:val="left" w:pos="993"/>
        </w:tabs>
        <w:rPr>
          <w:lang w:val="es-ES_tradnl"/>
        </w:rPr>
      </w:pPr>
      <w:r w:rsidRPr="003B3338">
        <w:rPr>
          <w:i/>
          <w:lang w:val="es-ES_tradnl"/>
        </w:rPr>
        <w:t>Paso 8:</w:t>
      </w:r>
      <w:r w:rsidRPr="003B3338">
        <w:rPr>
          <w:iCs/>
          <w:lang w:val="es-ES_tradnl"/>
        </w:rPr>
        <w:t>  </w:t>
      </w:r>
      <w:r w:rsidRPr="003B3338">
        <w:rPr>
          <w:lang w:val="es-ES_tradnl"/>
        </w:rPr>
        <w:t>La longitud de trayecto efectiva es:</w:t>
      </w:r>
    </w:p>
    <w:p w14:paraId="21842984"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Pr="003B3338">
        <w:rPr>
          <w:i/>
          <w:lang w:val="es-ES_tradnl"/>
        </w:rPr>
        <w:t>L</w:t>
      </w:r>
      <w:r w:rsidRPr="003B3338">
        <w:rPr>
          <w:i/>
          <w:vertAlign w:val="subscript"/>
          <w:lang w:val="es-ES_tradnl"/>
        </w:rPr>
        <w:t>E</w:t>
      </w:r>
      <w:r w:rsidRPr="003B3338">
        <w:rPr>
          <w:lang w:val="es-ES_tradnl"/>
        </w:rPr>
        <w:t> = </w:t>
      </w:r>
      <w:r w:rsidRPr="003B3338">
        <w:rPr>
          <w:i/>
          <w:lang w:val="es-ES_tradnl"/>
        </w:rPr>
        <w:t>L</w:t>
      </w:r>
      <w:r w:rsidRPr="003B3338">
        <w:rPr>
          <w:i/>
          <w:vertAlign w:val="subscript"/>
          <w:lang w:val="es-ES_tradnl"/>
        </w:rPr>
        <w:t>R</w:t>
      </w:r>
      <w:r w:rsidRPr="003B3338">
        <w:rPr>
          <w:lang w:val="es-ES_tradnl"/>
        </w:rPr>
        <w:t> </w:t>
      </w:r>
      <w:r w:rsidRPr="003B3338">
        <w:rPr>
          <w:lang w:val="es-ES_tradnl"/>
        </w:rPr>
        <w:sym w:font="Symbol" w:char="F06E"/>
      </w:r>
      <w:r w:rsidRPr="003B3338">
        <w:rPr>
          <w:vertAlign w:val="subscript"/>
          <w:lang w:val="es-ES_tradnl"/>
        </w:rPr>
        <w:t>0,01</w:t>
      </w:r>
      <w:r w:rsidRPr="003B3338">
        <w:rPr>
          <w:lang w:val="es-ES_tradnl"/>
        </w:rPr>
        <w:t>             km</w:t>
      </w:r>
      <w:r w:rsidRPr="003B3338">
        <w:rPr>
          <w:lang w:val="es-ES_tradnl"/>
        </w:rPr>
        <w:tab/>
        <w:t>(6)</w:t>
      </w:r>
    </w:p>
    <w:p w14:paraId="66396DA7" w14:textId="77777777" w:rsidR="00BC013C" w:rsidRPr="003B3338" w:rsidRDefault="00BC013C" w:rsidP="004F7E66">
      <w:pPr>
        <w:tabs>
          <w:tab w:val="clear" w:pos="794"/>
          <w:tab w:val="left" w:pos="993"/>
        </w:tabs>
        <w:rPr>
          <w:lang w:val="es-ES_tradnl"/>
        </w:rPr>
      </w:pPr>
      <w:r w:rsidRPr="003B3338">
        <w:rPr>
          <w:i/>
          <w:lang w:val="es-ES_tradnl"/>
        </w:rPr>
        <w:lastRenderedPageBreak/>
        <w:t>Paso 9:</w:t>
      </w:r>
      <w:r w:rsidRPr="003B3338">
        <w:rPr>
          <w:iCs/>
          <w:lang w:val="es-ES_tradnl"/>
        </w:rPr>
        <w:t>  </w:t>
      </w:r>
      <w:r w:rsidRPr="003B3338">
        <w:rPr>
          <w:lang w:val="es-ES_tradnl"/>
        </w:rPr>
        <w:t xml:space="preserve">La atenuación de rebasamiento prevista para el 0,01% de un año medio </w:t>
      </w:r>
      <w:r w:rsidRPr="003B3338">
        <w:rPr>
          <w:i/>
          <w:lang w:val="es-ES_tradnl"/>
        </w:rPr>
        <w:t>A</w:t>
      </w:r>
      <w:r w:rsidRPr="003B3338">
        <w:rPr>
          <w:vertAlign w:val="subscript"/>
          <w:lang w:val="es-ES_tradnl"/>
        </w:rPr>
        <w:t>0,01</w:t>
      </w:r>
      <w:r w:rsidRPr="003B3338">
        <w:rPr>
          <w:lang w:val="es-ES_tradnl"/>
        </w:rPr>
        <w:t xml:space="preserve"> se obtiene mediante:</w:t>
      </w:r>
    </w:p>
    <w:p w14:paraId="443086CF" w14:textId="77777777" w:rsidR="00BC013C" w:rsidRPr="003B3338" w:rsidRDefault="00BC013C" w:rsidP="004F7E66">
      <w:pPr>
        <w:pStyle w:val="Equation"/>
        <w:spacing w:before="0"/>
        <w:rPr>
          <w:lang w:val="es-ES_tradnl"/>
        </w:rPr>
      </w:pPr>
      <w:r w:rsidRPr="003B3338">
        <w:rPr>
          <w:lang w:val="es-ES_tradnl"/>
        </w:rPr>
        <w:tab/>
      </w:r>
      <w:r w:rsidRPr="003B3338">
        <w:rPr>
          <w:lang w:val="es-ES_tradnl"/>
        </w:rPr>
        <w:tab/>
      </w:r>
      <w:r w:rsidRPr="003B3338">
        <w:rPr>
          <w:i/>
          <w:lang w:val="es-ES_tradnl"/>
        </w:rPr>
        <w:t>A</w:t>
      </w:r>
      <w:r w:rsidRPr="003B3338">
        <w:rPr>
          <w:vertAlign w:val="subscript"/>
          <w:lang w:val="es-ES_tradnl"/>
        </w:rPr>
        <w:t>0,01</w:t>
      </w:r>
      <w:r w:rsidRPr="003B3338">
        <w:rPr>
          <w:lang w:val="es-ES_tradnl"/>
        </w:rPr>
        <w:t> = </w:t>
      </w:r>
      <w:r w:rsidRPr="003B3338">
        <w:rPr>
          <w:lang w:val="es-ES_tradnl"/>
        </w:rPr>
        <w:sym w:font="Symbol" w:char="F067"/>
      </w:r>
      <w:r w:rsidRPr="003B3338">
        <w:rPr>
          <w:i/>
          <w:vertAlign w:val="subscript"/>
          <w:lang w:val="es-ES_tradnl"/>
        </w:rPr>
        <w:t>R</w:t>
      </w:r>
      <w:r w:rsidRPr="003B3338">
        <w:rPr>
          <w:lang w:val="es-ES_tradnl"/>
        </w:rPr>
        <w:t> </w:t>
      </w:r>
      <w:r w:rsidRPr="003B3338">
        <w:rPr>
          <w:i/>
          <w:lang w:val="es-ES_tradnl"/>
        </w:rPr>
        <w:t>L</w:t>
      </w:r>
      <w:r w:rsidRPr="003B3338">
        <w:rPr>
          <w:i/>
          <w:vertAlign w:val="subscript"/>
          <w:lang w:val="es-ES_tradnl"/>
        </w:rPr>
        <w:t>E</w:t>
      </w:r>
      <w:r w:rsidRPr="003B3338">
        <w:rPr>
          <w:lang w:val="es-ES_tradnl"/>
        </w:rPr>
        <w:t>            dB</w:t>
      </w:r>
      <w:r w:rsidRPr="003B3338">
        <w:rPr>
          <w:lang w:val="es-ES_tradnl"/>
        </w:rPr>
        <w:tab/>
        <w:t>(7)</w:t>
      </w:r>
    </w:p>
    <w:p w14:paraId="14B07AFC" w14:textId="77777777" w:rsidR="00BC013C" w:rsidRPr="003B3338" w:rsidRDefault="00BC013C" w:rsidP="004F7E66">
      <w:pPr>
        <w:keepNext/>
        <w:keepLines/>
        <w:tabs>
          <w:tab w:val="clear" w:pos="794"/>
        </w:tabs>
        <w:rPr>
          <w:lang w:val="es-ES_tradnl"/>
        </w:rPr>
      </w:pPr>
      <w:r w:rsidRPr="003B3338">
        <w:rPr>
          <w:i/>
          <w:lang w:val="es-ES_tradnl"/>
        </w:rPr>
        <w:t>Paso 10:</w:t>
      </w:r>
      <w:r w:rsidRPr="003B3338">
        <w:rPr>
          <w:iCs/>
          <w:lang w:val="es-ES_tradnl"/>
        </w:rPr>
        <w:t>  </w:t>
      </w:r>
      <w:r w:rsidRPr="003B3338">
        <w:rPr>
          <w:lang w:val="es-ES_tradnl"/>
        </w:rPr>
        <w:t>La atenuación de rebasamiento estimada para otros porcentajes de un año medio, en el margen del 0,001% al 5%, se determina a partir de la atenuación de rebasamiento para el 0,01% de un año medio:</w:t>
      </w:r>
    </w:p>
    <w:p w14:paraId="516AC979" w14:textId="77777777" w:rsidR="00BC013C" w:rsidRPr="003B3338" w:rsidRDefault="00BC013C" w:rsidP="004F7E66">
      <w:pPr>
        <w:pStyle w:val="Blanc"/>
        <w:rPr>
          <w:lang w:val="es-ES_tradnl"/>
        </w:rPr>
      </w:pPr>
    </w:p>
    <w:p w14:paraId="08BFFC14" w14:textId="77777777" w:rsidR="00BC013C" w:rsidRPr="003B3338" w:rsidRDefault="00BC013C" w:rsidP="004F7E66">
      <w:pPr>
        <w:tabs>
          <w:tab w:val="left" w:pos="4395"/>
        </w:tabs>
        <w:rPr>
          <w:lang w:val="es-ES_tradnl"/>
        </w:rPr>
      </w:pPr>
      <w:r w:rsidRPr="003B3338">
        <w:rPr>
          <w:lang w:val="es-ES_tradnl"/>
        </w:rPr>
        <w:tab/>
        <w:t xml:space="preserve">Si </w:t>
      </w:r>
      <w:r w:rsidRPr="003B3338">
        <w:rPr>
          <w:i/>
          <w:lang w:val="es-ES_tradnl"/>
        </w:rPr>
        <w:t>p</w:t>
      </w:r>
      <w:r w:rsidRPr="003B3338">
        <w:rPr>
          <w:lang w:val="es-ES_tradnl"/>
        </w:rPr>
        <w:t xml:space="preserve"> ≥ 1% o |</w:t>
      </w:r>
      <w:r w:rsidRPr="003B3338">
        <w:rPr>
          <w:rFonts w:ascii="Tms Rmn" w:hAnsi="Tms Rmn"/>
          <w:sz w:val="4"/>
          <w:lang w:val="es-ES_tradnl"/>
        </w:rPr>
        <w:t> </w:t>
      </w:r>
      <w:r w:rsidRPr="003B3338">
        <w:rPr>
          <w:lang w:val="es-ES_tradnl"/>
        </w:rPr>
        <w:sym w:font="Symbol" w:char="F06A"/>
      </w:r>
      <w:r w:rsidRPr="003B3338">
        <w:rPr>
          <w:rFonts w:ascii="Tms Rmn" w:hAnsi="Tms Rmn"/>
          <w:sz w:val="4"/>
          <w:lang w:val="es-ES_tradnl"/>
        </w:rPr>
        <w:t> </w:t>
      </w:r>
      <w:r w:rsidRPr="003B3338">
        <w:rPr>
          <w:lang w:val="es-ES_tradnl"/>
        </w:rPr>
        <w:t>| ≥ 36°:</w:t>
      </w:r>
      <w:r w:rsidRPr="003B3338">
        <w:rPr>
          <w:lang w:val="es-ES_tradnl"/>
        </w:rPr>
        <w:tab/>
      </w:r>
      <w:r w:rsidRPr="003B3338">
        <w:rPr>
          <w:lang w:val="es-ES_tradnl"/>
        </w:rPr>
        <w:sym w:font="Symbol" w:char="F062"/>
      </w:r>
      <w:r w:rsidRPr="003B3338">
        <w:rPr>
          <w:lang w:val="es-ES_tradnl"/>
        </w:rPr>
        <w:t> = 0</w:t>
      </w:r>
    </w:p>
    <w:p w14:paraId="48364BEE" w14:textId="77777777" w:rsidR="00BC013C" w:rsidRPr="003B3338" w:rsidRDefault="00BC013C" w:rsidP="004F7E66">
      <w:pPr>
        <w:pStyle w:val="Blanc"/>
        <w:rPr>
          <w:lang w:val="es-ES_tradnl"/>
        </w:rPr>
      </w:pPr>
    </w:p>
    <w:p w14:paraId="660BB9EF" w14:textId="77777777" w:rsidR="00BC013C" w:rsidRPr="003B3338" w:rsidRDefault="00BC013C" w:rsidP="004F7E66">
      <w:pPr>
        <w:tabs>
          <w:tab w:val="left" w:pos="4395"/>
        </w:tabs>
        <w:rPr>
          <w:lang w:val="es-ES_tradnl"/>
        </w:rPr>
      </w:pPr>
      <w:r w:rsidRPr="003B3338">
        <w:rPr>
          <w:lang w:val="es-ES_tradnl"/>
        </w:rPr>
        <w:tab/>
        <w:t xml:space="preserve">Si </w:t>
      </w:r>
      <w:r w:rsidRPr="003B3338">
        <w:rPr>
          <w:i/>
          <w:lang w:val="es-ES_tradnl"/>
        </w:rPr>
        <w:t>p</w:t>
      </w:r>
      <w:r w:rsidRPr="003B3338">
        <w:rPr>
          <w:lang w:val="es-ES_tradnl"/>
        </w:rPr>
        <w:t xml:space="preserve"> &lt; 1% y |</w:t>
      </w:r>
      <w:r w:rsidRPr="003B3338">
        <w:rPr>
          <w:rFonts w:ascii="Tms Rmn" w:hAnsi="Tms Rmn"/>
          <w:sz w:val="4"/>
          <w:lang w:val="es-ES_tradnl"/>
        </w:rPr>
        <w:t> </w:t>
      </w:r>
      <w:r w:rsidRPr="003B3338">
        <w:rPr>
          <w:lang w:val="es-ES_tradnl"/>
        </w:rPr>
        <w:sym w:font="Symbol" w:char="F06A"/>
      </w:r>
      <w:r w:rsidRPr="003B3338">
        <w:rPr>
          <w:sz w:val="4"/>
          <w:szCs w:val="4"/>
          <w:lang w:val="es-ES_tradnl"/>
        </w:rPr>
        <w:t> </w:t>
      </w:r>
      <w:r w:rsidRPr="003B3338">
        <w:rPr>
          <w:lang w:val="es-ES_tradnl"/>
        </w:rPr>
        <w:t xml:space="preserve">| &lt; 36° y </w:t>
      </w:r>
      <w:r w:rsidRPr="003B3338">
        <w:rPr>
          <w:lang w:val="es-ES_tradnl"/>
        </w:rPr>
        <w:sym w:font="Symbol" w:char="F071"/>
      </w:r>
      <w:r w:rsidRPr="003B3338">
        <w:rPr>
          <w:lang w:val="es-ES_tradnl"/>
        </w:rPr>
        <w:t xml:space="preserve"> ≥ 25°:</w:t>
      </w:r>
      <w:r w:rsidRPr="003B3338">
        <w:rPr>
          <w:lang w:val="es-ES_tradnl"/>
        </w:rPr>
        <w:tab/>
      </w:r>
      <w:r w:rsidRPr="003B3338">
        <w:rPr>
          <w:lang w:val="es-ES_tradnl"/>
        </w:rPr>
        <w:sym w:font="Symbol" w:char="F062"/>
      </w:r>
      <w:r w:rsidRPr="003B3338">
        <w:rPr>
          <w:lang w:val="es-ES_tradnl"/>
        </w:rPr>
        <w:t> = –0,005(|</w:t>
      </w:r>
      <w:r w:rsidRPr="003B3338">
        <w:rPr>
          <w:rFonts w:ascii="Tms Rmn" w:hAnsi="Tms Rmn"/>
          <w:sz w:val="4"/>
          <w:lang w:val="es-ES_tradnl"/>
        </w:rPr>
        <w:t> </w:t>
      </w:r>
      <w:r w:rsidRPr="003B3338">
        <w:rPr>
          <w:lang w:val="es-ES_tradnl"/>
        </w:rPr>
        <w:sym w:font="Symbol" w:char="F06A"/>
      </w:r>
      <w:r w:rsidRPr="003B3338">
        <w:rPr>
          <w:rFonts w:ascii="Tms Rmn" w:hAnsi="Tms Rmn"/>
          <w:sz w:val="4"/>
          <w:lang w:val="es-ES_tradnl"/>
        </w:rPr>
        <w:t> </w:t>
      </w:r>
      <w:r w:rsidRPr="003B3338">
        <w:rPr>
          <w:lang w:val="es-ES_tradnl"/>
        </w:rPr>
        <w:t>| – 36)</w:t>
      </w:r>
    </w:p>
    <w:p w14:paraId="6AE8E2CF" w14:textId="77777777" w:rsidR="00BC013C" w:rsidRPr="003B3338" w:rsidRDefault="00BC013C" w:rsidP="004F7E66">
      <w:pPr>
        <w:pStyle w:val="Blanc"/>
        <w:rPr>
          <w:lang w:val="es-ES_tradnl"/>
        </w:rPr>
      </w:pPr>
    </w:p>
    <w:p w14:paraId="03520901" w14:textId="77777777" w:rsidR="00BC013C" w:rsidRPr="003B3338" w:rsidRDefault="00BC013C" w:rsidP="004F7E66">
      <w:pPr>
        <w:tabs>
          <w:tab w:val="left" w:pos="4395"/>
        </w:tabs>
        <w:rPr>
          <w:lang w:val="es-ES_tradnl"/>
        </w:rPr>
      </w:pPr>
      <w:r w:rsidRPr="003B3338">
        <w:rPr>
          <w:lang w:val="es-ES_tradnl"/>
        </w:rPr>
        <w:tab/>
        <w:t>De otro modo:</w:t>
      </w:r>
      <w:r w:rsidRPr="003B3338">
        <w:rPr>
          <w:lang w:val="es-ES_tradnl"/>
        </w:rPr>
        <w:tab/>
      </w:r>
      <w:r w:rsidRPr="003B3338">
        <w:rPr>
          <w:lang w:val="es-ES_tradnl"/>
        </w:rPr>
        <w:sym w:font="Symbol" w:char="F062"/>
      </w:r>
      <w:r w:rsidRPr="003B3338">
        <w:rPr>
          <w:lang w:val="es-ES_tradnl"/>
        </w:rPr>
        <w:t xml:space="preserve"> = –0,005(|</w:t>
      </w:r>
      <w:r w:rsidRPr="003B3338">
        <w:rPr>
          <w:rFonts w:ascii="Tms Rmn" w:hAnsi="Tms Rmn"/>
          <w:sz w:val="4"/>
          <w:lang w:val="es-ES_tradnl"/>
        </w:rPr>
        <w:t> </w:t>
      </w:r>
      <w:r w:rsidRPr="003B3338">
        <w:rPr>
          <w:lang w:val="es-ES_tradnl"/>
        </w:rPr>
        <w:sym w:font="Symbol" w:char="F06A"/>
      </w:r>
      <w:r w:rsidRPr="003B3338">
        <w:rPr>
          <w:rFonts w:ascii="Tms Rmn" w:hAnsi="Tms Rmn"/>
          <w:sz w:val="4"/>
          <w:lang w:val="es-ES_tradnl"/>
        </w:rPr>
        <w:t> </w:t>
      </w:r>
      <w:r w:rsidRPr="003B3338">
        <w:rPr>
          <w:lang w:val="es-ES_tradnl"/>
        </w:rPr>
        <w:t xml:space="preserve">| – 36) + 1,8 – 4,25 sen </w:t>
      </w:r>
      <w:r w:rsidRPr="003B3338">
        <w:rPr>
          <w:lang w:val="es-ES_tradnl"/>
        </w:rPr>
        <w:sym w:font="Symbol" w:char="F071"/>
      </w:r>
    </w:p>
    <w:p w14:paraId="7D300AC1" w14:textId="77777777" w:rsidR="00BC013C" w:rsidRPr="003B3338" w:rsidRDefault="00BC013C" w:rsidP="004F7E66">
      <w:pPr>
        <w:pStyle w:val="Blanc"/>
        <w:rPr>
          <w:lang w:val="es-ES_tradnl"/>
        </w:rPr>
      </w:pPr>
    </w:p>
    <w:p w14:paraId="37199271"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30"/>
          <w:lang w:val="es-ES_tradnl"/>
        </w:rPr>
        <w:object w:dxaOrig="7520" w:dyaOrig="800" w14:anchorId="59E956BB">
          <v:shape id="_x0000_i1033" type="#_x0000_t75" alt="" style="width:375.9pt;height:40.2pt;mso-width-percent:0;mso-height-percent:0;mso-width-percent:0;mso-height-percent:0" o:ole="">
            <v:imagedata r:id="rId36" o:title=""/>
          </v:shape>
          <o:OLEObject Type="Embed" ProgID="Equation.3" ShapeID="_x0000_i1033" DrawAspect="Content" ObjectID="_1781446579" r:id="rId37"/>
        </w:object>
      </w:r>
      <w:r w:rsidRPr="003B3338">
        <w:rPr>
          <w:lang w:val="es-ES_tradnl"/>
        </w:rPr>
        <w:tab/>
        <w:t>(8)</w:t>
      </w:r>
    </w:p>
    <w:p w14:paraId="6B13BB0F" w14:textId="77777777" w:rsidR="00BC013C" w:rsidRPr="003B3338" w:rsidRDefault="00BC013C" w:rsidP="004F7E66">
      <w:pPr>
        <w:pStyle w:val="Blanc"/>
        <w:rPr>
          <w:lang w:val="es-ES_tradnl"/>
        </w:rPr>
      </w:pPr>
    </w:p>
    <w:p w14:paraId="6EFC2FA0" w14:textId="33E48103" w:rsidR="00BC013C" w:rsidRPr="003B3338" w:rsidRDefault="00BC013C" w:rsidP="004F7E66">
      <w:pPr>
        <w:rPr>
          <w:lang w:val="es-ES_tradnl"/>
        </w:rPr>
      </w:pPr>
      <w:r w:rsidRPr="003B3338">
        <w:rPr>
          <w:lang w:val="es-ES_tradnl"/>
        </w:rPr>
        <w:t>Este método proporciona una estimación de obtenidos con los datos previstos, habrá de tenerse en cuenta la importante variación anual que registran las estadísticas de intensidad de lluvia (véase la Recomendación UIT-R P.678).</w:t>
      </w:r>
    </w:p>
    <w:p w14:paraId="5BBBECA8" w14:textId="3EDB7EA2" w:rsidR="00BC013C" w:rsidRPr="003B3338" w:rsidRDefault="00BC013C" w:rsidP="004F7E66">
      <w:pPr>
        <w:pStyle w:val="Heading4"/>
        <w:tabs>
          <w:tab w:val="left" w:pos="2835"/>
        </w:tabs>
        <w:rPr>
          <w:lang w:val="es-ES_tradnl"/>
        </w:rPr>
      </w:pPr>
      <w:r w:rsidRPr="003B3338">
        <w:rPr>
          <w:lang w:val="es-ES_tradnl"/>
        </w:rPr>
        <w:t>2.2.1.2</w:t>
      </w:r>
      <w:r w:rsidRPr="003B3338">
        <w:rPr>
          <w:lang w:val="es-ES_tradnl"/>
        </w:rPr>
        <w:tab/>
      </w:r>
      <w:r w:rsidR="00EC2EC8" w:rsidRPr="003B3338">
        <w:rPr>
          <w:lang w:val="es-ES_tradnl"/>
        </w:rPr>
        <w:t>Probabilidad de a</w:t>
      </w:r>
      <w:r w:rsidRPr="003B3338">
        <w:rPr>
          <w:lang w:val="es-ES_tradnl"/>
        </w:rPr>
        <w:t xml:space="preserve">tenuación </w:t>
      </w:r>
      <w:r w:rsidR="00EC2EC8" w:rsidRPr="003B3338">
        <w:rPr>
          <w:lang w:val="es-ES_tradnl"/>
        </w:rPr>
        <w:t>por lluvia en un trayecto oblicuo</w:t>
      </w:r>
    </w:p>
    <w:p w14:paraId="5372D9A6" w14:textId="60362907" w:rsidR="00BC013C" w:rsidRPr="003B3338" w:rsidRDefault="00BC013C" w:rsidP="005457BA">
      <w:pPr>
        <w:rPr>
          <w:lang w:val="es-ES_tradnl"/>
        </w:rPr>
      </w:pPr>
      <w:r w:rsidRPr="003B3338">
        <w:rPr>
          <w:lang w:val="es-ES_tradnl"/>
        </w:rPr>
        <w:t xml:space="preserve">El siguiente procedimiento se aplica para calcular </w:t>
      </w:r>
      <w:r w:rsidR="00EC2EC8" w:rsidRPr="003B3338">
        <w:rPr>
          <w:i/>
          <w:lang w:val="es-ES_tradnl"/>
        </w:rPr>
        <w:t xml:space="preserve">P </w:t>
      </w:r>
      <w:r w:rsidR="00EC2EC8" w:rsidRPr="003B3338">
        <w:rPr>
          <w:iCs/>
          <w:lang w:val="es-ES_tradnl"/>
        </w:rPr>
        <w:t>(</w:t>
      </w:r>
      <w:r w:rsidR="00EC2EC8" w:rsidRPr="003B3338">
        <w:rPr>
          <w:i/>
          <w:lang w:val="es-ES_tradnl"/>
        </w:rPr>
        <w:t xml:space="preserve">A &gt; </w:t>
      </w:r>
      <w:r w:rsidR="00EC2EC8" w:rsidRPr="003B3338">
        <w:rPr>
          <w:iCs/>
          <w:lang w:val="es-ES_tradnl"/>
        </w:rPr>
        <w:t>0) (%)</w:t>
      </w:r>
      <w:r w:rsidR="00EC2EC8" w:rsidRPr="003B3338">
        <w:rPr>
          <w:lang w:val="es-ES_tradnl"/>
        </w:rPr>
        <w:t xml:space="preserve">, </w:t>
      </w:r>
      <w:r w:rsidRPr="003B3338">
        <w:rPr>
          <w:lang w:val="es-ES_tradnl"/>
        </w:rPr>
        <w:t>la probabilidad de atenuación debida a la lluvia distinta de cero en un trayecto oblicuo determinado. Se basa en los siguientes parámetros de entrada:</w:t>
      </w:r>
    </w:p>
    <w:p w14:paraId="175A2E52" w14:textId="62C3AF12" w:rsidR="005457BA" w:rsidRPr="003B3338" w:rsidRDefault="00BC013C" w:rsidP="005457BA">
      <w:pPr>
        <w:pStyle w:val="Equationlegend"/>
        <w:jc w:val="left"/>
        <w:rPr>
          <w:lang w:val="es-ES_tradnl"/>
        </w:rPr>
      </w:pPr>
      <w:r w:rsidRPr="003B3338">
        <w:rPr>
          <w:i/>
          <w:lang w:val="es-ES_tradnl"/>
        </w:rPr>
        <w:tab/>
      </w:r>
      <m:oMath>
        <m:sSub>
          <m:sSubPr>
            <m:ctrlPr>
              <w:rPr>
                <w:rFonts w:ascii="Cambria Math" w:hAnsi="Cambria Math"/>
                <w:lang w:val="es-ES_tradnl"/>
              </w:rPr>
            </m:ctrlPr>
          </m:sSubPr>
          <m:e>
            <m:r>
              <w:rPr>
                <w:rFonts w:ascii="Cambria Math" w:hAnsi="Cambria Math"/>
                <w:lang w:val="es-ES_tradnl"/>
              </w:rPr>
              <m:t>P</m:t>
            </m:r>
          </m:e>
          <m:sub>
            <m:sSub>
              <m:sSubPr>
                <m:ctrlPr>
                  <w:rPr>
                    <w:rFonts w:ascii="Cambria Math" w:hAnsi="Cambria Math"/>
                    <w:lang w:val="es-ES_tradnl"/>
                  </w:rPr>
                </m:ctrlPr>
              </m:sSubPr>
              <m:e>
                <m:r>
                  <m:rPr>
                    <m:sty m:val="p"/>
                  </m:rPr>
                  <w:rPr>
                    <w:rFonts w:ascii="Cambria Math" w:hAnsi="Cambria Math"/>
                    <w:lang w:val="es-ES_tradnl"/>
                  </w:rPr>
                  <m:t>0</m:t>
                </m:r>
              </m:e>
              <m:sub>
                <m:r>
                  <w:rPr>
                    <w:rFonts w:ascii="Cambria Math" w:hAnsi="Cambria Math"/>
                    <w:lang w:val="es-ES_tradnl"/>
                  </w:rPr>
                  <m:t>anual</m:t>
                </m:r>
              </m:sub>
            </m:sSub>
          </m:sub>
        </m:sSub>
        <m:r>
          <m:rPr>
            <m:sty m:val="p"/>
          </m:rPr>
          <w:rPr>
            <w:rFonts w:ascii="Cambria Math" w:hAnsi="Cambria Math"/>
            <w:lang w:val="es-ES_tradnl"/>
          </w:rPr>
          <m:t>(</m:t>
        </m:r>
        <m:r>
          <w:rPr>
            <w:rFonts w:ascii="Cambria Math" w:hAnsi="Cambria Math"/>
            <w:lang w:val="es-ES_tradnl"/>
          </w:rPr>
          <m:t>Lat</m:t>
        </m:r>
        <m:r>
          <m:rPr>
            <m:sty m:val="p"/>
          </m:rPr>
          <w:rPr>
            <w:rFonts w:ascii="Cambria Math" w:hAnsi="Cambria Math"/>
            <w:lang w:val="es-ES_tradnl"/>
          </w:rPr>
          <m:t>,</m:t>
        </m:r>
        <m:r>
          <w:rPr>
            <w:rFonts w:ascii="Cambria Math" w:hAnsi="Cambria Math"/>
            <w:lang w:val="es-ES_tradnl"/>
          </w:rPr>
          <m:t>Lon</m:t>
        </m:r>
        <m:r>
          <m:rPr>
            <m:sty m:val="p"/>
          </m:rPr>
          <w:rPr>
            <w:rFonts w:ascii="Cambria Math" w:hAnsi="Cambria Math"/>
            <w:lang w:val="es-ES_tradnl"/>
          </w:rPr>
          <m:t>)</m:t>
        </m:r>
      </m:oMath>
      <w:r w:rsidR="005457BA" w:rsidRPr="003B3338">
        <w:rPr>
          <w:lang w:val="es-ES_tradnl"/>
        </w:rPr>
        <w:t>:</w:t>
      </w:r>
      <w:r w:rsidR="005457BA" w:rsidRPr="003B3338">
        <w:rPr>
          <w:lang w:val="es-ES_tradnl"/>
        </w:rPr>
        <w:tab/>
        <w:t>p</w:t>
      </w:r>
      <w:r w:rsidRPr="003B3338">
        <w:rPr>
          <w:lang w:val="es-ES_tradnl"/>
        </w:rPr>
        <w:t xml:space="preserve">robabilidad </w:t>
      </w:r>
      <w:r w:rsidR="00EC2EC8" w:rsidRPr="003B3338">
        <w:rPr>
          <w:lang w:val="es-ES_tradnl"/>
        </w:rPr>
        <w:t xml:space="preserve">anual </w:t>
      </w:r>
      <w:r w:rsidRPr="003B3338">
        <w:rPr>
          <w:lang w:val="es-ES_tradnl"/>
        </w:rPr>
        <w:t xml:space="preserve">de lluvia en la </w:t>
      </w:r>
      <w:r w:rsidR="00EC2EC8" w:rsidRPr="003B3338">
        <w:rPr>
          <w:lang w:val="es-ES_tradnl"/>
        </w:rPr>
        <w:t xml:space="preserve">ubicación de la </w:t>
      </w:r>
      <w:r w:rsidRPr="003B3338">
        <w:rPr>
          <w:lang w:val="es-ES_tradnl"/>
        </w:rPr>
        <w:t>estación terrena,</w:t>
      </w:r>
      <w:r w:rsidR="005457BA" w:rsidRPr="003B3338">
        <w:rPr>
          <w:lang w:val="es-ES_tradnl"/>
        </w:rPr>
        <w:br/>
      </w:r>
      <w:r w:rsidR="005457BA" w:rsidRPr="003B3338">
        <w:rPr>
          <w:lang w:val="es-ES_tradnl"/>
        </w:rPr>
        <w:tab/>
        <w:t>(</w:t>
      </w:r>
      <m:oMath>
        <m:sSub>
          <m:sSubPr>
            <m:ctrlPr>
              <w:rPr>
                <w:rFonts w:ascii="Cambria Math" w:hAnsi="Cambria Math"/>
                <w:lang w:val="es-ES_tradnl"/>
              </w:rPr>
            </m:ctrlPr>
          </m:sSubPr>
          <m:e>
            <m:r>
              <m:rPr>
                <m:sty m:val="p"/>
              </m:rPr>
              <w:rPr>
                <w:rFonts w:ascii="Cambria Math" w:hAnsi="Cambria Math"/>
                <w:lang w:val="es-ES_tradnl"/>
              </w:rPr>
              <m:t>0 %≤</m:t>
            </m:r>
            <m:r>
              <w:rPr>
                <w:rFonts w:ascii="Cambria Math" w:hAnsi="Cambria Math"/>
                <w:lang w:val="es-ES_tradnl"/>
              </w:rPr>
              <m:t>P</m:t>
            </m:r>
          </m:e>
          <m:sub>
            <m:sSub>
              <m:sSubPr>
                <m:ctrlPr>
                  <w:rPr>
                    <w:rFonts w:ascii="Cambria Math" w:hAnsi="Cambria Math"/>
                    <w:lang w:val="es-ES_tradnl"/>
                  </w:rPr>
                </m:ctrlPr>
              </m:sSubPr>
              <m:e>
                <m:r>
                  <m:rPr>
                    <m:sty m:val="p"/>
                  </m:rPr>
                  <w:rPr>
                    <w:rFonts w:ascii="Cambria Math" w:hAnsi="Cambria Math"/>
                    <w:lang w:val="es-ES_tradnl"/>
                  </w:rPr>
                  <m:t>0</m:t>
                </m:r>
              </m:e>
              <m:sub>
                <m:r>
                  <w:rPr>
                    <w:rFonts w:ascii="Cambria Math" w:hAnsi="Cambria Math"/>
                    <w:lang w:val="es-ES_tradnl"/>
                  </w:rPr>
                  <m:t>anual</m:t>
                </m:r>
              </m:sub>
            </m:sSub>
          </m:sub>
        </m:sSub>
        <m:r>
          <m:rPr>
            <m:sty m:val="p"/>
          </m:rPr>
          <w:rPr>
            <w:rFonts w:ascii="Cambria Math" w:hAnsi="Cambria Math"/>
            <w:lang w:val="es-ES_tradnl"/>
          </w:rPr>
          <m:t>≤100%</m:t>
        </m:r>
      </m:oMath>
      <w:r w:rsidR="005457BA" w:rsidRPr="003B3338">
        <w:rPr>
          <w:lang w:val="es-ES_tradnl"/>
        </w:rPr>
        <w:t>)</w:t>
      </w:r>
    </w:p>
    <w:p w14:paraId="47CCEFBA" w14:textId="2CEAA436" w:rsidR="00BC013C" w:rsidRPr="003B3338" w:rsidRDefault="00BC013C" w:rsidP="004F7E66">
      <w:pPr>
        <w:pStyle w:val="Equationlegend"/>
        <w:rPr>
          <w:lang w:val="es-ES_tradnl"/>
        </w:rPr>
      </w:pPr>
      <w:r w:rsidRPr="003B3338">
        <w:rPr>
          <w:rFonts w:ascii="Helvetica" w:hAnsi="Helvetica"/>
          <w:lang w:val="es-ES_tradnl"/>
        </w:rPr>
        <w:tab/>
      </w:r>
      <w:r w:rsidRPr="003B3338">
        <w:rPr>
          <w:rFonts w:ascii="Symbol" w:hAnsi="Symbol"/>
          <w:iCs/>
          <w:lang w:val="es-ES_tradnl"/>
        </w:rPr>
        <w:t></w:t>
      </w:r>
      <w:r w:rsidRPr="003B3338">
        <w:rPr>
          <w:rFonts w:ascii="Tms Rmn" w:hAnsi="Tms Rmn"/>
          <w:sz w:val="12"/>
          <w:vertAlign w:val="subscript"/>
          <w:lang w:val="es-ES_tradnl"/>
        </w:rPr>
        <w:t xml:space="preserve"> </w:t>
      </w:r>
      <w:r w:rsidRPr="003B3338">
        <w:rPr>
          <w:lang w:val="es-ES_tradnl"/>
        </w:rPr>
        <w:t>:</w:t>
      </w:r>
      <w:r w:rsidRPr="003B3338">
        <w:rPr>
          <w:lang w:val="es-ES_tradnl"/>
        </w:rPr>
        <w:tab/>
        <w:t>ángulo de elevación (grados)</w:t>
      </w:r>
    </w:p>
    <w:p w14:paraId="1C157FAD" w14:textId="45D2CE7B" w:rsidR="00BC013C" w:rsidRPr="003B3338" w:rsidRDefault="00BC013C" w:rsidP="004F7E66">
      <w:pPr>
        <w:pStyle w:val="Equationlegend"/>
        <w:rPr>
          <w:lang w:val="es-ES_tradnl"/>
        </w:rPr>
      </w:pPr>
      <w:r w:rsidRPr="003B3338">
        <w:rPr>
          <w:rFonts w:ascii="Helvetica" w:hAnsi="Helvetica"/>
          <w:lang w:val="es-ES_tradnl"/>
        </w:rPr>
        <w:tab/>
      </w:r>
      <w:r w:rsidRPr="003B3338">
        <w:rPr>
          <w:i/>
          <w:lang w:val="es-ES_tradnl"/>
        </w:rPr>
        <w:t>L</w:t>
      </w:r>
      <w:r w:rsidRPr="003B3338">
        <w:rPr>
          <w:i/>
          <w:vertAlign w:val="subscript"/>
          <w:lang w:val="es-ES_tradnl"/>
        </w:rPr>
        <w:t>S</w:t>
      </w:r>
      <w:r w:rsidRPr="003B3338">
        <w:rPr>
          <w:rFonts w:ascii="Tms Rmn" w:hAnsi="Tms Rmn"/>
          <w:sz w:val="12"/>
          <w:vertAlign w:val="subscript"/>
          <w:lang w:val="es-ES_tradnl"/>
        </w:rPr>
        <w:t xml:space="preserve"> </w:t>
      </w:r>
      <w:r w:rsidRPr="003B3338">
        <w:rPr>
          <w:lang w:val="es-ES_tradnl"/>
        </w:rPr>
        <w:t>:</w:t>
      </w:r>
      <w:r w:rsidRPr="003B3338">
        <w:rPr>
          <w:lang w:val="es-ES_tradnl"/>
        </w:rPr>
        <w:tab/>
        <w:t>longitud del trayecto oblicuo desde la estación terrena hasta la altura de la lluvia (km).</w:t>
      </w:r>
    </w:p>
    <w:p w14:paraId="7FCFBFCC" w14:textId="560D0936" w:rsidR="00BC013C" w:rsidRPr="003B3338" w:rsidRDefault="00BC013C" w:rsidP="007813EA">
      <w:pPr>
        <w:rPr>
          <w:i/>
          <w:lang w:val="es-ES_tradnl"/>
        </w:rPr>
      </w:pPr>
      <w:r w:rsidRPr="003B3338">
        <w:rPr>
          <w:i/>
          <w:lang w:val="es-ES_tradnl"/>
        </w:rPr>
        <w:t>Paso 1</w:t>
      </w:r>
      <w:r w:rsidRPr="003B3338">
        <w:rPr>
          <w:lang w:val="es-ES_tradnl"/>
        </w:rPr>
        <w:t>:</w:t>
      </w:r>
      <w:r w:rsidRPr="003B3338">
        <w:rPr>
          <w:lang w:val="es-ES_tradnl"/>
        </w:rPr>
        <w:tab/>
        <w:t>Calcular la probabilidad de lluvia,</w:t>
      </w:r>
      <w:r w:rsidR="005457BA" w:rsidRPr="003B3338">
        <w:rPr>
          <w:lang w:val="es-ES_tradnl"/>
        </w:rPr>
        <w:t xml:space="preserve"> </w:t>
      </w:r>
      <m:oMath>
        <m:sSub>
          <m:sSubPr>
            <m:ctrlPr>
              <w:rPr>
                <w:rFonts w:ascii="Cambria Math" w:hAnsi="Cambria Math"/>
                <w:lang w:val="es-ES_tradnl"/>
              </w:rPr>
            </m:ctrlPr>
          </m:sSubPr>
          <m:e>
            <m:r>
              <w:rPr>
                <w:rFonts w:ascii="Cambria Math" w:hAnsi="Cambria Math"/>
                <w:lang w:val="es-ES_tradnl"/>
              </w:rPr>
              <m:t>P</m:t>
            </m:r>
          </m:e>
          <m:sub>
            <m:sSub>
              <m:sSubPr>
                <m:ctrlPr>
                  <w:rPr>
                    <w:rFonts w:ascii="Cambria Math" w:hAnsi="Cambria Math"/>
                    <w:lang w:val="es-ES_tradnl"/>
                  </w:rPr>
                </m:ctrlPr>
              </m:sSubPr>
              <m:e>
                <m:r>
                  <m:rPr>
                    <m:sty m:val="p"/>
                  </m:rPr>
                  <w:rPr>
                    <w:rFonts w:ascii="Cambria Math" w:hAnsi="Cambria Math"/>
                    <w:lang w:val="es-ES_tradnl"/>
                  </w:rPr>
                  <m:t>0</m:t>
                </m:r>
              </m:e>
              <m:sub>
                <m:r>
                  <w:rPr>
                    <w:rFonts w:ascii="Cambria Math" w:hAnsi="Cambria Math"/>
                    <w:lang w:val="es-ES_tradnl"/>
                  </w:rPr>
                  <m:t>anual</m:t>
                </m:r>
              </m:sub>
            </m:sSub>
          </m:sub>
        </m:sSub>
        <m:r>
          <m:rPr>
            <m:sty m:val="p"/>
          </m:rPr>
          <w:rPr>
            <w:rFonts w:ascii="Cambria Math" w:hAnsi="Cambria Math"/>
            <w:lang w:val="es-ES_tradnl"/>
          </w:rPr>
          <m:t>(</m:t>
        </m:r>
        <m:r>
          <w:rPr>
            <w:rFonts w:ascii="Cambria Math" w:hAnsi="Cambria Math"/>
            <w:lang w:val="es-ES_tradnl"/>
          </w:rPr>
          <m:t>Lat</m:t>
        </m:r>
        <m:r>
          <m:rPr>
            <m:sty m:val="p"/>
          </m:rPr>
          <w:rPr>
            <w:rFonts w:ascii="Cambria Math" w:hAnsi="Cambria Math"/>
            <w:lang w:val="es-ES_tradnl"/>
          </w:rPr>
          <m:t>,</m:t>
        </m:r>
        <m:r>
          <w:rPr>
            <w:rFonts w:ascii="Cambria Math" w:hAnsi="Cambria Math"/>
            <w:lang w:val="es-ES_tradnl"/>
          </w:rPr>
          <m:t>Lon</m:t>
        </m:r>
        <m:r>
          <m:rPr>
            <m:sty m:val="p"/>
          </m:rPr>
          <w:rPr>
            <w:rFonts w:ascii="Cambria Math" w:hAnsi="Cambria Math"/>
            <w:lang w:val="es-ES_tradnl"/>
          </w:rPr>
          <m:t>)</m:t>
        </m:r>
      </m:oMath>
      <w:r w:rsidR="00EC2EC8" w:rsidRPr="003B3338">
        <w:rPr>
          <w:vertAlign w:val="subscript"/>
          <w:lang w:val="es-ES_tradnl"/>
        </w:rPr>
        <w:t xml:space="preserve"> </w:t>
      </w:r>
      <w:r w:rsidR="00EC2EC8" w:rsidRPr="003B3338">
        <w:rPr>
          <w:lang w:val="es-ES_tradnl" w:eastAsia="fr-FR"/>
        </w:rPr>
        <w:t xml:space="preserve">(%), </w:t>
      </w:r>
      <w:r w:rsidRPr="003B3338">
        <w:rPr>
          <w:lang w:val="es-ES_tradnl" w:eastAsia="fr-FR"/>
        </w:rPr>
        <w:t>en la estación terrena, ya sea a partir de la</w:t>
      </w:r>
      <w:r w:rsidR="00EC2EC8" w:rsidRPr="003B3338">
        <w:rPr>
          <w:lang w:val="es-ES_tradnl" w:eastAsia="fr-FR"/>
        </w:rPr>
        <w:t xml:space="preserve"> ecuación (3) de la</w:t>
      </w:r>
      <w:r w:rsidRPr="003B3338">
        <w:rPr>
          <w:lang w:val="es-ES_tradnl" w:eastAsia="fr-FR"/>
        </w:rPr>
        <w:t xml:space="preserve"> Recomendación UIT-R </w:t>
      </w:r>
      <w:r w:rsidRPr="003B3338">
        <w:rPr>
          <w:lang w:val="es-ES_tradnl"/>
        </w:rPr>
        <w:t xml:space="preserve">P.837, </w:t>
      </w:r>
      <w:r w:rsidR="00EC2EC8" w:rsidRPr="003B3338">
        <w:rPr>
          <w:lang w:val="es-ES_tradnl"/>
        </w:rPr>
        <w:t>o</w:t>
      </w:r>
      <w:r w:rsidRPr="003B3338">
        <w:rPr>
          <w:lang w:val="es-ES_tradnl"/>
        </w:rPr>
        <w:t xml:space="preserve"> a partir de los datos locales de tasas de precipitaciones medidas.</w:t>
      </w:r>
    </w:p>
    <w:p w14:paraId="5FFDFEE7" w14:textId="77777777" w:rsidR="00BC013C" w:rsidRPr="003B3338" w:rsidRDefault="00BC013C" w:rsidP="004F7E66">
      <w:pPr>
        <w:rPr>
          <w:lang w:val="es-ES_tradnl"/>
        </w:rPr>
      </w:pPr>
      <w:r w:rsidRPr="003B3338">
        <w:rPr>
          <w:i/>
          <w:lang w:val="es-ES_tradnl"/>
        </w:rPr>
        <w:t>Paso 2</w:t>
      </w:r>
      <w:r w:rsidRPr="003B3338">
        <w:rPr>
          <w:lang w:val="es-ES_tradnl"/>
        </w:rPr>
        <w:t>:</w:t>
      </w:r>
      <w:r w:rsidRPr="003B3338">
        <w:rPr>
          <w:lang w:val="es-ES_tradnl"/>
        </w:rPr>
        <w:tab/>
        <w:t xml:space="preserve">Calcular el parámetro </w:t>
      </w:r>
      <w:r w:rsidRPr="003B3338">
        <w:rPr>
          <w:rFonts w:ascii="Symbol" w:hAnsi="Symbol"/>
          <w:lang w:val="es-ES_tradnl"/>
        </w:rPr>
        <w:t></w:t>
      </w:r>
      <w:r w:rsidRPr="003B3338">
        <w:rPr>
          <w:lang w:val="es-ES_tradnl"/>
        </w:rPr>
        <w:t>:</w:t>
      </w:r>
    </w:p>
    <w:p w14:paraId="2E28BF42" w14:textId="24991A8D" w:rsidR="00BC013C" w:rsidRPr="003B3338" w:rsidRDefault="00BC013C" w:rsidP="004F7E66">
      <w:pPr>
        <w:pStyle w:val="Equation"/>
        <w:rPr>
          <w:rFonts w:eastAsia="SimSun"/>
          <w:lang w:val="es-ES_tradnl"/>
        </w:rPr>
      </w:pPr>
      <w:r w:rsidRPr="003B3338">
        <w:rPr>
          <w:iCs/>
          <w:lang w:val="es-ES_tradnl"/>
        </w:rPr>
        <w:tab/>
      </w:r>
      <w:r w:rsidRPr="003B3338">
        <w:rPr>
          <w:iCs/>
          <w:lang w:val="es-ES_tradnl"/>
        </w:rPr>
        <w:tab/>
      </w:r>
      <m:oMath>
        <m:r>
          <m:rPr>
            <m:sty m:val="p"/>
          </m:rPr>
          <w:rPr>
            <w:rFonts w:ascii="Cambria Math" w:hAnsi="Cambria Math"/>
            <w:lang w:val="es-ES_tradnl"/>
          </w:rPr>
          <m:t>α</m:t>
        </m:r>
        <m:r>
          <m:rPr>
            <m:sty m:val="p"/>
          </m:rPr>
          <w:rPr>
            <w:rFonts w:ascii="Cambria Math" w:eastAsiaTheme="minorEastAsia" w:hAnsi="Cambria Math"/>
            <w:lang w:val="es-ES_tradnl"/>
          </w:rPr>
          <m:t>=</m:t>
        </m:r>
        <m:sSup>
          <m:sSupPr>
            <m:ctrlPr>
              <w:rPr>
                <w:rFonts w:ascii="Cambria Math" w:hAnsi="Cambria Math"/>
                <w:lang w:val="es-ES_tradnl"/>
              </w:rPr>
            </m:ctrlPr>
          </m:sSupPr>
          <m:e>
            <m:r>
              <w:rPr>
                <w:rFonts w:ascii="Cambria Math" w:eastAsiaTheme="minorEastAsia" w:hAnsi="Cambria Math"/>
                <w:lang w:val="es-ES_tradnl"/>
              </w:rPr>
              <m:t>Q</m:t>
            </m:r>
          </m:e>
          <m:sup>
            <m:r>
              <m:rPr>
                <m:sty m:val="p"/>
              </m:rPr>
              <w:rPr>
                <w:rFonts w:ascii="Cambria Math" w:eastAsiaTheme="minorEastAsia" w:hAnsi="Cambria Math"/>
                <w:lang w:val="es-ES_tradnl"/>
              </w:rPr>
              <m:t>-1</m:t>
            </m:r>
          </m:sup>
        </m:sSup>
        <m:r>
          <m:rPr>
            <m:sty m:val="p"/>
          </m:rPr>
          <w:rPr>
            <w:rFonts w:ascii="Cambria Math" w:eastAsiaTheme="minorEastAsia" w:hAnsi="Cambria Math"/>
            <w:lang w:val="es-ES_tradnl"/>
          </w:rPr>
          <m:t>(</m:t>
        </m:r>
        <m:f>
          <m:fPr>
            <m:ctrlPr>
              <w:rPr>
                <w:rFonts w:ascii="Cambria Math" w:hAnsi="Cambria Math"/>
                <w:i/>
                <w:vertAlign w:val="subscript"/>
                <w:lang w:val="es-ES_tradnl"/>
              </w:rPr>
            </m:ctrlPr>
          </m:fPr>
          <m:num>
            <m:sSub>
              <m:sSubPr>
                <m:ctrlPr>
                  <w:rPr>
                    <w:rFonts w:ascii="Cambria Math" w:hAnsi="Cambria Math"/>
                    <w:i/>
                    <w:vertAlign w:val="subscript"/>
                    <w:lang w:val="es-ES_tradnl"/>
                  </w:rPr>
                </m:ctrlPr>
              </m:sSubPr>
              <m:e>
                <m:r>
                  <w:rPr>
                    <w:rFonts w:ascii="Cambria Math" w:hAnsi="Cambria Math"/>
                    <w:vertAlign w:val="subscript"/>
                    <w:lang w:val="es-ES_tradnl"/>
                  </w:rPr>
                  <m:t>P</m:t>
                </m:r>
              </m:e>
              <m:sub>
                <m:sSub>
                  <m:sSubPr>
                    <m:ctrlPr>
                      <w:rPr>
                        <w:rFonts w:ascii="Cambria Math" w:hAnsi="Cambria Math"/>
                        <w:i/>
                        <w:vertAlign w:val="subscript"/>
                        <w:lang w:val="es-ES_tradnl"/>
                      </w:rPr>
                    </m:ctrlPr>
                  </m:sSubPr>
                  <m:e>
                    <m:r>
                      <w:rPr>
                        <w:rFonts w:ascii="Cambria Math" w:hAnsi="Cambria Math"/>
                        <w:vertAlign w:val="subscript"/>
                        <w:lang w:val="es-ES_tradnl"/>
                      </w:rPr>
                      <m:t>0</m:t>
                    </m:r>
                  </m:e>
                  <m:sub>
                    <m:r>
                      <w:rPr>
                        <w:rFonts w:ascii="Cambria Math" w:hAnsi="Cambria Math"/>
                        <w:vertAlign w:val="subscript"/>
                        <w:lang w:val="es-ES_tradnl"/>
                      </w:rPr>
                      <m:t>anual</m:t>
                    </m:r>
                  </m:sub>
                </m:sSub>
              </m:sub>
            </m:sSub>
          </m:num>
          <m:den>
            <m:r>
              <w:rPr>
                <w:rFonts w:ascii="Cambria Math" w:hAnsi="Cambria Math"/>
                <w:vertAlign w:val="subscript"/>
                <w:lang w:val="es-ES_tradnl"/>
              </w:rPr>
              <m:t>100</m:t>
            </m:r>
          </m:den>
        </m:f>
        <m:r>
          <m:rPr>
            <m:sty m:val="p"/>
          </m:rPr>
          <w:rPr>
            <w:rFonts w:ascii="Cambria Math" w:eastAsiaTheme="minorEastAsia" w:hAnsi="Cambria Math"/>
            <w:lang w:val="es-ES_tradnl"/>
          </w:rPr>
          <m:t>)</m:t>
        </m:r>
      </m:oMath>
      <w:r w:rsidR="00EC2EC8" w:rsidRPr="003B3338">
        <w:rPr>
          <w:lang w:val="es-ES_tradnl"/>
        </w:rPr>
        <w:t xml:space="preserve"> </w:t>
      </w:r>
      <w:r w:rsidRPr="003B3338">
        <w:rPr>
          <w:lang w:val="es-ES_tradnl"/>
        </w:rPr>
        <w:tab/>
        <w:t>(9)</w:t>
      </w:r>
    </w:p>
    <w:p w14:paraId="6C3E0A8F" w14:textId="77777777" w:rsidR="00BC013C" w:rsidRPr="003B3338" w:rsidRDefault="00BC013C" w:rsidP="004F7E66">
      <w:pPr>
        <w:rPr>
          <w:rFonts w:eastAsia="SimSun"/>
          <w:lang w:val="es-ES_tradnl"/>
        </w:rPr>
      </w:pPr>
      <w:r w:rsidRPr="003B3338">
        <w:rPr>
          <w:rFonts w:eastAsia="SimSun"/>
          <w:lang w:val="es-ES_tradnl"/>
        </w:rPr>
        <w:t>donde:</w:t>
      </w:r>
    </w:p>
    <w:p w14:paraId="23280A02" w14:textId="77777777" w:rsidR="00BC013C" w:rsidRPr="003B3338" w:rsidRDefault="00BC013C" w:rsidP="004F7E66">
      <w:pPr>
        <w:pStyle w:val="Equation"/>
        <w:rPr>
          <w:lang w:val="es-ES_tradnl"/>
        </w:rPr>
      </w:pPr>
      <w:r w:rsidRPr="003B3338">
        <w:rPr>
          <w:iCs/>
          <w:lang w:val="es-ES_tradnl"/>
        </w:rPr>
        <w:tab/>
      </w:r>
      <w:r w:rsidRPr="003B3338">
        <w:rPr>
          <w:iCs/>
          <w:lang w:val="es-ES_tradnl"/>
        </w:rPr>
        <w:tab/>
      </w:r>
      <m:oMath>
        <m:r>
          <w:rPr>
            <w:rFonts w:ascii="Cambria Math" w:eastAsia="SimSun" w:hAnsi="Cambria Math"/>
            <w:lang w:val="es-ES_tradnl"/>
          </w:rPr>
          <m:t>Q</m:t>
        </m:r>
        <m:d>
          <m:dPr>
            <m:ctrlPr>
              <w:rPr>
                <w:rFonts w:ascii="Cambria Math" w:eastAsia="SimSun" w:hAnsi="Cambria Math"/>
                <w:lang w:val="es-ES_tradnl"/>
              </w:rPr>
            </m:ctrlPr>
          </m:dPr>
          <m:e>
            <m:r>
              <w:rPr>
                <w:rFonts w:ascii="Cambria Math" w:eastAsia="SimSun" w:hAnsi="Cambria Math"/>
                <w:lang w:val="es-ES_tradnl"/>
              </w:rPr>
              <m:t>x</m:t>
            </m:r>
          </m:e>
        </m:d>
        <m:r>
          <m:rPr>
            <m:sty m:val="p"/>
          </m:rPr>
          <w:rPr>
            <w:rFonts w:ascii="Cambria Math" w:eastAsia="SimSun" w:hAnsi="Cambria Math"/>
            <w:lang w:val="es-ES_tradnl"/>
          </w:rPr>
          <m:t xml:space="preserve">= </m:t>
        </m:r>
        <m:f>
          <m:fPr>
            <m:ctrlPr>
              <w:rPr>
                <w:rFonts w:ascii="Cambria Math" w:eastAsia="SimSun" w:hAnsi="Cambria Math"/>
                <w:lang w:val="es-ES_tradnl"/>
              </w:rPr>
            </m:ctrlPr>
          </m:fPr>
          <m:num>
            <m:r>
              <m:rPr>
                <m:sty m:val="p"/>
              </m:rPr>
              <w:rPr>
                <w:rFonts w:ascii="Cambria Math" w:eastAsia="SimSun" w:hAnsi="Cambria Math"/>
                <w:lang w:val="es-ES_tradnl"/>
              </w:rPr>
              <m:t>1</m:t>
            </m:r>
          </m:num>
          <m:den>
            <m:rad>
              <m:radPr>
                <m:degHide m:val="1"/>
                <m:ctrlPr>
                  <w:rPr>
                    <w:rFonts w:ascii="Cambria Math" w:eastAsia="SimSun" w:hAnsi="Cambria Math"/>
                    <w:lang w:val="es-ES_tradnl"/>
                  </w:rPr>
                </m:ctrlPr>
              </m:radPr>
              <m:deg/>
              <m:e>
                <m:r>
                  <m:rPr>
                    <m:sty m:val="p"/>
                  </m:rPr>
                  <w:rPr>
                    <w:rFonts w:ascii="Cambria Math" w:eastAsia="SimSun" w:hAnsi="Cambria Math"/>
                    <w:lang w:val="es-ES_tradnl"/>
                  </w:rPr>
                  <m:t>2π</m:t>
                </m:r>
              </m:e>
            </m:rad>
          </m:den>
        </m:f>
        <m:nary>
          <m:naryPr>
            <m:limLoc m:val="subSup"/>
            <m:ctrlPr>
              <w:rPr>
                <w:rFonts w:ascii="Cambria Math" w:eastAsia="SimSun" w:hAnsi="Cambria Math"/>
                <w:lang w:val="es-ES_tradnl"/>
              </w:rPr>
            </m:ctrlPr>
          </m:naryPr>
          <m:sub>
            <m:r>
              <w:rPr>
                <w:rFonts w:ascii="Cambria Math" w:eastAsia="SimSun" w:hAnsi="Cambria Math"/>
                <w:lang w:val="es-ES_tradnl"/>
              </w:rPr>
              <m:t>x</m:t>
            </m:r>
          </m:sub>
          <m:sup>
            <m:r>
              <m:rPr>
                <m:sty m:val="p"/>
              </m:rPr>
              <w:rPr>
                <w:rFonts w:ascii="Cambria Math" w:eastAsia="SimSun" w:hAnsi="Cambria Math"/>
                <w:lang w:val="es-ES_tradnl"/>
              </w:rPr>
              <m:t>∞</m:t>
            </m:r>
          </m:sup>
          <m:e>
            <m:sSup>
              <m:sSupPr>
                <m:ctrlPr>
                  <w:rPr>
                    <w:rFonts w:ascii="Cambria Math" w:eastAsia="SimSun" w:hAnsi="Cambria Math"/>
                    <w:lang w:val="es-ES_tradnl"/>
                  </w:rPr>
                </m:ctrlPr>
              </m:sSupPr>
              <m:e>
                <m:r>
                  <w:rPr>
                    <w:rFonts w:ascii="Cambria Math" w:eastAsia="SimSun" w:hAnsi="Cambria Math"/>
                    <w:lang w:val="es-ES_tradnl"/>
                  </w:rPr>
                  <m:t>e</m:t>
                </m:r>
              </m:e>
              <m:sup>
                <m:r>
                  <m:rPr>
                    <m:sty m:val="p"/>
                  </m:rPr>
                  <w:rPr>
                    <w:rFonts w:ascii="Cambria Math" w:eastAsia="SimSun" w:hAnsi="Cambria Math"/>
                    <w:lang w:val="es-ES_tradnl"/>
                  </w:rPr>
                  <m:t>-</m:t>
                </m:r>
                <m:f>
                  <m:fPr>
                    <m:ctrlPr>
                      <w:rPr>
                        <w:rFonts w:ascii="Cambria Math" w:eastAsia="SimSun" w:hAnsi="Cambria Math"/>
                        <w:lang w:val="es-ES_tradnl"/>
                      </w:rPr>
                    </m:ctrlPr>
                  </m:fPr>
                  <m:num>
                    <m:sSup>
                      <m:sSupPr>
                        <m:ctrlPr>
                          <w:rPr>
                            <w:rFonts w:ascii="Cambria Math" w:eastAsia="SimSun" w:hAnsi="Cambria Math"/>
                            <w:lang w:val="es-ES_tradnl"/>
                          </w:rPr>
                        </m:ctrlPr>
                      </m:sSupPr>
                      <m:e>
                        <m:r>
                          <w:rPr>
                            <w:rFonts w:ascii="Cambria Math" w:eastAsia="SimSun" w:hAnsi="Cambria Math"/>
                            <w:lang w:val="es-ES_tradnl"/>
                          </w:rPr>
                          <m:t>t</m:t>
                        </m:r>
                      </m:e>
                      <m:sup>
                        <m:r>
                          <m:rPr>
                            <m:sty m:val="p"/>
                          </m:rPr>
                          <w:rPr>
                            <w:rFonts w:ascii="Cambria Math" w:eastAsia="SimSun" w:hAnsi="Cambria Math"/>
                            <w:lang w:val="es-ES_tradnl"/>
                          </w:rPr>
                          <m:t>2</m:t>
                        </m:r>
                      </m:sup>
                    </m:sSup>
                  </m:num>
                  <m:den>
                    <m:r>
                      <m:rPr>
                        <m:sty m:val="p"/>
                      </m:rPr>
                      <w:rPr>
                        <w:rFonts w:ascii="Cambria Math" w:eastAsia="SimSun" w:hAnsi="Cambria Math"/>
                        <w:lang w:val="es-ES_tradnl"/>
                      </w:rPr>
                      <m:t>2</m:t>
                    </m:r>
                  </m:den>
                </m:f>
              </m:sup>
            </m:sSup>
            <m:r>
              <w:rPr>
                <w:rFonts w:ascii="Cambria Math" w:eastAsia="SimSun" w:hAnsi="Cambria Math"/>
                <w:lang w:val="es-ES_tradnl"/>
              </w:rPr>
              <m:t>dt</m:t>
            </m:r>
          </m:e>
        </m:nary>
      </m:oMath>
      <w:r w:rsidRPr="003B3338">
        <w:rPr>
          <w:lang w:val="es-ES_tradnl"/>
        </w:rPr>
        <w:tab/>
        <w:t>(10)</w:t>
      </w:r>
    </w:p>
    <w:p w14:paraId="5214C485" w14:textId="77777777" w:rsidR="00BC013C" w:rsidRPr="003B3338" w:rsidRDefault="00BC013C" w:rsidP="004F7E66">
      <w:pPr>
        <w:rPr>
          <w:lang w:val="es-ES_tradnl" w:eastAsia="fr-FR"/>
        </w:rPr>
      </w:pPr>
      <w:r w:rsidRPr="003B3338">
        <w:rPr>
          <w:i/>
          <w:lang w:val="es-ES_tradnl"/>
        </w:rPr>
        <w:t>Paso 3</w:t>
      </w:r>
      <w:r w:rsidRPr="003B3338">
        <w:rPr>
          <w:lang w:val="es-ES_tradnl"/>
        </w:rPr>
        <w:t>:</w:t>
      </w:r>
      <w:r w:rsidRPr="003B3338">
        <w:rPr>
          <w:lang w:val="es-ES_tradnl"/>
        </w:rPr>
        <w:tab/>
      </w:r>
      <w:r w:rsidRPr="003B3338">
        <w:rPr>
          <w:lang w:val="es-ES_tradnl" w:eastAsia="fr-FR"/>
        </w:rPr>
        <w:t xml:space="preserve">Calcular la función de correlación espacial, </w:t>
      </w:r>
      <m:oMath>
        <m:r>
          <w:rPr>
            <w:rFonts w:ascii="Cambria Math" w:hAnsi="Cambria Math"/>
            <w:lang w:val="es-ES_tradnl" w:eastAsia="fr-FR"/>
          </w:rPr>
          <m:t>ρ</m:t>
        </m:r>
      </m:oMath>
      <w:r w:rsidRPr="003B3338">
        <w:rPr>
          <w:lang w:val="es-ES_tradnl" w:eastAsia="fr-FR"/>
        </w:rPr>
        <w:t>:</w:t>
      </w:r>
    </w:p>
    <w:p w14:paraId="01C3FB56" w14:textId="77777777" w:rsidR="00BC013C" w:rsidRPr="003B3338" w:rsidRDefault="00BC013C" w:rsidP="004F7E66">
      <w:pPr>
        <w:pStyle w:val="Equation"/>
        <w:rPr>
          <w:lang w:val="es-ES_tradnl"/>
        </w:rPr>
      </w:pPr>
      <w:r w:rsidRPr="003B3338">
        <w:rPr>
          <w:iCs/>
          <w:lang w:val="es-ES_tradnl"/>
        </w:rPr>
        <w:tab/>
      </w:r>
      <w:r w:rsidRPr="003B3338">
        <w:rPr>
          <w:iCs/>
          <w:lang w:val="es-ES_tradnl"/>
        </w:rPr>
        <w:tab/>
      </w:r>
      <m:oMath>
        <m:r>
          <w:rPr>
            <w:rFonts w:ascii="Cambria Math" w:hAnsi="Cambria Math"/>
            <w:lang w:val="es-ES_tradnl"/>
          </w:rPr>
          <m:t>ρ</m:t>
        </m:r>
        <m:r>
          <m:rPr>
            <m:sty m:val="p"/>
          </m:rPr>
          <w:rPr>
            <w:rFonts w:ascii="Cambria Math" w:hAnsi="Cambria Math"/>
            <w:lang w:val="es-ES_tradnl"/>
          </w:rPr>
          <m:t>=0,59</m:t>
        </m:r>
        <m:sSup>
          <m:sSupPr>
            <m:ctrlPr>
              <w:rPr>
                <w:rFonts w:ascii="Cambria Math" w:hAnsi="Cambria Math"/>
                <w:lang w:val="es-ES_tradnl"/>
              </w:rPr>
            </m:ctrlPr>
          </m:sSupPr>
          <m:e>
            <m:r>
              <w:rPr>
                <w:rFonts w:ascii="Cambria Math" w:hAnsi="Cambria Math"/>
                <w:lang w:val="es-ES_tradnl"/>
              </w:rPr>
              <m:t>e</m:t>
            </m:r>
          </m:e>
          <m:sup>
            <m:r>
              <m:rPr>
                <m:sty m:val="p"/>
              </m:rPr>
              <w:rPr>
                <w:rFonts w:ascii="Cambria Math" w:hAnsi="Cambria Math"/>
                <w:lang w:val="es-ES_tradnl"/>
              </w:rPr>
              <m:t>-</m:t>
            </m:r>
            <m:f>
              <m:fPr>
                <m:ctrlPr>
                  <w:rPr>
                    <w:rFonts w:ascii="Cambria Math" w:hAnsi="Cambria Math"/>
                    <w:lang w:val="es-ES_tradnl"/>
                  </w:rPr>
                </m:ctrlPr>
              </m:fPr>
              <m:num>
                <m:d>
                  <m:dPr>
                    <m:begChr m:val="|"/>
                    <m:endChr m:val="|"/>
                    <m:ctrlPr>
                      <w:rPr>
                        <w:rFonts w:ascii="Cambria Math" w:hAnsi="Cambria Math"/>
                        <w:lang w:val="es-ES_tradnl"/>
                      </w:rPr>
                    </m:ctrlPr>
                  </m:dPr>
                  <m:e>
                    <m:r>
                      <w:rPr>
                        <w:rFonts w:ascii="Cambria Math" w:hAnsi="Cambria Math"/>
                        <w:lang w:val="es-ES_tradnl"/>
                      </w:rPr>
                      <m:t>d</m:t>
                    </m:r>
                  </m:e>
                </m:d>
              </m:num>
              <m:den>
                <m:r>
                  <m:rPr>
                    <m:sty m:val="p"/>
                  </m:rPr>
                  <w:rPr>
                    <w:rFonts w:ascii="Cambria Math" w:hAnsi="Cambria Math"/>
                    <w:lang w:val="es-ES_tradnl"/>
                  </w:rPr>
                  <m:t>31</m:t>
                </m:r>
              </m:den>
            </m:f>
          </m:sup>
        </m:sSup>
        <m:r>
          <m:rPr>
            <m:sty m:val="p"/>
          </m:rPr>
          <w:rPr>
            <w:rFonts w:ascii="Cambria Math" w:hAnsi="Cambria Math"/>
            <w:lang w:val="es-ES_tradnl"/>
          </w:rPr>
          <m:t>+0,41</m:t>
        </m:r>
        <m:sSup>
          <m:sSupPr>
            <m:ctrlPr>
              <w:rPr>
                <w:rFonts w:ascii="Cambria Math" w:hAnsi="Cambria Math"/>
                <w:lang w:val="es-ES_tradnl"/>
              </w:rPr>
            </m:ctrlPr>
          </m:sSupPr>
          <m:e>
            <m:r>
              <w:rPr>
                <w:rFonts w:ascii="Cambria Math" w:hAnsi="Cambria Math"/>
                <w:lang w:val="es-ES_tradnl"/>
              </w:rPr>
              <m:t>e</m:t>
            </m:r>
          </m:e>
          <m:sup>
            <m:r>
              <m:rPr>
                <m:sty m:val="p"/>
              </m:rPr>
              <w:rPr>
                <w:rFonts w:ascii="Cambria Math" w:hAnsi="Cambria Math"/>
                <w:lang w:val="es-ES_tradnl"/>
              </w:rPr>
              <m:t>-</m:t>
            </m:r>
            <m:f>
              <m:fPr>
                <m:ctrlPr>
                  <w:rPr>
                    <w:rFonts w:ascii="Cambria Math" w:hAnsi="Cambria Math"/>
                    <w:lang w:val="es-ES_tradnl"/>
                  </w:rPr>
                </m:ctrlPr>
              </m:fPr>
              <m:num>
                <m:d>
                  <m:dPr>
                    <m:begChr m:val="|"/>
                    <m:endChr m:val="|"/>
                    <m:ctrlPr>
                      <w:rPr>
                        <w:rFonts w:ascii="Cambria Math" w:hAnsi="Cambria Math"/>
                        <w:lang w:val="es-ES_tradnl"/>
                      </w:rPr>
                    </m:ctrlPr>
                  </m:dPr>
                  <m:e>
                    <m:r>
                      <w:rPr>
                        <w:rFonts w:ascii="Cambria Math" w:hAnsi="Cambria Math"/>
                        <w:lang w:val="es-ES_tradnl"/>
                      </w:rPr>
                      <m:t>d</m:t>
                    </m:r>
                  </m:e>
                </m:d>
              </m:num>
              <m:den>
                <m:r>
                  <m:rPr>
                    <m:sty m:val="p"/>
                  </m:rPr>
                  <w:rPr>
                    <w:rFonts w:ascii="Cambria Math" w:hAnsi="Cambria Math"/>
                    <w:lang w:val="es-ES_tradnl"/>
                  </w:rPr>
                  <m:t>800</m:t>
                </m:r>
              </m:den>
            </m:f>
          </m:sup>
        </m:sSup>
      </m:oMath>
      <w:r w:rsidRPr="003B3338">
        <w:rPr>
          <w:lang w:val="es-ES_tradnl"/>
        </w:rPr>
        <w:t xml:space="preserve"> </w:t>
      </w:r>
      <w:r w:rsidRPr="003B3338">
        <w:rPr>
          <w:lang w:val="es-ES_tradnl"/>
        </w:rPr>
        <w:tab/>
        <w:t>(11)</w:t>
      </w:r>
    </w:p>
    <w:p w14:paraId="568DBDA0" w14:textId="77777777" w:rsidR="00BC013C" w:rsidRPr="003B3338" w:rsidRDefault="00BC013C" w:rsidP="004F7E66">
      <w:pPr>
        <w:rPr>
          <w:lang w:val="es-ES_tradnl"/>
        </w:rPr>
      </w:pPr>
      <w:r w:rsidRPr="003B3338">
        <w:rPr>
          <w:lang w:val="es-ES_tradnl"/>
        </w:rPr>
        <w:t>donde:</w:t>
      </w:r>
    </w:p>
    <w:p w14:paraId="0DB306D1" w14:textId="77777777" w:rsidR="00FD289A" w:rsidRPr="003B3338" w:rsidRDefault="00FD289A" w:rsidP="00FD289A">
      <w:pPr>
        <w:pStyle w:val="Equation"/>
        <w:spacing w:before="80"/>
        <w:rPr>
          <w:lang w:val="es-ES_tradnl"/>
        </w:rPr>
      </w:pPr>
      <w:r w:rsidRPr="003B3338">
        <w:rPr>
          <w:lang w:val="es-ES_tradnl"/>
        </w:rPr>
        <w:tab/>
      </w:r>
      <w:r w:rsidRPr="003B3338">
        <w:rPr>
          <w:lang w:val="es-ES_tradnl"/>
        </w:rPr>
        <w:tab/>
      </w:r>
      <m:oMath>
        <m:r>
          <w:rPr>
            <w:rFonts w:ascii="Cambria Math" w:hAnsi="Cambria Math"/>
            <w:lang w:val="es-ES_tradnl"/>
          </w:rPr>
          <m:t>d=</m:t>
        </m:r>
        <m:sSub>
          <m:sSubPr>
            <m:ctrlPr>
              <w:rPr>
                <w:rFonts w:ascii="Cambria Math" w:hAnsi="Cambria Math"/>
                <w:i/>
                <w:lang w:val="es-ES_tradnl"/>
              </w:rPr>
            </m:ctrlPr>
          </m:sSubPr>
          <m:e>
            <m:r>
              <w:rPr>
                <w:rFonts w:ascii="Cambria Math" w:hAnsi="Cambria Math"/>
                <w:lang w:val="es-ES_tradnl"/>
              </w:rPr>
              <m:t>L</m:t>
            </m:r>
          </m:e>
          <m:sub>
            <m:r>
              <w:rPr>
                <w:rFonts w:ascii="Cambria Math" w:hAnsi="Cambria Math"/>
                <w:lang w:val="es-ES_tradnl"/>
              </w:rPr>
              <m:t>S</m:t>
            </m:r>
          </m:sub>
        </m:sSub>
        <m:func>
          <m:funcPr>
            <m:ctrlPr>
              <w:rPr>
                <w:rFonts w:ascii="Cambria Math" w:hAnsi="Cambria Math"/>
                <w:i/>
                <w:lang w:val="es-ES_tradnl"/>
              </w:rPr>
            </m:ctrlPr>
          </m:funcPr>
          <m:fName>
            <m:r>
              <m:rPr>
                <m:sty m:val="p"/>
              </m:rPr>
              <w:rPr>
                <w:rFonts w:ascii="Cambria Math" w:hAnsi="Cambria Math"/>
                <w:lang w:val="es-ES_tradnl"/>
              </w:rPr>
              <m:t>cos</m:t>
            </m:r>
          </m:fName>
          <m:e>
            <m:r>
              <m:rPr>
                <m:sty m:val="p"/>
              </m:rPr>
              <w:rPr>
                <w:rFonts w:ascii="Cambria Math" w:hAnsi="Cambria Math"/>
                <w:lang w:val="es-ES_tradnl"/>
              </w:rPr>
              <m:t>θ</m:t>
            </m:r>
          </m:e>
        </m:func>
        <m:r>
          <w:rPr>
            <w:rFonts w:ascii="Cambria Math" w:hAnsi="Cambria Math"/>
            <w:lang w:val="es-ES_tradnl"/>
          </w:rPr>
          <m:t>        </m:t>
        </m:r>
        <m:r>
          <m:rPr>
            <m:sty m:val="p"/>
          </m:rPr>
          <w:rPr>
            <w:rFonts w:ascii="Cambria Math" w:hAnsi="Cambria Math"/>
            <w:lang w:val="es-ES_tradnl"/>
          </w:rPr>
          <m:t>(km)</m:t>
        </m:r>
      </m:oMath>
      <w:r w:rsidRPr="003B3338">
        <w:rPr>
          <w:lang w:val="es-ES_tradnl"/>
        </w:rPr>
        <w:tab/>
        <w:t>(12)</w:t>
      </w:r>
    </w:p>
    <w:p w14:paraId="0CB10D28" w14:textId="77777777" w:rsidR="00BC013C" w:rsidRPr="003B3338" w:rsidRDefault="00BC013C" w:rsidP="004F7E66">
      <w:pPr>
        <w:rPr>
          <w:lang w:val="es-ES_tradnl"/>
        </w:rPr>
      </w:pPr>
      <w:r w:rsidRPr="003B3338">
        <w:rPr>
          <w:lang w:val="es-ES_tradnl"/>
        </w:rPr>
        <w:t>y</w:t>
      </w:r>
      <w:r w:rsidRPr="003B3338">
        <w:rPr>
          <w:i/>
          <w:lang w:val="es-ES_tradnl"/>
        </w:rPr>
        <w:t xml:space="preserve"> L</w:t>
      </w:r>
      <w:r w:rsidRPr="003B3338">
        <w:rPr>
          <w:i/>
          <w:vertAlign w:val="subscript"/>
          <w:lang w:val="es-ES_tradnl"/>
        </w:rPr>
        <w:t>s</w:t>
      </w:r>
      <w:r w:rsidRPr="003B3338">
        <w:rPr>
          <w:lang w:val="es-ES_tradnl"/>
        </w:rPr>
        <w:t xml:space="preserve"> se calcula en la ecuación (2).</w:t>
      </w:r>
    </w:p>
    <w:p w14:paraId="7F527A97" w14:textId="77777777" w:rsidR="00BC013C" w:rsidRPr="003B3338" w:rsidRDefault="00BC013C" w:rsidP="004F7E66">
      <w:pPr>
        <w:rPr>
          <w:lang w:val="es-ES_tradnl"/>
        </w:rPr>
      </w:pPr>
      <w:r w:rsidRPr="003B3338">
        <w:rPr>
          <w:i/>
          <w:lang w:val="es-ES_tradnl"/>
        </w:rPr>
        <w:lastRenderedPageBreak/>
        <w:t>Paso 4</w:t>
      </w:r>
      <w:r w:rsidRPr="003B3338">
        <w:rPr>
          <w:lang w:val="es-ES_tradnl"/>
        </w:rPr>
        <w:t>:</w:t>
      </w:r>
      <w:r w:rsidRPr="003B3338">
        <w:rPr>
          <w:lang w:val="es-ES_tradnl"/>
        </w:rPr>
        <w:tab/>
        <w:t>Calcular la distribución normal bivariante complementaria</w:t>
      </w:r>
      <w:r w:rsidRPr="003B3338">
        <w:rPr>
          <w:lang w:val="es-ES_tradnl" w:eastAsia="fr-FR"/>
        </w:rPr>
        <w:t xml:space="preserve">, </w:t>
      </w:r>
      <m:oMath>
        <m:sSub>
          <m:sSubPr>
            <m:ctrlPr>
              <w:rPr>
                <w:rFonts w:ascii="Cambria Math" w:eastAsia="SimSun" w:hAnsi="Cambria Math"/>
                <w:i/>
                <w:sz w:val="28"/>
                <w:lang w:val="es-ES_tradnl"/>
              </w:rPr>
            </m:ctrlPr>
          </m:sSubPr>
          <m:e>
            <m:r>
              <w:rPr>
                <w:rFonts w:ascii="Cambria Math" w:eastAsia="SimSun" w:hAnsi="Cambria Math"/>
                <w:sz w:val="28"/>
                <w:lang w:val="es-ES_tradnl"/>
              </w:rPr>
              <m:t>c</m:t>
            </m:r>
          </m:e>
          <m:sub>
            <m:r>
              <w:rPr>
                <w:rFonts w:ascii="Cambria Math" w:eastAsia="SimSun" w:hAnsi="Cambria Math"/>
                <w:sz w:val="28"/>
                <w:lang w:val="es-ES_tradnl"/>
              </w:rPr>
              <m:t>B</m:t>
            </m:r>
          </m:sub>
        </m:sSub>
      </m:oMath>
      <w:r w:rsidRPr="003B3338">
        <w:rPr>
          <w:position w:val="6"/>
          <w:sz w:val="18"/>
          <w:lang w:val="es-ES_tradnl"/>
        </w:rPr>
        <w:footnoteReference w:id="2"/>
      </w:r>
      <w:r w:rsidRPr="003B3338">
        <w:rPr>
          <w:sz w:val="28"/>
          <w:lang w:val="es-ES_tradnl"/>
        </w:rPr>
        <w:t>:</w:t>
      </w:r>
    </w:p>
    <w:p w14:paraId="1A35E280" w14:textId="77777777" w:rsidR="00BC013C" w:rsidRPr="003B3338" w:rsidRDefault="00BC013C" w:rsidP="004F7E66">
      <w:pPr>
        <w:pStyle w:val="Equation"/>
        <w:rPr>
          <w:rFonts w:eastAsia="SimSun"/>
          <w:lang w:val="es-ES_tradnl"/>
        </w:rPr>
      </w:pPr>
      <w:r w:rsidRPr="003B3338">
        <w:rPr>
          <w:iCs/>
          <w:lang w:val="es-ES_tradnl"/>
        </w:rPr>
        <w:tab/>
      </w:r>
      <w:r w:rsidRPr="003B3338">
        <w:rPr>
          <w:iCs/>
          <w:lang w:val="es-ES_tradnl"/>
        </w:rPr>
        <w:tab/>
      </w:r>
      <m:oMath>
        <m:sSub>
          <m:sSubPr>
            <m:ctrlPr>
              <w:rPr>
                <w:rFonts w:ascii="Cambria Math" w:eastAsia="SimSun" w:hAnsi="Cambria Math"/>
                <w:lang w:val="es-ES_tradnl"/>
              </w:rPr>
            </m:ctrlPr>
          </m:sSubPr>
          <m:e>
            <m:r>
              <w:rPr>
                <w:rFonts w:ascii="Cambria Math" w:eastAsia="SimSun" w:hAnsi="Cambria Math"/>
                <w:lang w:val="es-ES_tradnl"/>
              </w:rPr>
              <m:t>c</m:t>
            </m:r>
          </m:e>
          <m:sub>
            <m:r>
              <w:rPr>
                <w:rFonts w:ascii="Cambria Math" w:eastAsia="SimSun" w:hAnsi="Cambria Math"/>
                <w:lang w:val="es-ES_tradnl"/>
              </w:rPr>
              <m:t>B</m:t>
            </m:r>
          </m:sub>
        </m:sSub>
        <m:r>
          <m:rPr>
            <m:sty m:val="p"/>
          </m:rPr>
          <w:rPr>
            <w:rFonts w:ascii="Cambria Math" w:eastAsia="SimSun" w:hAnsi="Cambria Math"/>
            <w:lang w:val="es-ES_tradnl"/>
          </w:rPr>
          <m:t>=</m:t>
        </m:r>
        <m:f>
          <m:fPr>
            <m:ctrlPr>
              <w:rPr>
                <w:rFonts w:ascii="Cambria Math" w:eastAsia="SimSun" w:hAnsi="Cambria Math"/>
                <w:lang w:val="es-ES_tradnl"/>
              </w:rPr>
            </m:ctrlPr>
          </m:fPr>
          <m:num>
            <m:r>
              <m:rPr>
                <m:sty m:val="p"/>
              </m:rPr>
              <w:rPr>
                <w:rFonts w:ascii="Cambria Math" w:eastAsia="SimSun" w:hAnsi="Cambria Math"/>
                <w:lang w:val="es-ES_tradnl"/>
              </w:rPr>
              <m:t>1</m:t>
            </m:r>
          </m:num>
          <m:den>
            <m:r>
              <m:rPr>
                <m:sty m:val="p"/>
              </m:rPr>
              <w:rPr>
                <w:rFonts w:ascii="Cambria Math" w:eastAsia="SimSun" w:hAnsi="Cambria Math"/>
                <w:lang w:val="es-ES_tradnl"/>
              </w:rPr>
              <m:t>2π</m:t>
            </m:r>
            <m:rad>
              <m:radPr>
                <m:degHide m:val="1"/>
                <m:ctrlPr>
                  <w:rPr>
                    <w:rFonts w:ascii="Cambria Math" w:eastAsia="SimSun" w:hAnsi="Cambria Math"/>
                    <w:lang w:val="es-ES_tradnl"/>
                  </w:rPr>
                </m:ctrlPr>
              </m:radPr>
              <m:deg/>
              <m:e>
                <m:r>
                  <m:rPr>
                    <m:sty m:val="p"/>
                  </m:rPr>
                  <w:rPr>
                    <w:rFonts w:ascii="Cambria Math" w:eastAsia="SimSun" w:hAnsi="Cambria Math"/>
                    <w:lang w:val="es-ES_tradnl"/>
                  </w:rPr>
                  <m:t>1-</m:t>
                </m:r>
                <m:sSup>
                  <m:sSupPr>
                    <m:ctrlPr>
                      <w:rPr>
                        <w:rFonts w:ascii="Cambria Math" w:eastAsia="SimSun" w:hAnsi="Cambria Math"/>
                        <w:lang w:val="es-ES_tradnl"/>
                      </w:rPr>
                    </m:ctrlPr>
                  </m:sSupPr>
                  <m:e>
                    <m:r>
                      <m:rPr>
                        <m:sty m:val="p"/>
                      </m:rPr>
                      <w:rPr>
                        <w:rFonts w:ascii="Cambria Math" w:eastAsia="SimSun" w:hAnsi="Cambria Math"/>
                        <w:lang w:val="es-ES_tradnl"/>
                      </w:rPr>
                      <m:t>ρ</m:t>
                    </m:r>
                  </m:e>
                  <m:sup>
                    <m:r>
                      <m:rPr>
                        <m:sty m:val="p"/>
                      </m:rPr>
                      <w:rPr>
                        <w:rFonts w:ascii="Cambria Math" w:eastAsia="SimSun" w:hAnsi="Cambria Math"/>
                        <w:lang w:val="es-ES_tradnl"/>
                      </w:rPr>
                      <m:t>2</m:t>
                    </m:r>
                  </m:sup>
                </m:sSup>
              </m:e>
            </m:rad>
          </m:den>
        </m:f>
        <m:nary>
          <m:naryPr>
            <m:ctrlPr>
              <w:rPr>
                <w:rFonts w:ascii="Cambria Math" w:eastAsia="SimSun" w:hAnsi="Cambria Math"/>
                <w:lang w:val="es-ES_tradnl"/>
              </w:rPr>
            </m:ctrlPr>
          </m:naryPr>
          <m:sub>
            <m:r>
              <m:rPr>
                <m:sty m:val="p"/>
              </m:rPr>
              <w:rPr>
                <w:rFonts w:ascii="Cambria Math" w:eastAsia="SimSun" w:hAnsi="Cambria Math"/>
                <w:lang w:val="es-ES_tradnl"/>
              </w:rPr>
              <m:t>α</m:t>
            </m:r>
          </m:sub>
          <m:sup>
            <m:r>
              <m:rPr>
                <m:sty m:val="p"/>
              </m:rPr>
              <w:rPr>
                <w:rFonts w:ascii="Cambria Math" w:eastAsia="SimSun" w:hAnsi="Cambria Math"/>
                <w:lang w:val="es-ES_tradnl"/>
              </w:rPr>
              <m:t>∞</m:t>
            </m:r>
          </m:sup>
          <m:e>
            <m:nary>
              <m:naryPr>
                <m:ctrlPr>
                  <w:rPr>
                    <w:rFonts w:ascii="Cambria Math" w:eastAsia="SimSun" w:hAnsi="Cambria Math"/>
                    <w:lang w:val="es-ES_tradnl"/>
                  </w:rPr>
                </m:ctrlPr>
              </m:naryPr>
              <m:sub>
                <m:r>
                  <m:rPr>
                    <m:sty m:val="p"/>
                  </m:rPr>
                  <w:rPr>
                    <w:rFonts w:ascii="Cambria Math" w:eastAsia="SimSun" w:hAnsi="Cambria Math"/>
                    <w:lang w:val="es-ES_tradnl"/>
                  </w:rPr>
                  <m:t>α</m:t>
                </m:r>
              </m:sub>
              <m:sup>
                <m:r>
                  <m:rPr>
                    <m:sty m:val="p"/>
                  </m:rPr>
                  <w:rPr>
                    <w:rFonts w:ascii="Cambria Math" w:eastAsia="SimSun" w:hAnsi="Cambria Math"/>
                    <w:lang w:val="es-ES_tradnl"/>
                  </w:rPr>
                  <m:t>∞</m:t>
                </m:r>
              </m:sup>
              <m:e>
                <m:sSup>
                  <m:sSupPr>
                    <m:ctrlPr>
                      <w:rPr>
                        <w:rFonts w:ascii="Cambria Math" w:eastAsia="SimSun" w:hAnsi="Cambria Math"/>
                        <w:lang w:val="es-ES_tradnl"/>
                      </w:rPr>
                    </m:ctrlPr>
                  </m:sSupPr>
                  <m:e>
                    <m:r>
                      <w:rPr>
                        <w:rFonts w:ascii="Cambria Math" w:eastAsia="SimSun" w:hAnsi="Cambria Math"/>
                        <w:lang w:val="es-ES_tradnl"/>
                      </w:rPr>
                      <m:t>e</m:t>
                    </m:r>
                  </m:e>
                  <m:sup>
                    <m:r>
                      <m:rPr>
                        <m:sty m:val="p"/>
                      </m:rPr>
                      <w:rPr>
                        <w:rFonts w:ascii="Cambria Math" w:eastAsia="SimSun" w:hAnsi="Cambria Math"/>
                        <w:lang w:val="es-ES_tradnl"/>
                      </w:rPr>
                      <m:t>-</m:t>
                    </m:r>
                    <m:f>
                      <m:fPr>
                        <m:ctrlPr>
                          <w:rPr>
                            <w:rFonts w:ascii="Cambria Math" w:eastAsia="SimSun" w:hAnsi="Cambria Math"/>
                            <w:lang w:val="es-ES_tradnl"/>
                          </w:rPr>
                        </m:ctrlPr>
                      </m:fPr>
                      <m:num>
                        <m:sSup>
                          <m:sSupPr>
                            <m:ctrlPr>
                              <w:rPr>
                                <w:rFonts w:ascii="Cambria Math" w:eastAsia="SimSun" w:hAnsi="Cambria Math"/>
                                <w:lang w:val="es-ES_tradnl"/>
                              </w:rPr>
                            </m:ctrlPr>
                          </m:sSupPr>
                          <m:e>
                            <m:r>
                              <w:rPr>
                                <w:rFonts w:ascii="Cambria Math" w:eastAsia="SimSun" w:hAnsi="Cambria Math"/>
                                <w:lang w:val="es-ES_tradnl"/>
                              </w:rPr>
                              <m:t>x</m:t>
                            </m:r>
                          </m:e>
                          <m:sup>
                            <m:r>
                              <m:rPr>
                                <m:sty m:val="p"/>
                              </m:rPr>
                              <w:rPr>
                                <w:rFonts w:ascii="Cambria Math" w:eastAsia="SimSun" w:hAnsi="Cambria Math"/>
                                <w:lang w:val="es-ES_tradnl"/>
                              </w:rPr>
                              <m:t>2</m:t>
                            </m:r>
                          </m:sup>
                        </m:sSup>
                        <m:r>
                          <m:rPr>
                            <m:sty m:val="p"/>
                          </m:rPr>
                          <w:rPr>
                            <w:rFonts w:ascii="Cambria Math" w:eastAsia="SimSun" w:hAnsi="Cambria Math"/>
                            <w:lang w:val="es-ES_tradnl"/>
                          </w:rPr>
                          <m:t>-2ρ</m:t>
                        </m:r>
                        <m:r>
                          <w:rPr>
                            <w:rFonts w:ascii="Cambria Math" w:eastAsia="SimSun" w:hAnsi="Cambria Math"/>
                            <w:lang w:val="es-ES_tradnl"/>
                          </w:rPr>
                          <m:t>xy</m:t>
                        </m:r>
                        <m:r>
                          <m:rPr>
                            <m:sty m:val="p"/>
                          </m:rPr>
                          <w:rPr>
                            <w:rFonts w:ascii="Cambria Math" w:eastAsia="SimSun" w:hAnsi="Cambria Math"/>
                            <w:lang w:val="es-ES_tradnl"/>
                          </w:rPr>
                          <m:t>+</m:t>
                        </m:r>
                        <m:sSup>
                          <m:sSupPr>
                            <m:ctrlPr>
                              <w:rPr>
                                <w:rFonts w:ascii="Cambria Math" w:eastAsia="SimSun" w:hAnsi="Cambria Math"/>
                                <w:lang w:val="es-ES_tradnl"/>
                              </w:rPr>
                            </m:ctrlPr>
                          </m:sSupPr>
                          <m:e>
                            <m:r>
                              <w:rPr>
                                <w:rFonts w:ascii="Cambria Math" w:eastAsia="SimSun" w:hAnsi="Cambria Math"/>
                                <w:lang w:val="es-ES_tradnl"/>
                              </w:rPr>
                              <m:t>y</m:t>
                            </m:r>
                          </m:e>
                          <m:sup>
                            <m:r>
                              <m:rPr>
                                <m:sty m:val="p"/>
                              </m:rPr>
                              <w:rPr>
                                <w:rFonts w:ascii="Cambria Math" w:eastAsia="SimSun" w:hAnsi="Cambria Math"/>
                                <w:lang w:val="es-ES_tradnl"/>
                              </w:rPr>
                              <m:t>2</m:t>
                            </m:r>
                          </m:sup>
                        </m:sSup>
                      </m:num>
                      <m:den>
                        <m:r>
                          <m:rPr>
                            <m:sty m:val="p"/>
                          </m:rPr>
                          <w:rPr>
                            <w:rFonts w:ascii="Cambria Math" w:eastAsia="SimSun" w:hAnsi="Cambria Math"/>
                            <w:lang w:val="es-ES_tradnl"/>
                          </w:rPr>
                          <m:t>2</m:t>
                        </m:r>
                        <m:d>
                          <m:dPr>
                            <m:ctrlPr>
                              <w:rPr>
                                <w:rFonts w:ascii="Cambria Math" w:eastAsia="SimSun" w:hAnsi="Cambria Math"/>
                                <w:lang w:val="es-ES_tradnl"/>
                              </w:rPr>
                            </m:ctrlPr>
                          </m:dPr>
                          <m:e>
                            <m:r>
                              <m:rPr>
                                <m:sty m:val="p"/>
                              </m:rPr>
                              <w:rPr>
                                <w:rFonts w:ascii="Cambria Math" w:eastAsia="SimSun" w:hAnsi="Cambria Math"/>
                                <w:lang w:val="es-ES_tradnl"/>
                              </w:rPr>
                              <m:t>1-</m:t>
                            </m:r>
                            <m:sSup>
                              <m:sSupPr>
                                <m:ctrlPr>
                                  <w:rPr>
                                    <w:rFonts w:ascii="Cambria Math" w:eastAsia="SimSun" w:hAnsi="Cambria Math"/>
                                    <w:lang w:val="es-ES_tradnl"/>
                                  </w:rPr>
                                </m:ctrlPr>
                              </m:sSupPr>
                              <m:e>
                                <m:r>
                                  <m:rPr>
                                    <m:sty m:val="p"/>
                                  </m:rPr>
                                  <w:rPr>
                                    <w:rFonts w:ascii="Cambria Math" w:eastAsia="SimSun" w:hAnsi="Cambria Math"/>
                                    <w:lang w:val="es-ES_tradnl"/>
                                  </w:rPr>
                                  <m:t>ρ</m:t>
                                </m:r>
                              </m:e>
                              <m:sup>
                                <m:r>
                                  <m:rPr>
                                    <m:sty m:val="p"/>
                                  </m:rPr>
                                  <w:rPr>
                                    <w:rFonts w:ascii="Cambria Math" w:eastAsia="SimSun" w:hAnsi="Cambria Math"/>
                                    <w:lang w:val="es-ES_tradnl"/>
                                  </w:rPr>
                                  <m:t>2</m:t>
                                </m:r>
                              </m:sup>
                            </m:sSup>
                          </m:e>
                        </m:d>
                      </m:den>
                    </m:f>
                  </m:sup>
                </m:sSup>
              </m:e>
            </m:nary>
            <m:r>
              <w:rPr>
                <w:rFonts w:ascii="Cambria Math" w:eastAsia="SimSun" w:hAnsi="Cambria Math"/>
                <w:lang w:val="es-ES_tradnl"/>
              </w:rPr>
              <m:t>dxdy</m:t>
            </m:r>
          </m:e>
        </m:nary>
      </m:oMath>
      <w:r w:rsidRPr="003B3338">
        <w:rPr>
          <w:lang w:val="es-ES_tradnl"/>
        </w:rPr>
        <w:t xml:space="preserve"> </w:t>
      </w:r>
      <w:r w:rsidRPr="003B3338">
        <w:rPr>
          <w:lang w:val="es-ES_tradnl"/>
        </w:rPr>
        <w:tab/>
        <w:t>(13)</w:t>
      </w:r>
    </w:p>
    <w:p w14:paraId="203F14DB" w14:textId="499E1E15" w:rsidR="00BC013C" w:rsidRPr="003B3338" w:rsidRDefault="00BC013C" w:rsidP="004F7E66">
      <w:pPr>
        <w:rPr>
          <w:lang w:val="es-ES_tradnl"/>
        </w:rPr>
      </w:pPr>
      <w:r w:rsidRPr="003B3338">
        <w:rPr>
          <w:i/>
          <w:lang w:val="es-ES_tradnl"/>
        </w:rPr>
        <w:t>Paso 5</w:t>
      </w:r>
      <w:r w:rsidRPr="003B3338">
        <w:rPr>
          <w:lang w:val="es-ES_tradnl"/>
        </w:rPr>
        <w:t>:</w:t>
      </w:r>
      <w:r w:rsidRPr="003B3338">
        <w:rPr>
          <w:lang w:val="es-ES_tradnl"/>
        </w:rPr>
        <w:tab/>
      </w:r>
      <w:r w:rsidR="00EC2EC8" w:rsidRPr="003B3338">
        <w:rPr>
          <w:lang w:val="es-ES_tradnl"/>
        </w:rPr>
        <w:t>A continuación,</w:t>
      </w:r>
      <w:r w:rsidRPr="003B3338">
        <w:rPr>
          <w:lang w:val="es-ES_tradnl"/>
        </w:rPr>
        <w:t xml:space="preserve"> la </w:t>
      </w:r>
      <w:r w:rsidR="00EC2EC8" w:rsidRPr="003B3338">
        <w:rPr>
          <w:i/>
          <w:lang w:val="es-ES_tradnl"/>
        </w:rPr>
        <w:t xml:space="preserve">P </w:t>
      </w:r>
      <w:r w:rsidR="00EC2EC8" w:rsidRPr="003B3338">
        <w:rPr>
          <w:iCs/>
          <w:lang w:val="es-ES_tradnl"/>
        </w:rPr>
        <w:t>(</w:t>
      </w:r>
      <w:r w:rsidR="00EC2EC8" w:rsidRPr="003B3338">
        <w:rPr>
          <w:i/>
          <w:lang w:val="es-ES_tradnl"/>
        </w:rPr>
        <w:t xml:space="preserve">A &gt; </w:t>
      </w:r>
      <w:r w:rsidR="00EC2EC8" w:rsidRPr="003B3338">
        <w:rPr>
          <w:iCs/>
          <w:lang w:val="es-ES_tradnl"/>
        </w:rPr>
        <w:t>0) (%),</w:t>
      </w:r>
      <w:r w:rsidR="00EC2EC8" w:rsidRPr="003B3338">
        <w:rPr>
          <w:lang w:val="es-ES_tradnl"/>
        </w:rPr>
        <w:t xml:space="preserve"> </w:t>
      </w:r>
      <w:r w:rsidRPr="003B3338">
        <w:rPr>
          <w:lang w:val="es-ES_tradnl"/>
        </w:rPr>
        <w:t>probabilidad de atenuación debida a la lluvia en el trayecto oblicuo</w:t>
      </w:r>
      <w:r w:rsidR="00EC2EC8" w:rsidRPr="003B3338">
        <w:rPr>
          <w:lang w:val="es-ES_tradnl"/>
        </w:rPr>
        <w:t xml:space="preserve"> es la siguiente</w:t>
      </w:r>
      <w:r w:rsidRPr="003B3338">
        <w:rPr>
          <w:lang w:val="es-ES_tradnl"/>
        </w:rPr>
        <w:t>:</w:t>
      </w:r>
    </w:p>
    <w:p w14:paraId="3724179A" w14:textId="145E6E68" w:rsidR="00EC2EC8" w:rsidRPr="003B3338" w:rsidRDefault="00BC013C" w:rsidP="00EC2EC8">
      <w:pPr>
        <w:pStyle w:val="Equation"/>
        <w:spacing w:before="80"/>
        <w:ind w:left="360"/>
        <w:rPr>
          <w:iCs/>
          <w:lang w:val="es-ES_tradnl"/>
        </w:rPr>
      </w:pPr>
      <w:r w:rsidRPr="003B3338">
        <w:rPr>
          <w:iCs/>
          <w:lang w:val="es-ES_tradnl"/>
        </w:rPr>
        <w:tab/>
      </w:r>
      <w:r w:rsidRPr="003B3338">
        <w:rPr>
          <w:iCs/>
          <w:lang w:val="es-ES_tradnl"/>
        </w:rPr>
        <w:tab/>
      </w:r>
      <m:oMath>
        <m:r>
          <w:rPr>
            <w:rFonts w:ascii="Cambria Math" w:hAnsi="Cambria Math"/>
            <w:lang w:val="es-ES_tradnl"/>
          </w:rPr>
          <m:t>P</m:t>
        </m:r>
        <m:d>
          <m:dPr>
            <m:ctrlPr>
              <w:rPr>
                <w:rFonts w:ascii="Cambria Math" w:hAnsi="Cambria Math"/>
                <w:lang w:val="es-ES_tradnl"/>
              </w:rPr>
            </m:ctrlPr>
          </m:dPr>
          <m:e>
            <m:r>
              <w:rPr>
                <w:rFonts w:ascii="Cambria Math" w:hAnsi="Cambria Math"/>
                <w:lang w:val="es-ES_tradnl"/>
              </w:rPr>
              <m:t>A</m:t>
            </m:r>
            <m:r>
              <m:rPr>
                <m:sty m:val="p"/>
              </m:rPr>
              <w:rPr>
                <w:rFonts w:ascii="Cambria Math" w:hAnsi="Cambria Math"/>
                <w:lang w:val="es-ES_tradnl"/>
              </w:rPr>
              <m:t>&gt;0</m:t>
            </m:r>
          </m:e>
        </m:d>
        <m:r>
          <m:rPr>
            <m:sty m:val="p"/>
          </m:rPr>
          <w:rPr>
            <w:rFonts w:ascii="Cambria Math" w:hAnsi="Cambria Math"/>
            <w:lang w:val="es-ES_tradnl"/>
          </w:rPr>
          <m:t>=100</m:t>
        </m:r>
        <m:d>
          <m:dPr>
            <m:begChr m:val="["/>
            <m:endChr m:val="]"/>
            <m:ctrlPr>
              <w:rPr>
                <w:rFonts w:ascii="Cambria Math" w:hAnsi="Cambria Math"/>
                <w:lang w:val="es-ES_tradnl"/>
              </w:rPr>
            </m:ctrlPr>
          </m:dPr>
          <m:e>
            <m:r>
              <m:rPr>
                <m:sty m:val="p"/>
              </m:rPr>
              <w:rPr>
                <w:rFonts w:ascii="Cambria Math" w:hAnsi="Cambria Math"/>
                <w:lang w:val="es-ES_tradnl"/>
              </w:rPr>
              <m:t>1-</m:t>
            </m:r>
            <m:d>
              <m:dPr>
                <m:ctrlPr>
                  <w:rPr>
                    <w:rFonts w:ascii="Cambria Math" w:hAnsi="Cambria Math"/>
                    <w:lang w:val="es-ES_tradnl"/>
                  </w:rPr>
                </m:ctrlPr>
              </m:dPr>
              <m:e>
                <m:r>
                  <m:rPr>
                    <m:sty m:val="p"/>
                  </m:rPr>
                  <w:rPr>
                    <w:rFonts w:ascii="Cambria Math" w:hAnsi="Cambria Math"/>
                    <w:lang w:val="es-ES_tradnl"/>
                  </w:rPr>
                  <m:t>1-</m:t>
                </m:r>
                <m:f>
                  <m:fPr>
                    <m:ctrlPr>
                      <w:rPr>
                        <w:rFonts w:ascii="Cambria Math" w:hAnsi="Cambria Math"/>
                        <w:lang w:val="es-ES_tradnl"/>
                      </w:rPr>
                    </m:ctrlPr>
                  </m:fPr>
                  <m:num>
                    <m:sSub>
                      <m:sSubPr>
                        <m:ctrlPr>
                          <w:rPr>
                            <w:rFonts w:ascii="Cambria Math" w:hAnsi="Cambria Math"/>
                            <w:lang w:val="es-ES_tradnl"/>
                          </w:rPr>
                        </m:ctrlPr>
                      </m:sSubPr>
                      <m:e>
                        <m:r>
                          <w:rPr>
                            <w:rFonts w:ascii="Cambria Math" w:hAnsi="Cambria Math"/>
                            <w:lang w:val="es-ES_tradnl"/>
                          </w:rPr>
                          <m:t>P</m:t>
                        </m:r>
                      </m:e>
                      <m:sub>
                        <m:sSub>
                          <m:sSubPr>
                            <m:ctrlPr>
                              <w:rPr>
                                <w:rFonts w:ascii="Cambria Math" w:hAnsi="Cambria Math"/>
                                <w:lang w:val="es-ES_tradnl"/>
                              </w:rPr>
                            </m:ctrlPr>
                          </m:sSubPr>
                          <m:e>
                            <m:r>
                              <m:rPr>
                                <m:sty m:val="p"/>
                              </m:rPr>
                              <w:rPr>
                                <w:rFonts w:ascii="Cambria Math" w:hAnsi="Cambria Math"/>
                                <w:lang w:val="es-ES_tradnl"/>
                              </w:rPr>
                              <m:t>0</m:t>
                            </m:r>
                          </m:e>
                          <m:sub>
                            <m:r>
                              <w:rPr>
                                <w:rFonts w:ascii="Cambria Math" w:hAnsi="Cambria Math"/>
                                <w:lang w:val="es-ES_tradnl"/>
                              </w:rPr>
                              <m:t>anual</m:t>
                            </m:r>
                          </m:sub>
                        </m:sSub>
                      </m:sub>
                    </m:sSub>
                  </m:num>
                  <m:den>
                    <m:r>
                      <w:rPr>
                        <w:rFonts w:ascii="Cambria Math" w:hAnsi="Cambria Math"/>
                        <w:lang w:val="es-ES_tradnl"/>
                      </w:rPr>
                      <m:t>100</m:t>
                    </m:r>
                  </m:den>
                </m:f>
              </m:e>
            </m:d>
            <m:sSup>
              <m:sSupPr>
                <m:ctrlPr>
                  <w:rPr>
                    <w:rFonts w:ascii="Cambria Math" w:hAnsi="Cambria Math"/>
                    <w:lang w:val="es-ES_tradnl"/>
                  </w:rPr>
                </m:ctrlPr>
              </m:sSupPr>
              <m:e>
                <m:d>
                  <m:dPr>
                    <m:ctrlPr>
                      <w:rPr>
                        <w:rFonts w:ascii="Cambria Math" w:hAnsi="Cambria Math"/>
                        <w:lang w:val="es-ES_tradnl"/>
                      </w:rPr>
                    </m:ctrlPr>
                  </m:dPr>
                  <m:e>
                    <m:f>
                      <m:fPr>
                        <m:ctrlPr>
                          <w:rPr>
                            <w:rFonts w:ascii="Cambria Math" w:hAnsi="Cambria Math"/>
                            <w:lang w:val="es-ES_tradnl"/>
                          </w:rPr>
                        </m:ctrlPr>
                      </m:fPr>
                      <m:num>
                        <m:sSub>
                          <m:sSubPr>
                            <m:ctrlPr>
                              <w:rPr>
                                <w:rFonts w:ascii="Cambria Math" w:hAnsi="Cambria Math"/>
                                <w:lang w:val="es-ES_tradnl"/>
                              </w:rPr>
                            </m:ctrlPr>
                          </m:sSubPr>
                          <m:e>
                            <m:r>
                              <w:rPr>
                                <w:rFonts w:ascii="Cambria Math" w:hAnsi="Cambria Math"/>
                                <w:lang w:val="es-ES_tradnl"/>
                              </w:rPr>
                              <m:t>c</m:t>
                            </m:r>
                          </m:e>
                          <m:sub>
                            <m:r>
                              <w:rPr>
                                <w:rFonts w:ascii="Cambria Math" w:hAnsi="Cambria Math"/>
                                <w:lang w:val="es-ES_tradnl"/>
                              </w:rPr>
                              <m:t>B</m:t>
                            </m:r>
                          </m:sub>
                        </m:sSub>
                        <m:r>
                          <m:rPr>
                            <m:sty m:val="p"/>
                          </m:rPr>
                          <w:rPr>
                            <w:rFonts w:ascii="Cambria Math" w:hAnsi="Cambria Math"/>
                            <w:lang w:val="es-ES_tradnl"/>
                          </w:rPr>
                          <m:t>-</m:t>
                        </m:r>
                        <m:sSup>
                          <m:sSupPr>
                            <m:ctrlPr>
                              <w:rPr>
                                <w:rFonts w:ascii="Cambria Math" w:hAnsi="Cambria Math"/>
                                <w:i/>
                                <w:iCs/>
                                <w:lang w:val="es-ES_tradnl"/>
                              </w:rPr>
                            </m:ctrlPr>
                          </m:sSupPr>
                          <m:e>
                            <m:d>
                              <m:dPr>
                                <m:ctrlPr>
                                  <w:rPr>
                                    <w:rFonts w:ascii="Cambria Math" w:hAnsi="Cambria Math"/>
                                    <w:lang w:val="es-ES_tradnl"/>
                                  </w:rPr>
                                </m:ctrlPr>
                              </m:dPr>
                              <m:e>
                                <m:f>
                                  <m:fPr>
                                    <m:ctrlPr>
                                      <w:rPr>
                                        <w:rFonts w:ascii="Cambria Math" w:hAnsi="Cambria Math"/>
                                        <w:lang w:val="es-ES_tradnl"/>
                                      </w:rPr>
                                    </m:ctrlPr>
                                  </m:fPr>
                                  <m:num>
                                    <m:sSub>
                                      <m:sSubPr>
                                        <m:ctrlPr>
                                          <w:rPr>
                                            <w:rFonts w:ascii="Cambria Math" w:hAnsi="Cambria Math"/>
                                            <w:lang w:val="es-ES_tradnl"/>
                                          </w:rPr>
                                        </m:ctrlPr>
                                      </m:sSubPr>
                                      <m:e>
                                        <m:r>
                                          <w:rPr>
                                            <w:rFonts w:ascii="Cambria Math" w:hAnsi="Cambria Math"/>
                                            <w:lang w:val="es-ES_tradnl"/>
                                          </w:rPr>
                                          <m:t>P</m:t>
                                        </m:r>
                                      </m:e>
                                      <m:sub>
                                        <m:sSub>
                                          <m:sSubPr>
                                            <m:ctrlPr>
                                              <w:rPr>
                                                <w:rFonts w:ascii="Cambria Math" w:hAnsi="Cambria Math"/>
                                                <w:lang w:val="es-ES_tradnl"/>
                                              </w:rPr>
                                            </m:ctrlPr>
                                          </m:sSubPr>
                                          <m:e>
                                            <m:r>
                                              <m:rPr>
                                                <m:sty m:val="p"/>
                                              </m:rPr>
                                              <w:rPr>
                                                <w:rFonts w:ascii="Cambria Math" w:hAnsi="Cambria Math"/>
                                                <w:lang w:val="es-ES_tradnl"/>
                                              </w:rPr>
                                              <m:t>0</m:t>
                                            </m:r>
                                          </m:e>
                                          <m:sub>
                                            <m:r>
                                              <w:rPr>
                                                <w:rFonts w:ascii="Cambria Math" w:hAnsi="Cambria Math"/>
                                                <w:lang w:val="es-ES_tradnl"/>
                                              </w:rPr>
                                              <m:t>anual</m:t>
                                            </m:r>
                                          </m:sub>
                                        </m:sSub>
                                      </m:sub>
                                    </m:sSub>
                                  </m:num>
                                  <m:den>
                                    <m:r>
                                      <w:rPr>
                                        <w:rFonts w:ascii="Cambria Math" w:hAnsi="Cambria Math"/>
                                        <w:lang w:val="es-ES_tradnl"/>
                                      </w:rPr>
                                      <m:t>100</m:t>
                                    </m:r>
                                  </m:den>
                                </m:f>
                              </m:e>
                            </m:d>
                            <m:ctrlPr>
                              <w:rPr>
                                <w:rFonts w:ascii="Cambria Math" w:hAnsi="Cambria Math"/>
                                <w:lang w:val="es-ES_tradnl"/>
                              </w:rPr>
                            </m:ctrlPr>
                          </m:e>
                          <m:sup>
                            <m:r>
                              <w:rPr>
                                <w:rFonts w:ascii="Cambria Math" w:hAnsi="Cambria Math"/>
                                <w:lang w:val="es-ES_tradnl"/>
                              </w:rPr>
                              <m:t>2</m:t>
                            </m:r>
                          </m:sup>
                        </m:sSup>
                      </m:num>
                      <m:den>
                        <m:f>
                          <m:fPr>
                            <m:ctrlPr>
                              <w:rPr>
                                <w:rFonts w:ascii="Cambria Math" w:hAnsi="Cambria Math"/>
                                <w:lang w:val="es-ES_tradnl"/>
                              </w:rPr>
                            </m:ctrlPr>
                          </m:fPr>
                          <m:num>
                            <m:sSub>
                              <m:sSubPr>
                                <m:ctrlPr>
                                  <w:rPr>
                                    <w:rFonts w:ascii="Cambria Math" w:hAnsi="Cambria Math"/>
                                    <w:lang w:val="es-ES_tradnl"/>
                                  </w:rPr>
                                </m:ctrlPr>
                              </m:sSubPr>
                              <m:e>
                                <m:r>
                                  <w:rPr>
                                    <w:rFonts w:ascii="Cambria Math" w:hAnsi="Cambria Math"/>
                                    <w:lang w:val="es-ES_tradnl"/>
                                  </w:rPr>
                                  <m:t>P</m:t>
                                </m:r>
                              </m:e>
                              <m:sub>
                                <m:sSub>
                                  <m:sSubPr>
                                    <m:ctrlPr>
                                      <w:rPr>
                                        <w:rFonts w:ascii="Cambria Math" w:hAnsi="Cambria Math"/>
                                        <w:lang w:val="es-ES_tradnl"/>
                                      </w:rPr>
                                    </m:ctrlPr>
                                  </m:sSubPr>
                                  <m:e>
                                    <m:r>
                                      <m:rPr>
                                        <m:sty m:val="p"/>
                                      </m:rPr>
                                      <w:rPr>
                                        <w:rFonts w:ascii="Cambria Math" w:hAnsi="Cambria Math"/>
                                        <w:lang w:val="es-ES_tradnl"/>
                                      </w:rPr>
                                      <m:t>0</m:t>
                                    </m:r>
                                  </m:e>
                                  <m:sub>
                                    <m:r>
                                      <m:rPr>
                                        <m:sty m:val="p"/>
                                      </m:rPr>
                                      <w:rPr>
                                        <w:rFonts w:ascii="Cambria Math" w:hAnsi="Cambria Math"/>
                                        <w:lang w:val="es-ES_tradnl"/>
                                      </w:rPr>
                                      <m:t>anual</m:t>
                                    </m:r>
                                  </m:sub>
                                </m:sSub>
                              </m:sub>
                            </m:sSub>
                          </m:num>
                          <m:den>
                            <m:r>
                              <w:rPr>
                                <w:rFonts w:ascii="Cambria Math" w:hAnsi="Cambria Math"/>
                                <w:lang w:val="es-ES_tradnl"/>
                              </w:rPr>
                              <m:t>100</m:t>
                            </m:r>
                          </m:den>
                        </m:f>
                        <m:d>
                          <m:dPr>
                            <m:ctrlPr>
                              <w:rPr>
                                <w:rFonts w:ascii="Cambria Math" w:hAnsi="Cambria Math"/>
                                <w:lang w:val="es-ES_tradnl"/>
                              </w:rPr>
                            </m:ctrlPr>
                          </m:dPr>
                          <m:e>
                            <m:r>
                              <m:rPr>
                                <m:sty m:val="p"/>
                              </m:rPr>
                              <w:rPr>
                                <w:rFonts w:ascii="Cambria Math" w:hAnsi="Cambria Math"/>
                                <w:lang w:val="es-ES_tradnl"/>
                              </w:rPr>
                              <m:t>1-</m:t>
                            </m:r>
                            <m:f>
                              <m:fPr>
                                <m:ctrlPr>
                                  <w:rPr>
                                    <w:rFonts w:ascii="Cambria Math" w:hAnsi="Cambria Math"/>
                                    <w:lang w:val="es-ES_tradnl"/>
                                  </w:rPr>
                                </m:ctrlPr>
                              </m:fPr>
                              <m:num>
                                <m:sSub>
                                  <m:sSubPr>
                                    <m:ctrlPr>
                                      <w:rPr>
                                        <w:rFonts w:ascii="Cambria Math" w:hAnsi="Cambria Math"/>
                                        <w:lang w:val="es-ES_tradnl"/>
                                      </w:rPr>
                                    </m:ctrlPr>
                                  </m:sSubPr>
                                  <m:e>
                                    <m:r>
                                      <w:rPr>
                                        <w:rFonts w:ascii="Cambria Math" w:hAnsi="Cambria Math"/>
                                        <w:lang w:val="es-ES_tradnl"/>
                                      </w:rPr>
                                      <m:t>P</m:t>
                                    </m:r>
                                  </m:e>
                                  <m:sub>
                                    <m:sSub>
                                      <m:sSubPr>
                                        <m:ctrlPr>
                                          <w:rPr>
                                            <w:rFonts w:ascii="Cambria Math" w:hAnsi="Cambria Math"/>
                                            <w:lang w:val="es-ES_tradnl"/>
                                          </w:rPr>
                                        </m:ctrlPr>
                                      </m:sSubPr>
                                      <m:e>
                                        <m:r>
                                          <m:rPr>
                                            <m:sty m:val="p"/>
                                          </m:rPr>
                                          <w:rPr>
                                            <w:rFonts w:ascii="Cambria Math" w:hAnsi="Cambria Math"/>
                                            <w:lang w:val="es-ES_tradnl"/>
                                          </w:rPr>
                                          <m:t>0</m:t>
                                        </m:r>
                                      </m:e>
                                      <m:sub>
                                        <m:r>
                                          <w:rPr>
                                            <w:rFonts w:ascii="Cambria Math" w:hAnsi="Cambria Math"/>
                                            <w:lang w:val="es-ES_tradnl"/>
                                          </w:rPr>
                                          <m:t>anual</m:t>
                                        </m:r>
                                      </m:sub>
                                    </m:sSub>
                                  </m:sub>
                                </m:sSub>
                              </m:num>
                              <m:den>
                                <m:r>
                                  <w:rPr>
                                    <w:rFonts w:ascii="Cambria Math" w:hAnsi="Cambria Math"/>
                                    <w:lang w:val="es-ES_tradnl"/>
                                  </w:rPr>
                                  <m:t>100</m:t>
                                </m:r>
                              </m:den>
                            </m:f>
                          </m:e>
                        </m:d>
                      </m:den>
                    </m:f>
                  </m:e>
                </m:d>
              </m:e>
              <m:sup>
                <m:f>
                  <m:fPr>
                    <m:ctrlPr>
                      <w:rPr>
                        <w:rFonts w:ascii="Cambria Math" w:hAnsi="Cambria Math"/>
                        <w:i/>
                        <w:iCs/>
                        <w:lang w:val="es-ES_tradnl"/>
                      </w:rPr>
                    </m:ctrlPr>
                  </m:fPr>
                  <m:num>
                    <m:sSub>
                      <m:sSubPr>
                        <m:ctrlPr>
                          <w:rPr>
                            <w:rFonts w:ascii="Cambria Math" w:hAnsi="Cambria Math"/>
                            <w:i/>
                            <w:iCs/>
                            <w:lang w:val="es-ES_tradnl"/>
                          </w:rPr>
                        </m:ctrlPr>
                      </m:sSubPr>
                      <m:e>
                        <m:sSub>
                          <m:sSubPr>
                            <m:ctrlPr>
                              <w:rPr>
                                <w:rFonts w:ascii="Cambria Math" w:hAnsi="Cambria Math"/>
                                <w:lang w:val="es-ES_tradnl"/>
                              </w:rPr>
                            </m:ctrlPr>
                          </m:sSubPr>
                          <m:e>
                            <m:r>
                              <w:rPr>
                                <w:rFonts w:ascii="Cambria Math" w:hAnsi="Cambria Math"/>
                                <w:lang w:val="es-ES_tradnl"/>
                              </w:rPr>
                              <m:t>P</m:t>
                            </m:r>
                          </m:e>
                          <m:sub>
                            <m:r>
                              <m:rPr>
                                <m:sty m:val="p"/>
                              </m:rPr>
                              <w:rPr>
                                <w:rFonts w:ascii="Cambria Math" w:hAnsi="Cambria Math"/>
                                <w:lang w:val="es-ES_tradnl"/>
                              </w:rPr>
                              <m:t>0</m:t>
                            </m:r>
                          </m:sub>
                        </m:sSub>
                      </m:e>
                      <m:sub>
                        <m:r>
                          <w:rPr>
                            <w:rFonts w:ascii="Cambria Math" w:hAnsi="Cambria Math"/>
                            <w:lang w:val="es-ES_tradnl"/>
                          </w:rPr>
                          <m:t>anual</m:t>
                        </m:r>
                      </m:sub>
                    </m:sSub>
                  </m:num>
                  <m:den>
                    <m:r>
                      <w:rPr>
                        <w:rFonts w:ascii="Cambria Math" w:hAnsi="Cambria Math"/>
                        <w:lang w:val="es-ES_tradnl"/>
                      </w:rPr>
                      <m:t>100</m:t>
                    </m:r>
                  </m:den>
                </m:f>
              </m:sup>
            </m:sSup>
          </m:e>
        </m:d>
        <m:r>
          <m:rPr>
            <m:sty m:val="p"/>
          </m:rPr>
          <w:rPr>
            <w:rFonts w:ascii="Cambria Math" w:hAnsi="Cambria Math"/>
            <w:lang w:val="es-ES_tradnl"/>
          </w:rPr>
          <m:t> </m:t>
        </m:r>
      </m:oMath>
      <w:r w:rsidR="00EC2EC8" w:rsidRPr="003B3338">
        <w:rPr>
          <w:iCs/>
          <w:lang w:val="es-ES_tradnl"/>
        </w:rPr>
        <w:t xml:space="preserve">  (%)</w:t>
      </w:r>
      <w:r w:rsidR="00EC2EC8" w:rsidRPr="003B3338">
        <w:rPr>
          <w:iCs/>
          <w:lang w:val="es-ES_tradnl"/>
        </w:rPr>
        <w:tab/>
        <w:t>(14)</w:t>
      </w:r>
    </w:p>
    <w:p w14:paraId="7EAA4EB3" w14:textId="60B08064" w:rsidR="00EC2EC8" w:rsidRPr="003B3338" w:rsidRDefault="00EC2EC8" w:rsidP="00EC2EC8">
      <w:pPr>
        <w:pStyle w:val="Equation"/>
        <w:spacing w:before="80"/>
        <w:rPr>
          <w:iCs/>
          <w:lang w:val="es-ES_tradnl"/>
        </w:rPr>
      </w:pPr>
      <w:r w:rsidRPr="003B3338">
        <w:rPr>
          <w:iCs/>
          <w:lang w:val="es-ES_tradnl"/>
        </w:rPr>
        <w:t xml:space="preserve">Si </w:t>
      </w:r>
      <m:oMath>
        <m:r>
          <m:rPr>
            <m:sty m:val="p"/>
          </m:rPr>
          <w:rPr>
            <w:rFonts w:ascii="Cambria Math" w:hAnsi="Cambria Math"/>
            <w:lang w:val="es-ES_tradnl"/>
          </w:rPr>
          <m:t>θ</m:t>
        </m:r>
        <m:r>
          <w:rPr>
            <w:rFonts w:ascii="Cambria Math" w:hAnsi="Cambria Math"/>
            <w:lang w:val="es-ES_tradnl"/>
          </w:rPr>
          <m:t>=</m:t>
        </m:r>
        <m:sSup>
          <m:sSupPr>
            <m:ctrlPr>
              <w:rPr>
                <w:rFonts w:ascii="Cambria Math" w:hAnsi="Cambria Math"/>
                <w:i/>
                <w:iCs/>
                <w:lang w:val="es-ES_tradnl"/>
              </w:rPr>
            </m:ctrlPr>
          </m:sSupPr>
          <m:e>
            <m:r>
              <w:rPr>
                <w:rFonts w:ascii="Cambria Math" w:hAnsi="Cambria Math"/>
                <w:lang w:val="es-ES_tradnl"/>
              </w:rPr>
              <m:t>90</m:t>
            </m:r>
          </m:e>
          <m:sup>
            <m:r>
              <w:rPr>
                <w:rFonts w:ascii="Cambria Math" w:hAnsi="Cambria Math"/>
                <w:lang w:val="es-ES_tradnl"/>
              </w:rPr>
              <m:t>o</m:t>
            </m:r>
          </m:sup>
        </m:sSup>
      </m:oMath>
      <w:r w:rsidRPr="003B3338">
        <w:rPr>
          <w:iCs/>
          <w:lang w:val="es-ES_tradnl"/>
        </w:rPr>
        <w:t xml:space="preserve">, luego </w:t>
      </w:r>
      <m:oMath>
        <m:r>
          <w:rPr>
            <w:rFonts w:ascii="Cambria Math" w:hAnsi="Cambria Math"/>
            <w:lang w:val="es-ES_tradnl"/>
          </w:rPr>
          <m:t>P</m:t>
        </m:r>
        <m:d>
          <m:dPr>
            <m:ctrlPr>
              <w:rPr>
                <w:rFonts w:ascii="Cambria Math" w:hAnsi="Cambria Math"/>
                <w:i/>
                <w:iCs/>
                <w:lang w:val="es-ES_tradnl"/>
              </w:rPr>
            </m:ctrlPr>
          </m:dPr>
          <m:e>
            <m:r>
              <w:rPr>
                <w:rFonts w:ascii="Cambria Math" w:hAnsi="Cambria Math"/>
                <w:lang w:val="es-ES_tradnl"/>
              </w:rPr>
              <m:t>A&gt;0</m:t>
            </m:r>
          </m:e>
        </m:d>
        <m:r>
          <w:rPr>
            <w:rFonts w:ascii="Cambria Math" w:hAnsi="Cambria Math"/>
            <w:lang w:val="es-ES_tradnl"/>
          </w:rPr>
          <m:t>=</m:t>
        </m:r>
        <m:sSub>
          <m:sSubPr>
            <m:ctrlPr>
              <w:rPr>
                <w:rFonts w:ascii="Cambria Math" w:hAnsi="Cambria Math"/>
                <w:i/>
                <w:iCs/>
                <w:lang w:val="es-ES_tradnl"/>
              </w:rPr>
            </m:ctrlPr>
          </m:sSubPr>
          <m:e>
            <m:r>
              <w:rPr>
                <w:rFonts w:ascii="Cambria Math" w:hAnsi="Cambria Math"/>
                <w:lang w:val="es-ES_tradnl"/>
              </w:rPr>
              <m:t>P</m:t>
            </m:r>
          </m:e>
          <m:sub>
            <m:sSub>
              <m:sSubPr>
                <m:ctrlPr>
                  <w:rPr>
                    <w:rFonts w:ascii="Cambria Math" w:hAnsi="Cambria Math"/>
                    <w:i/>
                    <w:iCs/>
                    <w:lang w:val="es-ES_tradnl"/>
                  </w:rPr>
                </m:ctrlPr>
              </m:sSubPr>
              <m:e>
                <m:r>
                  <w:rPr>
                    <w:rFonts w:ascii="Cambria Math" w:hAnsi="Cambria Math"/>
                    <w:lang w:val="es-ES_tradnl"/>
                  </w:rPr>
                  <m:t>0</m:t>
                </m:r>
              </m:e>
              <m:sub>
                <m:r>
                  <w:rPr>
                    <w:rFonts w:ascii="Cambria Math" w:hAnsi="Cambria Math"/>
                    <w:lang w:val="es-ES_tradnl"/>
                  </w:rPr>
                  <m:t>anual</m:t>
                </m:r>
              </m:sub>
            </m:sSub>
          </m:sub>
        </m:sSub>
      </m:oMath>
      <w:r w:rsidR="00FD289A" w:rsidRPr="003B3338">
        <w:rPr>
          <w:iCs/>
          <w:lang w:val="es-ES_tradnl"/>
        </w:rPr>
        <w:t>.</w:t>
      </w:r>
    </w:p>
    <w:p w14:paraId="0C2749DE" w14:textId="46BF621F" w:rsidR="00BC013C" w:rsidRPr="003B3338" w:rsidRDefault="00BC013C" w:rsidP="005457BA">
      <w:pPr>
        <w:pStyle w:val="Heading4"/>
        <w:rPr>
          <w:lang w:val="es-ES_tradnl"/>
        </w:rPr>
      </w:pPr>
      <w:r w:rsidRPr="003B3338">
        <w:rPr>
          <w:lang w:val="es-ES_tradnl"/>
        </w:rPr>
        <w:t>2.2.1.3</w:t>
      </w:r>
      <w:r w:rsidRPr="003B3338">
        <w:rPr>
          <w:lang w:val="es-ES_tradnl"/>
        </w:rPr>
        <w:tab/>
        <w:t>Influencias de la frecuencia y la polarización en las estadísticas de atenuación con la lluvia a largo plazo</w:t>
      </w:r>
    </w:p>
    <w:p w14:paraId="5A497ACD" w14:textId="77777777" w:rsidR="00BC013C" w:rsidRPr="003B3338" w:rsidRDefault="00BC013C" w:rsidP="004F7E66">
      <w:pPr>
        <w:rPr>
          <w:lang w:val="es-ES_tradnl"/>
        </w:rPr>
      </w:pPr>
      <w:r w:rsidRPr="003B3338">
        <w:rPr>
          <w:lang w:val="es-ES_tradnl"/>
        </w:rPr>
        <w:t>La extrapolación a diferentes frecuencias es la predicción de un efecto de propagación (por ejemplo, la atenuación debida a la lluvia) a una frecuencia a partir del conocimiento que se tiene del efecto de propagación a una frecuencia distinta. Normalmente, la frecuencia del efecto de propagación previsto es superior a la frecuencia del efecto de propagación conocido. La relación entre la atenuación debida a la lluvia a las dos frecuencias puede variar durante el evento de lluvia y la variabilidad de la relación generalmente aumenta a medida que lo hace la atenuación debida a la lluvia.</w:t>
      </w:r>
    </w:p>
    <w:p w14:paraId="4FF8EA4E" w14:textId="77777777" w:rsidR="00BC013C" w:rsidRPr="003B3338" w:rsidRDefault="00BC013C" w:rsidP="004F7E66">
      <w:pPr>
        <w:rPr>
          <w:lang w:val="es-ES_tradnl"/>
        </w:rPr>
      </w:pPr>
      <w:r w:rsidRPr="003B3338">
        <w:rPr>
          <w:lang w:val="es-ES_tradnl"/>
        </w:rPr>
        <w:t>En los siguientes párrafos se presentan dos métodos de predicción:</w:t>
      </w:r>
    </w:p>
    <w:p w14:paraId="1B419864" w14:textId="77777777" w:rsidR="00BC013C" w:rsidRPr="003B3338" w:rsidRDefault="00BC013C" w:rsidP="004F7E66">
      <w:pPr>
        <w:pStyle w:val="enumlev1"/>
        <w:rPr>
          <w:lang w:val="es-ES_tradnl"/>
        </w:rPr>
      </w:pPr>
      <w:r w:rsidRPr="003B3338">
        <w:rPr>
          <w:lang w:val="es-ES_tradnl"/>
        </w:rPr>
        <w:t>1)</w:t>
      </w:r>
      <w:r w:rsidRPr="003B3338">
        <w:rPr>
          <w:lang w:val="es-ES_tradnl"/>
        </w:rPr>
        <w:tab/>
        <w:t xml:space="preserve">El § 2.2.1.3.1 presenta un método para predecir la variación estadística de la atenuación debida a la lluvia a la frecuencia </w:t>
      </w:r>
      <w:r w:rsidRPr="003B3338">
        <w:rPr>
          <w:i/>
          <w:iCs/>
          <w:lang w:val="es-ES_tradnl"/>
        </w:rPr>
        <w:t>f</w:t>
      </w:r>
      <w:r w:rsidRPr="003B3338">
        <w:rPr>
          <w:i/>
          <w:iCs/>
          <w:vertAlign w:val="subscript"/>
          <w:lang w:val="es-ES_tradnl"/>
        </w:rPr>
        <w:t>2</w:t>
      </w:r>
      <w:r w:rsidRPr="003B3338">
        <w:rPr>
          <w:lang w:val="es-ES_tradnl"/>
        </w:rPr>
        <w:t xml:space="preserve"> condicionada a la atenuación debida a la lluvia a la frecuencia </w:t>
      </w:r>
      <w:r w:rsidRPr="003B3338">
        <w:rPr>
          <w:i/>
          <w:iCs/>
          <w:lang w:val="es-ES_tradnl"/>
        </w:rPr>
        <w:t>f</w:t>
      </w:r>
      <w:r w:rsidRPr="003B3338">
        <w:rPr>
          <w:vertAlign w:val="subscript"/>
          <w:lang w:val="es-ES_tradnl"/>
        </w:rPr>
        <w:t xml:space="preserve">1. </w:t>
      </w:r>
      <w:r w:rsidRPr="003B3338">
        <w:rPr>
          <w:lang w:val="es-ES_tradnl"/>
        </w:rPr>
        <w:t>Este método exige conocer las distribuciones acumulativas de la atenuación debida a la lluvia a ambas frecuencias.</w:t>
      </w:r>
    </w:p>
    <w:p w14:paraId="3E7FF6F1" w14:textId="77777777" w:rsidR="00BC013C" w:rsidRPr="003B3338" w:rsidRDefault="00BC013C" w:rsidP="004F7E66">
      <w:pPr>
        <w:pStyle w:val="enumlev1"/>
        <w:rPr>
          <w:lang w:val="es-ES_tradnl"/>
        </w:rPr>
      </w:pPr>
      <w:r w:rsidRPr="003B3338">
        <w:rPr>
          <w:lang w:val="es-ES_tradnl"/>
        </w:rPr>
        <w:t>2)</w:t>
      </w:r>
      <w:r w:rsidRPr="003B3338">
        <w:rPr>
          <w:lang w:val="es-ES_tradnl"/>
        </w:rPr>
        <w:tab/>
        <w:t xml:space="preserve">El § 2.2.1.3.2 indica un método simplificado para predecir la atenuación debida a la lluvia equiprobable a la frecuencia </w:t>
      </w:r>
      <w:r w:rsidRPr="003B3338">
        <w:rPr>
          <w:i/>
          <w:iCs/>
          <w:lang w:val="es-ES_tradnl"/>
        </w:rPr>
        <w:t>f</w:t>
      </w:r>
      <w:r w:rsidRPr="003B3338">
        <w:rPr>
          <w:vertAlign w:val="subscript"/>
          <w:lang w:val="es-ES_tradnl"/>
        </w:rPr>
        <w:t>2</w:t>
      </w:r>
      <w:r w:rsidRPr="003B3338">
        <w:rPr>
          <w:lang w:val="es-ES_tradnl"/>
        </w:rPr>
        <w:t xml:space="preserve"> condicionado a la atenuación debida a la lluvia a la frecuencia </w:t>
      </w:r>
      <w:r w:rsidRPr="003B3338">
        <w:rPr>
          <w:i/>
          <w:iCs/>
          <w:lang w:val="es-ES_tradnl"/>
        </w:rPr>
        <w:t>f</w:t>
      </w:r>
      <w:r w:rsidRPr="003B3338">
        <w:rPr>
          <w:vertAlign w:val="subscript"/>
          <w:lang w:val="es-ES_tradnl"/>
        </w:rPr>
        <w:t>1</w:t>
      </w:r>
      <w:r w:rsidRPr="003B3338">
        <w:rPr>
          <w:lang w:val="es-ES_tradnl"/>
        </w:rPr>
        <w:t>. Este método no exige conocer la distribución acumulativa de la atenuación debida a la lluvia en cualquiera de las dos frecuencias.</w:t>
      </w:r>
    </w:p>
    <w:p w14:paraId="4E314162" w14:textId="0F2ECBD6" w:rsidR="00BC013C" w:rsidRPr="003B3338" w:rsidRDefault="00BC013C" w:rsidP="004F7E66">
      <w:pPr>
        <w:rPr>
          <w:lang w:val="es-ES_tradnl"/>
        </w:rPr>
      </w:pPr>
      <w:r w:rsidRPr="003B3338">
        <w:rPr>
          <w:lang w:val="es-ES_tradnl"/>
        </w:rPr>
        <w:t>Estos métodos de predicción pueden aplicarse al control de potencia del enlace ascendente y a la codificación y modulación adaptativas, por ejemplo:</w:t>
      </w:r>
    </w:p>
    <w:p w14:paraId="52A63187" w14:textId="77777777" w:rsidR="00BC013C" w:rsidRPr="003B3338" w:rsidRDefault="00BC013C" w:rsidP="004F7E66">
      <w:pPr>
        <w:pStyle w:val="enumlev1"/>
        <w:rPr>
          <w:lang w:val="es-ES_tradnl"/>
        </w:rPr>
      </w:pPr>
      <w:r w:rsidRPr="003B3338">
        <w:rPr>
          <w:lang w:val="es-ES_tradnl"/>
        </w:rPr>
        <w:t>a)</w:t>
      </w:r>
      <w:r w:rsidRPr="003B3338">
        <w:rPr>
          <w:lang w:val="es-ES_tradnl"/>
        </w:rPr>
        <w:tab/>
        <w:t xml:space="preserve">El primer método predice la atenuación debida a la lluvia instantánea en el enlace ascendente a la frecuencia </w:t>
      </w:r>
      <w:r w:rsidRPr="003B3338">
        <w:rPr>
          <w:i/>
          <w:iCs/>
          <w:lang w:val="es-ES_tradnl"/>
        </w:rPr>
        <w:t>f</w:t>
      </w:r>
      <w:r w:rsidRPr="003B3338">
        <w:rPr>
          <w:vertAlign w:val="subscript"/>
          <w:lang w:val="es-ES_tradnl"/>
        </w:rPr>
        <w:t>2</w:t>
      </w:r>
      <w:r w:rsidRPr="003B3338">
        <w:rPr>
          <w:lang w:val="es-ES_tradnl"/>
        </w:rPr>
        <w:t xml:space="preserve"> basándose en la atenuación debida a la lluvia instantánea en el enlace descendente a la frecuencia </w:t>
      </w:r>
      <w:r w:rsidRPr="003B3338">
        <w:rPr>
          <w:i/>
          <w:iCs/>
          <w:lang w:val="es-ES_tradnl"/>
        </w:rPr>
        <w:t>f</w:t>
      </w:r>
      <w:r w:rsidRPr="003B3338">
        <w:rPr>
          <w:vertAlign w:val="subscript"/>
          <w:lang w:val="es-ES_tradnl"/>
        </w:rPr>
        <w:t>1</w:t>
      </w:r>
      <w:r w:rsidRPr="003B3338">
        <w:rPr>
          <w:lang w:val="es-ES_tradnl"/>
        </w:rPr>
        <w:t xml:space="preserve"> para un riesgo del </w:t>
      </w:r>
      <w:r w:rsidRPr="003B3338">
        <w:rPr>
          <w:i/>
          <w:iCs/>
          <w:lang w:val="es-ES_tradnl"/>
        </w:rPr>
        <w:t>p</w:t>
      </w:r>
      <w:r w:rsidRPr="003B3338">
        <w:rPr>
          <w:lang w:val="es-ES_tradnl"/>
        </w:rPr>
        <w:t>% de que la atenuación debida a la lluvia real en el enlace ascendente rebase el valor previsto.</w:t>
      </w:r>
    </w:p>
    <w:p w14:paraId="4CC6FB95" w14:textId="77777777" w:rsidR="00BC013C" w:rsidRPr="003B3338" w:rsidRDefault="00BC013C" w:rsidP="004F7E66">
      <w:pPr>
        <w:pStyle w:val="enumlev1"/>
        <w:rPr>
          <w:lang w:val="es-ES_tradnl"/>
        </w:rPr>
      </w:pPr>
      <w:r w:rsidRPr="003B3338">
        <w:rPr>
          <w:lang w:val="es-ES_tradnl"/>
        </w:rPr>
        <w:t>b)</w:t>
      </w:r>
      <w:r w:rsidRPr="003B3338">
        <w:rPr>
          <w:lang w:val="es-ES_tradnl"/>
        </w:rPr>
        <w:tab/>
        <w:t xml:space="preserve">El segundo método predice la atenuación debida a la lluvia en el enlace ascendente a la frecuencia </w:t>
      </w:r>
      <w:r w:rsidRPr="003B3338">
        <w:rPr>
          <w:i/>
          <w:iCs/>
          <w:lang w:val="es-ES_tradnl"/>
        </w:rPr>
        <w:t>f</w:t>
      </w:r>
      <w:r w:rsidRPr="003B3338">
        <w:rPr>
          <w:vertAlign w:val="subscript"/>
          <w:lang w:val="es-ES_tradnl"/>
        </w:rPr>
        <w:t>2</w:t>
      </w:r>
      <w:r w:rsidRPr="003B3338">
        <w:rPr>
          <w:lang w:val="es-ES_tradnl"/>
        </w:rPr>
        <w:t xml:space="preserve"> basándose en el conocimiento de la atenuación debida a la lluvia en el enlace descendente a la frecuencia </w:t>
      </w:r>
      <w:r w:rsidRPr="003B3338">
        <w:rPr>
          <w:i/>
          <w:iCs/>
          <w:lang w:val="es-ES_tradnl"/>
        </w:rPr>
        <w:t>f</w:t>
      </w:r>
      <w:r w:rsidRPr="003B3338">
        <w:rPr>
          <w:vertAlign w:val="subscript"/>
          <w:lang w:val="es-ES_tradnl"/>
        </w:rPr>
        <w:t>1</w:t>
      </w:r>
      <w:r w:rsidRPr="003B3338">
        <w:rPr>
          <w:lang w:val="es-ES_tradnl"/>
        </w:rPr>
        <w:t xml:space="preserve"> con la misma probabilidad de rebasamiento.</w:t>
      </w:r>
    </w:p>
    <w:p w14:paraId="08AE606B" w14:textId="77777777" w:rsidR="00BC013C" w:rsidRPr="003B3338" w:rsidRDefault="00BC013C" w:rsidP="004F7E66">
      <w:pPr>
        <w:pStyle w:val="Heading5"/>
        <w:rPr>
          <w:lang w:val="es-ES_tradnl"/>
        </w:rPr>
      </w:pPr>
      <w:r w:rsidRPr="003B3338">
        <w:rPr>
          <w:lang w:val="es-ES_tradnl"/>
        </w:rPr>
        <w:lastRenderedPageBreak/>
        <w:t>2.2.1.3.1</w:t>
      </w:r>
      <w:r w:rsidRPr="003B3338">
        <w:rPr>
          <w:lang w:val="es-ES_tradnl"/>
        </w:rPr>
        <w:tab/>
        <w:t>Distribución condicional de la relación de extrapolación a diferentes frecuencias de la atenuación debida a la lluvia</w:t>
      </w:r>
    </w:p>
    <w:p w14:paraId="24B5A1D2" w14:textId="77777777" w:rsidR="00BC013C" w:rsidRPr="003B3338" w:rsidRDefault="00BC013C" w:rsidP="004F7E66">
      <w:pPr>
        <w:keepNext/>
        <w:keepLines/>
        <w:rPr>
          <w:lang w:val="es-ES_tradnl"/>
        </w:rPr>
      </w:pPr>
      <w:r w:rsidRPr="003B3338">
        <w:rPr>
          <w:lang w:val="es-ES_tradnl"/>
        </w:rPr>
        <w:t xml:space="preserve">Este método de predicción se basa en la siguiente relación entre </w:t>
      </w:r>
      <w:r w:rsidRPr="003B3338">
        <w:rPr>
          <w:i/>
          <w:iCs/>
          <w:lang w:val="es-ES_tradnl"/>
        </w:rPr>
        <w:t>A</w:t>
      </w:r>
      <w:r w:rsidRPr="003B3338">
        <w:rPr>
          <w:vertAlign w:val="subscript"/>
          <w:lang w:val="es-ES_tradnl"/>
        </w:rPr>
        <w:t>2</w:t>
      </w:r>
      <w:r w:rsidRPr="003B3338">
        <w:rPr>
          <w:lang w:val="es-ES_tradnl"/>
        </w:rPr>
        <w:t xml:space="preserve"> (dB), atenuación debida a la lluvia instantánea a la frecuencia </w:t>
      </w:r>
      <w:r w:rsidRPr="003B3338">
        <w:rPr>
          <w:i/>
          <w:iCs/>
          <w:lang w:val="es-ES_tradnl"/>
        </w:rPr>
        <w:t>f</w:t>
      </w:r>
      <w:r w:rsidRPr="003B3338">
        <w:rPr>
          <w:vertAlign w:val="subscript"/>
          <w:lang w:val="es-ES_tradnl"/>
        </w:rPr>
        <w:t>2</w:t>
      </w:r>
      <w:r w:rsidRPr="003B3338">
        <w:rPr>
          <w:lang w:val="es-ES_tradnl"/>
        </w:rPr>
        <w:t xml:space="preserve">, y </w:t>
      </w:r>
      <w:r w:rsidRPr="003B3338">
        <w:rPr>
          <w:i/>
          <w:iCs/>
          <w:lang w:val="es-ES_tradnl"/>
        </w:rPr>
        <w:t>A</w:t>
      </w:r>
      <w:r w:rsidRPr="003B3338">
        <w:rPr>
          <w:vertAlign w:val="subscript"/>
          <w:lang w:val="es-ES_tradnl"/>
        </w:rPr>
        <w:t>1</w:t>
      </w:r>
      <w:r w:rsidRPr="003B3338">
        <w:rPr>
          <w:lang w:val="es-ES_tradnl"/>
        </w:rPr>
        <w:t xml:space="preserve"> (dB), atenuación debida a la lluvia instantánea a la frecuencia </w:t>
      </w:r>
      <w:r w:rsidRPr="003B3338">
        <w:rPr>
          <w:i/>
          <w:iCs/>
          <w:lang w:val="es-ES_tradnl"/>
        </w:rPr>
        <w:t>f</w:t>
      </w:r>
      <w:r w:rsidRPr="003B3338">
        <w:rPr>
          <w:vertAlign w:val="subscript"/>
          <w:lang w:val="es-ES_tradnl"/>
        </w:rPr>
        <w:t>1</w:t>
      </w:r>
      <w:r w:rsidRPr="003B3338">
        <w:rPr>
          <w:lang w:val="es-ES_tradnl"/>
        </w:rPr>
        <w:t>:</w:t>
      </w:r>
    </w:p>
    <w:p w14:paraId="670DAA90"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32"/>
          <w:lang w:val="es-ES_tradnl"/>
        </w:rPr>
        <w:object w:dxaOrig="5420" w:dyaOrig="760" w14:anchorId="12E6AE8D">
          <v:shape id="_x0000_i1034" type="#_x0000_t75" alt="" style="width:272.1pt;height:37.4pt;mso-width-percent:0;mso-height-percent:0;mso-width-percent:0;mso-height-percent:0" o:ole="">
            <v:imagedata r:id="rId38" o:title=""/>
          </v:shape>
          <o:OLEObject Type="Embed" ProgID="Equation.3" ShapeID="_x0000_i1034" DrawAspect="Content" ObjectID="_1781446580" r:id="rId39"/>
        </w:object>
      </w:r>
      <w:bookmarkStart w:id="16" w:name="_Ref284336871"/>
      <w:r w:rsidRPr="003B3338">
        <w:rPr>
          <w:lang w:val="es-ES_tradnl"/>
        </w:rPr>
        <w:tab/>
        <w:t>(15)</w:t>
      </w:r>
      <w:bookmarkEnd w:id="16"/>
    </w:p>
    <w:p w14:paraId="125535C6" w14:textId="77777777" w:rsidR="00BC013C" w:rsidRPr="003B3338" w:rsidRDefault="00BC013C" w:rsidP="004F7E66">
      <w:pPr>
        <w:rPr>
          <w:lang w:val="es-ES_tradnl"/>
        </w:rPr>
      </w:pPr>
      <w:r w:rsidRPr="003B3338">
        <w:rPr>
          <w:lang w:val="es-ES_tradnl"/>
        </w:rPr>
        <w:t xml:space="preserve">siendo </w:t>
      </w:r>
      <w:r w:rsidRPr="003B3338">
        <w:rPr>
          <w:i/>
          <w:iCs/>
          <w:lang w:val="es-ES_tradnl"/>
        </w:rPr>
        <w:t>n</w:t>
      </w:r>
      <w:r w:rsidRPr="003B3338">
        <w:rPr>
          <w:lang w:val="es-ES_tradnl"/>
        </w:rPr>
        <w:t xml:space="preserve"> una distribución normal de media cero y varianza unidad. El siguiente procedimiento paso a paso predice </w:t>
      </w:r>
      <w:r w:rsidR="00CF1521" w:rsidRPr="003B3338">
        <w:rPr>
          <w:noProof/>
          <w:position w:val="-14"/>
          <w:lang w:val="es-ES_tradnl"/>
        </w:rPr>
        <w:object w:dxaOrig="1800" w:dyaOrig="400" w14:anchorId="36C30B00">
          <v:shape id="_x0000_i1035" type="#_x0000_t75" alt="" style="width:77.6pt;height:19.65pt;mso-width-percent:0;mso-height-percent:0;mso-width-percent:0;mso-height-percent:0" o:ole="" fillcolor="window">
            <v:imagedata r:id="rId40" o:title=""/>
          </v:shape>
          <o:OLEObject Type="Embed" ProgID="Equation.3" ShapeID="_x0000_i1035" DrawAspect="Content" ObjectID="_1781446581" r:id="rId41"/>
        </w:object>
      </w:r>
      <w:r w:rsidRPr="003B3338">
        <w:rPr>
          <w:lang w:val="es-ES_tradnl"/>
        </w:rPr>
        <w:t xml:space="preserve">, que es la función distribución acumulativa complementaria de la atenuación debida a la lluvia a la frecuencia </w:t>
      </w:r>
      <w:r w:rsidRPr="003B3338">
        <w:rPr>
          <w:i/>
          <w:lang w:val="es-ES_tradnl"/>
        </w:rPr>
        <w:t>f</w:t>
      </w:r>
      <w:r w:rsidRPr="003B3338">
        <w:rPr>
          <w:iCs/>
          <w:vertAlign w:val="subscript"/>
          <w:lang w:val="es-ES_tradnl"/>
        </w:rPr>
        <w:t>2</w:t>
      </w:r>
      <w:r w:rsidRPr="003B3338">
        <w:rPr>
          <w:lang w:val="es-ES_tradnl"/>
        </w:rPr>
        <w:t xml:space="preserve"> condicionada a la atenuación debida a la lluvia a la frecuencia </w:t>
      </w:r>
      <w:r w:rsidRPr="003B3338">
        <w:rPr>
          <w:i/>
          <w:lang w:val="es-ES_tradnl"/>
        </w:rPr>
        <w:t>f</w:t>
      </w:r>
      <w:r w:rsidRPr="003B3338">
        <w:rPr>
          <w:iCs/>
          <w:vertAlign w:val="subscript"/>
          <w:lang w:val="es-ES_tradnl"/>
        </w:rPr>
        <w:t>1</w:t>
      </w:r>
      <w:r w:rsidRPr="003B3338">
        <w:rPr>
          <w:lang w:val="es-ES_tradnl"/>
        </w:rPr>
        <w:t>.</w:t>
      </w:r>
    </w:p>
    <w:p w14:paraId="69FCB023" w14:textId="77777777" w:rsidR="00BC013C" w:rsidRPr="003B3338" w:rsidRDefault="00BC013C" w:rsidP="004F7E66">
      <w:pPr>
        <w:rPr>
          <w:lang w:val="es-ES_tradnl"/>
        </w:rPr>
      </w:pPr>
      <w:r w:rsidRPr="003B3338">
        <w:rPr>
          <w:lang w:val="es-ES_tradnl"/>
        </w:rPr>
        <w:t xml:space="preserve">Este método supone que </w:t>
      </w:r>
      <w:r w:rsidR="00CF1521" w:rsidRPr="003B3338">
        <w:rPr>
          <w:noProof/>
          <w:position w:val="-14"/>
          <w:lang w:val="es-ES_tradnl"/>
        </w:rPr>
        <w:object w:dxaOrig="1640" w:dyaOrig="400" w14:anchorId="7389C62E">
          <v:shape id="_x0000_i1036" type="#_x0000_t75" alt="" style="width:83.2pt;height:19.65pt;mso-width-percent:0;mso-height-percent:0;mso-width-percent:0;mso-height-percent:0" o:ole="" fillcolor="window">
            <v:imagedata r:id="rId42" o:title=""/>
          </v:shape>
          <o:OLEObject Type="Embed" ProgID="Equation.3" ShapeID="_x0000_i1036" DrawAspect="Content" ObjectID="_1781446582" r:id="rId43"/>
        </w:object>
      </w:r>
      <w:r w:rsidRPr="003B3338">
        <w:rPr>
          <w:lang w:val="es-ES_tradnl"/>
        </w:rPr>
        <w:t xml:space="preserve"> y </w:t>
      </w:r>
      <w:r w:rsidR="00CF1521" w:rsidRPr="003B3338">
        <w:rPr>
          <w:noProof/>
          <w:position w:val="-14"/>
          <w:lang w:val="es-ES_tradnl"/>
        </w:rPr>
        <w:object w:dxaOrig="1780" w:dyaOrig="400" w14:anchorId="0784C1FC">
          <v:shape id="_x0000_i1037" type="#_x0000_t75" alt="" style="width:86.05pt;height:20.55pt;mso-width-percent:0;mso-height-percent:0;mso-width-percent:0;mso-height-percent:0" o:ole="" fillcolor="window">
            <v:imagedata r:id="rId44" o:title=""/>
          </v:shape>
          <o:OLEObject Type="Embed" ProgID="Equation.3" ShapeID="_x0000_i1037" DrawAspect="Content" ObjectID="_1781446583" r:id="rId45"/>
        </w:object>
      </w:r>
      <w:r w:rsidRPr="003B3338">
        <w:rPr>
          <w:lang w:val="es-ES_tradnl"/>
        </w:rPr>
        <w:t xml:space="preserve">, distribuciones acumulativas complementarias de la atenuación debida a la lluvia condicionada a la aparición de una atenuación debida a la lluvia distinta de cero en el trayecto a las frecuencias </w:t>
      </w:r>
      <w:r w:rsidRPr="003B3338">
        <w:rPr>
          <w:i/>
          <w:lang w:val="es-ES_tradnl"/>
        </w:rPr>
        <w:t>f</w:t>
      </w:r>
      <w:r w:rsidRPr="003B3338">
        <w:rPr>
          <w:iCs/>
          <w:vertAlign w:val="subscript"/>
          <w:lang w:val="es-ES_tradnl"/>
        </w:rPr>
        <w:t>1</w:t>
      </w:r>
      <w:r w:rsidRPr="003B3338">
        <w:rPr>
          <w:lang w:val="es-ES_tradnl"/>
        </w:rPr>
        <w:t xml:space="preserve"> y </w:t>
      </w:r>
      <w:r w:rsidRPr="003B3338">
        <w:rPr>
          <w:i/>
          <w:lang w:val="es-ES_tradnl"/>
        </w:rPr>
        <w:t>f</w:t>
      </w:r>
      <w:r w:rsidRPr="003B3338">
        <w:rPr>
          <w:iCs/>
          <w:vertAlign w:val="subscript"/>
          <w:lang w:val="es-ES_tradnl"/>
        </w:rPr>
        <w:t>2</w:t>
      </w:r>
      <w:r w:rsidRPr="003B3338">
        <w:rPr>
          <w:lang w:val="es-ES_tradnl"/>
        </w:rPr>
        <w:t xml:space="preserve">, se caracterizan por distribuciones log-normal con parámetros </w:t>
      </w:r>
      <w:r w:rsidR="00CF1521" w:rsidRPr="003B3338">
        <w:rPr>
          <w:noProof/>
          <w:position w:val="-10"/>
          <w:lang w:val="es-ES_tradnl"/>
        </w:rPr>
        <w:object w:dxaOrig="720" w:dyaOrig="340" w14:anchorId="0B1289FC">
          <v:shape id="_x0000_i1038" type="#_x0000_t75" alt="" style="width:35.55pt;height:16.85pt;mso-width-percent:0;mso-height-percent:0;mso-width-percent:0;mso-height-percent:0" o:ole="" fillcolor="window">
            <v:imagedata r:id="rId46" o:title=""/>
          </v:shape>
          <o:OLEObject Type="Embed" ProgID="Equation.3" ShapeID="_x0000_i1038" DrawAspect="Content" ObjectID="_1781446584" r:id="rId47"/>
        </w:object>
      </w:r>
      <w:r w:rsidRPr="003B3338">
        <w:rPr>
          <w:lang w:val="es-ES_tradnl"/>
        </w:rPr>
        <w:t xml:space="preserve"> y </w:t>
      </w:r>
      <w:r w:rsidR="00CF1521" w:rsidRPr="003B3338">
        <w:rPr>
          <w:noProof/>
          <w:position w:val="-10"/>
          <w:lang w:val="es-ES_tradnl"/>
        </w:rPr>
        <w:object w:dxaOrig="780" w:dyaOrig="340" w14:anchorId="61444D2E">
          <v:shape id="_x0000_i1039" type="#_x0000_t75" alt="" style="width:38.35pt;height:16.85pt;mso-width-percent:0;mso-height-percent:0;mso-width-percent:0;mso-height-percent:0" o:ole="" fillcolor="window">
            <v:imagedata r:id="rId48" o:title=""/>
          </v:shape>
          <o:OLEObject Type="Embed" ProgID="Equation.3" ShapeID="_x0000_i1039" DrawAspect="Content" ObjectID="_1781446585" r:id="rId49"/>
        </w:object>
      </w:r>
      <w:r w:rsidRPr="003B3338">
        <w:rPr>
          <w:lang w:val="es-ES_tradnl"/>
        </w:rPr>
        <w:t>:</w:t>
      </w:r>
    </w:p>
    <w:p w14:paraId="1DFE2C4C" w14:textId="77777777" w:rsidR="00BC013C" w:rsidRPr="003B3338" w:rsidRDefault="00BC013C" w:rsidP="004F7E66">
      <w:pPr>
        <w:pStyle w:val="Blanc"/>
        <w:rPr>
          <w:lang w:val="es-ES_tradnl"/>
        </w:rPr>
      </w:pPr>
    </w:p>
    <w:p w14:paraId="3AF62392" w14:textId="77777777" w:rsidR="00BC013C" w:rsidRPr="003B3338" w:rsidRDefault="00BC013C" w:rsidP="004F7E66">
      <w:pPr>
        <w:pStyle w:val="Equation"/>
        <w:spacing w:before="0"/>
        <w:rPr>
          <w:lang w:val="es-ES_tradnl"/>
        </w:rPr>
      </w:pPr>
      <w:r w:rsidRPr="003B3338">
        <w:rPr>
          <w:lang w:val="es-ES_tradnl"/>
        </w:rPr>
        <w:tab/>
      </w:r>
      <w:r w:rsidRPr="003B3338">
        <w:rPr>
          <w:lang w:val="es-ES_tradnl"/>
        </w:rPr>
        <w:tab/>
      </w:r>
      <w:r w:rsidR="00CF1521" w:rsidRPr="003B3338">
        <w:rPr>
          <w:noProof/>
          <w:position w:val="-32"/>
          <w:lang w:val="es-ES_tradnl"/>
        </w:rPr>
        <w:object w:dxaOrig="3159" w:dyaOrig="760" w14:anchorId="1451C63D">
          <v:shape id="_x0000_i1040" type="#_x0000_t75" alt="" style="width:158.05pt;height:37.4pt;mso-width-percent:0;mso-height-percent:0;mso-width-percent:0;mso-height-percent:0" o:ole="" fillcolor="window">
            <v:imagedata r:id="rId50" o:title=""/>
          </v:shape>
          <o:OLEObject Type="Embed" ProgID="Equation.3" ShapeID="_x0000_i1040" DrawAspect="Content" ObjectID="_1781446586" r:id="rId51"/>
        </w:object>
      </w:r>
      <w:r w:rsidRPr="003B3338">
        <w:rPr>
          <w:lang w:val="es-ES_tradnl"/>
        </w:rPr>
        <w:tab/>
        <w:t>(16)</w:t>
      </w:r>
    </w:p>
    <w:p w14:paraId="0FBF6837" w14:textId="77777777" w:rsidR="00BC013C" w:rsidRPr="003B3338" w:rsidRDefault="00BC013C" w:rsidP="004F7E66">
      <w:pPr>
        <w:pStyle w:val="Equation"/>
        <w:spacing w:before="0"/>
        <w:rPr>
          <w:lang w:val="es-ES_tradnl"/>
        </w:rPr>
      </w:pPr>
      <w:r w:rsidRPr="003B3338">
        <w:rPr>
          <w:lang w:val="es-ES_tradnl"/>
        </w:rPr>
        <w:tab/>
      </w:r>
      <w:r w:rsidRPr="003B3338">
        <w:rPr>
          <w:lang w:val="es-ES_tradnl"/>
        </w:rPr>
        <w:tab/>
      </w:r>
      <w:r w:rsidR="00CF1521" w:rsidRPr="003B3338">
        <w:rPr>
          <w:noProof/>
          <w:position w:val="-32"/>
          <w:lang w:val="es-ES_tradnl"/>
        </w:rPr>
        <w:object w:dxaOrig="3280" w:dyaOrig="760" w14:anchorId="202ED48D">
          <v:shape id="_x0000_i1041" type="#_x0000_t75" alt="" style="width:162.7pt;height:37.4pt;mso-width-percent:0;mso-height-percent:0;mso-width-percent:0;mso-height-percent:0" o:ole="" fillcolor="window">
            <v:imagedata r:id="rId52" o:title=""/>
          </v:shape>
          <o:OLEObject Type="Embed" ProgID="Equation.3" ShapeID="_x0000_i1041" DrawAspect="Content" ObjectID="_1781446587" r:id="rId53"/>
        </w:object>
      </w:r>
      <w:r w:rsidRPr="003B3338">
        <w:rPr>
          <w:lang w:val="es-ES_tradnl"/>
        </w:rPr>
        <w:tab/>
        <w:t>(17)</w:t>
      </w:r>
    </w:p>
    <w:p w14:paraId="3D0DC718" w14:textId="77777777" w:rsidR="00BC013C" w:rsidRPr="003B3338" w:rsidRDefault="00BC013C" w:rsidP="007813EA">
      <w:pPr>
        <w:rPr>
          <w:lang w:val="es-ES_tradnl"/>
        </w:rPr>
      </w:pPr>
      <w:r w:rsidRPr="003B3338">
        <w:rPr>
          <w:lang w:val="es-ES_tradnl"/>
        </w:rPr>
        <w:t xml:space="preserve">siendo: </w:t>
      </w:r>
    </w:p>
    <w:p w14:paraId="549BB7A3" w14:textId="77777777" w:rsidR="00BC013C" w:rsidRPr="003B3338" w:rsidRDefault="00BC013C" w:rsidP="004F7E66">
      <w:pPr>
        <w:pStyle w:val="Equation"/>
        <w:jc w:val="left"/>
        <w:rPr>
          <w:lang w:val="es-ES_tradnl"/>
        </w:rPr>
      </w:pPr>
      <w:r w:rsidRPr="003B3338">
        <w:rPr>
          <w:lang w:val="es-ES_tradnl"/>
        </w:rPr>
        <w:tab/>
      </w:r>
      <w:r w:rsidRPr="003B3338">
        <w:rPr>
          <w:lang w:val="es-ES_tradnl"/>
        </w:rPr>
        <w:tab/>
      </w:r>
      <w:r w:rsidR="00CF1521" w:rsidRPr="003B3338">
        <w:rPr>
          <w:noProof/>
          <w:position w:val="-32"/>
          <w:lang w:val="es-ES_tradnl"/>
        </w:rPr>
        <w:object w:dxaOrig="2140" w:dyaOrig="780" w14:anchorId="3F9CD627">
          <v:shape id="_x0000_i1042" type="#_x0000_t75" alt="" style="width:106.6pt;height:37.4pt;mso-width-percent:0;mso-height-percent:0;mso-width-percent:0;mso-height-percent:0" o:ole="">
            <v:imagedata r:id="rId54" o:title=""/>
          </v:shape>
          <o:OLEObject Type="Embed" ProgID="Equation.3" ShapeID="_x0000_i1042" DrawAspect="Content" ObjectID="_1781446588" r:id="rId55"/>
        </w:object>
      </w:r>
      <w:r w:rsidRPr="003B3338">
        <w:rPr>
          <w:lang w:val="es-ES_tradnl"/>
        </w:rPr>
        <w:tab/>
        <w:t>(18)</w:t>
      </w:r>
    </w:p>
    <w:p w14:paraId="74E0D2D6" w14:textId="77777777" w:rsidR="00BC013C" w:rsidRPr="003B3338" w:rsidRDefault="00BC013C" w:rsidP="004F7E66">
      <w:pPr>
        <w:rPr>
          <w:lang w:val="es-ES_tradnl"/>
        </w:rPr>
      </w:pPr>
      <w:r w:rsidRPr="003B3338">
        <w:rPr>
          <w:lang w:val="es-ES_tradnl"/>
        </w:rPr>
        <w:t xml:space="preserve">Los parámetros </w:t>
      </w:r>
      <w:r w:rsidRPr="003B3338">
        <w:rPr>
          <w:lang w:val="es-ES_tradnl"/>
        </w:rPr>
        <w:sym w:font="Symbol" w:char="F06D"/>
      </w:r>
      <w:r w:rsidRPr="003B3338">
        <w:rPr>
          <w:iCs/>
          <w:vertAlign w:val="subscript"/>
          <w:lang w:val="es-ES_tradnl"/>
        </w:rPr>
        <w:t>1</w:t>
      </w:r>
      <w:r w:rsidRPr="003B3338">
        <w:rPr>
          <w:lang w:val="es-ES_tradnl"/>
        </w:rPr>
        <w:t xml:space="preserve">, </w:t>
      </w:r>
      <w:r w:rsidRPr="003B3338">
        <w:rPr>
          <w:lang w:val="es-ES_tradnl"/>
        </w:rPr>
        <w:sym w:font="Symbol" w:char="F073"/>
      </w:r>
      <w:r w:rsidRPr="003B3338">
        <w:rPr>
          <w:iCs/>
          <w:vertAlign w:val="subscript"/>
          <w:lang w:val="es-ES_tradnl"/>
        </w:rPr>
        <w:t>1</w:t>
      </w:r>
      <w:r w:rsidRPr="003B3338">
        <w:rPr>
          <w:lang w:val="es-ES_tradnl"/>
        </w:rPr>
        <w:t xml:space="preserve">, </w:t>
      </w:r>
      <w:r w:rsidRPr="003B3338">
        <w:rPr>
          <w:lang w:val="es-ES_tradnl"/>
        </w:rPr>
        <w:sym w:font="Symbol" w:char="F06D"/>
      </w:r>
      <w:r w:rsidRPr="003B3338">
        <w:rPr>
          <w:iCs/>
          <w:vertAlign w:val="subscript"/>
          <w:lang w:val="es-ES_tradnl"/>
        </w:rPr>
        <w:t>2</w:t>
      </w:r>
      <w:r w:rsidRPr="003B3338">
        <w:rPr>
          <w:lang w:val="es-ES_tradnl"/>
        </w:rPr>
        <w:t xml:space="preserve"> y </w:t>
      </w:r>
      <w:r w:rsidRPr="003B3338">
        <w:rPr>
          <w:lang w:val="es-ES_tradnl"/>
        </w:rPr>
        <w:sym w:font="Symbol" w:char="F073"/>
      </w:r>
      <w:r w:rsidRPr="003B3338">
        <w:rPr>
          <w:iCs/>
          <w:vertAlign w:val="subscript"/>
          <w:lang w:val="es-ES_tradnl"/>
        </w:rPr>
        <w:t>2</w:t>
      </w:r>
      <w:r w:rsidRPr="003B3338">
        <w:rPr>
          <w:lang w:val="es-ES_tradnl"/>
        </w:rPr>
        <w:t xml:space="preserve"> se obtienen de las estadísticas de atenuación debida a la lluvia a las frecuencias </w:t>
      </w:r>
      <w:r w:rsidRPr="003B3338">
        <w:rPr>
          <w:i/>
          <w:lang w:val="es-ES_tradnl"/>
        </w:rPr>
        <w:t>f</w:t>
      </w:r>
      <w:r w:rsidRPr="003B3338">
        <w:rPr>
          <w:iCs/>
          <w:vertAlign w:val="subscript"/>
          <w:lang w:val="es-ES_tradnl"/>
        </w:rPr>
        <w:t>1</w:t>
      </w:r>
      <w:r w:rsidRPr="003B3338">
        <w:rPr>
          <w:i/>
          <w:lang w:val="es-ES_tradnl"/>
        </w:rPr>
        <w:t xml:space="preserve"> </w:t>
      </w:r>
      <w:r w:rsidRPr="003B3338">
        <w:rPr>
          <w:lang w:val="es-ES_tradnl"/>
        </w:rPr>
        <w:t xml:space="preserve">y </w:t>
      </w:r>
      <w:r w:rsidRPr="003B3338">
        <w:rPr>
          <w:i/>
          <w:lang w:val="es-ES_tradnl"/>
        </w:rPr>
        <w:t>f</w:t>
      </w:r>
      <w:r w:rsidRPr="003B3338">
        <w:rPr>
          <w:iCs/>
          <w:vertAlign w:val="subscript"/>
          <w:lang w:val="es-ES_tradnl"/>
        </w:rPr>
        <w:t>2</w:t>
      </w:r>
      <w:r w:rsidRPr="003B3338">
        <w:rPr>
          <w:lang w:val="es-ES_tradnl"/>
        </w:rPr>
        <w:t xml:space="preserve"> para el mismo trayecto de propagación. Estas estadísticas de atenuación debida a la lluvia pueden calcularse a partir de los datos medidos sobre la atenuación debida a la lluvia local (es decir, el exceso de atenuación además de la atenuación por gases, la atenuación por nubes y el desvanecimiento por centelleo) o a partir del método de predicción de atenuación debida a la lluvia del § 2.2.1.1 para el emplazamiento y el ángulo de elevación del trayecto específicos de interés. Las estadísticas de atenuación debida a la lluvia a las frecuencias </w:t>
      </w:r>
      <w:r w:rsidRPr="003B3338">
        <w:rPr>
          <w:i/>
          <w:lang w:val="es-ES_tradnl"/>
        </w:rPr>
        <w:t>f</w:t>
      </w:r>
      <w:r w:rsidRPr="003B3338">
        <w:rPr>
          <w:iCs/>
          <w:vertAlign w:val="subscript"/>
          <w:lang w:val="es-ES_tradnl"/>
        </w:rPr>
        <w:t>1</w:t>
      </w:r>
      <w:r w:rsidRPr="003B3338">
        <w:rPr>
          <w:i/>
          <w:lang w:val="es-ES_tradnl"/>
        </w:rPr>
        <w:t xml:space="preserve"> </w:t>
      </w:r>
      <w:r w:rsidRPr="003B3338">
        <w:rPr>
          <w:lang w:val="es-ES_tradnl"/>
        </w:rPr>
        <w:t>y </w:t>
      </w:r>
      <w:r w:rsidRPr="003B3338">
        <w:rPr>
          <w:i/>
          <w:lang w:val="es-ES_tradnl"/>
        </w:rPr>
        <w:t>f</w:t>
      </w:r>
      <w:r w:rsidRPr="003B3338">
        <w:rPr>
          <w:iCs/>
          <w:vertAlign w:val="subscript"/>
          <w:lang w:val="es-ES_tradnl"/>
        </w:rPr>
        <w:t>2</w:t>
      </w:r>
      <w:r w:rsidRPr="003B3338">
        <w:rPr>
          <w:lang w:val="es-ES_tradnl"/>
        </w:rPr>
        <w:t xml:space="preserve"> deben obtenerse a partir de la misma fuente.</w:t>
      </w:r>
    </w:p>
    <w:p w14:paraId="700547C9" w14:textId="77777777" w:rsidR="00BC013C" w:rsidRPr="003B3338" w:rsidRDefault="00BC013C" w:rsidP="004F7E66">
      <w:pPr>
        <w:rPr>
          <w:lang w:val="es-ES_tradnl"/>
        </w:rPr>
      </w:pPr>
      <w:r w:rsidRPr="003B3338">
        <w:rPr>
          <w:lang w:val="es-ES_tradnl"/>
        </w:rPr>
        <w:t>El procedimiento se ha probado para frecuencias entre 19 GHz y 50 GHz, pero se recomienda para frecuencias de hasta 55 GHz.</w:t>
      </w:r>
    </w:p>
    <w:p w14:paraId="159FE787" w14:textId="77777777" w:rsidR="00BC013C" w:rsidRPr="003B3338" w:rsidRDefault="00BC013C" w:rsidP="004F7E66">
      <w:pPr>
        <w:rPr>
          <w:lang w:val="es-ES_tradnl"/>
        </w:rPr>
      </w:pPr>
      <w:r w:rsidRPr="003B3338">
        <w:rPr>
          <w:lang w:val="es-ES_tradnl"/>
        </w:rPr>
        <w:t>Se necesitan los siguientes parámetros:</w:t>
      </w:r>
    </w:p>
    <w:p w14:paraId="3281E31C" w14:textId="77777777" w:rsidR="00BC013C" w:rsidRPr="003B3338" w:rsidRDefault="00BC013C" w:rsidP="004F7E66">
      <w:pPr>
        <w:pStyle w:val="Equationlegend"/>
        <w:tabs>
          <w:tab w:val="right" w:pos="1080"/>
          <w:tab w:val="left" w:pos="1440"/>
        </w:tabs>
        <w:ind w:left="1440" w:hanging="1440"/>
        <w:rPr>
          <w:lang w:val="es-ES_tradnl"/>
        </w:rPr>
      </w:pPr>
      <w:r w:rsidRPr="003B3338">
        <w:rPr>
          <w:i/>
          <w:lang w:val="es-ES_tradnl"/>
        </w:rPr>
        <w:tab/>
        <w:t>f</w:t>
      </w:r>
      <w:r w:rsidRPr="003B3338">
        <w:rPr>
          <w:iCs/>
          <w:vertAlign w:val="subscript"/>
          <w:lang w:val="es-ES_tradnl"/>
        </w:rPr>
        <w:t>1</w:t>
      </w:r>
      <w:r w:rsidRPr="003B3338">
        <w:rPr>
          <w:lang w:val="es-ES_tradnl"/>
        </w:rPr>
        <w:t>:</w:t>
      </w:r>
      <w:r w:rsidRPr="003B3338">
        <w:rPr>
          <w:lang w:val="es-ES_tradnl"/>
        </w:rPr>
        <w:tab/>
        <w:t>frecuencia más baja a la que se conoce la atenuación debida a la lluvia (GHz)</w:t>
      </w:r>
    </w:p>
    <w:p w14:paraId="3BF2846F" w14:textId="77777777" w:rsidR="00BC013C" w:rsidRPr="003B3338" w:rsidRDefault="00BC013C" w:rsidP="004F7E66">
      <w:pPr>
        <w:pStyle w:val="Equationlegend"/>
        <w:tabs>
          <w:tab w:val="right" w:pos="1080"/>
          <w:tab w:val="left" w:pos="1440"/>
        </w:tabs>
        <w:ind w:left="1440" w:hanging="1440"/>
        <w:rPr>
          <w:lang w:val="es-ES_tradnl"/>
        </w:rPr>
      </w:pPr>
      <w:r w:rsidRPr="003B3338">
        <w:rPr>
          <w:i/>
          <w:lang w:val="es-ES_tradnl"/>
        </w:rPr>
        <w:tab/>
        <w:t>f</w:t>
      </w:r>
      <w:r w:rsidRPr="003B3338">
        <w:rPr>
          <w:iCs/>
          <w:vertAlign w:val="subscript"/>
          <w:lang w:val="es-ES_tradnl"/>
        </w:rPr>
        <w:t>2</w:t>
      </w:r>
      <w:r w:rsidRPr="003B3338">
        <w:rPr>
          <w:lang w:val="es-ES_tradnl"/>
        </w:rPr>
        <w:t>:</w:t>
      </w:r>
      <w:r w:rsidRPr="003B3338">
        <w:rPr>
          <w:lang w:val="es-ES_tradnl"/>
        </w:rPr>
        <w:tab/>
        <w:t>frecuencia más alta para la que se predice la atenuación debida a la lluvia (GHz)</w:t>
      </w:r>
    </w:p>
    <w:p w14:paraId="61CF794E" w14:textId="77777777" w:rsidR="00BC013C" w:rsidRPr="003B3338" w:rsidRDefault="00BC013C" w:rsidP="004F7E66">
      <w:pPr>
        <w:pStyle w:val="Equationlegend"/>
        <w:tabs>
          <w:tab w:val="right" w:pos="1080"/>
          <w:tab w:val="left" w:pos="1440"/>
        </w:tabs>
        <w:ind w:left="1440" w:hanging="1440"/>
        <w:rPr>
          <w:lang w:val="es-ES_tradnl"/>
        </w:rPr>
      </w:pPr>
      <w:r w:rsidRPr="003B3338">
        <w:rPr>
          <w:i/>
          <w:lang w:val="es-ES_tradnl"/>
        </w:rPr>
        <w:tab/>
        <w:t>P</w:t>
      </w:r>
      <w:r w:rsidRPr="003B3338">
        <w:rPr>
          <w:i/>
          <w:vertAlign w:val="subscript"/>
          <w:lang w:val="es-ES_tradnl"/>
        </w:rPr>
        <w:t>lluvia</w:t>
      </w:r>
      <w:r w:rsidRPr="003B3338">
        <w:rPr>
          <w:lang w:val="es-ES_tradnl"/>
        </w:rPr>
        <w:t>:</w:t>
      </w:r>
      <w:r w:rsidRPr="003B3338">
        <w:rPr>
          <w:lang w:val="es-ES_tradnl"/>
        </w:rPr>
        <w:tab/>
        <w:t>probabilidad de lluvia (%)</w:t>
      </w:r>
    </w:p>
    <w:p w14:paraId="6F6D7D26" w14:textId="77777777" w:rsidR="00BC013C" w:rsidRPr="003B3338" w:rsidRDefault="00BC013C" w:rsidP="004F7E66">
      <w:pPr>
        <w:pStyle w:val="Equationlegend"/>
        <w:tabs>
          <w:tab w:val="right" w:pos="1080"/>
          <w:tab w:val="left" w:pos="1440"/>
        </w:tabs>
        <w:ind w:left="1440" w:hanging="1440"/>
        <w:rPr>
          <w:iCs/>
          <w:lang w:val="es-ES_tradnl"/>
        </w:rPr>
      </w:pPr>
      <w:r w:rsidRPr="003B3338">
        <w:rPr>
          <w:i/>
          <w:lang w:val="es-ES_tradnl"/>
        </w:rPr>
        <w:tab/>
      </w:r>
      <w:r w:rsidRPr="003B3338">
        <w:rPr>
          <w:lang w:val="es-ES_tradnl"/>
        </w:rPr>
        <w:sym w:font="Symbol" w:char="F06D"/>
      </w:r>
      <w:r w:rsidRPr="003B3338">
        <w:rPr>
          <w:iCs/>
          <w:vertAlign w:val="subscript"/>
          <w:lang w:val="es-ES_tradnl"/>
        </w:rPr>
        <w:t>1</w:t>
      </w:r>
      <w:r w:rsidRPr="003B3338">
        <w:rPr>
          <w:lang w:val="es-ES_tradnl"/>
        </w:rPr>
        <w:t>:</w:t>
      </w:r>
      <w:r w:rsidRPr="003B3338">
        <w:rPr>
          <w:lang w:val="es-ES_tradnl"/>
        </w:rPr>
        <w:tab/>
        <w:t>media de la distribución log-normal de la atenuación debida a la lluvia a la frecuencia </w:t>
      </w:r>
      <w:r w:rsidRPr="003B3338">
        <w:rPr>
          <w:i/>
          <w:lang w:val="es-ES_tradnl"/>
        </w:rPr>
        <w:t>f</w:t>
      </w:r>
      <w:r w:rsidRPr="003B3338">
        <w:rPr>
          <w:iCs/>
          <w:vertAlign w:val="subscript"/>
          <w:lang w:val="es-ES_tradnl"/>
        </w:rPr>
        <w:t>1</w:t>
      </w:r>
    </w:p>
    <w:p w14:paraId="56671683" w14:textId="77777777" w:rsidR="00BC013C" w:rsidRPr="003B3338" w:rsidRDefault="00BC013C" w:rsidP="004F7E66">
      <w:pPr>
        <w:pStyle w:val="Equationlegend"/>
        <w:tabs>
          <w:tab w:val="right" w:pos="1080"/>
          <w:tab w:val="left" w:pos="1440"/>
        </w:tabs>
        <w:ind w:left="1440" w:hanging="1440"/>
        <w:rPr>
          <w:iCs/>
          <w:lang w:val="es-ES_tradnl"/>
        </w:rPr>
      </w:pPr>
      <w:r w:rsidRPr="003B3338">
        <w:rPr>
          <w:i/>
          <w:lang w:val="es-ES_tradnl"/>
        </w:rPr>
        <w:tab/>
      </w:r>
      <w:r w:rsidRPr="003B3338">
        <w:rPr>
          <w:lang w:val="es-ES_tradnl"/>
        </w:rPr>
        <w:sym w:font="Symbol" w:char="F06D"/>
      </w:r>
      <w:r w:rsidRPr="003B3338">
        <w:rPr>
          <w:iCs/>
          <w:vertAlign w:val="subscript"/>
          <w:lang w:val="es-ES_tradnl"/>
        </w:rPr>
        <w:t>2</w:t>
      </w:r>
      <w:r w:rsidRPr="003B3338">
        <w:rPr>
          <w:lang w:val="es-ES_tradnl"/>
        </w:rPr>
        <w:t>:</w:t>
      </w:r>
      <w:r w:rsidRPr="003B3338">
        <w:rPr>
          <w:lang w:val="es-ES_tradnl"/>
        </w:rPr>
        <w:tab/>
        <w:t>media de la distribución log-normal de la atenuación debida a la lluvia a la frecuencia </w:t>
      </w:r>
      <w:r w:rsidRPr="003B3338">
        <w:rPr>
          <w:i/>
          <w:lang w:val="es-ES_tradnl"/>
        </w:rPr>
        <w:t>f</w:t>
      </w:r>
      <w:r w:rsidRPr="003B3338">
        <w:rPr>
          <w:iCs/>
          <w:vertAlign w:val="subscript"/>
          <w:lang w:val="es-ES_tradnl"/>
        </w:rPr>
        <w:t>2</w:t>
      </w:r>
    </w:p>
    <w:p w14:paraId="4BD7753C" w14:textId="77777777" w:rsidR="00BC013C" w:rsidRPr="003B3338" w:rsidRDefault="00BC013C" w:rsidP="004F7E66">
      <w:pPr>
        <w:pStyle w:val="Equationlegend"/>
        <w:tabs>
          <w:tab w:val="right" w:pos="1080"/>
          <w:tab w:val="left" w:pos="1440"/>
        </w:tabs>
        <w:ind w:left="1440" w:hanging="1440"/>
        <w:rPr>
          <w:iCs/>
          <w:lang w:val="es-ES_tradnl"/>
        </w:rPr>
      </w:pPr>
      <w:r w:rsidRPr="003B3338">
        <w:rPr>
          <w:i/>
          <w:lang w:val="es-ES_tradnl"/>
        </w:rPr>
        <w:tab/>
      </w:r>
      <w:r w:rsidRPr="003B3338">
        <w:rPr>
          <w:lang w:val="es-ES_tradnl"/>
        </w:rPr>
        <w:sym w:font="Symbol" w:char="F073"/>
      </w:r>
      <w:r w:rsidRPr="003B3338">
        <w:rPr>
          <w:iCs/>
          <w:vertAlign w:val="subscript"/>
          <w:lang w:val="es-ES_tradnl"/>
        </w:rPr>
        <w:t>1</w:t>
      </w:r>
      <w:r w:rsidRPr="003B3338">
        <w:rPr>
          <w:lang w:val="es-ES_tradnl"/>
        </w:rPr>
        <w:t>:</w:t>
      </w:r>
      <w:r w:rsidRPr="003B3338">
        <w:rPr>
          <w:lang w:val="es-ES_tradnl"/>
        </w:rPr>
        <w:tab/>
        <w:t>desviación típica de la distribución log-normal de la atenuación debida a la lluvia a la frecuencia</w:t>
      </w:r>
      <w:r w:rsidRPr="003B3338">
        <w:rPr>
          <w:i/>
          <w:lang w:val="es-ES_tradnl"/>
        </w:rPr>
        <w:t xml:space="preserve"> f</w:t>
      </w:r>
      <w:r w:rsidRPr="003B3338">
        <w:rPr>
          <w:iCs/>
          <w:vertAlign w:val="subscript"/>
          <w:lang w:val="es-ES_tradnl"/>
        </w:rPr>
        <w:t>1</w:t>
      </w:r>
    </w:p>
    <w:p w14:paraId="23B949E1" w14:textId="77777777" w:rsidR="00BC013C" w:rsidRPr="003B3338" w:rsidRDefault="00BC013C" w:rsidP="004F7E66">
      <w:pPr>
        <w:pStyle w:val="Equationlegend"/>
        <w:tabs>
          <w:tab w:val="right" w:pos="1080"/>
          <w:tab w:val="left" w:pos="1440"/>
        </w:tabs>
        <w:ind w:left="1440" w:hanging="1440"/>
        <w:rPr>
          <w:iCs/>
          <w:lang w:val="es-ES_tradnl"/>
        </w:rPr>
      </w:pPr>
      <w:r w:rsidRPr="003B3338">
        <w:rPr>
          <w:i/>
          <w:lang w:val="es-ES_tradnl"/>
        </w:rPr>
        <w:lastRenderedPageBreak/>
        <w:tab/>
      </w:r>
      <w:r w:rsidRPr="003B3338">
        <w:rPr>
          <w:lang w:val="es-ES_tradnl"/>
        </w:rPr>
        <w:sym w:font="Symbol" w:char="F073"/>
      </w:r>
      <w:r w:rsidRPr="003B3338">
        <w:rPr>
          <w:iCs/>
          <w:vertAlign w:val="subscript"/>
          <w:lang w:val="es-ES_tradnl"/>
        </w:rPr>
        <w:t>2</w:t>
      </w:r>
      <w:r w:rsidRPr="003B3338">
        <w:rPr>
          <w:lang w:val="es-ES_tradnl"/>
        </w:rPr>
        <w:t>:</w:t>
      </w:r>
      <w:r w:rsidRPr="003B3338">
        <w:rPr>
          <w:lang w:val="es-ES_tradnl"/>
        </w:rPr>
        <w:tab/>
        <w:t xml:space="preserve">desviación típica de la distribución log-normal de la atenuación debida a la lluvia a la frecuencia </w:t>
      </w:r>
      <w:r w:rsidRPr="003B3338">
        <w:rPr>
          <w:i/>
          <w:lang w:val="es-ES_tradnl"/>
        </w:rPr>
        <w:t>f</w:t>
      </w:r>
      <w:r w:rsidRPr="003B3338">
        <w:rPr>
          <w:iCs/>
          <w:vertAlign w:val="subscript"/>
          <w:lang w:val="es-ES_tradnl"/>
        </w:rPr>
        <w:t>2</w:t>
      </w:r>
      <w:r w:rsidRPr="003B3338">
        <w:rPr>
          <w:iCs/>
          <w:lang w:val="es-ES_tradnl"/>
        </w:rPr>
        <w:t>.</w:t>
      </w:r>
    </w:p>
    <w:p w14:paraId="1653F05E" w14:textId="77777777" w:rsidR="00BC013C" w:rsidRPr="003B3338" w:rsidRDefault="00BC013C" w:rsidP="004F7E66">
      <w:pPr>
        <w:rPr>
          <w:lang w:val="es-ES_tradnl"/>
        </w:rPr>
      </w:pPr>
      <w:r w:rsidRPr="003B3338">
        <w:rPr>
          <w:lang w:val="es-ES_tradnl"/>
        </w:rPr>
        <w:t xml:space="preserve">Para cada frecuencia, </w:t>
      </w:r>
      <w:r w:rsidRPr="003B3338">
        <w:rPr>
          <w:i/>
          <w:lang w:val="es-ES_tradnl"/>
        </w:rPr>
        <w:t>f</w:t>
      </w:r>
      <w:r w:rsidRPr="003B3338">
        <w:rPr>
          <w:iCs/>
          <w:vertAlign w:val="subscript"/>
          <w:lang w:val="es-ES_tradnl"/>
        </w:rPr>
        <w:t>1</w:t>
      </w:r>
      <w:r w:rsidRPr="003B3338">
        <w:rPr>
          <w:lang w:val="es-ES_tradnl"/>
        </w:rPr>
        <w:t xml:space="preserve"> y </w:t>
      </w:r>
      <w:r w:rsidRPr="003B3338">
        <w:rPr>
          <w:i/>
          <w:lang w:val="es-ES_tradnl"/>
        </w:rPr>
        <w:t>f</w:t>
      </w:r>
      <w:r w:rsidRPr="003B3338">
        <w:rPr>
          <w:iCs/>
          <w:vertAlign w:val="subscript"/>
          <w:lang w:val="es-ES_tradnl"/>
        </w:rPr>
        <w:t>2</w:t>
      </w:r>
      <w:r w:rsidRPr="003B3338">
        <w:rPr>
          <w:lang w:val="es-ES_tradnl"/>
        </w:rPr>
        <w:t>, se realiza un ajuste log-normal a la atenuación debida a la lluvia en función de la probabilidad de aparición, como sigue:</w:t>
      </w:r>
    </w:p>
    <w:p w14:paraId="2D38FF65" w14:textId="77777777" w:rsidR="00BC013C" w:rsidRPr="003B3338" w:rsidRDefault="00BC013C" w:rsidP="004F7E66">
      <w:pPr>
        <w:rPr>
          <w:lang w:val="es-ES_tradnl"/>
        </w:rPr>
      </w:pPr>
      <w:r w:rsidRPr="003B3338">
        <w:rPr>
          <w:i/>
          <w:iCs/>
          <w:lang w:val="es-ES_tradnl"/>
        </w:rPr>
        <w:t>Paso 1:</w:t>
      </w:r>
      <w:r w:rsidRPr="003B3338">
        <w:rPr>
          <w:lang w:val="es-ES_tradnl"/>
        </w:rPr>
        <w:t xml:space="preserve"> Se calcula </w:t>
      </w:r>
      <w:r w:rsidRPr="003B3338">
        <w:rPr>
          <w:i/>
          <w:lang w:val="es-ES_tradnl"/>
        </w:rPr>
        <w:t>P</w:t>
      </w:r>
      <w:r w:rsidRPr="003B3338">
        <w:rPr>
          <w:i/>
          <w:vertAlign w:val="subscript"/>
          <w:lang w:val="es-ES_tradnl"/>
        </w:rPr>
        <w:t>lluvia</w:t>
      </w:r>
      <w:r w:rsidRPr="003B3338">
        <w:rPr>
          <w:lang w:val="es-ES_tradnl"/>
        </w:rPr>
        <w:t xml:space="preserve"> (%), que es el porcentaje de tiempo de lluvia en el trayecto. </w:t>
      </w:r>
      <w:r w:rsidRPr="003B3338">
        <w:rPr>
          <w:i/>
          <w:lang w:val="es-ES_tradnl"/>
        </w:rPr>
        <w:t>P</w:t>
      </w:r>
      <w:r w:rsidRPr="003B3338">
        <w:rPr>
          <w:i/>
          <w:vertAlign w:val="subscript"/>
          <w:lang w:val="es-ES_tradnl"/>
        </w:rPr>
        <w:t>lluvia</w:t>
      </w:r>
      <w:r w:rsidRPr="003B3338">
        <w:rPr>
          <w:lang w:val="es-ES_tradnl"/>
        </w:rPr>
        <w:t xml:space="preserve"> puede predecirse mediante </w:t>
      </w:r>
      <w:r w:rsidRPr="003B3338">
        <w:rPr>
          <w:i/>
          <w:lang w:val="es-ES_tradnl"/>
        </w:rPr>
        <w:t>P</w:t>
      </w:r>
      <w:r w:rsidRPr="003B3338">
        <w:rPr>
          <w:vertAlign w:val="subscript"/>
          <w:lang w:val="es-ES_tradnl"/>
        </w:rPr>
        <w:t>0</w:t>
      </w:r>
      <w:r w:rsidRPr="003B3338">
        <w:rPr>
          <w:lang w:val="es-ES_tradnl"/>
        </w:rPr>
        <w:t>(</w:t>
      </w:r>
      <w:r w:rsidRPr="003B3338">
        <w:rPr>
          <w:i/>
          <w:lang w:val="es-ES_tradnl"/>
        </w:rPr>
        <w:t>Lat</w:t>
      </w:r>
      <w:r w:rsidRPr="003B3338">
        <w:rPr>
          <w:lang w:val="es-ES_tradnl"/>
        </w:rPr>
        <w:t xml:space="preserve">, </w:t>
      </w:r>
      <w:r w:rsidRPr="003B3338">
        <w:rPr>
          <w:i/>
          <w:lang w:val="es-ES_tradnl"/>
        </w:rPr>
        <w:t>Lon</w:t>
      </w:r>
      <w:r w:rsidRPr="003B3338">
        <w:rPr>
          <w:lang w:val="es-ES_tradnl"/>
        </w:rPr>
        <w:t>) de la Recomendación UIT-R P.837 para la latitud y la longitud del emplazamiento de interés.</w:t>
      </w:r>
    </w:p>
    <w:p w14:paraId="7EAA96D6" w14:textId="77777777" w:rsidR="00BC013C" w:rsidRPr="003B3338" w:rsidRDefault="00BC013C" w:rsidP="004F7E66">
      <w:pPr>
        <w:rPr>
          <w:lang w:val="es-ES_tradnl"/>
        </w:rPr>
      </w:pPr>
      <w:r w:rsidRPr="003B3338">
        <w:rPr>
          <w:i/>
          <w:iCs/>
          <w:lang w:val="es-ES_tradnl"/>
        </w:rPr>
        <w:t>Paso 2:</w:t>
      </w:r>
      <w:r w:rsidRPr="003B3338">
        <w:rPr>
          <w:lang w:val="es-ES_tradnl"/>
        </w:rPr>
        <w:t xml:space="preserve"> Para </w:t>
      </w:r>
      <w:r w:rsidRPr="003B3338">
        <w:rPr>
          <w:i/>
          <w:lang w:val="es-ES_tradnl"/>
        </w:rPr>
        <w:t>f</w:t>
      </w:r>
      <w:r w:rsidRPr="003B3338">
        <w:rPr>
          <w:i/>
          <w:vertAlign w:val="subscript"/>
          <w:lang w:val="es-ES_tradnl"/>
        </w:rPr>
        <w:t>i</w:t>
      </w:r>
      <w:r w:rsidRPr="003B3338">
        <w:rPr>
          <w:lang w:val="es-ES_tradnl"/>
        </w:rPr>
        <w:t xml:space="preserve">, donde </w:t>
      </w:r>
      <w:r w:rsidRPr="003B3338">
        <w:rPr>
          <w:i/>
          <w:lang w:val="es-ES_tradnl"/>
        </w:rPr>
        <w:t>i</w:t>
      </w:r>
      <w:r w:rsidRPr="003B3338">
        <w:rPr>
          <w:lang w:val="es-ES_tradnl"/>
        </w:rPr>
        <w:t xml:space="preserve"> = 1 y 2, se construye el conjunto de pares [</w:t>
      </w:r>
      <w:r w:rsidRPr="003B3338">
        <w:rPr>
          <w:i/>
          <w:lang w:val="es-ES_tradnl"/>
        </w:rPr>
        <w:t>P</w:t>
      </w:r>
      <w:r w:rsidRPr="003B3338">
        <w:rPr>
          <w:i/>
          <w:vertAlign w:val="subscript"/>
          <w:lang w:val="es-ES_tradnl"/>
        </w:rPr>
        <w:t>i</w:t>
      </w:r>
      <w:r w:rsidRPr="003B3338">
        <w:rPr>
          <w:lang w:val="es-ES_tradnl"/>
        </w:rPr>
        <w:t xml:space="preserve">, </w:t>
      </w:r>
      <w:r w:rsidRPr="003B3338">
        <w:rPr>
          <w:i/>
          <w:lang w:val="es-ES_tradnl"/>
        </w:rPr>
        <w:t>A</w:t>
      </w:r>
      <w:r w:rsidRPr="003B3338">
        <w:rPr>
          <w:i/>
          <w:vertAlign w:val="subscript"/>
          <w:lang w:val="es-ES_tradnl"/>
        </w:rPr>
        <w:t>i</w:t>
      </w:r>
      <w:r w:rsidRPr="003B3338">
        <w:rPr>
          <w:vertAlign w:val="subscript"/>
          <w:lang w:val="es-ES_tradnl"/>
        </w:rPr>
        <w:t>,</w:t>
      </w:r>
      <w:r w:rsidRPr="003B3338">
        <w:rPr>
          <w:iCs/>
          <w:vertAlign w:val="subscript"/>
          <w:lang w:val="es-ES_tradnl"/>
        </w:rPr>
        <w:t>1</w:t>
      </w:r>
      <w:r w:rsidRPr="003B3338">
        <w:rPr>
          <w:lang w:val="es-ES_tradnl"/>
        </w:rPr>
        <w:t>] y [</w:t>
      </w:r>
      <w:r w:rsidRPr="003B3338">
        <w:rPr>
          <w:i/>
          <w:lang w:val="es-ES_tradnl"/>
        </w:rPr>
        <w:t>P</w:t>
      </w:r>
      <w:r w:rsidRPr="003B3338">
        <w:rPr>
          <w:i/>
          <w:vertAlign w:val="subscript"/>
          <w:lang w:val="es-ES_tradnl"/>
        </w:rPr>
        <w:t>i</w:t>
      </w:r>
      <w:r w:rsidRPr="003B3338">
        <w:rPr>
          <w:lang w:val="es-ES_tradnl"/>
        </w:rPr>
        <w:t xml:space="preserve">, </w:t>
      </w:r>
      <w:r w:rsidRPr="003B3338">
        <w:rPr>
          <w:i/>
          <w:lang w:val="es-ES_tradnl"/>
        </w:rPr>
        <w:t>A</w:t>
      </w:r>
      <w:r w:rsidRPr="003B3338">
        <w:rPr>
          <w:i/>
          <w:vertAlign w:val="subscript"/>
          <w:lang w:val="es-ES_tradnl"/>
        </w:rPr>
        <w:t>i</w:t>
      </w:r>
      <w:r w:rsidRPr="003B3338">
        <w:rPr>
          <w:vertAlign w:val="subscript"/>
          <w:lang w:val="es-ES_tradnl"/>
        </w:rPr>
        <w:t>,</w:t>
      </w:r>
      <w:r w:rsidRPr="003B3338">
        <w:rPr>
          <w:iCs/>
          <w:vertAlign w:val="subscript"/>
          <w:lang w:val="es-ES_tradnl"/>
        </w:rPr>
        <w:t>2</w:t>
      </w:r>
      <w:r w:rsidRPr="003B3338">
        <w:rPr>
          <w:lang w:val="es-ES_tradnl"/>
        </w:rPr>
        <w:t xml:space="preserve">], siendo </w:t>
      </w:r>
      <w:r w:rsidRPr="003B3338">
        <w:rPr>
          <w:i/>
          <w:lang w:val="es-ES_tradnl"/>
        </w:rPr>
        <w:t>P</w:t>
      </w:r>
      <w:r w:rsidRPr="003B3338">
        <w:rPr>
          <w:i/>
          <w:vertAlign w:val="subscript"/>
          <w:lang w:val="es-ES_tradnl"/>
        </w:rPr>
        <w:t>i</w:t>
      </w:r>
      <w:r w:rsidRPr="003B3338">
        <w:rPr>
          <w:lang w:val="es-ES_tradnl"/>
        </w:rPr>
        <w:t xml:space="preserve"> (%) el porcentaje de tiempo durante el que se rebasa la atenuación </w:t>
      </w:r>
      <w:r w:rsidRPr="003B3338">
        <w:rPr>
          <w:i/>
          <w:lang w:val="es-ES_tradnl"/>
        </w:rPr>
        <w:t>A</w:t>
      </w:r>
      <w:r w:rsidRPr="003B3338">
        <w:rPr>
          <w:i/>
          <w:vertAlign w:val="subscript"/>
          <w:lang w:val="es-ES_tradnl"/>
        </w:rPr>
        <w:t>i</w:t>
      </w:r>
      <w:r w:rsidRPr="003B3338">
        <w:rPr>
          <w:vertAlign w:val="subscript"/>
          <w:lang w:val="es-ES_tradnl"/>
        </w:rPr>
        <w:t>,</w:t>
      </w:r>
      <w:r w:rsidRPr="003B3338">
        <w:rPr>
          <w:iCs/>
          <w:vertAlign w:val="subscript"/>
          <w:lang w:val="es-ES_tradnl"/>
        </w:rPr>
        <w:t>1</w:t>
      </w:r>
      <w:r w:rsidRPr="003B3338">
        <w:rPr>
          <w:lang w:val="es-ES_tradnl"/>
        </w:rPr>
        <w:t xml:space="preserve"> (dB), donde </w:t>
      </w:r>
      <w:r w:rsidRPr="003B3338">
        <w:rPr>
          <w:i/>
          <w:lang w:val="es-ES_tradnl"/>
        </w:rPr>
        <w:t>P</w:t>
      </w:r>
      <w:r w:rsidRPr="003B3338">
        <w:rPr>
          <w:i/>
          <w:vertAlign w:val="subscript"/>
          <w:lang w:val="es-ES_tradnl"/>
        </w:rPr>
        <w:t>i</w:t>
      </w:r>
      <w:r w:rsidRPr="003B3338">
        <w:rPr>
          <w:lang w:val="es-ES_tradnl"/>
        </w:rPr>
        <w:t xml:space="preserve"> </w:t>
      </w:r>
      <w:r w:rsidRPr="003B3338">
        <w:rPr>
          <w:lang w:val="es-ES_tradnl"/>
        </w:rPr>
        <w:sym w:font="Symbol" w:char="F0A3"/>
      </w:r>
      <w:r w:rsidRPr="003B3338">
        <w:rPr>
          <w:lang w:val="es-ES_tradnl"/>
        </w:rPr>
        <w:t xml:space="preserve"> </w:t>
      </w:r>
      <w:r w:rsidRPr="003B3338">
        <w:rPr>
          <w:i/>
          <w:lang w:val="es-ES_tradnl"/>
        </w:rPr>
        <w:t>P</w:t>
      </w:r>
      <w:r w:rsidRPr="003B3338">
        <w:rPr>
          <w:i/>
          <w:vertAlign w:val="subscript"/>
          <w:lang w:val="es-ES_tradnl"/>
        </w:rPr>
        <w:t>lluvia</w:t>
      </w:r>
      <w:r w:rsidRPr="003B3338">
        <w:rPr>
          <w:lang w:val="es-ES_tradnl"/>
        </w:rPr>
        <w:t xml:space="preserve">. Los valores específicos de </w:t>
      </w:r>
      <w:r w:rsidRPr="003B3338">
        <w:rPr>
          <w:i/>
          <w:lang w:val="es-ES_tradnl"/>
        </w:rPr>
        <w:t>P</w:t>
      </w:r>
      <w:r w:rsidRPr="003B3338">
        <w:rPr>
          <w:i/>
          <w:vertAlign w:val="subscript"/>
          <w:lang w:val="es-ES_tradnl"/>
        </w:rPr>
        <w:t>i</w:t>
      </w:r>
      <w:r w:rsidRPr="003B3338">
        <w:rPr>
          <w:lang w:val="es-ES_tradnl"/>
        </w:rPr>
        <w:t xml:space="preserve"> deben elegirse de forma que engloben la gama de probabilidades de interés; sin embargo, se sugiere el siguiente conjunto de porcentajes de tiempo 0,01, 0,02, 0,03, 0,05, 0,1, 0,2, 0,3, 0,5, 1, 2, 3 y 5%, con la restricción</w:t>
      </w:r>
      <w:r w:rsidRPr="003B3338">
        <w:rPr>
          <w:i/>
          <w:lang w:val="es-ES_tradnl"/>
        </w:rPr>
        <w:t xml:space="preserve"> P</w:t>
      </w:r>
      <w:r w:rsidRPr="003B3338">
        <w:rPr>
          <w:i/>
          <w:vertAlign w:val="subscript"/>
          <w:lang w:val="es-ES_tradnl"/>
        </w:rPr>
        <w:t>i</w:t>
      </w:r>
      <w:r w:rsidRPr="003B3338">
        <w:rPr>
          <w:lang w:val="es-ES_tradnl"/>
        </w:rPr>
        <w:t> </w:t>
      </w:r>
      <w:r w:rsidRPr="003B3338">
        <w:rPr>
          <w:lang w:val="es-ES_tradnl"/>
        </w:rPr>
        <w:sym w:font="Symbol" w:char="F0A3"/>
      </w:r>
      <w:r w:rsidRPr="003B3338">
        <w:rPr>
          <w:lang w:val="es-ES_tradnl"/>
        </w:rPr>
        <w:t> </w:t>
      </w:r>
      <w:r w:rsidRPr="003B3338">
        <w:rPr>
          <w:i/>
          <w:lang w:val="es-ES_tradnl"/>
        </w:rPr>
        <w:t>P</w:t>
      </w:r>
      <w:r w:rsidRPr="003B3338">
        <w:rPr>
          <w:i/>
          <w:vertAlign w:val="subscript"/>
          <w:lang w:val="es-ES_tradnl"/>
        </w:rPr>
        <w:t>lluvia</w:t>
      </w:r>
      <w:r w:rsidRPr="003B3338">
        <w:rPr>
          <w:lang w:val="es-ES_tradnl"/>
        </w:rPr>
        <w:t>.</w:t>
      </w:r>
    </w:p>
    <w:p w14:paraId="71698514" w14:textId="77777777" w:rsidR="00BC013C" w:rsidRPr="003B3338" w:rsidRDefault="00BC013C" w:rsidP="004F7E66">
      <w:pPr>
        <w:rPr>
          <w:lang w:val="es-ES_tradnl"/>
        </w:rPr>
      </w:pPr>
      <w:r w:rsidRPr="003B3338">
        <w:rPr>
          <w:i/>
          <w:iCs/>
          <w:lang w:val="es-ES_tradnl"/>
        </w:rPr>
        <w:t>Paso 3:</w:t>
      </w:r>
      <w:r w:rsidRPr="003B3338">
        <w:rPr>
          <w:lang w:val="es-ES_tradnl"/>
        </w:rPr>
        <w:t xml:space="preserve"> Se dividen todos los porcentajes de tiempo </w:t>
      </w:r>
      <w:r w:rsidRPr="003B3338">
        <w:rPr>
          <w:i/>
          <w:lang w:val="es-ES_tradnl"/>
        </w:rPr>
        <w:t>P</w:t>
      </w:r>
      <w:r w:rsidRPr="003B3338">
        <w:rPr>
          <w:i/>
          <w:vertAlign w:val="subscript"/>
          <w:lang w:val="es-ES_tradnl"/>
        </w:rPr>
        <w:t>i</w:t>
      </w:r>
      <w:r w:rsidRPr="003B3338">
        <w:rPr>
          <w:lang w:val="es-ES_tradnl"/>
        </w:rPr>
        <w:t xml:space="preserve">, por la probabilidad de lluvia, </w:t>
      </w:r>
      <w:r w:rsidRPr="003B3338">
        <w:rPr>
          <w:i/>
          <w:lang w:val="es-ES_tradnl"/>
        </w:rPr>
        <w:t>P</w:t>
      </w:r>
      <w:r w:rsidRPr="003B3338">
        <w:rPr>
          <w:i/>
          <w:vertAlign w:val="subscript"/>
          <w:lang w:val="es-ES_tradnl"/>
        </w:rPr>
        <w:t>lluvia</w:t>
      </w:r>
      <w:r w:rsidRPr="003B3338">
        <w:rPr>
          <w:lang w:val="es-ES_tradnl"/>
        </w:rPr>
        <w:t xml:space="preserve"> para obtener las probabilidades condicionales de atenuación debida a la lluvia </w:t>
      </w:r>
      <w:r w:rsidRPr="003B3338">
        <w:rPr>
          <w:i/>
          <w:iCs/>
          <w:lang w:val="es-ES_tradnl"/>
        </w:rPr>
        <w:t>p</w:t>
      </w:r>
      <w:r w:rsidRPr="003B3338">
        <w:rPr>
          <w:i/>
          <w:iCs/>
          <w:vertAlign w:val="subscript"/>
          <w:lang w:val="es-ES_tradnl"/>
        </w:rPr>
        <w:t>i</w:t>
      </w:r>
      <w:r w:rsidRPr="003B3338">
        <w:rPr>
          <w:lang w:val="es-ES_tradnl"/>
        </w:rPr>
        <w:t xml:space="preserve"> </w:t>
      </w:r>
      <w:r w:rsidRPr="003B3338">
        <w:rPr>
          <w:i/>
          <w:lang w:val="es-ES_tradnl"/>
        </w:rPr>
        <w:t>= P</w:t>
      </w:r>
      <w:r w:rsidRPr="003B3338">
        <w:rPr>
          <w:i/>
          <w:vertAlign w:val="subscript"/>
          <w:lang w:val="es-ES_tradnl"/>
        </w:rPr>
        <w:t>i</w:t>
      </w:r>
      <w:r w:rsidRPr="003B3338">
        <w:rPr>
          <w:lang w:val="es-ES_tradnl"/>
        </w:rPr>
        <w:t>/</w:t>
      </w:r>
      <w:r w:rsidRPr="003B3338">
        <w:rPr>
          <w:i/>
          <w:lang w:val="es-ES_tradnl"/>
        </w:rPr>
        <w:t>P</w:t>
      </w:r>
      <w:r w:rsidRPr="003B3338">
        <w:rPr>
          <w:i/>
          <w:vertAlign w:val="subscript"/>
          <w:lang w:val="es-ES_tradnl"/>
        </w:rPr>
        <w:t>lluvia</w:t>
      </w:r>
      <w:r w:rsidRPr="003B3338">
        <w:rPr>
          <w:lang w:val="es-ES_tradnl"/>
        </w:rPr>
        <w:t>.</w:t>
      </w:r>
    </w:p>
    <w:p w14:paraId="78233B7C" w14:textId="77777777" w:rsidR="00BC013C" w:rsidRPr="003B3338" w:rsidRDefault="00BC013C" w:rsidP="004F7E66">
      <w:pPr>
        <w:rPr>
          <w:lang w:val="es-ES_tradnl"/>
        </w:rPr>
      </w:pPr>
      <w:r w:rsidRPr="003B3338">
        <w:rPr>
          <w:i/>
          <w:iCs/>
          <w:lang w:val="es-ES_tradnl"/>
        </w:rPr>
        <w:t>Paso</w:t>
      </w:r>
      <w:r w:rsidRPr="003B3338">
        <w:rPr>
          <w:i/>
          <w:iCs/>
          <w:szCs w:val="24"/>
          <w:lang w:val="es-ES_tradnl"/>
        </w:rPr>
        <w:t xml:space="preserve"> 4</w:t>
      </w:r>
      <w:r w:rsidRPr="003B3338">
        <w:rPr>
          <w:i/>
          <w:iCs/>
          <w:lang w:val="es-ES_tradnl"/>
        </w:rPr>
        <w:t>:</w:t>
      </w:r>
      <w:r w:rsidRPr="003B3338">
        <w:rPr>
          <w:lang w:val="es-ES_tradnl"/>
        </w:rPr>
        <w:t xml:space="preserve"> Se transforman las dos secuencias de pares [</w:t>
      </w:r>
      <w:r w:rsidRPr="003B3338">
        <w:rPr>
          <w:i/>
          <w:lang w:val="es-ES_tradnl"/>
        </w:rPr>
        <w:t>p</w:t>
      </w:r>
      <w:r w:rsidRPr="003B3338">
        <w:rPr>
          <w:i/>
          <w:vertAlign w:val="subscript"/>
          <w:lang w:val="es-ES_tradnl"/>
        </w:rPr>
        <w:t>i</w:t>
      </w:r>
      <w:r w:rsidRPr="003B3338">
        <w:rPr>
          <w:lang w:val="es-ES_tradnl"/>
        </w:rPr>
        <w:t xml:space="preserve">, </w:t>
      </w:r>
      <w:r w:rsidRPr="003B3338">
        <w:rPr>
          <w:i/>
          <w:lang w:val="es-ES_tradnl"/>
        </w:rPr>
        <w:t>A</w:t>
      </w:r>
      <w:r w:rsidRPr="003B3338">
        <w:rPr>
          <w:i/>
          <w:vertAlign w:val="subscript"/>
          <w:lang w:val="es-ES_tradnl"/>
        </w:rPr>
        <w:t>i</w:t>
      </w:r>
      <w:r w:rsidRPr="003B3338">
        <w:rPr>
          <w:vertAlign w:val="subscript"/>
          <w:lang w:val="es-ES_tradnl"/>
        </w:rPr>
        <w:t>,</w:t>
      </w:r>
      <w:r w:rsidRPr="003B3338">
        <w:rPr>
          <w:iCs/>
          <w:vertAlign w:val="subscript"/>
          <w:lang w:val="es-ES_tradnl"/>
        </w:rPr>
        <w:t>1</w:t>
      </w:r>
      <w:r w:rsidRPr="003B3338">
        <w:rPr>
          <w:lang w:val="es-ES_tradnl"/>
        </w:rPr>
        <w:t>] y [</w:t>
      </w:r>
      <w:r w:rsidRPr="003B3338">
        <w:rPr>
          <w:i/>
          <w:lang w:val="es-ES_tradnl"/>
        </w:rPr>
        <w:t>p</w:t>
      </w:r>
      <w:r w:rsidRPr="003B3338">
        <w:rPr>
          <w:i/>
          <w:vertAlign w:val="subscript"/>
          <w:lang w:val="es-ES_tradnl"/>
        </w:rPr>
        <w:t>i</w:t>
      </w:r>
      <w:r w:rsidRPr="003B3338">
        <w:rPr>
          <w:lang w:val="es-ES_tradnl"/>
        </w:rPr>
        <w:t xml:space="preserve">, </w:t>
      </w:r>
      <w:r w:rsidRPr="003B3338">
        <w:rPr>
          <w:i/>
          <w:lang w:val="es-ES_tradnl"/>
        </w:rPr>
        <w:t>A</w:t>
      </w:r>
      <w:r w:rsidRPr="003B3338">
        <w:rPr>
          <w:i/>
          <w:vertAlign w:val="subscript"/>
          <w:lang w:val="es-ES_tradnl"/>
        </w:rPr>
        <w:t>i</w:t>
      </w:r>
      <w:r w:rsidRPr="003B3338">
        <w:rPr>
          <w:vertAlign w:val="subscript"/>
          <w:lang w:val="es-ES_tradnl"/>
        </w:rPr>
        <w:t>,</w:t>
      </w:r>
      <w:r w:rsidRPr="003B3338">
        <w:rPr>
          <w:iCs/>
          <w:vertAlign w:val="subscript"/>
          <w:lang w:val="es-ES_tradnl"/>
        </w:rPr>
        <w:t>2</w:t>
      </w:r>
      <w:r w:rsidRPr="003B3338">
        <w:rPr>
          <w:lang w:val="es-ES_tradnl"/>
        </w:rPr>
        <w:t xml:space="preserve">] a </w:t>
      </w:r>
      <w:r w:rsidR="00CF1521" w:rsidRPr="003B3338">
        <w:rPr>
          <w:noProof/>
          <w:position w:val="-14"/>
          <w:lang w:val="es-ES_tradnl"/>
        </w:rPr>
        <w:object w:dxaOrig="1520" w:dyaOrig="400" w14:anchorId="7ED06118">
          <v:shape id="_x0000_i1043" type="#_x0000_t75" alt="" style="width:1in;height:21.5pt;mso-width-percent:0;mso-height-percent:0;mso-width-percent:0;mso-height-percent:0" o:ole="" fillcolor="window">
            <v:imagedata r:id="rId56" o:title="" croptop="-7266f"/>
          </v:shape>
          <o:OLEObject Type="Embed" ProgID="Equation.3" ShapeID="_x0000_i1043" DrawAspect="Content" ObjectID="_1781446589" r:id="rId57"/>
        </w:object>
      </w:r>
      <w:r w:rsidRPr="003B3338">
        <w:rPr>
          <w:lang w:val="es-ES_tradnl"/>
        </w:rPr>
        <w:t xml:space="preserve"> y </w:t>
      </w:r>
      <w:r w:rsidR="00CF1521" w:rsidRPr="003B3338">
        <w:rPr>
          <w:noProof/>
          <w:position w:val="-14"/>
          <w:lang w:val="es-ES_tradnl"/>
        </w:rPr>
        <w:object w:dxaOrig="1380" w:dyaOrig="420" w14:anchorId="1B29C823">
          <v:shape id="_x0000_i1044" type="#_x0000_t75" alt="" style="width:70.15pt;height:23.4pt;mso-width-percent:0;mso-height-percent:0;mso-width-percent:0;mso-height-percent:0" o:ole="" fillcolor="window">
            <v:imagedata r:id="rId58" o:title=""/>
          </v:shape>
          <o:OLEObject Type="Embed" ProgID="Equation.3" ShapeID="_x0000_i1044" DrawAspect="Content" ObjectID="_1781446590" r:id="rId59"/>
        </w:object>
      </w:r>
      <w:r w:rsidRPr="003B3338">
        <w:rPr>
          <w:lang w:val="es-ES_tradnl"/>
        </w:rPr>
        <w:t>.</w:t>
      </w:r>
    </w:p>
    <w:p w14:paraId="7AAE018C" w14:textId="77777777" w:rsidR="00BC013C" w:rsidRPr="003B3338" w:rsidRDefault="00BC013C" w:rsidP="004F7E66">
      <w:pPr>
        <w:rPr>
          <w:lang w:val="es-ES_tradnl"/>
        </w:rPr>
      </w:pPr>
      <w:r w:rsidRPr="003B3338">
        <w:rPr>
          <w:i/>
          <w:iCs/>
          <w:lang w:val="es-ES_tradnl"/>
        </w:rPr>
        <w:t>Paso 5:</w:t>
      </w:r>
      <w:r w:rsidRPr="003B3338">
        <w:rPr>
          <w:lang w:val="es-ES_tradnl"/>
        </w:rPr>
        <w:t xml:space="preserve"> Se realiza una estimación de los valores de los parámetros </w:t>
      </w:r>
      <w:r w:rsidRPr="003B3338">
        <w:rPr>
          <w:lang w:val="es-ES_tradnl"/>
        </w:rPr>
        <w:sym w:font="Symbol" w:char="F06D"/>
      </w:r>
      <w:r w:rsidRPr="003B3338">
        <w:rPr>
          <w:iCs/>
          <w:vertAlign w:val="subscript"/>
          <w:lang w:val="es-ES_tradnl"/>
        </w:rPr>
        <w:t>1</w:t>
      </w:r>
      <w:r w:rsidRPr="003B3338">
        <w:rPr>
          <w:lang w:val="es-ES_tradnl"/>
        </w:rPr>
        <w:t xml:space="preserve">, </w:t>
      </w:r>
      <w:r w:rsidRPr="003B3338">
        <w:rPr>
          <w:lang w:val="es-ES_tradnl"/>
        </w:rPr>
        <w:sym w:font="Symbol" w:char="F073"/>
      </w:r>
      <w:r w:rsidRPr="003B3338">
        <w:rPr>
          <w:iCs/>
          <w:vertAlign w:val="subscript"/>
          <w:lang w:val="es-ES_tradnl"/>
        </w:rPr>
        <w:t>1</w:t>
      </w:r>
      <w:r w:rsidRPr="003B3338">
        <w:rPr>
          <w:lang w:val="es-ES_tradnl"/>
        </w:rPr>
        <w:t xml:space="preserve">, </w:t>
      </w:r>
      <w:r w:rsidRPr="003B3338">
        <w:rPr>
          <w:lang w:val="es-ES_tradnl"/>
        </w:rPr>
        <w:sym w:font="Symbol" w:char="F06D"/>
      </w:r>
      <w:r w:rsidRPr="003B3338">
        <w:rPr>
          <w:iCs/>
          <w:vertAlign w:val="subscript"/>
          <w:lang w:val="es-ES_tradnl"/>
        </w:rPr>
        <w:t>2</w:t>
      </w:r>
      <w:r w:rsidRPr="003B3338">
        <w:rPr>
          <w:lang w:val="es-ES_tradnl"/>
        </w:rPr>
        <w:t xml:space="preserve"> y </w:t>
      </w:r>
      <w:r w:rsidRPr="003B3338">
        <w:rPr>
          <w:lang w:val="es-ES_tradnl"/>
        </w:rPr>
        <w:sym w:font="Symbol" w:char="F073"/>
      </w:r>
      <w:r w:rsidRPr="003B3338">
        <w:rPr>
          <w:iCs/>
          <w:vertAlign w:val="subscript"/>
          <w:lang w:val="es-ES_tradnl"/>
        </w:rPr>
        <w:t>2</w:t>
      </w:r>
      <w:r w:rsidRPr="003B3338">
        <w:rPr>
          <w:lang w:val="es-ES_tradnl"/>
        </w:rPr>
        <w:t xml:space="preserve"> llevando a cabo un ajuste de mínimos cuadrados de las dos secuencias a </w:t>
      </w:r>
      <w:r w:rsidR="00CF1521" w:rsidRPr="003B3338">
        <w:rPr>
          <w:noProof/>
          <w:position w:val="-14"/>
          <w:lang w:val="es-ES_tradnl"/>
        </w:rPr>
        <w:object w:dxaOrig="2160" w:dyaOrig="400" w14:anchorId="2CEFA847">
          <v:shape id="_x0000_i1045" type="#_x0000_t75" alt="" style="width:108.45pt;height:19.65pt;mso-width-percent:0;mso-height-percent:0;mso-width-percent:0;mso-height-percent:0" o:ole="" fillcolor="window">
            <v:imagedata r:id="rId60" o:title=""/>
          </v:shape>
          <o:OLEObject Type="Embed" ProgID="Equation.3" ShapeID="_x0000_i1045" DrawAspect="Content" ObjectID="_1781446591" r:id="rId61"/>
        </w:object>
      </w:r>
      <w:r w:rsidRPr="003B3338">
        <w:rPr>
          <w:lang w:val="es-ES_tradnl"/>
        </w:rPr>
        <w:t xml:space="preserve"> y la </w:t>
      </w:r>
      <w:r w:rsidR="00CF1521" w:rsidRPr="003B3338">
        <w:rPr>
          <w:noProof/>
          <w:position w:val="-14"/>
          <w:lang w:val="es-ES_tradnl"/>
        </w:rPr>
        <w:object w:dxaOrig="2240" w:dyaOrig="400" w14:anchorId="0117832A">
          <v:shape id="_x0000_i1046" type="#_x0000_t75" alt="" style="width:112.2pt;height:19.65pt;mso-width-percent:0;mso-height-percent:0;mso-width-percent:0;mso-height-percent:0" o:ole="" fillcolor="window">
            <v:imagedata r:id="rId62" o:title=""/>
          </v:shape>
          <o:OLEObject Type="Embed" ProgID="Equation.3" ShapeID="_x0000_i1046" DrawAspect="Content" ObjectID="_1781446592" r:id="rId63"/>
        </w:object>
      </w:r>
      <w:r w:rsidRPr="003B3338">
        <w:rPr>
          <w:lang w:val="es-ES_tradnl"/>
        </w:rPr>
        <w:t>. En el Anexo 2 a la Recomendación UIT-R P.1057 aparece la descripción de un procedimiento paso a paso para aproximar una distribución acumulativa complementaria mediante una distribución acumulativa complementaria log-normal.</w:t>
      </w:r>
    </w:p>
    <w:p w14:paraId="007E61A8" w14:textId="77777777" w:rsidR="00BC013C" w:rsidRPr="003B3338" w:rsidRDefault="00BC013C" w:rsidP="004F7E66">
      <w:pPr>
        <w:rPr>
          <w:lang w:val="es-ES_tradnl"/>
        </w:rPr>
      </w:pPr>
      <w:r w:rsidRPr="003B3338">
        <w:rPr>
          <w:i/>
          <w:iCs/>
          <w:lang w:val="es-ES_tradnl"/>
        </w:rPr>
        <w:t>Paso 6:</w:t>
      </w:r>
      <w:r w:rsidRPr="003B3338">
        <w:rPr>
          <w:lang w:val="es-ES_tradnl"/>
        </w:rPr>
        <w:t xml:space="preserve"> Se calcula el factor de dependencia con la frecuencia</w:t>
      </w:r>
      <w:r w:rsidR="00CF1521" w:rsidRPr="003B3338">
        <w:rPr>
          <w:noProof/>
          <w:position w:val="-10"/>
          <w:lang w:val="es-ES_tradnl"/>
        </w:rPr>
        <w:object w:dxaOrig="180" w:dyaOrig="320" w14:anchorId="7E0F8DCA">
          <v:shape id="_x0000_i1047" type="#_x0000_t75" alt="" style="width:9.35pt;height:15.9pt;mso-width-percent:0;mso-height-percent:0;mso-width-percent:0;mso-height-percent:0" o:ole="">
            <v:imagedata r:id="rId64" o:title=""/>
          </v:shape>
          <o:OLEObject Type="Embed" ProgID="Equation.3" ShapeID="_x0000_i1047" DrawAspect="Content" ObjectID="_1781446593" r:id="rId65"/>
        </w:object>
      </w:r>
      <w:r w:rsidRPr="003B3338">
        <w:rPr>
          <w:lang w:val="es-ES_tradnl"/>
        </w:rPr>
        <w:t>:</w:t>
      </w:r>
    </w:p>
    <w:p w14:paraId="0B751F02" w14:textId="77777777" w:rsidR="00BC013C" w:rsidRPr="003B3338" w:rsidRDefault="00BC013C" w:rsidP="004F7E66">
      <w:pPr>
        <w:pStyle w:val="Blanc"/>
        <w:rPr>
          <w:lang w:val="es-ES_tradnl"/>
        </w:rPr>
      </w:pPr>
    </w:p>
    <w:p w14:paraId="27335351"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32"/>
          <w:lang w:val="es-ES_tradnl"/>
        </w:rPr>
        <w:object w:dxaOrig="1860" w:dyaOrig="820" w14:anchorId="35BF6CAE">
          <v:shape id="_x0000_i1048" type="#_x0000_t75" alt="" style="width:93.5pt;height:41.15pt;mso-width-percent:0;mso-height-percent:0;mso-width-percent:0;mso-height-percent:0" o:ole="" fillcolor="window">
            <v:imagedata r:id="rId66" o:title=""/>
          </v:shape>
          <o:OLEObject Type="Embed" ProgID="Equation.3" ShapeID="_x0000_i1048" DrawAspect="Content" ObjectID="_1781446594" r:id="rId67"/>
        </w:object>
      </w:r>
      <w:bookmarkStart w:id="17" w:name="_Ref283908793"/>
      <w:r w:rsidRPr="003B3338">
        <w:rPr>
          <w:lang w:val="es-ES_tradnl"/>
        </w:rPr>
        <w:tab/>
        <w:t>(19)</w:t>
      </w:r>
      <w:bookmarkEnd w:id="17"/>
    </w:p>
    <w:p w14:paraId="77100341" w14:textId="77777777" w:rsidR="00BC013C" w:rsidRPr="003B3338" w:rsidRDefault="00BC013C" w:rsidP="004F7E66">
      <w:pPr>
        <w:pStyle w:val="Blanc"/>
        <w:rPr>
          <w:lang w:val="es-ES_tradnl"/>
        </w:rPr>
      </w:pPr>
    </w:p>
    <w:p w14:paraId="3C59DF58" w14:textId="77777777" w:rsidR="00BC013C" w:rsidRPr="003B3338" w:rsidRDefault="00BC013C" w:rsidP="004F7E66">
      <w:pPr>
        <w:rPr>
          <w:i/>
          <w:iCs/>
          <w:lang w:val="es-ES_tradnl"/>
        </w:rPr>
      </w:pPr>
      <w:r w:rsidRPr="003B3338">
        <w:rPr>
          <w:i/>
          <w:iCs/>
          <w:lang w:val="es-ES_tradnl"/>
        </w:rPr>
        <w:t>Paso 7:</w:t>
      </w:r>
      <w:r w:rsidRPr="003B3338">
        <w:rPr>
          <w:lang w:val="es-ES_tradnl"/>
        </w:rPr>
        <w:t xml:space="preserve"> Se calcula la media condicional, </w:t>
      </w:r>
      <w:r w:rsidR="00CF1521" w:rsidRPr="003B3338">
        <w:rPr>
          <w:noProof/>
          <w:position w:val="-12"/>
          <w:lang w:val="es-ES_tradnl"/>
        </w:rPr>
        <w:object w:dxaOrig="400" w:dyaOrig="360" w14:anchorId="0BB91C9E">
          <v:shape id="_x0000_i1049" type="#_x0000_t75" alt="" style="width:20.55pt;height:16.85pt;mso-width-percent:0;mso-height-percent:0;mso-width-percent:0;mso-height-percent:0" o:ole="">
            <v:imagedata r:id="rId68" o:title=""/>
          </v:shape>
          <o:OLEObject Type="Embed" ProgID="Equation.3" ShapeID="_x0000_i1049" DrawAspect="Content" ObjectID="_1781446595" r:id="rId69"/>
        </w:object>
      </w:r>
      <w:r w:rsidRPr="003B3338">
        <w:rPr>
          <w:lang w:val="es-ES_tradnl"/>
        </w:rPr>
        <w:t xml:space="preserve"> y la desviación típica condicional </w:t>
      </w:r>
      <w:r w:rsidR="00CF1521" w:rsidRPr="003B3338">
        <w:rPr>
          <w:noProof/>
          <w:position w:val="-12"/>
          <w:lang w:val="es-ES_tradnl"/>
        </w:rPr>
        <w:object w:dxaOrig="400" w:dyaOrig="360" w14:anchorId="578B7EDD">
          <v:shape id="_x0000_i1050" type="#_x0000_t75" alt="" style="width:19.65pt;height:16.85pt;mso-width-percent:0;mso-height-percent:0;mso-width-percent:0;mso-height-percent:0" o:ole="">
            <v:imagedata r:id="rId70" o:title=""/>
          </v:shape>
          <o:OLEObject Type="Embed" ProgID="Equation.3" ShapeID="_x0000_i1050" DrawAspect="Content" ObjectID="_1781446596" r:id="rId71"/>
        </w:object>
      </w:r>
      <w:r w:rsidRPr="003B3338">
        <w:rPr>
          <w:lang w:val="es-ES_tradnl"/>
        </w:rPr>
        <w:t xml:space="preserve"> como sigue:</w:t>
      </w:r>
    </w:p>
    <w:p w14:paraId="5EDA0577" w14:textId="77777777" w:rsidR="00BC013C" w:rsidRPr="003B3338" w:rsidRDefault="00BC013C" w:rsidP="004F7E66">
      <w:pPr>
        <w:pStyle w:val="Blanc"/>
        <w:rPr>
          <w:lang w:val="es-ES_tradnl"/>
        </w:rPr>
      </w:pPr>
    </w:p>
    <w:p w14:paraId="6D107F8B" w14:textId="77777777" w:rsidR="00BC013C" w:rsidRPr="003B3338" w:rsidRDefault="00BC013C" w:rsidP="004F7E66">
      <w:pPr>
        <w:pStyle w:val="Equation"/>
        <w:spacing w:before="0"/>
        <w:rPr>
          <w:lang w:val="es-ES_tradnl"/>
        </w:rPr>
      </w:pPr>
      <w:r w:rsidRPr="003B3338">
        <w:rPr>
          <w:lang w:val="es-ES_tradnl"/>
        </w:rPr>
        <w:tab/>
      </w:r>
      <w:r w:rsidRPr="003B3338">
        <w:rPr>
          <w:lang w:val="es-ES_tradnl"/>
        </w:rPr>
        <w:tab/>
      </w:r>
      <w:r w:rsidR="00CF1521" w:rsidRPr="003B3338">
        <w:rPr>
          <w:noProof/>
          <w:position w:val="-32"/>
          <w:lang w:val="es-ES_tradnl"/>
        </w:rPr>
        <w:object w:dxaOrig="4220" w:dyaOrig="760" w14:anchorId="1D8EB73C">
          <v:shape id="_x0000_i1051" type="#_x0000_t75" alt="" style="width:213.2pt;height:37.4pt;mso-width-percent:0;mso-height-percent:0;mso-width-percent:0;mso-height-percent:0" o:ole="" fillcolor="window">
            <v:imagedata r:id="rId72" o:title=""/>
          </v:shape>
          <o:OLEObject Type="Embed" ProgID="Equation.3" ShapeID="_x0000_i1051" DrawAspect="Content" ObjectID="_1781446597" r:id="rId73"/>
        </w:object>
      </w:r>
      <w:r w:rsidRPr="003B3338">
        <w:rPr>
          <w:lang w:val="es-ES_tradnl"/>
        </w:rPr>
        <w:tab/>
        <w:t>(20)</w:t>
      </w:r>
    </w:p>
    <w:p w14:paraId="2CF9E51E" w14:textId="77777777" w:rsidR="00BC013C" w:rsidRPr="003B3338" w:rsidRDefault="00BC013C" w:rsidP="004F7E66">
      <w:pPr>
        <w:pStyle w:val="Blanc"/>
        <w:rPr>
          <w:lang w:val="es-ES_tradnl"/>
        </w:rPr>
      </w:pPr>
    </w:p>
    <w:p w14:paraId="09D77FDA"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12"/>
          <w:lang w:val="es-ES_tradnl"/>
        </w:rPr>
        <w:object w:dxaOrig="1020" w:dyaOrig="360" w14:anchorId="07182F33">
          <v:shape id="_x0000_i1052" type="#_x0000_t75" alt="" style="width:49.55pt;height:16.85pt;mso-width-percent:0;mso-height-percent:0;mso-width-percent:0;mso-height-percent:0" o:ole="">
            <v:imagedata r:id="rId74" o:title=""/>
          </v:shape>
          <o:OLEObject Type="Embed" ProgID="Equation.3" ShapeID="_x0000_i1052" DrawAspect="Content" ObjectID="_1781446598" r:id="rId75"/>
        </w:object>
      </w:r>
      <w:r w:rsidRPr="003B3338">
        <w:rPr>
          <w:lang w:val="es-ES_tradnl"/>
        </w:rPr>
        <w:tab/>
        <w:t>(21)</w:t>
      </w:r>
    </w:p>
    <w:p w14:paraId="2B507A68" w14:textId="77777777" w:rsidR="00BC013C" w:rsidRPr="003B3338" w:rsidRDefault="00BC013C" w:rsidP="004F7E66">
      <w:pPr>
        <w:pStyle w:val="Blanc"/>
        <w:rPr>
          <w:lang w:val="es-ES_tradnl"/>
        </w:rPr>
      </w:pPr>
    </w:p>
    <w:p w14:paraId="4974A1B3" w14:textId="77777777" w:rsidR="00BC013C" w:rsidRPr="003B3338" w:rsidRDefault="00BC013C" w:rsidP="004F7E66">
      <w:pPr>
        <w:rPr>
          <w:lang w:val="es-ES_tradnl"/>
        </w:rPr>
      </w:pPr>
      <w:r w:rsidRPr="003B3338">
        <w:rPr>
          <w:lang w:val="es-ES_tradnl"/>
        </w:rPr>
        <w:t xml:space="preserve">Entonces </w:t>
      </w:r>
      <w:r w:rsidR="00CF1521" w:rsidRPr="003B3338">
        <w:rPr>
          <w:noProof/>
          <w:position w:val="-16"/>
          <w:lang w:val="es-ES_tradnl"/>
        </w:rPr>
        <w:object w:dxaOrig="1719" w:dyaOrig="420" w14:anchorId="45D7660F">
          <v:shape id="_x0000_i1053" type="#_x0000_t75" alt="" style="width:86.05pt;height:23.4pt;mso-width-percent:0;mso-height-percent:0;mso-width-percent:0;mso-height-percent:0" o:ole="" fillcolor="window">
            <v:imagedata r:id="rId76" o:title=""/>
          </v:shape>
          <o:OLEObject Type="Embed" ProgID="Equation.3" ShapeID="_x0000_i1053" DrawAspect="Content" ObjectID="_1781446599" r:id="rId77"/>
        </w:object>
      </w:r>
      <w:r w:rsidRPr="003B3338">
        <w:rPr>
          <w:lang w:val="es-ES_tradnl"/>
        </w:rPr>
        <w:t xml:space="preserve">, que es la distribución acumulativa complementaria de la atenuación por lluvia </w:t>
      </w:r>
      <w:r w:rsidRPr="003B3338">
        <w:rPr>
          <w:i/>
          <w:lang w:val="es-ES_tradnl"/>
        </w:rPr>
        <w:t>A</w:t>
      </w:r>
      <w:r w:rsidRPr="003B3338">
        <w:rPr>
          <w:iCs/>
          <w:vertAlign w:val="subscript"/>
          <w:lang w:val="es-ES_tradnl"/>
        </w:rPr>
        <w:t>2</w:t>
      </w:r>
      <w:r w:rsidRPr="003B3338">
        <w:rPr>
          <w:lang w:val="es-ES_tradnl"/>
        </w:rPr>
        <w:t xml:space="preserve"> a la frecuencia </w:t>
      </w:r>
      <w:r w:rsidRPr="003B3338">
        <w:rPr>
          <w:i/>
          <w:lang w:val="es-ES_tradnl"/>
        </w:rPr>
        <w:t>f</w:t>
      </w:r>
      <w:r w:rsidRPr="003B3338">
        <w:rPr>
          <w:iCs/>
          <w:vertAlign w:val="subscript"/>
          <w:lang w:val="es-ES_tradnl"/>
        </w:rPr>
        <w:t>2</w:t>
      </w:r>
      <w:r w:rsidRPr="003B3338">
        <w:rPr>
          <w:lang w:val="es-ES_tradnl"/>
        </w:rPr>
        <w:t xml:space="preserve"> condicionada a la atenuación debida a la lluvia </w:t>
      </w:r>
      <w:r w:rsidRPr="003B3338">
        <w:rPr>
          <w:i/>
          <w:lang w:val="es-ES_tradnl"/>
        </w:rPr>
        <w:t>A</w:t>
      </w:r>
      <w:r w:rsidRPr="003B3338">
        <w:rPr>
          <w:iCs/>
          <w:vertAlign w:val="subscript"/>
          <w:lang w:val="es-ES_tradnl"/>
        </w:rPr>
        <w:t>1</w:t>
      </w:r>
      <w:r w:rsidRPr="003B3338">
        <w:rPr>
          <w:i/>
          <w:vertAlign w:val="subscript"/>
          <w:lang w:val="es-ES_tradnl"/>
        </w:rPr>
        <w:t xml:space="preserve"> </w:t>
      </w:r>
      <w:r w:rsidRPr="003B3338">
        <w:rPr>
          <w:iCs/>
          <w:lang w:val="es-ES_tradnl"/>
        </w:rPr>
        <w:t>=</w:t>
      </w:r>
      <w:r w:rsidRPr="003B3338">
        <w:rPr>
          <w:i/>
          <w:lang w:val="es-ES_tradnl"/>
        </w:rPr>
        <w:t xml:space="preserve"> a</w:t>
      </w:r>
      <w:r w:rsidRPr="003B3338">
        <w:rPr>
          <w:lang w:val="es-ES_tradnl"/>
        </w:rPr>
        <w:t xml:space="preserve"> la frecuencia </w:t>
      </w:r>
      <w:r w:rsidRPr="003B3338">
        <w:rPr>
          <w:i/>
          <w:lang w:val="es-ES_tradnl"/>
        </w:rPr>
        <w:t>f</w:t>
      </w:r>
      <w:r w:rsidRPr="003B3338">
        <w:rPr>
          <w:iCs/>
          <w:vertAlign w:val="subscript"/>
          <w:lang w:val="es-ES_tradnl"/>
        </w:rPr>
        <w:t xml:space="preserve">1 </w:t>
      </w:r>
      <w:r w:rsidRPr="003B3338">
        <w:rPr>
          <w:iCs/>
          <w:lang w:val="es-ES_tradnl"/>
        </w:rPr>
        <w:t>se calcula como sigue</w:t>
      </w:r>
      <w:r w:rsidRPr="003B3338">
        <w:rPr>
          <w:lang w:val="es-ES_tradnl"/>
        </w:rPr>
        <w:t>:</w:t>
      </w:r>
    </w:p>
    <w:p w14:paraId="1A6C3987" w14:textId="77777777" w:rsidR="00BC013C" w:rsidRPr="003B3338" w:rsidRDefault="00BC013C" w:rsidP="004F7E66">
      <w:pPr>
        <w:pStyle w:val="Blanc"/>
        <w:rPr>
          <w:lang w:val="es-ES_tradnl"/>
        </w:rPr>
      </w:pPr>
    </w:p>
    <w:p w14:paraId="44E7C04B"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32"/>
          <w:lang w:val="es-ES_tradnl"/>
        </w:rPr>
        <w:object w:dxaOrig="3500" w:dyaOrig="760" w14:anchorId="73731F91">
          <v:shape id="_x0000_i1054" type="#_x0000_t75" alt="" style="width:174.85pt;height:37.4pt;mso-width-percent:0;mso-height-percent:0;mso-width-percent:0;mso-height-percent:0" o:ole="" fillcolor="window">
            <v:imagedata r:id="rId78" o:title=""/>
          </v:shape>
          <o:OLEObject Type="Embed" ProgID="Equation.3" ShapeID="_x0000_i1054" DrawAspect="Content" ObjectID="_1781446600" r:id="rId79"/>
        </w:object>
      </w:r>
      <w:r w:rsidRPr="003B3338">
        <w:rPr>
          <w:lang w:val="es-ES_tradnl"/>
        </w:rPr>
        <w:tab/>
        <w:t>(22)</w:t>
      </w:r>
    </w:p>
    <w:p w14:paraId="09C8C555" w14:textId="77777777" w:rsidR="00BC013C" w:rsidRPr="003B3338" w:rsidRDefault="00BC013C" w:rsidP="004F7E66">
      <w:pPr>
        <w:rPr>
          <w:lang w:val="es-ES_tradnl"/>
        </w:rPr>
      </w:pPr>
      <w:r w:rsidRPr="003B3338">
        <w:rPr>
          <w:lang w:val="es-ES_tradnl"/>
        </w:rPr>
        <w:lastRenderedPageBreak/>
        <w:t xml:space="preserve">donde </w:t>
      </w:r>
      <w:r w:rsidRPr="003B3338">
        <w:rPr>
          <w:i/>
          <w:iCs/>
          <w:lang w:val="es-ES_tradnl"/>
        </w:rPr>
        <w:t>a</w:t>
      </w:r>
      <w:r w:rsidRPr="003B3338">
        <w:rPr>
          <w:vertAlign w:val="subscript"/>
          <w:lang w:val="es-ES_tradnl"/>
        </w:rPr>
        <w:t>1</w:t>
      </w:r>
      <w:r w:rsidRPr="003B3338">
        <w:rPr>
          <w:lang w:val="es-ES_tradnl"/>
        </w:rPr>
        <w:t xml:space="preserve"> (dB) es la atenuación debida a la lluvia a la frecuencia </w:t>
      </w:r>
      <w:r w:rsidRPr="003B3338">
        <w:rPr>
          <w:i/>
          <w:lang w:val="es-ES_tradnl"/>
        </w:rPr>
        <w:t>f</w:t>
      </w:r>
      <w:r w:rsidRPr="003B3338">
        <w:rPr>
          <w:iCs/>
          <w:vertAlign w:val="subscript"/>
          <w:lang w:val="es-ES_tradnl"/>
        </w:rPr>
        <w:t>1</w:t>
      </w:r>
      <w:r w:rsidRPr="003B3338">
        <w:rPr>
          <w:lang w:val="es-ES_tradnl"/>
        </w:rPr>
        <w:t xml:space="preserve">, y 0 &lt; </w:t>
      </w:r>
      <w:r w:rsidRPr="003B3338">
        <w:rPr>
          <w:i/>
          <w:lang w:val="es-ES_tradnl"/>
        </w:rPr>
        <w:t>P</w:t>
      </w:r>
      <w:r w:rsidRPr="003B3338">
        <w:rPr>
          <w:lang w:val="es-ES_tradnl"/>
        </w:rPr>
        <w:t xml:space="preserve"> &lt; 1. </w:t>
      </w:r>
      <w:r w:rsidR="00CF1521" w:rsidRPr="003B3338">
        <w:rPr>
          <w:noProof/>
          <w:position w:val="-16"/>
          <w:lang w:val="es-ES_tradnl"/>
        </w:rPr>
        <w:object w:dxaOrig="1719" w:dyaOrig="420" w14:anchorId="228F00E1">
          <v:shape id="_x0000_i1055" type="#_x0000_t75" alt="" style="width:86.05pt;height:23.4pt;mso-width-percent:0;mso-height-percent:0;mso-width-percent:0;mso-height-percent:0" o:ole="" fillcolor="window">
            <v:imagedata r:id="rId80" o:title=""/>
          </v:shape>
          <o:OLEObject Type="Embed" ProgID="Equation.3" ShapeID="_x0000_i1055" DrawAspect="Content" ObjectID="_1781446601" r:id="rId81"/>
        </w:object>
      </w:r>
      <w:r w:rsidRPr="003B3338">
        <w:rPr>
          <w:lang w:val="es-ES_tradnl"/>
        </w:rPr>
        <w:t xml:space="preserve"> representa la probabilidad de que la atenuación debida a la lluvia </w:t>
      </w:r>
      <w:r w:rsidRPr="003B3338">
        <w:rPr>
          <w:i/>
          <w:lang w:val="es-ES_tradnl"/>
        </w:rPr>
        <w:t>A</w:t>
      </w:r>
      <w:r w:rsidRPr="003B3338">
        <w:rPr>
          <w:iCs/>
          <w:vertAlign w:val="subscript"/>
          <w:lang w:val="es-ES_tradnl"/>
        </w:rPr>
        <w:t>2</w:t>
      </w:r>
      <w:r w:rsidRPr="003B3338">
        <w:rPr>
          <w:lang w:val="es-ES_tradnl"/>
        </w:rPr>
        <w:t xml:space="preserve"> (dB) a la frecuencia </w:t>
      </w:r>
      <w:r w:rsidRPr="003B3338">
        <w:rPr>
          <w:i/>
          <w:lang w:val="es-ES_tradnl"/>
        </w:rPr>
        <w:t>f</w:t>
      </w:r>
      <w:r w:rsidRPr="003B3338">
        <w:rPr>
          <w:iCs/>
          <w:vertAlign w:val="subscript"/>
          <w:lang w:val="es-ES_tradnl"/>
        </w:rPr>
        <w:t>2</w:t>
      </w:r>
      <w:r w:rsidRPr="003B3338">
        <w:rPr>
          <w:lang w:val="es-ES_tradnl"/>
        </w:rPr>
        <w:t xml:space="preserve"> rebase el valor </w:t>
      </w:r>
      <w:r w:rsidRPr="003B3338">
        <w:rPr>
          <w:i/>
          <w:iCs/>
          <w:lang w:val="es-ES_tradnl"/>
        </w:rPr>
        <w:t>a</w:t>
      </w:r>
      <w:r w:rsidRPr="003B3338">
        <w:rPr>
          <w:vertAlign w:val="subscript"/>
          <w:lang w:val="es-ES_tradnl"/>
        </w:rPr>
        <w:t>2</w:t>
      </w:r>
      <w:r w:rsidRPr="003B3338">
        <w:rPr>
          <w:lang w:val="es-ES_tradnl"/>
        </w:rPr>
        <w:t xml:space="preserve"> (dB) (es decir, el riesgo) dado que la atenuación debida a la lluvia es </w:t>
      </w:r>
      <w:r w:rsidRPr="003B3338">
        <w:rPr>
          <w:i/>
          <w:iCs/>
          <w:lang w:val="es-ES_tradnl"/>
        </w:rPr>
        <w:t>a</w:t>
      </w:r>
      <w:r w:rsidRPr="003B3338">
        <w:rPr>
          <w:vertAlign w:val="subscript"/>
          <w:lang w:val="es-ES_tradnl"/>
        </w:rPr>
        <w:t>1</w:t>
      </w:r>
      <w:r w:rsidRPr="003B3338">
        <w:rPr>
          <w:lang w:val="es-ES_tradnl"/>
        </w:rPr>
        <w:t xml:space="preserve"> (dB) a la frecuencia </w:t>
      </w:r>
      <w:r w:rsidRPr="003B3338">
        <w:rPr>
          <w:i/>
          <w:lang w:val="es-ES_tradnl"/>
        </w:rPr>
        <w:t>f</w:t>
      </w:r>
      <w:r w:rsidRPr="003B3338">
        <w:rPr>
          <w:iCs/>
          <w:vertAlign w:val="subscript"/>
          <w:lang w:val="es-ES_tradnl"/>
        </w:rPr>
        <w:t>1</w:t>
      </w:r>
      <w:r w:rsidRPr="003B3338">
        <w:rPr>
          <w:lang w:val="es-ES_tradnl"/>
        </w:rPr>
        <w:t>.</w:t>
      </w:r>
    </w:p>
    <w:p w14:paraId="7646F750" w14:textId="77777777" w:rsidR="00BC013C" w:rsidRPr="003B3338" w:rsidRDefault="00BC013C" w:rsidP="004F7E66">
      <w:pPr>
        <w:rPr>
          <w:lang w:val="es-ES_tradnl"/>
        </w:rPr>
      </w:pPr>
      <w:r w:rsidRPr="003B3338">
        <w:rPr>
          <w:lang w:val="es-ES_tradnl"/>
        </w:rPr>
        <w:t xml:space="preserve">El valor de </w:t>
      </w:r>
      <w:r w:rsidRPr="003B3338">
        <w:rPr>
          <w:i/>
          <w:iCs/>
          <w:lang w:val="es-ES_tradnl"/>
        </w:rPr>
        <w:t>a</w:t>
      </w:r>
      <w:r w:rsidRPr="003B3338">
        <w:rPr>
          <w:vertAlign w:val="subscript"/>
          <w:lang w:val="es-ES_tradnl"/>
        </w:rPr>
        <w:t>1</w:t>
      </w:r>
      <w:r w:rsidRPr="003B3338">
        <w:rPr>
          <w:lang w:val="es-ES_tradnl"/>
        </w:rPr>
        <w:t xml:space="preserve"> (dB) puede calcularse para un valor supuesto de </w:t>
      </w:r>
      <w:r w:rsidRPr="003B3338">
        <w:rPr>
          <w:i/>
          <w:iCs/>
          <w:lang w:val="es-ES_tradnl"/>
        </w:rPr>
        <w:t>P</w:t>
      </w:r>
      <w:r w:rsidRPr="003B3338">
        <w:rPr>
          <w:lang w:val="es-ES_tradnl"/>
        </w:rPr>
        <w:t xml:space="preserve"> como sigue:</w:t>
      </w:r>
    </w:p>
    <w:p w14:paraId="1B8AA310" w14:textId="77777777" w:rsidR="00BC013C" w:rsidRPr="003B3338" w:rsidRDefault="00BC013C" w:rsidP="004F7E66">
      <w:pPr>
        <w:pStyle w:val="Blanc"/>
        <w:rPr>
          <w:lang w:val="es-ES_tradnl"/>
        </w:rPr>
      </w:pPr>
    </w:p>
    <w:p w14:paraId="309E5EFA"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10"/>
          <w:lang w:val="es-ES_tradnl"/>
        </w:rPr>
        <w:object w:dxaOrig="279" w:dyaOrig="340" w14:anchorId="63216D4F">
          <v:shape id="_x0000_i1056" type="#_x0000_t75" alt="" style="width:13.1pt;height:16.85pt;mso-width-percent:0;mso-height-percent:0;mso-width-percent:0;mso-height-percent:0" o:ole="">
            <v:imagedata r:id="rId82" o:title=""/>
          </v:shape>
          <o:OLEObject Type="Embed" ProgID="Equation.3" ShapeID="_x0000_i1056" DrawAspect="Content" ObjectID="_1781446602" r:id="rId83"/>
        </w:object>
      </w:r>
      <w:r w:rsidRPr="003B3338">
        <w:rPr>
          <w:lang w:val="es-ES_tradnl"/>
        </w:rPr>
        <w:t xml:space="preserve">= </w:t>
      </w:r>
      <w:r w:rsidR="00CF1521" w:rsidRPr="003B3338">
        <w:rPr>
          <w:noProof/>
          <w:position w:val="-12"/>
          <w:lang w:val="es-ES_tradnl"/>
        </w:rPr>
        <w:object w:dxaOrig="2160" w:dyaOrig="380" w14:anchorId="146B6B09">
          <v:shape id="_x0000_i1057" type="#_x0000_t75" alt="" style="width:108.45pt;height:19.65pt;mso-width-percent:0;mso-height-percent:0;mso-width-percent:0;mso-height-percent:0" o:ole="">
            <v:imagedata r:id="rId84" o:title=""/>
          </v:shape>
          <o:OLEObject Type="Embed" ProgID="Equation.3" ShapeID="_x0000_i1057" DrawAspect="Content" ObjectID="_1781446603" r:id="rId85"/>
        </w:object>
      </w:r>
      <w:r w:rsidRPr="003B3338">
        <w:rPr>
          <w:lang w:val="es-ES_tradnl"/>
        </w:rPr>
        <w:fldChar w:fldCharType="begin"/>
      </w:r>
      <w:r w:rsidRPr="003B3338">
        <w:rPr>
          <w:lang w:val="es-ES_tradnl"/>
        </w:rPr>
        <w:instrText xml:space="preserve"> QUOTE </w:instrText>
      </w:r>
      <w:r w:rsidRPr="003B3338">
        <w:rPr>
          <w:rFonts w:ascii="Cambria Math" w:hAnsi="Cambria Math"/>
          <w:lang w:val="es-ES_tradnl"/>
        </w:rPr>
        <w:instrText>P+μ2/1)</w:instrText>
      </w:r>
      <w:r w:rsidRPr="003B3338">
        <w:rPr>
          <w:lang w:val="es-ES_tradnl"/>
        </w:rPr>
        <w:instrText xml:space="preserve"> </w:instrText>
      </w:r>
      <w:r w:rsidRPr="003B3338">
        <w:rPr>
          <w:lang w:val="es-ES_tradnl"/>
        </w:rPr>
        <w:fldChar w:fldCharType="end"/>
      </w:r>
      <w:r w:rsidRPr="003B3338">
        <w:rPr>
          <w:lang w:val="es-ES_tradnl"/>
        </w:rPr>
        <w:tab/>
        <w:t>(23)</w:t>
      </w:r>
    </w:p>
    <w:p w14:paraId="46AE5F35" w14:textId="77777777" w:rsidR="00BC013C" w:rsidRPr="003B3338" w:rsidRDefault="00BC013C" w:rsidP="004F7E66">
      <w:pPr>
        <w:pStyle w:val="Blanc"/>
        <w:rPr>
          <w:lang w:val="es-ES_tradnl"/>
        </w:rPr>
      </w:pPr>
    </w:p>
    <w:p w14:paraId="2A874B8C" w14:textId="77777777" w:rsidR="00BC013C" w:rsidRPr="003B3338" w:rsidRDefault="00BC013C" w:rsidP="004F7E66">
      <w:pPr>
        <w:rPr>
          <w:lang w:val="es-ES_tradnl"/>
        </w:rPr>
      </w:pPr>
      <w:r w:rsidRPr="003B3338">
        <w:rPr>
          <w:lang w:val="es-ES_tradnl"/>
        </w:rPr>
        <w:t>Si bien este procedimiento se elaboró para la atenuación debida a la lluvia también puede emplearse para predecir la distribución acumulativa complementaria de la atenuación total (atenuación por gases, atenuación por lluvia, atenuación por las nubes y desvanecimiento por centelleo). No obstante, no se ha determinado aún la precisión de este procedimiento.</w:t>
      </w:r>
    </w:p>
    <w:p w14:paraId="236A04CA" w14:textId="77777777" w:rsidR="00BC013C" w:rsidRPr="003B3338" w:rsidRDefault="00BC013C" w:rsidP="004F7E66">
      <w:pPr>
        <w:pStyle w:val="Heading5"/>
        <w:rPr>
          <w:lang w:val="es-ES_tradnl"/>
        </w:rPr>
      </w:pPr>
      <w:r w:rsidRPr="003B3338">
        <w:rPr>
          <w:lang w:val="es-ES_tradnl"/>
        </w:rPr>
        <w:t>2.2.1.3.2</w:t>
      </w:r>
      <w:r w:rsidRPr="003B3338">
        <w:rPr>
          <w:lang w:val="es-ES_tradnl"/>
        </w:rPr>
        <w:tab/>
        <w:t>Extrapolación a diferentes frecuencias de la lluvia a largo plazo</w:t>
      </w:r>
    </w:p>
    <w:p w14:paraId="35468570" w14:textId="77777777" w:rsidR="00BC013C" w:rsidRPr="003B3338" w:rsidRDefault="00BC013C" w:rsidP="004F7E66">
      <w:pPr>
        <w:rPr>
          <w:lang w:val="es-ES_tradnl"/>
        </w:rPr>
      </w:pPr>
      <w:r w:rsidRPr="003B3338">
        <w:rPr>
          <w:lang w:val="es-ES_tradnl"/>
        </w:rPr>
        <w:t>Cuando se dispone de datos fiables de atenuación medida a una sola frecuencia, puede aplicarse la siguiente fórmula empírica, que expresa la variación de la atenuación con la frecuencia en el mismo trayecto; esta fórmula proporciona una relación de atenuaciones en función directa de la frecuencia y es aplicable en el margen de 7 a 55 GHz:</w:t>
      </w:r>
    </w:p>
    <w:p w14:paraId="6D79DB2C" w14:textId="77777777" w:rsidR="00BC013C" w:rsidRPr="003B3338" w:rsidRDefault="00BC013C" w:rsidP="004F7E66">
      <w:pPr>
        <w:pStyle w:val="Blanc"/>
        <w:rPr>
          <w:lang w:val="es-ES_tradnl"/>
        </w:rPr>
      </w:pPr>
    </w:p>
    <w:p w14:paraId="76DA1DBE" w14:textId="77777777" w:rsidR="00BC013C" w:rsidRPr="003B3338" w:rsidRDefault="00BC013C" w:rsidP="004F7E66">
      <w:pPr>
        <w:pStyle w:val="Equation"/>
        <w:spacing w:before="0"/>
        <w:rPr>
          <w:lang w:val="es-ES_tradnl"/>
        </w:rPr>
      </w:pPr>
      <w:r w:rsidRPr="003B3338">
        <w:rPr>
          <w:lang w:val="es-ES_tradnl"/>
        </w:rPr>
        <w:tab/>
      </w:r>
      <w:r w:rsidRPr="003B3338">
        <w:rPr>
          <w:lang w:val="es-ES_tradnl"/>
        </w:rPr>
        <w:tab/>
      </w:r>
      <w:r w:rsidR="00CF1521" w:rsidRPr="003B3338">
        <w:rPr>
          <w:noProof/>
          <w:position w:val="-10"/>
          <w:lang w:val="es-ES_tradnl"/>
        </w:rPr>
        <w:object w:dxaOrig="2700" w:dyaOrig="400" w14:anchorId="77F5EAFE">
          <v:shape id="_x0000_i1058" type="#_x0000_t75" alt="" style="width:134.65pt;height:20.55pt;mso-width-percent:0;mso-height-percent:0;mso-width-percent:0;mso-height-percent:0" o:ole="">
            <v:imagedata r:id="rId86" o:title=""/>
          </v:shape>
          <o:OLEObject Type="Embed" ProgID="Equation.3" ShapeID="_x0000_i1058" DrawAspect="Content" ObjectID="_1781446604" r:id="rId87"/>
        </w:object>
      </w:r>
      <w:r w:rsidRPr="003B3338">
        <w:rPr>
          <w:lang w:val="es-ES_tradnl"/>
        </w:rPr>
        <w:tab/>
        <w:t>(24)</w:t>
      </w:r>
    </w:p>
    <w:p w14:paraId="28B3FE7B" w14:textId="77777777" w:rsidR="00BC013C" w:rsidRPr="003B3338" w:rsidRDefault="00BC013C" w:rsidP="004F7E66">
      <w:pPr>
        <w:pStyle w:val="Blanc"/>
        <w:rPr>
          <w:lang w:val="es-ES_tradnl"/>
        </w:rPr>
      </w:pPr>
    </w:p>
    <w:p w14:paraId="1C368349" w14:textId="77777777" w:rsidR="00BC013C" w:rsidRPr="003B3338" w:rsidRDefault="00BC013C" w:rsidP="004F7E66">
      <w:pPr>
        <w:rPr>
          <w:lang w:val="es-ES_tradnl"/>
        </w:rPr>
      </w:pPr>
      <w:r w:rsidRPr="003B3338">
        <w:rPr>
          <w:lang w:val="es-ES_tradnl"/>
        </w:rPr>
        <w:t>donde:</w:t>
      </w:r>
    </w:p>
    <w:p w14:paraId="72574FBF" w14:textId="77777777" w:rsidR="00BC013C" w:rsidRPr="003B3338" w:rsidRDefault="00BC013C" w:rsidP="004F7E66">
      <w:pPr>
        <w:pStyle w:val="Blanc"/>
        <w:rPr>
          <w:lang w:val="es-ES_tradnl"/>
        </w:rPr>
      </w:pPr>
    </w:p>
    <w:p w14:paraId="1A9B567D" w14:textId="77777777" w:rsidR="00BC013C" w:rsidRPr="003B3338" w:rsidRDefault="00BC013C" w:rsidP="004F7E66">
      <w:pPr>
        <w:pStyle w:val="Equation"/>
        <w:spacing w:before="0"/>
        <w:rPr>
          <w:lang w:val="es-ES_tradnl"/>
        </w:rPr>
      </w:pPr>
      <w:r w:rsidRPr="003B3338">
        <w:rPr>
          <w:lang w:val="es-ES_tradnl"/>
        </w:rPr>
        <w:tab/>
      </w:r>
      <w:r w:rsidRPr="003B3338">
        <w:rPr>
          <w:lang w:val="es-ES_tradnl"/>
        </w:rPr>
        <w:tab/>
      </w:r>
      <w:r w:rsidR="00CF1521" w:rsidRPr="003B3338">
        <w:rPr>
          <w:noProof/>
          <w:position w:val="-32"/>
          <w:lang w:val="es-ES_tradnl"/>
        </w:rPr>
        <w:object w:dxaOrig="1740" w:dyaOrig="760" w14:anchorId="3045115A">
          <v:shape id="_x0000_i1059" type="#_x0000_t75" alt="" style="width:86.95pt;height:37.4pt;mso-width-percent:0;mso-height-percent:0;mso-width-percent:0;mso-height-percent:0" o:ole="">
            <v:imagedata r:id="rId88" o:title=""/>
          </v:shape>
          <o:OLEObject Type="Embed" ProgID="Equation.3" ShapeID="_x0000_i1059" DrawAspect="Content" ObjectID="_1781446605" r:id="rId89"/>
        </w:object>
      </w:r>
      <w:r w:rsidRPr="003B3338">
        <w:rPr>
          <w:lang w:val="es-ES_tradnl"/>
        </w:rPr>
        <w:tab/>
        <w:t>(25)</w:t>
      </w:r>
    </w:p>
    <w:p w14:paraId="5451B5E0" w14:textId="77777777" w:rsidR="00BC013C" w:rsidRPr="003B3338" w:rsidRDefault="00BC013C" w:rsidP="004F7E66">
      <w:pPr>
        <w:pStyle w:val="Blanc"/>
        <w:rPr>
          <w:lang w:val="es-ES_tradnl"/>
        </w:rPr>
      </w:pPr>
    </w:p>
    <w:p w14:paraId="5DBB429E" w14:textId="77777777" w:rsidR="00BC013C" w:rsidRPr="003B3338" w:rsidRDefault="00BC013C" w:rsidP="004F7E66">
      <w:pPr>
        <w:pStyle w:val="Equation"/>
        <w:jc w:val="center"/>
        <w:rPr>
          <w:lang w:val="es-ES_tradnl"/>
        </w:rPr>
      </w:pPr>
      <w:r w:rsidRPr="003B3338">
        <w:rPr>
          <w:lang w:val="es-ES_tradnl"/>
        </w:rPr>
        <w:tab/>
      </w:r>
      <w:r w:rsidRPr="003B3338">
        <w:rPr>
          <w:lang w:val="es-ES_tradnl"/>
        </w:rPr>
        <w:tab/>
      </w:r>
      <w:r w:rsidR="00CF1521" w:rsidRPr="003B3338">
        <w:rPr>
          <w:noProof/>
          <w:position w:val="-10"/>
          <w:lang w:val="es-ES_tradnl"/>
        </w:rPr>
        <w:object w:dxaOrig="4380" w:dyaOrig="400" w14:anchorId="64B785EE">
          <v:shape id="_x0000_i1060" type="#_x0000_t75" alt="" style="width:219.75pt;height:20.55pt;mso-width-percent:0;mso-height-percent:0;mso-width-percent:0;mso-height-percent:0" o:ole="">
            <v:imagedata r:id="rId90" o:title=""/>
          </v:shape>
          <o:OLEObject Type="Embed" ProgID="Equation.3" ShapeID="_x0000_i1060" DrawAspect="Content" ObjectID="_1781446606" r:id="rId91"/>
        </w:object>
      </w:r>
      <w:r w:rsidRPr="003B3338">
        <w:rPr>
          <w:lang w:val="es-ES_tradnl"/>
        </w:rPr>
        <w:tab/>
        <w:t>(26)</w:t>
      </w:r>
    </w:p>
    <w:p w14:paraId="73F784FB" w14:textId="77777777" w:rsidR="00BC013C" w:rsidRPr="003B3338" w:rsidRDefault="00BC013C" w:rsidP="004F7E66">
      <w:pPr>
        <w:pStyle w:val="Blanc"/>
        <w:rPr>
          <w:lang w:val="es-ES_tradnl"/>
        </w:rPr>
      </w:pPr>
    </w:p>
    <w:p w14:paraId="79B58C5D" w14:textId="77777777" w:rsidR="00BC013C" w:rsidRPr="003B3338" w:rsidRDefault="00BC013C" w:rsidP="004F7E66">
      <w:pPr>
        <w:rPr>
          <w:lang w:val="es-ES_tradnl"/>
        </w:rPr>
      </w:pPr>
      <w:r w:rsidRPr="003B3338">
        <w:rPr>
          <w:i/>
          <w:lang w:val="es-ES_tradnl"/>
        </w:rPr>
        <w:t>A</w:t>
      </w:r>
      <w:r w:rsidRPr="003B3338">
        <w:rPr>
          <w:vertAlign w:val="subscript"/>
          <w:lang w:val="es-ES_tradnl"/>
        </w:rPr>
        <w:t>1</w:t>
      </w:r>
      <w:r w:rsidRPr="003B3338">
        <w:rPr>
          <w:lang w:val="es-ES_tradnl"/>
        </w:rPr>
        <w:t xml:space="preserve"> y </w:t>
      </w:r>
      <w:r w:rsidRPr="003B3338">
        <w:rPr>
          <w:i/>
          <w:lang w:val="es-ES_tradnl"/>
        </w:rPr>
        <w:t>A</w:t>
      </w:r>
      <w:r w:rsidRPr="003B3338">
        <w:rPr>
          <w:vertAlign w:val="subscript"/>
          <w:lang w:val="es-ES_tradnl"/>
        </w:rPr>
        <w:t>2</w:t>
      </w:r>
      <w:r w:rsidRPr="003B3338">
        <w:rPr>
          <w:lang w:val="es-ES_tradnl"/>
        </w:rPr>
        <w:t xml:space="preserve"> son valores equiprobables de la atenuación suplementaria debida a la lluvia en las frecuencias </w:t>
      </w:r>
      <w:r w:rsidRPr="003B3338">
        <w:rPr>
          <w:i/>
          <w:lang w:val="es-ES_tradnl"/>
        </w:rPr>
        <w:t>f</w:t>
      </w:r>
      <w:r w:rsidRPr="003B3338">
        <w:rPr>
          <w:vertAlign w:val="subscript"/>
          <w:lang w:val="es-ES_tradnl"/>
        </w:rPr>
        <w:t>1</w:t>
      </w:r>
      <w:r w:rsidRPr="003B3338">
        <w:rPr>
          <w:lang w:val="es-ES_tradnl"/>
        </w:rPr>
        <w:t xml:space="preserve"> y </w:t>
      </w:r>
      <w:r w:rsidRPr="003B3338">
        <w:rPr>
          <w:i/>
          <w:lang w:val="es-ES_tradnl"/>
        </w:rPr>
        <w:t>f</w:t>
      </w:r>
      <w:r w:rsidRPr="003B3338">
        <w:rPr>
          <w:vertAlign w:val="subscript"/>
          <w:lang w:val="es-ES_tradnl"/>
        </w:rPr>
        <w:t>2</w:t>
      </w:r>
      <w:r w:rsidRPr="003B3338">
        <w:rPr>
          <w:lang w:val="es-ES_tradnl"/>
        </w:rPr>
        <w:t> (GHz), respectivamente.</w:t>
      </w:r>
    </w:p>
    <w:p w14:paraId="44D6BD4D" w14:textId="77777777" w:rsidR="00BC013C" w:rsidRPr="003B3338" w:rsidRDefault="00BC013C" w:rsidP="004F7E66">
      <w:pPr>
        <w:rPr>
          <w:lang w:val="es-ES_tradnl"/>
        </w:rPr>
      </w:pPr>
      <w:r w:rsidRPr="003B3338">
        <w:rPr>
          <w:lang w:val="es-ES_tradnl"/>
        </w:rPr>
        <w:t>Es preferible la extrapolación a diferentes frecuencias de la atenuación a partir de los datos de atenuación medida a largo plazo fiables, en vez de los datos de lluvia medidos a largo plazo.</w:t>
      </w:r>
    </w:p>
    <w:p w14:paraId="7D291400" w14:textId="77777777" w:rsidR="00BC013C" w:rsidRPr="003B3338" w:rsidRDefault="00BC013C" w:rsidP="004F7E66">
      <w:pPr>
        <w:pStyle w:val="Heading3"/>
        <w:rPr>
          <w:lang w:val="es-ES_tradnl"/>
        </w:rPr>
      </w:pPr>
      <w:r w:rsidRPr="003B3338">
        <w:rPr>
          <w:lang w:val="es-ES_tradnl"/>
        </w:rPr>
        <w:t>2.2.2</w:t>
      </w:r>
      <w:r w:rsidRPr="003B3338">
        <w:rPr>
          <w:lang w:val="es-ES_tradnl"/>
        </w:rPr>
        <w:tab/>
        <w:t>Variaciones estacionales – mes más desfavorable</w:t>
      </w:r>
    </w:p>
    <w:p w14:paraId="2BF14CD2" w14:textId="77777777" w:rsidR="00BC013C" w:rsidRPr="003B3338" w:rsidRDefault="00BC013C" w:rsidP="004F7E66">
      <w:pPr>
        <w:rPr>
          <w:lang w:val="es-ES_tradnl"/>
        </w:rPr>
      </w:pPr>
      <w:r w:rsidRPr="003B3338">
        <w:rPr>
          <w:lang w:val="es-ES_tradnl"/>
        </w:rPr>
        <w:t xml:space="preserve">La planificación de los sistemas requiere a menudo conocer el valor de la atenuación rebasado durante un porcentaje de tiempo, </w:t>
      </w:r>
      <w:r w:rsidRPr="003B3338">
        <w:rPr>
          <w:i/>
          <w:lang w:val="es-ES_tradnl"/>
        </w:rPr>
        <w:t>p</w:t>
      </w:r>
      <w:r w:rsidRPr="003B3338">
        <w:rPr>
          <w:i/>
          <w:iCs/>
          <w:vertAlign w:val="subscript"/>
          <w:lang w:val="es-ES_tradnl"/>
        </w:rPr>
        <w:t>w</w:t>
      </w:r>
      <w:r w:rsidRPr="003B3338">
        <w:rPr>
          <w:lang w:val="es-ES_tradnl"/>
        </w:rPr>
        <w:t>, del mes más desfavorable. Para estimar dicho valor se utiliza el siguiente procedimiento.</w:t>
      </w:r>
    </w:p>
    <w:p w14:paraId="631CE1D7" w14:textId="77777777" w:rsidR="00BC013C" w:rsidRPr="003B3338" w:rsidRDefault="00BC013C" w:rsidP="004F7E66">
      <w:pPr>
        <w:tabs>
          <w:tab w:val="clear" w:pos="794"/>
          <w:tab w:val="left" w:pos="993"/>
        </w:tabs>
        <w:rPr>
          <w:lang w:val="es-ES_tradnl"/>
        </w:rPr>
      </w:pPr>
      <w:r w:rsidRPr="003B3338">
        <w:rPr>
          <w:i/>
          <w:lang w:val="es-ES_tradnl"/>
        </w:rPr>
        <w:t>Paso 1:</w:t>
      </w:r>
      <w:r w:rsidRPr="003B3338">
        <w:rPr>
          <w:lang w:val="es-ES_tradnl"/>
        </w:rPr>
        <w:t xml:space="preserve">  Se obtiene el porcentaje de tiempo anual, </w:t>
      </w:r>
      <w:r w:rsidRPr="003B3338">
        <w:rPr>
          <w:i/>
          <w:lang w:val="es-ES_tradnl"/>
        </w:rPr>
        <w:t>p</w:t>
      </w:r>
      <w:r w:rsidRPr="003B3338">
        <w:rPr>
          <w:lang w:val="es-ES_tradnl"/>
        </w:rPr>
        <w:t xml:space="preserve">, correspondiente al porcentaje de tiempo del mes más desfavorable deseado, </w:t>
      </w:r>
      <w:r w:rsidRPr="003B3338">
        <w:rPr>
          <w:i/>
          <w:lang w:val="es-ES_tradnl"/>
        </w:rPr>
        <w:t>p</w:t>
      </w:r>
      <w:r w:rsidRPr="003B3338">
        <w:rPr>
          <w:i/>
          <w:iCs/>
          <w:vertAlign w:val="subscript"/>
          <w:lang w:val="es-ES_tradnl"/>
        </w:rPr>
        <w:t>w</w:t>
      </w:r>
      <w:r w:rsidRPr="003B3338">
        <w:rPr>
          <w:lang w:val="es-ES_tradnl"/>
        </w:rPr>
        <w:t>, utilizando la ecuación indicada en la Recomendación UIT</w:t>
      </w:r>
      <w:r w:rsidRPr="003B3338">
        <w:rPr>
          <w:lang w:val="es-ES_tradnl"/>
        </w:rPr>
        <w:noBreakHyphen/>
        <w:t>R P.841 y aplicando los ajustes necesarios a </w:t>
      </w:r>
      <w:r w:rsidRPr="003B3338">
        <w:rPr>
          <w:i/>
          <w:lang w:val="es-ES_tradnl"/>
        </w:rPr>
        <w:t>p</w:t>
      </w:r>
      <w:r w:rsidRPr="003B3338">
        <w:rPr>
          <w:lang w:val="es-ES_tradnl"/>
        </w:rPr>
        <w:t>.</w:t>
      </w:r>
    </w:p>
    <w:p w14:paraId="6610CEDE" w14:textId="77777777" w:rsidR="00BC013C" w:rsidRPr="003B3338" w:rsidRDefault="00BC013C" w:rsidP="004F7E66">
      <w:pPr>
        <w:tabs>
          <w:tab w:val="clear" w:pos="794"/>
          <w:tab w:val="left" w:pos="993"/>
        </w:tabs>
        <w:rPr>
          <w:lang w:val="es-ES_tradnl"/>
        </w:rPr>
      </w:pPr>
      <w:r w:rsidRPr="003B3338">
        <w:rPr>
          <w:i/>
          <w:lang w:val="es-ES_tradnl"/>
        </w:rPr>
        <w:t>Paso 2:</w:t>
      </w:r>
      <w:r w:rsidRPr="003B3338">
        <w:rPr>
          <w:lang w:val="es-ES_tradnl"/>
        </w:rPr>
        <w:t xml:space="preserve">  Para el trayecto en cuestión se obtiene la atenuación, </w:t>
      </w:r>
      <w:r w:rsidRPr="003B3338">
        <w:rPr>
          <w:i/>
          <w:lang w:val="es-ES_tradnl"/>
        </w:rPr>
        <w:t>A</w:t>
      </w:r>
      <w:r w:rsidRPr="003B3338">
        <w:rPr>
          <w:lang w:val="es-ES_tradnl"/>
        </w:rPr>
        <w:t xml:space="preserve"> (dB), superada para el porcentaje de tiempo anual, </w:t>
      </w:r>
      <w:r w:rsidRPr="003B3338">
        <w:rPr>
          <w:i/>
          <w:lang w:val="es-ES_tradnl"/>
        </w:rPr>
        <w:t>p</w:t>
      </w:r>
      <w:r w:rsidRPr="003B3338">
        <w:rPr>
          <w:lang w:val="es-ES_tradnl"/>
        </w:rPr>
        <w:t xml:space="preserve">, resultante del método del § 2.2.1.1, o de las estadísticas de atenuación medidas o determinadas mediante proporcionalidad de frecuencia. Este valor de </w:t>
      </w:r>
      <w:r w:rsidRPr="003B3338">
        <w:rPr>
          <w:i/>
          <w:lang w:val="es-ES_tradnl"/>
        </w:rPr>
        <w:t>A</w:t>
      </w:r>
      <w:r w:rsidRPr="003B3338">
        <w:rPr>
          <w:lang w:val="es-ES_tradnl"/>
        </w:rPr>
        <w:t xml:space="preserve"> es la atenuación estimada para el porcentaje </w:t>
      </w:r>
      <w:r w:rsidRPr="003B3338">
        <w:rPr>
          <w:i/>
          <w:lang w:val="es-ES_tradnl"/>
        </w:rPr>
        <w:t>p</w:t>
      </w:r>
      <w:r w:rsidRPr="003B3338">
        <w:rPr>
          <w:i/>
          <w:iCs/>
          <w:vertAlign w:val="subscript"/>
          <w:lang w:val="es-ES_tradnl"/>
        </w:rPr>
        <w:t>w</w:t>
      </w:r>
      <w:r w:rsidRPr="003B3338">
        <w:rPr>
          <w:lang w:val="es-ES_tradnl"/>
        </w:rPr>
        <w:t xml:space="preserve"> del mes más desfavorable.</w:t>
      </w:r>
    </w:p>
    <w:p w14:paraId="2DDD0BB7" w14:textId="77777777" w:rsidR="00BC013C" w:rsidRPr="003B3338" w:rsidRDefault="00BC013C" w:rsidP="004F7E66">
      <w:pPr>
        <w:rPr>
          <w:lang w:val="es-ES_tradnl"/>
        </w:rPr>
      </w:pPr>
      <w:r w:rsidRPr="003B3338">
        <w:rPr>
          <w:lang w:val="es-ES_tradnl"/>
        </w:rPr>
        <w:t>En la Recomendación UIT-R P.678 se representan las curvas de variación de los valores del mes más desfavorable con respecto a su valor medio.</w:t>
      </w:r>
    </w:p>
    <w:p w14:paraId="141748FE" w14:textId="77777777" w:rsidR="00BC013C" w:rsidRPr="003B3338" w:rsidRDefault="00BC013C" w:rsidP="004F7E66">
      <w:pPr>
        <w:pStyle w:val="Heading3"/>
        <w:rPr>
          <w:lang w:val="es-ES_tradnl"/>
        </w:rPr>
      </w:pPr>
      <w:r w:rsidRPr="003B3338">
        <w:rPr>
          <w:lang w:val="es-ES_tradnl"/>
        </w:rPr>
        <w:lastRenderedPageBreak/>
        <w:t>2.2.3</w:t>
      </w:r>
      <w:r w:rsidRPr="003B3338">
        <w:rPr>
          <w:lang w:val="es-ES_tradnl"/>
        </w:rPr>
        <w:tab/>
        <w:t>Variabilidad de las estadísticas en el espacio y en el tiempo</w:t>
      </w:r>
    </w:p>
    <w:p w14:paraId="5C58061F" w14:textId="77777777" w:rsidR="00BC013C" w:rsidRPr="003B3338" w:rsidRDefault="00BC013C" w:rsidP="004F7E66">
      <w:pPr>
        <w:rPr>
          <w:lang w:val="es-ES_tradnl"/>
        </w:rPr>
      </w:pPr>
      <w:r w:rsidRPr="003B3338">
        <w:rPr>
          <w:lang w:val="es-ES_tradnl"/>
        </w:rPr>
        <w:t>Las distribuciones de la atenuación por precipitación medidas en el mismo trayecto y a la misma frecuencia y polarización pueden presentar notables variaciones de un año a otro. En el intervalo entre el 0,001% y el 0,1% del año se observa que los valores de atenuación para un nivel de probabilidad determinado pueden variar más de un 20% de su valor eficaz. Cuando se utilizan los modelos para la proporcionalidad o la predicción de la atenuación indicados en el § 2.2.1 para relacionar las observaciones en una ubicación, a fin de estimar las características de otro trayecto en la misma ubicación, las variaciones pueden aumentar más del 25% del valor eficaz.</w:t>
      </w:r>
    </w:p>
    <w:p w14:paraId="37EFC8E6" w14:textId="77777777" w:rsidR="00BC013C" w:rsidRPr="003B3338" w:rsidRDefault="00BC013C" w:rsidP="004F7E66">
      <w:pPr>
        <w:pStyle w:val="Heading3"/>
        <w:rPr>
          <w:lang w:val="es-ES_tradnl"/>
        </w:rPr>
      </w:pPr>
      <w:r w:rsidRPr="003B3338">
        <w:rPr>
          <w:lang w:val="es-ES_tradnl"/>
        </w:rPr>
        <w:t>2.2.4</w:t>
      </w:r>
      <w:r w:rsidRPr="003B3338">
        <w:rPr>
          <w:lang w:val="es-ES_tradnl"/>
        </w:rPr>
        <w:tab/>
        <w:t>Diversidad de emplazamientos</w:t>
      </w:r>
    </w:p>
    <w:p w14:paraId="04FB0024" w14:textId="77777777" w:rsidR="00BC013C" w:rsidRPr="003B3338" w:rsidRDefault="00BC013C" w:rsidP="004F7E66">
      <w:pPr>
        <w:rPr>
          <w:lang w:val="es-ES_tradnl"/>
        </w:rPr>
      </w:pPr>
      <w:r w:rsidRPr="003B3338">
        <w:rPr>
          <w:lang w:val="es-ES_tradnl"/>
        </w:rPr>
        <w:t>Las células de lluvia intensa que provocan valores elevados de la atenuación en un enlace Tierra</w:t>
      </w:r>
      <w:r w:rsidRPr="003B3338">
        <w:rPr>
          <w:lang w:val="es-ES_tradnl"/>
        </w:rPr>
        <w:noBreakHyphen/>
        <w:t>espacio presentan a menudo dimensiones horizontales de sólo unos pocos kilómetros. Los sistemas por diversidad capaces de efectuar un reencaminamiento del tráfico a estaciones terrenas alternativas, o con acceso a un satélite con recursos adicionales disponibles a bordo para realizar una atribución temporal, pueden mejorar de manera considerable la fiabilidad del sistema. Los sistemas con diversidad de emplazamientos se consideran equilibrados si los umbrales de atenuación en ambos enlaces son similares, y no equilibrados si esos umbrales no son similares. En frecuencias por encima de 20 GHz, las degradaciones de trayectos debidas a otras causas distintas de la lluvia también pueden afectar el comportamiento de la diversidad de emplazamientos.</w:t>
      </w:r>
    </w:p>
    <w:p w14:paraId="2C411DBA" w14:textId="77777777" w:rsidR="00BC013C" w:rsidRPr="003B3338" w:rsidRDefault="00BC013C" w:rsidP="004F7E66">
      <w:pPr>
        <w:rPr>
          <w:lang w:val="es-ES_tradnl"/>
        </w:rPr>
      </w:pPr>
      <w:r w:rsidRPr="003B3338">
        <w:rPr>
          <w:lang w:val="es-ES_tradnl"/>
        </w:rPr>
        <w:t>Hay dos modelos de predicción de la diversidad de emplazamientos:</w:t>
      </w:r>
    </w:p>
    <w:p w14:paraId="591E2855" w14:textId="77777777" w:rsidR="00BC013C" w:rsidRPr="003B3338" w:rsidRDefault="00BC013C" w:rsidP="004F7E66">
      <w:pPr>
        <w:pStyle w:val="enumlev1"/>
        <w:rPr>
          <w:lang w:val="es-ES_tradnl"/>
        </w:rPr>
      </w:pPr>
      <w:r w:rsidRPr="003B3338">
        <w:rPr>
          <w:lang w:val="es-ES_tradnl"/>
        </w:rPr>
        <w:t>–</w:t>
      </w:r>
      <w:r w:rsidRPr="003B3338">
        <w:rPr>
          <w:lang w:val="es-ES_tradnl"/>
        </w:rPr>
        <w:tab/>
        <w:t>el método de predicción descrito en el § 2.2.4.1 que es aplicable a sistemas equilibrados y no equilibrados y mediante el cual se calcula la probabilidad mixta de sobrepasar los umbrales de atenuación; y</w:t>
      </w:r>
    </w:p>
    <w:p w14:paraId="74FE34D2" w14:textId="77777777" w:rsidR="00BC013C" w:rsidRPr="003B3338" w:rsidRDefault="00BC013C" w:rsidP="004F7E66">
      <w:pPr>
        <w:pStyle w:val="enumlev1"/>
        <w:rPr>
          <w:lang w:val="es-ES_tradnl"/>
        </w:rPr>
      </w:pPr>
      <w:r w:rsidRPr="003B3338">
        <w:rPr>
          <w:lang w:val="es-ES_tradnl"/>
        </w:rPr>
        <w:t>–</w:t>
      </w:r>
      <w:r w:rsidRPr="003B3338">
        <w:rPr>
          <w:lang w:val="es-ES_tradnl"/>
        </w:rPr>
        <w:tab/>
        <w:t>el método de predicción descrito en el § 2.2.4.2, que es aplicable a sistemas equilibrados con cortas distancias y mediante el cual se calcula la ganancia por diversidad.</w:t>
      </w:r>
    </w:p>
    <w:p w14:paraId="573D445D" w14:textId="77777777" w:rsidR="00BC013C" w:rsidRPr="003B3338" w:rsidRDefault="00BC013C" w:rsidP="004F7E66">
      <w:pPr>
        <w:rPr>
          <w:lang w:val="es-ES_tradnl"/>
        </w:rPr>
      </w:pPr>
      <w:r w:rsidRPr="003B3338">
        <w:rPr>
          <w:lang w:val="es-ES_tradnl"/>
        </w:rPr>
        <w:t>Se prefiere el método de predicción descrito en el § 2.2.4.1, ya que es el más preciso. El método de predicción simplificado descrito en el § 2.2.4.2 puede ser utilizado para distancias de separación inferiores a 20 km; sin embargo, su precisión es menor.</w:t>
      </w:r>
    </w:p>
    <w:p w14:paraId="64748929" w14:textId="77777777" w:rsidR="00BC013C" w:rsidRPr="003B3338" w:rsidRDefault="00BC013C" w:rsidP="004F7E66">
      <w:pPr>
        <w:pStyle w:val="Heading4"/>
        <w:rPr>
          <w:lang w:val="es-ES_tradnl"/>
        </w:rPr>
      </w:pPr>
      <w:r w:rsidRPr="003B3338">
        <w:rPr>
          <w:lang w:val="es-ES_tradnl"/>
        </w:rPr>
        <w:t>2.2.4.1</w:t>
      </w:r>
      <w:r w:rsidRPr="003B3338">
        <w:rPr>
          <w:lang w:val="es-ES_tradnl"/>
        </w:rPr>
        <w:tab/>
        <w:t>Predicción de la probabilidad de interrupción debida a la atenuación causada por la lluvia con diversidad de emplazamientos</w:t>
      </w:r>
    </w:p>
    <w:p w14:paraId="65BEE0E1" w14:textId="77777777" w:rsidR="00BC013C" w:rsidRPr="003B3338" w:rsidRDefault="00BC013C" w:rsidP="004F7E66">
      <w:pPr>
        <w:rPr>
          <w:lang w:val="es-ES_tradnl"/>
        </w:rPr>
      </w:pPr>
      <w:r w:rsidRPr="003B3338">
        <w:rPr>
          <w:lang w:val="es-ES_tradnl"/>
        </w:rPr>
        <w:t>El método de predicción de diversidad supone una distribución log</w:t>
      </w:r>
      <w:r w:rsidRPr="003B3338">
        <w:rPr>
          <w:lang w:val="es-ES_tradnl"/>
        </w:rPr>
        <w:noBreakHyphen/>
        <w:t>normal de la intensidad de la lluvia y la atenuación debida a la lluvia.</w:t>
      </w:r>
    </w:p>
    <w:p w14:paraId="66C602A9" w14:textId="43A69502" w:rsidR="00BC013C" w:rsidRPr="003B3338" w:rsidRDefault="00BC013C" w:rsidP="004F7E66">
      <w:pPr>
        <w:rPr>
          <w:lang w:val="es-ES_tradnl"/>
        </w:rPr>
      </w:pPr>
      <w:r w:rsidRPr="003B3338">
        <w:rPr>
          <w:lang w:val="es-ES_tradnl"/>
        </w:rPr>
        <w:t xml:space="preserve">Este método predice </w:t>
      </w:r>
      <w:r w:rsidRPr="003B3338">
        <w:rPr>
          <w:i/>
          <w:iCs/>
          <w:lang w:val="es-ES_tradnl"/>
        </w:rPr>
        <w:t>P</w:t>
      </w:r>
      <w:r w:rsidRPr="003B3338">
        <w:rPr>
          <w:i/>
          <w:iCs/>
          <w:vertAlign w:val="subscript"/>
          <w:lang w:val="es-ES_tradnl"/>
        </w:rPr>
        <w:t>r</w:t>
      </w:r>
      <w:r w:rsidRPr="003B3338">
        <w:rPr>
          <w:lang w:val="es-ES_tradnl"/>
        </w:rPr>
        <w:t>(</w:t>
      </w:r>
      <w:r w:rsidRPr="003B3338">
        <w:rPr>
          <w:i/>
          <w:iCs/>
          <w:lang w:val="es-ES_tradnl"/>
        </w:rPr>
        <w:t>A</w:t>
      </w:r>
      <w:r w:rsidRPr="003B3338">
        <w:rPr>
          <w:vertAlign w:val="subscript"/>
          <w:lang w:val="es-ES_tradnl"/>
        </w:rPr>
        <w:t>1</w:t>
      </w:r>
      <w:r w:rsidRPr="003B3338">
        <w:rPr>
          <w:lang w:val="es-ES_tradnl"/>
        </w:rPr>
        <w:t xml:space="preserve"> </w:t>
      </w:r>
      <w:r w:rsidRPr="003B3338">
        <w:rPr>
          <w:lang w:val="es-ES_tradnl"/>
        </w:rPr>
        <w:sym w:font="Symbol" w:char="F0B3"/>
      </w:r>
      <w:r w:rsidRPr="003B3338">
        <w:rPr>
          <w:lang w:val="es-ES_tradnl"/>
        </w:rPr>
        <w:t xml:space="preserve"> </w:t>
      </w:r>
      <w:r w:rsidRPr="003B3338">
        <w:rPr>
          <w:i/>
          <w:iCs/>
          <w:lang w:val="es-ES_tradnl"/>
        </w:rPr>
        <w:t>a</w:t>
      </w:r>
      <w:r w:rsidRPr="003B3338">
        <w:rPr>
          <w:vertAlign w:val="subscript"/>
          <w:lang w:val="es-ES_tradnl"/>
        </w:rPr>
        <w:t>1</w:t>
      </w:r>
      <w:r w:rsidRPr="003B3338">
        <w:rPr>
          <w:lang w:val="es-ES_tradnl"/>
        </w:rPr>
        <w:t xml:space="preserve">, </w:t>
      </w:r>
      <w:r w:rsidRPr="003B3338">
        <w:rPr>
          <w:i/>
          <w:iCs/>
          <w:lang w:val="es-ES_tradnl"/>
        </w:rPr>
        <w:t>A</w:t>
      </w:r>
      <w:r w:rsidRPr="003B3338">
        <w:rPr>
          <w:vertAlign w:val="subscript"/>
          <w:lang w:val="es-ES_tradnl"/>
        </w:rPr>
        <w:t>2</w:t>
      </w:r>
      <w:r w:rsidRPr="003B3338">
        <w:rPr>
          <w:lang w:val="es-ES_tradnl"/>
        </w:rPr>
        <w:t xml:space="preserve"> </w:t>
      </w:r>
      <w:r w:rsidRPr="003B3338">
        <w:rPr>
          <w:lang w:val="es-ES_tradnl"/>
        </w:rPr>
        <w:sym w:font="Symbol" w:char="F0B3"/>
      </w:r>
      <w:r w:rsidRPr="003B3338">
        <w:rPr>
          <w:lang w:val="es-ES_tradnl"/>
        </w:rPr>
        <w:t xml:space="preserve"> </w:t>
      </w:r>
      <w:r w:rsidRPr="003B3338">
        <w:rPr>
          <w:i/>
          <w:iCs/>
          <w:lang w:val="es-ES_tradnl"/>
        </w:rPr>
        <w:t>a</w:t>
      </w:r>
      <w:r w:rsidRPr="003B3338">
        <w:rPr>
          <w:vertAlign w:val="subscript"/>
          <w:lang w:val="es-ES_tradnl"/>
        </w:rPr>
        <w:t>2</w:t>
      </w:r>
      <w:r w:rsidRPr="003B3338">
        <w:rPr>
          <w:lang w:val="es-ES_tradnl"/>
        </w:rPr>
        <w:t xml:space="preserve">), la probabilidad conjunta (%) de que la atenuación en el trayecto para el primer emplazamiento es superior a </w:t>
      </w:r>
      <w:r w:rsidRPr="003B3338">
        <w:rPr>
          <w:i/>
          <w:iCs/>
          <w:lang w:val="es-ES_tradnl"/>
        </w:rPr>
        <w:t>a</w:t>
      </w:r>
      <w:r w:rsidRPr="003B3338">
        <w:rPr>
          <w:vertAlign w:val="subscript"/>
          <w:lang w:val="es-ES_tradnl"/>
        </w:rPr>
        <w:t>1</w:t>
      </w:r>
      <w:r w:rsidRPr="003B3338">
        <w:rPr>
          <w:lang w:val="es-ES_tradnl"/>
        </w:rPr>
        <w:t xml:space="preserve"> y la atenuación en el trayecto para el segundo emplazamiento es superior a </w:t>
      </w:r>
      <w:r w:rsidRPr="003B3338">
        <w:rPr>
          <w:i/>
          <w:iCs/>
          <w:lang w:val="es-ES_tradnl"/>
        </w:rPr>
        <w:t>a</w:t>
      </w:r>
      <w:r w:rsidRPr="003B3338">
        <w:rPr>
          <w:vertAlign w:val="subscript"/>
          <w:lang w:val="es-ES_tradnl"/>
        </w:rPr>
        <w:t>2</w:t>
      </w:r>
      <w:r w:rsidRPr="003B3338">
        <w:rPr>
          <w:lang w:val="es-ES_tradnl"/>
        </w:rPr>
        <w:t xml:space="preserve">. </w:t>
      </w:r>
      <w:r w:rsidRPr="003B3338">
        <w:rPr>
          <w:i/>
          <w:iCs/>
          <w:lang w:val="es-ES_tradnl"/>
        </w:rPr>
        <w:t>P</w:t>
      </w:r>
      <w:r w:rsidRPr="003B3338">
        <w:rPr>
          <w:i/>
          <w:iCs/>
          <w:vertAlign w:val="subscript"/>
          <w:lang w:val="es-ES_tradnl"/>
        </w:rPr>
        <w:t>r</w:t>
      </w:r>
      <w:r w:rsidRPr="003B3338">
        <w:rPr>
          <w:lang w:val="es-ES_tradnl"/>
        </w:rPr>
        <w:t>(</w:t>
      </w:r>
      <w:r w:rsidRPr="003B3338">
        <w:rPr>
          <w:i/>
          <w:iCs/>
          <w:lang w:val="es-ES_tradnl"/>
        </w:rPr>
        <w:t>A</w:t>
      </w:r>
      <w:r w:rsidRPr="003B3338">
        <w:rPr>
          <w:vertAlign w:val="subscript"/>
          <w:lang w:val="es-ES_tradnl"/>
        </w:rPr>
        <w:t>1</w:t>
      </w:r>
      <w:r w:rsidRPr="003B3338">
        <w:rPr>
          <w:lang w:val="es-ES_tradnl"/>
        </w:rPr>
        <w:t xml:space="preserve"> </w:t>
      </w:r>
      <w:r w:rsidRPr="003B3338">
        <w:rPr>
          <w:lang w:val="es-ES_tradnl"/>
        </w:rPr>
        <w:sym w:font="Symbol" w:char="F0B3"/>
      </w:r>
      <w:r w:rsidRPr="003B3338">
        <w:rPr>
          <w:lang w:val="es-ES_tradnl"/>
        </w:rPr>
        <w:t xml:space="preserve"> </w:t>
      </w:r>
      <w:r w:rsidRPr="003B3338">
        <w:rPr>
          <w:i/>
          <w:iCs/>
          <w:lang w:val="es-ES_tradnl"/>
        </w:rPr>
        <w:t>a</w:t>
      </w:r>
      <w:r w:rsidRPr="003B3338">
        <w:rPr>
          <w:vertAlign w:val="subscript"/>
          <w:lang w:val="es-ES_tradnl"/>
        </w:rPr>
        <w:t>1</w:t>
      </w:r>
      <w:r w:rsidRPr="003B3338">
        <w:rPr>
          <w:lang w:val="es-ES_tradnl"/>
        </w:rPr>
        <w:t xml:space="preserve">, </w:t>
      </w:r>
      <w:r w:rsidRPr="003B3338">
        <w:rPr>
          <w:i/>
          <w:iCs/>
          <w:lang w:val="es-ES_tradnl"/>
        </w:rPr>
        <w:t>A</w:t>
      </w:r>
      <w:r w:rsidRPr="003B3338">
        <w:rPr>
          <w:vertAlign w:val="subscript"/>
          <w:lang w:val="es-ES_tradnl"/>
        </w:rPr>
        <w:t>2</w:t>
      </w:r>
      <w:r w:rsidRPr="003B3338">
        <w:rPr>
          <w:lang w:val="es-ES_tradnl"/>
        </w:rPr>
        <w:t xml:space="preserve"> </w:t>
      </w:r>
      <w:r w:rsidRPr="003B3338">
        <w:rPr>
          <w:lang w:val="es-ES_tradnl"/>
        </w:rPr>
        <w:sym w:font="Symbol" w:char="F0B3"/>
      </w:r>
      <w:r w:rsidRPr="003B3338">
        <w:rPr>
          <w:lang w:val="es-ES_tradnl"/>
        </w:rPr>
        <w:t xml:space="preserve"> </w:t>
      </w:r>
      <w:r w:rsidRPr="003B3338">
        <w:rPr>
          <w:i/>
          <w:iCs/>
          <w:lang w:val="es-ES_tradnl"/>
        </w:rPr>
        <w:t>a</w:t>
      </w:r>
      <w:r w:rsidRPr="003B3338">
        <w:rPr>
          <w:vertAlign w:val="subscript"/>
          <w:lang w:val="es-ES_tradnl"/>
        </w:rPr>
        <w:t>2</w:t>
      </w:r>
      <w:r w:rsidRPr="003B3338">
        <w:rPr>
          <w:lang w:val="es-ES_tradnl"/>
        </w:rPr>
        <w:t>) es el producto de dos probabilidades conjuntas:</w:t>
      </w:r>
    </w:p>
    <w:p w14:paraId="5560EEF3" w14:textId="77777777" w:rsidR="00BC013C" w:rsidRPr="003B3338" w:rsidRDefault="00BC013C" w:rsidP="004F7E66">
      <w:pPr>
        <w:pStyle w:val="enumlev1"/>
        <w:rPr>
          <w:lang w:val="es-ES_tradnl"/>
        </w:rPr>
      </w:pPr>
      <w:r w:rsidRPr="003B3338">
        <w:rPr>
          <w:lang w:val="es-ES_tradnl"/>
        </w:rPr>
        <w:t>1)</w:t>
      </w:r>
      <w:r w:rsidRPr="003B3338">
        <w:rPr>
          <w:lang w:val="es-ES_tradnl"/>
        </w:rPr>
        <w:tab/>
      </w:r>
      <w:r w:rsidRPr="003B3338">
        <w:rPr>
          <w:i/>
          <w:iCs/>
          <w:lang w:val="es-ES_tradnl"/>
        </w:rPr>
        <w:t>P</w:t>
      </w:r>
      <w:r w:rsidRPr="003B3338">
        <w:rPr>
          <w:i/>
          <w:iCs/>
          <w:vertAlign w:val="subscript"/>
          <w:lang w:val="es-ES_tradnl"/>
        </w:rPr>
        <w:t>r</w:t>
      </w:r>
      <w:r w:rsidRPr="003B3338">
        <w:rPr>
          <w:lang w:val="es-ES_tradnl"/>
        </w:rPr>
        <w:t>, probabilidad conjunta de que esté lloviendo en ambos emplazamientos; y</w:t>
      </w:r>
    </w:p>
    <w:p w14:paraId="02BBCD27" w14:textId="77777777" w:rsidR="00BC013C" w:rsidRPr="003B3338" w:rsidRDefault="00BC013C" w:rsidP="004F7E66">
      <w:pPr>
        <w:pStyle w:val="enumlev1"/>
        <w:rPr>
          <w:lang w:val="es-ES_tradnl"/>
        </w:rPr>
      </w:pPr>
      <w:r w:rsidRPr="003B3338">
        <w:rPr>
          <w:lang w:val="es-ES_tradnl"/>
        </w:rPr>
        <w:t>2)</w:t>
      </w:r>
      <w:r w:rsidRPr="003B3338">
        <w:rPr>
          <w:lang w:val="es-ES_tradnl"/>
        </w:rPr>
        <w:tab/>
      </w:r>
      <w:r w:rsidRPr="003B3338">
        <w:rPr>
          <w:i/>
          <w:iCs/>
          <w:lang w:val="es-ES_tradnl"/>
        </w:rPr>
        <w:t>P</w:t>
      </w:r>
      <w:r w:rsidRPr="003B3338">
        <w:rPr>
          <w:i/>
          <w:iCs/>
          <w:vertAlign w:val="subscript"/>
          <w:lang w:val="es-ES_tradnl"/>
        </w:rPr>
        <w:t>a</w:t>
      </w:r>
      <w:r w:rsidRPr="003B3338">
        <w:rPr>
          <w:lang w:val="es-ES_tradnl"/>
        </w:rPr>
        <w:t xml:space="preserve">, probabilidad conjunta condicional de que las atenuaciones sobrepasen </w:t>
      </w:r>
      <w:r w:rsidRPr="003B3338">
        <w:rPr>
          <w:i/>
          <w:iCs/>
          <w:lang w:val="es-ES_tradnl"/>
        </w:rPr>
        <w:t>a</w:t>
      </w:r>
      <w:r w:rsidRPr="003B3338">
        <w:rPr>
          <w:vertAlign w:val="subscript"/>
          <w:lang w:val="es-ES_tradnl"/>
        </w:rPr>
        <w:t>1</w:t>
      </w:r>
      <w:r w:rsidRPr="003B3338">
        <w:rPr>
          <w:lang w:val="es-ES_tradnl"/>
        </w:rPr>
        <w:t xml:space="preserve"> y </w:t>
      </w:r>
      <w:r w:rsidRPr="003B3338">
        <w:rPr>
          <w:i/>
          <w:iCs/>
          <w:lang w:val="es-ES_tradnl"/>
        </w:rPr>
        <w:t>a</w:t>
      </w:r>
      <w:r w:rsidRPr="003B3338">
        <w:rPr>
          <w:vertAlign w:val="subscript"/>
          <w:lang w:val="es-ES_tradnl"/>
        </w:rPr>
        <w:t>2</w:t>
      </w:r>
      <w:r w:rsidRPr="003B3338">
        <w:rPr>
          <w:lang w:val="es-ES_tradnl"/>
        </w:rPr>
        <w:t>, respectivamente, dado que está lloviendo en ambos emplazamientos; es decir:</w:t>
      </w:r>
    </w:p>
    <w:p w14:paraId="79BA01B8" w14:textId="77777777" w:rsidR="00BC013C" w:rsidRPr="003B3338" w:rsidRDefault="00BC013C" w:rsidP="004F7E66">
      <w:pPr>
        <w:pStyle w:val="Blanc"/>
        <w:rPr>
          <w:lang w:val="es-ES_tradnl"/>
        </w:rPr>
      </w:pPr>
    </w:p>
    <w:p w14:paraId="6FE0E4A8"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12"/>
          <w:lang w:val="es-ES_tradnl"/>
        </w:rPr>
        <w:object w:dxaOrig="3060" w:dyaOrig="360" w14:anchorId="6F99EC4D">
          <v:shape id="_x0000_i1061" type="#_x0000_t75" alt="" style="width:153.35pt;height:19.65pt;mso-width-percent:0;mso-height-percent:0;mso-width-percent:0;mso-height-percent:0" o:ole="">
            <v:imagedata r:id="rId92" o:title=""/>
          </v:shape>
          <o:OLEObject Type="Embed" ProgID="Equation.3" ShapeID="_x0000_i1061" DrawAspect="Content" ObjectID="_1781446607" r:id="rId93"/>
        </w:object>
      </w:r>
      <w:r w:rsidRPr="003B3338">
        <w:rPr>
          <w:lang w:val="es-ES_tradnl"/>
        </w:rPr>
        <w:t>%</w:t>
      </w:r>
      <w:r w:rsidRPr="003B3338">
        <w:rPr>
          <w:lang w:val="es-ES_tradnl"/>
        </w:rPr>
        <w:tab/>
        <w:t>(27)</w:t>
      </w:r>
    </w:p>
    <w:p w14:paraId="21B0F8B2" w14:textId="77777777" w:rsidR="00BC013C" w:rsidRPr="003B3338" w:rsidRDefault="00BC013C" w:rsidP="004F7E66">
      <w:pPr>
        <w:rPr>
          <w:lang w:val="es-ES_tradnl"/>
        </w:rPr>
      </w:pPr>
      <w:r w:rsidRPr="003B3338">
        <w:rPr>
          <w:lang w:val="es-ES_tradnl"/>
        </w:rPr>
        <w:t>Estas probabilidades son:</w:t>
      </w:r>
    </w:p>
    <w:p w14:paraId="1D417B4A" w14:textId="77777777" w:rsidR="00BC013C" w:rsidRPr="003B3338" w:rsidRDefault="00BC013C" w:rsidP="004F7E66">
      <w:pPr>
        <w:pStyle w:val="Blanc"/>
        <w:rPr>
          <w:lang w:val="es-ES_tradnl"/>
        </w:rPr>
      </w:pPr>
    </w:p>
    <w:p w14:paraId="74238951"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42"/>
          <w:lang w:val="es-ES_tradnl"/>
        </w:rPr>
        <w:object w:dxaOrig="5360" w:dyaOrig="920" w14:anchorId="7F0B34F0">
          <v:shape id="_x0000_i1062" type="#_x0000_t75" alt="" style="width:269.3pt;height:46.75pt;mso-width-percent:0;mso-height-percent:0;mso-width-percent:0;mso-height-percent:0" o:ole="">
            <v:imagedata r:id="rId94" o:title=""/>
          </v:shape>
          <o:OLEObject Type="Embed" ProgID="Equation.3" ShapeID="_x0000_i1062" DrawAspect="Content" ObjectID="_1781446608" r:id="rId95"/>
        </w:object>
      </w:r>
      <w:r w:rsidRPr="003B3338">
        <w:rPr>
          <w:lang w:val="es-ES_tradnl"/>
        </w:rPr>
        <w:tab/>
        <w:t>(28)</w:t>
      </w:r>
    </w:p>
    <w:p w14:paraId="1257D48D" w14:textId="77777777" w:rsidR="00BC013C" w:rsidRPr="003B3338" w:rsidRDefault="00BC013C" w:rsidP="004F7E66">
      <w:pPr>
        <w:rPr>
          <w:lang w:val="es-ES_tradnl"/>
        </w:rPr>
      </w:pPr>
      <w:r w:rsidRPr="003B3338">
        <w:rPr>
          <w:lang w:val="es-ES_tradnl"/>
        </w:rPr>
        <w:lastRenderedPageBreak/>
        <w:t>donde:</w:t>
      </w:r>
    </w:p>
    <w:p w14:paraId="4E81DCE5"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10"/>
          <w:lang w:val="es-ES_tradnl"/>
        </w:rPr>
        <w:object w:dxaOrig="3940" w:dyaOrig="400" w14:anchorId="6BFADBD6">
          <v:shape id="_x0000_i1063" type="#_x0000_t75" alt="" style="width:196.35pt;height:20.55pt;mso-width-percent:0;mso-height-percent:0;mso-width-percent:0;mso-height-percent:0" o:ole="">
            <v:imagedata r:id="rId96" o:title=""/>
          </v:shape>
          <o:OLEObject Type="Embed" ProgID="Equation.3" ShapeID="_x0000_i1063" DrawAspect="Content" ObjectID="_1781446609" r:id="rId97"/>
        </w:object>
      </w:r>
      <w:r w:rsidRPr="003B3338">
        <w:rPr>
          <w:lang w:val="es-ES_tradnl"/>
        </w:rPr>
        <w:tab/>
        <w:t>(29)</w:t>
      </w:r>
    </w:p>
    <w:p w14:paraId="67041574" w14:textId="77777777" w:rsidR="00BC013C" w:rsidRPr="003B3338" w:rsidRDefault="00BC013C" w:rsidP="004F7E66">
      <w:pPr>
        <w:rPr>
          <w:lang w:val="es-ES_tradnl"/>
        </w:rPr>
      </w:pPr>
      <w:r w:rsidRPr="003B3338">
        <w:rPr>
          <w:lang w:val="es-ES_tradnl"/>
        </w:rPr>
        <w:t>y</w:t>
      </w:r>
    </w:p>
    <w:p w14:paraId="22B8024C"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78"/>
          <w:lang w:val="es-ES_tradnl"/>
        </w:rPr>
        <w:object w:dxaOrig="7720" w:dyaOrig="1280" w14:anchorId="11D09C4D">
          <v:shape id="_x0000_i1064" type="#_x0000_t75" alt="" style="width:385.25pt;height:64.5pt;mso-width-percent:0;mso-height-percent:0;mso-width-percent:0;mso-height-percent:0" o:ole="">
            <v:imagedata r:id="rId98" o:title=""/>
          </v:shape>
          <o:OLEObject Type="Embed" ProgID="Equation.3" ShapeID="_x0000_i1064" DrawAspect="Content" ObjectID="_1781446610" r:id="rId99"/>
        </w:object>
      </w:r>
      <w:r w:rsidRPr="003B3338">
        <w:rPr>
          <w:lang w:val="es-ES_tradnl"/>
        </w:rPr>
        <w:tab/>
        <w:t>(30)</w:t>
      </w:r>
    </w:p>
    <w:p w14:paraId="083CDA74" w14:textId="77777777" w:rsidR="00BC013C" w:rsidRPr="003B3338" w:rsidRDefault="00BC013C" w:rsidP="004F7E66">
      <w:pPr>
        <w:rPr>
          <w:lang w:val="es-ES_tradnl"/>
        </w:rPr>
      </w:pPr>
      <w:r w:rsidRPr="003B3338">
        <w:rPr>
          <w:lang w:val="es-ES_tradnl"/>
        </w:rPr>
        <w:t>donde:</w:t>
      </w:r>
    </w:p>
    <w:p w14:paraId="21955A80"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12"/>
          <w:lang w:val="es-ES_tradnl"/>
        </w:rPr>
        <w:object w:dxaOrig="4140" w:dyaOrig="420" w14:anchorId="0B08FDAF">
          <v:shape id="_x0000_i1065" type="#_x0000_t75" alt="" style="width:205.7pt;height:20.55pt;mso-width-percent:0;mso-height-percent:0;mso-width-percent:0;mso-height-percent:0" o:ole="">
            <v:imagedata r:id="rId100" o:title=""/>
          </v:shape>
          <o:OLEObject Type="Embed" ProgID="Equation.3" ShapeID="_x0000_i1065" DrawAspect="Content" ObjectID="_1781446611" r:id="rId101"/>
        </w:object>
      </w:r>
      <w:r w:rsidRPr="003B3338">
        <w:rPr>
          <w:lang w:val="es-ES_tradnl"/>
        </w:rPr>
        <w:tab/>
        <w:t>(31)</w:t>
      </w:r>
    </w:p>
    <w:p w14:paraId="79BDA97A" w14:textId="77777777" w:rsidR="00BC013C" w:rsidRPr="003B3338" w:rsidRDefault="00BC013C" w:rsidP="004F7E66">
      <w:pPr>
        <w:pStyle w:val="Normalaftertitle"/>
        <w:rPr>
          <w:lang w:val="es-ES_tradnl"/>
        </w:rPr>
      </w:pPr>
      <w:r w:rsidRPr="003B3338">
        <w:rPr>
          <w:lang w:val="es-ES_tradnl"/>
        </w:rPr>
        <w:t xml:space="preserve">y </w:t>
      </w:r>
      <w:r w:rsidRPr="003B3338">
        <w:rPr>
          <w:i/>
          <w:iCs/>
          <w:lang w:val="es-ES_tradnl"/>
        </w:rPr>
        <w:t>P</w:t>
      </w:r>
      <w:r w:rsidRPr="003B3338">
        <w:rPr>
          <w:i/>
          <w:iCs/>
          <w:vertAlign w:val="subscript"/>
          <w:lang w:val="es-ES_tradnl"/>
        </w:rPr>
        <w:t>a</w:t>
      </w:r>
      <w:r w:rsidRPr="003B3338">
        <w:rPr>
          <w:lang w:val="es-ES_tradnl"/>
        </w:rPr>
        <w:t xml:space="preserve"> y </w:t>
      </w:r>
      <w:r w:rsidRPr="003B3338">
        <w:rPr>
          <w:i/>
          <w:iCs/>
          <w:lang w:val="es-ES_tradnl"/>
        </w:rPr>
        <w:t>P</w:t>
      </w:r>
      <w:r w:rsidRPr="003B3338">
        <w:rPr>
          <w:i/>
          <w:iCs/>
          <w:vertAlign w:val="subscript"/>
          <w:lang w:val="es-ES_tradnl"/>
        </w:rPr>
        <w:t>r</w:t>
      </w:r>
      <w:r w:rsidRPr="003B3338">
        <w:rPr>
          <w:lang w:val="es-ES_tradnl"/>
        </w:rPr>
        <w:t xml:space="preserve"> son distribuciones normales bivariantes complementarias</w:t>
      </w:r>
      <w:r w:rsidRPr="003B3338">
        <w:rPr>
          <w:position w:val="6"/>
          <w:sz w:val="18"/>
          <w:lang w:val="es-ES_tradnl"/>
        </w:rPr>
        <w:footnoteReference w:id="3"/>
      </w:r>
      <w:r w:rsidRPr="003B3338">
        <w:rPr>
          <w:lang w:val="es-ES_tradnl"/>
        </w:rPr>
        <w:t>.</w:t>
      </w:r>
      <w:r w:rsidRPr="003B3338">
        <w:rPr>
          <w:position w:val="6"/>
          <w:sz w:val="18"/>
          <w:lang w:val="es-ES_tradnl"/>
        </w:rPr>
        <w:t xml:space="preserve"> </w:t>
      </w:r>
    </w:p>
    <w:p w14:paraId="7C1BAA5F" w14:textId="77777777" w:rsidR="00BC013C" w:rsidRPr="003B3338" w:rsidRDefault="00BC013C" w:rsidP="004F7E66">
      <w:pPr>
        <w:rPr>
          <w:lang w:val="es-ES_tradnl"/>
        </w:rPr>
      </w:pPr>
      <w:r w:rsidRPr="003B3338">
        <w:rPr>
          <w:lang w:val="es-ES_tradnl"/>
        </w:rPr>
        <w:t>El parámetro </w:t>
      </w:r>
      <w:r w:rsidRPr="003B3338">
        <w:rPr>
          <w:i/>
          <w:iCs/>
          <w:lang w:val="es-ES_tradnl"/>
        </w:rPr>
        <w:t>d</w:t>
      </w:r>
      <w:r w:rsidRPr="003B3338">
        <w:rPr>
          <w:lang w:val="es-ES_tradnl"/>
        </w:rPr>
        <w:t xml:space="preserve"> indica la separación entre ambos emplazamientos (km). Los umbrales </w:t>
      </w:r>
      <w:r w:rsidRPr="003B3338">
        <w:rPr>
          <w:i/>
          <w:iCs/>
          <w:lang w:val="es-ES_tradnl"/>
        </w:rPr>
        <w:t>R</w:t>
      </w:r>
      <w:r w:rsidRPr="003B3338">
        <w:rPr>
          <w:vertAlign w:val="subscript"/>
          <w:lang w:val="es-ES_tradnl"/>
        </w:rPr>
        <w:t>1</w:t>
      </w:r>
      <w:r w:rsidRPr="003B3338">
        <w:rPr>
          <w:lang w:val="es-ES_tradnl"/>
        </w:rPr>
        <w:t xml:space="preserve"> y </w:t>
      </w:r>
      <w:r w:rsidRPr="003B3338">
        <w:rPr>
          <w:i/>
          <w:iCs/>
          <w:lang w:val="es-ES_tradnl"/>
        </w:rPr>
        <w:t>R</w:t>
      </w:r>
      <w:r w:rsidRPr="003B3338">
        <w:rPr>
          <w:vertAlign w:val="subscript"/>
          <w:lang w:val="es-ES_tradnl"/>
        </w:rPr>
        <w:t>2</w:t>
      </w:r>
      <w:r w:rsidRPr="003B3338">
        <w:rPr>
          <w:lang w:val="es-ES_tradnl"/>
        </w:rPr>
        <w:t xml:space="preserve"> son las soluciones de:</w:t>
      </w:r>
    </w:p>
    <w:p w14:paraId="4C6404DC"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40"/>
          <w:lang w:val="es-ES_tradnl"/>
        </w:rPr>
        <w:object w:dxaOrig="4620" w:dyaOrig="880" w14:anchorId="72F8CF87">
          <v:shape id="_x0000_i1066" type="#_x0000_t75" alt="" style="width:230.95pt;height:43.95pt;mso-width-percent:0;mso-height-percent:0;mso-width-percent:0;mso-height-percent:0" o:ole="">
            <v:imagedata r:id="rId102" o:title=""/>
          </v:shape>
          <o:OLEObject Type="Embed" ProgID="Equation.3" ShapeID="_x0000_i1066" DrawAspect="Content" ObjectID="_1781446612" r:id="rId103"/>
        </w:object>
      </w:r>
      <w:r w:rsidRPr="003B3338">
        <w:rPr>
          <w:lang w:val="es-ES_tradnl"/>
        </w:rPr>
        <w:t xml:space="preserve"> </w:t>
      </w:r>
      <w:r w:rsidRPr="003B3338">
        <w:rPr>
          <w:lang w:val="es-ES_tradnl"/>
        </w:rPr>
        <w:tab/>
        <w:t>(32)</w:t>
      </w:r>
    </w:p>
    <w:p w14:paraId="341B39A0" w14:textId="77777777" w:rsidR="00BC013C" w:rsidRPr="003B3338" w:rsidRDefault="00BC013C" w:rsidP="004F7E66">
      <w:pPr>
        <w:rPr>
          <w:lang w:val="es-ES_tradnl"/>
        </w:rPr>
      </w:pPr>
      <w:r w:rsidRPr="003B3338">
        <w:rPr>
          <w:lang w:val="es-ES_tradnl"/>
        </w:rPr>
        <w:t>es decir:</w:t>
      </w:r>
    </w:p>
    <w:p w14:paraId="137E7077"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34"/>
          <w:lang w:val="es-ES_tradnl"/>
        </w:rPr>
        <w:object w:dxaOrig="1780" w:dyaOrig="800" w14:anchorId="4E3E6DA5">
          <v:shape id="_x0000_i1067" type="#_x0000_t75" alt="" style="width:88.85pt;height:40.2pt;mso-width-percent:0;mso-height-percent:0;mso-width-percent:0;mso-height-percent:0" o:ole="">
            <v:imagedata r:id="rId104" o:title=""/>
          </v:shape>
          <o:OLEObject Type="Embed" ProgID="Equation.3" ShapeID="_x0000_i1067" DrawAspect="Content" ObjectID="_1781446613" r:id="rId105"/>
        </w:object>
      </w:r>
      <w:r w:rsidRPr="003B3338">
        <w:rPr>
          <w:lang w:val="es-ES_tradnl"/>
        </w:rPr>
        <w:t xml:space="preserve"> </w:t>
      </w:r>
      <w:r w:rsidRPr="003B3338">
        <w:rPr>
          <w:lang w:val="es-ES_tradnl"/>
        </w:rPr>
        <w:tab/>
        <w:t>(33)</w:t>
      </w:r>
    </w:p>
    <w:p w14:paraId="74AD47B0" w14:textId="77777777" w:rsidR="00BC013C" w:rsidRPr="003B3338" w:rsidRDefault="00BC013C" w:rsidP="004F7E66">
      <w:pPr>
        <w:rPr>
          <w:lang w:val="es-ES_tradnl"/>
        </w:rPr>
      </w:pPr>
      <w:r w:rsidRPr="003B3338">
        <w:rPr>
          <w:lang w:val="es-ES_tradnl"/>
        </w:rPr>
        <w:t xml:space="preserve">donde: </w:t>
      </w:r>
    </w:p>
    <w:p w14:paraId="36A42F90" w14:textId="77777777" w:rsidR="00BC013C" w:rsidRPr="003B3338" w:rsidRDefault="00BC013C" w:rsidP="004F7E66">
      <w:pPr>
        <w:pStyle w:val="Equationlegend"/>
        <w:rPr>
          <w:lang w:val="es-ES_tradnl"/>
        </w:rPr>
      </w:pPr>
      <w:r w:rsidRPr="003B3338">
        <w:rPr>
          <w:lang w:val="es-ES_tradnl"/>
        </w:rPr>
        <w:tab/>
      </w:r>
      <w:r w:rsidRPr="003B3338">
        <w:rPr>
          <w:i/>
          <w:iCs/>
          <w:lang w:val="es-ES_tradnl"/>
        </w:rPr>
        <w:t>R</w:t>
      </w:r>
      <w:r w:rsidRPr="003B3338">
        <w:rPr>
          <w:i/>
          <w:iCs/>
          <w:vertAlign w:val="subscript"/>
          <w:lang w:val="es-ES_tradnl"/>
        </w:rPr>
        <w:t>k</w:t>
      </w:r>
      <w:r w:rsidRPr="003B3338">
        <w:rPr>
          <w:lang w:val="es-ES_tradnl"/>
        </w:rPr>
        <w:t xml:space="preserve">: </w:t>
      </w:r>
      <w:r w:rsidRPr="003B3338">
        <w:rPr>
          <w:lang w:val="es-ES_tradnl"/>
        </w:rPr>
        <w:tab/>
        <w:t xml:space="preserve">umbral del </w:t>
      </w:r>
      <w:r w:rsidRPr="003B3338">
        <w:rPr>
          <w:i/>
          <w:iCs/>
          <w:lang w:val="es-ES_tradnl"/>
        </w:rPr>
        <w:t>k</w:t>
      </w:r>
      <w:r w:rsidRPr="003B3338">
        <w:rPr>
          <w:i/>
          <w:iCs/>
          <w:lang w:val="es-ES_tradnl"/>
        </w:rPr>
        <w:noBreakHyphen/>
      </w:r>
      <w:r w:rsidRPr="003B3338">
        <w:rPr>
          <w:lang w:val="es-ES_tradnl"/>
        </w:rPr>
        <w:t>ésimo emplazamiento, respectivamente</w:t>
      </w:r>
    </w:p>
    <w:p w14:paraId="53C16E45" w14:textId="77777777" w:rsidR="00BC013C" w:rsidRPr="003B3338" w:rsidRDefault="00BC013C" w:rsidP="004F7E66">
      <w:pPr>
        <w:pStyle w:val="Equationlegend"/>
        <w:rPr>
          <w:lang w:val="es-ES_tradnl"/>
        </w:rPr>
      </w:pPr>
      <w:r w:rsidRPr="003B3338">
        <w:rPr>
          <w:lang w:val="es-ES_tradnl"/>
        </w:rPr>
        <w:tab/>
      </w:r>
      <w:r w:rsidR="00CF1521" w:rsidRPr="003B3338">
        <w:rPr>
          <w:noProof/>
          <w:position w:val="-12"/>
          <w:lang w:val="es-ES_tradnl"/>
        </w:rPr>
        <w:object w:dxaOrig="700" w:dyaOrig="440" w14:anchorId="4C0139AB">
          <v:shape id="_x0000_i1068" type="#_x0000_t75" alt="" style="width:35.55pt;height:21.5pt;mso-width-percent:0;mso-height-percent:0;mso-width-percent:0;mso-height-percent:0" o:ole="">
            <v:imagedata r:id="rId106" o:title=""/>
          </v:shape>
          <o:OLEObject Type="Embed" ProgID="Equation.3" ShapeID="_x0000_i1068" DrawAspect="Content" ObjectID="_1781446614" r:id="rId107"/>
        </w:object>
      </w:r>
      <w:r w:rsidRPr="003B3338">
        <w:rPr>
          <w:lang w:val="es-ES_tradnl"/>
        </w:rPr>
        <w:t xml:space="preserve">: </w:t>
      </w:r>
      <w:r w:rsidRPr="003B3338">
        <w:rPr>
          <w:lang w:val="es-ES_tradnl"/>
        </w:rPr>
        <w:tab/>
        <w:t>probabilidad de lluvia (%)</w:t>
      </w:r>
    </w:p>
    <w:p w14:paraId="3EB0276E" w14:textId="77777777" w:rsidR="00BC013C" w:rsidRPr="003B3338" w:rsidRDefault="00BC013C" w:rsidP="004F7E66">
      <w:pPr>
        <w:pStyle w:val="Equationlegend"/>
        <w:rPr>
          <w:lang w:val="es-ES_tradnl"/>
        </w:rPr>
      </w:pPr>
      <w:r w:rsidRPr="003B3338">
        <w:rPr>
          <w:i/>
          <w:lang w:val="es-ES_tradnl"/>
        </w:rPr>
        <w:tab/>
        <w:t>Q</w:t>
      </w:r>
      <w:r w:rsidRPr="003B3338">
        <w:rPr>
          <w:lang w:val="es-ES_tradnl"/>
        </w:rPr>
        <w:t xml:space="preserve">: </w:t>
      </w:r>
      <w:r w:rsidRPr="003B3338">
        <w:rPr>
          <w:lang w:val="es-ES_tradnl"/>
        </w:rPr>
        <w:tab/>
        <w:t>distribución normal acumulativa complementaria, y</w:t>
      </w:r>
    </w:p>
    <w:p w14:paraId="06E5830D" w14:textId="77777777" w:rsidR="00BC013C" w:rsidRPr="003B3338" w:rsidRDefault="00BC013C" w:rsidP="004F7E66">
      <w:pPr>
        <w:pStyle w:val="Equationlegend"/>
        <w:keepNext/>
        <w:keepLines/>
        <w:rPr>
          <w:lang w:val="es-ES_tradnl"/>
        </w:rPr>
      </w:pPr>
      <w:r w:rsidRPr="003B3338">
        <w:rPr>
          <w:i/>
          <w:lang w:val="es-ES_tradnl"/>
        </w:rPr>
        <w:tab/>
        <w:t>Q</w:t>
      </w:r>
      <w:r w:rsidRPr="003B3338">
        <w:rPr>
          <w:iCs/>
          <w:vertAlign w:val="superscript"/>
          <w:lang w:val="es-ES_tradnl"/>
        </w:rPr>
        <w:t>–1</w:t>
      </w:r>
      <w:r w:rsidRPr="003B3338">
        <w:rPr>
          <w:lang w:val="es-ES_tradnl"/>
        </w:rPr>
        <w:t xml:space="preserve">: </w:t>
      </w:r>
      <w:r w:rsidRPr="003B3338">
        <w:rPr>
          <w:lang w:val="es-ES_tradnl"/>
        </w:rPr>
        <w:tab/>
        <w:t>distribución normal acumulativa complementaria inversa</w:t>
      </w:r>
    </w:p>
    <w:p w14:paraId="2DE14644" w14:textId="77777777" w:rsidR="00BC013C" w:rsidRPr="003B3338" w:rsidRDefault="00BC013C" w:rsidP="004F7E66">
      <w:pPr>
        <w:pStyle w:val="Equationlegend"/>
        <w:rPr>
          <w:lang w:val="es-ES_tradnl"/>
        </w:rPr>
      </w:pPr>
      <w:r w:rsidRPr="003B3338">
        <w:rPr>
          <w:lang w:val="es-ES_tradnl"/>
        </w:rPr>
        <w:tab/>
      </w:r>
      <w:r w:rsidR="00CF1521" w:rsidRPr="003B3338">
        <w:rPr>
          <w:noProof/>
          <w:position w:val="-12"/>
          <w:lang w:val="es-ES_tradnl"/>
        </w:rPr>
        <w:object w:dxaOrig="700" w:dyaOrig="440" w14:anchorId="660E3015">
          <v:shape id="_x0000_i1069" type="#_x0000_t75" alt="" style="width:35.55pt;height:21.5pt;mso-width-percent:0;mso-height-percent:0;mso-width-percent:0;mso-height-percent:0" o:ole="">
            <v:imagedata r:id="rId108" o:title=""/>
          </v:shape>
          <o:OLEObject Type="Embed" ProgID="Equation.3" ShapeID="_x0000_i1069" DrawAspect="Content" ObjectID="_1781446615" r:id="rId109"/>
        </w:object>
      </w:r>
      <w:r w:rsidRPr="003B3338">
        <w:rPr>
          <w:lang w:val="es-ES_tradnl"/>
        </w:rPr>
        <w:t>:</w:t>
      </w:r>
      <w:r w:rsidRPr="003B3338">
        <w:rPr>
          <w:lang w:val="es-ES_tradnl"/>
        </w:rPr>
        <w:tab/>
        <w:t xml:space="preserve">para una determinada ubicación, puede obtenerse a partir del </w:t>
      </w:r>
      <w:r w:rsidRPr="003B3338">
        <w:rPr>
          <w:i/>
          <w:iCs/>
          <w:lang w:val="es-ES_tradnl"/>
        </w:rPr>
        <w:t>Paso 3</w:t>
      </w:r>
      <w:r w:rsidRPr="003B3338">
        <w:rPr>
          <w:lang w:val="es-ES_tradnl"/>
        </w:rPr>
        <w:t xml:space="preserve"> del Anexo 1 de la Recomendación UIT</w:t>
      </w:r>
      <w:r w:rsidRPr="003B3338">
        <w:rPr>
          <w:lang w:val="es-ES_tradnl"/>
        </w:rPr>
        <w:noBreakHyphen/>
        <w:t>R P.837 utilizando datos locales o los mapas del UIT</w:t>
      </w:r>
      <w:r w:rsidRPr="003B3338">
        <w:rPr>
          <w:lang w:val="es-ES_tradnl"/>
        </w:rPr>
        <w:noBreakHyphen/>
        <w:t>R sobre intensidad de lluvia.</w:t>
      </w:r>
    </w:p>
    <w:p w14:paraId="36516F8D" w14:textId="72F97255" w:rsidR="00BC013C" w:rsidRPr="003B3338" w:rsidRDefault="00BC013C" w:rsidP="004F7E66">
      <w:pPr>
        <w:rPr>
          <w:lang w:val="es-ES_tradnl"/>
        </w:rPr>
      </w:pPr>
      <w:r w:rsidRPr="003B3338">
        <w:rPr>
          <w:lang w:val="es-ES_tradnl"/>
        </w:rPr>
        <w:t xml:space="preserve">Los valores de los parámetros </w:t>
      </w:r>
      <w:r w:rsidR="00CF1521" w:rsidRPr="003B3338">
        <w:rPr>
          <w:noProof/>
          <w:position w:val="-16"/>
          <w:lang w:val="es-ES_tradnl"/>
        </w:rPr>
        <w:object w:dxaOrig="1900" w:dyaOrig="400" w14:anchorId="49578319">
          <v:shape id="_x0000_i1070" type="#_x0000_t75" alt="" style="width:95.4pt;height:20.55pt;mso-width-percent:0;mso-height-percent:0;mso-width-percent:0;mso-height-percent:0" o:ole="">
            <v:imagedata r:id="rId110" o:title=""/>
          </v:shape>
          <o:OLEObject Type="Embed" ProgID="Equation.3" ShapeID="_x0000_i1070" DrawAspect="Content" ObjectID="_1781446616" r:id="rId111"/>
        </w:object>
      </w:r>
      <w:r w:rsidRPr="003B3338">
        <w:rPr>
          <w:lang w:val="es-ES_tradnl"/>
        </w:rPr>
        <w:t xml:space="preserve"> y </w:t>
      </w:r>
      <w:r w:rsidR="00CF1521" w:rsidRPr="003B3338">
        <w:rPr>
          <w:noProof/>
          <w:position w:val="-16"/>
          <w:lang w:val="es-ES_tradnl"/>
        </w:rPr>
        <w:object w:dxaOrig="620" w:dyaOrig="400" w14:anchorId="3D4D3E62">
          <v:shape id="_x0000_i1071" type="#_x0000_t75" alt="" style="width:30.85pt;height:20.55pt;mso-width-percent:0;mso-height-percent:0;mso-width-percent:0;mso-height-percent:0" o:ole="">
            <v:imagedata r:id="rId112" o:title=""/>
          </v:shape>
          <o:OLEObject Type="Embed" ProgID="Equation.3" ShapeID="_x0000_i1071" DrawAspect="Content" ObjectID="_1781446617" r:id="rId113"/>
        </w:object>
      </w:r>
      <w:r w:rsidRPr="003B3338">
        <w:rPr>
          <w:lang w:val="es-ES_tradnl"/>
        </w:rPr>
        <w:t xml:space="preserve"> se determinan ajustando la atenuación debida a la lluvia de cada emplazamiento, </w:t>
      </w:r>
      <w:r w:rsidRPr="003B3338">
        <w:rPr>
          <w:i/>
          <w:iCs/>
          <w:lang w:val="es-ES_tradnl"/>
        </w:rPr>
        <w:t>A</w:t>
      </w:r>
      <w:r w:rsidRPr="003B3338">
        <w:rPr>
          <w:i/>
          <w:iCs/>
          <w:vertAlign w:val="subscript"/>
          <w:lang w:val="es-ES_tradnl"/>
        </w:rPr>
        <w:t>i</w:t>
      </w:r>
      <w:r w:rsidRPr="003B3338">
        <w:rPr>
          <w:lang w:val="es-ES_tradnl"/>
        </w:rPr>
        <w:t xml:space="preserve">, en comparación con la posibilidad de aparición, </w:t>
      </w:r>
      <w:r w:rsidRPr="003B3338">
        <w:rPr>
          <w:i/>
          <w:iCs/>
          <w:lang w:val="es-ES_tradnl"/>
        </w:rPr>
        <w:t>P</w:t>
      </w:r>
      <w:r w:rsidRPr="003B3338">
        <w:rPr>
          <w:i/>
          <w:iCs/>
          <w:vertAlign w:val="subscript"/>
          <w:lang w:val="es-ES_tradnl"/>
        </w:rPr>
        <w:t>i</w:t>
      </w:r>
      <w:r w:rsidRPr="003B3338">
        <w:rPr>
          <w:lang w:val="es-ES_tradnl"/>
        </w:rPr>
        <w:t>, a la distribución log</w:t>
      </w:r>
      <w:r w:rsidRPr="003B3338">
        <w:rPr>
          <w:lang w:val="es-ES_tradnl"/>
        </w:rPr>
        <w:noBreakHyphen/>
        <w:t>normal:</w:t>
      </w:r>
    </w:p>
    <w:p w14:paraId="6D314DAF" w14:textId="77777777" w:rsidR="00BC013C" w:rsidRPr="003B3338" w:rsidRDefault="00BC013C" w:rsidP="004F7E66">
      <w:pPr>
        <w:pStyle w:val="Equation"/>
        <w:rPr>
          <w:lang w:val="es-ES_tradnl"/>
        </w:rPr>
      </w:pPr>
      <w:r w:rsidRPr="003B3338">
        <w:rPr>
          <w:lang w:val="es-ES_tradnl"/>
        </w:rPr>
        <w:lastRenderedPageBreak/>
        <w:tab/>
      </w:r>
      <w:r w:rsidRPr="003B3338">
        <w:rPr>
          <w:lang w:val="es-ES_tradnl"/>
        </w:rPr>
        <w:tab/>
      </w:r>
      <w:r w:rsidR="00CF1521" w:rsidRPr="003B3338">
        <w:rPr>
          <w:noProof/>
          <w:position w:val="-36"/>
          <w:lang w:val="es-ES_tradnl"/>
        </w:rPr>
        <w:object w:dxaOrig="2620" w:dyaOrig="840" w14:anchorId="575F0972">
          <v:shape id="_x0000_i1072" type="#_x0000_t75" alt="" style="width:131.85pt;height:43pt;mso-width-percent:0;mso-height-percent:0;mso-width-percent:0;mso-height-percent:0" o:ole="">
            <v:imagedata r:id="rId114" o:title=""/>
          </v:shape>
          <o:OLEObject Type="Embed" ProgID="Equation.3" ShapeID="_x0000_i1072" DrawAspect="Content" ObjectID="_1781446618" r:id="rId115"/>
        </w:object>
      </w:r>
      <w:r w:rsidRPr="003B3338">
        <w:rPr>
          <w:lang w:val="es-ES_tradnl"/>
        </w:rPr>
        <w:tab/>
        <w:t>(34)</w:t>
      </w:r>
    </w:p>
    <w:p w14:paraId="177E2E22" w14:textId="77777777" w:rsidR="00BC013C" w:rsidRPr="003B3338" w:rsidRDefault="00BC013C" w:rsidP="004F7E66">
      <w:pPr>
        <w:rPr>
          <w:lang w:val="es-ES_tradnl"/>
        </w:rPr>
      </w:pPr>
      <w:r w:rsidRPr="003B3338">
        <w:rPr>
          <w:lang w:val="es-ES_tradnl"/>
        </w:rPr>
        <w:t>Estos parámetros pueden obtenerse para cada ubicación, o puede utilizarse una sola ubicación. Con el método descrito en el § 2.2.1.1 puede efectuarse la predicción de la atenuación debida a la lluvia en comparación con la probabilidad anual de aparición.</w:t>
      </w:r>
    </w:p>
    <w:p w14:paraId="5EBC960E" w14:textId="77777777" w:rsidR="00BC013C" w:rsidRPr="003B3338" w:rsidRDefault="00BC013C" w:rsidP="004F7E66">
      <w:pPr>
        <w:keepNext/>
        <w:keepLines/>
        <w:rPr>
          <w:lang w:val="es-ES_tradnl"/>
        </w:rPr>
      </w:pPr>
      <w:r w:rsidRPr="003B3338">
        <w:rPr>
          <w:lang w:val="es-ES_tradnl"/>
        </w:rPr>
        <w:t>Para cada trayecto, el ajuste log</w:t>
      </w:r>
      <w:r w:rsidRPr="003B3338">
        <w:rPr>
          <w:lang w:val="es-ES_tradnl"/>
        </w:rPr>
        <w:noBreakHyphen/>
        <w:t>normal de la atenuación debida a la lluvia en comparación con la probabilidad de aparición se efectúa del modo siguiente:</w:t>
      </w:r>
    </w:p>
    <w:p w14:paraId="03D590C6" w14:textId="77777777" w:rsidR="00BC013C" w:rsidRPr="003B3338" w:rsidRDefault="00BC013C" w:rsidP="004F7E66">
      <w:pPr>
        <w:widowControl w:val="0"/>
        <w:rPr>
          <w:lang w:val="es-ES_tradnl"/>
        </w:rPr>
      </w:pPr>
      <w:r w:rsidRPr="003B3338">
        <w:rPr>
          <w:i/>
          <w:lang w:val="es-ES_tradnl"/>
        </w:rPr>
        <w:t>Paso 1:</w:t>
      </w:r>
      <w:r w:rsidRPr="003B3338">
        <w:rPr>
          <w:lang w:val="es-ES_tradnl"/>
        </w:rPr>
        <w:t xml:space="preserve">  Determinar </w:t>
      </w:r>
      <w:r w:rsidR="00CF1521" w:rsidRPr="003B3338">
        <w:rPr>
          <w:noProof/>
          <w:position w:val="-12"/>
          <w:lang w:val="es-ES_tradnl"/>
        </w:rPr>
        <w:object w:dxaOrig="700" w:dyaOrig="440" w14:anchorId="73FA3E11">
          <v:shape id="_x0000_i1073" type="#_x0000_t75" alt="" style="width:35.55pt;height:21.5pt;mso-width-percent:0;mso-height-percent:0;mso-width-percent:0;mso-height-percent:0" o:ole="">
            <v:imagedata r:id="rId116" o:title=""/>
          </v:shape>
          <o:OLEObject Type="Embed" ProgID="Equation.3" ShapeID="_x0000_i1073" DrawAspect="Content" ObjectID="_1781446619" r:id="rId117"/>
        </w:object>
      </w:r>
      <w:r w:rsidRPr="003B3338">
        <w:rPr>
          <w:lang w:val="es-ES_tradnl"/>
        </w:rPr>
        <w:t xml:space="preserve"> (% del tiempo), la probabilidad de lluvia en el trayecto </w:t>
      </w:r>
      <w:r w:rsidRPr="003B3338">
        <w:rPr>
          <w:i/>
          <w:iCs/>
          <w:lang w:val="es-ES_tradnl"/>
        </w:rPr>
        <w:t>k</w:t>
      </w:r>
      <w:r w:rsidRPr="003B3338">
        <w:rPr>
          <w:lang w:val="es-ES_tradnl"/>
        </w:rPr>
        <w:t>-ésimo.</w:t>
      </w:r>
    </w:p>
    <w:p w14:paraId="331FAECF" w14:textId="77777777" w:rsidR="00BC013C" w:rsidRPr="003B3338" w:rsidRDefault="00BC013C" w:rsidP="007813EA">
      <w:pPr>
        <w:rPr>
          <w:lang w:val="es-ES_tradnl"/>
        </w:rPr>
      </w:pPr>
      <w:r w:rsidRPr="003B3338">
        <w:rPr>
          <w:i/>
          <w:lang w:val="es-ES_tradnl"/>
        </w:rPr>
        <w:t>Paso 2:</w:t>
      </w:r>
      <w:r w:rsidRPr="003B3338">
        <w:rPr>
          <w:lang w:val="es-ES_tradnl"/>
        </w:rPr>
        <w:t>  Construir el conjunto de pares [</w:t>
      </w:r>
      <w:r w:rsidRPr="003B3338">
        <w:rPr>
          <w:i/>
          <w:lang w:val="es-ES_tradnl"/>
        </w:rPr>
        <w:t>P</w:t>
      </w:r>
      <w:r w:rsidRPr="003B3338">
        <w:rPr>
          <w:i/>
          <w:vertAlign w:val="subscript"/>
          <w:lang w:val="es-ES_tradnl"/>
        </w:rPr>
        <w:t>i</w:t>
      </w:r>
      <w:r w:rsidRPr="003B3338">
        <w:rPr>
          <w:lang w:val="es-ES_tradnl"/>
        </w:rPr>
        <w:t xml:space="preserve">, </w:t>
      </w:r>
      <w:r w:rsidRPr="003B3338">
        <w:rPr>
          <w:i/>
          <w:lang w:val="es-ES_tradnl"/>
        </w:rPr>
        <w:t>A</w:t>
      </w:r>
      <w:r w:rsidRPr="003B3338">
        <w:rPr>
          <w:i/>
          <w:vertAlign w:val="subscript"/>
          <w:lang w:val="es-ES_tradnl"/>
        </w:rPr>
        <w:t>i</w:t>
      </w:r>
      <w:r w:rsidRPr="003B3338">
        <w:rPr>
          <w:lang w:val="es-ES_tradnl"/>
        </w:rPr>
        <w:t xml:space="preserve">] siendo </w:t>
      </w:r>
      <w:r w:rsidRPr="003B3338">
        <w:rPr>
          <w:i/>
          <w:lang w:val="es-ES_tradnl"/>
        </w:rPr>
        <w:t>P</w:t>
      </w:r>
      <w:r w:rsidRPr="003B3338">
        <w:rPr>
          <w:i/>
          <w:vertAlign w:val="subscript"/>
          <w:lang w:val="es-ES_tradnl"/>
        </w:rPr>
        <w:t>i</w:t>
      </w:r>
      <w:r w:rsidRPr="003B3338">
        <w:rPr>
          <w:lang w:val="es-ES_tradnl"/>
        </w:rPr>
        <w:t xml:space="preserve"> (% del tiempo) la probabilidad de que se rebase la atenuación </w:t>
      </w:r>
      <w:r w:rsidRPr="003B3338">
        <w:rPr>
          <w:i/>
          <w:lang w:val="es-ES_tradnl"/>
        </w:rPr>
        <w:t>A</w:t>
      </w:r>
      <w:r w:rsidRPr="003B3338">
        <w:rPr>
          <w:i/>
          <w:vertAlign w:val="subscript"/>
          <w:lang w:val="es-ES_tradnl"/>
        </w:rPr>
        <w:t>i</w:t>
      </w:r>
      <w:r w:rsidRPr="003B3338">
        <w:rPr>
          <w:lang w:val="es-ES_tradnl"/>
        </w:rPr>
        <w:t xml:space="preserve"> (dB), donde </w:t>
      </w:r>
      <w:r w:rsidRPr="003B3338">
        <w:rPr>
          <w:i/>
          <w:lang w:val="es-ES_tradnl"/>
        </w:rPr>
        <w:t>P</w:t>
      </w:r>
      <w:r w:rsidRPr="003B3338">
        <w:rPr>
          <w:i/>
          <w:vertAlign w:val="subscript"/>
          <w:lang w:val="es-ES_tradnl"/>
        </w:rPr>
        <w:t xml:space="preserve">i </w:t>
      </w:r>
      <w:r w:rsidRPr="003B3338">
        <w:rPr>
          <w:iCs/>
          <w:lang w:val="es-ES_tradnl"/>
        </w:rPr>
        <w:sym w:font="Symbol" w:char="F0A3"/>
      </w:r>
      <w:r w:rsidR="00CF1521" w:rsidRPr="003B3338">
        <w:rPr>
          <w:noProof/>
          <w:position w:val="-12"/>
          <w:lang w:val="es-ES_tradnl"/>
        </w:rPr>
        <w:object w:dxaOrig="700" w:dyaOrig="440" w14:anchorId="622C0257">
          <v:shape id="_x0000_i1074" type="#_x0000_t75" alt="" style="width:35.55pt;height:21.5pt;mso-width-percent:0;mso-height-percent:0;mso-width-percent:0;mso-height-percent:0" o:ole="">
            <v:imagedata r:id="rId118" o:title=""/>
          </v:shape>
          <o:OLEObject Type="Embed" ProgID="Equation.3" ShapeID="_x0000_i1074" DrawAspect="Content" ObjectID="_1781446620" r:id="rId119"/>
        </w:object>
      </w:r>
      <w:r w:rsidRPr="003B3338">
        <w:rPr>
          <w:lang w:val="es-ES_tradnl"/>
        </w:rPr>
        <w:t xml:space="preserve">. Los valores concretos de </w:t>
      </w:r>
      <w:r w:rsidRPr="003B3338">
        <w:rPr>
          <w:i/>
          <w:lang w:val="es-ES_tradnl"/>
        </w:rPr>
        <w:t>P</w:t>
      </w:r>
      <w:r w:rsidRPr="003B3338">
        <w:rPr>
          <w:i/>
          <w:vertAlign w:val="subscript"/>
          <w:lang w:val="es-ES_tradnl"/>
        </w:rPr>
        <w:t>i</w:t>
      </w:r>
      <w:r w:rsidRPr="003B3338">
        <w:rPr>
          <w:lang w:val="es-ES_tradnl"/>
        </w:rPr>
        <w:t xml:space="preserve"> deben tener en cuenta la gama de probabilidades de interés; no obstante, se propone el siguiente conjunto de porcentajes de tiempo 0,01%, 0,02%, 0,03%, 0,05%, 0,1%, 0,2%, 0,3%, 0,5%, 1%, 2%, 3%, 5% y 10%, con la restricción de que </w:t>
      </w:r>
      <w:r w:rsidRPr="003B3338">
        <w:rPr>
          <w:i/>
          <w:lang w:val="es-ES_tradnl"/>
        </w:rPr>
        <w:t>P</w:t>
      </w:r>
      <w:r w:rsidRPr="003B3338">
        <w:rPr>
          <w:i/>
          <w:vertAlign w:val="subscript"/>
          <w:lang w:val="es-ES_tradnl"/>
        </w:rPr>
        <w:t>i</w:t>
      </w:r>
      <w:r w:rsidRPr="003B3338">
        <w:rPr>
          <w:lang w:val="es-ES_tradnl"/>
        </w:rPr>
        <w:t> </w:t>
      </w:r>
      <w:r w:rsidRPr="003B3338">
        <w:rPr>
          <w:iCs/>
          <w:lang w:val="es-ES_tradnl"/>
        </w:rPr>
        <w:sym w:font="Symbol" w:char="F0A3"/>
      </w:r>
      <w:r w:rsidRPr="003B3338">
        <w:rPr>
          <w:iCs/>
          <w:lang w:val="es-ES_tradnl"/>
        </w:rPr>
        <w:t> </w:t>
      </w:r>
      <w:r w:rsidR="00CF1521" w:rsidRPr="003B3338">
        <w:rPr>
          <w:noProof/>
          <w:position w:val="-12"/>
          <w:lang w:val="es-ES_tradnl"/>
        </w:rPr>
        <w:object w:dxaOrig="700" w:dyaOrig="440" w14:anchorId="4D62C0A9">
          <v:shape id="_x0000_i1075" type="#_x0000_t75" alt="" style="width:35.55pt;height:21.5pt;mso-width-percent:0;mso-height-percent:0;mso-width-percent:0;mso-height-percent:0" o:ole="">
            <v:imagedata r:id="rId120" o:title=""/>
          </v:shape>
          <o:OLEObject Type="Embed" ProgID="Equation.3" ShapeID="_x0000_i1075" DrawAspect="Content" ObjectID="_1781446621" r:id="rId121"/>
        </w:object>
      </w:r>
      <w:r w:rsidRPr="003B3338">
        <w:rPr>
          <w:lang w:val="es-ES_tradnl"/>
        </w:rPr>
        <w:t>.</w:t>
      </w:r>
    </w:p>
    <w:p w14:paraId="6181FB7C" w14:textId="77777777" w:rsidR="00BC013C" w:rsidRPr="003B3338" w:rsidRDefault="00BC013C" w:rsidP="007813EA">
      <w:pPr>
        <w:tabs>
          <w:tab w:val="left" w:pos="9214"/>
        </w:tabs>
        <w:rPr>
          <w:lang w:val="es-ES_tradnl"/>
        </w:rPr>
      </w:pPr>
      <w:r w:rsidRPr="003B3338">
        <w:rPr>
          <w:i/>
          <w:lang w:val="es-ES_tradnl"/>
        </w:rPr>
        <w:t>Paso 3:</w:t>
      </w:r>
      <w:r w:rsidRPr="003B3338">
        <w:rPr>
          <w:lang w:val="es-ES_tradnl"/>
        </w:rPr>
        <w:t>  Transformar el conjunto de pares [</w:t>
      </w:r>
      <w:r w:rsidRPr="003B3338">
        <w:rPr>
          <w:i/>
          <w:lang w:val="es-ES_tradnl"/>
        </w:rPr>
        <w:t>P</w:t>
      </w:r>
      <w:r w:rsidRPr="003B3338">
        <w:rPr>
          <w:i/>
          <w:vertAlign w:val="subscript"/>
          <w:lang w:val="es-ES_tradnl"/>
        </w:rPr>
        <w:t>i</w:t>
      </w:r>
      <w:r w:rsidRPr="003B3338">
        <w:rPr>
          <w:lang w:val="es-ES_tradnl"/>
        </w:rPr>
        <w:t xml:space="preserve">, </w:t>
      </w:r>
      <w:r w:rsidRPr="003B3338">
        <w:rPr>
          <w:i/>
          <w:lang w:val="es-ES_tradnl"/>
        </w:rPr>
        <w:t>A</w:t>
      </w:r>
      <w:r w:rsidRPr="003B3338">
        <w:rPr>
          <w:i/>
          <w:vertAlign w:val="subscript"/>
          <w:lang w:val="es-ES_tradnl"/>
        </w:rPr>
        <w:t>i</w:t>
      </w:r>
      <w:r w:rsidRPr="003B3338">
        <w:rPr>
          <w:lang w:val="es-ES_tradnl"/>
        </w:rPr>
        <w:t>] </w:t>
      </w:r>
      <w:r w:rsidRPr="003B3338">
        <w:rPr>
          <w:sz w:val="12"/>
          <w:szCs w:val="12"/>
          <w:lang w:val="es-ES_tradnl"/>
        </w:rPr>
        <w:t> </w:t>
      </w:r>
      <w:r w:rsidRPr="003B3338">
        <w:rPr>
          <w:lang w:val="es-ES_tradnl"/>
        </w:rPr>
        <w:t>en </w:t>
      </w:r>
      <w:r w:rsidRPr="003B3338">
        <w:rPr>
          <w:sz w:val="12"/>
          <w:szCs w:val="12"/>
          <w:lang w:val="es-ES_tradnl"/>
        </w:rPr>
        <w:t> </w:t>
      </w:r>
      <w:r w:rsidR="00CF1521" w:rsidRPr="003B3338">
        <w:rPr>
          <w:noProof/>
          <w:position w:val="-36"/>
          <w:lang w:val="es-ES_tradnl"/>
        </w:rPr>
        <w:object w:dxaOrig="2000" w:dyaOrig="840" w14:anchorId="6085F34D">
          <v:shape id="_x0000_i1076" type="#_x0000_t75" alt="" style="width:100.05pt;height:43pt;mso-width-percent:0;mso-height-percent:0;mso-width-percent:0;mso-height-percent:0" o:ole="" fillcolor="window">
            <v:imagedata r:id="rId122" o:title=""/>
          </v:shape>
          <o:OLEObject Type="Embed" ProgID="Equation.3" ShapeID="_x0000_i1076" DrawAspect="Content" ObjectID="_1781446622" r:id="rId123"/>
        </w:object>
      </w:r>
      <w:r w:rsidRPr="003B3338">
        <w:rPr>
          <w:lang w:val="es-ES_tradnl"/>
        </w:rPr>
        <w:tab/>
        <w:t>(35)</w:t>
      </w:r>
    </w:p>
    <w:p w14:paraId="5299BE67" w14:textId="77777777" w:rsidR="00BC013C" w:rsidRPr="003B3338" w:rsidRDefault="00BC013C" w:rsidP="007813EA">
      <w:pPr>
        <w:rPr>
          <w:lang w:val="es-ES_tradnl"/>
        </w:rPr>
      </w:pPr>
      <w:r w:rsidRPr="003B3338">
        <w:rPr>
          <w:lang w:val="es-ES_tradnl"/>
        </w:rPr>
        <w:t>siendo:</w:t>
      </w:r>
    </w:p>
    <w:p w14:paraId="6F2A6702"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36"/>
          <w:lang w:val="es-ES_tradnl"/>
        </w:rPr>
        <w:object w:dxaOrig="2020" w:dyaOrig="920" w14:anchorId="0DD3BDFF">
          <v:shape id="_x0000_i1077" type="#_x0000_t75" alt="" style="width:100.05pt;height:44.9pt;mso-width-percent:0;mso-height-percent:0;mso-width-percent:0;mso-height-percent:0" o:ole="">
            <v:imagedata r:id="rId124" o:title=""/>
          </v:shape>
          <o:OLEObject Type="Embed" ProgID="Equation.3" ShapeID="_x0000_i1077" DrawAspect="Content" ObjectID="_1781446623" r:id="rId125"/>
        </w:object>
      </w:r>
      <w:r w:rsidRPr="003B3338">
        <w:rPr>
          <w:lang w:val="es-ES_tradnl"/>
        </w:rPr>
        <w:tab/>
        <w:t>(36)</w:t>
      </w:r>
    </w:p>
    <w:p w14:paraId="48BE9FA7" w14:textId="77777777" w:rsidR="00BC013C" w:rsidRPr="003B3338" w:rsidRDefault="00BC013C" w:rsidP="004F7E66">
      <w:pPr>
        <w:rPr>
          <w:lang w:val="es-ES_tradnl"/>
        </w:rPr>
      </w:pPr>
      <w:r w:rsidRPr="003B3338">
        <w:rPr>
          <w:i/>
          <w:lang w:val="es-ES_tradnl"/>
        </w:rPr>
        <w:t>Paso 4:</w:t>
      </w:r>
      <w:r w:rsidRPr="003B3338">
        <w:rPr>
          <w:lang w:val="es-ES_tradnl"/>
        </w:rPr>
        <w:t xml:space="preserve">  Determinar las variables </w:t>
      </w:r>
      <w:r w:rsidR="00CF1521" w:rsidRPr="003B3338">
        <w:rPr>
          <w:noProof/>
          <w:position w:val="-16"/>
          <w:lang w:val="es-ES_tradnl"/>
        </w:rPr>
        <w:object w:dxaOrig="620" w:dyaOrig="400" w14:anchorId="0F2C9E21">
          <v:shape id="_x0000_i1078" type="#_x0000_t75" alt="" style="width:30.85pt;height:20.55pt;mso-width-percent:0;mso-height-percent:0;mso-width-percent:0;mso-height-percent:0" o:ole="" fillcolor="window">
            <v:imagedata r:id="rId126" o:title=""/>
          </v:shape>
          <o:OLEObject Type="Embed" ProgID="Equation.3" ShapeID="_x0000_i1078" DrawAspect="Content" ObjectID="_1781446624" r:id="rId127"/>
        </w:object>
      </w:r>
      <w:r w:rsidRPr="003B3338">
        <w:rPr>
          <w:lang w:val="es-ES_tradnl"/>
        </w:rPr>
        <w:t xml:space="preserve"> y </w:t>
      </w:r>
      <w:r w:rsidR="00CF1521" w:rsidRPr="003B3338">
        <w:rPr>
          <w:noProof/>
          <w:position w:val="-16"/>
          <w:lang w:val="es-ES_tradnl"/>
        </w:rPr>
        <w:object w:dxaOrig="600" w:dyaOrig="400" w14:anchorId="3DBB1E32">
          <v:shape id="_x0000_i1079" type="#_x0000_t75" alt="" style="width:29.9pt;height:20.55pt;mso-width-percent:0;mso-height-percent:0;mso-width-percent:0;mso-height-percent:0" o:ole="" fillcolor="window">
            <v:imagedata r:id="rId128" o:title=""/>
          </v:shape>
          <o:OLEObject Type="Embed" ProgID="Equation.3" ShapeID="_x0000_i1079" DrawAspect="Content" ObjectID="_1781446625" r:id="rId129"/>
        </w:object>
      </w:r>
      <w:r w:rsidRPr="003B3338">
        <w:rPr>
          <w:lang w:val="es-ES_tradnl"/>
        </w:rPr>
        <w:t xml:space="preserve">mediante un ajuste por mínimos cuadrados a: </w:t>
      </w:r>
      <w:r w:rsidR="00CF1521" w:rsidRPr="003B3338">
        <w:rPr>
          <w:noProof/>
          <w:position w:val="-36"/>
          <w:lang w:val="es-ES_tradnl"/>
        </w:rPr>
        <w:object w:dxaOrig="2799" w:dyaOrig="820" w14:anchorId="4E824592">
          <v:shape id="_x0000_i1080" type="#_x0000_t75" alt="" style="width:140.25pt;height:41.15pt;mso-width-percent:0;mso-height-percent:0;mso-width-percent:0;mso-height-percent:0" o:ole="" fillcolor="window">
            <v:imagedata r:id="rId130" o:title=""/>
          </v:shape>
          <o:OLEObject Type="Embed" ProgID="Equation.3" ShapeID="_x0000_i1080" DrawAspect="Content" ObjectID="_1781446626" r:id="rId131"/>
        </w:object>
      </w:r>
      <w:r w:rsidRPr="003B3338">
        <w:rPr>
          <w:lang w:val="es-ES_tradnl"/>
        </w:rPr>
        <w:t xml:space="preserve"> para todas las </w:t>
      </w:r>
      <w:r w:rsidRPr="003B3338">
        <w:rPr>
          <w:i/>
          <w:lang w:val="es-ES_tradnl"/>
        </w:rPr>
        <w:t>i</w:t>
      </w:r>
      <w:r w:rsidRPr="003B3338">
        <w:rPr>
          <w:lang w:val="es-ES_tradnl"/>
        </w:rPr>
        <w:t>. El ajuste por mínimos cuadrados puede calcularse utilizando el procedimiento paso a paso para obtener una aproximación a una distribución acumulativa complementaria mediante la distribución acumulativa complementaria log</w:t>
      </w:r>
      <w:r w:rsidRPr="003B3338">
        <w:rPr>
          <w:lang w:val="es-ES_tradnl"/>
        </w:rPr>
        <w:noBreakHyphen/>
        <w:t>normal descrita en la Recomendación UIT</w:t>
      </w:r>
      <w:r w:rsidRPr="003B3338">
        <w:rPr>
          <w:lang w:val="es-ES_tradnl"/>
        </w:rPr>
        <w:noBreakHyphen/>
        <w:t>R P.1057.</w:t>
      </w:r>
    </w:p>
    <w:p w14:paraId="53FFA11C" w14:textId="77777777" w:rsidR="00BC013C" w:rsidRPr="003B3338" w:rsidRDefault="00BC013C" w:rsidP="004F7E66">
      <w:pPr>
        <w:pStyle w:val="Heading4"/>
        <w:rPr>
          <w:lang w:val="es-ES_tradnl"/>
        </w:rPr>
      </w:pPr>
      <w:r w:rsidRPr="003B3338">
        <w:rPr>
          <w:lang w:val="es-ES_tradnl"/>
        </w:rPr>
        <w:t>2.2.4.2</w:t>
      </w:r>
      <w:r w:rsidRPr="003B3338">
        <w:rPr>
          <w:lang w:val="es-ES_tradnl"/>
        </w:rPr>
        <w:tab/>
        <w:t>Ganancia por diversidad</w:t>
      </w:r>
    </w:p>
    <w:p w14:paraId="10D4880A" w14:textId="77777777" w:rsidR="00BC013C" w:rsidRPr="003B3338" w:rsidRDefault="00BC013C" w:rsidP="004F7E66">
      <w:pPr>
        <w:keepNext/>
        <w:keepLines/>
        <w:rPr>
          <w:lang w:val="es-ES_tradnl"/>
        </w:rPr>
      </w:pPr>
      <w:r w:rsidRPr="003B3338">
        <w:rPr>
          <w:lang w:val="es-ES_tradnl"/>
        </w:rPr>
        <w:t xml:space="preserve">Aunque se prefiere optar por el método de predicción descrito en el § 2.2.4.1, con la expresión empírica indicada infra puede calcularse otro método, en este caso simplificado, para predecir la ganancia por diversidad, </w:t>
      </w:r>
      <w:r w:rsidRPr="003B3338">
        <w:rPr>
          <w:i/>
          <w:lang w:val="es-ES_tradnl"/>
        </w:rPr>
        <w:t>G </w:t>
      </w:r>
      <w:r w:rsidRPr="003B3338">
        <w:rPr>
          <w:lang w:val="es-ES_tradnl"/>
        </w:rPr>
        <w:t>(dB), entre pares de emplazamientos. Este método puede utilizarse para emplazamientos separados por menos de 20 km. Los parámetros necesarios para calcular la ganancia por diversidad son los siguientes:</w:t>
      </w:r>
    </w:p>
    <w:p w14:paraId="4473AB71" w14:textId="77777777" w:rsidR="00BC013C" w:rsidRPr="003B3338" w:rsidRDefault="00BC013C" w:rsidP="004F7E66">
      <w:pPr>
        <w:pStyle w:val="Equationlegend"/>
        <w:rPr>
          <w:lang w:val="es-ES_tradnl"/>
        </w:rPr>
      </w:pPr>
      <w:r w:rsidRPr="003B3338">
        <w:rPr>
          <w:i/>
          <w:lang w:val="es-ES_tradnl"/>
        </w:rPr>
        <w:tab/>
        <w:t>d</w:t>
      </w:r>
      <w:r w:rsidRPr="003B3338">
        <w:rPr>
          <w:lang w:val="es-ES_tradnl"/>
        </w:rPr>
        <w:t>:</w:t>
      </w:r>
      <w:r w:rsidRPr="003B3338">
        <w:rPr>
          <w:lang w:val="es-ES_tradnl"/>
        </w:rPr>
        <w:tab/>
        <w:t>separación (km) entre ambos emplazamientos</w:t>
      </w:r>
    </w:p>
    <w:p w14:paraId="2484F6A7" w14:textId="77777777" w:rsidR="00BC013C" w:rsidRPr="003B3338" w:rsidRDefault="00BC013C" w:rsidP="004F7E66">
      <w:pPr>
        <w:pStyle w:val="Equationlegend"/>
        <w:rPr>
          <w:lang w:val="es-ES_tradnl"/>
        </w:rPr>
      </w:pPr>
      <w:r w:rsidRPr="003B3338">
        <w:rPr>
          <w:i/>
          <w:lang w:val="es-ES_tradnl"/>
        </w:rPr>
        <w:tab/>
        <w:t>A</w:t>
      </w:r>
      <w:r w:rsidRPr="003B3338">
        <w:rPr>
          <w:lang w:val="es-ES_tradnl"/>
        </w:rPr>
        <w:t>:</w:t>
      </w:r>
      <w:r w:rsidRPr="003B3338">
        <w:rPr>
          <w:lang w:val="es-ES_tradnl"/>
        </w:rPr>
        <w:tab/>
        <w:t>atenuación en el trayecto debida a la lluvia (dB) para un emplazamiento único</w:t>
      </w:r>
    </w:p>
    <w:p w14:paraId="1BF72E06" w14:textId="77777777" w:rsidR="00BC013C" w:rsidRPr="003B3338" w:rsidRDefault="00BC013C" w:rsidP="004F7E66">
      <w:pPr>
        <w:pStyle w:val="Equationlegend"/>
        <w:rPr>
          <w:lang w:val="es-ES_tradnl"/>
        </w:rPr>
      </w:pPr>
      <w:r w:rsidRPr="003B3338">
        <w:rPr>
          <w:lang w:val="es-ES_tradnl"/>
        </w:rPr>
        <w:tab/>
      </w:r>
      <w:r w:rsidRPr="003B3338">
        <w:rPr>
          <w:i/>
          <w:lang w:val="es-ES_tradnl"/>
        </w:rPr>
        <w:t>f</w:t>
      </w:r>
      <w:r w:rsidRPr="003B3338">
        <w:rPr>
          <w:lang w:val="es-ES_tradnl"/>
        </w:rPr>
        <w:t>:</w:t>
      </w:r>
      <w:r w:rsidRPr="003B3338">
        <w:rPr>
          <w:lang w:val="es-ES_tradnl"/>
        </w:rPr>
        <w:tab/>
        <w:t>frecuencia (GHz)</w:t>
      </w:r>
    </w:p>
    <w:p w14:paraId="74AD6F59" w14:textId="77777777" w:rsidR="00BC013C" w:rsidRPr="003B3338" w:rsidRDefault="00BC013C" w:rsidP="004F7E66">
      <w:pPr>
        <w:pStyle w:val="Equationlegend"/>
        <w:rPr>
          <w:lang w:val="es-ES_tradnl"/>
        </w:rPr>
      </w:pPr>
      <w:r w:rsidRPr="003B3338">
        <w:rPr>
          <w:lang w:val="es-ES_tradnl"/>
        </w:rPr>
        <w:tab/>
      </w:r>
      <w:r w:rsidRPr="003B3338">
        <w:rPr>
          <w:lang w:val="es-ES_tradnl"/>
        </w:rPr>
        <w:sym w:font="Symbol" w:char="F071"/>
      </w:r>
      <w:r w:rsidRPr="003B3338">
        <w:rPr>
          <w:lang w:val="es-ES_tradnl"/>
        </w:rPr>
        <w:t>:</w:t>
      </w:r>
      <w:r w:rsidRPr="003B3338">
        <w:rPr>
          <w:lang w:val="es-ES_tradnl"/>
        </w:rPr>
        <w:tab/>
        <w:t>ángulo de elevación del trayecto (grados)</w:t>
      </w:r>
    </w:p>
    <w:p w14:paraId="3C959B00" w14:textId="77777777" w:rsidR="00BC013C" w:rsidRPr="003B3338" w:rsidRDefault="00BC013C" w:rsidP="004F7E66">
      <w:pPr>
        <w:pStyle w:val="Equationlegend"/>
        <w:rPr>
          <w:lang w:val="es-ES_tradnl"/>
        </w:rPr>
      </w:pPr>
      <w:r w:rsidRPr="003B3338">
        <w:rPr>
          <w:lang w:val="es-ES_tradnl"/>
        </w:rPr>
        <w:tab/>
      </w:r>
      <w:r w:rsidRPr="003B3338">
        <w:rPr>
          <w:lang w:val="es-ES_tradnl"/>
        </w:rPr>
        <w:sym w:font="Symbol" w:char="F079"/>
      </w:r>
      <w:r w:rsidRPr="003B3338">
        <w:rPr>
          <w:lang w:val="es-ES_tradnl"/>
        </w:rPr>
        <w:t>:</w:t>
      </w:r>
      <w:r w:rsidRPr="003B3338">
        <w:rPr>
          <w:lang w:val="es-ES_tradnl"/>
        </w:rPr>
        <w:tab/>
        <w:t xml:space="preserve">ángulo (grados) formado por el acimut del trayecto de propagación y la línea recta que une los emplazamientos, elegida de tal forma que </w:t>
      </w:r>
      <w:r w:rsidRPr="003B3338">
        <w:rPr>
          <w:lang w:val="es-ES_tradnl"/>
        </w:rPr>
        <w:sym w:font="Symbol" w:char="F079"/>
      </w:r>
      <w:r w:rsidRPr="003B3338">
        <w:rPr>
          <w:lang w:val="es-ES_tradnl"/>
        </w:rPr>
        <w:t> </w:t>
      </w:r>
      <w:r w:rsidRPr="003B3338">
        <w:rPr>
          <w:lang w:val="es-ES_tradnl"/>
        </w:rPr>
        <w:sym w:font="Symbol" w:char="F0A3"/>
      </w:r>
      <w:r w:rsidRPr="003B3338">
        <w:rPr>
          <w:lang w:val="es-ES_tradnl"/>
        </w:rPr>
        <w:t> 90°.</w:t>
      </w:r>
    </w:p>
    <w:p w14:paraId="5268179B" w14:textId="77777777" w:rsidR="00BC013C" w:rsidRPr="003B3338" w:rsidRDefault="00BC013C" w:rsidP="00C040C3">
      <w:pPr>
        <w:keepNext/>
        <w:keepLines/>
        <w:tabs>
          <w:tab w:val="clear" w:pos="794"/>
          <w:tab w:val="left" w:pos="993"/>
        </w:tabs>
        <w:rPr>
          <w:lang w:val="es-ES_tradnl"/>
        </w:rPr>
      </w:pPr>
      <w:r w:rsidRPr="003B3338">
        <w:rPr>
          <w:i/>
          <w:lang w:val="es-ES_tradnl"/>
        </w:rPr>
        <w:lastRenderedPageBreak/>
        <w:t>Paso 1:</w:t>
      </w:r>
      <w:r w:rsidRPr="003B3338">
        <w:rPr>
          <w:lang w:val="es-ES_tradnl"/>
        </w:rPr>
        <w:t>  Se calcula la ganancia debida a la estación espacial mediante:</w:t>
      </w:r>
    </w:p>
    <w:p w14:paraId="7E5E6F85"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12"/>
          <w:lang w:val="es-ES_tradnl"/>
        </w:rPr>
        <w:object w:dxaOrig="1420" w:dyaOrig="360" w14:anchorId="76B3D0F8">
          <v:shape id="_x0000_i1081" type="#_x0000_t75" alt="" style="width:71.05pt;height:19.65pt;mso-width-percent:0;mso-height-percent:0;mso-width-percent:0;mso-height-percent:0" o:ole="">
            <v:imagedata r:id="rId132" o:title=""/>
          </v:shape>
          <o:OLEObject Type="Embed" ProgID="Equation.3" ShapeID="_x0000_i1081" DrawAspect="Content" ObjectID="_1781446627" r:id="rId133"/>
        </w:object>
      </w:r>
      <w:r w:rsidRPr="003B3338">
        <w:rPr>
          <w:lang w:val="es-ES_tradnl"/>
        </w:rPr>
        <w:tab/>
        <w:t>(37)</w:t>
      </w:r>
    </w:p>
    <w:p w14:paraId="07E935D5" w14:textId="77777777" w:rsidR="00BC013C" w:rsidRPr="003B3338" w:rsidRDefault="00BC013C" w:rsidP="004F7E66">
      <w:pPr>
        <w:keepNext/>
        <w:keepLines/>
        <w:rPr>
          <w:lang w:val="es-ES_tradnl"/>
        </w:rPr>
      </w:pPr>
      <w:r w:rsidRPr="003B3338">
        <w:rPr>
          <w:lang w:val="es-ES_tradnl"/>
        </w:rPr>
        <w:t>donde:</w:t>
      </w:r>
    </w:p>
    <w:p w14:paraId="18C2F13E" w14:textId="77777777" w:rsidR="00BC013C" w:rsidRPr="003B3338" w:rsidRDefault="00BC013C" w:rsidP="004F7E66">
      <w:pPr>
        <w:pStyle w:val="Equation"/>
        <w:keepNext/>
        <w:keepLines/>
        <w:tabs>
          <w:tab w:val="clear" w:pos="794"/>
          <w:tab w:val="left" w:pos="3289"/>
        </w:tabs>
        <w:rPr>
          <w:lang w:val="es-ES_tradnl"/>
        </w:rPr>
      </w:pPr>
      <w:r w:rsidRPr="003B3338">
        <w:rPr>
          <w:i/>
          <w:lang w:val="es-ES_tradnl"/>
        </w:rPr>
        <w:tab/>
        <w:t>a</w:t>
      </w:r>
      <w:r w:rsidRPr="003B3338">
        <w:rPr>
          <w:lang w:val="es-ES_tradnl"/>
        </w:rPr>
        <w:t xml:space="preserve"> = 0,78 </w:t>
      </w:r>
      <w:r w:rsidRPr="003B3338">
        <w:rPr>
          <w:i/>
          <w:lang w:val="es-ES_tradnl"/>
        </w:rPr>
        <w:t>A</w:t>
      </w:r>
      <w:r w:rsidRPr="003B3338">
        <w:rPr>
          <w:lang w:val="es-ES_tradnl"/>
        </w:rPr>
        <w:t> – 1,94 </w:t>
      </w:r>
      <w:r w:rsidRPr="003B3338">
        <w:rPr>
          <w:sz w:val="28"/>
          <w:lang w:val="es-ES_tradnl"/>
        </w:rPr>
        <w:t>(</w:t>
      </w:r>
      <w:r w:rsidRPr="003B3338">
        <w:rPr>
          <w:lang w:val="es-ES_tradnl"/>
        </w:rPr>
        <w:t>1 – e</w:t>
      </w:r>
      <w:r w:rsidRPr="003B3338">
        <w:rPr>
          <w:vertAlign w:val="superscript"/>
          <w:lang w:val="es-ES_tradnl"/>
        </w:rPr>
        <w:t xml:space="preserve">–0,11 </w:t>
      </w:r>
      <w:r w:rsidRPr="003B3338">
        <w:rPr>
          <w:i/>
          <w:iCs/>
          <w:vertAlign w:val="superscript"/>
          <w:lang w:val="es-ES_tradnl"/>
        </w:rPr>
        <w:t>A</w:t>
      </w:r>
      <w:r w:rsidRPr="003B3338">
        <w:rPr>
          <w:sz w:val="28"/>
          <w:lang w:val="es-ES_tradnl"/>
        </w:rPr>
        <w:t>)</w:t>
      </w:r>
    </w:p>
    <w:p w14:paraId="09AD883B" w14:textId="77777777" w:rsidR="00BC013C" w:rsidRPr="003B3338" w:rsidRDefault="00BC013C" w:rsidP="004F7E66">
      <w:pPr>
        <w:pStyle w:val="Equation"/>
        <w:tabs>
          <w:tab w:val="clear" w:pos="794"/>
          <w:tab w:val="left" w:pos="3289"/>
        </w:tabs>
        <w:rPr>
          <w:lang w:val="es-ES_tradnl"/>
        </w:rPr>
      </w:pPr>
      <w:r w:rsidRPr="003B3338">
        <w:rPr>
          <w:i/>
          <w:lang w:val="es-ES_tradnl"/>
        </w:rPr>
        <w:tab/>
        <w:t>b</w:t>
      </w:r>
      <w:r w:rsidRPr="003B3338">
        <w:rPr>
          <w:lang w:val="es-ES_tradnl"/>
        </w:rPr>
        <w:t xml:space="preserve"> = 0,59 </w:t>
      </w:r>
      <w:r w:rsidRPr="003B3338">
        <w:rPr>
          <w:sz w:val="28"/>
          <w:lang w:val="es-ES_tradnl"/>
        </w:rPr>
        <w:t>(</w:t>
      </w:r>
      <w:r w:rsidRPr="003B3338">
        <w:rPr>
          <w:lang w:val="es-ES_tradnl"/>
        </w:rPr>
        <w:t>1 – e</w:t>
      </w:r>
      <w:r w:rsidRPr="003B3338">
        <w:rPr>
          <w:vertAlign w:val="superscript"/>
          <w:lang w:val="es-ES_tradnl"/>
        </w:rPr>
        <w:t xml:space="preserve">–0,1 </w:t>
      </w:r>
      <w:r w:rsidRPr="003B3338">
        <w:rPr>
          <w:i/>
          <w:iCs/>
          <w:vertAlign w:val="superscript"/>
          <w:lang w:val="es-ES_tradnl"/>
        </w:rPr>
        <w:t>A</w:t>
      </w:r>
      <w:r w:rsidRPr="003B3338">
        <w:rPr>
          <w:sz w:val="28"/>
          <w:lang w:val="es-ES_tradnl"/>
        </w:rPr>
        <w:t>)</w:t>
      </w:r>
    </w:p>
    <w:p w14:paraId="614FF575" w14:textId="77777777" w:rsidR="00BC013C" w:rsidRPr="003B3338" w:rsidRDefault="00BC013C" w:rsidP="004F7E66">
      <w:pPr>
        <w:tabs>
          <w:tab w:val="clear" w:pos="794"/>
          <w:tab w:val="left" w:pos="993"/>
        </w:tabs>
        <w:rPr>
          <w:lang w:val="es-ES_tradnl"/>
        </w:rPr>
      </w:pPr>
      <w:r w:rsidRPr="003B3338">
        <w:rPr>
          <w:i/>
          <w:lang w:val="es-ES_tradnl"/>
        </w:rPr>
        <w:t>Paso 2:</w:t>
      </w:r>
      <w:r w:rsidRPr="003B3338">
        <w:rPr>
          <w:lang w:val="es-ES_tradnl"/>
        </w:rPr>
        <w:t>  Se calcula la ganancia dependiente de la frecuencia mediante:</w:t>
      </w:r>
    </w:p>
    <w:p w14:paraId="538861EB" w14:textId="77777777" w:rsidR="00BC013C" w:rsidRPr="003B3338" w:rsidRDefault="00BC013C" w:rsidP="004F7E66">
      <w:pPr>
        <w:pStyle w:val="Blanc"/>
        <w:rPr>
          <w:lang w:val="es-ES_tradnl"/>
        </w:rPr>
      </w:pPr>
      <w:bookmarkStart w:id="18" w:name="F021"/>
    </w:p>
    <w:p w14:paraId="32215B19"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Pr="003B3338">
        <w:rPr>
          <w:i/>
          <w:lang w:val="es-ES_tradnl"/>
        </w:rPr>
        <w:t>G</w:t>
      </w:r>
      <w:r w:rsidRPr="003B3338">
        <w:rPr>
          <w:i/>
          <w:iCs/>
          <w:vertAlign w:val="subscript"/>
          <w:lang w:val="es-ES_tradnl"/>
        </w:rPr>
        <w:t>f</w:t>
      </w:r>
      <w:r w:rsidRPr="003B3338">
        <w:rPr>
          <w:lang w:val="es-ES_tradnl"/>
        </w:rPr>
        <w:t> = e</w:t>
      </w:r>
      <w:r w:rsidRPr="003B3338">
        <w:rPr>
          <w:vertAlign w:val="superscript"/>
          <w:lang w:val="es-ES_tradnl"/>
        </w:rPr>
        <w:t xml:space="preserve">–0,025 </w:t>
      </w:r>
      <w:r w:rsidRPr="003B3338">
        <w:rPr>
          <w:i/>
          <w:iCs/>
          <w:vertAlign w:val="superscript"/>
          <w:lang w:val="es-ES_tradnl"/>
        </w:rPr>
        <w:t>f</w:t>
      </w:r>
      <w:r w:rsidRPr="003B3338">
        <w:rPr>
          <w:lang w:val="es-ES_tradnl"/>
        </w:rPr>
        <w:tab/>
        <w:t>(38)</w:t>
      </w:r>
      <w:bookmarkEnd w:id="18"/>
    </w:p>
    <w:p w14:paraId="44B0A90C" w14:textId="77777777" w:rsidR="00BC013C" w:rsidRPr="003B3338" w:rsidRDefault="00BC013C" w:rsidP="004F7E66">
      <w:pPr>
        <w:pStyle w:val="Blanc"/>
        <w:rPr>
          <w:lang w:val="es-ES_tradnl"/>
        </w:rPr>
      </w:pPr>
    </w:p>
    <w:p w14:paraId="4851F877" w14:textId="77777777" w:rsidR="00BC013C" w:rsidRPr="003B3338" w:rsidRDefault="00BC013C" w:rsidP="004F7E66">
      <w:pPr>
        <w:tabs>
          <w:tab w:val="clear" w:pos="794"/>
          <w:tab w:val="left" w:pos="993"/>
        </w:tabs>
        <w:rPr>
          <w:lang w:val="es-ES_tradnl"/>
        </w:rPr>
      </w:pPr>
      <w:r w:rsidRPr="003B3338">
        <w:rPr>
          <w:i/>
          <w:lang w:val="es-ES_tradnl"/>
        </w:rPr>
        <w:t>Paso 3:</w:t>
      </w:r>
      <w:r w:rsidRPr="003B3338">
        <w:rPr>
          <w:lang w:val="es-ES_tradnl"/>
        </w:rPr>
        <w:t>  Se calcula el término de la ganancia dependiente del ángulo de elevación mediante:</w:t>
      </w:r>
    </w:p>
    <w:p w14:paraId="0BB5D589" w14:textId="77777777" w:rsidR="00BC013C" w:rsidRPr="003B3338" w:rsidRDefault="00BC013C" w:rsidP="004F7E66">
      <w:pPr>
        <w:pStyle w:val="Blanc"/>
        <w:rPr>
          <w:lang w:val="es-ES_tradnl"/>
        </w:rPr>
      </w:pPr>
      <w:bookmarkStart w:id="19" w:name="F022"/>
    </w:p>
    <w:p w14:paraId="59CD9640"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Pr="003B3338">
        <w:rPr>
          <w:i/>
          <w:lang w:val="es-ES_tradnl"/>
        </w:rPr>
        <w:t>G</w:t>
      </w:r>
      <w:r w:rsidRPr="003B3338">
        <w:rPr>
          <w:vertAlign w:val="subscript"/>
          <w:lang w:val="es-ES_tradnl"/>
        </w:rPr>
        <w:sym w:font="Symbol" w:char="F071"/>
      </w:r>
      <w:r w:rsidRPr="003B3338">
        <w:rPr>
          <w:lang w:val="es-ES_tradnl"/>
        </w:rPr>
        <w:t xml:space="preserve"> = 1 + 0,006 </w:t>
      </w:r>
      <w:r w:rsidRPr="003B3338">
        <w:rPr>
          <w:lang w:val="es-ES_tradnl"/>
        </w:rPr>
        <w:sym w:font="Symbol" w:char="F071"/>
      </w:r>
      <w:r w:rsidRPr="003B3338">
        <w:rPr>
          <w:lang w:val="es-ES_tradnl"/>
        </w:rPr>
        <w:tab/>
        <w:t>(39)</w:t>
      </w:r>
      <w:bookmarkEnd w:id="19"/>
    </w:p>
    <w:p w14:paraId="3F09F8E8" w14:textId="77777777" w:rsidR="00BC013C" w:rsidRPr="003B3338" w:rsidRDefault="00BC013C" w:rsidP="004F7E66">
      <w:pPr>
        <w:pStyle w:val="Blanc"/>
        <w:rPr>
          <w:lang w:val="es-ES_tradnl"/>
        </w:rPr>
      </w:pPr>
    </w:p>
    <w:p w14:paraId="7C9EA615" w14:textId="77777777" w:rsidR="00BC013C" w:rsidRPr="003B3338" w:rsidRDefault="00BC013C" w:rsidP="004F7E66">
      <w:pPr>
        <w:tabs>
          <w:tab w:val="clear" w:pos="794"/>
          <w:tab w:val="left" w:pos="993"/>
        </w:tabs>
        <w:rPr>
          <w:lang w:val="es-ES_tradnl"/>
        </w:rPr>
      </w:pPr>
      <w:r w:rsidRPr="003B3338">
        <w:rPr>
          <w:i/>
          <w:lang w:val="es-ES_tradnl"/>
        </w:rPr>
        <w:t>Paso 4:</w:t>
      </w:r>
      <w:r w:rsidRPr="003B3338">
        <w:rPr>
          <w:lang w:val="es-ES_tradnl"/>
        </w:rPr>
        <w:t>  Se calcula el término dependiente de la línea que une los emplazamientos a partir de la expresión:</w:t>
      </w:r>
    </w:p>
    <w:p w14:paraId="6D56709B" w14:textId="77777777" w:rsidR="00BC013C" w:rsidRPr="003B3338" w:rsidRDefault="00BC013C" w:rsidP="004F7E66">
      <w:pPr>
        <w:pStyle w:val="Blanc"/>
        <w:rPr>
          <w:lang w:val="es-ES_tradnl"/>
        </w:rPr>
      </w:pPr>
      <w:bookmarkStart w:id="20" w:name="F023"/>
    </w:p>
    <w:p w14:paraId="282AE99D"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Pr="003B3338">
        <w:rPr>
          <w:i/>
          <w:lang w:val="es-ES_tradnl"/>
        </w:rPr>
        <w:t>G</w:t>
      </w:r>
      <w:r w:rsidRPr="003B3338">
        <w:rPr>
          <w:vertAlign w:val="subscript"/>
          <w:lang w:val="es-ES_tradnl"/>
        </w:rPr>
        <w:sym w:font="Symbol" w:char="F079"/>
      </w:r>
      <w:r w:rsidRPr="003B3338">
        <w:rPr>
          <w:lang w:val="es-ES_tradnl"/>
        </w:rPr>
        <w:t xml:space="preserve"> = 1 + 0,002 </w:t>
      </w:r>
      <w:r w:rsidRPr="003B3338">
        <w:rPr>
          <w:lang w:val="es-ES_tradnl"/>
        </w:rPr>
        <w:sym w:font="Symbol" w:char="F079"/>
      </w:r>
      <w:r w:rsidRPr="003B3338">
        <w:rPr>
          <w:lang w:val="es-ES_tradnl"/>
        </w:rPr>
        <w:tab/>
        <w:t>(40)</w:t>
      </w:r>
      <w:bookmarkEnd w:id="20"/>
    </w:p>
    <w:p w14:paraId="1150F6E4" w14:textId="77777777" w:rsidR="00BC013C" w:rsidRPr="003B3338" w:rsidRDefault="00BC013C" w:rsidP="004F7E66">
      <w:pPr>
        <w:pStyle w:val="Blanc"/>
        <w:rPr>
          <w:lang w:val="es-ES_tradnl"/>
        </w:rPr>
      </w:pPr>
    </w:p>
    <w:p w14:paraId="6A1C4DE9" w14:textId="77777777" w:rsidR="00BC013C" w:rsidRPr="003B3338" w:rsidRDefault="00BC013C" w:rsidP="004F7E66">
      <w:pPr>
        <w:tabs>
          <w:tab w:val="clear" w:pos="794"/>
          <w:tab w:val="left" w:pos="993"/>
        </w:tabs>
        <w:rPr>
          <w:lang w:val="es-ES_tradnl"/>
        </w:rPr>
      </w:pPr>
      <w:r w:rsidRPr="003B3338">
        <w:rPr>
          <w:i/>
          <w:lang w:val="es-ES_tradnl"/>
        </w:rPr>
        <w:t>Paso 5:</w:t>
      </w:r>
      <w:r w:rsidRPr="003B3338">
        <w:rPr>
          <w:lang w:val="es-ES_tradnl"/>
        </w:rPr>
        <w:t>  Se calcula la ganancia por diversidad neta como el producto:</w:t>
      </w:r>
    </w:p>
    <w:p w14:paraId="5AE5CF9D" w14:textId="77777777" w:rsidR="00BC013C" w:rsidRPr="003B3338" w:rsidRDefault="00BC013C" w:rsidP="004F7E66">
      <w:pPr>
        <w:pStyle w:val="Blanc"/>
        <w:rPr>
          <w:lang w:val="es-ES_tradnl"/>
        </w:rPr>
      </w:pPr>
      <w:bookmarkStart w:id="21" w:name="F024"/>
    </w:p>
    <w:p w14:paraId="3D5AB06C"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Pr="003B3338">
        <w:rPr>
          <w:i/>
          <w:lang w:val="es-ES_tradnl"/>
        </w:rPr>
        <w:t>G</w:t>
      </w:r>
      <w:r w:rsidRPr="003B3338">
        <w:rPr>
          <w:lang w:val="es-ES_tradnl"/>
        </w:rPr>
        <w:t> = </w:t>
      </w:r>
      <w:r w:rsidRPr="003B3338">
        <w:rPr>
          <w:i/>
          <w:lang w:val="es-ES_tradnl"/>
        </w:rPr>
        <w:t>G</w:t>
      </w:r>
      <w:r w:rsidRPr="003B3338">
        <w:rPr>
          <w:i/>
          <w:iCs/>
          <w:vertAlign w:val="subscript"/>
          <w:lang w:val="es-ES_tradnl"/>
        </w:rPr>
        <w:t>d</w:t>
      </w:r>
      <w:r w:rsidRPr="003B3338">
        <w:rPr>
          <w:lang w:val="es-ES_tradnl"/>
        </w:rPr>
        <w:t> · </w:t>
      </w:r>
      <w:r w:rsidRPr="003B3338">
        <w:rPr>
          <w:i/>
          <w:lang w:val="es-ES_tradnl"/>
        </w:rPr>
        <w:t>G</w:t>
      </w:r>
      <w:r w:rsidRPr="003B3338">
        <w:rPr>
          <w:i/>
          <w:iCs/>
          <w:vertAlign w:val="subscript"/>
          <w:lang w:val="es-ES_tradnl"/>
        </w:rPr>
        <w:t>f</w:t>
      </w:r>
      <w:r w:rsidRPr="003B3338">
        <w:rPr>
          <w:lang w:val="es-ES_tradnl"/>
        </w:rPr>
        <w:t> · </w:t>
      </w:r>
      <w:r w:rsidRPr="003B3338">
        <w:rPr>
          <w:i/>
          <w:lang w:val="es-ES_tradnl"/>
        </w:rPr>
        <w:t>G</w:t>
      </w:r>
      <w:r w:rsidRPr="003B3338">
        <w:rPr>
          <w:vertAlign w:val="subscript"/>
          <w:lang w:val="es-ES_tradnl"/>
        </w:rPr>
        <w:sym w:font="Symbol" w:char="F071"/>
      </w:r>
      <w:r w:rsidRPr="003B3338">
        <w:rPr>
          <w:lang w:val="es-ES_tradnl"/>
        </w:rPr>
        <w:t> · </w:t>
      </w:r>
      <w:r w:rsidRPr="003B3338">
        <w:rPr>
          <w:i/>
          <w:lang w:val="es-ES_tradnl"/>
        </w:rPr>
        <w:t>G</w:t>
      </w:r>
      <w:r w:rsidRPr="003B3338">
        <w:rPr>
          <w:vertAlign w:val="subscript"/>
          <w:lang w:val="es-ES_tradnl"/>
        </w:rPr>
        <w:sym w:font="Symbol" w:char="F079"/>
      </w:r>
      <w:r w:rsidRPr="003B3338">
        <w:rPr>
          <w:lang w:val="es-ES_tradnl"/>
        </w:rPr>
        <w:t>            dB</w:t>
      </w:r>
      <w:r w:rsidRPr="003B3338">
        <w:rPr>
          <w:lang w:val="es-ES_tradnl"/>
        </w:rPr>
        <w:tab/>
        <w:t>(41)</w:t>
      </w:r>
      <w:bookmarkEnd w:id="21"/>
    </w:p>
    <w:p w14:paraId="5B2EF8C6" w14:textId="77777777" w:rsidR="00BC013C" w:rsidRPr="003B3338" w:rsidRDefault="00BC013C" w:rsidP="004F7E66">
      <w:pPr>
        <w:pStyle w:val="Blanc"/>
        <w:rPr>
          <w:lang w:val="es-ES_tradnl"/>
        </w:rPr>
      </w:pPr>
    </w:p>
    <w:p w14:paraId="340AA018" w14:textId="77777777" w:rsidR="00BC013C" w:rsidRPr="003B3338" w:rsidRDefault="00BC013C" w:rsidP="004F7E66">
      <w:pPr>
        <w:pStyle w:val="Heading3"/>
        <w:rPr>
          <w:lang w:val="es-ES_tradnl"/>
        </w:rPr>
      </w:pPr>
      <w:r w:rsidRPr="003B3338">
        <w:rPr>
          <w:lang w:val="es-ES_tradnl"/>
        </w:rPr>
        <w:t>2.2.5</w:t>
      </w:r>
      <w:r w:rsidRPr="003B3338">
        <w:rPr>
          <w:lang w:val="es-ES_tradnl"/>
        </w:rPr>
        <w:tab/>
        <w:t>Características de las precipitaciones</w:t>
      </w:r>
    </w:p>
    <w:p w14:paraId="16AC7C3B" w14:textId="77777777" w:rsidR="00BC013C" w:rsidRPr="003B3338" w:rsidRDefault="00BC013C" w:rsidP="004F7E66">
      <w:pPr>
        <w:pStyle w:val="Heading4"/>
        <w:rPr>
          <w:lang w:val="es-ES_tradnl"/>
        </w:rPr>
      </w:pPr>
      <w:r w:rsidRPr="003B3338">
        <w:rPr>
          <w:lang w:val="es-ES_tradnl"/>
        </w:rPr>
        <w:t>2.2.5.1</w:t>
      </w:r>
      <w:r w:rsidRPr="003B3338">
        <w:rPr>
          <w:lang w:val="es-ES_tradnl"/>
        </w:rPr>
        <w:tab/>
        <w:t>Duración de los desvanecimientos individuales</w:t>
      </w:r>
    </w:p>
    <w:p w14:paraId="7226B028" w14:textId="77777777" w:rsidR="00BC013C" w:rsidRPr="003B3338" w:rsidRDefault="00BC013C" w:rsidP="004F7E66">
      <w:pPr>
        <w:rPr>
          <w:lang w:val="es-ES_tradnl"/>
        </w:rPr>
      </w:pPr>
      <w:r w:rsidRPr="003B3338">
        <w:rPr>
          <w:lang w:val="es-ES_tradnl"/>
        </w:rPr>
        <w:t>La duración de los desvanecimientos debidos a la lluvia que rebasan un nivel de atenuación especificado presenta una distribución aproximadamente log-normal. Los valores medianos de las duraciones son del orden de varios minutos. Para desvanecimientos inferiores a 20 dB no aparece, en la mayoría de las medidas, una dependencia clara de estas distribuciones con la profundidad de desvanecimiento, lo que puede significar que el mayor porcentaje de tiempo total de los desvanecimientos observados para niveles de desvanecimientos inferiores o para frecuencias superiores, se compone de un número mayor de desvanecimientos individuales aproximadamente con la misma distribución de duraciones. Para duraciones del desvanecimiento inferiores a unos treinta segundos, aparecen diferencias notables con respecto a la distribución log-normal. Las duraciones del desvanecimiento para un nivel del desvanecimiento especificado tienden a aumentar a medida que disminuye el ángulo de elevación.</w:t>
      </w:r>
    </w:p>
    <w:p w14:paraId="5140EEBC" w14:textId="77777777" w:rsidR="00BC013C" w:rsidRPr="003B3338" w:rsidRDefault="00BC013C" w:rsidP="004F7E66">
      <w:pPr>
        <w:rPr>
          <w:lang w:val="es-ES_tradnl"/>
        </w:rPr>
      </w:pPr>
      <w:r w:rsidRPr="003B3338">
        <w:rPr>
          <w:lang w:val="es-ES_tradnl"/>
        </w:rPr>
        <w:t xml:space="preserve">La planificación de las conexiones de la red digital de servicios integrados (RDSI) a través de satélites requiere datos sobre la contribución de los fenómenos de atenuación de duración inferior a 10 s al tiempo total del desvanecimiento. Esta información es especialmente importante para los niveles de atenuación correspondientes al umbral de interrupción, donde los fenómenos de duración superior a 10 s contribuyen al tiempo de indisponibilidad del sistema, mientras que los más breves afectan al comportamiento durante el tiempo disponible (véase la Recomendación UIT-R S.579). Los datos existentes indican que, en la mayoría de los casos, el porcentaje de tiempo rebasado durante el tiempo de disponibilidad es del 2% al 10% del tiempo rebasado neto. No obstante, para los ángulos de elevación bajos, donde las fluctuaciones de la señal de corta duración causadas por el centelleo troposférico son estadísticamente significativas, se dan algunos casos en los que el porcentaje de </w:t>
      </w:r>
      <w:r w:rsidRPr="003B3338">
        <w:rPr>
          <w:lang w:val="es-ES_tradnl"/>
        </w:rPr>
        <w:lastRenderedPageBreak/>
        <w:t>tiempo rebasado durante el tiempo de disponibilidad es mucho mayor que el que se produce en trayectos Tierra-espacio para ángulos de elevación superiores.</w:t>
      </w:r>
    </w:p>
    <w:p w14:paraId="4313740B" w14:textId="77777777" w:rsidR="00BC013C" w:rsidRPr="003B3338" w:rsidRDefault="00BC013C" w:rsidP="004F7E66">
      <w:pPr>
        <w:pStyle w:val="Heading4"/>
        <w:rPr>
          <w:lang w:val="es-ES_tradnl"/>
        </w:rPr>
      </w:pPr>
      <w:r w:rsidRPr="003B3338">
        <w:rPr>
          <w:lang w:val="es-ES_tradnl"/>
        </w:rPr>
        <w:t>2.2.5.2</w:t>
      </w:r>
      <w:r w:rsidRPr="003B3338">
        <w:rPr>
          <w:lang w:val="es-ES_tradnl"/>
        </w:rPr>
        <w:tab/>
        <w:t>Velocidad de variación de la atenuación (velocidad de desvanecimiento)</w:t>
      </w:r>
    </w:p>
    <w:p w14:paraId="5C57AA5A" w14:textId="77777777" w:rsidR="00BC013C" w:rsidRPr="003B3338" w:rsidRDefault="00BC013C" w:rsidP="004F7E66">
      <w:pPr>
        <w:rPr>
          <w:lang w:val="es-ES_tradnl"/>
        </w:rPr>
      </w:pPr>
      <w:r w:rsidRPr="003B3338">
        <w:rPr>
          <w:lang w:val="es-ES_tradnl"/>
        </w:rPr>
        <w:t>Existe un amplio acuerdo en cuanto a que las distribuciones de la velocidad de desvanecimiento positiva y negativa son log</w:t>
      </w:r>
      <w:r w:rsidRPr="003B3338">
        <w:rPr>
          <w:lang w:val="es-ES_tradnl"/>
        </w:rPr>
        <w:noBreakHyphen/>
        <w:t>normales y muy similares una u otra. Aún no se ha establecido la dependencia de la velocidad de desvanecimiento con la profundidad de desvanecimiento.</w:t>
      </w:r>
    </w:p>
    <w:p w14:paraId="2A2F2F2A" w14:textId="77777777" w:rsidR="00BC013C" w:rsidRPr="003B3338" w:rsidRDefault="00BC013C" w:rsidP="004F7E66">
      <w:pPr>
        <w:pStyle w:val="Heading4"/>
        <w:rPr>
          <w:lang w:val="es-ES_tradnl"/>
        </w:rPr>
      </w:pPr>
      <w:r w:rsidRPr="003B3338">
        <w:rPr>
          <w:lang w:val="es-ES_tradnl"/>
        </w:rPr>
        <w:t>2.2.5.3</w:t>
      </w:r>
      <w:r w:rsidRPr="003B3338">
        <w:rPr>
          <w:lang w:val="es-ES_tradnl"/>
        </w:rPr>
        <w:tab/>
        <w:t>La correlación entre los valores instantáneos de la atenuación a distintas frecuencias</w:t>
      </w:r>
    </w:p>
    <w:p w14:paraId="6F312A62" w14:textId="77777777" w:rsidR="00BC013C" w:rsidRPr="003B3338" w:rsidRDefault="00BC013C" w:rsidP="004F7E66">
      <w:pPr>
        <w:rPr>
          <w:lang w:val="es-ES_tradnl"/>
        </w:rPr>
      </w:pPr>
      <w:r w:rsidRPr="003B3338">
        <w:rPr>
          <w:lang w:val="es-ES_tradnl"/>
        </w:rPr>
        <w:t>Los datos sobre la relación instantánea de los valores de atenuación debida a la lluvia para distintas frecuencias presentan interés para una cierta variedad de técnicas de desvanecimiento adaptativo. Se ha determinado que la relación de proporcionalidad de la frecuencia tiene una distribución log-normal en la que influye el tipo y la temperatura de la lluvia. Los datos obtenidos revelan que las variaciones a corto plazo en la relación de atenuación pueden ser significativas y aumentan al disminuir el ángulo de elevación del trayecto.</w:t>
      </w:r>
    </w:p>
    <w:p w14:paraId="4C33E06C" w14:textId="77777777" w:rsidR="00BC013C" w:rsidRPr="003B3338" w:rsidRDefault="00BC013C" w:rsidP="004F7E66">
      <w:pPr>
        <w:pStyle w:val="Heading2"/>
        <w:rPr>
          <w:lang w:val="es-ES_tradnl"/>
        </w:rPr>
      </w:pPr>
      <w:bookmarkStart w:id="22" w:name="_Toc164680627"/>
      <w:r w:rsidRPr="003B3338">
        <w:rPr>
          <w:lang w:val="es-ES_tradnl"/>
        </w:rPr>
        <w:t>2.3</w:t>
      </w:r>
      <w:r w:rsidRPr="003B3338">
        <w:rPr>
          <w:lang w:val="es-ES_tradnl"/>
        </w:rPr>
        <w:tab/>
        <w:t>Efectos del cielo despejado</w:t>
      </w:r>
      <w:bookmarkEnd w:id="22"/>
    </w:p>
    <w:p w14:paraId="7D355B95" w14:textId="77777777" w:rsidR="00BC013C" w:rsidRPr="003B3338" w:rsidRDefault="00BC013C" w:rsidP="004F7E66">
      <w:pPr>
        <w:rPr>
          <w:lang w:val="es-ES_tradnl"/>
        </w:rPr>
      </w:pPr>
      <w:r w:rsidRPr="003B3338">
        <w:rPr>
          <w:lang w:val="es-ES_tradnl"/>
        </w:rPr>
        <w:t>Además de la absorción atmosférica, no es probable que los efectos del cielo despejado en ausencia de precipitación produzcan desvanecimientos serios en los sistemas de telecomunicación espaciales que funcionan en frecuencias por debajo de unos 10 GHz y con ángulos de elevación superiores a 10°. No obstante, para ángulos de elevación reducidos (</w:t>
      </w:r>
      <w:r w:rsidRPr="003B3338">
        <w:rPr>
          <w:lang w:val="es-ES_tradnl"/>
        </w:rPr>
        <w:sym w:font="Symbol" w:char="F0A3"/>
      </w:r>
      <w:r w:rsidRPr="003B3338">
        <w:rPr>
          <w:lang w:val="es-ES_tradnl"/>
        </w:rPr>
        <w:t> 10°) y a frecuencias por encima de unos 10 GHz, el centelleo troposférico puede ocasionalmente dar lugar a degradaciones serias de la calidad. Para ángulos de elevación muy pequeños (</w:t>
      </w:r>
      <w:r w:rsidRPr="003B3338">
        <w:rPr>
          <w:rFonts w:asciiTheme="majorBidi" w:hAnsiTheme="majorBidi" w:cstheme="majorBidi"/>
          <w:lang w:val="es-ES_tradnl"/>
        </w:rPr>
        <w:sym w:font="Symbol" w:char="F0A3"/>
      </w:r>
      <w:r w:rsidRPr="003B3338">
        <w:rPr>
          <w:lang w:val="es-ES_tradnl"/>
        </w:rPr>
        <w:t xml:space="preserve"> 4° en trayectos sobre tierra y </w:t>
      </w:r>
      <w:r w:rsidRPr="003B3338">
        <w:rPr>
          <w:lang w:val="es-ES_tradnl"/>
        </w:rPr>
        <w:sym w:font="Symbol" w:char="F0A3"/>
      </w:r>
      <w:r w:rsidRPr="003B3338">
        <w:rPr>
          <w:lang w:val="es-ES_tradnl"/>
        </w:rPr>
        <w:t> 5° en trayectos sobre agua o costeros), los desvanecimientos debidos a los efectos de propagación por trayectos múltiples pueden ser especialmente intensos. En algunos emplazamientos, el centelleo ionosférico puede ser importante en frecuencias inferiores a unos 6 GHz (véase la Recomendación UIT</w:t>
      </w:r>
      <w:r w:rsidRPr="003B3338">
        <w:rPr>
          <w:lang w:val="es-ES_tradnl"/>
        </w:rPr>
        <w:noBreakHyphen/>
        <w:t>R P.531).</w:t>
      </w:r>
    </w:p>
    <w:p w14:paraId="030766DB" w14:textId="77777777" w:rsidR="00BC013C" w:rsidRPr="003B3338" w:rsidRDefault="00BC013C" w:rsidP="004F7E66">
      <w:pPr>
        <w:pStyle w:val="Heading3"/>
        <w:rPr>
          <w:lang w:val="es-ES_tradnl"/>
        </w:rPr>
      </w:pPr>
      <w:r w:rsidRPr="003B3338">
        <w:rPr>
          <w:lang w:val="es-ES_tradnl"/>
        </w:rPr>
        <w:t>2.3.1</w:t>
      </w:r>
      <w:r w:rsidRPr="003B3338">
        <w:rPr>
          <w:lang w:val="es-ES_tradnl"/>
        </w:rPr>
        <w:tab/>
        <w:t>Disminución de la ganancia de antena debida a la incoherencia del frente de onda</w:t>
      </w:r>
    </w:p>
    <w:p w14:paraId="4E019F9F" w14:textId="77777777" w:rsidR="00BC013C" w:rsidRPr="003B3338" w:rsidRDefault="00BC013C" w:rsidP="004F7E66">
      <w:pPr>
        <w:rPr>
          <w:lang w:val="es-ES_tradnl"/>
        </w:rPr>
      </w:pPr>
      <w:r w:rsidRPr="003B3338">
        <w:rPr>
          <w:lang w:val="es-ES_tradnl"/>
        </w:rPr>
        <w:t>La incoherencia del frente de onda de una onda incidente en una antena receptora se debe a pequeñas irregularidades de la estructura del índice de refracción de la atmósfera. Además de las fluctuaciones rápidas de la señal examinadas en el § 2.4, esas irregularidades producen pérdidas de acoplamiento entre la antena y el medio, que pueden expresarse como una disminución de la ganancia de la antena.</w:t>
      </w:r>
    </w:p>
    <w:p w14:paraId="2F557C38" w14:textId="77777777" w:rsidR="00BC013C" w:rsidRPr="003B3338" w:rsidRDefault="00BC013C" w:rsidP="004F7E66">
      <w:pPr>
        <w:rPr>
          <w:lang w:val="es-ES_tradnl"/>
        </w:rPr>
      </w:pPr>
      <w:r w:rsidRPr="003B3338">
        <w:rPr>
          <w:lang w:val="es-ES_tradnl"/>
        </w:rPr>
        <w:t>Este efecto de disminución de la ganancia aumenta con la frecuencia y al disminuir el ángulo de elevación, y es función del diámetro de la antena. Aunque los modelos de refracción indicados a continuación no se han tenido explícitamente en cuenta, este efecto es comparativamente despreciable.</w:t>
      </w:r>
    </w:p>
    <w:p w14:paraId="7D8B3892" w14:textId="77777777" w:rsidR="00BC013C" w:rsidRPr="003B3338" w:rsidRDefault="00BC013C" w:rsidP="004F7E66">
      <w:pPr>
        <w:pStyle w:val="Heading3"/>
        <w:rPr>
          <w:lang w:val="es-ES_tradnl"/>
        </w:rPr>
      </w:pPr>
      <w:r w:rsidRPr="003B3338">
        <w:rPr>
          <w:lang w:val="es-ES_tradnl"/>
        </w:rPr>
        <w:t>2.3.2</w:t>
      </w:r>
      <w:r w:rsidRPr="003B3338">
        <w:rPr>
          <w:lang w:val="es-ES_tradnl"/>
        </w:rPr>
        <w:tab/>
        <w:t>Pérdidas de dispersión del haz</w:t>
      </w:r>
    </w:p>
    <w:p w14:paraId="61063D23" w14:textId="77777777" w:rsidR="00BC013C" w:rsidRPr="003B3338" w:rsidRDefault="00BC013C" w:rsidP="004F7E66">
      <w:pPr>
        <w:rPr>
          <w:lang w:val="es-ES_tradnl"/>
        </w:rPr>
      </w:pPr>
      <w:r w:rsidRPr="003B3338">
        <w:rPr>
          <w:lang w:val="es-ES_tradnl"/>
        </w:rPr>
        <w:t>El método de predicción para la pérdida de dispersión del haz en la dirección Tierra-espacio y espacio</w:t>
      </w:r>
      <w:r w:rsidRPr="003B3338">
        <w:rPr>
          <w:lang w:val="es-ES_tradnl"/>
        </w:rPr>
        <w:noBreakHyphen/>
        <w:t>Tierra se facilita en la Recomendación UIT-R P.834.</w:t>
      </w:r>
    </w:p>
    <w:p w14:paraId="47644A8C" w14:textId="77777777" w:rsidR="00BC013C" w:rsidRPr="003B3338" w:rsidRDefault="00BC013C" w:rsidP="004F7E66">
      <w:pPr>
        <w:pStyle w:val="Heading2"/>
        <w:rPr>
          <w:lang w:val="es-ES_tradnl"/>
        </w:rPr>
      </w:pPr>
      <w:bookmarkStart w:id="23" w:name="_Toc164680628"/>
      <w:r w:rsidRPr="003B3338">
        <w:rPr>
          <w:lang w:val="es-ES_tradnl"/>
        </w:rPr>
        <w:t>2.4</w:t>
      </w:r>
      <w:r w:rsidRPr="003B3338">
        <w:rPr>
          <w:lang w:val="es-ES_tradnl"/>
        </w:rPr>
        <w:tab/>
        <w:t>Centelleo y efectos de la propagación por trayectos múltiples</w:t>
      </w:r>
      <w:bookmarkEnd w:id="23"/>
    </w:p>
    <w:p w14:paraId="6D8CA6BC" w14:textId="4901CE27" w:rsidR="00BC013C" w:rsidRPr="003B3338" w:rsidRDefault="00BC013C" w:rsidP="004F7E66">
      <w:pPr>
        <w:rPr>
          <w:lang w:val="es-ES_tradnl"/>
        </w:rPr>
      </w:pPr>
      <w:r w:rsidRPr="003B3338">
        <w:rPr>
          <w:lang w:val="es-ES_tradnl"/>
        </w:rPr>
        <w:t xml:space="preserve">La amplitud de los centelleos troposféricos depende de la magnitud y de la estructura de las variaciones del índice de refracción a lo largo del trayecto de propagación. La amplitud de los centelleos aumenta con la frecuencia y con la longitud del trayecto y disminuye a medida que se reduce la anchura del haz de la antena debido al promedio de la abertura. Los datos medidos muestran que el promedio mensual del valor eficaz de las fluctuaciones presenta una gran correlación con el término de humedad del índice de refracción, </w:t>
      </w:r>
      <w:r w:rsidRPr="003B3338">
        <w:rPr>
          <w:i/>
          <w:lang w:val="es-ES_tradnl"/>
        </w:rPr>
        <w:t>N</w:t>
      </w:r>
      <w:r w:rsidRPr="003B3338">
        <w:rPr>
          <w:i/>
          <w:iCs/>
          <w:vertAlign w:val="subscript"/>
          <w:lang w:val="es-ES_tradnl"/>
        </w:rPr>
        <w:t>humedad</w:t>
      </w:r>
      <w:r w:rsidRPr="003B3338">
        <w:rPr>
          <w:lang w:val="es-ES_tradnl"/>
        </w:rPr>
        <w:t>, que depende del contenido de vapor de agua de la atmósfera.</w:t>
      </w:r>
    </w:p>
    <w:p w14:paraId="47E57E3F" w14:textId="77777777" w:rsidR="00BC013C" w:rsidRPr="003B3338" w:rsidRDefault="00BC013C" w:rsidP="004F7E66">
      <w:pPr>
        <w:rPr>
          <w:lang w:val="es-ES_tradnl"/>
        </w:rPr>
      </w:pPr>
      <w:r w:rsidRPr="003B3338">
        <w:rPr>
          <w:lang w:val="es-ES_tradnl"/>
        </w:rPr>
        <w:lastRenderedPageBreak/>
        <w:t>El método de predicción del desvanecimiento debido al centello de amplitud consta de tres partes:</w:t>
      </w:r>
    </w:p>
    <w:p w14:paraId="4A290BC8" w14:textId="4F81C432" w:rsidR="00BC013C" w:rsidRPr="003B3338" w:rsidRDefault="00BC013C" w:rsidP="004F7E66">
      <w:pPr>
        <w:pStyle w:val="enumlev1"/>
        <w:rPr>
          <w:lang w:val="es-ES_tradnl"/>
        </w:rPr>
      </w:pPr>
      <w:r w:rsidRPr="003B3338">
        <w:rPr>
          <w:lang w:val="es-ES_tradnl"/>
        </w:rPr>
        <w:t>1)</w:t>
      </w:r>
      <w:r w:rsidRPr="003B3338">
        <w:rPr>
          <w:lang w:val="es-ES_tradnl"/>
        </w:rPr>
        <w:tab/>
        <w:t xml:space="preserve">Predicción del desvanecimiento debido al centello de amplitud para ángulos de elevación en el espacio libre </w:t>
      </w:r>
      <w:r w:rsidRPr="003B3338">
        <w:rPr>
          <w:lang w:val="es-ES_tradnl"/>
        </w:rPr>
        <w:sym w:font="Symbol" w:char="F0B3"/>
      </w:r>
      <w:r w:rsidRPr="003B3338">
        <w:rPr>
          <w:lang w:val="es-ES_tradnl"/>
        </w:rPr>
        <w:t xml:space="preserve"> 5</w:t>
      </w:r>
      <w:r w:rsidR="0011218A" w:rsidRPr="003B3338">
        <w:rPr>
          <w:lang w:val="es-ES_tradnl"/>
        </w:rPr>
        <w:t>°</w:t>
      </w:r>
      <w:r w:rsidRPr="003B3338">
        <w:rPr>
          <w:lang w:val="es-ES_tradnl"/>
        </w:rPr>
        <w:t xml:space="preserve"> (§ 2.4.1).</w:t>
      </w:r>
    </w:p>
    <w:p w14:paraId="23B5C9C8" w14:textId="77777777" w:rsidR="00BC013C" w:rsidRPr="003B3338" w:rsidRDefault="00BC013C" w:rsidP="004F7E66">
      <w:pPr>
        <w:pStyle w:val="enumlev1"/>
        <w:rPr>
          <w:lang w:val="es-ES_tradnl"/>
        </w:rPr>
      </w:pPr>
      <w:r w:rsidRPr="003B3338">
        <w:rPr>
          <w:lang w:val="es-ES_tradnl"/>
        </w:rPr>
        <w:t>2)</w:t>
      </w:r>
      <w:r w:rsidRPr="003B3338">
        <w:rPr>
          <w:lang w:val="es-ES_tradnl"/>
        </w:rPr>
        <w:tab/>
        <w:t xml:space="preserve">Predicción del desvanecimiento debido al centelleo de amplitud para desvanecimientos de </w:t>
      </w:r>
      <w:r w:rsidRPr="003B3338">
        <w:rPr>
          <w:lang w:val="es-ES_tradnl"/>
        </w:rPr>
        <w:sym w:font="Symbol" w:char="F0B3"/>
      </w:r>
      <w:r w:rsidRPr="003B3338">
        <w:rPr>
          <w:lang w:val="es-ES_tradnl"/>
        </w:rPr>
        <w:t> 25 dB (§ 2.4.2).</w:t>
      </w:r>
    </w:p>
    <w:p w14:paraId="100AB422" w14:textId="77777777" w:rsidR="00BC013C" w:rsidRPr="003B3338" w:rsidRDefault="00BC013C" w:rsidP="004F7E66">
      <w:pPr>
        <w:pStyle w:val="enumlev1"/>
        <w:rPr>
          <w:lang w:val="es-ES_tradnl"/>
        </w:rPr>
      </w:pPr>
      <w:r w:rsidRPr="003B3338">
        <w:rPr>
          <w:lang w:val="es-ES_tradnl"/>
        </w:rPr>
        <w:t>3)</w:t>
      </w:r>
      <w:r w:rsidRPr="003B3338">
        <w:rPr>
          <w:lang w:val="es-ES_tradnl"/>
        </w:rPr>
        <w:tab/>
        <w:t>Predicción del centelleo de amplitud en la región de transición entre las dos distribuciones anteriores (§ 2.4.3).</w:t>
      </w:r>
    </w:p>
    <w:p w14:paraId="05AD31DB" w14:textId="77777777" w:rsidR="00BC013C" w:rsidRPr="003B3338" w:rsidRDefault="00BC013C" w:rsidP="004F7E66">
      <w:pPr>
        <w:rPr>
          <w:lang w:val="es-ES_tradnl"/>
        </w:rPr>
      </w:pPr>
      <w:r w:rsidRPr="003B3338">
        <w:rPr>
          <w:lang w:val="es-ES_tradnl"/>
        </w:rPr>
        <w:t>Como indica la Recomendación UIT-R P.834, onda radioeléctrica entre una estación situada en la superficie de la Tierra y una estación espacial se curva hacia la Tierra a causa del efecto de la refracción atmosférica. Como resultado, el ángulo de elevación aparente, que considera la refracción atmosférica, es mayor que el ángulo de elevación en el espacio libre, que sólo considera la visibilidad directa entre las dos estaciones, Si el ángulo de elevación en el espacio libre de interés es mayor o igual a 5º, la diferencia entre los ángulos de elevación aparente y en el espacio libre es despreciable, y sólo debe considerarse el método de predicción descrito en el § 2.4.1.</w:t>
      </w:r>
    </w:p>
    <w:p w14:paraId="605E4632" w14:textId="77777777" w:rsidR="00BC013C" w:rsidRPr="003B3338" w:rsidRDefault="00BC013C" w:rsidP="004F7E66">
      <w:pPr>
        <w:rPr>
          <w:lang w:val="es-ES_tradnl"/>
        </w:rPr>
      </w:pPr>
      <w:r w:rsidRPr="003B3338">
        <w:rPr>
          <w:lang w:val="es-ES_tradnl"/>
        </w:rPr>
        <w:t>En la Fig. 2 se representa un ejemplo ilustrativo de las tres partes del método de predicción. Obsérvese que el método de predicción en la región de transición descrito en el § 2.4.3 es tangente a la distribución descrita en el § 2.4.1 para una ángulo de elevación en el espacio libre de 5º y tangente a la distribución descrita en el § 2.4.2 para una profundidad de desvanecimiento por centelleo de 25 dB.</w:t>
      </w:r>
    </w:p>
    <w:p w14:paraId="1BB7C961" w14:textId="77777777" w:rsidR="00BC013C" w:rsidRPr="003B3338" w:rsidRDefault="00BC013C" w:rsidP="004F7E66">
      <w:pPr>
        <w:pStyle w:val="FigureNo"/>
        <w:rPr>
          <w:lang w:val="es-ES_tradnl"/>
        </w:rPr>
      </w:pPr>
      <w:r w:rsidRPr="003B3338">
        <w:rPr>
          <w:lang w:val="es-ES_tradnl"/>
        </w:rPr>
        <w:t>Figura 2</w:t>
      </w:r>
    </w:p>
    <w:p w14:paraId="74B54036" w14:textId="77777777" w:rsidR="00BC013C" w:rsidRPr="003B3338" w:rsidRDefault="00BC013C" w:rsidP="004F7E66">
      <w:pPr>
        <w:pStyle w:val="Figuretitle"/>
        <w:snapToGrid w:val="0"/>
        <w:rPr>
          <w:lang w:val="es-ES_tradnl"/>
        </w:rPr>
      </w:pPr>
      <w:r w:rsidRPr="003B3338">
        <w:rPr>
          <w:lang w:val="es-ES_tradnl"/>
        </w:rPr>
        <w:t>Ejemplo ilustrativo de las tres partes del método de predicción del centelleo</w:t>
      </w:r>
    </w:p>
    <w:p w14:paraId="686D5DBD" w14:textId="77777777" w:rsidR="00BC013C" w:rsidRPr="003B3338" w:rsidRDefault="00CF1521" w:rsidP="004F7E66">
      <w:pPr>
        <w:pStyle w:val="Figure"/>
        <w:rPr>
          <w:u w:val="single"/>
          <w:lang w:val="es-ES_tradnl"/>
        </w:rPr>
      </w:pPr>
      <w:r w:rsidRPr="003B3338">
        <w:rPr>
          <w:noProof/>
          <w:lang w:val="es-ES_tradnl"/>
        </w:rPr>
        <w:object w:dxaOrig="5860" w:dyaOrig="4302" w14:anchorId="6B64BF9D">
          <v:shape id="_x0000_i1082" type="#_x0000_t75" alt="" style="width:393.65pt;height:282.4pt;mso-width-percent:0;mso-height-percent:0;mso-width-percent:0;mso-height-percent:0" o:ole="">
            <v:imagedata r:id="rId134" o:title=""/>
          </v:shape>
          <o:OLEObject Type="Embed" ProgID="CorelDRAW.Graphic.14" ShapeID="_x0000_i1082" DrawAspect="Content" ObjectID="_1781446628" r:id="rId135"/>
        </w:object>
      </w:r>
    </w:p>
    <w:p w14:paraId="46B1FAE5" w14:textId="77777777" w:rsidR="00BC013C" w:rsidRPr="003B3338" w:rsidRDefault="00BC013C" w:rsidP="0011218A">
      <w:pPr>
        <w:pStyle w:val="Normalaftertitle"/>
        <w:rPr>
          <w:lang w:val="es-ES_tradnl"/>
        </w:rPr>
      </w:pPr>
      <w:r w:rsidRPr="003B3338">
        <w:rPr>
          <w:lang w:val="es-ES_tradnl"/>
        </w:rPr>
        <w:t xml:space="preserve">Para porcentajes de tiempo muy pequeños, y de forma similar, para profundidades de desvanecimiento grandes (mayores de unos 10 dB) el desvanecimiento debido al centelleo en ángulos de elevación muy pequeños puede ser significativo. También se observa que el desvanecimiento tiene un carácter similar al de los desvanecimientos debidos a la propagación por trayectos múltiples en enlaces terrenales. Al igual que la distribución de las profundidades de desvanecimiento en los enlaces terrenales, la distribución de estas profundidades para los enlaces de satélite con ángulo muy reducido </w:t>
      </w:r>
      <w:r w:rsidRPr="003B3338">
        <w:rPr>
          <w:lang w:val="es-ES_tradnl"/>
        </w:rPr>
        <w:lastRenderedPageBreak/>
        <w:t xml:space="preserve">también parece estar en correlación con las estadísticas del gradiente de refractividad. La distribución global de desvanecimiento muestra una transición gradual de una distribución de centelleo para grandes porcentajes de rebasamiento a una distribución de desvanecimientos multitrayecto (con una pendiente de 10 dB/década) en pequeños porcentajes. Los métodos de predicción de los § 2.4.2 y § 2.4.3 para las partes de desvanecimientos profundos y de desvanecimientos suaves de la distribución global, respectivamente, utilizan las estadísticas del gradiente de refractividad, </w:t>
      </w:r>
      <w:r w:rsidRPr="003B3338">
        <w:rPr>
          <w:i/>
          <w:lang w:val="es-ES_tradnl"/>
        </w:rPr>
        <w:t>p</w:t>
      </w:r>
      <w:r w:rsidRPr="003B3338">
        <w:rPr>
          <w:i/>
          <w:iCs/>
          <w:vertAlign w:val="subscript"/>
          <w:lang w:val="es-ES_tradnl"/>
        </w:rPr>
        <w:t>L</w:t>
      </w:r>
      <w:r w:rsidRPr="003B3338">
        <w:rPr>
          <w:lang w:val="es-ES_tradnl"/>
        </w:rPr>
        <w:t>, para describir las variaciones climáticas de la distribución.</w:t>
      </w:r>
    </w:p>
    <w:p w14:paraId="34F2F7DD" w14:textId="77777777" w:rsidR="00BC013C" w:rsidRPr="003B3338" w:rsidRDefault="00BC013C" w:rsidP="004F7E66">
      <w:pPr>
        <w:rPr>
          <w:lang w:val="es-ES_tradnl"/>
        </w:rPr>
      </w:pPr>
      <w:r w:rsidRPr="003B3338">
        <w:rPr>
          <w:lang w:val="es-ES_tradnl"/>
        </w:rPr>
        <w:t xml:space="preserve">La distribución neta de los desvanecimientos debidos a los efectos de la refracción troposférica, </w:t>
      </w:r>
      <w:r w:rsidRPr="003B3338">
        <w:rPr>
          <w:i/>
          <w:lang w:val="es-ES_tradnl"/>
        </w:rPr>
        <w:t>A</w:t>
      </w:r>
      <w:r w:rsidRPr="003B3338">
        <w:rPr>
          <w:lang w:val="es-ES_tradnl"/>
        </w:rPr>
        <w:t> (</w:t>
      </w:r>
      <w:r w:rsidRPr="003B3338">
        <w:rPr>
          <w:rFonts w:ascii="Tms Rmn" w:hAnsi="Tms Rmn"/>
          <w:sz w:val="12"/>
          <w:lang w:val="es-ES_tradnl"/>
        </w:rPr>
        <w:t> </w:t>
      </w:r>
      <w:r w:rsidRPr="003B3338">
        <w:rPr>
          <w:i/>
          <w:lang w:val="es-ES_tradnl"/>
        </w:rPr>
        <w:t>p</w:t>
      </w:r>
      <w:r w:rsidRPr="003B3338">
        <w:rPr>
          <w:lang w:val="es-ES_tradnl"/>
        </w:rPr>
        <w:t>), es la combinación de los efectos de dispersión del haz, centelleo y desvanecimientos multitrayecto descritas anteriormente. Las distribuciones del centelleo troposférico e ionosférico pueden combinarse sumando los porcentajes de tiempo respectivos durante los que se exceden los niveles de desvanecimiento especificados.</w:t>
      </w:r>
    </w:p>
    <w:p w14:paraId="681B9680" w14:textId="77777777" w:rsidR="00BC013C" w:rsidRPr="003B3338" w:rsidRDefault="00BC013C" w:rsidP="004F7E66">
      <w:pPr>
        <w:pStyle w:val="Heading3"/>
        <w:rPr>
          <w:lang w:val="es-ES_tradnl"/>
        </w:rPr>
      </w:pPr>
      <w:r w:rsidRPr="003B3338">
        <w:rPr>
          <w:lang w:val="es-ES_tradnl"/>
        </w:rPr>
        <w:t>2.4.1</w:t>
      </w:r>
      <w:r w:rsidRPr="003B3338">
        <w:rPr>
          <w:lang w:val="es-ES_tradnl"/>
        </w:rPr>
        <w:tab/>
        <w:t>Cálculo de las estadísticas mensuales y a largo plazo de los centelleos de amplitud para ángulos de elevación superiores a unos 5 grados</w:t>
      </w:r>
    </w:p>
    <w:p w14:paraId="056995B4" w14:textId="77777777" w:rsidR="00BC013C" w:rsidRPr="003B3338" w:rsidRDefault="00BC013C" w:rsidP="004F7E66">
      <w:pPr>
        <w:rPr>
          <w:lang w:val="es-ES_tradnl"/>
        </w:rPr>
      </w:pPr>
      <w:r w:rsidRPr="003B3338">
        <w:rPr>
          <w:lang w:val="es-ES_tradnl"/>
        </w:rPr>
        <w:t>A continuación se presenta un método general de predicción de la distribución probable acumulativa del centelleo troposférico para ángulos de elevación superiores o iguales a 5 grados. El método de predicción se basa en promedios de la temperatura y la humedad relativa correspondientes a periodos de un mes o más, y refleja las condiciones climáticas particulares de la estación terrenal de interés. Como la temperatura media de la superficie y la humedad relativa media de la superficie varían con las estaciones del año, la distribución de la profundidad de desvanecimiento por centelleo varía también con la estación. La variación estacional puede predecirse haciendo uso de la temperatura media en la superficie estacional y de la humedad relativa media de la superficie estacional, que puede obtenerse a partir de la información meteorológica para los emplazamientos de interés.</w:t>
      </w:r>
    </w:p>
    <w:p w14:paraId="3EA0CEC4" w14:textId="77777777" w:rsidR="00BC013C" w:rsidRPr="003B3338" w:rsidRDefault="00BC013C" w:rsidP="004F7E66">
      <w:pPr>
        <w:rPr>
          <w:lang w:val="es-ES_tradnl"/>
        </w:rPr>
      </w:pPr>
      <w:r w:rsidRPr="003B3338">
        <w:rPr>
          <w:lang w:val="es-ES_tradnl"/>
        </w:rPr>
        <w:t>Los parámetros necesarios para aplicar el método son los siguientes:</w:t>
      </w:r>
    </w:p>
    <w:p w14:paraId="3A290DC5" w14:textId="77777777" w:rsidR="00BC013C" w:rsidRPr="003B3338" w:rsidRDefault="00BC013C" w:rsidP="004F7E66">
      <w:pPr>
        <w:pStyle w:val="Equationlegend"/>
        <w:rPr>
          <w:lang w:val="es-ES_tradnl"/>
        </w:rPr>
      </w:pPr>
      <w:r w:rsidRPr="003B3338">
        <w:rPr>
          <w:i/>
          <w:lang w:val="es-ES_tradnl"/>
        </w:rPr>
        <w:tab/>
        <w:t>t</w:t>
      </w:r>
      <w:r w:rsidRPr="003B3338">
        <w:rPr>
          <w:lang w:val="es-ES_tradnl"/>
        </w:rPr>
        <w:t>:</w:t>
      </w:r>
      <w:r w:rsidRPr="003B3338">
        <w:rPr>
          <w:lang w:val="es-ES_tradnl"/>
        </w:rPr>
        <w:tab/>
        <w:t>valor medio de la temperatura ambiente de la superficie (°C) en el emplazamiento durante un periodo de un mes o más</w:t>
      </w:r>
    </w:p>
    <w:p w14:paraId="54020CDE" w14:textId="6B61B78D" w:rsidR="00BC013C" w:rsidRPr="003B3338" w:rsidRDefault="00BC013C" w:rsidP="004F7E66">
      <w:pPr>
        <w:pStyle w:val="Equationlegend"/>
        <w:rPr>
          <w:lang w:val="es-ES_tradnl"/>
        </w:rPr>
      </w:pPr>
      <w:r w:rsidRPr="003B3338">
        <w:rPr>
          <w:i/>
          <w:lang w:val="es-ES_tradnl"/>
        </w:rPr>
        <w:tab/>
        <w:t>H</w:t>
      </w:r>
      <w:r w:rsidRPr="003B3338">
        <w:rPr>
          <w:lang w:val="es-ES_tradnl"/>
        </w:rPr>
        <w:t>:</w:t>
      </w:r>
      <w:r w:rsidRPr="003B3338">
        <w:rPr>
          <w:lang w:val="es-ES_tradnl"/>
        </w:rPr>
        <w:tab/>
        <w:t>valor medio de la humedad relativa de la superficie (%) en el emplazamiento durante un periodo de un mes o más</w:t>
      </w:r>
    </w:p>
    <w:p w14:paraId="6DB4735E" w14:textId="77777777" w:rsidR="00BC013C" w:rsidRPr="003B3338" w:rsidRDefault="00BC013C" w:rsidP="004F7E66">
      <w:pPr>
        <w:pStyle w:val="Note"/>
        <w:ind w:left="1440" w:hanging="22"/>
        <w:rPr>
          <w:iCs/>
          <w:lang w:val="es-ES_tradnl"/>
        </w:rPr>
      </w:pPr>
      <w:r w:rsidRPr="003B3338">
        <w:rPr>
          <w:lang w:val="es-ES_tradnl"/>
        </w:rPr>
        <w:t xml:space="preserve">(NOTA 1 – Si no se dispone de datos experimentales para </w:t>
      </w:r>
      <w:r w:rsidRPr="003B3338">
        <w:rPr>
          <w:i/>
          <w:iCs/>
          <w:lang w:val="es-ES_tradnl"/>
        </w:rPr>
        <w:t>t</w:t>
      </w:r>
      <w:r w:rsidRPr="003B3338">
        <w:rPr>
          <w:lang w:val="es-ES_tradnl"/>
        </w:rPr>
        <w:t xml:space="preserve"> y </w:t>
      </w:r>
      <w:r w:rsidRPr="003B3338">
        <w:rPr>
          <w:i/>
          <w:iCs/>
          <w:lang w:val="es-ES_tradnl"/>
        </w:rPr>
        <w:t>H</w:t>
      </w:r>
      <w:r w:rsidRPr="003B3338">
        <w:rPr>
          <w:lang w:val="es-ES_tradnl"/>
        </w:rPr>
        <w:t xml:space="preserve">, pueden utilizarse los mapas de </w:t>
      </w:r>
      <w:r w:rsidRPr="003B3338">
        <w:rPr>
          <w:i/>
          <w:lang w:val="es-ES_tradnl"/>
        </w:rPr>
        <w:t>N</w:t>
      </w:r>
      <w:r w:rsidRPr="003B3338">
        <w:rPr>
          <w:i/>
          <w:iCs/>
          <w:vertAlign w:val="subscript"/>
          <w:lang w:val="es-ES_tradnl"/>
        </w:rPr>
        <w:t>humedad</w:t>
      </w:r>
      <w:r w:rsidRPr="003B3338">
        <w:rPr>
          <w:iCs/>
          <w:lang w:val="es-ES_tradnl"/>
        </w:rPr>
        <w:t xml:space="preserve"> que figuran en la Recomendación UIT</w:t>
      </w:r>
      <w:r w:rsidRPr="003B3338">
        <w:rPr>
          <w:iCs/>
          <w:lang w:val="es-ES_tradnl"/>
        </w:rPr>
        <w:noBreakHyphen/>
        <w:t>R P.453.)</w:t>
      </w:r>
    </w:p>
    <w:p w14:paraId="3EBACB5E" w14:textId="77777777" w:rsidR="00BC013C" w:rsidRPr="003B3338" w:rsidRDefault="00BC013C" w:rsidP="004F7E66">
      <w:pPr>
        <w:pStyle w:val="Equationlegend"/>
        <w:ind w:left="2880" w:hanging="2880"/>
        <w:rPr>
          <w:lang w:val="es-ES_tradnl"/>
        </w:rPr>
      </w:pPr>
      <w:r w:rsidRPr="003B3338">
        <w:rPr>
          <w:lang w:val="es-ES_tradnl"/>
        </w:rPr>
        <w:tab/>
      </w:r>
      <w:r w:rsidRPr="003B3338">
        <w:rPr>
          <w:i/>
          <w:lang w:val="es-ES_tradnl"/>
        </w:rPr>
        <w:t>f</w:t>
      </w:r>
      <w:r w:rsidRPr="003B3338">
        <w:rPr>
          <w:lang w:val="es-ES_tradnl"/>
        </w:rPr>
        <w:t>:</w:t>
      </w:r>
      <w:r w:rsidRPr="003B3338">
        <w:rPr>
          <w:lang w:val="es-ES_tradnl"/>
        </w:rPr>
        <w:tab/>
        <w:t xml:space="preserve">frecuencia (GHz), siendo 4 GHz </w:t>
      </w:r>
      <w:r w:rsidRPr="003B3338">
        <w:rPr>
          <w:lang w:val="es-ES_tradnl"/>
        </w:rPr>
        <w:sym w:font="Symbol" w:char="F0A3"/>
      </w:r>
      <w:r w:rsidRPr="003B3338">
        <w:rPr>
          <w:lang w:val="es-ES_tradnl"/>
        </w:rPr>
        <w:t xml:space="preserve"> </w:t>
      </w:r>
      <w:r w:rsidRPr="003B3338">
        <w:rPr>
          <w:i/>
          <w:iCs/>
          <w:lang w:val="es-ES_tradnl"/>
        </w:rPr>
        <w:t>f</w:t>
      </w:r>
      <w:r w:rsidRPr="003B3338">
        <w:rPr>
          <w:lang w:val="es-ES_tradnl"/>
        </w:rPr>
        <w:t xml:space="preserve"> </w:t>
      </w:r>
      <w:r w:rsidRPr="003B3338">
        <w:rPr>
          <w:lang w:val="es-ES_tradnl"/>
        </w:rPr>
        <w:sym w:font="Symbol" w:char="F0A3"/>
      </w:r>
      <w:r w:rsidRPr="003B3338">
        <w:rPr>
          <w:lang w:val="es-ES_tradnl"/>
        </w:rPr>
        <w:t xml:space="preserve"> 55 GHz</w:t>
      </w:r>
    </w:p>
    <w:p w14:paraId="1F18B67C" w14:textId="77777777" w:rsidR="00BC013C" w:rsidRPr="003B3338" w:rsidRDefault="00BC013C" w:rsidP="004F7E66">
      <w:pPr>
        <w:pStyle w:val="Equationlegend"/>
        <w:rPr>
          <w:lang w:val="es-ES_tradnl"/>
        </w:rPr>
      </w:pPr>
      <w:r w:rsidRPr="003B3338">
        <w:rPr>
          <w:lang w:val="es-ES_tradnl"/>
        </w:rPr>
        <w:tab/>
      </w:r>
      <w:r w:rsidRPr="003B3338">
        <w:rPr>
          <w:lang w:val="es-ES_tradnl"/>
        </w:rPr>
        <w:sym w:font="Symbol" w:char="F071"/>
      </w:r>
      <w:r w:rsidRPr="003B3338">
        <w:rPr>
          <w:lang w:val="es-ES_tradnl"/>
        </w:rPr>
        <w:t>:</w:t>
      </w:r>
      <w:r w:rsidRPr="003B3338">
        <w:rPr>
          <w:lang w:val="es-ES_tradnl"/>
        </w:rPr>
        <w:tab/>
        <w:t xml:space="preserve">ángulo de elevación del trayecto, siendo </w:t>
      </w:r>
      <w:r w:rsidRPr="003B3338">
        <w:rPr>
          <w:lang w:val="es-ES_tradnl"/>
        </w:rPr>
        <w:sym w:font="Symbol" w:char="F071"/>
      </w:r>
      <w:r w:rsidRPr="003B3338">
        <w:rPr>
          <w:lang w:val="es-ES_tradnl"/>
        </w:rPr>
        <w:t xml:space="preserve"> ≥ 5°</w:t>
      </w:r>
    </w:p>
    <w:p w14:paraId="121D64A7" w14:textId="77777777" w:rsidR="00BC013C" w:rsidRPr="003B3338" w:rsidRDefault="00BC013C" w:rsidP="004F7E66">
      <w:pPr>
        <w:pStyle w:val="Equationlegend"/>
        <w:rPr>
          <w:lang w:val="es-ES_tradnl"/>
        </w:rPr>
      </w:pPr>
      <w:r w:rsidRPr="003B3338">
        <w:rPr>
          <w:i/>
          <w:lang w:val="es-ES_tradnl"/>
        </w:rPr>
        <w:tab/>
        <w:t>D</w:t>
      </w:r>
      <w:r w:rsidRPr="003B3338">
        <w:rPr>
          <w:lang w:val="es-ES_tradnl"/>
        </w:rPr>
        <w:t>:</w:t>
      </w:r>
      <w:r w:rsidRPr="003B3338">
        <w:rPr>
          <w:lang w:val="es-ES_tradnl"/>
        </w:rPr>
        <w:tab/>
        <w:t>diámetro físico (m) de la antena de la estación terrena</w:t>
      </w:r>
    </w:p>
    <w:p w14:paraId="0CAB1797" w14:textId="77777777" w:rsidR="00BC013C" w:rsidRPr="003B3338" w:rsidRDefault="00BC013C" w:rsidP="004F7E66">
      <w:pPr>
        <w:pStyle w:val="Equationlegend"/>
        <w:rPr>
          <w:lang w:val="es-ES_tradnl"/>
        </w:rPr>
      </w:pPr>
      <w:r w:rsidRPr="003B3338">
        <w:rPr>
          <w:lang w:val="es-ES_tradnl"/>
        </w:rPr>
        <w:tab/>
      </w:r>
      <w:r w:rsidRPr="003B3338">
        <w:rPr>
          <w:lang w:val="es-ES_tradnl"/>
        </w:rPr>
        <w:sym w:font="Symbol" w:char="F068"/>
      </w:r>
      <w:r w:rsidRPr="003B3338">
        <w:rPr>
          <w:lang w:val="es-ES_tradnl"/>
        </w:rPr>
        <w:t>:</w:t>
      </w:r>
      <w:r w:rsidRPr="003B3338">
        <w:rPr>
          <w:lang w:val="es-ES_tradnl"/>
        </w:rPr>
        <w:tab/>
        <w:t xml:space="preserve">eficiencia de la antena; si no se conoce, </w:t>
      </w:r>
      <w:r w:rsidRPr="003B3338">
        <w:rPr>
          <w:lang w:val="es-ES_tradnl"/>
        </w:rPr>
        <w:sym w:font="Symbol" w:char="F068"/>
      </w:r>
      <w:r w:rsidRPr="003B3338">
        <w:rPr>
          <w:lang w:val="es-ES_tradnl"/>
        </w:rPr>
        <w:t> = 0,5 es una estimación conservadora.</w:t>
      </w:r>
    </w:p>
    <w:p w14:paraId="1AB4A2D2" w14:textId="77777777" w:rsidR="00BC013C" w:rsidRPr="003B3338" w:rsidRDefault="00BC013C" w:rsidP="004F7E66">
      <w:pPr>
        <w:rPr>
          <w:lang w:val="es-ES_tradnl"/>
        </w:rPr>
      </w:pPr>
      <w:r w:rsidRPr="003B3338">
        <w:rPr>
          <w:lang w:val="es-ES_tradnl"/>
        </w:rPr>
        <w:t xml:space="preserve">Si el valor mediano del término de humedad de la refractividad en la superficie rebasado en el año medio, </w:t>
      </w:r>
      <w:r w:rsidRPr="003B3338">
        <w:rPr>
          <w:i/>
          <w:iCs/>
          <w:lang w:val="es-ES_tradnl"/>
        </w:rPr>
        <w:t>N</w:t>
      </w:r>
      <w:r w:rsidRPr="003B3338">
        <w:rPr>
          <w:i/>
          <w:iCs/>
          <w:vertAlign w:val="subscript"/>
          <w:lang w:val="es-ES_tradnl"/>
        </w:rPr>
        <w:t>humedad</w:t>
      </w:r>
      <w:r w:rsidRPr="003B3338">
        <w:rPr>
          <w:lang w:val="es-ES_tradnl"/>
        </w:rPr>
        <w:t>, se obtiene a partir de los mapas digitales de la Recomendación UIT</w:t>
      </w:r>
      <w:r w:rsidRPr="003B3338">
        <w:rPr>
          <w:lang w:val="es-ES_tradnl"/>
        </w:rPr>
        <w:noBreakHyphen/>
        <w:t xml:space="preserve">R P.453, el proceso se inicia en el </w:t>
      </w:r>
      <w:r w:rsidRPr="003B3338">
        <w:rPr>
          <w:i/>
          <w:iCs/>
          <w:lang w:val="es-ES_tradnl"/>
        </w:rPr>
        <w:t>Paso 3</w:t>
      </w:r>
      <w:r w:rsidRPr="003B3338">
        <w:rPr>
          <w:lang w:val="es-ES_tradnl"/>
        </w:rPr>
        <w:t>.</w:t>
      </w:r>
    </w:p>
    <w:p w14:paraId="1ED71727" w14:textId="77777777" w:rsidR="00BC013C" w:rsidRPr="003B3338" w:rsidRDefault="00BC013C" w:rsidP="004F7E66">
      <w:pPr>
        <w:rPr>
          <w:lang w:val="es-ES_tradnl"/>
        </w:rPr>
      </w:pPr>
      <w:r w:rsidRPr="003B3338">
        <w:rPr>
          <w:i/>
          <w:lang w:val="es-ES_tradnl"/>
        </w:rPr>
        <w:t>Paso 1:</w:t>
      </w:r>
      <w:r w:rsidRPr="003B3338">
        <w:rPr>
          <w:lang w:val="es-ES_tradnl"/>
        </w:rPr>
        <w:t xml:space="preserve">  Para el valor de </w:t>
      </w:r>
      <w:r w:rsidRPr="003B3338">
        <w:rPr>
          <w:i/>
          <w:lang w:val="es-ES_tradnl"/>
        </w:rPr>
        <w:t>t</w:t>
      </w:r>
      <w:r w:rsidRPr="003B3338">
        <w:rPr>
          <w:lang w:val="es-ES_tradnl"/>
        </w:rPr>
        <w:t xml:space="preserve">, se calcula la presión de vapor de agua de saturación, </w:t>
      </w:r>
      <w:r w:rsidRPr="003B3338">
        <w:rPr>
          <w:i/>
          <w:lang w:val="es-ES_tradnl"/>
        </w:rPr>
        <w:t>e</w:t>
      </w:r>
      <w:r w:rsidRPr="003B3338">
        <w:rPr>
          <w:i/>
          <w:iCs/>
          <w:vertAlign w:val="subscript"/>
          <w:lang w:val="es-ES_tradnl"/>
        </w:rPr>
        <w:t>s</w:t>
      </w:r>
      <w:r w:rsidRPr="003B3338">
        <w:rPr>
          <w:lang w:val="es-ES_tradnl"/>
        </w:rPr>
        <w:t xml:space="preserve"> (hPa), como se indica en la Recomendación UIT</w:t>
      </w:r>
      <w:r w:rsidRPr="003B3338">
        <w:rPr>
          <w:lang w:val="es-ES_tradnl"/>
        </w:rPr>
        <w:noBreakHyphen/>
        <w:t>R P.453.</w:t>
      </w:r>
    </w:p>
    <w:p w14:paraId="3C9FE3DF" w14:textId="77777777" w:rsidR="00BC013C" w:rsidRPr="003B3338" w:rsidRDefault="00BC013C" w:rsidP="004F7E66">
      <w:pPr>
        <w:rPr>
          <w:lang w:val="es-ES_tradnl"/>
        </w:rPr>
      </w:pPr>
      <w:r w:rsidRPr="003B3338">
        <w:rPr>
          <w:i/>
          <w:lang w:val="es-ES_tradnl"/>
        </w:rPr>
        <w:t>Paso 2:</w:t>
      </w:r>
      <w:r w:rsidRPr="003B3338">
        <w:rPr>
          <w:lang w:val="es-ES_tradnl"/>
        </w:rPr>
        <w:t xml:space="preserve">  Se calcula el término de humedad del índice de refracción, </w:t>
      </w:r>
      <w:r w:rsidRPr="003B3338">
        <w:rPr>
          <w:i/>
          <w:lang w:val="es-ES_tradnl"/>
        </w:rPr>
        <w:t>N</w:t>
      </w:r>
      <w:r w:rsidRPr="003B3338">
        <w:rPr>
          <w:i/>
          <w:iCs/>
          <w:vertAlign w:val="subscript"/>
          <w:lang w:val="es-ES_tradnl"/>
        </w:rPr>
        <w:t>humedad</w:t>
      </w:r>
      <w:r w:rsidRPr="003B3338">
        <w:rPr>
          <w:lang w:val="es-ES_tradnl"/>
        </w:rPr>
        <w:t xml:space="preserve">, correspondiente a </w:t>
      </w:r>
      <w:r w:rsidRPr="003B3338">
        <w:rPr>
          <w:i/>
          <w:lang w:val="es-ES_tradnl"/>
        </w:rPr>
        <w:t>e</w:t>
      </w:r>
      <w:r w:rsidRPr="003B3338">
        <w:rPr>
          <w:i/>
          <w:iCs/>
          <w:vertAlign w:val="subscript"/>
          <w:lang w:val="es-ES_tradnl"/>
        </w:rPr>
        <w:t>s</w:t>
      </w:r>
      <w:r w:rsidRPr="003B3338">
        <w:rPr>
          <w:lang w:val="es-ES_tradnl"/>
        </w:rPr>
        <w:t>, </w:t>
      </w:r>
      <w:r w:rsidRPr="003B3338">
        <w:rPr>
          <w:i/>
          <w:lang w:val="es-ES_tradnl"/>
        </w:rPr>
        <w:t>t</w:t>
      </w:r>
      <w:r w:rsidRPr="003B3338">
        <w:rPr>
          <w:lang w:val="es-ES_tradnl"/>
        </w:rPr>
        <w:t xml:space="preserve"> y </w:t>
      </w:r>
      <w:r w:rsidRPr="003B3338">
        <w:rPr>
          <w:i/>
          <w:lang w:val="es-ES_tradnl"/>
        </w:rPr>
        <w:t>H</w:t>
      </w:r>
      <w:r w:rsidRPr="003B3338">
        <w:rPr>
          <w:lang w:val="es-ES_tradnl"/>
        </w:rPr>
        <w:t xml:space="preserve"> como se indica en la Recomendación UIT</w:t>
      </w:r>
      <w:r w:rsidRPr="003B3338">
        <w:rPr>
          <w:lang w:val="es-ES_tradnl"/>
        </w:rPr>
        <w:noBreakHyphen/>
        <w:t xml:space="preserve">R P.453. </w:t>
      </w:r>
    </w:p>
    <w:p w14:paraId="5CF5BE66" w14:textId="77777777" w:rsidR="00BC013C" w:rsidRPr="003B3338" w:rsidRDefault="00BC013C" w:rsidP="00C040C3">
      <w:pPr>
        <w:keepNext/>
        <w:keepLines/>
        <w:rPr>
          <w:lang w:val="es-ES_tradnl"/>
        </w:rPr>
      </w:pPr>
      <w:r w:rsidRPr="003B3338">
        <w:rPr>
          <w:i/>
          <w:lang w:val="es-ES_tradnl"/>
        </w:rPr>
        <w:t>Paso 3:</w:t>
      </w:r>
      <w:r w:rsidRPr="003B3338">
        <w:rPr>
          <w:lang w:val="es-ES_tradnl"/>
        </w:rPr>
        <w:t xml:space="preserve">  Se calcula la desviación típica de la amplitud de la señal de referencia, </w:t>
      </w:r>
      <w:r w:rsidRPr="003B3338">
        <w:rPr>
          <w:lang w:val="es-ES_tradnl"/>
        </w:rPr>
        <w:sym w:font="Symbol" w:char="F073"/>
      </w:r>
      <w:r w:rsidRPr="003B3338">
        <w:rPr>
          <w:i/>
          <w:iCs/>
          <w:vertAlign w:val="subscript"/>
          <w:lang w:val="es-ES_tradnl"/>
        </w:rPr>
        <w:t>ref</w:t>
      </w:r>
      <w:r w:rsidRPr="003B3338">
        <w:rPr>
          <w:lang w:val="es-ES_tradnl"/>
        </w:rPr>
        <w:t>, mediante la expresión:</w:t>
      </w:r>
    </w:p>
    <w:p w14:paraId="5A962778" w14:textId="77777777" w:rsidR="00BC013C" w:rsidRPr="003B3338" w:rsidRDefault="00BC013C" w:rsidP="004F7E66">
      <w:pPr>
        <w:pStyle w:val="Equation"/>
        <w:spacing w:before="0"/>
        <w:rPr>
          <w:lang w:val="es-ES_tradnl"/>
        </w:rPr>
      </w:pPr>
      <w:bookmarkStart w:id="24" w:name="F028"/>
      <w:r w:rsidRPr="003B3338">
        <w:rPr>
          <w:lang w:val="es-ES_tradnl"/>
        </w:rPr>
        <w:tab/>
      </w:r>
      <w:r w:rsidRPr="003B3338">
        <w:rPr>
          <w:lang w:val="es-ES_tradnl"/>
        </w:rPr>
        <w:tab/>
      </w:r>
      <w:r w:rsidR="00CF1521" w:rsidRPr="003B3338">
        <w:rPr>
          <w:noProof/>
          <w:position w:val="-14"/>
          <w:lang w:val="es-ES_tradnl"/>
        </w:rPr>
        <w:object w:dxaOrig="4020" w:dyaOrig="440" w14:anchorId="1317DE41">
          <v:shape id="_x0000_i1083" type="#_x0000_t75" alt="" style="width:201.05pt;height:21.5pt;mso-width-percent:0;mso-height-percent:0;mso-width-percent:0;mso-height-percent:0" o:ole="">
            <v:imagedata r:id="rId136" o:title=""/>
          </v:shape>
          <o:OLEObject Type="Embed" ProgID="Equation.3" ShapeID="_x0000_i1083" DrawAspect="Content" ObjectID="_1781446629" r:id="rId137"/>
        </w:object>
      </w:r>
      <w:r w:rsidRPr="003B3338">
        <w:rPr>
          <w:lang w:val="es-ES_tradnl"/>
        </w:rPr>
        <w:tab/>
        <w:t>(42)</w:t>
      </w:r>
      <w:bookmarkEnd w:id="24"/>
    </w:p>
    <w:p w14:paraId="4D750D52" w14:textId="77777777" w:rsidR="00BC013C" w:rsidRPr="003B3338" w:rsidRDefault="00BC013C" w:rsidP="0011218A">
      <w:pPr>
        <w:pStyle w:val="Blanc"/>
        <w:keepNext w:val="0"/>
        <w:keepLines w:val="0"/>
        <w:rPr>
          <w:lang w:val="es-ES_tradnl"/>
        </w:rPr>
      </w:pPr>
      <w:bookmarkStart w:id="25" w:name="OLE_LINK1"/>
    </w:p>
    <w:bookmarkEnd w:id="25"/>
    <w:p w14:paraId="1E8CDDC1" w14:textId="77777777" w:rsidR="00BC013C" w:rsidRPr="003B3338" w:rsidRDefault="00BC013C" w:rsidP="004F7E66">
      <w:pPr>
        <w:rPr>
          <w:lang w:val="es-ES_tradnl"/>
        </w:rPr>
      </w:pPr>
      <w:r w:rsidRPr="003B3338">
        <w:rPr>
          <w:i/>
          <w:lang w:val="es-ES_tradnl"/>
        </w:rPr>
        <w:lastRenderedPageBreak/>
        <w:t>Paso 4:</w:t>
      </w:r>
      <w:r w:rsidRPr="003B3338">
        <w:rPr>
          <w:lang w:val="es-ES_tradnl"/>
        </w:rPr>
        <w:t xml:space="preserve">  Se calcula la longitud efectiva del trayecto, </w:t>
      </w:r>
      <w:r w:rsidRPr="003B3338">
        <w:rPr>
          <w:i/>
          <w:lang w:val="es-ES_tradnl"/>
        </w:rPr>
        <w:t>L</w:t>
      </w:r>
      <w:r w:rsidRPr="003B3338">
        <w:rPr>
          <w:iCs/>
          <w:lang w:val="es-ES_tradnl"/>
        </w:rPr>
        <w:t>,</w:t>
      </w:r>
      <w:r w:rsidRPr="003B3338">
        <w:rPr>
          <w:lang w:val="es-ES_tradnl"/>
        </w:rPr>
        <w:t xml:space="preserve"> de acuerdo con la fórmula:</w:t>
      </w:r>
    </w:p>
    <w:p w14:paraId="1D23FC39" w14:textId="77777777" w:rsidR="00BC013C" w:rsidRPr="003B3338" w:rsidRDefault="00BC013C" w:rsidP="004F7E66">
      <w:pPr>
        <w:pStyle w:val="Blanc"/>
        <w:rPr>
          <w:lang w:val="es-ES_tradnl"/>
        </w:rPr>
      </w:pPr>
    </w:p>
    <w:p w14:paraId="088FD8A6" w14:textId="77777777" w:rsidR="00BC013C" w:rsidRPr="003B3338" w:rsidRDefault="00BC013C" w:rsidP="004F7E66">
      <w:pPr>
        <w:pStyle w:val="Equation"/>
        <w:spacing w:before="0"/>
        <w:rPr>
          <w:lang w:val="es-ES_tradnl"/>
        </w:rPr>
      </w:pPr>
      <w:r w:rsidRPr="003B3338">
        <w:rPr>
          <w:lang w:val="es-ES_tradnl"/>
        </w:rPr>
        <w:tab/>
      </w:r>
      <w:r w:rsidRPr="003B3338">
        <w:rPr>
          <w:lang w:val="es-ES_tradnl"/>
        </w:rPr>
        <w:tab/>
      </w:r>
      <w:r w:rsidR="00CF1521" w:rsidRPr="003B3338">
        <w:rPr>
          <w:noProof/>
          <w:position w:val="-40"/>
          <w:lang w:val="es-ES_tradnl"/>
        </w:rPr>
        <w:object w:dxaOrig="4080" w:dyaOrig="780" w14:anchorId="15B60C9A">
          <v:shape id="_x0000_i1084" type="#_x0000_t75" alt="" style="width:202.9pt;height:38.35pt;mso-width-percent:0;mso-height-percent:0;mso-width-percent:0;mso-height-percent:0" o:ole="" fillcolor="window">
            <v:imagedata r:id="rId138" o:title=""/>
          </v:shape>
          <o:OLEObject Type="Embed" ProgID="Equation.3" ShapeID="_x0000_i1084" DrawAspect="Content" ObjectID="_1781446630" r:id="rId139"/>
        </w:object>
      </w:r>
      <w:r w:rsidRPr="003B3338">
        <w:rPr>
          <w:lang w:val="es-ES_tradnl"/>
        </w:rPr>
        <w:tab/>
        <w:t>(43)</w:t>
      </w:r>
    </w:p>
    <w:p w14:paraId="117705CA" w14:textId="77777777" w:rsidR="00BC013C" w:rsidRPr="003B3338" w:rsidRDefault="00BC013C" w:rsidP="004F7E66">
      <w:pPr>
        <w:rPr>
          <w:lang w:val="es-ES_tradnl"/>
        </w:rPr>
      </w:pPr>
      <w:r w:rsidRPr="003B3338">
        <w:rPr>
          <w:lang w:val="es-ES_tradnl"/>
        </w:rPr>
        <w:t xml:space="preserve">en donde </w:t>
      </w:r>
      <w:r w:rsidRPr="003B3338">
        <w:rPr>
          <w:i/>
          <w:lang w:val="es-ES_tradnl"/>
        </w:rPr>
        <w:t>h</w:t>
      </w:r>
      <w:r w:rsidRPr="003B3338">
        <w:rPr>
          <w:i/>
          <w:iCs/>
          <w:vertAlign w:val="subscript"/>
          <w:lang w:val="es-ES_tradnl"/>
        </w:rPr>
        <w:t>L</w:t>
      </w:r>
      <w:r w:rsidRPr="003B3338">
        <w:rPr>
          <w:lang w:val="es-ES_tradnl"/>
        </w:rPr>
        <w:t>, altura de la capa de turbulencia, es 1</w:t>
      </w:r>
      <w:r w:rsidRPr="003B3338">
        <w:rPr>
          <w:rFonts w:ascii="Tms Rmn" w:hAnsi="Tms Rmn"/>
          <w:sz w:val="12"/>
          <w:lang w:val="es-ES_tradnl"/>
        </w:rPr>
        <w:t> </w:t>
      </w:r>
      <w:r w:rsidRPr="003B3338">
        <w:rPr>
          <w:lang w:val="es-ES_tradnl"/>
        </w:rPr>
        <w:t>000 m.</w:t>
      </w:r>
    </w:p>
    <w:p w14:paraId="1E25D3AD" w14:textId="77777777" w:rsidR="00BC013C" w:rsidRPr="003B3338" w:rsidRDefault="00BC013C" w:rsidP="004F7E66">
      <w:pPr>
        <w:widowControl w:val="0"/>
        <w:tabs>
          <w:tab w:val="clear" w:pos="794"/>
          <w:tab w:val="left" w:pos="993"/>
        </w:tabs>
        <w:rPr>
          <w:lang w:val="es-ES_tradnl"/>
        </w:rPr>
      </w:pPr>
      <w:r w:rsidRPr="003B3338">
        <w:rPr>
          <w:i/>
          <w:lang w:val="es-ES_tradnl"/>
        </w:rPr>
        <w:t>Paso 5:</w:t>
      </w:r>
      <w:r w:rsidRPr="003B3338">
        <w:rPr>
          <w:lang w:val="es-ES_tradnl"/>
        </w:rPr>
        <w:t xml:space="preserve">  Se calcula el diámetro efectivo de la antena, </w:t>
      </w:r>
      <w:r w:rsidRPr="003B3338">
        <w:rPr>
          <w:i/>
          <w:lang w:val="es-ES_tradnl"/>
        </w:rPr>
        <w:t>D</w:t>
      </w:r>
      <w:r w:rsidRPr="003B3338">
        <w:rPr>
          <w:i/>
          <w:iCs/>
          <w:vertAlign w:val="subscript"/>
          <w:lang w:val="es-ES_tradnl"/>
        </w:rPr>
        <w:t>eff</w:t>
      </w:r>
      <w:r w:rsidRPr="003B3338">
        <w:rPr>
          <w:lang w:val="es-ES_tradnl"/>
        </w:rPr>
        <w:t xml:space="preserve">, a partir del diámetro geométrico, </w:t>
      </w:r>
      <w:r w:rsidRPr="003B3338">
        <w:rPr>
          <w:i/>
          <w:lang w:val="es-ES_tradnl"/>
        </w:rPr>
        <w:t>D</w:t>
      </w:r>
      <w:r w:rsidRPr="003B3338">
        <w:rPr>
          <w:lang w:val="es-ES_tradnl"/>
        </w:rPr>
        <w:t>, y de la eficiencia de la antena, </w:t>
      </w:r>
      <w:r w:rsidRPr="003B3338">
        <w:rPr>
          <w:lang w:val="es-ES_tradnl"/>
        </w:rPr>
        <w:sym w:font="Symbol" w:char="F068"/>
      </w:r>
      <w:r w:rsidRPr="003B3338">
        <w:rPr>
          <w:lang w:val="es-ES_tradnl"/>
        </w:rPr>
        <w:t>:</w:t>
      </w:r>
    </w:p>
    <w:p w14:paraId="2C365DA7" w14:textId="77777777" w:rsidR="00BC013C" w:rsidRPr="003B3338" w:rsidRDefault="00BC013C" w:rsidP="004F7E66">
      <w:pPr>
        <w:pStyle w:val="Blanc"/>
        <w:keepNext w:val="0"/>
        <w:keepLines w:val="0"/>
        <w:widowControl w:val="0"/>
        <w:rPr>
          <w:lang w:val="es-ES_tradnl"/>
        </w:rPr>
      </w:pPr>
    </w:p>
    <w:p w14:paraId="3CB3A649" w14:textId="77777777" w:rsidR="00BC013C" w:rsidRPr="003B3338" w:rsidRDefault="00BC013C" w:rsidP="004F7E66">
      <w:pPr>
        <w:pStyle w:val="Equation"/>
        <w:widowControl w:val="0"/>
        <w:rPr>
          <w:lang w:val="es-ES_tradnl"/>
        </w:rPr>
      </w:pPr>
      <w:r w:rsidRPr="003B3338">
        <w:rPr>
          <w:lang w:val="es-ES_tradnl"/>
        </w:rPr>
        <w:tab/>
      </w:r>
      <w:r w:rsidRPr="003B3338">
        <w:rPr>
          <w:lang w:val="es-ES_tradnl"/>
        </w:rPr>
        <w:tab/>
      </w:r>
      <w:r w:rsidR="00CF1521" w:rsidRPr="003B3338">
        <w:rPr>
          <w:noProof/>
          <w:position w:val="-14"/>
          <w:lang w:val="es-ES_tradnl"/>
        </w:rPr>
        <w:object w:dxaOrig="1860" w:dyaOrig="420" w14:anchorId="040E3123">
          <v:shape id="_x0000_i1085" type="#_x0000_t75" alt="" style="width:92.55pt;height:20.55pt;mso-width-percent:0;mso-height-percent:0;mso-width-percent:0;mso-height-percent:0" o:ole="">
            <v:imagedata r:id="rId140" o:title=""/>
          </v:shape>
          <o:OLEObject Type="Embed" ProgID="Equation.3" ShapeID="_x0000_i1085" DrawAspect="Content" ObjectID="_1781446631" r:id="rId141"/>
        </w:object>
      </w:r>
      <w:r w:rsidRPr="003B3338">
        <w:rPr>
          <w:lang w:val="es-ES_tradnl"/>
        </w:rPr>
        <w:tab/>
        <w:t>(44)</w:t>
      </w:r>
    </w:p>
    <w:p w14:paraId="52FF1775" w14:textId="77777777" w:rsidR="00BC013C" w:rsidRPr="003B3338" w:rsidRDefault="00BC013C" w:rsidP="004F7E66">
      <w:pPr>
        <w:pStyle w:val="Blanc"/>
        <w:keepNext w:val="0"/>
        <w:keepLines w:val="0"/>
        <w:widowControl w:val="0"/>
        <w:rPr>
          <w:lang w:val="es-ES_tradnl"/>
        </w:rPr>
      </w:pPr>
    </w:p>
    <w:p w14:paraId="1F33D4A6" w14:textId="77777777" w:rsidR="00BC013C" w:rsidRPr="003B3338" w:rsidRDefault="00BC013C" w:rsidP="004F7E66">
      <w:pPr>
        <w:keepNext/>
        <w:keepLines/>
        <w:tabs>
          <w:tab w:val="clear" w:pos="794"/>
          <w:tab w:val="left" w:pos="993"/>
        </w:tabs>
        <w:rPr>
          <w:lang w:val="es-ES_tradnl"/>
        </w:rPr>
      </w:pPr>
      <w:r w:rsidRPr="003B3338">
        <w:rPr>
          <w:i/>
          <w:lang w:val="es-ES_tradnl"/>
        </w:rPr>
        <w:t>Paso 6:</w:t>
      </w:r>
      <w:r w:rsidRPr="003B3338">
        <w:rPr>
          <w:lang w:val="es-ES_tradnl"/>
        </w:rPr>
        <w:t>  Se calcula el factor de promediación de la antena utilizando la fórmula siguiente:</w:t>
      </w:r>
    </w:p>
    <w:p w14:paraId="2271A26C" w14:textId="77777777" w:rsidR="00BC013C" w:rsidRPr="003B3338" w:rsidRDefault="00BC013C" w:rsidP="004F7E66">
      <w:pPr>
        <w:pStyle w:val="Blanc"/>
        <w:rPr>
          <w:lang w:val="es-ES_tradnl"/>
        </w:rPr>
      </w:pPr>
    </w:p>
    <w:p w14:paraId="7C70D2F6"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30"/>
          <w:lang w:val="es-ES_tradnl"/>
        </w:rPr>
        <w:object w:dxaOrig="5000" w:dyaOrig="760" w14:anchorId="2F7FC03E">
          <v:shape id="_x0000_i1086" type="#_x0000_t75" alt="" style="width:250.6pt;height:37.4pt;mso-width-percent:0;mso-height-percent:0;mso-width-percent:0;mso-height-percent:0" o:ole="">
            <v:imagedata r:id="rId142" o:title=""/>
          </v:shape>
          <o:OLEObject Type="Embed" ProgID="Equation.3" ShapeID="_x0000_i1086" DrawAspect="Content" ObjectID="_1781446632" r:id="rId143"/>
        </w:object>
      </w:r>
      <w:r w:rsidRPr="003B3338">
        <w:rPr>
          <w:lang w:val="es-ES_tradnl"/>
        </w:rPr>
        <w:tab/>
        <w:t>(45)</w:t>
      </w:r>
    </w:p>
    <w:p w14:paraId="0F5A1D62" w14:textId="77777777" w:rsidR="00BC013C" w:rsidRPr="003B3338" w:rsidRDefault="00BC013C" w:rsidP="004F7E66">
      <w:pPr>
        <w:pStyle w:val="Equation"/>
        <w:spacing w:before="0"/>
        <w:rPr>
          <w:lang w:val="es-ES_tradnl"/>
        </w:rPr>
      </w:pPr>
      <w:r w:rsidRPr="003B3338">
        <w:rPr>
          <w:lang w:val="es-ES_tradnl"/>
        </w:rPr>
        <w:tab/>
      </w:r>
      <w:r w:rsidRPr="003B3338">
        <w:rPr>
          <w:lang w:val="es-ES_tradnl"/>
        </w:rPr>
        <w:tab/>
      </w:r>
      <w:r w:rsidR="00CF1521" w:rsidRPr="003B3338">
        <w:rPr>
          <w:noProof/>
          <w:position w:val="-14"/>
          <w:lang w:val="es-ES_tradnl"/>
        </w:rPr>
        <w:object w:dxaOrig="1800" w:dyaOrig="440" w14:anchorId="52FECAA9">
          <v:shape id="_x0000_i1087" type="#_x0000_t75" alt="" style="width:91.65pt;height:21.5pt;mso-width-percent:0;mso-height-percent:0;mso-width-percent:0;mso-height-percent:0" o:ole="">
            <v:imagedata r:id="rId144" o:title=""/>
          </v:shape>
          <o:OLEObject Type="Embed" ProgID="Equation.3" ShapeID="_x0000_i1087" DrawAspect="Content" ObjectID="_1781446633" r:id="rId145"/>
        </w:object>
      </w:r>
      <w:r w:rsidRPr="003B3338">
        <w:rPr>
          <w:lang w:val="es-ES_tradnl"/>
        </w:rPr>
        <w:tab/>
        <w:t>(46)</w:t>
      </w:r>
    </w:p>
    <w:p w14:paraId="0F25EF61" w14:textId="77777777" w:rsidR="00BC013C" w:rsidRPr="003B3338" w:rsidRDefault="00BC013C" w:rsidP="004F7E66">
      <w:pPr>
        <w:tabs>
          <w:tab w:val="clear" w:pos="794"/>
          <w:tab w:val="left" w:pos="993"/>
        </w:tabs>
        <w:rPr>
          <w:lang w:val="es-ES_tradnl"/>
        </w:rPr>
      </w:pPr>
      <w:r w:rsidRPr="003B3338">
        <w:rPr>
          <w:lang w:val="es-ES_tradnl"/>
        </w:rPr>
        <w:t xml:space="preserve">Cuando el radicando es negativo (es decir, </w:t>
      </w:r>
      <w:r w:rsidRPr="003B3338">
        <w:rPr>
          <w:i/>
          <w:lang w:val="es-ES_tradnl"/>
        </w:rPr>
        <w:t>x</w:t>
      </w:r>
      <w:r w:rsidRPr="003B3338">
        <w:rPr>
          <w:lang w:val="es-ES_tradnl"/>
        </w:rPr>
        <w:t> </w:t>
      </w:r>
      <w:r w:rsidRPr="003B3338">
        <w:rPr>
          <w:rFonts w:asciiTheme="majorBidi" w:hAnsiTheme="majorBidi" w:cstheme="majorBidi"/>
          <w:lang w:val="es-ES_tradnl"/>
        </w:rPr>
        <w:sym w:font="Symbol" w:char="F0B3"/>
      </w:r>
      <w:r w:rsidRPr="003B3338">
        <w:rPr>
          <w:lang w:val="es-ES_tradnl"/>
        </w:rPr>
        <w:t> 7,0) la profundidad del desvanecimiento por centelleo prevista para cualquier porcentaje de tiempo es cero y no son necesarios los casos siguientes.</w:t>
      </w:r>
    </w:p>
    <w:p w14:paraId="3D5D073F" w14:textId="77777777" w:rsidR="00BC013C" w:rsidRPr="003B3338" w:rsidRDefault="00BC013C" w:rsidP="004F7E66">
      <w:pPr>
        <w:tabs>
          <w:tab w:val="clear" w:pos="794"/>
          <w:tab w:val="left" w:pos="993"/>
        </w:tabs>
        <w:rPr>
          <w:lang w:val="es-ES_tradnl"/>
        </w:rPr>
      </w:pPr>
      <w:r w:rsidRPr="003B3338">
        <w:rPr>
          <w:i/>
          <w:lang w:val="es-ES_tradnl"/>
        </w:rPr>
        <w:t>Paso 7:</w:t>
      </w:r>
      <w:r w:rsidRPr="003B3338">
        <w:rPr>
          <w:lang w:val="es-ES_tradnl"/>
        </w:rPr>
        <w:t>  Se calcula la desviación típica de la señal para el periodo y trayecto de propagación aplicables:</w:t>
      </w:r>
    </w:p>
    <w:p w14:paraId="34EBDFC4"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32"/>
          <w:lang w:val="es-ES_tradnl"/>
        </w:rPr>
        <w:object w:dxaOrig="2340" w:dyaOrig="700" w14:anchorId="13B1A1D2">
          <v:shape id="_x0000_i1088" type="#_x0000_t75" alt="" style="width:115.95pt;height:35.55pt;mso-width-percent:0;mso-height-percent:0;mso-width-percent:0;mso-height-percent:0" o:ole="" fillcolor="window">
            <v:imagedata r:id="rId146" o:title=""/>
          </v:shape>
          <o:OLEObject Type="Embed" ProgID="Equation.3" ShapeID="_x0000_i1088" DrawAspect="Content" ObjectID="_1781446634" r:id="rId147"/>
        </w:object>
      </w:r>
      <w:r w:rsidRPr="003B3338">
        <w:rPr>
          <w:lang w:val="es-ES_tradnl"/>
        </w:rPr>
        <w:tab/>
        <w:t>(47)</w:t>
      </w:r>
    </w:p>
    <w:p w14:paraId="57F440E9" w14:textId="77777777" w:rsidR="00BC013C" w:rsidRPr="003B3338" w:rsidRDefault="00BC013C" w:rsidP="004F7E66">
      <w:pPr>
        <w:tabs>
          <w:tab w:val="clear" w:pos="794"/>
          <w:tab w:val="left" w:pos="993"/>
        </w:tabs>
        <w:rPr>
          <w:lang w:val="es-ES_tradnl"/>
        </w:rPr>
      </w:pPr>
      <w:r w:rsidRPr="003B3338">
        <w:rPr>
          <w:i/>
          <w:lang w:val="es-ES_tradnl"/>
        </w:rPr>
        <w:t>Paso 8:</w:t>
      </w:r>
      <w:r w:rsidRPr="003B3338">
        <w:rPr>
          <w:lang w:val="es-ES_tradnl"/>
        </w:rPr>
        <w:t xml:space="preserve">  Se calcula el factor de porcentaje de tiempo, </w:t>
      </w:r>
      <w:r w:rsidRPr="003B3338">
        <w:rPr>
          <w:i/>
          <w:lang w:val="es-ES_tradnl"/>
        </w:rPr>
        <w:t>a</w:t>
      </w:r>
      <w:r w:rsidRPr="003B3338">
        <w:rPr>
          <w:lang w:val="es-ES_tradnl"/>
        </w:rPr>
        <w:t>(</w:t>
      </w:r>
      <w:r w:rsidRPr="003B3338">
        <w:rPr>
          <w:rFonts w:ascii="Tms Rmn" w:hAnsi="Tms Rmn"/>
          <w:sz w:val="12"/>
          <w:lang w:val="es-ES_tradnl"/>
        </w:rPr>
        <w:t> </w:t>
      </w:r>
      <w:r w:rsidRPr="003B3338">
        <w:rPr>
          <w:i/>
          <w:lang w:val="es-ES_tradnl"/>
        </w:rPr>
        <w:t>p</w:t>
      </w:r>
      <w:r w:rsidRPr="003B3338">
        <w:rPr>
          <w:lang w:val="es-ES_tradnl"/>
        </w:rPr>
        <w:t xml:space="preserve">), para el porcentaje de tiempo, </w:t>
      </w:r>
      <w:r w:rsidRPr="003B3338">
        <w:rPr>
          <w:i/>
          <w:lang w:val="es-ES_tradnl"/>
        </w:rPr>
        <w:t>p</w:t>
      </w:r>
      <w:r w:rsidRPr="003B3338">
        <w:rPr>
          <w:lang w:val="es-ES_tradnl"/>
        </w:rPr>
        <w:t>, comprendido entre 0,01 &lt; </w:t>
      </w:r>
      <w:r w:rsidRPr="003B3338">
        <w:rPr>
          <w:i/>
          <w:lang w:val="es-ES_tradnl"/>
        </w:rPr>
        <w:t>p</w:t>
      </w:r>
      <w:r w:rsidRPr="003B3338">
        <w:rPr>
          <w:lang w:val="es-ES_tradnl"/>
        </w:rPr>
        <w:t> </w:t>
      </w:r>
      <w:r w:rsidRPr="003B3338">
        <w:rPr>
          <w:lang w:val="es-ES_tradnl"/>
        </w:rPr>
        <w:sym w:font="Symbol" w:char="F0A3"/>
      </w:r>
      <w:r w:rsidRPr="003B3338">
        <w:rPr>
          <w:lang w:val="es-ES_tradnl"/>
        </w:rPr>
        <w:t> 50 empleando la expresión siguiente:</w:t>
      </w:r>
    </w:p>
    <w:p w14:paraId="506B1B43" w14:textId="77777777" w:rsidR="00BC013C" w:rsidRPr="003B3338" w:rsidRDefault="00BC013C" w:rsidP="004F7E66">
      <w:pPr>
        <w:pStyle w:val="Equation"/>
        <w:spacing w:before="240"/>
        <w:rPr>
          <w:lang w:val="es-ES_tradnl"/>
        </w:rPr>
      </w:pPr>
      <w:bookmarkStart w:id="26" w:name="F033"/>
      <w:r w:rsidRPr="003B3338">
        <w:rPr>
          <w:lang w:val="es-ES_tradnl"/>
        </w:rPr>
        <w:tab/>
      </w:r>
      <w:r w:rsidRPr="003B3338">
        <w:rPr>
          <w:lang w:val="es-ES_tradnl"/>
        </w:rPr>
        <w:tab/>
      </w:r>
      <w:r w:rsidRPr="003B3338">
        <w:rPr>
          <w:i/>
          <w:lang w:val="es-ES_tradnl"/>
        </w:rPr>
        <w:t>a</w:t>
      </w:r>
      <w:r w:rsidRPr="003B3338">
        <w:rPr>
          <w:lang w:val="es-ES_tradnl"/>
        </w:rPr>
        <w:t>(</w:t>
      </w:r>
      <w:r w:rsidRPr="003B3338">
        <w:rPr>
          <w:i/>
          <w:sz w:val="12"/>
          <w:lang w:val="es-ES_tradnl"/>
        </w:rPr>
        <w:t> </w:t>
      </w:r>
      <w:r w:rsidRPr="003B3338">
        <w:rPr>
          <w:i/>
          <w:lang w:val="es-ES_tradnl"/>
        </w:rPr>
        <w:t>p</w:t>
      </w:r>
      <w:r w:rsidRPr="003B3338">
        <w:rPr>
          <w:lang w:val="es-ES_tradnl"/>
        </w:rPr>
        <w:t>) </w:t>
      </w:r>
      <w:r w:rsidRPr="003B3338">
        <w:rPr>
          <w:rFonts w:asciiTheme="majorBidi" w:hAnsiTheme="majorBidi" w:cstheme="majorBidi"/>
          <w:lang w:val="es-ES_tradnl"/>
        </w:rPr>
        <w:t>=</w:t>
      </w:r>
      <w:r w:rsidRPr="003B3338">
        <w:rPr>
          <w:lang w:val="es-ES_tradnl"/>
        </w:rPr>
        <w:t> –0,061 (log</w:t>
      </w:r>
      <w:r w:rsidRPr="003B3338">
        <w:rPr>
          <w:vertAlign w:val="subscript"/>
          <w:lang w:val="es-ES_tradnl"/>
        </w:rPr>
        <w:t>10</w:t>
      </w:r>
      <w:r w:rsidRPr="003B3338">
        <w:rPr>
          <w:lang w:val="es-ES_tradnl"/>
        </w:rPr>
        <w:t xml:space="preserve"> </w:t>
      </w:r>
      <w:r w:rsidRPr="003B3338">
        <w:rPr>
          <w:i/>
          <w:lang w:val="es-ES_tradnl"/>
        </w:rPr>
        <w:t>p</w:t>
      </w:r>
      <w:r w:rsidRPr="003B3338">
        <w:rPr>
          <w:lang w:val="es-ES_tradnl"/>
        </w:rPr>
        <w:t>)</w:t>
      </w:r>
      <w:r w:rsidRPr="003B3338">
        <w:rPr>
          <w:vertAlign w:val="superscript"/>
          <w:lang w:val="es-ES_tradnl"/>
        </w:rPr>
        <w:t>3</w:t>
      </w:r>
      <w:r w:rsidRPr="003B3338">
        <w:rPr>
          <w:lang w:val="es-ES_tradnl"/>
        </w:rPr>
        <w:t> </w:t>
      </w:r>
      <w:r w:rsidRPr="003B3338">
        <w:rPr>
          <w:rFonts w:asciiTheme="majorBidi" w:hAnsiTheme="majorBidi" w:cstheme="majorBidi"/>
          <w:lang w:val="es-ES_tradnl"/>
        </w:rPr>
        <w:t>+</w:t>
      </w:r>
      <w:r w:rsidRPr="003B3338">
        <w:rPr>
          <w:lang w:val="es-ES_tradnl"/>
        </w:rPr>
        <w:t> 0,072 (log</w:t>
      </w:r>
      <w:r w:rsidRPr="003B3338">
        <w:rPr>
          <w:vertAlign w:val="subscript"/>
          <w:lang w:val="es-ES_tradnl"/>
        </w:rPr>
        <w:t>10</w:t>
      </w:r>
      <w:r w:rsidRPr="003B3338">
        <w:rPr>
          <w:lang w:val="es-ES_tradnl"/>
        </w:rPr>
        <w:t xml:space="preserve"> </w:t>
      </w:r>
      <w:r w:rsidRPr="003B3338">
        <w:rPr>
          <w:i/>
          <w:lang w:val="es-ES_tradnl"/>
        </w:rPr>
        <w:t>p</w:t>
      </w:r>
      <w:r w:rsidRPr="003B3338">
        <w:rPr>
          <w:lang w:val="es-ES_tradnl"/>
        </w:rPr>
        <w:t>)</w:t>
      </w:r>
      <w:r w:rsidRPr="003B3338">
        <w:rPr>
          <w:vertAlign w:val="superscript"/>
          <w:lang w:val="es-ES_tradnl"/>
        </w:rPr>
        <w:t>2</w:t>
      </w:r>
      <w:r w:rsidRPr="003B3338">
        <w:rPr>
          <w:lang w:val="es-ES_tradnl"/>
        </w:rPr>
        <w:t> – 1,71 log</w:t>
      </w:r>
      <w:r w:rsidRPr="003B3338">
        <w:rPr>
          <w:vertAlign w:val="subscript"/>
          <w:lang w:val="es-ES_tradnl"/>
        </w:rPr>
        <w:t>10</w:t>
      </w:r>
      <w:r w:rsidRPr="003B3338">
        <w:rPr>
          <w:lang w:val="es-ES_tradnl"/>
        </w:rPr>
        <w:t xml:space="preserve"> </w:t>
      </w:r>
      <w:r w:rsidRPr="003B3338">
        <w:rPr>
          <w:i/>
          <w:lang w:val="es-ES_tradnl"/>
        </w:rPr>
        <w:t>p</w:t>
      </w:r>
      <w:r w:rsidRPr="003B3338">
        <w:rPr>
          <w:lang w:val="es-ES_tradnl"/>
        </w:rPr>
        <w:t> + 3,0</w:t>
      </w:r>
      <w:r w:rsidRPr="003B3338">
        <w:rPr>
          <w:lang w:val="es-ES_tradnl"/>
        </w:rPr>
        <w:tab/>
        <w:t>(48)</w:t>
      </w:r>
      <w:bookmarkEnd w:id="26"/>
    </w:p>
    <w:p w14:paraId="3801B368" w14:textId="77777777" w:rsidR="00BC013C" w:rsidRPr="003B3338" w:rsidRDefault="00BC013C" w:rsidP="004F7E66">
      <w:pPr>
        <w:rPr>
          <w:lang w:val="es-ES_tradnl"/>
        </w:rPr>
      </w:pPr>
      <w:r w:rsidRPr="003B3338">
        <w:rPr>
          <w:i/>
          <w:lang w:val="es-ES_tradnl"/>
        </w:rPr>
        <w:t>Paso 9:</w:t>
      </w:r>
      <w:r w:rsidRPr="003B3338">
        <w:rPr>
          <w:lang w:val="es-ES_tradnl"/>
        </w:rPr>
        <w:t xml:space="preserve">  Se calcula la profundidad de desvanecimiento, </w:t>
      </w:r>
      <w:r w:rsidRPr="003B3338">
        <w:rPr>
          <w:i/>
          <w:lang w:val="es-ES_tradnl"/>
        </w:rPr>
        <w:t>A</w:t>
      </w:r>
      <w:r w:rsidRPr="003B3338">
        <w:rPr>
          <w:lang w:val="es-ES_tradnl"/>
        </w:rPr>
        <w:t>(</w:t>
      </w:r>
      <w:r w:rsidRPr="003B3338">
        <w:rPr>
          <w:sz w:val="12"/>
          <w:lang w:val="es-ES_tradnl"/>
        </w:rPr>
        <w:t> </w:t>
      </w:r>
      <w:r w:rsidRPr="003B3338">
        <w:rPr>
          <w:i/>
          <w:lang w:val="es-ES_tradnl"/>
        </w:rPr>
        <w:t>p</w:t>
      </w:r>
      <w:r w:rsidRPr="003B3338">
        <w:rPr>
          <w:lang w:val="es-ES_tradnl"/>
        </w:rPr>
        <w:t xml:space="preserve">), rebasada durante el </w:t>
      </w:r>
      <w:r w:rsidRPr="003B3338">
        <w:rPr>
          <w:i/>
          <w:iCs/>
          <w:lang w:val="es-ES_tradnl"/>
        </w:rPr>
        <w:t>p</w:t>
      </w:r>
      <w:r w:rsidRPr="003B3338">
        <w:rPr>
          <w:lang w:val="es-ES_tradnl"/>
        </w:rPr>
        <w:t>% del tiempo, mediante la fórmula:</w:t>
      </w:r>
    </w:p>
    <w:p w14:paraId="344C5CFF" w14:textId="77777777" w:rsidR="00BC013C" w:rsidRPr="003B3338" w:rsidRDefault="00BC013C" w:rsidP="004F7E66">
      <w:pPr>
        <w:pStyle w:val="Equation"/>
        <w:rPr>
          <w:lang w:val="es-ES_tradnl"/>
        </w:rPr>
      </w:pPr>
      <w:bookmarkStart w:id="27" w:name="F034"/>
      <w:r w:rsidRPr="003B3338">
        <w:rPr>
          <w:lang w:val="es-ES_tradnl"/>
        </w:rPr>
        <w:tab/>
      </w:r>
      <w:r w:rsidRPr="003B3338">
        <w:rPr>
          <w:lang w:val="es-ES_tradnl"/>
        </w:rPr>
        <w:tab/>
      </w:r>
      <w:r w:rsidRPr="003B3338">
        <w:rPr>
          <w:i/>
          <w:lang w:val="es-ES_tradnl"/>
        </w:rPr>
        <w:t>A</w:t>
      </w:r>
      <w:r w:rsidRPr="003B3338">
        <w:rPr>
          <w:lang w:val="es-ES_tradnl"/>
        </w:rPr>
        <w:t> (</w:t>
      </w:r>
      <w:r w:rsidRPr="003B3338">
        <w:rPr>
          <w:sz w:val="12"/>
          <w:lang w:val="es-ES_tradnl"/>
        </w:rPr>
        <w:t> </w:t>
      </w:r>
      <w:r w:rsidRPr="003B3338">
        <w:rPr>
          <w:i/>
          <w:lang w:val="es-ES_tradnl"/>
        </w:rPr>
        <w:t>p</w:t>
      </w:r>
      <w:r w:rsidRPr="003B3338">
        <w:rPr>
          <w:lang w:val="es-ES_tradnl"/>
        </w:rPr>
        <w:t>) = </w:t>
      </w:r>
      <w:r w:rsidRPr="003B3338">
        <w:rPr>
          <w:i/>
          <w:lang w:val="es-ES_tradnl"/>
        </w:rPr>
        <w:t>a</w:t>
      </w:r>
      <w:r w:rsidRPr="003B3338">
        <w:rPr>
          <w:lang w:val="es-ES_tradnl"/>
        </w:rPr>
        <w:t>(</w:t>
      </w:r>
      <w:r w:rsidRPr="003B3338">
        <w:rPr>
          <w:sz w:val="12"/>
          <w:lang w:val="es-ES_tradnl"/>
        </w:rPr>
        <w:t> </w:t>
      </w:r>
      <w:r w:rsidRPr="003B3338">
        <w:rPr>
          <w:i/>
          <w:lang w:val="es-ES_tradnl"/>
        </w:rPr>
        <w:t>p</w:t>
      </w:r>
      <w:r w:rsidRPr="003B3338">
        <w:rPr>
          <w:lang w:val="es-ES_tradnl"/>
        </w:rPr>
        <w:t>) · </w:t>
      </w:r>
      <w:r w:rsidRPr="003B3338">
        <w:rPr>
          <w:lang w:val="es-ES_tradnl"/>
        </w:rPr>
        <w:sym w:font="Symbol" w:char="F073"/>
      </w:r>
      <w:r w:rsidRPr="003B3338">
        <w:rPr>
          <w:lang w:val="es-ES_tradnl"/>
        </w:rPr>
        <w:t>            dB</w:t>
      </w:r>
      <w:r w:rsidRPr="003B3338">
        <w:rPr>
          <w:lang w:val="es-ES_tradnl"/>
        </w:rPr>
        <w:tab/>
        <w:t>(49)</w:t>
      </w:r>
      <w:bookmarkEnd w:id="27"/>
    </w:p>
    <w:p w14:paraId="70986FA9" w14:textId="77777777" w:rsidR="00BC013C" w:rsidRPr="003B3338" w:rsidRDefault="00BC013C" w:rsidP="004F7E66">
      <w:pPr>
        <w:pStyle w:val="Heading3"/>
        <w:rPr>
          <w:lang w:val="es-ES_tradnl"/>
        </w:rPr>
      </w:pPr>
      <w:r w:rsidRPr="003B3338">
        <w:rPr>
          <w:lang w:val="es-ES_tradnl"/>
        </w:rPr>
        <w:t>2.4.2</w:t>
      </w:r>
      <w:r w:rsidRPr="003B3338">
        <w:rPr>
          <w:lang w:val="es-ES_tradnl"/>
        </w:rPr>
        <w:tab/>
        <w:t>Cálculo de la parte correspondiente a la profundidad del desvanecimiento de la distribución de los desvanecimientos debidos al centelleo y a la propagación por trayectos múltiples con ángulos de elevación inferiores a 5°</w:t>
      </w:r>
    </w:p>
    <w:p w14:paraId="23009C1C" w14:textId="77777777" w:rsidR="00BC013C" w:rsidRPr="003B3338" w:rsidRDefault="00BC013C" w:rsidP="004F7E66">
      <w:pPr>
        <w:rPr>
          <w:lang w:val="es-ES_tradnl"/>
        </w:rPr>
      </w:pPr>
      <w:r w:rsidRPr="003B3338">
        <w:rPr>
          <w:lang w:val="es-ES_tradnl"/>
        </w:rPr>
        <w:t>Este método estima la profundidad de desvanecimiento para desvanecimientos mayores o iguales a 25 dB debidos a la combinación de la dispersión del haz, el centelleo y el desvanecimiento multitrayecto en el año y medio y en el mes más desfavorable anual medio. El procedimiento paso a paso es el siguiente:</w:t>
      </w:r>
    </w:p>
    <w:p w14:paraId="69719F6F" w14:textId="77777777" w:rsidR="00BC013C" w:rsidRPr="003B3338" w:rsidRDefault="00BC013C" w:rsidP="004F7E66">
      <w:pPr>
        <w:tabs>
          <w:tab w:val="clear" w:pos="794"/>
          <w:tab w:val="left" w:pos="993"/>
        </w:tabs>
        <w:rPr>
          <w:lang w:val="es-ES_tradnl"/>
        </w:rPr>
      </w:pPr>
      <w:r w:rsidRPr="003B3338">
        <w:rPr>
          <w:i/>
          <w:lang w:val="es-ES_tradnl"/>
        </w:rPr>
        <w:t>Paso 1:</w:t>
      </w:r>
      <w:r w:rsidRPr="003B3338">
        <w:rPr>
          <w:lang w:val="es-ES_tradnl"/>
        </w:rPr>
        <w:t xml:space="preserve">  Se calcula el ángulo de elevación del eje de puntería aparente, </w:t>
      </w:r>
      <w:r w:rsidRPr="003B3338">
        <w:rPr>
          <w:lang w:val="es-ES_tradnl"/>
        </w:rPr>
        <w:sym w:font="Symbol" w:char="F071"/>
      </w:r>
      <w:r w:rsidRPr="003B3338">
        <w:rPr>
          <w:lang w:val="es-ES_tradnl"/>
        </w:rPr>
        <w:t xml:space="preserve"> (mrad), correspondiente al ángulo de elevación en el espacio libre deseado, </w:t>
      </w:r>
      <w:r w:rsidRPr="003B3338">
        <w:rPr>
          <w:lang w:val="es-ES_tradnl"/>
        </w:rPr>
        <w:sym w:font="Symbol" w:char="F071"/>
      </w:r>
      <w:r w:rsidRPr="003B3338">
        <w:rPr>
          <w:lang w:val="es-ES_tradnl"/>
        </w:rPr>
        <w:t> (mrad), teniendo en cuenta los efectos de la refracción para el trayecto de interés, utilizando el método descrito en el § 4 de la Recomendación UIT</w:t>
      </w:r>
      <w:r w:rsidRPr="003B3338">
        <w:rPr>
          <w:lang w:val="es-ES_tradnl"/>
        </w:rPr>
        <w:noBreakHyphen/>
        <w:t>R P.834.</w:t>
      </w:r>
    </w:p>
    <w:p w14:paraId="46FE472E" w14:textId="77777777" w:rsidR="00BC013C" w:rsidRPr="003B3338" w:rsidRDefault="00BC013C" w:rsidP="004F7E66">
      <w:pPr>
        <w:keepNext/>
        <w:keepLines/>
        <w:widowControl w:val="0"/>
        <w:tabs>
          <w:tab w:val="clear" w:pos="794"/>
          <w:tab w:val="left" w:pos="993"/>
        </w:tabs>
        <w:rPr>
          <w:lang w:val="es-ES_tradnl"/>
        </w:rPr>
      </w:pPr>
      <w:r w:rsidRPr="003B3338">
        <w:rPr>
          <w:i/>
          <w:lang w:val="es-ES_tradnl"/>
        </w:rPr>
        <w:lastRenderedPageBreak/>
        <w:t>Paso 2:</w:t>
      </w:r>
      <w:r w:rsidRPr="003B3338">
        <w:rPr>
          <w:lang w:val="es-ES_tradnl"/>
        </w:rPr>
        <w:t xml:space="preserve">  Para el trayecto de interés, se calcula el factor geoclimático, </w:t>
      </w:r>
      <w:r w:rsidRPr="003B3338">
        <w:rPr>
          <w:i/>
          <w:lang w:val="es-ES_tradnl"/>
        </w:rPr>
        <w:t>K</w:t>
      </w:r>
      <w:r w:rsidRPr="003B3338">
        <w:rPr>
          <w:i/>
          <w:vertAlign w:val="subscript"/>
          <w:lang w:val="es-ES_tradnl"/>
        </w:rPr>
        <w:t>w</w:t>
      </w:r>
      <w:r w:rsidRPr="003B3338">
        <w:rPr>
          <w:lang w:val="es-ES_tradnl"/>
        </w:rPr>
        <w:t>, para el mes más desfavorable anual medio, como sigue:</w:t>
      </w:r>
    </w:p>
    <w:p w14:paraId="23FD9218" w14:textId="77777777" w:rsidR="00BC013C" w:rsidRPr="003B3338" w:rsidRDefault="00BC013C" w:rsidP="004F7E66">
      <w:pPr>
        <w:pStyle w:val="Equation"/>
        <w:widowControl w:val="0"/>
        <w:jc w:val="center"/>
        <w:rPr>
          <w:lang w:val="es-ES_tradnl"/>
        </w:rPr>
      </w:pPr>
      <w:r w:rsidRPr="003B3338">
        <w:rPr>
          <w:lang w:val="es-ES_tradnl"/>
        </w:rPr>
        <w:tab/>
      </w:r>
      <w:r w:rsidRPr="003B3338">
        <w:rPr>
          <w:lang w:val="es-ES_tradnl"/>
        </w:rPr>
        <w:tab/>
      </w:r>
      <w:r w:rsidR="00CF1521" w:rsidRPr="003B3338">
        <w:rPr>
          <w:noProof/>
          <w:position w:val="-12"/>
          <w:lang w:val="es-ES_tradnl"/>
        </w:rPr>
        <w:object w:dxaOrig="2079" w:dyaOrig="639" w14:anchorId="2099A266">
          <v:shape id="_x0000_i1089" type="#_x0000_t75" alt="" style="width:105.65pt;height:30.85pt;mso-width-percent:0;mso-height-percent:0;mso-width-percent:0;mso-height-percent:0" o:ole="">
            <v:imagedata r:id="rId148" o:title=""/>
          </v:shape>
          <o:OLEObject Type="Embed" ProgID="Equation.3" ShapeID="_x0000_i1089" DrawAspect="Content" ObjectID="_1781446635" r:id="rId149"/>
        </w:object>
      </w:r>
      <w:r w:rsidRPr="003B3338">
        <w:rPr>
          <w:lang w:val="es-ES_tradnl"/>
        </w:rPr>
        <w:fldChar w:fldCharType="begin"/>
      </w:r>
      <w:r w:rsidRPr="003B3338">
        <w:rPr>
          <w:lang w:val="es-ES_tradnl"/>
        </w:rPr>
        <w:instrText xml:space="preserve"> QUOTE </w:instrText>
      </w:r>
      <w:r w:rsidRPr="003B3338">
        <w:rPr>
          <w:rFonts w:ascii="Cambria Math" w:hAnsi="Cambria Math"/>
          <w:lang w:val="es-ES_tradnl"/>
        </w:rPr>
        <w:instrText>Kw=pL1.5 x 10C0+CLat10</w:instrText>
      </w:r>
      <w:r w:rsidRPr="003B3338">
        <w:rPr>
          <w:lang w:val="es-ES_tradnl"/>
        </w:rPr>
        <w:instrText xml:space="preserve"> </w:instrText>
      </w:r>
      <w:r w:rsidRPr="003B3338">
        <w:rPr>
          <w:lang w:val="es-ES_tradnl"/>
        </w:rPr>
        <w:fldChar w:fldCharType="end"/>
      </w:r>
      <w:r w:rsidRPr="003B3338">
        <w:rPr>
          <w:lang w:val="es-ES_tradnl"/>
        </w:rPr>
        <w:fldChar w:fldCharType="begin"/>
      </w:r>
      <w:r w:rsidRPr="003B3338">
        <w:rPr>
          <w:lang w:val="es-ES_tradnl"/>
        </w:rPr>
        <w:instrText xml:space="preserve"> QUOTE </w:instrText>
      </w:r>
      <w:r w:rsidRPr="003B3338">
        <w:rPr>
          <w:rFonts w:ascii="Cambria Math" w:hAnsi="Cambria Math"/>
          <w:lang w:val="es-ES_tradnl"/>
        </w:rPr>
        <w:instrText>Kw=pL1.5×10C0+CLat 10</w:instrText>
      </w:r>
      <w:r w:rsidRPr="003B3338">
        <w:rPr>
          <w:lang w:val="es-ES_tradnl"/>
        </w:rPr>
        <w:instrText xml:space="preserve"> </w:instrText>
      </w:r>
      <w:r w:rsidRPr="003B3338">
        <w:rPr>
          <w:lang w:val="es-ES_tradnl"/>
        </w:rPr>
        <w:fldChar w:fldCharType="end"/>
      </w:r>
      <w:r w:rsidR="00CF1521" w:rsidRPr="003B3338">
        <w:rPr>
          <w:noProof/>
          <w:position w:val="-10"/>
          <w:lang w:val="es-ES_tradnl"/>
        </w:rPr>
        <w:object w:dxaOrig="180" w:dyaOrig="340" w14:anchorId="40F7E3DE">
          <v:shape id="_x0000_i1090" type="#_x0000_t75" alt="" style="width:9.35pt;height:16.85pt;mso-width-percent:0;mso-height-percent:0;mso-width-percent:0;mso-height-percent:0" o:ole="">
            <v:imagedata r:id="rId150" o:title=""/>
          </v:shape>
          <o:OLEObject Type="Embed" ProgID="Equation.3" ShapeID="_x0000_i1090" DrawAspect="Content" ObjectID="_1781446636" r:id="rId151"/>
        </w:object>
      </w:r>
      <w:r w:rsidRPr="003B3338">
        <w:rPr>
          <w:lang w:val="es-ES_tradnl"/>
        </w:rPr>
        <w:tab/>
        <w:t>(50)</w:t>
      </w:r>
    </w:p>
    <w:p w14:paraId="51DA6927" w14:textId="71B0D031" w:rsidR="00BC013C" w:rsidRPr="003B3338" w:rsidRDefault="00BC013C" w:rsidP="006A48FD">
      <w:pPr>
        <w:rPr>
          <w:lang w:val="es-ES_tradnl"/>
        </w:rPr>
      </w:pPr>
      <w:r w:rsidRPr="003B3338">
        <w:rPr>
          <w:i/>
          <w:lang w:val="es-ES_tradnl"/>
        </w:rPr>
        <w:t>p</w:t>
      </w:r>
      <w:r w:rsidRPr="003B3338">
        <w:rPr>
          <w:i/>
          <w:vertAlign w:val="subscript"/>
          <w:lang w:val="es-ES_tradnl"/>
        </w:rPr>
        <w:t>L</w:t>
      </w:r>
      <w:r w:rsidRPr="003B3338">
        <w:rPr>
          <w:lang w:val="es-ES_tradnl"/>
        </w:rPr>
        <w:t xml:space="preserve"> % es el porcentaje de tiempo durante el que el gradiente de la refracción en los 100 m inferiores de la atmósfera es inferior a </w:t>
      </w:r>
      <w:r w:rsidR="0011218A" w:rsidRPr="003B3338">
        <w:rPr>
          <w:lang w:val="es-ES_tradnl"/>
        </w:rPr>
        <w:t>−</w:t>
      </w:r>
      <w:r w:rsidRPr="003B3338">
        <w:rPr>
          <w:lang w:val="es-ES_tradnl"/>
        </w:rPr>
        <w:t xml:space="preserve">100 unidades N/km en el mes que presente el valor máximo de </w:t>
      </w:r>
      <w:r w:rsidRPr="003B3338">
        <w:rPr>
          <w:i/>
          <w:lang w:val="es-ES_tradnl"/>
        </w:rPr>
        <w:t>p</w:t>
      </w:r>
      <w:r w:rsidRPr="003B3338">
        <w:rPr>
          <w:i/>
          <w:vertAlign w:val="subscript"/>
          <w:lang w:val="es-ES_tradnl"/>
        </w:rPr>
        <w:t>L</w:t>
      </w:r>
      <w:r w:rsidRPr="003B3338">
        <w:rPr>
          <w:lang w:val="es-ES_tradnl"/>
        </w:rPr>
        <w:t xml:space="preserve"> de los cuatro meses estacionalmente representativos de febrero, mayo, agosto y noviembre de los que se dispone de mapas en las Figs. 8 a 11 de la Recomendación UIT</w:t>
      </w:r>
      <w:r w:rsidRPr="003B3338">
        <w:rPr>
          <w:lang w:val="es-ES_tradnl"/>
        </w:rPr>
        <w:noBreakHyphen/>
        <w:t>R P.453.</w:t>
      </w:r>
    </w:p>
    <w:p w14:paraId="4300CD1E" w14:textId="77777777" w:rsidR="00BC013C" w:rsidRPr="003B3338" w:rsidRDefault="00BC013C" w:rsidP="004F7E66">
      <w:pPr>
        <w:rPr>
          <w:lang w:val="es-ES_tradnl"/>
        </w:rPr>
      </w:pPr>
      <w:r w:rsidRPr="003B3338">
        <w:rPr>
          <w:lang w:val="es-ES_tradnl"/>
        </w:rPr>
        <w:t>Excepcionalmente, deben utilizarse sólo los mapas de mayo y agosto para las latitudes mayores de 60° N o 60° S.</w:t>
      </w:r>
    </w:p>
    <w:p w14:paraId="10C9CA79" w14:textId="77777777" w:rsidR="00BC013C" w:rsidRPr="003B3338" w:rsidRDefault="00BC013C" w:rsidP="004F7E66">
      <w:pPr>
        <w:keepNext/>
        <w:keepLines/>
        <w:rPr>
          <w:lang w:val="es-ES_tradnl"/>
        </w:rPr>
      </w:pPr>
      <w:r w:rsidRPr="003B3338">
        <w:rPr>
          <w:lang w:val="es-ES_tradnl"/>
        </w:rPr>
        <w:t xml:space="preserve">Los valores del coeficiente </w:t>
      </w:r>
      <w:r w:rsidRPr="003B3338">
        <w:rPr>
          <w:i/>
          <w:lang w:val="es-ES_tradnl"/>
        </w:rPr>
        <w:t>C</w:t>
      </w:r>
      <w:r w:rsidRPr="003B3338">
        <w:rPr>
          <w:vertAlign w:val="subscript"/>
          <w:lang w:val="es-ES_tradnl"/>
        </w:rPr>
        <w:t>0</w:t>
      </w:r>
      <w:r w:rsidRPr="003B3338">
        <w:rPr>
          <w:lang w:val="es-ES_tradnl"/>
        </w:rPr>
        <w:t xml:space="preserve"> de la ecuación (50) correspondientes al tipo de trayecto se resumen en el Cuadro 3. El coeficiente </w:t>
      </w:r>
      <w:r w:rsidRPr="003B3338">
        <w:rPr>
          <w:i/>
          <w:lang w:val="es-ES_tradnl"/>
        </w:rPr>
        <w:t>C</w:t>
      </w:r>
      <w:r w:rsidRPr="003B3338">
        <w:rPr>
          <w:i/>
          <w:iCs/>
          <w:vertAlign w:val="subscript"/>
          <w:lang w:val="es-ES_tradnl"/>
        </w:rPr>
        <w:t>Lat</w:t>
      </w:r>
      <w:r w:rsidRPr="003B3338">
        <w:rPr>
          <w:lang w:val="es-ES_tradnl"/>
        </w:rPr>
        <w:t xml:space="preserve"> en función de la latitud </w:t>
      </w:r>
      <w:r w:rsidRPr="003B3338">
        <w:rPr>
          <w:lang w:val="es-ES_tradnl"/>
        </w:rPr>
        <w:sym w:font="Symbol" w:char="F079"/>
      </w:r>
      <w:r w:rsidRPr="003B3338">
        <w:rPr>
          <w:lang w:val="es-ES_tradnl"/>
        </w:rPr>
        <w:t xml:space="preserve"> (°N o °S) viene dado por:</w:t>
      </w:r>
    </w:p>
    <w:p w14:paraId="28693DE1" w14:textId="77777777" w:rsidR="00BC013C" w:rsidRPr="003B3338" w:rsidRDefault="00BC013C" w:rsidP="004F7E66">
      <w:pPr>
        <w:pStyle w:val="Equation"/>
        <w:tabs>
          <w:tab w:val="left" w:pos="1985"/>
          <w:tab w:val="left" w:pos="4111"/>
          <w:tab w:val="left" w:pos="5132"/>
          <w:tab w:val="left" w:pos="5579"/>
          <w:tab w:val="left" w:pos="5954"/>
          <w:tab w:val="left" w:pos="6033"/>
          <w:tab w:val="left" w:pos="6521"/>
          <w:tab w:val="right" w:pos="9730"/>
        </w:tabs>
        <w:rPr>
          <w:lang w:val="es-ES_tradnl"/>
        </w:rPr>
      </w:pPr>
      <w:bookmarkStart w:id="28" w:name="F036"/>
      <w:r w:rsidRPr="003B3338">
        <w:rPr>
          <w:lang w:val="es-ES_tradnl"/>
        </w:rPr>
        <w:tab/>
      </w:r>
      <w:r w:rsidRPr="003B3338">
        <w:rPr>
          <w:lang w:val="es-ES_tradnl"/>
        </w:rPr>
        <w:tab/>
      </w:r>
      <w:r w:rsidRPr="003B3338">
        <w:rPr>
          <w:i/>
          <w:lang w:val="es-ES_tradnl"/>
        </w:rPr>
        <w:t>C</w:t>
      </w:r>
      <w:r w:rsidRPr="003B3338">
        <w:rPr>
          <w:i/>
          <w:iCs/>
          <w:vertAlign w:val="subscript"/>
          <w:lang w:val="es-ES_tradnl"/>
        </w:rPr>
        <w:t>Lat</w:t>
      </w:r>
      <w:r w:rsidRPr="003B3338">
        <w:rPr>
          <w:lang w:val="es-ES_tradnl"/>
        </w:rPr>
        <w:t> = 0</w:t>
      </w:r>
      <w:r w:rsidRPr="003B3338">
        <w:rPr>
          <w:lang w:val="es-ES_tradnl"/>
        </w:rPr>
        <w:tab/>
        <w:t>para</w:t>
      </w:r>
      <w:r w:rsidRPr="003B3338">
        <w:rPr>
          <w:lang w:val="es-ES_tradnl"/>
        </w:rPr>
        <w:tab/>
      </w:r>
      <w:r w:rsidRPr="003B3338">
        <w:rPr>
          <w:lang w:val="es-ES_tradnl"/>
        </w:rPr>
        <w:tab/>
      </w:r>
      <w:r w:rsidRPr="003B3338">
        <w:rPr>
          <w:lang w:val="es-ES_tradnl"/>
        </w:rPr>
        <w:tab/>
        <w:t xml:space="preserve">  |</w:t>
      </w:r>
      <w:r w:rsidRPr="003B3338">
        <w:rPr>
          <w:lang w:val="es-ES_tradnl"/>
        </w:rPr>
        <w:sym w:font="Symbol" w:char="F079"/>
      </w:r>
      <w:r w:rsidRPr="003B3338">
        <w:rPr>
          <w:lang w:val="es-ES_tradnl"/>
        </w:rPr>
        <w:t>| </w:t>
      </w:r>
      <w:r w:rsidRPr="003B3338">
        <w:rPr>
          <w:lang w:val="es-ES_tradnl"/>
        </w:rPr>
        <w:sym w:font="Symbol" w:char="F0A3"/>
      </w:r>
      <w:r w:rsidRPr="003B3338">
        <w:rPr>
          <w:lang w:val="es-ES_tradnl"/>
        </w:rPr>
        <w:t> 53°</w:t>
      </w:r>
      <w:r w:rsidRPr="003B3338">
        <w:rPr>
          <w:lang w:val="es-ES_tradnl"/>
        </w:rPr>
        <w:tab/>
        <w:t>(51)</w:t>
      </w:r>
    </w:p>
    <w:p w14:paraId="6877A3DF" w14:textId="77777777" w:rsidR="00BC013C" w:rsidRPr="003B3338" w:rsidRDefault="00BC013C" w:rsidP="004F7E66">
      <w:pPr>
        <w:pStyle w:val="Equation"/>
        <w:tabs>
          <w:tab w:val="left" w:pos="1985"/>
          <w:tab w:val="left" w:pos="4111"/>
          <w:tab w:val="left" w:pos="5103"/>
          <w:tab w:val="left" w:pos="6033"/>
        </w:tabs>
        <w:rPr>
          <w:lang w:val="es-ES_tradnl"/>
        </w:rPr>
      </w:pPr>
      <w:r w:rsidRPr="003B3338">
        <w:rPr>
          <w:lang w:val="es-ES_tradnl"/>
        </w:rPr>
        <w:tab/>
      </w:r>
      <w:r w:rsidRPr="003B3338">
        <w:rPr>
          <w:lang w:val="es-ES_tradnl"/>
        </w:rPr>
        <w:tab/>
      </w:r>
      <w:r w:rsidRPr="003B3338">
        <w:rPr>
          <w:i/>
          <w:lang w:val="es-ES_tradnl"/>
        </w:rPr>
        <w:t>C</w:t>
      </w:r>
      <w:r w:rsidRPr="003B3338">
        <w:rPr>
          <w:i/>
          <w:iCs/>
          <w:vertAlign w:val="subscript"/>
          <w:lang w:val="es-ES_tradnl"/>
        </w:rPr>
        <w:t>Lat</w:t>
      </w:r>
      <w:r w:rsidRPr="003B3338">
        <w:rPr>
          <w:lang w:val="es-ES_tradnl"/>
        </w:rPr>
        <w:t> = –53 + </w:t>
      </w:r>
      <w:r w:rsidRPr="003B3338">
        <w:rPr>
          <w:lang w:val="es-ES_tradnl"/>
        </w:rPr>
        <w:sym w:font="Symbol" w:char="F079"/>
      </w:r>
      <w:r w:rsidRPr="003B3338">
        <w:rPr>
          <w:lang w:val="es-ES_tradnl"/>
        </w:rPr>
        <w:tab/>
        <w:t>para</w:t>
      </w:r>
      <w:r w:rsidRPr="003B3338">
        <w:rPr>
          <w:lang w:val="es-ES_tradnl"/>
        </w:rPr>
        <w:tab/>
      </w:r>
      <w:r w:rsidRPr="003B3338">
        <w:rPr>
          <w:lang w:val="es-ES_tradnl"/>
        </w:rPr>
        <w:tab/>
        <w:t>53° &lt; |</w:t>
      </w:r>
      <w:r w:rsidRPr="003B3338">
        <w:rPr>
          <w:lang w:val="es-ES_tradnl"/>
        </w:rPr>
        <w:sym w:font="Symbol" w:char="F079"/>
      </w:r>
      <w:r w:rsidRPr="003B3338">
        <w:rPr>
          <w:lang w:val="es-ES_tradnl"/>
        </w:rPr>
        <w:t>| </w:t>
      </w:r>
      <w:r w:rsidRPr="003B3338">
        <w:rPr>
          <w:lang w:val="es-ES_tradnl"/>
        </w:rPr>
        <w:sym w:font="Symbol" w:char="F0A3"/>
      </w:r>
      <w:r w:rsidRPr="003B3338">
        <w:rPr>
          <w:lang w:val="es-ES_tradnl"/>
        </w:rPr>
        <w:t> 60°</w:t>
      </w:r>
      <w:r w:rsidRPr="003B3338">
        <w:rPr>
          <w:lang w:val="es-ES_tradnl"/>
        </w:rPr>
        <w:tab/>
        <w:t>(52)</w:t>
      </w:r>
    </w:p>
    <w:p w14:paraId="50D6989F" w14:textId="77777777" w:rsidR="00BC013C" w:rsidRPr="003B3338" w:rsidRDefault="00BC013C" w:rsidP="004F7E66">
      <w:pPr>
        <w:pStyle w:val="Equation"/>
        <w:tabs>
          <w:tab w:val="left" w:pos="1985"/>
          <w:tab w:val="left" w:pos="4111"/>
          <w:tab w:val="left" w:pos="5103"/>
          <w:tab w:val="left" w:pos="6033"/>
        </w:tabs>
        <w:spacing w:before="100"/>
        <w:rPr>
          <w:lang w:val="es-ES_tradnl"/>
        </w:rPr>
      </w:pPr>
      <w:r w:rsidRPr="003B3338">
        <w:rPr>
          <w:lang w:val="es-ES_tradnl"/>
        </w:rPr>
        <w:tab/>
      </w:r>
      <w:r w:rsidRPr="003B3338">
        <w:rPr>
          <w:lang w:val="es-ES_tradnl"/>
        </w:rPr>
        <w:tab/>
      </w:r>
      <w:r w:rsidRPr="003B3338">
        <w:rPr>
          <w:i/>
          <w:lang w:val="es-ES_tradnl"/>
        </w:rPr>
        <w:t>C</w:t>
      </w:r>
      <w:r w:rsidRPr="003B3338">
        <w:rPr>
          <w:i/>
          <w:iCs/>
          <w:vertAlign w:val="subscript"/>
          <w:lang w:val="es-ES_tradnl"/>
        </w:rPr>
        <w:t>Lat</w:t>
      </w:r>
      <w:r w:rsidRPr="003B3338">
        <w:rPr>
          <w:lang w:val="es-ES_tradnl"/>
        </w:rPr>
        <w:t> = 7</w:t>
      </w:r>
      <w:r w:rsidRPr="003B3338">
        <w:rPr>
          <w:lang w:val="es-ES_tradnl"/>
        </w:rPr>
        <w:tab/>
        <w:t>para</w:t>
      </w:r>
      <w:r w:rsidRPr="003B3338">
        <w:rPr>
          <w:lang w:val="es-ES_tradnl"/>
        </w:rPr>
        <w:tab/>
      </w:r>
      <w:r w:rsidRPr="003B3338">
        <w:rPr>
          <w:lang w:val="es-ES_tradnl"/>
        </w:rPr>
        <w:tab/>
        <w:t>60° &lt; |</w:t>
      </w:r>
      <w:r w:rsidRPr="003B3338">
        <w:rPr>
          <w:lang w:val="es-ES_tradnl"/>
        </w:rPr>
        <w:sym w:font="Symbol" w:char="F079"/>
      </w:r>
      <w:r w:rsidRPr="003B3338">
        <w:rPr>
          <w:lang w:val="es-ES_tradnl"/>
        </w:rPr>
        <w:t>|</w:t>
      </w:r>
      <w:r w:rsidRPr="003B3338">
        <w:rPr>
          <w:lang w:val="es-ES_tradnl"/>
        </w:rPr>
        <w:tab/>
      </w:r>
      <w:r w:rsidRPr="003B3338">
        <w:rPr>
          <w:lang w:val="es-ES_tradnl"/>
        </w:rPr>
        <w:tab/>
        <w:t>(53)</w:t>
      </w:r>
    </w:p>
    <w:bookmarkEnd w:id="28"/>
    <w:p w14:paraId="53A9FA35" w14:textId="77777777" w:rsidR="00BC013C" w:rsidRPr="003B3338" w:rsidRDefault="00BC013C" w:rsidP="00C040C3">
      <w:pPr>
        <w:pStyle w:val="TableNo"/>
        <w:spacing w:before="480"/>
        <w:rPr>
          <w:lang w:val="es-ES_tradnl"/>
        </w:rPr>
      </w:pPr>
      <w:r w:rsidRPr="003B3338">
        <w:rPr>
          <w:lang w:val="es-ES_tradnl"/>
        </w:rPr>
        <w:t>CUADRO 3</w:t>
      </w:r>
    </w:p>
    <w:p w14:paraId="3AF0930E" w14:textId="77777777" w:rsidR="00BC013C" w:rsidRPr="003B3338" w:rsidRDefault="00BC013C" w:rsidP="004F7E66">
      <w:pPr>
        <w:pStyle w:val="Tabletitle"/>
        <w:rPr>
          <w:lang w:val="es-ES_tradnl"/>
        </w:rPr>
      </w:pPr>
      <w:r w:rsidRPr="003B3338">
        <w:rPr>
          <w:lang w:val="es-ES_tradnl"/>
        </w:rPr>
        <w:t xml:space="preserve">Valores del coeficiente </w:t>
      </w:r>
      <w:r w:rsidRPr="003B3338">
        <w:rPr>
          <w:i/>
          <w:lang w:val="es-ES_tradnl"/>
        </w:rPr>
        <w:t>C</w:t>
      </w:r>
      <w:r w:rsidRPr="003B3338">
        <w:rPr>
          <w:vertAlign w:val="subscript"/>
          <w:lang w:val="es-ES_tradnl"/>
        </w:rPr>
        <w:t xml:space="preserve">0 </w:t>
      </w:r>
      <w:r w:rsidRPr="003B3338">
        <w:rPr>
          <w:lang w:val="es-ES_tradnl"/>
        </w:rPr>
        <w:t xml:space="preserve">de la ecuación (50) para diversos </w:t>
      </w:r>
      <w:r w:rsidRPr="003B3338">
        <w:rPr>
          <w:lang w:val="es-ES_tradnl"/>
        </w:rPr>
        <w:br/>
        <w:t>tipos de trayecto de propagación</w:t>
      </w:r>
    </w:p>
    <w:tbl>
      <w:tblPr>
        <w:tblW w:w="9639" w:type="dxa"/>
        <w:jc w:val="center"/>
        <w:tblLayout w:type="fixed"/>
        <w:tblLook w:val="0000" w:firstRow="0" w:lastRow="0" w:firstColumn="0" w:lastColumn="0" w:noHBand="0" w:noVBand="0"/>
      </w:tblPr>
      <w:tblGrid>
        <w:gridCol w:w="8354"/>
        <w:gridCol w:w="1285"/>
      </w:tblGrid>
      <w:tr w:rsidR="00BC013C" w:rsidRPr="003B3338" w14:paraId="587111E6" w14:textId="77777777" w:rsidTr="00D91500">
        <w:trPr>
          <w:cantSplit/>
          <w:jc w:val="center"/>
        </w:trPr>
        <w:tc>
          <w:tcPr>
            <w:tcW w:w="8107" w:type="dxa"/>
            <w:tcBorders>
              <w:top w:val="single" w:sz="2" w:space="0" w:color="auto"/>
              <w:left w:val="single" w:sz="2" w:space="0" w:color="auto"/>
              <w:bottom w:val="single" w:sz="2" w:space="0" w:color="auto"/>
              <w:right w:val="single" w:sz="2" w:space="0" w:color="auto"/>
            </w:tcBorders>
          </w:tcPr>
          <w:p w14:paraId="3A4644B9" w14:textId="77777777" w:rsidR="00BC013C" w:rsidRPr="003B3338" w:rsidRDefault="00BC013C" w:rsidP="00716943">
            <w:pPr>
              <w:pStyle w:val="Tablehead"/>
              <w:rPr>
                <w:lang w:val="es-ES_tradnl"/>
              </w:rPr>
            </w:pPr>
            <w:r w:rsidRPr="003B3338">
              <w:rPr>
                <w:lang w:val="es-ES_tradnl"/>
              </w:rPr>
              <w:t>Tipo de trayecto</w:t>
            </w:r>
          </w:p>
        </w:tc>
        <w:tc>
          <w:tcPr>
            <w:tcW w:w="1247" w:type="dxa"/>
            <w:tcBorders>
              <w:top w:val="single" w:sz="2" w:space="0" w:color="auto"/>
              <w:left w:val="single" w:sz="2" w:space="0" w:color="auto"/>
              <w:bottom w:val="single" w:sz="2" w:space="0" w:color="auto"/>
              <w:right w:val="single" w:sz="2" w:space="0" w:color="auto"/>
            </w:tcBorders>
          </w:tcPr>
          <w:p w14:paraId="34C72F5F" w14:textId="77777777" w:rsidR="00BC013C" w:rsidRPr="003B3338" w:rsidRDefault="00BC013C" w:rsidP="00716943">
            <w:pPr>
              <w:pStyle w:val="Tablehead"/>
              <w:rPr>
                <w:lang w:val="es-ES_tradnl"/>
              </w:rPr>
            </w:pPr>
            <w:r w:rsidRPr="003B3338">
              <w:rPr>
                <w:i/>
                <w:lang w:val="es-ES_tradnl"/>
              </w:rPr>
              <w:t>C</w:t>
            </w:r>
            <w:r w:rsidRPr="003B3338">
              <w:rPr>
                <w:vertAlign w:val="subscript"/>
                <w:lang w:val="es-ES_tradnl"/>
              </w:rPr>
              <w:t>0</w:t>
            </w:r>
          </w:p>
        </w:tc>
      </w:tr>
      <w:tr w:rsidR="00BC013C" w:rsidRPr="003B3338" w14:paraId="3D914AE4" w14:textId="77777777" w:rsidTr="00D91500">
        <w:trPr>
          <w:cantSplit/>
          <w:jc w:val="center"/>
        </w:trPr>
        <w:tc>
          <w:tcPr>
            <w:tcW w:w="8107" w:type="dxa"/>
            <w:tcBorders>
              <w:top w:val="single" w:sz="2" w:space="0" w:color="auto"/>
              <w:left w:val="single" w:sz="6" w:space="0" w:color="auto"/>
              <w:bottom w:val="single" w:sz="6" w:space="0" w:color="auto"/>
              <w:right w:val="single" w:sz="6" w:space="0" w:color="auto"/>
            </w:tcBorders>
          </w:tcPr>
          <w:p w14:paraId="04C87BDA" w14:textId="77777777" w:rsidR="00BC013C" w:rsidRPr="003B3338" w:rsidRDefault="00BC013C" w:rsidP="00716943">
            <w:pPr>
              <w:pStyle w:val="Tabletext"/>
              <w:keepNext/>
              <w:keepLines/>
              <w:rPr>
                <w:lang w:val="es-ES_tradnl"/>
              </w:rPr>
            </w:pPr>
            <w:r w:rsidRPr="003B3338">
              <w:rPr>
                <w:lang w:val="es-ES_tradnl"/>
              </w:rPr>
              <w:t>Trayectos de propagación totalmente sobre tierra para los que la antena de la estación terrena está a menos de 700 m por encima del nivel medio del mar</w:t>
            </w:r>
          </w:p>
        </w:tc>
        <w:tc>
          <w:tcPr>
            <w:tcW w:w="1247" w:type="dxa"/>
            <w:tcBorders>
              <w:top w:val="single" w:sz="2" w:space="0" w:color="auto"/>
              <w:left w:val="single" w:sz="6" w:space="0" w:color="auto"/>
              <w:bottom w:val="single" w:sz="6" w:space="0" w:color="auto"/>
              <w:right w:val="single" w:sz="6" w:space="0" w:color="auto"/>
            </w:tcBorders>
            <w:vAlign w:val="center"/>
          </w:tcPr>
          <w:p w14:paraId="1A43FEC3" w14:textId="77777777" w:rsidR="00BC013C" w:rsidRPr="003B3338" w:rsidRDefault="00BC013C" w:rsidP="00716943">
            <w:pPr>
              <w:pStyle w:val="Tabletext"/>
              <w:keepNext/>
              <w:keepLines/>
              <w:jc w:val="center"/>
              <w:rPr>
                <w:lang w:val="es-ES_tradnl"/>
              </w:rPr>
            </w:pPr>
            <w:r w:rsidRPr="003B3338">
              <w:rPr>
                <w:lang w:val="es-ES_tradnl"/>
              </w:rPr>
              <w:t>76</w:t>
            </w:r>
          </w:p>
        </w:tc>
      </w:tr>
      <w:tr w:rsidR="00BC013C" w:rsidRPr="003B3338" w14:paraId="77DC41B0" w14:textId="77777777" w:rsidTr="00D91500">
        <w:trPr>
          <w:cantSplit/>
          <w:jc w:val="center"/>
        </w:trPr>
        <w:tc>
          <w:tcPr>
            <w:tcW w:w="8107" w:type="dxa"/>
            <w:tcBorders>
              <w:top w:val="single" w:sz="6" w:space="0" w:color="auto"/>
              <w:left w:val="single" w:sz="6" w:space="0" w:color="auto"/>
              <w:bottom w:val="single" w:sz="6" w:space="0" w:color="auto"/>
              <w:right w:val="single" w:sz="6" w:space="0" w:color="auto"/>
            </w:tcBorders>
          </w:tcPr>
          <w:p w14:paraId="09F2F4AF" w14:textId="77777777" w:rsidR="00BC013C" w:rsidRPr="003B3338" w:rsidRDefault="00BC013C" w:rsidP="00716943">
            <w:pPr>
              <w:pStyle w:val="Tabletext"/>
              <w:keepNext/>
              <w:keepLines/>
              <w:rPr>
                <w:lang w:val="es-ES_tradnl"/>
              </w:rPr>
            </w:pPr>
            <w:r w:rsidRPr="003B3338">
              <w:rPr>
                <w:lang w:val="es-ES_tradnl"/>
              </w:rPr>
              <w:t>Trayectos de propagación en los que la antena de la estación terrena se encuentra por encima de 700 m sobre el nivel medio del mar</w:t>
            </w:r>
          </w:p>
        </w:tc>
        <w:tc>
          <w:tcPr>
            <w:tcW w:w="1247" w:type="dxa"/>
            <w:tcBorders>
              <w:top w:val="single" w:sz="6" w:space="0" w:color="auto"/>
              <w:left w:val="single" w:sz="6" w:space="0" w:color="auto"/>
              <w:bottom w:val="single" w:sz="6" w:space="0" w:color="auto"/>
              <w:right w:val="single" w:sz="6" w:space="0" w:color="auto"/>
            </w:tcBorders>
            <w:vAlign w:val="center"/>
          </w:tcPr>
          <w:p w14:paraId="48A1879C" w14:textId="77777777" w:rsidR="00BC013C" w:rsidRPr="003B3338" w:rsidRDefault="00BC013C" w:rsidP="00716943">
            <w:pPr>
              <w:pStyle w:val="Tabletext"/>
              <w:keepNext/>
              <w:keepLines/>
              <w:jc w:val="center"/>
              <w:rPr>
                <w:lang w:val="es-ES_tradnl"/>
              </w:rPr>
            </w:pPr>
            <w:r w:rsidRPr="003B3338">
              <w:rPr>
                <w:lang w:val="es-ES_tradnl"/>
              </w:rPr>
              <w:t>70</w:t>
            </w:r>
          </w:p>
        </w:tc>
      </w:tr>
      <w:tr w:rsidR="00BC013C" w:rsidRPr="003B3338" w14:paraId="0A90D4B1" w14:textId="77777777" w:rsidTr="00D91500">
        <w:trPr>
          <w:cantSplit/>
          <w:jc w:val="center"/>
        </w:trPr>
        <w:tc>
          <w:tcPr>
            <w:tcW w:w="8107" w:type="dxa"/>
            <w:tcBorders>
              <w:top w:val="single" w:sz="6" w:space="0" w:color="auto"/>
              <w:left w:val="single" w:sz="6" w:space="0" w:color="auto"/>
              <w:bottom w:val="single" w:sz="6" w:space="0" w:color="auto"/>
              <w:right w:val="single" w:sz="6" w:space="0" w:color="auto"/>
            </w:tcBorders>
          </w:tcPr>
          <w:p w14:paraId="57D0EADB" w14:textId="77777777" w:rsidR="00BC013C" w:rsidRPr="003B3338" w:rsidRDefault="00BC013C" w:rsidP="00716943">
            <w:pPr>
              <w:pStyle w:val="Tabletext"/>
              <w:rPr>
                <w:lang w:val="es-ES_tradnl"/>
              </w:rPr>
            </w:pPr>
            <w:r w:rsidRPr="003B3338">
              <w:rPr>
                <w:lang w:val="es-ES_tradnl"/>
              </w:rPr>
              <w:t xml:space="preserve">Trayectos de propagación </w:t>
            </w:r>
            <w:proofErr w:type="gramStart"/>
            <w:r w:rsidRPr="003B3338">
              <w:rPr>
                <w:lang w:val="es-ES_tradnl"/>
              </w:rPr>
              <w:t>enteramente o parcialmente</w:t>
            </w:r>
            <w:proofErr w:type="gramEnd"/>
            <w:r w:rsidRPr="003B3338">
              <w:rPr>
                <w:lang w:val="es-ES_tradnl"/>
              </w:rPr>
              <w:t xml:space="preserve"> sobre el agua o sobre zonas costeras fuera de dichas masas de agua (para la definición del trayecto de propagación y de zonas costeras y la definición de </w:t>
            </w:r>
            <w:r w:rsidRPr="003B3338">
              <w:rPr>
                <w:i/>
                <w:iCs/>
                <w:lang w:val="es-ES_tradnl"/>
              </w:rPr>
              <w:t>r</w:t>
            </w:r>
            <w:r w:rsidRPr="003B3338">
              <w:rPr>
                <w:lang w:val="es-ES_tradnl"/>
              </w:rPr>
              <w:t>, véase</w:t>
            </w:r>
            <w:r w:rsidRPr="003B3338">
              <w:rPr>
                <w:vertAlign w:val="superscript"/>
                <w:lang w:val="es-ES_tradnl"/>
              </w:rPr>
              <w:t>(1)</w:t>
            </w:r>
          </w:p>
        </w:tc>
        <w:tc>
          <w:tcPr>
            <w:tcW w:w="1247" w:type="dxa"/>
            <w:tcBorders>
              <w:top w:val="single" w:sz="6" w:space="0" w:color="auto"/>
              <w:left w:val="single" w:sz="6" w:space="0" w:color="auto"/>
              <w:bottom w:val="single" w:sz="6" w:space="0" w:color="auto"/>
              <w:right w:val="single" w:sz="6" w:space="0" w:color="auto"/>
            </w:tcBorders>
            <w:vAlign w:val="center"/>
          </w:tcPr>
          <w:p w14:paraId="04CEBF62" w14:textId="77777777" w:rsidR="00BC013C" w:rsidRPr="003B3338" w:rsidRDefault="00BC013C" w:rsidP="00716943">
            <w:pPr>
              <w:pStyle w:val="Tabletext"/>
              <w:jc w:val="center"/>
              <w:rPr>
                <w:lang w:val="es-ES_tradnl"/>
              </w:rPr>
            </w:pPr>
            <w:r w:rsidRPr="003B3338">
              <w:rPr>
                <w:lang w:val="es-ES_tradnl"/>
              </w:rPr>
              <w:t>76 + 6</w:t>
            </w:r>
            <w:r w:rsidRPr="003B3338">
              <w:rPr>
                <w:i/>
                <w:lang w:val="es-ES_tradnl"/>
              </w:rPr>
              <w:t>r</w:t>
            </w:r>
          </w:p>
        </w:tc>
      </w:tr>
      <w:tr w:rsidR="00BC013C" w:rsidRPr="003B3338" w14:paraId="304B7F42" w14:textId="77777777" w:rsidTr="00D91500">
        <w:trPr>
          <w:cantSplit/>
          <w:jc w:val="center"/>
        </w:trPr>
        <w:tc>
          <w:tcPr>
            <w:tcW w:w="9354" w:type="dxa"/>
            <w:gridSpan w:val="2"/>
            <w:tcBorders>
              <w:top w:val="single" w:sz="6" w:space="0" w:color="auto"/>
            </w:tcBorders>
          </w:tcPr>
          <w:p w14:paraId="713C45B7" w14:textId="77777777" w:rsidR="00BC013C" w:rsidRPr="003B3338" w:rsidRDefault="00BC013C" w:rsidP="00716943">
            <w:pPr>
              <w:pStyle w:val="Tablelegend"/>
              <w:rPr>
                <w:lang w:val="es-ES_tradnl"/>
              </w:rPr>
            </w:pPr>
            <w:r w:rsidRPr="003B3338">
              <w:rPr>
                <w:vertAlign w:val="superscript"/>
                <w:lang w:val="es-ES_tradnl"/>
              </w:rPr>
              <w:t>(1)</w:t>
            </w:r>
            <w:r w:rsidRPr="003B3338">
              <w:rPr>
                <w:lang w:val="es-ES_tradnl"/>
              </w:rPr>
              <w:tab/>
              <w:t xml:space="preserve">La variable </w:t>
            </w:r>
            <w:r w:rsidRPr="003B3338">
              <w:rPr>
                <w:i/>
                <w:lang w:val="es-ES_tradnl"/>
              </w:rPr>
              <w:t>r</w:t>
            </w:r>
            <w:r w:rsidRPr="003B3338">
              <w:rPr>
                <w:lang w:val="es-ES_tradnl"/>
              </w:rPr>
              <w:t xml:space="preserve"> de la expresión de </w:t>
            </w:r>
            <w:r w:rsidRPr="003B3338">
              <w:rPr>
                <w:i/>
                <w:lang w:val="es-ES_tradnl"/>
              </w:rPr>
              <w:t>C</w:t>
            </w:r>
            <w:r w:rsidRPr="003B3338">
              <w:rPr>
                <w:vertAlign w:val="subscript"/>
                <w:lang w:val="es-ES_tradnl"/>
              </w:rPr>
              <w:t>0</w:t>
            </w:r>
            <w:r w:rsidRPr="003B3338">
              <w:rPr>
                <w:lang w:val="es-ES_tradnl"/>
              </w:rPr>
              <w:t xml:space="preserve"> es la fracción del trayecto de propagación que atraviesa una masa de agua o las zonas costeras adyacentes. Los trayectos de propagación que atraviesan un pequeño lago o un río se considera que están totalmente sobre la tierra. Aunque dichas masas de agua pueden incluirse en el cálculo de r, los aumentos del valor del coeficiente, C</w:t>
            </w:r>
            <w:r w:rsidRPr="003B3338">
              <w:rPr>
                <w:vertAlign w:val="subscript"/>
                <w:lang w:val="es-ES_tradnl"/>
              </w:rPr>
              <w:t>0</w:t>
            </w:r>
            <w:r w:rsidRPr="003B3338">
              <w:rPr>
                <w:lang w:val="es-ES_tradnl"/>
              </w:rPr>
              <w:t>, respecto a los valores sobre tierra no costera se hacen despreciables.</w:t>
            </w:r>
          </w:p>
        </w:tc>
      </w:tr>
    </w:tbl>
    <w:p w14:paraId="5B5DD187" w14:textId="682B065C" w:rsidR="00BC013C" w:rsidRPr="003B3338" w:rsidRDefault="00BC013C" w:rsidP="004F7E66">
      <w:pPr>
        <w:pStyle w:val="Tablefin"/>
        <w:rPr>
          <w:lang w:val="es-ES_tradnl"/>
        </w:rPr>
      </w:pPr>
    </w:p>
    <w:p w14:paraId="393C1DFB" w14:textId="77777777" w:rsidR="00BC013C" w:rsidRPr="003B3338" w:rsidRDefault="00BC013C" w:rsidP="004F7E66">
      <w:pPr>
        <w:tabs>
          <w:tab w:val="clear" w:pos="794"/>
          <w:tab w:val="left" w:pos="993"/>
        </w:tabs>
        <w:rPr>
          <w:lang w:val="es-ES_tradnl"/>
        </w:rPr>
      </w:pPr>
      <w:r w:rsidRPr="003B3338">
        <w:rPr>
          <w:i/>
          <w:lang w:val="es-ES_tradnl"/>
        </w:rPr>
        <w:t>Paso 3:</w:t>
      </w:r>
      <w:r w:rsidRPr="003B3338">
        <w:rPr>
          <w:lang w:val="es-ES_tradnl"/>
        </w:rPr>
        <w:t xml:space="preserve">  Se calcula la profundidad del desvanecimiento </w:t>
      </w:r>
      <w:r w:rsidRPr="003B3338">
        <w:rPr>
          <w:i/>
          <w:iCs/>
          <w:lang w:val="es-ES_tradnl"/>
        </w:rPr>
        <w:t>A</w:t>
      </w:r>
      <w:r w:rsidRPr="003B3338">
        <w:rPr>
          <w:lang w:val="es-ES_tradnl"/>
        </w:rPr>
        <w:t>(</w:t>
      </w:r>
      <w:r w:rsidRPr="003B3338">
        <w:rPr>
          <w:i/>
          <w:iCs/>
          <w:lang w:val="es-ES_tradnl"/>
        </w:rPr>
        <w:t>p</w:t>
      </w:r>
      <w:r w:rsidRPr="003B3338">
        <w:rPr>
          <w:lang w:val="es-ES_tradnl"/>
        </w:rPr>
        <w:t xml:space="preserve">) rebasada durante </w:t>
      </w:r>
      <w:r w:rsidRPr="003B3338">
        <w:rPr>
          <w:i/>
          <w:iCs/>
          <w:lang w:val="es-ES_tradnl"/>
        </w:rPr>
        <w:t>p</w:t>
      </w:r>
      <w:r w:rsidRPr="003B3338">
        <w:rPr>
          <w:lang w:val="es-ES_tradnl"/>
        </w:rPr>
        <w:t xml:space="preserve">% del tiempo a la frecuencia </w:t>
      </w:r>
      <w:r w:rsidRPr="003B3338">
        <w:rPr>
          <w:i/>
          <w:lang w:val="es-ES_tradnl"/>
        </w:rPr>
        <w:t xml:space="preserve">f </w:t>
      </w:r>
      <w:r w:rsidRPr="003B3338">
        <w:rPr>
          <w:lang w:val="es-ES_tradnl"/>
        </w:rPr>
        <w:t xml:space="preserve">(GHz) y el ángulo de elevación aparente deseado </w:t>
      </w:r>
      <w:r w:rsidRPr="003B3338">
        <w:rPr>
          <w:lang w:val="es-ES_tradnl"/>
        </w:rPr>
        <w:sym w:font="Symbol" w:char="F071"/>
      </w:r>
      <w:r w:rsidRPr="003B3338">
        <w:rPr>
          <w:lang w:val="es-ES_tradnl"/>
        </w:rPr>
        <w:t xml:space="preserve"> (mrad):</w:t>
      </w:r>
    </w:p>
    <w:p w14:paraId="5256FC47" w14:textId="77777777" w:rsidR="00BC013C" w:rsidRPr="003B3338" w:rsidRDefault="00BC013C" w:rsidP="004F7E66">
      <w:pPr>
        <w:tabs>
          <w:tab w:val="clear" w:pos="794"/>
          <w:tab w:val="left" w:pos="993"/>
        </w:tabs>
        <w:rPr>
          <w:lang w:val="es-ES_tradnl"/>
        </w:rPr>
      </w:pPr>
      <w:r w:rsidRPr="003B3338">
        <w:rPr>
          <w:lang w:val="es-ES_tradnl"/>
        </w:rPr>
        <w:t>a)</w:t>
      </w:r>
      <w:r w:rsidRPr="003B3338">
        <w:rPr>
          <w:lang w:val="es-ES_tradnl"/>
        </w:rPr>
        <w:tab/>
        <w:t>para la media:</w:t>
      </w:r>
    </w:p>
    <w:p w14:paraId="6E18FE51" w14:textId="77777777" w:rsidR="00BC013C" w:rsidRPr="003B3338" w:rsidRDefault="00BC013C" w:rsidP="004F7E66">
      <w:pPr>
        <w:pStyle w:val="Blanc"/>
        <w:rPr>
          <w:lang w:val="es-ES_tradnl"/>
        </w:rPr>
      </w:pPr>
    </w:p>
    <w:p w14:paraId="4FE1510D"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12"/>
          <w:lang w:val="es-ES_tradnl"/>
        </w:rPr>
        <w:object w:dxaOrig="5840" w:dyaOrig="360" w14:anchorId="00ED9A10">
          <v:shape id="_x0000_i1091" type="#_x0000_t75" alt="" style="width:291.75pt;height:19.65pt;mso-width-percent:0;mso-height-percent:0;mso-width-percent:0;mso-height-percent:0" o:ole="">
            <v:imagedata r:id="rId152" o:title=""/>
          </v:shape>
          <o:OLEObject Type="Embed" ProgID="Equation.3" ShapeID="_x0000_i1091" DrawAspect="Content" ObjectID="_1781446637" r:id="rId153"/>
        </w:object>
      </w:r>
      <w:r w:rsidRPr="003B3338">
        <w:rPr>
          <w:lang w:val="es-ES_tradnl"/>
        </w:rPr>
        <w:t xml:space="preserve">    dB</w:t>
      </w:r>
      <w:r w:rsidRPr="003B3338">
        <w:rPr>
          <w:lang w:val="es-ES_tradnl"/>
        </w:rPr>
        <w:tab/>
        <w:t>(54)</w:t>
      </w:r>
    </w:p>
    <w:p w14:paraId="11EF41A8" w14:textId="77777777" w:rsidR="00BC013C" w:rsidRPr="003B3338" w:rsidRDefault="00BC013C" w:rsidP="00C040C3">
      <w:pPr>
        <w:keepNext/>
        <w:keepLines/>
        <w:widowControl w:val="0"/>
        <w:tabs>
          <w:tab w:val="clear" w:pos="794"/>
          <w:tab w:val="left" w:pos="993"/>
          <w:tab w:val="left" w:pos="9214"/>
        </w:tabs>
        <w:rPr>
          <w:lang w:val="es-ES_tradnl"/>
        </w:rPr>
      </w:pPr>
      <w:r w:rsidRPr="003B3338">
        <w:rPr>
          <w:lang w:val="es-ES_tradnl"/>
        </w:rPr>
        <w:t>siendo:</w:t>
      </w:r>
    </w:p>
    <w:p w14:paraId="22B68D05" w14:textId="77777777" w:rsidR="00BC013C" w:rsidRPr="003B3338" w:rsidRDefault="00BC013C" w:rsidP="004F7E66">
      <w:pPr>
        <w:pStyle w:val="Equation"/>
        <w:widowControl w:val="0"/>
        <w:rPr>
          <w:lang w:val="es-ES_tradnl"/>
        </w:rPr>
      </w:pPr>
      <w:r w:rsidRPr="003B3338">
        <w:rPr>
          <w:rFonts w:ascii="Cambria Math" w:hAnsi="Cambria Math"/>
          <w:lang w:val="es-ES_tradnl"/>
        </w:rPr>
        <w:tab/>
      </w:r>
      <w:r w:rsidRPr="003B3338">
        <w:rPr>
          <w:rFonts w:ascii="Cambria Math" w:hAnsi="Cambria Math"/>
          <w:lang w:val="es-ES_tradnl"/>
        </w:rPr>
        <w:tab/>
      </w:r>
      <w:r w:rsidR="00CF1521" w:rsidRPr="003B3338">
        <w:rPr>
          <w:rFonts w:ascii="Cambria Math" w:hAnsi="Cambria Math"/>
          <w:noProof/>
          <w:position w:val="-14"/>
          <w:lang w:val="es-ES_tradnl"/>
        </w:rPr>
        <w:object w:dxaOrig="3260" w:dyaOrig="460" w14:anchorId="363C0632">
          <v:shape id="_x0000_i1092" type="#_x0000_t75" alt="" style="width:162.7pt;height:22.45pt;mso-width-percent:0;mso-height-percent:0;mso-width-percent:0;mso-height-percent:0" o:ole="">
            <v:imagedata r:id="rId154" o:title=""/>
          </v:shape>
          <o:OLEObject Type="Embed" ProgID="Equation.3" ShapeID="_x0000_i1092" DrawAspect="Content" ObjectID="_1781446638" r:id="rId155"/>
        </w:object>
      </w:r>
      <w:r w:rsidRPr="003B3338">
        <w:rPr>
          <w:lang w:val="es-ES_tradnl"/>
        </w:rPr>
        <w:t xml:space="preserve">        dB</w:t>
      </w:r>
      <w:r w:rsidRPr="003B3338">
        <w:rPr>
          <w:lang w:val="es-ES_tradnl"/>
        </w:rPr>
        <w:tab/>
        <w:t>(55)</w:t>
      </w:r>
    </w:p>
    <w:p w14:paraId="504CBB21" w14:textId="77777777" w:rsidR="00BC013C" w:rsidRPr="003B3338" w:rsidRDefault="00BC013C" w:rsidP="004F7E66">
      <w:pPr>
        <w:pStyle w:val="Blanc"/>
        <w:keepNext w:val="0"/>
        <w:keepLines w:val="0"/>
        <w:widowControl w:val="0"/>
        <w:rPr>
          <w:lang w:val="es-ES_tradnl"/>
        </w:rPr>
      </w:pPr>
    </w:p>
    <w:p w14:paraId="2AB3B150" w14:textId="77777777" w:rsidR="00BC013C" w:rsidRPr="003B3338" w:rsidRDefault="00BC013C" w:rsidP="00AC0371">
      <w:pPr>
        <w:keepNext/>
        <w:keepLines/>
        <w:widowControl w:val="0"/>
        <w:tabs>
          <w:tab w:val="clear" w:pos="794"/>
          <w:tab w:val="left" w:pos="993"/>
          <w:tab w:val="left" w:pos="9214"/>
        </w:tabs>
        <w:rPr>
          <w:lang w:val="es-ES_tradnl"/>
        </w:rPr>
      </w:pPr>
      <w:r w:rsidRPr="003B3338">
        <w:rPr>
          <w:lang w:val="es-ES_tradnl"/>
        </w:rPr>
        <w:lastRenderedPageBreak/>
        <w:t>y el signo positivo a la ecuación (55) es para latitudes |</w:t>
      </w:r>
      <w:r w:rsidRPr="003B3338">
        <w:rPr>
          <w:lang w:val="es-ES_tradnl"/>
        </w:rPr>
        <w:sym w:font="Symbol" w:char="F079"/>
      </w:r>
      <w:r w:rsidRPr="003B3338">
        <w:rPr>
          <w:lang w:val="es-ES_tradnl"/>
        </w:rPr>
        <w:t>| </w:t>
      </w:r>
      <w:r w:rsidRPr="003B3338">
        <w:rPr>
          <w:lang w:val="es-ES_tradnl"/>
        </w:rPr>
        <w:sym w:font="Symbol" w:char="F0A3"/>
      </w:r>
      <w:r w:rsidRPr="003B3338">
        <w:rPr>
          <w:lang w:val="es-ES_tradnl"/>
        </w:rPr>
        <w:t> 45°, y el signo negativo es para latitudes |</w:t>
      </w:r>
      <w:r w:rsidRPr="003B3338">
        <w:rPr>
          <w:lang w:val="es-ES_tradnl"/>
        </w:rPr>
        <w:sym w:font="Symbol" w:char="F079"/>
      </w:r>
      <w:r w:rsidRPr="003B3338">
        <w:rPr>
          <w:lang w:val="es-ES_tradnl"/>
        </w:rPr>
        <w:t>| &gt; 45°;</w:t>
      </w:r>
    </w:p>
    <w:p w14:paraId="4AA6191D" w14:textId="77777777" w:rsidR="00BC013C" w:rsidRPr="003B3338" w:rsidRDefault="00BC013C" w:rsidP="004F7E66">
      <w:pPr>
        <w:widowControl w:val="0"/>
        <w:tabs>
          <w:tab w:val="clear" w:pos="794"/>
          <w:tab w:val="left" w:pos="993"/>
          <w:tab w:val="left" w:pos="9214"/>
        </w:tabs>
        <w:rPr>
          <w:lang w:val="es-ES_tradnl"/>
        </w:rPr>
      </w:pPr>
      <w:r w:rsidRPr="003B3338">
        <w:rPr>
          <w:lang w:val="es-ES_tradnl"/>
        </w:rPr>
        <w:t>o</w:t>
      </w:r>
    </w:p>
    <w:p w14:paraId="611E3936" w14:textId="77777777" w:rsidR="00BC013C" w:rsidRPr="003B3338" w:rsidRDefault="00BC013C" w:rsidP="004F7E66">
      <w:pPr>
        <w:widowControl w:val="0"/>
        <w:tabs>
          <w:tab w:val="clear" w:pos="794"/>
          <w:tab w:val="left" w:pos="993"/>
          <w:tab w:val="left" w:pos="9214"/>
        </w:tabs>
        <w:rPr>
          <w:lang w:val="es-ES_tradnl"/>
        </w:rPr>
      </w:pPr>
      <w:r w:rsidRPr="003B3338">
        <w:rPr>
          <w:lang w:val="es-ES_tradnl"/>
        </w:rPr>
        <w:t>b)</w:t>
      </w:r>
      <w:r w:rsidRPr="003B3338">
        <w:rPr>
          <w:lang w:val="es-ES_tradnl"/>
        </w:rPr>
        <w:tab/>
        <w:t>para el mes más desfavorable anual medio:</w:t>
      </w:r>
    </w:p>
    <w:p w14:paraId="5F85B7FD" w14:textId="77777777" w:rsidR="00BC013C" w:rsidRPr="003B3338" w:rsidRDefault="00BC013C" w:rsidP="004F7E66">
      <w:pPr>
        <w:pStyle w:val="Equation"/>
        <w:widowControl w:val="0"/>
        <w:rPr>
          <w:lang w:val="es-ES_tradnl"/>
        </w:rPr>
      </w:pPr>
      <w:r w:rsidRPr="003B3338">
        <w:rPr>
          <w:lang w:val="es-ES_tradnl"/>
        </w:rPr>
        <w:tab/>
      </w:r>
      <w:r w:rsidRPr="003B3338">
        <w:rPr>
          <w:lang w:val="es-ES_tradnl"/>
        </w:rPr>
        <w:tab/>
      </w:r>
      <w:r w:rsidR="00CF1521" w:rsidRPr="003B3338">
        <w:rPr>
          <w:noProof/>
          <w:position w:val="-12"/>
          <w:lang w:val="es-ES_tradnl"/>
        </w:rPr>
        <w:object w:dxaOrig="5660" w:dyaOrig="360" w14:anchorId="37C6705A">
          <v:shape id="_x0000_i1093" type="#_x0000_t75" alt="" style="width:274.9pt;height:17.75pt;mso-width-percent:0;mso-height-percent:0;mso-width-percent:0;mso-height-percent:0" o:ole="">
            <v:imagedata r:id="rId156" o:title=""/>
          </v:shape>
          <o:OLEObject Type="Embed" ProgID="Equation.DSMT4" ShapeID="_x0000_i1093" DrawAspect="Content" ObjectID="_1781446639" r:id="rId157"/>
        </w:object>
      </w:r>
      <w:r w:rsidRPr="003B3338">
        <w:rPr>
          <w:lang w:val="es-ES_tradnl"/>
        </w:rPr>
        <w:fldChar w:fldCharType="begin"/>
      </w:r>
      <w:r w:rsidRPr="003B3338">
        <w:rPr>
          <w:lang w:val="es-ES_tradnl"/>
        </w:rPr>
        <w:instrText xml:space="preserve"> QUOTE </w:instrText>
      </w:r>
      <m:oMath>
        <m:r>
          <m:rPr>
            <m:sty m:val="p"/>
          </m:rPr>
          <w:rPr>
            <w:rFonts w:ascii="Cambria Math" w:hAnsi="Cambria Math"/>
            <w:lang w:val="es-ES_tradnl"/>
          </w:rPr>
          <m:t>A</m:t>
        </m:r>
        <m:d>
          <m:dPr>
            <m:ctrlPr>
              <w:rPr>
                <w:rFonts w:ascii="Cambria Math" w:hAnsi="Cambria Math"/>
                <w:i/>
                <w:lang w:val="es-ES_tradnl"/>
              </w:rPr>
            </m:ctrlPr>
          </m:dPr>
          <m:e>
            <m:r>
              <m:rPr>
                <m:sty m:val="p"/>
              </m:rPr>
              <w:rPr>
                <w:rFonts w:ascii="Cambria Math" w:hAnsi="Cambria Math"/>
                <w:lang w:val="es-ES_tradnl"/>
              </w:rPr>
              <m:t>p</m:t>
            </m:r>
          </m:e>
        </m:d>
        <m:r>
          <m:rPr>
            <m:sty m:val="p"/>
          </m:rPr>
          <w:rPr>
            <w:rFonts w:ascii="Cambria Math" w:hAnsi="Cambria Math"/>
            <w:lang w:val="es-ES_tradnl"/>
          </w:rPr>
          <m:t>=10</m:t>
        </m:r>
        <m:func>
          <m:funcPr>
            <m:ctrlPr>
              <w:rPr>
                <w:rFonts w:ascii="Cambria Math" w:hAnsi="Cambria Math"/>
                <w:i/>
                <w:lang w:val="es-ES_tradnl"/>
              </w:rPr>
            </m:ctrlPr>
          </m:funcPr>
          <m:fName>
            <m:sSub>
              <m:sSubPr>
                <m:ctrlPr>
                  <w:rPr>
                    <w:rFonts w:ascii="Cambria Math" w:hAnsi="Cambria Math"/>
                    <w:i/>
                    <w:lang w:val="es-ES_tradnl"/>
                  </w:rPr>
                </m:ctrlPr>
              </m:sSubPr>
              <m:e>
                <m:r>
                  <m:rPr>
                    <m:sty m:val="p"/>
                  </m:rPr>
                  <w:rPr>
                    <w:rFonts w:ascii="Cambria Math" w:hAnsi="Cambria Math"/>
                    <w:lang w:val="es-ES_tradnl"/>
                  </w:rPr>
                  <m:t>log</m:t>
                </m:r>
                <m:ctrlPr>
                  <w:rPr>
                    <w:rFonts w:ascii="Cambria Math" w:hAnsi="Cambria Math"/>
                    <w:lang w:val="es-ES_tradnl"/>
                  </w:rPr>
                </m:ctrlPr>
              </m:e>
              <m:sub>
                <m:r>
                  <m:rPr>
                    <m:sty m:val="p"/>
                  </m:rPr>
                  <w:rPr>
                    <w:rFonts w:ascii="Cambria Math" w:hAnsi="Cambria Math"/>
                    <w:lang w:val="es-ES_tradnl"/>
                  </w:rPr>
                  <m:t>10</m:t>
                </m:r>
              </m:sub>
            </m:sSub>
          </m:fName>
          <m:e>
            <m:sSub>
              <m:sSubPr>
                <m:ctrlPr>
                  <w:rPr>
                    <w:rFonts w:ascii="Cambria Math" w:hAnsi="Cambria Math"/>
                    <w:i/>
                    <w:lang w:val="es-ES_tradnl"/>
                  </w:rPr>
                </m:ctrlPr>
              </m:sSubPr>
              <m:e>
                <m:r>
                  <m:rPr>
                    <m:sty m:val="p"/>
                  </m:rPr>
                  <w:rPr>
                    <w:rFonts w:ascii="Cambria Math" w:hAnsi="Cambria Math"/>
                    <w:lang w:val="es-ES_tradnl"/>
                  </w:rPr>
                  <m:t>K</m:t>
                </m:r>
              </m:e>
              <m:sub>
                <m:r>
                  <m:rPr>
                    <m:sty m:val="p"/>
                  </m:rPr>
                  <w:rPr>
                    <w:rFonts w:ascii="Cambria Math" w:hAnsi="Cambria Math"/>
                    <w:lang w:val="es-ES_tradnl"/>
                  </w:rPr>
                  <m:t>w</m:t>
                </m:r>
              </m:sub>
            </m:sSub>
            <m:r>
              <m:rPr>
                <m:sty m:val="p"/>
              </m:rPr>
              <w:rPr>
                <w:rFonts w:ascii="Cambria Math" w:hAnsi="Cambria Math"/>
                <w:lang w:val="es-ES_tradnl"/>
              </w:rPr>
              <m:t>+9</m:t>
            </m:r>
            <m:func>
              <m:funcPr>
                <m:ctrlPr>
                  <w:rPr>
                    <w:rFonts w:ascii="Cambria Math" w:hAnsi="Cambria Math"/>
                    <w:i/>
                    <w:lang w:val="es-ES_tradnl"/>
                  </w:rPr>
                </m:ctrlPr>
              </m:funcPr>
              <m:fName>
                <m:sSub>
                  <m:sSubPr>
                    <m:ctrlPr>
                      <w:rPr>
                        <w:rFonts w:ascii="Cambria Math" w:hAnsi="Cambria Math"/>
                        <w:i/>
                        <w:lang w:val="es-ES_tradnl"/>
                      </w:rPr>
                    </m:ctrlPr>
                  </m:sSubPr>
                  <m:e>
                    <m:r>
                      <m:rPr>
                        <m:sty m:val="p"/>
                      </m:rPr>
                      <w:rPr>
                        <w:rFonts w:ascii="Cambria Math" w:hAnsi="Cambria Math"/>
                        <w:lang w:val="es-ES_tradnl"/>
                      </w:rPr>
                      <m:t>log</m:t>
                    </m:r>
                    <m:ctrlPr>
                      <w:rPr>
                        <w:rFonts w:ascii="Cambria Math" w:hAnsi="Cambria Math"/>
                        <w:lang w:val="es-ES_tradnl"/>
                      </w:rPr>
                    </m:ctrlPr>
                  </m:e>
                  <m:sub>
                    <m:r>
                      <m:rPr>
                        <m:sty m:val="p"/>
                      </m:rPr>
                      <w:rPr>
                        <w:rFonts w:ascii="Cambria Math" w:hAnsi="Cambria Math"/>
                        <w:lang w:val="es-ES_tradnl"/>
                      </w:rPr>
                      <m:t>10</m:t>
                    </m:r>
                  </m:sub>
                </m:sSub>
              </m:fName>
              <m:e>
                <m:r>
                  <m:rPr>
                    <m:sty m:val="p"/>
                  </m:rPr>
                  <w:rPr>
                    <w:rFonts w:ascii="Cambria Math" w:hAnsi="Cambria Math"/>
                    <w:lang w:val="es-ES_tradnl"/>
                  </w:rPr>
                  <m:t>f-55</m:t>
                </m:r>
                <m:func>
                  <m:funcPr>
                    <m:ctrlPr>
                      <w:rPr>
                        <w:rFonts w:ascii="Cambria Math" w:hAnsi="Cambria Math"/>
                        <w:i/>
                        <w:lang w:val="es-ES_tradnl"/>
                      </w:rPr>
                    </m:ctrlPr>
                  </m:funcPr>
                  <m:fName>
                    <m:sSub>
                      <m:sSubPr>
                        <m:ctrlPr>
                          <w:rPr>
                            <w:rFonts w:ascii="Cambria Math" w:hAnsi="Cambria Math"/>
                            <w:i/>
                            <w:lang w:val="es-ES_tradnl"/>
                          </w:rPr>
                        </m:ctrlPr>
                      </m:sSubPr>
                      <m:e>
                        <m:r>
                          <m:rPr>
                            <m:sty m:val="p"/>
                          </m:rPr>
                          <w:rPr>
                            <w:rFonts w:ascii="Cambria Math" w:hAnsi="Cambria Math"/>
                            <w:lang w:val="es-ES_tradnl"/>
                          </w:rPr>
                          <m:t>log</m:t>
                        </m:r>
                        <m:ctrlPr>
                          <w:rPr>
                            <w:rFonts w:ascii="Cambria Math" w:hAnsi="Cambria Math"/>
                            <w:lang w:val="es-ES_tradnl"/>
                          </w:rPr>
                        </m:ctrlPr>
                      </m:e>
                      <m:sub>
                        <m:r>
                          <m:rPr>
                            <m:sty m:val="p"/>
                          </m:rPr>
                          <w:rPr>
                            <w:rFonts w:ascii="Cambria Math" w:hAnsi="Cambria Math"/>
                            <w:lang w:val="es-ES_tradnl"/>
                          </w:rPr>
                          <m:t>10</m:t>
                        </m:r>
                      </m:sub>
                    </m:sSub>
                  </m:fName>
                  <m:e>
                    <m:d>
                      <m:dPr>
                        <m:ctrlPr>
                          <w:rPr>
                            <w:rFonts w:ascii="Cambria Math" w:hAnsi="Cambria Math"/>
                            <w:i/>
                            <w:lang w:val="es-ES_tradnl"/>
                          </w:rPr>
                        </m:ctrlPr>
                      </m:dPr>
                      <m:e>
                        <m:r>
                          <m:rPr>
                            <m:sty m:val="p"/>
                          </m:rPr>
                          <w:rPr>
                            <w:rFonts w:ascii="Cambria Math" w:hAnsi="Cambria Math"/>
                            <w:lang w:val="es-ES_tradnl"/>
                          </w:rPr>
                          <m:t>1+θ</m:t>
                        </m:r>
                      </m:e>
                    </m:d>
                    <m:r>
                      <m:rPr>
                        <m:sty m:val="p"/>
                      </m:rPr>
                      <w:rPr>
                        <w:rFonts w:ascii="Cambria Math" w:hAnsi="Cambria Math"/>
                        <w:lang w:val="es-ES_tradnl"/>
                      </w:rPr>
                      <m:t>-10</m:t>
                    </m:r>
                    <m:func>
                      <m:funcPr>
                        <m:ctrlPr>
                          <w:rPr>
                            <w:rFonts w:ascii="Cambria Math" w:hAnsi="Cambria Math"/>
                            <w:i/>
                            <w:lang w:val="es-ES_tradnl"/>
                          </w:rPr>
                        </m:ctrlPr>
                      </m:funcPr>
                      <m:fName>
                        <m:sSub>
                          <m:sSubPr>
                            <m:ctrlPr>
                              <w:rPr>
                                <w:rFonts w:ascii="Cambria Math" w:hAnsi="Cambria Math"/>
                                <w:i/>
                                <w:lang w:val="es-ES_tradnl"/>
                              </w:rPr>
                            </m:ctrlPr>
                          </m:sSubPr>
                          <m:e>
                            <m:r>
                              <m:rPr>
                                <m:sty m:val="p"/>
                              </m:rPr>
                              <w:rPr>
                                <w:rFonts w:ascii="Cambria Math" w:hAnsi="Cambria Math"/>
                                <w:lang w:val="es-ES_tradnl"/>
                              </w:rPr>
                              <m:t>log</m:t>
                            </m:r>
                            <m:ctrlPr>
                              <w:rPr>
                                <w:rFonts w:ascii="Cambria Math" w:hAnsi="Cambria Math"/>
                                <w:lang w:val="es-ES_tradnl"/>
                              </w:rPr>
                            </m:ctrlPr>
                          </m:e>
                          <m:sub>
                            <m:r>
                              <m:rPr>
                                <m:sty m:val="p"/>
                              </m:rPr>
                              <w:rPr>
                                <w:rFonts w:ascii="Cambria Math" w:hAnsi="Cambria Math"/>
                                <w:lang w:val="es-ES_tradnl"/>
                              </w:rPr>
                              <m:t>10</m:t>
                            </m:r>
                          </m:sub>
                        </m:sSub>
                      </m:fName>
                      <m:e>
                        <m:r>
                          <m:rPr>
                            <m:sty m:val="p"/>
                          </m:rPr>
                          <w:rPr>
                            <w:rFonts w:ascii="Cambria Math" w:hAnsi="Cambria Math"/>
                            <w:lang w:val="es-ES_tradnl"/>
                          </w:rPr>
                          <m:t>p</m:t>
                        </m:r>
                      </m:e>
                    </m:func>
                  </m:e>
                </m:func>
              </m:e>
            </m:func>
          </m:e>
        </m:func>
      </m:oMath>
      <w:r w:rsidRPr="003B3338">
        <w:rPr>
          <w:lang w:val="es-ES_tradnl"/>
        </w:rPr>
        <w:instrText xml:space="preserve"> </w:instrText>
      </w:r>
      <w:r w:rsidRPr="003B3338">
        <w:rPr>
          <w:lang w:val="es-ES_tradnl"/>
        </w:rPr>
        <w:fldChar w:fldCharType="end"/>
      </w:r>
      <w:r w:rsidRPr="003B3338">
        <w:rPr>
          <w:lang w:val="es-ES_tradnl"/>
        </w:rPr>
        <w:t>   dB</w:t>
      </w:r>
      <w:r w:rsidRPr="003B3338">
        <w:rPr>
          <w:lang w:val="es-ES_tradnl"/>
        </w:rPr>
        <w:tab/>
        <w:t>(56)</w:t>
      </w:r>
    </w:p>
    <w:p w14:paraId="27F049EA" w14:textId="77777777" w:rsidR="00BC013C" w:rsidRPr="003B3338" w:rsidRDefault="00BC013C" w:rsidP="004F7E66">
      <w:pPr>
        <w:widowControl w:val="0"/>
        <w:rPr>
          <w:lang w:val="es-ES_tradnl"/>
        </w:rPr>
      </w:pPr>
      <w:r w:rsidRPr="003B3338">
        <w:rPr>
          <w:lang w:val="es-ES_tradnl"/>
        </w:rPr>
        <w:t xml:space="preserve">Las ecuaciones (54), (55) y (56) son válidas para valores de </w:t>
      </w:r>
      <w:r w:rsidRPr="003B3338">
        <w:rPr>
          <w:i/>
          <w:iCs/>
          <w:lang w:val="es-ES_tradnl"/>
        </w:rPr>
        <w:t>A</w:t>
      </w:r>
      <w:r w:rsidRPr="003B3338">
        <w:rPr>
          <w:lang w:val="es-ES_tradnl"/>
        </w:rPr>
        <w:t>(</w:t>
      </w:r>
      <w:r w:rsidRPr="003B3338">
        <w:rPr>
          <w:i/>
          <w:iCs/>
          <w:lang w:val="es-ES_tradnl"/>
        </w:rPr>
        <w:t>p</w:t>
      </w:r>
      <w:r w:rsidRPr="003B3338">
        <w:rPr>
          <w:lang w:val="es-ES_tradnl"/>
        </w:rPr>
        <w:t>) superiores o iguales a 25 dB. Estas ecuaciones se desarrollaron a partir de los datos de la gama de frecuencias de 6 a 38 GHz y los ángulos de elevación comprendidos entre 1° y 4°. Se prevé validarlas al menos en la gama de frecuencias de 1 a 45 GHz y en ángulos de elevación comprendidos entre 0,5° y 5°.</w:t>
      </w:r>
    </w:p>
    <w:p w14:paraId="48506A27" w14:textId="77777777" w:rsidR="00BC013C" w:rsidRPr="003B3338" w:rsidRDefault="00BC013C" w:rsidP="004F7E66">
      <w:pPr>
        <w:pStyle w:val="Heading3"/>
        <w:rPr>
          <w:lang w:val="es-ES_tradnl"/>
        </w:rPr>
      </w:pPr>
      <w:r w:rsidRPr="003B3338">
        <w:rPr>
          <w:lang w:val="es-ES_tradnl"/>
        </w:rPr>
        <w:t>2.4.3</w:t>
      </w:r>
      <w:r w:rsidRPr="003B3338">
        <w:rPr>
          <w:lang w:val="es-ES_tradnl"/>
        </w:rPr>
        <w:tab/>
        <w:t>Cálculo de la parte de desvanecimientos suaves en la distribución de los desvanecimientos debidos al centelleo y a la propagación por trayectos múltiples para ángulos de elevación inferiores a 5º</w:t>
      </w:r>
    </w:p>
    <w:p w14:paraId="50053355" w14:textId="5FCBA530" w:rsidR="00BC013C" w:rsidRPr="003B3338" w:rsidRDefault="00BC013C" w:rsidP="004F7E66">
      <w:pPr>
        <w:rPr>
          <w:lang w:val="es-ES_tradnl"/>
        </w:rPr>
      </w:pPr>
      <w:r w:rsidRPr="003B3338">
        <w:rPr>
          <w:lang w:val="es-ES_tradnl"/>
        </w:rPr>
        <w:t>El modelo de desvanecimiento suave descrito en este punto se ha desarrollado para el desvanecimiento por centelleo en la región de transición para valores del desvanecimiento inferiores a 25 dB y ángulos de elevación en el espacio libre menores de 5</w:t>
      </w:r>
      <w:r w:rsidR="00AC0371" w:rsidRPr="003B3338">
        <w:rPr>
          <w:lang w:val="es-ES_tradnl"/>
        </w:rPr>
        <w:t>°</w:t>
      </w:r>
      <w:r w:rsidRPr="003B3338">
        <w:rPr>
          <w:lang w:val="es-ES_tradnl"/>
        </w:rPr>
        <w:t>.</w:t>
      </w:r>
    </w:p>
    <w:p w14:paraId="728F238F" w14:textId="77777777" w:rsidR="00BC013C" w:rsidRPr="003B3338" w:rsidRDefault="00BC013C" w:rsidP="004F7E66">
      <w:pPr>
        <w:keepNext/>
        <w:keepLines/>
        <w:rPr>
          <w:lang w:val="es-ES_tradnl"/>
        </w:rPr>
      </w:pPr>
      <w:r w:rsidRPr="003B3338">
        <w:rPr>
          <w:i/>
          <w:iCs/>
          <w:lang w:val="es-ES_tradnl"/>
        </w:rPr>
        <w:t>Paso 1</w:t>
      </w:r>
      <w:r w:rsidRPr="003B3338">
        <w:rPr>
          <w:lang w:val="es-ES_tradnl"/>
        </w:rPr>
        <w:t xml:space="preserve">:  Se fija </w:t>
      </w:r>
      <w:r w:rsidRPr="003B3338">
        <w:rPr>
          <w:i/>
          <w:iCs/>
          <w:lang w:val="es-ES_tradnl"/>
        </w:rPr>
        <w:t>A</w:t>
      </w:r>
      <w:r w:rsidRPr="003B3338">
        <w:rPr>
          <w:vertAlign w:val="subscript"/>
          <w:lang w:val="es-ES_tradnl"/>
        </w:rPr>
        <w:t>1</w:t>
      </w:r>
      <w:r w:rsidRPr="003B3338">
        <w:rPr>
          <w:lang w:val="es-ES_tradnl"/>
        </w:rPr>
        <w:t xml:space="preserve"> = 25 dB y se calcula el ángulo de elevación aparente, </w:t>
      </w:r>
      <w:r w:rsidRPr="003B3338">
        <w:rPr>
          <w:lang w:val="es-ES_tradnl"/>
        </w:rPr>
        <w:sym w:font="Symbol" w:char="F071"/>
      </w:r>
      <w:r w:rsidRPr="003B3338">
        <w:rPr>
          <w:vertAlign w:val="subscript"/>
          <w:lang w:val="es-ES_tradnl"/>
        </w:rPr>
        <w:t>1</w:t>
      </w:r>
      <w:r w:rsidRPr="003B3338">
        <w:rPr>
          <w:lang w:val="es-ES_tradnl"/>
        </w:rPr>
        <w:t xml:space="preserve">, en el porcentaje de instante deseado, </w:t>
      </w:r>
      <w:r w:rsidRPr="003B3338">
        <w:rPr>
          <w:i/>
          <w:iCs/>
          <w:lang w:val="es-ES_tradnl"/>
        </w:rPr>
        <w:t>p</w:t>
      </w:r>
      <w:r w:rsidRPr="003B3338">
        <w:rPr>
          <w:lang w:val="es-ES_tradnl"/>
        </w:rPr>
        <w:t xml:space="preserve">(%) y frecuencia </w:t>
      </w:r>
      <w:r w:rsidRPr="003B3338">
        <w:rPr>
          <w:i/>
          <w:iCs/>
          <w:lang w:val="es-ES_tradnl"/>
        </w:rPr>
        <w:t xml:space="preserve">f </w:t>
      </w:r>
      <w:r w:rsidRPr="003B3338">
        <w:rPr>
          <w:lang w:val="es-ES_tradnl"/>
        </w:rPr>
        <w:t>(GHz):</w:t>
      </w:r>
    </w:p>
    <w:p w14:paraId="7854236D"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116"/>
          <w:lang w:val="es-ES_tradnl"/>
        </w:rPr>
        <w:object w:dxaOrig="5600" w:dyaOrig="2439" w14:anchorId="52D0F6E0">
          <v:shape id="_x0000_i1094" type="#_x0000_t75" alt="" style="width:281.45pt;height:122.5pt;mso-width-percent:0;mso-height-percent:0;mso-width-percent:0;mso-height-percent:0" o:ole="">
            <v:imagedata r:id="rId158" o:title=""/>
          </v:shape>
          <o:OLEObject Type="Embed" ProgID="Equation.3" ShapeID="_x0000_i1094" DrawAspect="Content" ObjectID="_1781446640" r:id="rId159"/>
        </w:object>
      </w:r>
      <w:r w:rsidRPr="003B3338">
        <w:rPr>
          <w:lang w:val="es-ES_tradnl"/>
        </w:rPr>
        <w:t xml:space="preserve">          mrad</w:t>
      </w:r>
      <w:r w:rsidRPr="003B3338">
        <w:rPr>
          <w:lang w:val="es-ES_tradnl"/>
        </w:rPr>
        <w:tab/>
        <w:t>(57)</w:t>
      </w:r>
    </w:p>
    <w:p w14:paraId="4EDFFDD0" w14:textId="77777777" w:rsidR="00BC013C" w:rsidRPr="003B3338" w:rsidRDefault="00BC013C" w:rsidP="004F7E66">
      <w:pPr>
        <w:pStyle w:val="Blanc"/>
        <w:rPr>
          <w:lang w:val="es-ES_tradnl"/>
        </w:rPr>
      </w:pPr>
    </w:p>
    <w:p w14:paraId="02190017" w14:textId="77777777" w:rsidR="00BC013C" w:rsidRPr="003B3338" w:rsidRDefault="00BC013C" w:rsidP="004F7E66">
      <w:pPr>
        <w:pStyle w:val="Equationlegend"/>
        <w:keepNext/>
        <w:keepLines/>
        <w:rPr>
          <w:lang w:val="es-ES_tradnl"/>
        </w:rPr>
      </w:pPr>
      <w:r w:rsidRPr="003B3338">
        <w:rPr>
          <w:lang w:val="es-ES_tradnl"/>
        </w:rPr>
        <w:t xml:space="preserve">donde el factor geoclimático, </w:t>
      </w:r>
      <w:r w:rsidRPr="003B3338">
        <w:rPr>
          <w:i/>
          <w:iCs/>
          <w:lang w:val="es-ES_tradnl"/>
        </w:rPr>
        <w:t>K</w:t>
      </w:r>
      <w:r w:rsidRPr="003B3338">
        <w:rPr>
          <w:i/>
          <w:iCs/>
          <w:vertAlign w:val="subscript"/>
          <w:lang w:val="es-ES_tradnl"/>
        </w:rPr>
        <w:t>w</w:t>
      </w:r>
      <w:r w:rsidRPr="003B3338">
        <w:rPr>
          <w:lang w:val="es-ES_tradnl"/>
        </w:rPr>
        <w:t xml:space="preserve">, se define en la ecuación (50) y </w:t>
      </w:r>
      <w:r w:rsidRPr="003B3338">
        <w:rPr>
          <w:i/>
          <w:iCs/>
          <w:lang w:val="es-ES_tradnl"/>
        </w:rPr>
        <w:t>v</w:t>
      </w:r>
      <w:r w:rsidRPr="003B3338">
        <w:rPr>
          <w:lang w:val="es-ES_tradnl"/>
        </w:rPr>
        <w:t xml:space="preserve"> se define en la ecuación (56).</w:t>
      </w:r>
    </w:p>
    <w:p w14:paraId="14251892" w14:textId="77777777" w:rsidR="00BC013C" w:rsidRPr="003B3338" w:rsidRDefault="00BC013C" w:rsidP="004F7E66">
      <w:pPr>
        <w:pStyle w:val="Equationlegend"/>
        <w:keepNext/>
        <w:keepLines/>
        <w:rPr>
          <w:lang w:val="es-ES_tradnl"/>
        </w:rPr>
      </w:pPr>
      <w:r w:rsidRPr="003B3338">
        <w:rPr>
          <w:i/>
          <w:iCs/>
          <w:lang w:val="es-ES_tradnl"/>
        </w:rPr>
        <w:t>Paso 2:</w:t>
      </w:r>
      <w:r w:rsidRPr="003B3338">
        <w:rPr>
          <w:lang w:val="es-ES_tradnl"/>
        </w:rPr>
        <w:t xml:space="preserve">  Se calcula </w:t>
      </w:r>
      <w:r w:rsidR="00CF1521" w:rsidRPr="003B3338">
        <w:rPr>
          <w:noProof/>
          <w:position w:val="-12"/>
          <w:szCs w:val="24"/>
          <w:lang w:val="es-ES_tradnl"/>
        </w:rPr>
        <w:object w:dxaOrig="279" w:dyaOrig="420" w14:anchorId="359BC279">
          <v:shape id="_x0000_i1095" type="#_x0000_t75" alt="" style="width:14.05pt;height:21.5pt;mso-width-percent:0;mso-height-percent:0;mso-width-percent:0;mso-height-percent:0" o:ole="">
            <v:imagedata r:id="rId160" o:title=""/>
          </v:shape>
          <o:OLEObject Type="Embed" ProgID="Equation.DSMT4" ShapeID="_x0000_i1095" DrawAspect="Content" ObjectID="_1781446641" r:id="rId161"/>
        </w:object>
      </w:r>
      <w:r w:rsidRPr="003B3338">
        <w:rPr>
          <w:szCs w:val="24"/>
          <w:lang w:val="es-ES_tradnl"/>
        </w:rPr>
        <w:t>:</w:t>
      </w:r>
    </w:p>
    <w:p w14:paraId="6E2C64F1" w14:textId="77777777" w:rsidR="00BC013C" w:rsidRPr="003B3338" w:rsidRDefault="00BC013C" w:rsidP="004F7E66">
      <w:pPr>
        <w:pStyle w:val="Equation"/>
        <w:rPr>
          <w:lang w:val="es-ES_tradnl"/>
        </w:rPr>
      </w:pPr>
      <w:r w:rsidRPr="003B3338">
        <w:rPr>
          <w:lang w:val="es-ES_tradnl"/>
        </w:rPr>
        <w:tab/>
      </w:r>
      <w:r w:rsidRPr="003B3338">
        <w:rPr>
          <w:lang w:val="es-ES_tradnl"/>
        </w:rPr>
        <w:fldChar w:fldCharType="begin"/>
      </w:r>
      <w:r w:rsidRPr="003B3338">
        <w:rPr>
          <w:lang w:val="es-ES_tradnl"/>
        </w:rPr>
        <w:instrText xml:space="preserve"> QUOTE </w:instrText>
      </w:r>
      <m:oMath>
        <m:sSubSup>
          <m:sSubSupPr>
            <m:ctrlPr>
              <w:rPr>
                <w:rFonts w:ascii="Cambria Math" w:hAnsi="Cambria Math"/>
                <w:i/>
                <w:sz w:val="28"/>
                <w:lang w:val="es-ES_tradnl"/>
              </w:rPr>
            </m:ctrlPr>
          </m:sSubSupPr>
          <m:e>
            <m:r>
              <m:rPr>
                <m:sty m:val="p"/>
              </m:rPr>
              <w:rPr>
                <w:rFonts w:ascii="Cambria Math" w:hAnsi="Cambria Math"/>
                <w:sz w:val="28"/>
                <w:lang w:val="es-ES_tradnl"/>
              </w:rPr>
              <m:t>A</m:t>
            </m:r>
          </m:e>
          <m:sub>
            <m:r>
              <m:rPr>
                <m:sty m:val="p"/>
              </m:rPr>
              <w:rPr>
                <w:rFonts w:ascii="Cambria Math" w:hAnsi="Cambria Math"/>
                <w:sz w:val="28"/>
                <w:lang w:val="es-ES_tradnl"/>
              </w:rPr>
              <m:t>1</m:t>
            </m:r>
          </m:sub>
          <m:sup>
            <m:r>
              <m:rPr>
                <m:sty m:val="p"/>
              </m:rPr>
              <w:rPr>
                <w:rFonts w:ascii="Cambria Math" w:hAnsi="Cambria Math"/>
                <w:sz w:val="28"/>
                <w:lang w:val="es-ES_tradnl"/>
              </w:rPr>
              <m:t>'</m:t>
            </m:r>
          </m:sup>
        </m:sSubSup>
        <m:r>
          <m:rPr>
            <m:sty m:val="p"/>
          </m:rPr>
          <w:rPr>
            <w:rFonts w:ascii="Cambria Math" w:hAnsi="Cambria Math"/>
            <w:sz w:val="28"/>
            <w:lang w:val="es-ES_tradnl"/>
          </w:rPr>
          <m:t>=</m:t>
        </m:r>
        <m:d>
          <m:dPr>
            <m:begChr m:val="{"/>
            <m:endChr m:val=""/>
            <m:ctrlPr>
              <w:rPr>
                <w:rFonts w:ascii="Cambria Math" w:hAnsi="Cambria Math"/>
                <w:i/>
                <w:sz w:val="28"/>
                <w:lang w:val="es-ES_tradnl"/>
              </w:rPr>
            </m:ctrlPr>
          </m:dPr>
          <m:e>
            <m:m>
              <m:mPr>
                <m:mcs>
                  <m:mc>
                    <m:mcPr>
                      <m:count m:val="2"/>
                      <m:mcJc m:val="center"/>
                    </m:mcPr>
                  </m:mc>
                </m:mcs>
                <m:ctrlPr>
                  <w:rPr>
                    <w:rFonts w:ascii="Cambria Math" w:hAnsi="Cambria Math"/>
                    <w:i/>
                    <w:sz w:val="28"/>
                    <w:lang w:val="es-ES_tradnl"/>
                  </w:rPr>
                </m:ctrlPr>
              </m:mPr>
              <m:mr>
                <m:e>
                  <m:r>
                    <m:rPr>
                      <m:sty m:val="p"/>
                    </m:rPr>
                    <w:rPr>
                      <w:rFonts w:ascii="Cambria Math" w:hAnsi="Cambria Math"/>
                      <w:sz w:val="28"/>
                      <w:lang w:val="es-ES_tradnl"/>
                    </w:rPr>
                    <m:t>-</m:t>
                  </m:r>
                  <m:f>
                    <m:fPr>
                      <m:ctrlPr>
                        <w:rPr>
                          <w:rFonts w:ascii="Cambria Math" w:hAnsi="Cambria Math"/>
                          <w:i/>
                          <w:sz w:val="28"/>
                          <w:lang w:val="es-ES_tradnl"/>
                        </w:rPr>
                      </m:ctrlPr>
                    </m:fPr>
                    <m:num>
                      <m:r>
                        <m:rPr>
                          <m:sty m:val="p"/>
                        </m:rPr>
                        <w:rPr>
                          <w:rFonts w:ascii="Cambria Math" w:hAnsi="Cambria Math"/>
                          <w:sz w:val="28"/>
                          <w:lang w:val="es-ES_tradnl"/>
                        </w:rPr>
                        <m:t>55</m:t>
                      </m:r>
                    </m:num>
                    <m:den>
                      <m:r>
                        <m:rPr>
                          <m:sty m:val="p"/>
                        </m:rPr>
                        <w:rPr>
                          <w:rFonts w:ascii="Cambria Math" w:hAnsi="Cambria Math"/>
                          <w:sz w:val="28"/>
                          <w:lang w:val="es-ES_tradnl"/>
                        </w:rPr>
                        <m:t>1+</m:t>
                      </m:r>
                      <m:sSub>
                        <m:sSubPr>
                          <m:ctrlPr>
                            <w:rPr>
                              <w:rFonts w:ascii="Cambria Math" w:hAnsi="Cambria Math"/>
                              <w:i/>
                              <w:sz w:val="28"/>
                              <w:lang w:val="es-ES_tradnl"/>
                            </w:rPr>
                          </m:ctrlPr>
                        </m:sSubPr>
                        <m:e>
                          <m:r>
                            <m:rPr>
                              <m:sty m:val="p"/>
                            </m:rPr>
                            <w:rPr>
                              <w:rFonts w:ascii="Cambria Math" w:hAnsi="Cambria Math"/>
                              <w:sz w:val="28"/>
                              <w:lang w:val="es-ES_tradnl"/>
                            </w:rPr>
                            <m:t>Θ</m:t>
                          </m:r>
                        </m:e>
                        <m:sub>
                          <m:r>
                            <m:rPr>
                              <m:sty m:val="p"/>
                            </m:rPr>
                            <w:rPr>
                              <w:rFonts w:ascii="Cambria Math" w:hAnsi="Cambria Math"/>
                              <w:sz w:val="28"/>
                              <w:lang w:val="es-ES_tradnl"/>
                            </w:rPr>
                            <m:t>1</m:t>
                          </m:r>
                        </m:sub>
                      </m:sSub>
                      <m:r>
                        <m:rPr>
                          <m:sty m:val="p"/>
                        </m:rPr>
                        <w:rPr>
                          <w:rFonts w:ascii="Cambria Math" w:hAnsi="Cambria Math"/>
                          <w:sz w:val="28"/>
                          <w:lang w:val="es-ES_tradnl"/>
                        </w:rPr>
                        <m:t>(p)</m:t>
                      </m:r>
                    </m:den>
                  </m:f>
                  <m:func>
                    <m:funcPr>
                      <m:ctrlPr>
                        <w:rPr>
                          <w:rFonts w:ascii="Cambria Math" w:hAnsi="Cambria Math"/>
                          <w:i/>
                          <w:sz w:val="28"/>
                          <w:lang w:val="es-ES_tradnl"/>
                        </w:rPr>
                      </m:ctrlPr>
                    </m:funcPr>
                    <m:fName>
                      <m:sSub>
                        <m:sSubPr>
                          <m:ctrlPr>
                            <w:rPr>
                              <w:rFonts w:ascii="Cambria Math" w:hAnsi="Cambria Math"/>
                              <w:i/>
                              <w:sz w:val="28"/>
                              <w:lang w:val="es-ES_tradnl"/>
                            </w:rPr>
                          </m:ctrlPr>
                        </m:sSubPr>
                        <m:e>
                          <m:r>
                            <m:rPr>
                              <m:sty m:val="p"/>
                            </m:rPr>
                            <w:rPr>
                              <w:rFonts w:ascii="Cambria Math" w:hAnsi="Cambria Math"/>
                              <w:sz w:val="28"/>
                              <w:lang w:val="es-ES_tradnl"/>
                            </w:rPr>
                            <m:t>log</m:t>
                          </m:r>
                        </m:e>
                        <m:sub>
                          <m:r>
                            <m:rPr>
                              <m:sty m:val="p"/>
                            </m:rPr>
                            <w:rPr>
                              <w:rFonts w:ascii="Cambria Math" w:hAnsi="Cambria Math"/>
                              <w:sz w:val="28"/>
                              <w:lang w:val="es-ES_tradnl"/>
                            </w:rPr>
                            <m:t>10</m:t>
                          </m:r>
                        </m:sub>
                      </m:sSub>
                    </m:fName>
                    <m:e>
                      <m:r>
                        <m:rPr>
                          <m:sty m:val="p"/>
                        </m:rPr>
                        <w:rPr>
                          <w:rFonts w:ascii="Cambria Math" w:hAnsi="Cambria Math"/>
                          <w:sz w:val="28"/>
                          <w:lang w:val="es-ES_tradnl"/>
                        </w:rPr>
                        <m:t>(e)</m:t>
                      </m:r>
                    </m:e>
                  </m:func>
                </m:e>
                <m:e>
                  <m:r>
                    <m:rPr>
                      <m:sty m:val="p"/>
                    </m:rPr>
                    <w:rPr>
                      <w:rFonts w:ascii="Cambria Math" w:hAnsi="Cambria Math"/>
                      <w:sz w:val="28"/>
                      <w:lang w:val="es-ES_tradnl"/>
                    </w:rPr>
                    <m:t>worst month</m:t>
                  </m:r>
                </m:e>
              </m:mr>
              <m:mr>
                <m:e>
                  <m:r>
                    <m:rPr>
                      <m:sty m:val="p"/>
                    </m:rPr>
                    <w:rPr>
                      <w:rFonts w:ascii="Cambria Math" w:hAnsi="Cambria Math"/>
                      <w:sz w:val="28"/>
                      <w:lang w:val="es-ES_tradnl"/>
                    </w:rPr>
                    <m:t>-</m:t>
                  </m:r>
                  <m:f>
                    <m:fPr>
                      <m:ctrlPr>
                        <w:rPr>
                          <w:rFonts w:ascii="Cambria Math" w:hAnsi="Cambria Math"/>
                          <w:i/>
                          <w:sz w:val="28"/>
                          <w:lang w:val="es-ES_tradnl"/>
                        </w:rPr>
                      </m:ctrlPr>
                    </m:fPr>
                    <m:num>
                      <m:r>
                        <m:rPr>
                          <m:sty m:val="p"/>
                        </m:rPr>
                        <w:rPr>
                          <w:rFonts w:ascii="Cambria Math" w:hAnsi="Cambria Math"/>
                          <w:sz w:val="28"/>
                          <w:lang w:val="es-ES_tradnl"/>
                        </w:rPr>
                        <m:t>59.5</m:t>
                      </m:r>
                    </m:num>
                    <m:den>
                      <m:r>
                        <m:rPr>
                          <m:sty m:val="p"/>
                        </m:rPr>
                        <w:rPr>
                          <w:rFonts w:ascii="Cambria Math" w:hAnsi="Cambria Math"/>
                          <w:sz w:val="28"/>
                          <w:lang w:val="es-ES_tradnl"/>
                        </w:rPr>
                        <m:t>1+</m:t>
                      </m:r>
                      <m:sSub>
                        <m:sSubPr>
                          <m:ctrlPr>
                            <w:rPr>
                              <w:rFonts w:ascii="Cambria Math" w:hAnsi="Cambria Math"/>
                              <w:i/>
                              <w:sz w:val="28"/>
                              <w:lang w:val="es-ES_tradnl"/>
                            </w:rPr>
                          </m:ctrlPr>
                        </m:sSubPr>
                        <m:e>
                          <m:r>
                            <m:rPr>
                              <m:sty m:val="p"/>
                            </m:rPr>
                            <w:rPr>
                              <w:rFonts w:ascii="Cambria Math" w:hAnsi="Cambria Math"/>
                              <w:sz w:val="28"/>
                              <w:lang w:val="es-ES_tradnl"/>
                            </w:rPr>
                            <m:t>Θ</m:t>
                          </m:r>
                        </m:e>
                        <m:sub>
                          <m:r>
                            <m:rPr>
                              <m:sty m:val="p"/>
                            </m:rPr>
                            <w:rPr>
                              <w:rFonts w:ascii="Cambria Math" w:hAnsi="Cambria Math"/>
                              <w:sz w:val="28"/>
                              <w:lang w:val="es-ES_tradnl"/>
                            </w:rPr>
                            <m:t>1</m:t>
                          </m:r>
                        </m:sub>
                      </m:sSub>
                      <m:r>
                        <m:rPr>
                          <m:sty m:val="p"/>
                        </m:rPr>
                        <w:rPr>
                          <w:rFonts w:ascii="Cambria Math" w:hAnsi="Cambria Math"/>
                          <w:sz w:val="28"/>
                          <w:lang w:val="es-ES_tradnl"/>
                        </w:rPr>
                        <m:t>(p)</m:t>
                      </m:r>
                    </m:den>
                  </m:f>
                  <m:func>
                    <m:funcPr>
                      <m:ctrlPr>
                        <w:rPr>
                          <w:rFonts w:ascii="Cambria Math" w:hAnsi="Cambria Math"/>
                          <w:i/>
                          <w:sz w:val="28"/>
                          <w:lang w:val="es-ES_tradnl"/>
                        </w:rPr>
                      </m:ctrlPr>
                    </m:funcPr>
                    <m:fName>
                      <m:sSub>
                        <m:sSubPr>
                          <m:ctrlPr>
                            <w:rPr>
                              <w:rFonts w:ascii="Cambria Math" w:hAnsi="Cambria Math"/>
                              <w:i/>
                              <w:sz w:val="28"/>
                              <w:lang w:val="es-ES_tradnl"/>
                            </w:rPr>
                          </m:ctrlPr>
                        </m:sSubPr>
                        <m:e>
                          <m:r>
                            <m:rPr>
                              <m:sty m:val="p"/>
                            </m:rPr>
                            <w:rPr>
                              <w:rFonts w:ascii="Cambria Math" w:hAnsi="Cambria Math"/>
                              <w:sz w:val="28"/>
                              <w:lang w:val="es-ES_tradnl"/>
                            </w:rPr>
                            <m:t>log</m:t>
                          </m:r>
                        </m:e>
                        <m:sub>
                          <m:r>
                            <m:rPr>
                              <m:sty m:val="p"/>
                            </m:rPr>
                            <w:rPr>
                              <w:rFonts w:ascii="Cambria Math" w:hAnsi="Cambria Math"/>
                              <w:sz w:val="28"/>
                              <w:lang w:val="es-ES_tradnl"/>
                            </w:rPr>
                            <m:t>10</m:t>
                          </m:r>
                        </m:sub>
                      </m:sSub>
                    </m:fName>
                    <m:e>
                      <m:r>
                        <m:rPr>
                          <m:sty m:val="p"/>
                        </m:rPr>
                        <w:rPr>
                          <w:rFonts w:ascii="Cambria Math" w:hAnsi="Cambria Math"/>
                          <w:sz w:val="28"/>
                          <w:lang w:val="es-ES_tradnl"/>
                        </w:rPr>
                        <m:t>(e)</m:t>
                      </m:r>
                    </m:e>
                  </m:func>
                </m:e>
                <m:e>
                  <m:r>
                    <m:rPr>
                      <m:sty m:val="p"/>
                    </m:rPr>
                    <w:rPr>
                      <w:rFonts w:ascii="Cambria Math" w:hAnsi="Cambria Math"/>
                      <w:sz w:val="28"/>
                      <w:lang w:val="es-ES_tradnl"/>
                    </w:rPr>
                    <m:t>average year</m:t>
                  </m:r>
                </m:e>
              </m:mr>
            </m:m>
          </m:e>
        </m:d>
      </m:oMath>
      <w:r w:rsidRPr="003B3338">
        <w:rPr>
          <w:lang w:val="es-ES_tradnl"/>
        </w:rPr>
        <w:instrText xml:space="preserve"> </w:instrText>
      </w:r>
      <w:r w:rsidRPr="003B3338">
        <w:rPr>
          <w:lang w:val="es-ES_tradnl"/>
        </w:rPr>
        <w:fldChar w:fldCharType="separate"/>
      </w:r>
      <w:r w:rsidRPr="003B3338">
        <w:rPr>
          <w:szCs w:val="24"/>
          <w:lang w:val="es-ES_tradnl"/>
        </w:rPr>
        <w:tab/>
      </w:r>
      <w:r w:rsidRPr="003B3338">
        <w:rPr>
          <w:lang w:val="es-ES_tradnl"/>
        </w:rPr>
        <w:fldChar w:fldCharType="begin"/>
      </w:r>
      <w:r w:rsidRPr="003B3338">
        <w:rPr>
          <w:lang w:val="es-ES_tradnl"/>
        </w:rPr>
        <w:instrText xml:space="preserve"> QUOTE </w:instrText>
      </w:r>
      <m:oMath>
        <m:sSubSup>
          <m:sSubSupPr>
            <m:ctrlPr>
              <w:rPr>
                <w:rFonts w:ascii="Cambria Math" w:hAnsi="Cambria Math"/>
                <w:i/>
                <w:szCs w:val="24"/>
                <w:lang w:val="es-ES_tradnl"/>
              </w:rPr>
            </m:ctrlPr>
          </m:sSubSupPr>
          <m:e>
            <m:r>
              <m:rPr>
                <m:sty m:val="p"/>
              </m:rPr>
              <w:rPr>
                <w:rFonts w:ascii="Cambria Math" w:hAnsi="Cambria Math"/>
                <w:szCs w:val="24"/>
                <w:lang w:val="es-ES_tradnl"/>
              </w:rPr>
              <m:t>A</m:t>
            </m:r>
          </m:e>
          <m:sub>
            <m:r>
              <m:rPr>
                <m:sty m:val="p"/>
              </m:rPr>
              <w:rPr>
                <w:rFonts w:ascii="Cambria Math" w:hAnsi="Cambria Math"/>
                <w:szCs w:val="24"/>
                <w:lang w:val="es-ES_tradnl"/>
              </w:rPr>
              <m:t>1</m:t>
            </m:r>
          </m:sub>
          <m:sup>
            <m:r>
              <m:rPr>
                <m:sty m:val="p"/>
              </m:rPr>
              <w:rPr>
                <w:rFonts w:ascii="Cambria Math" w:hAnsi="Cambria Math"/>
                <w:szCs w:val="24"/>
                <w:lang w:val="es-ES_tradnl"/>
              </w:rPr>
              <m:t>'</m:t>
            </m:r>
          </m:sup>
        </m:sSubSup>
        <m:r>
          <m:rPr>
            <m:sty m:val="p"/>
          </m:rPr>
          <w:rPr>
            <w:rFonts w:ascii="Cambria Math" w:hAnsi="Cambria Math"/>
            <w:szCs w:val="24"/>
            <w:lang w:val="es-ES_tradnl"/>
          </w:rPr>
          <m:t>=</m:t>
        </m:r>
        <m:d>
          <m:dPr>
            <m:begChr m:val="{"/>
            <m:endChr m:val=""/>
            <m:ctrlPr>
              <w:rPr>
                <w:rFonts w:ascii="Cambria Math" w:hAnsi="Cambria Math"/>
                <w:i/>
                <w:szCs w:val="24"/>
                <w:lang w:val="es-ES_tradnl"/>
              </w:rPr>
            </m:ctrlPr>
          </m:dPr>
          <m:e>
            <m:m>
              <m:mPr>
                <m:mcs>
                  <m:mc>
                    <m:mcPr>
                      <m:count m:val="2"/>
                      <m:mcJc m:val="center"/>
                    </m:mcPr>
                  </m:mc>
                </m:mcs>
                <m:ctrlPr>
                  <w:rPr>
                    <w:rFonts w:ascii="Cambria Math" w:hAnsi="Cambria Math"/>
                    <w:i/>
                    <w:szCs w:val="24"/>
                    <w:lang w:val="es-ES_tradnl"/>
                  </w:rPr>
                </m:ctrlPr>
              </m:mPr>
              <m:mr>
                <m:e>
                  <m:r>
                    <m:rPr>
                      <m:sty m:val="p"/>
                    </m:rPr>
                    <w:rPr>
                      <w:rFonts w:ascii="Cambria Math" w:hAnsi="Cambria Math"/>
                      <w:szCs w:val="24"/>
                      <w:lang w:val="es-ES_tradnl"/>
                    </w:rPr>
                    <m:t>-</m:t>
                  </m:r>
                  <m:f>
                    <m:fPr>
                      <m:ctrlPr>
                        <w:rPr>
                          <w:rFonts w:ascii="Cambria Math" w:hAnsi="Cambria Math"/>
                          <w:i/>
                          <w:szCs w:val="24"/>
                          <w:lang w:val="es-ES_tradnl"/>
                        </w:rPr>
                      </m:ctrlPr>
                    </m:fPr>
                    <m:num>
                      <m:r>
                        <m:rPr>
                          <m:sty m:val="p"/>
                        </m:rPr>
                        <w:rPr>
                          <w:rFonts w:ascii="Cambria Math" w:hAnsi="Cambria Math"/>
                          <w:szCs w:val="24"/>
                          <w:lang w:val="es-ES_tradnl"/>
                        </w:rPr>
                        <m:t>55</m:t>
                      </m:r>
                    </m:num>
                    <m:den>
                      <m:r>
                        <m:rPr>
                          <m:sty m:val="p"/>
                        </m:rPr>
                        <w:rPr>
                          <w:rFonts w:ascii="Cambria Math" w:hAnsi="Cambria Math"/>
                          <w:szCs w:val="24"/>
                          <w:lang w:val="es-ES_tradnl"/>
                        </w:rPr>
                        <m:t>1+</m:t>
                      </m:r>
                      <m:sSub>
                        <m:sSubPr>
                          <m:ctrlPr>
                            <w:rPr>
                              <w:rFonts w:ascii="Cambria Math" w:hAnsi="Cambria Math"/>
                              <w:i/>
                              <w:szCs w:val="24"/>
                              <w:lang w:val="es-ES_tradnl"/>
                            </w:rPr>
                          </m:ctrlPr>
                        </m:sSubPr>
                        <m:e>
                          <m:r>
                            <m:rPr>
                              <m:sty m:val="p"/>
                            </m:rPr>
                            <w:rPr>
                              <w:rFonts w:ascii="Cambria Math" w:hAnsi="Cambria Math"/>
                              <w:szCs w:val="24"/>
                              <w:lang w:val="es-ES_tradnl"/>
                            </w:rPr>
                            <m:t>θ</m:t>
                          </m:r>
                        </m:e>
                        <m:sub>
                          <m:r>
                            <m:rPr>
                              <m:sty m:val="p"/>
                            </m:rPr>
                            <w:rPr>
                              <w:rFonts w:ascii="Cambria Math" w:hAnsi="Cambria Math"/>
                              <w:szCs w:val="24"/>
                              <w:lang w:val="es-ES_tradnl"/>
                            </w:rPr>
                            <m:t>1</m:t>
                          </m:r>
                        </m:sub>
                      </m:sSub>
                    </m:den>
                  </m:f>
                  <m:func>
                    <m:funcPr>
                      <m:ctrlPr>
                        <w:rPr>
                          <w:rFonts w:ascii="Cambria Math" w:hAnsi="Cambria Math"/>
                          <w:i/>
                          <w:szCs w:val="24"/>
                          <w:lang w:val="es-ES_tradnl"/>
                        </w:rPr>
                      </m:ctrlPr>
                    </m:funcPr>
                    <m:fName>
                      <m:sSub>
                        <m:sSubPr>
                          <m:ctrlPr>
                            <w:rPr>
                              <w:rFonts w:ascii="Cambria Math" w:hAnsi="Cambria Math"/>
                              <w:i/>
                              <w:szCs w:val="24"/>
                              <w:lang w:val="es-ES_tradnl"/>
                            </w:rPr>
                          </m:ctrlPr>
                        </m:sSubPr>
                        <m:e>
                          <m:r>
                            <m:rPr>
                              <m:sty m:val="p"/>
                            </m:rPr>
                            <w:rPr>
                              <w:rFonts w:ascii="Cambria Math" w:hAnsi="Cambria Math"/>
                              <w:szCs w:val="24"/>
                              <w:lang w:val="es-ES_tradnl"/>
                            </w:rPr>
                            <m:t>log</m:t>
                          </m:r>
                          <m:ctrlPr>
                            <w:rPr>
                              <w:rFonts w:ascii="Cambria Math" w:hAnsi="Cambria Math"/>
                              <w:szCs w:val="24"/>
                              <w:lang w:val="es-ES_tradnl"/>
                            </w:rPr>
                          </m:ctrlPr>
                        </m:e>
                        <m:sub>
                          <m:r>
                            <m:rPr>
                              <m:sty m:val="p"/>
                            </m:rPr>
                            <w:rPr>
                              <w:rFonts w:ascii="Cambria Math" w:hAnsi="Cambria Math"/>
                              <w:szCs w:val="24"/>
                              <w:lang w:val="es-ES_tradnl"/>
                            </w:rPr>
                            <m:t>10</m:t>
                          </m:r>
                        </m:sub>
                      </m:sSub>
                    </m:fName>
                    <m:e>
                      <m:r>
                        <m:rPr>
                          <m:sty m:val="p"/>
                        </m:rPr>
                        <w:rPr>
                          <w:rFonts w:ascii="Cambria Math" w:hAnsi="Cambria Math"/>
                          <w:szCs w:val="24"/>
                          <w:lang w:val="es-ES_tradnl"/>
                        </w:rPr>
                        <m:t>e</m:t>
                      </m:r>
                    </m:e>
                  </m:func>
                </m:e>
                <m:e>
                  <m:r>
                    <m:rPr>
                      <m:sty m:val="p"/>
                    </m:rPr>
                    <w:rPr>
                      <w:rFonts w:ascii="Cambria Math" w:hAnsi="Cambria Math"/>
                      <w:szCs w:val="24"/>
                      <w:lang w:val="es-ES_tradnl"/>
                    </w:rPr>
                    <m:t>worst month</m:t>
                  </m:r>
                </m:e>
              </m:mr>
              <m:mr>
                <m:e>
                  <m:r>
                    <m:rPr>
                      <m:sty m:val="p"/>
                    </m:rPr>
                    <w:rPr>
                      <w:rFonts w:ascii="Cambria Math" w:hAnsi="Cambria Math"/>
                      <w:szCs w:val="24"/>
                      <w:lang w:val="es-ES_tradnl"/>
                    </w:rPr>
                    <m:t>-</m:t>
                  </m:r>
                  <m:f>
                    <m:fPr>
                      <m:ctrlPr>
                        <w:rPr>
                          <w:rFonts w:ascii="Cambria Math" w:hAnsi="Cambria Math"/>
                          <w:i/>
                          <w:szCs w:val="24"/>
                          <w:lang w:val="es-ES_tradnl"/>
                        </w:rPr>
                      </m:ctrlPr>
                    </m:fPr>
                    <m:num>
                      <m:r>
                        <m:rPr>
                          <m:sty m:val="p"/>
                        </m:rPr>
                        <w:rPr>
                          <w:rFonts w:ascii="Cambria Math" w:hAnsi="Cambria Math"/>
                          <w:szCs w:val="24"/>
                          <w:lang w:val="es-ES_tradnl"/>
                        </w:rPr>
                        <m:t>59.5</m:t>
                      </m:r>
                    </m:num>
                    <m:den>
                      <m:r>
                        <m:rPr>
                          <m:sty m:val="p"/>
                        </m:rPr>
                        <w:rPr>
                          <w:rFonts w:ascii="Cambria Math" w:hAnsi="Cambria Math"/>
                          <w:szCs w:val="24"/>
                          <w:lang w:val="es-ES_tradnl"/>
                        </w:rPr>
                        <m:t>1+</m:t>
                      </m:r>
                      <m:sSub>
                        <m:sSubPr>
                          <m:ctrlPr>
                            <w:rPr>
                              <w:rFonts w:ascii="Cambria Math" w:hAnsi="Cambria Math"/>
                              <w:i/>
                              <w:szCs w:val="24"/>
                              <w:lang w:val="es-ES_tradnl"/>
                            </w:rPr>
                          </m:ctrlPr>
                        </m:sSubPr>
                        <m:e>
                          <m:r>
                            <m:rPr>
                              <m:sty m:val="p"/>
                            </m:rPr>
                            <w:rPr>
                              <w:rFonts w:ascii="Cambria Math" w:hAnsi="Cambria Math"/>
                              <w:szCs w:val="24"/>
                              <w:lang w:val="es-ES_tradnl"/>
                            </w:rPr>
                            <m:t>θ</m:t>
                          </m:r>
                        </m:e>
                        <m:sub>
                          <m:r>
                            <m:rPr>
                              <m:sty m:val="p"/>
                            </m:rPr>
                            <w:rPr>
                              <w:rFonts w:ascii="Cambria Math" w:hAnsi="Cambria Math"/>
                              <w:szCs w:val="24"/>
                              <w:lang w:val="es-ES_tradnl"/>
                            </w:rPr>
                            <m:t>1</m:t>
                          </m:r>
                        </m:sub>
                      </m:sSub>
                    </m:den>
                  </m:f>
                  <m:func>
                    <m:funcPr>
                      <m:ctrlPr>
                        <w:rPr>
                          <w:rFonts w:ascii="Cambria Math" w:hAnsi="Cambria Math"/>
                          <w:i/>
                          <w:szCs w:val="24"/>
                          <w:lang w:val="es-ES_tradnl"/>
                        </w:rPr>
                      </m:ctrlPr>
                    </m:funcPr>
                    <m:fName>
                      <m:sSub>
                        <m:sSubPr>
                          <m:ctrlPr>
                            <w:rPr>
                              <w:rFonts w:ascii="Cambria Math" w:hAnsi="Cambria Math"/>
                              <w:i/>
                              <w:szCs w:val="24"/>
                              <w:lang w:val="es-ES_tradnl"/>
                            </w:rPr>
                          </m:ctrlPr>
                        </m:sSubPr>
                        <m:e>
                          <m:r>
                            <m:rPr>
                              <m:sty m:val="p"/>
                            </m:rPr>
                            <w:rPr>
                              <w:rFonts w:ascii="Cambria Math" w:hAnsi="Cambria Math"/>
                              <w:szCs w:val="24"/>
                              <w:lang w:val="es-ES_tradnl"/>
                            </w:rPr>
                            <m:t>log</m:t>
                          </m:r>
                          <m:ctrlPr>
                            <w:rPr>
                              <w:rFonts w:ascii="Cambria Math" w:hAnsi="Cambria Math"/>
                              <w:szCs w:val="24"/>
                              <w:lang w:val="es-ES_tradnl"/>
                            </w:rPr>
                          </m:ctrlPr>
                        </m:e>
                        <m:sub>
                          <m:r>
                            <m:rPr>
                              <m:sty m:val="p"/>
                            </m:rPr>
                            <w:rPr>
                              <w:rFonts w:ascii="Cambria Math" w:hAnsi="Cambria Math"/>
                              <w:szCs w:val="24"/>
                              <w:lang w:val="es-ES_tradnl"/>
                            </w:rPr>
                            <m:t>10</m:t>
                          </m:r>
                        </m:sub>
                      </m:sSub>
                    </m:fName>
                    <m:e>
                      <m:r>
                        <m:rPr>
                          <m:sty m:val="p"/>
                        </m:rPr>
                        <w:rPr>
                          <w:rFonts w:ascii="Cambria Math" w:hAnsi="Cambria Math"/>
                          <w:szCs w:val="24"/>
                          <w:lang w:val="es-ES_tradnl"/>
                        </w:rPr>
                        <m:t>e</m:t>
                      </m:r>
                    </m:e>
                  </m:func>
                </m:e>
                <m:e>
                  <m:r>
                    <m:rPr>
                      <m:sty m:val="p"/>
                    </m:rPr>
                    <w:rPr>
                      <w:rFonts w:ascii="Cambria Math" w:hAnsi="Cambria Math"/>
                      <w:szCs w:val="24"/>
                      <w:lang w:val="es-ES_tradnl"/>
                    </w:rPr>
                    <m:t>average year</m:t>
                  </m:r>
                </m:e>
              </m:mr>
            </m:m>
          </m:e>
        </m:d>
      </m:oMath>
      <w:r w:rsidRPr="003B3338">
        <w:rPr>
          <w:lang w:val="es-ES_tradnl"/>
        </w:rPr>
        <w:instrText xml:space="preserve"> </w:instrText>
      </w:r>
      <w:r w:rsidRPr="003B3338">
        <w:rPr>
          <w:lang w:val="es-ES_tradnl"/>
        </w:rPr>
        <w:fldChar w:fldCharType="end"/>
      </w:r>
      <w:r w:rsidRPr="003B3338">
        <w:rPr>
          <w:lang w:val="es-ES_tradnl"/>
        </w:rPr>
        <w:fldChar w:fldCharType="end"/>
      </w:r>
      <w:r w:rsidR="00CF1521" w:rsidRPr="003B3338">
        <w:rPr>
          <w:noProof/>
          <w:position w:val="-64"/>
          <w:szCs w:val="24"/>
          <w:lang w:val="es-ES_tradnl"/>
        </w:rPr>
        <w:object w:dxaOrig="4220" w:dyaOrig="1400" w14:anchorId="3380604B">
          <v:shape id="_x0000_i1096" type="#_x0000_t75" alt="" style="width:211.3pt;height:69.2pt;mso-width-percent:0;mso-height-percent:0;mso-width-percent:0;mso-height-percent:0" o:ole="">
            <v:imagedata r:id="rId162" o:title=""/>
          </v:shape>
          <o:OLEObject Type="Embed" ProgID="Equation.3" ShapeID="_x0000_i1096" DrawAspect="Content" ObjectID="_1781446642" r:id="rId163"/>
        </w:object>
      </w:r>
      <w:r w:rsidRPr="003B3338">
        <w:rPr>
          <w:lang w:val="es-ES_tradnl"/>
        </w:rPr>
        <w:t xml:space="preserve">      dB/mrad</w:t>
      </w:r>
      <w:r w:rsidRPr="003B3338">
        <w:rPr>
          <w:lang w:val="es-ES_tradnl"/>
        </w:rPr>
        <w:tab/>
        <w:t>(58)</w:t>
      </w:r>
    </w:p>
    <w:p w14:paraId="38296278" w14:textId="77777777" w:rsidR="00BC013C" w:rsidRPr="003B3338" w:rsidRDefault="00BC013C" w:rsidP="004F7E66">
      <w:pPr>
        <w:rPr>
          <w:szCs w:val="24"/>
          <w:lang w:val="es-ES_tradnl"/>
        </w:rPr>
      </w:pPr>
      <w:r w:rsidRPr="003B3338">
        <w:rPr>
          <w:i/>
          <w:iCs/>
          <w:lang w:val="es-ES_tradnl"/>
        </w:rPr>
        <w:t>Paso 3</w:t>
      </w:r>
      <w:r w:rsidRPr="003B3338">
        <w:rPr>
          <w:lang w:val="es-ES_tradnl"/>
        </w:rPr>
        <w:t>:  </w:t>
      </w:r>
      <w:r w:rsidRPr="003B3338">
        <w:rPr>
          <w:szCs w:val="24"/>
          <w:lang w:val="es-ES_tradnl"/>
        </w:rPr>
        <w:t xml:space="preserve">Se calcula </w:t>
      </w:r>
      <w:r w:rsidRPr="003B3338">
        <w:rPr>
          <w:szCs w:val="24"/>
          <w:lang w:val="es-ES_tradnl"/>
        </w:rPr>
        <w:fldChar w:fldCharType="begin"/>
      </w:r>
      <w:r w:rsidRPr="003B3338">
        <w:rPr>
          <w:szCs w:val="24"/>
          <w:lang w:val="es-ES_tradnl"/>
        </w:rPr>
        <w:instrText xml:space="preserve"> QUOTE </w:instrText>
      </w:r>
      <w:r w:rsidRPr="003B3338">
        <w:rPr>
          <w:rFonts w:ascii="Cambria Math" w:hAnsi="Cambria Math"/>
          <w:iCs/>
          <w:szCs w:val="24"/>
          <w:lang w:val="es-ES_tradnl"/>
        </w:rPr>
        <w:instrText>𝐴</w:instrText>
      </w:r>
      <w:r w:rsidRPr="003B3338">
        <w:rPr>
          <w:rFonts w:ascii="Cambria Math" w:hAnsi="Cambria Math"/>
          <w:szCs w:val="24"/>
          <w:lang w:val="es-ES_tradnl"/>
        </w:rPr>
        <w:instrText>2</w:instrText>
      </w:r>
      <w:r w:rsidRPr="003B3338">
        <w:rPr>
          <w:szCs w:val="24"/>
          <w:lang w:val="es-ES_tradnl"/>
        </w:rPr>
        <w:instrText xml:space="preserve"> </w:instrText>
      </w:r>
      <w:r w:rsidRPr="003B3338">
        <w:rPr>
          <w:szCs w:val="24"/>
          <w:lang w:val="es-ES_tradnl"/>
        </w:rPr>
        <w:fldChar w:fldCharType="separate"/>
      </w:r>
      <w:r w:rsidR="00CF1521" w:rsidRPr="003B3338">
        <w:rPr>
          <w:noProof/>
          <w:position w:val="-12"/>
          <w:szCs w:val="24"/>
          <w:lang w:val="es-ES_tradnl"/>
        </w:rPr>
        <w:object w:dxaOrig="320" w:dyaOrig="360" w14:anchorId="5EFAE9E5">
          <v:shape id="_x0000_i1097" type="#_x0000_t75" alt="" style="width:15.9pt;height:19.65pt;mso-width-percent:0;mso-height-percent:0;mso-width-percent:0;mso-height-percent:0" o:ole="">
            <v:imagedata r:id="rId164" o:title=""/>
          </v:shape>
          <o:OLEObject Type="Embed" ProgID="Equation.DSMT4" ShapeID="_x0000_i1097" DrawAspect="Content" ObjectID="_1781446643" r:id="rId165"/>
        </w:object>
      </w:r>
      <w:r w:rsidRPr="003B3338">
        <w:rPr>
          <w:szCs w:val="24"/>
          <w:lang w:val="es-ES_tradnl"/>
        </w:rPr>
        <w:fldChar w:fldCharType="end"/>
      </w:r>
      <w:r w:rsidRPr="003B3338">
        <w:rPr>
          <w:szCs w:val="24"/>
          <w:lang w:val="es-ES_tradnl"/>
        </w:rPr>
        <w:t xml:space="preserve"> por la ecuación (49):</w:t>
      </w:r>
    </w:p>
    <w:p w14:paraId="26B3653F" w14:textId="77777777" w:rsidR="00BC013C" w:rsidRPr="003B3338" w:rsidRDefault="00BC013C" w:rsidP="004F7E66">
      <w:pPr>
        <w:pStyle w:val="Equation"/>
        <w:jc w:val="center"/>
        <w:rPr>
          <w:lang w:val="es-ES_tradnl"/>
        </w:rPr>
      </w:pPr>
      <w:r w:rsidRPr="003B3338">
        <w:rPr>
          <w:lang w:val="es-ES_tradnl"/>
        </w:rPr>
        <w:tab/>
      </w:r>
      <w:r w:rsidRPr="003B3338">
        <w:rPr>
          <w:lang w:val="es-ES_tradnl"/>
        </w:rPr>
        <w:tab/>
      </w:r>
      <w:r w:rsidRPr="003B3338">
        <w:rPr>
          <w:lang w:val="es-ES_tradnl"/>
        </w:rPr>
        <w:fldChar w:fldCharType="begin"/>
      </w:r>
      <w:r w:rsidRPr="003B3338">
        <w:rPr>
          <w:lang w:val="es-ES_tradnl"/>
        </w:rPr>
        <w:instrText xml:space="preserve"> QUOTE </w:instrText>
      </w:r>
      <w:r w:rsidRPr="003B3338">
        <w:rPr>
          <w:rFonts w:ascii="Cambria Math" w:hAnsi="Cambria Math"/>
          <w:iCs/>
          <w:lang w:val="es-ES_tradnl"/>
        </w:rPr>
        <w:instrText>𝐴</w:instrText>
      </w:r>
      <w:r w:rsidRPr="003B3338">
        <w:rPr>
          <w:rFonts w:ascii="Cambria Math" w:hAnsi="Cambria Math"/>
          <w:lang w:val="es-ES_tradnl"/>
        </w:rPr>
        <w:instrText>2=</w:instrText>
      </w:r>
      <w:r w:rsidRPr="003B3338">
        <w:rPr>
          <w:rFonts w:ascii="Cambria Math" w:hAnsi="Cambria Math"/>
          <w:iCs/>
          <w:lang w:val="es-ES_tradnl"/>
        </w:rPr>
        <w:instrText>𝐴𝑠</w:instrText>
      </w:r>
      <w:r w:rsidRPr="003B3338">
        <w:rPr>
          <w:rFonts w:ascii="Cambria Math" w:hAnsi="Cambria Math"/>
          <w:lang w:val="es-ES_tradnl"/>
        </w:rPr>
        <w:instrText>(𝑝)</w:instrText>
      </w:r>
      <w:r w:rsidRPr="003B3338">
        <w:rPr>
          <w:lang w:val="es-ES_tradnl"/>
        </w:rPr>
        <w:instrText xml:space="preserve"> </w:instrText>
      </w:r>
      <w:r w:rsidRPr="003B3338">
        <w:rPr>
          <w:lang w:val="es-ES_tradnl"/>
        </w:rPr>
        <w:fldChar w:fldCharType="separate"/>
      </w:r>
      <w:r w:rsidR="00CF1521" w:rsidRPr="003B3338">
        <w:rPr>
          <w:noProof/>
          <w:position w:val="-14"/>
          <w:lang w:val="es-ES_tradnl"/>
        </w:rPr>
        <w:object w:dxaOrig="1200" w:dyaOrig="400" w14:anchorId="5AEBEF6D">
          <v:shape id="_x0000_i1098" type="#_x0000_t75" alt="" style="width:60.8pt;height:20.55pt;mso-width-percent:0;mso-height-percent:0;mso-width-percent:0;mso-height-percent:0" o:ole="">
            <v:imagedata r:id="rId166" o:title=""/>
          </v:shape>
          <o:OLEObject Type="Embed" ProgID="Equation.DSMT4" ShapeID="_x0000_i1098" DrawAspect="Content" ObjectID="_1781446644" r:id="rId167"/>
        </w:object>
      </w:r>
      <w:r w:rsidRPr="003B3338">
        <w:rPr>
          <w:lang w:val="es-ES_tradnl"/>
        </w:rPr>
        <w:fldChar w:fldCharType="end"/>
      </w:r>
      <w:r w:rsidRPr="003B3338">
        <w:rPr>
          <w:i/>
          <w:lang w:val="es-ES_tradnl"/>
        </w:rPr>
        <w:t xml:space="preserve"> </w:t>
      </w:r>
      <w:r w:rsidRPr="003B3338">
        <w:rPr>
          <w:lang w:val="es-ES_tradnl"/>
        </w:rPr>
        <w:t xml:space="preserve">    dB</w:t>
      </w:r>
      <w:r w:rsidRPr="003B3338">
        <w:rPr>
          <w:lang w:val="es-ES_tradnl"/>
        </w:rPr>
        <w:tab/>
        <w:t>(59)</w:t>
      </w:r>
    </w:p>
    <w:p w14:paraId="4B3FD896" w14:textId="77777777" w:rsidR="00BC013C" w:rsidRPr="003B3338" w:rsidRDefault="00BC013C" w:rsidP="004F7E66">
      <w:pPr>
        <w:rPr>
          <w:lang w:val="es-ES_tradnl"/>
        </w:rPr>
      </w:pPr>
      <w:r w:rsidRPr="003B3338">
        <w:rPr>
          <w:szCs w:val="24"/>
          <w:lang w:val="es-ES_tradnl"/>
        </w:rPr>
        <w:t>para un ángulo de elevación en el espacio libre</w:t>
      </w:r>
      <w:r w:rsidRPr="003B3338">
        <w:rPr>
          <w:lang w:val="es-ES_tradnl"/>
        </w:rPr>
        <w:t xml:space="preserve">, </w:t>
      </w:r>
      <w:r w:rsidRPr="003B3338">
        <w:rPr>
          <w:lang w:val="es-ES_tradnl"/>
        </w:rPr>
        <w:sym w:font="Symbol" w:char="F071"/>
      </w:r>
      <w:r w:rsidRPr="003B3338">
        <w:rPr>
          <w:lang w:val="es-ES_tradnl"/>
        </w:rPr>
        <w:t>, de 5°.</w:t>
      </w:r>
    </w:p>
    <w:p w14:paraId="6B64BCE5" w14:textId="77777777" w:rsidR="00BC013C" w:rsidRPr="003B3338" w:rsidRDefault="00BC013C" w:rsidP="00C040C3">
      <w:pPr>
        <w:keepNext/>
        <w:keepLines/>
        <w:rPr>
          <w:szCs w:val="24"/>
          <w:lang w:val="es-ES_tradnl"/>
        </w:rPr>
      </w:pPr>
      <w:r w:rsidRPr="003B3338">
        <w:rPr>
          <w:i/>
          <w:iCs/>
          <w:szCs w:val="24"/>
          <w:lang w:val="es-ES_tradnl"/>
        </w:rPr>
        <w:t>Paso 4:</w:t>
      </w:r>
      <w:r w:rsidRPr="003B3338">
        <w:rPr>
          <w:szCs w:val="24"/>
          <w:lang w:val="es-ES_tradnl"/>
        </w:rPr>
        <w:t>  Se calcula</w:t>
      </w:r>
      <w:r w:rsidRPr="003B3338">
        <w:rPr>
          <w:szCs w:val="24"/>
          <w:lang w:val="es-ES_tradnl"/>
        </w:rPr>
        <w:fldChar w:fldCharType="begin"/>
      </w:r>
      <w:r w:rsidRPr="003B3338">
        <w:rPr>
          <w:szCs w:val="24"/>
          <w:lang w:val="es-ES_tradnl"/>
        </w:rPr>
        <w:instrText xml:space="preserve"> QUOTE </w:instrText>
      </w:r>
      <w:r w:rsidRPr="003B3338">
        <w:rPr>
          <w:rFonts w:ascii="Cambria Math" w:hAnsi="Cambria Math"/>
          <w:iCs/>
          <w:szCs w:val="24"/>
          <w:lang w:val="es-ES_tradnl"/>
        </w:rPr>
        <w:instrText>𝐴</w:instrText>
      </w:r>
      <w:r w:rsidRPr="003B3338">
        <w:rPr>
          <w:rFonts w:ascii="Cambria Math" w:hAnsi="Cambria Math"/>
          <w:szCs w:val="24"/>
          <w:lang w:val="es-ES_tradnl"/>
        </w:rPr>
        <w:instrText>2′</w:instrText>
      </w:r>
      <w:r w:rsidRPr="003B3338">
        <w:rPr>
          <w:szCs w:val="24"/>
          <w:lang w:val="es-ES_tradnl"/>
        </w:rPr>
        <w:instrText xml:space="preserve"> </w:instrText>
      </w:r>
      <w:r w:rsidRPr="003B3338">
        <w:rPr>
          <w:szCs w:val="24"/>
          <w:lang w:val="es-ES_tradnl"/>
        </w:rPr>
        <w:fldChar w:fldCharType="separate"/>
      </w:r>
      <w:r w:rsidR="00CF1521" w:rsidRPr="003B3338">
        <w:rPr>
          <w:noProof/>
          <w:position w:val="-12"/>
          <w:szCs w:val="24"/>
          <w:lang w:val="es-ES_tradnl"/>
        </w:rPr>
        <w:object w:dxaOrig="320" w:dyaOrig="420" w14:anchorId="284CFE64">
          <v:shape id="_x0000_i1099" type="#_x0000_t75" alt="" style="width:15.9pt;height:21.5pt;mso-width-percent:0;mso-height-percent:0;mso-width-percent:0;mso-height-percent:0" o:ole="">
            <v:imagedata r:id="rId168" o:title=""/>
          </v:shape>
          <o:OLEObject Type="Embed" ProgID="Equation.DSMT4" ShapeID="_x0000_i1099" DrawAspect="Content" ObjectID="_1781446645" r:id="rId169"/>
        </w:object>
      </w:r>
      <w:r w:rsidRPr="003B3338">
        <w:rPr>
          <w:szCs w:val="24"/>
          <w:lang w:val="es-ES_tradnl"/>
        </w:rPr>
        <w:fldChar w:fldCharType="end"/>
      </w:r>
      <w:r w:rsidRPr="003B3338">
        <w:rPr>
          <w:szCs w:val="24"/>
          <w:lang w:val="es-ES_tradnl"/>
        </w:rPr>
        <w:t xml:space="preserve"> como sigue:</w:t>
      </w:r>
    </w:p>
    <w:p w14:paraId="12AF8532" w14:textId="77777777" w:rsidR="00BC013C" w:rsidRPr="003B3338" w:rsidRDefault="00BC013C" w:rsidP="00D91500">
      <w:pPr>
        <w:pStyle w:val="Equation"/>
        <w:rPr>
          <w:lang w:val="es-ES_tradnl"/>
        </w:rPr>
      </w:pPr>
      <w:r w:rsidRPr="003B3338">
        <w:rPr>
          <w:lang w:val="es-ES_tradnl"/>
        </w:rPr>
        <w:tab/>
      </w:r>
      <w:r w:rsidRPr="003B3338">
        <w:rPr>
          <w:lang w:val="es-ES_tradnl"/>
        </w:rPr>
        <w:tab/>
      </w:r>
      <w:r w:rsidR="00CF1521" w:rsidRPr="003B3338">
        <w:rPr>
          <w:noProof/>
          <w:position w:val="-30"/>
          <w:lang w:val="es-ES_tradnl"/>
        </w:rPr>
        <w:object w:dxaOrig="3560" w:dyaOrig="720" w14:anchorId="2CC81B58">
          <v:shape id="_x0000_i1100" type="#_x0000_t75" alt="" style="width:178.6pt;height:36.45pt;mso-width-percent:0;mso-height-percent:0;mso-width-percent:0;mso-height-percent:0" o:ole="">
            <v:imagedata r:id="rId170" o:title=""/>
          </v:shape>
          <o:OLEObject Type="Embed" ProgID="Equation.3" ShapeID="_x0000_i1100" DrawAspect="Content" ObjectID="_1781446646" r:id="rId171"/>
        </w:object>
      </w:r>
      <w:r w:rsidRPr="003B3338">
        <w:rPr>
          <w:lang w:val="es-ES_tradnl"/>
        </w:rPr>
        <w:t xml:space="preserve">              dB/mrad</w:t>
      </w:r>
      <w:r w:rsidRPr="003B3338">
        <w:rPr>
          <w:lang w:val="es-ES_tradnl"/>
        </w:rPr>
        <w:tab/>
        <w:t>(60)</w:t>
      </w:r>
    </w:p>
    <w:p w14:paraId="72958722" w14:textId="77777777" w:rsidR="00BC013C" w:rsidRPr="003B3338" w:rsidRDefault="00BC013C" w:rsidP="00D91500">
      <w:pPr>
        <w:keepNext/>
        <w:keepLines/>
        <w:rPr>
          <w:lang w:val="es-ES_tradnl"/>
        </w:rPr>
      </w:pPr>
      <w:r w:rsidRPr="003B3338">
        <w:rPr>
          <w:lang w:val="es-ES_tradnl"/>
        </w:rPr>
        <w:lastRenderedPageBreak/>
        <w:t>donde:</w:t>
      </w:r>
    </w:p>
    <w:p w14:paraId="6D6E177D" w14:textId="77777777" w:rsidR="00BC013C" w:rsidRPr="003B3338" w:rsidRDefault="00BC013C" w:rsidP="00D91500">
      <w:pPr>
        <w:pStyle w:val="Equation"/>
        <w:keepNext/>
        <w:keepLines/>
        <w:rPr>
          <w:lang w:val="es-ES_tradnl"/>
        </w:rPr>
      </w:pPr>
      <w:r w:rsidRPr="003B3338">
        <w:rPr>
          <w:lang w:val="es-ES_tradnl"/>
        </w:rPr>
        <w:tab/>
      </w:r>
      <w:r w:rsidRPr="003B3338">
        <w:rPr>
          <w:lang w:val="es-ES_tradnl"/>
        </w:rPr>
        <w:tab/>
      </w:r>
      <w:r w:rsidR="00CF1521" w:rsidRPr="003B3338">
        <w:rPr>
          <w:noProof/>
          <w:position w:val="-68"/>
          <w:lang w:val="es-ES_tradnl"/>
        </w:rPr>
        <w:object w:dxaOrig="5300" w:dyaOrig="1260" w14:anchorId="13CDD0B8">
          <v:shape id="_x0000_i1101" type="#_x0000_t75" alt="" style="width:263.7pt;height:62.65pt;mso-width-percent:0;mso-height-percent:0;mso-width-percent:0;mso-height-percent:0" o:ole="">
            <v:imagedata r:id="rId172" o:title=""/>
          </v:shape>
          <o:OLEObject Type="Embed" ProgID="Equation.3" ShapeID="_x0000_i1101" DrawAspect="Content" ObjectID="_1781446647" r:id="rId173"/>
        </w:object>
      </w:r>
      <w:r w:rsidRPr="003B3338">
        <w:rPr>
          <w:lang w:val="es-ES_tradnl"/>
        </w:rPr>
        <w:fldChar w:fldCharType="begin"/>
      </w:r>
      <w:r w:rsidRPr="003B3338">
        <w:rPr>
          <w:lang w:val="es-ES_tradnl"/>
        </w:rPr>
        <w:instrText xml:space="preserve"> QUOTE </w:instrText>
      </w:r>
      <w:r w:rsidRPr="003B3338">
        <w:rPr>
          <w:rFonts w:ascii="Cambria Math" w:hAnsi="Cambria Math"/>
          <w:sz w:val="32"/>
          <w:lang w:val="es-ES_tradnl"/>
        </w:rPr>
        <w:instrText>g′xgx=1770x2+1+2123x16x2+11112[cosζ−xsinζ]12x16x2+1[354x56−193x2+11112sinζ]</w:instrText>
      </w:r>
      <w:r w:rsidRPr="003B3338">
        <w:rPr>
          <w:lang w:val="es-ES_tradnl"/>
        </w:rPr>
        <w:instrText xml:space="preserve"> </w:instrText>
      </w:r>
      <w:r w:rsidRPr="003B3338">
        <w:rPr>
          <w:lang w:val="es-ES_tradnl"/>
        </w:rPr>
        <w:fldChar w:fldCharType="separate"/>
      </w:r>
      <w:r w:rsidRPr="003B3338">
        <w:rPr>
          <w:lang w:val="es-ES_tradnl"/>
        </w:rPr>
        <w:fldChar w:fldCharType="begin"/>
      </w:r>
      <w:r w:rsidRPr="003B3338">
        <w:rPr>
          <w:lang w:val="es-ES_tradnl"/>
        </w:rPr>
        <w:instrText xml:space="preserve"> QUOTE </w:instrText>
      </w:r>
      <w:r w:rsidRPr="003B3338">
        <w:rPr>
          <w:rFonts w:ascii="Cambria Math" w:hAnsi="Cambria Math"/>
          <w:lang w:val="es-ES_tradnl"/>
        </w:rPr>
        <w:instrText>g′xgx=1770x2+1+2123x16x2+11112cosζ−xsinζ12x16x2+1354x56−193x2+11112sinζ</w:instrText>
      </w:r>
      <w:r w:rsidRPr="003B3338">
        <w:rPr>
          <w:lang w:val="es-ES_tradnl"/>
        </w:rPr>
        <w:instrText xml:space="preserve"> </w:instrText>
      </w:r>
      <w:r w:rsidRPr="003B3338">
        <w:rPr>
          <w:lang w:val="es-ES_tradnl"/>
        </w:rPr>
        <w:fldChar w:fldCharType="end"/>
      </w:r>
      <w:r w:rsidRPr="003B3338">
        <w:rPr>
          <w:lang w:val="es-ES_tradnl"/>
        </w:rPr>
        <w:fldChar w:fldCharType="end"/>
      </w:r>
      <w:r w:rsidRPr="003B3338">
        <w:rPr>
          <w:lang w:val="es-ES_tradnl"/>
        </w:rPr>
        <w:tab/>
        <w:t>(61)</w:t>
      </w:r>
    </w:p>
    <w:p w14:paraId="3388053B" w14:textId="77777777" w:rsidR="00BC013C" w:rsidRPr="003B3338" w:rsidRDefault="00BC013C" w:rsidP="004F7E66">
      <w:pPr>
        <w:pStyle w:val="Equation"/>
        <w:jc w:val="center"/>
        <w:rPr>
          <w:lang w:val="es-ES_tradnl"/>
        </w:rPr>
      </w:pPr>
      <w:r w:rsidRPr="003B3338">
        <w:rPr>
          <w:lang w:val="es-ES_tradnl"/>
        </w:rPr>
        <w:tab/>
      </w:r>
      <w:r w:rsidRPr="003B3338">
        <w:rPr>
          <w:lang w:val="es-ES_tradnl"/>
        </w:rPr>
        <w:tab/>
      </w:r>
      <w:r w:rsidR="00CF1521" w:rsidRPr="003B3338">
        <w:rPr>
          <w:noProof/>
          <w:position w:val="-40"/>
          <w:lang w:val="es-ES_tradnl"/>
        </w:rPr>
        <w:object w:dxaOrig="4680" w:dyaOrig="920" w14:anchorId="59CCDCD6">
          <v:shape id="_x0000_i1102" type="#_x0000_t75" alt="" style="width:233.75pt;height:44.9pt;mso-width-percent:0;mso-height-percent:0;mso-width-percent:0;mso-height-percent:0" o:ole="">
            <v:imagedata r:id="rId174" o:title=""/>
          </v:shape>
          <o:OLEObject Type="Embed" ProgID="Equation.3" ShapeID="_x0000_i1102" DrawAspect="Content" ObjectID="_1781446648" r:id="rId175"/>
        </w:object>
      </w:r>
      <w:r w:rsidRPr="003B3338">
        <w:rPr>
          <w:lang w:val="es-ES_tradnl"/>
        </w:rPr>
        <w:tab/>
        <w:t>(62)</w:t>
      </w:r>
    </w:p>
    <w:p w14:paraId="043D74CA" w14:textId="77777777" w:rsidR="00BC013C" w:rsidRPr="003B3338" w:rsidRDefault="00BC013C" w:rsidP="006A48FD">
      <w:pPr>
        <w:rPr>
          <w:lang w:val="es-ES_tradnl"/>
        </w:rPr>
      </w:pPr>
      <w:r w:rsidRPr="003B3338">
        <w:rPr>
          <w:lang w:val="es-ES_tradnl"/>
        </w:rPr>
        <w:t>y</w:t>
      </w:r>
    </w:p>
    <w:p w14:paraId="44B62061"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24"/>
          <w:lang w:val="es-ES_tradnl"/>
        </w:rPr>
        <w:object w:dxaOrig="1380" w:dyaOrig="620" w14:anchorId="2340EE36">
          <v:shape id="_x0000_i1103" type="#_x0000_t75" alt="" style="width:69.2pt;height:30.85pt;mso-width-percent:0;mso-height-percent:0;mso-width-percent:0;mso-height-percent:0" o:ole="">
            <v:imagedata r:id="rId176" o:title=""/>
          </v:shape>
          <o:OLEObject Type="Embed" ProgID="Equation.3" ShapeID="_x0000_i1103" DrawAspect="Content" ObjectID="_1781446649" r:id="rId177"/>
        </w:object>
      </w:r>
      <w:r w:rsidRPr="003B3338">
        <w:rPr>
          <w:lang w:val="es-ES_tradnl"/>
        </w:rPr>
        <w:fldChar w:fldCharType="begin"/>
      </w:r>
      <w:r w:rsidRPr="003B3338">
        <w:rPr>
          <w:lang w:val="es-ES_tradnl"/>
        </w:rPr>
        <w:instrText xml:space="preserve"> QUOTE </w:instrText>
      </w:r>
      <w:r w:rsidRPr="003B3338">
        <w:rPr>
          <w:rFonts w:ascii="Cambria Math" w:hAnsi="Cambria Math"/>
          <w:lang w:val="es-ES_tradnl"/>
        </w:rPr>
        <w:instrText>𝜁=tan−11</w:instrText>
      </w:r>
      <w:r w:rsidRPr="003B3338">
        <w:rPr>
          <w:rFonts w:ascii="Cambria Math" w:hAnsi="Cambria Math"/>
          <w:iCs/>
          <w:lang w:val="es-ES_tradnl"/>
        </w:rPr>
        <w:instrText>𝑥</w:instrText>
      </w:r>
      <w:r w:rsidRPr="003B3338">
        <w:rPr>
          <w:lang w:val="es-ES_tradnl"/>
        </w:rPr>
        <w:instrText xml:space="preserve"> </w:instrText>
      </w:r>
      <w:r w:rsidRPr="003B3338">
        <w:rPr>
          <w:lang w:val="es-ES_tradnl"/>
        </w:rPr>
        <w:fldChar w:fldCharType="end"/>
      </w:r>
      <w:r w:rsidRPr="003B3338">
        <w:rPr>
          <w:lang w:val="es-ES_tradnl"/>
        </w:rPr>
        <w:tab/>
        <w:t>(63)</w:t>
      </w:r>
    </w:p>
    <w:p w14:paraId="1A050F85" w14:textId="77777777" w:rsidR="00BC013C" w:rsidRPr="003B3338" w:rsidRDefault="00BC013C" w:rsidP="006A48FD">
      <w:pPr>
        <w:rPr>
          <w:lang w:val="es-ES_tradnl"/>
        </w:rPr>
      </w:pPr>
      <w:r w:rsidRPr="003B3338">
        <w:rPr>
          <w:szCs w:val="24"/>
          <w:lang w:val="es-ES_tradnl"/>
        </w:rPr>
        <w:t>para un ángulo de elevación en el espacio libre</w:t>
      </w:r>
      <w:r w:rsidRPr="003B3338">
        <w:rPr>
          <w:lang w:val="es-ES_tradnl"/>
        </w:rPr>
        <w:t xml:space="preserve">, </w:t>
      </w:r>
      <w:r w:rsidRPr="003B3338">
        <w:rPr>
          <w:lang w:val="es-ES_tradnl"/>
        </w:rPr>
        <w:sym w:font="Symbol" w:char="F071"/>
      </w:r>
      <w:r w:rsidRPr="003B3338">
        <w:rPr>
          <w:lang w:val="es-ES_tradnl"/>
        </w:rPr>
        <w:t xml:space="preserve">, de 5° y los parámetros </w:t>
      </w:r>
      <w:r w:rsidRPr="003B3338">
        <w:rPr>
          <w:i/>
          <w:iCs/>
          <w:lang w:val="es-ES_tradnl"/>
        </w:rPr>
        <w:t>x</w:t>
      </w:r>
      <w:r w:rsidRPr="003B3338">
        <w:rPr>
          <w:lang w:val="es-ES_tradnl"/>
        </w:rPr>
        <w:t xml:space="preserve">, </w:t>
      </w:r>
      <w:r w:rsidRPr="003B3338">
        <w:rPr>
          <w:i/>
          <w:iCs/>
          <w:lang w:val="es-ES_tradnl"/>
        </w:rPr>
        <w:t>D</w:t>
      </w:r>
      <w:r w:rsidRPr="003B3338">
        <w:rPr>
          <w:i/>
          <w:iCs/>
          <w:vertAlign w:val="subscript"/>
          <w:lang w:val="es-ES_tradnl"/>
        </w:rPr>
        <w:t>eff</w:t>
      </w:r>
      <w:r w:rsidRPr="003B3338">
        <w:rPr>
          <w:lang w:val="es-ES_tradnl"/>
        </w:rPr>
        <w:fldChar w:fldCharType="begin"/>
      </w:r>
      <w:r w:rsidRPr="003B3338">
        <w:rPr>
          <w:lang w:val="es-ES_tradnl"/>
        </w:rPr>
        <w:instrText xml:space="preserve"> QUOTE </w:instrText>
      </w:r>
      <w:r w:rsidRPr="003B3338">
        <w:rPr>
          <w:rFonts w:ascii="Cambria Math" w:hAnsi="Cambria Math"/>
          <w:lang w:val="es-ES_tradnl"/>
        </w:rPr>
        <w:instrText xml:space="preserve">𝑥, </w:instrText>
      </w:r>
      <w:r w:rsidRPr="003B3338">
        <w:rPr>
          <w:rFonts w:ascii="Cambria Math" w:hAnsi="Cambria Math"/>
          <w:iCs/>
          <w:lang w:val="es-ES_tradnl"/>
        </w:rPr>
        <w:instrText>𝐷𝑒𝑓𝑓</w:instrText>
      </w:r>
      <w:r w:rsidRPr="003B3338">
        <w:rPr>
          <w:rFonts w:ascii="Cambria Math" w:hAnsi="Cambria Math"/>
          <w:lang w:val="es-ES_tradnl"/>
        </w:rPr>
        <w:instrText xml:space="preserve">, 𝑎𝑛𝑑 </w:instrText>
      </w:r>
      <w:r w:rsidRPr="003B3338">
        <w:rPr>
          <w:rFonts w:ascii="Cambria Math" w:hAnsi="Cambria Math"/>
          <w:iCs/>
          <w:lang w:val="es-ES_tradnl"/>
        </w:rPr>
        <w:instrText>ℎ𝐿</w:instrText>
      </w:r>
      <w:r w:rsidRPr="003B3338">
        <w:rPr>
          <w:lang w:val="es-ES_tradnl"/>
        </w:rPr>
        <w:instrText xml:space="preserve"> </w:instrText>
      </w:r>
      <w:r w:rsidRPr="003B3338">
        <w:rPr>
          <w:lang w:val="es-ES_tradnl"/>
        </w:rPr>
        <w:fldChar w:fldCharType="end"/>
      </w:r>
      <w:r w:rsidRPr="003B3338">
        <w:rPr>
          <w:lang w:val="es-ES_tradnl"/>
        </w:rPr>
        <w:t xml:space="preserve"> y </w:t>
      </w:r>
      <w:r w:rsidRPr="003B3338">
        <w:rPr>
          <w:i/>
          <w:iCs/>
          <w:lang w:val="es-ES_tradnl"/>
        </w:rPr>
        <w:t>h</w:t>
      </w:r>
      <w:r w:rsidRPr="003B3338">
        <w:rPr>
          <w:i/>
          <w:iCs/>
          <w:vertAlign w:val="subscript"/>
          <w:lang w:val="es-ES_tradnl"/>
        </w:rPr>
        <w:t>L</w:t>
      </w:r>
      <w:r w:rsidRPr="003B3338">
        <w:rPr>
          <w:lang w:val="es-ES_tradnl"/>
        </w:rPr>
        <w:t xml:space="preserve"> se definen en el § 2.4.1.</w:t>
      </w:r>
    </w:p>
    <w:p w14:paraId="4F311278" w14:textId="77777777" w:rsidR="00BC013C" w:rsidRPr="003B3338" w:rsidRDefault="00BC013C" w:rsidP="006A48FD">
      <w:pPr>
        <w:rPr>
          <w:lang w:val="es-ES_tradnl"/>
        </w:rPr>
      </w:pPr>
      <w:r w:rsidRPr="003B3338">
        <w:rPr>
          <w:i/>
          <w:iCs/>
          <w:lang w:val="es-ES_tradnl"/>
        </w:rPr>
        <w:t>Paso 5:</w:t>
      </w:r>
      <w:r w:rsidRPr="003B3338">
        <w:rPr>
          <w:lang w:val="es-ES_tradnl"/>
        </w:rPr>
        <w:t xml:space="preserve">  Se calcula el ángulo de elevación aparente, </w:t>
      </w:r>
      <w:r w:rsidRPr="003B3338">
        <w:rPr>
          <w:lang w:val="es-ES_tradnl"/>
        </w:rPr>
        <w:sym w:font="Symbol" w:char="F071"/>
      </w:r>
      <w:r w:rsidRPr="003B3338">
        <w:rPr>
          <w:vertAlign w:val="subscript"/>
          <w:lang w:val="es-ES_tradnl"/>
        </w:rPr>
        <w:t>2</w:t>
      </w:r>
      <w:r w:rsidRPr="003B3338">
        <w:rPr>
          <w:lang w:val="es-ES_tradnl"/>
        </w:rPr>
        <w:t>, correspondiente a un ángulo de elevación en el espacio libre de 5° utilizando la ecuación (12) de la Recomendación UIT-R P.834, y se convierte </w:t>
      </w:r>
      <w:r w:rsidRPr="003B3338">
        <w:rPr>
          <w:lang w:val="es-ES_tradnl"/>
        </w:rPr>
        <w:sym w:font="Symbol" w:char="F071"/>
      </w:r>
      <w:r w:rsidRPr="003B3338">
        <w:rPr>
          <w:vertAlign w:val="subscript"/>
          <w:lang w:val="es-ES_tradnl"/>
        </w:rPr>
        <w:t>2</w:t>
      </w:r>
      <w:r w:rsidRPr="003B3338">
        <w:rPr>
          <w:lang w:val="es-ES_tradnl"/>
        </w:rPr>
        <w:t xml:space="preserve"> a mrad.</w:t>
      </w:r>
    </w:p>
    <w:p w14:paraId="289E656E" w14:textId="77777777" w:rsidR="00BC013C" w:rsidRPr="003B3338" w:rsidRDefault="00BC013C" w:rsidP="004F7E66">
      <w:pPr>
        <w:rPr>
          <w:lang w:val="es-ES_tradnl"/>
        </w:rPr>
      </w:pPr>
      <w:r w:rsidRPr="003B3338">
        <w:rPr>
          <w:i/>
          <w:iCs/>
          <w:szCs w:val="24"/>
          <w:lang w:val="es-ES_tradnl"/>
        </w:rPr>
        <w:t>Paso 6:</w:t>
      </w:r>
      <w:r w:rsidRPr="003B3338">
        <w:rPr>
          <w:szCs w:val="24"/>
          <w:lang w:val="es-ES_tradnl"/>
        </w:rPr>
        <w:t xml:space="preserve">  Se calcula el desvanecimiento por centelleo, </w:t>
      </w:r>
      <w:r w:rsidRPr="003B3338">
        <w:rPr>
          <w:i/>
          <w:iCs/>
          <w:szCs w:val="24"/>
          <w:lang w:val="es-ES_tradnl"/>
        </w:rPr>
        <w:t>A</w:t>
      </w:r>
      <w:r w:rsidRPr="003B3338">
        <w:rPr>
          <w:szCs w:val="24"/>
          <w:lang w:val="es-ES_tradnl"/>
        </w:rPr>
        <w:t>(</w:t>
      </w:r>
      <w:r w:rsidRPr="003B3338">
        <w:rPr>
          <w:i/>
          <w:iCs/>
          <w:szCs w:val="24"/>
          <w:lang w:val="es-ES_tradnl"/>
        </w:rPr>
        <w:t>p</w:t>
      </w:r>
      <w:r w:rsidRPr="003B3338">
        <w:rPr>
          <w:szCs w:val="24"/>
          <w:lang w:val="es-ES_tradnl"/>
        </w:rPr>
        <w:t>)</w:t>
      </w:r>
      <w:r w:rsidRPr="003B3338">
        <w:rPr>
          <w:szCs w:val="24"/>
          <w:lang w:val="es-ES_tradnl"/>
        </w:rPr>
        <w:fldChar w:fldCharType="begin"/>
      </w:r>
      <w:r w:rsidRPr="003B3338">
        <w:rPr>
          <w:szCs w:val="24"/>
          <w:lang w:val="es-ES_tradnl"/>
        </w:rPr>
        <w:instrText xml:space="preserve"> QUOTE </w:instrText>
      </w:r>
      <w:r w:rsidRPr="003B3338">
        <w:rPr>
          <w:rFonts w:ascii="Cambria Math" w:hAnsi="Cambria Math"/>
          <w:szCs w:val="24"/>
          <w:lang w:val="es-ES_tradnl"/>
        </w:rPr>
        <w:instrText>𝐴(𝑝)</w:instrText>
      </w:r>
      <w:r w:rsidRPr="003B3338">
        <w:rPr>
          <w:szCs w:val="24"/>
          <w:lang w:val="es-ES_tradnl"/>
        </w:rPr>
        <w:instrText xml:space="preserve"> </w:instrText>
      </w:r>
      <w:r w:rsidRPr="003B3338">
        <w:rPr>
          <w:szCs w:val="24"/>
          <w:lang w:val="es-ES_tradnl"/>
        </w:rPr>
        <w:fldChar w:fldCharType="end"/>
      </w:r>
      <w:r w:rsidRPr="003B3338">
        <w:rPr>
          <w:szCs w:val="24"/>
          <w:lang w:val="es-ES_tradnl"/>
        </w:rPr>
        <w:t>,</w:t>
      </w:r>
      <w:r w:rsidRPr="003B3338">
        <w:rPr>
          <w:lang w:val="es-ES_tradnl"/>
        </w:rPr>
        <w:t xml:space="preserve"> rebasado durante el </w:t>
      </w:r>
      <w:r w:rsidRPr="003B3338">
        <w:rPr>
          <w:i/>
          <w:iCs/>
          <w:szCs w:val="24"/>
          <w:lang w:val="es-ES_tradnl"/>
        </w:rPr>
        <w:t>p</w:t>
      </w:r>
      <w:r w:rsidRPr="003B3338">
        <w:rPr>
          <w:szCs w:val="24"/>
          <w:lang w:val="es-ES_tradnl"/>
        </w:rPr>
        <w:t xml:space="preserve"> (%)</w:t>
      </w:r>
      <w:r w:rsidRPr="003B3338">
        <w:rPr>
          <w:lang w:val="es-ES_tradnl"/>
        </w:rPr>
        <w:t xml:space="preserve"> del tiempo en el ángulo de elevación aparente deseado,</w:t>
      </w:r>
      <w:r w:rsidRPr="003B3338">
        <w:rPr>
          <w:szCs w:val="24"/>
          <w:lang w:val="es-ES_tradnl"/>
        </w:rPr>
        <w:t xml:space="preserve"> </w:t>
      </w:r>
      <w:r w:rsidRPr="003B3338">
        <w:rPr>
          <w:szCs w:val="24"/>
          <w:lang w:val="es-ES_tradnl"/>
        </w:rPr>
        <w:sym w:font="Symbol" w:char="F071"/>
      </w:r>
      <w:r w:rsidRPr="003B3338">
        <w:rPr>
          <w:szCs w:val="24"/>
          <w:lang w:val="es-ES_tradnl"/>
        </w:rPr>
        <w:t xml:space="preserve"> (mrad), mediante interpolación entre los puntos </w:t>
      </w:r>
      <w:r w:rsidR="00CF1521" w:rsidRPr="003B3338">
        <w:rPr>
          <w:noProof/>
          <w:position w:val="-10"/>
          <w:lang w:val="es-ES_tradnl"/>
        </w:rPr>
        <w:object w:dxaOrig="1060" w:dyaOrig="360" w14:anchorId="0CFF59BF">
          <v:shape id="_x0000_i1104" type="#_x0000_t75" alt="" style="width:55.15pt;height:19.65pt;mso-width-percent:0;mso-height-percent:0;mso-width-percent:0;mso-height-percent:0" o:ole="">
            <v:imagedata r:id="rId178" o:title=""/>
          </v:shape>
          <o:OLEObject Type="Embed" ProgID="Equation.3" ShapeID="_x0000_i1104" DrawAspect="Content" ObjectID="_1781446650" r:id="rId179"/>
        </w:object>
      </w:r>
      <w:r w:rsidRPr="003B3338">
        <w:rPr>
          <w:lang w:val="es-ES_tradnl"/>
        </w:rPr>
        <w:t xml:space="preserve"> y </w:t>
      </w:r>
      <w:r w:rsidR="00CF1521" w:rsidRPr="003B3338">
        <w:rPr>
          <w:noProof/>
          <w:position w:val="-10"/>
          <w:lang w:val="es-ES_tradnl"/>
        </w:rPr>
        <w:object w:dxaOrig="1180" w:dyaOrig="360" w14:anchorId="3B22BCD8">
          <v:shape id="_x0000_i1105" type="#_x0000_t75" alt="" style="width:58.9pt;height:19.65pt;mso-width-percent:0;mso-height-percent:0;mso-width-percent:0;mso-height-percent:0" o:ole="">
            <v:imagedata r:id="rId180" o:title=""/>
          </v:shape>
          <o:OLEObject Type="Embed" ProgID="Equation.3" ShapeID="_x0000_i1105" DrawAspect="Content" ObjectID="_1781446651" r:id="rId181"/>
        </w:object>
      </w:r>
      <w:r w:rsidRPr="003B3338">
        <w:rPr>
          <w:szCs w:val="24"/>
          <w:lang w:val="es-ES_tradnl"/>
        </w:rPr>
        <w:t>:</w:t>
      </w:r>
    </w:p>
    <w:p w14:paraId="5FA5ECA6" w14:textId="77777777" w:rsidR="00BC013C" w:rsidRPr="003B3338" w:rsidRDefault="00BC013C" w:rsidP="004F7E66">
      <w:pPr>
        <w:pStyle w:val="Equation"/>
        <w:rPr>
          <w:lang w:val="es-ES_tradnl"/>
        </w:rPr>
      </w:pPr>
      <w:r w:rsidRPr="003B3338">
        <w:rPr>
          <w:lang w:val="es-ES_tradnl"/>
        </w:rPr>
        <w:tab/>
      </w:r>
      <w:r w:rsidR="00CF1521" w:rsidRPr="003B3338">
        <w:rPr>
          <w:noProof/>
          <w:position w:val="-22"/>
          <w:lang w:val="es-ES_tradnl"/>
        </w:rPr>
        <w:object w:dxaOrig="6900" w:dyaOrig="560" w14:anchorId="3EB376BF">
          <v:shape id="_x0000_i1106" type="#_x0000_t75" alt="" style="width:339.45pt;height:28.05pt;mso-width-percent:0;mso-height-percent:0;mso-width-percent:0;mso-height-percent:0" o:ole="">
            <v:imagedata r:id="rId182" o:title=""/>
          </v:shape>
          <o:OLEObject Type="Embed" ProgID="Equation.DSMT4" ShapeID="_x0000_i1106" DrawAspect="Content" ObjectID="_1781446652" r:id="rId183"/>
        </w:object>
      </w:r>
      <w:r w:rsidRPr="003B3338">
        <w:rPr>
          <w:lang w:val="es-ES_tradnl"/>
        </w:rPr>
        <w:tab/>
        <w:t>(64)</w:t>
      </w:r>
    </w:p>
    <w:p w14:paraId="7B748547" w14:textId="77777777" w:rsidR="00BC013C" w:rsidRPr="003B3338" w:rsidRDefault="00BC013C" w:rsidP="004F7E66">
      <w:pPr>
        <w:rPr>
          <w:lang w:val="es-ES_tradnl"/>
        </w:rPr>
      </w:pPr>
      <w:r w:rsidRPr="003B3338">
        <w:rPr>
          <w:lang w:val="es-ES_tradnl"/>
        </w:rPr>
        <w:t>siendo:</w:t>
      </w:r>
    </w:p>
    <w:p w14:paraId="4029E0FD"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lang w:val="es-ES_tradnl"/>
        </w:rPr>
        <w:object w:dxaOrig="980" w:dyaOrig="740" w14:anchorId="05DF53C8">
          <v:shape id="_x0000_i1107" type="#_x0000_t75" alt="" style="width:50.5pt;height:36.45pt;mso-width-percent:0;mso-height-percent:0;mso-width-percent:0;mso-height-percent:0" o:ole="">
            <v:imagedata r:id="rId184" o:title=""/>
          </v:shape>
          <o:OLEObject Type="Embed" ProgID="Equation.3" ShapeID="_x0000_i1107" DrawAspect="Content" ObjectID="_1781446653" r:id="rId185"/>
        </w:object>
      </w:r>
    </w:p>
    <w:p w14:paraId="21A92ED7" w14:textId="77777777" w:rsidR="00BC013C" w:rsidRPr="003B3338" w:rsidRDefault="00BC013C" w:rsidP="004F7E66">
      <w:pPr>
        <w:pStyle w:val="Blanc"/>
        <w:rPr>
          <w:lang w:val="es-ES_tradnl"/>
        </w:rPr>
      </w:pPr>
    </w:p>
    <w:p w14:paraId="7276BB47"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26"/>
          <w:lang w:val="es-ES_tradnl"/>
        </w:rPr>
        <w:object w:dxaOrig="1900" w:dyaOrig="1040" w14:anchorId="639DE3B0">
          <v:shape id="_x0000_i1108" type="#_x0000_t75" alt="" style="width:89.75pt;height:50.5pt;mso-width-percent:0;mso-height-percent:0;mso-width-percent:0;mso-height-percent:0" o:ole="">
            <v:imagedata r:id="rId186" o:title=""/>
          </v:shape>
          <o:OLEObject Type="Embed" ProgID="Equation.3" ShapeID="_x0000_i1108" DrawAspect="Content" ObjectID="_1781446654" r:id="rId187"/>
        </w:object>
      </w:r>
    </w:p>
    <w:p w14:paraId="4FFB9671" w14:textId="77777777" w:rsidR="00BC013C" w:rsidRPr="003B3338" w:rsidRDefault="00BC013C" w:rsidP="004F7E66">
      <w:pPr>
        <w:pStyle w:val="Blanc"/>
        <w:rPr>
          <w:lang w:val="es-ES_tradnl"/>
        </w:rPr>
      </w:pPr>
    </w:p>
    <w:p w14:paraId="01C74C70"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32"/>
          <w:lang w:val="es-ES_tradnl"/>
        </w:rPr>
        <w:object w:dxaOrig="2420" w:dyaOrig="760" w14:anchorId="3B34D471">
          <v:shape id="_x0000_i1109" type="#_x0000_t75" alt="" style="width:120.6pt;height:37.4pt;mso-width-percent:0;mso-height-percent:0;mso-width-percent:0;mso-height-percent:0" o:ole="">
            <v:imagedata r:id="rId188" o:title=""/>
          </v:shape>
          <o:OLEObject Type="Embed" ProgID="Equation.DSMT4" ShapeID="_x0000_i1109" DrawAspect="Content" ObjectID="_1781446655" r:id="rId189"/>
        </w:object>
      </w:r>
    </w:p>
    <w:p w14:paraId="55CC20EE" w14:textId="77777777" w:rsidR="00BC013C" w:rsidRPr="003B3338" w:rsidRDefault="00BC013C" w:rsidP="004F7E66">
      <w:pPr>
        <w:pStyle w:val="Blanc"/>
        <w:rPr>
          <w:lang w:val="es-ES_tradnl"/>
        </w:rPr>
      </w:pPr>
    </w:p>
    <w:p w14:paraId="131825CE"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00CF1521" w:rsidRPr="003B3338">
        <w:rPr>
          <w:noProof/>
          <w:position w:val="-10"/>
          <w:lang w:val="es-ES_tradnl"/>
        </w:rPr>
        <w:object w:dxaOrig="980" w:dyaOrig="340" w14:anchorId="74C6D667">
          <v:shape id="_x0000_i1110" type="#_x0000_t75" alt="" style="width:50.5pt;height:16.85pt;mso-width-percent:0;mso-height-percent:0;mso-width-percent:0;mso-height-percent:0" o:ole="">
            <v:imagedata r:id="rId190" o:title=""/>
          </v:shape>
          <o:OLEObject Type="Embed" ProgID="Equation.3" ShapeID="_x0000_i1110" DrawAspect="Content" ObjectID="_1781446656" r:id="rId191"/>
        </w:object>
      </w:r>
    </w:p>
    <w:p w14:paraId="206F0410" w14:textId="77777777" w:rsidR="00BC013C" w:rsidRPr="003B3338" w:rsidRDefault="00BC013C" w:rsidP="004F7E66">
      <w:pPr>
        <w:pStyle w:val="Blanc"/>
        <w:rPr>
          <w:lang w:val="es-ES_tradnl"/>
        </w:rPr>
      </w:pPr>
    </w:p>
    <w:p w14:paraId="5DFBA471" w14:textId="77777777" w:rsidR="00BC013C" w:rsidRPr="003B3338" w:rsidRDefault="00BC013C" w:rsidP="006A48FD">
      <w:pPr>
        <w:rPr>
          <w:lang w:val="es-ES_tradnl"/>
        </w:rPr>
      </w:pPr>
      <w:r w:rsidRPr="003B3338">
        <w:rPr>
          <w:lang w:val="es-ES_tradnl"/>
        </w:rPr>
        <w:t>La profundidad de desvanecimiento, A(</w:t>
      </w:r>
      <w:r w:rsidRPr="003B3338">
        <w:rPr>
          <w:i/>
          <w:iCs/>
          <w:lang w:val="es-ES_tradnl"/>
        </w:rPr>
        <w:t>p</w:t>
      </w:r>
      <w:r w:rsidRPr="003B3338">
        <w:rPr>
          <w:lang w:val="es-ES_tradnl"/>
        </w:rPr>
        <w:t xml:space="preserve">), es aplicable para ángulos de elevación aparentes en la región de transición: es decir, para </w:t>
      </w:r>
      <w:r w:rsidRPr="003B3338">
        <w:rPr>
          <w:lang w:val="es-ES_tradnl"/>
        </w:rPr>
        <w:fldChar w:fldCharType="begin"/>
      </w:r>
      <w:r w:rsidRPr="003B3338">
        <w:rPr>
          <w:lang w:val="es-ES_tradnl"/>
        </w:rPr>
        <w:instrText xml:space="preserve"> QUOTE </w:instrText>
      </w:r>
      <w:r w:rsidRPr="003B3338">
        <w:rPr>
          <w:rFonts w:ascii="Cambria Math" w:hAnsi="Cambria Math"/>
          <w:iCs/>
          <w:lang w:val="es-ES_tradnl"/>
        </w:rPr>
        <w:instrText>𝜃</w:instrText>
      </w:r>
      <w:r w:rsidRPr="003B3338">
        <w:rPr>
          <w:rFonts w:ascii="Cambria Math" w:hAnsi="Cambria Math"/>
          <w:lang w:val="es-ES_tradnl"/>
        </w:rPr>
        <w:instrText>1≤𝜃≤</w:instrText>
      </w:r>
      <w:r w:rsidRPr="003B3338">
        <w:rPr>
          <w:rFonts w:ascii="Cambria Math" w:hAnsi="Cambria Math"/>
          <w:iCs/>
          <w:lang w:val="es-ES_tradnl"/>
        </w:rPr>
        <w:instrText>𝜃</w:instrText>
      </w:r>
      <w:r w:rsidRPr="003B3338">
        <w:rPr>
          <w:rFonts w:ascii="Cambria Math" w:hAnsi="Cambria Math"/>
          <w:lang w:val="es-ES_tradnl"/>
        </w:rPr>
        <w:instrText>2</w:instrText>
      </w:r>
      <w:r w:rsidRPr="003B3338">
        <w:rPr>
          <w:lang w:val="es-ES_tradnl"/>
        </w:rPr>
        <w:instrText xml:space="preserve"> </w:instrText>
      </w:r>
      <w:r w:rsidRPr="003B3338">
        <w:rPr>
          <w:lang w:val="es-ES_tradnl"/>
        </w:rPr>
        <w:fldChar w:fldCharType="separate"/>
      </w:r>
      <w:r w:rsidR="00CF1521" w:rsidRPr="003B3338">
        <w:rPr>
          <w:noProof/>
          <w:position w:val="-10"/>
          <w:lang w:val="es-ES_tradnl"/>
        </w:rPr>
        <w:object w:dxaOrig="980" w:dyaOrig="340" w14:anchorId="0B1C2814">
          <v:shape id="_x0000_i1111" type="#_x0000_t75" alt="" style="width:48.6pt;height:16.85pt;mso-width-percent:0;mso-height-percent:0;mso-width-percent:0;mso-height-percent:0" o:ole="">
            <v:imagedata r:id="rId192" o:title=""/>
          </v:shape>
          <o:OLEObject Type="Embed" ProgID="Equation.3" ShapeID="_x0000_i1111" DrawAspect="Content" ObjectID="_1781446657" r:id="rId193"/>
        </w:object>
      </w:r>
      <w:r w:rsidRPr="003B3338">
        <w:rPr>
          <w:lang w:val="es-ES_tradnl"/>
        </w:rPr>
        <w:fldChar w:fldCharType="end"/>
      </w:r>
      <w:r w:rsidRPr="003B3338">
        <w:rPr>
          <w:lang w:val="es-ES_tradnl"/>
        </w:rPr>
        <w:fldChar w:fldCharType="begin"/>
      </w:r>
      <w:r w:rsidRPr="003B3338">
        <w:rPr>
          <w:lang w:val="es-ES_tradnl"/>
        </w:rPr>
        <w:instrText xml:space="preserve"> QUOTE </w:instrText>
      </w:r>
      <w:r w:rsidRPr="003B3338">
        <w:rPr>
          <w:rFonts w:ascii="Cambria Math" w:hAnsi="Cambria Math"/>
          <w:szCs w:val="24"/>
          <w:lang w:val="es-ES_tradnl"/>
        </w:rPr>
        <w:instrText>θ1≤θ0≤θ2</w:instrText>
      </w:r>
      <w:r w:rsidRPr="003B3338">
        <w:rPr>
          <w:lang w:val="es-ES_tradnl"/>
        </w:rPr>
        <w:instrText xml:space="preserve"> </w:instrText>
      </w:r>
      <w:r w:rsidRPr="003B3338">
        <w:rPr>
          <w:lang w:val="es-ES_tradnl"/>
        </w:rPr>
        <w:fldChar w:fldCharType="end"/>
      </w:r>
      <w:r w:rsidRPr="003B3338">
        <w:rPr>
          <w:lang w:val="es-ES_tradnl"/>
        </w:rPr>
        <w:t xml:space="preserve"> y </w:t>
      </w:r>
      <w:r w:rsidRPr="003B3338">
        <w:rPr>
          <w:lang w:val="es-ES_tradnl"/>
        </w:rPr>
        <w:fldChar w:fldCharType="begin"/>
      </w:r>
      <w:r w:rsidRPr="003B3338">
        <w:rPr>
          <w:lang w:val="es-ES_tradnl"/>
        </w:rPr>
        <w:instrText xml:space="preserve"> QUOTE </w:instrText>
      </w:r>
      <w:r w:rsidRPr="003B3338">
        <w:rPr>
          <w:rFonts w:ascii="Cambria Math" w:hAnsi="Cambria Math"/>
          <w:lang w:val="es-ES_tradnl"/>
        </w:rPr>
        <w:instrText>0≤𝑝≤50%</w:instrText>
      </w:r>
      <w:r w:rsidRPr="003B3338">
        <w:rPr>
          <w:lang w:val="es-ES_tradnl"/>
        </w:rPr>
        <w:instrText xml:space="preserve"> </w:instrText>
      </w:r>
      <w:r w:rsidRPr="003B3338">
        <w:rPr>
          <w:lang w:val="es-ES_tradnl"/>
        </w:rPr>
        <w:fldChar w:fldCharType="separate"/>
      </w:r>
      <w:r w:rsidR="00CF1521" w:rsidRPr="003B3338">
        <w:rPr>
          <w:noProof/>
          <w:position w:val="-10"/>
          <w:lang w:val="es-ES_tradnl"/>
        </w:rPr>
        <w:object w:dxaOrig="1200" w:dyaOrig="320" w14:anchorId="523A4814">
          <v:shape id="_x0000_i1112" type="#_x0000_t75" alt="" style="width:60.8pt;height:15.9pt;mso-width-percent:0;mso-height-percent:0;mso-width-percent:0;mso-height-percent:0" o:ole="">
            <v:imagedata r:id="rId194" o:title=""/>
          </v:shape>
          <o:OLEObject Type="Embed" ProgID="Equation.3" ShapeID="_x0000_i1112" DrawAspect="Content" ObjectID="_1781446658" r:id="rId195"/>
        </w:object>
      </w:r>
      <w:r w:rsidRPr="003B3338">
        <w:rPr>
          <w:lang w:val="es-ES_tradnl"/>
        </w:rPr>
        <w:fldChar w:fldCharType="end"/>
      </w:r>
      <w:r w:rsidRPr="003B3338">
        <w:rPr>
          <w:lang w:val="es-ES_tradnl"/>
        </w:rPr>
        <w:fldChar w:fldCharType="begin"/>
      </w:r>
      <w:r w:rsidRPr="003B3338">
        <w:rPr>
          <w:lang w:val="es-ES_tradnl"/>
        </w:rPr>
        <w:instrText xml:space="preserve"> QUOTE </w:instrText>
      </w:r>
      <w:r w:rsidRPr="003B3338">
        <w:rPr>
          <w:rFonts w:ascii="Cambria Math" w:hAnsi="Cambria Math"/>
          <w:lang w:val="es-ES_tradnl"/>
        </w:rPr>
        <w:instrText>0≤p≤50%</w:instrText>
      </w:r>
      <w:r w:rsidRPr="003B3338">
        <w:rPr>
          <w:lang w:val="es-ES_tradnl"/>
        </w:rPr>
        <w:instrText xml:space="preserve"> </w:instrText>
      </w:r>
      <w:r w:rsidRPr="003B3338">
        <w:rPr>
          <w:lang w:val="es-ES_tradnl"/>
        </w:rPr>
        <w:fldChar w:fldCharType="end"/>
      </w:r>
      <w:r w:rsidRPr="003B3338">
        <w:rPr>
          <w:lang w:val="es-ES_tradnl"/>
        </w:rPr>
        <w:t>.</w:t>
      </w:r>
    </w:p>
    <w:p w14:paraId="19E05998" w14:textId="77777777" w:rsidR="00BC013C" w:rsidRPr="003B3338" w:rsidRDefault="00BC013C" w:rsidP="004F7E66">
      <w:pPr>
        <w:pStyle w:val="Heading2"/>
        <w:rPr>
          <w:lang w:val="es-ES_tradnl"/>
        </w:rPr>
      </w:pPr>
      <w:bookmarkStart w:id="29" w:name="_Toc164680629"/>
      <w:r w:rsidRPr="003B3338">
        <w:rPr>
          <w:lang w:val="es-ES_tradnl"/>
        </w:rPr>
        <w:t>2.5</w:t>
      </w:r>
      <w:r w:rsidRPr="003B3338">
        <w:rPr>
          <w:lang w:val="es-ES_tradnl"/>
        </w:rPr>
        <w:tab/>
        <w:t>Estimación de la atenuación total debida a múltiples fuentes de atenuación atmosférica que actúan simultáneamente</w:t>
      </w:r>
      <w:bookmarkEnd w:id="29"/>
    </w:p>
    <w:p w14:paraId="4ED9EE31" w14:textId="77777777" w:rsidR="00BC013C" w:rsidRPr="003B3338" w:rsidRDefault="00BC013C" w:rsidP="004F7E66">
      <w:pPr>
        <w:rPr>
          <w:lang w:val="es-ES_tradnl"/>
        </w:rPr>
      </w:pPr>
      <w:r w:rsidRPr="003B3338">
        <w:rPr>
          <w:lang w:val="es-ES_tradnl"/>
        </w:rPr>
        <w:t>En el caso de sistemas que funcionan a frecuencias por encima de unos 18 GHz, y sobre todo los que funcionan con bajos ángulos y/o márgenes de elevación, se ha de considerar el efecto de múltiples fuentes de atenuación atmosférica actuando simultáneamente.</w:t>
      </w:r>
    </w:p>
    <w:p w14:paraId="19939CB4" w14:textId="77777777" w:rsidR="00BC013C" w:rsidRPr="003B3338" w:rsidRDefault="00BC013C" w:rsidP="004F7E66">
      <w:pPr>
        <w:keepNext/>
        <w:keepLines/>
        <w:rPr>
          <w:lang w:val="es-ES_tradnl"/>
        </w:rPr>
      </w:pPr>
      <w:r w:rsidRPr="003B3338">
        <w:rPr>
          <w:lang w:val="es-ES_tradnl"/>
        </w:rPr>
        <w:lastRenderedPageBreak/>
        <w:t>La atenuación total (dB) representa el efecto combinado de lluvia, gas, nubes y centelleo y requiere al menos uno de los siguientes parámetros de entrada:</w:t>
      </w:r>
    </w:p>
    <w:p w14:paraId="4EEF6322" w14:textId="77777777" w:rsidR="00BC013C" w:rsidRPr="003B3338" w:rsidRDefault="00BC013C" w:rsidP="004F7E66">
      <w:pPr>
        <w:pStyle w:val="enumlev1"/>
        <w:ind w:left="1588" w:hanging="1588"/>
        <w:rPr>
          <w:lang w:val="es-ES_tradnl"/>
        </w:rPr>
      </w:pPr>
      <w:r w:rsidRPr="003B3338">
        <w:rPr>
          <w:lang w:val="es-ES_tradnl"/>
        </w:rPr>
        <w:tab/>
      </w:r>
      <w:r w:rsidRPr="003B3338">
        <w:rPr>
          <w:i/>
          <w:iCs/>
          <w:lang w:val="es-ES_tradnl"/>
        </w:rPr>
        <w:t>A</w:t>
      </w:r>
      <w:r w:rsidRPr="003B3338">
        <w:rPr>
          <w:i/>
          <w:iCs/>
          <w:vertAlign w:val="subscript"/>
          <w:lang w:val="es-ES_tradnl"/>
        </w:rPr>
        <w:t>R</w:t>
      </w:r>
      <w:r w:rsidRPr="003B3338">
        <w:rPr>
          <w:lang w:val="es-ES_tradnl"/>
        </w:rPr>
        <w:t>(</w:t>
      </w:r>
      <w:r w:rsidRPr="003B3338">
        <w:rPr>
          <w:rFonts w:ascii="Tms Rmn" w:hAnsi="Tms Rmn"/>
          <w:sz w:val="12"/>
          <w:lang w:val="es-ES_tradnl"/>
        </w:rPr>
        <w:t> </w:t>
      </w:r>
      <w:r w:rsidRPr="003B3338">
        <w:rPr>
          <w:i/>
          <w:lang w:val="es-ES_tradnl"/>
        </w:rPr>
        <w:t>p</w:t>
      </w:r>
      <w:r w:rsidRPr="003B3338">
        <w:rPr>
          <w:lang w:val="es-ES_tradnl"/>
        </w:rPr>
        <w:t>):</w:t>
      </w:r>
      <w:r w:rsidRPr="003B3338">
        <w:rPr>
          <w:lang w:val="es-ES_tradnl"/>
        </w:rPr>
        <w:tab/>
        <w:t xml:space="preserve">atenuación debida a la lluvia (dB) con una probabilidad fija, dada por el valor de </w:t>
      </w:r>
      <w:r w:rsidRPr="003B3338">
        <w:rPr>
          <w:i/>
          <w:iCs/>
          <w:lang w:val="es-ES_tradnl"/>
        </w:rPr>
        <w:t>A</w:t>
      </w:r>
      <w:r w:rsidRPr="003B3338">
        <w:rPr>
          <w:i/>
          <w:iCs/>
          <w:vertAlign w:val="subscript"/>
          <w:lang w:val="es-ES_tradnl"/>
        </w:rPr>
        <w:t>p</w:t>
      </w:r>
      <w:r w:rsidRPr="003B3338">
        <w:rPr>
          <w:lang w:val="es-ES_tradnl"/>
        </w:rPr>
        <w:t xml:space="preserve"> de la ecuación (8)</w:t>
      </w:r>
    </w:p>
    <w:p w14:paraId="50BADC9A" w14:textId="77777777" w:rsidR="00BC013C" w:rsidRPr="003B3338" w:rsidRDefault="00BC013C" w:rsidP="004F7E66">
      <w:pPr>
        <w:pStyle w:val="enumlev1"/>
        <w:ind w:left="1588" w:hanging="1588"/>
        <w:rPr>
          <w:lang w:val="es-ES_tradnl"/>
        </w:rPr>
      </w:pPr>
      <w:r w:rsidRPr="003B3338">
        <w:rPr>
          <w:lang w:val="es-ES_tradnl"/>
        </w:rPr>
        <w:tab/>
      </w:r>
      <w:r w:rsidRPr="003B3338">
        <w:rPr>
          <w:i/>
          <w:iCs/>
          <w:lang w:val="es-ES_tradnl"/>
        </w:rPr>
        <w:t>A</w:t>
      </w:r>
      <w:r w:rsidRPr="003B3338">
        <w:rPr>
          <w:i/>
          <w:iCs/>
          <w:vertAlign w:val="subscript"/>
          <w:lang w:val="es-ES_tradnl"/>
        </w:rPr>
        <w:t>C</w:t>
      </w:r>
      <w:r w:rsidRPr="003B3338">
        <w:rPr>
          <w:lang w:val="es-ES_tradnl"/>
        </w:rPr>
        <w:t>(</w:t>
      </w:r>
      <w:r w:rsidRPr="003B3338">
        <w:rPr>
          <w:rFonts w:ascii="Tms Rmn" w:hAnsi="Tms Rmn"/>
          <w:sz w:val="12"/>
          <w:lang w:val="es-ES_tradnl"/>
        </w:rPr>
        <w:t> </w:t>
      </w:r>
      <w:r w:rsidRPr="003B3338">
        <w:rPr>
          <w:i/>
          <w:lang w:val="es-ES_tradnl"/>
        </w:rPr>
        <w:t>p</w:t>
      </w:r>
      <w:r w:rsidRPr="003B3338">
        <w:rPr>
          <w:lang w:val="es-ES_tradnl"/>
        </w:rPr>
        <w:t>):</w:t>
      </w:r>
      <w:r w:rsidRPr="003B3338">
        <w:rPr>
          <w:lang w:val="es-ES_tradnl"/>
        </w:rPr>
        <w:tab/>
        <w:t>atenuación debida a las nubes (dB) con una probabilidad fija, calculada según se indica en la Recomendación UIT-R P.840</w:t>
      </w:r>
    </w:p>
    <w:p w14:paraId="2BADE433" w14:textId="77777777" w:rsidR="00BC013C" w:rsidRPr="003B3338" w:rsidRDefault="00BC013C" w:rsidP="004F7E66">
      <w:pPr>
        <w:pStyle w:val="enumlev1"/>
        <w:ind w:left="1588" w:hanging="1588"/>
        <w:rPr>
          <w:lang w:val="es-ES_tradnl"/>
        </w:rPr>
      </w:pPr>
      <w:r w:rsidRPr="003B3338">
        <w:rPr>
          <w:lang w:val="es-ES_tradnl"/>
        </w:rPr>
        <w:tab/>
      </w:r>
      <w:r w:rsidRPr="003B3338">
        <w:rPr>
          <w:i/>
          <w:iCs/>
          <w:lang w:val="es-ES_tradnl"/>
        </w:rPr>
        <w:t>A</w:t>
      </w:r>
      <w:r w:rsidRPr="003B3338">
        <w:rPr>
          <w:i/>
          <w:iCs/>
          <w:vertAlign w:val="subscript"/>
          <w:lang w:val="es-ES_tradnl"/>
        </w:rPr>
        <w:t>G</w:t>
      </w:r>
      <w:r w:rsidRPr="003B3338">
        <w:rPr>
          <w:lang w:val="es-ES_tradnl"/>
        </w:rPr>
        <w:t>(</w:t>
      </w:r>
      <w:r w:rsidRPr="003B3338">
        <w:rPr>
          <w:rFonts w:ascii="Tms Rmn" w:hAnsi="Tms Rmn"/>
          <w:sz w:val="12"/>
          <w:lang w:val="es-ES_tradnl"/>
        </w:rPr>
        <w:t> </w:t>
      </w:r>
      <w:r w:rsidRPr="003B3338">
        <w:rPr>
          <w:i/>
          <w:iCs/>
          <w:lang w:val="es-ES_tradnl"/>
        </w:rPr>
        <w:t>p</w:t>
      </w:r>
      <w:r w:rsidRPr="003B3338">
        <w:rPr>
          <w:lang w:val="es-ES_tradnl"/>
        </w:rPr>
        <w:t>):</w:t>
      </w:r>
      <w:r w:rsidRPr="003B3338">
        <w:rPr>
          <w:lang w:val="es-ES_tradnl"/>
        </w:rPr>
        <w:tab/>
        <w:t>atenuación debida al vapor de agua y al oxígeno con una probabilidad fija (dB), calculada según se indica en la Recomendación UIT-R P.676</w:t>
      </w:r>
    </w:p>
    <w:p w14:paraId="491853B7" w14:textId="77777777" w:rsidR="00BC013C" w:rsidRPr="003B3338" w:rsidRDefault="00BC013C" w:rsidP="004F7E66">
      <w:pPr>
        <w:pStyle w:val="enumlev1"/>
        <w:ind w:left="1588" w:hanging="1588"/>
        <w:rPr>
          <w:lang w:val="es-ES_tradnl"/>
        </w:rPr>
      </w:pPr>
      <w:r w:rsidRPr="003B3338">
        <w:rPr>
          <w:lang w:val="es-ES_tradnl"/>
        </w:rPr>
        <w:tab/>
      </w:r>
      <w:r w:rsidRPr="003B3338">
        <w:rPr>
          <w:i/>
          <w:iCs/>
          <w:lang w:val="es-ES_tradnl"/>
        </w:rPr>
        <w:t>A</w:t>
      </w:r>
      <w:r w:rsidRPr="003B3338">
        <w:rPr>
          <w:i/>
          <w:iCs/>
          <w:vertAlign w:val="subscript"/>
          <w:lang w:val="es-ES_tradnl"/>
        </w:rPr>
        <w:t>S</w:t>
      </w:r>
      <w:r w:rsidRPr="003B3338">
        <w:rPr>
          <w:lang w:val="es-ES_tradnl"/>
        </w:rPr>
        <w:t>(</w:t>
      </w:r>
      <w:r w:rsidRPr="003B3338">
        <w:rPr>
          <w:rFonts w:ascii="Tms Rmn" w:hAnsi="Tms Rmn"/>
          <w:sz w:val="12"/>
          <w:lang w:val="es-ES_tradnl"/>
        </w:rPr>
        <w:t> </w:t>
      </w:r>
      <w:r w:rsidRPr="003B3338">
        <w:rPr>
          <w:i/>
          <w:lang w:val="es-ES_tradnl"/>
        </w:rPr>
        <w:t>p</w:t>
      </w:r>
      <w:r w:rsidRPr="003B3338">
        <w:rPr>
          <w:lang w:val="es-ES_tradnl"/>
        </w:rPr>
        <w:t>):</w:t>
      </w:r>
      <w:r w:rsidRPr="003B3338">
        <w:rPr>
          <w:lang w:val="es-ES_tradnl"/>
        </w:rPr>
        <w:tab/>
        <w:t>atenuación debida al centelleo troposférico (dB) con una probabilidad fija, calculada mediante la ecuación (49)</w:t>
      </w:r>
    </w:p>
    <w:p w14:paraId="45506F7E" w14:textId="77777777" w:rsidR="00BC013C" w:rsidRPr="003B3338" w:rsidRDefault="00BC013C" w:rsidP="004F7E66">
      <w:pPr>
        <w:rPr>
          <w:lang w:val="es-ES_tradnl"/>
        </w:rPr>
      </w:pPr>
      <w:r w:rsidRPr="003B3338">
        <w:rPr>
          <w:lang w:val="es-ES_tradnl"/>
        </w:rPr>
        <w:t xml:space="preserve">donde </w:t>
      </w:r>
      <w:r w:rsidRPr="003B3338">
        <w:rPr>
          <w:i/>
          <w:lang w:val="es-ES_tradnl"/>
        </w:rPr>
        <w:t>p</w:t>
      </w:r>
      <w:r w:rsidRPr="003B3338">
        <w:rPr>
          <w:iCs/>
          <w:lang w:val="es-ES_tradnl"/>
        </w:rPr>
        <w:t xml:space="preserve"> es la probabilidad</w:t>
      </w:r>
      <w:r w:rsidRPr="003B3338">
        <w:rPr>
          <w:lang w:val="es-ES_tradnl"/>
        </w:rPr>
        <w:t xml:space="preserve"> del 50% al 0,001% de que se produzca un exceso de atenuación (es decir, la FDAC).</w:t>
      </w:r>
    </w:p>
    <w:p w14:paraId="39D210B6" w14:textId="77777777" w:rsidR="00BC013C" w:rsidRPr="003B3338" w:rsidRDefault="00BC013C" w:rsidP="004F7E66">
      <w:pPr>
        <w:rPr>
          <w:lang w:val="es-ES_tradnl"/>
        </w:rPr>
      </w:pPr>
      <w:r w:rsidRPr="003B3338">
        <w:rPr>
          <w:lang w:val="es-ES_tradnl"/>
        </w:rPr>
        <w:t>La atenuación producida por los gases en función del porcentaje de tiempo puede calcularse utilizando el § 2.2 del Anexo 2 de la Recomendación UIT-R P.676 si se dispone de datos meteorológicos locales en el porcentaje de tiempo requerido. Ante la falta de datos locales en el porcentaje de tiempo requerido, debería calcularse la atenuación media producida por los gases y utilizarse en las ecuaciones (65) y (66).</w:t>
      </w:r>
    </w:p>
    <w:p w14:paraId="13A89AF4" w14:textId="710D69F5" w:rsidR="00A608D0" w:rsidRPr="003B3338" w:rsidRDefault="00A608D0" w:rsidP="00A608D0">
      <w:pPr>
        <w:rPr>
          <w:lang w:val="es-ES_tradnl"/>
        </w:rPr>
      </w:pPr>
      <w:r w:rsidRPr="003B3338">
        <w:rPr>
          <w:lang w:val="es-ES_tradnl"/>
        </w:rPr>
        <w:t xml:space="preserve">La atenuación total, </w:t>
      </w:r>
      <m:oMath>
        <m:sSub>
          <m:sSubPr>
            <m:ctrlPr>
              <w:rPr>
                <w:rFonts w:ascii="Cambria Math" w:hAnsi="Cambria Math"/>
                <w:i/>
                <w:lang w:val="es-ES_tradnl"/>
              </w:rPr>
            </m:ctrlPr>
          </m:sSubPr>
          <m:e>
            <m:r>
              <w:rPr>
                <w:rFonts w:ascii="Cambria Math" w:hAnsi="Cambria Math"/>
                <w:lang w:val="es-ES_tradnl"/>
              </w:rPr>
              <m:t>A</m:t>
            </m:r>
          </m:e>
          <m:sub>
            <m:r>
              <w:rPr>
                <w:rFonts w:ascii="Cambria Math" w:hAnsi="Cambria Math"/>
                <w:lang w:val="es-ES_tradnl"/>
              </w:rPr>
              <m:t>T</m:t>
            </m:r>
          </m:sub>
        </m:sSub>
        <m:d>
          <m:dPr>
            <m:ctrlPr>
              <w:rPr>
                <w:rFonts w:ascii="Cambria Math" w:hAnsi="Cambria Math"/>
                <w:i/>
                <w:lang w:val="es-ES_tradnl"/>
              </w:rPr>
            </m:ctrlPr>
          </m:dPr>
          <m:e>
            <m:r>
              <w:rPr>
                <w:rFonts w:ascii="Cambria Math" w:hAnsi="Cambria Math"/>
                <w:lang w:val="es-ES_tradnl"/>
              </w:rPr>
              <m:t>p</m:t>
            </m:r>
          </m:e>
        </m:d>
      </m:oMath>
      <w:r w:rsidRPr="003B3338">
        <w:rPr>
          <w:lang w:val="es-ES_tradnl"/>
        </w:rPr>
        <w:t xml:space="preserve"> (dB), con una probabilidad dada, es como sigue:</w:t>
      </w:r>
    </w:p>
    <w:p w14:paraId="6CA02425" w14:textId="27284121" w:rsidR="00A608D0" w:rsidRPr="003B3338" w:rsidRDefault="00A608D0" w:rsidP="00A608D0">
      <w:pPr>
        <w:pStyle w:val="Equation"/>
        <w:rPr>
          <w:lang w:val="es-ES_tradnl"/>
        </w:rPr>
      </w:pPr>
      <w:r w:rsidRPr="003B3338">
        <w:rPr>
          <w:lang w:val="es-ES_tradnl"/>
        </w:rPr>
        <w:tab/>
      </w:r>
      <m:oMath>
        <m:sSub>
          <m:sSubPr>
            <m:ctrlPr>
              <w:rPr>
                <w:rFonts w:ascii="Cambria Math" w:hAnsi="Cambria Math"/>
                <w:lang w:val="es-ES_tradnl"/>
              </w:rPr>
            </m:ctrlPr>
          </m:sSubPr>
          <m:e>
            <m:r>
              <w:rPr>
                <w:rFonts w:ascii="Cambria Math" w:hAnsi="Cambria Math"/>
                <w:lang w:val="es-ES_tradnl"/>
              </w:rPr>
              <m:t>A</m:t>
            </m:r>
          </m:e>
          <m:sub>
            <m:r>
              <w:rPr>
                <w:rFonts w:ascii="Cambria Math" w:hAnsi="Cambria Math"/>
                <w:lang w:val="es-ES_tradnl"/>
              </w:rPr>
              <m:t>T</m:t>
            </m:r>
          </m:sub>
        </m:sSub>
        <m:d>
          <m:dPr>
            <m:ctrlPr>
              <w:rPr>
                <w:rFonts w:ascii="Cambria Math" w:hAnsi="Cambria Math"/>
                <w:lang w:val="es-ES_tradnl"/>
              </w:rPr>
            </m:ctrlPr>
          </m:dPr>
          <m:e>
            <m:r>
              <w:rPr>
                <w:rFonts w:ascii="Cambria Math" w:hAnsi="Cambria Math"/>
                <w:lang w:val="es-ES_tradnl"/>
              </w:rPr>
              <m:t>p</m:t>
            </m:r>
          </m:e>
        </m:d>
        <m:r>
          <m:rPr>
            <m:sty m:val="p"/>
          </m:rPr>
          <w:rPr>
            <w:rFonts w:ascii="Cambria Math" w:hAnsi="Cambria Math"/>
            <w:lang w:val="es-ES_tradnl"/>
          </w:rPr>
          <m:t>=</m:t>
        </m:r>
        <m:d>
          <m:dPr>
            <m:begChr m:val="{"/>
            <m:endChr m:val=""/>
            <m:ctrlPr>
              <w:rPr>
                <w:rFonts w:ascii="Cambria Math" w:hAnsi="Cambria Math"/>
                <w:lang w:val="es-ES_tradnl"/>
              </w:rPr>
            </m:ctrlPr>
          </m:dPr>
          <m:e>
            <m:eqArr>
              <m:eqArrPr>
                <m:ctrlPr>
                  <w:rPr>
                    <w:rFonts w:ascii="Cambria Math" w:hAnsi="Cambria Math"/>
                    <w:lang w:val="es-ES_tradnl"/>
                  </w:rPr>
                </m:ctrlPr>
              </m:eqArrPr>
              <m:e>
                <m:sSub>
                  <m:sSubPr>
                    <m:ctrlPr>
                      <w:rPr>
                        <w:rFonts w:ascii="Cambria Math" w:hAnsi="Cambria Math"/>
                        <w:lang w:val="es-ES_tradnl"/>
                      </w:rPr>
                    </m:ctrlPr>
                  </m:sSubPr>
                  <m:e>
                    <m:r>
                      <w:rPr>
                        <w:rFonts w:ascii="Cambria Math" w:hAnsi="Cambria Math"/>
                        <w:lang w:val="es-ES_tradnl"/>
                      </w:rPr>
                      <m:t>A</m:t>
                    </m:r>
                  </m:e>
                  <m:sub>
                    <m:r>
                      <w:rPr>
                        <w:rFonts w:ascii="Cambria Math" w:hAnsi="Cambria Math"/>
                        <w:lang w:val="es-ES_tradnl"/>
                      </w:rPr>
                      <m:t>G</m:t>
                    </m:r>
                  </m:sub>
                </m:sSub>
                <m:d>
                  <m:dPr>
                    <m:ctrlPr>
                      <w:rPr>
                        <w:rFonts w:ascii="Cambria Math" w:hAnsi="Cambria Math"/>
                        <w:lang w:val="es-ES_tradnl"/>
                      </w:rPr>
                    </m:ctrlPr>
                  </m:dPr>
                  <m:e>
                    <m:r>
                      <w:rPr>
                        <w:rFonts w:ascii="Cambria Math" w:hAnsi="Cambria Math"/>
                        <w:lang w:val="es-ES_tradnl"/>
                      </w:rPr>
                      <m:t>p</m:t>
                    </m:r>
                  </m:e>
                </m:d>
                <m:r>
                  <m:rPr>
                    <m:sty m:val="p"/>
                  </m:rPr>
                  <w:rPr>
                    <w:rFonts w:ascii="Cambria Math" w:hAnsi="Cambria Math"/>
                    <w:lang w:val="es-ES_tradnl"/>
                  </w:rPr>
                  <m:t>+</m:t>
                </m:r>
                <m:rad>
                  <m:radPr>
                    <m:degHide m:val="1"/>
                    <m:ctrlPr>
                      <w:rPr>
                        <w:rFonts w:ascii="Cambria Math" w:hAnsi="Cambria Math"/>
                        <w:lang w:val="es-ES_tradnl"/>
                      </w:rPr>
                    </m:ctrlPr>
                  </m:radPr>
                  <m:deg/>
                  <m:e>
                    <m:sSup>
                      <m:sSupPr>
                        <m:ctrlPr>
                          <w:rPr>
                            <w:rFonts w:ascii="Cambria Math" w:hAnsi="Cambria Math"/>
                            <w:lang w:val="es-ES_tradnl"/>
                          </w:rPr>
                        </m:ctrlPr>
                      </m:sSupPr>
                      <m:e>
                        <m:d>
                          <m:dPr>
                            <m:ctrlPr>
                              <w:rPr>
                                <w:rFonts w:ascii="Cambria Math" w:hAnsi="Cambria Math"/>
                                <w:lang w:val="es-ES_tradnl"/>
                              </w:rPr>
                            </m:ctrlPr>
                          </m:dPr>
                          <m:e>
                            <m:sSub>
                              <m:sSubPr>
                                <m:ctrlPr>
                                  <w:rPr>
                                    <w:rFonts w:ascii="Cambria Math" w:hAnsi="Cambria Math"/>
                                    <w:lang w:val="es-ES_tradnl"/>
                                  </w:rPr>
                                </m:ctrlPr>
                              </m:sSubPr>
                              <m:e>
                                <m:r>
                                  <w:rPr>
                                    <w:rFonts w:ascii="Cambria Math" w:hAnsi="Cambria Math"/>
                                    <w:lang w:val="es-ES_tradnl"/>
                                  </w:rPr>
                                  <m:t>A</m:t>
                                </m:r>
                              </m:e>
                              <m:sub>
                                <m:r>
                                  <w:rPr>
                                    <w:rFonts w:ascii="Cambria Math" w:hAnsi="Cambria Math"/>
                                    <w:lang w:val="es-ES_tradnl"/>
                                  </w:rPr>
                                  <m:t>R</m:t>
                                </m:r>
                              </m:sub>
                            </m:sSub>
                            <m:d>
                              <m:dPr>
                                <m:ctrlPr>
                                  <w:rPr>
                                    <w:rFonts w:ascii="Cambria Math" w:hAnsi="Cambria Math"/>
                                    <w:lang w:val="es-ES_tradnl"/>
                                  </w:rPr>
                                </m:ctrlPr>
                              </m:dPr>
                              <m:e>
                                <m:r>
                                  <w:rPr>
                                    <w:rFonts w:ascii="Cambria Math" w:hAnsi="Cambria Math"/>
                                    <w:lang w:val="es-ES_tradnl"/>
                                  </w:rPr>
                                  <m:t>p</m:t>
                                </m:r>
                              </m:e>
                            </m:d>
                            <m:r>
                              <m:rPr>
                                <m:sty m:val="p"/>
                              </m:rPr>
                              <w:rPr>
                                <w:rFonts w:ascii="Cambria Math" w:hAnsi="Cambria Math"/>
                                <w:lang w:val="es-ES_tradnl"/>
                              </w:rPr>
                              <m:t>+</m:t>
                            </m:r>
                            <m:sSub>
                              <m:sSubPr>
                                <m:ctrlPr>
                                  <w:rPr>
                                    <w:rFonts w:ascii="Cambria Math" w:hAnsi="Cambria Math"/>
                                    <w:lang w:val="es-ES_tradnl"/>
                                  </w:rPr>
                                </m:ctrlPr>
                              </m:sSubPr>
                              <m:e>
                                <m:r>
                                  <w:rPr>
                                    <w:rFonts w:ascii="Cambria Math" w:hAnsi="Cambria Math"/>
                                    <w:lang w:val="es-ES_tradnl"/>
                                  </w:rPr>
                                  <m:t>A</m:t>
                                </m:r>
                              </m:e>
                              <m:sub>
                                <m:r>
                                  <w:rPr>
                                    <w:rFonts w:ascii="Cambria Math" w:hAnsi="Cambria Math"/>
                                    <w:lang w:val="es-ES_tradnl"/>
                                  </w:rPr>
                                  <m:t>C</m:t>
                                </m:r>
                              </m:sub>
                            </m:sSub>
                            <m:d>
                              <m:dPr>
                                <m:ctrlPr>
                                  <w:rPr>
                                    <w:rFonts w:ascii="Cambria Math" w:hAnsi="Cambria Math"/>
                                    <w:lang w:val="es-ES_tradnl"/>
                                  </w:rPr>
                                </m:ctrlPr>
                              </m:dPr>
                              <m:e>
                                <m:r>
                                  <w:rPr>
                                    <w:rFonts w:ascii="Cambria Math" w:hAnsi="Cambria Math"/>
                                    <w:lang w:val="es-ES_tradnl"/>
                                  </w:rPr>
                                  <m:t>p</m:t>
                                </m:r>
                              </m:e>
                            </m:d>
                          </m:e>
                        </m:d>
                      </m:e>
                      <m:sup>
                        <m:r>
                          <m:rPr>
                            <m:sty m:val="p"/>
                          </m:rPr>
                          <w:rPr>
                            <w:rFonts w:ascii="Cambria Math" w:hAnsi="Cambria Math"/>
                            <w:lang w:val="es-ES_tradnl"/>
                          </w:rPr>
                          <m:t>2</m:t>
                        </m:r>
                      </m:sup>
                    </m:sSup>
                    <m:r>
                      <m:rPr>
                        <m:sty m:val="p"/>
                      </m:rPr>
                      <w:rPr>
                        <w:rFonts w:ascii="Cambria Math" w:hAnsi="Cambria Math"/>
                        <w:lang w:val="es-ES_tradnl"/>
                      </w:rPr>
                      <m:t>+</m:t>
                    </m:r>
                    <m:sSubSup>
                      <m:sSubSupPr>
                        <m:ctrlPr>
                          <w:rPr>
                            <w:rFonts w:ascii="Cambria Math" w:hAnsi="Cambria Math"/>
                            <w:lang w:val="es-ES_tradnl"/>
                          </w:rPr>
                        </m:ctrlPr>
                      </m:sSubSupPr>
                      <m:e>
                        <m:r>
                          <w:rPr>
                            <w:rFonts w:ascii="Cambria Math" w:hAnsi="Cambria Math"/>
                            <w:lang w:val="es-ES_tradnl"/>
                          </w:rPr>
                          <m:t>A</m:t>
                        </m:r>
                      </m:e>
                      <m:sub>
                        <m:r>
                          <w:rPr>
                            <w:rFonts w:ascii="Cambria Math" w:hAnsi="Cambria Math"/>
                            <w:lang w:val="es-ES_tradnl"/>
                          </w:rPr>
                          <m:t>S</m:t>
                        </m:r>
                      </m:sub>
                      <m:sup>
                        <m:r>
                          <m:rPr>
                            <m:sty m:val="p"/>
                          </m:rPr>
                          <w:rPr>
                            <w:rFonts w:ascii="Cambria Math" w:hAnsi="Cambria Math"/>
                            <w:lang w:val="es-ES_tradnl"/>
                          </w:rPr>
                          <m:t>2</m:t>
                        </m:r>
                      </m:sup>
                    </m:sSubSup>
                    <m:d>
                      <m:dPr>
                        <m:ctrlPr>
                          <w:rPr>
                            <w:rFonts w:ascii="Cambria Math" w:hAnsi="Cambria Math"/>
                            <w:lang w:val="es-ES_tradnl"/>
                          </w:rPr>
                        </m:ctrlPr>
                      </m:dPr>
                      <m:e>
                        <m:r>
                          <w:rPr>
                            <w:rFonts w:ascii="Cambria Math" w:hAnsi="Cambria Math"/>
                            <w:lang w:val="es-ES_tradnl"/>
                          </w:rPr>
                          <m:t>p</m:t>
                        </m:r>
                      </m:e>
                    </m:d>
                  </m:e>
                </m:rad>
                <m:r>
                  <m:rPr>
                    <m:sty m:val="p"/>
                  </m:rPr>
                  <w:rPr>
                    <w:rFonts w:ascii="Cambria Math" w:hAnsi="Cambria Math"/>
                    <w:lang w:val="es-ES_tradnl"/>
                  </w:rPr>
                  <m:t xml:space="preserve">  ,  &amp;0,001% ≤ </m:t>
                </m:r>
                <m:r>
                  <w:rPr>
                    <w:rFonts w:ascii="Cambria Math" w:hAnsi="Cambria Math"/>
                    <w:lang w:val="es-ES_tradnl"/>
                  </w:rPr>
                  <m:t>p</m:t>
                </m:r>
                <m:r>
                  <m:rPr>
                    <m:sty m:val="p"/>
                  </m:rPr>
                  <w:rPr>
                    <w:rFonts w:ascii="Cambria Math" w:hAnsi="Cambria Math"/>
                    <w:lang w:val="es-ES_tradnl"/>
                  </w:rPr>
                  <m:t>≤ 5%                     (65)</m:t>
                </m:r>
              </m:e>
              <m:e>
                <m:sSub>
                  <m:sSubPr>
                    <m:ctrlPr>
                      <w:rPr>
                        <w:rFonts w:ascii="Cambria Math" w:hAnsi="Cambria Math"/>
                        <w:lang w:val="es-ES_tradnl"/>
                      </w:rPr>
                    </m:ctrlPr>
                  </m:sSubPr>
                  <m:e>
                    <m:r>
                      <w:rPr>
                        <w:rFonts w:ascii="Cambria Math" w:hAnsi="Cambria Math"/>
                        <w:lang w:val="es-ES_tradnl"/>
                      </w:rPr>
                      <m:t>A</m:t>
                    </m:r>
                  </m:e>
                  <m:sub>
                    <m:r>
                      <w:rPr>
                        <w:rFonts w:ascii="Cambria Math" w:hAnsi="Cambria Math"/>
                        <w:lang w:val="es-ES_tradnl"/>
                      </w:rPr>
                      <m:t>G</m:t>
                    </m:r>
                  </m:sub>
                </m:sSub>
                <m:r>
                  <m:rPr>
                    <m:sty m:val="p"/>
                  </m:rPr>
                  <w:rPr>
                    <w:rFonts w:ascii="Cambria Math" w:hAnsi="Cambria Math"/>
                    <w:lang w:val="es-ES_tradnl"/>
                  </w:rPr>
                  <m:t>(</m:t>
                </m:r>
                <m:r>
                  <w:rPr>
                    <w:rFonts w:ascii="Cambria Math" w:hAnsi="Cambria Math"/>
                    <w:lang w:val="es-ES_tradnl"/>
                  </w:rPr>
                  <m:t>p</m:t>
                </m:r>
                <m:r>
                  <m:rPr>
                    <m:sty m:val="p"/>
                  </m:rPr>
                  <w:rPr>
                    <w:rFonts w:ascii="Cambria Math" w:hAnsi="Cambria Math"/>
                    <w:lang w:val="es-ES_tradnl"/>
                  </w:rPr>
                  <m:t>) + </m:t>
                </m:r>
                <m:rad>
                  <m:radPr>
                    <m:degHide m:val="1"/>
                    <m:ctrlPr>
                      <w:rPr>
                        <w:rFonts w:ascii="Cambria Math" w:hAnsi="Cambria Math"/>
                        <w:lang w:val="es-ES_tradnl"/>
                      </w:rPr>
                    </m:ctrlPr>
                  </m:radPr>
                  <m:deg/>
                  <m:e>
                    <m:sSubSup>
                      <m:sSubSupPr>
                        <m:ctrlPr>
                          <w:rPr>
                            <w:rFonts w:ascii="Cambria Math" w:hAnsi="Cambria Math"/>
                            <w:lang w:val="es-ES_tradnl"/>
                          </w:rPr>
                        </m:ctrlPr>
                      </m:sSubSupPr>
                      <m:e>
                        <m:r>
                          <w:rPr>
                            <w:rFonts w:ascii="Cambria Math" w:hAnsi="Cambria Math"/>
                            <w:lang w:val="es-ES_tradnl"/>
                          </w:rPr>
                          <m:t>A</m:t>
                        </m:r>
                      </m:e>
                      <m:sub>
                        <m:r>
                          <w:rPr>
                            <w:rFonts w:ascii="Cambria Math" w:hAnsi="Cambria Math"/>
                            <w:lang w:val="es-ES_tradnl"/>
                          </w:rPr>
                          <m:t>C</m:t>
                        </m:r>
                      </m:sub>
                      <m:sup>
                        <m:r>
                          <m:rPr>
                            <m:sty m:val="p"/>
                          </m:rPr>
                          <w:rPr>
                            <w:rFonts w:ascii="Cambria Math" w:hAnsi="Cambria Math"/>
                            <w:lang w:val="es-ES_tradnl"/>
                          </w:rPr>
                          <m:t>2</m:t>
                        </m:r>
                      </m:sup>
                    </m:sSubSup>
                    <m:d>
                      <m:dPr>
                        <m:ctrlPr>
                          <w:rPr>
                            <w:rFonts w:ascii="Cambria Math" w:hAnsi="Cambria Math"/>
                            <w:lang w:val="es-ES_tradnl"/>
                          </w:rPr>
                        </m:ctrlPr>
                      </m:dPr>
                      <m:e>
                        <m:r>
                          <w:rPr>
                            <w:rFonts w:ascii="Cambria Math" w:hAnsi="Cambria Math"/>
                            <w:lang w:val="es-ES_tradnl"/>
                          </w:rPr>
                          <m:t>p</m:t>
                        </m:r>
                      </m:e>
                    </m:d>
                    <m:r>
                      <m:rPr>
                        <m:sty m:val="p"/>
                      </m:rPr>
                      <w:rPr>
                        <w:rFonts w:ascii="Cambria Math" w:hAnsi="Cambria Math"/>
                        <w:lang w:val="es-ES_tradnl"/>
                      </w:rPr>
                      <m:t> + </m:t>
                    </m:r>
                    <m:sSubSup>
                      <m:sSubSupPr>
                        <m:ctrlPr>
                          <w:rPr>
                            <w:rFonts w:ascii="Cambria Math" w:hAnsi="Cambria Math"/>
                            <w:lang w:val="es-ES_tradnl"/>
                          </w:rPr>
                        </m:ctrlPr>
                      </m:sSubSupPr>
                      <m:e>
                        <m:r>
                          <w:rPr>
                            <w:rFonts w:ascii="Cambria Math" w:hAnsi="Cambria Math"/>
                            <w:lang w:val="es-ES_tradnl"/>
                          </w:rPr>
                          <m:t>A</m:t>
                        </m:r>
                      </m:e>
                      <m:sub>
                        <m:r>
                          <w:rPr>
                            <w:rFonts w:ascii="Cambria Math" w:hAnsi="Cambria Math"/>
                            <w:lang w:val="es-ES_tradnl"/>
                          </w:rPr>
                          <m:t>S</m:t>
                        </m:r>
                      </m:sub>
                      <m:sup>
                        <m:r>
                          <m:rPr>
                            <m:sty m:val="p"/>
                          </m:rPr>
                          <w:rPr>
                            <w:rFonts w:ascii="Cambria Math" w:hAnsi="Cambria Math"/>
                            <w:lang w:val="es-ES_tradnl"/>
                          </w:rPr>
                          <m:t>2</m:t>
                        </m:r>
                      </m:sup>
                    </m:sSubSup>
                    <m:d>
                      <m:dPr>
                        <m:ctrlPr>
                          <w:rPr>
                            <w:rFonts w:ascii="Cambria Math" w:hAnsi="Cambria Math"/>
                            <w:lang w:val="es-ES_tradnl"/>
                          </w:rPr>
                        </m:ctrlPr>
                      </m:dPr>
                      <m:e>
                        <m:r>
                          <w:rPr>
                            <w:rFonts w:ascii="Cambria Math" w:hAnsi="Cambria Math"/>
                            <w:lang w:val="es-ES_tradnl"/>
                          </w:rPr>
                          <m:t>p</m:t>
                        </m:r>
                      </m:e>
                    </m:d>
                  </m:e>
                </m:rad>
                <m:r>
                  <m:rPr>
                    <m:sty m:val="p"/>
                  </m:rPr>
                  <w:rPr>
                    <w:rFonts w:ascii="Cambria Math" w:hAnsi="Cambria Math"/>
                    <w:lang w:val="es-ES_tradnl"/>
                  </w:rPr>
                  <m:t xml:space="preserve">,  &amp;5% &lt; </m:t>
                </m:r>
                <m:r>
                  <w:rPr>
                    <w:rFonts w:ascii="Cambria Math" w:hAnsi="Cambria Math"/>
                    <w:lang w:val="es-ES_tradnl"/>
                  </w:rPr>
                  <m:t>p</m:t>
                </m:r>
                <m:r>
                  <m:rPr>
                    <m:sty m:val="p"/>
                  </m:rPr>
                  <w:rPr>
                    <w:rFonts w:ascii="Cambria Math" w:hAnsi="Cambria Math"/>
                    <w:lang w:val="es-ES_tradnl"/>
                  </w:rPr>
                  <m:t xml:space="preserve"> ≤ 50%                          (66)</m:t>
                </m:r>
              </m:e>
            </m:eqArr>
          </m:e>
        </m:d>
      </m:oMath>
    </w:p>
    <w:p w14:paraId="5E7419BB" w14:textId="77777777" w:rsidR="00BC013C" w:rsidRPr="003B3338" w:rsidRDefault="00BC013C" w:rsidP="00E92F17">
      <w:pPr>
        <w:keepNext/>
        <w:keepLines/>
        <w:rPr>
          <w:lang w:val="es-ES_tradnl"/>
        </w:rPr>
      </w:pPr>
      <w:r w:rsidRPr="003B3338">
        <w:rPr>
          <w:lang w:val="es-ES_tradnl"/>
        </w:rPr>
        <w:t>donde:</w:t>
      </w:r>
    </w:p>
    <w:p w14:paraId="270C0A0E" w14:textId="77777777" w:rsidR="00BC013C" w:rsidRPr="003B3338" w:rsidRDefault="00BC013C" w:rsidP="00E92F17">
      <w:pPr>
        <w:pStyle w:val="Equation"/>
        <w:keepNext/>
        <w:keepLines/>
        <w:tabs>
          <w:tab w:val="clear" w:pos="4820"/>
          <w:tab w:val="center" w:pos="3600"/>
          <w:tab w:val="left" w:pos="5580"/>
        </w:tabs>
        <w:rPr>
          <w:lang w:val="es-ES_tradnl"/>
        </w:rPr>
      </w:pPr>
      <w:r w:rsidRPr="003B3338">
        <w:rPr>
          <w:i/>
          <w:lang w:val="es-ES_tradnl"/>
        </w:rPr>
        <w:tab/>
      </w:r>
      <w:r w:rsidRPr="003B3338">
        <w:rPr>
          <w:i/>
          <w:lang w:val="es-ES_tradnl"/>
        </w:rPr>
        <w:tab/>
        <w:t>A</w:t>
      </w:r>
      <w:r w:rsidRPr="003B3338">
        <w:rPr>
          <w:i/>
          <w:vertAlign w:val="subscript"/>
          <w:lang w:val="es-ES_tradnl"/>
        </w:rPr>
        <w:t>C</w:t>
      </w:r>
      <w:r w:rsidRPr="003B3338">
        <w:rPr>
          <w:rFonts w:ascii="Tms Rmn" w:hAnsi="Tms Rmn"/>
          <w:sz w:val="12"/>
          <w:lang w:val="es-ES_tradnl"/>
        </w:rPr>
        <w:t> </w:t>
      </w:r>
      <w:r w:rsidRPr="003B3338">
        <w:rPr>
          <w:lang w:val="es-ES_tradnl"/>
        </w:rPr>
        <w:t>(</w:t>
      </w:r>
      <w:r w:rsidRPr="003B3338">
        <w:rPr>
          <w:rFonts w:ascii="Tms Rmn" w:hAnsi="Tms Rmn"/>
          <w:sz w:val="12"/>
          <w:lang w:val="es-ES_tradnl"/>
        </w:rPr>
        <w:t> </w:t>
      </w:r>
      <w:r w:rsidRPr="003B3338">
        <w:rPr>
          <w:i/>
          <w:lang w:val="es-ES_tradnl"/>
        </w:rPr>
        <w:t>p</w:t>
      </w:r>
      <w:r w:rsidRPr="003B3338">
        <w:rPr>
          <w:lang w:val="es-ES_tradnl"/>
        </w:rPr>
        <w:t>) =</w:t>
      </w:r>
      <w:r w:rsidRPr="003B3338">
        <w:rPr>
          <w:i/>
          <w:lang w:val="es-ES_tradnl"/>
        </w:rPr>
        <w:t xml:space="preserve"> A</w:t>
      </w:r>
      <w:r w:rsidRPr="003B3338">
        <w:rPr>
          <w:i/>
          <w:vertAlign w:val="subscript"/>
          <w:lang w:val="es-ES_tradnl"/>
        </w:rPr>
        <w:t>C</w:t>
      </w:r>
      <w:r w:rsidRPr="003B3338">
        <w:rPr>
          <w:rFonts w:ascii="Tms Rmn" w:hAnsi="Tms Rmn"/>
          <w:sz w:val="12"/>
          <w:lang w:val="es-ES_tradnl"/>
        </w:rPr>
        <w:t> </w:t>
      </w:r>
      <w:r w:rsidRPr="003B3338">
        <w:rPr>
          <w:lang w:val="es-ES_tradnl"/>
        </w:rPr>
        <w:t>(5%)  (dB)</w:t>
      </w:r>
      <w:r w:rsidRPr="003B3338">
        <w:rPr>
          <w:lang w:val="es-ES_tradnl"/>
        </w:rPr>
        <w:tab/>
        <w:t xml:space="preserve">para </w:t>
      </w:r>
      <w:r w:rsidRPr="003B3338">
        <w:rPr>
          <w:i/>
          <w:lang w:val="es-ES_tradnl"/>
        </w:rPr>
        <w:t>p</w:t>
      </w:r>
      <w:r w:rsidRPr="003B3338">
        <w:rPr>
          <w:lang w:val="es-ES_tradnl"/>
        </w:rPr>
        <w:t> &lt; 5,0%</w:t>
      </w:r>
      <w:r w:rsidRPr="003B3338">
        <w:rPr>
          <w:lang w:val="es-ES_tradnl"/>
        </w:rPr>
        <w:tab/>
        <w:t>(67)</w:t>
      </w:r>
    </w:p>
    <w:p w14:paraId="13EA7CE0" w14:textId="77777777" w:rsidR="00BC013C" w:rsidRPr="003B3338" w:rsidRDefault="00BC013C" w:rsidP="00E92F17">
      <w:pPr>
        <w:pStyle w:val="Equation"/>
        <w:tabs>
          <w:tab w:val="clear" w:pos="4820"/>
          <w:tab w:val="center" w:pos="3600"/>
          <w:tab w:val="left" w:pos="5580"/>
        </w:tabs>
        <w:rPr>
          <w:lang w:val="es-ES_tradnl"/>
        </w:rPr>
      </w:pPr>
      <w:r w:rsidRPr="003B3338">
        <w:rPr>
          <w:i/>
          <w:lang w:val="es-ES_tradnl"/>
        </w:rPr>
        <w:tab/>
      </w:r>
      <w:r w:rsidRPr="003B3338">
        <w:rPr>
          <w:i/>
          <w:lang w:val="es-ES_tradnl"/>
        </w:rPr>
        <w:tab/>
        <w:t>A</w:t>
      </w:r>
      <w:r w:rsidRPr="003B3338">
        <w:rPr>
          <w:i/>
          <w:vertAlign w:val="subscript"/>
          <w:lang w:val="es-ES_tradnl"/>
        </w:rPr>
        <w:t>G</w:t>
      </w:r>
      <w:r w:rsidRPr="003B3338">
        <w:rPr>
          <w:rFonts w:ascii="Tms Rmn" w:hAnsi="Tms Rmn"/>
          <w:sz w:val="12"/>
          <w:lang w:val="es-ES_tradnl"/>
        </w:rPr>
        <w:t> </w:t>
      </w:r>
      <w:r w:rsidRPr="003B3338">
        <w:rPr>
          <w:lang w:val="es-ES_tradnl"/>
        </w:rPr>
        <w:t>(</w:t>
      </w:r>
      <w:r w:rsidRPr="003B3338">
        <w:rPr>
          <w:rFonts w:ascii="Tms Rmn" w:hAnsi="Tms Rmn"/>
          <w:sz w:val="12"/>
          <w:lang w:val="es-ES_tradnl"/>
        </w:rPr>
        <w:t> </w:t>
      </w:r>
      <w:r w:rsidRPr="003B3338">
        <w:rPr>
          <w:i/>
          <w:lang w:val="es-ES_tradnl"/>
        </w:rPr>
        <w:t>p</w:t>
      </w:r>
      <w:r w:rsidRPr="003B3338">
        <w:rPr>
          <w:lang w:val="es-ES_tradnl"/>
        </w:rPr>
        <w:t>) =</w:t>
      </w:r>
      <w:r w:rsidRPr="003B3338">
        <w:rPr>
          <w:i/>
          <w:lang w:val="es-ES_tradnl"/>
        </w:rPr>
        <w:t xml:space="preserve"> A</w:t>
      </w:r>
      <w:r w:rsidRPr="003B3338">
        <w:rPr>
          <w:i/>
          <w:vertAlign w:val="subscript"/>
          <w:lang w:val="es-ES_tradnl"/>
        </w:rPr>
        <w:t>G</w:t>
      </w:r>
      <w:r w:rsidRPr="003B3338">
        <w:rPr>
          <w:rFonts w:ascii="Tms Rmn" w:hAnsi="Tms Rmn"/>
          <w:sz w:val="12"/>
          <w:lang w:val="es-ES_tradnl"/>
        </w:rPr>
        <w:t> </w:t>
      </w:r>
      <w:r w:rsidRPr="003B3338">
        <w:rPr>
          <w:lang w:val="es-ES_tradnl"/>
        </w:rPr>
        <w:t>(5%)  (dB)</w:t>
      </w:r>
      <w:r w:rsidRPr="003B3338">
        <w:rPr>
          <w:lang w:val="es-ES_tradnl"/>
        </w:rPr>
        <w:tab/>
        <w:t xml:space="preserve">para </w:t>
      </w:r>
      <w:r w:rsidRPr="003B3338">
        <w:rPr>
          <w:i/>
          <w:lang w:val="es-ES_tradnl"/>
        </w:rPr>
        <w:t>p</w:t>
      </w:r>
      <w:r w:rsidRPr="003B3338">
        <w:rPr>
          <w:lang w:val="es-ES_tradnl"/>
        </w:rPr>
        <w:t> &lt; 5,0%</w:t>
      </w:r>
      <w:r w:rsidRPr="003B3338">
        <w:rPr>
          <w:lang w:val="es-ES_tradnl"/>
        </w:rPr>
        <w:tab/>
        <w:t>(68)</w:t>
      </w:r>
    </w:p>
    <w:p w14:paraId="25C56349" w14:textId="77777777" w:rsidR="00BC013C" w:rsidRPr="003B3338" w:rsidRDefault="00BC013C" w:rsidP="006A48FD">
      <w:pPr>
        <w:pStyle w:val="Normalaftertitle"/>
        <w:rPr>
          <w:lang w:val="es-ES_tradnl"/>
        </w:rPr>
      </w:pPr>
      <w:r w:rsidRPr="003B3338">
        <w:rPr>
          <w:lang w:val="es-ES_tradnl"/>
        </w:rPr>
        <w:t>Cuando el método de predicción de la atenuación total se probó con respecto a las estadísticas de la atenuación total medida utilizando el índice de pluviosidad medida concurrente o los mapas mundiales del índice de pluviosidad de la Recomendación UIT-R P.837, el error cuadrático medio relativo, promediado en el rango de probabilidad del 0,001% al 5% fue de en torno al 33%. Dada la predominancia de efectos diferentes con probabilidades diferentes así como la diversa disponibilidad de datos de prueba con distintos niveles de probabilidad, se produce una cierta variación del error cuadrático medio a lo largo de la distribución de probabilidades.</w:t>
      </w:r>
    </w:p>
    <w:p w14:paraId="207EAD0E" w14:textId="77777777" w:rsidR="00BC013C" w:rsidRPr="003B3338" w:rsidRDefault="00BC013C" w:rsidP="00813FAB">
      <w:pPr>
        <w:pStyle w:val="Heading2"/>
        <w:keepNext w:val="0"/>
        <w:keepLines w:val="0"/>
        <w:rPr>
          <w:lang w:val="es-ES_tradnl"/>
        </w:rPr>
      </w:pPr>
      <w:bookmarkStart w:id="30" w:name="_Toc164680630"/>
      <w:r w:rsidRPr="003B3338">
        <w:rPr>
          <w:lang w:val="es-ES_tradnl"/>
        </w:rPr>
        <w:t>2.6</w:t>
      </w:r>
      <w:r w:rsidRPr="003B3338">
        <w:rPr>
          <w:lang w:val="es-ES_tradnl"/>
        </w:rPr>
        <w:tab/>
        <w:t>Atenuación debida a las tormentas de arena y de polvo</w:t>
      </w:r>
      <w:bookmarkEnd w:id="30"/>
    </w:p>
    <w:p w14:paraId="36C1BB24" w14:textId="77777777" w:rsidR="00BC013C" w:rsidRPr="003B3338" w:rsidRDefault="00BC013C" w:rsidP="00813FAB">
      <w:pPr>
        <w:rPr>
          <w:lang w:val="es-ES_tradnl"/>
        </w:rPr>
      </w:pPr>
      <w:r w:rsidRPr="003B3338">
        <w:rPr>
          <w:lang w:val="es-ES_tradnl"/>
        </w:rPr>
        <w:t>Se sabe muy poco acerca de los efectos en las señales radioeléctricas de las tormentas de arena y de polvo en trayectos oblicuos. Los datos disponibles revelan que, a frecuencias inferiores a 30 GHz, se necesitan elevadas concentraciones de partículas o elevados grados de humedad para producir efectos significativos en la propagación.</w:t>
      </w:r>
    </w:p>
    <w:p w14:paraId="413531BD" w14:textId="77777777" w:rsidR="00BC013C" w:rsidRPr="003B3338" w:rsidRDefault="00BC013C" w:rsidP="004F7E66">
      <w:pPr>
        <w:pStyle w:val="Heading1"/>
        <w:rPr>
          <w:lang w:val="es-ES_tradnl"/>
        </w:rPr>
      </w:pPr>
      <w:bookmarkStart w:id="31" w:name="_Toc164680631"/>
      <w:r w:rsidRPr="003B3338">
        <w:rPr>
          <w:lang w:val="es-ES_tradnl"/>
        </w:rPr>
        <w:t>3</w:t>
      </w:r>
      <w:r w:rsidRPr="003B3338">
        <w:rPr>
          <w:lang w:val="es-ES_tradnl"/>
        </w:rPr>
        <w:tab/>
        <w:t>Temperatura de ruido</w:t>
      </w:r>
      <w:bookmarkEnd w:id="31"/>
    </w:p>
    <w:p w14:paraId="30C1FB73" w14:textId="77777777" w:rsidR="00BC013C" w:rsidRPr="003B3338" w:rsidRDefault="00BC013C" w:rsidP="004F7E66">
      <w:pPr>
        <w:rPr>
          <w:lang w:val="es-ES_tradnl"/>
        </w:rPr>
      </w:pPr>
      <w:r w:rsidRPr="003B3338">
        <w:rPr>
          <w:lang w:val="es-ES_tradnl"/>
        </w:rPr>
        <w:t>A medida que aumenta la atenuación, aumenta el ruido de emisión. En el caso de las estaciones terrenas con etapas de entrada de bajo ruido, ese aumento de la temperatura de ruido puede tener mayor efecto en la relación señal/ruido resultante que la propia atenuación.</w:t>
      </w:r>
    </w:p>
    <w:p w14:paraId="1CD831D0" w14:textId="77777777" w:rsidR="00BC013C" w:rsidRPr="003B3338" w:rsidRDefault="00BC013C" w:rsidP="004F7E66">
      <w:pPr>
        <w:keepNext/>
        <w:keepLines/>
        <w:rPr>
          <w:lang w:val="es-ES_tradnl"/>
        </w:rPr>
      </w:pPr>
      <w:r w:rsidRPr="003B3338">
        <w:rPr>
          <w:lang w:val="es-ES_tradnl"/>
        </w:rPr>
        <w:lastRenderedPageBreak/>
        <w:t>La temperatura de ruido del cielo en la antena de una estación terrena, puede calcularse mediante la ecuación:</w:t>
      </w:r>
    </w:p>
    <w:p w14:paraId="2CFBB388" w14:textId="77777777" w:rsidR="00BC013C" w:rsidRPr="00430470" w:rsidRDefault="00BC013C" w:rsidP="004F7E66">
      <w:pPr>
        <w:pStyle w:val="Equation"/>
        <w:rPr>
          <w:lang w:val="en-GB"/>
        </w:rPr>
      </w:pPr>
      <w:bookmarkStart w:id="32" w:name="F052"/>
      <w:r w:rsidRPr="003B3338">
        <w:rPr>
          <w:lang w:val="es-ES_tradnl"/>
        </w:rPr>
        <w:tab/>
      </w:r>
      <w:r w:rsidRPr="003B3338">
        <w:rPr>
          <w:lang w:val="es-ES_tradnl"/>
        </w:rPr>
        <w:tab/>
      </w:r>
      <w:r w:rsidRPr="00430470">
        <w:rPr>
          <w:i/>
          <w:lang w:val="en-GB"/>
        </w:rPr>
        <w:t>T</w:t>
      </w:r>
      <w:r w:rsidRPr="00430470">
        <w:rPr>
          <w:i/>
          <w:iCs/>
          <w:vertAlign w:val="subscript"/>
          <w:lang w:val="en-GB"/>
        </w:rPr>
        <w:t>sky</w:t>
      </w:r>
      <w:r w:rsidRPr="00430470">
        <w:rPr>
          <w:lang w:val="en-GB"/>
        </w:rPr>
        <w:t xml:space="preserve"> = </w:t>
      </w:r>
      <w:r w:rsidRPr="00430470">
        <w:rPr>
          <w:i/>
          <w:lang w:val="en-GB"/>
        </w:rPr>
        <w:t>T</w:t>
      </w:r>
      <w:r w:rsidRPr="00430470">
        <w:rPr>
          <w:i/>
          <w:iCs/>
          <w:vertAlign w:val="subscript"/>
          <w:lang w:val="en-GB"/>
        </w:rPr>
        <w:t>mr</w:t>
      </w:r>
      <w:r w:rsidRPr="00430470">
        <w:rPr>
          <w:lang w:val="en-GB"/>
        </w:rPr>
        <w:t xml:space="preserve"> (1 – 10</w:t>
      </w:r>
      <w:r w:rsidRPr="00430470">
        <w:rPr>
          <w:vertAlign w:val="superscript"/>
          <w:lang w:val="en-GB"/>
        </w:rPr>
        <w:t>–</w:t>
      </w:r>
      <w:r w:rsidRPr="00430470">
        <w:rPr>
          <w:i/>
          <w:iCs/>
          <w:vertAlign w:val="superscript"/>
          <w:lang w:val="en-GB"/>
        </w:rPr>
        <w:t>A</w:t>
      </w:r>
      <w:r w:rsidRPr="00430470">
        <w:rPr>
          <w:vertAlign w:val="superscript"/>
          <w:lang w:val="en-GB"/>
        </w:rPr>
        <w:t>/10</w:t>
      </w:r>
      <w:r w:rsidRPr="00430470">
        <w:rPr>
          <w:lang w:val="en-GB"/>
        </w:rPr>
        <w:t>) + 2,7 × 10</w:t>
      </w:r>
      <w:r w:rsidRPr="00430470">
        <w:rPr>
          <w:vertAlign w:val="superscript"/>
          <w:lang w:val="en-GB"/>
        </w:rPr>
        <w:t>–</w:t>
      </w:r>
      <w:r w:rsidRPr="00430470">
        <w:rPr>
          <w:i/>
          <w:iCs/>
          <w:vertAlign w:val="superscript"/>
          <w:lang w:val="en-GB"/>
        </w:rPr>
        <w:t>A</w:t>
      </w:r>
      <w:r w:rsidRPr="00430470">
        <w:rPr>
          <w:vertAlign w:val="superscript"/>
          <w:lang w:val="en-GB"/>
        </w:rPr>
        <w:t xml:space="preserve">/10         </w:t>
      </w:r>
      <w:r w:rsidRPr="00430470">
        <w:rPr>
          <w:lang w:val="en-GB"/>
        </w:rPr>
        <w:t>K</w:t>
      </w:r>
      <w:r w:rsidRPr="00430470">
        <w:rPr>
          <w:lang w:val="en-GB"/>
        </w:rPr>
        <w:tab/>
        <w:t>(69)</w:t>
      </w:r>
      <w:bookmarkEnd w:id="32"/>
    </w:p>
    <w:p w14:paraId="4F23405F" w14:textId="77777777" w:rsidR="00BC013C" w:rsidRPr="003B3338" w:rsidRDefault="00BC013C" w:rsidP="004F7E66">
      <w:pPr>
        <w:rPr>
          <w:lang w:val="es-ES_tradnl"/>
        </w:rPr>
      </w:pPr>
      <w:r w:rsidRPr="003B3338">
        <w:rPr>
          <w:lang w:val="es-ES_tradnl"/>
        </w:rPr>
        <w:t>donde:</w:t>
      </w:r>
    </w:p>
    <w:p w14:paraId="16695FCB" w14:textId="77777777" w:rsidR="00BC013C" w:rsidRPr="003B3338" w:rsidRDefault="00BC013C" w:rsidP="004F7E66">
      <w:pPr>
        <w:pStyle w:val="Equationlegend"/>
        <w:rPr>
          <w:lang w:val="es-ES_tradnl"/>
        </w:rPr>
      </w:pPr>
      <w:r w:rsidRPr="003B3338">
        <w:rPr>
          <w:i/>
          <w:lang w:val="es-ES_tradnl"/>
        </w:rPr>
        <w:tab/>
        <w:t>T</w:t>
      </w:r>
      <w:r w:rsidRPr="003B3338">
        <w:rPr>
          <w:i/>
          <w:vertAlign w:val="subscript"/>
          <w:lang w:val="es-ES_tradnl"/>
        </w:rPr>
        <w:t>sky</w:t>
      </w:r>
      <w:r w:rsidRPr="003B3338">
        <w:rPr>
          <w:lang w:val="es-ES_tradnl"/>
        </w:rPr>
        <w:t>:</w:t>
      </w:r>
      <w:r w:rsidRPr="003B3338">
        <w:rPr>
          <w:lang w:val="es-ES_tradnl"/>
        </w:rPr>
        <w:tab/>
        <w:t>temperatura de ruido (K) del cielo vista desde la antena</w:t>
      </w:r>
    </w:p>
    <w:p w14:paraId="638CBC12" w14:textId="77777777" w:rsidR="00BC013C" w:rsidRPr="003B3338" w:rsidRDefault="00BC013C" w:rsidP="004F7E66">
      <w:pPr>
        <w:pStyle w:val="Equationlegend"/>
        <w:rPr>
          <w:lang w:val="es-ES_tradnl"/>
        </w:rPr>
      </w:pPr>
      <w:r w:rsidRPr="003B3338">
        <w:rPr>
          <w:i/>
          <w:lang w:val="es-ES_tradnl"/>
        </w:rPr>
        <w:tab/>
        <w:t>A</w:t>
      </w:r>
      <w:r w:rsidRPr="003B3338">
        <w:rPr>
          <w:lang w:val="es-ES_tradnl"/>
        </w:rPr>
        <w:t>:</w:t>
      </w:r>
      <w:r w:rsidRPr="003B3338">
        <w:rPr>
          <w:lang w:val="es-ES_tradnl"/>
        </w:rPr>
        <w:tab/>
        <w:t>atenuación atmosférica total excluyendo el desvanecimiento debido al centelleo (dB)</w:t>
      </w:r>
    </w:p>
    <w:p w14:paraId="2917E9C3" w14:textId="77777777" w:rsidR="00BC013C" w:rsidRPr="003B3338" w:rsidRDefault="00BC013C" w:rsidP="004F7E66">
      <w:pPr>
        <w:pStyle w:val="Equationlegend"/>
        <w:rPr>
          <w:lang w:val="es-ES_tradnl"/>
        </w:rPr>
      </w:pPr>
      <w:r w:rsidRPr="003B3338">
        <w:rPr>
          <w:i/>
          <w:lang w:val="es-ES_tradnl"/>
        </w:rPr>
        <w:tab/>
        <w:t>T</w:t>
      </w:r>
      <w:r w:rsidRPr="003B3338">
        <w:rPr>
          <w:i/>
          <w:iCs/>
          <w:vertAlign w:val="subscript"/>
          <w:lang w:val="es-ES_tradnl"/>
        </w:rPr>
        <w:t>mr</w:t>
      </w:r>
      <w:r w:rsidRPr="003B3338">
        <w:rPr>
          <w:lang w:val="es-ES_tradnl"/>
        </w:rPr>
        <w:t>:</w:t>
      </w:r>
      <w:r w:rsidRPr="003B3338">
        <w:rPr>
          <w:lang w:val="es-ES_tradnl"/>
        </w:rPr>
        <w:tab/>
        <w:t>temperatura de radiación atmosférica media (K).</w:t>
      </w:r>
    </w:p>
    <w:p w14:paraId="156FB4E9" w14:textId="77777777" w:rsidR="00BC013C" w:rsidRPr="003B3338" w:rsidRDefault="00BC013C" w:rsidP="004F7E66">
      <w:pPr>
        <w:rPr>
          <w:lang w:val="es-ES_tradnl"/>
        </w:rPr>
      </w:pPr>
      <w:r w:rsidRPr="003B3338">
        <w:rPr>
          <w:lang w:val="es-ES_tradnl"/>
        </w:rPr>
        <w:t xml:space="preserve">Cuando se conoce la temperatura en la superficie </w:t>
      </w:r>
      <w:r w:rsidRPr="003B3338">
        <w:rPr>
          <w:i/>
          <w:iCs/>
          <w:lang w:val="es-ES_tradnl"/>
        </w:rPr>
        <w:t>T</w:t>
      </w:r>
      <w:r w:rsidRPr="003B3338">
        <w:rPr>
          <w:i/>
          <w:iCs/>
          <w:vertAlign w:val="subscript"/>
          <w:lang w:val="es-ES_tradnl"/>
        </w:rPr>
        <w:t>s</w:t>
      </w:r>
      <w:r w:rsidRPr="003B3338">
        <w:rPr>
          <w:lang w:val="es-ES_tradnl"/>
        </w:rPr>
        <w:t xml:space="preserve"> (K), es posible calcular la temperatura de radiación media</w:t>
      </w:r>
      <w:r w:rsidRPr="003B3338">
        <w:rPr>
          <w:i/>
          <w:lang w:val="es-ES_tradnl"/>
        </w:rPr>
        <w:t xml:space="preserve"> T</w:t>
      </w:r>
      <w:r w:rsidRPr="003B3338">
        <w:rPr>
          <w:i/>
          <w:iCs/>
          <w:vertAlign w:val="subscript"/>
          <w:lang w:val="es-ES_tradnl"/>
        </w:rPr>
        <w:t>mr</w:t>
      </w:r>
      <w:r w:rsidRPr="003B3338">
        <w:rPr>
          <w:lang w:val="es-ES_tradnl"/>
        </w:rPr>
        <w:t xml:space="preserve"> para un clima despejado o nublado como sigue:</w:t>
      </w:r>
    </w:p>
    <w:p w14:paraId="797C04AA" w14:textId="77777777" w:rsidR="00BC013C" w:rsidRPr="003B3338" w:rsidRDefault="00BC013C" w:rsidP="004F7E66">
      <w:pPr>
        <w:pStyle w:val="Equation"/>
        <w:rPr>
          <w:lang w:val="es-ES_tradnl"/>
        </w:rPr>
      </w:pPr>
      <w:r w:rsidRPr="003B3338">
        <w:rPr>
          <w:i/>
          <w:lang w:val="es-ES_tradnl"/>
        </w:rPr>
        <w:tab/>
      </w:r>
      <w:r w:rsidRPr="003B3338">
        <w:rPr>
          <w:i/>
          <w:lang w:val="es-ES_tradnl"/>
        </w:rPr>
        <w:tab/>
        <w:t>T</w:t>
      </w:r>
      <w:r w:rsidRPr="003B3338">
        <w:rPr>
          <w:i/>
          <w:vertAlign w:val="subscript"/>
          <w:lang w:val="es-ES_tradnl"/>
        </w:rPr>
        <w:t xml:space="preserve">mr </w:t>
      </w:r>
      <w:r w:rsidRPr="003B3338">
        <w:rPr>
          <w:i/>
          <w:lang w:val="es-ES_tradnl"/>
        </w:rPr>
        <w:t xml:space="preserve">= </w:t>
      </w:r>
      <w:r w:rsidRPr="003B3338">
        <w:rPr>
          <w:lang w:val="es-ES_tradnl"/>
        </w:rPr>
        <w:t>37,34 + 0,81</w:t>
      </w:r>
      <w:r w:rsidRPr="003B3338">
        <w:rPr>
          <w:i/>
          <w:lang w:val="es-ES_tradnl"/>
        </w:rPr>
        <w:t xml:space="preserve"> × T</w:t>
      </w:r>
      <w:r w:rsidRPr="003B3338">
        <w:rPr>
          <w:i/>
          <w:vertAlign w:val="subscript"/>
          <w:lang w:val="es-ES_tradnl"/>
        </w:rPr>
        <w:t>s</w:t>
      </w:r>
      <w:r w:rsidRPr="003B3338">
        <w:rPr>
          <w:lang w:val="es-ES_tradnl"/>
        </w:rPr>
        <w:t xml:space="preserve">      K</w:t>
      </w:r>
      <w:r w:rsidRPr="003B3338">
        <w:rPr>
          <w:lang w:val="es-ES_tradnl"/>
        </w:rPr>
        <w:tab/>
        <w:t>(70)</w:t>
      </w:r>
    </w:p>
    <w:p w14:paraId="25CBEC8A" w14:textId="77777777" w:rsidR="00BC013C" w:rsidRPr="003B3338" w:rsidRDefault="00BC013C" w:rsidP="004F7E66">
      <w:pPr>
        <w:rPr>
          <w:lang w:val="es-ES_tradnl"/>
        </w:rPr>
      </w:pPr>
      <w:r w:rsidRPr="003B3338">
        <w:rPr>
          <w:lang w:val="es-ES_tradnl"/>
        </w:rPr>
        <w:t>A falta de datos locales, puede utilizarse una temperatura de radiación atmosférica media,</w:t>
      </w:r>
      <w:r w:rsidRPr="003B3338">
        <w:rPr>
          <w:i/>
          <w:lang w:val="es-ES_tradnl"/>
        </w:rPr>
        <w:t xml:space="preserve"> T</w:t>
      </w:r>
      <w:r w:rsidRPr="003B3338">
        <w:rPr>
          <w:i/>
          <w:vertAlign w:val="subscript"/>
          <w:lang w:val="es-ES_tradnl"/>
        </w:rPr>
        <w:t>mr</w:t>
      </w:r>
      <w:r w:rsidRPr="003B3338">
        <w:rPr>
          <w:lang w:val="es-ES_tradnl"/>
        </w:rPr>
        <w:t xml:space="preserve">, de 275 K para tiempo despejado y lluvioso. </w:t>
      </w:r>
    </w:p>
    <w:p w14:paraId="1B3E2A80" w14:textId="77777777" w:rsidR="00BC013C" w:rsidRPr="003B3338" w:rsidRDefault="00BC013C" w:rsidP="004F7E66">
      <w:pPr>
        <w:rPr>
          <w:lang w:val="es-ES_tradnl"/>
        </w:rPr>
      </w:pPr>
      <w:r w:rsidRPr="003B3338">
        <w:rPr>
          <w:lang w:val="es-ES_tradnl"/>
        </w:rPr>
        <w:t>En la Recomendación UIT-R P.372 se examinan con detalle los entornos de ruido de las estaciones situadas en la superficie de la Tierra y en el espacio.</w:t>
      </w:r>
    </w:p>
    <w:p w14:paraId="3AF1251A" w14:textId="77777777" w:rsidR="00BC013C" w:rsidRPr="003B3338" w:rsidRDefault="00BC013C" w:rsidP="004F7E66">
      <w:pPr>
        <w:rPr>
          <w:lang w:val="es-ES_tradnl"/>
        </w:rPr>
      </w:pPr>
      <w:r w:rsidRPr="003B3338">
        <w:rPr>
          <w:lang w:val="es-ES_tradnl"/>
        </w:rPr>
        <w:t>En los sistemas de telecomunicación por satélite que utilizan la órbita de los satélites geoestacionarios, el Sol y, en menor grado, la Luna, son para las estaciones terrenas fuentes de ruido importantes en todas las frecuencias, y el firmamento galáctico requiere una consideración posiblemente significativa en frecuencias por debajo de unos 2 GHz (véase la Recomendación UIT</w:t>
      </w:r>
      <w:r w:rsidRPr="003B3338">
        <w:rPr>
          <w:lang w:val="es-ES_tradnl"/>
        </w:rPr>
        <w:noBreakHyphen/>
        <w:t>R P.372). Además, las fuentes estelares Cisne A y X, Casiopea A, Tauro y la nebulosa de Cáncer pueden contribuir a la temperatura de ruido de fondo del cielo.</w:t>
      </w:r>
    </w:p>
    <w:p w14:paraId="50291D8D" w14:textId="77777777" w:rsidR="00BC013C" w:rsidRPr="003B3338" w:rsidRDefault="00BC013C" w:rsidP="004F7E66">
      <w:pPr>
        <w:rPr>
          <w:lang w:val="es-ES_tradnl"/>
        </w:rPr>
      </w:pPr>
      <w:r w:rsidRPr="003B3338">
        <w:rPr>
          <w:lang w:val="es-ES_tradnl"/>
        </w:rPr>
        <w:t>Remítase a la Recomendación UIT-R P.372 para determinar el ruido del sistema de las estaciones terrenas a partir de las temperaturas de brillo examinadas anteriormente.</w:t>
      </w:r>
    </w:p>
    <w:p w14:paraId="545F9286" w14:textId="77777777" w:rsidR="00BC013C" w:rsidRPr="003B3338" w:rsidRDefault="00BC013C" w:rsidP="004F7E66">
      <w:pPr>
        <w:pStyle w:val="Heading1"/>
        <w:rPr>
          <w:lang w:val="es-ES_tradnl"/>
        </w:rPr>
      </w:pPr>
      <w:bookmarkStart w:id="33" w:name="_Toc164680632"/>
      <w:r w:rsidRPr="003B3338">
        <w:rPr>
          <w:lang w:val="es-ES_tradnl"/>
        </w:rPr>
        <w:t>4</w:t>
      </w:r>
      <w:r w:rsidRPr="003B3338">
        <w:rPr>
          <w:lang w:val="es-ES_tradnl"/>
        </w:rPr>
        <w:tab/>
        <w:t>Efectos de la polarización cruzada</w:t>
      </w:r>
      <w:bookmarkEnd w:id="33"/>
    </w:p>
    <w:p w14:paraId="7184F286" w14:textId="77777777" w:rsidR="00BC013C" w:rsidRPr="003B3338" w:rsidRDefault="00BC013C" w:rsidP="004F7E66">
      <w:pPr>
        <w:rPr>
          <w:lang w:val="es-ES_tradnl"/>
        </w:rPr>
      </w:pPr>
      <w:r w:rsidRPr="003B3338">
        <w:rPr>
          <w:lang w:val="es-ES_tradnl"/>
        </w:rPr>
        <w:t>Para aumentar la capacidad de los sistemas de telecomunicación espacial se emplea a menudo la reutilización de frecuencias por medio de la polarización ortogonal. Sin embargo, esta técnica viene limitada por la despolarización en los trayectos de propagación atmosféricos. En la troposfera existen diversos mecanismos de despolarización importantes, especialmente los efectos de los hidrometeoros.</w:t>
      </w:r>
    </w:p>
    <w:p w14:paraId="1458E256" w14:textId="77777777" w:rsidR="00BC013C" w:rsidRPr="003B3338" w:rsidRDefault="00BC013C" w:rsidP="004F7E66">
      <w:pPr>
        <w:widowControl w:val="0"/>
        <w:rPr>
          <w:lang w:val="es-ES_tradnl"/>
        </w:rPr>
      </w:pPr>
      <w:r w:rsidRPr="003B3338">
        <w:rPr>
          <w:lang w:val="es-ES_tradnl"/>
        </w:rPr>
        <w:t>En la Recomendación UIT-R P.531 se examina el fenómeno de rotación de Faraday del plano de polarización por la ionosfera. Puede encontrarse una rotación de hasta 1° a 10 GHz, e incluso valores superiores para frecuencias menores. Vistos desde la estación terrena, los planos de polarización giran en el mismo sentido en el enlace ascendente y descendente. Por lo tanto, no es posible compensar la rotación de Faraday rotando el sistema de alimentación de la antena, cuando se utiliza la misma para transmisión y recepción.</w:t>
      </w:r>
    </w:p>
    <w:p w14:paraId="30EFC733" w14:textId="77777777" w:rsidR="00BC013C" w:rsidRPr="003B3338" w:rsidRDefault="00BC013C" w:rsidP="004F7E66">
      <w:pPr>
        <w:pStyle w:val="Heading2"/>
        <w:rPr>
          <w:lang w:val="es-ES_tradnl"/>
        </w:rPr>
      </w:pPr>
      <w:bookmarkStart w:id="34" w:name="_Toc164680633"/>
      <w:r w:rsidRPr="003B3338">
        <w:rPr>
          <w:lang w:val="es-ES_tradnl"/>
        </w:rPr>
        <w:t>4.1</w:t>
      </w:r>
      <w:r w:rsidRPr="003B3338">
        <w:rPr>
          <w:lang w:val="es-ES_tradnl"/>
        </w:rPr>
        <w:tab/>
        <w:t>Cálculo de las estadísticas a largo plazo de la polarización cruzada debida a los hidrometeoros</w:t>
      </w:r>
      <w:bookmarkEnd w:id="34"/>
    </w:p>
    <w:p w14:paraId="79B9ADB7" w14:textId="77777777" w:rsidR="00BC013C" w:rsidRPr="003B3338" w:rsidRDefault="00BC013C" w:rsidP="004F7E66">
      <w:pPr>
        <w:keepNext/>
        <w:keepLines/>
        <w:rPr>
          <w:lang w:val="es-ES_tradnl"/>
        </w:rPr>
      </w:pPr>
      <w:r w:rsidRPr="003B3338">
        <w:rPr>
          <w:lang w:val="es-ES_tradnl"/>
        </w:rPr>
        <w:t>Para calcular las estadísticas a largo plazo de la despolarización a partir de las estadísticas de la atenuación debida a la lluvia se necesitan los siguientes parámetros:</w:t>
      </w:r>
    </w:p>
    <w:p w14:paraId="634A3C8A" w14:textId="77777777" w:rsidR="00BC013C" w:rsidRPr="003B3338" w:rsidRDefault="00BC013C" w:rsidP="004F7E66">
      <w:pPr>
        <w:pStyle w:val="Equationlegend"/>
        <w:rPr>
          <w:lang w:val="es-ES_tradnl"/>
        </w:rPr>
      </w:pPr>
      <w:r w:rsidRPr="003B3338">
        <w:rPr>
          <w:i/>
          <w:lang w:val="es-ES_tradnl"/>
        </w:rPr>
        <w:tab/>
        <w:t>A</w:t>
      </w:r>
      <w:r w:rsidRPr="003B3338">
        <w:rPr>
          <w:i/>
          <w:iCs/>
          <w:vertAlign w:val="subscript"/>
          <w:lang w:val="es-ES_tradnl"/>
        </w:rPr>
        <w:t>p</w:t>
      </w:r>
      <w:r w:rsidRPr="003B3338">
        <w:rPr>
          <w:lang w:val="es-ES_tradnl"/>
        </w:rPr>
        <w:t>:</w:t>
      </w:r>
      <w:r w:rsidRPr="003B3338">
        <w:rPr>
          <w:lang w:val="es-ES_tradnl"/>
        </w:rPr>
        <w:tab/>
        <w:t xml:space="preserve">atenuación debida a la lluvia (dB) excedida durante el porcentaje requerido de tiempo, </w:t>
      </w:r>
      <w:r w:rsidRPr="003B3338">
        <w:rPr>
          <w:i/>
          <w:lang w:val="es-ES_tradnl"/>
        </w:rPr>
        <w:t>p</w:t>
      </w:r>
      <w:r w:rsidRPr="003B3338">
        <w:rPr>
          <w:lang w:val="es-ES_tradnl"/>
        </w:rPr>
        <w:t>, para el trayecto en cuestión (generalmente denominada atenuación copolar (CPA))</w:t>
      </w:r>
    </w:p>
    <w:p w14:paraId="32016C1A" w14:textId="77777777" w:rsidR="00BC013C" w:rsidRPr="003B3338" w:rsidRDefault="00BC013C" w:rsidP="004F7E66">
      <w:pPr>
        <w:pStyle w:val="Equationlegend"/>
        <w:rPr>
          <w:lang w:val="es-ES_tradnl"/>
        </w:rPr>
      </w:pPr>
      <w:r w:rsidRPr="003B3338">
        <w:rPr>
          <w:lang w:val="es-ES_tradnl"/>
        </w:rPr>
        <w:lastRenderedPageBreak/>
        <w:tab/>
      </w:r>
      <w:r w:rsidRPr="003B3338">
        <w:rPr>
          <w:lang w:val="es-ES_tradnl"/>
        </w:rPr>
        <w:sym w:font="Symbol" w:char="F074"/>
      </w:r>
      <w:r w:rsidRPr="003B3338">
        <w:rPr>
          <w:lang w:val="es-ES_tradnl"/>
        </w:rPr>
        <w:t>:</w:t>
      </w:r>
      <w:r w:rsidRPr="003B3338">
        <w:rPr>
          <w:lang w:val="es-ES_tradnl"/>
        </w:rPr>
        <w:tab/>
        <w:t xml:space="preserve">el ángulo de inclinación del vector del campo eléctrico polarizado linealmente con respecto a la horizontal (para polarización circular, </w:t>
      </w:r>
      <w:r w:rsidRPr="003B3338">
        <w:rPr>
          <w:lang w:val="es-ES_tradnl"/>
        </w:rPr>
        <w:sym w:font="Symbol" w:char="F074"/>
      </w:r>
      <w:r w:rsidRPr="003B3338">
        <w:rPr>
          <w:lang w:val="es-ES_tradnl"/>
        </w:rPr>
        <w:t xml:space="preserve"> = 45°)</w:t>
      </w:r>
    </w:p>
    <w:p w14:paraId="7B9CDF7C" w14:textId="77777777" w:rsidR="00BC013C" w:rsidRPr="003B3338" w:rsidRDefault="00BC013C" w:rsidP="004F7E66">
      <w:pPr>
        <w:pStyle w:val="Equationlegend"/>
        <w:rPr>
          <w:lang w:val="es-ES_tradnl"/>
        </w:rPr>
      </w:pPr>
      <w:r w:rsidRPr="003B3338">
        <w:rPr>
          <w:i/>
          <w:lang w:val="es-ES_tradnl"/>
        </w:rPr>
        <w:tab/>
        <w:t>f</w:t>
      </w:r>
      <w:r w:rsidRPr="003B3338">
        <w:rPr>
          <w:lang w:val="es-ES_tradnl"/>
        </w:rPr>
        <w:t>:</w:t>
      </w:r>
      <w:r w:rsidRPr="003B3338">
        <w:rPr>
          <w:lang w:val="es-ES_tradnl"/>
        </w:rPr>
        <w:tab/>
        <w:t>frecuencia (GHz)</w:t>
      </w:r>
    </w:p>
    <w:p w14:paraId="4C36812C" w14:textId="77777777" w:rsidR="00BC013C" w:rsidRPr="003B3338" w:rsidRDefault="00BC013C" w:rsidP="004F7E66">
      <w:pPr>
        <w:pStyle w:val="Equationlegend"/>
        <w:rPr>
          <w:lang w:val="es-ES_tradnl"/>
        </w:rPr>
      </w:pPr>
      <w:r w:rsidRPr="003B3338">
        <w:rPr>
          <w:lang w:val="es-ES_tradnl"/>
        </w:rPr>
        <w:tab/>
      </w:r>
      <w:r w:rsidRPr="003B3338">
        <w:rPr>
          <w:lang w:val="es-ES_tradnl"/>
        </w:rPr>
        <w:sym w:font="Symbol" w:char="F071"/>
      </w:r>
      <w:r w:rsidRPr="003B3338">
        <w:rPr>
          <w:lang w:val="es-ES_tradnl"/>
        </w:rPr>
        <w:t>:</w:t>
      </w:r>
      <w:r w:rsidRPr="003B3338">
        <w:rPr>
          <w:lang w:val="es-ES_tradnl"/>
        </w:rPr>
        <w:tab/>
        <w:t>ángulo de elevación del trayecto (grados).</w:t>
      </w:r>
    </w:p>
    <w:p w14:paraId="620648D4" w14:textId="77777777" w:rsidR="00BC013C" w:rsidRPr="003B3338" w:rsidRDefault="00BC013C" w:rsidP="004F7E66">
      <w:pPr>
        <w:rPr>
          <w:lang w:val="es-ES_tradnl"/>
        </w:rPr>
      </w:pPr>
      <w:r w:rsidRPr="003B3338">
        <w:rPr>
          <w:lang w:val="es-ES_tradnl"/>
        </w:rPr>
        <w:t xml:space="preserve">El método que se describe a continuación para calcular las estadísticas de la discriminación por polarización cruzada (XPD) a partir de las estadísticas de atenuación debida a la lluvia, para el mismo trayecto, tiene validez para 6 </w:t>
      </w:r>
      <w:r w:rsidRPr="003B3338">
        <w:rPr>
          <w:rFonts w:asciiTheme="majorBidi" w:hAnsiTheme="majorBidi" w:cstheme="majorBidi"/>
          <w:lang w:val="es-ES_tradnl"/>
        </w:rPr>
        <w:sym w:font="Symbol" w:char="F0A3"/>
      </w:r>
      <w:r w:rsidRPr="003B3338">
        <w:rPr>
          <w:lang w:val="es-ES_tradnl"/>
        </w:rPr>
        <w:t xml:space="preserve"> </w:t>
      </w:r>
      <w:r w:rsidRPr="003B3338">
        <w:rPr>
          <w:i/>
          <w:lang w:val="es-ES_tradnl"/>
        </w:rPr>
        <w:t>f</w:t>
      </w:r>
      <w:r w:rsidRPr="003B3338">
        <w:rPr>
          <w:lang w:val="es-ES_tradnl"/>
        </w:rPr>
        <w:t xml:space="preserve"> </w:t>
      </w:r>
      <w:r w:rsidRPr="003B3338">
        <w:rPr>
          <w:lang w:val="es-ES_tradnl"/>
        </w:rPr>
        <w:sym w:font="Symbol" w:char="F0A3"/>
      </w:r>
      <w:r w:rsidRPr="003B3338">
        <w:rPr>
          <w:lang w:val="es-ES_tradnl"/>
        </w:rPr>
        <w:t xml:space="preserve"> 55 GHz y </w:t>
      </w:r>
      <w:r w:rsidRPr="003B3338">
        <w:rPr>
          <w:lang w:val="es-ES_tradnl"/>
        </w:rPr>
        <w:sym w:font="Symbol" w:char="F071"/>
      </w:r>
      <w:r w:rsidRPr="003B3338">
        <w:rPr>
          <w:lang w:val="es-ES_tradnl"/>
        </w:rPr>
        <w:t xml:space="preserve">  </w:t>
      </w:r>
      <w:r w:rsidRPr="003B3338">
        <w:rPr>
          <w:lang w:val="es-ES_tradnl"/>
        </w:rPr>
        <w:sym w:font="Symbol" w:char="F0A3"/>
      </w:r>
      <w:r w:rsidRPr="003B3338">
        <w:rPr>
          <w:lang w:val="es-ES_tradnl"/>
        </w:rPr>
        <w:t xml:space="preserve"> 60°. En el § 4.3 figura el procedimiento de cálculo proporcional para frecuencias inferiores, hasta 4 GHz (véase también el Paso 8 a continuación).</w:t>
      </w:r>
    </w:p>
    <w:p w14:paraId="2624D0AC" w14:textId="77777777" w:rsidR="00BC013C" w:rsidRPr="003B3338" w:rsidRDefault="00BC013C" w:rsidP="004F7E66">
      <w:pPr>
        <w:keepNext/>
        <w:keepLines/>
        <w:tabs>
          <w:tab w:val="clear" w:pos="794"/>
          <w:tab w:val="left" w:pos="993"/>
        </w:tabs>
        <w:rPr>
          <w:lang w:val="es-ES_tradnl"/>
        </w:rPr>
      </w:pPr>
      <w:r w:rsidRPr="003B3338">
        <w:rPr>
          <w:i/>
          <w:lang w:val="es-ES_tradnl"/>
        </w:rPr>
        <w:t>Paso 1:</w:t>
      </w:r>
      <w:r w:rsidRPr="003B3338">
        <w:rPr>
          <w:lang w:val="es-ES_tradnl"/>
        </w:rPr>
        <w:t>  Calcular el término dependiente de la frecuencia:</w:t>
      </w:r>
    </w:p>
    <w:p w14:paraId="6D662049" w14:textId="77777777" w:rsidR="00BC013C" w:rsidRPr="003B3338" w:rsidRDefault="00BC013C" w:rsidP="004F7E66">
      <w:pPr>
        <w:pStyle w:val="Equation"/>
        <w:rPr>
          <w:lang w:val="es-ES_tradnl"/>
        </w:rPr>
      </w:pPr>
      <w:bookmarkStart w:id="35" w:name="F054"/>
      <w:r w:rsidRPr="003B3338">
        <w:rPr>
          <w:lang w:val="es-ES_tradnl"/>
        </w:rPr>
        <w:tab/>
      </w:r>
      <w:r w:rsidRPr="003B3338">
        <w:rPr>
          <w:lang w:val="es-ES_tradnl"/>
        </w:rPr>
        <w:tab/>
      </w:r>
      <w:r w:rsidR="00CF1521" w:rsidRPr="003B3338">
        <w:rPr>
          <w:noProof/>
          <w:position w:val="-42"/>
          <w:lang w:val="es-ES_tradnl"/>
        </w:rPr>
        <w:object w:dxaOrig="4239" w:dyaOrig="960" w14:anchorId="19A29298">
          <v:shape id="_x0000_i1113" type="#_x0000_t75" alt="" style="width:212.25pt;height:47.7pt;mso-width-percent:0;mso-height-percent:0;mso-width-percent:0;mso-height-percent:0" o:ole="">
            <v:imagedata r:id="rId196" o:title=""/>
          </v:shape>
          <o:OLEObject Type="Embed" ProgID="Equation.3" ShapeID="_x0000_i1113" DrawAspect="Content" ObjectID="_1781446659" r:id="rId197"/>
        </w:object>
      </w:r>
      <w:r w:rsidRPr="003B3338">
        <w:rPr>
          <w:lang w:val="es-ES_tradnl"/>
        </w:rPr>
        <w:tab/>
        <w:t>(71)</w:t>
      </w:r>
    </w:p>
    <w:bookmarkEnd w:id="35"/>
    <w:p w14:paraId="01F18D81" w14:textId="77777777" w:rsidR="00BC013C" w:rsidRPr="003B3338" w:rsidRDefault="00BC013C" w:rsidP="004F7E66">
      <w:pPr>
        <w:keepNext/>
        <w:keepLines/>
        <w:tabs>
          <w:tab w:val="clear" w:pos="794"/>
          <w:tab w:val="left" w:pos="993"/>
        </w:tabs>
        <w:rPr>
          <w:lang w:val="es-ES_tradnl"/>
        </w:rPr>
      </w:pPr>
      <w:r w:rsidRPr="003B3338">
        <w:rPr>
          <w:i/>
          <w:lang w:val="es-ES_tradnl"/>
        </w:rPr>
        <w:t>Paso 2:</w:t>
      </w:r>
      <w:r w:rsidRPr="003B3338">
        <w:rPr>
          <w:lang w:val="es-ES_tradnl"/>
        </w:rPr>
        <w:t>  Calcular el término dependiente de la atenuación debida a la lluvia:</w:t>
      </w:r>
    </w:p>
    <w:p w14:paraId="2ACE4071" w14:textId="77777777" w:rsidR="00BC013C" w:rsidRPr="003B3338" w:rsidRDefault="00BC013C" w:rsidP="004F7E66">
      <w:pPr>
        <w:pStyle w:val="Blanc"/>
        <w:rPr>
          <w:lang w:val="es-ES_tradnl"/>
        </w:rPr>
      </w:pPr>
    </w:p>
    <w:p w14:paraId="458AF9D5"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Pr="003B3338">
        <w:rPr>
          <w:i/>
          <w:lang w:val="es-ES_tradnl"/>
        </w:rPr>
        <w:t>C</w:t>
      </w:r>
      <w:r w:rsidRPr="003B3338">
        <w:rPr>
          <w:i/>
          <w:iCs/>
          <w:vertAlign w:val="subscript"/>
          <w:lang w:val="es-ES_tradnl"/>
        </w:rPr>
        <w:t>A</w:t>
      </w:r>
      <w:r w:rsidRPr="003B3338">
        <w:rPr>
          <w:lang w:val="es-ES_tradnl"/>
        </w:rPr>
        <w:t> = </w:t>
      </w:r>
      <w:r w:rsidRPr="003B3338">
        <w:rPr>
          <w:i/>
          <w:lang w:val="es-ES_tradnl"/>
        </w:rPr>
        <w:t>V</w:t>
      </w:r>
      <w:r w:rsidRPr="003B3338">
        <w:rPr>
          <w:rFonts w:ascii="Tms Rmn" w:hAnsi="Tms Rmn"/>
          <w:sz w:val="12"/>
          <w:lang w:val="es-ES_tradnl"/>
        </w:rPr>
        <w:t> </w:t>
      </w:r>
      <w:r w:rsidRPr="003B3338">
        <w:rPr>
          <w:lang w:val="es-ES_tradnl"/>
        </w:rPr>
        <w:t>( </w:t>
      </w:r>
      <w:r w:rsidRPr="003B3338">
        <w:rPr>
          <w:i/>
          <w:lang w:val="es-ES_tradnl"/>
        </w:rPr>
        <w:t>f</w:t>
      </w:r>
      <w:r w:rsidRPr="003B3338">
        <w:rPr>
          <w:lang w:val="es-ES_tradnl"/>
        </w:rPr>
        <w:t xml:space="preserve"> ) log </w:t>
      </w:r>
      <w:r w:rsidRPr="003B3338">
        <w:rPr>
          <w:i/>
          <w:lang w:val="es-ES_tradnl"/>
        </w:rPr>
        <w:t>A</w:t>
      </w:r>
      <w:r w:rsidRPr="003B3338">
        <w:rPr>
          <w:i/>
          <w:iCs/>
          <w:vertAlign w:val="subscript"/>
          <w:lang w:val="es-ES_tradnl"/>
        </w:rPr>
        <w:t>p</w:t>
      </w:r>
      <w:r w:rsidRPr="003B3338">
        <w:rPr>
          <w:lang w:val="es-ES_tradnl"/>
        </w:rPr>
        <w:tab/>
        <w:t>(72)</w:t>
      </w:r>
    </w:p>
    <w:p w14:paraId="7F9F357E" w14:textId="77777777" w:rsidR="00BC013C" w:rsidRPr="003B3338" w:rsidRDefault="00BC013C" w:rsidP="006A48FD">
      <w:pPr>
        <w:rPr>
          <w:lang w:val="es-ES_tradnl"/>
        </w:rPr>
      </w:pPr>
      <w:r w:rsidRPr="003B3338">
        <w:rPr>
          <w:lang w:val="es-ES_tradnl"/>
        </w:rPr>
        <w:t>donde:</w:t>
      </w:r>
    </w:p>
    <w:p w14:paraId="19D4302A" w14:textId="77777777" w:rsidR="00BC013C" w:rsidRPr="003B3338" w:rsidRDefault="00BC013C" w:rsidP="004F7E66">
      <w:pPr>
        <w:pStyle w:val="Equation"/>
        <w:widowControl w:val="0"/>
        <w:rPr>
          <w:lang w:val="es-ES_tradnl"/>
        </w:rPr>
      </w:pPr>
      <w:r w:rsidRPr="003B3338">
        <w:rPr>
          <w:lang w:val="es-ES_tradnl"/>
        </w:rPr>
        <w:tab/>
      </w:r>
      <w:r w:rsidRPr="003B3338">
        <w:rPr>
          <w:lang w:val="es-ES_tradnl"/>
        </w:rPr>
        <w:tab/>
      </w:r>
      <w:r w:rsidR="00CF1521" w:rsidRPr="003B3338">
        <w:rPr>
          <w:noProof/>
          <w:position w:val="-64"/>
          <w:lang w:val="es-ES_tradnl"/>
        </w:rPr>
        <w:object w:dxaOrig="3879" w:dyaOrig="1400" w14:anchorId="0CDE9568">
          <v:shape id="_x0000_i1114" type="#_x0000_t75" alt="" style="width:194.5pt;height:69.2pt;mso-width-percent:0;mso-height-percent:0;mso-width-percent:0;mso-height-percent:0" o:ole="">
            <v:imagedata r:id="rId198" o:title=""/>
          </v:shape>
          <o:OLEObject Type="Embed" ProgID="Equation.3" ShapeID="_x0000_i1114" DrawAspect="Content" ObjectID="_1781446660" r:id="rId199"/>
        </w:object>
      </w:r>
    </w:p>
    <w:p w14:paraId="7C488BCD" w14:textId="77777777" w:rsidR="00BC013C" w:rsidRPr="003B3338" w:rsidRDefault="00BC013C" w:rsidP="004F7E66">
      <w:pPr>
        <w:keepNext/>
        <w:keepLines/>
        <w:tabs>
          <w:tab w:val="clear" w:pos="794"/>
          <w:tab w:val="left" w:pos="993"/>
        </w:tabs>
        <w:rPr>
          <w:lang w:val="es-ES_tradnl"/>
        </w:rPr>
      </w:pPr>
      <w:r w:rsidRPr="003B3338">
        <w:rPr>
          <w:i/>
          <w:lang w:val="es-ES_tradnl"/>
        </w:rPr>
        <w:t>Paso 3:</w:t>
      </w:r>
      <w:r w:rsidRPr="003B3338">
        <w:rPr>
          <w:lang w:val="es-ES_tradnl"/>
        </w:rPr>
        <w:t>  Calcular el factor de mejora de polarización:</w:t>
      </w:r>
    </w:p>
    <w:p w14:paraId="062841CB" w14:textId="77777777" w:rsidR="00BC013C" w:rsidRPr="003B3338" w:rsidRDefault="00BC013C" w:rsidP="004F7E66">
      <w:pPr>
        <w:pStyle w:val="Blanc"/>
        <w:rPr>
          <w:lang w:val="es-ES_tradnl"/>
        </w:rPr>
      </w:pPr>
      <w:bookmarkStart w:id="36" w:name="F056"/>
    </w:p>
    <w:p w14:paraId="5170C836"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Pr="003B3338">
        <w:rPr>
          <w:i/>
          <w:lang w:val="es-ES_tradnl"/>
        </w:rPr>
        <w:t>C</w:t>
      </w:r>
      <w:r w:rsidRPr="003B3338">
        <w:rPr>
          <w:vertAlign w:val="subscript"/>
          <w:lang w:val="es-ES_tradnl"/>
        </w:rPr>
        <w:sym w:font="Symbol" w:char="F074"/>
      </w:r>
      <w:r w:rsidRPr="003B3338">
        <w:rPr>
          <w:lang w:val="es-ES_tradnl"/>
        </w:rPr>
        <w:t> = – 10 log [1 – 0,484 (1 + cos 4</w:t>
      </w:r>
      <w:r w:rsidRPr="003B3338">
        <w:rPr>
          <w:lang w:val="es-ES_tradnl"/>
        </w:rPr>
        <w:sym w:font="Symbol" w:char="F074"/>
      </w:r>
      <w:r w:rsidRPr="003B3338">
        <w:rPr>
          <w:lang w:val="es-ES_tradnl"/>
        </w:rPr>
        <w:t>)]</w:t>
      </w:r>
      <w:r w:rsidRPr="003B3338">
        <w:rPr>
          <w:lang w:val="es-ES_tradnl"/>
        </w:rPr>
        <w:tab/>
        <w:t>(73)</w:t>
      </w:r>
      <w:bookmarkEnd w:id="36"/>
    </w:p>
    <w:p w14:paraId="6EBD93AF" w14:textId="77777777" w:rsidR="00BC013C" w:rsidRPr="003B3338" w:rsidRDefault="00BC013C" w:rsidP="004F7E66">
      <w:pPr>
        <w:pStyle w:val="Blanc"/>
        <w:rPr>
          <w:lang w:val="es-ES_tradnl"/>
        </w:rPr>
      </w:pPr>
    </w:p>
    <w:p w14:paraId="79D79921" w14:textId="77777777" w:rsidR="00BC013C" w:rsidRPr="003B3338" w:rsidRDefault="00BC013C" w:rsidP="004F7E66">
      <w:pPr>
        <w:rPr>
          <w:lang w:val="es-ES_tradnl"/>
        </w:rPr>
      </w:pPr>
      <w:r w:rsidRPr="003B3338">
        <w:rPr>
          <w:lang w:val="es-ES_tradnl"/>
        </w:rPr>
        <w:t xml:space="preserve">El factor de mejora </w:t>
      </w:r>
      <w:r w:rsidRPr="003B3338">
        <w:rPr>
          <w:i/>
          <w:lang w:val="es-ES_tradnl"/>
        </w:rPr>
        <w:t>C</w:t>
      </w:r>
      <w:r w:rsidRPr="003B3338">
        <w:rPr>
          <w:vertAlign w:val="subscript"/>
          <w:lang w:val="es-ES_tradnl"/>
        </w:rPr>
        <w:sym w:font="Symbol" w:char="F074"/>
      </w:r>
      <w:r w:rsidRPr="003B3338">
        <w:rPr>
          <w:lang w:val="es-ES_tradnl"/>
        </w:rPr>
        <w:t xml:space="preserve"> = 0 para </w:t>
      </w:r>
      <w:r w:rsidRPr="003B3338">
        <w:rPr>
          <w:lang w:val="es-ES_tradnl"/>
        </w:rPr>
        <w:sym w:font="Symbol" w:char="F074"/>
      </w:r>
      <w:r w:rsidRPr="003B3338">
        <w:rPr>
          <w:lang w:val="es-ES_tradnl"/>
        </w:rPr>
        <w:t xml:space="preserve"> </w:t>
      </w:r>
      <w:r w:rsidRPr="003B3338">
        <w:rPr>
          <w:rFonts w:asciiTheme="majorBidi" w:hAnsiTheme="majorBidi" w:cstheme="majorBidi"/>
          <w:lang w:val="es-ES_tradnl"/>
        </w:rPr>
        <w:t>=</w:t>
      </w:r>
      <w:r w:rsidRPr="003B3338">
        <w:rPr>
          <w:lang w:val="es-ES_tradnl"/>
        </w:rPr>
        <w:t xml:space="preserve"> 45° alcanza un valor máximo de 15 dB para </w:t>
      </w:r>
      <w:r w:rsidRPr="003B3338">
        <w:rPr>
          <w:lang w:val="es-ES_tradnl"/>
        </w:rPr>
        <w:sym w:font="Symbol" w:char="F074"/>
      </w:r>
      <w:r w:rsidRPr="003B3338">
        <w:rPr>
          <w:lang w:val="es-ES_tradnl"/>
        </w:rPr>
        <w:t> = 0° ó 90°.</w:t>
      </w:r>
    </w:p>
    <w:p w14:paraId="5F1A913B" w14:textId="77777777" w:rsidR="00BC013C" w:rsidRPr="003B3338" w:rsidRDefault="00BC013C" w:rsidP="004F7E66">
      <w:pPr>
        <w:tabs>
          <w:tab w:val="clear" w:pos="794"/>
          <w:tab w:val="left" w:pos="993"/>
        </w:tabs>
        <w:rPr>
          <w:lang w:val="es-ES_tradnl"/>
        </w:rPr>
      </w:pPr>
      <w:r w:rsidRPr="003B3338">
        <w:rPr>
          <w:i/>
          <w:lang w:val="es-ES_tradnl"/>
        </w:rPr>
        <w:t>Paso 4:</w:t>
      </w:r>
      <w:r w:rsidRPr="003B3338">
        <w:rPr>
          <w:lang w:val="es-ES_tradnl"/>
        </w:rPr>
        <w:t>  Calcular el término dependiente del ángulo de elevación:</w:t>
      </w:r>
    </w:p>
    <w:p w14:paraId="19426338" w14:textId="77777777" w:rsidR="00BC013C" w:rsidRPr="003B3338" w:rsidRDefault="00BC013C" w:rsidP="004F7E66">
      <w:pPr>
        <w:pStyle w:val="Blanc"/>
        <w:rPr>
          <w:lang w:val="es-ES_tradnl"/>
        </w:rPr>
      </w:pPr>
      <w:bookmarkStart w:id="37" w:name="F057"/>
    </w:p>
    <w:p w14:paraId="22E52C91"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Pr="003B3338">
        <w:rPr>
          <w:i/>
          <w:lang w:val="es-ES_tradnl"/>
        </w:rPr>
        <w:t>C</w:t>
      </w:r>
      <w:r w:rsidRPr="003B3338">
        <w:rPr>
          <w:vertAlign w:val="subscript"/>
          <w:lang w:val="es-ES_tradnl"/>
        </w:rPr>
        <w:sym w:font="Symbol" w:char="F071"/>
      </w:r>
      <w:r w:rsidRPr="003B3338">
        <w:rPr>
          <w:lang w:val="es-ES_tradnl"/>
        </w:rPr>
        <w:t> </w:t>
      </w:r>
      <w:r w:rsidRPr="003B3338">
        <w:rPr>
          <w:rFonts w:asciiTheme="majorBidi" w:hAnsiTheme="majorBidi" w:cstheme="majorBidi"/>
          <w:lang w:val="es-ES_tradnl"/>
        </w:rPr>
        <w:t>=</w:t>
      </w:r>
      <w:r w:rsidRPr="003B3338">
        <w:rPr>
          <w:lang w:val="es-ES_tradnl"/>
        </w:rPr>
        <w:t xml:space="preserve"> –40 log (cos </w:t>
      </w:r>
      <w:r w:rsidRPr="003B3338">
        <w:rPr>
          <w:lang w:val="es-ES_tradnl"/>
        </w:rPr>
        <w:sym w:font="Symbol" w:char="F071"/>
      </w:r>
      <w:r w:rsidRPr="003B3338">
        <w:rPr>
          <w:lang w:val="es-ES_tradnl"/>
        </w:rPr>
        <w:t xml:space="preserve">)                para  </w:t>
      </w:r>
      <w:r w:rsidRPr="003B3338">
        <w:rPr>
          <w:lang w:val="es-ES_tradnl"/>
        </w:rPr>
        <w:sym w:font="Symbol" w:char="F071"/>
      </w:r>
      <w:r w:rsidRPr="003B3338">
        <w:rPr>
          <w:lang w:val="es-ES_tradnl"/>
        </w:rPr>
        <w:t> </w:t>
      </w:r>
      <w:r w:rsidRPr="003B3338">
        <w:rPr>
          <w:lang w:val="es-ES_tradnl"/>
        </w:rPr>
        <w:sym w:font="Symbol" w:char="F0A3"/>
      </w:r>
      <w:r w:rsidRPr="003B3338">
        <w:rPr>
          <w:lang w:val="es-ES_tradnl"/>
        </w:rPr>
        <w:t> 60°</w:t>
      </w:r>
      <w:r w:rsidRPr="003B3338">
        <w:rPr>
          <w:lang w:val="es-ES_tradnl"/>
        </w:rPr>
        <w:tab/>
        <w:t>(74)</w:t>
      </w:r>
      <w:bookmarkEnd w:id="37"/>
    </w:p>
    <w:p w14:paraId="4CEB8C9E" w14:textId="77777777" w:rsidR="00BC013C" w:rsidRPr="003B3338" w:rsidRDefault="00BC013C" w:rsidP="004F7E66">
      <w:pPr>
        <w:pStyle w:val="Blanc"/>
        <w:rPr>
          <w:lang w:val="es-ES_tradnl"/>
        </w:rPr>
      </w:pPr>
    </w:p>
    <w:p w14:paraId="037E705B" w14:textId="77777777" w:rsidR="00BC013C" w:rsidRPr="003B3338" w:rsidRDefault="00BC013C" w:rsidP="004F7E66">
      <w:pPr>
        <w:tabs>
          <w:tab w:val="clear" w:pos="794"/>
          <w:tab w:val="left" w:pos="993"/>
        </w:tabs>
        <w:rPr>
          <w:lang w:val="es-ES_tradnl"/>
        </w:rPr>
      </w:pPr>
      <w:r w:rsidRPr="003B3338">
        <w:rPr>
          <w:i/>
          <w:lang w:val="es-ES_tradnl"/>
        </w:rPr>
        <w:t>Paso 5:</w:t>
      </w:r>
      <w:r w:rsidRPr="003B3338">
        <w:rPr>
          <w:lang w:val="es-ES_tradnl"/>
        </w:rPr>
        <w:t>  Calcular el término dependiente del ángulo de inclinación de las gotas de lluvia:</w:t>
      </w:r>
    </w:p>
    <w:p w14:paraId="24A8F634" w14:textId="77777777" w:rsidR="00BC013C" w:rsidRPr="003B3338" w:rsidRDefault="00BC013C" w:rsidP="004F7E66">
      <w:pPr>
        <w:pStyle w:val="Equation"/>
        <w:rPr>
          <w:lang w:val="es-ES_tradnl"/>
        </w:rPr>
      </w:pPr>
      <w:bookmarkStart w:id="38" w:name="F058"/>
      <w:r w:rsidRPr="003B3338">
        <w:rPr>
          <w:lang w:val="es-ES_tradnl"/>
        </w:rPr>
        <w:tab/>
      </w:r>
      <w:r w:rsidRPr="003B3338">
        <w:rPr>
          <w:lang w:val="es-ES_tradnl"/>
        </w:rPr>
        <w:tab/>
      </w:r>
      <w:r w:rsidRPr="003B3338">
        <w:rPr>
          <w:i/>
          <w:lang w:val="es-ES_tradnl"/>
        </w:rPr>
        <w:t>C</w:t>
      </w:r>
      <w:r w:rsidRPr="003B3338">
        <w:rPr>
          <w:vertAlign w:val="subscript"/>
          <w:lang w:val="es-ES_tradnl"/>
        </w:rPr>
        <w:sym w:font="Symbol" w:char="F073"/>
      </w:r>
      <w:r w:rsidRPr="003B3338">
        <w:rPr>
          <w:lang w:val="es-ES_tradnl"/>
        </w:rPr>
        <w:t> </w:t>
      </w:r>
      <w:r w:rsidRPr="003B3338">
        <w:rPr>
          <w:rFonts w:asciiTheme="majorBidi" w:hAnsiTheme="majorBidi" w:cstheme="majorBidi"/>
          <w:lang w:val="es-ES_tradnl"/>
        </w:rPr>
        <w:t>=</w:t>
      </w:r>
      <w:r w:rsidRPr="003B3338">
        <w:rPr>
          <w:lang w:val="es-ES_tradnl"/>
        </w:rPr>
        <w:t xml:space="preserve"> 0,0053 </w:t>
      </w:r>
      <w:r w:rsidRPr="003B3338">
        <w:rPr>
          <w:lang w:val="es-ES_tradnl"/>
        </w:rPr>
        <w:sym w:font="Symbol" w:char="F073"/>
      </w:r>
      <w:r w:rsidRPr="003B3338">
        <w:rPr>
          <w:vertAlign w:val="superscript"/>
          <w:lang w:val="es-ES_tradnl"/>
        </w:rPr>
        <w:t>2</w:t>
      </w:r>
      <w:r w:rsidRPr="003B3338">
        <w:rPr>
          <w:lang w:val="es-ES_tradnl"/>
        </w:rPr>
        <w:tab/>
        <w:t>(75)</w:t>
      </w:r>
      <w:bookmarkEnd w:id="38"/>
    </w:p>
    <w:p w14:paraId="00F9E3A3" w14:textId="77777777" w:rsidR="00BC013C" w:rsidRPr="003B3338" w:rsidRDefault="00BC013C" w:rsidP="004F7E66">
      <w:pPr>
        <w:rPr>
          <w:lang w:val="es-ES_tradnl"/>
        </w:rPr>
      </w:pPr>
      <w:r w:rsidRPr="003B3338">
        <w:rPr>
          <w:lang w:val="es-ES_tradnl"/>
        </w:rPr>
        <w:t xml:space="preserve">donde </w:t>
      </w:r>
      <w:r w:rsidRPr="003B3338">
        <w:rPr>
          <w:lang w:val="es-ES_tradnl"/>
        </w:rPr>
        <w:sym w:font="Symbol" w:char="F073"/>
      </w:r>
      <w:r w:rsidRPr="003B3338">
        <w:rPr>
          <w:lang w:val="es-ES_tradnl"/>
        </w:rPr>
        <w:t xml:space="preserve"> es la desviación típica efectiva de la distribución del ángulo de inclinación de las gotas de lluvia (grados); </w:t>
      </w:r>
      <w:r w:rsidRPr="003B3338">
        <w:rPr>
          <w:lang w:val="es-ES_tradnl"/>
        </w:rPr>
        <w:sym w:font="Symbol" w:char="F073"/>
      </w:r>
      <w:r w:rsidRPr="003B3338">
        <w:rPr>
          <w:lang w:val="es-ES_tradnl"/>
        </w:rPr>
        <w:t> adopta los valores 0°, 5°, 10° y 15° para el 1%, 0,1%, 0,01% y 0,001% del tiempo, respectivamente.</w:t>
      </w:r>
    </w:p>
    <w:p w14:paraId="0D9EA747" w14:textId="77777777" w:rsidR="00BC013C" w:rsidRPr="003B3338" w:rsidRDefault="00BC013C" w:rsidP="004F7E66">
      <w:pPr>
        <w:keepNext/>
        <w:keepLines/>
        <w:tabs>
          <w:tab w:val="clear" w:pos="794"/>
          <w:tab w:val="left" w:pos="993"/>
        </w:tabs>
        <w:rPr>
          <w:lang w:val="es-ES_tradnl"/>
        </w:rPr>
      </w:pPr>
      <w:r w:rsidRPr="003B3338">
        <w:rPr>
          <w:i/>
          <w:lang w:val="es-ES_tradnl"/>
        </w:rPr>
        <w:t>Paso 6:</w:t>
      </w:r>
      <w:r w:rsidRPr="003B3338">
        <w:rPr>
          <w:lang w:val="es-ES_tradnl"/>
        </w:rPr>
        <w:t xml:space="preserve">  Calcular la XPD debida a la lluvia no excedida durante el </w:t>
      </w:r>
      <w:r w:rsidRPr="003B3338">
        <w:rPr>
          <w:i/>
          <w:lang w:val="es-ES_tradnl"/>
        </w:rPr>
        <w:t>p</w:t>
      </w:r>
      <w:r w:rsidRPr="003B3338">
        <w:rPr>
          <w:lang w:val="es-ES_tradnl"/>
        </w:rPr>
        <w:t>% del tiempo:</w:t>
      </w:r>
    </w:p>
    <w:p w14:paraId="1A841814" w14:textId="77777777" w:rsidR="00BC013C" w:rsidRPr="003B3338" w:rsidRDefault="00BC013C" w:rsidP="004F7E66">
      <w:pPr>
        <w:pStyle w:val="Blanc"/>
        <w:rPr>
          <w:lang w:val="es-ES_tradnl"/>
        </w:rPr>
      </w:pPr>
      <w:bookmarkStart w:id="39" w:name="F059"/>
    </w:p>
    <w:p w14:paraId="589C689B"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Pr="003B3338">
        <w:rPr>
          <w:i/>
          <w:lang w:val="es-ES_tradnl"/>
        </w:rPr>
        <w:t>XPD</w:t>
      </w:r>
      <w:r w:rsidRPr="003B3338">
        <w:rPr>
          <w:i/>
          <w:iCs/>
          <w:vertAlign w:val="subscript"/>
          <w:lang w:val="es-ES_tradnl"/>
        </w:rPr>
        <w:t>lluvia</w:t>
      </w:r>
      <w:r w:rsidRPr="003B3338">
        <w:rPr>
          <w:lang w:val="es-ES_tradnl"/>
        </w:rPr>
        <w:t> </w:t>
      </w:r>
      <w:r w:rsidRPr="003B3338">
        <w:rPr>
          <w:rFonts w:asciiTheme="majorBidi" w:hAnsiTheme="majorBidi" w:cstheme="majorBidi"/>
          <w:lang w:val="es-ES_tradnl"/>
        </w:rPr>
        <w:t>=</w:t>
      </w:r>
      <w:r w:rsidRPr="003B3338">
        <w:rPr>
          <w:lang w:val="es-ES_tradnl"/>
        </w:rPr>
        <w:t> </w:t>
      </w:r>
      <w:r w:rsidRPr="003B3338">
        <w:rPr>
          <w:i/>
          <w:lang w:val="es-ES_tradnl"/>
        </w:rPr>
        <w:t>C</w:t>
      </w:r>
      <w:r w:rsidRPr="003B3338">
        <w:rPr>
          <w:i/>
          <w:iCs/>
          <w:vertAlign w:val="subscript"/>
          <w:lang w:val="es-ES_tradnl"/>
        </w:rPr>
        <w:t>f</w:t>
      </w:r>
      <w:r w:rsidRPr="003B3338">
        <w:rPr>
          <w:lang w:val="es-ES_tradnl"/>
        </w:rPr>
        <w:t>  – </w:t>
      </w:r>
      <w:r w:rsidRPr="003B3338">
        <w:rPr>
          <w:i/>
          <w:lang w:val="es-ES_tradnl"/>
        </w:rPr>
        <w:t>C</w:t>
      </w:r>
      <w:r w:rsidRPr="003B3338">
        <w:rPr>
          <w:i/>
          <w:iCs/>
          <w:vertAlign w:val="subscript"/>
          <w:lang w:val="es-ES_tradnl"/>
        </w:rPr>
        <w:t>A</w:t>
      </w:r>
      <w:r w:rsidRPr="003B3338">
        <w:rPr>
          <w:lang w:val="es-ES_tradnl"/>
        </w:rPr>
        <w:t> </w:t>
      </w:r>
      <w:r w:rsidRPr="003B3338">
        <w:rPr>
          <w:lang w:val="es-ES_tradnl"/>
        </w:rPr>
        <w:sym w:font="Symbol" w:char="F02B"/>
      </w:r>
      <w:r w:rsidRPr="003B3338">
        <w:rPr>
          <w:lang w:val="es-ES_tradnl"/>
        </w:rPr>
        <w:t> </w:t>
      </w:r>
      <w:r w:rsidRPr="003B3338">
        <w:rPr>
          <w:i/>
          <w:lang w:val="es-ES_tradnl"/>
        </w:rPr>
        <w:t>C</w:t>
      </w:r>
      <w:r w:rsidRPr="003B3338">
        <w:rPr>
          <w:vertAlign w:val="subscript"/>
          <w:lang w:val="es-ES_tradnl"/>
        </w:rPr>
        <w:sym w:font="Symbol" w:char="F074"/>
      </w:r>
      <w:r w:rsidRPr="003B3338">
        <w:rPr>
          <w:lang w:val="es-ES_tradnl"/>
        </w:rPr>
        <w:t> </w:t>
      </w:r>
      <w:r w:rsidRPr="003B3338">
        <w:rPr>
          <w:lang w:val="es-ES_tradnl"/>
        </w:rPr>
        <w:sym w:font="Symbol" w:char="F02B"/>
      </w:r>
      <w:r w:rsidRPr="003B3338">
        <w:rPr>
          <w:vertAlign w:val="subscript"/>
          <w:lang w:val="es-ES_tradnl"/>
        </w:rPr>
        <w:sym w:font="Symbol" w:char="F071"/>
      </w:r>
      <w:r w:rsidRPr="003B3338">
        <w:rPr>
          <w:lang w:val="es-ES_tradnl"/>
        </w:rPr>
        <w:t> </w:t>
      </w:r>
      <w:r w:rsidRPr="003B3338">
        <w:rPr>
          <w:lang w:val="es-ES_tradnl"/>
        </w:rPr>
        <w:sym w:font="Symbol" w:char="F02B"/>
      </w:r>
      <w:r w:rsidRPr="003B3338">
        <w:rPr>
          <w:lang w:val="es-ES_tradnl"/>
        </w:rPr>
        <w:t> </w:t>
      </w:r>
      <w:r w:rsidRPr="003B3338">
        <w:rPr>
          <w:i/>
          <w:lang w:val="es-ES_tradnl"/>
        </w:rPr>
        <w:t>C</w:t>
      </w:r>
      <w:r w:rsidRPr="003B3338">
        <w:rPr>
          <w:vertAlign w:val="subscript"/>
          <w:lang w:val="es-ES_tradnl"/>
        </w:rPr>
        <w:sym w:font="Symbol" w:char="F073"/>
      </w:r>
      <w:r w:rsidRPr="003B3338">
        <w:rPr>
          <w:lang w:val="es-ES_tradnl"/>
        </w:rPr>
        <w:t>              dB</w:t>
      </w:r>
      <w:r w:rsidRPr="003B3338">
        <w:rPr>
          <w:lang w:val="es-ES_tradnl"/>
        </w:rPr>
        <w:tab/>
        <w:t>(76)</w:t>
      </w:r>
      <w:bookmarkEnd w:id="39"/>
    </w:p>
    <w:p w14:paraId="0365E063" w14:textId="77777777" w:rsidR="00BC013C" w:rsidRPr="003B3338" w:rsidRDefault="00BC013C" w:rsidP="004F7E66">
      <w:pPr>
        <w:pStyle w:val="Blanc"/>
        <w:rPr>
          <w:lang w:val="es-ES_tradnl"/>
        </w:rPr>
      </w:pPr>
    </w:p>
    <w:p w14:paraId="765DD821" w14:textId="77777777" w:rsidR="00BC013C" w:rsidRPr="003B3338" w:rsidRDefault="00BC013C" w:rsidP="004F7E66">
      <w:pPr>
        <w:tabs>
          <w:tab w:val="clear" w:pos="794"/>
          <w:tab w:val="left" w:pos="993"/>
        </w:tabs>
        <w:rPr>
          <w:lang w:val="es-ES_tradnl"/>
        </w:rPr>
      </w:pPr>
      <w:r w:rsidRPr="003B3338">
        <w:rPr>
          <w:i/>
          <w:lang w:val="es-ES_tradnl"/>
        </w:rPr>
        <w:t>Paso 7:</w:t>
      </w:r>
      <w:r w:rsidRPr="003B3338">
        <w:rPr>
          <w:lang w:val="es-ES_tradnl"/>
        </w:rPr>
        <w:t>  Calcular el término dependiente de los cristales de hielo:</w:t>
      </w:r>
    </w:p>
    <w:p w14:paraId="0939639A" w14:textId="77777777" w:rsidR="00BC013C" w:rsidRPr="003B3338" w:rsidRDefault="00BC013C" w:rsidP="004F7E66">
      <w:pPr>
        <w:pStyle w:val="Blanc"/>
        <w:rPr>
          <w:lang w:val="es-ES_tradnl"/>
        </w:rPr>
      </w:pPr>
      <w:bookmarkStart w:id="40" w:name="F060"/>
    </w:p>
    <w:p w14:paraId="79AEB6ED"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Pr="003B3338">
        <w:rPr>
          <w:i/>
          <w:lang w:val="es-ES_tradnl"/>
        </w:rPr>
        <w:t>C</w:t>
      </w:r>
      <w:r w:rsidRPr="003B3338">
        <w:rPr>
          <w:i/>
          <w:iCs/>
          <w:vertAlign w:val="subscript"/>
          <w:lang w:val="es-ES_tradnl"/>
        </w:rPr>
        <w:t>hielo</w:t>
      </w:r>
      <w:r w:rsidRPr="003B3338">
        <w:rPr>
          <w:lang w:val="es-ES_tradnl"/>
        </w:rPr>
        <w:t> </w:t>
      </w:r>
      <w:r w:rsidRPr="003B3338">
        <w:rPr>
          <w:rFonts w:asciiTheme="majorBidi" w:hAnsiTheme="majorBidi" w:cstheme="majorBidi"/>
          <w:lang w:val="es-ES_tradnl"/>
        </w:rPr>
        <w:t>=</w:t>
      </w:r>
      <w:r w:rsidRPr="003B3338">
        <w:rPr>
          <w:lang w:val="es-ES_tradnl"/>
        </w:rPr>
        <w:t> </w:t>
      </w:r>
      <w:r w:rsidRPr="003B3338">
        <w:rPr>
          <w:i/>
          <w:lang w:val="es-ES_tradnl"/>
        </w:rPr>
        <w:t>XPD</w:t>
      </w:r>
      <w:r w:rsidRPr="003B3338">
        <w:rPr>
          <w:i/>
          <w:iCs/>
          <w:vertAlign w:val="subscript"/>
          <w:lang w:val="es-ES_tradnl"/>
        </w:rPr>
        <w:t>lluvia</w:t>
      </w:r>
      <w:r w:rsidRPr="003B3338">
        <w:rPr>
          <w:lang w:val="es-ES_tradnl"/>
        </w:rPr>
        <w:t> × (0,3 </w:t>
      </w:r>
      <w:r w:rsidRPr="003B3338">
        <w:rPr>
          <w:lang w:val="es-ES_tradnl"/>
        </w:rPr>
        <w:sym w:font="Symbol" w:char="F02B"/>
      </w:r>
      <w:r w:rsidRPr="003B3338">
        <w:rPr>
          <w:lang w:val="es-ES_tradnl"/>
        </w:rPr>
        <w:t xml:space="preserve"> 0,1 log </w:t>
      </w:r>
      <w:r w:rsidRPr="003B3338">
        <w:rPr>
          <w:i/>
          <w:lang w:val="es-ES_tradnl"/>
        </w:rPr>
        <w:t>p</w:t>
      </w:r>
      <w:r w:rsidRPr="003B3338">
        <w:rPr>
          <w:lang w:val="es-ES_tradnl"/>
        </w:rPr>
        <w:t>)/2              </w:t>
      </w:r>
      <w:r w:rsidRPr="003B3338">
        <w:rPr>
          <w:color w:val="000000"/>
          <w:lang w:val="es-ES_tradnl"/>
        </w:rPr>
        <w:t>dB</w:t>
      </w:r>
      <w:r w:rsidRPr="003B3338">
        <w:rPr>
          <w:lang w:val="es-ES_tradnl"/>
        </w:rPr>
        <w:tab/>
        <w:t>(77)</w:t>
      </w:r>
      <w:bookmarkEnd w:id="40"/>
    </w:p>
    <w:p w14:paraId="3EAC93D7" w14:textId="77777777" w:rsidR="00BC013C" w:rsidRPr="003B3338" w:rsidRDefault="00BC013C" w:rsidP="004E623D">
      <w:pPr>
        <w:pStyle w:val="Blanc"/>
        <w:keepNext w:val="0"/>
        <w:keepLines w:val="0"/>
        <w:rPr>
          <w:lang w:val="es-ES_tradnl"/>
        </w:rPr>
      </w:pPr>
    </w:p>
    <w:p w14:paraId="7DB06EC0" w14:textId="77777777" w:rsidR="00BC013C" w:rsidRPr="003B3338" w:rsidRDefault="00BC013C" w:rsidP="004E623D">
      <w:pPr>
        <w:keepNext/>
        <w:keepLines/>
        <w:rPr>
          <w:lang w:val="es-ES_tradnl"/>
        </w:rPr>
      </w:pPr>
      <w:r w:rsidRPr="003B3338">
        <w:rPr>
          <w:i/>
          <w:lang w:val="es-ES_tradnl"/>
        </w:rPr>
        <w:lastRenderedPageBreak/>
        <w:t>Paso 8:</w:t>
      </w:r>
      <w:r w:rsidRPr="003B3338">
        <w:rPr>
          <w:lang w:val="es-ES_tradnl"/>
        </w:rPr>
        <w:t xml:space="preserve">  Calcular la XPD no superada durante el </w:t>
      </w:r>
      <w:r w:rsidRPr="003B3338">
        <w:rPr>
          <w:i/>
          <w:lang w:val="es-ES_tradnl"/>
        </w:rPr>
        <w:t>p</w:t>
      </w:r>
      <w:r w:rsidRPr="003B3338">
        <w:rPr>
          <w:lang w:val="es-ES_tradnl"/>
        </w:rPr>
        <w:t>% del tiempo incluyendo los efectos del hielo:</w:t>
      </w:r>
    </w:p>
    <w:p w14:paraId="7495BF2C" w14:textId="77777777" w:rsidR="00BC013C" w:rsidRPr="003B3338" w:rsidRDefault="00BC013C" w:rsidP="004E623D">
      <w:pPr>
        <w:pStyle w:val="Blanc"/>
        <w:rPr>
          <w:lang w:val="es-ES_tradnl"/>
        </w:rPr>
      </w:pPr>
      <w:bookmarkStart w:id="41" w:name="F061"/>
    </w:p>
    <w:p w14:paraId="2FD3EBE7" w14:textId="77777777" w:rsidR="00BC013C" w:rsidRPr="003B3338" w:rsidRDefault="00BC013C" w:rsidP="004F7E66">
      <w:pPr>
        <w:pStyle w:val="Equation"/>
        <w:rPr>
          <w:lang w:val="es-ES_tradnl"/>
        </w:rPr>
      </w:pPr>
      <w:r w:rsidRPr="003B3338">
        <w:rPr>
          <w:lang w:val="es-ES_tradnl"/>
        </w:rPr>
        <w:tab/>
      </w:r>
      <w:r w:rsidRPr="003B3338">
        <w:rPr>
          <w:lang w:val="es-ES_tradnl"/>
        </w:rPr>
        <w:tab/>
      </w:r>
      <w:r w:rsidRPr="003B3338">
        <w:rPr>
          <w:i/>
          <w:lang w:val="es-ES_tradnl"/>
        </w:rPr>
        <w:t>XPD</w:t>
      </w:r>
      <w:r w:rsidRPr="003B3338">
        <w:rPr>
          <w:i/>
          <w:iCs/>
          <w:vertAlign w:val="subscript"/>
          <w:lang w:val="es-ES_tradnl"/>
        </w:rPr>
        <w:t>p</w:t>
      </w:r>
      <w:r w:rsidRPr="003B3338">
        <w:rPr>
          <w:lang w:val="es-ES_tradnl"/>
        </w:rPr>
        <w:t> </w:t>
      </w:r>
      <w:r w:rsidRPr="003B3338">
        <w:rPr>
          <w:rFonts w:asciiTheme="majorBidi" w:hAnsiTheme="majorBidi" w:cstheme="majorBidi"/>
          <w:lang w:val="es-ES_tradnl"/>
        </w:rPr>
        <w:t>=</w:t>
      </w:r>
      <w:r w:rsidRPr="003B3338">
        <w:rPr>
          <w:lang w:val="es-ES_tradnl"/>
        </w:rPr>
        <w:t> </w:t>
      </w:r>
      <w:r w:rsidRPr="003B3338">
        <w:rPr>
          <w:i/>
          <w:lang w:val="es-ES_tradnl"/>
        </w:rPr>
        <w:t>XPD</w:t>
      </w:r>
      <w:r w:rsidRPr="003B3338">
        <w:rPr>
          <w:i/>
          <w:iCs/>
          <w:vertAlign w:val="subscript"/>
          <w:lang w:val="es-ES_tradnl"/>
        </w:rPr>
        <w:t>lluvia</w:t>
      </w:r>
      <w:r w:rsidRPr="003B3338">
        <w:rPr>
          <w:lang w:val="es-ES_tradnl"/>
        </w:rPr>
        <w:t> – </w:t>
      </w:r>
      <w:r w:rsidRPr="003B3338">
        <w:rPr>
          <w:i/>
          <w:lang w:val="es-ES_tradnl"/>
        </w:rPr>
        <w:t>C</w:t>
      </w:r>
      <w:r w:rsidRPr="003B3338">
        <w:rPr>
          <w:i/>
          <w:iCs/>
          <w:vertAlign w:val="subscript"/>
          <w:lang w:val="es-ES_tradnl"/>
        </w:rPr>
        <w:t>hielo</w:t>
      </w:r>
      <w:r w:rsidRPr="003B3338">
        <w:rPr>
          <w:lang w:val="es-ES_tradnl"/>
        </w:rPr>
        <w:t>              </w:t>
      </w:r>
      <w:r w:rsidRPr="003B3338">
        <w:rPr>
          <w:color w:val="000000"/>
          <w:lang w:val="es-ES_tradnl"/>
        </w:rPr>
        <w:t>dB</w:t>
      </w:r>
      <w:r w:rsidRPr="003B3338">
        <w:rPr>
          <w:lang w:val="es-ES_tradnl"/>
        </w:rPr>
        <w:tab/>
        <w:t>(78)</w:t>
      </w:r>
      <w:bookmarkEnd w:id="41"/>
    </w:p>
    <w:p w14:paraId="700DCC90" w14:textId="77777777" w:rsidR="00BC013C" w:rsidRPr="003B3338" w:rsidRDefault="00BC013C" w:rsidP="004F7E66">
      <w:pPr>
        <w:pStyle w:val="Blanc"/>
        <w:rPr>
          <w:lang w:val="es-ES_tradnl"/>
        </w:rPr>
      </w:pPr>
    </w:p>
    <w:p w14:paraId="5C6DB3BC" w14:textId="77777777" w:rsidR="00BC013C" w:rsidRPr="003B3338" w:rsidRDefault="00BC013C" w:rsidP="004F7E66">
      <w:pPr>
        <w:rPr>
          <w:lang w:val="es-ES_tradnl"/>
        </w:rPr>
      </w:pPr>
      <w:r w:rsidRPr="003B3338">
        <w:rPr>
          <w:lang w:val="es-ES_tradnl"/>
        </w:rPr>
        <w:t xml:space="preserve">En este método de predicción, la banda de frecuencias de 4 a 6 GHz, donde la atenuación del trayecto es baja, las estadísticas de </w:t>
      </w:r>
      <w:r w:rsidRPr="003B3338">
        <w:rPr>
          <w:i/>
          <w:lang w:val="es-ES_tradnl"/>
        </w:rPr>
        <w:t>A</w:t>
      </w:r>
      <w:r w:rsidRPr="003B3338">
        <w:rPr>
          <w:i/>
          <w:iCs/>
          <w:vertAlign w:val="subscript"/>
          <w:lang w:val="es-ES_tradnl"/>
        </w:rPr>
        <w:t>p</w:t>
      </w:r>
      <w:r w:rsidRPr="003B3338">
        <w:rPr>
          <w:lang w:val="es-ES_tradnl"/>
        </w:rPr>
        <w:t xml:space="preserve"> no resultan muy útiles para la predicción de las estadísticas de la XPD. Para frecuencias inferiores a unos 6 GHz, puede utilizarse la fórmula de relación con la frecuencia del § 4.3 para obtener las estadísticas de polarización cruzada en las bandas de 6 a 4 GHz calculadas para 6 GHz.</w:t>
      </w:r>
    </w:p>
    <w:p w14:paraId="77952436" w14:textId="77777777" w:rsidR="00BC013C" w:rsidRPr="003B3338" w:rsidRDefault="00BC013C" w:rsidP="004F7E66">
      <w:pPr>
        <w:pStyle w:val="Heading2"/>
        <w:rPr>
          <w:lang w:val="es-ES_tradnl"/>
        </w:rPr>
      </w:pPr>
      <w:bookmarkStart w:id="42" w:name="_Toc164680634"/>
      <w:r w:rsidRPr="003B3338">
        <w:rPr>
          <w:lang w:val="es-ES_tradnl"/>
        </w:rPr>
        <w:t>4.2</w:t>
      </w:r>
      <w:r w:rsidRPr="003B3338">
        <w:rPr>
          <w:lang w:val="es-ES_tradnl"/>
        </w:rPr>
        <w:tab/>
        <w:t>Estadísticas conjuntas de XPD y de atenuación</w:t>
      </w:r>
      <w:bookmarkEnd w:id="42"/>
    </w:p>
    <w:p w14:paraId="2F9B218E" w14:textId="77777777" w:rsidR="00BC013C" w:rsidRPr="003B3338" w:rsidRDefault="00BC013C" w:rsidP="004F7E66">
      <w:pPr>
        <w:rPr>
          <w:lang w:val="es-ES_tradnl"/>
        </w:rPr>
      </w:pPr>
      <w:r w:rsidRPr="003B3338">
        <w:rPr>
          <w:lang w:val="es-ES_tradnl"/>
        </w:rPr>
        <w:t xml:space="preserve">La distribución de probabilidad condicional de XPD para un valor determinado de la atenuación, </w:t>
      </w:r>
      <w:r w:rsidRPr="003B3338">
        <w:rPr>
          <w:i/>
          <w:iCs/>
          <w:lang w:val="es-ES_tradnl"/>
        </w:rPr>
        <w:t>A</w:t>
      </w:r>
      <w:r w:rsidRPr="003B3338">
        <w:rPr>
          <w:i/>
          <w:iCs/>
          <w:vertAlign w:val="subscript"/>
          <w:lang w:val="es-ES_tradnl"/>
        </w:rPr>
        <w:t>p</w:t>
      </w:r>
      <w:r w:rsidRPr="003B3338">
        <w:rPr>
          <w:lang w:val="es-ES_tradnl"/>
        </w:rPr>
        <w:t xml:space="preserve">, puede modelarse suponiendo que la relación entre la tensión de polarización cruzada y la tensión copolar </w:t>
      </w:r>
      <w:r w:rsidRPr="003B3338">
        <w:rPr>
          <w:i/>
          <w:lang w:val="es-ES_tradnl"/>
        </w:rPr>
        <w:t>r</w:t>
      </w:r>
      <w:r w:rsidRPr="003B3338">
        <w:rPr>
          <w:lang w:val="es-ES_tradnl"/>
        </w:rPr>
        <w:t> = 10</w:t>
      </w:r>
      <w:r w:rsidRPr="003B3338">
        <w:rPr>
          <w:vertAlign w:val="superscript"/>
          <w:lang w:val="es-ES_tradnl"/>
        </w:rPr>
        <w:t>–</w:t>
      </w:r>
      <w:r w:rsidRPr="003B3338">
        <w:rPr>
          <w:i/>
          <w:iCs/>
          <w:vertAlign w:val="superscript"/>
          <w:lang w:val="es-ES_tradnl"/>
        </w:rPr>
        <w:t>XPD</w:t>
      </w:r>
      <w:r w:rsidRPr="003B3338">
        <w:rPr>
          <w:vertAlign w:val="superscript"/>
          <w:lang w:val="es-ES_tradnl"/>
        </w:rPr>
        <w:t>/20</w:t>
      </w:r>
      <w:r w:rsidRPr="003B3338">
        <w:rPr>
          <w:lang w:val="es-ES_tradnl"/>
        </w:rPr>
        <w:t xml:space="preserve"> presenta una distribución normal. Los parámetros de la distribución son el valor medio, </w:t>
      </w:r>
      <w:r w:rsidRPr="003B3338">
        <w:rPr>
          <w:i/>
          <w:iCs/>
          <w:lang w:val="es-ES_tradnl"/>
        </w:rPr>
        <w:t>r</w:t>
      </w:r>
      <w:r w:rsidRPr="003B3338">
        <w:rPr>
          <w:i/>
          <w:iCs/>
          <w:vertAlign w:val="subscript"/>
          <w:lang w:val="es-ES_tradnl"/>
        </w:rPr>
        <w:t>m</w:t>
      </w:r>
      <w:r w:rsidRPr="003B3338">
        <w:rPr>
          <w:lang w:val="es-ES_tradnl"/>
        </w:rPr>
        <w:t>, muy próximo a 10</w:t>
      </w:r>
      <w:r w:rsidRPr="003B3338">
        <w:rPr>
          <w:vertAlign w:val="superscript"/>
          <w:lang w:val="es-ES_tradnl"/>
        </w:rPr>
        <w:t>–</w:t>
      </w:r>
      <w:r w:rsidRPr="003B3338">
        <w:rPr>
          <w:i/>
          <w:iCs/>
          <w:vertAlign w:val="superscript"/>
          <w:lang w:val="es-ES_tradnl"/>
        </w:rPr>
        <w:t>XPD</w:t>
      </w:r>
      <w:r w:rsidRPr="003B3338">
        <w:rPr>
          <w:i/>
          <w:sz w:val="16"/>
          <w:lang w:val="es-ES_tradnl"/>
        </w:rPr>
        <w:t>lluvia</w:t>
      </w:r>
      <w:r w:rsidRPr="003B3338">
        <w:rPr>
          <w:vertAlign w:val="superscript"/>
          <w:lang w:val="es-ES_tradnl"/>
        </w:rPr>
        <w:t>/20</w:t>
      </w:r>
      <w:r w:rsidRPr="003B3338">
        <w:rPr>
          <w:lang w:val="es-ES_tradnl"/>
        </w:rPr>
        <w:t>. (</w:t>
      </w:r>
      <w:r w:rsidRPr="003B3338">
        <w:rPr>
          <w:i/>
          <w:iCs/>
          <w:lang w:val="es-ES_tradnl"/>
        </w:rPr>
        <w:t>XPD</w:t>
      </w:r>
      <w:r w:rsidRPr="003B3338">
        <w:rPr>
          <w:i/>
          <w:iCs/>
          <w:position w:val="-4"/>
          <w:sz w:val="16"/>
          <w:lang w:val="es-ES_tradnl"/>
        </w:rPr>
        <w:t>lluvia</w:t>
      </w:r>
      <w:r w:rsidRPr="003B3338">
        <w:rPr>
          <w:lang w:val="es-ES_tradnl"/>
        </w:rPr>
        <w:t xml:space="preserve"> viene dada por la ecuación (76)) y la desviación típica </w:t>
      </w:r>
      <w:r w:rsidRPr="003B3338">
        <w:rPr>
          <w:lang w:val="es-ES_tradnl"/>
        </w:rPr>
        <w:sym w:font="Symbol" w:char="F073"/>
      </w:r>
      <w:r w:rsidRPr="003B3338">
        <w:rPr>
          <w:i/>
          <w:iCs/>
          <w:vertAlign w:val="subscript"/>
          <w:lang w:val="es-ES_tradnl"/>
        </w:rPr>
        <w:t>r</w:t>
      </w:r>
      <w:r w:rsidRPr="003B3338">
        <w:rPr>
          <w:lang w:val="es-ES_tradnl"/>
        </w:rPr>
        <w:t>, que para 3 dB </w:t>
      </w:r>
      <w:r w:rsidRPr="003B3338">
        <w:rPr>
          <w:lang w:val="es-ES_tradnl"/>
        </w:rPr>
        <w:sym w:font="Symbol" w:char="F0A3"/>
      </w:r>
      <w:r w:rsidRPr="003B3338">
        <w:rPr>
          <w:lang w:val="es-ES_tradnl"/>
        </w:rPr>
        <w:t> </w:t>
      </w:r>
      <w:r w:rsidRPr="003B3338">
        <w:rPr>
          <w:i/>
          <w:iCs/>
          <w:lang w:val="es-ES_tradnl"/>
        </w:rPr>
        <w:t>A</w:t>
      </w:r>
      <w:r w:rsidRPr="003B3338">
        <w:rPr>
          <w:i/>
          <w:iCs/>
          <w:vertAlign w:val="subscript"/>
          <w:lang w:val="es-ES_tradnl"/>
        </w:rPr>
        <w:t>p</w:t>
      </w:r>
      <w:r w:rsidRPr="003B3338">
        <w:rPr>
          <w:lang w:val="es-ES_tradnl"/>
        </w:rPr>
        <w:t> </w:t>
      </w:r>
      <w:r w:rsidRPr="003B3338">
        <w:rPr>
          <w:lang w:val="es-ES_tradnl"/>
        </w:rPr>
        <w:sym w:font="Symbol" w:char="F0A3"/>
      </w:r>
      <w:r w:rsidRPr="003B3338">
        <w:rPr>
          <w:lang w:val="es-ES_tradnl"/>
        </w:rPr>
        <w:t> 8 dB se supone que toma el valor casi constante de 0,038.</w:t>
      </w:r>
    </w:p>
    <w:p w14:paraId="6D631AD3" w14:textId="77777777" w:rsidR="00BC013C" w:rsidRPr="003B3338" w:rsidRDefault="00BC013C" w:rsidP="004F7E66">
      <w:pPr>
        <w:pStyle w:val="Heading2"/>
        <w:rPr>
          <w:lang w:val="es-ES_tradnl"/>
        </w:rPr>
      </w:pPr>
      <w:bookmarkStart w:id="43" w:name="_Toc164680635"/>
      <w:r w:rsidRPr="003B3338">
        <w:rPr>
          <w:lang w:val="es-ES_tradnl"/>
        </w:rPr>
        <w:t>4.3</w:t>
      </w:r>
      <w:r w:rsidRPr="003B3338">
        <w:rPr>
          <w:lang w:val="es-ES_tradnl"/>
        </w:rPr>
        <w:tab/>
        <w:t>Relación con la frecuencia y la polarización a largo plazo de las estadísticas de polarización cruzada debida a los hidrometeoros</w:t>
      </w:r>
      <w:bookmarkEnd w:id="43"/>
    </w:p>
    <w:p w14:paraId="0E09137B" w14:textId="77777777" w:rsidR="00BC013C" w:rsidRPr="003B3338" w:rsidRDefault="00BC013C" w:rsidP="004F7E66">
      <w:pPr>
        <w:rPr>
          <w:lang w:val="es-ES_tradnl"/>
        </w:rPr>
      </w:pPr>
      <w:r w:rsidRPr="003B3338">
        <w:rPr>
          <w:lang w:val="es-ES_tradnl"/>
        </w:rPr>
        <w:t>Las estadísticas XPD a largo plazo obtenidas en una frecuencia y un ángulo de inclinación de polarización pueden relacionarse con las de otra frecuencia y otro ángulo de inclinación de polarización utilizando la fórmula semiempírica:</w:t>
      </w:r>
    </w:p>
    <w:p w14:paraId="0D3D0EDB" w14:textId="77777777" w:rsidR="00BC013C" w:rsidRPr="003B3338" w:rsidRDefault="00BC013C" w:rsidP="004F7E66">
      <w:pPr>
        <w:pStyle w:val="Blanc"/>
        <w:rPr>
          <w:lang w:val="es-ES_tradnl"/>
        </w:rPr>
      </w:pPr>
    </w:p>
    <w:p w14:paraId="7A6FB1BC" w14:textId="77777777" w:rsidR="00BC013C" w:rsidRPr="003B3338" w:rsidRDefault="00BC013C" w:rsidP="004F7E66">
      <w:pPr>
        <w:pStyle w:val="Equation"/>
        <w:rPr>
          <w:lang w:val="es-ES_tradnl"/>
        </w:rPr>
      </w:pPr>
      <w:r w:rsidRPr="003B3338">
        <w:rPr>
          <w:lang w:val="es-ES_tradnl"/>
        </w:rPr>
        <w:tab/>
      </w:r>
      <w:r w:rsidR="00CF1521" w:rsidRPr="003B3338">
        <w:rPr>
          <w:noProof/>
          <w:position w:val="-34"/>
          <w:lang w:val="es-ES_tradnl"/>
        </w:rPr>
        <w:object w:dxaOrig="7620" w:dyaOrig="800" w14:anchorId="5216757F">
          <v:shape id="_x0000_i1115" type="#_x0000_t75" alt="" style="width:370.3pt;height:40.2pt;mso-width-percent:0;mso-height-percent:0;mso-width-percent:0;mso-height-percent:0" o:ole="" fillcolor="window">
            <v:imagedata r:id="rId200" o:title=""/>
          </v:shape>
          <o:OLEObject Type="Embed" ProgID="Equation.3" ShapeID="_x0000_i1115" DrawAspect="Content" ObjectID="_1781446661" r:id="rId201"/>
        </w:object>
      </w:r>
      <w:r w:rsidRPr="003B3338">
        <w:rPr>
          <w:lang w:val="es-ES_tradnl"/>
        </w:rPr>
        <w:tab/>
        <w:t>(79)</w:t>
      </w:r>
    </w:p>
    <w:p w14:paraId="2A0272C2" w14:textId="77777777" w:rsidR="00BC013C" w:rsidRPr="003B3338" w:rsidRDefault="00BC013C" w:rsidP="004F7E66">
      <w:pPr>
        <w:pStyle w:val="Blanc"/>
        <w:rPr>
          <w:lang w:val="es-ES_tradnl"/>
        </w:rPr>
      </w:pPr>
    </w:p>
    <w:p w14:paraId="3AF940E3" w14:textId="77777777" w:rsidR="00BC013C" w:rsidRPr="003B3338" w:rsidRDefault="00BC013C" w:rsidP="004F7E66">
      <w:pPr>
        <w:rPr>
          <w:lang w:val="es-ES_tradnl"/>
        </w:rPr>
      </w:pPr>
      <w:r w:rsidRPr="003B3338">
        <w:rPr>
          <w:lang w:val="es-ES_tradnl"/>
        </w:rPr>
        <w:t xml:space="preserve">donde </w:t>
      </w:r>
      <w:r w:rsidRPr="003B3338">
        <w:rPr>
          <w:i/>
          <w:lang w:val="es-ES_tradnl"/>
        </w:rPr>
        <w:t>XPD</w:t>
      </w:r>
      <w:r w:rsidRPr="003B3338">
        <w:rPr>
          <w:vertAlign w:val="subscript"/>
          <w:lang w:val="es-ES_tradnl"/>
        </w:rPr>
        <w:t>1</w:t>
      </w:r>
      <w:r w:rsidRPr="003B3338">
        <w:rPr>
          <w:lang w:val="es-ES_tradnl"/>
        </w:rPr>
        <w:t xml:space="preserve"> y </w:t>
      </w:r>
      <w:r w:rsidRPr="003B3338">
        <w:rPr>
          <w:i/>
          <w:lang w:val="es-ES_tradnl"/>
        </w:rPr>
        <w:t>XPD</w:t>
      </w:r>
      <w:r w:rsidRPr="003B3338">
        <w:rPr>
          <w:vertAlign w:val="subscript"/>
          <w:lang w:val="es-ES_tradnl"/>
        </w:rPr>
        <w:t>2</w:t>
      </w:r>
      <w:r w:rsidRPr="003B3338">
        <w:rPr>
          <w:lang w:val="es-ES_tradnl"/>
        </w:rPr>
        <w:t xml:space="preserve"> son los valores XPD no rebasados durante el mismo porcentaje de tiempo en frecuencias </w:t>
      </w:r>
      <w:r w:rsidRPr="003B3338">
        <w:rPr>
          <w:i/>
          <w:lang w:val="es-ES_tradnl"/>
        </w:rPr>
        <w:t>f</w:t>
      </w:r>
      <w:r w:rsidRPr="003B3338">
        <w:rPr>
          <w:vertAlign w:val="subscript"/>
          <w:lang w:val="es-ES_tradnl"/>
        </w:rPr>
        <w:t>1</w:t>
      </w:r>
      <w:r w:rsidRPr="003B3338">
        <w:rPr>
          <w:lang w:val="es-ES_tradnl"/>
        </w:rPr>
        <w:t xml:space="preserve"> y </w:t>
      </w:r>
      <w:r w:rsidRPr="003B3338">
        <w:rPr>
          <w:i/>
          <w:lang w:val="es-ES_tradnl"/>
        </w:rPr>
        <w:t>f</w:t>
      </w:r>
      <w:r w:rsidRPr="003B3338">
        <w:rPr>
          <w:vertAlign w:val="subscript"/>
          <w:lang w:val="es-ES_tradnl"/>
        </w:rPr>
        <w:t>2</w:t>
      </w:r>
      <w:r w:rsidRPr="003B3338">
        <w:rPr>
          <w:lang w:val="es-ES_tradnl"/>
        </w:rPr>
        <w:t xml:space="preserve"> y ángulos de inclinación de polarización </w:t>
      </w:r>
      <w:r w:rsidRPr="003B3338">
        <w:rPr>
          <w:lang w:val="es-ES_tradnl"/>
        </w:rPr>
        <w:sym w:font="Symbol" w:char="F074"/>
      </w:r>
      <w:r w:rsidRPr="003B3338">
        <w:rPr>
          <w:vertAlign w:val="subscript"/>
          <w:lang w:val="es-ES_tradnl"/>
        </w:rPr>
        <w:t>1</w:t>
      </w:r>
      <w:r w:rsidRPr="003B3338">
        <w:rPr>
          <w:lang w:val="es-ES_tradnl"/>
        </w:rPr>
        <w:t xml:space="preserve"> y </w:t>
      </w:r>
      <w:r w:rsidRPr="003B3338">
        <w:rPr>
          <w:lang w:val="es-ES_tradnl"/>
        </w:rPr>
        <w:sym w:font="Symbol" w:char="F074"/>
      </w:r>
      <w:r w:rsidRPr="003B3338">
        <w:rPr>
          <w:vertAlign w:val="subscript"/>
          <w:lang w:val="es-ES_tradnl"/>
        </w:rPr>
        <w:t>2</w:t>
      </w:r>
      <w:r w:rsidRPr="003B3338">
        <w:rPr>
          <w:lang w:val="es-ES_tradnl"/>
        </w:rPr>
        <w:t>, respectivamente.</w:t>
      </w:r>
    </w:p>
    <w:p w14:paraId="073B1817" w14:textId="77777777" w:rsidR="00BC013C" w:rsidRPr="003B3338" w:rsidRDefault="00BC013C" w:rsidP="004F7E66">
      <w:pPr>
        <w:rPr>
          <w:lang w:val="es-ES_tradnl"/>
        </w:rPr>
      </w:pPr>
      <w:r w:rsidRPr="003B3338">
        <w:rPr>
          <w:lang w:val="es-ES_tradnl"/>
        </w:rPr>
        <w:t>La ecuación (79) se basa en la misma formulación teórica que la del método de predicción del § 4.1, y puede utilizarse para la extrapolación de datos XPD que comprenden los efectos de la despolarización debida a la lluvia y al hielo, puesto que se ha observado que ambos fenómenos tienen aparentemente la misma dependencia de la frecuencia a frecuencias inferiores a unos 30 GHz.</w:t>
      </w:r>
    </w:p>
    <w:p w14:paraId="0117D2BF" w14:textId="77777777" w:rsidR="00BC013C" w:rsidRPr="003B3338" w:rsidRDefault="00BC013C" w:rsidP="004F7E66">
      <w:pPr>
        <w:pStyle w:val="Heading2"/>
        <w:rPr>
          <w:lang w:val="es-ES_tradnl"/>
        </w:rPr>
      </w:pPr>
      <w:bookmarkStart w:id="44" w:name="_Toc164680636"/>
      <w:r w:rsidRPr="003B3338">
        <w:rPr>
          <w:lang w:val="es-ES_tradnl"/>
        </w:rPr>
        <w:t>4.4</w:t>
      </w:r>
      <w:r w:rsidRPr="003B3338">
        <w:rPr>
          <w:lang w:val="es-ES_tradnl"/>
        </w:rPr>
        <w:tab/>
        <w:t>Datos relativos a la compensación de la polarización cruzada</w:t>
      </w:r>
      <w:bookmarkEnd w:id="44"/>
    </w:p>
    <w:p w14:paraId="09FC9932" w14:textId="77777777" w:rsidR="00BC013C" w:rsidRPr="003B3338" w:rsidRDefault="00BC013C" w:rsidP="004F7E66">
      <w:pPr>
        <w:rPr>
          <w:lang w:val="es-ES_tradnl"/>
        </w:rPr>
      </w:pPr>
      <w:r w:rsidRPr="003B3338">
        <w:rPr>
          <w:lang w:val="es-ES_tradnl"/>
        </w:rPr>
        <w:t>Ciertos experimentos han mostrado que existe una fuerte correlación entre la despolarización por la lluvia a 6 GHz y 4 GHz en los trayectos Tierra-espacio, tanto a largo plazo como en casos aislados; por lo que parece factible compensar la despolarización del enlace ascendente utilizando medidas de despolarización concurrentes con el enlace descendente. En estos experimentos aparecieron únicamente efectos diferenciales de fase, incluso durante lluvias intensas, por lo que todo lo que se necesita para combatir la despolarización debida a la lluvia a 6 GHz y 4 GHz es la compensación de un solo parámetro (la fase diferencial).</w:t>
      </w:r>
    </w:p>
    <w:p w14:paraId="3A8DC24C" w14:textId="77777777" w:rsidR="00BC013C" w:rsidRPr="003B3338" w:rsidRDefault="00BC013C" w:rsidP="004F7E66">
      <w:pPr>
        <w:rPr>
          <w:lang w:val="es-ES_tradnl"/>
        </w:rPr>
      </w:pPr>
      <w:r w:rsidRPr="003B3338">
        <w:rPr>
          <w:lang w:val="es-ES_tradnl"/>
        </w:rPr>
        <w:t xml:space="preserve">Las mediciones realizadas a 6 GHz y 4 GHz demostraron igualmente que el 99% de las variaciones de XPD son inferiores a </w:t>
      </w:r>
      <w:r w:rsidRPr="003B3338">
        <w:rPr>
          <w:lang w:val="es-ES_tradnl"/>
        </w:rPr>
        <w:sym w:font="Symbol" w:char="F0B1"/>
      </w:r>
      <w:r w:rsidRPr="003B3338">
        <w:rPr>
          <w:lang w:val="es-ES_tradnl"/>
        </w:rPr>
        <w:t xml:space="preserve">4 dB/s, o lo que es igual, inferiores a </w:t>
      </w:r>
      <w:r w:rsidRPr="003B3338">
        <w:rPr>
          <w:lang w:val="es-ES_tradnl"/>
        </w:rPr>
        <w:sym w:font="Symbol" w:char="F0B1"/>
      </w:r>
      <w:r w:rsidRPr="003B3338">
        <w:rPr>
          <w:lang w:val="es-ES_tradnl"/>
        </w:rPr>
        <w:t>1,5°/s en el desplazamiento medio de fase diferencial del trayecto. Por consiguiente, la constante de tiempo de un sistema de compensación de despolarización a esas frecuencias sólo necesita ser de, aproximadamente, 1 s.</w:t>
      </w:r>
    </w:p>
    <w:p w14:paraId="6B63A640" w14:textId="77777777" w:rsidR="00BC013C" w:rsidRPr="003B3338" w:rsidRDefault="00BC013C" w:rsidP="004F7E66">
      <w:pPr>
        <w:pStyle w:val="Heading1"/>
        <w:rPr>
          <w:lang w:val="es-ES_tradnl"/>
        </w:rPr>
      </w:pPr>
      <w:bookmarkStart w:id="45" w:name="_Toc164680637"/>
      <w:r w:rsidRPr="003B3338">
        <w:rPr>
          <w:lang w:val="es-ES_tradnl"/>
        </w:rPr>
        <w:lastRenderedPageBreak/>
        <w:t>5</w:t>
      </w:r>
      <w:r w:rsidRPr="003B3338">
        <w:rPr>
          <w:lang w:val="es-ES_tradnl"/>
        </w:rPr>
        <w:tab/>
        <w:t>Retardos de propagación</w:t>
      </w:r>
      <w:bookmarkEnd w:id="45"/>
    </w:p>
    <w:p w14:paraId="68EDD617" w14:textId="77777777" w:rsidR="00BC013C" w:rsidRPr="003B3338" w:rsidRDefault="00BC013C" w:rsidP="004F7E66">
      <w:pPr>
        <w:rPr>
          <w:lang w:val="es-ES_tradnl"/>
        </w:rPr>
      </w:pPr>
      <w:r w:rsidRPr="003B3338">
        <w:rPr>
          <w:lang w:val="es-ES_tradnl"/>
        </w:rPr>
        <w:t>En la Recomendación UIT-R P.834 aparecen métodos radiometeorológicos para estimar el valor medio del retardo de propagación o el error en la distancia y las correspondientes variaciones para trayectos Tierra-espacio a través de la troposfera. Para la determinación de distancias, así como para la sincronización de los satélites en sistemas digitales de comunicaciones por satélite, se necesita conocer la varianza del retardo de propagación. A frecuencias superiores a unos 10 GHz, los retardos de tiempo ionosféricos (véase la Recomendación UIT-R P.531) son generalmente menores que los de la troposfera, pero en casos especiales quizá haya que tenerlos en cuenta.</w:t>
      </w:r>
    </w:p>
    <w:p w14:paraId="073B1F7A" w14:textId="77777777" w:rsidR="00BC013C" w:rsidRPr="003B3338" w:rsidRDefault="00BC013C" w:rsidP="004F7E66">
      <w:pPr>
        <w:rPr>
          <w:lang w:val="es-ES_tradnl"/>
        </w:rPr>
      </w:pPr>
      <w:r w:rsidRPr="003B3338">
        <w:rPr>
          <w:lang w:val="es-ES_tradnl"/>
        </w:rPr>
        <w:t>La determinación del alcance con una precisión de centímetros requiere una consideración detallada de las diferentes contribuciones al retardo de alcance. Se ha encontrado que la contribución del vapor de agua alcanza 10 cm para un trayecto cenital y una atmósfera de referencia con una concentración de vapor de agua en la superficie de 7,5 g/m</w:t>
      </w:r>
      <w:r w:rsidRPr="003B3338">
        <w:rPr>
          <w:vertAlign w:val="superscript"/>
          <w:lang w:val="es-ES_tradnl"/>
        </w:rPr>
        <w:t>3</w:t>
      </w:r>
      <w:r w:rsidRPr="003B3338">
        <w:rPr>
          <w:lang w:val="es-ES_tradnl"/>
        </w:rPr>
        <w:t xml:space="preserve"> y altura de escala de 2 km (véase la Recomendación UIT-R P.676). Esta contribución es la fuente principal de incertidumbre, incluso cuando la atmósfera seca contribuye en 2,3 m al error de alcance cenital.</w:t>
      </w:r>
    </w:p>
    <w:p w14:paraId="02334D1D" w14:textId="77777777" w:rsidR="00BC013C" w:rsidRPr="003B3338" w:rsidRDefault="00BC013C" w:rsidP="004F7E66">
      <w:pPr>
        <w:rPr>
          <w:lang w:val="es-ES_tradnl"/>
        </w:rPr>
      </w:pPr>
      <w:r w:rsidRPr="003B3338">
        <w:rPr>
          <w:lang w:val="es-ES_tradnl"/>
        </w:rPr>
        <w:t>En las actuales aplicaciones de telecomunicación por satélite, los retardos de propagación adicionales debidos a la precipitación son lo suficientemente pequeños como para poder despreciarlos.</w:t>
      </w:r>
    </w:p>
    <w:p w14:paraId="0521F115" w14:textId="77777777" w:rsidR="00BC013C" w:rsidRPr="003B3338" w:rsidRDefault="00BC013C" w:rsidP="004F7E66">
      <w:pPr>
        <w:pStyle w:val="Heading1"/>
        <w:rPr>
          <w:lang w:val="es-ES_tradnl"/>
        </w:rPr>
      </w:pPr>
      <w:bookmarkStart w:id="46" w:name="_Toc164680638"/>
      <w:r w:rsidRPr="003B3338">
        <w:rPr>
          <w:lang w:val="es-ES_tradnl"/>
        </w:rPr>
        <w:t>6</w:t>
      </w:r>
      <w:r w:rsidRPr="003B3338">
        <w:rPr>
          <w:lang w:val="es-ES_tradnl"/>
        </w:rPr>
        <w:tab/>
        <w:t>Limitaciones de la anchura de banda</w:t>
      </w:r>
      <w:bookmarkEnd w:id="46"/>
    </w:p>
    <w:p w14:paraId="022A782B" w14:textId="77777777" w:rsidR="00BC013C" w:rsidRPr="003B3338" w:rsidRDefault="00BC013C" w:rsidP="004F7E66">
      <w:pPr>
        <w:rPr>
          <w:lang w:val="es-ES_tradnl"/>
        </w:rPr>
      </w:pPr>
      <w:r w:rsidRPr="003B3338">
        <w:rPr>
          <w:lang w:val="es-ES_tradnl"/>
        </w:rPr>
        <w:t>En las proximidades de las líneas de absorción de los gases atmosféricos, la dispersión anómala produce pequeñas variaciones del índice de refracción. Sin embargo, estas variaciones del índice de refracción son pequeñas en las bandas atribuidas a las comunicaciones Tierra-espacio, y no limitan la anchura de banda de los sistemas.</w:t>
      </w:r>
    </w:p>
    <w:p w14:paraId="3250C34F" w14:textId="77777777" w:rsidR="00BC013C" w:rsidRPr="003B3338" w:rsidRDefault="00BC013C" w:rsidP="004F7E66">
      <w:pPr>
        <w:rPr>
          <w:lang w:val="es-ES_tradnl"/>
        </w:rPr>
      </w:pPr>
      <w:r w:rsidRPr="003B3338">
        <w:rPr>
          <w:lang w:val="es-ES_tradnl"/>
        </w:rPr>
        <w:t>La dispersión múltiple que produce la lluvia puede limitar la anchura de banda de los sistemas de transmisión incoherentes, debido a la variación de los retardos de tiempo de las señales que sufren distorsión múltiple; sin embargo, la propia atenuación en tales circunstancias representará un problema bastante más grave. Un estudio del problema de las limitaciones de anchura de banda impuestas por la dependencia de la atenuación y el desplazamiento de fase debidos a la lluvia, con respecto a la frecuencia sobre los sistemas de transmisión coherentes reveló que tales limitaciones de anchura de banda son superiores a 3,5 GHz para todas las situaciones que probablemente se encuentren. Estas anchuras de banda son mayores que las atribuidas a las comunicaciones Tierra</w:t>
      </w:r>
      <w:r w:rsidRPr="003B3338">
        <w:rPr>
          <w:lang w:val="es-ES_tradnl"/>
        </w:rPr>
        <w:noBreakHyphen/>
        <w:t>espacio por debajo de 40 GHz, y la atenuación debida a la lluvia será, por tanto, bastante más importante que su dependencia de la frecuencia.</w:t>
      </w:r>
    </w:p>
    <w:p w14:paraId="5F617309" w14:textId="77777777" w:rsidR="00BC013C" w:rsidRPr="003B3338" w:rsidRDefault="00BC013C" w:rsidP="004F7E66">
      <w:pPr>
        <w:pStyle w:val="Heading1"/>
        <w:rPr>
          <w:lang w:val="es-ES_tradnl"/>
        </w:rPr>
      </w:pPr>
      <w:bookmarkStart w:id="47" w:name="_Toc164680639"/>
      <w:r w:rsidRPr="003B3338">
        <w:rPr>
          <w:lang w:val="es-ES_tradnl"/>
        </w:rPr>
        <w:t>7</w:t>
      </w:r>
      <w:r w:rsidRPr="003B3338">
        <w:rPr>
          <w:lang w:val="es-ES_tradnl"/>
        </w:rPr>
        <w:tab/>
        <w:t>Ángulo de llegada</w:t>
      </w:r>
      <w:bookmarkEnd w:id="47"/>
    </w:p>
    <w:p w14:paraId="38871934" w14:textId="77777777" w:rsidR="00BC013C" w:rsidRPr="003B3338" w:rsidRDefault="00BC013C" w:rsidP="004F7E66">
      <w:pPr>
        <w:rPr>
          <w:lang w:val="es-ES_tradnl"/>
        </w:rPr>
      </w:pPr>
      <w:r w:rsidRPr="003B3338">
        <w:rPr>
          <w:lang w:val="es-ES_tradnl"/>
        </w:rPr>
        <w:t>En la Recomendación UIT-R P.834 se estudian los errores del ángulo de elevación debidos a la refracción. La refracción angular total (aumento del ángulo de elevación aparente) es de unos 0,65°, 0,35° y 0,25°, para ángulos de elevación de 1°, 3° y 5° respectivamente y una atmósfera tropical marítima. En un clima continental polar, los valores correspondientes son 0,44°, 0,25° y 0,17°. Con otros climas los valores están entre estos dos extremos. La variación de un día a otro de la elevación aparente es del orden de 0,1° (valor cuadrático medio) para 1° de elevación, pero la variación disminuye rápidamente al aumentar el ángulo de elevación.</w:t>
      </w:r>
    </w:p>
    <w:p w14:paraId="31DEC02D" w14:textId="77777777" w:rsidR="00BC013C" w:rsidRPr="003B3338" w:rsidRDefault="00BC013C" w:rsidP="004F7E66">
      <w:pPr>
        <w:rPr>
          <w:lang w:val="es-ES_tradnl"/>
        </w:rPr>
      </w:pPr>
      <w:r w:rsidRPr="003B3338">
        <w:rPr>
          <w:lang w:val="es-ES_tradnl"/>
        </w:rPr>
        <w:t>Las fluctuaciones a corto plazo del ángulo de llegada se estudian en la Recomendación UIT</w:t>
      </w:r>
      <w:r w:rsidRPr="003B3338">
        <w:rPr>
          <w:lang w:val="es-ES_tradnl"/>
        </w:rPr>
        <w:noBreakHyphen/>
        <w:t xml:space="preserve">R P.834. Las variaciones a corto plazo, debidas a cambios de la variación del coíndice con la altura, pueden ser del orden del 0,02° (valor cuadrático medio) para 1° de elevación, disminuyendo también rápidamente cuando aumenta el ángulo de elevación. En la práctica, es difícil distinguir entre los efectos de las variaciones a corto plazo de la distribución del coíndice con la altura y el efecto de las irregularidades aleatorias que se superponen a esa distribución. Los resultados de un análisis </w:t>
      </w:r>
      <w:r w:rsidRPr="003B3338">
        <w:rPr>
          <w:lang w:val="es-ES_tradnl"/>
        </w:rPr>
        <w:lastRenderedPageBreak/>
        <w:t>estadístico de la fluctuación a corto plazo del ángulo de llegada a 19,5 GHz con un ángulo de elevación de 48° permiten pensar que tanto en la dirección de elevación como en la dirección acimutal, las desviaciones típicas de las fluctuaciones del ángulo de llegada son de alrededor de 0,002° durante el porcentaje de tiempo acumulativo del 1%. La variación estacional de las fluctuaciones del ángulo de llegada sugiere que dichas fluctuaciones aumentan en el verano y disminuyen en invierno. Su variación diurna permite deducir que aumentan durante el día y disminuyen en las primeras horas de la mañana y de la noche.</w:t>
      </w:r>
    </w:p>
    <w:p w14:paraId="497F417C" w14:textId="77777777" w:rsidR="00BC013C" w:rsidRPr="003B3338" w:rsidRDefault="00BC013C" w:rsidP="004F7E66">
      <w:pPr>
        <w:pStyle w:val="Heading1"/>
        <w:rPr>
          <w:lang w:val="es-ES_tradnl"/>
        </w:rPr>
      </w:pPr>
      <w:bookmarkStart w:id="48" w:name="_Toc164680640"/>
      <w:r w:rsidRPr="003B3338">
        <w:rPr>
          <w:lang w:val="es-ES_tradnl"/>
        </w:rPr>
        <w:t>8</w:t>
      </w:r>
      <w:r w:rsidRPr="003B3338">
        <w:rPr>
          <w:lang w:val="es-ES_tradnl"/>
        </w:rPr>
        <w:tab/>
        <w:t>Cálculo de las estadísticas para largo plazo en trayectos no OSG</w:t>
      </w:r>
      <w:bookmarkEnd w:id="48"/>
    </w:p>
    <w:p w14:paraId="3200024C" w14:textId="77777777" w:rsidR="00BC013C" w:rsidRPr="003B3338" w:rsidRDefault="00BC013C" w:rsidP="004F7E66">
      <w:pPr>
        <w:rPr>
          <w:lang w:val="es-ES_tradnl"/>
        </w:rPr>
      </w:pPr>
      <w:r w:rsidRPr="003B3338">
        <w:rPr>
          <w:lang w:val="es-ES_tradnl"/>
        </w:rPr>
        <w:t>Los métodos de predicción descritos más arriba se han obtenido para aplicaciones en las que el ángulo de elevación es constante. Para sistemas no OSG, en los que el ángulo de elevación es variable, la disponibilidad del enlace para un solo satélite puede calcularse de la siguiente forma:</w:t>
      </w:r>
    </w:p>
    <w:p w14:paraId="4564E5B1" w14:textId="77777777" w:rsidR="00BC013C" w:rsidRPr="003B3338" w:rsidRDefault="00BC013C" w:rsidP="004F7E66">
      <w:pPr>
        <w:pStyle w:val="enumlev1"/>
        <w:rPr>
          <w:lang w:val="es-ES_tradnl"/>
        </w:rPr>
      </w:pPr>
      <w:r w:rsidRPr="003B3338">
        <w:rPr>
          <w:lang w:val="es-ES_tradnl"/>
        </w:rPr>
        <w:t>a)</w:t>
      </w:r>
      <w:r w:rsidRPr="003B3338">
        <w:rPr>
          <w:lang w:val="es-ES_tradnl"/>
        </w:rPr>
        <w:tab/>
        <w:t>se determinan los ángulos de elevación mínimo y máximo a los que se prevé que funcione el sistema;</w:t>
      </w:r>
    </w:p>
    <w:p w14:paraId="4ACC8719" w14:textId="77777777" w:rsidR="00BC013C" w:rsidRPr="003B3338" w:rsidRDefault="00BC013C" w:rsidP="004F7E66">
      <w:pPr>
        <w:pStyle w:val="enumlev1"/>
        <w:rPr>
          <w:lang w:val="es-ES_tradnl"/>
        </w:rPr>
      </w:pPr>
      <w:r w:rsidRPr="003B3338">
        <w:rPr>
          <w:lang w:val="es-ES_tradnl"/>
        </w:rPr>
        <w:t>b)</w:t>
      </w:r>
      <w:r w:rsidRPr="003B3338">
        <w:rPr>
          <w:lang w:val="es-ES_tradnl"/>
        </w:rPr>
        <w:tab/>
        <w:t>se divide la gama operativa de ángulos, aplicando pequeños pasos incrementales (por ejemplo, de 5 grados);</w:t>
      </w:r>
    </w:p>
    <w:p w14:paraId="2367B515" w14:textId="77777777" w:rsidR="00BC013C" w:rsidRPr="003B3338" w:rsidRDefault="00BC013C" w:rsidP="004F7E66">
      <w:pPr>
        <w:pStyle w:val="enumlev1"/>
        <w:rPr>
          <w:lang w:val="es-ES_tradnl"/>
        </w:rPr>
      </w:pPr>
      <w:r w:rsidRPr="003B3338">
        <w:rPr>
          <w:lang w:val="es-ES_tradnl"/>
        </w:rPr>
        <w:t>c)</w:t>
      </w:r>
      <w:r w:rsidRPr="003B3338">
        <w:rPr>
          <w:lang w:val="es-ES_tradnl"/>
        </w:rPr>
        <w:tab/>
        <w:t>se calcula el porcentaje de tiempo durante el cual el satélite es visible en función del ángulo de elevación, incrementado paso a paso;</w:t>
      </w:r>
    </w:p>
    <w:p w14:paraId="5C9AA8CA" w14:textId="77777777" w:rsidR="00BC013C" w:rsidRPr="003B3338" w:rsidRDefault="00BC013C" w:rsidP="004F7E66">
      <w:pPr>
        <w:pStyle w:val="enumlev1"/>
        <w:rPr>
          <w:lang w:val="es-ES_tradnl"/>
        </w:rPr>
      </w:pPr>
      <w:r w:rsidRPr="003B3338">
        <w:rPr>
          <w:lang w:val="es-ES_tradnl"/>
        </w:rPr>
        <w:t>d)</w:t>
      </w:r>
      <w:r w:rsidRPr="003B3338">
        <w:rPr>
          <w:lang w:val="es-ES_tradnl"/>
        </w:rPr>
        <w:tab/>
        <w:t>para un determinado nivel de degradación de la propagación, se calcula el porcentaje de tiempo durante el cual se sobrepasa dicho nivel para cada incremento del ángulo de elevación;</w:t>
      </w:r>
    </w:p>
    <w:p w14:paraId="344A3622" w14:textId="77777777" w:rsidR="00BC013C" w:rsidRPr="003B3338" w:rsidRDefault="00BC013C" w:rsidP="004F7E66">
      <w:pPr>
        <w:pStyle w:val="enumlev1"/>
        <w:rPr>
          <w:lang w:val="es-ES_tradnl"/>
        </w:rPr>
      </w:pPr>
      <w:r w:rsidRPr="003B3338">
        <w:rPr>
          <w:lang w:val="es-ES_tradnl"/>
        </w:rPr>
        <w:t>e)</w:t>
      </w:r>
      <w:r w:rsidRPr="003B3338">
        <w:rPr>
          <w:lang w:val="es-ES_tradnl"/>
        </w:rPr>
        <w:tab/>
        <w:t>para cada incremento del ángulo de elevación, se multiplican los resultados de c) y d) y se divide por 100, lo que da el porcentaje de tiempo durante el cual se sobrepasa el nivel de degradación al correspondiente ángulo de elevación;</w:t>
      </w:r>
    </w:p>
    <w:p w14:paraId="1E0B8DA5" w14:textId="77777777" w:rsidR="00BC013C" w:rsidRPr="003B3338" w:rsidRDefault="00BC013C" w:rsidP="004F7E66">
      <w:pPr>
        <w:pStyle w:val="enumlev1"/>
        <w:rPr>
          <w:lang w:val="es-ES_tradnl"/>
        </w:rPr>
      </w:pPr>
      <w:r w:rsidRPr="003B3338">
        <w:rPr>
          <w:lang w:val="es-ES_tradnl"/>
        </w:rPr>
        <w:t>f)</w:t>
      </w:r>
      <w:r w:rsidRPr="003B3338">
        <w:rPr>
          <w:lang w:val="es-ES_tradnl"/>
        </w:rPr>
        <w:tab/>
        <w:t>se suman los valores del porcentaje de tiempo obtenidos en e) para calcular el porcentaje de tiempo total del sistema durante el cual se sobrepasa el nivel de degradación.</w:t>
      </w:r>
    </w:p>
    <w:p w14:paraId="3C45BDDF" w14:textId="77777777" w:rsidR="00BC013C" w:rsidRPr="003B3338" w:rsidRDefault="00BC013C" w:rsidP="004F7E66">
      <w:pPr>
        <w:rPr>
          <w:lang w:val="es-ES_tradnl"/>
        </w:rPr>
      </w:pPr>
      <w:r w:rsidRPr="003B3338">
        <w:rPr>
          <w:lang w:val="es-ES_tradnl"/>
        </w:rPr>
        <w:t>Cuando se trate de constelaciones de satélites con multivisibilidad referentes a comunicaciones que emplean diversidad de trayectos por satélites (donde se conmuta, por ejemplo, al trayecto menos perjudicado), puede realizarse un cálculo aproximado suponiendo que se está utilizando el vehículo espacial (satélite) que presenta el mayor ángulo de elevación.</w:t>
      </w:r>
    </w:p>
    <w:p w14:paraId="6F40B47E" w14:textId="77777777" w:rsidR="00B874C6" w:rsidRPr="003B3338" w:rsidRDefault="00B874C6" w:rsidP="004E623D">
      <w:pPr>
        <w:pStyle w:val="Line"/>
        <w:spacing w:before="480"/>
        <w:rPr>
          <w:lang w:val="es-ES_tradnl"/>
        </w:rPr>
      </w:pPr>
    </w:p>
    <w:sectPr w:rsidR="00B874C6" w:rsidRPr="003B3338" w:rsidSect="00BC013C">
      <w:headerReference w:type="even" r:id="rId202"/>
      <w:headerReference w:type="default" r:id="rId203"/>
      <w:footerReference w:type="default" r:id="rId204"/>
      <w:pgSz w:w="11907" w:h="16834" w:code="9"/>
      <w:pgMar w:top="1418" w:right="1134" w:bottom="1134" w:left="1134" w:header="72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328D0" w14:textId="77777777" w:rsidR="00CF1521" w:rsidRDefault="00CF1521">
      <w:r>
        <w:separator/>
      </w:r>
    </w:p>
  </w:endnote>
  <w:endnote w:type="continuationSeparator" w:id="0">
    <w:p w14:paraId="57A50B37" w14:textId="77777777" w:rsidR="00CF1521" w:rsidRDefault="00CF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8106D" w14:textId="77777777" w:rsidR="00301DB3" w:rsidRDefault="00301DB3">
    <w:pPr>
      <w:pStyle w:val="Footer"/>
    </w:pPr>
    <w:r>
      <w:rPr>
        <w:lang w:eastAsia="es-ES"/>
      </w:rPr>
      <w:drawing>
        <wp:anchor distT="0" distB="0" distL="0" distR="0" simplePos="0" relativeHeight="251656192" behindDoc="0" locked="0" layoutInCell="1" allowOverlap="1" wp14:anchorId="580AFC33" wp14:editId="387A25B7">
          <wp:simplePos x="0" y="0"/>
          <wp:positionH relativeFrom="page">
            <wp:posOffset>6346209</wp:posOffset>
          </wp:positionH>
          <wp:positionV relativeFrom="page">
            <wp:posOffset>9501505</wp:posOffset>
          </wp:positionV>
          <wp:extent cx="738000" cy="813600"/>
          <wp:effectExtent l="0" t="0" r="0" b="0"/>
          <wp:wrapNone/>
          <wp:docPr id="9" name="Picture 9"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665A8" w14:textId="12633D41" w:rsidR="00BC013C" w:rsidRDefault="00BC0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8B8E" w14:textId="1A74FC4D" w:rsidR="00BC013C" w:rsidRPr="00D016C3" w:rsidRDefault="00BC013C">
    <w:pPr>
      <w:pStyle w:val="Footer"/>
      <w:rPr>
        <w:lang w:val="en-US"/>
      </w:rPr>
    </w:pPr>
    <w:r>
      <w:fldChar w:fldCharType="begin"/>
    </w:r>
    <w:r w:rsidRPr="00D016C3">
      <w:rPr>
        <w:lang w:val="en-US"/>
      </w:rPr>
      <w:instrText xml:space="preserve"> FILENAME \p  \* MERGEFORMAT </w:instrText>
    </w:r>
    <w:r>
      <w:fldChar w:fldCharType="separate"/>
    </w:r>
    <w:r w:rsidR="00F04465">
      <w:rPr>
        <w:lang w:val="en-US"/>
      </w:rPr>
      <w:t>P:\QPUB\BR\REC\P\618-14\P618-14S.docx</w:t>
    </w:r>
    <w:r>
      <w:fldChar w:fldCharType="end"/>
    </w:r>
    <w:r w:rsidRPr="00D016C3">
      <w:rPr>
        <w:lang w:val="en-US"/>
      </w:rPr>
      <w:t xml:space="preserve"> (273891)</w:t>
    </w:r>
    <w:r w:rsidRPr="00D016C3">
      <w:rPr>
        <w:lang w:val="en-US"/>
      </w:rPr>
      <w:tab/>
    </w:r>
    <w:r>
      <w:fldChar w:fldCharType="begin"/>
    </w:r>
    <w:r>
      <w:instrText xml:space="preserve"> SAVEDATE \@ DD.MM.YY </w:instrText>
    </w:r>
    <w:r>
      <w:fldChar w:fldCharType="separate"/>
    </w:r>
    <w:r w:rsidR="00F809D5">
      <w:t>02.07.24</w:t>
    </w:r>
    <w:r>
      <w:fldChar w:fldCharType="end"/>
    </w:r>
    <w:r w:rsidRPr="00D016C3">
      <w:rPr>
        <w:lang w:val="en-US"/>
      </w:rPr>
      <w:tab/>
    </w:r>
    <w:r>
      <w:fldChar w:fldCharType="begin"/>
    </w:r>
    <w:r>
      <w:instrText xml:space="preserve"> PRINTDATE \@ DD.MM.YY </w:instrText>
    </w:r>
    <w:r>
      <w:fldChar w:fldCharType="separate"/>
    </w:r>
    <w:r w:rsidR="00F04465">
      <w:t>24.04.24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13CB7" w14:textId="77777777" w:rsidR="00BC013C" w:rsidRPr="003678F1" w:rsidRDefault="00BC013C" w:rsidP="003678F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B1CDC"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9DE1F" w14:textId="77777777" w:rsidR="00CF1521" w:rsidRDefault="00CF1521">
      <w:r>
        <w:separator/>
      </w:r>
    </w:p>
  </w:footnote>
  <w:footnote w:type="continuationSeparator" w:id="0">
    <w:p w14:paraId="03A82725" w14:textId="77777777" w:rsidR="00CF1521" w:rsidRDefault="00CF1521">
      <w:r>
        <w:continuationSeparator/>
      </w:r>
    </w:p>
  </w:footnote>
  <w:footnote w:id="1">
    <w:p w14:paraId="79CD5280" w14:textId="1C17EF6C" w:rsidR="00A608D0" w:rsidRPr="008C49AB" w:rsidRDefault="00A608D0" w:rsidP="00A608D0">
      <w:pPr>
        <w:pStyle w:val="FootnoteText"/>
      </w:pPr>
      <w:r>
        <w:rPr>
          <w:rStyle w:val="FootnoteReference"/>
        </w:rPr>
        <w:t>*</w:t>
      </w:r>
      <w:r>
        <w:t xml:space="preserve"> </w:t>
      </w:r>
      <w:r w:rsidRPr="008C49AB">
        <w:tab/>
      </w:r>
      <w:r w:rsidRPr="00A608D0">
        <w:t xml:space="preserve">La Comisión de Estudio 3 de Radiocomunicaciones introdujo modificaciones </w:t>
      </w:r>
      <w:r>
        <w:t>editoriales</w:t>
      </w:r>
      <w:r w:rsidRPr="00A608D0">
        <w:t xml:space="preserve"> en esta Recomendación en </w:t>
      </w:r>
      <w:r>
        <w:t xml:space="preserve">junio de </w:t>
      </w:r>
      <w:r w:rsidRPr="00A608D0">
        <w:t>202</w:t>
      </w:r>
      <w:r>
        <w:t>4</w:t>
      </w:r>
      <w:r w:rsidRPr="00A608D0">
        <w:t>, de conformidad con la Resolución UIT-R 1.</w:t>
      </w:r>
    </w:p>
  </w:footnote>
  <w:footnote w:id="2">
    <w:p w14:paraId="5A91E010" w14:textId="15EBFAF8" w:rsidR="00BC013C" w:rsidRPr="00C77CC0" w:rsidRDefault="00BC013C" w:rsidP="004F7E66">
      <w:pPr>
        <w:pStyle w:val="FootnoteText"/>
        <w:rPr>
          <w:rFonts w:eastAsia="SimSun"/>
          <w:lang w:val="es-ES_tradnl"/>
        </w:rPr>
      </w:pPr>
      <w:r>
        <w:rPr>
          <w:rStyle w:val="FootnoteReference"/>
        </w:rPr>
        <w:footnoteRef/>
      </w:r>
      <w:r w:rsidRPr="00C77CC0">
        <w:rPr>
          <w:lang w:val="es-ES_tradnl"/>
        </w:rPr>
        <w:tab/>
      </w:r>
      <m:oMath>
        <m:sSub>
          <m:sSubPr>
            <m:ctrlPr>
              <w:rPr>
                <w:rFonts w:ascii="Cambria Math" w:eastAsia="SimSun" w:hAnsi="Cambria Math"/>
                <w:sz w:val="28"/>
              </w:rPr>
            </m:ctrlPr>
          </m:sSubPr>
          <m:e>
            <m:r>
              <w:rPr>
                <w:rFonts w:ascii="Cambria Math" w:eastAsia="SimSun" w:hAnsi="Cambria Math" w:hint="eastAsia"/>
                <w:sz w:val="28"/>
              </w:rPr>
              <m:t>c</m:t>
            </m:r>
          </m:e>
          <m:sub>
            <m:r>
              <w:rPr>
                <w:rFonts w:ascii="Cambria Math" w:eastAsia="SimSun" w:hAnsi="Cambria Math" w:hint="eastAsia"/>
                <w:sz w:val="28"/>
              </w:rPr>
              <m:t>B</m:t>
            </m:r>
          </m:sub>
        </m:sSub>
      </m:oMath>
      <w:r w:rsidRPr="00C77CC0">
        <w:rPr>
          <w:rFonts w:eastAsia="SimSun"/>
          <w:lang w:val="es-ES_tradnl"/>
        </w:rPr>
        <w:t xml:space="preserve">es la misma integral normal bivariante utilizada en el § 2.2.4.1. Se dispone de una aproximación a dicha integral en </w:t>
      </w:r>
      <w:r>
        <w:rPr>
          <w:rFonts w:eastAsia="SimSun"/>
          <w:lang w:val="es-ES_tradnl"/>
        </w:rPr>
        <w:t xml:space="preserve">Z. </w:t>
      </w:r>
      <w:r w:rsidRPr="00C77CC0">
        <w:rPr>
          <w:rFonts w:eastAsia="SimSun"/>
          <w:lang w:val="es-ES_tradnl"/>
        </w:rPr>
        <w:t xml:space="preserve">Drezner y G.O. Wesolowsky. </w:t>
      </w:r>
      <w:r>
        <w:rPr>
          <w:lang w:val="en-US"/>
        </w:rPr>
        <w:t>«</w:t>
      </w:r>
      <w:r w:rsidRPr="00C160F6">
        <w:rPr>
          <w:rFonts w:eastAsia="SimSun"/>
          <w:lang w:val="en-US"/>
        </w:rPr>
        <w:t>On the Computation of the Bivariate Normal Integral</w:t>
      </w:r>
      <w:r>
        <w:rPr>
          <w:lang w:val="en-US"/>
        </w:rPr>
        <w:t>»</w:t>
      </w:r>
      <w:r w:rsidRPr="00C160F6">
        <w:rPr>
          <w:rFonts w:eastAsia="SimSun"/>
          <w:lang w:val="en-US"/>
        </w:rPr>
        <w:t xml:space="preserve">, Journal of Statistical Computation and Simulation. </w:t>
      </w:r>
      <w:r w:rsidRPr="00C77CC0">
        <w:rPr>
          <w:rFonts w:eastAsia="SimSun"/>
          <w:lang w:val="es-ES_tradnl"/>
        </w:rPr>
        <w:t>Vol. 35, 1989, págs. 101–107.</w:t>
      </w:r>
    </w:p>
    <w:p w14:paraId="294DADAA" w14:textId="77777777" w:rsidR="00BC013C" w:rsidRPr="00C77CC0" w:rsidRDefault="00BC013C" w:rsidP="004F7E66">
      <w:pPr>
        <w:pStyle w:val="FootnoteText"/>
        <w:rPr>
          <w:lang w:val="es-ES_tradnl"/>
        </w:rPr>
      </w:pPr>
      <w:r w:rsidRPr="00C77CC0">
        <w:rPr>
          <w:rFonts w:eastAsia="SimSun"/>
          <w:lang w:val="es-ES_tradnl"/>
        </w:rPr>
        <w:tab/>
        <w:t xml:space="preserve">La colección de herramientas estadísticas Matlab contiene la función Matlab incorporada </w:t>
      </w:r>
      <w:r>
        <w:rPr>
          <w:rFonts w:eastAsia="SimSun"/>
          <w:lang w:val="es-ES_tradnl"/>
        </w:rPr>
        <w:t>«</w:t>
      </w:r>
      <w:r w:rsidRPr="00BA720F">
        <w:rPr>
          <w:i/>
          <w:lang w:val="es-ES_tradnl" w:eastAsia="zh-CN"/>
        </w:rPr>
        <w:t>mvncdf</w:t>
      </w:r>
      <w:r>
        <w:rPr>
          <w:rFonts w:eastAsia="SimSun"/>
          <w:lang w:val="es-ES_tradnl"/>
        </w:rPr>
        <w:t>»</w:t>
      </w:r>
      <w:r w:rsidRPr="00C77CC0">
        <w:rPr>
          <w:rFonts w:eastAsia="SimSun"/>
          <w:lang w:val="es-ES_tradnl"/>
        </w:rPr>
        <w:t xml:space="preserve"> que calcula la integral normal bivariante, y la biblioteca Python contiene la función incorporada </w:t>
      </w:r>
      <w:r>
        <w:rPr>
          <w:rFonts w:eastAsia="SimSun"/>
          <w:lang w:val="es-ES_tradnl"/>
        </w:rPr>
        <w:t>«</w:t>
      </w:r>
      <w:r w:rsidRPr="00C77CC0">
        <w:rPr>
          <w:rFonts w:eastAsia="SimSun"/>
          <w:lang w:val="es-ES_tradnl"/>
        </w:rPr>
        <w:t>mvndst</w:t>
      </w:r>
      <w:r>
        <w:rPr>
          <w:rFonts w:eastAsia="SimSun"/>
          <w:lang w:val="es-ES_tradnl"/>
        </w:rPr>
        <w:t>»</w:t>
      </w:r>
      <w:r w:rsidRPr="00C77CC0">
        <w:rPr>
          <w:rFonts w:eastAsia="SimSun"/>
          <w:lang w:val="es-ES_tradnl"/>
        </w:rPr>
        <w:t xml:space="preserve"> que calcula la integral normal bivariante.</w:t>
      </w:r>
    </w:p>
  </w:footnote>
  <w:footnote w:id="3">
    <w:p w14:paraId="240C2328" w14:textId="7BD91DB0" w:rsidR="00BC013C" w:rsidRPr="00C77CC0" w:rsidRDefault="00BC013C" w:rsidP="004F7E66">
      <w:pPr>
        <w:pStyle w:val="FootnoteText"/>
        <w:rPr>
          <w:lang w:val="es-ES_tradnl"/>
        </w:rPr>
      </w:pPr>
      <w:r>
        <w:rPr>
          <w:rStyle w:val="FootnoteReference"/>
        </w:rPr>
        <w:footnoteRef/>
      </w:r>
      <w:r w:rsidRPr="00C77CC0">
        <w:rPr>
          <w:lang w:val="es-ES_tradnl"/>
        </w:rPr>
        <w:tab/>
      </w:r>
      <w:r w:rsidRPr="00C77CC0">
        <w:rPr>
          <w:rFonts w:eastAsia="SimSun"/>
          <w:lang w:val="es-ES_tradnl"/>
        </w:rPr>
        <w:t>NOTA</w:t>
      </w:r>
      <w:r w:rsidR="0011218A">
        <w:rPr>
          <w:rFonts w:eastAsia="SimSun"/>
          <w:lang w:val="es-ES_tradnl"/>
        </w:rPr>
        <w:t> </w:t>
      </w:r>
      <w:r w:rsidRPr="00C77CC0">
        <w:rPr>
          <w:rFonts w:eastAsia="SimSun"/>
          <w:lang w:val="es-ES_tradnl"/>
        </w:rPr>
        <w:t>–</w:t>
      </w:r>
      <w:r w:rsidR="0011218A">
        <w:rPr>
          <w:rFonts w:eastAsia="SimSun"/>
          <w:lang w:val="es-ES_tradnl"/>
        </w:rPr>
        <w:t> </w:t>
      </w:r>
      <w:r w:rsidRPr="00C77CC0">
        <w:rPr>
          <w:rFonts w:eastAsia="SimSun"/>
          <w:lang w:val="es-ES_tradnl"/>
        </w:rPr>
        <w:t>Esta es la misma integral normal bivariante utilizada en el §</w:t>
      </w:r>
      <w:r w:rsidR="0011218A">
        <w:rPr>
          <w:rFonts w:eastAsia="SimSun"/>
          <w:lang w:val="es-ES_tradnl"/>
        </w:rPr>
        <w:t> </w:t>
      </w:r>
      <w:r w:rsidRPr="00C77CC0">
        <w:rPr>
          <w:rFonts w:eastAsia="SimSun"/>
          <w:lang w:val="es-ES_tradnl"/>
        </w:rPr>
        <w:t xml:space="preserve">2.2.1.2. Se dispone de una aproximación a dicha integral en </w:t>
      </w:r>
      <w:r>
        <w:rPr>
          <w:rFonts w:eastAsia="SimSun"/>
          <w:lang w:val="es-ES_tradnl"/>
        </w:rPr>
        <w:t xml:space="preserve">Z. </w:t>
      </w:r>
      <w:r w:rsidRPr="00C77CC0">
        <w:rPr>
          <w:rFonts w:eastAsia="SimSun"/>
          <w:lang w:val="es-ES_tradnl"/>
        </w:rPr>
        <w:t xml:space="preserve">Drezner y G.O. Wesolowsky. </w:t>
      </w:r>
      <w:r>
        <w:rPr>
          <w:lang w:val="en-US"/>
        </w:rPr>
        <w:t>«</w:t>
      </w:r>
      <w:r w:rsidRPr="00C160F6">
        <w:rPr>
          <w:rFonts w:eastAsia="SimSun"/>
          <w:lang w:val="en-US"/>
        </w:rPr>
        <w:t>On the Computation of the Bivariate Normal Integral</w:t>
      </w:r>
      <w:r>
        <w:rPr>
          <w:lang w:val="en-US"/>
        </w:rPr>
        <w:t>»</w:t>
      </w:r>
      <w:r w:rsidRPr="00C160F6">
        <w:rPr>
          <w:rFonts w:eastAsia="SimSun"/>
          <w:lang w:val="en-US"/>
        </w:rPr>
        <w:t xml:space="preserve">, Journal of Statistical Computation and Simulation. </w:t>
      </w:r>
      <w:r w:rsidRPr="00C77CC0">
        <w:rPr>
          <w:rFonts w:eastAsia="SimSun"/>
          <w:lang w:val="es-ES_tradnl"/>
        </w:rPr>
        <w:t xml:space="preserve">Vol. 35, 1989, págs. 101–107. La colección de herramientas estadísticas Matlab contiene la función Matlab incorporada </w:t>
      </w:r>
      <w:r>
        <w:rPr>
          <w:rFonts w:eastAsia="SimSun"/>
          <w:lang w:val="es-ES_tradnl"/>
        </w:rPr>
        <w:t>«</w:t>
      </w:r>
      <w:r w:rsidRPr="00BA720F">
        <w:rPr>
          <w:rFonts w:eastAsiaTheme="minorEastAsia"/>
          <w:i/>
          <w:lang w:val="es-ES_tradnl"/>
        </w:rPr>
        <w:t>mvncdf</w:t>
      </w:r>
      <w:r>
        <w:rPr>
          <w:rFonts w:eastAsia="SimSun"/>
          <w:lang w:val="es-ES_tradnl"/>
        </w:rPr>
        <w:t>»</w:t>
      </w:r>
      <w:r w:rsidRPr="00C77CC0">
        <w:rPr>
          <w:rFonts w:eastAsia="SimSun"/>
          <w:lang w:val="es-ES_tradnl"/>
        </w:rPr>
        <w:t xml:space="preserve"> que calcula la integral normal bivariante, y la biblioteca Python contiene la función incorporada </w:t>
      </w:r>
      <w:r>
        <w:rPr>
          <w:rFonts w:eastAsia="SimSun"/>
          <w:lang w:val="es-ES_tradnl"/>
        </w:rPr>
        <w:t>«</w:t>
      </w:r>
      <w:r w:rsidRPr="00C77CC0">
        <w:rPr>
          <w:rFonts w:eastAsia="SimSun"/>
          <w:lang w:val="es-ES_tradnl"/>
        </w:rPr>
        <w:t>mvndst</w:t>
      </w:r>
      <w:r>
        <w:rPr>
          <w:rFonts w:eastAsia="SimSun"/>
          <w:lang w:val="es-ES_tradnl"/>
        </w:rPr>
        <w:t>»</w:t>
      </w:r>
      <w:r w:rsidRPr="00C77CC0">
        <w:rPr>
          <w:rFonts w:eastAsia="SimSun"/>
          <w:lang w:val="es-ES_tradnl"/>
        </w:rPr>
        <w:t xml:space="preserve"> que calcula la integral normal bivariante.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8777"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6F9DA3F5" w14:textId="77777777" w:rsidTr="0019307B">
      <w:tc>
        <w:tcPr>
          <w:tcW w:w="4634" w:type="dxa"/>
          <w:vAlign w:val="center"/>
        </w:tcPr>
        <w:p w14:paraId="34D71C6B"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3B6A1468"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07585B34" w14:textId="77777777" w:rsidTr="0019307B">
      <w:tc>
        <w:tcPr>
          <w:tcW w:w="4634" w:type="dxa"/>
          <w:vAlign w:val="center"/>
        </w:tcPr>
        <w:p w14:paraId="0DA7E777"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7D6784A3"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63AF8246" w14:textId="77777777" w:rsidR="00EE47C4" w:rsidRDefault="0069322D" w:rsidP="004A6FEB">
    <w:pPr>
      <w:pStyle w:val="Header"/>
    </w:pPr>
    <w:r>
      <w:rPr>
        <w:rFonts w:ascii="Arial Black" w:hAnsi="Arial Black" w:cs="Arial"/>
        <w:noProof/>
        <w:sz w:val="32"/>
        <w:szCs w:val="32"/>
        <w:lang w:eastAsia="es-ES"/>
      </w:rPr>
      <w:drawing>
        <wp:anchor distT="0" distB="0" distL="114300" distR="114300" simplePos="0" relativeHeight="251660288" behindDoc="0" locked="0" layoutInCell="1" allowOverlap="1" wp14:anchorId="6EC1307F" wp14:editId="046E6DB4">
          <wp:simplePos x="0" y="0"/>
          <wp:positionH relativeFrom="column">
            <wp:posOffset>-252095</wp:posOffset>
          </wp:positionH>
          <wp:positionV relativeFrom="paragraph">
            <wp:posOffset>-562165</wp:posOffset>
          </wp:positionV>
          <wp:extent cx="1781299" cy="383901"/>
          <wp:effectExtent l="0" t="0" r="0" b="0"/>
          <wp:wrapNone/>
          <wp:docPr id="8" name="Picture 8"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lang w:eastAsia="es-ES"/>
      </w:rPr>
      <mc:AlternateContent>
        <mc:Choice Requires="wps">
          <w:drawing>
            <wp:anchor distT="0" distB="0" distL="114300" distR="114300" simplePos="0" relativeHeight="251658240" behindDoc="0" locked="0" layoutInCell="1" allowOverlap="1" wp14:anchorId="1B7345B8" wp14:editId="30466795">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9465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F25B3F5" w14:textId="77777777" w:rsidR="004A6FEB" w:rsidRDefault="00A507D4" w:rsidP="004A6FEB">
    <w:pPr>
      <w:pStyle w:val="Header"/>
      <w:ind w:right="360"/>
      <w:jc w:val="both"/>
    </w:pPr>
    <w:r>
      <w:rPr>
        <w:noProof/>
        <w:lang w:eastAsia="es-ES"/>
      </w:rPr>
      <mc:AlternateContent>
        <mc:Choice Requires="wpg">
          <w:drawing>
            <wp:anchor distT="0" distB="0" distL="114300" distR="114300" simplePos="0" relativeHeight="251659264" behindDoc="0" locked="0" layoutInCell="1" allowOverlap="1" wp14:anchorId="18007A66" wp14:editId="65646887">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F8CBB"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82EF4" w14:textId="6024750A"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EC2EC8">
      <w:rPr>
        <w:rStyle w:val="PageNumber"/>
        <w:b/>
        <w:bCs/>
        <w:noProof/>
        <w:lang w:val="en-US"/>
      </w:rPr>
      <w:t>2</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F04465">
      <w:rPr>
        <w:b/>
        <w:bCs/>
        <w:lang w:val="en-US"/>
      </w:rPr>
      <w:t xml:space="preserve">Rec. </w:t>
    </w:r>
    <w:r>
      <w:rPr>
        <w:b/>
        <w:bCs/>
        <w:lang w:val="en-US"/>
      </w:rPr>
      <w:fldChar w:fldCharType="end"/>
    </w:r>
    <w:r w:rsidRPr="00F111D6">
      <w:rPr>
        <w:b/>
        <w:bCs/>
        <w:lang w:val="en-GB"/>
      </w:rPr>
      <w:t xml:space="preserve"> </w:t>
    </w:r>
    <w:r>
      <w:rPr>
        <w:b/>
        <w:bCs/>
      </w:rPr>
      <w:fldChar w:fldCharType="begin"/>
    </w:r>
    <w:r>
      <w:rPr>
        <w:b/>
        <w:bCs/>
        <w:lang w:val="en-US"/>
      </w:rPr>
      <w:instrText>styleref href</w:instrText>
    </w:r>
    <w:r>
      <w:rPr>
        <w:b/>
        <w:bCs/>
      </w:rPr>
      <w:fldChar w:fldCharType="separate"/>
    </w:r>
    <w:r w:rsidR="0073169F">
      <w:rPr>
        <w:b/>
        <w:bCs/>
        <w:noProof/>
        <w:lang w:val="en-US"/>
      </w:rPr>
      <w:t>UIT-R  P.618-14</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01941" w14:textId="6A3F7456"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F04465">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73169F">
      <w:rPr>
        <w:b/>
        <w:bCs/>
        <w:noProof/>
      </w:rPr>
      <w:t>UIT-R  P.618-14</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EC2EC8">
      <w:rPr>
        <w:rStyle w:val="PageNumber"/>
        <w:b/>
        <w:bCs/>
        <w:noProof/>
      </w:rPr>
      <w:t>3</w:t>
    </w:r>
    <w:r w:rsidR="006C37D5">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9DB02" w14:textId="6FDD13A8" w:rsidR="00BC013C" w:rsidRPr="00D72623" w:rsidRDefault="00BC013C" w:rsidP="00A12BF4">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EC2EC8">
      <w:rPr>
        <w:rStyle w:val="PageNumber"/>
        <w:b/>
        <w:bCs/>
        <w:noProof/>
        <w:lang w:val="en-US"/>
      </w:rPr>
      <w:t>4</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F04465">
      <w:rPr>
        <w:b/>
        <w:bCs/>
        <w:lang w:val="en-US"/>
      </w:rPr>
      <w:t xml:space="preserve">Rec. </w:t>
    </w:r>
    <w:r>
      <w:rPr>
        <w:b/>
        <w:bCs/>
        <w:lang w:val="en-US"/>
      </w:rPr>
      <w:fldChar w:fldCharType="end"/>
    </w:r>
    <w:r w:rsidRPr="00F111D6">
      <w:rPr>
        <w:b/>
        <w:bCs/>
        <w:lang w:val="en-GB"/>
      </w:rPr>
      <w:t xml:space="preserve"> </w:t>
    </w:r>
    <w:r>
      <w:rPr>
        <w:b/>
        <w:bCs/>
      </w:rPr>
      <w:fldChar w:fldCharType="begin"/>
    </w:r>
    <w:r>
      <w:rPr>
        <w:b/>
        <w:bCs/>
        <w:lang w:val="en-US"/>
      </w:rPr>
      <w:instrText>styleref href</w:instrText>
    </w:r>
    <w:r>
      <w:rPr>
        <w:b/>
        <w:bCs/>
      </w:rPr>
      <w:fldChar w:fldCharType="separate"/>
    </w:r>
    <w:r w:rsidR="0073169F">
      <w:rPr>
        <w:b/>
        <w:bCs/>
        <w:noProof/>
        <w:lang w:val="en-US"/>
      </w:rPr>
      <w:t>UIT-R  P.618-14</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3E8A0" w14:textId="52317A79" w:rsidR="00BC013C" w:rsidRPr="00AB6750" w:rsidRDefault="00BC013C" w:rsidP="00716943">
    <w:pPr>
      <w:pStyle w:val="Header"/>
      <w:tabs>
        <w:tab w:val="clear" w:pos="4848"/>
        <w:tab w:val="clear" w:pos="9696"/>
        <w:tab w:val="center" w:pos="7088"/>
        <w:tab w:val="right" w:pos="14515"/>
      </w:tabs>
    </w:pPr>
    <w:r>
      <w:rPr>
        <w:b/>
        <w:bCs/>
      </w:rPr>
      <w:tab/>
    </w:r>
    <w:r>
      <w:rPr>
        <w:b/>
        <w:bCs/>
      </w:rPr>
      <w:fldChar w:fldCharType="begin"/>
    </w:r>
    <w:r>
      <w:rPr>
        <w:b/>
        <w:bCs/>
      </w:rPr>
      <w:instrText xml:space="preserve"> DOCPROPERTY "Header" \* MERGEFORMAT </w:instrText>
    </w:r>
    <w:r>
      <w:rPr>
        <w:b/>
        <w:bCs/>
      </w:rPr>
      <w:fldChar w:fldCharType="separate"/>
    </w:r>
    <w:r w:rsidR="00F04465">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F04465">
      <w:rPr>
        <w:b/>
        <w:bCs/>
        <w:noProof/>
      </w:rPr>
      <w:t>UIT-R  P.618-14</w:t>
    </w:r>
    <w:r>
      <w:rPr>
        <w:b/>
        <w:bCs/>
      </w:rPr>
      <w:fldChar w:fldCharType="end"/>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3</w:t>
    </w:r>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5160F" w14:textId="3184FE3F" w:rsidR="00A12BF4" w:rsidRPr="00D72623" w:rsidRDefault="00A12BF4" w:rsidP="00A12BF4">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EC2EC8">
      <w:rPr>
        <w:rStyle w:val="PageNumber"/>
        <w:b/>
        <w:bCs/>
        <w:noProof/>
        <w:lang w:val="en-US"/>
      </w:rPr>
      <w:t>10</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F04465">
      <w:rPr>
        <w:b/>
        <w:bCs/>
        <w:lang w:val="en-US"/>
      </w:rPr>
      <w:t xml:space="preserve">Rec. </w:t>
    </w:r>
    <w:r>
      <w:rPr>
        <w:b/>
        <w:bCs/>
        <w:lang w:val="en-US"/>
      </w:rPr>
      <w:fldChar w:fldCharType="end"/>
    </w:r>
    <w:r w:rsidRPr="00F111D6">
      <w:rPr>
        <w:b/>
        <w:bCs/>
        <w:lang w:val="en-GB"/>
      </w:rPr>
      <w:t xml:space="preserve"> </w:t>
    </w:r>
    <w:r>
      <w:rPr>
        <w:b/>
        <w:bCs/>
      </w:rPr>
      <w:fldChar w:fldCharType="begin"/>
    </w:r>
    <w:r>
      <w:rPr>
        <w:b/>
        <w:bCs/>
        <w:lang w:val="en-US"/>
      </w:rPr>
      <w:instrText>styleref href</w:instrText>
    </w:r>
    <w:r>
      <w:rPr>
        <w:b/>
        <w:bCs/>
      </w:rPr>
      <w:fldChar w:fldCharType="separate"/>
    </w:r>
    <w:r w:rsidR="0073169F">
      <w:rPr>
        <w:b/>
        <w:bCs/>
        <w:noProof/>
        <w:lang w:val="en-US"/>
      </w:rPr>
      <w:t>UIT-R  P.618-14</w:t>
    </w:r>
    <w:r>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06F8" w14:textId="56AB281A" w:rsidR="00BC013C" w:rsidRDefault="00BC013C" w:rsidP="00BC013C">
    <w:pPr>
      <w:pStyle w:val="Header"/>
    </w:pPr>
    <w:r>
      <w:tab/>
    </w:r>
    <w:r>
      <w:rPr>
        <w:b/>
        <w:bCs/>
      </w:rPr>
      <w:fldChar w:fldCharType="begin"/>
    </w:r>
    <w:r>
      <w:rPr>
        <w:b/>
        <w:bCs/>
      </w:rPr>
      <w:instrText xml:space="preserve"> DOCPROPERTY "Header" \* MERGEFORMAT </w:instrText>
    </w:r>
    <w:r>
      <w:rPr>
        <w:b/>
        <w:bCs/>
      </w:rPr>
      <w:fldChar w:fldCharType="separate"/>
    </w:r>
    <w:r w:rsidR="00F04465">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73169F">
      <w:rPr>
        <w:b/>
        <w:bCs/>
        <w:noProof/>
      </w:rPr>
      <w:t>UIT-R  P.618-14</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EC2EC8">
      <w:rPr>
        <w:rStyle w:val="PageNumber"/>
        <w:b/>
        <w:bCs/>
        <w:noProof/>
      </w:rPr>
      <w:t>29</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A24F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42D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00BA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4EAE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D44D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6033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BC49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2868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0AF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DA01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664F9"/>
    <w:multiLevelType w:val="hybridMultilevel"/>
    <w:tmpl w:val="CD5E1380"/>
    <w:lvl w:ilvl="0" w:tplc="DC2291B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11DD04F1"/>
    <w:multiLevelType w:val="hybridMultilevel"/>
    <w:tmpl w:val="B6E043F4"/>
    <w:lvl w:ilvl="0" w:tplc="D8A6EAFE">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63727C2"/>
    <w:multiLevelType w:val="hybridMultilevel"/>
    <w:tmpl w:val="76CE499C"/>
    <w:lvl w:ilvl="0" w:tplc="D4EAC7B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736131614">
    <w:abstractNumId w:val="12"/>
  </w:num>
  <w:num w:numId="2" w16cid:durableId="289673029">
    <w:abstractNumId w:val="10"/>
  </w:num>
  <w:num w:numId="3" w16cid:durableId="67311933">
    <w:abstractNumId w:val="11"/>
  </w:num>
  <w:num w:numId="4" w16cid:durableId="1112749056">
    <w:abstractNumId w:val="13"/>
  </w:num>
  <w:num w:numId="5" w16cid:durableId="1766992317">
    <w:abstractNumId w:val="9"/>
  </w:num>
  <w:num w:numId="6" w16cid:durableId="1776905991">
    <w:abstractNumId w:val="7"/>
  </w:num>
  <w:num w:numId="7" w16cid:durableId="945960864">
    <w:abstractNumId w:val="6"/>
  </w:num>
  <w:num w:numId="8" w16cid:durableId="1665669464">
    <w:abstractNumId w:val="5"/>
  </w:num>
  <w:num w:numId="9" w16cid:durableId="1037587200">
    <w:abstractNumId w:val="4"/>
  </w:num>
  <w:num w:numId="10" w16cid:durableId="1287812249">
    <w:abstractNumId w:val="8"/>
  </w:num>
  <w:num w:numId="11" w16cid:durableId="1880818438">
    <w:abstractNumId w:val="3"/>
  </w:num>
  <w:num w:numId="12" w16cid:durableId="637883878">
    <w:abstractNumId w:val="2"/>
  </w:num>
  <w:num w:numId="13" w16cid:durableId="405542762">
    <w:abstractNumId w:val="1"/>
  </w:num>
  <w:num w:numId="14" w16cid:durableId="1698266888">
    <w:abstractNumId w:val="0"/>
  </w:num>
  <w:num w:numId="15" w16cid:durableId="1110974634">
    <w:abstractNumId w:val="9"/>
  </w:num>
  <w:num w:numId="16" w16cid:durableId="2071268280">
    <w:abstractNumId w:val="7"/>
  </w:num>
  <w:num w:numId="17" w16cid:durableId="825323148">
    <w:abstractNumId w:val="6"/>
  </w:num>
  <w:num w:numId="18" w16cid:durableId="1071123151">
    <w:abstractNumId w:val="5"/>
  </w:num>
  <w:num w:numId="19" w16cid:durableId="1015421031">
    <w:abstractNumId w:val="4"/>
  </w:num>
  <w:num w:numId="20" w16cid:durableId="1887834326">
    <w:abstractNumId w:val="8"/>
  </w:num>
  <w:num w:numId="21" w16cid:durableId="539325796">
    <w:abstractNumId w:val="3"/>
  </w:num>
  <w:num w:numId="22" w16cid:durableId="951933475">
    <w:abstractNumId w:val="2"/>
  </w:num>
  <w:num w:numId="23" w16cid:durableId="1410153622">
    <w:abstractNumId w:val="1"/>
  </w:num>
  <w:num w:numId="24" w16cid:durableId="2131776209">
    <w:abstractNumId w:val="0"/>
  </w:num>
  <w:num w:numId="25" w16cid:durableId="2116093223">
    <w:abstractNumId w:val="9"/>
  </w:num>
  <w:num w:numId="26" w16cid:durableId="1366365676">
    <w:abstractNumId w:val="7"/>
  </w:num>
  <w:num w:numId="27" w16cid:durableId="1092623986">
    <w:abstractNumId w:val="6"/>
  </w:num>
  <w:num w:numId="28" w16cid:durableId="992831760">
    <w:abstractNumId w:val="5"/>
  </w:num>
  <w:num w:numId="29" w16cid:durableId="2075735359">
    <w:abstractNumId w:val="4"/>
  </w:num>
  <w:num w:numId="30" w16cid:durableId="2096397569">
    <w:abstractNumId w:val="8"/>
  </w:num>
  <w:num w:numId="31" w16cid:durableId="747772368">
    <w:abstractNumId w:val="3"/>
  </w:num>
  <w:num w:numId="32" w16cid:durableId="1120686115">
    <w:abstractNumId w:val="2"/>
  </w:num>
  <w:num w:numId="33" w16cid:durableId="1283340170">
    <w:abstractNumId w:val="1"/>
  </w:num>
  <w:num w:numId="34" w16cid:durableId="181097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1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BE"/>
    <w:rsid w:val="00013002"/>
    <w:rsid w:val="000246E0"/>
    <w:rsid w:val="00036EE3"/>
    <w:rsid w:val="00072484"/>
    <w:rsid w:val="00095530"/>
    <w:rsid w:val="00096612"/>
    <w:rsid w:val="000A4A32"/>
    <w:rsid w:val="000B1B2B"/>
    <w:rsid w:val="000B7683"/>
    <w:rsid w:val="000D0677"/>
    <w:rsid w:val="000E0548"/>
    <w:rsid w:val="000E6A6E"/>
    <w:rsid w:val="000F5803"/>
    <w:rsid w:val="00102934"/>
    <w:rsid w:val="0011218A"/>
    <w:rsid w:val="00120C75"/>
    <w:rsid w:val="00147110"/>
    <w:rsid w:val="001511A6"/>
    <w:rsid w:val="00162942"/>
    <w:rsid w:val="0017136A"/>
    <w:rsid w:val="00171C4D"/>
    <w:rsid w:val="0017562F"/>
    <w:rsid w:val="0019307B"/>
    <w:rsid w:val="001B0927"/>
    <w:rsid w:val="001B164E"/>
    <w:rsid w:val="001B7886"/>
    <w:rsid w:val="001E0EB7"/>
    <w:rsid w:val="001F38BB"/>
    <w:rsid w:val="00201A68"/>
    <w:rsid w:val="002058CE"/>
    <w:rsid w:val="002129C9"/>
    <w:rsid w:val="002165F1"/>
    <w:rsid w:val="00233211"/>
    <w:rsid w:val="00260B24"/>
    <w:rsid w:val="002703AF"/>
    <w:rsid w:val="0027411A"/>
    <w:rsid w:val="00276D21"/>
    <w:rsid w:val="00282DCF"/>
    <w:rsid w:val="00296D7F"/>
    <w:rsid w:val="002A5D45"/>
    <w:rsid w:val="002B3CF6"/>
    <w:rsid w:val="002B3E59"/>
    <w:rsid w:val="002C768A"/>
    <w:rsid w:val="002D0BD7"/>
    <w:rsid w:val="002D76C4"/>
    <w:rsid w:val="002F5199"/>
    <w:rsid w:val="00301DB3"/>
    <w:rsid w:val="00305119"/>
    <w:rsid w:val="003157F1"/>
    <w:rsid w:val="00346EC2"/>
    <w:rsid w:val="00356B5D"/>
    <w:rsid w:val="00357707"/>
    <w:rsid w:val="0036627C"/>
    <w:rsid w:val="003B3338"/>
    <w:rsid w:val="003E5516"/>
    <w:rsid w:val="003F4B75"/>
    <w:rsid w:val="0040760D"/>
    <w:rsid w:val="0041045F"/>
    <w:rsid w:val="00410651"/>
    <w:rsid w:val="00420DFD"/>
    <w:rsid w:val="00425BC7"/>
    <w:rsid w:val="00430470"/>
    <w:rsid w:val="00437A76"/>
    <w:rsid w:val="004604B2"/>
    <w:rsid w:val="00470E28"/>
    <w:rsid w:val="0047379B"/>
    <w:rsid w:val="00474170"/>
    <w:rsid w:val="00477729"/>
    <w:rsid w:val="004818BE"/>
    <w:rsid w:val="004842E2"/>
    <w:rsid w:val="00486EB3"/>
    <w:rsid w:val="004934C5"/>
    <w:rsid w:val="004A6FEB"/>
    <w:rsid w:val="004B2439"/>
    <w:rsid w:val="004E61FF"/>
    <w:rsid w:val="004E623D"/>
    <w:rsid w:val="005373E0"/>
    <w:rsid w:val="005457BA"/>
    <w:rsid w:val="00556548"/>
    <w:rsid w:val="00571B1C"/>
    <w:rsid w:val="00576D47"/>
    <w:rsid w:val="00586EF8"/>
    <w:rsid w:val="00590BC8"/>
    <w:rsid w:val="005B0371"/>
    <w:rsid w:val="005B49AB"/>
    <w:rsid w:val="005B50E7"/>
    <w:rsid w:val="005C4BAB"/>
    <w:rsid w:val="005E12A5"/>
    <w:rsid w:val="005E69F0"/>
    <w:rsid w:val="005E7B4F"/>
    <w:rsid w:val="005F003B"/>
    <w:rsid w:val="005F2E73"/>
    <w:rsid w:val="00601882"/>
    <w:rsid w:val="00607D68"/>
    <w:rsid w:val="00613212"/>
    <w:rsid w:val="006149B1"/>
    <w:rsid w:val="0061755D"/>
    <w:rsid w:val="00640332"/>
    <w:rsid w:val="00680D2B"/>
    <w:rsid w:val="00681B32"/>
    <w:rsid w:val="0069322D"/>
    <w:rsid w:val="00697887"/>
    <w:rsid w:val="006A5989"/>
    <w:rsid w:val="006B1D2B"/>
    <w:rsid w:val="006B1E05"/>
    <w:rsid w:val="006C37D5"/>
    <w:rsid w:val="006E1131"/>
    <w:rsid w:val="006E2037"/>
    <w:rsid w:val="006E6199"/>
    <w:rsid w:val="00712870"/>
    <w:rsid w:val="00714AC0"/>
    <w:rsid w:val="0071508A"/>
    <w:rsid w:val="0073169F"/>
    <w:rsid w:val="0074147D"/>
    <w:rsid w:val="00743D85"/>
    <w:rsid w:val="00744F8B"/>
    <w:rsid w:val="00747D6E"/>
    <w:rsid w:val="00753CF4"/>
    <w:rsid w:val="007565CC"/>
    <w:rsid w:val="007624B1"/>
    <w:rsid w:val="00763B9A"/>
    <w:rsid w:val="007914E0"/>
    <w:rsid w:val="007A6AA8"/>
    <w:rsid w:val="007B1357"/>
    <w:rsid w:val="007B3343"/>
    <w:rsid w:val="007C2577"/>
    <w:rsid w:val="00813FAB"/>
    <w:rsid w:val="008310C9"/>
    <w:rsid w:val="008335F0"/>
    <w:rsid w:val="00834306"/>
    <w:rsid w:val="00853CC5"/>
    <w:rsid w:val="00877E6E"/>
    <w:rsid w:val="008B083A"/>
    <w:rsid w:val="008B56B2"/>
    <w:rsid w:val="008C7848"/>
    <w:rsid w:val="008D70BB"/>
    <w:rsid w:val="00906589"/>
    <w:rsid w:val="00906AD6"/>
    <w:rsid w:val="00917AF2"/>
    <w:rsid w:val="0092418A"/>
    <w:rsid w:val="00934ED7"/>
    <w:rsid w:val="00940D16"/>
    <w:rsid w:val="00941C8C"/>
    <w:rsid w:val="009543C3"/>
    <w:rsid w:val="00966E1B"/>
    <w:rsid w:val="00972F51"/>
    <w:rsid w:val="00974324"/>
    <w:rsid w:val="00981987"/>
    <w:rsid w:val="00984A02"/>
    <w:rsid w:val="009947C0"/>
    <w:rsid w:val="009A4039"/>
    <w:rsid w:val="009A41F9"/>
    <w:rsid w:val="009D4BBD"/>
    <w:rsid w:val="009F2D2C"/>
    <w:rsid w:val="009F2D88"/>
    <w:rsid w:val="009F5580"/>
    <w:rsid w:val="00A03C0E"/>
    <w:rsid w:val="00A12BF4"/>
    <w:rsid w:val="00A169F2"/>
    <w:rsid w:val="00A16BE1"/>
    <w:rsid w:val="00A239D1"/>
    <w:rsid w:val="00A25EE2"/>
    <w:rsid w:val="00A31928"/>
    <w:rsid w:val="00A35B27"/>
    <w:rsid w:val="00A507D4"/>
    <w:rsid w:val="00A5147A"/>
    <w:rsid w:val="00A608D0"/>
    <w:rsid w:val="00A62A14"/>
    <w:rsid w:val="00A6617B"/>
    <w:rsid w:val="00A71FE5"/>
    <w:rsid w:val="00A7534B"/>
    <w:rsid w:val="00A76007"/>
    <w:rsid w:val="00A86DD2"/>
    <w:rsid w:val="00A936CB"/>
    <w:rsid w:val="00A971A1"/>
    <w:rsid w:val="00AA2C08"/>
    <w:rsid w:val="00AA3AD8"/>
    <w:rsid w:val="00AB0DC8"/>
    <w:rsid w:val="00AB405C"/>
    <w:rsid w:val="00AC015D"/>
    <w:rsid w:val="00AC0371"/>
    <w:rsid w:val="00AE698D"/>
    <w:rsid w:val="00AF0286"/>
    <w:rsid w:val="00AF5326"/>
    <w:rsid w:val="00B019A2"/>
    <w:rsid w:val="00B0286E"/>
    <w:rsid w:val="00B033C8"/>
    <w:rsid w:val="00B111CE"/>
    <w:rsid w:val="00B33425"/>
    <w:rsid w:val="00B42334"/>
    <w:rsid w:val="00B44E24"/>
    <w:rsid w:val="00B47C95"/>
    <w:rsid w:val="00B54ECC"/>
    <w:rsid w:val="00B60AC0"/>
    <w:rsid w:val="00B714F3"/>
    <w:rsid w:val="00B75A52"/>
    <w:rsid w:val="00B85DC2"/>
    <w:rsid w:val="00B874C6"/>
    <w:rsid w:val="00B87B6B"/>
    <w:rsid w:val="00B9169E"/>
    <w:rsid w:val="00B96572"/>
    <w:rsid w:val="00B97786"/>
    <w:rsid w:val="00BB7886"/>
    <w:rsid w:val="00BC013C"/>
    <w:rsid w:val="00BC5D77"/>
    <w:rsid w:val="00BD4283"/>
    <w:rsid w:val="00BF487A"/>
    <w:rsid w:val="00BF5544"/>
    <w:rsid w:val="00C15F3E"/>
    <w:rsid w:val="00C221B2"/>
    <w:rsid w:val="00C46BD9"/>
    <w:rsid w:val="00C55258"/>
    <w:rsid w:val="00C73560"/>
    <w:rsid w:val="00C84DB7"/>
    <w:rsid w:val="00C87A35"/>
    <w:rsid w:val="00CB0F14"/>
    <w:rsid w:val="00CC5639"/>
    <w:rsid w:val="00CD3B89"/>
    <w:rsid w:val="00CD659B"/>
    <w:rsid w:val="00CE0A43"/>
    <w:rsid w:val="00CF130D"/>
    <w:rsid w:val="00CF1521"/>
    <w:rsid w:val="00D00118"/>
    <w:rsid w:val="00D0483A"/>
    <w:rsid w:val="00D1342B"/>
    <w:rsid w:val="00D16749"/>
    <w:rsid w:val="00D24DEE"/>
    <w:rsid w:val="00D5024B"/>
    <w:rsid w:val="00D61962"/>
    <w:rsid w:val="00D72623"/>
    <w:rsid w:val="00D80A47"/>
    <w:rsid w:val="00D83556"/>
    <w:rsid w:val="00D91500"/>
    <w:rsid w:val="00DE5556"/>
    <w:rsid w:val="00DF4176"/>
    <w:rsid w:val="00E0095C"/>
    <w:rsid w:val="00E17240"/>
    <w:rsid w:val="00E3364E"/>
    <w:rsid w:val="00E74595"/>
    <w:rsid w:val="00E77485"/>
    <w:rsid w:val="00EB1CB6"/>
    <w:rsid w:val="00EB7C57"/>
    <w:rsid w:val="00EC2EC8"/>
    <w:rsid w:val="00ED2695"/>
    <w:rsid w:val="00ED3CA8"/>
    <w:rsid w:val="00EE04BA"/>
    <w:rsid w:val="00EE47C4"/>
    <w:rsid w:val="00EF2D52"/>
    <w:rsid w:val="00F04465"/>
    <w:rsid w:val="00F111D6"/>
    <w:rsid w:val="00F17CED"/>
    <w:rsid w:val="00F30C9B"/>
    <w:rsid w:val="00F354B1"/>
    <w:rsid w:val="00F354D7"/>
    <w:rsid w:val="00F35A1C"/>
    <w:rsid w:val="00F6343F"/>
    <w:rsid w:val="00F72776"/>
    <w:rsid w:val="00F77360"/>
    <w:rsid w:val="00F809D5"/>
    <w:rsid w:val="00F92A40"/>
    <w:rsid w:val="00FB0E4E"/>
    <w:rsid w:val="00FB55CC"/>
    <w:rsid w:val="00FD289A"/>
    <w:rsid w:val="00FE5305"/>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1"/>
    <o:shapelayout v:ext="edit">
      <o:idmap v:ext="edit" data="2"/>
    </o:shapelayout>
  </w:shapeDefaults>
  <w:decimalSymbol w:val=","/>
  <w:listSeparator w:val=";"/>
  <w14:docId w14:val="13D510C6"/>
  <w15:docId w15:val="{409BAAC1-2412-45C3-8E2B-6EA4C04A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5305"/>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qFormat/>
    <w:rsid w:val="00A936CB"/>
    <w:pPr>
      <w:outlineLvl w:val="6"/>
    </w:pPr>
  </w:style>
  <w:style w:type="paragraph" w:styleId="Heading8">
    <w:name w:val="heading 8"/>
    <w:basedOn w:val="Heading6"/>
    <w:next w:val="Normal"/>
    <w:link w:val="Heading8Char"/>
    <w:qFormat/>
    <w:rsid w:val="00A936CB"/>
    <w:pPr>
      <w:outlineLvl w:val="7"/>
    </w:pPr>
  </w:style>
  <w:style w:type="paragraph" w:styleId="Heading9">
    <w:name w:val="heading 9"/>
    <w:basedOn w:val="Heading6"/>
    <w:next w:val="Normal"/>
    <w:link w:val="Heading9Char"/>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uiPriority w:val="99"/>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rsid w:val="0011218A"/>
    <w:pPr>
      <w:keepNext/>
      <w:keepLines/>
      <w:spacing w:before="480" w:after="80"/>
      <w:jc w:val="center"/>
      <w:outlineLvl w:val="0"/>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rsid w:val="00A936CB"/>
    <w:pPr>
      <w:ind w:left="1191" w:hanging="397"/>
    </w:pPr>
  </w:style>
  <w:style w:type="paragraph" w:customStyle="1" w:styleId="enumlev1">
    <w:name w:val="enumlev1"/>
    <w:basedOn w:val="Normal"/>
    <w:rsid w:val="00A936CB"/>
    <w:pPr>
      <w:spacing w:before="80"/>
      <w:ind w:left="794" w:hanging="794"/>
    </w:pPr>
  </w:style>
  <w:style w:type="paragraph" w:customStyle="1" w:styleId="enumlev3">
    <w:name w:val="enumlev3"/>
    <w:basedOn w:val="enumlev2"/>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B47C95"/>
    <w:pPr>
      <w:spacing w:before="240"/>
    </w:pPr>
    <w:rPr>
      <w:sz w:val="22"/>
      <w:szCs w:val="22"/>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Char"/>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A936CB"/>
    <w:pPr>
      <w:keepNext/>
      <w:keepLines/>
      <w:spacing w:before="160"/>
      <w:ind w:left="794"/>
    </w:pPr>
    <w:rPr>
      <w: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basedOn w:val="DefaultParagraphFont"/>
    <w:rsid w:val="00A936CB"/>
    <w:rPr>
      <w:position w:val="6"/>
      <w:sz w:val="18"/>
    </w:rPr>
  </w:style>
  <w:style w:type="paragraph" w:styleId="FootnoteText">
    <w:name w:val="footnote text"/>
    <w:basedOn w:val="Normal"/>
    <w:link w:val="FootnoteTextChar"/>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uiPriority w:val="39"/>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B47C95"/>
    <w:pPr>
      <w:spacing w:after="480"/>
    </w:pPr>
    <w:rPr>
      <w:sz w:val="22"/>
      <w:lang w:val="es-ES_tradnl"/>
    </w:rPr>
  </w:style>
  <w:style w:type="character" w:styleId="Hyperlink">
    <w:name w:val="Hyperlink"/>
    <w:basedOn w:val="DefaultParagraphFont"/>
    <w:uiPriority w:val="99"/>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1Char">
    <w:name w:val="Heading 1 Char"/>
    <w:basedOn w:val="DefaultParagraphFont"/>
    <w:link w:val="Heading1"/>
    <w:rsid w:val="00BC013C"/>
    <w:rPr>
      <w:b/>
      <w:sz w:val="24"/>
      <w:lang w:val="es-ES" w:eastAsia="en-US"/>
    </w:rPr>
  </w:style>
  <w:style w:type="character" w:customStyle="1" w:styleId="Heading2Char">
    <w:name w:val="Heading 2 Char"/>
    <w:basedOn w:val="DefaultParagraphFont"/>
    <w:link w:val="Heading2"/>
    <w:rsid w:val="00BC013C"/>
    <w:rPr>
      <w:b/>
      <w:sz w:val="24"/>
      <w:lang w:val="es-ES" w:eastAsia="en-US"/>
    </w:rPr>
  </w:style>
  <w:style w:type="character" w:customStyle="1" w:styleId="Heading3Char">
    <w:name w:val="Heading 3 Char"/>
    <w:basedOn w:val="DefaultParagraphFont"/>
    <w:link w:val="Heading3"/>
    <w:rsid w:val="00BC013C"/>
    <w:rPr>
      <w:b/>
      <w:sz w:val="24"/>
      <w:lang w:val="es-ES" w:eastAsia="en-US"/>
    </w:rPr>
  </w:style>
  <w:style w:type="character" w:customStyle="1" w:styleId="Heading4Char">
    <w:name w:val="Heading 4 Char"/>
    <w:basedOn w:val="DefaultParagraphFont"/>
    <w:link w:val="Heading4"/>
    <w:rsid w:val="00BC013C"/>
    <w:rPr>
      <w:b/>
      <w:sz w:val="24"/>
      <w:lang w:val="es-ES" w:eastAsia="en-US"/>
    </w:rPr>
  </w:style>
  <w:style w:type="character" w:customStyle="1" w:styleId="Heading5Char">
    <w:name w:val="Heading 5 Char"/>
    <w:basedOn w:val="DefaultParagraphFont"/>
    <w:link w:val="Heading5"/>
    <w:rsid w:val="00BC013C"/>
    <w:rPr>
      <w:b/>
      <w:sz w:val="24"/>
      <w:lang w:val="es-ES" w:eastAsia="en-US"/>
    </w:rPr>
  </w:style>
  <w:style w:type="character" w:customStyle="1" w:styleId="Heading6Char">
    <w:name w:val="Heading 6 Char"/>
    <w:basedOn w:val="DefaultParagraphFont"/>
    <w:link w:val="Heading6"/>
    <w:rsid w:val="00BC013C"/>
    <w:rPr>
      <w:b/>
      <w:sz w:val="24"/>
      <w:lang w:val="es-ES" w:eastAsia="en-US"/>
    </w:rPr>
  </w:style>
  <w:style w:type="character" w:customStyle="1" w:styleId="Heading7Char">
    <w:name w:val="Heading 7 Char"/>
    <w:basedOn w:val="DefaultParagraphFont"/>
    <w:link w:val="Heading7"/>
    <w:rsid w:val="00BC013C"/>
    <w:rPr>
      <w:b/>
      <w:sz w:val="24"/>
      <w:lang w:val="es-ES" w:eastAsia="en-US"/>
    </w:rPr>
  </w:style>
  <w:style w:type="character" w:customStyle="1" w:styleId="Heading8Char">
    <w:name w:val="Heading 8 Char"/>
    <w:basedOn w:val="DefaultParagraphFont"/>
    <w:link w:val="Heading8"/>
    <w:rsid w:val="00BC013C"/>
    <w:rPr>
      <w:b/>
      <w:sz w:val="24"/>
      <w:lang w:val="es-ES" w:eastAsia="en-US"/>
    </w:rPr>
  </w:style>
  <w:style w:type="character" w:customStyle="1" w:styleId="Heading9Char">
    <w:name w:val="Heading 9 Char"/>
    <w:basedOn w:val="DefaultParagraphFont"/>
    <w:link w:val="Heading9"/>
    <w:rsid w:val="00BC013C"/>
    <w:rPr>
      <w:b/>
      <w:sz w:val="24"/>
      <w:lang w:val="es-ES" w:eastAsia="en-US"/>
    </w:rPr>
  </w:style>
  <w:style w:type="character" w:customStyle="1" w:styleId="FooterChar">
    <w:name w:val="Footer Char"/>
    <w:basedOn w:val="DefaultParagraphFont"/>
    <w:link w:val="Footer"/>
    <w:uiPriority w:val="99"/>
    <w:rsid w:val="00BC013C"/>
    <w:rPr>
      <w:noProof/>
      <w:sz w:val="18"/>
      <w:lang w:val="es-ES" w:eastAsia="en-US"/>
    </w:rPr>
  </w:style>
  <w:style w:type="character" w:customStyle="1" w:styleId="EquationChar">
    <w:name w:val="Equation Char"/>
    <w:link w:val="Equation"/>
    <w:rsid w:val="00BC013C"/>
    <w:rPr>
      <w:sz w:val="24"/>
      <w:lang w:val="es-ES" w:eastAsia="en-US"/>
    </w:rPr>
  </w:style>
  <w:style w:type="character" w:customStyle="1" w:styleId="FootnoteTextChar">
    <w:name w:val="Footnote Text Char"/>
    <w:basedOn w:val="DefaultParagraphFont"/>
    <w:link w:val="FootnoteText"/>
    <w:rsid w:val="00BC013C"/>
    <w:rPr>
      <w:sz w:val="22"/>
      <w:lang w:val="es-ES" w:eastAsia="en-US"/>
    </w:rPr>
  </w:style>
  <w:style w:type="character" w:customStyle="1" w:styleId="BalloonTextChar">
    <w:name w:val="Balloon Text Char"/>
    <w:basedOn w:val="DefaultParagraphFont"/>
    <w:link w:val="BalloonText"/>
    <w:semiHidden/>
    <w:rsid w:val="00BC013C"/>
    <w:rPr>
      <w:rFonts w:ascii="Segoe UI" w:hAnsi="Segoe UI" w:cs="Segoe UI"/>
      <w:sz w:val="18"/>
      <w:szCs w:val="18"/>
      <w:lang w:val="fr-FR" w:eastAsia="en-US"/>
    </w:rPr>
  </w:style>
  <w:style w:type="paragraph" w:styleId="BalloonText">
    <w:name w:val="Balloon Text"/>
    <w:basedOn w:val="Normal"/>
    <w:link w:val="BalloonTextChar"/>
    <w:semiHidden/>
    <w:unhideWhenUsed/>
    <w:rsid w:val="00BC013C"/>
    <w:pPr>
      <w:spacing w:before="0"/>
    </w:pPr>
    <w:rPr>
      <w:rFonts w:ascii="Segoe UI" w:hAnsi="Segoe UI" w:cs="Segoe UI"/>
      <w:sz w:val="18"/>
      <w:szCs w:val="18"/>
      <w:lang w:val="fr-FR"/>
    </w:rPr>
  </w:style>
  <w:style w:type="character" w:customStyle="1" w:styleId="BalloonTextChar1">
    <w:name w:val="Balloon Text Char1"/>
    <w:basedOn w:val="DefaultParagraphFont"/>
    <w:semiHidden/>
    <w:rsid w:val="00BC013C"/>
    <w:rPr>
      <w:rFonts w:ascii="Segoe UI" w:hAnsi="Segoe UI" w:cs="Segoe UI"/>
      <w:sz w:val="18"/>
      <w:szCs w:val="18"/>
      <w:lang w:val="es-ES" w:eastAsia="en-US"/>
    </w:rPr>
  </w:style>
  <w:style w:type="character" w:styleId="CommentReference">
    <w:name w:val="annotation reference"/>
    <w:basedOn w:val="DefaultParagraphFont"/>
    <w:semiHidden/>
    <w:unhideWhenUsed/>
    <w:rsid w:val="00BC013C"/>
    <w:rPr>
      <w:sz w:val="16"/>
      <w:szCs w:val="16"/>
    </w:rPr>
  </w:style>
  <w:style w:type="paragraph" w:styleId="CommentText">
    <w:name w:val="annotation text"/>
    <w:basedOn w:val="Normal"/>
    <w:link w:val="CommentTextChar"/>
    <w:semiHidden/>
    <w:unhideWhenUsed/>
    <w:rsid w:val="00BC013C"/>
    <w:rPr>
      <w:sz w:val="20"/>
      <w:lang w:val="fr-FR"/>
    </w:rPr>
  </w:style>
  <w:style w:type="character" w:customStyle="1" w:styleId="CommentTextChar">
    <w:name w:val="Comment Text Char"/>
    <w:basedOn w:val="DefaultParagraphFont"/>
    <w:link w:val="CommentText"/>
    <w:semiHidden/>
    <w:rsid w:val="00BC013C"/>
    <w:rPr>
      <w:lang w:val="fr-FR" w:eastAsia="en-US"/>
    </w:rPr>
  </w:style>
  <w:style w:type="paragraph" w:styleId="CommentSubject">
    <w:name w:val="annotation subject"/>
    <w:basedOn w:val="CommentText"/>
    <w:next w:val="CommentText"/>
    <w:link w:val="CommentSubjectChar"/>
    <w:semiHidden/>
    <w:unhideWhenUsed/>
    <w:rsid w:val="00BC013C"/>
    <w:rPr>
      <w:b/>
      <w:bCs/>
    </w:rPr>
  </w:style>
  <w:style w:type="character" w:customStyle="1" w:styleId="CommentSubjectChar">
    <w:name w:val="Comment Subject Char"/>
    <w:basedOn w:val="CommentTextChar"/>
    <w:link w:val="CommentSubject"/>
    <w:semiHidden/>
    <w:rsid w:val="00BC013C"/>
    <w:rPr>
      <w:b/>
      <w:bCs/>
      <w:lang w:val="fr-FR" w:eastAsia="en-US"/>
    </w:rPr>
  </w:style>
  <w:style w:type="paragraph" w:customStyle="1" w:styleId="Reasons">
    <w:name w:val="Reasons"/>
    <w:basedOn w:val="Normal"/>
    <w:qFormat/>
    <w:rsid w:val="00BC013C"/>
    <w:pPr>
      <w:tabs>
        <w:tab w:val="clear" w:pos="794"/>
        <w:tab w:val="clear" w:pos="1191"/>
        <w:tab w:val="clear" w:pos="1588"/>
        <w:tab w:val="clear" w:pos="1985"/>
      </w:tabs>
      <w:overflowPunct/>
      <w:autoSpaceDE/>
      <w:autoSpaceDN/>
      <w:adjustRightInd/>
      <w:spacing w:before="0"/>
      <w:jc w:val="left"/>
      <w:textAlignment w:val="auto"/>
    </w:pPr>
    <w:rPr>
      <w:lang w:val="en-US"/>
    </w:rPr>
  </w:style>
  <w:style w:type="paragraph" w:styleId="Revision">
    <w:name w:val="Revision"/>
    <w:hidden/>
    <w:uiPriority w:val="99"/>
    <w:semiHidden/>
    <w:rsid w:val="00CC5639"/>
    <w:rPr>
      <w:sz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oleObject" Target="embeddings/oleObject1.bin"/><Relationship Id="rId42" Type="http://schemas.openxmlformats.org/officeDocument/2006/relationships/image" Target="media/image14.wmf"/><Relationship Id="rId63" Type="http://schemas.openxmlformats.org/officeDocument/2006/relationships/oleObject" Target="embeddings/oleObject22.bin"/><Relationship Id="rId84" Type="http://schemas.openxmlformats.org/officeDocument/2006/relationships/image" Target="media/image35.wmf"/><Relationship Id="rId138" Type="http://schemas.openxmlformats.org/officeDocument/2006/relationships/image" Target="media/image62.wmf"/><Relationship Id="rId159" Type="http://schemas.openxmlformats.org/officeDocument/2006/relationships/oleObject" Target="embeddings/oleObject70.bin"/><Relationship Id="rId170" Type="http://schemas.openxmlformats.org/officeDocument/2006/relationships/image" Target="media/image78.wmf"/><Relationship Id="rId191" Type="http://schemas.openxmlformats.org/officeDocument/2006/relationships/oleObject" Target="embeddings/oleObject86.bin"/><Relationship Id="rId205" Type="http://schemas.openxmlformats.org/officeDocument/2006/relationships/fontTable" Target="fontTable.xml"/><Relationship Id="rId107" Type="http://schemas.openxmlformats.org/officeDocument/2006/relationships/oleObject" Target="embeddings/oleObject44.bin"/><Relationship Id="rId11" Type="http://schemas.openxmlformats.org/officeDocument/2006/relationships/hyperlink" Target="https://www.itu.int/publ/R-REC/es" TargetMode="External"/><Relationship Id="rId32" Type="http://schemas.openxmlformats.org/officeDocument/2006/relationships/image" Target="media/image9.wmf"/><Relationship Id="rId53" Type="http://schemas.openxmlformats.org/officeDocument/2006/relationships/oleObject" Target="embeddings/oleObject17.bin"/><Relationship Id="rId74" Type="http://schemas.openxmlformats.org/officeDocument/2006/relationships/image" Target="media/image30.wmf"/><Relationship Id="rId128" Type="http://schemas.openxmlformats.org/officeDocument/2006/relationships/image" Target="media/image57.wmf"/><Relationship Id="rId149" Type="http://schemas.openxmlformats.org/officeDocument/2006/relationships/oleObject" Target="embeddings/oleObject65.bin"/><Relationship Id="rId5" Type="http://schemas.openxmlformats.org/officeDocument/2006/relationships/footnotes" Target="footnotes.xml"/><Relationship Id="rId95" Type="http://schemas.openxmlformats.org/officeDocument/2006/relationships/oleObject" Target="embeddings/oleObject38.bin"/><Relationship Id="rId160" Type="http://schemas.openxmlformats.org/officeDocument/2006/relationships/image" Target="media/image73.wmf"/><Relationship Id="rId181" Type="http://schemas.openxmlformats.org/officeDocument/2006/relationships/oleObject" Target="embeddings/oleObject81.bin"/><Relationship Id="rId22" Type="http://schemas.openxmlformats.org/officeDocument/2006/relationships/image" Target="media/image4.wmf"/><Relationship Id="rId43" Type="http://schemas.openxmlformats.org/officeDocument/2006/relationships/oleObject" Target="embeddings/oleObject12.bin"/><Relationship Id="rId64" Type="http://schemas.openxmlformats.org/officeDocument/2006/relationships/image" Target="media/image25.wmf"/><Relationship Id="rId118" Type="http://schemas.openxmlformats.org/officeDocument/2006/relationships/image" Target="media/image52.wmf"/><Relationship Id="rId139" Type="http://schemas.openxmlformats.org/officeDocument/2006/relationships/oleObject" Target="embeddings/oleObject60.bin"/><Relationship Id="rId85" Type="http://schemas.openxmlformats.org/officeDocument/2006/relationships/oleObject" Target="embeddings/oleObject33.bin"/><Relationship Id="rId150" Type="http://schemas.openxmlformats.org/officeDocument/2006/relationships/image" Target="media/image68.wmf"/><Relationship Id="rId171" Type="http://schemas.openxmlformats.org/officeDocument/2006/relationships/oleObject" Target="embeddings/oleObject76.bin"/><Relationship Id="rId192" Type="http://schemas.openxmlformats.org/officeDocument/2006/relationships/image" Target="media/image89.wmf"/><Relationship Id="rId206" Type="http://schemas.openxmlformats.org/officeDocument/2006/relationships/theme" Target="theme/theme1.xml"/><Relationship Id="rId12" Type="http://schemas.openxmlformats.org/officeDocument/2006/relationships/header" Target="header3.xml"/><Relationship Id="rId33" Type="http://schemas.openxmlformats.org/officeDocument/2006/relationships/oleObject" Target="embeddings/oleObject7.bin"/><Relationship Id="rId108" Type="http://schemas.openxmlformats.org/officeDocument/2006/relationships/image" Target="media/image47.wmf"/><Relationship Id="rId129" Type="http://schemas.openxmlformats.org/officeDocument/2006/relationships/oleObject" Target="embeddings/oleObject55.bin"/><Relationship Id="rId54" Type="http://schemas.openxmlformats.org/officeDocument/2006/relationships/image" Target="media/image20.wmf"/><Relationship Id="rId75" Type="http://schemas.openxmlformats.org/officeDocument/2006/relationships/oleObject" Target="embeddings/oleObject28.bin"/><Relationship Id="rId96" Type="http://schemas.openxmlformats.org/officeDocument/2006/relationships/image" Target="media/image41.wmf"/><Relationship Id="rId140" Type="http://schemas.openxmlformats.org/officeDocument/2006/relationships/image" Target="media/image63.wmf"/><Relationship Id="rId161" Type="http://schemas.openxmlformats.org/officeDocument/2006/relationships/oleObject" Target="embeddings/oleObject71.bin"/><Relationship Id="rId182" Type="http://schemas.openxmlformats.org/officeDocument/2006/relationships/image" Target="media/image84.wmf"/><Relationship Id="rId6" Type="http://schemas.openxmlformats.org/officeDocument/2006/relationships/endnotes" Target="endnotes.xml"/><Relationship Id="rId23" Type="http://schemas.openxmlformats.org/officeDocument/2006/relationships/oleObject" Target="embeddings/oleObject2.bin"/><Relationship Id="rId119" Type="http://schemas.openxmlformats.org/officeDocument/2006/relationships/oleObject" Target="embeddings/oleObject50.bin"/><Relationship Id="rId44" Type="http://schemas.openxmlformats.org/officeDocument/2006/relationships/image" Target="media/image15.wmf"/><Relationship Id="rId65" Type="http://schemas.openxmlformats.org/officeDocument/2006/relationships/oleObject" Target="embeddings/oleObject23.bin"/><Relationship Id="rId86" Type="http://schemas.openxmlformats.org/officeDocument/2006/relationships/image" Target="media/image36.wmf"/><Relationship Id="rId130" Type="http://schemas.openxmlformats.org/officeDocument/2006/relationships/image" Target="media/image58.wmf"/><Relationship Id="rId151" Type="http://schemas.openxmlformats.org/officeDocument/2006/relationships/oleObject" Target="embeddings/oleObject66.bin"/><Relationship Id="rId172" Type="http://schemas.openxmlformats.org/officeDocument/2006/relationships/image" Target="media/image79.wmf"/><Relationship Id="rId193" Type="http://schemas.openxmlformats.org/officeDocument/2006/relationships/oleObject" Target="embeddings/oleObject87.bin"/><Relationship Id="rId13" Type="http://schemas.openxmlformats.org/officeDocument/2006/relationships/header" Target="header4.xml"/><Relationship Id="rId109" Type="http://schemas.openxmlformats.org/officeDocument/2006/relationships/oleObject" Target="embeddings/oleObject45.bin"/><Relationship Id="rId34" Type="http://schemas.openxmlformats.org/officeDocument/2006/relationships/image" Target="media/image10.wmf"/><Relationship Id="rId55" Type="http://schemas.openxmlformats.org/officeDocument/2006/relationships/oleObject" Target="embeddings/oleObject18.bin"/><Relationship Id="rId76" Type="http://schemas.openxmlformats.org/officeDocument/2006/relationships/image" Target="media/image31.wmf"/><Relationship Id="rId97" Type="http://schemas.openxmlformats.org/officeDocument/2006/relationships/oleObject" Target="embeddings/oleObject39.bin"/><Relationship Id="rId120" Type="http://schemas.openxmlformats.org/officeDocument/2006/relationships/image" Target="media/image53.wmf"/><Relationship Id="rId141" Type="http://schemas.openxmlformats.org/officeDocument/2006/relationships/oleObject" Target="embeddings/oleObject61.bin"/><Relationship Id="rId7" Type="http://schemas.openxmlformats.org/officeDocument/2006/relationships/header" Target="header1.xml"/><Relationship Id="rId162" Type="http://schemas.openxmlformats.org/officeDocument/2006/relationships/image" Target="media/image74.wmf"/><Relationship Id="rId183" Type="http://schemas.openxmlformats.org/officeDocument/2006/relationships/oleObject" Target="embeddings/oleObject82.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3.bin"/><Relationship Id="rId66" Type="http://schemas.openxmlformats.org/officeDocument/2006/relationships/image" Target="media/image26.wmf"/><Relationship Id="rId87" Type="http://schemas.openxmlformats.org/officeDocument/2006/relationships/oleObject" Target="embeddings/oleObject34.bin"/><Relationship Id="rId110" Type="http://schemas.openxmlformats.org/officeDocument/2006/relationships/image" Target="media/image48.wmf"/><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image" Target="media/image61.wmf"/><Relationship Id="rId157" Type="http://schemas.openxmlformats.org/officeDocument/2006/relationships/oleObject" Target="embeddings/oleObject69.bin"/><Relationship Id="rId178" Type="http://schemas.openxmlformats.org/officeDocument/2006/relationships/image" Target="media/image82.wmf"/><Relationship Id="rId61" Type="http://schemas.openxmlformats.org/officeDocument/2006/relationships/oleObject" Target="embeddings/oleObject21.bin"/><Relationship Id="rId82" Type="http://schemas.openxmlformats.org/officeDocument/2006/relationships/image" Target="media/image34.wmf"/><Relationship Id="rId152" Type="http://schemas.openxmlformats.org/officeDocument/2006/relationships/image" Target="media/image69.wmf"/><Relationship Id="rId173" Type="http://schemas.openxmlformats.org/officeDocument/2006/relationships/oleObject" Target="embeddings/oleObject77.bin"/><Relationship Id="rId194" Type="http://schemas.openxmlformats.org/officeDocument/2006/relationships/image" Target="media/image90.wmf"/><Relationship Id="rId199" Type="http://schemas.openxmlformats.org/officeDocument/2006/relationships/oleObject" Target="embeddings/oleObject90.bin"/><Relationship Id="rId203" Type="http://schemas.openxmlformats.org/officeDocument/2006/relationships/header" Target="header8.xml"/><Relationship Id="rId19" Type="http://schemas.openxmlformats.org/officeDocument/2006/relationships/footer" Target="footer4.xml"/><Relationship Id="rId14" Type="http://schemas.openxmlformats.org/officeDocument/2006/relationships/hyperlink" Target="https://www.itu.int/pub/R-QUE-SG03.206" TargetMode="External"/><Relationship Id="rId30" Type="http://schemas.openxmlformats.org/officeDocument/2006/relationships/image" Target="media/image8.wmf"/><Relationship Id="rId35" Type="http://schemas.openxmlformats.org/officeDocument/2006/relationships/oleObject" Target="embeddings/oleObject8.bin"/><Relationship Id="rId56" Type="http://schemas.openxmlformats.org/officeDocument/2006/relationships/image" Target="media/image21.wmf"/><Relationship Id="rId77" Type="http://schemas.openxmlformats.org/officeDocument/2006/relationships/oleObject" Target="embeddings/oleObject29.bin"/><Relationship Id="rId100" Type="http://schemas.openxmlformats.org/officeDocument/2006/relationships/image" Target="media/image43.wmf"/><Relationship Id="rId105" Type="http://schemas.openxmlformats.org/officeDocument/2006/relationships/oleObject" Target="embeddings/oleObject43.bin"/><Relationship Id="rId126" Type="http://schemas.openxmlformats.org/officeDocument/2006/relationships/image" Target="media/image56.wmf"/><Relationship Id="rId147" Type="http://schemas.openxmlformats.org/officeDocument/2006/relationships/oleObject" Target="embeddings/oleObject64.bin"/><Relationship Id="rId168" Type="http://schemas.openxmlformats.org/officeDocument/2006/relationships/image" Target="media/image77.wmf"/><Relationship Id="rId8" Type="http://schemas.openxmlformats.org/officeDocument/2006/relationships/header" Target="header2.xml"/><Relationship Id="rId51" Type="http://schemas.openxmlformats.org/officeDocument/2006/relationships/oleObject" Target="embeddings/oleObject16.bin"/><Relationship Id="rId72" Type="http://schemas.openxmlformats.org/officeDocument/2006/relationships/image" Target="media/image29.wmf"/><Relationship Id="rId93" Type="http://schemas.openxmlformats.org/officeDocument/2006/relationships/oleObject" Target="embeddings/oleObject37.bin"/><Relationship Id="rId98" Type="http://schemas.openxmlformats.org/officeDocument/2006/relationships/image" Target="media/image42.wmf"/><Relationship Id="rId121" Type="http://schemas.openxmlformats.org/officeDocument/2006/relationships/oleObject" Target="embeddings/oleObject51.bin"/><Relationship Id="rId142" Type="http://schemas.openxmlformats.org/officeDocument/2006/relationships/image" Target="media/image64.wmf"/><Relationship Id="rId163" Type="http://schemas.openxmlformats.org/officeDocument/2006/relationships/oleObject" Target="embeddings/oleObject72.bin"/><Relationship Id="rId184" Type="http://schemas.openxmlformats.org/officeDocument/2006/relationships/image" Target="media/image85.wmf"/><Relationship Id="rId189" Type="http://schemas.openxmlformats.org/officeDocument/2006/relationships/oleObject" Target="embeddings/oleObject85.bin"/><Relationship Id="rId3" Type="http://schemas.openxmlformats.org/officeDocument/2006/relationships/settings" Target="settings.xml"/><Relationship Id="rId25" Type="http://schemas.openxmlformats.org/officeDocument/2006/relationships/oleObject" Target="embeddings/oleObject3.bin"/><Relationship Id="rId46" Type="http://schemas.openxmlformats.org/officeDocument/2006/relationships/image" Target="media/image16.wmf"/><Relationship Id="rId67" Type="http://schemas.openxmlformats.org/officeDocument/2006/relationships/oleObject" Target="embeddings/oleObject24.bin"/><Relationship Id="rId116" Type="http://schemas.openxmlformats.org/officeDocument/2006/relationships/image" Target="media/image51.wmf"/><Relationship Id="rId137" Type="http://schemas.openxmlformats.org/officeDocument/2006/relationships/oleObject" Target="embeddings/oleObject59.bin"/><Relationship Id="rId158" Type="http://schemas.openxmlformats.org/officeDocument/2006/relationships/image" Target="media/image72.wmf"/><Relationship Id="rId20" Type="http://schemas.openxmlformats.org/officeDocument/2006/relationships/image" Target="media/image3.emf"/><Relationship Id="rId41" Type="http://schemas.openxmlformats.org/officeDocument/2006/relationships/oleObject" Target="embeddings/oleObject11.bin"/><Relationship Id="rId62" Type="http://schemas.openxmlformats.org/officeDocument/2006/relationships/image" Target="media/image24.wmf"/><Relationship Id="rId83" Type="http://schemas.openxmlformats.org/officeDocument/2006/relationships/oleObject" Target="embeddings/oleObject32.bin"/><Relationship Id="rId88" Type="http://schemas.openxmlformats.org/officeDocument/2006/relationships/image" Target="media/image37.wmf"/><Relationship Id="rId111" Type="http://schemas.openxmlformats.org/officeDocument/2006/relationships/oleObject" Target="embeddings/oleObject46.bin"/><Relationship Id="rId132" Type="http://schemas.openxmlformats.org/officeDocument/2006/relationships/image" Target="media/image59.wmf"/><Relationship Id="rId153" Type="http://schemas.openxmlformats.org/officeDocument/2006/relationships/oleObject" Target="embeddings/oleObject67.bin"/><Relationship Id="rId174" Type="http://schemas.openxmlformats.org/officeDocument/2006/relationships/image" Target="media/image80.wmf"/><Relationship Id="rId179" Type="http://schemas.openxmlformats.org/officeDocument/2006/relationships/oleObject" Target="embeddings/oleObject80.bin"/><Relationship Id="rId195" Type="http://schemas.openxmlformats.org/officeDocument/2006/relationships/oleObject" Target="embeddings/oleObject88.bin"/><Relationship Id="rId190" Type="http://schemas.openxmlformats.org/officeDocument/2006/relationships/image" Target="media/image88.wmf"/><Relationship Id="rId204" Type="http://schemas.openxmlformats.org/officeDocument/2006/relationships/footer" Target="footer5.xml"/><Relationship Id="rId15" Type="http://schemas.openxmlformats.org/officeDocument/2006/relationships/footer" Target="footer2.xml"/><Relationship Id="rId36" Type="http://schemas.openxmlformats.org/officeDocument/2006/relationships/image" Target="media/image11.wmf"/><Relationship Id="rId57" Type="http://schemas.openxmlformats.org/officeDocument/2006/relationships/oleObject" Target="embeddings/oleObject19.bin"/><Relationship Id="rId106" Type="http://schemas.openxmlformats.org/officeDocument/2006/relationships/image" Target="media/image46.wmf"/><Relationship Id="rId127" Type="http://schemas.openxmlformats.org/officeDocument/2006/relationships/oleObject" Target="embeddings/oleObject54.bin"/><Relationship Id="rId10" Type="http://schemas.openxmlformats.org/officeDocument/2006/relationships/hyperlink" Target="http://www.itu.int/ITU-R/go/patents/es" TargetMode="External"/><Relationship Id="rId31" Type="http://schemas.openxmlformats.org/officeDocument/2006/relationships/oleObject" Target="embeddings/oleObject6.bin"/><Relationship Id="rId52" Type="http://schemas.openxmlformats.org/officeDocument/2006/relationships/image" Target="media/image19.wmf"/><Relationship Id="rId73" Type="http://schemas.openxmlformats.org/officeDocument/2006/relationships/oleObject" Target="embeddings/oleObject27.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54.wmf"/><Relationship Id="rId143" Type="http://schemas.openxmlformats.org/officeDocument/2006/relationships/oleObject" Target="embeddings/oleObject62.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75.bin"/><Relationship Id="rId185"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image" Target="media/image83.wmf"/><Relationship Id="rId26" Type="http://schemas.openxmlformats.org/officeDocument/2006/relationships/image" Target="media/image6.wmf"/><Relationship Id="rId47" Type="http://schemas.openxmlformats.org/officeDocument/2006/relationships/oleObject" Target="embeddings/oleObject14.bin"/><Relationship Id="rId68" Type="http://schemas.openxmlformats.org/officeDocument/2006/relationships/image" Target="media/image27.wmf"/><Relationship Id="rId89" Type="http://schemas.openxmlformats.org/officeDocument/2006/relationships/oleObject" Target="embeddings/oleObject35.bin"/><Relationship Id="rId112" Type="http://schemas.openxmlformats.org/officeDocument/2006/relationships/image" Target="media/image49.wmf"/><Relationship Id="rId133" Type="http://schemas.openxmlformats.org/officeDocument/2006/relationships/oleObject" Target="embeddings/oleObject57.bin"/><Relationship Id="rId154" Type="http://schemas.openxmlformats.org/officeDocument/2006/relationships/image" Target="media/image70.wmf"/><Relationship Id="rId175" Type="http://schemas.openxmlformats.org/officeDocument/2006/relationships/oleObject" Target="embeddings/oleObject78.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footer" Target="footer3.xml"/><Relationship Id="rId37" Type="http://schemas.openxmlformats.org/officeDocument/2006/relationships/oleObject" Target="embeddings/oleObject9.bin"/><Relationship Id="rId58" Type="http://schemas.openxmlformats.org/officeDocument/2006/relationships/image" Target="media/image22.wmf"/><Relationship Id="rId79" Type="http://schemas.openxmlformats.org/officeDocument/2006/relationships/oleObject" Target="embeddings/oleObject30.bin"/><Relationship Id="rId102" Type="http://schemas.openxmlformats.org/officeDocument/2006/relationships/image" Target="media/image44.wmf"/><Relationship Id="rId123" Type="http://schemas.openxmlformats.org/officeDocument/2006/relationships/oleObject" Target="embeddings/oleObject52.bin"/><Relationship Id="rId144" Type="http://schemas.openxmlformats.org/officeDocument/2006/relationships/image" Target="media/image65.wmf"/><Relationship Id="rId90" Type="http://schemas.openxmlformats.org/officeDocument/2006/relationships/image" Target="media/image38.wmf"/><Relationship Id="rId165" Type="http://schemas.openxmlformats.org/officeDocument/2006/relationships/oleObject" Target="embeddings/oleObject73.bin"/><Relationship Id="rId186" Type="http://schemas.openxmlformats.org/officeDocument/2006/relationships/image" Target="media/image86.wmf"/><Relationship Id="rId27" Type="http://schemas.openxmlformats.org/officeDocument/2006/relationships/oleObject" Target="embeddings/oleObject4.bin"/><Relationship Id="rId48" Type="http://schemas.openxmlformats.org/officeDocument/2006/relationships/image" Target="media/image17.wmf"/><Relationship Id="rId69" Type="http://schemas.openxmlformats.org/officeDocument/2006/relationships/oleObject" Target="embeddings/oleObject25.bin"/><Relationship Id="rId113" Type="http://schemas.openxmlformats.org/officeDocument/2006/relationships/oleObject" Target="embeddings/oleObject47.bin"/><Relationship Id="rId134" Type="http://schemas.openxmlformats.org/officeDocument/2006/relationships/image" Target="media/image60.emf"/><Relationship Id="rId80" Type="http://schemas.openxmlformats.org/officeDocument/2006/relationships/image" Target="media/image33.wmf"/><Relationship Id="rId155" Type="http://schemas.openxmlformats.org/officeDocument/2006/relationships/oleObject" Target="embeddings/oleObject68.bin"/><Relationship Id="rId176" Type="http://schemas.openxmlformats.org/officeDocument/2006/relationships/image" Target="media/image81.wmf"/><Relationship Id="rId197" Type="http://schemas.openxmlformats.org/officeDocument/2006/relationships/oleObject" Target="embeddings/oleObject89.bin"/><Relationship Id="rId201" Type="http://schemas.openxmlformats.org/officeDocument/2006/relationships/oleObject" Target="embeddings/oleObject91.bin"/><Relationship Id="rId17" Type="http://schemas.openxmlformats.org/officeDocument/2006/relationships/header" Target="header5.xml"/><Relationship Id="rId38" Type="http://schemas.openxmlformats.org/officeDocument/2006/relationships/image" Target="media/image12.wmf"/><Relationship Id="rId59" Type="http://schemas.openxmlformats.org/officeDocument/2006/relationships/oleObject" Target="embeddings/oleObject20.bin"/><Relationship Id="rId103" Type="http://schemas.openxmlformats.org/officeDocument/2006/relationships/oleObject" Target="embeddings/oleObject42.bin"/><Relationship Id="rId124" Type="http://schemas.openxmlformats.org/officeDocument/2006/relationships/image" Target="media/image55.wmf"/><Relationship Id="rId70" Type="http://schemas.openxmlformats.org/officeDocument/2006/relationships/image" Target="media/image28.wmf"/><Relationship Id="rId91" Type="http://schemas.openxmlformats.org/officeDocument/2006/relationships/oleObject" Target="embeddings/oleObject36.bin"/><Relationship Id="rId145" Type="http://schemas.openxmlformats.org/officeDocument/2006/relationships/oleObject" Target="embeddings/oleObject63.bin"/><Relationship Id="rId166" Type="http://schemas.openxmlformats.org/officeDocument/2006/relationships/image" Target="media/image76.wmf"/><Relationship Id="rId187" Type="http://schemas.openxmlformats.org/officeDocument/2006/relationships/oleObject" Target="embeddings/oleObject84.bin"/><Relationship Id="rId1" Type="http://schemas.openxmlformats.org/officeDocument/2006/relationships/numbering" Target="numbering.xml"/><Relationship Id="rId28" Type="http://schemas.openxmlformats.org/officeDocument/2006/relationships/image" Target="media/image7.wmf"/><Relationship Id="rId49" Type="http://schemas.openxmlformats.org/officeDocument/2006/relationships/oleObject" Target="embeddings/oleObject15.bin"/><Relationship Id="rId114" Type="http://schemas.openxmlformats.org/officeDocument/2006/relationships/image" Target="media/image50.wmf"/><Relationship Id="rId60" Type="http://schemas.openxmlformats.org/officeDocument/2006/relationships/image" Target="media/image23.wmf"/><Relationship Id="rId81" Type="http://schemas.openxmlformats.org/officeDocument/2006/relationships/oleObject" Target="embeddings/oleObject31.bin"/><Relationship Id="rId135" Type="http://schemas.openxmlformats.org/officeDocument/2006/relationships/oleObject" Target="embeddings/oleObject58.bin"/><Relationship Id="rId156" Type="http://schemas.openxmlformats.org/officeDocument/2006/relationships/image" Target="media/image71.wmf"/><Relationship Id="rId177" Type="http://schemas.openxmlformats.org/officeDocument/2006/relationships/oleObject" Target="embeddings/oleObject79.bin"/><Relationship Id="rId198" Type="http://schemas.openxmlformats.org/officeDocument/2006/relationships/image" Target="media/image92.wmf"/><Relationship Id="rId202" Type="http://schemas.openxmlformats.org/officeDocument/2006/relationships/header" Target="header7.xml"/><Relationship Id="rId18" Type="http://schemas.openxmlformats.org/officeDocument/2006/relationships/header" Target="header6.xml"/><Relationship Id="rId39" Type="http://schemas.openxmlformats.org/officeDocument/2006/relationships/oleObject" Target="embeddings/oleObject10.bin"/><Relationship Id="rId50" Type="http://schemas.openxmlformats.org/officeDocument/2006/relationships/image" Target="media/image18.wmf"/><Relationship Id="rId104" Type="http://schemas.openxmlformats.org/officeDocument/2006/relationships/image" Target="media/image45.wmf"/><Relationship Id="rId125" Type="http://schemas.openxmlformats.org/officeDocument/2006/relationships/oleObject" Target="embeddings/oleObject53.bin"/><Relationship Id="rId146" Type="http://schemas.openxmlformats.org/officeDocument/2006/relationships/image" Target="media/image66.wmf"/><Relationship Id="rId167" Type="http://schemas.openxmlformats.org/officeDocument/2006/relationships/oleObject" Target="embeddings/oleObject74.bin"/><Relationship Id="rId188" Type="http://schemas.openxmlformats.org/officeDocument/2006/relationships/image" Target="media/image87.wmf"/><Relationship Id="rId71" Type="http://schemas.openxmlformats.org/officeDocument/2006/relationships/oleObject" Target="embeddings/oleObject26.bin"/><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oleObject" Target="embeddings/oleObject5.bin"/></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Desktop\BR%20REC\RecS\2023-ITU-R_REC_P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2023-ITU-R_REC_P_S.dotx</Template>
  <TotalTime>41</TotalTime>
  <Pages>32</Pages>
  <Words>11402</Words>
  <Characters>64992</Characters>
  <Application>Microsoft Office Word</Application>
  <DocSecurity>0</DocSecurity>
  <Lines>541</Lines>
  <Paragraphs>152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RECOMENDACIÓN  UIT-R  P.618-14 (08/2023) - Datos de propagación y métodos de predicción necesarios para el diseño de sistemas de telecomunicación Tierra-espacio</vt:lpstr>
      <vt:lpstr>RECOMENDACIÓN  UIT-R  P.618-14 (08/2023) - Datos de propagación y métodos de predicción necesarios para el diseño de sistemas de telecomunicación Tierra-espacio</vt:lpstr>
    </vt:vector>
  </TitlesOfParts>
  <Company>ITU</Company>
  <LinksUpToDate>false</LinksUpToDate>
  <CharactersWithSpaces>76242</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P.618-14 (08/2023) - Datos de propagación y métodos de predicción necesarios para el diseño de sistemas de telecomunicación Tierra-espacio</dc:title>
  <dc:subject>Serie P = Propagación de las ondas radioeléctricas</dc:subject>
  <dc:creator>Oficina de Radiocomunicaciones del UIT (BR)</dc:creator>
  <cp:keywords>P,618-14</cp:keywords>
  <dc:description>Saez, 02.07.2024, ITU51017659</dc:description>
  <cp:lastModifiedBy>Saez Grau, Ricardo</cp:lastModifiedBy>
  <cp:revision>8</cp:revision>
  <cp:lastPrinted>2024-04-24T06:53:00Z</cp:lastPrinted>
  <dcterms:created xsi:type="dcterms:W3CDTF">2024-07-02T14:37:00Z</dcterms:created>
  <dcterms:modified xsi:type="dcterms:W3CDTF">2024-07-02T15:25:00Z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Spanish</vt:lpwstr>
  </property>
  <property fmtid="{D5CDD505-2E9C-101B-9397-08002B2CF9AE}" pid="10" name="Typist">
    <vt:lpwstr>Saez</vt:lpwstr>
  </property>
  <property fmtid="{D5CDD505-2E9C-101B-9397-08002B2CF9AE}" pid="11" name="Date completed">
    <vt:lpwstr>lundi, 22 avril 2024</vt:lpwstr>
  </property>
</Properties>
</file>