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524E9" w:rsidRDefault="00FE79FE">
      <w:pPr>
        <w:rPr>
          <w:lang w:val="ru-RU"/>
        </w:rPr>
      </w:pPr>
    </w:p>
    <w:p w:rsidR="00FE79FE" w:rsidRPr="00F524E9" w:rsidRDefault="00FE79FE">
      <w:pPr>
        <w:rPr>
          <w:lang w:val="ru-RU"/>
        </w:rPr>
      </w:pPr>
    </w:p>
    <w:p w:rsidR="00FE79FE" w:rsidRPr="00F524E9" w:rsidRDefault="00FE79FE">
      <w:pPr>
        <w:rPr>
          <w:lang w:val="ru-RU"/>
        </w:rPr>
      </w:pPr>
    </w:p>
    <w:p w:rsidR="00FE79FE" w:rsidRPr="00F524E9" w:rsidRDefault="00FE79FE">
      <w:pPr>
        <w:rPr>
          <w:lang w:val="ru-RU"/>
        </w:rPr>
      </w:pPr>
    </w:p>
    <w:p w:rsidR="00FE79FE" w:rsidRPr="00F524E9" w:rsidRDefault="00FE79FE">
      <w:pPr>
        <w:rPr>
          <w:lang w:val="ru-RU"/>
        </w:rPr>
      </w:pPr>
    </w:p>
    <w:p w:rsidR="00013002" w:rsidRPr="00F524E9" w:rsidRDefault="00013002">
      <w:pPr>
        <w:rPr>
          <w:lang w:val="ru-RU"/>
        </w:rPr>
      </w:pPr>
    </w:p>
    <w:p w:rsidR="00013002" w:rsidRPr="00F524E9" w:rsidRDefault="00013002">
      <w:pPr>
        <w:rPr>
          <w:lang w:val="ru-RU"/>
        </w:rPr>
      </w:pPr>
    </w:p>
    <w:p w:rsidR="00013002" w:rsidRPr="00F524E9" w:rsidRDefault="00013002">
      <w:pPr>
        <w:rPr>
          <w:lang w:val="ru-RU"/>
        </w:rPr>
      </w:pPr>
    </w:p>
    <w:p w:rsidR="00FE79FE" w:rsidRPr="00F524E9" w:rsidRDefault="00FE79FE">
      <w:pPr>
        <w:rPr>
          <w:lang w:val="ru-RU"/>
        </w:rPr>
      </w:pPr>
    </w:p>
    <w:p w:rsidR="00FE79FE" w:rsidRPr="00F524E9" w:rsidRDefault="00FE79FE">
      <w:pPr>
        <w:rPr>
          <w:lang w:val="ru-RU"/>
        </w:rPr>
      </w:pPr>
    </w:p>
    <w:p w:rsidR="00FE79FE" w:rsidRPr="00F524E9" w:rsidRDefault="00FE79FE">
      <w:pPr>
        <w:rPr>
          <w:lang w:val="ru-RU"/>
        </w:rPr>
      </w:pPr>
    </w:p>
    <w:p w:rsidR="00FE79FE" w:rsidRPr="00F524E9" w:rsidRDefault="00FE79FE">
      <w:pPr>
        <w:rPr>
          <w:lang w:val="ru-RU"/>
        </w:rPr>
      </w:pPr>
    </w:p>
    <w:tbl>
      <w:tblPr>
        <w:tblW w:w="10089" w:type="dxa"/>
        <w:tblLook w:val="01E0" w:firstRow="1" w:lastRow="1" w:firstColumn="1" w:lastColumn="1" w:noHBand="0" w:noVBand="0"/>
      </w:tblPr>
      <w:tblGrid>
        <w:gridCol w:w="10089"/>
      </w:tblGrid>
      <w:tr w:rsidR="00FE79FE" w:rsidRPr="00F524E9">
        <w:tc>
          <w:tcPr>
            <w:tcW w:w="10089" w:type="dxa"/>
          </w:tcPr>
          <w:p w:rsidR="00276D21" w:rsidRPr="00F524E9" w:rsidRDefault="00276D21" w:rsidP="00013002">
            <w:pPr>
              <w:spacing w:before="380" w:line="280" w:lineRule="exact"/>
              <w:jc w:val="right"/>
              <w:rPr>
                <w:rFonts w:ascii="Tahoma" w:hAnsi="Tahoma" w:cs="Tahoma"/>
                <w:b/>
                <w:bCs/>
                <w:iCs/>
                <w:color w:val="243285"/>
                <w:sz w:val="32"/>
                <w:szCs w:val="32"/>
                <w:lang w:val="ru-RU"/>
              </w:rPr>
            </w:pPr>
          </w:p>
          <w:p w:rsidR="00FE79FE" w:rsidRPr="00F524E9" w:rsidRDefault="00131900" w:rsidP="00666A25">
            <w:pPr>
              <w:spacing w:before="380" w:line="280" w:lineRule="exact"/>
              <w:jc w:val="right"/>
              <w:rPr>
                <w:rFonts w:ascii="Tahoma" w:hAnsi="Tahoma" w:cs="Tahoma"/>
                <w:b/>
                <w:bCs/>
                <w:iCs/>
                <w:color w:val="243285"/>
                <w:sz w:val="36"/>
                <w:szCs w:val="36"/>
                <w:lang w:val="ru-RU"/>
              </w:rPr>
            </w:pPr>
            <w:r w:rsidRPr="00F524E9">
              <w:rPr>
                <w:rFonts w:ascii="Tahoma" w:hAnsi="Tahoma" w:cs="Tahoma"/>
                <w:b/>
                <w:bCs/>
                <w:iCs/>
                <w:color w:val="243285"/>
                <w:sz w:val="36"/>
                <w:szCs w:val="36"/>
                <w:lang w:val="ru-RU"/>
              </w:rPr>
              <w:t>Рекомендация  МСЭ</w:t>
            </w:r>
            <w:r w:rsidR="00FE79FE" w:rsidRPr="00F524E9">
              <w:rPr>
                <w:rFonts w:ascii="Tahoma" w:hAnsi="Tahoma" w:cs="Tahoma"/>
                <w:b/>
                <w:bCs/>
                <w:iCs/>
                <w:color w:val="243285"/>
                <w:sz w:val="36"/>
                <w:szCs w:val="36"/>
                <w:lang w:val="ru-RU"/>
              </w:rPr>
              <w:t xml:space="preserve">-R  </w:t>
            </w:r>
            <w:r w:rsidR="00666A25" w:rsidRPr="00F524E9">
              <w:rPr>
                <w:rFonts w:ascii="Tahoma" w:hAnsi="Tahoma" w:cs="Tahoma"/>
                <w:b/>
                <w:bCs/>
                <w:iCs/>
                <w:color w:val="243285"/>
                <w:sz w:val="36"/>
                <w:szCs w:val="36"/>
                <w:lang w:val="ru-RU"/>
              </w:rPr>
              <w:t>P</w:t>
            </w:r>
            <w:r w:rsidR="00FE79FE" w:rsidRPr="00F524E9">
              <w:rPr>
                <w:rFonts w:ascii="Tahoma" w:hAnsi="Tahoma" w:cs="Tahoma"/>
                <w:b/>
                <w:bCs/>
                <w:iCs/>
                <w:color w:val="243285"/>
                <w:sz w:val="36"/>
                <w:szCs w:val="36"/>
                <w:lang w:val="ru-RU"/>
              </w:rPr>
              <w:t>.</w:t>
            </w:r>
            <w:r w:rsidR="004F6643" w:rsidRPr="00F524E9">
              <w:rPr>
                <w:rFonts w:ascii="Tahoma" w:hAnsi="Tahoma" w:cs="Tahoma"/>
                <w:b/>
                <w:bCs/>
                <w:iCs/>
                <w:color w:val="243285"/>
                <w:sz w:val="36"/>
                <w:szCs w:val="36"/>
                <w:lang w:val="ru-RU"/>
              </w:rPr>
              <w:t>617-3</w:t>
            </w:r>
          </w:p>
          <w:p w:rsidR="00FE79FE" w:rsidRPr="00F524E9" w:rsidRDefault="00FE79FE" w:rsidP="00EB3675">
            <w:pPr>
              <w:spacing w:before="80" w:line="280" w:lineRule="exact"/>
              <w:jc w:val="right"/>
              <w:rPr>
                <w:rFonts w:ascii="Tahoma" w:hAnsi="Tahoma" w:cs="Tahoma"/>
                <w:b/>
                <w:bCs/>
                <w:iCs/>
                <w:color w:val="243285"/>
                <w:sz w:val="24"/>
                <w:szCs w:val="24"/>
                <w:lang w:val="ru-RU"/>
              </w:rPr>
            </w:pPr>
            <w:r w:rsidRPr="00F524E9">
              <w:rPr>
                <w:rFonts w:ascii="Tahoma" w:hAnsi="Tahoma" w:cs="Tahoma"/>
                <w:b/>
                <w:bCs/>
                <w:iCs/>
                <w:color w:val="243285"/>
                <w:sz w:val="24"/>
                <w:szCs w:val="24"/>
                <w:lang w:val="ru-RU"/>
              </w:rPr>
              <w:t>(</w:t>
            </w:r>
            <w:r w:rsidR="004F6643" w:rsidRPr="00F524E9">
              <w:rPr>
                <w:rFonts w:ascii="Tahoma" w:hAnsi="Tahoma" w:cs="Tahoma"/>
                <w:b/>
                <w:bCs/>
                <w:iCs/>
                <w:color w:val="243285"/>
                <w:sz w:val="24"/>
                <w:szCs w:val="24"/>
                <w:lang w:val="ru-RU"/>
              </w:rPr>
              <w:t>09/2013</w:t>
            </w:r>
            <w:r w:rsidRPr="00F524E9">
              <w:rPr>
                <w:rFonts w:ascii="Tahoma" w:hAnsi="Tahoma" w:cs="Tahoma"/>
                <w:b/>
                <w:bCs/>
                <w:iCs/>
                <w:color w:val="243285"/>
                <w:sz w:val="24"/>
                <w:szCs w:val="24"/>
                <w:lang w:val="ru-RU"/>
              </w:rPr>
              <w:t>)</w:t>
            </w:r>
          </w:p>
        </w:tc>
      </w:tr>
      <w:tr w:rsidR="00FE79FE" w:rsidRPr="00F524E9">
        <w:tc>
          <w:tcPr>
            <w:tcW w:w="10089" w:type="dxa"/>
          </w:tcPr>
          <w:p w:rsidR="00013002" w:rsidRPr="00F524E9" w:rsidRDefault="00013002" w:rsidP="00FE79FE">
            <w:pPr>
              <w:spacing w:before="80" w:line="500" w:lineRule="exact"/>
              <w:jc w:val="right"/>
              <w:rPr>
                <w:rFonts w:ascii="Tahoma" w:hAnsi="Tahoma" w:cs="Tahoma"/>
                <w:b/>
                <w:bCs/>
                <w:iCs/>
                <w:color w:val="243285"/>
                <w:sz w:val="44"/>
                <w:szCs w:val="44"/>
                <w:lang w:val="ru-RU"/>
              </w:rPr>
            </w:pPr>
          </w:p>
          <w:p w:rsidR="00A62A14" w:rsidRPr="00F524E9" w:rsidRDefault="004F6643" w:rsidP="00FE79FE">
            <w:pPr>
              <w:spacing w:before="80" w:line="500" w:lineRule="exact"/>
              <w:jc w:val="right"/>
              <w:rPr>
                <w:rFonts w:ascii="Tahoma" w:hAnsi="Tahoma" w:cs="Tahoma"/>
                <w:b/>
                <w:bCs/>
                <w:iCs/>
                <w:color w:val="243285"/>
                <w:sz w:val="40"/>
                <w:szCs w:val="40"/>
                <w:lang w:val="ru-RU"/>
              </w:rPr>
            </w:pPr>
            <w:r w:rsidRPr="00F524E9">
              <w:rPr>
                <w:rFonts w:ascii="Tahoma" w:hAnsi="Tahoma" w:cs="Tahoma"/>
                <w:b/>
                <w:bCs/>
                <w:iCs/>
                <w:color w:val="243285"/>
                <w:sz w:val="44"/>
                <w:szCs w:val="44"/>
                <w:lang w:val="ru-RU"/>
              </w:rPr>
              <w:t xml:space="preserve">Методы прогнозирования и данные </w:t>
            </w:r>
            <w:r w:rsidR="000122B3" w:rsidRPr="00F524E9">
              <w:rPr>
                <w:rFonts w:ascii="Tahoma" w:hAnsi="Tahoma" w:cs="Tahoma"/>
                <w:b/>
                <w:bCs/>
                <w:iCs/>
                <w:color w:val="243285"/>
                <w:sz w:val="44"/>
                <w:szCs w:val="44"/>
                <w:lang w:val="ru-RU"/>
              </w:rPr>
              <w:br/>
            </w:r>
            <w:r w:rsidRPr="00F524E9">
              <w:rPr>
                <w:rFonts w:ascii="Tahoma" w:hAnsi="Tahoma" w:cs="Tahoma"/>
                <w:b/>
                <w:bCs/>
                <w:iCs/>
                <w:color w:val="243285"/>
                <w:sz w:val="44"/>
                <w:szCs w:val="44"/>
                <w:lang w:val="ru-RU"/>
              </w:rPr>
              <w:t>о распространении радиоволн,</w:t>
            </w:r>
            <w:r w:rsidRPr="00F524E9">
              <w:rPr>
                <w:rFonts w:ascii="Tahoma" w:hAnsi="Tahoma" w:cs="Tahoma"/>
                <w:b/>
                <w:bCs/>
                <w:iCs/>
                <w:color w:val="243285"/>
                <w:sz w:val="44"/>
                <w:szCs w:val="44"/>
                <w:lang w:val="ru-RU"/>
              </w:rPr>
              <w:br/>
              <w:t>необходимые для проектирования тропосферных радиорелейных систем</w:t>
            </w:r>
          </w:p>
        </w:tc>
      </w:tr>
      <w:tr w:rsidR="00FE79FE" w:rsidRPr="00F524E9">
        <w:tc>
          <w:tcPr>
            <w:tcW w:w="10089" w:type="dxa"/>
          </w:tcPr>
          <w:p w:rsidR="009E3058" w:rsidRPr="00F524E9" w:rsidRDefault="009E3058" w:rsidP="009E3058">
            <w:pPr>
              <w:spacing w:before="80" w:line="280" w:lineRule="exact"/>
              <w:ind w:right="640"/>
              <w:rPr>
                <w:rFonts w:ascii="Tahoma" w:hAnsi="Tahoma" w:cs="Tahoma"/>
                <w:b/>
                <w:bCs/>
                <w:iCs/>
                <w:color w:val="243285"/>
                <w:sz w:val="32"/>
                <w:szCs w:val="32"/>
                <w:lang w:val="ru-RU"/>
              </w:rPr>
            </w:pPr>
          </w:p>
          <w:p w:rsidR="009E3058" w:rsidRPr="00F524E9" w:rsidRDefault="009E3058" w:rsidP="009E3058">
            <w:pPr>
              <w:spacing w:before="80" w:line="280" w:lineRule="exact"/>
              <w:ind w:right="640"/>
              <w:rPr>
                <w:rFonts w:ascii="Tahoma" w:hAnsi="Tahoma" w:cs="Tahoma"/>
                <w:b/>
                <w:bCs/>
                <w:iCs/>
                <w:color w:val="243285"/>
                <w:sz w:val="32"/>
                <w:szCs w:val="32"/>
                <w:lang w:val="ru-RU"/>
              </w:rPr>
            </w:pPr>
          </w:p>
          <w:p w:rsidR="009E3058" w:rsidRPr="00F524E9" w:rsidRDefault="009E3058" w:rsidP="009E3058">
            <w:pPr>
              <w:spacing w:before="80" w:after="180" w:line="360" w:lineRule="exact"/>
              <w:ind w:right="720"/>
              <w:rPr>
                <w:rFonts w:ascii="Tahoma" w:hAnsi="Tahoma" w:cs="Tahoma"/>
                <w:b/>
                <w:bCs/>
                <w:iCs/>
                <w:color w:val="243285"/>
                <w:sz w:val="36"/>
                <w:szCs w:val="36"/>
                <w:lang w:val="ru-RU"/>
              </w:rPr>
            </w:pPr>
          </w:p>
          <w:p w:rsidR="00276D21" w:rsidRPr="00F524E9" w:rsidRDefault="00276D21" w:rsidP="00013002">
            <w:pPr>
              <w:spacing w:before="80" w:after="180" w:line="360" w:lineRule="exact"/>
              <w:jc w:val="right"/>
              <w:rPr>
                <w:rFonts w:ascii="Tahoma" w:hAnsi="Tahoma" w:cs="Tahoma"/>
                <w:b/>
                <w:bCs/>
                <w:iCs/>
                <w:color w:val="243285"/>
                <w:sz w:val="36"/>
                <w:szCs w:val="36"/>
                <w:lang w:val="ru-RU"/>
              </w:rPr>
            </w:pPr>
          </w:p>
          <w:p w:rsidR="00013002" w:rsidRPr="00F524E9" w:rsidRDefault="00131900" w:rsidP="00666A25">
            <w:pPr>
              <w:spacing w:before="80" w:after="180" w:line="360" w:lineRule="exact"/>
              <w:jc w:val="right"/>
              <w:rPr>
                <w:rFonts w:ascii="Tahoma" w:hAnsi="Tahoma" w:cs="Tahoma"/>
                <w:b/>
                <w:bCs/>
                <w:iCs/>
                <w:color w:val="243285"/>
                <w:sz w:val="36"/>
                <w:szCs w:val="36"/>
                <w:lang w:val="ru-RU"/>
              </w:rPr>
            </w:pPr>
            <w:r w:rsidRPr="00F524E9">
              <w:rPr>
                <w:rFonts w:ascii="Tahoma" w:hAnsi="Tahoma" w:cs="Tahoma"/>
                <w:b/>
                <w:bCs/>
                <w:iCs/>
                <w:color w:val="243285"/>
                <w:sz w:val="36"/>
                <w:szCs w:val="36"/>
                <w:lang w:val="ru-RU"/>
              </w:rPr>
              <w:t xml:space="preserve">Серия </w:t>
            </w:r>
            <w:r w:rsidR="00666A25" w:rsidRPr="00F524E9">
              <w:rPr>
                <w:rFonts w:ascii="Tahoma" w:hAnsi="Tahoma" w:cs="Tahoma"/>
                <w:b/>
                <w:bCs/>
                <w:iCs/>
                <w:color w:val="243285"/>
                <w:sz w:val="36"/>
                <w:szCs w:val="36"/>
                <w:lang w:val="ru-RU"/>
              </w:rPr>
              <w:t>P</w:t>
            </w:r>
          </w:p>
          <w:p w:rsidR="00FE79FE" w:rsidRPr="00F524E9" w:rsidRDefault="00666A25" w:rsidP="00127730">
            <w:pPr>
              <w:spacing w:before="80" w:after="180" w:line="360" w:lineRule="exact"/>
              <w:jc w:val="right"/>
              <w:rPr>
                <w:rFonts w:ascii="Tahoma" w:hAnsi="Tahoma" w:cs="Tahoma"/>
                <w:b/>
                <w:bCs/>
                <w:iCs/>
                <w:color w:val="243285"/>
                <w:sz w:val="36"/>
                <w:szCs w:val="36"/>
                <w:lang w:val="ru-RU"/>
              </w:rPr>
            </w:pPr>
            <w:r w:rsidRPr="00F524E9">
              <w:rPr>
                <w:rFonts w:ascii="Tahoma" w:hAnsi="Tahoma" w:cs="Tahoma"/>
                <w:b/>
                <w:bCs/>
                <w:iCs/>
                <w:color w:val="243285"/>
                <w:sz w:val="36"/>
                <w:szCs w:val="36"/>
                <w:lang w:val="ru-RU"/>
              </w:rPr>
              <w:t>Распространение радиоволн</w:t>
            </w:r>
          </w:p>
          <w:p w:rsidR="00FE79FE" w:rsidRPr="00F524E9" w:rsidRDefault="00FE79FE" w:rsidP="00FE79FE">
            <w:pPr>
              <w:spacing w:before="80" w:line="360" w:lineRule="exact"/>
              <w:jc w:val="right"/>
              <w:rPr>
                <w:rFonts w:ascii="Tahoma" w:hAnsi="Tahoma" w:cs="Tahoma"/>
                <w:b/>
                <w:bCs/>
                <w:iCs/>
                <w:color w:val="243285"/>
                <w:sz w:val="32"/>
                <w:szCs w:val="32"/>
                <w:lang w:val="ru-RU"/>
              </w:rPr>
            </w:pPr>
          </w:p>
        </w:tc>
      </w:tr>
    </w:tbl>
    <w:p w:rsidR="00A71FE5" w:rsidRPr="00F524E9" w:rsidRDefault="00A71FE5" w:rsidP="00CD659B">
      <w:pPr>
        <w:spacing w:before="80"/>
        <w:rPr>
          <w:i/>
          <w:lang w:val="ru-RU"/>
        </w:rPr>
      </w:pPr>
    </w:p>
    <w:p w:rsidR="00FE79FE" w:rsidRPr="00F524E9" w:rsidRDefault="00FE79FE" w:rsidP="00CD659B">
      <w:pPr>
        <w:spacing w:before="80"/>
        <w:rPr>
          <w:i/>
          <w:lang w:val="ru-RU"/>
        </w:rPr>
      </w:pPr>
    </w:p>
    <w:p w:rsidR="00FE79FE" w:rsidRPr="00F524E9" w:rsidRDefault="00FE79FE" w:rsidP="00CD659B">
      <w:pPr>
        <w:spacing w:before="80"/>
        <w:rPr>
          <w:i/>
          <w:lang w:val="ru-RU"/>
        </w:rPr>
      </w:pPr>
    </w:p>
    <w:p w:rsidR="00FE79FE" w:rsidRPr="00F524E9" w:rsidRDefault="00FE79FE" w:rsidP="00CD659B">
      <w:pPr>
        <w:spacing w:before="80"/>
        <w:rPr>
          <w:i/>
          <w:lang w:val="ru-RU"/>
        </w:rPr>
      </w:pPr>
    </w:p>
    <w:p w:rsidR="00FE79FE" w:rsidRPr="00F524E9" w:rsidRDefault="00FE79FE" w:rsidP="00CD659B">
      <w:pPr>
        <w:spacing w:before="80"/>
        <w:rPr>
          <w:i/>
          <w:lang w:val="ru-RU"/>
        </w:rPr>
      </w:pPr>
    </w:p>
    <w:p w:rsidR="00A71FE5" w:rsidRPr="00F524E9" w:rsidRDefault="00A71FE5" w:rsidP="00CD659B">
      <w:pPr>
        <w:spacing w:before="80"/>
        <w:rPr>
          <w:i/>
          <w:lang w:val="ru-RU"/>
        </w:rPr>
      </w:pPr>
    </w:p>
    <w:p w:rsidR="00CD659B" w:rsidRPr="00F524E9"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524E9">
          <w:headerReference w:type="even" r:id="rId8"/>
          <w:headerReference w:type="default" r:id="rId9"/>
          <w:pgSz w:w="11907" w:h="16840" w:code="9"/>
          <w:pgMar w:top="1089" w:right="1089" w:bottom="284" w:left="1089" w:header="567" w:footer="284" w:gutter="0"/>
          <w:pgNumType w:start="1"/>
          <w:cols w:space="720"/>
        </w:sectPr>
      </w:pPr>
    </w:p>
    <w:p w:rsidR="00343B8D" w:rsidRPr="00F524E9" w:rsidRDefault="00343B8D" w:rsidP="00343B8D">
      <w:pPr>
        <w:spacing w:before="0"/>
        <w:jc w:val="center"/>
        <w:rPr>
          <w:b/>
          <w:bCs/>
          <w:szCs w:val="22"/>
          <w:lang w:val="ru-RU"/>
        </w:rPr>
      </w:pPr>
      <w:bookmarkStart w:id="0" w:name="c2tope"/>
      <w:bookmarkEnd w:id="0"/>
      <w:r w:rsidRPr="00F524E9">
        <w:rPr>
          <w:b/>
          <w:bCs/>
          <w:szCs w:val="22"/>
          <w:lang w:val="ru-RU"/>
        </w:rPr>
        <w:lastRenderedPageBreak/>
        <w:t>Предисловие</w:t>
      </w:r>
    </w:p>
    <w:p w:rsidR="00343B8D" w:rsidRPr="00F524E9" w:rsidRDefault="00343B8D" w:rsidP="00343B8D">
      <w:pPr>
        <w:rPr>
          <w:sz w:val="20"/>
          <w:lang w:val="ru-RU"/>
        </w:rPr>
      </w:pPr>
      <w:r w:rsidRPr="00F524E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F524E9" w:rsidRDefault="00343B8D" w:rsidP="00343B8D">
      <w:pPr>
        <w:rPr>
          <w:sz w:val="20"/>
          <w:lang w:val="ru-RU"/>
        </w:rPr>
      </w:pPr>
      <w:r w:rsidRPr="00F524E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F524E9" w:rsidRDefault="00343B8D" w:rsidP="00343B8D">
      <w:pPr>
        <w:spacing w:before="360"/>
        <w:jc w:val="center"/>
        <w:rPr>
          <w:b/>
          <w:bCs/>
          <w:szCs w:val="22"/>
          <w:lang w:val="ru-RU"/>
        </w:rPr>
      </w:pPr>
      <w:r w:rsidRPr="00F524E9">
        <w:rPr>
          <w:b/>
          <w:bCs/>
          <w:szCs w:val="22"/>
          <w:lang w:val="ru-RU"/>
        </w:rPr>
        <w:t>Политика в области прав интеллектуальной собственности (ПИС)</w:t>
      </w:r>
    </w:p>
    <w:p w:rsidR="00343B8D" w:rsidRPr="00F524E9" w:rsidRDefault="00343B8D" w:rsidP="00F3236A">
      <w:pPr>
        <w:rPr>
          <w:sz w:val="20"/>
          <w:lang w:val="ru-RU"/>
        </w:rPr>
      </w:pPr>
      <w:r w:rsidRPr="00F524E9">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F524E9">
        <w:rPr>
          <w:sz w:val="20"/>
          <w:lang w:val="ru-RU"/>
        </w:rPr>
        <w:t xml:space="preserve"> 1</w:t>
      </w:r>
      <w:r w:rsidRPr="00F524E9">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524E9">
          <w:rPr>
            <w:rStyle w:val="Hyperlink"/>
            <w:rFonts w:eastAsia="SimSun"/>
            <w:sz w:val="20"/>
            <w:lang w:val="ru-RU"/>
          </w:rPr>
          <w:t>http://www.itu.int/ITU-R/go/patents/en</w:t>
        </w:r>
      </w:hyperlink>
      <w:r w:rsidRPr="00F524E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524E9"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F524E9" w:rsidTr="00226B45">
        <w:trPr>
          <w:jc w:val="center"/>
        </w:trPr>
        <w:tc>
          <w:tcPr>
            <w:tcW w:w="8856" w:type="dxa"/>
            <w:gridSpan w:val="2"/>
          </w:tcPr>
          <w:p w:rsidR="00343B8D" w:rsidRPr="00F524E9" w:rsidRDefault="00343B8D" w:rsidP="00226B45">
            <w:pPr>
              <w:spacing w:before="180"/>
              <w:jc w:val="center"/>
              <w:rPr>
                <w:b/>
                <w:bCs/>
                <w:szCs w:val="22"/>
                <w:lang w:val="ru-RU"/>
              </w:rPr>
            </w:pPr>
            <w:r w:rsidRPr="00F524E9">
              <w:rPr>
                <w:b/>
                <w:bCs/>
                <w:szCs w:val="22"/>
                <w:lang w:val="ru-RU"/>
              </w:rPr>
              <w:t>Серии Рекомендаций МСЭ-R</w:t>
            </w:r>
          </w:p>
          <w:p w:rsidR="00343B8D" w:rsidRPr="00F524E9" w:rsidRDefault="00343B8D" w:rsidP="00226B45">
            <w:pPr>
              <w:spacing w:after="240"/>
              <w:jc w:val="center"/>
              <w:rPr>
                <w:rFonts w:eastAsia="SimSun"/>
                <w:sz w:val="18"/>
                <w:szCs w:val="18"/>
                <w:lang w:val="ru-RU" w:eastAsia="zh-CN"/>
              </w:rPr>
            </w:pPr>
            <w:r w:rsidRPr="00F524E9">
              <w:rPr>
                <w:sz w:val="18"/>
                <w:szCs w:val="18"/>
                <w:lang w:val="ru-RU"/>
              </w:rPr>
              <w:t xml:space="preserve">(Представлены также в онлайновой форме по адресу: </w:t>
            </w:r>
            <w:hyperlink r:id="rId11" w:history="1">
              <w:r w:rsidRPr="00F524E9">
                <w:rPr>
                  <w:rStyle w:val="Hyperlink"/>
                  <w:sz w:val="18"/>
                  <w:lang w:val="ru-RU"/>
                </w:rPr>
                <w:t>http://www.itu.int/publ/R-REC/en</w:t>
              </w:r>
            </w:hyperlink>
            <w:r w:rsidRPr="00F524E9">
              <w:rPr>
                <w:sz w:val="18"/>
                <w:szCs w:val="18"/>
                <w:lang w:val="ru-RU"/>
              </w:rPr>
              <w:t>.)</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Серия</w:t>
            </w:r>
          </w:p>
        </w:tc>
        <w:tc>
          <w:tcPr>
            <w:tcW w:w="7668" w:type="dxa"/>
          </w:tcPr>
          <w:p w:rsidR="00343B8D" w:rsidRPr="00F524E9" w:rsidRDefault="00343B8D" w:rsidP="00226B45">
            <w:pPr>
              <w:spacing w:before="40" w:after="40"/>
              <w:jc w:val="center"/>
              <w:rPr>
                <w:b/>
                <w:bCs/>
                <w:sz w:val="20"/>
                <w:lang w:val="ru-RU"/>
              </w:rPr>
            </w:pPr>
            <w:r w:rsidRPr="00F524E9">
              <w:rPr>
                <w:b/>
                <w:bCs/>
                <w:sz w:val="20"/>
                <w:lang w:val="ru-RU"/>
              </w:rPr>
              <w:t>Название</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BO</w:t>
            </w:r>
          </w:p>
        </w:tc>
        <w:tc>
          <w:tcPr>
            <w:tcW w:w="7668" w:type="dxa"/>
          </w:tcPr>
          <w:p w:rsidR="00343B8D" w:rsidRPr="00F524E9" w:rsidRDefault="00343B8D" w:rsidP="00D5778E">
            <w:pPr>
              <w:spacing w:before="40" w:after="40"/>
              <w:jc w:val="left"/>
              <w:rPr>
                <w:sz w:val="20"/>
                <w:lang w:val="ru-RU"/>
              </w:rPr>
            </w:pPr>
            <w:r w:rsidRPr="00F524E9">
              <w:rPr>
                <w:sz w:val="20"/>
                <w:lang w:val="ru-RU"/>
              </w:rPr>
              <w:t>Спутниковое радиовещание</w:t>
            </w:r>
          </w:p>
        </w:tc>
      </w:tr>
      <w:tr w:rsidR="00343B8D" w:rsidRPr="00F524E9" w:rsidTr="00343B8D">
        <w:trPr>
          <w:jc w:val="center"/>
        </w:trPr>
        <w:tc>
          <w:tcPr>
            <w:tcW w:w="1188" w:type="dxa"/>
            <w:tcBorders>
              <w:bottom w:val="nil"/>
            </w:tcBorders>
          </w:tcPr>
          <w:p w:rsidR="00343B8D" w:rsidRPr="00F524E9" w:rsidRDefault="00343B8D" w:rsidP="00226B45">
            <w:pPr>
              <w:spacing w:before="40" w:after="40"/>
              <w:rPr>
                <w:b/>
                <w:bCs/>
                <w:sz w:val="20"/>
                <w:lang w:val="ru-RU"/>
              </w:rPr>
            </w:pPr>
            <w:r w:rsidRPr="00F524E9">
              <w:rPr>
                <w:b/>
                <w:bCs/>
                <w:sz w:val="20"/>
                <w:lang w:val="ru-RU"/>
              </w:rPr>
              <w:t>BR</w:t>
            </w:r>
          </w:p>
        </w:tc>
        <w:tc>
          <w:tcPr>
            <w:tcW w:w="7668" w:type="dxa"/>
            <w:tcBorders>
              <w:bottom w:val="nil"/>
            </w:tcBorders>
          </w:tcPr>
          <w:p w:rsidR="00343B8D" w:rsidRPr="00F524E9" w:rsidRDefault="00343B8D" w:rsidP="00D5778E">
            <w:pPr>
              <w:spacing w:before="40" w:after="40"/>
              <w:jc w:val="left"/>
              <w:rPr>
                <w:sz w:val="20"/>
                <w:lang w:val="ru-RU"/>
              </w:rPr>
            </w:pPr>
            <w:r w:rsidRPr="00F524E9">
              <w:rPr>
                <w:sz w:val="20"/>
                <w:lang w:val="ru-RU"/>
              </w:rPr>
              <w:t>Запись для производства, архивирования и воспроизведения; пленки для телевидения</w:t>
            </w:r>
          </w:p>
        </w:tc>
      </w:tr>
      <w:tr w:rsidR="00343B8D" w:rsidRPr="00F524E9" w:rsidTr="00343B8D">
        <w:trPr>
          <w:jc w:val="center"/>
        </w:trPr>
        <w:tc>
          <w:tcPr>
            <w:tcW w:w="1188" w:type="dxa"/>
            <w:tcBorders>
              <w:top w:val="nil"/>
              <w:bottom w:val="nil"/>
            </w:tcBorders>
            <w:shd w:val="clear" w:color="auto" w:fill="FFFFFF" w:themeFill="background1"/>
          </w:tcPr>
          <w:p w:rsidR="00343B8D" w:rsidRPr="00F524E9" w:rsidRDefault="00343B8D" w:rsidP="00226B45">
            <w:pPr>
              <w:spacing w:before="40" w:after="40"/>
              <w:rPr>
                <w:rFonts w:ascii="Times New Roman Bold" w:hAnsi="Times New Roman Bold" w:cs="Times New Roman Bold"/>
                <w:b/>
                <w:bCs/>
                <w:sz w:val="20"/>
                <w:lang w:val="ru-RU"/>
              </w:rPr>
            </w:pPr>
            <w:r w:rsidRPr="00F524E9">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F524E9" w:rsidRDefault="00343B8D" w:rsidP="00D5778E">
            <w:pPr>
              <w:spacing w:before="40" w:after="40"/>
              <w:jc w:val="left"/>
              <w:rPr>
                <w:rFonts w:ascii="Times New Roman Bold" w:hAnsi="Times New Roman Bold" w:cs="Times New Roman Bold"/>
                <w:b/>
                <w:bCs/>
                <w:sz w:val="20"/>
                <w:lang w:val="ru-RU"/>
              </w:rPr>
            </w:pPr>
            <w:r w:rsidRPr="00F524E9">
              <w:rPr>
                <w:sz w:val="20"/>
                <w:lang w:val="ru-RU"/>
              </w:rPr>
              <w:t>Радиовещательная служба (звуковая)</w:t>
            </w:r>
          </w:p>
        </w:tc>
      </w:tr>
      <w:tr w:rsidR="00343B8D" w:rsidRPr="00F524E9" w:rsidTr="00343B8D">
        <w:trPr>
          <w:jc w:val="center"/>
        </w:trPr>
        <w:tc>
          <w:tcPr>
            <w:tcW w:w="1188" w:type="dxa"/>
            <w:tcBorders>
              <w:top w:val="nil"/>
            </w:tcBorders>
          </w:tcPr>
          <w:p w:rsidR="00343B8D" w:rsidRPr="00F524E9" w:rsidRDefault="00343B8D" w:rsidP="00226B45">
            <w:pPr>
              <w:spacing w:before="40" w:after="40"/>
              <w:rPr>
                <w:b/>
                <w:bCs/>
                <w:sz w:val="20"/>
                <w:lang w:val="ru-RU"/>
              </w:rPr>
            </w:pPr>
            <w:r w:rsidRPr="00F524E9">
              <w:rPr>
                <w:b/>
                <w:bCs/>
                <w:sz w:val="20"/>
                <w:lang w:val="ru-RU"/>
              </w:rPr>
              <w:t>BT</w:t>
            </w:r>
          </w:p>
        </w:tc>
        <w:tc>
          <w:tcPr>
            <w:tcW w:w="7668" w:type="dxa"/>
            <w:tcBorders>
              <w:top w:val="nil"/>
            </w:tcBorders>
          </w:tcPr>
          <w:p w:rsidR="00343B8D" w:rsidRPr="00F524E9" w:rsidRDefault="00343B8D" w:rsidP="00D5778E">
            <w:pPr>
              <w:spacing w:before="40" w:after="40"/>
              <w:jc w:val="left"/>
              <w:rPr>
                <w:sz w:val="20"/>
                <w:lang w:val="ru-RU"/>
              </w:rPr>
            </w:pPr>
            <w:r w:rsidRPr="00F524E9">
              <w:rPr>
                <w:sz w:val="20"/>
                <w:lang w:val="ru-RU"/>
              </w:rPr>
              <w:t>Радиовещательная служба (телевизионная)</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F</w:t>
            </w:r>
          </w:p>
        </w:tc>
        <w:tc>
          <w:tcPr>
            <w:tcW w:w="7668" w:type="dxa"/>
          </w:tcPr>
          <w:p w:rsidR="00343B8D" w:rsidRPr="00F524E9" w:rsidRDefault="00343B8D" w:rsidP="00D5778E">
            <w:pPr>
              <w:spacing w:before="40" w:after="40"/>
              <w:jc w:val="left"/>
              <w:rPr>
                <w:sz w:val="20"/>
                <w:lang w:val="ru-RU"/>
              </w:rPr>
            </w:pPr>
            <w:r w:rsidRPr="00F524E9">
              <w:rPr>
                <w:sz w:val="20"/>
                <w:lang w:val="ru-RU"/>
              </w:rPr>
              <w:t>Фиксированная служба</w:t>
            </w:r>
          </w:p>
        </w:tc>
      </w:tr>
      <w:tr w:rsidR="00343B8D" w:rsidRPr="00F524E9" w:rsidTr="00343B8D">
        <w:trPr>
          <w:jc w:val="center"/>
        </w:trPr>
        <w:tc>
          <w:tcPr>
            <w:tcW w:w="1188" w:type="dxa"/>
            <w:tcBorders>
              <w:bottom w:val="nil"/>
            </w:tcBorders>
            <w:shd w:val="clear" w:color="auto" w:fill="FFFFFF"/>
          </w:tcPr>
          <w:p w:rsidR="00343B8D" w:rsidRPr="00F524E9" w:rsidRDefault="00343B8D" w:rsidP="00226B45">
            <w:pPr>
              <w:spacing w:before="40" w:after="40"/>
              <w:rPr>
                <w:b/>
                <w:bCs/>
                <w:sz w:val="20"/>
                <w:lang w:val="ru-RU"/>
              </w:rPr>
            </w:pPr>
            <w:r w:rsidRPr="00F524E9">
              <w:rPr>
                <w:b/>
                <w:bCs/>
                <w:sz w:val="20"/>
                <w:lang w:val="ru-RU"/>
              </w:rPr>
              <w:t>M</w:t>
            </w:r>
          </w:p>
        </w:tc>
        <w:tc>
          <w:tcPr>
            <w:tcW w:w="7668" w:type="dxa"/>
            <w:tcBorders>
              <w:bottom w:val="nil"/>
            </w:tcBorders>
            <w:shd w:val="clear" w:color="auto" w:fill="FFFFFF"/>
          </w:tcPr>
          <w:p w:rsidR="00343B8D" w:rsidRPr="00F524E9" w:rsidRDefault="00343B8D" w:rsidP="00D5778E">
            <w:pPr>
              <w:spacing w:before="40" w:after="40"/>
              <w:jc w:val="left"/>
              <w:rPr>
                <w:sz w:val="20"/>
                <w:lang w:val="ru-RU"/>
              </w:rPr>
            </w:pPr>
            <w:r w:rsidRPr="00F524E9">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524E9" w:rsidTr="00343B8D">
        <w:trPr>
          <w:jc w:val="center"/>
        </w:trPr>
        <w:tc>
          <w:tcPr>
            <w:tcW w:w="1188" w:type="dxa"/>
            <w:tcBorders>
              <w:top w:val="nil"/>
              <w:bottom w:val="nil"/>
            </w:tcBorders>
            <w:shd w:val="clear" w:color="auto" w:fill="F2F2F2" w:themeFill="background1" w:themeFillShade="F2"/>
          </w:tcPr>
          <w:p w:rsidR="00343B8D" w:rsidRPr="00F524E9" w:rsidRDefault="00343B8D" w:rsidP="00226B45">
            <w:pPr>
              <w:spacing w:before="40" w:after="40"/>
              <w:rPr>
                <w:b/>
                <w:bCs/>
                <w:color w:val="000080"/>
                <w:sz w:val="20"/>
                <w:lang w:val="ru-RU"/>
              </w:rPr>
            </w:pPr>
            <w:r w:rsidRPr="00F524E9">
              <w:rPr>
                <w:b/>
                <w:bCs/>
                <w:color w:val="000080"/>
                <w:sz w:val="20"/>
                <w:lang w:val="ru-RU"/>
              </w:rPr>
              <w:t>P</w:t>
            </w:r>
          </w:p>
        </w:tc>
        <w:tc>
          <w:tcPr>
            <w:tcW w:w="7668" w:type="dxa"/>
            <w:tcBorders>
              <w:top w:val="nil"/>
              <w:bottom w:val="nil"/>
            </w:tcBorders>
            <w:shd w:val="clear" w:color="auto" w:fill="F2F2F2" w:themeFill="background1" w:themeFillShade="F2"/>
          </w:tcPr>
          <w:p w:rsidR="00343B8D" w:rsidRPr="00F524E9" w:rsidRDefault="00343B8D" w:rsidP="00D5778E">
            <w:pPr>
              <w:spacing w:before="40" w:after="40"/>
              <w:jc w:val="left"/>
              <w:rPr>
                <w:b/>
                <w:bCs/>
                <w:color w:val="000080"/>
                <w:sz w:val="20"/>
                <w:lang w:val="ru-RU"/>
              </w:rPr>
            </w:pPr>
            <w:r w:rsidRPr="00F524E9">
              <w:rPr>
                <w:b/>
                <w:bCs/>
                <w:color w:val="000080"/>
                <w:sz w:val="20"/>
                <w:lang w:val="ru-RU"/>
              </w:rPr>
              <w:t>Распространение радиоволн</w:t>
            </w:r>
          </w:p>
        </w:tc>
      </w:tr>
      <w:tr w:rsidR="00343B8D" w:rsidRPr="00F524E9" w:rsidTr="00343B8D">
        <w:trPr>
          <w:jc w:val="center"/>
        </w:trPr>
        <w:tc>
          <w:tcPr>
            <w:tcW w:w="1188" w:type="dxa"/>
            <w:tcBorders>
              <w:top w:val="nil"/>
            </w:tcBorders>
          </w:tcPr>
          <w:p w:rsidR="00343B8D" w:rsidRPr="00F524E9" w:rsidRDefault="00343B8D" w:rsidP="00226B45">
            <w:pPr>
              <w:spacing w:before="40" w:after="40"/>
              <w:rPr>
                <w:b/>
                <w:bCs/>
                <w:sz w:val="20"/>
                <w:lang w:val="ru-RU"/>
              </w:rPr>
            </w:pPr>
            <w:r w:rsidRPr="00F524E9">
              <w:rPr>
                <w:b/>
                <w:bCs/>
                <w:sz w:val="20"/>
                <w:lang w:val="ru-RU"/>
              </w:rPr>
              <w:t>RA</w:t>
            </w:r>
          </w:p>
        </w:tc>
        <w:tc>
          <w:tcPr>
            <w:tcW w:w="7668" w:type="dxa"/>
            <w:tcBorders>
              <w:top w:val="nil"/>
            </w:tcBorders>
          </w:tcPr>
          <w:p w:rsidR="00343B8D" w:rsidRPr="00F524E9" w:rsidRDefault="00343B8D" w:rsidP="00D5778E">
            <w:pPr>
              <w:spacing w:before="40" w:after="40"/>
              <w:jc w:val="left"/>
              <w:rPr>
                <w:sz w:val="20"/>
                <w:lang w:val="ru-RU"/>
              </w:rPr>
            </w:pPr>
            <w:r w:rsidRPr="00F524E9">
              <w:rPr>
                <w:sz w:val="20"/>
                <w:lang w:val="ru-RU"/>
              </w:rPr>
              <w:t>Радиоастрономия</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RS</w:t>
            </w:r>
          </w:p>
        </w:tc>
        <w:tc>
          <w:tcPr>
            <w:tcW w:w="7668" w:type="dxa"/>
          </w:tcPr>
          <w:p w:rsidR="00343B8D" w:rsidRPr="00F524E9" w:rsidRDefault="00343B8D" w:rsidP="00D5778E">
            <w:pPr>
              <w:spacing w:before="40" w:after="40"/>
              <w:jc w:val="left"/>
              <w:rPr>
                <w:sz w:val="20"/>
                <w:lang w:val="ru-RU"/>
              </w:rPr>
            </w:pPr>
            <w:r w:rsidRPr="00F524E9">
              <w:rPr>
                <w:sz w:val="20"/>
                <w:lang w:val="ru-RU"/>
              </w:rPr>
              <w:t>Системы дистанционного зондирования</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S</w:t>
            </w:r>
          </w:p>
        </w:tc>
        <w:tc>
          <w:tcPr>
            <w:tcW w:w="7668" w:type="dxa"/>
          </w:tcPr>
          <w:p w:rsidR="00343B8D" w:rsidRPr="00F524E9" w:rsidRDefault="00343B8D" w:rsidP="00D5778E">
            <w:pPr>
              <w:spacing w:before="40" w:after="40"/>
              <w:jc w:val="left"/>
              <w:rPr>
                <w:sz w:val="20"/>
                <w:lang w:val="ru-RU"/>
              </w:rPr>
            </w:pPr>
            <w:r w:rsidRPr="00F524E9">
              <w:rPr>
                <w:sz w:val="20"/>
                <w:lang w:val="ru-RU"/>
              </w:rPr>
              <w:t>Фиксированная спутниковая служба</w:t>
            </w:r>
          </w:p>
        </w:tc>
      </w:tr>
      <w:tr w:rsidR="00343B8D" w:rsidRPr="00F524E9" w:rsidTr="00226B45">
        <w:trPr>
          <w:jc w:val="center"/>
        </w:trPr>
        <w:tc>
          <w:tcPr>
            <w:tcW w:w="1188" w:type="dxa"/>
            <w:shd w:val="clear" w:color="auto" w:fill="auto"/>
          </w:tcPr>
          <w:p w:rsidR="00343B8D" w:rsidRPr="00F524E9" w:rsidRDefault="00343B8D" w:rsidP="00226B45">
            <w:pPr>
              <w:spacing w:before="40" w:after="40"/>
              <w:rPr>
                <w:b/>
                <w:bCs/>
                <w:sz w:val="20"/>
                <w:lang w:val="ru-RU"/>
              </w:rPr>
            </w:pPr>
            <w:r w:rsidRPr="00F524E9">
              <w:rPr>
                <w:b/>
                <w:bCs/>
                <w:sz w:val="20"/>
                <w:lang w:val="ru-RU"/>
              </w:rPr>
              <w:t>SA</w:t>
            </w:r>
          </w:p>
        </w:tc>
        <w:tc>
          <w:tcPr>
            <w:tcW w:w="7668" w:type="dxa"/>
            <w:shd w:val="clear" w:color="auto" w:fill="auto"/>
          </w:tcPr>
          <w:p w:rsidR="00343B8D" w:rsidRPr="00F524E9" w:rsidRDefault="00343B8D" w:rsidP="00D5778E">
            <w:pPr>
              <w:spacing w:before="40" w:after="40"/>
              <w:jc w:val="left"/>
              <w:rPr>
                <w:sz w:val="20"/>
                <w:lang w:val="ru-RU"/>
              </w:rPr>
            </w:pPr>
            <w:r w:rsidRPr="00F524E9">
              <w:rPr>
                <w:sz w:val="20"/>
                <w:lang w:val="ru-RU"/>
              </w:rPr>
              <w:t>Космические применения и метеорология</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SF</w:t>
            </w:r>
          </w:p>
        </w:tc>
        <w:tc>
          <w:tcPr>
            <w:tcW w:w="7668" w:type="dxa"/>
          </w:tcPr>
          <w:p w:rsidR="00343B8D" w:rsidRPr="00F524E9" w:rsidRDefault="00343B8D" w:rsidP="00D5778E">
            <w:pPr>
              <w:spacing w:before="40" w:after="40"/>
              <w:jc w:val="left"/>
              <w:rPr>
                <w:sz w:val="20"/>
                <w:lang w:val="ru-RU"/>
              </w:rPr>
            </w:pPr>
            <w:r w:rsidRPr="00F524E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524E9" w:rsidTr="00226B45">
        <w:trPr>
          <w:jc w:val="center"/>
        </w:trPr>
        <w:tc>
          <w:tcPr>
            <w:tcW w:w="1188" w:type="dxa"/>
            <w:shd w:val="clear" w:color="auto" w:fill="auto"/>
          </w:tcPr>
          <w:p w:rsidR="00343B8D" w:rsidRPr="00F524E9" w:rsidRDefault="00343B8D" w:rsidP="00226B45">
            <w:pPr>
              <w:spacing w:before="40" w:after="40"/>
              <w:rPr>
                <w:b/>
                <w:bCs/>
                <w:sz w:val="20"/>
                <w:lang w:val="ru-RU"/>
              </w:rPr>
            </w:pPr>
            <w:r w:rsidRPr="00F524E9">
              <w:rPr>
                <w:b/>
                <w:bCs/>
                <w:sz w:val="20"/>
                <w:lang w:val="ru-RU"/>
              </w:rPr>
              <w:t>SM</w:t>
            </w:r>
          </w:p>
        </w:tc>
        <w:tc>
          <w:tcPr>
            <w:tcW w:w="7668" w:type="dxa"/>
            <w:shd w:val="clear" w:color="auto" w:fill="auto"/>
          </w:tcPr>
          <w:p w:rsidR="00343B8D" w:rsidRPr="00F524E9" w:rsidRDefault="00343B8D" w:rsidP="00D5778E">
            <w:pPr>
              <w:spacing w:before="40" w:after="40"/>
              <w:jc w:val="left"/>
              <w:rPr>
                <w:sz w:val="20"/>
                <w:lang w:val="ru-RU"/>
              </w:rPr>
            </w:pPr>
            <w:r w:rsidRPr="00F524E9">
              <w:rPr>
                <w:sz w:val="20"/>
                <w:lang w:val="ru-RU"/>
              </w:rPr>
              <w:t>Управление использованием спектра</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SNG</w:t>
            </w:r>
          </w:p>
        </w:tc>
        <w:tc>
          <w:tcPr>
            <w:tcW w:w="7668" w:type="dxa"/>
          </w:tcPr>
          <w:p w:rsidR="00343B8D" w:rsidRPr="00F524E9" w:rsidRDefault="00343B8D" w:rsidP="00D5778E">
            <w:pPr>
              <w:spacing w:before="40" w:after="40"/>
              <w:jc w:val="left"/>
              <w:rPr>
                <w:sz w:val="20"/>
                <w:lang w:val="ru-RU"/>
              </w:rPr>
            </w:pPr>
            <w:r w:rsidRPr="00F524E9">
              <w:rPr>
                <w:sz w:val="20"/>
                <w:lang w:val="ru-RU"/>
              </w:rPr>
              <w:t>Спутниковый сбор новостей</w:t>
            </w:r>
          </w:p>
        </w:tc>
      </w:tr>
      <w:tr w:rsidR="00343B8D" w:rsidRPr="00F524E9" w:rsidTr="00226B45">
        <w:trPr>
          <w:jc w:val="center"/>
        </w:trPr>
        <w:tc>
          <w:tcPr>
            <w:tcW w:w="1188" w:type="dxa"/>
          </w:tcPr>
          <w:p w:rsidR="00343B8D" w:rsidRPr="00F524E9" w:rsidRDefault="00343B8D" w:rsidP="00226B45">
            <w:pPr>
              <w:spacing w:before="40" w:after="40"/>
              <w:rPr>
                <w:b/>
                <w:bCs/>
                <w:sz w:val="20"/>
                <w:lang w:val="ru-RU"/>
              </w:rPr>
            </w:pPr>
            <w:r w:rsidRPr="00F524E9">
              <w:rPr>
                <w:b/>
                <w:bCs/>
                <w:sz w:val="20"/>
                <w:lang w:val="ru-RU"/>
              </w:rPr>
              <w:t>TF</w:t>
            </w:r>
          </w:p>
        </w:tc>
        <w:tc>
          <w:tcPr>
            <w:tcW w:w="7668" w:type="dxa"/>
          </w:tcPr>
          <w:p w:rsidR="00343B8D" w:rsidRPr="00F524E9" w:rsidRDefault="00343B8D" w:rsidP="00D5778E">
            <w:pPr>
              <w:spacing w:before="40" w:after="40"/>
              <w:jc w:val="left"/>
              <w:rPr>
                <w:sz w:val="20"/>
                <w:lang w:val="ru-RU"/>
              </w:rPr>
            </w:pPr>
            <w:r w:rsidRPr="00F524E9">
              <w:rPr>
                <w:sz w:val="20"/>
                <w:lang w:val="ru-RU"/>
              </w:rPr>
              <w:t>Передача сигналов времени и эталонных частот</w:t>
            </w:r>
          </w:p>
        </w:tc>
      </w:tr>
      <w:tr w:rsidR="00343B8D" w:rsidRPr="00F524E9" w:rsidTr="00226B45">
        <w:trPr>
          <w:jc w:val="center"/>
        </w:trPr>
        <w:tc>
          <w:tcPr>
            <w:tcW w:w="1188" w:type="dxa"/>
          </w:tcPr>
          <w:p w:rsidR="00343B8D" w:rsidRPr="00F524E9" w:rsidRDefault="00343B8D" w:rsidP="00226B45">
            <w:pPr>
              <w:spacing w:before="40" w:after="180"/>
              <w:rPr>
                <w:b/>
                <w:bCs/>
                <w:sz w:val="20"/>
                <w:lang w:val="ru-RU"/>
              </w:rPr>
            </w:pPr>
            <w:r w:rsidRPr="00F524E9">
              <w:rPr>
                <w:b/>
                <w:bCs/>
                <w:sz w:val="20"/>
                <w:lang w:val="ru-RU"/>
              </w:rPr>
              <w:t>V</w:t>
            </w:r>
          </w:p>
        </w:tc>
        <w:tc>
          <w:tcPr>
            <w:tcW w:w="7668" w:type="dxa"/>
          </w:tcPr>
          <w:p w:rsidR="00343B8D" w:rsidRPr="00F524E9" w:rsidRDefault="00343B8D" w:rsidP="00D5778E">
            <w:pPr>
              <w:spacing w:before="40" w:after="180"/>
              <w:jc w:val="left"/>
              <w:rPr>
                <w:sz w:val="20"/>
                <w:lang w:val="ru-RU"/>
              </w:rPr>
            </w:pPr>
            <w:r w:rsidRPr="00F524E9">
              <w:rPr>
                <w:sz w:val="20"/>
                <w:lang w:val="ru-RU"/>
              </w:rPr>
              <w:t>Словарь и связанные с ним вопросы</w:t>
            </w:r>
          </w:p>
        </w:tc>
      </w:tr>
    </w:tbl>
    <w:p w:rsidR="00343B8D" w:rsidRPr="00F524E9"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F524E9" w:rsidTr="00226B45">
        <w:trPr>
          <w:jc w:val="center"/>
        </w:trPr>
        <w:tc>
          <w:tcPr>
            <w:tcW w:w="8856" w:type="dxa"/>
          </w:tcPr>
          <w:p w:rsidR="00343B8D" w:rsidRPr="00F524E9" w:rsidRDefault="00343B8D" w:rsidP="00F3236A">
            <w:pPr>
              <w:spacing w:after="120"/>
              <w:jc w:val="left"/>
              <w:rPr>
                <w:rFonts w:eastAsia="SimSun"/>
                <w:i/>
                <w:iCs/>
                <w:sz w:val="20"/>
                <w:lang w:val="ru-RU" w:eastAsia="zh-CN"/>
              </w:rPr>
            </w:pPr>
            <w:r w:rsidRPr="00F524E9">
              <w:rPr>
                <w:b/>
                <w:bCs/>
                <w:i/>
                <w:iCs/>
                <w:sz w:val="20"/>
                <w:lang w:val="ru-RU"/>
              </w:rPr>
              <w:t>Примечание</w:t>
            </w:r>
            <w:r w:rsidRPr="00F524E9">
              <w:rPr>
                <w:i/>
                <w:iCs/>
                <w:sz w:val="20"/>
                <w:lang w:val="ru-RU"/>
              </w:rPr>
              <w:t>. – Настоящая Рекомендация МСЭ-R утверждена на английском языке в</w:t>
            </w:r>
            <w:r w:rsidR="00D5778E" w:rsidRPr="00F524E9">
              <w:rPr>
                <w:i/>
                <w:iCs/>
                <w:sz w:val="20"/>
                <w:lang w:val="ru-RU"/>
              </w:rPr>
              <w:t> </w:t>
            </w:r>
            <w:r w:rsidRPr="00F524E9">
              <w:rPr>
                <w:i/>
                <w:iCs/>
                <w:sz w:val="20"/>
                <w:lang w:val="ru-RU"/>
              </w:rPr>
              <w:t>соответствии с процедурой, изложенной в Резолюции МСЭ-R</w:t>
            </w:r>
            <w:r w:rsidR="00F3236A" w:rsidRPr="00F524E9">
              <w:rPr>
                <w:i/>
                <w:iCs/>
                <w:sz w:val="20"/>
                <w:lang w:val="ru-RU"/>
              </w:rPr>
              <w:t xml:space="preserve"> 1</w:t>
            </w:r>
            <w:r w:rsidRPr="00F524E9">
              <w:rPr>
                <w:i/>
                <w:iCs/>
                <w:sz w:val="20"/>
                <w:lang w:val="ru-RU"/>
              </w:rPr>
              <w:t>.</w:t>
            </w:r>
          </w:p>
        </w:tc>
      </w:tr>
    </w:tbl>
    <w:p w:rsidR="00343B8D" w:rsidRPr="00F524E9" w:rsidRDefault="00343B8D" w:rsidP="00C759B7">
      <w:pPr>
        <w:spacing w:before="360"/>
        <w:jc w:val="right"/>
        <w:rPr>
          <w:sz w:val="20"/>
          <w:lang w:val="ru-RU"/>
        </w:rPr>
      </w:pPr>
      <w:r w:rsidRPr="00F524E9">
        <w:rPr>
          <w:i/>
          <w:iCs/>
          <w:sz w:val="20"/>
          <w:lang w:val="ru-RU"/>
        </w:rPr>
        <w:t>Электронная публикация</w:t>
      </w:r>
      <w:r w:rsidRPr="00F524E9">
        <w:rPr>
          <w:i/>
          <w:iCs/>
          <w:sz w:val="20"/>
          <w:lang w:val="ru-RU"/>
        </w:rPr>
        <w:br/>
      </w:r>
      <w:r w:rsidRPr="00F524E9">
        <w:rPr>
          <w:sz w:val="20"/>
          <w:lang w:val="ru-RU"/>
        </w:rPr>
        <w:t>Женева, 201</w:t>
      </w:r>
      <w:r w:rsidR="00C759B7" w:rsidRPr="00F524E9">
        <w:rPr>
          <w:sz w:val="20"/>
          <w:lang w:val="ru-RU"/>
        </w:rPr>
        <w:t>4</w:t>
      </w:r>
      <w:r w:rsidRPr="00F524E9">
        <w:rPr>
          <w:sz w:val="20"/>
          <w:lang w:val="ru-RU"/>
        </w:rPr>
        <w:t xml:space="preserve"> г.</w:t>
      </w:r>
    </w:p>
    <w:p w:rsidR="00343B8D" w:rsidRPr="00F524E9" w:rsidRDefault="005F6F21" w:rsidP="00C759B7">
      <w:pPr>
        <w:spacing w:before="480" w:after="120"/>
        <w:jc w:val="center"/>
        <w:rPr>
          <w:rFonts w:eastAsia="SimSun"/>
          <w:sz w:val="20"/>
          <w:lang w:val="ru-RU" w:eastAsia="zh-CN"/>
        </w:rPr>
      </w:pPr>
      <w:r w:rsidRPr="00F524E9">
        <w:rPr>
          <w:sz w:val="20"/>
          <w:lang w:val="ru-RU"/>
        </w:rPr>
        <w:sym w:font="Symbol" w:char="F0E3"/>
      </w:r>
      <w:r w:rsidRPr="00F524E9">
        <w:rPr>
          <w:sz w:val="20"/>
          <w:lang w:val="ru-RU"/>
        </w:rPr>
        <w:t xml:space="preserve"> ITU </w:t>
      </w:r>
      <w:bookmarkStart w:id="1" w:name="iiannee"/>
      <w:bookmarkEnd w:id="1"/>
      <w:r w:rsidRPr="00F524E9">
        <w:rPr>
          <w:sz w:val="20"/>
          <w:lang w:val="ru-RU"/>
        </w:rPr>
        <w:t>201</w:t>
      </w:r>
      <w:r w:rsidR="00C759B7" w:rsidRPr="00F524E9">
        <w:rPr>
          <w:sz w:val="20"/>
          <w:lang w:val="ru-RU"/>
        </w:rPr>
        <w:t>4</w:t>
      </w:r>
    </w:p>
    <w:p w:rsidR="005F6F21" w:rsidRPr="00F524E9" w:rsidRDefault="00343B8D" w:rsidP="005F6F21">
      <w:pPr>
        <w:rPr>
          <w:sz w:val="18"/>
          <w:szCs w:val="18"/>
          <w:lang w:val="ru-RU"/>
        </w:rPr>
      </w:pPr>
      <w:r w:rsidRPr="00F524E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524E9" w:rsidRDefault="005F6F21" w:rsidP="005F6F21">
      <w:pPr>
        <w:spacing w:before="160"/>
        <w:rPr>
          <w:i/>
          <w:sz w:val="20"/>
          <w:lang w:val="ru-RU"/>
        </w:rPr>
        <w:sectPr w:rsidR="005F6F21" w:rsidRPr="00F524E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F6643" w:rsidRPr="00F524E9" w:rsidRDefault="004F6643" w:rsidP="004F6643">
      <w:pPr>
        <w:pStyle w:val="RecNo"/>
        <w:spacing w:before="0"/>
        <w:rPr>
          <w:lang w:val="ru-RU"/>
        </w:rPr>
      </w:pPr>
      <w:bookmarkStart w:id="2" w:name="irecnoe"/>
      <w:bookmarkEnd w:id="2"/>
      <w:r w:rsidRPr="00F524E9">
        <w:rPr>
          <w:lang w:val="ru-RU"/>
        </w:rPr>
        <w:lastRenderedPageBreak/>
        <w:t xml:space="preserve">РЕКОМЕНДАЦИЯ  </w:t>
      </w:r>
      <w:r w:rsidRPr="00F524E9">
        <w:rPr>
          <w:rStyle w:val="href"/>
          <w:lang w:val="ru-RU"/>
        </w:rPr>
        <w:t>МСЭ-R  P.617-3</w:t>
      </w:r>
      <w:r w:rsidR="004F2709">
        <w:rPr>
          <w:rStyle w:val="FootnoteReference"/>
          <w:lang w:val="en-US"/>
        </w:rPr>
        <w:footnoteReference w:customMarkFollows="1" w:id="1"/>
        <w:t>*</w:t>
      </w:r>
    </w:p>
    <w:p w:rsidR="004F6643" w:rsidRPr="00F524E9" w:rsidRDefault="004F6643" w:rsidP="00B960D6">
      <w:pPr>
        <w:pStyle w:val="Rectitle"/>
        <w:rPr>
          <w:lang w:val="ru-RU"/>
        </w:rPr>
      </w:pPr>
      <w:r w:rsidRPr="00F524E9">
        <w:rPr>
          <w:lang w:val="ru-RU"/>
        </w:rPr>
        <w:t>Методы прогнозирования и данные о распространении радиоволн,</w:t>
      </w:r>
      <w:r w:rsidR="00B960D6" w:rsidRPr="00F524E9">
        <w:rPr>
          <w:lang w:val="ru-RU"/>
        </w:rPr>
        <w:t xml:space="preserve"> </w:t>
      </w:r>
      <w:r w:rsidR="006E4AFA">
        <w:rPr>
          <w:lang w:val="ru-RU"/>
        </w:rPr>
        <w:br/>
      </w:r>
      <w:r w:rsidRPr="00F524E9">
        <w:rPr>
          <w:lang w:val="ru-RU"/>
        </w:rPr>
        <w:t>необходимые для проектирования тропосферных радиорелейных систем</w:t>
      </w:r>
    </w:p>
    <w:p w:rsidR="004F6643" w:rsidRPr="00F524E9" w:rsidRDefault="004F6643" w:rsidP="004F6643">
      <w:pPr>
        <w:pStyle w:val="Recref"/>
        <w:rPr>
          <w:lang w:val="ru-RU"/>
        </w:rPr>
      </w:pPr>
      <w:r w:rsidRPr="00F524E9">
        <w:rPr>
          <w:lang w:val="ru-RU"/>
        </w:rPr>
        <w:t>(Вопрос МСЭ-R 205/3)</w:t>
      </w:r>
    </w:p>
    <w:p w:rsidR="004F6643" w:rsidRPr="00F524E9" w:rsidRDefault="004F6643" w:rsidP="004F6643">
      <w:pPr>
        <w:pStyle w:val="Repdate"/>
        <w:rPr>
          <w:lang w:val="ru-RU"/>
        </w:rPr>
      </w:pPr>
      <w:r w:rsidRPr="00F524E9">
        <w:rPr>
          <w:lang w:val="ru-RU"/>
        </w:rPr>
        <w:t>(1986-1992-2012-2013)</w:t>
      </w:r>
    </w:p>
    <w:p w:rsidR="004F6643" w:rsidRPr="00F524E9" w:rsidRDefault="004F6643" w:rsidP="000B2ADC">
      <w:pPr>
        <w:pStyle w:val="Normalaftertitle"/>
        <w:rPr>
          <w:lang w:val="ru-RU"/>
        </w:rPr>
      </w:pPr>
      <w:r w:rsidRPr="00F524E9">
        <w:rPr>
          <w:lang w:val="ru-RU"/>
        </w:rPr>
        <w:t>Ассамблея радиосвязи МСЭ,</w:t>
      </w:r>
    </w:p>
    <w:p w:rsidR="004F6643" w:rsidRPr="00F524E9" w:rsidRDefault="004F6643" w:rsidP="004F6643">
      <w:pPr>
        <w:pStyle w:val="Call"/>
        <w:rPr>
          <w:lang w:val="ru-RU"/>
        </w:rPr>
      </w:pPr>
      <w:r w:rsidRPr="00F524E9">
        <w:rPr>
          <w:lang w:val="ru-RU"/>
        </w:rPr>
        <w:t>учитывая</w:t>
      </w:r>
      <w:r w:rsidRPr="00F524E9">
        <w:rPr>
          <w:i w:val="0"/>
          <w:iCs/>
          <w:lang w:val="ru-RU"/>
        </w:rPr>
        <w:t>,</w:t>
      </w:r>
    </w:p>
    <w:p w:rsidR="004F6643" w:rsidRPr="00F524E9" w:rsidRDefault="004F6643" w:rsidP="004F6643">
      <w:pPr>
        <w:rPr>
          <w:lang w:val="ru-RU"/>
        </w:rPr>
      </w:pPr>
      <w:r w:rsidRPr="00F524E9">
        <w:rPr>
          <w:i/>
          <w:lang w:val="ru-RU"/>
        </w:rPr>
        <w:t>a)</w:t>
      </w:r>
      <w:r w:rsidRPr="00F524E9">
        <w:rPr>
          <w:lang w:val="ru-RU"/>
        </w:rPr>
        <w:tab/>
        <w:t>что для надлежащего планирования тропосферных радиорелейных систем необходимо иметь соответствующие данные о распространении радиоволн и методы прогнозирования;</w:t>
      </w:r>
    </w:p>
    <w:p w:rsidR="004F6643" w:rsidRPr="00F524E9" w:rsidRDefault="004F6643" w:rsidP="004F6643">
      <w:pPr>
        <w:rPr>
          <w:lang w:val="ru-RU"/>
        </w:rPr>
      </w:pPr>
      <w:r w:rsidRPr="00F524E9">
        <w:rPr>
          <w:i/>
          <w:lang w:val="ru-RU"/>
        </w:rPr>
        <w:t>b)</w:t>
      </w:r>
      <w:r w:rsidRPr="00F524E9">
        <w:rPr>
          <w:lang w:val="ru-RU"/>
        </w:rPr>
        <w:tab/>
        <w:t>что разработаны методы, позволяющие прогнозировать большинство наиболее важных параметров распространения, необходимых для планирования тропосферных радиорелейных систем;</w:t>
      </w:r>
    </w:p>
    <w:p w:rsidR="004F6643" w:rsidRPr="00F524E9" w:rsidRDefault="004F6643" w:rsidP="004F6643">
      <w:pPr>
        <w:rPr>
          <w:lang w:val="ru-RU"/>
        </w:rPr>
      </w:pPr>
      <w:r w:rsidRPr="00F524E9">
        <w:rPr>
          <w:i/>
          <w:lang w:val="ru-RU"/>
        </w:rPr>
        <w:t>c)</w:t>
      </w:r>
      <w:r w:rsidRPr="00F524E9">
        <w:rPr>
          <w:lang w:val="ru-RU"/>
        </w:rPr>
        <w:tab/>
        <w:t>что по мере возможности эти методы проходили проверку с помощью имеющихся данных измерений, которая показала, что они отличаются точностью, сопоставимой с природой изменчивостью явлений распространения радиоволн и достаточной для большинства существующих применений при планировании систем,</w:t>
      </w:r>
    </w:p>
    <w:p w:rsidR="004F6643" w:rsidRPr="00F524E9" w:rsidRDefault="004F6643" w:rsidP="004F6643">
      <w:pPr>
        <w:pStyle w:val="Call"/>
        <w:rPr>
          <w:lang w:val="ru-RU"/>
        </w:rPr>
      </w:pPr>
      <w:r w:rsidRPr="00F524E9">
        <w:rPr>
          <w:lang w:val="ru-RU"/>
        </w:rPr>
        <w:t>рекомендует</w:t>
      </w:r>
      <w:r w:rsidRPr="00F524E9">
        <w:rPr>
          <w:i w:val="0"/>
          <w:iCs/>
          <w:lang w:val="ru-RU"/>
        </w:rPr>
        <w:t>,</w:t>
      </w:r>
    </w:p>
    <w:p w:rsidR="004F6643" w:rsidRPr="00F524E9" w:rsidRDefault="004F6643" w:rsidP="004F6643">
      <w:pPr>
        <w:rPr>
          <w:lang w:val="ru-RU"/>
        </w:rPr>
      </w:pPr>
      <w:r w:rsidRPr="00F524E9">
        <w:rPr>
          <w:lang w:val="ru-RU"/>
        </w:rPr>
        <w:t>чтобы для использования при планировании тропосферных радиорелейных систем в соответствующих диапазонах указанных параметров были приняты методы прогнозирования и другие процедуры, изложенные в Приложении 1.</w:t>
      </w:r>
    </w:p>
    <w:p w:rsidR="004F6643" w:rsidRPr="00F524E9" w:rsidRDefault="004F6643" w:rsidP="004F6643">
      <w:pPr>
        <w:pStyle w:val="AnnexNoTitle"/>
        <w:spacing w:before="1320"/>
        <w:rPr>
          <w:lang w:val="ru-RU"/>
        </w:rPr>
      </w:pPr>
      <w:r w:rsidRPr="00F524E9">
        <w:rPr>
          <w:lang w:val="ru-RU"/>
        </w:rPr>
        <w:t>Приложение 1</w:t>
      </w:r>
    </w:p>
    <w:p w:rsidR="004F6643" w:rsidRPr="00F524E9" w:rsidRDefault="004F6643" w:rsidP="004F6643">
      <w:pPr>
        <w:pStyle w:val="Heading1"/>
        <w:rPr>
          <w:lang w:val="ru-RU"/>
        </w:rPr>
      </w:pPr>
      <w:r w:rsidRPr="00F524E9">
        <w:rPr>
          <w:lang w:val="ru-RU"/>
        </w:rPr>
        <w:t>1</w:t>
      </w:r>
      <w:r w:rsidRPr="00F524E9">
        <w:rPr>
          <w:lang w:val="ru-RU"/>
        </w:rPr>
        <w:tab/>
        <w:t>Введение</w:t>
      </w:r>
    </w:p>
    <w:p w:rsidR="004F6643" w:rsidRPr="00F524E9" w:rsidRDefault="004F6643" w:rsidP="004F6643">
      <w:pPr>
        <w:rPr>
          <w:lang w:val="ru-RU"/>
        </w:rPr>
      </w:pPr>
      <w:r w:rsidRPr="00F524E9">
        <w:rPr>
          <w:lang w:val="ru-RU"/>
        </w:rPr>
        <w:t xml:space="preserve">Единственные механизмы тропосферного распространения радиоволн, которые постоянно наблюдаются на частотах выше 30 МГц, </w:t>
      </w:r>
      <w:r w:rsidRPr="00F524E9">
        <w:rPr>
          <w:lang w:val="ru-RU"/>
        </w:rPr>
        <w:sym w:font="Symbol" w:char="F02D"/>
      </w:r>
      <w:r w:rsidRPr="00F524E9">
        <w:rPr>
          <w:lang w:val="ru-RU"/>
        </w:rPr>
        <w:t xml:space="preserve"> это дифракция на поверхности Земли и рассеяние от атмосферных неоднородностей. Ослабление дифрагированных сигналов очень быстро возрастает с расстоянием и частотой, и, в конечном счете, основным механизмом распространения будет тропосферное рассеяние. Оба механизма могут использоваться для установления "загоризонтной" радиосвязи. Из-за несхожести двух названных механизмов при прогнозировании потерь передачи необходимо отдельно рассматривать трассы с дифракцией и трассы тропосферного рассеяния. </w:t>
      </w:r>
    </w:p>
    <w:p w:rsidR="004F6643" w:rsidRPr="00F524E9" w:rsidRDefault="004F6643" w:rsidP="004F6643">
      <w:pPr>
        <w:rPr>
          <w:lang w:val="ru-RU"/>
        </w:rPr>
      </w:pPr>
      <w:r w:rsidRPr="00F524E9">
        <w:rPr>
          <w:lang w:val="ru-RU"/>
        </w:rPr>
        <w:t xml:space="preserve">Настоящее Приложение посвящено вопросам проектирования тропосферных радиорелейных систем. Одна из его целей </w:t>
      </w:r>
      <w:r w:rsidRPr="00F524E9">
        <w:rPr>
          <w:lang w:val="ru-RU"/>
        </w:rPr>
        <w:sym w:font="Symbol" w:char="F02D"/>
      </w:r>
      <w:r w:rsidRPr="00F524E9">
        <w:rPr>
          <w:lang w:val="ru-RU"/>
        </w:rPr>
        <w:t xml:space="preserve"> в краткой форме представить простые методы прогнозирования годовых распределений и распределений для наихудшего месяца потерь передачи за счет тропосферного рассеяния, а так же информацию о диапазонах применимости этих распределений. Другая задача </w:t>
      </w:r>
      <w:r w:rsidRPr="00F524E9">
        <w:rPr>
          <w:lang w:val="ru-RU"/>
        </w:rPr>
        <w:sym w:font="Symbol" w:char="F02D"/>
      </w:r>
      <w:r w:rsidRPr="00F524E9">
        <w:rPr>
          <w:lang w:val="ru-RU"/>
        </w:rPr>
        <w:t xml:space="preserve"> изложить остальную информацию и описать методы, которые можно рекомендовать для использования при планировании тропосферных систем.</w:t>
      </w:r>
    </w:p>
    <w:p w:rsidR="004F6643" w:rsidRPr="00F524E9" w:rsidRDefault="004F6643" w:rsidP="00F524E9">
      <w:pPr>
        <w:pStyle w:val="Heading1"/>
        <w:spacing w:line="250" w:lineRule="exact"/>
        <w:rPr>
          <w:lang w:val="ru-RU"/>
        </w:rPr>
      </w:pPr>
      <w:r w:rsidRPr="00F524E9">
        <w:rPr>
          <w:lang w:val="ru-RU"/>
        </w:rPr>
        <w:lastRenderedPageBreak/>
        <w:t>2</w:t>
      </w:r>
      <w:r w:rsidRPr="00F524E9">
        <w:rPr>
          <w:lang w:val="ru-RU"/>
        </w:rPr>
        <w:tab/>
        <w:t>Неотъемлемые цифровые продукты</w:t>
      </w:r>
    </w:p>
    <w:p w:rsidR="004F6643" w:rsidRPr="00F524E9" w:rsidRDefault="004F6643" w:rsidP="00F524E9">
      <w:pPr>
        <w:keepNext/>
        <w:keepLines/>
        <w:spacing w:line="250" w:lineRule="exact"/>
        <w:rPr>
          <w:lang w:val="ru-RU"/>
        </w:rPr>
      </w:pPr>
      <w:r w:rsidRPr="00F524E9">
        <w:rPr>
          <w:lang w:val="ru-RU"/>
        </w:rPr>
        <w:t xml:space="preserve">Файл TropoClim.txt является файлом формата ASCII, обеспечивающим определение различных климатических зон в виде целочисленных значений, который содержится в файле </w:t>
      </w:r>
      <w:hyperlink r:id="rId14" w:history="1">
        <w:r w:rsidRPr="00F524E9">
          <w:rPr>
            <w:rStyle w:val="Hyperlink"/>
            <w:lang w:val="ru-RU"/>
          </w:rPr>
          <w:t>R</w:t>
        </w:r>
        <w:r w:rsidR="000B2ADC" w:rsidRPr="00F524E9">
          <w:rPr>
            <w:rStyle w:val="Hyperlink"/>
            <w:lang w:val="ru-RU"/>
          </w:rPr>
          <w:noBreakHyphen/>
        </w:r>
        <w:r w:rsidRPr="00F524E9">
          <w:rPr>
            <w:rStyle w:val="Hyperlink"/>
            <w:lang w:val="ru-RU"/>
          </w:rPr>
          <w:t>REC</w:t>
        </w:r>
        <w:r w:rsidR="000B2ADC" w:rsidRPr="00F524E9">
          <w:rPr>
            <w:rStyle w:val="Hyperlink"/>
            <w:lang w:val="ru-RU"/>
          </w:rPr>
          <w:noBreakHyphen/>
        </w:r>
        <w:r w:rsidRPr="00F524E9">
          <w:rPr>
            <w:rStyle w:val="Hyperlink"/>
            <w:lang w:val="ru-RU"/>
          </w:rPr>
          <w:t>P.617</w:t>
        </w:r>
        <w:r w:rsidR="000B2ADC" w:rsidRPr="00F524E9">
          <w:rPr>
            <w:rStyle w:val="Hyperlink"/>
            <w:lang w:val="ru-RU"/>
          </w:rPr>
          <w:noBreakHyphen/>
        </w:r>
        <w:r w:rsidRPr="00F524E9">
          <w:rPr>
            <w:rStyle w:val="Hyperlink"/>
            <w:lang w:val="ru-RU"/>
          </w:rPr>
          <w:t>3</w:t>
        </w:r>
        <w:r w:rsidR="000B2ADC" w:rsidRPr="00F524E9">
          <w:rPr>
            <w:rStyle w:val="Hyperlink"/>
            <w:lang w:val="ru-RU"/>
          </w:rPr>
          <w:noBreakHyphen/>
        </w:r>
        <w:r w:rsidRPr="00F524E9">
          <w:rPr>
            <w:rStyle w:val="Hyperlink"/>
            <w:lang w:val="ru-RU"/>
          </w:rPr>
          <w:t>201309-I!!ZIP-E</w:t>
        </w:r>
      </w:hyperlink>
      <w:r w:rsidRPr="00F524E9">
        <w:rPr>
          <w:lang w:val="ru-RU"/>
        </w:rPr>
        <w:t>. Его данные представлены в вид</w:t>
      </w:r>
      <w:r w:rsidR="000B2ADC" w:rsidRPr="00F524E9">
        <w:rPr>
          <w:lang w:val="ru-RU"/>
        </w:rPr>
        <w:t>е сетки значений с привязкой по </w:t>
      </w:r>
      <w:r w:rsidRPr="00F524E9">
        <w:rPr>
          <w:lang w:val="ru-RU"/>
        </w:rPr>
        <w:t>широте и долготе в "стандартном" формате МСЭ-R. Формат данных определяется следующим образом:</w:t>
      </w:r>
    </w:p>
    <w:p w:rsidR="004F6643" w:rsidRPr="00F524E9" w:rsidRDefault="004F6643" w:rsidP="00F524E9">
      <w:pPr>
        <w:pStyle w:val="TableNo"/>
        <w:spacing w:line="250" w:lineRule="exact"/>
        <w:rPr>
          <w:lang w:val="ru-RU"/>
        </w:rPr>
      </w:pPr>
      <w:r w:rsidRPr="00F524E9">
        <w:rPr>
          <w:lang w:val="ru-RU"/>
        </w:rPr>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369"/>
        <w:gridCol w:w="1366"/>
        <w:gridCol w:w="1366"/>
        <w:gridCol w:w="1433"/>
        <w:gridCol w:w="1366"/>
        <w:gridCol w:w="1366"/>
      </w:tblGrid>
      <w:tr w:rsidR="004F6643" w:rsidRPr="00F524E9" w:rsidTr="00682B13">
        <w:trPr>
          <w:jc w:val="center"/>
        </w:trPr>
        <w:tc>
          <w:tcPr>
            <w:tcW w:w="1373" w:type="dxa"/>
          </w:tcPr>
          <w:p w:rsidR="004F6643" w:rsidRPr="00F524E9" w:rsidRDefault="004F6643" w:rsidP="00F524E9">
            <w:pPr>
              <w:pStyle w:val="Tablehead"/>
              <w:spacing w:line="220" w:lineRule="exact"/>
              <w:rPr>
                <w:lang w:val="ru-RU"/>
              </w:rPr>
            </w:pPr>
            <w:r w:rsidRPr="00F524E9">
              <w:rPr>
                <w:lang w:val="ru-RU"/>
              </w:rPr>
              <w:t>Источник</w:t>
            </w:r>
          </w:p>
        </w:tc>
        <w:tc>
          <w:tcPr>
            <w:tcW w:w="4101" w:type="dxa"/>
            <w:gridSpan w:val="3"/>
          </w:tcPr>
          <w:p w:rsidR="004F6643" w:rsidRPr="00F524E9" w:rsidRDefault="004F6643" w:rsidP="00F524E9">
            <w:pPr>
              <w:pStyle w:val="Tablehead"/>
              <w:spacing w:line="220" w:lineRule="exact"/>
              <w:rPr>
                <w:lang w:val="ru-RU"/>
              </w:rPr>
            </w:pPr>
            <w:r w:rsidRPr="00F524E9">
              <w:rPr>
                <w:lang w:val="ru-RU"/>
              </w:rPr>
              <w:t>Широта (строки)</w:t>
            </w:r>
          </w:p>
        </w:tc>
        <w:tc>
          <w:tcPr>
            <w:tcW w:w="4165" w:type="dxa"/>
            <w:gridSpan w:val="3"/>
          </w:tcPr>
          <w:p w:rsidR="004F6643" w:rsidRPr="00F524E9" w:rsidRDefault="004F6643" w:rsidP="00F524E9">
            <w:pPr>
              <w:pStyle w:val="Tablehead"/>
              <w:spacing w:line="220" w:lineRule="exact"/>
              <w:rPr>
                <w:lang w:val="ru-RU"/>
              </w:rPr>
            </w:pPr>
            <w:r w:rsidRPr="00F524E9">
              <w:rPr>
                <w:lang w:val="ru-RU"/>
              </w:rPr>
              <w:t>Долгота (столбцы)</w:t>
            </w:r>
          </w:p>
        </w:tc>
      </w:tr>
      <w:tr w:rsidR="004F6643" w:rsidRPr="00F524E9" w:rsidTr="00682B13">
        <w:trPr>
          <w:jc w:val="center"/>
        </w:trPr>
        <w:tc>
          <w:tcPr>
            <w:tcW w:w="1373" w:type="dxa"/>
          </w:tcPr>
          <w:p w:rsidR="004F6643" w:rsidRPr="00F524E9" w:rsidRDefault="004F6643" w:rsidP="00F524E9">
            <w:pPr>
              <w:pStyle w:val="Tabletext"/>
              <w:spacing w:line="220" w:lineRule="exact"/>
              <w:jc w:val="center"/>
              <w:rPr>
                <w:lang w:val="ru-RU"/>
              </w:rPr>
            </w:pPr>
          </w:p>
        </w:tc>
        <w:tc>
          <w:tcPr>
            <w:tcW w:w="1369" w:type="dxa"/>
          </w:tcPr>
          <w:p w:rsidR="004F6643" w:rsidRPr="00F524E9" w:rsidRDefault="004F6643" w:rsidP="00F524E9">
            <w:pPr>
              <w:pStyle w:val="Tabletext"/>
              <w:spacing w:line="220" w:lineRule="exact"/>
              <w:jc w:val="center"/>
              <w:rPr>
                <w:lang w:val="ru-RU"/>
              </w:rPr>
            </w:pPr>
            <w:r w:rsidRPr="00F524E9">
              <w:rPr>
                <w:lang w:val="ru-RU"/>
              </w:rPr>
              <w:t>Первая строка</w:t>
            </w:r>
            <w:r w:rsidRPr="00F524E9">
              <w:rPr>
                <w:lang w:val="ru-RU"/>
              </w:rPr>
              <w:br/>
              <w:t>(° с. ш.)</w:t>
            </w:r>
          </w:p>
        </w:tc>
        <w:tc>
          <w:tcPr>
            <w:tcW w:w="1366" w:type="dxa"/>
          </w:tcPr>
          <w:p w:rsidR="004F6643" w:rsidRPr="00F524E9" w:rsidRDefault="004F6643" w:rsidP="00F524E9">
            <w:pPr>
              <w:pStyle w:val="Tabletext"/>
              <w:spacing w:line="220" w:lineRule="exact"/>
              <w:jc w:val="center"/>
              <w:rPr>
                <w:lang w:val="ru-RU"/>
              </w:rPr>
            </w:pPr>
            <w:r w:rsidRPr="00F524E9">
              <w:rPr>
                <w:lang w:val="ru-RU"/>
              </w:rPr>
              <w:t>Разнос</w:t>
            </w:r>
            <w:r w:rsidRPr="00F524E9">
              <w:rPr>
                <w:lang w:val="ru-RU"/>
              </w:rPr>
              <w:br/>
              <w:t>(градусы)</w:t>
            </w:r>
          </w:p>
        </w:tc>
        <w:tc>
          <w:tcPr>
            <w:tcW w:w="1366" w:type="dxa"/>
          </w:tcPr>
          <w:p w:rsidR="004F6643" w:rsidRPr="00F524E9" w:rsidRDefault="004F6643" w:rsidP="00F524E9">
            <w:pPr>
              <w:pStyle w:val="Tabletext"/>
              <w:spacing w:line="220" w:lineRule="exact"/>
              <w:jc w:val="center"/>
              <w:rPr>
                <w:lang w:val="ru-RU"/>
              </w:rPr>
            </w:pPr>
            <w:r w:rsidRPr="00F524E9">
              <w:rPr>
                <w:lang w:val="ru-RU"/>
              </w:rPr>
              <w:t>Кол-во строк</w:t>
            </w:r>
          </w:p>
        </w:tc>
        <w:tc>
          <w:tcPr>
            <w:tcW w:w="1433" w:type="dxa"/>
          </w:tcPr>
          <w:p w:rsidR="004F6643" w:rsidRPr="00F524E9" w:rsidRDefault="004F6643" w:rsidP="00F524E9">
            <w:pPr>
              <w:pStyle w:val="Tabletext"/>
              <w:spacing w:line="220" w:lineRule="exact"/>
              <w:jc w:val="center"/>
              <w:rPr>
                <w:lang w:val="ru-RU"/>
              </w:rPr>
            </w:pPr>
            <w:r w:rsidRPr="00F524E9">
              <w:rPr>
                <w:lang w:val="ru-RU"/>
              </w:rPr>
              <w:t>Первый столбец</w:t>
            </w:r>
            <w:r w:rsidRPr="00F524E9">
              <w:rPr>
                <w:lang w:val="ru-RU"/>
              </w:rPr>
              <w:br/>
              <w:t>(° в. д.)</w:t>
            </w:r>
          </w:p>
        </w:tc>
        <w:tc>
          <w:tcPr>
            <w:tcW w:w="1366" w:type="dxa"/>
          </w:tcPr>
          <w:p w:rsidR="004F6643" w:rsidRPr="00F524E9" w:rsidRDefault="004F6643" w:rsidP="00F524E9">
            <w:pPr>
              <w:pStyle w:val="Tabletext"/>
              <w:spacing w:line="220" w:lineRule="exact"/>
              <w:jc w:val="center"/>
              <w:rPr>
                <w:lang w:val="ru-RU"/>
              </w:rPr>
            </w:pPr>
            <w:r w:rsidRPr="00F524E9">
              <w:rPr>
                <w:lang w:val="ru-RU"/>
              </w:rPr>
              <w:t>Разнос (градусы)</w:t>
            </w:r>
          </w:p>
        </w:tc>
        <w:tc>
          <w:tcPr>
            <w:tcW w:w="1366" w:type="dxa"/>
          </w:tcPr>
          <w:p w:rsidR="004F6643" w:rsidRPr="00F524E9" w:rsidRDefault="004F6643" w:rsidP="00F524E9">
            <w:pPr>
              <w:pStyle w:val="Tabletext"/>
              <w:spacing w:line="220" w:lineRule="exact"/>
              <w:jc w:val="center"/>
              <w:rPr>
                <w:lang w:val="ru-RU"/>
              </w:rPr>
            </w:pPr>
            <w:r w:rsidRPr="00F524E9">
              <w:rPr>
                <w:lang w:val="ru-RU"/>
              </w:rPr>
              <w:t>Кол-во столбцов</w:t>
            </w:r>
          </w:p>
        </w:tc>
      </w:tr>
      <w:tr w:rsidR="004F6643" w:rsidRPr="00F524E9" w:rsidTr="00682B13">
        <w:trPr>
          <w:jc w:val="center"/>
        </w:trPr>
        <w:tc>
          <w:tcPr>
            <w:tcW w:w="1373"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P.2001</w:t>
            </w:r>
          </w:p>
        </w:tc>
        <w:tc>
          <w:tcPr>
            <w:tcW w:w="1369"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89,75</w:t>
            </w:r>
          </w:p>
        </w:tc>
        <w:tc>
          <w:tcPr>
            <w:tcW w:w="1366"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0,5</w:t>
            </w:r>
          </w:p>
        </w:tc>
        <w:tc>
          <w:tcPr>
            <w:tcW w:w="1366"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360</w:t>
            </w:r>
          </w:p>
        </w:tc>
        <w:tc>
          <w:tcPr>
            <w:tcW w:w="1433"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–179,75</w:t>
            </w:r>
          </w:p>
        </w:tc>
        <w:tc>
          <w:tcPr>
            <w:tcW w:w="1366"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0,5</w:t>
            </w:r>
          </w:p>
        </w:tc>
        <w:tc>
          <w:tcPr>
            <w:tcW w:w="1366" w:type="dxa"/>
            <w:tcBorders>
              <w:bottom w:val="single" w:sz="4" w:space="0" w:color="auto"/>
            </w:tcBorders>
          </w:tcPr>
          <w:p w:rsidR="004F6643" w:rsidRPr="00F524E9" w:rsidRDefault="004F6643" w:rsidP="00F524E9">
            <w:pPr>
              <w:pStyle w:val="Tabletext"/>
              <w:spacing w:line="220" w:lineRule="exact"/>
              <w:jc w:val="center"/>
              <w:rPr>
                <w:lang w:val="ru-RU"/>
              </w:rPr>
            </w:pPr>
            <w:r w:rsidRPr="00F524E9">
              <w:rPr>
                <w:lang w:val="ru-RU"/>
              </w:rPr>
              <w:t>720</w:t>
            </w:r>
          </w:p>
        </w:tc>
      </w:tr>
      <w:tr w:rsidR="004F6643" w:rsidRPr="00F524E9" w:rsidTr="00682B13">
        <w:trPr>
          <w:jc w:val="center"/>
        </w:trPr>
        <w:tc>
          <w:tcPr>
            <w:tcW w:w="9639" w:type="dxa"/>
            <w:gridSpan w:val="7"/>
            <w:tcBorders>
              <w:left w:val="nil"/>
              <w:bottom w:val="nil"/>
              <w:right w:val="nil"/>
            </w:tcBorders>
          </w:tcPr>
          <w:p w:rsidR="004F6643" w:rsidRPr="00F524E9" w:rsidRDefault="004F6643" w:rsidP="00682B13">
            <w:pPr>
              <w:pStyle w:val="TableLegendNote"/>
              <w:rPr>
                <w:lang w:val="ru-RU"/>
              </w:rPr>
            </w:pPr>
            <w:r w:rsidRPr="00F524E9">
              <w:rPr>
                <w:lang w:val="ru-RU"/>
              </w:rPr>
              <w:t>ПРИМЕЧАНИЕ 1. – Значение поля "Первая строка" является широтой первой строки.</w:t>
            </w:r>
          </w:p>
          <w:p w:rsidR="004F6643" w:rsidRPr="00F524E9" w:rsidRDefault="004F6643" w:rsidP="00F524E9">
            <w:pPr>
              <w:pStyle w:val="TableLegendNote"/>
              <w:rPr>
                <w:lang w:val="ru-RU"/>
              </w:rPr>
            </w:pPr>
            <w:r w:rsidRPr="00F524E9">
              <w:rPr>
                <w:lang w:val="ru-RU"/>
              </w:rPr>
              <w:t>ПРИМЕЧАНИЕ 2. – Значение поля "Первый столбец" является долготой первого столбца. Столбцы представляют собой широты, значения которых увеличиваются от 179,75° з. д. до 179,75° в. д. включительно. То</w:t>
            </w:r>
            <w:r w:rsidR="00F524E9">
              <w:t> </w:t>
            </w:r>
            <w:r w:rsidRPr="00F524E9">
              <w:rPr>
                <w:lang w:val="ru-RU"/>
              </w:rPr>
              <w:t xml:space="preserve">есть, широта увеличивается в направлении востока. </w:t>
            </w:r>
          </w:p>
          <w:p w:rsidR="004F6643" w:rsidRPr="00F524E9" w:rsidRDefault="004F6643" w:rsidP="00682B13">
            <w:pPr>
              <w:pStyle w:val="TableLegendNote"/>
              <w:rPr>
                <w:lang w:val="ru-RU"/>
              </w:rPr>
            </w:pPr>
            <w:r w:rsidRPr="00F524E9">
              <w:rPr>
                <w:lang w:val="ru-RU"/>
              </w:rPr>
              <w:t>ПРИМЕЧАНИЕ 3. – В поле "Разнос" определяется приращение широты/долготы между строками/столбцами.</w:t>
            </w:r>
          </w:p>
          <w:p w:rsidR="004F6643" w:rsidRPr="00F524E9" w:rsidRDefault="004F6643" w:rsidP="00682B13">
            <w:pPr>
              <w:pStyle w:val="TableLegendNote"/>
              <w:rPr>
                <w:lang w:val="ru-RU"/>
              </w:rPr>
            </w:pPr>
            <w:r w:rsidRPr="00F524E9">
              <w:rPr>
                <w:lang w:val="ru-RU"/>
              </w:rPr>
              <w:t xml:space="preserve">ПРИМЕЧАНИЕ 4. – 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w:t>
            </w:r>
            <w:r w:rsidRPr="00F524E9">
              <w:rPr>
                <w:b/>
                <w:bCs/>
                <w:lang w:val="ru-RU"/>
              </w:rPr>
              <w:t>не</w:t>
            </w:r>
            <w:r w:rsidRPr="00F524E9">
              <w:rPr>
                <w:lang w:val="ru-RU"/>
              </w:rPr>
              <w:t xml:space="preserve"> следует интерполировать эти значения, а следует взять значение из ближайшего узла координатной сетки. В отношении этого файла следует иметь в виду, что значение в последнем столбце не дублирует значение в первом столбце. Соответственно, широты строк находятся в интервале от 89,75° с. ш. до 89,75° ю. ш., а долготы столбцов находятся в интервале от 179,75° з. д. до 179,75° в. д.</w:t>
            </w:r>
          </w:p>
        </w:tc>
      </w:tr>
    </w:tbl>
    <w:p w:rsidR="00F524E9" w:rsidRDefault="00F524E9" w:rsidP="00F524E9">
      <w:pPr>
        <w:pStyle w:val="Tablefin"/>
      </w:pPr>
    </w:p>
    <w:p w:rsidR="004F6643" w:rsidRPr="00F524E9" w:rsidRDefault="004F6643" w:rsidP="00F524E9">
      <w:pPr>
        <w:pStyle w:val="Heading1"/>
        <w:spacing w:line="250" w:lineRule="exact"/>
        <w:rPr>
          <w:lang w:val="ru-RU"/>
        </w:rPr>
      </w:pPr>
      <w:r w:rsidRPr="00F524E9">
        <w:rPr>
          <w:lang w:val="ru-RU"/>
        </w:rPr>
        <w:t>3</w:t>
      </w:r>
      <w:r w:rsidRPr="00F524E9">
        <w:rPr>
          <w:lang w:val="ru-RU"/>
        </w:rPr>
        <w:tab/>
        <w:t>Потери передачи на трассах, подверженных дифракции</w:t>
      </w:r>
    </w:p>
    <w:p w:rsidR="004F6643" w:rsidRPr="00F524E9" w:rsidRDefault="004F6643" w:rsidP="00F524E9">
      <w:pPr>
        <w:spacing w:line="250" w:lineRule="exact"/>
        <w:rPr>
          <w:lang w:val="ru-RU"/>
        </w:rPr>
      </w:pPr>
      <w:r w:rsidRPr="00F524E9">
        <w:rPr>
          <w:lang w:val="ru-RU"/>
        </w:rPr>
        <w:t xml:space="preserve">Для радиотрасс, длина которых лишь немного превышает расстояние до горизонта, или для трасс, проходящих над препятствием или надо горной местностью, дифракция будет основным способом распространения, определяющим напряженность поля. В этих случаях следует применять методы, описанные в Рекомендации МСЭ-R P.526. </w:t>
      </w:r>
    </w:p>
    <w:p w:rsidR="004F6643" w:rsidRPr="00F524E9" w:rsidRDefault="004F6643" w:rsidP="00F524E9">
      <w:pPr>
        <w:pStyle w:val="Heading1"/>
        <w:spacing w:line="250" w:lineRule="exact"/>
        <w:rPr>
          <w:lang w:val="ru-RU"/>
        </w:rPr>
      </w:pPr>
      <w:r w:rsidRPr="00F524E9">
        <w:rPr>
          <w:lang w:val="ru-RU"/>
        </w:rPr>
        <w:t>4</w:t>
      </w:r>
      <w:r w:rsidRPr="00F524E9">
        <w:rPr>
          <w:lang w:val="ru-RU"/>
        </w:rPr>
        <w:tab/>
        <w:t>Распределение потерь передачи для трасс тропосферного рассеяния</w:t>
      </w:r>
    </w:p>
    <w:p w:rsidR="004F6643" w:rsidRPr="00F524E9" w:rsidRDefault="004F6643" w:rsidP="00F524E9">
      <w:pPr>
        <w:spacing w:line="250" w:lineRule="exact"/>
        <w:rPr>
          <w:lang w:val="ru-RU"/>
        </w:rPr>
      </w:pPr>
      <w:r w:rsidRPr="00F524E9">
        <w:rPr>
          <w:lang w:val="ru-RU"/>
        </w:rPr>
        <w:t xml:space="preserve">Уровни сигналов, распространяющихся за счет тропосферного рассеяния, испытывают как быстрые, так и медленные колебания. Медленные колебания обусловлены общими изменениями условий рефракции в атмосфере, а быстрые замирания </w:t>
      </w:r>
      <w:r w:rsidRPr="00F524E9">
        <w:rPr>
          <w:lang w:val="ru-RU"/>
        </w:rPr>
        <w:sym w:font="Symbol" w:char="F02D"/>
      </w:r>
      <w:r w:rsidRPr="00F524E9">
        <w:rPr>
          <w:lang w:val="ru-RU"/>
        </w:rPr>
        <w:t xml:space="preserve"> движением мелкомасштабных неоднородностей. Медленные колебания хорошо описываются распределениями часовых медианных потерь передачи, которые являются приблизительно лог-нормальными со стандартными отклонениями от 4 до 8 дБ, в зависимости от климатических условий. Быстрые колебания с периодами примерно до 5 минут приближенно соответствуют распределению Рэлея.</w:t>
      </w:r>
    </w:p>
    <w:p w:rsidR="004F6643" w:rsidRPr="00F524E9" w:rsidRDefault="004F6643" w:rsidP="00F524E9">
      <w:pPr>
        <w:spacing w:line="250" w:lineRule="exact"/>
        <w:rPr>
          <w:lang w:val="ru-RU"/>
        </w:rPr>
      </w:pPr>
      <w:r w:rsidRPr="00F524E9">
        <w:rPr>
          <w:lang w:val="ru-RU"/>
        </w:rPr>
        <w:t xml:space="preserve">При определении характеристик загоризонтных линий связи, имеющих такую геометрию, при которой преобладает механизм тропосферного рассеяния, естественно оценивать распределение часовых медианных потерь передачи для процентов времени непревышения, больших 50%. Простой полуаналитический метод прогнозирования распределения среднегодовых потерь передачи в указанном диапазоне приведен в пункте 4.1. Графический метод перевода годовых процентов времени в проценты времени для среднего наихудшего месяца можно найти в пункте 4.2. И наконец, в пункте 4.3 дается руководство по оценке распределения потерь передачи для малых процентов времени, которые можно использовать для определения необходимых динамических диапазонов приемника. В Дополнение 1 включена дополнительная информация, касающаяся сезонных и суточных изменений потерь передачи, частоты быстрых замираний для трасс тропосферного рассеяния и ширины полосы передачи. </w:t>
      </w:r>
    </w:p>
    <w:p w:rsidR="004F6643" w:rsidRPr="00F524E9" w:rsidRDefault="004F6643" w:rsidP="004F6643">
      <w:pPr>
        <w:pStyle w:val="Heading2"/>
        <w:rPr>
          <w:lang w:val="ru-RU"/>
        </w:rPr>
      </w:pPr>
      <w:r w:rsidRPr="00F524E9">
        <w:rPr>
          <w:lang w:val="ru-RU"/>
        </w:rPr>
        <w:lastRenderedPageBreak/>
        <w:t>4.1</w:t>
      </w:r>
      <w:r w:rsidRPr="00F524E9">
        <w:rPr>
          <w:lang w:val="ru-RU"/>
        </w:rPr>
        <w:tab/>
        <w:t>Распределение среднегодовых медианных потерь передачи для процентов времени, больших 50%</w:t>
      </w:r>
    </w:p>
    <w:p w:rsidR="004F6643" w:rsidRPr="00F524E9" w:rsidRDefault="004F6643" w:rsidP="004F6643">
      <w:pPr>
        <w:rPr>
          <w:iCs/>
          <w:lang w:val="ru-RU"/>
        </w:rPr>
      </w:pPr>
      <w:r w:rsidRPr="00F524E9">
        <w:rPr>
          <w:lang w:val="ru-RU"/>
        </w:rPr>
        <w:t xml:space="preserve">Для оценки среднегодовых медианных потерь передачи, </w:t>
      </w:r>
      <w:r w:rsidRPr="00F524E9">
        <w:rPr>
          <w:i/>
          <w:lang w:val="ru-RU"/>
        </w:rPr>
        <w:t>L(q)</w:t>
      </w:r>
      <w:r w:rsidRPr="00F524E9">
        <w:rPr>
          <w:iCs/>
          <w:lang w:val="ru-RU"/>
        </w:rPr>
        <w:t xml:space="preserve">, не превышаемых для процентов времени </w:t>
      </w:r>
      <w:r w:rsidRPr="00F524E9">
        <w:rPr>
          <w:i/>
          <w:lang w:val="ru-RU"/>
        </w:rPr>
        <w:t>q</w:t>
      </w:r>
      <w:r w:rsidRPr="00F524E9">
        <w:rPr>
          <w:lang w:val="ru-RU"/>
        </w:rPr>
        <w:t xml:space="preserve">, больших 50%, рекомендуется использовать следующую пошаговую процедуру. Входными параметрами процедуры являются: длина трассы по дуге большого круга, </w:t>
      </w:r>
      <w:r w:rsidRPr="00F524E9">
        <w:rPr>
          <w:i/>
          <w:lang w:val="ru-RU"/>
        </w:rPr>
        <w:t>d</w:t>
      </w:r>
      <w:r w:rsidRPr="00F524E9">
        <w:rPr>
          <w:iCs/>
          <w:lang w:val="ru-RU"/>
        </w:rPr>
        <w:t xml:space="preserve"> (км), частота, </w:t>
      </w:r>
      <w:r w:rsidRPr="00F524E9">
        <w:rPr>
          <w:i/>
          <w:lang w:val="ru-RU"/>
        </w:rPr>
        <w:t xml:space="preserve">f </w:t>
      </w:r>
      <w:r w:rsidRPr="00F524E9">
        <w:rPr>
          <w:lang w:val="ru-RU"/>
        </w:rPr>
        <w:t>(МГц), усиление антенны передатчика,</w:t>
      </w:r>
      <w:r w:rsidRPr="00F524E9">
        <w:rPr>
          <w:iCs/>
          <w:lang w:val="ru-RU"/>
        </w:rPr>
        <w:t xml:space="preserve"> </w:t>
      </w:r>
      <w:r w:rsidRPr="00F524E9">
        <w:rPr>
          <w:i/>
          <w:lang w:val="ru-RU"/>
        </w:rPr>
        <w:t>G</w:t>
      </w:r>
      <w:r w:rsidRPr="00F524E9">
        <w:rPr>
          <w:i/>
          <w:position w:val="-4"/>
          <w:sz w:val="16"/>
          <w:lang w:val="ru-RU"/>
        </w:rPr>
        <w:t>t</w:t>
      </w:r>
      <w:r w:rsidRPr="00F524E9">
        <w:rPr>
          <w:lang w:val="ru-RU"/>
        </w:rPr>
        <w:t xml:space="preserve"> (дБ), усиление антенны приемника, </w:t>
      </w:r>
      <w:r w:rsidRPr="00F524E9">
        <w:rPr>
          <w:i/>
          <w:lang w:val="ru-RU"/>
        </w:rPr>
        <w:t>G</w:t>
      </w:r>
      <w:r w:rsidRPr="00F524E9">
        <w:rPr>
          <w:i/>
          <w:position w:val="-4"/>
          <w:sz w:val="16"/>
          <w:lang w:val="ru-RU"/>
        </w:rPr>
        <w:t>r</w:t>
      </w:r>
      <w:r w:rsidRPr="00F524E9">
        <w:rPr>
          <w:lang w:val="ru-RU"/>
        </w:rPr>
        <w:t xml:space="preserve"> (дБ), угол горизонта со стороны передатчика, </w:t>
      </w:r>
      <w:r w:rsidRPr="00F524E9">
        <w:rPr>
          <w:rFonts w:ascii="Symbol" w:hAnsi="Symbol"/>
          <w:lang w:val="ru-RU"/>
        </w:rPr>
        <w:t></w:t>
      </w:r>
      <w:r w:rsidRPr="00F524E9">
        <w:rPr>
          <w:i/>
          <w:position w:val="-4"/>
          <w:sz w:val="16"/>
          <w:lang w:val="ru-RU"/>
        </w:rPr>
        <w:t>t</w:t>
      </w:r>
      <w:r w:rsidRPr="00F524E9">
        <w:rPr>
          <w:lang w:val="ru-RU"/>
        </w:rPr>
        <w:t xml:space="preserve"> (мрад), и угол горизонта со стороны приемника, </w:t>
      </w:r>
      <w:r w:rsidRPr="00F524E9">
        <w:rPr>
          <w:rFonts w:ascii="Symbol" w:hAnsi="Symbol"/>
          <w:lang w:val="ru-RU"/>
        </w:rPr>
        <w:t></w:t>
      </w:r>
      <w:r w:rsidRPr="00F524E9">
        <w:rPr>
          <w:i/>
          <w:position w:val="-3"/>
          <w:sz w:val="16"/>
          <w:lang w:val="ru-RU"/>
        </w:rPr>
        <w:t>r</w:t>
      </w:r>
      <w:r w:rsidRPr="00F524E9">
        <w:rPr>
          <w:lang w:val="ru-RU"/>
        </w:rPr>
        <w:t xml:space="preserve"> (мрад):</w:t>
      </w:r>
    </w:p>
    <w:p w:rsidR="004F6643" w:rsidRPr="00F524E9" w:rsidRDefault="004F6643" w:rsidP="004F6643">
      <w:pPr>
        <w:rPr>
          <w:lang w:val="ru-RU"/>
        </w:rPr>
      </w:pPr>
      <w:r w:rsidRPr="00F524E9">
        <w:rPr>
          <w:i/>
          <w:lang w:val="ru-RU"/>
        </w:rPr>
        <w:t>Шаг 1</w:t>
      </w:r>
      <w:r w:rsidR="00100A73">
        <w:rPr>
          <w:iCs/>
          <w:lang w:val="ru-RU"/>
        </w:rPr>
        <w:t>:</w:t>
      </w:r>
      <w:r w:rsidRPr="00F524E9">
        <w:rPr>
          <w:iCs/>
          <w:lang w:val="ru-RU"/>
        </w:rPr>
        <w:t> </w:t>
      </w:r>
      <w:r w:rsidR="00100A73">
        <w:rPr>
          <w:iCs/>
          <w:lang w:val="en-US"/>
        </w:rPr>
        <w:t> </w:t>
      </w:r>
      <w:r w:rsidRPr="00F524E9">
        <w:rPr>
          <w:lang w:val="ru-RU"/>
        </w:rPr>
        <w:t>Определить наиболее подходящий тип климата для общего объема, занимаемого рассматриваемой линией, с использованием климатической карты, которая изображена на рисунке 1. Данная карта, т.</w:t>
      </w:r>
      <w:r w:rsidR="000C6AC7" w:rsidRPr="00F524E9">
        <w:rPr>
          <w:lang w:val="ru-RU"/>
        </w:rPr>
        <w:t> </w:t>
      </w:r>
      <w:r w:rsidRPr="00F524E9">
        <w:rPr>
          <w:lang w:val="ru-RU"/>
        </w:rPr>
        <w:t xml:space="preserve">е. файл </w:t>
      </w:r>
      <w:r w:rsidRPr="00F524E9">
        <w:rPr>
          <w:rFonts w:asciiTheme="majorBidi" w:hAnsiTheme="majorBidi" w:cstheme="majorBidi"/>
          <w:lang w:val="ru-RU"/>
        </w:rPr>
        <w:t>TropoClim.txt,</w:t>
      </w:r>
      <w:r w:rsidRPr="00F524E9">
        <w:rPr>
          <w:lang w:val="ru-RU"/>
        </w:rPr>
        <w:t xml:space="preserve"> является неотъемлемой цифровой частью настоящей Рекомендации (см. пункт 2). </w:t>
      </w:r>
    </w:p>
    <w:p w:rsidR="004F6643" w:rsidRPr="00F524E9" w:rsidRDefault="004F6643" w:rsidP="004F6643">
      <w:pPr>
        <w:pStyle w:val="FigureNo"/>
        <w:rPr>
          <w:lang w:val="ru-RU"/>
        </w:rPr>
      </w:pPr>
      <w:r w:rsidRPr="00F524E9">
        <w:rPr>
          <w:lang w:val="ru-RU"/>
        </w:rPr>
        <w:t>Рисунок 1</w:t>
      </w:r>
    </w:p>
    <w:p w:rsidR="004F6643" w:rsidRPr="00F524E9" w:rsidRDefault="004F6643" w:rsidP="004F6643">
      <w:pPr>
        <w:pStyle w:val="Figuretitle"/>
        <w:rPr>
          <w:lang w:val="ru-RU"/>
        </w:rPr>
      </w:pPr>
      <w:r w:rsidRPr="00F524E9">
        <w:rPr>
          <w:lang w:val="ru-RU"/>
        </w:rPr>
        <w:t>Классификация климатических зон</w:t>
      </w:r>
    </w:p>
    <w:p w:rsidR="004F6643" w:rsidRPr="00F524E9" w:rsidRDefault="00DC6DEA" w:rsidP="004F6643">
      <w:pPr>
        <w:jc w:val="center"/>
        <w:rPr>
          <w:lang w:val="ru-RU" w:eastAsia="zh-CN"/>
        </w:rPr>
      </w:pPr>
      <w:r w:rsidRPr="00F524E9">
        <w:rPr>
          <w:lang w:val="ru-RU"/>
        </w:rPr>
        <w:object w:dxaOrig="6662" w:dyaOrig="4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256.7pt" o:ole="">
            <v:imagedata r:id="rId15" o:title=""/>
          </v:shape>
          <o:OLEObject Type="Embed" ProgID="CorelDRAW.Graphic.14" ShapeID="_x0000_i1025" DrawAspect="Content" ObjectID="_1494326012" r:id="rId16"/>
        </w:object>
      </w:r>
    </w:p>
    <w:p w:rsidR="004F6643" w:rsidRPr="00F524E9" w:rsidRDefault="004F6643" w:rsidP="004F6643">
      <w:pPr>
        <w:rPr>
          <w:lang w:val="ru-RU"/>
        </w:rPr>
      </w:pPr>
      <w:r w:rsidRPr="00F524E9">
        <w:rPr>
          <w:lang w:val="ru-RU"/>
        </w:rPr>
        <w:t>Если общий объем тропосферного рассеяния находится над морем, то типы климатов в местах расположения передатчика и приемника определены. Если оба оконечных устройства находятся в климатической зоне, соответствующей точке на суше, то климатическая зона трассы задается меньшим из значений климатических зон передатчика и приемника. Если только одно оконечное устройство находится в климатической зоне, соответствующей точке на суше, то эта зона определяет климатическую зону трассы. Если ни одно из оконечных устройств не находится в климатической зоне, соответствующей точке на суше, то трассе присваивается климатическая зона "морская трасса".</w:t>
      </w:r>
    </w:p>
    <w:p w:rsidR="004F6643" w:rsidRPr="00F524E9" w:rsidRDefault="004F6643" w:rsidP="004F6643">
      <w:pPr>
        <w:tabs>
          <w:tab w:val="left" w:pos="4253"/>
        </w:tabs>
        <w:rPr>
          <w:lang w:val="ru-RU"/>
        </w:rPr>
      </w:pPr>
      <w:r w:rsidRPr="00F524E9">
        <w:rPr>
          <w:i/>
          <w:lang w:val="ru-RU"/>
        </w:rPr>
        <w:t>Шаг 2</w:t>
      </w:r>
      <w:r w:rsidRPr="00F524E9">
        <w:rPr>
          <w:iCs/>
          <w:lang w:val="ru-RU"/>
        </w:rPr>
        <w:t>:</w:t>
      </w:r>
      <w:r w:rsidRPr="00F524E9">
        <w:rPr>
          <w:lang w:val="ru-RU"/>
        </w:rPr>
        <w:t xml:space="preserve">  Для выбранного климата с помощью таблицы 2 получить метеорологический параметр и параметры структуры атмосферы, </w:t>
      </w:r>
      <w:r w:rsidRPr="00F524E9">
        <w:rPr>
          <w:i/>
          <w:iCs/>
          <w:lang w:val="ru-RU"/>
        </w:rPr>
        <w:t>М</w:t>
      </w:r>
      <w:r w:rsidRPr="00F524E9">
        <w:rPr>
          <w:lang w:val="ru-RU"/>
        </w:rPr>
        <w:t xml:space="preserve"> и </w:t>
      </w:r>
      <w:r w:rsidRPr="00F524E9">
        <w:rPr>
          <w:rFonts w:ascii="Symbol" w:hAnsi="Symbol"/>
          <w:lang w:val="ru-RU"/>
        </w:rPr>
        <w:t></w:t>
      </w:r>
      <w:r w:rsidRPr="00F524E9">
        <w:rPr>
          <w:lang w:val="ru-RU"/>
        </w:rPr>
        <w:t xml:space="preserve">, соответственно, а также уравнение, которое должно использоваться для расчета </w:t>
      </w:r>
      <w:r w:rsidRPr="00F524E9">
        <w:rPr>
          <w:i/>
          <w:iCs/>
          <w:lang w:val="ru-RU"/>
        </w:rPr>
        <w:t>Y</w:t>
      </w:r>
      <w:r w:rsidRPr="00F524E9">
        <w:rPr>
          <w:lang w:val="ru-RU"/>
        </w:rPr>
        <w:t>(90).</w:t>
      </w:r>
      <w:r w:rsidRPr="00F524E9" w:rsidDel="004E29D3">
        <w:rPr>
          <w:lang w:val="ru-RU"/>
        </w:rPr>
        <w:t xml:space="preserve"> </w:t>
      </w:r>
    </w:p>
    <w:p w:rsidR="004F6643" w:rsidRPr="00F524E9" w:rsidRDefault="004F6643" w:rsidP="004F6643">
      <w:pPr>
        <w:pStyle w:val="TableNo"/>
        <w:rPr>
          <w:lang w:val="ru-RU"/>
        </w:rPr>
      </w:pPr>
      <w:r w:rsidRPr="00F524E9">
        <w:rPr>
          <w:lang w:val="ru-RU"/>
        </w:rPr>
        <w:lastRenderedPageBreak/>
        <w:t>ТАБЛИЦА 2</w:t>
      </w:r>
    </w:p>
    <w:p w:rsidR="004F6643" w:rsidRPr="00F524E9" w:rsidRDefault="004F6643" w:rsidP="004F6643">
      <w:pPr>
        <w:pStyle w:val="Tabletitle"/>
        <w:rPr>
          <w:lang w:val="ru-RU"/>
        </w:rPr>
      </w:pPr>
      <w:r w:rsidRPr="00F524E9">
        <w:rPr>
          <w:lang w:val="ru-RU"/>
        </w:rPr>
        <w:t>Значения метеорологических параметров и параметров структуры атмосферы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96"/>
        <w:gridCol w:w="851"/>
        <w:gridCol w:w="851"/>
        <w:gridCol w:w="851"/>
        <w:gridCol w:w="851"/>
        <w:gridCol w:w="851"/>
        <w:gridCol w:w="1142"/>
      </w:tblGrid>
      <w:tr w:rsidR="004F6643" w:rsidRPr="00F524E9" w:rsidTr="00682B13">
        <w:trPr>
          <w:cantSplit/>
          <w:jc w:val="center"/>
        </w:trPr>
        <w:tc>
          <w:tcPr>
            <w:tcW w:w="1843" w:type="dxa"/>
          </w:tcPr>
          <w:p w:rsidR="004F6643" w:rsidRPr="00F524E9" w:rsidRDefault="004F6643" w:rsidP="00682B13">
            <w:pPr>
              <w:pStyle w:val="Tablehead"/>
              <w:rPr>
                <w:lang w:val="ru-RU"/>
              </w:rPr>
            </w:pPr>
            <w:r w:rsidRPr="00F524E9">
              <w:rPr>
                <w:lang w:val="ru-RU"/>
              </w:rPr>
              <w:t>Климат</w:t>
            </w:r>
          </w:p>
        </w:tc>
        <w:tc>
          <w:tcPr>
            <w:tcW w:w="796" w:type="dxa"/>
          </w:tcPr>
          <w:p w:rsidR="004F6643" w:rsidRPr="00F524E9" w:rsidRDefault="004F6643" w:rsidP="00682B13">
            <w:pPr>
              <w:pStyle w:val="Tablehead"/>
              <w:rPr>
                <w:lang w:val="ru-RU"/>
              </w:rPr>
            </w:pPr>
            <w:r w:rsidRPr="00F524E9">
              <w:rPr>
                <w:lang w:val="ru-RU"/>
              </w:rPr>
              <w:t>1</w:t>
            </w:r>
          </w:p>
        </w:tc>
        <w:tc>
          <w:tcPr>
            <w:tcW w:w="851" w:type="dxa"/>
          </w:tcPr>
          <w:p w:rsidR="004F6643" w:rsidRPr="00F524E9" w:rsidRDefault="004F6643" w:rsidP="00682B13">
            <w:pPr>
              <w:pStyle w:val="Tablehead"/>
              <w:rPr>
                <w:lang w:val="ru-RU"/>
              </w:rPr>
            </w:pPr>
            <w:r w:rsidRPr="00F524E9">
              <w:rPr>
                <w:lang w:val="ru-RU"/>
              </w:rPr>
              <w:t>2</w:t>
            </w:r>
          </w:p>
        </w:tc>
        <w:tc>
          <w:tcPr>
            <w:tcW w:w="851" w:type="dxa"/>
          </w:tcPr>
          <w:p w:rsidR="004F6643" w:rsidRPr="00F524E9" w:rsidRDefault="004F6643" w:rsidP="00682B13">
            <w:pPr>
              <w:pStyle w:val="Tablehead"/>
              <w:rPr>
                <w:lang w:val="ru-RU"/>
              </w:rPr>
            </w:pPr>
            <w:r w:rsidRPr="00F524E9">
              <w:rPr>
                <w:lang w:val="ru-RU"/>
              </w:rPr>
              <w:t>3</w:t>
            </w:r>
          </w:p>
        </w:tc>
        <w:tc>
          <w:tcPr>
            <w:tcW w:w="851" w:type="dxa"/>
          </w:tcPr>
          <w:p w:rsidR="004F6643" w:rsidRPr="00F524E9" w:rsidRDefault="004F6643" w:rsidP="00682B13">
            <w:pPr>
              <w:pStyle w:val="Tablehead"/>
              <w:rPr>
                <w:lang w:val="ru-RU"/>
              </w:rPr>
            </w:pPr>
            <w:r w:rsidRPr="00F524E9">
              <w:rPr>
                <w:lang w:val="ru-RU"/>
              </w:rPr>
              <w:t>4</w:t>
            </w:r>
          </w:p>
        </w:tc>
        <w:tc>
          <w:tcPr>
            <w:tcW w:w="851" w:type="dxa"/>
          </w:tcPr>
          <w:p w:rsidR="004F6643" w:rsidRPr="00F524E9" w:rsidRDefault="004F6643" w:rsidP="00682B13">
            <w:pPr>
              <w:pStyle w:val="Tablehead"/>
              <w:rPr>
                <w:lang w:val="ru-RU"/>
              </w:rPr>
            </w:pPr>
            <w:r w:rsidRPr="00F524E9">
              <w:rPr>
                <w:lang w:val="ru-RU"/>
              </w:rPr>
              <w:t>5</w:t>
            </w:r>
          </w:p>
        </w:tc>
        <w:tc>
          <w:tcPr>
            <w:tcW w:w="851" w:type="dxa"/>
          </w:tcPr>
          <w:p w:rsidR="004F6643" w:rsidRPr="00F524E9" w:rsidRDefault="004F6643" w:rsidP="00682B13">
            <w:pPr>
              <w:pStyle w:val="Tablehead"/>
              <w:rPr>
                <w:lang w:val="ru-RU"/>
              </w:rPr>
            </w:pPr>
            <w:r w:rsidRPr="00F524E9">
              <w:rPr>
                <w:lang w:val="ru-RU"/>
              </w:rPr>
              <w:t>6</w:t>
            </w:r>
          </w:p>
        </w:tc>
        <w:tc>
          <w:tcPr>
            <w:tcW w:w="1142" w:type="dxa"/>
          </w:tcPr>
          <w:p w:rsidR="004F6643" w:rsidRPr="00F524E9" w:rsidRDefault="004F6643" w:rsidP="00682B13">
            <w:pPr>
              <w:pStyle w:val="Tablehead"/>
              <w:rPr>
                <w:lang w:val="ru-RU"/>
              </w:rPr>
            </w:pPr>
            <w:r w:rsidRPr="00F524E9">
              <w:rPr>
                <w:lang w:val="ru-RU"/>
              </w:rPr>
              <w:t>Морской</w:t>
            </w:r>
            <w:r w:rsidRPr="00F524E9">
              <w:rPr>
                <w:b w:val="0"/>
                <w:bCs/>
                <w:position w:val="6"/>
                <w:sz w:val="16"/>
                <w:szCs w:val="16"/>
                <w:lang w:val="ru-RU"/>
              </w:rPr>
              <w:t>*</w:t>
            </w:r>
          </w:p>
        </w:tc>
      </w:tr>
      <w:tr w:rsidR="004F6643" w:rsidRPr="00F524E9" w:rsidTr="00682B13">
        <w:trPr>
          <w:cantSplit/>
          <w:jc w:val="center"/>
        </w:trPr>
        <w:tc>
          <w:tcPr>
            <w:tcW w:w="1843" w:type="dxa"/>
          </w:tcPr>
          <w:p w:rsidR="004F6643" w:rsidRPr="00F524E9" w:rsidRDefault="004F6643" w:rsidP="00682B13">
            <w:pPr>
              <w:pStyle w:val="Tabletext"/>
              <w:keepNext/>
              <w:jc w:val="center"/>
              <w:rPr>
                <w:lang w:val="ru-RU"/>
              </w:rPr>
            </w:pPr>
            <w:r w:rsidRPr="00F524E9">
              <w:rPr>
                <w:i/>
                <w:lang w:val="ru-RU"/>
              </w:rPr>
              <w:t>M</w:t>
            </w:r>
            <w:r w:rsidRPr="00F524E9">
              <w:rPr>
                <w:lang w:val="ru-RU"/>
              </w:rPr>
              <w:t xml:space="preserve"> (дБ)</w:t>
            </w:r>
          </w:p>
        </w:tc>
        <w:tc>
          <w:tcPr>
            <w:tcW w:w="796" w:type="dxa"/>
            <w:vAlign w:val="center"/>
          </w:tcPr>
          <w:p w:rsidR="004F6643" w:rsidRPr="00F524E9" w:rsidRDefault="004F6643" w:rsidP="00682B13">
            <w:pPr>
              <w:pStyle w:val="Tabletext"/>
              <w:jc w:val="center"/>
              <w:rPr>
                <w:lang w:val="ru-RU"/>
              </w:rPr>
            </w:pPr>
            <w:r w:rsidRPr="00F524E9">
              <w:rPr>
                <w:lang w:val="ru-RU"/>
              </w:rPr>
              <w:t>39,60</w:t>
            </w:r>
          </w:p>
        </w:tc>
        <w:tc>
          <w:tcPr>
            <w:tcW w:w="851" w:type="dxa"/>
            <w:vAlign w:val="center"/>
          </w:tcPr>
          <w:p w:rsidR="004F6643" w:rsidRPr="00F524E9" w:rsidRDefault="004F6643" w:rsidP="00682B13">
            <w:pPr>
              <w:pStyle w:val="Tabletext"/>
              <w:jc w:val="center"/>
              <w:rPr>
                <w:lang w:val="ru-RU"/>
              </w:rPr>
            </w:pPr>
            <w:r w:rsidRPr="00F524E9">
              <w:rPr>
                <w:lang w:val="ru-RU"/>
              </w:rPr>
              <w:t>29,73</w:t>
            </w:r>
          </w:p>
        </w:tc>
        <w:tc>
          <w:tcPr>
            <w:tcW w:w="851" w:type="dxa"/>
            <w:vAlign w:val="center"/>
          </w:tcPr>
          <w:p w:rsidR="004F6643" w:rsidRPr="00F524E9" w:rsidRDefault="004F6643" w:rsidP="00682B13">
            <w:pPr>
              <w:pStyle w:val="Tabletext"/>
              <w:jc w:val="center"/>
              <w:rPr>
                <w:lang w:val="ru-RU"/>
              </w:rPr>
            </w:pPr>
            <w:r w:rsidRPr="00F524E9">
              <w:rPr>
                <w:lang w:val="ru-RU"/>
              </w:rPr>
              <w:t>19,30</w:t>
            </w:r>
          </w:p>
        </w:tc>
        <w:tc>
          <w:tcPr>
            <w:tcW w:w="851" w:type="dxa"/>
            <w:vAlign w:val="center"/>
          </w:tcPr>
          <w:p w:rsidR="004F6643" w:rsidRPr="00F524E9" w:rsidRDefault="004F6643" w:rsidP="00682B13">
            <w:pPr>
              <w:pStyle w:val="Tabletext"/>
              <w:jc w:val="center"/>
              <w:rPr>
                <w:lang w:val="ru-RU"/>
              </w:rPr>
            </w:pPr>
            <w:r w:rsidRPr="00F524E9">
              <w:rPr>
                <w:lang w:val="ru-RU"/>
              </w:rPr>
              <w:t>38,50</w:t>
            </w:r>
          </w:p>
        </w:tc>
        <w:tc>
          <w:tcPr>
            <w:tcW w:w="851" w:type="dxa"/>
            <w:vAlign w:val="center"/>
          </w:tcPr>
          <w:p w:rsidR="004F6643" w:rsidRPr="00F524E9" w:rsidRDefault="004F6643" w:rsidP="00682B13">
            <w:pPr>
              <w:pStyle w:val="Tabletext"/>
              <w:jc w:val="center"/>
              <w:rPr>
                <w:lang w:val="ru-RU"/>
              </w:rPr>
            </w:pPr>
            <w:r w:rsidRPr="00F524E9">
              <w:rPr>
                <w:lang w:val="ru-RU"/>
              </w:rPr>
              <w:t>29,73</w:t>
            </w:r>
          </w:p>
        </w:tc>
        <w:tc>
          <w:tcPr>
            <w:tcW w:w="851" w:type="dxa"/>
            <w:vAlign w:val="center"/>
          </w:tcPr>
          <w:p w:rsidR="004F6643" w:rsidRPr="00F524E9" w:rsidRDefault="004F6643" w:rsidP="00682B13">
            <w:pPr>
              <w:pStyle w:val="Tabletext"/>
              <w:jc w:val="center"/>
              <w:rPr>
                <w:lang w:val="ru-RU"/>
              </w:rPr>
            </w:pPr>
            <w:r w:rsidRPr="00F524E9">
              <w:rPr>
                <w:lang w:val="ru-RU"/>
              </w:rPr>
              <w:t>33,20</w:t>
            </w:r>
          </w:p>
        </w:tc>
        <w:tc>
          <w:tcPr>
            <w:tcW w:w="1142" w:type="dxa"/>
            <w:vAlign w:val="center"/>
          </w:tcPr>
          <w:p w:rsidR="004F6643" w:rsidRPr="00F524E9" w:rsidRDefault="004F6643" w:rsidP="00682B13">
            <w:pPr>
              <w:pStyle w:val="Tabletext"/>
              <w:jc w:val="center"/>
              <w:rPr>
                <w:lang w:val="ru-RU"/>
              </w:rPr>
            </w:pPr>
            <w:r w:rsidRPr="00F524E9">
              <w:rPr>
                <w:lang w:val="ru-RU"/>
              </w:rPr>
              <w:t>26,00</w:t>
            </w:r>
          </w:p>
        </w:tc>
      </w:tr>
      <w:tr w:rsidR="004F6643" w:rsidRPr="00F524E9" w:rsidTr="00682B13">
        <w:trPr>
          <w:cantSplit/>
          <w:jc w:val="center"/>
        </w:trPr>
        <w:tc>
          <w:tcPr>
            <w:tcW w:w="1843" w:type="dxa"/>
          </w:tcPr>
          <w:p w:rsidR="004F6643" w:rsidRPr="00F524E9" w:rsidRDefault="004F6643" w:rsidP="00682B13">
            <w:pPr>
              <w:pStyle w:val="Tabletext"/>
              <w:keepNext/>
              <w:jc w:val="center"/>
              <w:rPr>
                <w:lang w:val="ru-RU"/>
              </w:rPr>
            </w:pPr>
            <w:r w:rsidRPr="00F524E9">
              <w:rPr>
                <w:rFonts w:ascii="Symbol" w:hAnsi="Symbol"/>
                <w:lang w:val="ru-RU"/>
              </w:rPr>
              <w:t></w:t>
            </w:r>
            <w:r w:rsidRPr="00F524E9">
              <w:rPr>
                <w:lang w:val="ru-RU"/>
              </w:rPr>
              <w:t xml:space="preserve"> (км</w:t>
            </w:r>
            <w:r w:rsidRPr="00F524E9">
              <w:rPr>
                <w:position w:val="6"/>
                <w:sz w:val="16"/>
                <w:szCs w:val="16"/>
                <w:lang w:val="ru-RU"/>
              </w:rPr>
              <w:t>–1</w:t>
            </w:r>
            <w:r w:rsidRPr="00F524E9">
              <w:rPr>
                <w:lang w:val="ru-RU"/>
              </w:rPr>
              <w:t>)</w:t>
            </w:r>
          </w:p>
        </w:tc>
        <w:tc>
          <w:tcPr>
            <w:tcW w:w="796" w:type="dxa"/>
            <w:vAlign w:val="center"/>
          </w:tcPr>
          <w:p w:rsidR="004F6643" w:rsidRPr="00F524E9" w:rsidRDefault="004F6643" w:rsidP="00682B13">
            <w:pPr>
              <w:pStyle w:val="Tabletext"/>
              <w:jc w:val="center"/>
              <w:rPr>
                <w:lang w:val="ru-RU"/>
              </w:rPr>
            </w:pPr>
            <w:r w:rsidRPr="00F524E9">
              <w:rPr>
                <w:lang w:val="ru-RU"/>
              </w:rPr>
              <w:t>0,33</w:t>
            </w:r>
          </w:p>
        </w:tc>
        <w:tc>
          <w:tcPr>
            <w:tcW w:w="851" w:type="dxa"/>
            <w:vAlign w:val="center"/>
          </w:tcPr>
          <w:p w:rsidR="004F6643" w:rsidRPr="00F524E9" w:rsidRDefault="004F6643" w:rsidP="00682B13">
            <w:pPr>
              <w:pStyle w:val="Tabletext"/>
              <w:jc w:val="center"/>
              <w:rPr>
                <w:lang w:val="ru-RU"/>
              </w:rPr>
            </w:pPr>
            <w:r w:rsidRPr="00F524E9">
              <w:rPr>
                <w:lang w:val="ru-RU"/>
              </w:rPr>
              <w:t>0,27</w:t>
            </w:r>
          </w:p>
        </w:tc>
        <w:tc>
          <w:tcPr>
            <w:tcW w:w="851" w:type="dxa"/>
            <w:vAlign w:val="center"/>
          </w:tcPr>
          <w:p w:rsidR="004F6643" w:rsidRPr="00F524E9" w:rsidRDefault="004F6643" w:rsidP="00682B13">
            <w:pPr>
              <w:pStyle w:val="Tabletext"/>
              <w:jc w:val="center"/>
              <w:rPr>
                <w:lang w:val="ru-RU"/>
              </w:rPr>
            </w:pPr>
            <w:r w:rsidRPr="00F524E9">
              <w:rPr>
                <w:lang w:val="ru-RU"/>
              </w:rPr>
              <w:t>0,32</w:t>
            </w:r>
          </w:p>
        </w:tc>
        <w:tc>
          <w:tcPr>
            <w:tcW w:w="851" w:type="dxa"/>
            <w:vAlign w:val="center"/>
          </w:tcPr>
          <w:p w:rsidR="004F6643" w:rsidRPr="00F524E9" w:rsidRDefault="004F6643" w:rsidP="00682B13">
            <w:pPr>
              <w:pStyle w:val="Tabletext"/>
              <w:jc w:val="center"/>
              <w:rPr>
                <w:lang w:val="ru-RU"/>
              </w:rPr>
            </w:pPr>
            <w:r w:rsidRPr="00F524E9">
              <w:rPr>
                <w:lang w:val="ru-RU"/>
              </w:rPr>
              <w:t>0,27</w:t>
            </w:r>
          </w:p>
        </w:tc>
        <w:tc>
          <w:tcPr>
            <w:tcW w:w="851" w:type="dxa"/>
            <w:vAlign w:val="center"/>
          </w:tcPr>
          <w:p w:rsidR="004F6643" w:rsidRPr="00F524E9" w:rsidRDefault="004F6643" w:rsidP="00682B13">
            <w:pPr>
              <w:pStyle w:val="Tabletext"/>
              <w:jc w:val="center"/>
              <w:rPr>
                <w:lang w:val="ru-RU"/>
              </w:rPr>
            </w:pPr>
            <w:r w:rsidRPr="00F524E9">
              <w:rPr>
                <w:lang w:val="ru-RU"/>
              </w:rPr>
              <w:t>0,27</w:t>
            </w:r>
          </w:p>
        </w:tc>
        <w:tc>
          <w:tcPr>
            <w:tcW w:w="851" w:type="dxa"/>
            <w:vAlign w:val="center"/>
          </w:tcPr>
          <w:p w:rsidR="004F6643" w:rsidRPr="00F524E9" w:rsidRDefault="004F6643" w:rsidP="00682B13">
            <w:pPr>
              <w:pStyle w:val="Tabletext"/>
              <w:jc w:val="center"/>
              <w:rPr>
                <w:lang w:val="ru-RU"/>
              </w:rPr>
            </w:pPr>
            <w:r w:rsidRPr="00F524E9">
              <w:rPr>
                <w:lang w:val="ru-RU"/>
              </w:rPr>
              <w:t>0,27</w:t>
            </w:r>
          </w:p>
        </w:tc>
        <w:tc>
          <w:tcPr>
            <w:tcW w:w="1142" w:type="dxa"/>
            <w:vAlign w:val="center"/>
          </w:tcPr>
          <w:p w:rsidR="004F6643" w:rsidRPr="00F524E9" w:rsidRDefault="004F6643" w:rsidP="00682B13">
            <w:pPr>
              <w:pStyle w:val="Tabletext"/>
              <w:jc w:val="center"/>
              <w:rPr>
                <w:lang w:val="ru-RU"/>
              </w:rPr>
            </w:pPr>
            <w:r w:rsidRPr="00F524E9">
              <w:rPr>
                <w:lang w:val="ru-RU"/>
              </w:rPr>
              <w:t>0,27</w:t>
            </w:r>
          </w:p>
        </w:tc>
      </w:tr>
      <w:tr w:rsidR="004F6643" w:rsidRPr="00F524E9" w:rsidTr="00682B13">
        <w:trPr>
          <w:cantSplit/>
          <w:jc w:val="center"/>
        </w:trPr>
        <w:tc>
          <w:tcPr>
            <w:tcW w:w="1843" w:type="dxa"/>
            <w:tcBorders>
              <w:bottom w:val="single" w:sz="4" w:space="0" w:color="auto"/>
            </w:tcBorders>
          </w:tcPr>
          <w:p w:rsidR="004F6643" w:rsidRPr="00F524E9" w:rsidRDefault="004F6643" w:rsidP="00682B13">
            <w:pPr>
              <w:pStyle w:val="Tabletext"/>
              <w:jc w:val="center"/>
              <w:rPr>
                <w:i/>
                <w:lang w:val="ru-RU"/>
              </w:rPr>
            </w:pPr>
            <w:r w:rsidRPr="00F524E9">
              <w:rPr>
                <w:i/>
                <w:iCs/>
                <w:lang w:val="ru-RU"/>
              </w:rPr>
              <w:t>Уравнение</w:t>
            </w:r>
            <w:r w:rsidRPr="00F524E9">
              <w:rPr>
                <w:i/>
                <w:lang w:val="ru-RU"/>
              </w:rPr>
              <w:t xml:space="preserve"> Y</w:t>
            </w:r>
            <w:r w:rsidRPr="00F524E9">
              <w:rPr>
                <w:lang w:val="ru-RU"/>
              </w:rPr>
              <w:t>(90)</w:t>
            </w:r>
          </w:p>
        </w:tc>
        <w:tc>
          <w:tcPr>
            <w:tcW w:w="796"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9</w:t>
            </w:r>
          </w:p>
        </w:tc>
        <w:tc>
          <w:tcPr>
            <w:tcW w:w="851"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7</w:t>
            </w:r>
          </w:p>
        </w:tc>
        <w:tc>
          <w:tcPr>
            <w:tcW w:w="851"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10</w:t>
            </w:r>
          </w:p>
        </w:tc>
        <w:tc>
          <w:tcPr>
            <w:tcW w:w="851"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11</w:t>
            </w:r>
          </w:p>
        </w:tc>
        <w:tc>
          <w:tcPr>
            <w:tcW w:w="851"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7</w:t>
            </w:r>
          </w:p>
        </w:tc>
        <w:tc>
          <w:tcPr>
            <w:tcW w:w="851"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7</w:t>
            </w:r>
          </w:p>
        </w:tc>
        <w:tc>
          <w:tcPr>
            <w:tcW w:w="1142" w:type="dxa"/>
            <w:tcBorders>
              <w:bottom w:val="single" w:sz="4" w:space="0" w:color="auto"/>
            </w:tcBorders>
            <w:vAlign w:val="center"/>
          </w:tcPr>
          <w:p w:rsidR="004F6643" w:rsidRPr="00F524E9" w:rsidRDefault="004F6643" w:rsidP="00682B13">
            <w:pPr>
              <w:pStyle w:val="Tabletext"/>
              <w:jc w:val="center"/>
              <w:rPr>
                <w:lang w:val="ru-RU"/>
              </w:rPr>
            </w:pPr>
            <w:r w:rsidRPr="00F524E9">
              <w:rPr>
                <w:lang w:val="ru-RU"/>
              </w:rPr>
              <w:t>8</w:t>
            </w:r>
          </w:p>
        </w:tc>
      </w:tr>
      <w:tr w:rsidR="004F6643" w:rsidRPr="00F524E9" w:rsidTr="00682B13">
        <w:trPr>
          <w:cantSplit/>
          <w:jc w:val="center"/>
        </w:trPr>
        <w:tc>
          <w:tcPr>
            <w:tcW w:w="8036" w:type="dxa"/>
            <w:gridSpan w:val="8"/>
            <w:tcBorders>
              <w:left w:val="nil"/>
              <w:bottom w:val="nil"/>
              <w:right w:val="nil"/>
            </w:tcBorders>
          </w:tcPr>
          <w:p w:rsidR="004F6643" w:rsidRPr="00F524E9" w:rsidRDefault="004F6643" w:rsidP="00682B13">
            <w:pPr>
              <w:pStyle w:val="Tablelegend"/>
              <w:rPr>
                <w:lang w:val="ru-RU"/>
              </w:rPr>
            </w:pPr>
            <w:r w:rsidRPr="00F524E9">
              <w:rPr>
                <w:bCs/>
                <w:position w:val="6"/>
                <w:sz w:val="16"/>
                <w:szCs w:val="16"/>
                <w:lang w:val="ru-RU"/>
              </w:rPr>
              <w:t>*</w:t>
            </w:r>
            <w:r w:rsidRPr="00F524E9">
              <w:rPr>
                <w:lang w:val="ru-RU"/>
              </w:rPr>
              <w:tab/>
              <w:t>В файле TropoClim.txt морской климат обозначен в виде 0.</w:t>
            </w:r>
          </w:p>
        </w:tc>
      </w:tr>
    </w:tbl>
    <w:p w:rsidR="004F6643" w:rsidRPr="00F524E9" w:rsidRDefault="004F6643" w:rsidP="004F6643">
      <w:pPr>
        <w:rPr>
          <w:i/>
          <w:lang w:val="ru-RU"/>
        </w:rPr>
      </w:pPr>
    </w:p>
    <w:p w:rsidR="004F6643" w:rsidRPr="00F524E9" w:rsidRDefault="004F6643" w:rsidP="004F6643">
      <w:pPr>
        <w:rPr>
          <w:lang w:val="ru-RU"/>
        </w:rPr>
      </w:pPr>
      <w:r w:rsidRPr="00F524E9">
        <w:rPr>
          <w:i/>
          <w:lang w:val="ru-RU"/>
        </w:rPr>
        <w:t>Шаг 3</w:t>
      </w:r>
      <w:r w:rsidRPr="00F524E9">
        <w:rPr>
          <w:iCs/>
          <w:lang w:val="ru-RU"/>
        </w:rPr>
        <w:t>:  </w:t>
      </w:r>
      <w:r w:rsidRPr="00F524E9">
        <w:rPr>
          <w:lang w:val="ru-RU"/>
        </w:rPr>
        <w:t xml:space="preserve">Вычислить угол рассеяния </w:t>
      </w:r>
      <w:r w:rsidRPr="00F524E9">
        <w:rPr>
          <w:rFonts w:ascii="Symbol" w:hAnsi="Symbol"/>
          <w:lang w:val="ru-RU"/>
        </w:rPr>
        <w:t></w:t>
      </w:r>
      <w:r w:rsidRPr="00F524E9">
        <w:rPr>
          <w:lang w:val="ru-RU"/>
        </w:rPr>
        <w:t xml:space="preserve"> (угловое расстояние) по формуле:</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rFonts w:ascii="Symbol" w:hAnsi="Symbol"/>
          <w:lang w:val="ru-RU"/>
        </w:rPr>
        <w:instrText>q</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rFonts w:ascii="Symbol" w:hAnsi="Symbol"/>
          <w:lang w:val="ru-RU"/>
        </w:rPr>
        <w:instrText>q</w:instrText>
      </w:r>
      <w:r w:rsidRPr="00F524E9">
        <w:rPr>
          <w:i/>
          <w:position w:val="-4"/>
          <w:sz w:val="14"/>
          <w:lang w:val="ru-RU"/>
        </w:rPr>
        <w:instrText>e</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rFonts w:ascii="Symbol" w:hAnsi="Symbol"/>
          <w:lang w:val="ru-RU"/>
        </w:rPr>
        <w:instrText>q</w:instrText>
      </w:r>
      <w:r w:rsidRPr="00F524E9">
        <w:rPr>
          <w:i/>
          <w:position w:val="-4"/>
          <w:sz w:val="14"/>
          <w:lang w:val="ru-RU"/>
        </w:rPr>
        <w:instrText>t</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rFonts w:ascii="Symbol" w:hAnsi="Symbol"/>
          <w:lang w:val="ru-RU"/>
        </w:rPr>
        <w:instrText>q</w:instrText>
      </w:r>
      <w:r w:rsidRPr="00F524E9">
        <w:rPr>
          <w:i/>
          <w:position w:val="-4"/>
          <w:sz w:val="14"/>
          <w:lang w:val="ru-RU"/>
        </w:rPr>
        <w:instrText>r</w:instrText>
      </w:r>
      <w:r w:rsidRPr="00F524E9">
        <w:rPr>
          <w:color w:val="FFFFFF"/>
          <w:lang w:val="ru-RU"/>
        </w:rPr>
        <w:instrText>mmmmmm</w:instrText>
      </w:r>
      <w:r w:rsidRPr="00F524E9">
        <w:rPr>
          <w:lang w:val="ru-RU"/>
        </w:rPr>
        <w:instrText>мрад</w:instrText>
      </w:r>
      <w:r w:rsidRPr="00F524E9">
        <w:rPr>
          <w:lang w:val="ru-RU"/>
        </w:rPr>
        <w:fldChar w:fldCharType="end"/>
      </w:r>
      <w:r w:rsidRPr="00F524E9">
        <w:rPr>
          <w:lang w:val="ru-RU"/>
        </w:rPr>
        <w:t>,</w:t>
      </w:r>
      <w:r w:rsidRPr="00F524E9">
        <w:rPr>
          <w:lang w:val="ru-RU"/>
        </w:rPr>
        <w:tab/>
        <w:t>(1)</w:t>
      </w:r>
    </w:p>
    <w:p w:rsidR="004D5721" w:rsidRDefault="004D5721" w:rsidP="004D5721">
      <w:pPr>
        <w:pStyle w:val="Blanc"/>
      </w:pPr>
    </w:p>
    <w:p w:rsidR="004F6643" w:rsidRPr="00F524E9" w:rsidRDefault="004F6643" w:rsidP="004F6643">
      <w:pPr>
        <w:rPr>
          <w:lang w:val="ru-RU"/>
        </w:rPr>
      </w:pPr>
      <w:r w:rsidRPr="00F524E9">
        <w:rPr>
          <w:lang w:val="ru-RU"/>
        </w:rPr>
        <w:t xml:space="preserve">где </w:t>
      </w:r>
      <w:r w:rsidRPr="00F524E9">
        <w:rPr>
          <w:rFonts w:ascii="Symbol" w:hAnsi="Symbol"/>
          <w:lang w:val="ru-RU"/>
        </w:rPr>
        <w:t></w:t>
      </w:r>
      <w:r w:rsidRPr="00F524E9">
        <w:rPr>
          <w:i/>
          <w:position w:val="-4"/>
          <w:sz w:val="16"/>
          <w:lang w:val="ru-RU"/>
        </w:rPr>
        <w:t>t</w:t>
      </w:r>
      <w:r w:rsidRPr="00F524E9">
        <w:rPr>
          <w:lang w:val="ru-RU"/>
        </w:rPr>
        <w:t xml:space="preserve"> и </w:t>
      </w:r>
      <w:r w:rsidRPr="00F524E9">
        <w:rPr>
          <w:rFonts w:ascii="Symbol" w:hAnsi="Symbol"/>
          <w:lang w:val="ru-RU"/>
        </w:rPr>
        <w:t></w:t>
      </w:r>
      <w:r w:rsidRPr="00F524E9">
        <w:rPr>
          <w:i/>
          <w:position w:val="-4"/>
          <w:sz w:val="16"/>
          <w:lang w:val="ru-RU"/>
        </w:rPr>
        <w:t>r</w:t>
      </w:r>
      <w:r w:rsidRPr="00F524E9">
        <w:rPr>
          <w:lang w:val="ru-RU"/>
        </w:rPr>
        <w:t xml:space="preserve"> </w:t>
      </w:r>
      <w:r w:rsidRPr="00F524E9">
        <w:rPr>
          <w:lang w:val="ru-RU"/>
        </w:rPr>
        <w:sym w:font="Symbol" w:char="F02D"/>
      </w:r>
      <w:r w:rsidRPr="00F524E9">
        <w:rPr>
          <w:lang w:val="ru-RU"/>
        </w:rPr>
        <w:t xml:space="preserve"> углы горизонта со стороны передатчика и приемника, соответственно, а </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rFonts w:ascii="Symbol" w:hAnsi="Symbol"/>
          <w:lang w:val="ru-RU"/>
        </w:rPr>
        <w:instrText>q</w:instrText>
      </w:r>
      <w:r w:rsidRPr="00F524E9">
        <w:rPr>
          <w:i/>
          <w:position w:val="-4"/>
          <w:sz w:val="14"/>
          <w:lang w:val="ru-RU"/>
        </w:rPr>
        <w:instrText>e</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d</w:instrText>
      </w:r>
      <w:r w:rsidRPr="00F524E9">
        <w:rPr>
          <w:lang w:val="ru-RU"/>
        </w:rPr>
        <w:instrText xml:space="preserve">  </w:instrText>
      </w:r>
      <w:r w:rsidRPr="00F524E9">
        <w:rPr>
          <w:rFonts w:ascii="Symbol" w:hAnsi="Symbol"/>
          <w:lang w:val="ru-RU"/>
        </w:rPr>
        <w:instrText>×</w:instrText>
      </w:r>
      <w:r w:rsidRPr="00F524E9">
        <w:rPr>
          <w:lang w:val="ru-RU"/>
        </w:rPr>
        <w:instrText xml:space="preserve">  10</w:instrText>
      </w:r>
      <w:r w:rsidRPr="00F524E9">
        <w:rPr>
          <w:position w:val="6"/>
          <w:sz w:val="16"/>
          <w:lang w:val="ru-RU"/>
        </w:rPr>
        <w:instrText>3</w:instrText>
      </w:r>
      <w:r w:rsidRPr="00F524E9">
        <w:rPr>
          <w:lang w:val="ru-RU"/>
        </w:rPr>
        <w:instrText xml:space="preserve"> / </w:instrText>
      </w:r>
      <w:r w:rsidRPr="00F524E9">
        <w:rPr>
          <w:i/>
          <w:lang w:val="ru-RU"/>
        </w:rPr>
        <w:instrText>ka</w:instrText>
      </w:r>
      <w:r w:rsidRPr="00F524E9">
        <w:rPr>
          <w:color w:val="FFFFFF"/>
          <w:lang w:val="ru-RU"/>
        </w:rPr>
        <w:instrText>mmmmmm</w:instrText>
      </w:r>
      <w:r w:rsidRPr="00F524E9">
        <w:rPr>
          <w:lang w:val="ru-RU"/>
        </w:rPr>
        <w:instrText>мрад</w:instrText>
      </w:r>
      <w:r w:rsidRPr="00F524E9">
        <w:rPr>
          <w:lang w:val="ru-RU"/>
        </w:rPr>
        <w:fldChar w:fldCharType="end"/>
      </w:r>
      <w:r w:rsidRPr="00F524E9">
        <w:rPr>
          <w:lang w:val="ru-RU"/>
        </w:rPr>
        <w:t>,</w:t>
      </w:r>
      <w:r w:rsidRPr="00F524E9">
        <w:rPr>
          <w:lang w:val="ru-RU"/>
        </w:rPr>
        <w:tab/>
        <w:t>(2)</w:t>
      </w:r>
    </w:p>
    <w:p w:rsidR="004D5721" w:rsidRDefault="004D5721" w:rsidP="004D5721">
      <w:pPr>
        <w:pStyle w:val="Blanc"/>
      </w:pPr>
    </w:p>
    <w:p w:rsidR="004F6643" w:rsidRPr="00F524E9" w:rsidRDefault="004F6643" w:rsidP="004F6643">
      <w:pPr>
        <w:keepNext/>
        <w:rPr>
          <w:lang w:val="ru-RU"/>
        </w:rPr>
      </w:pPr>
      <w:r w:rsidRPr="00F524E9">
        <w:rPr>
          <w:lang w:val="ru-RU"/>
        </w:rPr>
        <w:t>где:</w:t>
      </w:r>
    </w:p>
    <w:p w:rsidR="004F6643" w:rsidRPr="00F524E9" w:rsidRDefault="004F6643" w:rsidP="004F6643">
      <w:pPr>
        <w:pStyle w:val="Equationlegend"/>
        <w:keepNext/>
        <w:rPr>
          <w:lang w:val="ru-RU"/>
        </w:rPr>
      </w:pPr>
      <w:r w:rsidRPr="00F524E9">
        <w:rPr>
          <w:i/>
          <w:lang w:val="ru-RU"/>
        </w:rPr>
        <w:tab/>
        <w:t>d </w:t>
      </w:r>
      <w:r w:rsidRPr="00F524E9">
        <w:rPr>
          <w:iCs/>
          <w:lang w:val="ru-RU"/>
        </w:rPr>
        <w:t>:</w:t>
      </w:r>
      <w:r w:rsidRPr="00F524E9">
        <w:rPr>
          <w:i/>
          <w:lang w:val="ru-RU"/>
        </w:rPr>
        <w:t> </w:t>
      </w:r>
      <w:r w:rsidRPr="00F524E9">
        <w:rPr>
          <w:lang w:val="ru-RU"/>
        </w:rPr>
        <w:tab/>
        <w:t>длина трассы (км);</w:t>
      </w:r>
    </w:p>
    <w:p w:rsidR="004F6643" w:rsidRPr="00F524E9" w:rsidRDefault="004F6643" w:rsidP="004F6643">
      <w:pPr>
        <w:pStyle w:val="Equationlegend"/>
        <w:rPr>
          <w:lang w:val="ru-RU"/>
        </w:rPr>
      </w:pPr>
      <w:r w:rsidRPr="00F524E9">
        <w:rPr>
          <w:i/>
          <w:lang w:val="ru-RU"/>
        </w:rPr>
        <w:tab/>
        <w:t>a </w:t>
      </w:r>
      <w:r w:rsidRPr="00F524E9">
        <w:rPr>
          <w:iCs/>
          <w:lang w:val="ru-RU"/>
        </w:rPr>
        <w:t>:</w:t>
      </w:r>
      <w:r w:rsidRPr="00F524E9">
        <w:rPr>
          <w:i/>
          <w:lang w:val="ru-RU"/>
        </w:rPr>
        <w:t> </w:t>
      </w:r>
      <w:r w:rsidRPr="00F524E9">
        <w:rPr>
          <w:lang w:val="ru-RU"/>
        </w:rPr>
        <w:tab/>
        <w:t>радиус Земли, равный 6370 км;</w:t>
      </w:r>
    </w:p>
    <w:p w:rsidR="004F6643" w:rsidRPr="00F524E9" w:rsidRDefault="004F6643" w:rsidP="004F6643">
      <w:pPr>
        <w:pStyle w:val="Equationlegend"/>
        <w:rPr>
          <w:lang w:val="ru-RU"/>
        </w:rPr>
      </w:pPr>
      <w:r w:rsidRPr="00F524E9">
        <w:rPr>
          <w:i/>
          <w:lang w:val="ru-RU"/>
        </w:rPr>
        <w:tab/>
        <w:t>k </w:t>
      </w:r>
      <w:r w:rsidRPr="00F524E9">
        <w:rPr>
          <w:iCs/>
          <w:lang w:val="ru-RU"/>
        </w:rPr>
        <w:t>:</w:t>
      </w:r>
      <w:r w:rsidRPr="00F524E9">
        <w:rPr>
          <w:i/>
          <w:lang w:val="ru-RU"/>
        </w:rPr>
        <w:t> </w:t>
      </w:r>
      <w:r w:rsidRPr="00F524E9">
        <w:rPr>
          <w:lang w:val="ru-RU"/>
        </w:rPr>
        <w:tab/>
        <w:t xml:space="preserve">коэффициент эквивалентного радиуса Земли для средних условий рефракции (следует использовать значение </w:t>
      </w:r>
      <w:r w:rsidRPr="00F524E9">
        <w:rPr>
          <w:i/>
          <w:lang w:val="ru-RU"/>
        </w:rPr>
        <w:t>k</w:t>
      </w:r>
      <w:r w:rsidRPr="00F524E9">
        <w:rPr>
          <w:lang w:val="ru-RU"/>
        </w:rPr>
        <w:t> </w:t>
      </w:r>
      <w:r w:rsidRPr="00F524E9">
        <w:rPr>
          <w:rFonts w:ascii="Symbol" w:hAnsi="Symbol"/>
          <w:lang w:val="ru-RU"/>
        </w:rPr>
        <w:t></w:t>
      </w:r>
      <w:r w:rsidRPr="00F524E9">
        <w:rPr>
          <w:lang w:val="ru-RU"/>
        </w:rPr>
        <w:t> 4/3, если нет более точных данных).</w:t>
      </w:r>
    </w:p>
    <w:p w:rsidR="004F6643" w:rsidRPr="00F524E9" w:rsidRDefault="004F6643" w:rsidP="004F6643">
      <w:pPr>
        <w:rPr>
          <w:lang w:val="ru-RU"/>
        </w:rPr>
      </w:pPr>
      <w:r w:rsidRPr="00F524E9">
        <w:rPr>
          <w:i/>
          <w:lang w:val="ru-RU"/>
        </w:rPr>
        <w:t>Шаг 4</w:t>
      </w:r>
      <w:r w:rsidRPr="00F524E9">
        <w:rPr>
          <w:iCs/>
          <w:lang w:val="ru-RU"/>
        </w:rPr>
        <w:t>:  </w:t>
      </w:r>
      <w:r w:rsidRPr="00F524E9">
        <w:rPr>
          <w:lang w:val="ru-RU"/>
        </w:rPr>
        <w:t xml:space="preserve">Определить зависимость потерь передачи, </w:t>
      </w:r>
      <w:r w:rsidRPr="00F524E9">
        <w:rPr>
          <w:i/>
          <w:lang w:val="ru-RU"/>
        </w:rPr>
        <w:t>L</w:t>
      </w:r>
      <w:r w:rsidRPr="00F524E9">
        <w:rPr>
          <w:i/>
          <w:position w:val="-4"/>
          <w:sz w:val="16"/>
          <w:lang w:val="ru-RU"/>
        </w:rPr>
        <w:t>N</w:t>
      </w:r>
      <w:r w:rsidRPr="00F524E9">
        <w:rPr>
          <w:lang w:val="ru-RU"/>
        </w:rPr>
        <w:t>, от высоты общего объема по формуле:</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L</w:instrText>
      </w:r>
      <w:r w:rsidRPr="00F524E9">
        <w:rPr>
          <w:i/>
          <w:position w:val="-4"/>
          <w:sz w:val="16"/>
          <w:lang w:val="ru-RU"/>
        </w:rPr>
        <w:instrText>N</w:instrText>
      </w:r>
      <w:r w:rsidRPr="00F524E9">
        <w:rPr>
          <w:lang w:val="ru-RU"/>
        </w:rPr>
        <w:instrText xml:space="preserve">  </w:instrText>
      </w:r>
      <w:r w:rsidRPr="00F524E9">
        <w:rPr>
          <w:rFonts w:ascii="Symbol" w:hAnsi="Symbol"/>
          <w:lang w:val="ru-RU"/>
        </w:rPr>
        <w:instrText>=</w:instrText>
      </w:r>
      <w:r w:rsidRPr="00F524E9">
        <w:rPr>
          <w:lang w:val="ru-RU"/>
        </w:rPr>
        <w:instrText xml:space="preserve">  20 log(5  </w:instrText>
      </w:r>
      <w:r w:rsidRPr="00F524E9">
        <w:rPr>
          <w:rFonts w:ascii="Symbol" w:hAnsi="Symbol"/>
          <w:lang w:val="ru-RU"/>
        </w:rPr>
        <w:instrText>+</w:instrText>
      </w:r>
      <w:r w:rsidRPr="00F524E9">
        <w:rPr>
          <w:lang w:val="ru-RU"/>
        </w:rPr>
        <w:instrText xml:space="preserve">  </w:instrText>
      </w:r>
      <w:r w:rsidRPr="00F524E9">
        <w:rPr>
          <w:rFonts w:ascii="Symbol" w:hAnsi="Symbol"/>
          <w:lang w:val="ru-RU"/>
        </w:rPr>
        <w:instrText>g</w:instrText>
      </w:r>
      <w:r w:rsidRPr="00F524E9">
        <w:rPr>
          <w:lang w:val="ru-RU"/>
        </w:rPr>
        <w:instrText xml:space="preserve"> </w:instrText>
      </w:r>
      <w:r w:rsidRPr="00F524E9">
        <w:rPr>
          <w:i/>
          <w:lang w:val="ru-RU"/>
        </w:rPr>
        <w:instrText>H</w:instrText>
      </w:r>
      <w:r w:rsidRPr="00F524E9">
        <w:rPr>
          <w:sz w:val="12"/>
          <w:lang w:val="ru-RU"/>
        </w:rPr>
        <w:instrText> </w:instrText>
      </w:r>
      <w:r w:rsidRPr="00F524E9">
        <w:rPr>
          <w:lang w:val="ru-RU"/>
        </w:rPr>
        <w:instrText xml:space="preserve">)  </w:instrText>
      </w:r>
      <w:r w:rsidRPr="00F524E9">
        <w:rPr>
          <w:rFonts w:ascii="Symbol" w:hAnsi="Symbol"/>
          <w:lang w:val="ru-RU"/>
        </w:rPr>
        <w:instrText>+</w:instrText>
      </w:r>
      <w:r w:rsidRPr="00F524E9">
        <w:rPr>
          <w:lang w:val="ru-RU"/>
        </w:rPr>
        <w:instrText xml:space="preserve">  4,34 </w:instrText>
      </w:r>
      <w:r w:rsidRPr="00F524E9">
        <w:rPr>
          <w:rFonts w:ascii="Symbol" w:hAnsi="Symbol"/>
          <w:lang w:val="ru-RU"/>
        </w:rPr>
        <w:instrText>g</w:instrText>
      </w:r>
      <w:r w:rsidRPr="00F524E9">
        <w:rPr>
          <w:lang w:val="ru-RU"/>
        </w:rPr>
        <w:instrText xml:space="preserve"> </w:instrText>
      </w:r>
      <w:r w:rsidRPr="00F524E9">
        <w:rPr>
          <w:i/>
          <w:lang w:val="ru-RU"/>
        </w:rPr>
        <w:instrText>h</w:instrText>
      </w:r>
      <w:r w:rsidRPr="00F524E9">
        <w:rPr>
          <w:color w:val="FFFFFF"/>
          <w:lang w:val="ru-RU"/>
        </w:rPr>
        <w:instrText>mmmmmm</w:instrText>
      </w:r>
      <w:r w:rsidRPr="00F524E9">
        <w:rPr>
          <w:color w:val="000000"/>
          <w:lang w:val="ru-RU"/>
        </w:rPr>
        <w:instrText>дБ</w:instrText>
      </w:r>
      <w:r w:rsidRPr="00F524E9">
        <w:rPr>
          <w:lang w:val="ru-RU"/>
        </w:rPr>
        <w:fldChar w:fldCharType="end"/>
      </w:r>
      <w:r w:rsidRPr="00F524E9">
        <w:rPr>
          <w:lang w:val="ru-RU"/>
        </w:rPr>
        <w:t>,</w:t>
      </w:r>
      <w:r w:rsidRPr="00F524E9">
        <w:rPr>
          <w:lang w:val="ru-RU"/>
        </w:rPr>
        <w:tab/>
        <w:t>(3)</w:t>
      </w:r>
    </w:p>
    <w:p w:rsidR="004F6643" w:rsidRPr="00F524E9" w:rsidRDefault="004F6643" w:rsidP="004F6643">
      <w:pPr>
        <w:rPr>
          <w:lang w:val="ru-RU"/>
        </w:rPr>
      </w:pPr>
      <w:r w:rsidRPr="00F524E9">
        <w:rPr>
          <w:lang w:val="ru-RU"/>
        </w:rPr>
        <w:t>где:</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H</w:instrText>
      </w:r>
      <w:r w:rsidRPr="00F524E9">
        <w:rPr>
          <w:lang w:val="ru-RU"/>
        </w:rPr>
        <w:instrText xml:space="preserve">  </w:instrText>
      </w:r>
      <w:r w:rsidRPr="00F524E9">
        <w:rPr>
          <w:rFonts w:ascii="Symbol" w:hAnsi="Symbol"/>
          <w:lang w:val="ru-RU"/>
        </w:rPr>
        <w:instrText>=</w:instrText>
      </w:r>
      <w:r w:rsidRPr="00F524E9">
        <w:rPr>
          <w:lang w:val="ru-RU"/>
        </w:rPr>
        <w:instrText xml:space="preserve">  10</w:instrText>
      </w:r>
      <w:r w:rsidRPr="00F524E9">
        <w:rPr>
          <w:position w:val="6"/>
          <w:sz w:val="16"/>
          <w:lang w:val="ru-RU"/>
        </w:rPr>
        <w:instrText>–3</w:instrText>
      </w:r>
      <w:r w:rsidRPr="00F524E9">
        <w:rPr>
          <w:lang w:val="ru-RU"/>
        </w:rPr>
        <w:instrText xml:space="preserve"> </w:instrText>
      </w:r>
      <w:r w:rsidRPr="00F524E9">
        <w:rPr>
          <w:rFonts w:ascii="Symbol" w:hAnsi="Symbol"/>
          <w:lang w:val="ru-RU"/>
        </w:rPr>
        <w:instrText>q</w:instrText>
      </w:r>
      <w:r w:rsidRPr="00F524E9">
        <w:rPr>
          <w:i/>
          <w:lang w:val="ru-RU"/>
        </w:rPr>
        <w:instrText>d</w:instrText>
      </w:r>
      <w:r w:rsidRPr="00F524E9">
        <w:rPr>
          <w:lang w:val="ru-RU"/>
        </w:rPr>
        <w:instrText xml:space="preserve"> / 4</w:instrText>
      </w:r>
      <w:r w:rsidRPr="00F524E9">
        <w:rPr>
          <w:color w:val="FFFFFF"/>
          <w:lang w:val="ru-RU"/>
        </w:rPr>
        <w:instrText>mmmmmm</w:instrText>
      </w:r>
      <w:r w:rsidRPr="00F524E9">
        <w:rPr>
          <w:color w:val="000000"/>
          <w:lang w:val="ru-RU"/>
        </w:rPr>
        <w:instrText>км</w:instrText>
      </w:r>
      <w:r w:rsidRPr="00F524E9">
        <w:rPr>
          <w:lang w:val="ru-RU"/>
        </w:rPr>
        <w:fldChar w:fldCharType="end"/>
      </w:r>
      <w:r w:rsidRPr="00F524E9">
        <w:rPr>
          <w:lang w:val="ru-RU"/>
        </w:rPr>
        <w:t>,</w:t>
      </w:r>
      <w:r w:rsidRPr="00F524E9">
        <w:rPr>
          <w:lang w:val="ru-RU"/>
        </w:rPr>
        <w:tab/>
        <w:t>(4)</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h</w:instrText>
      </w:r>
      <w:r w:rsidRPr="00F524E9">
        <w:rPr>
          <w:lang w:val="ru-RU"/>
        </w:rPr>
        <w:instrText xml:space="preserve">  </w:instrText>
      </w:r>
      <w:r w:rsidRPr="00F524E9">
        <w:rPr>
          <w:rFonts w:ascii="Symbol" w:hAnsi="Symbol"/>
          <w:lang w:val="ru-RU"/>
        </w:rPr>
        <w:instrText>=</w:instrText>
      </w:r>
      <w:r w:rsidRPr="00F524E9">
        <w:rPr>
          <w:lang w:val="ru-RU"/>
        </w:rPr>
        <w:instrText xml:space="preserve">  10</w:instrText>
      </w:r>
      <w:r w:rsidRPr="00F524E9">
        <w:rPr>
          <w:position w:val="6"/>
          <w:sz w:val="16"/>
          <w:lang w:val="ru-RU"/>
        </w:rPr>
        <w:instrText>–6</w:instrText>
      </w:r>
      <w:r w:rsidRPr="00F524E9">
        <w:rPr>
          <w:lang w:val="ru-RU"/>
        </w:rPr>
        <w:instrText xml:space="preserve"> </w:instrText>
      </w:r>
      <w:r w:rsidRPr="00F524E9">
        <w:rPr>
          <w:rFonts w:ascii="Symbol" w:hAnsi="Symbol"/>
          <w:lang w:val="ru-RU"/>
        </w:rPr>
        <w:instrText>q</w:instrText>
      </w:r>
      <w:r w:rsidRPr="00F524E9">
        <w:rPr>
          <w:position w:val="6"/>
          <w:sz w:val="16"/>
          <w:lang w:val="ru-RU"/>
        </w:rPr>
        <w:instrText>2</w:instrText>
      </w:r>
      <w:r w:rsidRPr="00F524E9">
        <w:rPr>
          <w:i/>
          <w:lang w:val="ru-RU"/>
        </w:rPr>
        <w:instrText>k</w:instrText>
      </w:r>
      <w:r w:rsidRPr="00F524E9">
        <w:rPr>
          <w:lang w:val="ru-RU"/>
        </w:rPr>
        <w:instrText xml:space="preserve"> </w:instrText>
      </w:r>
      <w:r w:rsidRPr="00F524E9">
        <w:rPr>
          <w:i/>
          <w:lang w:val="ru-RU"/>
        </w:rPr>
        <w:instrText>a</w:instrText>
      </w:r>
      <w:r w:rsidRPr="00F524E9">
        <w:rPr>
          <w:lang w:val="ru-RU"/>
        </w:rPr>
        <w:instrText xml:space="preserve"> / 8</w:instrText>
      </w:r>
      <w:r w:rsidRPr="00F524E9">
        <w:rPr>
          <w:color w:val="FFFFFF"/>
          <w:lang w:val="ru-RU"/>
        </w:rPr>
        <w:instrText>mmmmm</w:instrText>
      </w:r>
      <w:r w:rsidRPr="00F524E9">
        <w:rPr>
          <w:color w:val="000000"/>
          <w:lang w:val="ru-RU"/>
        </w:rPr>
        <w:instrText>км</w:instrText>
      </w:r>
      <w:r w:rsidRPr="00F524E9">
        <w:rPr>
          <w:lang w:val="ru-RU"/>
        </w:rPr>
        <w:fldChar w:fldCharType="end"/>
      </w:r>
      <w:r w:rsidRPr="00F524E9">
        <w:rPr>
          <w:lang w:val="ru-RU"/>
        </w:rPr>
        <w:tab/>
        <w:t>(5)</w:t>
      </w:r>
    </w:p>
    <w:p w:rsidR="004F6643" w:rsidRPr="00F524E9" w:rsidRDefault="004F6643" w:rsidP="004F6643">
      <w:pPr>
        <w:rPr>
          <w:lang w:val="ru-RU"/>
        </w:rPr>
      </w:pPr>
      <w:r w:rsidRPr="00F524E9">
        <w:rPr>
          <w:lang w:val="ru-RU"/>
        </w:rPr>
        <w:t xml:space="preserve">и </w:t>
      </w:r>
      <w:r w:rsidRPr="00F524E9">
        <w:rPr>
          <w:rFonts w:ascii="Symbol" w:hAnsi="Symbol"/>
          <w:lang w:val="ru-RU"/>
        </w:rPr>
        <w:t></w:t>
      </w:r>
      <w:r w:rsidRPr="00F524E9">
        <w:rPr>
          <w:lang w:val="ru-RU"/>
        </w:rPr>
        <w:t xml:space="preserve"> </w:t>
      </w:r>
      <w:r w:rsidRPr="00F524E9">
        <w:rPr>
          <w:lang w:val="ru-RU"/>
        </w:rPr>
        <w:sym w:font="Symbol" w:char="F02D"/>
      </w:r>
      <w:r w:rsidRPr="00F524E9">
        <w:rPr>
          <w:lang w:val="ru-RU"/>
        </w:rPr>
        <w:t xml:space="preserve"> параметр структуры атмосферы, определенный на шаге 2.</w:t>
      </w:r>
    </w:p>
    <w:p w:rsidR="004F6643" w:rsidRPr="00F524E9" w:rsidRDefault="004F6643" w:rsidP="004F6643">
      <w:pPr>
        <w:rPr>
          <w:lang w:val="ru-RU"/>
        </w:rPr>
      </w:pPr>
      <w:r w:rsidRPr="00F524E9">
        <w:rPr>
          <w:i/>
          <w:lang w:val="ru-RU"/>
        </w:rPr>
        <w:t>Шаг 5</w:t>
      </w:r>
      <w:r w:rsidRPr="00F524E9">
        <w:rPr>
          <w:lang w:val="ru-RU"/>
        </w:rPr>
        <w:t xml:space="preserve">:  Определить коэффициент преобразования, </w:t>
      </w:r>
      <w:r w:rsidRPr="00F524E9">
        <w:rPr>
          <w:i/>
          <w:iCs/>
          <w:lang w:val="ru-RU"/>
        </w:rPr>
        <w:t>Y(q)</w:t>
      </w:r>
      <w:r w:rsidRPr="00F524E9">
        <w:rPr>
          <w:lang w:val="ru-RU"/>
        </w:rPr>
        <w:t xml:space="preserve">, для процента времени непревышения </w:t>
      </w:r>
      <w:r w:rsidRPr="00F524E9">
        <w:rPr>
          <w:i/>
          <w:iCs/>
          <w:lang w:val="ru-RU"/>
        </w:rPr>
        <w:t>q</w:t>
      </w:r>
      <w:r w:rsidRPr="00F524E9">
        <w:rPr>
          <w:lang w:val="ru-RU"/>
        </w:rPr>
        <w:t>, отличного от 50%, по формуле:</w:t>
      </w:r>
    </w:p>
    <w:p w:rsidR="004D5721" w:rsidRDefault="004D5721" w:rsidP="004D5721">
      <w:pPr>
        <w:pStyle w:val="Blanc"/>
      </w:pPr>
    </w:p>
    <w:p w:rsidR="004F6643" w:rsidRPr="00F524E9" w:rsidRDefault="004F6643" w:rsidP="004D5721">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Y</w:instrText>
      </w:r>
      <w:r w:rsidRPr="00F524E9">
        <w:rPr>
          <w:lang w:val="ru-RU"/>
        </w:rPr>
        <w:instrText>(</w:instrText>
      </w:r>
      <w:r w:rsidRPr="00F524E9">
        <w:rPr>
          <w:i/>
          <w:lang w:val="ru-RU"/>
        </w:rPr>
        <w:instrText>q</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C</w:instrText>
      </w:r>
      <w:r w:rsidRPr="00F524E9">
        <w:rPr>
          <w:lang w:val="ru-RU"/>
        </w:rPr>
        <w:instrText>(</w:instrText>
      </w:r>
      <w:r w:rsidRPr="00F524E9">
        <w:rPr>
          <w:i/>
          <w:lang w:val="ru-RU"/>
        </w:rPr>
        <w:instrText>q</w:instrText>
      </w:r>
      <w:r w:rsidRPr="00F524E9">
        <w:rPr>
          <w:lang w:val="ru-RU"/>
        </w:rPr>
        <w:instrText xml:space="preserve">) </w:instrText>
      </w:r>
      <w:r w:rsidRPr="00F524E9">
        <w:rPr>
          <w:i/>
          <w:lang w:val="ru-RU"/>
        </w:rPr>
        <w:instrText>Y</w:instrText>
      </w:r>
      <w:r w:rsidRPr="00F524E9">
        <w:rPr>
          <w:lang w:val="ru-RU"/>
        </w:rPr>
        <w:instrText>(90)</w:instrText>
      </w:r>
      <w:r w:rsidRPr="00F524E9">
        <w:rPr>
          <w:color w:val="FFFFFF"/>
          <w:lang w:val="ru-RU"/>
        </w:rPr>
        <w:instrText>mmmmmm</w:instrText>
      </w:r>
      <w:r w:rsidRPr="00F524E9">
        <w:rPr>
          <w:color w:val="000000"/>
          <w:lang w:val="ru-RU"/>
        </w:rPr>
        <w:instrText>дБ</w:instrText>
      </w:r>
      <w:r w:rsidRPr="00F524E9">
        <w:rPr>
          <w:lang w:val="ru-RU"/>
        </w:rPr>
        <w:fldChar w:fldCharType="end"/>
      </w:r>
      <w:r w:rsidRPr="00F524E9">
        <w:rPr>
          <w:lang w:val="ru-RU"/>
        </w:rPr>
        <w:t>.</w:t>
      </w:r>
      <w:r w:rsidRPr="00F524E9">
        <w:rPr>
          <w:lang w:val="ru-RU"/>
        </w:rPr>
        <w:tab/>
        <w:t>(6)</w:t>
      </w:r>
    </w:p>
    <w:p w:rsidR="004F6643" w:rsidRPr="00F524E9" w:rsidRDefault="004F6643" w:rsidP="00140284">
      <w:pPr>
        <w:rPr>
          <w:lang w:val="ru-RU"/>
        </w:rPr>
      </w:pPr>
      <w:r w:rsidRPr="00F524E9">
        <w:rPr>
          <w:lang w:val="ru-RU"/>
        </w:rPr>
        <w:t xml:space="preserve">Здесь </w:t>
      </w:r>
      <w:r w:rsidRPr="00F524E9">
        <w:rPr>
          <w:i/>
          <w:lang w:val="ru-RU"/>
        </w:rPr>
        <w:t>Y</w:t>
      </w:r>
      <w:r w:rsidRPr="00F524E9">
        <w:rPr>
          <w:lang w:val="ru-RU"/>
        </w:rPr>
        <w:t xml:space="preserve">(90) </w:t>
      </w:r>
      <w:r w:rsidRPr="00F524E9">
        <w:rPr>
          <w:lang w:val="ru-RU"/>
        </w:rPr>
        <w:sym w:font="Symbol" w:char="F02D"/>
      </w:r>
      <w:r w:rsidRPr="00F524E9">
        <w:rPr>
          <w:lang w:val="ru-RU"/>
        </w:rPr>
        <w:t xml:space="preserve"> коэффициент преобразования для </w:t>
      </w:r>
      <w:r w:rsidRPr="00F524E9">
        <w:rPr>
          <w:i/>
          <w:lang w:val="ru-RU"/>
        </w:rPr>
        <w:t>q</w:t>
      </w:r>
      <w:r w:rsidRPr="00F524E9">
        <w:rPr>
          <w:lang w:val="ru-RU"/>
        </w:rPr>
        <w:t xml:space="preserve"> </w:t>
      </w:r>
      <w:r w:rsidRPr="00F524E9">
        <w:rPr>
          <w:rFonts w:ascii="Symbol" w:hAnsi="Symbol"/>
          <w:lang w:val="ru-RU"/>
        </w:rPr>
        <w:t></w:t>
      </w:r>
      <w:r w:rsidRPr="00F524E9">
        <w:rPr>
          <w:lang w:val="ru-RU"/>
        </w:rPr>
        <w:t xml:space="preserve"> 90%, определяемый для рассматриваемого климата соответствующим уравнением (7</w:t>
      </w:r>
      <w:r w:rsidR="00140284" w:rsidRPr="00F524E9">
        <w:rPr>
          <w:lang w:val="ru-RU"/>
        </w:rPr>
        <w:t>–</w:t>
      </w:r>
      <w:r w:rsidRPr="00F524E9">
        <w:rPr>
          <w:lang w:val="ru-RU"/>
        </w:rPr>
        <w:t xml:space="preserve">11), как указано в таблице </w:t>
      </w:r>
      <w:r w:rsidR="009327E8" w:rsidRPr="00F524E9">
        <w:rPr>
          <w:lang w:val="ru-RU"/>
        </w:rPr>
        <w:t>2</w:t>
      </w:r>
      <w:r w:rsidRPr="00F524E9">
        <w:rPr>
          <w:lang w:val="ru-RU"/>
        </w:rPr>
        <w:t>:</w:t>
      </w:r>
    </w:p>
    <w:p w:rsidR="004D5721" w:rsidRDefault="004D5721" w:rsidP="004D5721">
      <w:pPr>
        <w:pStyle w:val="Blanc"/>
      </w:pPr>
    </w:p>
    <w:p w:rsidR="004F6643" w:rsidRPr="00F524E9" w:rsidRDefault="004F6643" w:rsidP="004F2709">
      <w:pPr>
        <w:pStyle w:val="Equation"/>
        <w:tabs>
          <w:tab w:val="left" w:pos="2835"/>
        </w:tabs>
        <w:rPr>
          <w:lang w:val="ru-RU"/>
        </w:rPr>
      </w:pPr>
      <w:r w:rsidRPr="00F524E9">
        <w:rPr>
          <w:lang w:val="ru-RU"/>
        </w:rPr>
        <w:tab/>
      </w:r>
      <w:r w:rsidRPr="00F524E9">
        <w:rPr>
          <w:lang w:val="ru-RU"/>
        </w:rPr>
        <w:tab/>
      </w:r>
      <w:r w:rsidR="004F2709" w:rsidRPr="007117DA">
        <w:rPr>
          <w:position w:val="-12"/>
        </w:rPr>
        <w:object w:dxaOrig="5360" w:dyaOrig="420">
          <v:shape id="_x0000_i1044" type="#_x0000_t75" style="width:264.6pt;height:20.55pt" o:ole="" fillcolor="window">
            <v:imagedata r:id="rId17" o:title=""/>
          </v:shape>
          <o:OLEObject Type="Embed" ProgID="Equation.3" ShapeID="_x0000_i1044" DrawAspect="Content" ObjectID="_1494326013" r:id="rId18"/>
        </w:object>
      </w:r>
      <w:r w:rsidRPr="00F524E9">
        <w:rPr>
          <w:lang w:val="ru-RU"/>
        </w:rPr>
        <w:tab/>
        <w:t>(7)</w:t>
      </w:r>
    </w:p>
    <w:p w:rsidR="004D5721" w:rsidRDefault="004D5721" w:rsidP="004D5721">
      <w:pPr>
        <w:pStyle w:val="Blanc"/>
      </w:pPr>
    </w:p>
    <w:p w:rsidR="004F6643" w:rsidRPr="00F524E9" w:rsidRDefault="004F6643" w:rsidP="004F6643">
      <w:pPr>
        <w:pStyle w:val="Equation"/>
        <w:tabs>
          <w:tab w:val="left" w:pos="2835"/>
        </w:tabs>
        <w:spacing w:before="240"/>
        <w:rPr>
          <w:lang w:val="ru-RU"/>
        </w:rPr>
      </w:pPr>
      <w:r w:rsidRPr="00F524E9">
        <w:rPr>
          <w:lang w:val="ru-RU"/>
        </w:rPr>
        <w:tab/>
      </w:r>
      <w:r w:rsidRPr="00F524E9">
        <w:rPr>
          <w:lang w:val="ru-RU"/>
        </w:rPr>
        <w:tab/>
      </w:r>
      <w:r w:rsidRPr="00F524E9">
        <w:rPr>
          <w:position w:val="-12"/>
          <w:lang w:val="ru-RU"/>
        </w:rPr>
        <w:object w:dxaOrig="2780" w:dyaOrig="360">
          <v:shape id="_x0000_i1027" type="#_x0000_t75" style="width:139.3pt;height:17.75pt" o:ole="" fillcolor="window">
            <v:imagedata r:id="rId19" o:title=""/>
          </v:shape>
          <o:OLEObject Type="Embed" ProgID="Equation.3" ShapeID="_x0000_i1027" DrawAspect="Content" ObjectID="_1494326014" r:id="rId20"/>
        </w:object>
      </w:r>
      <w:r w:rsidRPr="00F524E9">
        <w:rPr>
          <w:lang w:val="ru-RU"/>
        </w:rPr>
        <w:tab/>
        <w:t>(8)</w:t>
      </w:r>
    </w:p>
    <w:p w:rsidR="004D5721" w:rsidRDefault="004D5721" w:rsidP="004D5721">
      <w:pPr>
        <w:pStyle w:val="Blanc"/>
      </w:pPr>
    </w:p>
    <w:p w:rsidR="004F6643" w:rsidRPr="00F524E9" w:rsidRDefault="004F6643" w:rsidP="004F6643">
      <w:pPr>
        <w:pStyle w:val="Equation"/>
        <w:tabs>
          <w:tab w:val="clear" w:pos="4820"/>
          <w:tab w:val="left" w:pos="2835"/>
          <w:tab w:val="left" w:pos="7088"/>
        </w:tabs>
        <w:spacing w:before="240"/>
        <w:rPr>
          <w:lang w:val="ru-RU"/>
        </w:rPr>
      </w:pPr>
      <w:r w:rsidRPr="00F524E9">
        <w:rPr>
          <w:lang w:val="ru-RU"/>
        </w:rPr>
        <w:tab/>
      </w:r>
      <w:r w:rsidRPr="00F524E9">
        <w:rPr>
          <w:lang w:val="ru-RU"/>
        </w:rPr>
        <w:tab/>
      </w:r>
      <w:r w:rsidRPr="00F524E9">
        <w:rPr>
          <w:position w:val="-12"/>
          <w:lang w:val="ru-RU"/>
        </w:rPr>
        <w:object w:dxaOrig="1020" w:dyaOrig="360">
          <v:shape id="_x0000_i1028" type="#_x0000_t75" style="width:50.05pt;height:17.75pt" o:ole="" fillcolor="window">
            <v:imagedata r:id="rId21" o:title=""/>
          </v:shape>
          <o:OLEObject Type="Embed" ProgID="Equation.3" ShapeID="_x0000_i1028" DrawAspect="Content" ObjectID="_1494326015" r:id="rId22"/>
        </w:object>
      </w:r>
      <w:r w:rsidRPr="00F524E9">
        <w:rPr>
          <w:lang w:val="ru-RU"/>
        </w:rPr>
        <w:tab/>
      </w:r>
      <w:r w:rsidRPr="00F524E9">
        <w:rPr>
          <w:i/>
          <w:lang w:val="ru-RU"/>
        </w:rPr>
        <w:t>d</w:t>
      </w:r>
      <w:r w:rsidRPr="00F524E9">
        <w:rPr>
          <w:i/>
          <w:vertAlign w:val="subscript"/>
          <w:lang w:val="ru-RU"/>
        </w:rPr>
        <w:t>s</w:t>
      </w:r>
      <w:r w:rsidRPr="00F524E9">
        <w:rPr>
          <w:lang w:val="ru-RU"/>
        </w:rPr>
        <w:t> &lt; 100</w:t>
      </w:r>
      <w:r w:rsidRPr="00F524E9">
        <w:rPr>
          <w:lang w:val="ru-RU"/>
        </w:rPr>
        <w:tab/>
        <w:t>(9a)</w:t>
      </w:r>
    </w:p>
    <w:p w:rsidR="00100A73" w:rsidRDefault="00100A7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F6643" w:rsidRPr="00F524E9" w:rsidRDefault="004F6643" w:rsidP="004F2709">
      <w:pPr>
        <w:pStyle w:val="Equation"/>
        <w:tabs>
          <w:tab w:val="left" w:pos="2835"/>
          <w:tab w:val="left" w:pos="7088"/>
        </w:tabs>
        <w:spacing w:before="240"/>
        <w:rPr>
          <w:lang w:val="ru-RU"/>
        </w:rPr>
      </w:pPr>
      <w:r w:rsidRPr="00F524E9">
        <w:rPr>
          <w:lang w:val="ru-RU"/>
        </w:rPr>
        <w:lastRenderedPageBreak/>
        <w:tab/>
      </w:r>
      <w:r w:rsidR="004F2709" w:rsidRPr="007117DA">
        <w:rPr>
          <w:position w:val="-12"/>
        </w:rPr>
        <w:object w:dxaOrig="5360" w:dyaOrig="420">
          <v:shape id="_x0000_i1046" type="#_x0000_t75" style="width:267.45pt;height:21.95pt" o:ole="" fillcolor="window">
            <v:imagedata r:id="rId23" o:title=""/>
          </v:shape>
          <o:OLEObject Type="Embed" ProgID="Equation.3" ShapeID="_x0000_i1046" DrawAspect="Content" ObjectID="_1494326016" r:id="rId24"/>
        </w:object>
      </w:r>
      <w:r w:rsidR="004F2709" w:rsidRPr="007117DA">
        <w:tab/>
        <w:t>100 ≤ </w:t>
      </w:r>
      <w:r w:rsidR="004F2709" w:rsidRPr="007117DA">
        <w:rPr>
          <w:i/>
        </w:rPr>
        <w:t>d</w:t>
      </w:r>
      <w:r w:rsidR="004F2709" w:rsidRPr="007117DA">
        <w:rPr>
          <w:i/>
          <w:vertAlign w:val="subscript"/>
        </w:rPr>
        <w:t>s</w:t>
      </w:r>
      <w:r w:rsidR="004F2709" w:rsidRPr="007117DA">
        <w:t> &lt; 1000</w:t>
      </w:r>
      <w:r w:rsidRPr="00F524E9">
        <w:rPr>
          <w:lang w:val="ru-RU"/>
        </w:rPr>
        <w:tab/>
        <w:t>(9b)</w:t>
      </w:r>
    </w:p>
    <w:p w:rsidR="00100A73" w:rsidRDefault="00100A73" w:rsidP="00100A73">
      <w:pPr>
        <w:pStyle w:val="Blanc"/>
      </w:pPr>
    </w:p>
    <w:p w:rsidR="004F6643" w:rsidRPr="00F524E9" w:rsidRDefault="004F6643" w:rsidP="004F6643">
      <w:pPr>
        <w:pStyle w:val="Equation"/>
        <w:tabs>
          <w:tab w:val="clear" w:pos="4820"/>
          <w:tab w:val="left" w:pos="2835"/>
          <w:tab w:val="left" w:pos="7088"/>
        </w:tabs>
        <w:spacing w:before="240"/>
        <w:rPr>
          <w:lang w:val="ru-RU"/>
        </w:rPr>
      </w:pPr>
      <w:r w:rsidRPr="00F524E9">
        <w:rPr>
          <w:lang w:val="ru-RU"/>
        </w:rPr>
        <w:tab/>
      </w:r>
      <w:r w:rsidRPr="00F524E9">
        <w:rPr>
          <w:lang w:val="ru-RU"/>
        </w:rPr>
        <w:tab/>
      </w:r>
      <w:r w:rsidRPr="00F524E9">
        <w:rPr>
          <w:position w:val="-12"/>
          <w:lang w:val="ru-RU"/>
        </w:rPr>
        <w:object w:dxaOrig="1020" w:dyaOrig="360">
          <v:shape id="_x0000_i1030" type="#_x0000_t75" style="width:50.05pt;height:17.75pt" o:ole="" fillcolor="window">
            <v:imagedata r:id="rId25" o:title=""/>
          </v:shape>
          <o:OLEObject Type="Embed" ProgID="Equation.3" ShapeID="_x0000_i1030" DrawAspect="Content" ObjectID="_1494326017" r:id="rId26"/>
        </w:object>
      </w:r>
      <w:r w:rsidRPr="00F524E9">
        <w:rPr>
          <w:lang w:val="ru-RU"/>
        </w:rPr>
        <w:tab/>
        <w:t>в иных случаях</w:t>
      </w:r>
      <w:r w:rsidRPr="00F524E9">
        <w:rPr>
          <w:lang w:val="ru-RU"/>
        </w:rPr>
        <w:tab/>
        <w:t>(9c)</w:t>
      </w:r>
    </w:p>
    <w:p w:rsidR="00100A73" w:rsidRDefault="00100A73" w:rsidP="00100A73">
      <w:pPr>
        <w:pStyle w:val="Blanc"/>
      </w:pPr>
    </w:p>
    <w:p w:rsidR="004F6643" w:rsidRPr="00F524E9" w:rsidRDefault="004F6643" w:rsidP="004F6643">
      <w:pPr>
        <w:pStyle w:val="Equation"/>
        <w:tabs>
          <w:tab w:val="clear" w:pos="4820"/>
          <w:tab w:val="left" w:pos="2835"/>
          <w:tab w:val="left" w:pos="7088"/>
        </w:tabs>
        <w:spacing w:before="240"/>
        <w:rPr>
          <w:lang w:val="ru-RU"/>
        </w:rPr>
      </w:pPr>
      <w:r w:rsidRPr="00F524E9">
        <w:rPr>
          <w:lang w:val="ru-RU"/>
        </w:rPr>
        <w:tab/>
      </w:r>
      <w:r w:rsidRPr="00F524E9">
        <w:rPr>
          <w:lang w:val="ru-RU"/>
        </w:rPr>
        <w:tab/>
      </w:r>
      <w:r w:rsidRPr="00F524E9">
        <w:rPr>
          <w:position w:val="-12"/>
          <w:lang w:val="ru-RU"/>
        </w:rPr>
        <w:object w:dxaOrig="1359" w:dyaOrig="360">
          <v:shape id="_x0000_i1031" type="#_x0000_t75" style="width:66.85pt;height:17.75pt" o:ole="" fillcolor="window">
            <v:imagedata r:id="rId27" o:title=""/>
          </v:shape>
          <o:OLEObject Type="Embed" ProgID="Equation.3" ShapeID="_x0000_i1031" DrawAspect="Content" ObjectID="_1494326018" r:id="rId28"/>
        </w:object>
      </w:r>
      <w:r w:rsidRPr="00F524E9">
        <w:rPr>
          <w:lang w:val="ru-RU"/>
        </w:rPr>
        <w:tab/>
      </w:r>
      <w:r w:rsidRPr="00F524E9">
        <w:rPr>
          <w:i/>
          <w:lang w:val="ru-RU"/>
        </w:rPr>
        <w:t>d</w:t>
      </w:r>
      <w:r w:rsidRPr="00F524E9">
        <w:rPr>
          <w:i/>
          <w:vertAlign w:val="subscript"/>
          <w:lang w:val="ru-RU"/>
        </w:rPr>
        <w:t>s</w:t>
      </w:r>
      <w:r w:rsidRPr="00F524E9">
        <w:rPr>
          <w:lang w:val="ru-RU"/>
        </w:rPr>
        <w:t> &lt; 100</w:t>
      </w:r>
      <w:r w:rsidRPr="00F524E9">
        <w:rPr>
          <w:lang w:val="ru-RU"/>
        </w:rPr>
        <w:tab/>
        <w:t>(10a)</w:t>
      </w:r>
    </w:p>
    <w:p w:rsidR="00100A73" w:rsidRDefault="00100A73" w:rsidP="00100A73">
      <w:pPr>
        <w:pStyle w:val="Blanc"/>
      </w:pPr>
    </w:p>
    <w:p w:rsidR="004F6643" w:rsidRPr="00F524E9" w:rsidRDefault="004F6643" w:rsidP="004F2709">
      <w:pPr>
        <w:pStyle w:val="Equation"/>
        <w:tabs>
          <w:tab w:val="left" w:pos="2835"/>
          <w:tab w:val="left" w:pos="7088"/>
        </w:tabs>
        <w:spacing w:before="240"/>
        <w:rPr>
          <w:lang w:val="ru-RU"/>
        </w:rPr>
      </w:pPr>
      <w:r w:rsidRPr="00F524E9">
        <w:rPr>
          <w:lang w:val="ru-RU"/>
        </w:rPr>
        <w:tab/>
      </w:r>
      <w:r w:rsidR="004F2709" w:rsidRPr="007117DA">
        <w:rPr>
          <w:position w:val="-12"/>
        </w:rPr>
        <w:object w:dxaOrig="4900" w:dyaOrig="380">
          <v:shape id="_x0000_i1048" type="#_x0000_t75" style="width:245.9pt;height:19.65pt" o:ole="" fillcolor="window">
            <v:imagedata r:id="rId29" o:title=""/>
          </v:shape>
          <o:OLEObject Type="Embed" ProgID="Equation.3" ShapeID="_x0000_i1048" DrawAspect="Content" ObjectID="_1494326019" r:id="rId30"/>
        </w:object>
      </w:r>
      <w:r w:rsidR="004F2709" w:rsidRPr="007117DA">
        <w:tab/>
        <w:t>100 ≤ </w:t>
      </w:r>
      <w:r w:rsidR="004F2709" w:rsidRPr="007117DA">
        <w:rPr>
          <w:i/>
        </w:rPr>
        <w:t>d</w:t>
      </w:r>
      <w:r w:rsidR="004F2709" w:rsidRPr="007117DA">
        <w:rPr>
          <w:i/>
          <w:vertAlign w:val="subscript"/>
        </w:rPr>
        <w:t>s</w:t>
      </w:r>
      <w:r w:rsidR="004F2709" w:rsidRPr="007117DA">
        <w:t> &lt; 465</w:t>
      </w:r>
      <w:r w:rsidRPr="00F524E9">
        <w:rPr>
          <w:lang w:val="ru-RU"/>
        </w:rPr>
        <w:tab/>
        <w:t>(10b)</w:t>
      </w:r>
    </w:p>
    <w:p w:rsidR="00100A73" w:rsidRDefault="00100A73" w:rsidP="00100A73">
      <w:pPr>
        <w:pStyle w:val="Blanc"/>
      </w:pPr>
    </w:p>
    <w:p w:rsidR="004F6643" w:rsidRPr="00F524E9" w:rsidRDefault="004F6643" w:rsidP="004F2709">
      <w:pPr>
        <w:pStyle w:val="Equation"/>
        <w:tabs>
          <w:tab w:val="clear" w:pos="4820"/>
          <w:tab w:val="left" w:pos="2835"/>
          <w:tab w:val="left" w:pos="7088"/>
        </w:tabs>
        <w:spacing w:before="240"/>
        <w:rPr>
          <w:lang w:val="ru-RU"/>
        </w:rPr>
      </w:pPr>
      <w:r w:rsidRPr="00F524E9">
        <w:rPr>
          <w:lang w:val="ru-RU"/>
        </w:rPr>
        <w:tab/>
      </w:r>
      <w:r w:rsidRPr="00F524E9">
        <w:rPr>
          <w:lang w:val="ru-RU"/>
        </w:rPr>
        <w:tab/>
      </w:r>
      <w:r w:rsidR="004F2709" w:rsidRPr="007117DA">
        <w:rPr>
          <w:position w:val="-12"/>
        </w:rPr>
        <w:object w:dxaOrig="1020" w:dyaOrig="360">
          <v:shape id="_x0000_i1050" type="#_x0000_t75" style="width:51.45pt;height:19.65pt" o:ole="" fillcolor="window">
            <v:imagedata r:id="rId31" o:title=""/>
          </v:shape>
          <o:OLEObject Type="Embed" ProgID="Equation.3" ShapeID="_x0000_i1050" DrawAspect="Content" ObjectID="_1494326020" r:id="rId32"/>
        </w:object>
      </w:r>
      <w:r w:rsidRPr="00F524E9">
        <w:rPr>
          <w:lang w:val="ru-RU"/>
        </w:rPr>
        <w:tab/>
        <w:t>в иных случаях</w:t>
      </w:r>
      <w:r w:rsidRPr="00F524E9">
        <w:rPr>
          <w:lang w:val="ru-RU"/>
        </w:rPr>
        <w:tab/>
        <w:t>(10c)</w:t>
      </w:r>
    </w:p>
    <w:p w:rsidR="00100A73" w:rsidRDefault="00100A73" w:rsidP="00100A73">
      <w:pPr>
        <w:pStyle w:val="Blanc"/>
      </w:pPr>
    </w:p>
    <w:p w:rsidR="004F6643" w:rsidRPr="00F524E9" w:rsidRDefault="004F6643" w:rsidP="004F6643">
      <w:pPr>
        <w:pStyle w:val="Equation"/>
        <w:tabs>
          <w:tab w:val="clear" w:pos="4820"/>
          <w:tab w:val="left" w:pos="2835"/>
          <w:tab w:val="left" w:pos="7088"/>
        </w:tabs>
        <w:spacing w:before="240"/>
        <w:rPr>
          <w:lang w:val="ru-RU"/>
        </w:rPr>
      </w:pPr>
      <w:r w:rsidRPr="00F524E9">
        <w:rPr>
          <w:lang w:val="ru-RU"/>
        </w:rPr>
        <w:tab/>
      </w:r>
      <w:r w:rsidRPr="00F524E9">
        <w:rPr>
          <w:lang w:val="ru-RU"/>
        </w:rPr>
        <w:tab/>
      </w:r>
      <w:r w:rsidRPr="00F524E9">
        <w:rPr>
          <w:position w:val="-12"/>
          <w:lang w:val="ru-RU"/>
        </w:rPr>
        <w:object w:dxaOrig="1100" w:dyaOrig="360">
          <v:shape id="_x0000_i1034" type="#_x0000_t75" style="width:53.75pt;height:17.75pt" o:ole="" fillcolor="window">
            <v:imagedata r:id="rId33" o:title=""/>
          </v:shape>
          <o:OLEObject Type="Embed" ProgID="Equation.3" ShapeID="_x0000_i1034" DrawAspect="Content" ObjectID="_1494326021" r:id="rId34"/>
        </w:object>
      </w:r>
      <w:r w:rsidRPr="00F524E9">
        <w:rPr>
          <w:lang w:val="ru-RU"/>
        </w:rPr>
        <w:tab/>
      </w:r>
      <w:r w:rsidRPr="00F524E9">
        <w:rPr>
          <w:i/>
          <w:lang w:val="ru-RU"/>
        </w:rPr>
        <w:t>d</w:t>
      </w:r>
      <w:r w:rsidRPr="00F524E9">
        <w:rPr>
          <w:i/>
          <w:vertAlign w:val="subscript"/>
          <w:lang w:val="ru-RU"/>
        </w:rPr>
        <w:t>s</w:t>
      </w:r>
      <w:r w:rsidRPr="00F524E9">
        <w:rPr>
          <w:lang w:val="ru-RU"/>
        </w:rPr>
        <w:t> &lt; 100</w:t>
      </w:r>
      <w:r w:rsidRPr="00F524E9">
        <w:rPr>
          <w:lang w:val="ru-RU"/>
        </w:rPr>
        <w:tab/>
        <w:t>(11a)</w:t>
      </w:r>
    </w:p>
    <w:p w:rsidR="00100A73" w:rsidRDefault="00100A73" w:rsidP="00100A73">
      <w:pPr>
        <w:pStyle w:val="Blanc"/>
      </w:pPr>
    </w:p>
    <w:p w:rsidR="004F6643" w:rsidRPr="00F524E9" w:rsidRDefault="004F6643" w:rsidP="004F2709">
      <w:pPr>
        <w:pStyle w:val="Equation"/>
        <w:tabs>
          <w:tab w:val="left" w:pos="2835"/>
          <w:tab w:val="left" w:pos="7088"/>
        </w:tabs>
        <w:spacing w:before="240"/>
        <w:rPr>
          <w:lang w:val="ru-RU"/>
        </w:rPr>
      </w:pPr>
      <w:r w:rsidRPr="00F524E9">
        <w:rPr>
          <w:lang w:val="ru-RU"/>
        </w:rPr>
        <w:tab/>
      </w:r>
      <w:r w:rsidR="004F2709" w:rsidRPr="007117DA">
        <w:rPr>
          <w:position w:val="-12"/>
        </w:rPr>
        <w:object w:dxaOrig="5480" w:dyaOrig="380">
          <v:shape id="_x0000_i1052" type="#_x0000_t75" style="width:272.55pt;height:19.65pt" o:ole="" fillcolor="window">
            <v:imagedata r:id="rId35" o:title=""/>
          </v:shape>
          <o:OLEObject Type="Embed" ProgID="Equation.3" ShapeID="_x0000_i1052" DrawAspect="Content" ObjectID="_1494326022" r:id="rId36"/>
        </w:object>
      </w:r>
      <w:r w:rsidR="004F2709" w:rsidRPr="007117DA">
        <w:tab/>
        <w:t>100 ≤ </w:t>
      </w:r>
      <w:r w:rsidR="004F2709" w:rsidRPr="007117DA">
        <w:rPr>
          <w:i/>
        </w:rPr>
        <w:t>d</w:t>
      </w:r>
      <w:r w:rsidR="004F2709" w:rsidRPr="007117DA">
        <w:rPr>
          <w:i/>
          <w:vertAlign w:val="subscript"/>
        </w:rPr>
        <w:t>s</w:t>
      </w:r>
      <w:r w:rsidR="004F2709" w:rsidRPr="007117DA">
        <w:t> &lt; 550</w:t>
      </w:r>
      <w:r w:rsidRPr="00F524E9">
        <w:rPr>
          <w:lang w:val="ru-RU"/>
        </w:rPr>
        <w:tab/>
        <w:t>(11b)</w:t>
      </w:r>
    </w:p>
    <w:p w:rsidR="00100A73" w:rsidRDefault="00100A73" w:rsidP="00100A73">
      <w:pPr>
        <w:pStyle w:val="Blanc"/>
      </w:pPr>
    </w:p>
    <w:p w:rsidR="004F6643" w:rsidRPr="00F524E9" w:rsidRDefault="004F6643" w:rsidP="004F2709">
      <w:pPr>
        <w:pStyle w:val="Equation"/>
        <w:tabs>
          <w:tab w:val="clear" w:pos="4820"/>
          <w:tab w:val="left" w:pos="2835"/>
          <w:tab w:val="left" w:pos="7088"/>
        </w:tabs>
        <w:spacing w:before="240"/>
        <w:rPr>
          <w:lang w:val="ru-RU"/>
        </w:rPr>
      </w:pPr>
      <w:r w:rsidRPr="00F524E9">
        <w:rPr>
          <w:lang w:val="ru-RU"/>
        </w:rPr>
        <w:tab/>
      </w:r>
      <w:r w:rsidRPr="00F524E9">
        <w:rPr>
          <w:lang w:val="ru-RU"/>
        </w:rPr>
        <w:tab/>
      </w:r>
      <w:bookmarkStart w:id="3" w:name="_GoBack"/>
      <w:bookmarkEnd w:id="3"/>
      <w:r w:rsidR="004F2709" w:rsidRPr="007117DA">
        <w:rPr>
          <w:position w:val="-12"/>
        </w:rPr>
        <w:object w:dxaOrig="859" w:dyaOrig="360">
          <v:shape id="_x0000_i1054" type="#_x0000_t75" style="width:43.95pt;height:19.65pt" o:ole="" fillcolor="window">
            <v:imagedata r:id="rId37" o:title=""/>
          </v:shape>
          <o:OLEObject Type="Embed" ProgID="Equation.3" ShapeID="_x0000_i1054" DrawAspect="Content" ObjectID="_1494326023" r:id="rId38"/>
        </w:object>
      </w:r>
      <w:r w:rsidRPr="00F524E9">
        <w:rPr>
          <w:lang w:val="ru-RU"/>
        </w:rPr>
        <w:tab/>
        <w:t>в иных случаях.</w:t>
      </w:r>
      <w:r w:rsidRPr="00F524E9">
        <w:rPr>
          <w:lang w:val="ru-RU"/>
        </w:rPr>
        <w:tab/>
        <w:t>(11c)</w:t>
      </w:r>
    </w:p>
    <w:p w:rsidR="004F6643" w:rsidRPr="00F524E9" w:rsidRDefault="004F6643" w:rsidP="004F6643">
      <w:pPr>
        <w:pStyle w:val="Equation"/>
        <w:tabs>
          <w:tab w:val="clear" w:pos="4820"/>
          <w:tab w:val="left" w:pos="2835"/>
          <w:tab w:val="left" w:pos="7088"/>
        </w:tabs>
        <w:rPr>
          <w:lang w:val="ru-RU"/>
        </w:rPr>
      </w:pPr>
      <w:r w:rsidRPr="00F524E9">
        <w:rPr>
          <w:lang w:val="ru-RU"/>
        </w:rPr>
        <w:t>где:</w:t>
      </w:r>
    </w:p>
    <w:p w:rsidR="00100A73" w:rsidRDefault="00100A73" w:rsidP="00100A73">
      <w:pPr>
        <w:pStyle w:val="Blanc"/>
      </w:pPr>
    </w:p>
    <w:p w:rsidR="004F6643" w:rsidRPr="00F524E9" w:rsidRDefault="004F6643" w:rsidP="004F6643">
      <w:pPr>
        <w:pStyle w:val="Equation"/>
        <w:tabs>
          <w:tab w:val="clear" w:pos="4820"/>
          <w:tab w:val="left" w:pos="2835"/>
          <w:tab w:val="left" w:pos="7088"/>
        </w:tabs>
        <w:rPr>
          <w:lang w:val="ru-RU"/>
        </w:rPr>
      </w:pPr>
      <w:r w:rsidRPr="00F524E9">
        <w:rPr>
          <w:lang w:val="ru-RU"/>
        </w:rPr>
        <w:tab/>
      </w:r>
      <w:r w:rsidRPr="00F524E9">
        <w:rPr>
          <w:lang w:val="ru-RU"/>
        </w:rPr>
        <w:tab/>
      </w:r>
      <w:r w:rsidR="00140284" w:rsidRPr="00F524E9">
        <w:rPr>
          <w:position w:val="-10"/>
          <w:lang w:val="ru-RU"/>
        </w:rPr>
        <w:object w:dxaOrig="1300" w:dyaOrig="320">
          <v:shape id="_x0000_i1037" type="#_x0000_t75" style="width:64.05pt;height:16.85pt" o:ole="" fillcolor="window">
            <v:imagedata r:id="rId39" o:title=""/>
          </v:shape>
          <o:OLEObject Type="Embed" ProgID="Equation.3" ShapeID="_x0000_i1037" DrawAspect="Content" ObjectID="_1494326024" r:id="rId40"/>
        </w:object>
      </w:r>
      <w:r w:rsidRPr="00F524E9">
        <w:rPr>
          <w:lang w:val="ru-RU"/>
        </w:rPr>
        <w:tab/>
        <w:t>км</w:t>
      </w:r>
      <w:r w:rsidRPr="00F524E9">
        <w:rPr>
          <w:lang w:val="ru-RU"/>
        </w:rPr>
        <w:tab/>
        <w:t>(12)</w:t>
      </w:r>
    </w:p>
    <w:p w:rsidR="00100A73" w:rsidRDefault="00100A73" w:rsidP="00100A73">
      <w:pPr>
        <w:pStyle w:val="Blanc"/>
      </w:pPr>
    </w:p>
    <w:p w:rsidR="004F6643" w:rsidRPr="00F524E9" w:rsidRDefault="004F6643" w:rsidP="004F6643">
      <w:pPr>
        <w:rPr>
          <w:lang w:val="ru-RU"/>
        </w:rPr>
      </w:pPr>
      <w:r w:rsidRPr="00F524E9">
        <w:rPr>
          <w:lang w:val="ru-RU"/>
        </w:rPr>
        <w:t xml:space="preserve">Коэффициент </w:t>
      </w:r>
      <w:r w:rsidRPr="00F524E9">
        <w:rPr>
          <w:i/>
          <w:lang w:val="ru-RU"/>
        </w:rPr>
        <w:t>C</w:t>
      </w:r>
      <w:r w:rsidRPr="00F524E9">
        <w:rPr>
          <w:lang w:val="ru-RU"/>
        </w:rPr>
        <w:t>(</w:t>
      </w:r>
      <w:r w:rsidRPr="00F524E9">
        <w:rPr>
          <w:i/>
          <w:lang w:val="ru-RU"/>
        </w:rPr>
        <w:t>q</w:t>
      </w:r>
      <w:r w:rsidRPr="00F524E9">
        <w:rPr>
          <w:lang w:val="ru-RU"/>
        </w:rPr>
        <w:t xml:space="preserve">) для искомого процента времени непревышения </w:t>
      </w:r>
      <w:r w:rsidR="00140284" w:rsidRPr="00F524E9">
        <w:rPr>
          <w:i/>
          <w:iCs/>
          <w:lang w:val="ru-RU"/>
        </w:rPr>
        <w:t>q</w:t>
      </w:r>
      <w:r w:rsidR="00140284" w:rsidRPr="00F524E9">
        <w:rPr>
          <w:lang w:val="ru-RU"/>
        </w:rPr>
        <w:t xml:space="preserve"> </w:t>
      </w:r>
      <w:r w:rsidRPr="00F524E9">
        <w:rPr>
          <w:lang w:val="ru-RU"/>
        </w:rPr>
        <w:t>можно определить по таблице 3.</w:t>
      </w:r>
    </w:p>
    <w:p w:rsidR="004F6643" w:rsidRPr="00F524E9" w:rsidRDefault="00100A73" w:rsidP="004F6643">
      <w:pPr>
        <w:pStyle w:val="TableNo"/>
        <w:rPr>
          <w:lang w:val="ru-RU"/>
        </w:rPr>
      </w:pPr>
      <w:r>
        <w:rPr>
          <w:lang w:val="ru-RU"/>
        </w:rPr>
        <w:t xml:space="preserve">ТАБЛИЦА </w:t>
      </w:r>
      <w:r w:rsidR="004F6643" w:rsidRPr="00F524E9">
        <w:rPr>
          <w:lang w:val="ru-RU"/>
        </w:rPr>
        <w:t>3</w:t>
      </w:r>
    </w:p>
    <w:p w:rsidR="004F6643" w:rsidRPr="00F524E9" w:rsidRDefault="004F6643" w:rsidP="004F6643">
      <w:pPr>
        <w:pStyle w:val="Tabletitle"/>
        <w:rPr>
          <w:lang w:val="ru-RU"/>
        </w:rPr>
      </w:pPr>
      <w:r w:rsidRPr="00F524E9">
        <w:rPr>
          <w:lang w:val="ru-RU"/>
        </w:rPr>
        <w:t xml:space="preserve">Требуемые значения </w:t>
      </w:r>
      <w:r w:rsidRPr="00F524E9">
        <w:rPr>
          <w:i/>
          <w:lang w:val="ru-RU"/>
        </w:rPr>
        <w:t>C</w:t>
      </w:r>
      <w:r w:rsidRPr="00F524E9">
        <w:rPr>
          <w:lang w:val="ru-RU"/>
        </w:rPr>
        <w:t>(</w:t>
      </w:r>
      <w:r w:rsidRPr="00F524E9">
        <w:rPr>
          <w:i/>
          <w:lang w:val="ru-RU"/>
        </w:rPr>
        <w:t>q</w:t>
      </w:r>
      <w:r w:rsidRPr="00F524E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tblGrid>
      <w:tr w:rsidR="004F6643" w:rsidRPr="00F524E9" w:rsidTr="00682B13">
        <w:trPr>
          <w:cantSplit/>
          <w:jc w:val="center"/>
        </w:trPr>
        <w:tc>
          <w:tcPr>
            <w:tcW w:w="1134" w:type="dxa"/>
            <w:vAlign w:val="center"/>
          </w:tcPr>
          <w:p w:rsidR="004F6643" w:rsidRPr="00F524E9" w:rsidRDefault="004F6643" w:rsidP="00682B13">
            <w:pPr>
              <w:pStyle w:val="Tabletext"/>
              <w:jc w:val="center"/>
              <w:rPr>
                <w:i/>
                <w:iCs/>
                <w:lang w:val="ru-RU"/>
              </w:rPr>
            </w:pPr>
            <w:r w:rsidRPr="00F524E9">
              <w:rPr>
                <w:i/>
                <w:iCs/>
                <w:lang w:val="ru-RU"/>
              </w:rPr>
              <w:t>q</w:t>
            </w:r>
          </w:p>
        </w:tc>
        <w:tc>
          <w:tcPr>
            <w:tcW w:w="1134" w:type="dxa"/>
            <w:vAlign w:val="center"/>
          </w:tcPr>
          <w:p w:rsidR="004F6643" w:rsidRPr="00F524E9" w:rsidRDefault="004F6643" w:rsidP="00682B13">
            <w:pPr>
              <w:pStyle w:val="Tabletext"/>
              <w:jc w:val="center"/>
              <w:rPr>
                <w:lang w:val="ru-RU"/>
              </w:rPr>
            </w:pPr>
            <w:r w:rsidRPr="00F524E9">
              <w:rPr>
                <w:lang w:val="ru-RU"/>
              </w:rPr>
              <w:t>50</w:t>
            </w:r>
          </w:p>
        </w:tc>
        <w:tc>
          <w:tcPr>
            <w:tcW w:w="1134" w:type="dxa"/>
            <w:vAlign w:val="center"/>
          </w:tcPr>
          <w:p w:rsidR="004F6643" w:rsidRPr="00F524E9" w:rsidRDefault="004F6643" w:rsidP="00682B13">
            <w:pPr>
              <w:pStyle w:val="Tabletext"/>
              <w:jc w:val="center"/>
              <w:rPr>
                <w:lang w:val="ru-RU"/>
              </w:rPr>
            </w:pPr>
            <w:r w:rsidRPr="00F524E9">
              <w:rPr>
                <w:lang w:val="ru-RU"/>
              </w:rPr>
              <w:t>90</w:t>
            </w:r>
          </w:p>
        </w:tc>
        <w:tc>
          <w:tcPr>
            <w:tcW w:w="1134" w:type="dxa"/>
            <w:vAlign w:val="center"/>
          </w:tcPr>
          <w:p w:rsidR="004F6643" w:rsidRPr="00F524E9" w:rsidRDefault="004F6643" w:rsidP="00682B13">
            <w:pPr>
              <w:pStyle w:val="Tabletext"/>
              <w:jc w:val="center"/>
              <w:rPr>
                <w:lang w:val="ru-RU"/>
              </w:rPr>
            </w:pPr>
            <w:r w:rsidRPr="00F524E9">
              <w:rPr>
                <w:lang w:val="ru-RU"/>
              </w:rPr>
              <w:t>99</w:t>
            </w:r>
          </w:p>
        </w:tc>
        <w:tc>
          <w:tcPr>
            <w:tcW w:w="1134" w:type="dxa"/>
            <w:vAlign w:val="center"/>
          </w:tcPr>
          <w:p w:rsidR="004F6643" w:rsidRPr="00F524E9" w:rsidRDefault="004F6643" w:rsidP="00682B13">
            <w:pPr>
              <w:pStyle w:val="Tabletext"/>
              <w:jc w:val="center"/>
              <w:rPr>
                <w:lang w:val="ru-RU"/>
              </w:rPr>
            </w:pPr>
            <w:r w:rsidRPr="00F524E9">
              <w:rPr>
                <w:lang w:val="ru-RU"/>
              </w:rPr>
              <w:t>99,9</w:t>
            </w:r>
          </w:p>
        </w:tc>
        <w:tc>
          <w:tcPr>
            <w:tcW w:w="1134" w:type="dxa"/>
            <w:vAlign w:val="center"/>
          </w:tcPr>
          <w:p w:rsidR="004F6643" w:rsidRPr="00F524E9" w:rsidRDefault="004F6643" w:rsidP="00682B13">
            <w:pPr>
              <w:pStyle w:val="Tabletext"/>
              <w:jc w:val="center"/>
              <w:rPr>
                <w:lang w:val="ru-RU"/>
              </w:rPr>
            </w:pPr>
            <w:r w:rsidRPr="00F524E9">
              <w:rPr>
                <w:lang w:val="ru-RU"/>
              </w:rPr>
              <w:t>99,99</w:t>
            </w:r>
          </w:p>
        </w:tc>
      </w:tr>
      <w:tr w:rsidR="004F6643" w:rsidRPr="00F524E9" w:rsidTr="00682B13">
        <w:trPr>
          <w:cantSplit/>
          <w:jc w:val="center"/>
        </w:trPr>
        <w:tc>
          <w:tcPr>
            <w:tcW w:w="1134" w:type="dxa"/>
            <w:vAlign w:val="center"/>
          </w:tcPr>
          <w:p w:rsidR="004F6643" w:rsidRPr="00F524E9" w:rsidRDefault="004F6643" w:rsidP="00682B13">
            <w:pPr>
              <w:pStyle w:val="Tabletext"/>
              <w:jc w:val="center"/>
              <w:rPr>
                <w:i/>
                <w:iCs/>
                <w:lang w:val="ru-RU"/>
              </w:rPr>
            </w:pPr>
            <w:r w:rsidRPr="00F524E9">
              <w:rPr>
                <w:i/>
                <w:iCs/>
                <w:lang w:val="ru-RU"/>
              </w:rPr>
              <w:t>C(q)</w:t>
            </w:r>
          </w:p>
        </w:tc>
        <w:tc>
          <w:tcPr>
            <w:tcW w:w="1134" w:type="dxa"/>
            <w:vAlign w:val="center"/>
          </w:tcPr>
          <w:p w:rsidR="004F6643" w:rsidRPr="00F524E9" w:rsidRDefault="004F6643" w:rsidP="00682B13">
            <w:pPr>
              <w:pStyle w:val="Tabletext"/>
              <w:jc w:val="center"/>
              <w:rPr>
                <w:lang w:val="ru-RU"/>
              </w:rPr>
            </w:pPr>
            <w:r w:rsidRPr="00F524E9">
              <w:rPr>
                <w:lang w:val="ru-RU"/>
              </w:rPr>
              <w:t>0</w:t>
            </w:r>
          </w:p>
        </w:tc>
        <w:tc>
          <w:tcPr>
            <w:tcW w:w="1134" w:type="dxa"/>
            <w:vAlign w:val="center"/>
          </w:tcPr>
          <w:p w:rsidR="004F6643" w:rsidRPr="00F524E9" w:rsidRDefault="004F6643" w:rsidP="00682B13">
            <w:pPr>
              <w:pStyle w:val="Tabletext"/>
              <w:jc w:val="center"/>
              <w:rPr>
                <w:lang w:val="ru-RU"/>
              </w:rPr>
            </w:pPr>
            <w:r w:rsidRPr="00F524E9">
              <w:rPr>
                <w:lang w:val="ru-RU"/>
              </w:rPr>
              <w:t>1</w:t>
            </w:r>
          </w:p>
        </w:tc>
        <w:tc>
          <w:tcPr>
            <w:tcW w:w="1134" w:type="dxa"/>
            <w:vAlign w:val="center"/>
          </w:tcPr>
          <w:p w:rsidR="004F6643" w:rsidRPr="00F524E9" w:rsidRDefault="004F6643" w:rsidP="00682B13">
            <w:pPr>
              <w:pStyle w:val="Tabletext"/>
              <w:jc w:val="center"/>
              <w:rPr>
                <w:lang w:val="ru-RU"/>
              </w:rPr>
            </w:pPr>
            <w:r w:rsidRPr="00F524E9">
              <w:rPr>
                <w:lang w:val="ru-RU"/>
              </w:rPr>
              <w:t>1,82</w:t>
            </w:r>
          </w:p>
        </w:tc>
        <w:tc>
          <w:tcPr>
            <w:tcW w:w="1134" w:type="dxa"/>
            <w:vAlign w:val="center"/>
          </w:tcPr>
          <w:p w:rsidR="004F6643" w:rsidRPr="00F524E9" w:rsidRDefault="004F6643" w:rsidP="00682B13">
            <w:pPr>
              <w:pStyle w:val="Tabletext"/>
              <w:jc w:val="center"/>
              <w:rPr>
                <w:lang w:val="ru-RU"/>
              </w:rPr>
            </w:pPr>
            <w:r w:rsidRPr="00F524E9">
              <w:rPr>
                <w:lang w:val="ru-RU"/>
              </w:rPr>
              <w:t>2,41</w:t>
            </w:r>
          </w:p>
        </w:tc>
        <w:tc>
          <w:tcPr>
            <w:tcW w:w="1134" w:type="dxa"/>
            <w:vAlign w:val="center"/>
          </w:tcPr>
          <w:p w:rsidR="004F6643" w:rsidRPr="00F524E9" w:rsidRDefault="004F6643" w:rsidP="00682B13">
            <w:pPr>
              <w:pStyle w:val="Tabletext"/>
              <w:jc w:val="center"/>
              <w:rPr>
                <w:lang w:val="ru-RU"/>
              </w:rPr>
            </w:pPr>
            <w:r w:rsidRPr="00F524E9">
              <w:rPr>
                <w:lang w:val="ru-RU"/>
              </w:rPr>
              <w:t>2,90</w:t>
            </w:r>
          </w:p>
        </w:tc>
      </w:tr>
    </w:tbl>
    <w:p w:rsidR="00ED000E" w:rsidRPr="00F524E9" w:rsidRDefault="00ED000E" w:rsidP="00ED000E">
      <w:pPr>
        <w:pStyle w:val="Tablefin"/>
        <w:rPr>
          <w:lang w:val="ru-RU"/>
        </w:rPr>
      </w:pPr>
    </w:p>
    <w:p w:rsidR="004F6643" w:rsidRPr="00F524E9" w:rsidRDefault="004F6643" w:rsidP="004F6643">
      <w:pPr>
        <w:rPr>
          <w:lang w:val="ru-RU"/>
        </w:rPr>
      </w:pPr>
      <w:r w:rsidRPr="00F524E9">
        <w:rPr>
          <w:i/>
          <w:lang w:val="ru-RU"/>
        </w:rPr>
        <w:t>Шаг 6</w:t>
      </w:r>
      <w:r w:rsidRPr="00F524E9">
        <w:rPr>
          <w:iCs/>
          <w:lang w:val="ru-RU"/>
        </w:rPr>
        <w:t>:  </w:t>
      </w:r>
      <w:r w:rsidRPr="00F524E9">
        <w:rPr>
          <w:lang w:val="ru-RU"/>
        </w:rPr>
        <w:t xml:space="preserve">Определить потери связи между раскрывом антенны и средой распространения, </w:t>
      </w:r>
      <w:r w:rsidRPr="00F524E9">
        <w:rPr>
          <w:i/>
          <w:lang w:val="ru-RU"/>
        </w:rPr>
        <w:t>L</w:t>
      </w:r>
      <w:r w:rsidRPr="00F524E9">
        <w:rPr>
          <w:i/>
          <w:position w:val="-4"/>
          <w:sz w:val="16"/>
          <w:lang w:val="ru-RU"/>
        </w:rPr>
        <w:t>c</w:t>
      </w:r>
      <w:r w:rsidRPr="00F524E9">
        <w:rPr>
          <w:lang w:val="ru-RU"/>
        </w:rPr>
        <w:t>:</w:t>
      </w:r>
    </w:p>
    <w:p w:rsidR="004F6643" w:rsidRPr="00F524E9" w:rsidRDefault="004F6643" w:rsidP="004F6643">
      <w:pPr>
        <w:pStyle w:val="Equation"/>
        <w:spacing w:before="240" w:after="240"/>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L</w:instrText>
      </w:r>
      <w:r w:rsidRPr="00F524E9">
        <w:rPr>
          <w:i/>
          <w:position w:val="-4"/>
          <w:sz w:val="16"/>
          <w:lang w:val="ru-RU"/>
        </w:rPr>
        <w:instrText>c</w:instrText>
      </w:r>
      <w:r w:rsidRPr="00F524E9">
        <w:rPr>
          <w:lang w:val="ru-RU"/>
        </w:rPr>
        <w:instrText xml:space="preserve">  =  0,07  exp </w:instrText>
      </w:r>
      <w:r w:rsidRPr="00F524E9">
        <w:rPr>
          <w:sz w:val="28"/>
          <w:lang w:val="ru-RU"/>
        </w:rPr>
        <w:instrText>[</w:instrText>
      </w:r>
      <w:r w:rsidRPr="00F524E9">
        <w:rPr>
          <w:lang w:val="ru-RU"/>
        </w:rPr>
        <w:instrText>0,055(</w:instrText>
      </w:r>
      <w:r w:rsidRPr="00F524E9">
        <w:rPr>
          <w:i/>
          <w:lang w:val="ru-RU"/>
        </w:rPr>
        <w:instrText>G</w:instrText>
      </w:r>
      <w:r w:rsidRPr="00F524E9">
        <w:rPr>
          <w:i/>
          <w:position w:val="-4"/>
          <w:sz w:val="16"/>
          <w:lang w:val="ru-RU"/>
        </w:rPr>
        <w:instrText>t</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G</w:instrText>
      </w:r>
      <w:r w:rsidRPr="00F524E9">
        <w:rPr>
          <w:i/>
          <w:position w:val="-4"/>
          <w:sz w:val="16"/>
          <w:lang w:val="ru-RU"/>
        </w:rPr>
        <w:instrText>r</w:instrText>
      </w:r>
      <w:r w:rsidRPr="00F524E9">
        <w:rPr>
          <w:lang w:val="ru-RU"/>
        </w:rPr>
        <w:instrText>)</w:instrText>
      </w:r>
      <w:r w:rsidRPr="00F524E9">
        <w:rPr>
          <w:sz w:val="28"/>
          <w:lang w:val="ru-RU"/>
        </w:rPr>
        <w:instrText>]</w:instrText>
      </w:r>
      <w:r w:rsidRPr="00F524E9">
        <w:rPr>
          <w:color w:val="FFFFFF"/>
          <w:lang w:val="ru-RU"/>
        </w:rPr>
        <w:instrText>mmmm</w:instrText>
      </w:r>
      <w:r w:rsidRPr="00F524E9">
        <w:rPr>
          <w:lang w:val="ru-RU"/>
        </w:rPr>
        <w:instrText>дБ</w:instrText>
      </w:r>
      <w:r w:rsidRPr="00F524E9">
        <w:rPr>
          <w:lang w:val="ru-RU"/>
        </w:rPr>
        <w:fldChar w:fldCharType="end"/>
      </w:r>
      <w:r w:rsidRPr="00F524E9">
        <w:rPr>
          <w:lang w:val="ru-RU"/>
        </w:rPr>
        <w:t>,</w:t>
      </w:r>
      <w:r w:rsidRPr="00F524E9">
        <w:rPr>
          <w:lang w:val="ru-RU"/>
        </w:rPr>
        <w:tab/>
        <w:t>(13)</w:t>
      </w:r>
    </w:p>
    <w:p w:rsidR="004F6643" w:rsidRPr="00F524E9" w:rsidRDefault="004F6643" w:rsidP="004F6643">
      <w:pPr>
        <w:rPr>
          <w:lang w:val="ru-RU"/>
        </w:rPr>
      </w:pPr>
      <w:r w:rsidRPr="00F524E9">
        <w:rPr>
          <w:lang w:val="ru-RU"/>
        </w:rPr>
        <w:t xml:space="preserve">где </w:t>
      </w:r>
      <w:r w:rsidRPr="00F524E9">
        <w:rPr>
          <w:i/>
          <w:lang w:val="ru-RU"/>
        </w:rPr>
        <w:t>G</w:t>
      </w:r>
      <w:r w:rsidRPr="00F524E9">
        <w:rPr>
          <w:i/>
          <w:position w:val="-4"/>
          <w:sz w:val="16"/>
          <w:lang w:val="ru-RU"/>
        </w:rPr>
        <w:t>t</w:t>
      </w:r>
      <w:r w:rsidRPr="00F524E9">
        <w:rPr>
          <w:lang w:val="ru-RU"/>
        </w:rPr>
        <w:t xml:space="preserve"> и </w:t>
      </w:r>
      <w:r w:rsidRPr="00F524E9">
        <w:rPr>
          <w:i/>
          <w:lang w:val="ru-RU"/>
        </w:rPr>
        <w:t>G</w:t>
      </w:r>
      <w:r w:rsidRPr="00F524E9">
        <w:rPr>
          <w:i/>
          <w:position w:val="-4"/>
          <w:sz w:val="16"/>
          <w:lang w:val="ru-RU"/>
        </w:rPr>
        <w:t>r</w:t>
      </w:r>
      <w:r w:rsidRPr="00F524E9">
        <w:rPr>
          <w:lang w:val="ru-RU"/>
        </w:rPr>
        <w:t xml:space="preserve"> </w:t>
      </w:r>
      <w:r w:rsidRPr="00F524E9">
        <w:rPr>
          <w:lang w:val="ru-RU"/>
        </w:rPr>
        <w:sym w:font="Symbol" w:char="F02D"/>
      </w:r>
      <w:r w:rsidRPr="00F524E9">
        <w:rPr>
          <w:lang w:val="ru-RU"/>
        </w:rPr>
        <w:t xml:space="preserve"> коэффициенты усиления антенны.</w:t>
      </w:r>
    </w:p>
    <w:p w:rsidR="004F6643" w:rsidRPr="00F524E9" w:rsidRDefault="004F6643" w:rsidP="004F6643">
      <w:pPr>
        <w:rPr>
          <w:lang w:val="ru-RU"/>
        </w:rPr>
      </w:pPr>
      <w:r w:rsidRPr="00F524E9">
        <w:rPr>
          <w:i/>
          <w:lang w:val="ru-RU"/>
        </w:rPr>
        <w:t>Шаг 7</w:t>
      </w:r>
      <w:r w:rsidRPr="00F524E9">
        <w:rPr>
          <w:iCs/>
          <w:lang w:val="ru-RU"/>
        </w:rPr>
        <w:t>:  </w:t>
      </w:r>
      <w:r w:rsidRPr="00F524E9">
        <w:rPr>
          <w:lang w:val="ru-RU"/>
        </w:rPr>
        <w:t xml:space="preserve">Определить среднегодовые потери передачи, не превышаемые для процента времени </w:t>
      </w:r>
      <w:r w:rsidRPr="00F524E9">
        <w:rPr>
          <w:i/>
          <w:lang w:val="ru-RU"/>
        </w:rPr>
        <w:t>q</w:t>
      </w:r>
      <w:r w:rsidRPr="00F524E9">
        <w:rPr>
          <w:lang w:val="ru-RU"/>
        </w:rPr>
        <w:t>% по формуле:</w:t>
      </w:r>
    </w:p>
    <w:p w:rsidR="004F6643" w:rsidRPr="00F524E9" w:rsidRDefault="004F6643" w:rsidP="004F6643">
      <w:pPr>
        <w:pStyle w:val="Equation"/>
        <w:tabs>
          <w:tab w:val="left" w:pos="567"/>
        </w:tabs>
        <w:spacing w:before="240" w:after="240"/>
        <w:rPr>
          <w:lang w:val="ru-RU"/>
        </w:rPr>
      </w:pPr>
      <w:r w:rsidRPr="00F524E9">
        <w:rPr>
          <w:lang w:val="ru-RU"/>
        </w:rPr>
        <w:tab/>
      </w:r>
      <w:r w:rsidRPr="00F524E9">
        <w:rPr>
          <w:lang w:val="ru-RU"/>
        </w:rPr>
        <w:fldChar w:fldCharType="begin"/>
      </w:r>
      <w:r w:rsidRPr="00F524E9">
        <w:rPr>
          <w:lang w:val="ru-RU"/>
        </w:rPr>
        <w:instrText xml:space="preserve">eq </w:instrText>
      </w:r>
      <w:r w:rsidRPr="00F524E9">
        <w:rPr>
          <w:i/>
          <w:lang w:val="ru-RU"/>
        </w:rPr>
        <w:instrText>L</w:instrText>
      </w:r>
      <w:r w:rsidRPr="00F524E9">
        <w:rPr>
          <w:lang w:val="ru-RU"/>
        </w:rPr>
        <w:instrText>(</w:instrText>
      </w:r>
      <w:r w:rsidRPr="00F524E9">
        <w:rPr>
          <w:i/>
          <w:lang w:val="ru-RU"/>
        </w:rPr>
        <w:instrText>q</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M</w:instrText>
      </w:r>
      <w:r w:rsidRPr="00F524E9">
        <w:rPr>
          <w:lang w:val="ru-RU"/>
        </w:rPr>
        <w:instrText xml:space="preserve">  </w:instrText>
      </w:r>
      <w:r w:rsidRPr="00F524E9">
        <w:rPr>
          <w:rFonts w:ascii="Symbol" w:hAnsi="Symbol"/>
          <w:lang w:val="ru-RU"/>
        </w:rPr>
        <w:instrText>+</w:instrText>
      </w:r>
      <w:r w:rsidRPr="00F524E9">
        <w:rPr>
          <w:lang w:val="ru-RU"/>
        </w:rPr>
        <w:instrText xml:space="preserve">  30 log </w:instrText>
      </w:r>
      <w:r w:rsidRPr="00F524E9">
        <w:rPr>
          <w:i/>
          <w:lang w:val="ru-RU"/>
        </w:rPr>
        <w:instrText>f</w:instrText>
      </w:r>
      <w:r w:rsidRPr="00F524E9">
        <w:rPr>
          <w:lang w:val="ru-RU"/>
        </w:rPr>
        <w:instrText xml:space="preserve">  </w:instrText>
      </w:r>
      <w:r w:rsidRPr="00F524E9">
        <w:rPr>
          <w:rFonts w:ascii="Symbol" w:hAnsi="Symbol"/>
          <w:lang w:val="ru-RU"/>
        </w:rPr>
        <w:instrText>+</w:instrText>
      </w:r>
      <w:r w:rsidRPr="00F524E9">
        <w:rPr>
          <w:lang w:val="ru-RU"/>
        </w:rPr>
        <w:instrText xml:space="preserve">  10 log </w:instrText>
      </w:r>
      <w:r w:rsidRPr="00F524E9">
        <w:rPr>
          <w:i/>
          <w:lang w:val="ru-RU"/>
        </w:rPr>
        <w:instrText>d</w:instrText>
      </w:r>
      <w:r w:rsidRPr="00F524E9">
        <w:rPr>
          <w:lang w:val="ru-RU"/>
        </w:rPr>
        <w:instrText xml:space="preserve">  </w:instrText>
      </w:r>
      <w:r w:rsidRPr="00F524E9">
        <w:rPr>
          <w:rFonts w:ascii="Symbol" w:hAnsi="Symbol"/>
          <w:lang w:val="ru-RU"/>
        </w:rPr>
        <w:instrText>+</w:instrText>
      </w:r>
      <w:r w:rsidRPr="00F524E9">
        <w:rPr>
          <w:lang w:val="ru-RU"/>
        </w:rPr>
        <w:instrText xml:space="preserve">  30 log </w:instrText>
      </w:r>
      <w:r w:rsidRPr="00F524E9">
        <w:rPr>
          <w:rFonts w:ascii="Symbol" w:hAnsi="Symbol"/>
          <w:lang w:val="ru-RU"/>
        </w:rPr>
        <w:instrText>q</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L</w:instrText>
      </w:r>
      <w:r w:rsidRPr="00F524E9">
        <w:rPr>
          <w:i/>
          <w:position w:val="-4"/>
          <w:sz w:val="16"/>
          <w:lang w:val="ru-RU"/>
        </w:rPr>
        <w:instrText>N</w:instrText>
      </w:r>
      <w:r w:rsidRPr="00F524E9">
        <w:rPr>
          <w:lang w:val="ru-RU"/>
        </w:rPr>
        <w:instrText xml:space="preserve">  </w:instrText>
      </w:r>
      <w:r w:rsidRPr="00F524E9">
        <w:rPr>
          <w:rFonts w:ascii="Symbol" w:hAnsi="Symbol"/>
          <w:lang w:val="ru-RU"/>
        </w:rPr>
        <w:instrText>+</w:instrText>
      </w:r>
      <w:r w:rsidRPr="00F524E9">
        <w:rPr>
          <w:lang w:val="ru-RU"/>
        </w:rPr>
        <w:instrText xml:space="preserve">  </w:instrText>
      </w:r>
      <w:r w:rsidRPr="00F524E9">
        <w:rPr>
          <w:i/>
          <w:lang w:val="ru-RU"/>
        </w:rPr>
        <w:instrText>L</w:instrText>
      </w:r>
      <w:r w:rsidRPr="00F524E9">
        <w:rPr>
          <w:i/>
          <w:position w:val="-4"/>
          <w:sz w:val="16"/>
          <w:lang w:val="ru-RU"/>
        </w:rPr>
        <w:instrText>c</w:instrText>
      </w:r>
      <w:r w:rsidRPr="00F524E9">
        <w:rPr>
          <w:lang w:val="ru-RU"/>
        </w:rPr>
        <w:instrText xml:space="preserve">  –  </w:instrText>
      </w:r>
      <w:r w:rsidRPr="00F524E9">
        <w:rPr>
          <w:i/>
          <w:lang w:val="ru-RU"/>
        </w:rPr>
        <w:instrText>G</w:instrText>
      </w:r>
      <w:r w:rsidRPr="00F524E9">
        <w:rPr>
          <w:i/>
          <w:position w:val="-4"/>
          <w:sz w:val="16"/>
          <w:lang w:val="ru-RU"/>
        </w:rPr>
        <w:instrText>t</w:instrText>
      </w:r>
      <w:r w:rsidRPr="00F524E9">
        <w:rPr>
          <w:lang w:val="ru-RU"/>
        </w:rPr>
        <w:instrText xml:space="preserve">  –  </w:instrText>
      </w:r>
      <w:r w:rsidRPr="00F524E9">
        <w:rPr>
          <w:i/>
          <w:lang w:val="ru-RU"/>
        </w:rPr>
        <w:instrText>G</w:instrText>
      </w:r>
      <w:r w:rsidRPr="00F524E9">
        <w:rPr>
          <w:i/>
          <w:position w:val="-4"/>
          <w:sz w:val="16"/>
          <w:lang w:val="ru-RU"/>
        </w:rPr>
        <w:instrText>r</w:instrText>
      </w:r>
      <w:r w:rsidRPr="00F524E9">
        <w:rPr>
          <w:lang w:val="ru-RU"/>
        </w:rPr>
        <w:instrText xml:space="preserve">  –  </w:instrText>
      </w:r>
      <w:r w:rsidRPr="00F524E9">
        <w:rPr>
          <w:i/>
          <w:lang w:val="ru-RU"/>
        </w:rPr>
        <w:instrText>Y</w:instrText>
      </w:r>
      <w:r w:rsidRPr="00F524E9">
        <w:rPr>
          <w:lang w:val="ru-RU"/>
        </w:rPr>
        <w:instrText>(</w:instrText>
      </w:r>
      <w:r w:rsidRPr="00F524E9">
        <w:rPr>
          <w:i/>
          <w:lang w:val="ru-RU"/>
        </w:rPr>
        <w:instrText>q</w:instrText>
      </w:r>
      <w:r w:rsidRPr="00F524E9">
        <w:rPr>
          <w:lang w:val="ru-RU"/>
        </w:rPr>
        <w:instrText>)</w:instrText>
      </w:r>
      <w:r w:rsidRPr="00F524E9">
        <w:rPr>
          <w:color w:val="FFFFFF"/>
          <w:lang w:val="ru-RU"/>
        </w:rPr>
        <w:instrText>mmmmmm</w:instrText>
      </w:r>
      <w:r w:rsidRPr="00F524E9">
        <w:rPr>
          <w:lang w:val="ru-RU"/>
        </w:rPr>
        <w:instrText>дБ</w:instrText>
      </w:r>
      <w:r w:rsidRPr="00F524E9">
        <w:rPr>
          <w:lang w:val="ru-RU"/>
        </w:rPr>
        <w:fldChar w:fldCharType="end"/>
      </w:r>
      <w:r w:rsidRPr="00F524E9">
        <w:rPr>
          <w:lang w:val="ru-RU"/>
        </w:rPr>
        <w:t>.</w:t>
      </w:r>
      <w:r w:rsidRPr="00F524E9">
        <w:rPr>
          <w:lang w:val="ru-RU"/>
        </w:rPr>
        <w:tab/>
        <w:t>(14)</w:t>
      </w:r>
    </w:p>
    <w:p w:rsidR="004F6643" w:rsidRPr="00F524E9" w:rsidRDefault="004F6643" w:rsidP="004F6643">
      <w:pPr>
        <w:pStyle w:val="Note"/>
        <w:rPr>
          <w:lang w:val="ru-RU"/>
        </w:rPr>
      </w:pPr>
      <w:r w:rsidRPr="00F524E9">
        <w:rPr>
          <w:lang w:val="ru-RU"/>
        </w:rPr>
        <w:t xml:space="preserve">ПРИМЕЧАНИЕ 1. </w:t>
      </w:r>
      <w:r w:rsidRPr="00F524E9">
        <w:rPr>
          <w:lang w:val="ru-RU"/>
        </w:rPr>
        <w:sym w:font="Symbol" w:char="F02D"/>
      </w:r>
      <w:r w:rsidRPr="00F524E9">
        <w:rPr>
          <w:lang w:val="ru-RU"/>
        </w:rPr>
        <w:t xml:space="preserve"> Уравнение (14) является эмпирической формулой, основанной на данных для частотного диапазона между 200 МГц и 4 ГГц. Для большинства применений его можно использовать и на частоте 5 ГГц без особого ущерба для точности.</w:t>
      </w:r>
    </w:p>
    <w:p w:rsidR="00100A73" w:rsidRDefault="00100A73">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4F6643" w:rsidRPr="00F524E9" w:rsidRDefault="004F6643" w:rsidP="004F6643">
      <w:pPr>
        <w:pStyle w:val="Heading2"/>
        <w:rPr>
          <w:lang w:val="ru-RU"/>
        </w:rPr>
      </w:pPr>
      <w:r w:rsidRPr="00F524E9">
        <w:rPr>
          <w:lang w:val="ru-RU"/>
        </w:rPr>
        <w:lastRenderedPageBreak/>
        <w:t>4.2</w:t>
      </w:r>
      <w:r w:rsidRPr="00F524E9">
        <w:rPr>
          <w:lang w:val="ru-RU"/>
        </w:rPr>
        <w:tab/>
        <w:t>Распределение медианных потерь передачи за средний наихудший месяц для процентов времени, больших 50%</w:t>
      </w:r>
    </w:p>
    <w:p w:rsidR="004F6643" w:rsidRPr="00F524E9" w:rsidRDefault="004F6643" w:rsidP="004F6643">
      <w:pPr>
        <w:rPr>
          <w:lang w:val="ru-RU"/>
        </w:rPr>
      </w:pPr>
      <w:r w:rsidRPr="00F524E9">
        <w:rPr>
          <w:lang w:val="ru-RU"/>
        </w:rPr>
        <w:t>Для согласованности с распределением среднегодовых потерь передачи это распределение целесообразнее определять по среднегодовому, используя при этом коэффициент преобразования. Процедура сводится к следующему:</w:t>
      </w:r>
    </w:p>
    <w:p w:rsidR="004F6643" w:rsidRPr="00F524E9" w:rsidRDefault="004F6643" w:rsidP="004F6643">
      <w:pPr>
        <w:rPr>
          <w:lang w:val="ru-RU"/>
        </w:rPr>
      </w:pPr>
      <w:r w:rsidRPr="00F524E9">
        <w:rPr>
          <w:i/>
          <w:lang w:val="ru-RU"/>
        </w:rPr>
        <w:t>Шаг 1</w:t>
      </w:r>
      <w:r w:rsidRPr="00F524E9">
        <w:rPr>
          <w:iCs/>
          <w:lang w:val="ru-RU"/>
        </w:rPr>
        <w:t>:  </w:t>
      </w:r>
      <w:r w:rsidRPr="00F524E9">
        <w:rPr>
          <w:lang w:val="ru-RU"/>
        </w:rPr>
        <w:t>Получить среднегодовое распределение для процентов времени непревышения (50, 90, 99, 99,9) и выбранного типа(ов) климата с помощью метода, изложенного в пункте 4.1.</w:t>
      </w:r>
    </w:p>
    <w:p w:rsidR="004F6643" w:rsidRPr="00F524E9" w:rsidRDefault="004F6643" w:rsidP="004F6643">
      <w:pPr>
        <w:rPr>
          <w:lang w:val="ru-RU"/>
        </w:rPr>
      </w:pPr>
      <w:r w:rsidRPr="00F524E9">
        <w:rPr>
          <w:i/>
          <w:lang w:val="ru-RU"/>
        </w:rPr>
        <w:t>Шаг 2</w:t>
      </w:r>
      <w:r w:rsidRPr="00F524E9">
        <w:rPr>
          <w:iCs/>
          <w:lang w:val="ru-RU"/>
        </w:rPr>
        <w:t>:  </w:t>
      </w:r>
      <w:r w:rsidRPr="00F524E9">
        <w:rPr>
          <w:lang w:val="ru-RU"/>
        </w:rPr>
        <w:t>По кривым рисунка 2 определить разность основных потерь передачи между среднегодовыми распределениями и распределениями для среднего наихудшего месяца. Поскольку, из-за отсутствия данных измерений, для типов климата 2 или 5 таких кривых нет, применительно к типу климата 2 следует использовать кривые для типа климата 3, а применительно к типу климата 5 следует использовать кривые для типа климата 6.</w:t>
      </w:r>
    </w:p>
    <w:p w:rsidR="004F6643" w:rsidRPr="00F524E9" w:rsidRDefault="004F6643" w:rsidP="004F6643">
      <w:pPr>
        <w:rPr>
          <w:lang w:val="ru-RU"/>
        </w:rPr>
      </w:pPr>
      <w:r w:rsidRPr="00F524E9">
        <w:rPr>
          <w:lang w:val="ru-RU"/>
        </w:rPr>
        <w:t>Эквивалентное расстояние, используемое на рисунке 2, определяется по формуле:</w:t>
      </w:r>
    </w:p>
    <w:p w:rsidR="004F6643" w:rsidRPr="00F524E9" w:rsidRDefault="004F6643" w:rsidP="004F6643">
      <w:pPr>
        <w:pStyle w:val="Equation"/>
        <w:rPr>
          <w:lang w:val="ru-RU"/>
        </w:rPr>
      </w:pPr>
      <w:r w:rsidRPr="00F524E9">
        <w:rPr>
          <w:szCs w:val="22"/>
          <w:lang w:val="ru-RU"/>
        </w:rPr>
        <w:tab/>
      </w:r>
      <w:r w:rsidRPr="00F524E9">
        <w:rPr>
          <w:szCs w:val="22"/>
          <w:lang w:val="ru-RU"/>
        </w:rPr>
        <w:tab/>
      </w:r>
      <w:r w:rsidRPr="00F524E9">
        <w:rPr>
          <w:position w:val="-14"/>
          <w:lang w:val="ru-RU"/>
        </w:rPr>
        <w:object w:dxaOrig="1960" w:dyaOrig="380">
          <v:shape id="_x0000_i1038" type="#_x0000_t75" style="width:97.7pt;height:19.15pt" o:ole="" fillcolor="window">
            <v:imagedata r:id="rId41" o:title=""/>
          </v:shape>
          <o:OLEObject Type="Embed" ProgID="Equation.3" ShapeID="_x0000_i1038" DrawAspect="Content" ObjectID="_1494326025" r:id="rId42"/>
        </w:object>
      </w:r>
      <w:r w:rsidRPr="00F524E9">
        <w:rPr>
          <w:lang w:val="ru-RU"/>
        </w:rPr>
        <w:t>              км,</w:t>
      </w:r>
      <w:r w:rsidRPr="00F524E9">
        <w:rPr>
          <w:szCs w:val="22"/>
          <w:lang w:val="ru-RU"/>
        </w:rPr>
        <w:tab/>
      </w:r>
      <w:r w:rsidRPr="00F524E9">
        <w:rPr>
          <w:szCs w:val="24"/>
          <w:lang w:val="ru-RU"/>
        </w:rPr>
        <w:t>(15)</w:t>
      </w:r>
    </w:p>
    <w:p w:rsidR="004F6643" w:rsidRPr="00F524E9" w:rsidRDefault="004F6643" w:rsidP="004F6643">
      <w:pPr>
        <w:rPr>
          <w:i/>
          <w:lang w:val="ru-RU"/>
        </w:rPr>
      </w:pPr>
      <w:r w:rsidRPr="00F524E9">
        <w:rPr>
          <w:lang w:val="ru-RU"/>
        </w:rPr>
        <w:t>где переменные имеют те же значения, которые вычислены в пункте 4.1.</w:t>
      </w:r>
    </w:p>
    <w:p w:rsidR="004F6643" w:rsidRPr="00F524E9" w:rsidRDefault="004F6643" w:rsidP="004F6643">
      <w:pPr>
        <w:rPr>
          <w:lang w:val="ru-RU"/>
        </w:rPr>
      </w:pPr>
      <w:r w:rsidRPr="00F524E9">
        <w:rPr>
          <w:i/>
          <w:lang w:val="ru-RU"/>
        </w:rPr>
        <w:t>Шаг</w:t>
      </w:r>
      <w:r w:rsidRPr="00F524E9">
        <w:rPr>
          <w:iCs/>
          <w:lang w:val="ru-RU"/>
        </w:rPr>
        <w:t> </w:t>
      </w:r>
      <w:r w:rsidRPr="00F524E9">
        <w:rPr>
          <w:i/>
          <w:lang w:val="ru-RU"/>
        </w:rPr>
        <w:t>3</w:t>
      </w:r>
      <w:r w:rsidRPr="00F524E9">
        <w:rPr>
          <w:iCs/>
          <w:lang w:val="ru-RU"/>
        </w:rPr>
        <w:t>:  </w:t>
      </w:r>
      <w:r w:rsidRPr="00F524E9">
        <w:rPr>
          <w:lang w:val="ru-RU"/>
        </w:rPr>
        <w:t>Для оценки потерь передачи в средний наихудший месяц, не превышаемых для процентов времени (50, 90, 99, 99,9), к разности, полученной на шаге 2, прибавить соответствующие среднегодовые значения, найденные на шаге 1.</w:t>
      </w:r>
    </w:p>
    <w:p w:rsidR="004F6643" w:rsidRPr="00F524E9" w:rsidRDefault="004F6643" w:rsidP="004F6643">
      <w:pPr>
        <w:rPr>
          <w:lang w:val="ru-RU"/>
        </w:rPr>
      </w:pPr>
      <w:r w:rsidRPr="00F524E9">
        <w:rPr>
          <w:i/>
          <w:lang w:val="ru-RU"/>
        </w:rPr>
        <w:t>Шаг 4</w:t>
      </w:r>
      <w:r w:rsidRPr="00F524E9">
        <w:rPr>
          <w:iCs/>
          <w:lang w:val="ru-RU"/>
        </w:rPr>
        <w:t>:</w:t>
      </w:r>
      <w:r w:rsidRPr="00F524E9">
        <w:rPr>
          <w:lang w:val="ru-RU"/>
        </w:rPr>
        <w:t>  Потери передачи для среднего наихудшего месяца, не превышаемые в течение 99,99% времени, можно оценить по найденным выше значениям, применив логарифм</w:t>
      </w:r>
      <w:r w:rsidR="00B91C8B">
        <w:rPr>
          <w:lang w:val="ru-RU"/>
        </w:rPr>
        <w:t>ическую экстраполяцию (т. е.</w:t>
      </w:r>
      <w:r w:rsidR="00B91C8B">
        <w:rPr>
          <w:lang w:val="en-US"/>
        </w:rPr>
        <w:t> </w:t>
      </w:r>
      <w:r w:rsidR="00B91C8B">
        <w:rPr>
          <w:lang w:val="ru-RU"/>
        </w:rPr>
        <w:t>по</w:t>
      </w:r>
      <w:r w:rsidR="00B91C8B">
        <w:rPr>
          <w:lang w:val="en-US"/>
        </w:rPr>
        <w:t> </w:t>
      </w:r>
      <w:r w:rsidRPr="00F524E9">
        <w:rPr>
          <w:lang w:val="ru-RU"/>
        </w:rPr>
        <w:t>графику, построенному на нормально</w:t>
      </w:r>
      <w:r w:rsidRPr="00F524E9">
        <w:rPr>
          <w:lang w:val="ru-RU"/>
        </w:rPr>
        <w:noBreakHyphen/>
        <w:t>вероятностной бумаге).</w:t>
      </w:r>
    </w:p>
    <w:p w:rsidR="004F6643" w:rsidRPr="00F524E9" w:rsidRDefault="004F6643" w:rsidP="004F6643">
      <w:pPr>
        <w:pStyle w:val="Heading2"/>
        <w:rPr>
          <w:lang w:val="ru-RU"/>
        </w:rPr>
      </w:pPr>
      <w:r w:rsidRPr="00F524E9">
        <w:rPr>
          <w:lang w:val="ru-RU"/>
        </w:rPr>
        <w:t>4.3</w:t>
      </w:r>
      <w:r w:rsidRPr="00F524E9">
        <w:rPr>
          <w:lang w:val="ru-RU"/>
        </w:rPr>
        <w:tab/>
        <w:t>Среднегодовое распределение медианных потерь передачи для процентов времени, меньших 50%</w:t>
      </w:r>
    </w:p>
    <w:p w:rsidR="004F6643" w:rsidRPr="00F524E9" w:rsidRDefault="004F6643" w:rsidP="004F6643">
      <w:pPr>
        <w:rPr>
          <w:lang w:val="ru-RU"/>
        </w:rPr>
      </w:pPr>
      <w:r w:rsidRPr="00F524E9">
        <w:rPr>
          <w:lang w:val="ru-RU"/>
        </w:rPr>
        <w:t>Для процентов временим между 20% (для некоторых типов сухого климата над сушей от 1%) и 50% среднегодовое распределение потерь передачи можно считать симметричным, и значения потерь передачи можно определить по соответствующим значениям выше медианных, т. е.</w:t>
      </w:r>
    </w:p>
    <w:p w:rsidR="00B91C8B" w:rsidRDefault="00B91C8B" w:rsidP="00B91C8B">
      <w:pPr>
        <w:pStyle w:val="Blanc"/>
      </w:pPr>
      <w:bookmarkStart w:id="4" w:name="F012"/>
    </w:p>
    <w:p w:rsidR="004F6643" w:rsidRPr="00F524E9" w:rsidRDefault="004F6643" w:rsidP="00B91C8B">
      <w:pPr>
        <w:pStyle w:val="Equation"/>
        <w:rPr>
          <w:lang w:val="ru-RU"/>
        </w:rPr>
      </w:pPr>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i/>
          <w:lang w:val="ru-RU"/>
        </w:rPr>
        <w:instrText>L</w:instrText>
      </w:r>
      <w:r w:rsidRPr="00F524E9">
        <w:rPr>
          <w:lang w:val="ru-RU"/>
        </w:rPr>
        <w:instrText xml:space="preserve">(20%)  </w:instrText>
      </w:r>
      <w:r w:rsidRPr="00F524E9">
        <w:rPr>
          <w:rFonts w:ascii="Symbol" w:hAnsi="Symbol"/>
          <w:lang w:val="ru-RU"/>
        </w:rPr>
        <w:instrText>=</w:instrText>
      </w:r>
      <w:r w:rsidRPr="00F524E9">
        <w:rPr>
          <w:lang w:val="ru-RU"/>
        </w:rPr>
        <w:instrText xml:space="preserve">  </w:instrText>
      </w:r>
      <w:r w:rsidRPr="00F524E9">
        <w:rPr>
          <w:i/>
          <w:lang w:val="ru-RU"/>
        </w:rPr>
        <w:instrText>L</w:instrText>
      </w:r>
      <w:r w:rsidRPr="00F524E9">
        <w:rPr>
          <w:lang w:val="ru-RU"/>
        </w:rPr>
        <w:instrText>(50%)  –  [</w:instrText>
      </w:r>
      <w:r w:rsidRPr="00F524E9">
        <w:rPr>
          <w:sz w:val="12"/>
          <w:lang w:val="ru-RU"/>
        </w:rPr>
        <w:instrText> </w:instrText>
      </w:r>
      <w:r w:rsidRPr="00F524E9">
        <w:rPr>
          <w:i/>
          <w:lang w:val="ru-RU"/>
        </w:rPr>
        <w:instrText>L</w:instrText>
      </w:r>
      <w:r w:rsidRPr="00F524E9">
        <w:rPr>
          <w:lang w:val="ru-RU"/>
        </w:rPr>
        <w:instrText xml:space="preserve">(80%)  –  </w:instrText>
      </w:r>
      <w:r w:rsidRPr="00F524E9">
        <w:rPr>
          <w:i/>
          <w:lang w:val="ru-RU"/>
        </w:rPr>
        <w:instrText>L</w:instrText>
      </w:r>
      <w:r w:rsidRPr="00F524E9">
        <w:rPr>
          <w:lang w:val="ru-RU"/>
        </w:rPr>
        <w:instrText>(50%)]</w:instrText>
      </w:r>
      <w:r w:rsidRPr="00F524E9">
        <w:rPr>
          <w:lang w:val="ru-RU"/>
        </w:rPr>
        <w:fldChar w:fldCharType="end"/>
      </w:r>
      <w:r w:rsidRPr="00F524E9">
        <w:rPr>
          <w:lang w:val="ru-RU"/>
        </w:rPr>
        <w:t>.</w:t>
      </w:r>
      <w:r w:rsidRPr="00F524E9">
        <w:rPr>
          <w:lang w:val="ru-RU"/>
        </w:rPr>
        <w:tab/>
        <w:t>(16)</w:t>
      </w:r>
      <w:bookmarkEnd w:id="4"/>
    </w:p>
    <w:p w:rsidR="00B91C8B" w:rsidRDefault="00B91C8B" w:rsidP="00B91C8B">
      <w:pPr>
        <w:pStyle w:val="Blanc"/>
      </w:pPr>
    </w:p>
    <w:p w:rsidR="004F6643" w:rsidRPr="00F524E9" w:rsidRDefault="004F6643" w:rsidP="004F6643">
      <w:pPr>
        <w:rPr>
          <w:lang w:val="ru-RU"/>
        </w:rPr>
      </w:pPr>
      <w:r w:rsidRPr="00F524E9">
        <w:rPr>
          <w:lang w:val="ru-RU"/>
        </w:rPr>
        <w:t>Однако для расчета динамического диапазона, требующего знания распределения для более низких процентов времени, нельзя ограничиваться только тропосферным рассеянием. Значения потерь передачи, не превышаемых для очень малых процентов времени, будут определяться механизмом волноводного распространения. Эти значения целесообразнее оценивать с помощью метода, изложенного в Рекомендации МСЭ</w:t>
      </w:r>
      <w:r w:rsidRPr="00F524E9">
        <w:rPr>
          <w:lang w:val="ru-RU"/>
        </w:rPr>
        <w:noBreakHyphen/>
        <w:t>R P.452.</w:t>
      </w:r>
    </w:p>
    <w:p w:rsidR="004F6643" w:rsidRPr="00F524E9" w:rsidRDefault="004F6643" w:rsidP="004F6643">
      <w:pPr>
        <w:pStyle w:val="Heading1"/>
        <w:rPr>
          <w:lang w:val="ru-RU"/>
        </w:rPr>
      </w:pPr>
      <w:r w:rsidRPr="00F524E9">
        <w:rPr>
          <w:lang w:val="ru-RU"/>
        </w:rPr>
        <w:t>5</w:t>
      </w:r>
      <w:r w:rsidRPr="00F524E9">
        <w:rPr>
          <w:lang w:val="ru-RU"/>
        </w:rPr>
        <w:tab/>
        <w:t>Разнесенный прием</w:t>
      </w:r>
    </w:p>
    <w:p w:rsidR="004F6643" w:rsidRPr="00F524E9" w:rsidRDefault="004F6643" w:rsidP="004F6643">
      <w:pPr>
        <w:rPr>
          <w:lang w:val="ru-RU"/>
        </w:rPr>
      </w:pPr>
      <w:r w:rsidRPr="00F524E9">
        <w:rPr>
          <w:lang w:val="ru-RU"/>
        </w:rPr>
        <w:t>Глубокие замирания, возникающие при распространении за счет тропосферного рассеяния, сильно ухудшают работоспособность систем, использующих этот механизм распространения. Влияние замираний можно уменьшить с помощью разнесенного приема, используя два или более сигнала, замирания которых более или менее независимы за счет разнесения трасс или частот. Итак, известно, что пространственное, угловое или частотное разнесение уменьшает процент времени, в течение которого превышаются большие значения потерь передачи. При этом угловое разнесение может оказывать такой же эффект, что и вертикальное пространственное, являясь при этом более экономичным.</w:t>
      </w:r>
    </w:p>
    <w:p w:rsidR="004F6643" w:rsidRPr="00F524E9" w:rsidRDefault="004F6643" w:rsidP="004F6643">
      <w:pPr>
        <w:pStyle w:val="FigureNo"/>
        <w:rPr>
          <w:lang w:val="ru-RU"/>
        </w:rPr>
      </w:pPr>
      <w:r w:rsidRPr="00F524E9">
        <w:rPr>
          <w:lang w:val="ru-RU"/>
        </w:rPr>
        <w:lastRenderedPageBreak/>
        <w:t>Рисунок 2</w:t>
      </w:r>
    </w:p>
    <w:p w:rsidR="004F6643" w:rsidRPr="00F524E9" w:rsidRDefault="004F6643" w:rsidP="004F6643">
      <w:pPr>
        <w:pStyle w:val="Figuretitle"/>
        <w:rPr>
          <w:lang w:val="ru-RU"/>
        </w:rPr>
      </w:pPr>
      <w:r w:rsidRPr="00F524E9">
        <w:rPr>
          <w:lang w:val="ru-RU"/>
        </w:rPr>
        <w:t xml:space="preserve">Кривые разности между основными потерями передачи для наихудшего месяца </w:t>
      </w:r>
      <w:r w:rsidRPr="00F524E9">
        <w:rPr>
          <w:lang w:val="ru-RU"/>
        </w:rPr>
        <w:br/>
        <w:t>и годовыми основными потерями передачи</w:t>
      </w:r>
    </w:p>
    <w:p w:rsidR="004F6643" w:rsidRPr="00F524E9" w:rsidRDefault="002728CB" w:rsidP="004F6643">
      <w:pPr>
        <w:pStyle w:val="Heading2"/>
        <w:jc w:val="center"/>
        <w:rPr>
          <w:lang w:val="ru-RU"/>
        </w:rPr>
      </w:pPr>
      <w:r w:rsidRPr="00F524E9">
        <w:rPr>
          <w:lang w:val="ru-RU"/>
        </w:rPr>
        <w:object w:dxaOrig="4948" w:dyaOrig="7502">
          <v:shape id="_x0000_i1039" type="#_x0000_t75" style="width:334.75pt;height:508.2pt" o:ole="">
            <v:imagedata r:id="rId43" o:title=""/>
          </v:shape>
          <o:OLEObject Type="Embed" ProgID="CorelDRAW.Graphic.14" ShapeID="_x0000_i1039" DrawAspect="Content" ObjectID="_1494326026" r:id="rId44"/>
        </w:object>
      </w:r>
    </w:p>
    <w:p w:rsidR="004F6643" w:rsidRPr="00F524E9" w:rsidRDefault="00446AF9" w:rsidP="004F6643">
      <w:pPr>
        <w:pStyle w:val="Heading2"/>
        <w:rPr>
          <w:lang w:val="ru-RU"/>
        </w:rPr>
      </w:pPr>
      <w:r w:rsidRPr="00F524E9">
        <w:rPr>
          <w:lang w:val="ru-RU"/>
        </w:rPr>
        <w:t>5</w:t>
      </w:r>
      <w:r w:rsidR="004F6643" w:rsidRPr="00F524E9">
        <w:rPr>
          <w:lang w:val="ru-RU"/>
        </w:rPr>
        <w:t>.1</w:t>
      </w:r>
      <w:r w:rsidR="004F6643" w:rsidRPr="00F524E9">
        <w:rPr>
          <w:lang w:val="ru-RU"/>
        </w:rPr>
        <w:tab/>
        <w:t>Пространственное разнесение</w:t>
      </w:r>
    </w:p>
    <w:p w:rsidR="004F6643" w:rsidRPr="00F524E9" w:rsidRDefault="004F6643" w:rsidP="004F6643">
      <w:pPr>
        <w:rPr>
          <w:iCs/>
          <w:lang w:val="ru-RU"/>
        </w:rPr>
      </w:pPr>
      <w:r w:rsidRPr="00F524E9">
        <w:rPr>
          <w:lang w:val="ru-RU"/>
        </w:rPr>
        <w:t xml:space="preserve">В зависимости от особенностей рассматриваемого места можно использовать пространственное разнесение по горизонтали или вертикали. Соответствующие величины разноса </w:t>
      </w:r>
      <w:r w:rsidRPr="00F524E9">
        <w:rPr>
          <w:rFonts w:ascii="Symbol" w:hAnsi="Symbol"/>
          <w:lang w:val="ru-RU"/>
        </w:rPr>
        <w:t></w:t>
      </w:r>
      <w:r w:rsidRPr="00F524E9">
        <w:rPr>
          <w:i/>
          <w:lang w:val="ru-RU"/>
        </w:rPr>
        <w:t xml:space="preserve">h </w:t>
      </w:r>
      <w:r w:rsidRPr="00F524E9">
        <w:rPr>
          <w:iCs/>
          <w:lang w:val="ru-RU"/>
        </w:rPr>
        <w:t xml:space="preserve">и </w:t>
      </w:r>
      <w:r w:rsidRPr="00F524E9">
        <w:rPr>
          <w:rFonts w:ascii="Symbol" w:hAnsi="Symbol"/>
          <w:lang w:val="ru-RU"/>
        </w:rPr>
        <w:t></w:t>
      </w:r>
      <w:r w:rsidRPr="00F524E9">
        <w:rPr>
          <w:i/>
          <w:lang w:val="ru-RU"/>
        </w:rPr>
        <w:t xml:space="preserve">v </w:t>
      </w:r>
      <w:r w:rsidRPr="00F524E9">
        <w:rPr>
          <w:iCs/>
          <w:lang w:val="ru-RU"/>
        </w:rPr>
        <w:t>по горизонтали и вертикали, соответственно, на частотах выше 1000 МГц определяются с помощью эмпирических соотношений:</w:t>
      </w:r>
    </w:p>
    <w:p w:rsidR="004F6643" w:rsidRPr="00F524E9" w:rsidRDefault="004F6643" w:rsidP="004F6643">
      <w:pPr>
        <w:pStyle w:val="Equation"/>
        <w:rPr>
          <w:lang w:val="ru-RU"/>
        </w:rPr>
      </w:pPr>
      <w:bookmarkStart w:id="5" w:name="F013"/>
      <w:r w:rsidRPr="00F524E9">
        <w:rPr>
          <w:lang w:val="ru-RU"/>
        </w:rPr>
        <w:tab/>
      </w:r>
      <w:r w:rsidRPr="00F524E9">
        <w:rPr>
          <w:lang w:val="ru-RU"/>
        </w:rPr>
        <w:tab/>
      </w:r>
      <w:r w:rsidRPr="00F524E9">
        <w:rPr>
          <w:position w:val="-10"/>
          <w:lang w:val="ru-RU"/>
        </w:rPr>
        <w:object w:dxaOrig="2240" w:dyaOrig="440">
          <v:shape id="_x0000_i1040" type="#_x0000_t75" style="width:112.7pt;height:22.45pt" o:ole="">
            <v:imagedata r:id="rId45" o:title=""/>
          </v:shape>
          <o:OLEObject Type="Embed" ProgID="Equation.3" ShapeID="_x0000_i1040" DrawAspect="Content" ObjectID="_1494326027" r:id="rId46"/>
        </w:object>
      </w:r>
      <w:r w:rsidRPr="00F524E9">
        <w:rPr>
          <w:lang w:val="ru-RU"/>
        </w:rPr>
        <w:t>                м,</w:t>
      </w:r>
      <w:r w:rsidRPr="00F524E9">
        <w:rPr>
          <w:lang w:val="ru-RU"/>
        </w:rPr>
        <w:tab/>
        <w:t>(17)</w:t>
      </w:r>
    </w:p>
    <w:p w:rsidR="004F6643" w:rsidRPr="00F524E9" w:rsidRDefault="004F6643" w:rsidP="004F6643">
      <w:pPr>
        <w:pStyle w:val="Equation"/>
        <w:rPr>
          <w:lang w:val="ru-RU"/>
        </w:rPr>
      </w:pPr>
      <w:bookmarkStart w:id="6" w:name="F014"/>
      <w:bookmarkEnd w:id="5"/>
      <w:r w:rsidRPr="00F524E9">
        <w:rPr>
          <w:lang w:val="ru-RU"/>
        </w:rPr>
        <w:tab/>
      </w:r>
      <w:r w:rsidRPr="00F524E9">
        <w:rPr>
          <w:lang w:val="ru-RU"/>
        </w:rPr>
        <w:tab/>
      </w:r>
      <w:r w:rsidRPr="00F524E9">
        <w:rPr>
          <w:position w:val="-10"/>
          <w:lang w:val="ru-RU"/>
        </w:rPr>
        <w:object w:dxaOrig="2220" w:dyaOrig="440">
          <v:shape id="_x0000_i1041" type="#_x0000_t75" style="width:110.8pt;height:22.45pt" o:ole="">
            <v:imagedata r:id="rId47" o:title=""/>
          </v:shape>
          <o:OLEObject Type="Embed" ProgID="Equation.3" ShapeID="_x0000_i1041" DrawAspect="Content" ObjectID="_1494326028" r:id="rId48"/>
        </w:object>
      </w:r>
      <w:r w:rsidRPr="00F524E9">
        <w:rPr>
          <w:lang w:val="ru-RU"/>
        </w:rPr>
        <w:t>                м,</w:t>
      </w:r>
      <w:r w:rsidRPr="00F524E9">
        <w:rPr>
          <w:lang w:val="ru-RU"/>
        </w:rPr>
        <w:tab/>
        <w:t>(18)</w:t>
      </w:r>
    </w:p>
    <w:bookmarkEnd w:id="6"/>
    <w:p w:rsidR="004F6643" w:rsidRPr="00F524E9" w:rsidRDefault="004F6643" w:rsidP="004F6643">
      <w:pPr>
        <w:rPr>
          <w:lang w:val="ru-RU"/>
        </w:rPr>
      </w:pPr>
      <w:r w:rsidRPr="00F524E9">
        <w:rPr>
          <w:lang w:val="ru-RU"/>
        </w:rPr>
        <w:lastRenderedPageBreak/>
        <w:t xml:space="preserve">где </w:t>
      </w:r>
      <w:r w:rsidRPr="00F524E9">
        <w:rPr>
          <w:i/>
          <w:lang w:val="ru-RU"/>
        </w:rPr>
        <w:t>D</w:t>
      </w:r>
      <w:r w:rsidRPr="00F524E9">
        <w:rPr>
          <w:lang w:val="ru-RU"/>
        </w:rPr>
        <w:t xml:space="preserve"> </w:t>
      </w:r>
      <w:r w:rsidRPr="00F524E9">
        <w:rPr>
          <w:lang w:val="ru-RU"/>
        </w:rPr>
        <w:sym w:font="Symbol" w:char="F02D"/>
      </w:r>
      <w:r w:rsidRPr="00F524E9">
        <w:rPr>
          <w:lang w:val="ru-RU"/>
        </w:rPr>
        <w:t xml:space="preserve"> диаметр антенны в метрах, а </w:t>
      </w:r>
      <w:r w:rsidRPr="00F524E9">
        <w:rPr>
          <w:i/>
          <w:lang w:val="ru-RU"/>
        </w:rPr>
        <w:t>I</w:t>
      </w:r>
      <w:r w:rsidRPr="00F524E9">
        <w:rPr>
          <w:i/>
          <w:position w:val="-4"/>
          <w:sz w:val="16"/>
          <w:lang w:val="ru-RU"/>
        </w:rPr>
        <w:t>h</w:t>
      </w:r>
      <w:r w:rsidRPr="00F524E9">
        <w:rPr>
          <w:lang w:val="ru-RU"/>
        </w:rPr>
        <w:t xml:space="preserve"> </w:t>
      </w:r>
      <w:r w:rsidRPr="00F524E9">
        <w:rPr>
          <w:rFonts w:ascii="Symbol" w:hAnsi="Symbol"/>
          <w:lang w:val="ru-RU"/>
        </w:rPr>
        <w:t></w:t>
      </w:r>
      <w:r w:rsidRPr="00F524E9">
        <w:rPr>
          <w:lang w:val="ru-RU"/>
        </w:rPr>
        <w:t xml:space="preserve"> 20 м и </w:t>
      </w:r>
      <w:r w:rsidRPr="00F524E9">
        <w:rPr>
          <w:i/>
          <w:lang w:val="ru-RU"/>
        </w:rPr>
        <w:t>I</w:t>
      </w:r>
      <w:r w:rsidRPr="00F524E9">
        <w:rPr>
          <w:i/>
          <w:position w:val="-3"/>
          <w:sz w:val="16"/>
          <w:lang w:val="ru-RU"/>
        </w:rPr>
        <w:t>v</w:t>
      </w:r>
      <w:r w:rsidRPr="00F524E9">
        <w:rPr>
          <w:lang w:val="ru-RU"/>
        </w:rPr>
        <w:t xml:space="preserve"> </w:t>
      </w:r>
      <w:r w:rsidRPr="00F524E9">
        <w:rPr>
          <w:rFonts w:ascii="Symbol" w:hAnsi="Symbol"/>
          <w:lang w:val="ru-RU"/>
        </w:rPr>
        <w:t></w:t>
      </w:r>
      <w:r w:rsidRPr="00F524E9">
        <w:rPr>
          <w:lang w:val="ru-RU"/>
        </w:rPr>
        <w:t xml:space="preserve"> 15 м </w:t>
      </w:r>
      <w:r w:rsidRPr="00F524E9">
        <w:rPr>
          <w:lang w:val="ru-RU"/>
        </w:rPr>
        <w:sym w:font="Symbol" w:char="F02D"/>
      </w:r>
      <w:r w:rsidRPr="00F524E9">
        <w:rPr>
          <w:lang w:val="ru-RU"/>
        </w:rPr>
        <w:t xml:space="preserve"> эмпирические масштабные длины по горизонтали и вертикали, соответственно.</w:t>
      </w:r>
    </w:p>
    <w:p w:rsidR="004F6643" w:rsidRPr="00F524E9" w:rsidRDefault="004F6643" w:rsidP="004F6643">
      <w:pPr>
        <w:pStyle w:val="Heading2"/>
        <w:rPr>
          <w:lang w:val="ru-RU"/>
        </w:rPr>
      </w:pPr>
      <w:r w:rsidRPr="00F524E9">
        <w:rPr>
          <w:lang w:val="ru-RU"/>
        </w:rPr>
        <w:t>5.2</w:t>
      </w:r>
      <w:r w:rsidRPr="00F524E9">
        <w:rPr>
          <w:lang w:val="ru-RU"/>
        </w:rPr>
        <w:tab/>
        <w:t>Разнесение по частоте</w:t>
      </w:r>
    </w:p>
    <w:p w:rsidR="004F6643" w:rsidRPr="00F524E9" w:rsidRDefault="004F6643" w:rsidP="004F6643">
      <w:pPr>
        <w:rPr>
          <w:lang w:val="ru-RU"/>
        </w:rPr>
      </w:pPr>
      <w:r w:rsidRPr="00F524E9">
        <w:rPr>
          <w:lang w:val="ru-RU"/>
        </w:rPr>
        <w:t xml:space="preserve">В системах, в которых желательно использовать разнесение по частоте, соответствующая величина частотного разноса </w:t>
      </w:r>
      <w:r w:rsidRPr="00F524E9">
        <w:rPr>
          <w:rFonts w:ascii="Symbol" w:hAnsi="Symbol"/>
          <w:lang w:val="ru-RU"/>
        </w:rPr>
        <w:t></w:t>
      </w:r>
      <w:r w:rsidRPr="00F524E9">
        <w:rPr>
          <w:i/>
          <w:lang w:val="ru-RU"/>
        </w:rPr>
        <w:t>f</w:t>
      </w:r>
      <w:r w:rsidRPr="00F524E9">
        <w:rPr>
          <w:lang w:val="ru-RU"/>
        </w:rPr>
        <w:t> (МГц) на частотах выше приблизительно 1000 МГц определяется с помощью соотношения:</w:t>
      </w:r>
    </w:p>
    <w:p w:rsidR="004F6643" w:rsidRPr="00F524E9" w:rsidRDefault="004F6643" w:rsidP="004F6643">
      <w:pPr>
        <w:pStyle w:val="Equation"/>
        <w:rPr>
          <w:lang w:val="ru-RU"/>
        </w:rPr>
      </w:pPr>
      <w:bookmarkStart w:id="7" w:name="F015"/>
      <w:r w:rsidRPr="00F524E9">
        <w:rPr>
          <w:lang w:val="ru-RU"/>
        </w:rPr>
        <w:tab/>
      </w:r>
      <w:r w:rsidRPr="00F524E9">
        <w:rPr>
          <w:lang w:val="ru-RU"/>
        </w:rPr>
        <w:tab/>
      </w:r>
      <w:r w:rsidRPr="00F524E9">
        <w:rPr>
          <w:position w:val="-10"/>
          <w:lang w:val="ru-RU"/>
        </w:rPr>
        <w:object w:dxaOrig="2820" w:dyaOrig="440">
          <v:shape id="_x0000_i1042" type="#_x0000_t75" style="width:142.6pt;height:22.45pt" o:ole="">
            <v:imagedata r:id="rId49" o:title=""/>
          </v:shape>
          <o:OLEObject Type="Embed" ProgID="Equation.3" ShapeID="_x0000_i1042" DrawAspect="Content" ObjectID="_1494326029" r:id="rId50"/>
        </w:object>
      </w:r>
      <w:r w:rsidRPr="00F524E9">
        <w:rPr>
          <w:lang w:val="ru-RU"/>
        </w:rPr>
        <w:t>           МГц,</w:t>
      </w:r>
      <w:r w:rsidRPr="00F524E9">
        <w:rPr>
          <w:lang w:val="ru-RU"/>
        </w:rPr>
        <w:tab/>
        <w:t>(19)</w:t>
      </w:r>
    </w:p>
    <w:bookmarkEnd w:id="7"/>
    <w:p w:rsidR="004F6643" w:rsidRPr="00F524E9" w:rsidRDefault="004F6643" w:rsidP="004F6643">
      <w:pPr>
        <w:rPr>
          <w:lang w:val="ru-RU"/>
        </w:rPr>
      </w:pPr>
      <w:r w:rsidRPr="00F524E9">
        <w:rPr>
          <w:lang w:val="ru-RU"/>
        </w:rPr>
        <w:t>где:</w:t>
      </w:r>
    </w:p>
    <w:p w:rsidR="004F6643" w:rsidRPr="00F524E9" w:rsidRDefault="004F6643" w:rsidP="004F6643">
      <w:pPr>
        <w:pStyle w:val="Equationlegend"/>
        <w:rPr>
          <w:lang w:val="ru-RU"/>
        </w:rPr>
      </w:pPr>
      <w:r w:rsidRPr="00F524E9">
        <w:rPr>
          <w:i/>
          <w:lang w:val="ru-RU"/>
        </w:rPr>
        <w:tab/>
        <w:t xml:space="preserve">f </w:t>
      </w:r>
      <w:r w:rsidRPr="00F524E9">
        <w:rPr>
          <w:lang w:val="ru-RU"/>
        </w:rPr>
        <w:t>:</w:t>
      </w:r>
      <w:r w:rsidRPr="00F524E9">
        <w:rPr>
          <w:lang w:val="ru-RU"/>
        </w:rPr>
        <w:tab/>
        <w:t>частота (МГц);</w:t>
      </w:r>
    </w:p>
    <w:p w:rsidR="004F6643" w:rsidRPr="00F524E9" w:rsidRDefault="004F6643" w:rsidP="004F6643">
      <w:pPr>
        <w:pStyle w:val="Equationlegend"/>
        <w:rPr>
          <w:lang w:val="ru-RU"/>
        </w:rPr>
      </w:pPr>
      <w:r w:rsidRPr="00F524E9">
        <w:rPr>
          <w:i/>
          <w:lang w:val="ru-RU"/>
        </w:rPr>
        <w:tab/>
        <w:t xml:space="preserve">D </w:t>
      </w:r>
      <w:r w:rsidRPr="00F524E9">
        <w:rPr>
          <w:lang w:val="ru-RU"/>
        </w:rPr>
        <w:t>:</w:t>
      </w:r>
      <w:r w:rsidRPr="00F524E9">
        <w:rPr>
          <w:lang w:val="ru-RU"/>
        </w:rPr>
        <w:tab/>
        <w:t>диаметр антенны (м);</w:t>
      </w:r>
    </w:p>
    <w:p w:rsidR="004F6643" w:rsidRPr="00F524E9" w:rsidRDefault="004F6643" w:rsidP="004F6643">
      <w:pPr>
        <w:pStyle w:val="Equationlegend"/>
        <w:rPr>
          <w:lang w:val="ru-RU"/>
        </w:rPr>
      </w:pPr>
      <w:r w:rsidRPr="00F524E9">
        <w:rPr>
          <w:rFonts w:ascii="Symbol" w:hAnsi="Symbol"/>
          <w:lang w:val="ru-RU"/>
        </w:rPr>
        <w:tab/>
      </w:r>
      <w:r w:rsidRPr="00F524E9">
        <w:rPr>
          <w:rFonts w:ascii="Symbol" w:hAnsi="Symbol"/>
          <w:lang w:val="ru-RU"/>
        </w:rPr>
        <w:t></w:t>
      </w:r>
      <w:r w:rsidRPr="00F524E9">
        <w:rPr>
          <w:i/>
          <w:lang w:val="ru-RU"/>
        </w:rPr>
        <w:t xml:space="preserve"> </w:t>
      </w:r>
      <w:r w:rsidRPr="00F524E9">
        <w:rPr>
          <w:lang w:val="ru-RU"/>
        </w:rPr>
        <w:t>:</w:t>
      </w:r>
      <w:r w:rsidRPr="00F524E9">
        <w:rPr>
          <w:lang w:val="ru-RU"/>
        </w:rPr>
        <w:tab/>
        <w:t>угол рассеяния (мрад), получаемый из уравнения (1);</w:t>
      </w:r>
    </w:p>
    <w:p w:rsidR="004F6643" w:rsidRPr="00F524E9" w:rsidRDefault="004F6643" w:rsidP="004F6643">
      <w:pPr>
        <w:pStyle w:val="Equationlegend"/>
        <w:rPr>
          <w:lang w:val="ru-RU"/>
        </w:rPr>
      </w:pPr>
      <w:r w:rsidRPr="00F524E9">
        <w:rPr>
          <w:i/>
          <w:lang w:val="ru-RU"/>
        </w:rPr>
        <w:tab/>
        <w:t>I</w:t>
      </w:r>
      <w:r w:rsidRPr="00F524E9">
        <w:rPr>
          <w:i/>
          <w:position w:val="-4"/>
          <w:sz w:val="16"/>
          <w:lang w:val="ru-RU"/>
        </w:rPr>
        <w:t>v</w:t>
      </w:r>
      <w:r w:rsidRPr="00F524E9">
        <w:rPr>
          <w:lang w:val="ru-RU"/>
        </w:rPr>
        <w:t xml:space="preserve"> :</w:t>
      </w:r>
      <w:r w:rsidRPr="00F524E9">
        <w:rPr>
          <w:lang w:val="ru-RU"/>
        </w:rPr>
        <w:tab/>
        <w:t>масштабная длина 15 м, о которой говорилось выше.</w:t>
      </w:r>
    </w:p>
    <w:p w:rsidR="004F6643" w:rsidRPr="00F524E9" w:rsidRDefault="004F6643" w:rsidP="004F6643">
      <w:pPr>
        <w:pStyle w:val="Heading2"/>
        <w:rPr>
          <w:lang w:val="ru-RU"/>
        </w:rPr>
      </w:pPr>
      <w:r w:rsidRPr="00F524E9">
        <w:rPr>
          <w:lang w:val="ru-RU"/>
        </w:rPr>
        <w:t>5.3</w:t>
      </w:r>
      <w:r w:rsidRPr="00F524E9">
        <w:rPr>
          <w:lang w:val="ru-RU"/>
        </w:rPr>
        <w:tab/>
        <w:t>Угол разнесение</w:t>
      </w:r>
    </w:p>
    <w:p w:rsidR="004F6643" w:rsidRPr="00F524E9" w:rsidRDefault="004F6643" w:rsidP="004F6643">
      <w:pPr>
        <w:rPr>
          <w:lang w:val="ru-RU"/>
        </w:rPr>
      </w:pPr>
      <w:r w:rsidRPr="00F524E9">
        <w:rPr>
          <w:lang w:val="ru-RU"/>
        </w:rPr>
        <w:t xml:space="preserve">Можно также использовать вертикальное угловое разнесение с двумя или более антенными облучателями, разнесенными в вертикальном направлении, и общим отражателем. Такой прием создает различные разнесенные по вертикали общие объемы по аналогии с вертикальным пространственным разнесением. Угловой разнос </w:t>
      </w:r>
      <w:r w:rsidRPr="00F524E9">
        <w:rPr>
          <w:rFonts w:ascii="Symbol" w:hAnsi="Symbol"/>
          <w:lang w:val="ru-RU"/>
        </w:rPr>
        <w:t></w:t>
      </w:r>
      <w:r w:rsidRPr="00F524E9">
        <w:rPr>
          <w:sz w:val="8"/>
          <w:lang w:val="ru-RU"/>
        </w:rPr>
        <w:t> </w:t>
      </w:r>
      <w:r w:rsidRPr="00F524E9">
        <w:rPr>
          <w:rFonts w:ascii="Symbol" w:hAnsi="Symbol"/>
          <w:lang w:val="ru-RU"/>
        </w:rPr>
        <w:t></w:t>
      </w:r>
      <w:r w:rsidRPr="00F524E9">
        <w:rPr>
          <w:i/>
          <w:position w:val="-4"/>
          <w:sz w:val="16"/>
          <w:lang w:val="ru-RU"/>
        </w:rPr>
        <w:t>r</w:t>
      </w:r>
      <w:r w:rsidRPr="00F524E9">
        <w:rPr>
          <w:lang w:val="ru-RU"/>
        </w:rPr>
        <w:t xml:space="preserve">, необходимый для получения приблизительно такого же эффекта, как за счет вертикального пространственного разноса </w:t>
      </w:r>
      <w:r w:rsidRPr="00F524E9">
        <w:rPr>
          <w:rFonts w:ascii="Symbol" w:hAnsi="Symbol"/>
          <w:lang w:val="ru-RU"/>
        </w:rPr>
        <w:t></w:t>
      </w:r>
      <w:r w:rsidRPr="00F524E9">
        <w:rPr>
          <w:i/>
          <w:lang w:val="ru-RU"/>
        </w:rPr>
        <w:t>v</w:t>
      </w:r>
      <w:r w:rsidRPr="00F524E9">
        <w:rPr>
          <w:lang w:val="ru-RU"/>
        </w:rPr>
        <w:t xml:space="preserve"> (м), определяемого из уравнения (18), на приблизительно симметричных трассах рассчитывается как:</w:t>
      </w:r>
    </w:p>
    <w:p w:rsidR="004F6643" w:rsidRPr="00F524E9" w:rsidRDefault="004F6643" w:rsidP="004F6643">
      <w:pPr>
        <w:pStyle w:val="Equation"/>
        <w:spacing w:before="240"/>
        <w:rPr>
          <w:lang w:val="ru-RU"/>
        </w:rPr>
      </w:pPr>
      <w:bookmarkStart w:id="8" w:name="F016"/>
      <w:r w:rsidRPr="00F524E9">
        <w:rPr>
          <w:lang w:val="ru-RU"/>
        </w:rPr>
        <w:tab/>
      </w:r>
      <w:r w:rsidRPr="00F524E9">
        <w:rPr>
          <w:lang w:val="ru-RU"/>
        </w:rPr>
        <w:tab/>
      </w:r>
      <w:r w:rsidRPr="00F524E9">
        <w:rPr>
          <w:lang w:val="ru-RU"/>
        </w:rPr>
        <w:fldChar w:fldCharType="begin"/>
      </w:r>
      <w:r w:rsidRPr="00F524E9">
        <w:rPr>
          <w:lang w:val="ru-RU"/>
        </w:rPr>
        <w:instrText xml:space="preserve">eq </w:instrText>
      </w:r>
      <w:r w:rsidRPr="00F524E9">
        <w:rPr>
          <w:rFonts w:ascii="Symbol" w:hAnsi="Symbol"/>
          <w:lang w:val="ru-RU"/>
        </w:rPr>
        <w:instrText>D</w:instrText>
      </w:r>
      <w:r w:rsidRPr="00F524E9">
        <w:rPr>
          <w:sz w:val="8"/>
          <w:lang w:val="ru-RU"/>
        </w:rPr>
        <w:instrText> </w:instrText>
      </w:r>
      <w:r w:rsidRPr="00F524E9">
        <w:rPr>
          <w:rFonts w:ascii="Symbol" w:hAnsi="Symbol"/>
          <w:lang w:val="ru-RU"/>
        </w:rPr>
        <w:instrText>q</w:instrText>
      </w:r>
      <w:r w:rsidRPr="00F524E9">
        <w:rPr>
          <w:i/>
          <w:position w:val="-4"/>
          <w:sz w:val="16"/>
          <w:lang w:val="ru-RU"/>
        </w:rPr>
        <w:instrText>r</w:instrText>
      </w:r>
      <w:r w:rsidRPr="00F524E9">
        <w:rPr>
          <w:lang w:val="ru-RU"/>
        </w:rPr>
        <w:instrText xml:space="preserve">  </w:instrText>
      </w:r>
      <w:r w:rsidRPr="00F524E9">
        <w:rPr>
          <w:rFonts w:ascii="Symbol" w:hAnsi="Symbol"/>
          <w:lang w:val="ru-RU"/>
        </w:rPr>
        <w:instrText>=</w:instrText>
      </w:r>
      <w:r w:rsidRPr="00F524E9">
        <w:rPr>
          <w:lang w:val="ru-RU"/>
        </w:rPr>
        <w:instrText xml:space="preserve">  arc tan (</w:instrText>
      </w:r>
      <w:r w:rsidRPr="00F524E9">
        <w:rPr>
          <w:rFonts w:ascii="Symbol" w:hAnsi="Symbol"/>
          <w:lang w:val="ru-RU"/>
        </w:rPr>
        <w:instrText>D</w:instrText>
      </w:r>
      <w:r w:rsidRPr="00F524E9">
        <w:rPr>
          <w:i/>
          <w:lang w:val="ru-RU"/>
        </w:rPr>
        <w:instrText>v</w:instrText>
      </w:r>
      <w:r w:rsidRPr="00F524E9">
        <w:rPr>
          <w:lang w:val="ru-RU"/>
        </w:rPr>
        <w:instrText xml:space="preserve"> / 500</w:instrText>
      </w:r>
      <w:r w:rsidRPr="00F524E9">
        <w:rPr>
          <w:i/>
          <w:lang w:val="ru-RU"/>
        </w:rPr>
        <w:instrText>d</w:instrText>
      </w:r>
      <w:r w:rsidRPr="00F524E9">
        <w:rPr>
          <w:lang w:val="ru-RU"/>
        </w:rPr>
        <w:instrText>)</w:instrText>
      </w:r>
      <w:r w:rsidRPr="00F524E9">
        <w:rPr>
          <w:lang w:val="ru-RU"/>
        </w:rPr>
        <w:fldChar w:fldCharType="end"/>
      </w:r>
      <w:r w:rsidRPr="00F524E9">
        <w:rPr>
          <w:lang w:val="ru-RU"/>
        </w:rPr>
        <w:t>,</w:t>
      </w:r>
      <w:r w:rsidRPr="00F524E9">
        <w:rPr>
          <w:lang w:val="ru-RU"/>
        </w:rPr>
        <w:tab/>
        <w:t>(20)</w:t>
      </w:r>
      <w:bookmarkEnd w:id="8"/>
    </w:p>
    <w:p w:rsidR="004F6643" w:rsidRPr="00F524E9" w:rsidRDefault="004F6643" w:rsidP="004F6643">
      <w:pPr>
        <w:rPr>
          <w:lang w:val="ru-RU"/>
        </w:rPr>
      </w:pPr>
      <w:r w:rsidRPr="00F524E9">
        <w:rPr>
          <w:lang w:val="ru-RU"/>
        </w:rPr>
        <w:t xml:space="preserve">где </w:t>
      </w:r>
      <w:r w:rsidRPr="00F524E9">
        <w:rPr>
          <w:i/>
          <w:lang w:val="ru-RU"/>
        </w:rPr>
        <w:t>d</w:t>
      </w:r>
      <w:r w:rsidRPr="00F524E9">
        <w:rPr>
          <w:iCs/>
          <w:lang w:val="ru-RU"/>
        </w:rPr>
        <w:t xml:space="preserve"> </w:t>
      </w:r>
      <w:r w:rsidRPr="00F524E9">
        <w:rPr>
          <w:iCs/>
          <w:lang w:val="ru-RU"/>
        </w:rPr>
        <w:sym w:font="Symbol" w:char="F02D"/>
      </w:r>
      <w:r w:rsidRPr="00F524E9">
        <w:rPr>
          <w:lang w:val="ru-RU"/>
        </w:rPr>
        <w:t xml:space="preserve"> длина трассы (км).</w:t>
      </w:r>
    </w:p>
    <w:p w:rsidR="004F6643" w:rsidRPr="00F524E9" w:rsidRDefault="004F6643" w:rsidP="004F6643">
      <w:pPr>
        <w:pStyle w:val="Heading1"/>
        <w:rPr>
          <w:lang w:val="ru-RU"/>
        </w:rPr>
      </w:pPr>
      <w:r w:rsidRPr="00F524E9">
        <w:rPr>
          <w:lang w:val="ru-RU"/>
        </w:rPr>
        <w:t>6</w:t>
      </w:r>
      <w:r w:rsidRPr="00F524E9">
        <w:rPr>
          <w:lang w:val="ru-RU"/>
        </w:rPr>
        <w:tab/>
        <w:t>Влияние расположения станций</w:t>
      </w:r>
    </w:p>
    <w:p w:rsidR="004F6643" w:rsidRPr="00F524E9" w:rsidRDefault="004F6643" w:rsidP="004F6643">
      <w:pPr>
        <w:rPr>
          <w:lang w:val="ru-RU"/>
        </w:rPr>
      </w:pPr>
      <w:r w:rsidRPr="00F524E9">
        <w:rPr>
          <w:lang w:val="ru-RU"/>
        </w:rPr>
        <w:t>К расположению линий передачи следует относиться очень внимательно. Лучи антенны не должны преграждаться близлежащими препятствиями, а антенны должны быть направлены немного выше горизонта. Точное оптимальное значение возвышения зависит от типа трассы и атмосферных условий, но оно должно быть в пределах от 0,2 до 0,6 ширины луча над горизонтом.</w:t>
      </w:r>
    </w:p>
    <w:p w:rsidR="004F6643" w:rsidRPr="00F524E9" w:rsidRDefault="004F6643" w:rsidP="004F6643">
      <w:pPr>
        <w:rPr>
          <w:lang w:val="ru-RU"/>
        </w:rPr>
      </w:pPr>
      <w:r w:rsidRPr="00F524E9">
        <w:rPr>
          <w:lang w:val="ru-RU"/>
        </w:rPr>
        <w:t xml:space="preserve">Измерения, проведенные с помощью поворота луча антенны с усилением 53 дБ относительно направления на горизонт по дуге большого круга от двух передатчиков, работающих на частоте 2 ГГц, каждый из которых находится на расстоянии 300 км, с очевидностью продемонстрировали скорость снижения мощности принимаемого сигнала 9 дБ на градус. Это наблюдалось при увеличении угла рассеяния выше первых трех градусов, как по азимуту, так и по возвышению, для каждой трассы и для широкого диапазона процентов времени. </w:t>
      </w:r>
    </w:p>
    <w:p w:rsidR="004F6643" w:rsidRPr="00F524E9" w:rsidRDefault="004F6643" w:rsidP="004F6643">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F524E9">
        <w:rPr>
          <w:lang w:val="ru-RU"/>
        </w:rPr>
        <w:br w:type="page"/>
      </w:r>
    </w:p>
    <w:p w:rsidR="004F6643" w:rsidRPr="00F524E9" w:rsidRDefault="004F6643" w:rsidP="004F6643">
      <w:pPr>
        <w:pStyle w:val="AppendixNoTitle"/>
        <w:rPr>
          <w:lang w:val="ru-RU"/>
        </w:rPr>
      </w:pPr>
      <w:r w:rsidRPr="00F524E9">
        <w:rPr>
          <w:lang w:val="ru-RU"/>
        </w:rPr>
        <w:lastRenderedPageBreak/>
        <w:t>Дополнение 1</w:t>
      </w:r>
      <w:r w:rsidRPr="00F524E9">
        <w:rPr>
          <w:lang w:val="ru-RU"/>
        </w:rPr>
        <w:br/>
      </w:r>
      <w:r w:rsidRPr="00F524E9">
        <w:rPr>
          <w:lang w:val="ru-RU"/>
        </w:rPr>
        <w:br/>
        <w:t xml:space="preserve">Дополнительные вспомогательные материалы </w:t>
      </w:r>
    </w:p>
    <w:p w:rsidR="004F6643" w:rsidRPr="00F524E9" w:rsidRDefault="004F6643" w:rsidP="004F6643">
      <w:pPr>
        <w:pStyle w:val="Heading1"/>
        <w:rPr>
          <w:lang w:val="ru-RU"/>
        </w:rPr>
      </w:pPr>
      <w:r w:rsidRPr="00F524E9">
        <w:rPr>
          <w:lang w:val="ru-RU"/>
        </w:rPr>
        <w:t>1</w:t>
      </w:r>
      <w:r w:rsidRPr="00F524E9">
        <w:rPr>
          <w:lang w:val="ru-RU"/>
        </w:rPr>
        <w:tab/>
        <w:t>Сезонные и суточные изменения потерь передачи</w:t>
      </w:r>
    </w:p>
    <w:p w:rsidR="004F6643" w:rsidRPr="00F524E9" w:rsidRDefault="004F6643" w:rsidP="004F6643">
      <w:pPr>
        <w:rPr>
          <w:lang w:val="ru-RU"/>
        </w:rPr>
      </w:pPr>
      <w:r w:rsidRPr="00F524E9">
        <w:rPr>
          <w:lang w:val="ru-RU"/>
        </w:rPr>
        <w:t>В умеренных климатических зонах происходят годовые и суточные изменения потерь передачи. Среднемесячные медианные потери, как правило, выше зимой, чем летом. Диапазон потерь составляет от 10 до 15 дБ на сухопутных трассах длиной 150–250 км, но снижаются с ростом расстояния. Как показали измерения, выполненные в европейской части Российской</w:t>
      </w:r>
      <w:r w:rsidR="000C6AC7" w:rsidRPr="00F524E9">
        <w:rPr>
          <w:lang w:val="ru-RU"/>
        </w:rPr>
        <w:t xml:space="preserve"> Федерации на трассе длиной 920 </w:t>
      </w:r>
      <w:r w:rsidRPr="00F524E9">
        <w:rPr>
          <w:lang w:val="ru-RU"/>
        </w:rPr>
        <w:t>км на частоте 800 МГц, разница между летним и зимним медианн</w:t>
      </w:r>
      <w:r w:rsidR="000C6AC7" w:rsidRPr="00F524E9">
        <w:rPr>
          <w:lang w:val="ru-RU"/>
        </w:rPr>
        <w:t>ыми значениями составила лишь 2 </w:t>
      </w:r>
      <w:r w:rsidRPr="00F524E9">
        <w:rPr>
          <w:lang w:val="ru-RU"/>
        </w:rPr>
        <w:t xml:space="preserve">дБ. Суточные изменения больше всего заметны летом и лежат в диапазоне от 5 до 10 дБ на сухопутных трассах длиной от 100 до 200 км. Наибольшие потери передачи наблюдаются после полудня, а наименьшие – ранним утром. На морских трассах появление суперрефракции и поднятых уровней более вероятно, чем на сухопутных трассах, поэтому на них больше и диапазон изменений. Это соображение может относиться также к низким, ровным прибрежным регионам в морских зонах. </w:t>
      </w:r>
    </w:p>
    <w:p w:rsidR="004F6643" w:rsidRPr="00F524E9" w:rsidRDefault="004F6643" w:rsidP="004F6643">
      <w:pPr>
        <w:rPr>
          <w:lang w:val="ru-RU"/>
        </w:rPr>
      </w:pPr>
      <w:r w:rsidRPr="00F524E9">
        <w:rPr>
          <w:lang w:val="ru-RU"/>
        </w:rPr>
        <w:t>В сухих, жарких пустынных климатических зонах ослабление достигает максимума летом. Годовые изменения месячных медианных значения для трасс средней дальности превышает 20 дБ, при этом суточные изменения чрезвычайно большие.</w:t>
      </w:r>
    </w:p>
    <w:p w:rsidR="004F6643" w:rsidRPr="00F524E9" w:rsidRDefault="004F6643" w:rsidP="004F6643">
      <w:pPr>
        <w:rPr>
          <w:lang w:val="ru-RU"/>
        </w:rPr>
      </w:pPr>
      <w:r w:rsidRPr="00F524E9">
        <w:rPr>
          <w:lang w:val="ru-RU"/>
        </w:rPr>
        <w:t>В экваториальных климатических зонах годовые и суточные изменения, как правило, небольшие.</w:t>
      </w:r>
    </w:p>
    <w:p w:rsidR="004F6643" w:rsidRPr="00F524E9" w:rsidRDefault="004F6643" w:rsidP="004F6643">
      <w:pPr>
        <w:rPr>
          <w:lang w:val="ru-RU"/>
        </w:rPr>
      </w:pPr>
      <w:r w:rsidRPr="00F524E9">
        <w:rPr>
          <w:lang w:val="ru-RU"/>
        </w:rPr>
        <w:t xml:space="preserve">В муссонных климатических зонах, где проводились измерения (Сенегал и Барбадос), максимальные значения </w:t>
      </w:r>
      <w:r w:rsidRPr="00F524E9">
        <w:rPr>
          <w:i/>
          <w:lang w:val="ru-RU"/>
        </w:rPr>
        <w:t>N</w:t>
      </w:r>
      <w:r w:rsidRPr="00F524E9">
        <w:rPr>
          <w:i/>
          <w:position w:val="-4"/>
          <w:sz w:val="16"/>
          <w:lang w:val="ru-RU"/>
        </w:rPr>
        <w:t>s</w:t>
      </w:r>
      <w:r w:rsidRPr="00F524E9">
        <w:rPr>
          <w:lang w:val="ru-RU"/>
        </w:rPr>
        <w:t xml:space="preserve"> наблюдаются во время сезона дождей, но минимальное ослабление – между сезоном дождей и сухим сезоном.</w:t>
      </w:r>
    </w:p>
    <w:p w:rsidR="004F6643" w:rsidRPr="00F524E9" w:rsidRDefault="004F6643" w:rsidP="004F6643">
      <w:pPr>
        <w:pStyle w:val="Heading1"/>
        <w:rPr>
          <w:lang w:val="ru-RU"/>
        </w:rPr>
      </w:pPr>
      <w:r w:rsidRPr="00F524E9">
        <w:rPr>
          <w:lang w:val="ru-RU"/>
        </w:rPr>
        <w:t>2</w:t>
      </w:r>
      <w:r w:rsidRPr="00F524E9">
        <w:rPr>
          <w:lang w:val="ru-RU"/>
        </w:rPr>
        <w:tab/>
        <w:t xml:space="preserve">Частота быстрых замираний для трасс тропосферного рассеяния </w:t>
      </w:r>
    </w:p>
    <w:p w:rsidR="004F6643" w:rsidRPr="00F524E9" w:rsidRDefault="004F6643" w:rsidP="004F6643">
      <w:pPr>
        <w:rPr>
          <w:lang w:val="ru-RU"/>
        </w:rPr>
      </w:pPr>
      <w:r w:rsidRPr="00F524E9">
        <w:rPr>
          <w:lang w:val="ru-RU"/>
        </w:rPr>
        <w:t xml:space="preserve">Быстрое замирание происходит с частотой несколько замираний в минуту на более низких частотах и несколько герц в диапазоне УВЧ. В результате наложения множества переменных неоднородных компонентов образуется сигнал, амплитуда которого имеет рэлеевское распределение. Установлено, что это почти справедливо, когда анализируется распределение за периоды примерно до 5 минут. Если существенную часть принимаемого сигнала составляют сигналы другого типа, то это распределение меняется. Отмечались внезапные быстрые и глубокие замирания при прохождении линии связи через область фронтального возмущения. Ярко выраженные быстрые замирания могут вызывать отражения от воздушного судна. </w:t>
      </w:r>
    </w:p>
    <w:p w:rsidR="004F6643" w:rsidRPr="00F524E9" w:rsidRDefault="004F6643" w:rsidP="004F6643">
      <w:pPr>
        <w:rPr>
          <w:lang w:val="ru-RU"/>
        </w:rPr>
      </w:pPr>
      <w:r w:rsidRPr="00F524E9">
        <w:rPr>
          <w:lang w:val="ru-RU"/>
        </w:rPr>
        <w:t xml:space="preserve">Проводилось исследование частоты быстрых замираний как функции автокорреляции по времени, которая дает среднюю частоту замираний для коротких периодов времени, в течение которых сигнал является стационарным. Установлено, что медианное значение средней частоты замираний растет почти пропорционально длине трассы и несущей частоте и немного уменьшается с увеличением диаметра антенны. </w:t>
      </w:r>
    </w:p>
    <w:p w:rsidR="004F6643" w:rsidRPr="00F524E9" w:rsidRDefault="004F6643" w:rsidP="004F6643">
      <w:pPr>
        <w:rPr>
          <w:lang w:val="ru-RU"/>
        </w:rPr>
      </w:pPr>
      <w:r w:rsidRPr="00F524E9">
        <w:rPr>
          <w:lang w:val="ru-RU"/>
        </w:rPr>
        <w:t>Измерения также показали, что наибольшая быстрота замираний наблюдается в случаях, когда часовые медианные потери передачи превышают медианные потери за длительный период. В целом было установлено, что скорость замираний уменьшается с уменьшением потерь передачи ниже уровня медианных потерь за длительный период. При этом наименьшие скорости замираний наблюдаются в случаях, когда преобладает волноводное распространение.</w:t>
      </w:r>
    </w:p>
    <w:p w:rsidR="004F6643" w:rsidRPr="00F524E9" w:rsidRDefault="004F6643" w:rsidP="004F6643">
      <w:pPr>
        <w:rPr>
          <w:lang w:val="ru-RU"/>
        </w:rPr>
      </w:pPr>
      <w:r w:rsidRPr="00F524E9">
        <w:rPr>
          <w:lang w:val="ru-RU"/>
        </w:rPr>
        <w:t>Самое большое значение имеют наиболее быстрые замирания в случае часовых медианных значений потерь передачи, превышающих медианные потери за длительный период. Согласно результатам нескольких известных измерений (на частоте 2 ГГц) медианные скорости замираний составляют приблизительно от 20 до 30 замираний в минуту.</w:t>
      </w:r>
    </w:p>
    <w:p w:rsidR="004F6643" w:rsidRPr="00F524E9" w:rsidRDefault="004F6643" w:rsidP="004F6643">
      <w:pPr>
        <w:pStyle w:val="Heading1"/>
        <w:rPr>
          <w:lang w:val="ru-RU"/>
        </w:rPr>
      </w:pPr>
      <w:r w:rsidRPr="00F524E9">
        <w:rPr>
          <w:lang w:val="ru-RU"/>
        </w:rPr>
        <w:lastRenderedPageBreak/>
        <w:t>3</w:t>
      </w:r>
      <w:r w:rsidRPr="00F524E9">
        <w:rPr>
          <w:lang w:val="ru-RU"/>
        </w:rPr>
        <w:tab/>
        <w:t>Ширина полосы, доступная для передачи</w:t>
      </w:r>
    </w:p>
    <w:p w:rsidR="004F6643" w:rsidRPr="00F524E9" w:rsidRDefault="004F6643" w:rsidP="004F6643">
      <w:pPr>
        <w:rPr>
          <w:lang w:val="ru-RU"/>
        </w:rPr>
      </w:pPr>
      <w:r w:rsidRPr="00F524E9">
        <w:rPr>
          <w:lang w:val="ru-RU"/>
        </w:rPr>
        <w:t>Различные неоднородности, обуславливающие распространение за счет рассеяния, создают трассы распространения, которые могут различаться по количеству и времени передачи. Соответственно, коэффициенты передачи на двух соседних частотах не полностью коррелированы, что приводит к искажениям передаваемого сигнала. Доступная для передачи ширина полосы – это ширина полосы, в пределах которой искажение передаваемого сигнала, вызванное этим явлением, находится в допустимых пределах. Таким образом, данная ширина полосы зависит как от характера передаваемого сигнала (мультиплексированный телефонный сигнал, телевизионное изображение и т. д.), так и от искажения, допустимого для данного сигнала. Как показали исследования, проведенные во Франции:</w:t>
      </w:r>
    </w:p>
    <w:p w:rsidR="004F6643" w:rsidRPr="00F524E9" w:rsidRDefault="004F6643" w:rsidP="004F6643">
      <w:pPr>
        <w:pStyle w:val="enumlev1"/>
        <w:rPr>
          <w:lang w:val="ru-RU"/>
        </w:rPr>
      </w:pPr>
      <w:r w:rsidRPr="00F524E9">
        <w:rPr>
          <w:lang w:val="ru-RU"/>
        </w:rPr>
        <w:t>–</w:t>
      </w:r>
      <w:r w:rsidRPr="00F524E9">
        <w:rPr>
          <w:lang w:val="ru-RU"/>
        </w:rPr>
        <w:tab/>
        <w:t>повышение усиления антенны расширяет доступную для передачи ширину полосы до такой степени, что потери усиления также повышаются (т. е. при уровнях усиления, превышающих примерно 30 дБ);</w:t>
      </w:r>
    </w:p>
    <w:p w:rsidR="004F6643" w:rsidRPr="00F524E9" w:rsidRDefault="004F6643" w:rsidP="004F6643">
      <w:pPr>
        <w:pStyle w:val="enumlev1"/>
        <w:rPr>
          <w:lang w:val="ru-RU"/>
        </w:rPr>
      </w:pPr>
      <w:r w:rsidRPr="00F524E9">
        <w:rPr>
          <w:lang w:val="ru-RU"/>
        </w:rPr>
        <w:t>–</w:t>
      </w:r>
      <w:r w:rsidRPr="00F524E9">
        <w:rPr>
          <w:lang w:val="ru-RU"/>
        </w:rPr>
        <w:tab/>
        <w:t>при всех остальных одинаковых параметрах доступная для передачи ширина полосы зависит от структуры атмосферы и, следовательно, от рассматриваемой климатической зоны;</w:t>
      </w:r>
    </w:p>
    <w:p w:rsidR="004F6643" w:rsidRPr="00F524E9" w:rsidRDefault="004F6643" w:rsidP="004F6643">
      <w:pPr>
        <w:pStyle w:val="enumlev1"/>
        <w:rPr>
          <w:lang w:val="ru-RU"/>
        </w:rPr>
      </w:pPr>
      <w:r w:rsidRPr="00F524E9">
        <w:rPr>
          <w:lang w:val="ru-RU"/>
        </w:rPr>
        <w:t>–</w:t>
      </w:r>
      <w:r w:rsidRPr="00F524E9">
        <w:rPr>
          <w:lang w:val="ru-RU"/>
        </w:rPr>
        <w:tab/>
        <w:t>доступная для передачи ширина полосы уменьшается с увеличением расстояния, но закон этого уменьшения для разных климатических зон разный;</w:t>
      </w:r>
    </w:p>
    <w:p w:rsidR="004F6643" w:rsidRPr="00F524E9" w:rsidRDefault="004F6643" w:rsidP="004F6643">
      <w:pPr>
        <w:pStyle w:val="enumlev1"/>
        <w:rPr>
          <w:lang w:val="ru-RU"/>
        </w:rPr>
      </w:pPr>
      <w:r w:rsidRPr="00F524E9">
        <w:rPr>
          <w:lang w:val="ru-RU"/>
        </w:rPr>
        <w:t>–</w:t>
      </w:r>
      <w:r w:rsidRPr="00F524E9">
        <w:rPr>
          <w:lang w:val="ru-RU"/>
        </w:rPr>
        <w:tab/>
        <w:t>доступная для передачи ширина полосы уменьшается при положительных углах выхода волн и увеличивается при отрицательных углах.</w:t>
      </w:r>
    </w:p>
    <w:p w:rsidR="00934ED7" w:rsidRPr="00F524E9" w:rsidRDefault="004F6643" w:rsidP="00836695">
      <w:pPr>
        <w:spacing w:before="720"/>
        <w:jc w:val="center"/>
        <w:rPr>
          <w:lang w:val="ru-RU"/>
        </w:rPr>
      </w:pPr>
      <w:r w:rsidRPr="00F524E9">
        <w:rPr>
          <w:lang w:val="ru-RU"/>
        </w:rPr>
        <w:t>______________</w:t>
      </w:r>
    </w:p>
    <w:sectPr w:rsidR="00934ED7" w:rsidRPr="00F524E9" w:rsidSect="00A95F70">
      <w:headerReference w:type="first" r:id="rId51"/>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B45" w:rsidRDefault="00226B45">
      <w:r>
        <w:separator/>
      </w:r>
    </w:p>
  </w:endnote>
  <w:endnote w:type="continuationSeparator" w:id="0">
    <w:p w:rsidR="00226B45" w:rsidRDefault="0022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B45" w:rsidRDefault="00226B45">
      <w:r>
        <w:separator/>
      </w:r>
    </w:p>
  </w:footnote>
  <w:footnote w:type="continuationSeparator" w:id="0">
    <w:p w:rsidR="00226B45" w:rsidRDefault="00226B45">
      <w:r>
        <w:continuationSeparator/>
      </w:r>
    </w:p>
  </w:footnote>
  <w:footnote w:id="1">
    <w:p w:rsidR="004F2709" w:rsidRPr="001F4C47" w:rsidRDefault="004F2709" w:rsidP="004F2709">
      <w:pPr>
        <w:pStyle w:val="FootnoteText"/>
        <w:rPr>
          <w:lang w:val="en-US"/>
        </w:rPr>
      </w:pPr>
      <w:r w:rsidRPr="001F4C47">
        <w:rPr>
          <w:rStyle w:val="FootnoteReference"/>
          <w:lang w:val="en-US"/>
        </w:rPr>
        <w:t>*</w:t>
      </w:r>
      <w:r w:rsidRPr="001F4C47">
        <w:rPr>
          <w:lang w:val="en-US"/>
        </w:rPr>
        <w:t xml:space="preserve"> </w:t>
      </w:r>
      <w:r w:rsidRPr="001F4C47">
        <w:rPr>
          <w:lang w:val="en-US"/>
        </w:rPr>
        <w:tab/>
      </w:r>
      <w:r>
        <w:rPr>
          <w:lang w:val="ru-RU"/>
        </w:rPr>
        <w:t xml:space="preserve">В апреле 2015 года 3-я Исследовательская комиссия по радиосвязи внесла редакционные изменения в настоящую </w:t>
      </w:r>
      <w:r>
        <w:t>Рекомендацию в соответствии с Резолюцией МСЭ-R 1</w:t>
      </w:r>
      <w:r w:rsidRPr="001F4C47">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5" w:rsidRDefault="00226B4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5" w:rsidRDefault="00226B45"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5" w:rsidRDefault="00226B45" w:rsidP="007D7A01">
    <w:pPr>
      <w:pStyle w:val="Header"/>
      <w:tabs>
        <w:tab w:val="clear" w:pos="9696"/>
        <w:tab w:val="left" w:pos="645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0928">
      <w:rPr>
        <w:rStyle w:val="PageNumber"/>
        <w:b/>
        <w:bCs/>
        <w:noProof/>
        <w:lang w:val="en-US"/>
      </w:rPr>
      <w:t>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F0928">
      <w:rPr>
        <w:b/>
        <w:bCs/>
        <w:noProof/>
        <w:szCs w:val="22"/>
        <w:lang w:val="en-US"/>
      </w:rPr>
      <w:t>МСЭ-R  P.617-3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B45" w:rsidRDefault="00226B45">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FF0928">
      <w:rPr>
        <w:b/>
        <w:bCs/>
        <w:noProof/>
      </w:rPr>
      <w:t>МСЭ-R  P.617-3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0928">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4C3" w:rsidRPr="00A95F70" w:rsidRDefault="003B4859"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F0928">
      <w:rPr>
        <w:b/>
        <w:bCs/>
        <w:noProof/>
        <w:szCs w:val="22"/>
        <w:lang w:val="en-US"/>
      </w:rPr>
      <w:t>МСЭ-R  P.617-3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F0928">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2B3"/>
    <w:rsid w:val="00012E96"/>
    <w:rsid w:val="00013002"/>
    <w:rsid w:val="00036EE3"/>
    <w:rsid w:val="00072484"/>
    <w:rsid w:val="00096612"/>
    <w:rsid w:val="000B2ADC"/>
    <w:rsid w:val="000B7683"/>
    <w:rsid w:val="000C6AC7"/>
    <w:rsid w:val="000D0677"/>
    <w:rsid w:val="000E6A6E"/>
    <w:rsid w:val="000F2C79"/>
    <w:rsid w:val="00100A73"/>
    <w:rsid w:val="00102934"/>
    <w:rsid w:val="00110EC4"/>
    <w:rsid w:val="00127730"/>
    <w:rsid w:val="00131900"/>
    <w:rsid w:val="00140284"/>
    <w:rsid w:val="00147110"/>
    <w:rsid w:val="001511A6"/>
    <w:rsid w:val="001728BA"/>
    <w:rsid w:val="00197B47"/>
    <w:rsid w:val="001D407F"/>
    <w:rsid w:val="001D5A03"/>
    <w:rsid w:val="001E6CBC"/>
    <w:rsid w:val="001F5DEE"/>
    <w:rsid w:val="001F6DF3"/>
    <w:rsid w:val="002058CE"/>
    <w:rsid w:val="002165F1"/>
    <w:rsid w:val="0022266F"/>
    <w:rsid w:val="00226B45"/>
    <w:rsid w:val="0025422D"/>
    <w:rsid w:val="002728CB"/>
    <w:rsid w:val="00276D21"/>
    <w:rsid w:val="00296D7F"/>
    <w:rsid w:val="002B3CF6"/>
    <w:rsid w:val="002C768A"/>
    <w:rsid w:val="002D76C4"/>
    <w:rsid w:val="002F5199"/>
    <w:rsid w:val="00305A41"/>
    <w:rsid w:val="00343B8D"/>
    <w:rsid w:val="00356B5D"/>
    <w:rsid w:val="0036003A"/>
    <w:rsid w:val="003646F2"/>
    <w:rsid w:val="003B4859"/>
    <w:rsid w:val="003C38BA"/>
    <w:rsid w:val="003E26F6"/>
    <w:rsid w:val="00420DFD"/>
    <w:rsid w:val="00424855"/>
    <w:rsid w:val="00431CF5"/>
    <w:rsid w:val="00437A76"/>
    <w:rsid w:val="00446AF9"/>
    <w:rsid w:val="00470E28"/>
    <w:rsid w:val="004934C5"/>
    <w:rsid w:val="004C7242"/>
    <w:rsid w:val="004D5721"/>
    <w:rsid w:val="004F2709"/>
    <w:rsid w:val="004F6643"/>
    <w:rsid w:val="00537C9B"/>
    <w:rsid w:val="00556548"/>
    <w:rsid w:val="00571788"/>
    <w:rsid w:val="00586EF8"/>
    <w:rsid w:val="005A127F"/>
    <w:rsid w:val="005A7A7A"/>
    <w:rsid w:val="005B49AB"/>
    <w:rsid w:val="005B50E7"/>
    <w:rsid w:val="005D2261"/>
    <w:rsid w:val="005E7B4F"/>
    <w:rsid w:val="005F6F21"/>
    <w:rsid w:val="00601882"/>
    <w:rsid w:val="00607D68"/>
    <w:rsid w:val="006114CA"/>
    <w:rsid w:val="00613212"/>
    <w:rsid w:val="006149B1"/>
    <w:rsid w:val="0064193E"/>
    <w:rsid w:val="00666A25"/>
    <w:rsid w:val="00680D2B"/>
    <w:rsid w:val="00681B32"/>
    <w:rsid w:val="00692AE1"/>
    <w:rsid w:val="006B1D2B"/>
    <w:rsid w:val="006E1131"/>
    <w:rsid w:val="006E2037"/>
    <w:rsid w:val="006E4AFA"/>
    <w:rsid w:val="006E6199"/>
    <w:rsid w:val="006F094C"/>
    <w:rsid w:val="00712870"/>
    <w:rsid w:val="00714E5C"/>
    <w:rsid w:val="00715E6C"/>
    <w:rsid w:val="007421D7"/>
    <w:rsid w:val="00743D85"/>
    <w:rsid w:val="00753CF4"/>
    <w:rsid w:val="007565CC"/>
    <w:rsid w:val="00763B9A"/>
    <w:rsid w:val="00775944"/>
    <w:rsid w:val="007A6AA8"/>
    <w:rsid w:val="007D056D"/>
    <w:rsid w:val="007D7A01"/>
    <w:rsid w:val="007F008D"/>
    <w:rsid w:val="0081783D"/>
    <w:rsid w:val="00826701"/>
    <w:rsid w:val="008310C9"/>
    <w:rsid w:val="008321E0"/>
    <w:rsid w:val="00836695"/>
    <w:rsid w:val="00853CC5"/>
    <w:rsid w:val="00870848"/>
    <w:rsid w:val="008C2FCF"/>
    <w:rsid w:val="008C7848"/>
    <w:rsid w:val="0090033E"/>
    <w:rsid w:val="00905CFB"/>
    <w:rsid w:val="00906589"/>
    <w:rsid w:val="00906AD6"/>
    <w:rsid w:val="00906CC6"/>
    <w:rsid w:val="00917AF2"/>
    <w:rsid w:val="009230E3"/>
    <w:rsid w:val="0092418A"/>
    <w:rsid w:val="00924B32"/>
    <w:rsid w:val="009327E8"/>
    <w:rsid w:val="00934ED7"/>
    <w:rsid w:val="009543C3"/>
    <w:rsid w:val="00966E1B"/>
    <w:rsid w:val="009947C0"/>
    <w:rsid w:val="009D6B2F"/>
    <w:rsid w:val="009E3058"/>
    <w:rsid w:val="009F2D2C"/>
    <w:rsid w:val="00A25DEC"/>
    <w:rsid w:val="00A31928"/>
    <w:rsid w:val="00A55C86"/>
    <w:rsid w:val="00A60C8C"/>
    <w:rsid w:val="00A62A14"/>
    <w:rsid w:val="00A6617B"/>
    <w:rsid w:val="00A71FE5"/>
    <w:rsid w:val="00A95F70"/>
    <w:rsid w:val="00A971A1"/>
    <w:rsid w:val="00AA3AD8"/>
    <w:rsid w:val="00AB0DC8"/>
    <w:rsid w:val="00AB2264"/>
    <w:rsid w:val="00AF302B"/>
    <w:rsid w:val="00B033C8"/>
    <w:rsid w:val="00B051CA"/>
    <w:rsid w:val="00B314B7"/>
    <w:rsid w:val="00B33425"/>
    <w:rsid w:val="00B44E24"/>
    <w:rsid w:val="00B471FF"/>
    <w:rsid w:val="00B54ECC"/>
    <w:rsid w:val="00B714F3"/>
    <w:rsid w:val="00B87B6B"/>
    <w:rsid w:val="00B91C8B"/>
    <w:rsid w:val="00B960D6"/>
    <w:rsid w:val="00BB283C"/>
    <w:rsid w:val="00BC5D77"/>
    <w:rsid w:val="00BF0366"/>
    <w:rsid w:val="00BF487A"/>
    <w:rsid w:val="00C17B28"/>
    <w:rsid w:val="00C365C9"/>
    <w:rsid w:val="00C46BD9"/>
    <w:rsid w:val="00C55258"/>
    <w:rsid w:val="00C73560"/>
    <w:rsid w:val="00C759B7"/>
    <w:rsid w:val="00C90566"/>
    <w:rsid w:val="00CB0F14"/>
    <w:rsid w:val="00CD659B"/>
    <w:rsid w:val="00CE0A43"/>
    <w:rsid w:val="00D24798"/>
    <w:rsid w:val="00D54BEC"/>
    <w:rsid w:val="00D5778E"/>
    <w:rsid w:val="00D7285B"/>
    <w:rsid w:val="00D83556"/>
    <w:rsid w:val="00DC3274"/>
    <w:rsid w:val="00DC6DEA"/>
    <w:rsid w:val="00DE2167"/>
    <w:rsid w:val="00DF114B"/>
    <w:rsid w:val="00DF4176"/>
    <w:rsid w:val="00E17240"/>
    <w:rsid w:val="00E54312"/>
    <w:rsid w:val="00E74595"/>
    <w:rsid w:val="00E824EE"/>
    <w:rsid w:val="00EB3675"/>
    <w:rsid w:val="00EB7C57"/>
    <w:rsid w:val="00EC1810"/>
    <w:rsid w:val="00ED000E"/>
    <w:rsid w:val="00ED2695"/>
    <w:rsid w:val="00EF4709"/>
    <w:rsid w:val="00F074C2"/>
    <w:rsid w:val="00F30C9B"/>
    <w:rsid w:val="00F3236A"/>
    <w:rsid w:val="00F33577"/>
    <w:rsid w:val="00F354B1"/>
    <w:rsid w:val="00F524E9"/>
    <w:rsid w:val="00F53FD3"/>
    <w:rsid w:val="00F76900"/>
    <w:rsid w:val="00FA5A91"/>
    <w:rsid w:val="00FB0E4E"/>
    <w:rsid w:val="00FD3C61"/>
    <w:rsid w:val="00FE79FE"/>
    <w:rsid w:val="00FF09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5:docId w15:val="{48C03336-AFF6-4401-8D9E-64A73ADD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B4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link w:val="FootnoteTextChar"/>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igureNoChar">
    <w:name w:val="Figure_No Char"/>
    <w:basedOn w:val="DefaultParagraphFont"/>
    <w:link w:val="FigureNo"/>
    <w:rsid w:val="00226B45"/>
    <w:rPr>
      <w:caps/>
      <w:sz w:val="18"/>
      <w:lang w:val="fr-FR" w:eastAsia="en-US"/>
    </w:rPr>
  </w:style>
  <w:style w:type="character" w:customStyle="1" w:styleId="FiguretitleChar">
    <w:name w:val="Figure_title Char"/>
    <w:basedOn w:val="DefaultParagraphFont"/>
    <w:link w:val="Figuretitle"/>
    <w:rsid w:val="00226B45"/>
    <w:rPr>
      <w:rFonts w:ascii="Times New Roman Bold" w:hAnsi="Times New Roman Bold"/>
      <w:b/>
      <w:sz w:val="18"/>
      <w:lang w:val="fr-FR" w:eastAsia="en-US"/>
    </w:rPr>
  </w:style>
  <w:style w:type="paragraph" w:styleId="BalloonText">
    <w:name w:val="Balloon Text"/>
    <w:basedOn w:val="Normal"/>
    <w:link w:val="BalloonTextChar"/>
    <w:semiHidden/>
    <w:unhideWhenUsed/>
    <w:rsid w:val="00B314B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314B7"/>
    <w:rPr>
      <w:rFonts w:ascii="Segoe UI" w:hAnsi="Segoe UI" w:cs="Segoe UI"/>
      <w:sz w:val="18"/>
      <w:szCs w:val="18"/>
      <w:lang w:val="fr-FR" w:eastAsia="en-US"/>
    </w:rPr>
  </w:style>
  <w:style w:type="paragraph" w:customStyle="1" w:styleId="Reasons">
    <w:name w:val="Reasons"/>
    <w:basedOn w:val="Normal"/>
    <w:qFormat/>
    <w:rsid w:val="00C9056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enumlev1Char">
    <w:name w:val="enumlev1 Char"/>
    <w:basedOn w:val="DefaultParagraphFont"/>
    <w:link w:val="enumlev1"/>
    <w:locked/>
    <w:rsid w:val="004F6643"/>
    <w:rPr>
      <w:sz w:val="22"/>
      <w:lang w:val="fr-FR" w:eastAsia="en-US"/>
    </w:rPr>
  </w:style>
  <w:style w:type="character" w:customStyle="1" w:styleId="RectitleChar">
    <w:name w:val="Rec_title Char"/>
    <w:basedOn w:val="DefaultParagraphFont"/>
    <w:link w:val="Rectitle"/>
    <w:locked/>
    <w:rsid w:val="004F6643"/>
    <w:rPr>
      <w:b/>
      <w:sz w:val="26"/>
      <w:lang w:val="fr-FR" w:eastAsia="en-US"/>
    </w:rPr>
  </w:style>
  <w:style w:type="character" w:customStyle="1" w:styleId="EquationChar">
    <w:name w:val="Equation Char"/>
    <w:basedOn w:val="DefaultParagraphFont"/>
    <w:link w:val="Equation"/>
    <w:locked/>
    <w:rsid w:val="004F6643"/>
    <w:rPr>
      <w:sz w:val="22"/>
      <w:lang w:val="fr-FR" w:eastAsia="en-US"/>
    </w:rPr>
  </w:style>
  <w:style w:type="character" w:customStyle="1" w:styleId="FootnoteTextChar">
    <w:name w:val="Footnote Text Char"/>
    <w:basedOn w:val="DefaultParagraphFont"/>
    <w:link w:val="FootnoteText"/>
    <w:semiHidden/>
    <w:rsid w:val="004F2709"/>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617-3-201309-I/en"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oleObject" Target="embeddings/oleObject17.bin"/><Relationship Id="rId8" Type="http://schemas.openxmlformats.org/officeDocument/2006/relationships/header" Target="header1.xml"/><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F88BE-9034-4CB4-8DB0-438A7EFBD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652</TotalTime>
  <Pages>12</Pages>
  <Words>2982</Words>
  <Characters>20475</Characters>
  <Application>Microsoft Office Word</Application>
  <DocSecurity>0</DocSecurity>
  <Lines>170</Lines>
  <Paragraphs>46</Paragraphs>
  <ScaleCrop>false</ScaleCrop>
  <HeadingPairs>
    <vt:vector size="2" baseType="variant">
      <vt:variant>
        <vt:lpstr>Title</vt:lpstr>
      </vt:variant>
      <vt:variant>
        <vt:i4>1</vt:i4>
      </vt:variant>
    </vt:vector>
  </HeadingPairs>
  <TitlesOfParts>
    <vt:vector size="1" baseType="lpstr">
      <vt:lpstr>РЕКОМЕНДАЦИЯ  МСЭ-R  P.617-3 (09/2013) - Методы прогнозирования и данные о распространении радиоволн, необходимые для проектирования тропосферных радиорелейных систем</vt:lpstr>
    </vt:vector>
  </TitlesOfParts>
  <Manager/>
  <Company>ITU</Company>
  <LinksUpToDate>false</LinksUpToDate>
  <CharactersWithSpaces>23411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P.617-3 (09/2013) - Методы прогнозирования и данные о распространении радиоволн, необходимые для проектирования тропосферных радиорелейных систем</dc:title>
  <dc:subject/>
  <dc:creator>POOL</dc:creator>
  <cp:keywords/>
  <dc:description>Edition                       1.11.07      SP_x000d_
corr. editeur: 14.2.08/KJ_x000d_
REV - 18-02-08 - HB_x000d_
Récup + PDF: 2.7.09/KJ</dc:description>
  <cp:lastModifiedBy>Gachet, Christelle</cp:lastModifiedBy>
  <cp:revision>31</cp:revision>
  <cp:lastPrinted>2015-05-28T11:40:00Z</cp:lastPrinted>
  <dcterms:created xsi:type="dcterms:W3CDTF">2014-08-28T12:06:00Z</dcterms:created>
  <dcterms:modified xsi:type="dcterms:W3CDTF">2015-05-28T11:42:00Z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