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0DF0E" w14:textId="77777777" w:rsidR="00FE79FE" w:rsidRPr="00CB1D8D" w:rsidRDefault="00FE79FE"/>
    <w:p w14:paraId="6449D421" w14:textId="77777777" w:rsidR="00013002" w:rsidRPr="00CB1D8D" w:rsidRDefault="00013002" w:rsidP="00DE5556">
      <w:pPr>
        <w:tabs>
          <w:tab w:val="clear" w:pos="794"/>
          <w:tab w:val="clear" w:pos="1191"/>
          <w:tab w:val="clear" w:pos="1588"/>
          <w:tab w:val="clear" w:pos="1985"/>
        </w:tabs>
      </w:pPr>
    </w:p>
    <w:p w14:paraId="7F5BF118" w14:textId="5B36A2BC" w:rsidR="004A6FEB" w:rsidRPr="00197CEC" w:rsidRDefault="004A6FEB" w:rsidP="004B5A12">
      <w:pPr>
        <w:pStyle w:val="CoverNumber"/>
        <w:tabs>
          <w:tab w:val="left" w:pos="7655"/>
        </w:tabs>
        <w:rPr>
          <w:lang w:val="es-ES"/>
        </w:rPr>
      </w:pPr>
      <w:bookmarkStart w:id="0" w:name="_Toc142546444"/>
      <w:bookmarkStart w:id="1" w:name="_Toc203485211"/>
      <w:bookmarkStart w:id="2" w:name="_Toc203489684"/>
      <w:bookmarkStart w:id="3" w:name="_Toc214296578"/>
      <w:r w:rsidRPr="00197CEC">
        <w:rPr>
          <w:lang w:val="es-ES"/>
        </w:rPr>
        <w:t>Recom</w:t>
      </w:r>
      <w:r w:rsidR="007D18B9" w:rsidRPr="00197CEC">
        <w:rPr>
          <w:lang w:val="es-ES"/>
        </w:rPr>
        <w:t>endación</w:t>
      </w:r>
      <w:r w:rsidRPr="00197CEC">
        <w:rPr>
          <w:lang w:val="es-ES"/>
        </w:rPr>
        <w:t xml:space="preserve"> </w:t>
      </w:r>
      <w:r w:rsidR="007D18B9" w:rsidRPr="00197CEC">
        <w:rPr>
          <w:lang w:val="es-ES"/>
        </w:rPr>
        <w:t>UIT</w:t>
      </w:r>
      <w:r w:rsidRPr="00197CEC">
        <w:rPr>
          <w:lang w:val="es-ES"/>
        </w:rPr>
        <w:t xml:space="preserve">-R </w:t>
      </w:r>
      <w:r w:rsidR="00512A4E" w:rsidRPr="00197CEC">
        <w:rPr>
          <w:lang w:val="es-ES"/>
        </w:rPr>
        <w:t>P</w:t>
      </w:r>
      <w:r w:rsidR="0036627C" w:rsidRPr="00197CEC">
        <w:rPr>
          <w:lang w:val="es-ES"/>
        </w:rPr>
        <w:t>.</w:t>
      </w:r>
      <w:bookmarkEnd w:id="0"/>
      <w:r w:rsidR="004F08FB" w:rsidRPr="00197CEC">
        <w:rPr>
          <w:lang w:val="es-ES"/>
        </w:rPr>
        <w:t>530-19</w:t>
      </w:r>
      <w:bookmarkEnd w:id="1"/>
      <w:bookmarkEnd w:id="2"/>
      <w:bookmarkEnd w:id="3"/>
    </w:p>
    <w:p w14:paraId="053D1045" w14:textId="6FA26872" w:rsidR="004A6FEB" w:rsidRPr="00197CEC" w:rsidRDefault="004A6FEB" w:rsidP="0036627C">
      <w:pPr>
        <w:pStyle w:val="CoverDate"/>
        <w:rPr>
          <w:lang w:val="es-ES"/>
        </w:rPr>
      </w:pPr>
      <w:r w:rsidRPr="00197CEC">
        <w:rPr>
          <w:lang w:val="es-ES"/>
        </w:rPr>
        <w:t>(</w:t>
      </w:r>
      <w:r w:rsidR="001F14F8" w:rsidRPr="00197CEC">
        <w:rPr>
          <w:lang w:val="es-ES"/>
        </w:rPr>
        <w:t>0</w:t>
      </w:r>
      <w:r w:rsidR="004F08FB" w:rsidRPr="00197CEC">
        <w:rPr>
          <w:lang w:val="es-ES"/>
        </w:rPr>
        <w:t>9</w:t>
      </w:r>
      <w:r w:rsidRPr="00197CEC">
        <w:rPr>
          <w:lang w:val="es-ES"/>
        </w:rPr>
        <w:t>/</w:t>
      </w:r>
      <w:r w:rsidR="001F14F8" w:rsidRPr="00197CEC">
        <w:rPr>
          <w:lang w:val="es-ES"/>
        </w:rPr>
        <w:t>202</w:t>
      </w:r>
      <w:r w:rsidR="00425E11" w:rsidRPr="00197CEC">
        <w:rPr>
          <w:lang w:val="es-ES"/>
        </w:rPr>
        <w:t>5</w:t>
      </w:r>
      <w:r w:rsidRPr="00197CEC">
        <w:rPr>
          <w:lang w:val="es-ES"/>
        </w:rPr>
        <w:t>)</w:t>
      </w:r>
    </w:p>
    <w:p w14:paraId="12A5E5EF" w14:textId="00995E9B" w:rsidR="004A6FEB" w:rsidRPr="00182FC8" w:rsidRDefault="007D18B9" w:rsidP="0036627C">
      <w:pPr>
        <w:pStyle w:val="CoverSeries"/>
        <w:rPr>
          <w:lang w:val="es-ES"/>
        </w:rPr>
      </w:pPr>
      <w:r w:rsidRPr="00182FC8">
        <w:rPr>
          <w:lang w:val="es-ES"/>
        </w:rPr>
        <w:t xml:space="preserve">Serie </w:t>
      </w:r>
      <w:r w:rsidR="00512A4E" w:rsidRPr="00182FC8">
        <w:rPr>
          <w:lang w:val="es-ES"/>
        </w:rPr>
        <w:t>P</w:t>
      </w:r>
      <w:r w:rsidR="004A6FEB" w:rsidRPr="00182FC8">
        <w:rPr>
          <w:lang w:val="es-ES"/>
        </w:rPr>
        <w:t xml:space="preserve">: </w:t>
      </w:r>
      <w:r w:rsidR="00182FC8" w:rsidRPr="00182FC8">
        <w:rPr>
          <w:bCs w:val="0"/>
          <w:lang w:val="es-ES"/>
        </w:rPr>
        <w:t>Propagación de l</w:t>
      </w:r>
      <w:r w:rsidR="00182FC8">
        <w:rPr>
          <w:bCs w:val="0"/>
          <w:lang w:val="es-ES"/>
        </w:rPr>
        <w:t>as ondas radioeléctricas</w:t>
      </w:r>
    </w:p>
    <w:p w14:paraId="0172C484" w14:textId="23561CC0" w:rsidR="004A6FEB" w:rsidRPr="00E5002E" w:rsidRDefault="00E5002E" w:rsidP="0036627C">
      <w:pPr>
        <w:pStyle w:val="CoverTitle"/>
        <w:rPr>
          <w:lang w:val="es-ES"/>
        </w:rPr>
      </w:pPr>
      <w:r w:rsidRPr="00E5002E">
        <w:rPr>
          <w:lang w:val="es-ES"/>
        </w:rPr>
        <w:t>Datos de propagación y m</w:t>
      </w:r>
      <w:r>
        <w:rPr>
          <w:lang w:val="es-ES"/>
        </w:rPr>
        <w:t>étodos de predicción necesarios para el diseño de sistemas terrenales con visibilidad directa</w:t>
      </w:r>
    </w:p>
    <w:p w14:paraId="2AE9A265" w14:textId="77777777" w:rsidR="00FE79FE" w:rsidRPr="00E5002E" w:rsidRDefault="00FE79FE" w:rsidP="005373E0">
      <w:pPr>
        <w:rPr>
          <w:lang w:val="es-ES"/>
        </w:rPr>
      </w:pPr>
    </w:p>
    <w:p w14:paraId="6007B723" w14:textId="77777777" w:rsidR="00A71FE5" w:rsidRPr="00E5002E" w:rsidRDefault="00A71FE5" w:rsidP="005373E0">
      <w:pPr>
        <w:rPr>
          <w:lang w:val="es-ES"/>
        </w:rPr>
      </w:pPr>
    </w:p>
    <w:p w14:paraId="230992C5" w14:textId="77777777" w:rsidR="00EE47C4" w:rsidRPr="00E5002E" w:rsidRDefault="00EE47C4" w:rsidP="005373E0">
      <w:pPr>
        <w:rPr>
          <w:lang w:val="es-ES"/>
        </w:rPr>
        <w:sectPr w:rsidR="00EE47C4" w:rsidRPr="00E5002E"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7D815200" w14:textId="77777777" w:rsidR="00BB7666" w:rsidRDefault="00BB7666" w:rsidP="00BB7666">
      <w:pPr>
        <w:pStyle w:val="Tablehead"/>
        <w:tabs>
          <w:tab w:val="clear" w:pos="284"/>
          <w:tab w:val="clear" w:pos="567"/>
          <w:tab w:val="clear" w:pos="851"/>
          <w:tab w:val="clear" w:pos="1134"/>
          <w:tab w:val="clear" w:pos="1418"/>
          <w:tab w:val="clear" w:pos="1701"/>
          <w:tab w:val="left" w:pos="794"/>
          <w:tab w:val="left" w:pos="1191"/>
          <w:tab w:val="left" w:pos="1588"/>
        </w:tabs>
        <w:spacing w:before="0" w:after="0"/>
        <w:rPr>
          <w:bCs/>
          <w:sz w:val="24"/>
          <w:szCs w:val="24"/>
          <w:lang w:val="es-ES_tradnl"/>
        </w:rPr>
      </w:pPr>
      <w:bookmarkStart w:id="4" w:name="c2tope"/>
      <w:bookmarkEnd w:id="4"/>
      <w:r>
        <w:rPr>
          <w:bCs/>
          <w:sz w:val="24"/>
          <w:szCs w:val="24"/>
          <w:lang w:val="es-ES_tradnl"/>
        </w:rPr>
        <w:lastRenderedPageBreak/>
        <w:t>Prólogo</w:t>
      </w:r>
    </w:p>
    <w:p w14:paraId="6533C33B" w14:textId="77777777" w:rsidR="00BB7666" w:rsidRDefault="00BB7666" w:rsidP="00BB7666">
      <w:pPr>
        <w:spacing w:before="180"/>
        <w:rPr>
          <w:sz w:val="20"/>
          <w:lang w:val="es-ES_tradnl"/>
        </w:rPr>
      </w:pPr>
      <w:r>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DD5AABE" w14:textId="77777777" w:rsidR="00BB7666" w:rsidRDefault="00BB7666" w:rsidP="00BB7666">
      <w:pPr>
        <w:rPr>
          <w:sz w:val="20"/>
          <w:lang w:val="es-ES_tradnl"/>
        </w:rPr>
      </w:pPr>
      <w:r>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5903FB9C" w14:textId="77777777" w:rsidR="00BB7666" w:rsidRDefault="00BB7666" w:rsidP="00BB7666">
      <w:pPr>
        <w:pStyle w:val="Heading1"/>
        <w:spacing w:before="340"/>
        <w:jc w:val="center"/>
        <w:rPr>
          <w:szCs w:val="24"/>
          <w:lang w:val="es-ES_tradnl"/>
        </w:rPr>
      </w:pPr>
      <w:bookmarkStart w:id="5" w:name="_Toc214296579"/>
      <w:r>
        <w:rPr>
          <w:lang w:val="es-ES_tradnl"/>
        </w:rPr>
        <w:t>Política sobre Derechos de Propiedad Intelectual</w:t>
      </w:r>
      <w:r>
        <w:rPr>
          <w:szCs w:val="24"/>
          <w:lang w:val="es-ES_tradnl"/>
        </w:rPr>
        <w:t xml:space="preserve"> (IPR)</w:t>
      </w:r>
      <w:bookmarkEnd w:id="5"/>
    </w:p>
    <w:p w14:paraId="08D87F8B" w14:textId="1B13A834" w:rsidR="00BB7666" w:rsidRDefault="00BB7666" w:rsidP="00BB7666">
      <w:pPr>
        <w:spacing w:before="180"/>
        <w:rPr>
          <w:sz w:val="20"/>
          <w:lang w:val="es-ES_tradnl"/>
        </w:rPr>
      </w:pPr>
      <w:r>
        <w:rPr>
          <w:sz w:val="20"/>
          <w:lang w:val="es-ES_tradnl"/>
        </w:rPr>
        <w:t>La política del UIT</w:t>
      </w:r>
      <w:r>
        <w:rPr>
          <w:sz w:val="20"/>
          <w:lang w:val="es-ES_tradnl"/>
        </w:rPr>
        <w:noBreakHyphen/>
        <w:t>R sobre Derechos de Propiedad Intelectual se describe en la Política Común de Patentes UIT</w:t>
      </w:r>
      <w:r>
        <w:rPr>
          <w:sz w:val="20"/>
          <w:lang w:val="es-ES_tradnl"/>
        </w:rPr>
        <w:noBreakHyphen/>
        <w:t>T/UIT</w:t>
      </w:r>
      <w:r>
        <w:rPr>
          <w:sz w:val="20"/>
          <w:lang w:val="es-ES_tradnl"/>
        </w:rPr>
        <w:noBreakHyphen/>
        <w:t>R/ISO/CEI a la que se hace referencia en la Resolución UIT</w:t>
      </w:r>
      <w:r>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00311D3A" w:rsidRPr="00FB291C">
          <w:rPr>
            <w:rStyle w:val="Hyperlink"/>
            <w:sz w:val="20"/>
            <w:lang w:val="es-ES_tradnl"/>
          </w:rPr>
          <w:t>https://www.itu.int/ITU-R/go/patents/es</w:t>
        </w:r>
      </w:hyperlink>
      <w:r>
        <w:rPr>
          <w:sz w:val="20"/>
          <w:lang w:val="es-ES_tradnl"/>
        </w:rPr>
        <w:t>, donde también aparecen las Directrices para la implementación de la Política Común de Patentes UIT</w:t>
      </w:r>
      <w:r>
        <w:rPr>
          <w:sz w:val="20"/>
          <w:lang w:val="es-ES_tradnl"/>
        </w:rPr>
        <w:noBreakHyphen/>
        <w:t>T/UIT</w:t>
      </w:r>
      <w:r>
        <w:rPr>
          <w:sz w:val="20"/>
          <w:lang w:val="es-ES_tradnl"/>
        </w:rPr>
        <w:noBreakHyphen/>
        <w:t>R/ISO/CEI y la base de datos sobre información de patentes del UIT</w:t>
      </w:r>
      <w:r>
        <w:rPr>
          <w:sz w:val="20"/>
          <w:lang w:val="es-ES_tradnl"/>
        </w:rPr>
        <w:noBreakHyphen/>
        <w:t>R sobre este asunto.</w:t>
      </w:r>
    </w:p>
    <w:p w14:paraId="74A1B23D" w14:textId="77777777" w:rsidR="00BB7666" w:rsidRDefault="00BB7666" w:rsidP="00BB7666">
      <w:pPr>
        <w:spacing w:before="0"/>
        <w:jc w:val="center"/>
        <w:rPr>
          <w:sz w:val="22"/>
          <w:lang w:val="es-ES_tradnl"/>
        </w:rPr>
      </w:pPr>
    </w:p>
    <w:p w14:paraId="7A3FB795" w14:textId="77777777" w:rsidR="00BB7666" w:rsidRDefault="00BB7666" w:rsidP="00BB7666">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70"/>
        <w:gridCol w:w="8439"/>
      </w:tblGrid>
      <w:tr w:rsidR="00BB7666" w:rsidRPr="003B39DB" w14:paraId="08F5F79E" w14:textId="77777777">
        <w:tc>
          <w:tcPr>
            <w:tcW w:w="9360" w:type="dxa"/>
            <w:gridSpan w:val="2"/>
            <w:tcBorders>
              <w:top w:val="single" w:sz="12" w:space="0" w:color="000080"/>
              <w:left w:val="single" w:sz="12" w:space="0" w:color="000080"/>
              <w:bottom w:val="nil"/>
              <w:right w:val="single" w:sz="12" w:space="0" w:color="000080"/>
            </w:tcBorders>
            <w:hideMark/>
          </w:tcPr>
          <w:p w14:paraId="7972BED8" w14:textId="77777777" w:rsidR="00BB7666" w:rsidRDefault="00BB7666">
            <w:pPr>
              <w:pStyle w:val="Chaptitle"/>
              <w:keepLines w:val="0"/>
              <w:tabs>
                <w:tab w:val="left" w:pos="720"/>
              </w:tabs>
              <w:overflowPunct/>
              <w:spacing w:before="140"/>
              <w:rPr>
                <w:sz w:val="22"/>
                <w:szCs w:val="22"/>
                <w:lang w:val="es-ES_tradnl"/>
              </w:rPr>
            </w:pPr>
            <w:r>
              <w:rPr>
                <w:sz w:val="22"/>
                <w:szCs w:val="22"/>
                <w:lang w:val="es-ES_tradnl"/>
              </w:rPr>
              <w:t xml:space="preserve">Series de las Recomendaciones UIT-R </w:t>
            </w:r>
          </w:p>
          <w:p w14:paraId="42105E14" w14:textId="77777777" w:rsidR="00BB7666" w:rsidRDefault="00BB766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s-ES_tradnl"/>
              </w:rPr>
            </w:pPr>
            <w:r>
              <w:rPr>
                <w:b w:val="0"/>
                <w:sz w:val="18"/>
                <w:szCs w:val="18"/>
                <w:lang w:val="es-ES_tradnl"/>
              </w:rPr>
              <w:t xml:space="preserve">(También disponible en línea en </w:t>
            </w:r>
            <w:hyperlink r:id="rId12" w:history="1">
              <w:r>
                <w:rPr>
                  <w:rStyle w:val="Hyperlink"/>
                  <w:b w:val="0"/>
                  <w:bCs/>
                  <w:sz w:val="18"/>
                  <w:szCs w:val="18"/>
                  <w:lang w:val="es-ES_tradnl"/>
                </w:rPr>
                <w:t>https://www.itu.int/publ/R-REC/es</w:t>
              </w:r>
            </w:hyperlink>
            <w:r>
              <w:rPr>
                <w:b w:val="0"/>
                <w:bCs/>
                <w:sz w:val="18"/>
                <w:szCs w:val="18"/>
                <w:lang w:val="es-ES_tradnl"/>
              </w:rPr>
              <w:t>)</w:t>
            </w:r>
          </w:p>
        </w:tc>
      </w:tr>
      <w:tr w:rsidR="00BB7666" w14:paraId="6FB9FAD9" w14:textId="77777777">
        <w:tc>
          <w:tcPr>
            <w:tcW w:w="1140" w:type="dxa"/>
            <w:tcBorders>
              <w:top w:val="nil"/>
              <w:left w:val="single" w:sz="12" w:space="0" w:color="000080"/>
              <w:bottom w:val="nil"/>
              <w:right w:val="nil"/>
            </w:tcBorders>
            <w:vAlign w:val="bottom"/>
            <w:hideMark/>
          </w:tcPr>
          <w:p w14:paraId="5F290D69" w14:textId="77777777" w:rsidR="00BB7666" w:rsidRDefault="00BB7666">
            <w:pPr>
              <w:spacing w:before="18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hideMark/>
          </w:tcPr>
          <w:p w14:paraId="44F46B02" w14:textId="77777777" w:rsidR="00BB7666" w:rsidRDefault="00BB7666">
            <w:pPr>
              <w:pStyle w:val="Tablehead"/>
              <w:tabs>
                <w:tab w:val="clear" w:pos="284"/>
                <w:tab w:val="clear" w:pos="567"/>
                <w:tab w:val="clear" w:pos="851"/>
                <w:tab w:val="clear" w:pos="1134"/>
                <w:tab w:val="clear" w:pos="1418"/>
                <w:tab w:val="clear" w:pos="1701"/>
                <w:tab w:val="left" w:pos="794"/>
                <w:tab w:val="left" w:pos="1191"/>
                <w:tab w:val="left" w:pos="1588"/>
              </w:tabs>
              <w:spacing w:before="120" w:after="100"/>
              <w:rPr>
                <w:bCs/>
                <w:sz w:val="20"/>
                <w:lang w:val="en-US"/>
              </w:rPr>
            </w:pPr>
            <w:r>
              <w:rPr>
                <w:bCs/>
                <w:sz w:val="20"/>
                <w:lang w:val="en-US"/>
              </w:rPr>
              <w:t>Título</w:t>
            </w:r>
          </w:p>
        </w:tc>
      </w:tr>
      <w:tr w:rsidR="00BB7666" w14:paraId="640DB24E" w14:textId="77777777">
        <w:tc>
          <w:tcPr>
            <w:tcW w:w="1140" w:type="dxa"/>
            <w:tcBorders>
              <w:top w:val="nil"/>
              <w:left w:val="single" w:sz="12" w:space="0" w:color="000080"/>
              <w:bottom w:val="nil"/>
              <w:right w:val="nil"/>
            </w:tcBorders>
            <w:hideMark/>
          </w:tcPr>
          <w:p w14:paraId="4CD94FD7" w14:textId="77777777" w:rsidR="00BB7666" w:rsidRDefault="00BB7666">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hideMark/>
          </w:tcPr>
          <w:p w14:paraId="47D8D26E" w14:textId="77777777" w:rsidR="00BB7666" w:rsidRDefault="00BB766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rPr>
              <w:t>Distribución por satélite</w:t>
            </w:r>
          </w:p>
        </w:tc>
      </w:tr>
      <w:tr w:rsidR="00BB7666" w:rsidRPr="003B39DB" w14:paraId="6FE1E4AF" w14:textId="77777777">
        <w:tc>
          <w:tcPr>
            <w:tcW w:w="1140" w:type="dxa"/>
            <w:tcBorders>
              <w:top w:val="nil"/>
              <w:left w:val="single" w:sz="12" w:space="0" w:color="000080"/>
              <w:bottom w:val="nil"/>
              <w:right w:val="nil"/>
            </w:tcBorders>
            <w:hideMark/>
          </w:tcPr>
          <w:p w14:paraId="7C7E4D33" w14:textId="77777777" w:rsidR="00BB7666" w:rsidRDefault="00BB7666">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hideMark/>
          </w:tcPr>
          <w:p w14:paraId="146488D4" w14:textId="77777777" w:rsidR="00BB7666" w:rsidRDefault="00BB766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s-ES_tradnl"/>
              </w:rPr>
            </w:pPr>
            <w:r>
              <w:rPr>
                <w:b w:val="0"/>
                <w:sz w:val="20"/>
                <w:lang w:val="es-ES_tradnl"/>
              </w:rPr>
              <w:t>Registro para producción, archivo y reproducción; películas en televisión</w:t>
            </w:r>
          </w:p>
        </w:tc>
      </w:tr>
      <w:tr w:rsidR="00BB7666" w14:paraId="258A5929" w14:textId="77777777">
        <w:tc>
          <w:tcPr>
            <w:tcW w:w="1140" w:type="dxa"/>
            <w:tcBorders>
              <w:top w:val="nil"/>
              <w:left w:val="single" w:sz="12" w:space="0" w:color="000080"/>
              <w:bottom w:val="nil"/>
              <w:right w:val="nil"/>
            </w:tcBorders>
            <w:hideMark/>
          </w:tcPr>
          <w:p w14:paraId="480F0C34" w14:textId="77777777" w:rsidR="00BB7666" w:rsidRDefault="00BB7666">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hideMark/>
          </w:tcPr>
          <w:p w14:paraId="0453FFD6" w14:textId="77777777" w:rsidR="00BB7666" w:rsidRDefault="00BB766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bCs/>
                <w:sz w:val="20"/>
              </w:rPr>
              <w:t>Servicio de radiodifusión (sonora)</w:t>
            </w:r>
          </w:p>
        </w:tc>
      </w:tr>
      <w:tr w:rsidR="00BB7666" w14:paraId="228A0BF1" w14:textId="77777777">
        <w:tc>
          <w:tcPr>
            <w:tcW w:w="1140" w:type="dxa"/>
            <w:tcBorders>
              <w:top w:val="nil"/>
              <w:left w:val="single" w:sz="12" w:space="0" w:color="000080"/>
              <w:bottom w:val="nil"/>
              <w:right w:val="nil"/>
            </w:tcBorders>
            <w:hideMark/>
          </w:tcPr>
          <w:p w14:paraId="478B3803" w14:textId="77777777" w:rsidR="00BB7666" w:rsidRDefault="00BB7666">
            <w:pPr>
              <w:spacing w:before="30" w:after="30"/>
              <w:ind w:left="57"/>
              <w:jc w:val="left"/>
              <w:rPr>
                <w:b/>
                <w:bCs/>
                <w:sz w:val="20"/>
                <w:lang w:val="en-US"/>
              </w:rPr>
            </w:pPr>
            <w:r>
              <w:rPr>
                <w:b/>
                <w:bCs/>
                <w:sz w:val="20"/>
                <w:lang w:val="en-US"/>
              </w:rPr>
              <w:t>BT</w:t>
            </w:r>
          </w:p>
        </w:tc>
        <w:tc>
          <w:tcPr>
            <w:tcW w:w="8220" w:type="dxa"/>
            <w:tcBorders>
              <w:top w:val="nil"/>
              <w:left w:val="nil"/>
              <w:bottom w:val="nil"/>
              <w:right w:val="single" w:sz="12" w:space="0" w:color="000080"/>
            </w:tcBorders>
            <w:hideMark/>
          </w:tcPr>
          <w:p w14:paraId="42F094D2" w14:textId="77777777" w:rsidR="00BB7666" w:rsidRDefault="00BB766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rPr>
              <w:t>Servicio de radiodifusión (televisión)</w:t>
            </w:r>
          </w:p>
        </w:tc>
      </w:tr>
      <w:tr w:rsidR="00BB7666" w14:paraId="6CD1D6AB" w14:textId="77777777">
        <w:tc>
          <w:tcPr>
            <w:tcW w:w="1140" w:type="dxa"/>
            <w:tcBorders>
              <w:top w:val="nil"/>
              <w:left w:val="single" w:sz="12" w:space="0" w:color="000080"/>
              <w:bottom w:val="nil"/>
              <w:right w:val="nil"/>
            </w:tcBorders>
            <w:shd w:val="clear" w:color="auto" w:fill="FFFFFF" w:themeFill="background1"/>
            <w:hideMark/>
          </w:tcPr>
          <w:p w14:paraId="24F8D340" w14:textId="77777777" w:rsidR="00BB7666" w:rsidRDefault="00BB7666">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shd w:val="clear" w:color="auto" w:fill="FFFFFF" w:themeFill="background1"/>
            <w:hideMark/>
          </w:tcPr>
          <w:p w14:paraId="78CD08A7" w14:textId="77777777" w:rsidR="00BB7666" w:rsidRDefault="00BB766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rPr>
              <w:t>Servicio fijo</w:t>
            </w:r>
          </w:p>
        </w:tc>
      </w:tr>
      <w:tr w:rsidR="00BB7666" w:rsidRPr="00B712E3" w14:paraId="256BCC56" w14:textId="77777777">
        <w:tc>
          <w:tcPr>
            <w:tcW w:w="1140" w:type="dxa"/>
            <w:tcBorders>
              <w:top w:val="nil"/>
              <w:left w:val="single" w:sz="12" w:space="0" w:color="000080"/>
              <w:bottom w:val="nil"/>
              <w:right w:val="nil"/>
            </w:tcBorders>
            <w:hideMark/>
          </w:tcPr>
          <w:p w14:paraId="49253C75" w14:textId="77777777" w:rsidR="00BB7666" w:rsidRDefault="00BB7666">
            <w:pPr>
              <w:spacing w:before="30" w:after="30"/>
              <w:ind w:left="57"/>
              <w:jc w:val="left"/>
              <w:rPr>
                <w:rFonts w:hAnsi="Times New Roman Bold"/>
                <w:b/>
                <w:bCs/>
                <w:sz w:val="20"/>
                <w:lang w:val="en-US"/>
              </w:rPr>
            </w:pPr>
            <w:r>
              <w:rPr>
                <w:rFonts w:hAnsi="Times New Roman Bold"/>
                <w:b/>
                <w:bCs/>
                <w:sz w:val="20"/>
                <w:lang w:val="en-US"/>
              </w:rPr>
              <w:t>M</w:t>
            </w:r>
          </w:p>
        </w:tc>
        <w:tc>
          <w:tcPr>
            <w:tcW w:w="8220" w:type="dxa"/>
            <w:tcBorders>
              <w:top w:val="nil"/>
              <w:left w:val="nil"/>
              <w:bottom w:val="nil"/>
              <w:right w:val="single" w:sz="12" w:space="0" w:color="000080"/>
            </w:tcBorders>
            <w:hideMark/>
          </w:tcPr>
          <w:p w14:paraId="348D225B" w14:textId="77777777" w:rsidR="00BB7666" w:rsidRDefault="00BB766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rFonts w:hAnsi="Times New Roman Bold"/>
                <w:b w:val="0"/>
                <w:sz w:val="20"/>
                <w:lang w:val="es-ES_tradnl"/>
              </w:rPr>
            </w:pPr>
            <w:r>
              <w:rPr>
                <w:rFonts w:hAnsi="Times New Roman Bold"/>
                <w:b w:val="0"/>
                <w:sz w:val="20"/>
                <w:lang w:val="es-ES_tradnl"/>
              </w:rPr>
              <w:t>Servicios m</w:t>
            </w:r>
            <w:r>
              <w:rPr>
                <w:rFonts w:hAnsi="Times New Roman Bold"/>
                <w:b w:val="0"/>
                <w:sz w:val="20"/>
                <w:lang w:val="es-ES_tradnl"/>
              </w:rPr>
              <w:t>ó</w:t>
            </w:r>
            <w:r>
              <w:rPr>
                <w:rFonts w:hAnsi="Times New Roman Bold"/>
                <w:b w:val="0"/>
                <w:sz w:val="20"/>
                <w:lang w:val="es-ES_tradnl"/>
              </w:rPr>
              <w:t>viles, de radiodeterminaci</w:t>
            </w:r>
            <w:r>
              <w:rPr>
                <w:rFonts w:hAnsi="Times New Roman Bold"/>
                <w:b w:val="0"/>
                <w:sz w:val="20"/>
                <w:lang w:val="es-ES_tradnl"/>
              </w:rPr>
              <w:t>ó</w:t>
            </w:r>
            <w:r>
              <w:rPr>
                <w:rFonts w:hAnsi="Times New Roman Bold"/>
                <w:b w:val="0"/>
                <w:sz w:val="20"/>
                <w:lang w:val="es-ES_tradnl"/>
              </w:rPr>
              <w:t>n, de aficionados y otros servicios por sat</w:t>
            </w:r>
            <w:r>
              <w:rPr>
                <w:rFonts w:hAnsi="Times New Roman Bold"/>
                <w:b w:val="0"/>
                <w:sz w:val="20"/>
                <w:lang w:val="es-ES_tradnl"/>
              </w:rPr>
              <w:t>é</w:t>
            </w:r>
            <w:r>
              <w:rPr>
                <w:rFonts w:hAnsi="Times New Roman Bold"/>
                <w:b w:val="0"/>
                <w:sz w:val="20"/>
                <w:lang w:val="es-ES_tradnl"/>
              </w:rPr>
              <w:t>lite conexos</w:t>
            </w:r>
          </w:p>
        </w:tc>
      </w:tr>
      <w:tr w:rsidR="00BB7666" w:rsidRPr="00B712E3" w14:paraId="67B5F180" w14:textId="77777777">
        <w:tc>
          <w:tcPr>
            <w:tcW w:w="1140" w:type="dxa"/>
            <w:tcBorders>
              <w:top w:val="nil"/>
              <w:left w:val="single" w:sz="12" w:space="0" w:color="000080"/>
              <w:bottom w:val="nil"/>
              <w:right w:val="nil"/>
            </w:tcBorders>
            <w:shd w:val="clear" w:color="auto" w:fill="F2F2F2" w:themeFill="background1" w:themeFillShade="F2"/>
            <w:hideMark/>
          </w:tcPr>
          <w:p w14:paraId="338AB976" w14:textId="77777777" w:rsidR="00BB7666" w:rsidRDefault="00BB7666">
            <w:pPr>
              <w:spacing w:before="30" w:after="30"/>
              <w:ind w:left="57"/>
              <w:jc w:val="left"/>
              <w:rPr>
                <w:b/>
                <w:bCs/>
                <w:color w:val="000080"/>
                <w:sz w:val="20"/>
                <w:lang w:val="fr-CH"/>
              </w:rPr>
            </w:pPr>
            <w:r>
              <w:rPr>
                <w:b/>
                <w:bCs/>
                <w:color w:val="000080"/>
                <w:sz w:val="20"/>
                <w:lang w:val="fr-CH"/>
              </w:rPr>
              <w:t>P</w:t>
            </w:r>
          </w:p>
        </w:tc>
        <w:tc>
          <w:tcPr>
            <w:tcW w:w="8220" w:type="dxa"/>
            <w:tcBorders>
              <w:top w:val="nil"/>
              <w:left w:val="nil"/>
              <w:bottom w:val="nil"/>
              <w:right w:val="single" w:sz="12" w:space="0" w:color="000080"/>
            </w:tcBorders>
            <w:shd w:val="clear" w:color="auto" w:fill="F2F2F2" w:themeFill="background1" w:themeFillShade="F2"/>
            <w:hideMark/>
          </w:tcPr>
          <w:p w14:paraId="6BF9C2E0" w14:textId="77777777" w:rsidR="00BB7666" w:rsidRDefault="00BB7666">
            <w:pPr>
              <w:spacing w:before="30" w:after="30"/>
              <w:jc w:val="left"/>
              <w:rPr>
                <w:b/>
                <w:bCs/>
                <w:color w:val="000080"/>
                <w:sz w:val="20"/>
                <w:lang w:val="es-ES_tradnl"/>
              </w:rPr>
            </w:pPr>
            <w:r>
              <w:rPr>
                <w:b/>
                <w:bCs/>
                <w:color w:val="000080"/>
                <w:sz w:val="20"/>
                <w:lang w:val="es-ES_tradnl"/>
              </w:rPr>
              <w:t>Propagación de las ondas radioeléctricas</w:t>
            </w:r>
          </w:p>
        </w:tc>
      </w:tr>
      <w:tr w:rsidR="00BB7666" w14:paraId="034C78D3" w14:textId="77777777">
        <w:tc>
          <w:tcPr>
            <w:tcW w:w="1140" w:type="dxa"/>
            <w:tcBorders>
              <w:top w:val="nil"/>
              <w:left w:val="single" w:sz="12" w:space="0" w:color="000080"/>
              <w:bottom w:val="nil"/>
              <w:right w:val="nil"/>
            </w:tcBorders>
            <w:hideMark/>
          </w:tcPr>
          <w:p w14:paraId="49FEAB84" w14:textId="77777777" w:rsidR="00BB7666" w:rsidRDefault="00BB7666">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hideMark/>
          </w:tcPr>
          <w:p w14:paraId="4A06D5FF" w14:textId="77777777" w:rsidR="00BB7666" w:rsidRDefault="00BB766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rPr>
              <w:t>Radioastronomía</w:t>
            </w:r>
          </w:p>
        </w:tc>
      </w:tr>
      <w:tr w:rsidR="00BB7666" w:rsidRPr="00B712E3" w14:paraId="22178DDC" w14:textId="77777777">
        <w:tc>
          <w:tcPr>
            <w:tcW w:w="1140" w:type="dxa"/>
            <w:tcBorders>
              <w:top w:val="nil"/>
              <w:left w:val="single" w:sz="12" w:space="0" w:color="000080"/>
              <w:bottom w:val="nil"/>
              <w:right w:val="nil"/>
            </w:tcBorders>
            <w:hideMark/>
          </w:tcPr>
          <w:p w14:paraId="27C3DA52" w14:textId="77777777" w:rsidR="00BB7666" w:rsidRDefault="00BB7666">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hideMark/>
          </w:tcPr>
          <w:p w14:paraId="1F9B40F4" w14:textId="77777777" w:rsidR="00BB7666" w:rsidRDefault="00BB766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s-ES_tradnl"/>
              </w:rPr>
            </w:pPr>
            <w:r>
              <w:rPr>
                <w:sz w:val="20"/>
                <w:lang w:val="es-ES_tradnl"/>
              </w:rPr>
              <w:t>Sistemas de detección a distancia</w:t>
            </w:r>
          </w:p>
        </w:tc>
      </w:tr>
      <w:tr w:rsidR="00BB7666" w14:paraId="5954FA9F" w14:textId="77777777">
        <w:tc>
          <w:tcPr>
            <w:tcW w:w="1140" w:type="dxa"/>
            <w:tcBorders>
              <w:top w:val="nil"/>
              <w:left w:val="single" w:sz="12" w:space="0" w:color="000080"/>
              <w:bottom w:val="nil"/>
              <w:right w:val="nil"/>
            </w:tcBorders>
            <w:hideMark/>
          </w:tcPr>
          <w:p w14:paraId="7CA9F3C1" w14:textId="77777777" w:rsidR="00BB7666" w:rsidRDefault="00BB7666">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hideMark/>
          </w:tcPr>
          <w:p w14:paraId="1EF93438" w14:textId="77777777" w:rsidR="00BB7666" w:rsidRDefault="00BB7666">
            <w:pPr>
              <w:spacing w:before="30" w:after="30"/>
              <w:jc w:val="left"/>
              <w:rPr>
                <w:sz w:val="20"/>
                <w:lang w:val="en-US"/>
              </w:rPr>
            </w:pPr>
            <w:r>
              <w:rPr>
                <w:sz w:val="20"/>
              </w:rPr>
              <w:t>Servicio fijo por satélite</w:t>
            </w:r>
          </w:p>
        </w:tc>
      </w:tr>
      <w:tr w:rsidR="00BB7666" w14:paraId="2AE33376" w14:textId="77777777">
        <w:tc>
          <w:tcPr>
            <w:tcW w:w="1140" w:type="dxa"/>
            <w:tcBorders>
              <w:top w:val="nil"/>
              <w:left w:val="single" w:sz="12" w:space="0" w:color="000080"/>
              <w:bottom w:val="nil"/>
              <w:right w:val="nil"/>
            </w:tcBorders>
            <w:shd w:val="clear" w:color="auto" w:fill="FFFFFF" w:themeFill="background1"/>
            <w:hideMark/>
          </w:tcPr>
          <w:p w14:paraId="2C1F7B08" w14:textId="77777777" w:rsidR="00BB7666" w:rsidRDefault="00BB7666">
            <w:pPr>
              <w:spacing w:before="30" w:after="30"/>
              <w:ind w:left="57"/>
              <w:jc w:val="left"/>
              <w:rPr>
                <w:b/>
                <w:bCs/>
                <w:color w:val="000000" w:themeColor="text1"/>
                <w:sz w:val="20"/>
                <w:lang w:val="en-US"/>
              </w:rPr>
            </w:pPr>
            <w:r>
              <w:rPr>
                <w:b/>
                <w:bCs/>
                <w:color w:val="000000" w:themeColor="text1"/>
                <w:sz w:val="20"/>
                <w:lang w:val="en-US"/>
              </w:rPr>
              <w:t>SA</w:t>
            </w:r>
          </w:p>
        </w:tc>
        <w:tc>
          <w:tcPr>
            <w:tcW w:w="8220" w:type="dxa"/>
            <w:tcBorders>
              <w:top w:val="nil"/>
              <w:left w:val="nil"/>
              <w:bottom w:val="nil"/>
              <w:right w:val="single" w:sz="12" w:space="0" w:color="000080"/>
            </w:tcBorders>
            <w:shd w:val="clear" w:color="auto" w:fill="FFFFFF" w:themeFill="background1"/>
            <w:hideMark/>
          </w:tcPr>
          <w:p w14:paraId="4EBFB081" w14:textId="77777777" w:rsidR="00BB7666" w:rsidRDefault="00BB7666">
            <w:pPr>
              <w:spacing w:before="30" w:after="30"/>
              <w:jc w:val="left"/>
              <w:rPr>
                <w:color w:val="000000" w:themeColor="text1"/>
                <w:sz w:val="20"/>
                <w:lang w:val="en-US"/>
              </w:rPr>
            </w:pPr>
            <w:r>
              <w:rPr>
                <w:color w:val="000000" w:themeColor="text1"/>
                <w:sz w:val="20"/>
              </w:rPr>
              <w:t>Aplicaciones espaciales y meteorología</w:t>
            </w:r>
          </w:p>
        </w:tc>
      </w:tr>
      <w:tr w:rsidR="00BB7666" w:rsidRPr="00B712E3" w14:paraId="6C883D48" w14:textId="77777777">
        <w:tc>
          <w:tcPr>
            <w:tcW w:w="1140" w:type="dxa"/>
            <w:tcBorders>
              <w:top w:val="nil"/>
              <w:left w:val="single" w:sz="12" w:space="0" w:color="000080"/>
              <w:bottom w:val="nil"/>
              <w:right w:val="nil"/>
            </w:tcBorders>
            <w:hideMark/>
          </w:tcPr>
          <w:p w14:paraId="6939ED3D" w14:textId="77777777" w:rsidR="00BB7666" w:rsidRDefault="00BB7666">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hideMark/>
          </w:tcPr>
          <w:p w14:paraId="6E4F1FEA" w14:textId="77777777" w:rsidR="00BB7666" w:rsidRDefault="00BB7666">
            <w:pPr>
              <w:spacing w:before="30" w:after="30"/>
              <w:jc w:val="left"/>
              <w:rPr>
                <w:bCs/>
                <w:sz w:val="20"/>
                <w:lang w:val="es-ES_tradnl"/>
              </w:rPr>
            </w:pPr>
            <w:r>
              <w:rPr>
                <w:bCs/>
                <w:sz w:val="20"/>
                <w:lang w:val="es-ES_tradnl"/>
              </w:rPr>
              <w:t>Compartición de frecuencias y coordinación entre los sistemas del servicio fijo por satélite y del servicio fijo</w:t>
            </w:r>
          </w:p>
        </w:tc>
      </w:tr>
      <w:tr w:rsidR="00BB7666" w14:paraId="64347C5E" w14:textId="77777777">
        <w:tc>
          <w:tcPr>
            <w:tcW w:w="1140" w:type="dxa"/>
            <w:tcBorders>
              <w:top w:val="nil"/>
              <w:left w:val="single" w:sz="12" w:space="0" w:color="000080"/>
              <w:bottom w:val="nil"/>
              <w:right w:val="nil"/>
            </w:tcBorders>
            <w:hideMark/>
          </w:tcPr>
          <w:p w14:paraId="41A3D4F0" w14:textId="77777777" w:rsidR="00BB7666" w:rsidRDefault="00BB7666">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hideMark/>
          </w:tcPr>
          <w:p w14:paraId="452CD6AD" w14:textId="77777777" w:rsidR="00BB7666" w:rsidRDefault="00BB7666">
            <w:pPr>
              <w:spacing w:before="30" w:after="30"/>
              <w:jc w:val="left"/>
              <w:rPr>
                <w:sz w:val="20"/>
                <w:lang w:val="en-US"/>
              </w:rPr>
            </w:pPr>
            <w:r>
              <w:rPr>
                <w:sz w:val="20"/>
              </w:rPr>
              <w:t>Gestión del espectro</w:t>
            </w:r>
          </w:p>
        </w:tc>
      </w:tr>
      <w:tr w:rsidR="00BB7666" w14:paraId="01D68C89" w14:textId="77777777">
        <w:tc>
          <w:tcPr>
            <w:tcW w:w="1140" w:type="dxa"/>
            <w:tcBorders>
              <w:top w:val="nil"/>
              <w:left w:val="single" w:sz="12" w:space="0" w:color="000080"/>
              <w:bottom w:val="nil"/>
              <w:right w:val="nil"/>
            </w:tcBorders>
            <w:hideMark/>
          </w:tcPr>
          <w:p w14:paraId="4C9413F7" w14:textId="77777777" w:rsidR="00BB7666" w:rsidRDefault="00BB7666">
            <w:pPr>
              <w:spacing w:before="30" w:after="30"/>
              <w:ind w:left="57"/>
              <w:jc w:val="left"/>
              <w:rPr>
                <w:b/>
                <w:bCs/>
                <w:sz w:val="20"/>
                <w:lang w:val="en-US"/>
              </w:rPr>
            </w:pPr>
            <w:r>
              <w:rPr>
                <w:b/>
                <w:bCs/>
                <w:sz w:val="20"/>
                <w:lang w:val="en-US"/>
              </w:rPr>
              <w:t>SNG</w:t>
            </w:r>
          </w:p>
        </w:tc>
        <w:tc>
          <w:tcPr>
            <w:tcW w:w="8220" w:type="dxa"/>
            <w:tcBorders>
              <w:top w:val="nil"/>
              <w:left w:val="nil"/>
              <w:bottom w:val="nil"/>
              <w:right w:val="single" w:sz="12" w:space="0" w:color="000080"/>
            </w:tcBorders>
            <w:hideMark/>
          </w:tcPr>
          <w:p w14:paraId="67CEC132" w14:textId="77777777" w:rsidR="00BB7666" w:rsidRDefault="00BB7666">
            <w:pPr>
              <w:spacing w:before="30" w:after="30"/>
              <w:jc w:val="left"/>
              <w:rPr>
                <w:bCs/>
                <w:sz w:val="20"/>
                <w:lang w:val="en-US"/>
              </w:rPr>
            </w:pPr>
            <w:r>
              <w:rPr>
                <w:bCs/>
                <w:sz w:val="20"/>
              </w:rPr>
              <w:t>Periodismo electrónico por satélite</w:t>
            </w:r>
          </w:p>
        </w:tc>
      </w:tr>
      <w:tr w:rsidR="00BB7666" w:rsidRPr="00B712E3" w14:paraId="7233C34A" w14:textId="77777777">
        <w:tc>
          <w:tcPr>
            <w:tcW w:w="1140" w:type="dxa"/>
            <w:tcBorders>
              <w:top w:val="nil"/>
              <w:left w:val="single" w:sz="12" w:space="0" w:color="000080"/>
              <w:bottom w:val="nil"/>
              <w:right w:val="nil"/>
            </w:tcBorders>
            <w:hideMark/>
          </w:tcPr>
          <w:p w14:paraId="1EDA106E" w14:textId="77777777" w:rsidR="00BB7666" w:rsidRDefault="00BB7666">
            <w:pPr>
              <w:spacing w:before="30" w:after="30"/>
              <w:ind w:left="57"/>
              <w:jc w:val="left"/>
              <w:rPr>
                <w:b/>
                <w:bCs/>
                <w:sz w:val="20"/>
                <w:lang w:val="en-US"/>
              </w:rPr>
            </w:pPr>
            <w:r>
              <w:rPr>
                <w:b/>
                <w:bCs/>
                <w:sz w:val="20"/>
                <w:lang w:val="en-US"/>
              </w:rPr>
              <w:t>TF</w:t>
            </w:r>
          </w:p>
        </w:tc>
        <w:tc>
          <w:tcPr>
            <w:tcW w:w="8220" w:type="dxa"/>
            <w:tcBorders>
              <w:top w:val="nil"/>
              <w:left w:val="nil"/>
              <w:bottom w:val="nil"/>
              <w:right w:val="single" w:sz="12" w:space="0" w:color="000080"/>
            </w:tcBorders>
            <w:hideMark/>
          </w:tcPr>
          <w:p w14:paraId="2EB50955" w14:textId="77777777" w:rsidR="00BB7666" w:rsidRDefault="00BB7666">
            <w:pPr>
              <w:spacing w:before="30" w:after="30"/>
              <w:jc w:val="left"/>
              <w:rPr>
                <w:bCs/>
                <w:sz w:val="20"/>
                <w:lang w:val="es-ES_tradnl"/>
              </w:rPr>
            </w:pPr>
            <w:r>
              <w:rPr>
                <w:bCs/>
                <w:sz w:val="20"/>
                <w:lang w:val="es-ES_tradnl"/>
              </w:rPr>
              <w:t>Emisiones de frecuencias patrón y señales horarias</w:t>
            </w:r>
          </w:p>
        </w:tc>
      </w:tr>
      <w:tr w:rsidR="00BB7666" w14:paraId="1A522418" w14:textId="77777777">
        <w:tc>
          <w:tcPr>
            <w:tcW w:w="1140" w:type="dxa"/>
            <w:tcBorders>
              <w:top w:val="nil"/>
              <w:left w:val="single" w:sz="12" w:space="0" w:color="000080"/>
              <w:bottom w:val="single" w:sz="12" w:space="0" w:color="000080"/>
              <w:right w:val="nil"/>
            </w:tcBorders>
            <w:hideMark/>
          </w:tcPr>
          <w:p w14:paraId="46D7DDAD" w14:textId="77777777" w:rsidR="00BB7666" w:rsidRDefault="00BB7666">
            <w:pPr>
              <w:spacing w:before="30" w:after="30"/>
              <w:ind w:left="57"/>
              <w:jc w:val="left"/>
              <w:rPr>
                <w:b/>
                <w:bCs/>
                <w:sz w:val="20"/>
                <w:lang w:val="en-US"/>
              </w:rPr>
            </w:pPr>
            <w:r>
              <w:rPr>
                <w:b/>
                <w:bCs/>
                <w:sz w:val="20"/>
                <w:lang w:val="en-US"/>
              </w:rPr>
              <w:t>V</w:t>
            </w:r>
          </w:p>
        </w:tc>
        <w:tc>
          <w:tcPr>
            <w:tcW w:w="8220" w:type="dxa"/>
            <w:tcBorders>
              <w:top w:val="nil"/>
              <w:left w:val="nil"/>
              <w:bottom w:val="single" w:sz="12" w:space="0" w:color="000080"/>
              <w:right w:val="single" w:sz="12" w:space="0" w:color="000080"/>
            </w:tcBorders>
            <w:hideMark/>
          </w:tcPr>
          <w:p w14:paraId="62600FFC" w14:textId="77777777" w:rsidR="00BB7666" w:rsidRDefault="00BB7666">
            <w:pPr>
              <w:spacing w:before="30" w:after="140"/>
              <w:jc w:val="left"/>
              <w:rPr>
                <w:bCs/>
                <w:sz w:val="20"/>
                <w:lang w:val="en-US"/>
              </w:rPr>
            </w:pPr>
            <w:r>
              <w:rPr>
                <w:bCs/>
                <w:sz w:val="20"/>
              </w:rPr>
              <w:t>Vocabulario y cuestiones afines</w:t>
            </w:r>
          </w:p>
        </w:tc>
      </w:tr>
    </w:tbl>
    <w:p w14:paraId="5C3F759F" w14:textId="77777777" w:rsidR="00BB7666" w:rsidRDefault="00BB7666" w:rsidP="00BB7666">
      <w:pPr>
        <w:spacing w:before="0" w:after="140"/>
        <w:jc w:val="center"/>
        <w:rPr>
          <w:sz w:val="20"/>
          <w:lang w:val="en-US"/>
        </w:rPr>
      </w:pPr>
    </w:p>
    <w:tbl>
      <w:tblPr>
        <w:tblpPr w:leftFromText="180" w:rightFromText="180" w:vertAnchor="text" w:tblpX="-5771" w:tblpY="-4031"/>
        <w:tblW w:w="0" w:type="auto"/>
        <w:tblLook w:val="04A0" w:firstRow="1" w:lastRow="0" w:firstColumn="1" w:lastColumn="0" w:noHBand="0" w:noVBand="1"/>
      </w:tblPr>
      <w:tblGrid>
        <w:gridCol w:w="720"/>
      </w:tblGrid>
      <w:tr w:rsidR="00BB7666" w14:paraId="7F944ADC" w14:textId="77777777">
        <w:tc>
          <w:tcPr>
            <w:tcW w:w="720" w:type="dxa"/>
          </w:tcPr>
          <w:p w14:paraId="09904ADA" w14:textId="77777777" w:rsidR="00BB7666" w:rsidRDefault="00BB7666">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BB7666" w:rsidRPr="00B712E3" w14:paraId="26B69134" w14:textId="77777777">
        <w:tc>
          <w:tcPr>
            <w:tcW w:w="9360" w:type="dxa"/>
            <w:tcBorders>
              <w:top w:val="single" w:sz="12" w:space="0" w:color="000080"/>
              <w:left w:val="single" w:sz="12" w:space="0" w:color="000080"/>
              <w:bottom w:val="single" w:sz="12" w:space="0" w:color="000080"/>
              <w:right w:val="single" w:sz="12" w:space="0" w:color="000080"/>
            </w:tcBorders>
            <w:hideMark/>
          </w:tcPr>
          <w:p w14:paraId="7708C691" w14:textId="77777777" w:rsidR="00BB7666" w:rsidRDefault="00BB7666">
            <w:pPr>
              <w:spacing w:before="92" w:after="92"/>
              <w:rPr>
                <w:rFonts w:ascii="Times New Roman" w:hAnsi="Times New Roman" w:cs="Times New Roman"/>
                <w:i/>
                <w:iCs/>
                <w:sz w:val="20"/>
                <w:lang w:val="es-ES_tradnl"/>
              </w:rPr>
            </w:pPr>
            <w:r>
              <w:rPr>
                <w:rFonts w:ascii="Times New Roman" w:hAnsi="Times New Roman" w:cs="Times New Roman"/>
                <w:b/>
                <w:bCs/>
                <w:i/>
                <w:iCs/>
                <w:sz w:val="20"/>
                <w:lang w:val="es-ES_tradnl"/>
              </w:rPr>
              <w:t>Nota</w:t>
            </w:r>
            <w:r>
              <w:rPr>
                <w:rFonts w:ascii="Times New Roman" w:hAnsi="Times New Roman" w:cs="Times New Roman"/>
                <w:i/>
                <w:iCs/>
                <w:sz w:val="20"/>
                <w:lang w:val="es-ES_tradnl"/>
              </w:rPr>
              <w:t>: Esta Recomendación UIT-R fue aprobada en inglés conforme al procedimiento detallado en la Resolución UIT</w:t>
            </w:r>
            <w:r>
              <w:rPr>
                <w:rFonts w:ascii="Times New Roman" w:hAnsi="Times New Roman" w:cs="Times New Roman"/>
                <w:i/>
                <w:iCs/>
                <w:sz w:val="20"/>
                <w:lang w:val="es-ES_tradnl"/>
              </w:rPr>
              <w:noBreakHyphen/>
              <w:t>R 1.</w:t>
            </w:r>
          </w:p>
        </w:tc>
      </w:tr>
    </w:tbl>
    <w:p w14:paraId="44ED3A5A" w14:textId="77777777" w:rsidR="00BB7666" w:rsidRDefault="00BB7666" w:rsidP="00BB7666">
      <w:pPr>
        <w:spacing w:before="0"/>
        <w:jc w:val="center"/>
        <w:rPr>
          <w:sz w:val="22"/>
          <w:lang w:val="es-ES_tradnl"/>
        </w:rPr>
      </w:pPr>
    </w:p>
    <w:p w14:paraId="5BE46CF4" w14:textId="77777777" w:rsidR="00BB7666" w:rsidRDefault="00BB7666" w:rsidP="00BB7666">
      <w:pPr>
        <w:spacing w:before="60"/>
        <w:jc w:val="right"/>
        <w:rPr>
          <w:i/>
          <w:iCs/>
          <w:sz w:val="20"/>
          <w:lang w:val="es-ES_tradnl"/>
        </w:rPr>
      </w:pPr>
      <w:r>
        <w:rPr>
          <w:i/>
          <w:iCs/>
          <w:sz w:val="20"/>
          <w:lang w:val="es-ES_tradnl"/>
        </w:rPr>
        <w:t>Publicación electrónica</w:t>
      </w:r>
    </w:p>
    <w:p w14:paraId="6534B9CF" w14:textId="591EFE61" w:rsidR="00BB7666" w:rsidRDefault="00BB7666" w:rsidP="00BB7666">
      <w:pPr>
        <w:spacing w:before="0" w:after="40"/>
        <w:jc w:val="right"/>
        <w:rPr>
          <w:sz w:val="20"/>
          <w:lang w:val="es-ES_tradnl"/>
        </w:rPr>
      </w:pPr>
      <w:r>
        <w:rPr>
          <w:sz w:val="20"/>
          <w:lang w:val="es-ES_tradnl"/>
        </w:rPr>
        <w:t>Ginebra, 2025</w:t>
      </w:r>
    </w:p>
    <w:p w14:paraId="32C92CFE" w14:textId="77777777" w:rsidR="00BB7666" w:rsidRDefault="00BB7666" w:rsidP="00BB7666">
      <w:pPr>
        <w:spacing w:before="0" w:after="120"/>
        <w:jc w:val="center"/>
        <w:rPr>
          <w:sz w:val="22"/>
          <w:lang w:val="es-ES_tradnl"/>
        </w:rPr>
      </w:pPr>
    </w:p>
    <w:p w14:paraId="6ACFCA3D" w14:textId="380B6558" w:rsidR="00BB7666" w:rsidRDefault="00BB7666" w:rsidP="00BB7666">
      <w:pPr>
        <w:spacing w:before="0"/>
        <w:jc w:val="center"/>
        <w:rPr>
          <w:sz w:val="20"/>
          <w:lang w:val="es-ES_tradnl"/>
        </w:rPr>
      </w:pPr>
      <w:r>
        <w:rPr>
          <w:sz w:val="20"/>
          <w:lang w:val="en-US"/>
        </w:rPr>
        <w:sym w:font="Symbol" w:char="F0E3"/>
      </w:r>
      <w:r>
        <w:rPr>
          <w:sz w:val="20"/>
          <w:lang w:val="es-ES_tradnl"/>
        </w:rPr>
        <w:t xml:space="preserve"> UIT </w:t>
      </w:r>
      <w:bookmarkStart w:id="6" w:name="iiannee"/>
      <w:bookmarkEnd w:id="6"/>
      <w:r>
        <w:rPr>
          <w:sz w:val="20"/>
          <w:lang w:val="es-ES_tradnl"/>
        </w:rPr>
        <w:t>2025</w:t>
      </w:r>
    </w:p>
    <w:p w14:paraId="1CB35F1C" w14:textId="73B375AB" w:rsidR="00586EF8" w:rsidRPr="00963867" w:rsidRDefault="00BB7666" w:rsidP="00470E28">
      <w:pPr>
        <w:rPr>
          <w:sz w:val="18"/>
          <w:szCs w:val="18"/>
          <w:lang w:val="es-ES"/>
        </w:rPr>
      </w:pPr>
      <w:r>
        <w:rPr>
          <w:sz w:val="18"/>
          <w:szCs w:val="18"/>
          <w:lang w:val="es-ES_tradnl"/>
        </w:rPr>
        <w:t>Reservados todos los derechos. Ninguna parte de esta publicación puede reproducirse por ningún procedimiento sin previa autorización escrita por parte de la UIT.</w:t>
      </w:r>
    </w:p>
    <w:p w14:paraId="2854819A" w14:textId="77777777" w:rsidR="007565CC" w:rsidRPr="00963867" w:rsidRDefault="007565CC" w:rsidP="00A971A1">
      <w:pPr>
        <w:spacing w:before="160"/>
        <w:rPr>
          <w:i/>
          <w:sz w:val="20"/>
          <w:lang w:val="es-ES"/>
        </w:rPr>
        <w:sectPr w:rsidR="007565CC" w:rsidRPr="00963867"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CFCAEE9" w14:textId="73FE8B25" w:rsidR="00B874C6" w:rsidRPr="00963867" w:rsidRDefault="00B874C6" w:rsidP="00A936CB">
      <w:pPr>
        <w:pStyle w:val="RecNo"/>
        <w:spacing w:before="0"/>
        <w:rPr>
          <w:lang w:val="es-ES"/>
        </w:rPr>
      </w:pPr>
      <w:bookmarkStart w:id="7" w:name="irecnoe"/>
      <w:bookmarkEnd w:id="7"/>
      <w:r w:rsidRPr="00963867">
        <w:rPr>
          <w:lang w:val="es-ES"/>
        </w:rPr>
        <w:lastRenderedPageBreak/>
        <w:t>RECO</w:t>
      </w:r>
      <w:r w:rsidR="00963867" w:rsidRPr="00963867">
        <w:rPr>
          <w:lang w:val="es-ES"/>
        </w:rPr>
        <w:t>MENDACIÓN</w:t>
      </w:r>
      <w:r w:rsidRPr="00963867">
        <w:rPr>
          <w:lang w:val="es-ES"/>
        </w:rPr>
        <w:t xml:space="preserve">  </w:t>
      </w:r>
      <w:r w:rsidR="00963867" w:rsidRPr="00963867">
        <w:rPr>
          <w:rStyle w:val="href"/>
          <w:lang w:val="es-ES"/>
        </w:rPr>
        <w:t>UIT</w:t>
      </w:r>
      <w:r w:rsidRPr="00963867">
        <w:rPr>
          <w:rStyle w:val="href"/>
          <w:lang w:val="es-ES"/>
        </w:rPr>
        <w:t xml:space="preserve">-R  </w:t>
      </w:r>
      <w:r w:rsidR="00512A4E" w:rsidRPr="00963867">
        <w:rPr>
          <w:rStyle w:val="href"/>
          <w:lang w:val="es-ES"/>
        </w:rPr>
        <w:t>P</w:t>
      </w:r>
      <w:r w:rsidRPr="00963867">
        <w:rPr>
          <w:rStyle w:val="href"/>
          <w:lang w:val="es-ES"/>
        </w:rPr>
        <w:t>.</w:t>
      </w:r>
      <w:r w:rsidR="00212671" w:rsidRPr="00963867">
        <w:rPr>
          <w:rStyle w:val="href"/>
          <w:lang w:val="es-ES"/>
        </w:rPr>
        <w:t>530</w:t>
      </w:r>
      <w:r w:rsidR="007F4AE1" w:rsidRPr="00963867">
        <w:rPr>
          <w:rStyle w:val="href"/>
          <w:lang w:val="es-ES"/>
        </w:rPr>
        <w:t>-</w:t>
      </w:r>
      <w:r w:rsidR="00212671" w:rsidRPr="00963867">
        <w:rPr>
          <w:rStyle w:val="href"/>
          <w:lang w:val="es-ES"/>
        </w:rPr>
        <w:t>19</w:t>
      </w:r>
    </w:p>
    <w:p w14:paraId="60B7D963" w14:textId="3E68834E" w:rsidR="007F4AE1" w:rsidRPr="00963867" w:rsidRDefault="00963867" w:rsidP="007F4AE1">
      <w:pPr>
        <w:pStyle w:val="Rectitle"/>
        <w:rPr>
          <w:lang w:val="es-ES"/>
        </w:rPr>
      </w:pPr>
      <w:bookmarkStart w:id="8" w:name="_Hlk137483025"/>
      <w:r>
        <w:rPr>
          <w:lang w:val="es-ES"/>
        </w:rPr>
        <w:t>Datos de propagación y métodos de predicción necesarios para el diseño de</w:t>
      </w:r>
      <w:r w:rsidR="0039058F">
        <w:rPr>
          <w:lang w:val="es-ES"/>
        </w:rPr>
        <w:br/>
      </w:r>
      <w:r>
        <w:rPr>
          <w:lang w:val="es-ES"/>
        </w:rPr>
        <w:t>sistemas terrenales con visibilidad directa</w:t>
      </w:r>
    </w:p>
    <w:bookmarkEnd w:id="8"/>
    <w:p w14:paraId="081B8C00" w14:textId="19E28454" w:rsidR="007F4AE1" w:rsidRPr="00963867" w:rsidRDefault="007F4AE1" w:rsidP="007F4AE1">
      <w:pPr>
        <w:pStyle w:val="Recref"/>
        <w:rPr>
          <w:lang w:val="es-ES"/>
        </w:rPr>
      </w:pPr>
      <w:r w:rsidRPr="00963867">
        <w:rPr>
          <w:lang w:val="es-ES"/>
        </w:rPr>
        <w:t>(</w:t>
      </w:r>
      <w:r w:rsidR="00963867">
        <w:rPr>
          <w:lang w:val="es-ES"/>
        </w:rPr>
        <w:t>Cuestión</w:t>
      </w:r>
      <w:r w:rsidRPr="00963867">
        <w:rPr>
          <w:lang w:val="es-ES"/>
        </w:rPr>
        <w:t xml:space="preserve"> </w:t>
      </w:r>
      <w:hyperlink r:id="rId15" w:history="1">
        <w:r w:rsidR="00963867">
          <w:rPr>
            <w:rStyle w:val="Hyperlink"/>
            <w:color w:val="auto"/>
            <w:u w:val="none"/>
            <w:lang w:val="es-ES"/>
          </w:rPr>
          <w:t>UIT</w:t>
        </w:r>
        <w:r w:rsidRPr="00963867">
          <w:rPr>
            <w:rStyle w:val="Hyperlink"/>
            <w:color w:val="auto"/>
            <w:u w:val="none"/>
            <w:lang w:val="es-ES"/>
          </w:rPr>
          <w:noBreakHyphen/>
          <w:t>R 20</w:t>
        </w:r>
        <w:r w:rsidR="00B42E8E">
          <w:rPr>
            <w:rStyle w:val="Hyperlink"/>
            <w:color w:val="auto"/>
            <w:u w:val="none"/>
            <w:lang w:val="es-ES"/>
          </w:rPr>
          <w:t>4-6</w:t>
        </w:r>
        <w:r w:rsidRPr="00963867">
          <w:rPr>
            <w:rStyle w:val="Hyperlink"/>
            <w:color w:val="auto"/>
            <w:u w:val="none"/>
            <w:lang w:val="es-ES"/>
          </w:rPr>
          <w:t>/3</w:t>
        </w:r>
      </w:hyperlink>
      <w:r w:rsidRPr="00963867">
        <w:rPr>
          <w:lang w:val="es-ES"/>
        </w:rPr>
        <w:t>)</w:t>
      </w:r>
    </w:p>
    <w:p w14:paraId="0638EC17" w14:textId="77777777" w:rsidR="00A8112D" w:rsidRPr="00963867" w:rsidRDefault="00A8112D" w:rsidP="00A8112D">
      <w:pPr>
        <w:pStyle w:val="Blanc"/>
        <w:rPr>
          <w:lang w:val="es-ES"/>
        </w:rPr>
      </w:pPr>
    </w:p>
    <w:p w14:paraId="23D69818" w14:textId="1775332C" w:rsidR="007F4AE1" w:rsidRPr="00197CEC" w:rsidRDefault="007F4AE1" w:rsidP="007F4AE1">
      <w:pPr>
        <w:pStyle w:val="Recdate"/>
        <w:rPr>
          <w:lang w:val="es-ES"/>
        </w:rPr>
      </w:pPr>
      <w:r w:rsidRPr="00197CEC">
        <w:rPr>
          <w:lang w:val="es-ES"/>
        </w:rPr>
        <w:t>(</w:t>
      </w:r>
      <w:r w:rsidR="00EC6B0B" w:rsidRPr="00197CEC">
        <w:rPr>
          <w:lang w:val="es-ES"/>
        </w:rPr>
        <w:t>1978-1982-1986-1990-1992-1994-1995-1997-1999-2001-2001-2005-2007-2009-2012-2013-2015</w:t>
      </w:r>
      <w:r w:rsidR="00EC6B0B" w:rsidRPr="00197CEC">
        <w:rPr>
          <w:lang w:val="es-ES"/>
        </w:rPr>
        <w:noBreakHyphen/>
        <w:t>2017-2021</w:t>
      </w:r>
      <w:r w:rsidR="00425E11" w:rsidRPr="00197CEC">
        <w:rPr>
          <w:lang w:val="es-ES"/>
        </w:rPr>
        <w:t>-2025</w:t>
      </w:r>
      <w:r w:rsidRPr="00197CEC">
        <w:rPr>
          <w:lang w:val="es-ES"/>
        </w:rPr>
        <w:t>)</w:t>
      </w:r>
    </w:p>
    <w:p w14:paraId="1CAF2E29" w14:textId="2196F436" w:rsidR="00E228AE" w:rsidRPr="00311D3A" w:rsidRDefault="00963867" w:rsidP="00311D3A">
      <w:pPr>
        <w:pStyle w:val="HeadingSum"/>
      </w:pPr>
      <w:r w:rsidRPr="00311D3A">
        <w:t>Cometido</w:t>
      </w:r>
    </w:p>
    <w:p w14:paraId="0C735305" w14:textId="062DC054" w:rsidR="00F350DE" w:rsidRPr="00311D3A" w:rsidRDefault="00F350DE" w:rsidP="00311D3A">
      <w:pPr>
        <w:pStyle w:val="Summary"/>
      </w:pPr>
      <w:r w:rsidRPr="00311D3A">
        <w:t>En esta Recomendación se proporcionan métodos de predicción para los efectos de propagación que deben tenerse en cuenta de cara al diseño de enlaces fijos digitales con visibilidad directa, tanto en condiciones de cielo despejado como con lluvia. También se proporcionan orientaciones para el diseño de enlaces mediante procedimientos bien definidos paso a paso, incluyendo la utilización de técnicas de reducción de la interferencia con objeto de minimizar las degradaciones de propagación. La interrupción final prevista es la base para otras Recomendaciones sobre características de error y disponibilidad.</w:t>
      </w:r>
    </w:p>
    <w:p w14:paraId="6CC9358D" w14:textId="7D47E39C" w:rsidR="00E228AE" w:rsidRPr="008A1663" w:rsidRDefault="00F350DE" w:rsidP="00E228AE">
      <w:pPr>
        <w:pStyle w:val="Headingb"/>
        <w:rPr>
          <w:szCs w:val="24"/>
          <w:lang w:val="es-ES"/>
        </w:rPr>
      </w:pPr>
      <w:r w:rsidRPr="008A1663">
        <w:rPr>
          <w:szCs w:val="24"/>
          <w:lang w:val="es-ES"/>
        </w:rPr>
        <w:t>Palabras clave</w:t>
      </w:r>
    </w:p>
    <w:p w14:paraId="7E184EF1" w14:textId="63072395" w:rsidR="00E228AE" w:rsidRPr="008A1663" w:rsidRDefault="00F350DE" w:rsidP="00E228AE">
      <w:pPr>
        <w:rPr>
          <w:szCs w:val="24"/>
          <w:lang w:val="es-ES" w:eastAsia="zh-CN"/>
        </w:rPr>
      </w:pPr>
      <w:r w:rsidRPr="008A1663">
        <w:rPr>
          <w:szCs w:val="24"/>
          <w:lang w:val="es-ES" w:eastAsia="zh-CN"/>
        </w:rPr>
        <w:t>Desvanecimiento, refuerzo, mejora por diversidad, interferencia de polarización cruzada</w:t>
      </w:r>
    </w:p>
    <w:p w14:paraId="4D55E851" w14:textId="0F4F3643" w:rsidR="007F4AE1" w:rsidRPr="008A1663" w:rsidRDefault="001A581C" w:rsidP="007F4AE1">
      <w:pPr>
        <w:pStyle w:val="Headingb"/>
        <w:rPr>
          <w:szCs w:val="24"/>
          <w:lang w:val="es-ES"/>
        </w:rPr>
      </w:pPr>
      <w:r w:rsidRPr="008A1663">
        <w:rPr>
          <w:szCs w:val="24"/>
          <w:lang w:val="es-ES"/>
        </w:rPr>
        <w:t>Recomendaciones de la UIT conexas</w:t>
      </w:r>
    </w:p>
    <w:p w14:paraId="36F94F58" w14:textId="5DE68AFE" w:rsidR="00932BA8" w:rsidRPr="008A1663" w:rsidRDefault="001A581C" w:rsidP="00311D3A">
      <w:pPr>
        <w:pStyle w:val="Reftext"/>
      </w:pPr>
      <w:r w:rsidRPr="008A1663">
        <w:t>Recomendación</w:t>
      </w:r>
      <w:r w:rsidR="00932BA8" w:rsidRPr="008A1663">
        <w:t xml:space="preserve"> </w:t>
      </w:r>
      <w:hyperlink r:id="rId16" w:history="1">
        <w:r w:rsidRPr="008A1663">
          <w:t>UIT</w:t>
        </w:r>
        <w:r w:rsidR="00932BA8" w:rsidRPr="008A1663">
          <w:t>-R P.310</w:t>
        </w:r>
      </w:hyperlink>
      <w:r w:rsidR="00311D3A">
        <w:t> </w:t>
      </w:r>
      <w:r w:rsidR="00932BA8" w:rsidRPr="008A1663">
        <w:t>–</w:t>
      </w:r>
      <w:r w:rsidR="00311D3A">
        <w:t> </w:t>
      </w:r>
      <w:r w:rsidR="002E76A4" w:rsidRPr="008A1663">
        <w:t>Definición de términos relativos a la propagación en medios no ionizados</w:t>
      </w:r>
    </w:p>
    <w:p w14:paraId="1565B5D8" w14:textId="2CF74E1F" w:rsidR="00932BA8" w:rsidRPr="008A1663" w:rsidRDefault="001A581C" w:rsidP="00311D3A">
      <w:pPr>
        <w:pStyle w:val="Reftext"/>
      </w:pPr>
      <w:r w:rsidRPr="008A1663">
        <w:t>Recomendación</w:t>
      </w:r>
      <w:r w:rsidR="00932BA8" w:rsidRPr="008A1663">
        <w:t xml:space="preserve"> </w:t>
      </w:r>
      <w:hyperlink r:id="rId17" w:history="1">
        <w:r w:rsidRPr="008A1663">
          <w:t>UIT</w:t>
        </w:r>
        <w:r w:rsidR="00932BA8" w:rsidRPr="008A1663">
          <w:t>-R P.452</w:t>
        </w:r>
      </w:hyperlink>
      <w:r w:rsidR="00311D3A">
        <w:t> </w:t>
      </w:r>
      <w:r w:rsidR="00932BA8" w:rsidRPr="008A1663">
        <w:t>–</w:t>
      </w:r>
      <w:r w:rsidR="00311D3A">
        <w:t> </w:t>
      </w:r>
      <w:r w:rsidR="0058588B" w:rsidRPr="008A1663">
        <w:t>Procedimiento de predicción para evaluar la interferencia entre estaciones situadas en la superficie de la Tierra a frecuencias superiores a unos 100</w:t>
      </w:r>
      <w:r w:rsidR="008A1663" w:rsidRPr="008A1663">
        <w:t> </w:t>
      </w:r>
      <w:r w:rsidR="0058588B" w:rsidRPr="008A1663">
        <w:t>MHz</w:t>
      </w:r>
    </w:p>
    <w:p w14:paraId="79FDCEE5" w14:textId="1506FBD8" w:rsidR="00932BA8" w:rsidRPr="008A1663" w:rsidRDefault="001A581C" w:rsidP="00311D3A">
      <w:pPr>
        <w:pStyle w:val="Reftext"/>
      </w:pPr>
      <w:r w:rsidRPr="008A1663">
        <w:t>Recomendación</w:t>
      </w:r>
      <w:r w:rsidR="00932BA8" w:rsidRPr="008A1663">
        <w:t xml:space="preserve"> </w:t>
      </w:r>
      <w:hyperlink r:id="rId18" w:history="1">
        <w:r w:rsidRPr="008A1663">
          <w:t>UIT</w:t>
        </w:r>
        <w:r w:rsidR="00932BA8" w:rsidRPr="008A1663">
          <w:t>-R P.453</w:t>
        </w:r>
      </w:hyperlink>
      <w:r w:rsidR="00932BA8" w:rsidRPr="008A1663">
        <w:t xml:space="preserve"> – </w:t>
      </w:r>
      <w:r w:rsidR="00352B12" w:rsidRPr="008A1663">
        <w:t>Índice de ref</w:t>
      </w:r>
      <w:r w:rsidR="00B54AAA" w:rsidRPr="008A1663">
        <w:t xml:space="preserve">racción </w:t>
      </w:r>
      <w:r w:rsidR="0070145A" w:rsidRPr="008A1663">
        <w:t>radioeléctrica: su fórmula y datos sobre la refractividad</w:t>
      </w:r>
    </w:p>
    <w:p w14:paraId="18F72692" w14:textId="5A0B55E7" w:rsidR="00932BA8" w:rsidRPr="008A1663" w:rsidRDefault="001A581C" w:rsidP="00311D3A">
      <w:pPr>
        <w:pStyle w:val="Reftext"/>
      </w:pPr>
      <w:r w:rsidRPr="008A1663">
        <w:t>Recomendación</w:t>
      </w:r>
      <w:r w:rsidR="00932BA8" w:rsidRPr="008A1663">
        <w:t xml:space="preserve"> </w:t>
      </w:r>
      <w:hyperlink r:id="rId19" w:history="1">
        <w:r w:rsidRPr="008A1663">
          <w:t>UIT</w:t>
        </w:r>
        <w:r w:rsidR="00932BA8" w:rsidRPr="008A1663">
          <w:t>-R P.525</w:t>
        </w:r>
      </w:hyperlink>
      <w:r w:rsidR="00932BA8" w:rsidRPr="008A1663">
        <w:t xml:space="preserve"> – </w:t>
      </w:r>
      <w:r w:rsidR="002A037A" w:rsidRPr="008A1663">
        <w:t>Cálculo de la atenuación en el espacio libre</w:t>
      </w:r>
    </w:p>
    <w:p w14:paraId="5C8F80C9" w14:textId="7D47E628" w:rsidR="00932BA8" w:rsidRPr="008A1663" w:rsidRDefault="001A581C" w:rsidP="00311D3A">
      <w:pPr>
        <w:pStyle w:val="Reftext"/>
      </w:pPr>
      <w:r w:rsidRPr="008A1663">
        <w:t>Recomendación</w:t>
      </w:r>
      <w:r w:rsidR="00932BA8" w:rsidRPr="008A1663">
        <w:t xml:space="preserve"> </w:t>
      </w:r>
      <w:hyperlink r:id="rId20" w:history="1">
        <w:r w:rsidRPr="008A1663">
          <w:t>UIT</w:t>
        </w:r>
        <w:r w:rsidR="00932BA8" w:rsidRPr="008A1663">
          <w:t>-R P.526</w:t>
        </w:r>
      </w:hyperlink>
      <w:r w:rsidR="00932BA8" w:rsidRPr="008A1663">
        <w:t xml:space="preserve"> – </w:t>
      </w:r>
      <w:r w:rsidR="00953A74" w:rsidRPr="008A1663">
        <w:t>Propagación por difracción</w:t>
      </w:r>
    </w:p>
    <w:p w14:paraId="084C7F62" w14:textId="319013B2" w:rsidR="00932BA8" w:rsidRPr="008A1663" w:rsidRDefault="001A581C" w:rsidP="00311D3A">
      <w:pPr>
        <w:pStyle w:val="Reftext"/>
      </w:pPr>
      <w:r w:rsidRPr="008A1663">
        <w:t>Recomendación</w:t>
      </w:r>
      <w:r w:rsidR="00932BA8" w:rsidRPr="008A1663">
        <w:t xml:space="preserve"> </w:t>
      </w:r>
      <w:hyperlink r:id="rId21" w:history="1">
        <w:r w:rsidRPr="008A1663">
          <w:t>UIT</w:t>
        </w:r>
        <w:r w:rsidR="00932BA8" w:rsidRPr="008A1663">
          <w:t>-R P.527</w:t>
        </w:r>
      </w:hyperlink>
      <w:r w:rsidR="00932BA8" w:rsidRPr="008A1663">
        <w:t xml:space="preserve"> – </w:t>
      </w:r>
      <w:r w:rsidR="003A1531" w:rsidRPr="008A1663">
        <w:t>Características eléctricas de la superficie de la Tierra</w:t>
      </w:r>
    </w:p>
    <w:p w14:paraId="79BF7657" w14:textId="0EEFD0AA" w:rsidR="00932BA8" w:rsidRPr="008A1663" w:rsidRDefault="001A581C" w:rsidP="00311D3A">
      <w:pPr>
        <w:pStyle w:val="Reftext"/>
      </w:pPr>
      <w:r w:rsidRPr="008A1663">
        <w:t>Recomendación</w:t>
      </w:r>
      <w:r w:rsidR="00932BA8" w:rsidRPr="008A1663">
        <w:t xml:space="preserve"> </w:t>
      </w:r>
      <w:hyperlink r:id="rId22" w:history="1">
        <w:r w:rsidRPr="008A1663">
          <w:t>UIT</w:t>
        </w:r>
        <w:r w:rsidR="00932BA8" w:rsidRPr="008A1663">
          <w:t>-R P.581</w:t>
        </w:r>
      </w:hyperlink>
      <w:r w:rsidR="00932BA8" w:rsidRPr="008A1663">
        <w:t xml:space="preserve"> – </w:t>
      </w:r>
      <w:r w:rsidR="000F77E4" w:rsidRPr="008A1663">
        <w:t>Noción de «mes más desfavorable»</w:t>
      </w:r>
    </w:p>
    <w:p w14:paraId="412BDA19" w14:textId="0B2E86B6" w:rsidR="00932BA8" w:rsidRPr="008A1663" w:rsidRDefault="001A581C" w:rsidP="00311D3A">
      <w:pPr>
        <w:pStyle w:val="Reftext"/>
      </w:pPr>
      <w:r w:rsidRPr="008A1663">
        <w:t>Recomendación</w:t>
      </w:r>
      <w:r w:rsidR="00932BA8" w:rsidRPr="008A1663">
        <w:t xml:space="preserve"> </w:t>
      </w:r>
      <w:hyperlink r:id="rId23" w:history="1">
        <w:r w:rsidRPr="008A1663">
          <w:t>UIT</w:t>
        </w:r>
        <w:r w:rsidR="00932BA8" w:rsidRPr="008A1663">
          <w:t>-R P.619</w:t>
        </w:r>
      </w:hyperlink>
      <w:r w:rsidR="00932BA8" w:rsidRPr="008A1663">
        <w:t xml:space="preserve"> – </w:t>
      </w:r>
      <w:r w:rsidR="0081679E" w:rsidRPr="008A1663">
        <w:t>Datos de propagación necesarios para evaluar entre estaciones en el espacio y estaciones sobre la superficie de la Tierra</w:t>
      </w:r>
    </w:p>
    <w:p w14:paraId="4A5AB98A" w14:textId="523A2962" w:rsidR="00932BA8" w:rsidRPr="008A1663" w:rsidRDefault="001A581C" w:rsidP="00311D3A">
      <w:pPr>
        <w:pStyle w:val="Reftext"/>
      </w:pPr>
      <w:r w:rsidRPr="008A1663">
        <w:t>Recomendación</w:t>
      </w:r>
      <w:r w:rsidR="00932BA8" w:rsidRPr="008A1663">
        <w:t xml:space="preserve"> </w:t>
      </w:r>
      <w:hyperlink r:id="rId24" w:history="1">
        <w:r w:rsidRPr="008A1663">
          <w:t>UIT</w:t>
        </w:r>
        <w:r w:rsidR="00932BA8" w:rsidRPr="008A1663">
          <w:t>-R P.676</w:t>
        </w:r>
      </w:hyperlink>
      <w:r w:rsidR="00932BA8" w:rsidRPr="008A1663">
        <w:t xml:space="preserve"> – </w:t>
      </w:r>
      <w:r w:rsidR="001F2CF5" w:rsidRPr="008A1663">
        <w:t>Atenuación debida a los gases atmosféricos y efectos conexos</w:t>
      </w:r>
    </w:p>
    <w:p w14:paraId="158CAF6A" w14:textId="66A591CB" w:rsidR="00932BA8" w:rsidRPr="008A1663" w:rsidRDefault="001A581C" w:rsidP="00311D3A">
      <w:pPr>
        <w:pStyle w:val="Reftext"/>
      </w:pPr>
      <w:r w:rsidRPr="008A1663">
        <w:t>Recomendación</w:t>
      </w:r>
      <w:r w:rsidR="00932BA8" w:rsidRPr="008A1663">
        <w:t xml:space="preserve"> </w:t>
      </w:r>
      <w:hyperlink r:id="rId25" w:history="1">
        <w:r w:rsidRPr="008A1663">
          <w:t>UIT</w:t>
        </w:r>
        <w:r w:rsidR="00932BA8" w:rsidRPr="008A1663">
          <w:t>-R P.836</w:t>
        </w:r>
      </w:hyperlink>
      <w:r w:rsidR="00932BA8" w:rsidRPr="008A1663">
        <w:t xml:space="preserve"> – </w:t>
      </w:r>
      <w:r w:rsidR="00350A95" w:rsidRPr="008A1663">
        <w:t>Vapor de agua: densidad en la superficie y contenido de una columna de aire</w:t>
      </w:r>
    </w:p>
    <w:p w14:paraId="51322589" w14:textId="0E5B1CA5" w:rsidR="00932BA8" w:rsidRPr="008A1663" w:rsidRDefault="001A581C" w:rsidP="00311D3A">
      <w:pPr>
        <w:pStyle w:val="Reftext"/>
      </w:pPr>
      <w:r w:rsidRPr="008A1663">
        <w:t>Recomendación</w:t>
      </w:r>
      <w:r w:rsidR="00932BA8" w:rsidRPr="008A1663">
        <w:t xml:space="preserve"> </w:t>
      </w:r>
      <w:hyperlink r:id="rId26" w:history="1">
        <w:r w:rsidRPr="008A1663">
          <w:t>UIT</w:t>
        </w:r>
        <w:r w:rsidR="00932BA8" w:rsidRPr="008A1663">
          <w:t>-R P.837</w:t>
        </w:r>
      </w:hyperlink>
      <w:r w:rsidR="00932BA8" w:rsidRPr="008A1663">
        <w:t xml:space="preserve"> – </w:t>
      </w:r>
      <w:r w:rsidR="007A6B4D" w:rsidRPr="008A1663">
        <w:t>Características de la precipitación para establecer modelos de propagación</w:t>
      </w:r>
    </w:p>
    <w:p w14:paraId="0BD6E32C" w14:textId="286AC236" w:rsidR="00932BA8" w:rsidRPr="008A1663" w:rsidRDefault="001A581C" w:rsidP="00311D3A">
      <w:pPr>
        <w:pStyle w:val="Reftext"/>
      </w:pPr>
      <w:r w:rsidRPr="008A1663">
        <w:t>Recomendación</w:t>
      </w:r>
      <w:r w:rsidR="00932BA8" w:rsidRPr="008A1663">
        <w:t xml:space="preserve"> </w:t>
      </w:r>
      <w:hyperlink r:id="rId27" w:history="1">
        <w:r w:rsidRPr="008A1663">
          <w:t>UIT</w:t>
        </w:r>
        <w:r w:rsidR="00932BA8" w:rsidRPr="008A1663">
          <w:t>-R P.838</w:t>
        </w:r>
      </w:hyperlink>
      <w:r w:rsidR="00311D3A">
        <w:t> </w:t>
      </w:r>
      <w:r w:rsidR="00932BA8" w:rsidRPr="008A1663">
        <w:t>–</w:t>
      </w:r>
      <w:r w:rsidR="00311D3A">
        <w:t> </w:t>
      </w:r>
      <w:r w:rsidR="00676FF7" w:rsidRPr="008A1663">
        <w:t>Modelo de la atenuación específica debida a la lluvia para los métodos de predicción</w:t>
      </w:r>
    </w:p>
    <w:p w14:paraId="4DD5BFC3" w14:textId="60FBEDDA" w:rsidR="00932BA8" w:rsidRPr="008A1663" w:rsidRDefault="001A581C" w:rsidP="00311D3A">
      <w:pPr>
        <w:pStyle w:val="Reftext"/>
      </w:pPr>
      <w:r w:rsidRPr="008A1663">
        <w:t>Recomendación</w:t>
      </w:r>
      <w:r w:rsidR="00932BA8" w:rsidRPr="008A1663">
        <w:t xml:space="preserve"> </w:t>
      </w:r>
      <w:hyperlink r:id="rId28" w:history="1">
        <w:r w:rsidRPr="008A1663">
          <w:t>UIT</w:t>
        </w:r>
        <w:r w:rsidR="00932BA8" w:rsidRPr="008A1663">
          <w:t>-R P.839</w:t>
        </w:r>
      </w:hyperlink>
      <w:r w:rsidR="00932BA8" w:rsidRPr="008A1663">
        <w:t xml:space="preserve"> – </w:t>
      </w:r>
      <w:r w:rsidR="00014724" w:rsidRPr="008A1663">
        <w:t>Modelo de estimación de la altura de la lluvia para utilizar en los métodos de predicción</w:t>
      </w:r>
    </w:p>
    <w:p w14:paraId="1C2A7F33" w14:textId="17152257" w:rsidR="00932BA8" w:rsidRPr="008A1663" w:rsidRDefault="001A581C" w:rsidP="00311D3A">
      <w:pPr>
        <w:pStyle w:val="Reftext"/>
      </w:pPr>
      <w:r w:rsidRPr="008A1663">
        <w:t>Recomendación</w:t>
      </w:r>
      <w:r w:rsidR="00932BA8" w:rsidRPr="008A1663">
        <w:t xml:space="preserve"> </w:t>
      </w:r>
      <w:hyperlink r:id="rId29" w:history="1">
        <w:r w:rsidRPr="008A1663">
          <w:t>UIT</w:t>
        </w:r>
        <w:r w:rsidR="00932BA8" w:rsidRPr="008A1663">
          <w:t>-R P.840</w:t>
        </w:r>
      </w:hyperlink>
      <w:r w:rsidR="00932BA8" w:rsidRPr="008A1663">
        <w:t xml:space="preserve"> – </w:t>
      </w:r>
      <w:r w:rsidR="00B374BF" w:rsidRPr="008A1663">
        <w:t>Atenuación debida a las nubes y a la niebla</w:t>
      </w:r>
    </w:p>
    <w:p w14:paraId="255E7576" w14:textId="17CD6F2B" w:rsidR="00932BA8" w:rsidRPr="008A1663" w:rsidRDefault="001A581C" w:rsidP="00311D3A">
      <w:pPr>
        <w:pStyle w:val="Reftext"/>
      </w:pPr>
      <w:r w:rsidRPr="008A1663">
        <w:t>Recomendación</w:t>
      </w:r>
      <w:r w:rsidR="00932BA8" w:rsidRPr="008A1663">
        <w:t xml:space="preserve"> </w:t>
      </w:r>
      <w:hyperlink r:id="rId30" w:history="1">
        <w:r w:rsidRPr="008A1663">
          <w:t>UIT</w:t>
        </w:r>
        <w:r w:rsidR="00932BA8" w:rsidRPr="008A1663">
          <w:t>-R P.841</w:t>
        </w:r>
      </w:hyperlink>
      <w:r w:rsidR="00932BA8" w:rsidRPr="008A1663">
        <w:t xml:space="preserve"> – </w:t>
      </w:r>
      <w:r w:rsidR="00B374BF" w:rsidRPr="008A1663">
        <w:t>Conversión de las estadísticas anuales en esta</w:t>
      </w:r>
      <w:r w:rsidR="00EF4327" w:rsidRPr="008A1663">
        <w:t>dísticas del mes más desfavorable</w:t>
      </w:r>
    </w:p>
    <w:p w14:paraId="33CCF09B" w14:textId="44DC5163" w:rsidR="00932BA8" w:rsidRPr="008A1663" w:rsidRDefault="001A581C" w:rsidP="00311D3A">
      <w:pPr>
        <w:pStyle w:val="Reftext"/>
      </w:pPr>
      <w:r w:rsidRPr="008A1663">
        <w:t>Recomendación</w:t>
      </w:r>
      <w:r w:rsidR="00932BA8" w:rsidRPr="008A1663">
        <w:t xml:space="preserve"> </w:t>
      </w:r>
      <w:hyperlink r:id="rId31" w:history="1">
        <w:r w:rsidRPr="008A1663">
          <w:t>UIT</w:t>
        </w:r>
        <w:r w:rsidR="00932BA8" w:rsidRPr="008A1663">
          <w:t>-R P.1057</w:t>
        </w:r>
      </w:hyperlink>
      <w:r w:rsidR="00311D3A">
        <w:t> </w:t>
      </w:r>
      <w:r w:rsidR="00932BA8" w:rsidRPr="008A1663">
        <w:t>–</w:t>
      </w:r>
      <w:r w:rsidR="00311D3A">
        <w:t> </w:t>
      </w:r>
      <w:r w:rsidR="00EF4327" w:rsidRPr="008A1663">
        <w:t>Distribuciones de probabilidad para establecer modelos de propagación de las ondas radioeléctricas</w:t>
      </w:r>
    </w:p>
    <w:p w14:paraId="583741C0" w14:textId="4A104A04" w:rsidR="00932BA8" w:rsidRPr="008A1663" w:rsidRDefault="001A581C" w:rsidP="00311D3A">
      <w:pPr>
        <w:pStyle w:val="Reftext"/>
      </w:pPr>
      <w:r w:rsidRPr="008A1663">
        <w:t>Recomendación</w:t>
      </w:r>
      <w:r w:rsidR="007970D4" w:rsidRPr="008A1663">
        <w:t> </w:t>
      </w:r>
      <w:hyperlink r:id="rId32" w:history="1">
        <w:r w:rsidRPr="008A1663">
          <w:t>UIT</w:t>
        </w:r>
        <w:r w:rsidR="00932BA8" w:rsidRPr="008A1663">
          <w:t>-R</w:t>
        </w:r>
        <w:r w:rsidR="007970D4" w:rsidRPr="008A1663">
          <w:t> </w:t>
        </w:r>
        <w:r w:rsidR="00932BA8" w:rsidRPr="008A1663">
          <w:t>P.1144</w:t>
        </w:r>
      </w:hyperlink>
      <w:r w:rsidR="007970D4" w:rsidRPr="008A1663">
        <w:t> </w:t>
      </w:r>
      <w:r w:rsidR="00932BA8" w:rsidRPr="008A1663">
        <w:t>–</w:t>
      </w:r>
      <w:r w:rsidR="007970D4" w:rsidRPr="008A1663">
        <w:t> </w:t>
      </w:r>
      <w:r w:rsidR="009B1DD6" w:rsidRPr="008A1663">
        <w:t>Guía para la aplicación de los métodos de propagación de la Comisión de Estudio 3 de Radiocomunicaciones</w:t>
      </w:r>
    </w:p>
    <w:p w14:paraId="5AE23B9D" w14:textId="2E4C23AC" w:rsidR="00932BA8" w:rsidRPr="008A1663" w:rsidRDefault="001A581C" w:rsidP="00311D3A">
      <w:pPr>
        <w:pStyle w:val="Reftext"/>
      </w:pPr>
      <w:r w:rsidRPr="008A1663">
        <w:lastRenderedPageBreak/>
        <w:t>Recomendación</w:t>
      </w:r>
      <w:r w:rsidR="007970D4" w:rsidRPr="008A1663">
        <w:t> </w:t>
      </w:r>
      <w:hyperlink r:id="rId33" w:history="1">
        <w:r w:rsidRPr="008A1663">
          <w:t>UIT</w:t>
        </w:r>
        <w:r w:rsidR="00932BA8" w:rsidRPr="008A1663">
          <w:t>-R</w:t>
        </w:r>
        <w:r w:rsidR="007970D4" w:rsidRPr="008A1663">
          <w:t> </w:t>
        </w:r>
        <w:r w:rsidR="00932BA8" w:rsidRPr="008A1663">
          <w:t>P.1410</w:t>
        </w:r>
      </w:hyperlink>
      <w:r w:rsidR="007970D4" w:rsidRPr="008A1663">
        <w:t> </w:t>
      </w:r>
      <w:r w:rsidR="00932BA8" w:rsidRPr="008A1663">
        <w:t>–</w:t>
      </w:r>
      <w:r w:rsidR="007970D4" w:rsidRPr="008A1663">
        <w:t> </w:t>
      </w:r>
      <w:r w:rsidR="00A81133" w:rsidRPr="008A1663">
        <w:t xml:space="preserve">Datos de propagación y métodos de predicción necesarios para el diseño de sistemas terrenales </w:t>
      </w:r>
      <w:r w:rsidR="000F5FF1" w:rsidRPr="008A1663">
        <w:t>de acceso radioeléctrico de banda ancha que funcionan en una gama de frecuencias de 3 GHz a 60 GHz</w:t>
      </w:r>
    </w:p>
    <w:p w14:paraId="01122331" w14:textId="71F716F2" w:rsidR="00FC6A88" w:rsidRPr="008A1663" w:rsidRDefault="00FC6A88" w:rsidP="00311D3A">
      <w:pPr>
        <w:rPr>
          <w:lang w:val="es-ES"/>
        </w:rPr>
      </w:pPr>
      <w:r w:rsidRPr="008A1663">
        <w:rPr>
          <w:lang w:val="es-ES"/>
        </w:rPr>
        <w:t>NOT</w:t>
      </w:r>
      <w:r w:rsidR="000F5FF1" w:rsidRPr="008A1663">
        <w:rPr>
          <w:lang w:val="es-ES"/>
        </w:rPr>
        <w:t>A</w:t>
      </w:r>
      <w:r w:rsidRPr="008A1663">
        <w:rPr>
          <w:lang w:val="es-ES"/>
        </w:rPr>
        <w:t xml:space="preserve"> – </w:t>
      </w:r>
      <w:r w:rsidR="000E248E" w:rsidRPr="008A1663">
        <w:rPr>
          <w:lang w:val="es-ES"/>
        </w:rPr>
        <w:t>Debe utilizarse la edición/revisión más reciente de la Recomendación.</w:t>
      </w:r>
    </w:p>
    <w:p w14:paraId="006BA431" w14:textId="77777777" w:rsidR="00E57104" w:rsidRPr="00F91465" w:rsidRDefault="00E57104" w:rsidP="00E57104">
      <w:pPr>
        <w:pStyle w:val="Normalaftertitle0"/>
        <w:rPr>
          <w:lang w:val="es-ES"/>
        </w:rPr>
      </w:pPr>
      <w:r w:rsidRPr="00F91465">
        <w:rPr>
          <w:lang w:val="es-ES"/>
        </w:rPr>
        <w:t>La Asamblea de Radiocomunicaciones de la UIT,</w:t>
      </w:r>
    </w:p>
    <w:p w14:paraId="3C8692C4" w14:textId="77777777" w:rsidR="00E57104" w:rsidRPr="00310856" w:rsidRDefault="00E57104" w:rsidP="00E57104">
      <w:pPr>
        <w:pStyle w:val="Call"/>
        <w:rPr>
          <w:lang w:val="es-ES_tradnl"/>
        </w:rPr>
      </w:pPr>
      <w:r w:rsidRPr="00310856">
        <w:rPr>
          <w:lang w:val="es-ES_tradnl"/>
        </w:rPr>
        <w:t>considerando</w:t>
      </w:r>
    </w:p>
    <w:p w14:paraId="11B92E11" w14:textId="2C92EF42" w:rsidR="00E57104" w:rsidRPr="00310856" w:rsidRDefault="00E57104" w:rsidP="00E57104">
      <w:pPr>
        <w:rPr>
          <w:lang w:val="es-ES_tradnl"/>
        </w:rPr>
      </w:pPr>
      <w:r w:rsidRPr="00310856">
        <w:rPr>
          <w:i/>
          <w:iCs/>
          <w:lang w:val="es-ES_tradnl"/>
        </w:rPr>
        <w:t>a)</w:t>
      </w:r>
      <w:r w:rsidRPr="00310856">
        <w:rPr>
          <w:lang w:val="es-ES_tradnl"/>
        </w:rPr>
        <w:tab/>
        <w:t>que para la planificación de los sistemas terrenales con visibilidad directa es necesario disponer de métodos de predicción y datos de propagación adecuados;</w:t>
      </w:r>
    </w:p>
    <w:p w14:paraId="0828FE59" w14:textId="77777777" w:rsidR="00E57104" w:rsidRPr="00310856" w:rsidRDefault="00E57104" w:rsidP="00E57104">
      <w:pPr>
        <w:rPr>
          <w:lang w:val="es-ES_tradnl"/>
        </w:rPr>
      </w:pPr>
      <w:r w:rsidRPr="00310856">
        <w:rPr>
          <w:i/>
          <w:iCs/>
          <w:lang w:val="es-ES_tradnl"/>
        </w:rPr>
        <w:t>b)</w:t>
      </w:r>
      <w:r w:rsidRPr="00310856">
        <w:rPr>
          <w:lang w:val="es-ES_tradnl"/>
        </w:rPr>
        <w:tab/>
        <w:t>que se han elaborado métodos que permiten predecir algunos de los parámetros de propagación más importantes que afectan a la planificación de sistemas terrenales con visibilidad directa;</w:t>
      </w:r>
    </w:p>
    <w:p w14:paraId="27B24A57" w14:textId="77777777" w:rsidR="00E57104" w:rsidRPr="00310856" w:rsidRDefault="00E57104" w:rsidP="00E57104">
      <w:pPr>
        <w:rPr>
          <w:lang w:val="es-ES_tradnl"/>
        </w:rPr>
      </w:pPr>
      <w:r w:rsidRPr="00310856">
        <w:rPr>
          <w:i/>
          <w:iCs/>
          <w:lang w:val="es-ES_tradnl"/>
        </w:rPr>
        <w:t>c)</w:t>
      </w:r>
      <w:r w:rsidRPr="00310856">
        <w:rPr>
          <w:lang w:val="es-ES_tradnl"/>
        </w:rPr>
        <w:tab/>
        <w:t>que, en la medida de lo posible, estos métodos se han verificado mediante datos de medidas disponibles y han demostrado una precisión compatible con la variabilidad natural de los fenómenos de propagación y adecuada para la mayoría de las aplicaciones actuales en la planificación de sistemas,</w:t>
      </w:r>
    </w:p>
    <w:p w14:paraId="7DDAB34F" w14:textId="77777777" w:rsidR="00E57104" w:rsidRPr="00310856" w:rsidRDefault="00E57104" w:rsidP="00E57104">
      <w:pPr>
        <w:pStyle w:val="Call"/>
        <w:rPr>
          <w:lang w:val="es-ES_tradnl"/>
        </w:rPr>
      </w:pPr>
      <w:r w:rsidRPr="00310856">
        <w:rPr>
          <w:lang w:val="es-ES_tradnl"/>
        </w:rPr>
        <w:t>recomienda</w:t>
      </w:r>
    </w:p>
    <w:p w14:paraId="4A1DD762" w14:textId="632C2E79" w:rsidR="00E57104" w:rsidRDefault="00E57104" w:rsidP="00E57104">
      <w:pPr>
        <w:rPr>
          <w:lang w:val="es-ES_tradnl"/>
        </w:rPr>
      </w:pPr>
      <w:r w:rsidRPr="00310856">
        <w:rPr>
          <w:lang w:val="es-ES_tradnl"/>
        </w:rPr>
        <w:t xml:space="preserve">que para la planificación de los sistemas terrenales con visibilidad directa </w:t>
      </w:r>
      <w:r w:rsidR="00832975">
        <w:rPr>
          <w:lang w:val="es-ES_tradnl"/>
        </w:rPr>
        <w:t>deben utilizarse</w:t>
      </w:r>
      <w:r w:rsidRPr="00310856">
        <w:rPr>
          <w:lang w:val="es-ES_tradnl"/>
        </w:rPr>
        <w:t xml:space="preserve"> los métodos de predicción y las técnicas indicadas en el Anexo, en las respectivas gamas de validez de los parámetros indicados.</w:t>
      </w:r>
    </w:p>
    <w:p w14:paraId="41A9104F" w14:textId="77777777" w:rsidR="007F4AE1" w:rsidRPr="00E57104" w:rsidRDefault="007F4AE1" w:rsidP="007F4AE1">
      <w:pPr>
        <w:rPr>
          <w:lang w:val="es-ES_tradnl"/>
        </w:rPr>
      </w:pPr>
    </w:p>
    <w:p w14:paraId="0DE382DD" w14:textId="77777777" w:rsidR="007F4AE1" w:rsidRPr="00E57104" w:rsidRDefault="007F4AE1" w:rsidP="007F4AE1">
      <w:pPr>
        <w:rPr>
          <w:lang w:val="es-ES"/>
        </w:rPr>
      </w:pPr>
    </w:p>
    <w:p w14:paraId="6C201BCB" w14:textId="2B36D724" w:rsidR="007F4AE1" w:rsidRDefault="007F4AE1" w:rsidP="007F4AE1">
      <w:pPr>
        <w:pStyle w:val="AnnexNoTitle"/>
      </w:pPr>
      <w:bookmarkStart w:id="9" w:name="_Toc142546446"/>
      <w:bookmarkStart w:id="10" w:name="_Toc203485213"/>
      <w:bookmarkStart w:id="11" w:name="_Toc203489686"/>
      <w:bookmarkStart w:id="12" w:name="_Toc214296580"/>
      <w:r w:rsidRPr="00CB1D8D">
        <w:t>An</w:t>
      </w:r>
      <w:bookmarkEnd w:id="9"/>
      <w:bookmarkEnd w:id="10"/>
      <w:bookmarkEnd w:id="11"/>
      <w:r w:rsidR="00832975">
        <w:t>exo</w:t>
      </w:r>
      <w:bookmarkEnd w:id="12"/>
    </w:p>
    <w:p w14:paraId="252ADFD3" w14:textId="56A65FBC" w:rsidR="00CB1D8D" w:rsidRDefault="00832975" w:rsidP="00B56B89">
      <w:pPr>
        <w:spacing w:before="360"/>
        <w:jc w:val="center"/>
      </w:pPr>
      <w:bookmarkStart w:id="13" w:name="_Toc107034028"/>
      <w:r>
        <w:t>ÍNDICE</w:t>
      </w:r>
    </w:p>
    <w:p w14:paraId="4AD590F8" w14:textId="4B8C2647" w:rsidR="00D32338" w:rsidRPr="00D32338" w:rsidRDefault="0039639C" w:rsidP="00D32338">
      <w:pPr>
        <w:pStyle w:val="toc0"/>
        <w:jc w:val="right"/>
        <w:rPr>
          <w:noProof/>
        </w:rPr>
      </w:pPr>
      <w:r>
        <w:t>Page</w:t>
      </w:r>
      <w:r w:rsidR="007970D4">
        <w:fldChar w:fldCharType="begin"/>
      </w:r>
      <w:r w:rsidR="007970D4">
        <w:instrText xml:space="preserve"> TOC \o "1-2" \h \z \u </w:instrText>
      </w:r>
      <w:r w:rsidR="007970D4">
        <w:fldChar w:fldCharType="separate"/>
      </w:r>
    </w:p>
    <w:p w14:paraId="7E275B46" w14:textId="59069E87" w:rsidR="00D32338" w:rsidRDefault="00D32338">
      <w:pPr>
        <w:pStyle w:val="TOC1"/>
        <w:rPr>
          <w:rFonts w:asciiTheme="minorHAnsi" w:eastAsiaTheme="minorEastAsia" w:hAnsiTheme="minorHAnsi" w:cstheme="minorBidi"/>
          <w:noProof/>
          <w:kern w:val="2"/>
          <w:szCs w:val="24"/>
          <w:lang w:val="en-GB" w:eastAsia="en-GB"/>
          <w14:ligatures w14:val="standardContextual"/>
        </w:rPr>
      </w:pPr>
      <w:hyperlink w:anchor="_Toc214296581" w:history="1">
        <w:r w:rsidRPr="00D27703">
          <w:rPr>
            <w:rStyle w:val="Hyperlink"/>
            <w:noProof/>
            <w:lang w:val="es-ES"/>
          </w:rPr>
          <w:t>1</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lang w:val="es-ES"/>
          </w:rPr>
          <w:t>Introducción</w:t>
        </w:r>
        <w:r>
          <w:rPr>
            <w:noProof/>
            <w:webHidden/>
          </w:rPr>
          <w:tab/>
        </w:r>
        <w:r>
          <w:rPr>
            <w:noProof/>
            <w:webHidden/>
          </w:rPr>
          <w:tab/>
        </w:r>
        <w:r>
          <w:rPr>
            <w:noProof/>
            <w:webHidden/>
          </w:rPr>
          <w:fldChar w:fldCharType="begin"/>
        </w:r>
        <w:r>
          <w:rPr>
            <w:noProof/>
            <w:webHidden/>
          </w:rPr>
          <w:instrText xml:space="preserve"> PAGEREF _Toc214296581 \h </w:instrText>
        </w:r>
        <w:r>
          <w:rPr>
            <w:noProof/>
            <w:webHidden/>
          </w:rPr>
        </w:r>
        <w:r>
          <w:rPr>
            <w:noProof/>
            <w:webHidden/>
          </w:rPr>
          <w:fldChar w:fldCharType="separate"/>
        </w:r>
        <w:r w:rsidR="003B39DB">
          <w:rPr>
            <w:noProof/>
            <w:webHidden/>
          </w:rPr>
          <w:t>3</w:t>
        </w:r>
        <w:r>
          <w:rPr>
            <w:noProof/>
            <w:webHidden/>
          </w:rPr>
          <w:fldChar w:fldCharType="end"/>
        </w:r>
      </w:hyperlink>
    </w:p>
    <w:p w14:paraId="46E57CD2" w14:textId="10E5AB07" w:rsidR="00D32338" w:rsidRDefault="00D32338">
      <w:pPr>
        <w:pStyle w:val="TOC2"/>
        <w:rPr>
          <w:rFonts w:asciiTheme="minorHAnsi" w:eastAsiaTheme="minorEastAsia" w:hAnsiTheme="minorHAnsi" w:cstheme="minorBidi"/>
          <w:noProof/>
          <w:kern w:val="2"/>
          <w:szCs w:val="24"/>
          <w:lang w:val="en-GB" w:eastAsia="en-GB"/>
          <w14:ligatures w14:val="standardContextual"/>
        </w:rPr>
      </w:pPr>
      <w:hyperlink w:anchor="_Toc214296582" w:history="1">
        <w:r w:rsidRPr="00D27703">
          <w:rPr>
            <w:rStyle w:val="Hyperlink"/>
            <w:noProof/>
            <w:lang w:val="es-ES"/>
          </w:rPr>
          <w:t>1.1</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lang w:val="es-ES"/>
          </w:rPr>
          <w:t>Productos digitales integrales</w:t>
        </w:r>
        <w:r>
          <w:rPr>
            <w:noProof/>
            <w:webHidden/>
          </w:rPr>
          <w:tab/>
        </w:r>
        <w:r>
          <w:rPr>
            <w:noProof/>
            <w:webHidden/>
          </w:rPr>
          <w:tab/>
        </w:r>
        <w:r>
          <w:rPr>
            <w:noProof/>
            <w:webHidden/>
          </w:rPr>
          <w:fldChar w:fldCharType="begin"/>
        </w:r>
        <w:r>
          <w:rPr>
            <w:noProof/>
            <w:webHidden/>
          </w:rPr>
          <w:instrText xml:space="preserve"> PAGEREF _Toc214296582 \h </w:instrText>
        </w:r>
        <w:r>
          <w:rPr>
            <w:noProof/>
            <w:webHidden/>
          </w:rPr>
        </w:r>
        <w:r>
          <w:rPr>
            <w:noProof/>
            <w:webHidden/>
          </w:rPr>
          <w:fldChar w:fldCharType="separate"/>
        </w:r>
        <w:r w:rsidR="003B39DB">
          <w:rPr>
            <w:noProof/>
            <w:webHidden/>
          </w:rPr>
          <w:t>4</w:t>
        </w:r>
        <w:r>
          <w:rPr>
            <w:noProof/>
            <w:webHidden/>
          </w:rPr>
          <w:fldChar w:fldCharType="end"/>
        </w:r>
      </w:hyperlink>
    </w:p>
    <w:p w14:paraId="6CF26FCF" w14:textId="6132DF17" w:rsidR="00D32338" w:rsidRDefault="00D32338">
      <w:pPr>
        <w:pStyle w:val="TOC1"/>
        <w:rPr>
          <w:rFonts w:asciiTheme="minorHAnsi" w:eastAsiaTheme="minorEastAsia" w:hAnsiTheme="minorHAnsi" w:cstheme="minorBidi"/>
          <w:noProof/>
          <w:kern w:val="2"/>
          <w:szCs w:val="24"/>
          <w:lang w:val="en-GB" w:eastAsia="en-GB"/>
          <w14:ligatures w14:val="standardContextual"/>
        </w:rPr>
      </w:pPr>
      <w:hyperlink w:anchor="_Toc214296583" w:history="1">
        <w:r w:rsidRPr="00D27703">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rPr>
          <w:t>Pérdida de propagación</w:t>
        </w:r>
        <w:r>
          <w:rPr>
            <w:noProof/>
            <w:webHidden/>
          </w:rPr>
          <w:tab/>
        </w:r>
        <w:r>
          <w:rPr>
            <w:noProof/>
            <w:webHidden/>
          </w:rPr>
          <w:tab/>
        </w:r>
        <w:r>
          <w:rPr>
            <w:noProof/>
            <w:webHidden/>
          </w:rPr>
          <w:fldChar w:fldCharType="begin"/>
        </w:r>
        <w:r>
          <w:rPr>
            <w:noProof/>
            <w:webHidden/>
          </w:rPr>
          <w:instrText xml:space="preserve"> PAGEREF _Toc214296583 \h </w:instrText>
        </w:r>
        <w:r>
          <w:rPr>
            <w:noProof/>
            <w:webHidden/>
          </w:rPr>
        </w:r>
        <w:r>
          <w:rPr>
            <w:noProof/>
            <w:webHidden/>
          </w:rPr>
          <w:fldChar w:fldCharType="separate"/>
        </w:r>
        <w:r w:rsidR="003B39DB">
          <w:rPr>
            <w:noProof/>
            <w:webHidden/>
          </w:rPr>
          <w:t>4</w:t>
        </w:r>
        <w:r>
          <w:rPr>
            <w:noProof/>
            <w:webHidden/>
          </w:rPr>
          <w:fldChar w:fldCharType="end"/>
        </w:r>
      </w:hyperlink>
    </w:p>
    <w:p w14:paraId="2BB84B24" w14:textId="2070CE13" w:rsidR="00D32338" w:rsidRDefault="00D32338">
      <w:pPr>
        <w:pStyle w:val="TOC2"/>
        <w:rPr>
          <w:rFonts w:asciiTheme="minorHAnsi" w:eastAsiaTheme="minorEastAsia" w:hAnsiTheme="minorHAnsi" w:cstheme="minorBidi"/>
          <w:noProof/>
          <w:kern w:val="2"/>
          <w:szCs w:val="24"/>
          <w:lang w:val="en-GB" w:eastAsia="en-GB"/>
          <w14:ligatures w14:val="standardContextual"/>
        </w:rPr>
      </w:pPr>
      <w:hyperlink w:anchor="_Toc214296584" w:history="1">
        <w:r w:rsidRPr="00D27703">
          <w:rPr>
            <w:rStyle w:val="Hyperlink"/>
            <w:noProof/>
            <w:lang w:val="es-ES"/>
          </w:rPr>
          <w:t>2.1</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lang w:val="es-ES"/>
          </w:rPr>
          <w:t>Atenuación debida a los gases atmosféricos</w:t>
        </w:r>
        <w:r>
          <w:rPr>
            <w:noProof/>
            <w:webHidden/>
          </w:rPr>
          <w:tab/>
        </w:r>
        <w:r>
          <w:rPr>
            <w:noProof/>
            <w:webHidden/>
          </w:rPr>
          <w:tab/>
        </w:r>
        <w:r>
          <w:rPr>
            <w:noProof/>
            <w:webHidden/>
          </w:rPr>
          <w:fldChar w:fldCharType="begin"/>
        </w:r>
        <w:r>
          <w:rPr>
            <w:noProof/>
            <w:webHidden/>
          </w:rPr>
          <w:instrText xml:space="preserve"> PAGEREF _Toc214296584 \h </w:instrText>
        </w:r>
        <w:r>
          <w:rPr>
            <w:noProof/>
            <w:webHidden/>
          </w:rPr>
        </w:r>
        <w:r>
          <w:rPr>
            <w:noProof/>
            <w:webHidden/>
          </w:rPr>
          <w:fldChar w:fldCharType="separate"/>
        </w:r>
        <w:r w:rsidR="003B39DB">
          <w:rPr>
            <w:noProof/>
            <w:webHidden/>
          </w:rPr>
          <w:t>5</w:t>
        </w:r>
        <w:r>
          <w:rPr>
            <w:noProof/>
            <w:webHidden/>
          </w:rPr>
          <w:fldChar w:fldCharType="end"/>
        </w:r>
      </w:hyperlink>
    </w:p>
    <w:p w14:paraId="58277021" w14:textId="32226A0C" w:rsidR="00D32338" w:rsidRDefault="00D32338">
      <w:pPr>
        <w:pStyle w:val="TOC2"/>
        <w:rPr>
          <w:rFonts w:asciiTheme="minorHAnsi" w:eastAsiaTheme="minorEastAsia" w:hAnsiTheme="minorHAnsi" w:cstheme="minorBidi"/>
          <w:noProof/>
          <w:kern w:val="2"/>
          <w:szCs w:val="24"/>
          <w:lang w:val="en-GB" w:eastAsia="en-GB"/>
          <w14:ligatures w14:val="standardContextual"/>
        </w:rPr>
      </w:pPr>
      <w:hyperlink w:anchor="_Toc214296585" w:history="1">
        <w:r w:rsidRPr="00D27703">
          <w:rPr>
            <w:rStyle w:val="Hyperlink"/>
            <w:noProof/>
            <w:lang w:val="es-ES"/>
          </w:rPr>
          <w:t>2.2</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lang w:val="es-ES"/>
          </w:rPr>
          <w:t>Desvanecimiento por difracción</w:t>
        </w:r>
        <w:r>
          <w:rPr>
            <w:noProof/>
            <w:webHidden/>
          </w:rPr>
          <w:tab/>
        </w:r>
        <w:r>
          <w:rPr>
            <w:noProof/>
            <w:webHidden/>
          </w:rPr>
          <w:tab/>
        </w:r>
        <w:r>
          <w:rPr>
            <w:noProof/>
            <w:webHidden/>
          </w:rPr>
          <w:fldChar w:fldCharType="begin"/>
        </w:r>
        <w:r>
          <w:rPr>
            <w:noProof/>
            <w:webHidden/>
          </w:rPr>
          <w:instrText xml:space="preserve"> PAGEREF _Toc214296585 \h </w:instrText>
        </w:r>
        <w:r>
          <w:rPr>
            <w:noProof/>
            <w:webHidden/>
          </w:rPr>
        </w:r>
        <w:r>
          <w:rPr>
            <w:noProof/>
            <w:webHidden/>
          </w:rPr>
          <w:fldChar w:fldCharType="separate"/>
        </w:r>
        <w:r w:rsidR="003B39DB">
          <w:rPr>
            <w:noProof/>
            <w:webHidden/>
          </w:rPr>
          <w:t>5</w:t>
        </w:r>
        <w:r>
          <w:rPr>
            <w:noProof/>
            <w:webHidden/>
          </w:rPr>
          <w:fldChar w:fldCharType="end"/>
        </w:r>
      </w:hyperlink>
    </w:p>
    <w:p w14:paraId="7C0589D6" w14:textId="771E4086" w:rsidR="00D32338" w:rsidRDefault="00D32338">
      <w:pPr>
        <w:pStyle w:val="TOC2"/>
        <w:rPr>
          <w:rFonts w:asciiTheme="minorHAnsi" w:eastAsiaTheme="minorEastAsia" w:hAnsiTheme="minorHAnsi" w:cstheme="minorBidi"/>
          <w:noProof/>
          <w:kern w:val="2"/>
          <w:szCs w:val="24"/>
          <w:lang w:val="en-GB" w:eastAsia="en-GB"/>
          <w14:ligatures w14:val="standardContextual"/>
        </w:rPr>
      </w:pPr>
      <w:hyperlink w:anchor="_Toc214296586" w:history="1">
        <w:r w:rsidRPr="00D27703">
          <w:rPr>
            <w:rStyle w:val="Hyperlink"/>
            <w:noProof/>
            <w:lang w:val="es-ES"/>
          </w:rPr>
          <w:t>2.3</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lang w:val="es-ES_tradnl"/>
          </w:rPr>
          <w:t>Desvanecimientos y refuerzos debidos a la propagación por trayectos múltiples y mecanismos conexos</w:t>
        </w:r>
        <w:r>
          <w:rPr>
            <w:noProof/>
            <w:webHidden/>
          </w:rPr>
          <w:tab/>
        </w:r>
        <w:r>
          <w:rPr>
            <w:noProof/>
            <w:webHidden/>
          </w:rPr>
          <w:tab/>
        </w:r>
        <w:r>
          <w:rPr>
            <w:noProof/>
            <w:webHidden/>
          </w:rPr>
          <w:fldChar w:fldCharType="begin"/>
        </w:r>
        <w:r>
          <w:rPr>
            <w:noProof/>
            <w:webHidden/>
          </w:rPr>
          <w:instrText xml:space="preserve"> PAGEREF _Toc214296586 \h </w:instrText>
        </w:r>
        <w:r>
          <w:rPr>
            <w:noProof/>
            <w:webHidden/>
          </w:rPr>
        </w:r>
        <w:r>
          <w:rPr>
            <w:noProof/>
            <w:webHidden/>
          </w:rPr>
          <w:fldChar w:fldCharType="separate"/>
        </w:r>
        <w:r w:rsidR="003B39DB">
          <w:rPr>
            <w:noProof/>
            <w:webHidden/>
          </w:rPr>
          <w:t>9</w:t>
        </w:r>
        <w:r>
          <w:rPr>
            <w:noProof/>
            <w:webHidden/>
          </w:rPr>
          <w:fldChar w:fldCharType="end"/>
        </w:r>
      </w:hyperlink>
    </w:p>
    <w:p w14:paraId="7B85CD80" w14:textId="7AB83905" w:rsidR="00D32338" w:rsidRDefault="00D32338">
      <w:pPr>
        <w:pStyle w:val="TOC2"/>
        <w:rPr>
          <w:rFonts w:asciiTheme="minorHAnsi" w:eastAsiaTheme="minorEastAsia" w:hAnsiTheme="minorHAnsi" w:cstheme="minorBidi"/>
          <w:noProof/>
          <w:kern w:val="2"/>
          <w:szCs w:val="24"/>
          <w:lang w:val="en-GB" w:eastAsia="en-GB"/>
          <w14:ligatures w14:val="standardContextual"/>
        </w:rPr>
      </w:pPr>
      <w:hyperlink w:anchor="_Toc214296587" w:history="1">
        <w:r w:rsidRPr="00D27703">
          <w:rPr>
            <w:rStyle w:val="Hyperlink"/>
            <w:noProof/>
            <w:lang w:val="es-ES"/>
          </w:rPr>
          <w:t>2.4</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lang w:val="es-ES"/>
          </w:rPr>
          <w:t>Atenuación debida a hidrometeoros</w:t>
        </w:r>
        <w:r>
          <w:rPr>
            <w:noProof/>
            <w:webHidden/>
          </w:rPr>
          <w:tab/>
        </w:r>
        <w:r>
          <w:rPr>
            <w:noProof/>
            <w:webHidden/>
          </w:rPr>
          <w:tab/>
        </w:r>
        <w:r>
          <w:rPr>
            <w:noProof/>
            <w:webHidden/>
          </w:rPr>
          <w:fldChar w:fldCharType="begin"/>
        </w:r>
        <w:r>
          <w:rPr>
            <w:noProof/>
            <w:webHidden/>
          </w:rPr>
          <w:instrText xml:space="preserve"> PAGEREF _Toc214296587 \h </w:instrText>
        </w:r>
        <w:r>
          <w:rPr>
            <w:noProof/>
            <w:webHidden/>
          </w:rPr>
        </w:r>
        <w:r>
          <w:rPr>
            <w:noProof/>
            <w:webHidden/>
          </w:rPr>
          <w:fldChar w:fldCharType="separate"/>
        </w:r>
        <w:r w:rsidR="003B39DB">
          <w:rPr>
            <w:noProof/>
            <w:webHidden/>
          </w:rPr>
          <w:t>16</w:t>
        </w:r>
        <w:r>
          <w:rPr>
            <w:noProof/>
            <w:webHidden/>
          </w:rPr>
          <w:fldChar w:fldCharType="end"/>
        </w:r>
      </w:hyperlink>
    </w:p>
    <w:p w14:paraId="5729A3F4" w14:textId="5A3555F1" w:rsidR="00D32338" w:rsidRDefault="00D32338">
      <w:pPr>
        <w:pStyle w:val="TOC1"/>
        <w:rPr>
          <w:rFonts w:asciiTheme="minorHAnsi" w:eastAsiaTheme="minorEastAsia" w:hAnsiTheme="minorHAnsi" w:cstheme="minorBidi"/>
          <w:noProof/>
          <w:kern w:val="2"/>
          <w:szCs w:val="24"/>
          <w:lang w:val="en-GB" w:eastAsia="en-GB"/>
          <w14:ligatures w14:val="standardContextual"/>
        </w:rPr>
      </w:pPr>
      <w:hyperlink w:anchor="_Toc214296588" w:history="1">
        <w:r w:rsidRPr="00D27703">
          <w:rPr>
            <w:rStyle w:val="Hyperlink"/>
            <w:noProof/>
            <w:lang w:val="es-ES"/>
          </w:rPr>
          <w:t>3</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lang w:val="es-ES"/>
          </w:rPr>
          <w:t>Variación de los ángulos de llegada y de salida</w:t>
        </w:r>
        <w:r>
          <w:rPr>
            <w:noProof/>
            <w:webHidden/>
          </w:rPr>
          <w:tab/>
        </w:r>
        <w:r>
          <w:rPr>
            <w:noProof/>
            <w:webHidden/>
          </w:rPr>
          <w:tab/>
        </w:r>
        <w:r>
          <w:rPr>
            <w:noProof/>
            <w:webHidden/>
          </w:rPr>
          <w:fldChar w:fldCharType="begin"/>
        </w:r>
        <w:r>
          <w:rPr>
            <w:noProof/>
            <w:webHidden/>
          </w:rPr>
          <w:instrText xml:space="preserve"> PAGEREF _Toc214296588 \h </w:instrText>
        </w:r>
        <w:r>
          <w:rPr>
            <w:noProof/>
            <w:webHidden/>
          </w:rPr>
        </w:r>
        <w:r>
          <w:rPr>
            <w:noProof/>
            <w:webHidden/>
          </w:rPr>
          <w:fldChar w:fldCharType="separate"/>
        </w:r>
        <w:r w:rsidR="003B39DB">
          <w:rPr>
            <w:noProof/>
            <w:webHidden/>
          </w:rPr>
          <w:t>37</w:t>
        </w:r>
        <w:r>
          <w:rPr>
            <w:noProof/>
            <w:webHidden/>
          </w:rPr>
          <w:fldChar w:fldCharType="end"/>
        </w:r>
      </w:hyperlink>
    </w:p>
    <w:p w14:paraId="7383BC9A" w14:textId="6315B91F" w:rsidR="00D32338" w:rsidRDefault="00D32338">
      <w:pPr>
        <w:pStyle w:val="TOC1"/>
        <w:rPr>
          <w:rFonts w:asciiTheme="minorHAnsi" w:eastAsiaTheme="minorEastAsia" w:hAnsiTheme="minorHAnsi" w:cstheme="minorBidi"/>
          <w:noProof/>
          <w:kern w:val="2"/>
          <w:szCs w:val="24"/>
          <w:lang w:val="en-GB" w:eastAsia="en-GB"/>
          <w14:ligatures w14:val="standardContextual"/>
        </w:rPr>
      </w:pPr>
      <w:hyperlink w:anchor="_Toc214296589" w:history="1">
        <w:r w:rsidRPr="00D27703">
          <w:rPr>
            <w:rStyle w:val="Hyperlink"/>
            <w:noProof/>
            <w:lang w:val="es-ES"/>
          </w:rPr>
          <w:t>4</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lang w:val="es-ES"/>
          </w:rPr>
          <w:t>Reducción de la discriminación por polarización cruzada (XPD)</w:t>
        </w:r>
        <w:r>
          <w:rPr>
            <w:noProof/>
            <w:webHidden/>
          </w:rPr>
          <w:tab/>
        </w:r>
        <w:r>
          <w:rPr>
            <w:noProof/>
            <w:webHidden/>
          </w:rPr>
          <w:tab/>
        </w:r>
        <w:r>
          <w:rPr>
            <w:noProof/>
            <w:webHidden/>
          </w:rPr>
          <w:fldChar w:fldCharType="begin"/>
        </w:r>
        <w:r>
          <w:rPr>
            <w:noProof/>
            <w:webHidden/>
          </w:rPr>
          <w:instrText xml:space="preserve"> PAGEREF _Toc214296589 \h </w:instrText>
        </w:r>
        <w:r>
          <w:rPr>
            <w:noProof/>
            <w:webHidden/>
          </w:rPr>
        </w:r>
        <w:r>
          <w:rPr>
            <w:noProof/>
            <w:webHidden/>
          </w:rPr>
          <w:fldChar w:fldCharType="separate"/>
        </w:r>
        <w:r w:rsidR="003B39DB">
          <w:rPr>
            <w:noProof/>
            <w:webHidden/>
          </w:rPr>
          <w:t>38</w:t>
        </w:r>
        <w:r>
          <w:rPr>
            <w:noProof/>
            <w:webHidden/>
          </w:rPr>
          <w:fldChar w:fldCharType="end"/>
        </w:r>
      </w:hyperlink>
    </w:p>
    <w:p w14:paraId="1FE74E8B" w14:textId="6A024BE9" w:rsidR="00D32338" w:rsidRDefault="00D32338">
      <w:pPr>
        <w:pStyle w:val="TOC2"/>
        <w:rPr>
          <w:rFonts w:asciiTheme="minorHAnsi" w:eastAsiaTheme="minorEastAsia" w:hAnsiTheme="minorHAnsi" w:cstheme="minorBidi"/>
          <w:noProof/>
          <w:kern w:val="2"/>
          <w:szCs w:val="24"/>
          <w:lang w:val="en-GB" w:eastAsia="en-GB"/>
          <w14:ligatures w14:val="standardContextual"/>
        </w:rPr>
      </w:pPr>
      <w:hyperlink w:anchor="_Toc214296590" w:history="1">
        <w:r w:rsidRPr="00D27703">
          <w:rPr>
            <w:rStyle w:val="Hyperlink"/>
            <w:noProof/>
            <w:lang w:val="es-ES"/>
          </w:rPr>
          <w:t>4.1</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lang w:val="es-ES_tradnl"/>
          </w:rPr>
          <w:t>Predicción de la interrupción XPD ocasionada por efecto de la situación de cielo despejado</w:t>
        </w:r>
        <w:r>
          <w:rPr>
            <w:noProof/>
            <w:webHidden/>
          </w:rPr>
          <w:tab/>
        </w:r>
        <w:r>
          <w:rPr>
            <w:noProof/>
            <w:webHidden/>
          </w:rPr>
          <w:tab/>
        </w:r>
        <w:r>
          <w:rPr>
            <w:noProof/>
            <w:webHidden/>
          </w:rPr>
          <w:fldChar w:fldCharType="begin"/>
        </w:r>
        <w:r>
          <w:rPr>
            <w:noProof/>
            <w:webHidden/>
          </w:rPr>
          <w:instrText xml:space="preserve"> PAGEREF _Toc214296590 \h </w:instrText>
        </w:r>
        <w:r>
          <w:rPr>
            <w:noProof/>
            <w:webHidden/>
          </w:rPr>
        </w:r>
        <w:r>
          <w:rPr>
            <w:noProof/>
            <w:webHidden/>
          </w:rPr>
          <w:fldChar w:fldCharType="separate"/>
        </w:r>
        <w:r w:rsidR="003B39DB">
          <w:rPr>
            <w:noProof/>
            <w:webHidden/>
          </w:rPr>
          <w:t>38</w:t>
        </w:r>
        <w:r>
          <w:rPr>
            <w:noProof/>
            <w:webHidden/>
          </w:rPr>
          <w:fldChar w:fldCharType="end"/>
        </w:r>
      </w:hyperlink>
    </w:p>
    <w:p w14:paraId="07BCE1DF" w14:textId="79386A1D" w:rsidR="00D32338" w:rsidRDefault="00D32338">
      <w:pPr>
        <w:pStyle w:val="TOC2"/>
        <w:rPr>
          <w:rFonts w:asciiTheme="minorHAnsi" w:eastAsiaTheme="minorEastAsia" w:hAnsiTheme="minorHAnsi" w:cstheme="minorBidi"/>
          <w:noProof/>
          <w:kern w:val="2"/>
          <w:szCs w:val="24"/>
          <w:lang w:val="en-GB" w:eastAsia="en-GB"/>
          <w14:ligatures w14:val="standardContextual"/>
        </w:rPr>
      </w:pPr>
      <w:hyperlink w:anchor="_Toc214296591" w:history="1">
        <w:r w:rsidRPr="00D27703">
          <w:rPr>
            <w:rStyle w:val="Hyperlink"/>
            <w:noProof/>
            <w:lang w:val="es-ES"/>
          </w:rPr>
          <w:t>4.2</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lang w:val="es-ES"/>
          </w:rPr>
          <w:t>Predicción de la interrupción XPD debida a los efectos de la lluvia</w:t>
        </w:r>
        <w:r>
          <w:rPr>
            <w:noProof/>
            <w:webHidden/>
          </w:rPr>
          <w:tab/>
        </w:r>
        <w:r>
          <w:rPr>
            <w:noProof/>
            <w:webHidden/>
          </w:rPr>
          <w:tab/>
        </w:r>
        <w:r>
          <w:rPr>
            <w:noProof/>
            <w:webHidden/>
          </w:rPr>
          <w:fldChar w:fldCharType="begin"/>
        </w:r>
        <w:r>
          <w:rPr>
            <w:noProof/>
            <w:webHidden/>
          </w:rPr>
          <w:instrText xml:space="preserve"> PAGEREF _Toc214296591 \h </w:instrText>
        </w:r>
        <w:r>
          <w:rPr>
            <w:noProof/>
            <w:webHidden/>
          </w:rPr>
        </w:r>
        <w:r>
          <w:rPr>
            <w:noProof/>
            <w:webHidden/>
          </w:rPr>
          <w:fldChar w:fldCharType="separate"/>
        </w:r>
        <w:r w:rsidR="003B39DB">
          <w:rPr>
            <w:noProof/>
            <w:webHidden/>
          </w:rPr>
          <w:t>39</w:t>
        </w:r>
        <w:r>
          <w:rPr>
            <w:noProof/>
            <w:webHidden/>
          </w:rPr>
          <w:fldChar w:fldCharType="end"/>
        </w:r>
      </w:hyperlink>
    </w:p>
    <w:p w14:paraId="7431E467" w14:textId="6DD10DDE" w:rsidR="00D32338" w:rsidRDefault="00D32338">
      <w:pPr>
        <w:pStyle w:val="TOC1"/>
        <w:rPr>
          <w:rFonts w:asciiTheme="minorHAnsi" w:eastAsiaTheme="minorEastAsia" w:hAnsiTheme="minorHAnsi" w:cstheme="minorBidi"/>
          <w:noProof/>
          <w:kern w:val="2"/>
          <w:szCs w:val="24"/>
          <w:lang w:val="en-GB" w:eastAsia="en-GB"/>
          <w14:ligatures w14:val="standardContextual"/>
        </w:rPr>
      </w:pPr>
      <w:hyperlink w:anchor="_Toc214296592" w:history="1">
        <w:r w:rsidRPr="00D27703">
          <w:rPr>
            <w:rStyle w:val="Hyperlink"/>
            <w:noProof/>
            <w:lang w:val="es-ES"/>
          </w:rPr>
          <w:t>5</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lang w:val="es-ES"/>
          </w:rPr>
          <w:t>Distorsión debida a los efectos de la propagación</w:t>
        </w:r>
        <w:r>
          <w:rPr>
            <w:noProof/>
            <w:webHidden/>
          </w:rPr>
          <w:tab/>
        </w:r>
        <w:r>
          <w:rPr>
            <w:noProof/>
            <w:webHidden/>
          </w:rPr>
          <w:tab/>
        </w:r>
        <w:r>
          <w:rPr>
            <w:noProof/>
            <w:webHidden/>
          </w:rPr>
          <w:fldChar w:fldCharType="begin"/>
        </w:r>
        <w:r>
          <w:rPr>
            <w:noProof/>
            <w:webHidden/>
          </w:rPr>
          <w:instrText xml:space="preserve"> PAGEREF _Toc214296592 \h </w:instrText>
        </w:r>
        <w:r>
          <w:rPr>
            <w:noProof/>
            <w:webHidden/>
          </w:rPr>
        </w:r>
        <w:r>
          <w:rPr>
            <w:noProof/>
            <w:webHidden/>
          </w:rPr>
          <w:fldChar w:fldCharType="separate"/>
        </w:r>
        <w:r w:rsidR="003B39DB">
          <w:rPr>
            <w:noProof/>
            <w:webHidden/>
          </w:rPr>
          <w:t>40</w:t>
        </w:r>
        <w:r>
          <w:rPr>
            <w:noProof/>
            <w:webHidden/>
          </w:rPr>
          <w:fldChar w:fldCharType="end"/>
        </w:r>
      </w:hyperlink>
    </w:p>
    <w:p w14:paraId="39142CB1" w14:textId="1C464091" w:rsidR="00D32338" w:rsidRDefault="00D32338">
      <w:pPr>
        <w:pStyle w:val="TOC2"/>
        <w:rPr>
          <w:rFonts w:asciiTheme="minorHAnsi" w:eastAsiaTheme="minorEastAsia" w:hAnsiTheme="minorHAnsi" w:cstheme="minorBidi"/>
          <w:noProof/>
          <w:kern w:val="2"/>
          <w:szCs w:val="24"/>
          <w:lang w:val="en-GB" w:eastAsia="en-GB"/>
          <w14:ligatures w14:val="standardContextual"/>
        </w:rPr>
      </w:pPr>
      <w:hyperlink w:anchor="_Toc214296593" w:history="1">
        <w:r w:rsidRPr="00D27703">
          <w:rPr>
            <w:rStyle w:val="Hyperlink"/>
            <w:noProof/>
            <w:lang w:val="es-ES"/>
          </w:rPr>
          <w:t>5.1</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lang w:val="es-ES_tradnl"/>
          </w:rPr>
          <w:t>Predicción de la interrupción de las transmisiones en los sistemas digitales no protegidos</w:t>
        </w:r>
        <w:r>
          <w:rPr>
            <w:noProof/>
            <w:webHidden/>
          </w:rPr>
          <w:tab/>
        </w:r>
        <w:r>
          <w:rPr>
            <w:noProof/>
            <w:webHidden/>
          </w:rPr>
          <w:tab/>
        </w:r>
        <w:r>
          <w:rPr>
            <w:noProof/>
            <w:webHidden/>
          </w:rPr>
          <w:fldChar w:fldCharType="begin"/>
        </w:r>
        <w:r>
          <w:rPr>
            <w:noProof/>
            <w:webHidden/>
          </w:rPr>
          <w:instrText xml:space="preserve"> PAGEREF _Toc214296593 \h </w:instrText>
        </w:r>
        <w:r>
          <w:rPr>
            <w:noProof/>
            <w:webHidden/>
          </w:rPr>
        </w:r>
        <w:r>
          <w:rPr>
            <w:noProof/>
            <w:webHidden/>
          </w:rPr>
          <w:fldChar w:fldCharType="separate"/>
        </w:r>
        <w:r w:rsidR="003B39DB">
          <w:rPr>
            <w:noProof/>
            <w:webHidden/>
          </w:rPr>
          <w:t>41</w:t>
        </w:r>
        <w:r>
          <w:rPr>
            <w:noProof/>
            <w:webHidden/>
          </w:rPr>
          <w:fldChar w:fldCharType="end"/>
        </w:r>
      </w:hyperlink>
    </w:p>
    <w:p w14:paraId="56036415" w14:textId="66AC592B" w:rsidR="00D32338" w:rsidRDefault="00D32338">
      <w:pPr>
        <w:pStyle w:val="TOC1"/>
        <w:rPr>
          <w:rFonts w:asciiTheme="minorHAnsi" w:eastAsiaTheme="minorEastAsia" w:hAnsiTheme="minorHAnsi" w:cstheme="minorBidi"/>
          <w:noProof/>
          <w:kern w:val="2"/>
          <w:szCs w:val="24"/>
          <w:lang w:val="en-GB" w:eastAsia="en-GB"/>
          <w14:ligatures w14:val="standardContextual"/>
        </w:rPr>
      </w:pPr>
      <w:hyperlink w:anchor="_Toc214296594" w:history="1">
        <w:r w:rsidRPr="00D27703">
          <w:rPr>
            <w:rStyle w:val="Hyperlink"/>
            <w:noProof/>
            <w:lang w:val="es-ES_tradnl"/>
          </w:rPr>
          <w:t>6</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lang w:val="es-ES_tradnl"/>
          </w:rPr>
          <w:t>Técnicas para reducir los efectos de la propagación por trayectos múltiples</w:t>
        </w:r>
        <w:r>
          <w:rPr>
            <w:noProof/>
            <w:webHidden/>
          </w:rPr>
          <w:tab/>
        </w:r>
        <w:r>
          <w:rPr>
            <w:noProof/>
            <w:webHidden/>
          </w:rPr>
          <w:tab/>
        </w:r>
        <w:r>
          <w:rPr>
            <w:noProof/>
            <w:webHidden/>
          </w:rPr>
          <w:fldChar w:fldCharType="begin"/>
        </w:r>
        <w:r>
          <w:rPr>
            <w:noProof/>
            <w:webHidden/>
          </w:rPr>
          <w:instrText xml:space="preserve"> PAGEREF _Toc214296594 \h </w:instrText>
        </w:r>
        <w:r>
          <w:rPr>
            <w:noProof/>
            <w:webHidden/>
          </w:rPr>
        </w:r>
        <w:r>
          <w:rPr>
            <w:noProof/>
            <w:webHidden/>
          </w:rPr>
          <w:fldChar w:fldCharType="separate"/>
        </w:r>
        <w:r w:rsidR="003B39DB">
          <w:rPr>
            <w:noProof/>
            <w:webHidden/>
          </w:rPr>
          <w:t>42</w:t>
        </w:r>
        <w:r>
          <w:rPr>
            <w:noProof/>
            <w:webHidden/>
          </w:rPr>
          <w:fldChar w:fldCharType="end"/>
        </w:r>
      </w:hyperlink>
    </w:p>
    <w:p w14:paraId="5B23550A" w14:textId="1548C6FE" w:rsidR="00D32338" w:rsidRDefault="00D32338">
      <w:pPr>
        <w:pStyle w:val="TOC2"/>
        <w:rPr>
          <w:rFonts w:asciiTheme="minorHAnsi" w:eastAsiaTheme="minorEastAsia" w:hAnsiTheme="minorHAnsi" w:cstheme="minorBidi"/>
          <w:noProof/>
          <w:kern w:val="2"/>
          <w:szCs w:val="24"/>
          <w:lang w:val="en-GB" w:eastAsia="en-GB"/>
          <w14:ligatures w14:val="standardContextual"/>
        </w:rPr>
      </w:pPr>
      <w:hyperlink w:anchor="_Toc214296595" w:history="1">
        <w:r w:rsidRPr="00D27703">
          <w:rPr>
            <w:rStyle w:val="Hyperlink"/>
            <w:noProof/>
            <w:lang w:val="es-ES_tradnl"/>
          </w:rPr>
          <w:t>6.1</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lang w:val="es-ES_tradnl"/>
          </w:rPr>
          <w:t>Técnicas que no emplean diversidad</w:t>
        </w:r>
        <w:r>
          <w:rPr>
            <w:noProof/>
            <w:webHidden/>
          </w:rPr>
          <w:tab/>
        </w:r>
        <w:r>
          <w:rPr>
            <w:noProof/>
            <w:webHidden/>
          </w:rPr>
          <w:tab/>
        </w:r>
        <w:r>
          <w:rPr>
            <w:noProof/>
            <w:webHidden/>
          </w:rPr>
          <w:fldChar w:fldCharType="begin"/>
        </w:r>
        <w:r>
          <w:rPr>
            <w:noProof/>
            <w:webHidden/>
          </w:rPr>
          <w:instrText xml:space="preserve"> PAGEREF _Toc214296595 \h </w:instrText>
        </w:r>
        <w:r>
          <w:rPr>
            <w:noProof/>
            <w:webHidden/>
          </w:rPr>
        </w:r>
        <w:r>
          <w:rPr>
            <w:noProof/>
            <w:webHidden/>
          </w:rPr>
          <w:fldChar w:fldCharType="separate"/>
        </w:r>
        <w:r w:rsidR="003B39DB">
          <w:rPr>
            <w:noProof/>
            <w:webHidden/>
          </w:rPr>
          <w:t>42</w:t>
        </w:r>
        <w:r>
          <w:rPr>
            <w:noProof/>
            <w:webHidden/>
          </w:rPr>
          <w:fldChar w:fldCharType="end"/>
        </w:r>
      </w:hyperlink>
    </w:p>
    <w:p w14:paraId="7582518C" w14:textId="30F1D802" w:rsidR="00D32338" w:rsidRDefault="00D32338">
      <w:pPr>
        <w:pStyle w:val="TOC2"/>
        <w:rPr>
          <w:rFonts w:asciiTheme="minorHAnsi" w:eastAsiaTheme="minorEastAsia" w:hAnsiTheme="minorHAnsi" w:cstheme="minorBidi"/>
          <w:noProof/>
          <w:kern w:val="2"/>
          <w:szCs w:val="24"/>
          <w:lang w:val="en-GB" w:eastAsia="en-GB"/>
          <w14:ligatures w14:val="standardContextual"/>
        </w:rPr>
      </w:pPr>
      <w:hyperlink w:anchor="_Toc214296596" w:history="1">
        <w:r w:rsidRPr="00D27703">
          <w:rPr>
            <w:rStyle w:val="Hyperlink"/>
            <w:noProof/>
            <w:lang w:val="es-ES_tradnl"/>
          </w:rPr>
          <w:t>6.2</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lang w:val="es-ES_tradnl"/>
          </w:rPr>
          <w:t>Técnicas de diversidad</w:t>
        </w:r>
        <w:r>
          <w:rPr>
            <w:noProof/>
            <w:webHidden/>
          </w:rPr>
          <w:tab/>
        </w:r>
        <w:r>
          <w:rPr>
            <w:noProof/>
            <w:webHidden/>
          </w:rPr>
          <w:tab/>
        </w:r>
        <w:r>
          <w:rPr>
            <w:noProof/>
            <w:webHidden/>
          </w:rPr>
          <w:fldChar w:fldCharType="begin"/>
        </w:r>
        <w:r>
          <w:rPr>
            <w:noProof/>
            <w:webHidden/>
          </w:rPr>
          <w:instrText xml:space="preserve"> PAGEREF _Toc214296596 \h </w:instrText>
        </w:r>
        <w:r>
          <w:rPr>
            <w:noProof/>
            <w:webHidden/>
          </w:rPr>
        </w:r>
        <w:r>
          <w:rPr>
            <w:noProof/>
            <w:webHidden/>
          </w:rPr>
          <w:fldChar w:fldCharType="separate"/>
        </w:r>
        <w:r w:rsidR="003B39DB">
          <w:rPr>
            <w:noProof/>
            <w:webHidden/>
          </w:rPr>
          <w:t>55</w:t>
        </w:r>
        <w:r>
          <w:rPr>
            <w:noProof/>
            <w:webHidden/>
          </w:rPr>
          <w:fldChar w:fldCharType="end"/>
        </w:r>
      </w:hyperlink>
    </w:p>
    <w:p w14:paraId="237F5DCC" w14:textId="030AC7D2" w:rsidR="00D32338" w:rsidRDefault="00D32338">
      <w:pPr>
        <w:pStyle w:val="TOC1"/>
        <w:rPr>
          <w:rFonts w:asciiTheme="minorHAnsi" w:eastAsiaTheme="minorEastAsia" w:hAnsiTheme="minorHAnsi" w:cstheme="minorBidi"/>
          <w:noProof/>
          <w:kern w:val="2"/>
          <w:szCs w:val="24"/>
          <w:lang w:val="en-GB" w:eastAsia="en-GB"/>
          <w14:ligatures w14:val="standardContextual"/>
        </w:rPr>
      </w:pPr>
      <w:hyperlink w:anchor="_Toc214296597" w:history="1">
        <w:r w:rsidRPr="00D27703">
          <w:rPr>
            <w:rStyle w:val="Hyperlink"/>
            <w:noProof/>
            <w:lang w:val="es-ES_tradnl"/>
          </w:rPr>
          <w:t>7</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lang w:val="es-ES_tradnl"/>
          </w:rPr>
          <w:t>Predicción de la interrupción total de la transmisión</w:t>
        </w:r>
        <w:r>
          <w:rPr>
            <w:noProof/>
            <w:webHidden/>
          </w:rPr>
          <w:tab/>
        </w:r>
        <w:r>
          <w:rPr>
            <w:noProof/>
            <w:webHidden/>
          </w:rPr>
          <w:tab/>
        </w:r>
        <w:r>
          <w:rPr>
            <w:noProof/>
            <w:webHidden/>
          </w:rPr>
          <w:fldChar w:fldCharType="begin"/>
        </w:r>
        <w:r>
          <w:rPr>
            <w:noProof/>
            <w:webHidden/>
          </w:rPr>
          <w:instrText xml:space="preserve"> PAGEREF _Toc214296597 \h </w:instrText>
        </w:r>
        <w:r>
          <w:rPr>
            <w:noProof/>
            <w:webHidden/>
          </w:rPr>
        </w:r>
        <w:r>
          <w:rPr>
            <w:noProof/>
            <w:webHidden/>
          </w:rPr>
          <w:fldChar w:fldCharType="separate"/>
        </w:r>
        <w:r w:rsidR="003B39DB">
          <w:rPr>
            <w:noProof/>
            <w:webHidden/>
          </w:rPr>
          <w:t>65</w:t>
        </w:r>
        <w:r>
          <w:rPr>
            <w:noProof/>
            <w:webHidden/>
          </w:rPr>
          <w:fldChar w:fldCharType="end"/>
        </w:r>
      </w:hyperlink>
    </w:p>
    <w:p w14:paraId="683E315A" w14:textId="58F09AC6" w:rsidR="00D32338" w:rsidRDefault="00D32338">
      <w:pPr>
        <w:pStyle w:val="TOC1"/>
        <w:rPr>
          <w:rFonts w:asciiTheme="minorHAnsi" w:eastAsiaTheme="minorEastAsia" w:hAnsiTheme="minorHAnsi" w:cstheme="minorBidi"/>
          <w:noProof/>
          <w:kern w:val="2"/>
          <w:szCs w:val="24"/>
          <w:lang w:val="en-GB" w:eastAsia="en-GB"/>
          <w14:ligatures w14:val="standardContextual"/>
        </w:rPr>
      </w:pPr>
      <w:hyperlink w:anchor="_Toc214296598" w:history="1">
        <w:r w:rsidRPr="00D27703">
          <w:rPr>
            <w:rStyle w:val="Hyperlink"/>
            <w:noProof/>
            <w:lang w:val="es-ES_tradnl"/>
          </w:rPr>
          <w:t>8</w:t>
        </w:r>
        <w:r>
          <w:rPr>
            <w:rFonts w:asciiTheme="minorHAnsi" w:eastAsiaTheme="minorEastAsia" w:hAnsiTheme="minorHAnsi" w:cstheme="minorBidi"/>
            <w:noProof/>
            <w:kern w:val="2"/>
            <w:szCs w:val="24"/>
            <w:lang w:val="en-GB" w:eastAsia="en-GB"/>
            <w14:ligatures w14:val="standardContextual"/>
          </w:rPr>
          <w:tab/>
        </w:r>
        <w:r w:rsidRPr="00D27703">
          <w:rPr>
            <w:rStyle w:val="Hyperlink"/>
            <w:noProof/>
            <w:lang w:val="es-ES_tradnl"/>
          </w:rPr>
          <w:t>Aspectos de la propagación relativos a la puesta en servicio</w:t>
        </w:r>
        <w:r>
          <w:rPr>
            <w:noProof/>
            <w:webHidden/>
          </w:rPr>
          <w:tab/>
        </w:r>
        <w:r>
          <w:rPr>
            <w:noProof/>
            <w:webHidden/>
          </w:rPr>
          <w:tab/>
        </w:r>
        <w:r>
          <w:rPr>
            <w:noProof/>
            <w:webHidden/>
          </w:rPr>
          <w:fldChar w:fldCharType="begin"/>
        </w:r>
        <w:r>
          <w:rPr>
            <w:noProof/>
            <w:webHidden/>
          </w:rPr>
          <w:instrText xml:space="preserve"> PAGEREF _Toc214296598 \h </w:instrText>
        </w:r>
        <w:r>
          <w:rPr>
            <w:noProof/>
            <w:webHidden/>
          </w:rPr>
        </w:r>
        <w:r>
          <w:rPr>
            <w:noProof/>
            <w:webHidden/>
          </w:rPr>
          <w:fldChar w:fldCharType="separate"/>
        </w:r>
        <w:r w:rsidR="003B39DB">
          <w:rPr>
            <w:noProof/>
            <w:webHidden/>
          </w:rPr>
          <w:t>65</w:t>
        </w:r>
        <w:r>
          <w:rPr>
            <w:noProof/>
            <w:webHidden/>
          </w:rPr>
          <w:fldChar w:fldCharType="end"/>
        </w:r>
      </w:hyperlink>
    </w:p>
    <w:p w14:paraId="34F82628" w14:textId="28AA5313" w:rsidR="00D32338" w:rsidRDefault="00D32338">
      <w:pPr>
        <w:pStyle w:val="TOC1"/>
        <w:rPr>
          <w:rFonts w:asciiTheme="minorHAnsi" w:eastAsiaTheme="minorEastAsia" w:hAnsiTheme="minorHAnsi" w:cstheme="minorBidi"/>
          <w:noProof/>
          <w:kern w:val="2"/>
          <w:szCs w:val="24"/>
          <w:lang w:val="en-GB" w:eastAsia="en-GB"/>
          <w14:ligatures w14:val="standardContextual"/>
        </w:rPr>
      </w:pPr>
      <w:hyperlink w:anchor="_Toc214296599" w:history="1">
        <w:r w:rsidRPr="00D27703">
          <w:rPr>
            <w:rStyle w:val="Hyperlink"/>
            <w:noProof/>
            <w:lang w:val="es-ES_tradnl"/>
          </w:rPr>
          <w:t xml:space="preserve">Adjunto al Anexo </w:t>
        </w:r>
        <w:r w:rsidRPr="00D32338">
          <w:rPr>
            <w:rStyle w:val="Hyperlink"/>
            <w:noProof/>
            <w:lang w:val="es-ES_tradnl"/>
          </w:rPr>
          <w:t>–</w:t>
        </w:r>
        <w:r w:rsidRPr="00D27703">
          <w:rPr>
            <w:rStyle w:val="Hyperlink"/>
            <w:noProof/>
            <w:lang w:val="es-ES_tradnl"/>
          </w:rPr>
          <w:t xml:space="preserve"> Método de determinación del factor geoclimático, </w:t>
        </w:r>
        <w:r w:rsidRPr="00D27703">
          <w:rPr>
            <w:rStyle w:val="Hyperlink"/>
            <w:i/>
            <w:noProof/>
            <w:lang w:val="es-ES_tradnl"/>
          </w:rPr>
          <w:t>K</w:t>
        </w:r>
        <w:r w:rsidRPr="00D27703">
          <w:rPr>
            <w:rStyle w:val="Hyperlink"/>
            <w:noProof/>
            <w:lang w:val="es-ES_tradnl"/>
          </w:rPr>
          <w:t>, a partir de datos de desvanecimiento medidos sobre trayectos terrenales en tierra</w:t>
        </w:r>
        <w:r>
          <w:rPr>
            <w:noProof/>
            <w:webHidden/>
          </w:rPr>
          <w:tab/>
        </w:r>
        <w:r>
          <w:rPr>
            <w:noProof/>
            <w:webHidden/>
          </w:rPr>
          <w:tab/>
        </w:r>
        <w:r>
          <w:rPr>
            <w:noProof/>
            <w:webHidden/>
          </w:rPr>
          <w:fldChar w:fldCharType="begin"/>
        </w:r>
        <w:r>
          <w:rPr>
            <w:noProof/>
            <w:webHidden/>
          </w:rPr>
          <w:instrText xml:space="preserve"> PAGEREF _Toc214296599 \h </w:instrText>
        </w:r>
        <w:r>
          <w:rPr>
            <w:noProof/>
            <w:webHidden/>
          </w:rPr>
        </w:r>
        <w:r>
          <w:rPr>
            <w:noProof/>
            <w:webHidden/>
          </w:rPr>
          <w:fldChar w:fldCharType="separate"/>
        </w:r>
        <w:r w:rsidR="003B39DB">
          <w:rPr>
            <w:noProof/>
            <w:webHidden/>
          </w:rPr>
          <w:t>66</w:t>
        </w:r>
        <w:r>
          <w:rPr>
            <w:noProof/>
            <w:webHidden/>
          </w:rPr>
          <w:fldChar w:fldCharType="end"/>
        </w:r>
      </w:hyperlink>
    </w:p>
    <w:p w14:paraId="7EF86C5C" w14:textId="601430BE" w:rsidR="0039639C" w:rsidRDefault="007970D4" w:rsidP="0039639C">
      <w:pPr>
        <w:pStyle w:val="TOC1"/>
        <w:rPr>
          <w:lang w:val="en-GB"/>
        </w:rPr>
      </w:pPr>
      <w:r>
        <w:rPr>
          <w:lang w:val="en-GB"/>
        </w:rPr>
        <w:fldChar w:fldCharType="end"/>
      </w:r>
    </w:p>
    <w:p w14:paraId="089E79C6" w14:textId="7DB30B13" w:rsidR="007970D4" w:rsidRPr="00847012" w:rsidRDefault="007970D4" w:rsidP="00D6724F">
      <w:pPr>
        <w:pStyle w:val="Heading1"/>
        <w:rPr>
          <w:lang w:val="es-ES"/>
        </w:rPr>
      </w:pPr>
      <w:bookmarkStart w:id="14" w:name="_Toc107646197"/>
      <w:bookmarkStart w:id="15" w:name="_Toc214296581"/>
      <w:r w:rsidRPr="00847012">
        <w:rPr>
          <w:lang w:val="es-ES"/>
        </w:rPr>
        <w:t>1</w:t>
      </w:r>
      <w:r w:rsidRPr="00847012">
        <w:rPr>
          <w:lang w:val="es-ES"/>
        </w:rPr>
        <w:tab/>
        <w:t>Introduc</w:t>
      </w:r>
      <w:bookmarkEnd w:id="14"/>
      <w:r w:rsidR="005C368B" w:rsidRPr="00847012">
        <w:rPr>
          <w:lang w:val="es-ES"/>
        </w:rPr>
        <w:t>ción</w:t>
      </w:r>
      <w:bookmarkEnd w:id="15"/>
    </w:p>
    <w:p w14:paraId="69A7FDEE" w14:textId="77777777" w:rsidR="00847012" w:rsidRPr="00310856" w:rsidRDefault="00847012" w:rsidP="00847012">
      <w:pPr>
        <w:keepNext/>
        <w:keepLines/>
        <w:rPr>
          <w:lang w:val="es-ES_tradnl"/>
        </w:rPr>
      </w:pPr>
      <w:r w:rsidRPr="00310856">
        <w:rPr>
          <w:lang w:val="es-ES_tradnl"/>
        </w:rPr>
        <w:t>En el diseño de los sistemas de relevadores radioeléctricos con visibilidad directa deben tenerse en cuenta varios efectos vinculados con la propagación. Estos incluyen:</w:t>
      </w:r>
    </w:p>
    <w:p w14:paraId="6CC58739" w14:textId="77777777" w:rsidR="00847012" w:rsidRPr="00310856" w:rsidRDefault="00847012" w:rsidP="00847012">
      <w:pPr>
        <w:pStyle w:val="enumlev1"/>
        <w:keepNext/>
        <w:keepLines/>
        <w:rPr>
          <w:lang w:val="es-ES_tradnl"/>
        </w:rPr>
      </w:pPr>
      <w:r w:rsidRPr="004506AB">
        <w:rPr>
          <w:lang w:val="es-ES_tradnl"/>
        </w:rPr>
        <w:t>–</w:t>
      </w:r>
      <w:r w:rsidRPr="00310856">
        <w:rPr>
          <w:lang w:val="es-ES_tradnl"/>
        </w:rPr>
        <w:tab/>
        <w:t>desvanecimiento por difracción debida a la obstrucción del trayecto por obstáculos en condiciones de propagación adversas;</w:t>
      </w:r>
    </w:p>
    <w:p w14:paraId="70E187E5" w14:textId="77777777" w:rsidR="00847012" w:rsidRPr="00310856" w:rsidRDefault="00847012" w:rsidP="00847012">
      <w:pPr>
        <w:pStyle w:val="enumlev1"/>
        <w:rPr>
          <w:lang w:val="es-ES_tradnl"/>
        </w:rPr>
      </w:pPr>
      <w:r w:rsidRPr="00310856">
        <w:rPr>
          <w:lang w:val="es-ES_tradnl"/>
        </w:rPr>
        <w:t>–</w:t>
      </w:r>
      <w:r w:rsidRPr="00310856">
        <w:rPr>
          <w:lang w:val="es-ES_tradnl"/>
        </w:rPr>
        <w:tab/>
        <w:t>atenuación debida a los gases atmosféricos;</w:t>
      </w:r>
    </w:p>
    <w:p w14:paraId="17275581" w14:textId="77777777" w:rsidR="00847012" w:rsidRPr="00310856" w:rsidRDefault="00847012" w:rsidP="00847012">
      <w:pPr>
        <w:pStyle w:val="enumlev1"/>
        <w:rPr>
          <w:lang w:val="es-ES_tradnl"/>
        </w:rPr>
      </w:pPr>
      <w:r w:rsidRPr="00310856">
        <w:rPr>
          <w:lang w:val="es-ES_tradnl"/>
        </w:rPr>
        <w:t>–</w:t>
      </w:r>
      <w:r w:rsidRPr="00310856">
        <w:rPr>
          <w:lang w:val="es-ES_tradnl"/>
        </w:rPr>
        <w:tab/>
        <w:t>desvanecimiento debido a la propagación atmosférica por trayectos múltiples o a la dispersión del haz (conocida generalmente como desenfoque) asociados con la existencia de capas refractivas anormales;</w:t>
      </w:r>
    </w:p>
    <w:p w14:paraId="5B07EC56" w14:textId="77777777" w:rsidR="00847012" w:rsidRPr="00310856" w:rsidRDefault="00847012" w:rsidP="00847012">
      <w:pPr>
        <w:pStyle w:val="enumlev1"/>
        <w:rPr>
          <w:lang w:val="es-ES_tradnl"/>
        </w:rPr>
      </w:pPr>
      <w:r w:rsidRPr="00310856">
        <w:rPr>
          <w:lang w:val="es-ES_tradnl"/>
        </w:rPr>
        <w:t>–</w:t>
      </w:r>
      <w:r w:rsidRPr="00310856">
        <w:rPr>
          <w:lang w:val="es-ES_tradnl"/>
        </w:rPr>
        <w:tab/>
        <w:t>desvanecimiento debido a la propagación por los trayectos múltiples que se originan por reflexiones en superficies;</w:t>
      </w:r>
    </w:p>
    <w:p w14:paraId="5A027B1A" w14:textId="77777777" w:rsidR="00847012" w:rsidRPr="00310856" w:rsidRDefault="00847012" w:rsidP="00847012">
      <w:pPr>
        <w:pStyle w:val="enumlev1"/>
        <w:rPr>
          <w:lang w:val="es-ES_tradnl"/>
        </w:rPr>
      </w:pPr>
      <w:r w:rsidRPr="00310856">
        <w:rPr>
          <w:lang w:val="es-ES_tradnl"/>
        </w:rPr>
        <w:t>–</w:t>
      </w:r>
      <w:r w:rsidRPr="00310856">
        <w:rPr>
          <w:lang w:val="es-ES_tradnl"/>
        </w:rPr>
        <w:tab/>
        <w:t>atenuación debida a las precipitaciones o a otras partículas sólidas presentes en la atmósfera;</w:t>
      </w:r>
    </w:p>
    <w:p w14:paraId="2C3988CF" w14:textId="77777777" w:rsidR="00847012" w:rsidRPr="00310856" w:rsidRDefault="00847012" w:rsidP="00847012">
      <w:pPr>
        <w:pStyle w:val="enumlev1"/>
        <w:rPr>
          <w:lang w:val="es-ES_tradnl"/>
        </w:rPr>
      </w:pPr>
      <w:r w:rsidRPr="00310856">
        <w:rPr>
          <w:lang w:val="es-ES_tradnl"/>
        </w:rPr>
        <w:t>–</w:t>
      </w:r>
      <w:r w:rsidRPr="00310856">
        <w:rPr>
          <w:lang w:val="es-ES_tradnl"/>
        </w:rPr>
        <w:tab/>
        <w:t>variación del ángulo de llegada en el terminal receptor y del ángulo de salida en el terminal transmisor debida a la refracción;</w:t>
      </w:r>
    </w:p>
    <w:p w14:paraId="36424A69" w14:textId="77777777" w:rsidR="00847012" w:rsidRPr="00310856" w:rsidRDefault="00847012" w:rsidP="00847012">
      <w:pPr>
        <w:pStyle w:val="enumlev1"/>
        <w:rPr>
          <w:lang w:val="es-ES_tradnl"/>
        </w:rPr>
      </w:pPr>
      <w:r w:rsidRPr="00310856">
        <w:rPr>
          <w:lang w:val="es-ES_tradnl"/>
        </w:rPr>
        <w:t>–</w:t>
      </w:r>
      <w:r w:rsidRPr="00310856">
        <w:rPr>
          <w:lang w:val="es-ES_tradnl"/>
        </w:rPr>
        <w:tab/>
        <w:t>reducción de la discriminación por polarización cruzada (XPD) en condiciones de propagación por trayectos múltiples o durante las precipitaciones;</w:t>
      </w:r>
    </w:p>
    <w:p w14:paraId="282D767D" w14:textId="77777777" w:rsidR="00847012" w:rsidRPr="00310856" w:rsidRDefault="00847012" w:rsidP="00847012">
      <w:pPr>
        <w:pStyle w:val="enumlev1"/>
        <w:rPr>
          <w:lang w:val="es-ES_tradnl"/>
        </w:rPr>
      </w:pPr>
      <w:r w:rsidRPr="00310856">
        <w:rPr>
          <w:lang w:val="es-ES_tradnl"/>
        </w:rPr>
        <w:t>–</w:t>
      </w:r>
      <w:r w:rsidRPr="00310856">
        <w:rPr>
          <w:lang w:val="es-ES_tradnl"/>
        </w:rPr>
        <w:tab/>
        <w:t>distorsión de la señal debida a desvanecimientos selectivos en frecuencia y a retardos durante la propagación por trayectos múltiples.</w:t>
      </w:r>
    </w:p>
    <w:p w14:paraId="732752CD" w14:textId="77777777" w:rsidR="00847012" w:rsidRPr="00310856" w:rsidRDefault="00847012" w:rsidP="00847012">
      <w:pPr>
        <w:rPr>
          <w:lang w:val="es-ES_tradnl"/>
        </w:rPr>
      </w:pPr>
      <w:r w:rsidRPr="00310856">
        <w:rPr>
          <w:lang w:val="es-ES_tradnl"/>
        </w:rPr>
        <w:t>Uno de los objetivos de este Anexo es presentar de forma concisa y detallada métodos de predicción sencillos para los efectos de propagación que deben tenerse en cuenta en la mayoría de los enlaces fijos con visibilidad directa, así como indicaciones relativas a sus gamas de validez. Otro de sus objetivos es presentar otra información y otras técnicas que puedan recomendarse en la planificación de los sistemas terrenales con visibilidad directa.</w:t>
      </w:r>
    </w:p>
    <w:p w14:paraId="46A087EB" w14:textId="77777777" w:rsidR="00847012" w:rsidRPr="00310856" w:rsidRDefault="00847012" w:rsidP="00847012">
      <w:pPr>
        <w:rPr>
          <w:lang w:val="es-ES_tradnl"/>
        </w:rPr>
      </w:pPr>
      <w:r w:rsidRPr="00310856">
        <w:rPr>
          <w:lang w:val="es-ES_tradnl"/>
        </w:rPr>
        <w:t>Es posible que los métodos de predicción basados en las condiciones climáticas y topográficas correspondientes al territorio de una administración tengan más ventajas que los incluidos en este Anexo.</w:t>
      </w:r>
    </w:p>
    <w:p w14:paraId="178B2F8B" w14:textId="77777777" w:rsidR="00847012" w:rsidRPr="00310856" w:rsidRDefault="00847012" w:rsidP="00847012">
      <w:pPr>
        <w:rPr>
          <w:lang w:val="es-ES_tradnl"/>
        </w:rPr>
      </w:pPr>
      <w:r w:rsidRPr="00310856">
        <w:rPr>
          <w:lang w:val="es-ES_tradnl"/>
        </w:rPr>
        <w:lastRenderedPageBreak/>
        <w:t>A excepción de la interferencia que aparece como consecuencia de la reducción de la XPD, este Anexo trata únicamente de los efectos sobre la señal deseada. Aunque en el § 2.3.6 se examinan muy en general los efectos de la interferencia interna dentro de un sistema digital, el tema no se analiza en otros pasajes del presente texto. En otras Recomendaciones se tratan diversos aspectos de la interferencia a saber:</w:t>
      </w:r>
    </w:p>
    <w:p w14:paraId="51ABB3EC" w14:textId="28B4512F" w:rsidR="00847012" w:rsidRPr="00310856" w:rsidRDefault="00847012" w:rsidP="00847012">
      <w:pPr>
        <w:pStyle w:val="enumlev1"/>
        <w:rPr>
          <w:lang w:val="es-ES_tradnl"/>
        </w:rPr>
      </w:pPr>
      <w:r w:rsidRPr="00310856">
        <w:rPr>
          <w:lang w:val="es-ES_tradnl"/>
        </w:rPr>
        <w:t>–</w:t>
      </w:r>
      <w:r w:rsidRPr="00310856">
        <w:rPr>
          <w:lang w:val="es-ES_tradnl"/>
        </w:rPr>
        <w:tab/>
        <w:t xml:space="preserve">en la Recomendación </w:t>
      </w:r>
      <w:hyperlink r:id="rId34" w:history="1">
        <w:r w:rsidRPr="00335895">
          <w:rPr>
            <w:lang w:val="es-ES_tradnl"/>
          </w:rPr>
          <w:t>UIT-R P.452</w:t>
        </w:r>
      </w:hyperlink>
      <w:r w:rsidRPr="00310856">
        <w:rPr>
          <w:lang w:val="es-ES_tradnl"/>
        </w:rPr>
        <w:t xml:space="preserve"> la interferencia entre sistemas que afecta a otros enlaces terrenales y estaciones terrenas; y</w:t>
      </w:r>
    </w:p>
    <w:p w14:paraId="43224910" w14:textId="38F09A4A" w:rsidR="00847012" w:rsidRPr="00310856" w:rsidRDefault="00847012" w:rsidP="00847012">
      <w:pPr>
        <w:pStyle w:val="enumlev1"/>
        <w:rPr>
          <w:lang w:val="es-ES_tradnl"/>
        </w:rPr>
      </w:pPr>
      <w:r w:rsidRPr="00310856">
        <w:rPr>
          <w:lang w:val="es-ES_tradnl"/>
        </w:rPr>
        <w:t>–</w:t>
      </w:r>
      <w:r w:rsidRPr="00310856">
        <w:rPr>
          <w:lang w:val="es-ES_tradnl"/>
        </w:rPr>
        <w:tab/>
        <w:t xml:space="preserve">en la Recomendación </w:t>
      </w:r>
      <w:hyperlink r:id="rId35" w:history="1">
        <w:r w:rsidRPr="00335895">
          <w:rPr>
            <w:lang w:val="es-ES_tradnl"/>
          </w:rPr>
          <w:t>UIT-R P.619</w:t>
        </w:r>
      </w:hyperlink>
      <w:r w:rsidRPr="00310856">
        <w:rPr>
          <w:lang w:val="es-ES_tradnl"/>
        </w:rPr>
        <w:t xml:space="preserve"> la interferencia entre sistemas que afecta a las estaciones espaciales.</w:t>
      </w:r>
    </w:p>
    <w:p w14:paraId="1559CCF9" w14:textId="77777777" w:rsidR="00847012" w:rsidRPr="00310856" w:rsidRDefault="00847012" w:rsidP="00847012">
      <w:pPr>
        <w:rPr>
          <w:lang w:val="es-ES_tradnl"/>
        </w:rPr>
      </w:pPr>
      <w:r w:rsidRPr="00310856">
        <w:rPr>
          <w:lang w:val="es-ES_tradnl"/>
        </w:rPr>
        <w:t>Para optimizar la utilidad del presente Anexo en la planificación y el diseño de los sistemas, la información se ordena de acuerdo con los efectos sobre la propagación que deben considerarse, en lugar de hacerlo respecto a los mecanismos físicos que producen los distintos efectos.</w:t>
      </w:r>
    </w:p>
    <w:p w14:paraId="31191DFC" w14:textId="4D633331" w:rsidR="00847012" w:rsidRPr="00310856" w:rsidRDefault="00847012" w:rsidP="00847012">
      <w:pPr>
        <w:rPr>
          <w:lang w:val="es-ES_tradnl"/>
        </w:rPr>
      </w:pPr>
      <w:r w:rsidRPr="00310856">
        <w:rPr>
          <w:lang w:val="es-ES_tradnl"/>
        </w:rPr>
        <w:t>Cabe señalar que el término «mes más desfavorable» utilizado en la presente Recomendación es equivalente al término «cualquier mes» (véase la Recomendación </w:t>
      </w:r>
      <w:hyperlink r:id="rId36" w:history="1">
        <w:r w:rsidRPr="00335895">
          <w:rPr>
            <w:lang w:val="es-ES_tradnl"/>
          </w:rPr>
          <w:t>UIT-R P.581</w:t>
        </w:r>
      </w:hyperlink>
      <w:r w:rsidRPr="00310856">
        <w:rPr>
          <w:lang w:val="es-ES_tradnl"/>
        </w:rPr>
        <w:t>).</w:t>
      </w:r>
    </w:p>
    <w:p w14:paraId="453C5222" w14:textId="1D9EABDF" w:rsidR="007970D4" w:rsidRPr="006D0AAA" w:rsidRDefault="007970D4" w:rsidP="00621225">
      <w:pPr>
        <w:pStyle w:val="Heading2"/>
        <w:rPr>
          <w:lang w:val="es-ES"/>
        </w:rPr>
      </w:pPr>
      <w:bookmarkStart w:id="16" w:name="_Toc214296582"/>
      <w:bookmarkStart w:id="17" w:name="_Toc394797386"/>
      <w:bookmarkStart w:id="18" w:name="_Toc107646198"/>
      <w:r w:rsidRPr="006D0AAA">
        <w:rPr>
          <w:lang w:val="es-ES"/>
        </w:rPr>
        <w:t>1.1</w:t>
      </w:r>
      <w:r w:rsidRPr="006D0AAA">
        <w:rPr>
          <w:lang w:val="es-ES"/>
        </w:rPr>
        <w:tab/>
      </w:r>
      <w:r w:rsidR="00847012" w:rsidRPr="006D0AAA">
        <w:rPr>
          <w:lang w:val="es-ES"/>
        </w:rPr>
        <w:t>Productos digitales integrales</w:t>
      </w:r>
      <w:bookmarkEnd w:id="16"/>
    </w:p>
    <w:p w14:paraId="3627AABC" w14:textId="2DC550EA" w:rsidR="007970D4" w:rsidRPr="006D0AAA" w:rsidRDefault="006D0AAA" w:rsidP="00621225">
      <w:pPr>
        <w:rPr>
          <w:lang w:val="es-ES" w:eastAsia="zh-CN"/>
        </w:rPr>
      </w:pPr>
      <w:r w:rsidRPr="00310856">
        <w:rPr>
          <w:lang w:val="es-ES_tradnl"/>
        </w:rPr>
        <w:t>Sólo deben utilizarse las versiones de fichero proporcionadas con esta Recomendación. Forman parte integrante de la propia Recomendación. El Cuadro</w:t>
      </w:r>
      <w:r>
        <w:rPr>
          <w:lang w:val="es-ES_tradnl"/>
        </w:rPr>
        <w:t> </w:t>
      </w:r>
      <w:r w:rsidRPr="00310856">
        <w:rPr>
          <w:lang w:val="es-ES_tradnl"/>
        </w:rPr>
        <w:t xml:space="preserve">1 presenta detalles de los productos digitales empleados en el método. La interpolación de LogK.csv y dN75.csv para las coordenadas del centro del trayecto se realiza mediante una interpolación bilineal, descrita en la Recomendación </w:t>
      </w:r>
      <w:hyperlink r:id="rId37" w:history="1">
        <w:r w:rsidRPr="00335895">
          <w:rPr>
            <w:lang w:val="es-ES_tradnl"/>
          </w:rPr>
          <w:t>UIT</w:t>
        </w:r>
        <w:r w:rsidRPr="00335895">
          <w:rPr>
            <w:lang w:val="es-ES_tradnl"/>
          </w:rPr>
          <w:noBreakHyphen/>
          <w:t>R P.1144</w:t>
        </w:r>
      </w:hyperlink>
      <w:r w:rsidRPr="00310856">
        <w:rPr>
          <w:lang w:val="es-ES_tradnl"/>
        </w:rPr>
        <w:t xml:space="preserve">. Los archivos </w:t>
      </w:r>
      <w:r w:rsidRPr="00310856">
        <w:rPr>
          <w:iCs/>
          <w:lang w:val="es-ES_tradnl"/>
        </w:rPr>
        <w:t>LatitudeQuarterDegree.csv y LongitudeQuarterDegree.csv se proporcionan para facilitar el cálculo de la interpolación</w:t>
      </w:r>
      <w:r w:rsidR="007970D4" w:rsidRPr="006D0AAA">
        <w:rPr>
          <w:iCs/>
          <w:lang w:val="es-ES"/>
        </w:rPr>
        <w:t>(</w:t>
      </w:r>
      <w:r>
        <w:rPr>
          <w:iCs/>
          <w:lang w:val="es-ES"/>
        </w:rPr>
        <w:t>véase</w:t>
      </w:r>
      <w:r w:rsidR="007970D4" w:rsidRPr="006D0AAA">
        <w:rPr>
          <w:iCs/>
          <w:lang w:val="es-ES"/>
        </w:rPr>
        <w:t xml:space="preserve"> </w:t>
      </w:r>
      <w:hyperlink r:id="rId38" w:history="1">
        <w:r w:rsidR="00B94561" w:rsidRPr="006D0AAA">
          <w:rPr>
            <w:rStyle w:val="Hyperlink"/>
            <w:szCs w:val="24"/>
            <w:lang w:val="es-ES"/>
          </w:rPr>
          <w:t>R-REC-P.530-19-202509-I!!ZIP-E.zip</w:t>
        </w:r>
      </w:hyperlink>
      <w:r w:rsidR="007970D4" w:rsidRPr="006D0AAA">
        <w:rPr>
          <w:iCs/>
          <w:lang w:val="es-ES"/>
        </w:rPr>
        <w:t>).</w:t>
      </w:r>
    </w:p>
    <w:p w14:paraId="2ACDB39B" w14:textId="464E9891" w:rsidR="007970D4" w:rsidRPr="009451DF" w:rsidRDefault="00925F0A" w:rsidP="00621225">
      <w:pPr>
        <w:pStyle w:val="TableNo"/>
        <w:keepLines/>
      </w:pPr>
      <w:r>
        <w:t>CUADRO</w:t>
      </w:r>
      <w:r w:rsidR="007970D4" w:rsidRPr="009451DF">
        <w:t> 1</w:t>
      </w:r>
    </w:p>
    <w:p w14:paraId="30701BD3" w14:textId="18194BA4" w:rsidR="007970D4" w:rsidRPr="009451DF" w:rsidRDefault="00925F0A" w:rsidP="00621225">
      <w:pPr>
        <w:pStyle w:val="Tabletitle"/>
      </w:pPr>
      <w:r>
        <w:t>Productos digitales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1"/>
        <w:gridCol w:w="796"/>
        <w:gridCol w:w="851"/>
        <w:gridCol w:w="850"/>
        <w:gridCol w:w="993"/>
        <w:gridCol w:w="850"/>
        <w:gridCol w:w="851"/>
        <w:gridCol w:w="850"/>
        <w:gridCol w:w="997"/>
      </w:tblGrid>
      <w:tr w:rsidR="007970D4" w:rsidRPr="009451DF" w14:paraId="36BFC8A5" w14:textId="77777777" w:rsidTr="00335895">
        <w:trPr>
          <w:tblHeader/>
          <w:jc w:val="center"/>
        </w:trPr>
        <w:tc>
          <w:tcPr>
            <w:tcW w:w="2601" w:type="dxa"/>
            <w:vMerge w:val="restart"/>
          </w:tcPr>
          <w:p w14:paraId="57E83150" w14:textId="5B7B40DE" w:rsidR="007970D4" w:rsidRPr="00335895" w:rsidRDefault="00925F0A" w:rsidP="00146AF1">
            <w:pPr>
              <w:pStyle w:val="Tablehead"/>
              <w:keepLines/>
              <w:rPr>
                <w:sz w:val="20"/>
              </w:rPr>
            </w:pPr>
            <w:r w:rsidRPr="00335895">
              <w:rPr>
                <w:sz w:val="20"/>
              </w:rPr>
              <w:t>Nombre de archivo</w:t>
            </w:r>
          </w:p>
        </w:tc>
        <w:tc>
          <w:tcPr>
            <w:tcW w:w="796" w:type="dxa"/>
            <w:vMerge w:val="restart"/>
          </w:tcPr>
          <w:p w14:paraId="01B8A4BB" w14:textId="77777777" w:rsidR="007970D4" w:rsidRPr="00335895" w:rsidRDefault="007970D4" w:rsidP="00146AF1">
            <w:pPr>
              <w:pStyle w:val="Tablehead"/>
              <w:keepLines/>
              <w:rPr>
                <w:sz w:val="20"/>
              </w:rPr>
            </w:pPr>
            <w:r w:rsidRPr="00335895">
              <w:rPr>
                <w:sz w:val="20"/>
              </w:rPr>
              <w:t>Ref.</w:t>
            </w:r>
          </w:p>
        </w:tc>
        <w:tc>
          <w:tcPr>
            <w:tcW w:w="851" w:type="dxa"/>
            <w:vMerge w:val="restart"/>
          </w:tcPr>
          <w:p w14:paraId="2394452B" w14:textId="7FDAE3F5" w:rsidR="007970D4" w:rsidRPr="00335895" w:rsidRDefault="007970D4" w:rsidP="00146AF1">
            <w:pPr>
              <w:pStyle w:val="Tablehead"/>
              <w:keepLines/>
              <w:rPr>
                <w:sz w:val="20"/>
              </w:rPr>
            </w:pPr>
            <w:r w:rsidRPr="00335895">
              <w:rPr>
                <w:sz w:val="20"/>
              </w:rPr>
              <w:t>Orig</w:t>
            </w:r>
            <w:r w:rsidR="00925F0A" w:rsidRPr="00335895">
              <w:rPr>
                <w:sz w:val="20"/>
              </w:rPr>
              <w:t>e</w:t>
            </w:r>
            <w:r w:rsidRPr="00335895">
              <w:rPr>
                <w:sz w:val="20"/>
              </w:rPr>
              <w:t>n</w:t>
            </w:r>
          </w:p>
        </w:tc>
        <w:tc>
          <w:tcPr>
            <w:tcW w:w="2693" w:type="dxa"/>
            <w:gridSpan w:val="3"/>
          </w:tcPr>
          <w:p w14:paraId="0A2E550C" w14:textId="513E7176" w:rsidR="007970D4" w:rsidRPr="00335895" w:rsidRDefault="007970D4" w:rsidP="00146AF1">
            <w:pPr>
              <w:pStyle w:val="Tablehead"/>
              <w:keepLines/>
              <w:rPr>
                <w:sz w:val="20"/>
              </w:rPr>
            </w:pPr>
            <w:r w:rsidRPr="00335895">
              <w:rPr>
                <w:sz w:val="20"/>
              </w:rPr>
              <w:t>Latitu</w:t>
            </w:r>
            <w:r w:rsidR="00925F0A" w:rsidRPr="00335895">
              <w:rPr>
                <w:sz w:val="20"/>
              </w:rPr>
              <w:t>d</w:t>
            </w:r>
            <w:r w:rsidRPr="00335895">
              <w:rPr>
                <w:sz w:val="20"/>
              </w:rPr>
              <w:t xml:space="preserve"> (</w:t>
            </w:r>
            <w:r w:rsidR="00925F0A" w:rsidRPr="00335895">
              <w:rPr>
                <w:sz w:val="20"/>
              </w:rPr>
              <w:t>filas</w:t>
            </w:r>
            <w:r w:rsidRPr="00335895">
              <w:rPr>
                <w:sz w:val="20"/>
              </w:rPr>
              <w:t>)</w:t>
            </w:r>
          </w:p>
        </w:tc>
        <w:tc>
          <w:tcPr>
            <w:tcW w:w="2698" w:type="dxa"/>
            <w:gridSpan w:val="3"/>
          </w:tcPr>
          <w:p w14:paraId="2E817059" w14:textId="6712374D" w:rsidR="007970D4" w:rsidRPr="00335895" w:rsidRDefault="007970D4" w:rsidP="00146AF1">
            <w:pPr>
              <w:pStyle w:val="Tablehead"/>
              <w:keepLines/>
              <w:rPr>
                <w:sz w:val="20"/>
              </w:rPr>
            </w:pPr>
            <w:r w:rsidRPr="00335895">
              <w:rPr>
                <w:sz w:val="20"/>
              </w:rPr>
              <w:t>Longitud (column</w:t>
            </w:r>
            <w:r w:rsidR="00925F0A" w:rsidRPr="00335895">
              <w:rPr>
                <w:sz w:val="20"/>
              </w:rPr>
              <w:t>a</w:t>
            </w:r>
            <w:r w:rsidRPr="00335895">
              <w:rPr>
                <w:sz w:val="20"/>
              </w:rPr>
              <w:t>s)</w:t>
            </w:r>
          </w:p>
        </w:tc>
      </w:tr>
      <w:tr w:rsidR="00F440BE" w:rsidRPr="009451DF" w14:paraId="259AEBEC" w14:textId="77777777" w:rsidTr="00335895">
        <w:trPr>
          <w:tblHeader/>
          <w:jc w:val="center"/>
        </w:trPr>
        <w:tc>
          <w:tcPr>
            <w:tcW w:w="2601" w:type="dxa"/>
            <w:vMerge/>
          </w:tcPr>
          <w:p w14:paraId="76813243" w14:textId="77777777" w:rsidR="007970D4" w:rsidRPr="009451DF" w:rsidRDefault="007970D4" w:rsidP="00146AF1">
            <w:pPr>
              <w:pStyle w:val="Tablehead"/>
              <w:keepLines/>
              <w:jc w:val="left"/>
            </w:pPr>
          </w:p>
        </w:tc>
        <w:tc>
          <w:tcPr>
            <w:tcW w:w="796" w:type="dxa"/>
            <w:vMerge/>
          </w:tcPr>
          <w:p w14:paraId="557229C0" w14:textId="77777777" w:rsidR="007970D4" w:rsidRPr="009451DF" w:rsidRDefault="007970D4" w:rsidP="00146AF1">
            <w:pPr>
              <w:pStyle w:val="Tablehead"/>
              <w:keepLines/>
            </w:pPr>
          </w:p>
        </w:tc>
        <w:tc>
          <w:tcPr>
            <w:tcW w:w="851" w:type="dxa"/>
            <w:vMerge/>
          </w:tcPr>
          <w:p w14:paraId="17B89CDE" w14:textId="77777777" w:rsidR="007970D4" w:rsidRPr="009451DF" w:rsidRDefault="007970D4" w:rsidP="00146AF1">
            <w:pPr>
              <w:pStyle w:val="Tablehead"/>
              <w:keepLines/>
            </w:pPr>
          </w:p>
        </w:tc>
        <w:tc>
          <w:tcPr>
            <w:tcW w:w="850" w:type="dxa"/>
            <w:vAlign w:val="center"/>
          </w:tcPr>
          <w:p w14:paraId="2066BCA1" w14:textId="51581BB3" w:rsidR="007970D4" w:rsidRPr="009451DF" w:rsidRDefault="00925F0A" w:rsidP="00146AF1">
            <w:pPr>
              <w:pStyle w:val="Tablehead"/>
              <w:keepLines/>
              <w:rPr>
                <w:sz w:val="16"/>
                <w:szCs w:val="16"/>
              </w:rPr>
            </w:pPr>
            <w:r>
              <w:rPr>
                <w:sz w:val="16"/>
                <w:szCs w:val="16"/>
              </w:rPr>
              <w:t>Primera fila</w:t>
            </w:r>
            <w:r w:rsidRPr="009451DF">
              <w:rPr>
                <w:sz w:val="16"/>
                <w:szCs w:val="16"/>
              </w:rPr>
              <w:t xml:space="preserve"> </w:t>
            </w:r>
            <w:r w:rsidR="007970D4" w:rsidRPr="009451DF">
              <w:rPr>
                <w:sz w:val="16"/>
                <w:szCs w:val="16"/>
              </w:rPr>
              <w:br/>
              <w:t>(</w:t>
            </w:r>
            <w:r w:rsidR="00335895">
              <w:rPr>
                <w:sz w:val="16"/>
                <w:szCs w:val="16"/>
              </w:rPr>
              <w:sym w:font="Symbol" w:char="F0B0"/>
            </w:r>
            <w:r w:rsidR="007970D4" w:rsidRPr="009451DF">
              <w:rPr>
                <w:sz w:val="16"/>
                <w:szCs w:val="16"/>
              </w:rPr>
              <w:t>N)</w:t>
            </w:r>
          </w:p>
        </w:tc>
        <w:tc>
          <w:tcPr>
            <w:tcW w:w="993" w:type="dxa"/>
            <w:vAlign w:val="center"/>
          </w:tcPr>
          <w:p w14:paraId="205F2702" w14:textId="1F3B985A" w:rsidR="007970D4" w:rsidRPr="009451DF" w:rsidRDefault="00925F0A" w:rsidP="00146AF1">
            <w:pPr>
              <w:pStyle w:val="Tablehead"/>
              <w:keepLines/>
              <w:rPr>
                <w:sz w:val="16"/>
                <w:szCs w:val="16"/>
              </w:rPr>
            </w:pPr>
            <w:r>
              <w:rPr>
                <w:sz w:val="16"/>
                <w:szCs w:val="16"/>
              </w:rPr>
              <w:t>Separación</w:t>
            </w:r>
            <w:r w:rsidR="007970D4" w:rsidRPr="009451DF">
              <w:rPr>
                <w:sz w:val="16"/>
                <w:szCs w:val="16"/>
              </w:rPr>
              <w:br/>
              <w:t>(</w:t>
            </w:r>
            <w:r>
              <w:rPr>
                <w:sz w:val="16"/>
                <w:szCs w:val="16"/>
              </w:rPr>
              <w:t>grados</w:t>
            </w:r>
            <w:r w:rsidR="007970D4" w:rsidRPr="009451DF">
              <w:rPr>
                <w:sz w:val="16"/>
                <w:szCs w:val="16"/>
              </w:rPr>
              <w:t>)</w:t>
            </w:r>
          </w:p>
        </w:tc>
        <w:tc>
          <w:tcPr>
            <w:tcW w:w="850" w:type="dxa"/>
            <w:vAlign w:val="center"/>
          </w:tcPr>
          <w:p w14:paraId="7D684C3E" w14:textId="3301EB53" w:rsidR="007970D4" w:rsidRPr="009451DF" w:rsidRDefault="00925F0A" w:rsidP="00146AF1">
            <w:pPr>
              <w:pStyle w:val="Tablehead"/>
              <w:keepLines/>
              <w:rPr>
                <w:sz w:val="16"/>
                <w:szCs w:val="16"/>
              </w:rPr>
            </w:pPr>
            <w:r>
              <w:rPr>
                <w:sz w:val="16"/>
                <w:szCs w:val="16"/>
              </w:rPr>
              <w:t>Número de filas</w:t>
            </w:r>
          </w:p>
        </w:tc>
        <w:tc>
          <w:tcPr>
            <w:tcW w:w="851" w:type="dxa"/>
            <w:vAlign w:val="center"/>
          </w:tcPr>
          <w:p w14:paraId="2541E288" w14:textId="2E74A227" w:rsidR="007970D4" w:rsidRPr="009451DF" w:rsidRDefault="00925F0A" w:rsidP="00146AF1">
            <w:pPr>
              <w:pStyle w:val="Tablehead"/>
              <w:keepLines/>
              <w:rPr>
                <w:sz w:val="16"/>
                <w:szCs w:val="16"/>
              </w:rPr>
            </w:pPr>
            <w:r>
              <w:rPr>
                <w:sz w:val="16"/>
                <w:szCs w:val="16"/>
              </w:rPr>
              <w:t>Primera columna</w:t>
            </w:r>
            <w:r w:rsidR="007970D4" w:rsidRPr="009451DF">
              <w:rPr>
                <w:sz w:val="16"/>
                <w:szCs w:val="16"/>
              </w:rPr>
              <w:br/>
              <w:t>(</w:t>
            </w:r>
            <w:r w:rsidR="00335895">
              <w:rPr>
                <w:sz w:val="16"/>
                <w:szCs w:val="16"/>
              </w:rPr>
              <w:sym w:font="Symbol" w:char="F0B0"/>
            </w:r>
            <w:r w:rsidR="007970D4" w:rsidRPr="009451DF">
              <w:rPr>
                <w:sz w:val="16"/>
                <w:szCs w:val="16"/>
              </w:rPr>
              <w:t>W)</w:t>
            </w:r>
          </w:p>
        </w:tc>
        <w:tc>
          <w:tcPr>
            <w:tcW w:w="850" w:type="dxa"/>
            <w:vAlign w:val="center"/>
          </w:tcPr>
          <w:p w14:paraId="6B9C468F" w14:textId="20738603" w:rsidR="007970D4" w:rsidRPr="009451DF" w:rsidRDefault="00925F0A" w:rsidP="00146AF1">
            <w:pPr>
              <w:pStyle w:val="Tablehead"/>
              <w:keepLines/>
              <w:rPr>
                <w:sz w:val="16"/>
                <w:szCs w:val="16"/>
              </w:rPr>
            </w:pPr>
            <w:r>
              <w:rPr>
                <w:sz w:val="16"/>
                <w:szCs w:val="16"/>
              </w:rPr>
              <w:t>Separa</w:t>
            </w:r>
            <w:r w:rsidR="00335895">
              <w:rPr>
                <w:sz w:val="16"/>
                <w:szCs w:val="16"/>
              </w:rPr>
              <w:t>-</w:t>
            </w:r>
            <w:r>
              <w:rPr>
                <w:sz w:val="16"/>
                <w:szCs w:val="16"/>
              </w:rPr>
              <w:t>ción</w:t>
            </w:r>
            <w:r w:rsidR="007970D4" w:rsidRPr="009451DF">
              <w:rPr>
                <w:sz w:val="16"/>
                <w:szCs w:val="16"/>
              </w:rPr>
              <w:br/>
              <w:t>(</w:t>
            </w:r>
            <w:r>
              <w:rPr>
                <w:sz w:val="16"/>
                <w:szCs w:val="16"/>
              </w:rPr>
              <w:t>grados</w:t>
            </w:r>
            <w:r w:rsidR="007970D4" w:rsidRPr="009451DF">
              <w:rPr>
                <w:sz w:val="16"/>
                <w:szCs w:val="16"/>
              </w:rPr>
              <w:t>)</w:t>
            </w:r>
          </w:p>
        </w:tc>
        <w:tc>
          <w:tcPr>
            <w:tcW w:w="997" w:type="dxa"/>
            <w:vAlign w:val="center"/>
          </w:tcPr>
          <w:p w14:paraId="654BBCE8" w14:textId="0B1BD44B" w:rsidR="007970D4" w:rsidRPr="009451DF" w:rsidRDefault="00925F0A" w:rsidP="00146AF1">
            <w:pPr>
              <w:pStyle w:val="Tablehead"/>
              <w:keepLines/>
              <w:rPr>
                <w:sz w:val="16"/>
                <w:szCs w:val="16"/>
              </w:rPr>
            </w:pPr>
            <w:r>
              <w:rPr>
                <w:sz w:val="16"/>
                <w:szCs w:val="16"/>
              </w:rPr>
              <w:t>Número de columnas</w:t>
            </w:r>
          </w:p>
        </w:tc>
      </w:tr>
      <w:tr w:rsidR="00F440BE" w:rsidRPr="009451DF" w14:paraId="222544F3" w14:textId="77777777" w:rsidTr="00335895">
        <w:trPr>
          <w:jc w:val="center"/>
        </w:trPr>
        <w:tc>
          <w:tcPr>
            <w:tcW w:w="2601" w:type="dxa"/>
          </w:tcPr>
          <w:p w14:paraId="435975D4" w14:textId="77777777" w:rsidR="007970D4" w:rsidRPr="00335895" w:rsidRDefault="007970D4" w:rsidP="00146AF1">
            <w:pPr>
              <w:pStyle w:val="Tabletext"/>
              <w:keepNext/>
              <w:keepLines/>
              <w:rPr>
                <w:sz w:val="20"/>
              </w:rPr>
            </w:pPr>
            <w:r w:rsidRPr="00335895">
              <w:rPr>
                <w:sz w:val="20"/>
              </w:rPr>
              <w:t>LogK.csv</w:t>
            </w:r>
          </w:p>
        </w:tc>
        <w:tc>
          <w:tcPr>
            <w:tcW w:w="796" w:type="dxa"/>
          </w:tcPr>
          <w:p w14:paraId="5A0A2F97" w14:textId="77777777" w:rsidR="007970D4" w:rsidRPr="00335895" w:rsidRDefault="007970D4" w:rsidP="00146AF1">
            <w:pPr>
              <w:pStyle w:val="Tabletext"/>
              <w:keepNext/>
              <w:keepLines/>
              <w:jc w:val="center"/>
              <w:rPr>
                <w:sz w:val="20"/>
              </w:rPr>
            </w:pPr>
            <w:r w:rsidRPr="00335895">
              <w:rPr>
                <w:sz w:val="20"/>
              </w:rPr>
              <w:t>§ 2.3.1</w:t>
            </w:r>
          </w:p>
        </w:tc>
        <w:tc>
          <w:tcPr>
            <w:tcW w:w="851" w:type="dxa"/>
          </w:tcPr>
          <w:p w14:paraId="53D08B12" w14:textId="77777777" w:rsidR="007970D4" w:rsidRPr="00335895" w:rsidRDefault="007970D4" w:rsidP="00146AF1">
            <w:pPr>
              <w:pStyle w:val="Tabletext"/>
              <w:keepNext/>
              <w:keepLines/>
              <w:jc w:val="center"/>
              <w:rPr>
                <w:sz w:val="20"/>
              </w:rPr>
            </w:pPr>
            <w:r w:rsidRPr="00335895">
              <w:rPr>
                <w:sz w:val="20"/>
              </w:rPr>
              <w:t>P.530</w:t>
            </w:r>
          </w:p>
        </w:tc>
        <w:tc>
          <w:tcPr>
            <w:tcW w:w="850" w:type="dxa"/>
          </w:tcPr>
          <w:p w14:paraId="02741BDE" w14:textId="77777777" w:rsidR="007970D4" w:rsidRPr="00335895" w:rsidRDefault="007970D4" w:rsidP="00146AF1">
            <w:pPr>
              <w:pStyle w:val="Tabletext"/>
              <w:keepNext/>
              <w:keepLines/>
              <w:jc w:val="center"/>
              <w:rPr>
                <w:sz w:val="20"/>
              </w:rPr>
            </w:pPr>
            <w:r w:rsidRPr="00335895">
              <w:rPr>
                <w:sz w:val="20"/>
              </w:rPr>
              <w:t>90</w:t>
            </w:r>
          </w:p>
        </w:tc>
        <w:tc>
          <w:tcPr>
            <w:tcW w:w="993" w:type="dxa"/>
          </w:tcPr>
          <w:p w14:paraId="3B5DBD76" w14:textId="5FE51D1A" w:rsidR="007970D4" w:rsidRPr="00335895" w:rsidRDefault="007970D4" w:rsidP="00146AF1">
            <w:pPr>
              <w:pStyle w:val="Tabletext"/>
              <w:keepNext/>
              <w:keepLines/>
              <w:jc w:val="center"/>
              <w:rPr>
                <w:sz w:val="20"/>
              </w:rPr>
            </w:pPr>
            <w:r w:rsidRPr="00335895">
              <w:rPr>
                <w:sz w:val="20"/>
              </w:rPr>
              <w:t>0</w:t>
            </w:r>
            <w:r w:rsidR="004E4180" w:rsidRPr="00335895">
              <w:rPr>
                <w:sz w:val="20"/>
              </w:rPr>
              <w:t>,</w:t>
            </w:r>
            <w:r w:rsidRPr="00335895">
              <w:rPr>
                <w:sz w:val="20"/>
              </w:rPr>
              <w:t>25</w:t>
            </w:r>
          </w:p>
        </w:tc>
        <w:tc>
          <w:tcPr>
            <w:tcW w:w="850" w:type="dxa"/>
          </w:tcPr>
          <w:p w14:paraId="163A18FC" w14:textId="77777777" w:rsidR="007970D4" w:rsidRPr="00335895" w:rsidRDefault="007970D4" w:rsidP="00146AF1">
            <w:pPr>
              <w:pStyle w:val="Tabletext"/>
              <w:keepNext/>
              <w:keepLines/>
              <w:jc w:val="center"/>
              <w:rPr>
                <w:sz w:val="20"/>
              </w:rPr>
            </w:pPr>
            <w:r w:rsidRPr="00335895">
              <w:rPr>
                <w:sz w:val="20"/>
              </w:rPr>
              <w:t>721</w:t>
            </w:r>
          </w:p>
        </w:tc>
        <w:tc>
          <w:tcPr>
            <w:tcW w:w="851" w:type="dxa"/>
          </w:tcPr>
          <w:p w14:paraId="4DDD401B" w14:textId="77777777" w:rsidR="007970D4" w:rsidRPr="00335895" w:rsidRDefault="007970D4" w:rsidP="00146AF1">
            <w:pPr>
              <w:pStyle w:val="Tabletext"/>
              <w:keepNext/>
              <w:keepLines/>
              <w:jc w:val="center"/>
              <w:rPr>
                <w:sz w:val="20"/>
              </w:rPr>
            </w:pPr>
            <w:r w:rsidRPr="00335895">
              <w:rPr>
                <w:sz w:val="20"/>
              </w:rPr>
              <w:t>180</w:t>
            </w:r>
          </w:p>
        </w:tc>
        <w:tc>
          <w:tcPr>
            <w:tcW w:w="850" w:type="dxa"/>
          </w:tcPr>
          <w:p w14:paraId="3BF12D5E" w14:textId="4ABB08D2" w:rsidR="007970D4" w:rsidRPr="00335895" w:rsidRDefault="007970D4" w:rsidP="00146AF1">
            <w:pPr>
              <w:pStyle w:val="Tabletext"/>
              <w:keepNext/>
              <w:keepLines/>
              <w:jc w:val="center"/>
              <w:rPr>
                <w:sz w:val="20"/>
              </w:rPr>
            </w:pPr>
            <w:r w:rsidRPr="00335895">
              <w:rPr>
                <w:sz w:val="20"/>
              </w:rPr>
              <w:t>0</w:t>
            </w:r>
            <w:r w:rsidR="00925F0A" w:rsidRPr="00335895">
              <w:rPr>
                <w:sz w:val="20"/>
              </w:rPr>
              <w:t>,</w:t>
            </w:r>
            <w:r w:rsidRPr="00335895">
              <w:rPr>
                <w:sz w:val="20"/>
              </w:rPr>
              <w:t>25</w:t>
            </w:r>
          </w:p>
        </w:tc>
        <w:tc>
          <w:tcPr>
            <w:tcW w:w="997" w:type="dxa"/>
          </w:tcPr>
          <w:p w14:paraId="2E6635A8" w14:textId="173E0DF2" w:rsidR="007970D4" w:rsidRPr="00335895" w:rsidRDefault="007970D4" w:rsidP="00146AF1">
            <w:pPr>
              <w:pStyle w:val="Tabletext"/>
              <w:keepNext/>
              <w:keepLines/>
              <w:jc w:val="center"/>
              <w:rPr>
                <w:sz w:val="20"/>
              </w:rPr>
            </w:pPr>
            <w:r w:rsidRPr="00335895">
              <w:rPr>
                <w:sz w:val="20"/>
              </w:rPr>
              <w:t>1</w:t>
            </w:r>
            <w:r w:rsidR="00A8112D" w:rsidRPr="00335895">
              <w:rPr>
                <w:sz w:val="20"/>
              </w:rPr>
              <w:t> </w:t>
            </w:r>
            <w:r w:rsidRPr="00335895">
              <w:rPr>
                <w:sz w:val="20"/>
              </w:rPr>
              <w:t>441</w:t>
            </w:r>
          </w:p>
        </w:tc>
      </w:tr>
      <w:tr w:rsidR="00F440BE" w:rsidRPr="009451DF" w14:paraId="5DBBE30F" w14:textId="77777777" w:rsidTr="00335895">
        <w:trPr>
          <w:jc w:val="center"/>
        </w:trPr>
        <w:tc>
          <w:tcPr>
            <w:tcW w:w="2601" w:type="dxa"/>
          </w:tcPr>
          <w:p w14:paraId="0AD2ECBB" w14:textId="77777777" w:rsidR="007970D4" w:rsidRPr="00335895" w:rsidRDefault="007970D4" w:rsidP="00146AF1">
            <w:pPr>
              <w:pStyle w:val="Tabletext"/>
              <w:keepNext/>
              <w:keepLines/>
              <w:rPr>
                <w:iCs/>
                <w:sz w:val="20"/>
              </w:rPr>
            </w:pPr>
            <w:r w:rsidRPr="00335895">
              <w:rPr>
                <w:iCs/>
                <w:sz w:val="20"/>
              </w:rPr>
              <w:t>dN75.csv</w:t>
            </w:r>
          </w:p>
        </w:tc>
        <w:tc>
          <w:tcPr>
            <w:tcW w:w="796" w:type="dxa"/>
          </w:tcPr>
          <w:p w14:paraId="58D07C3A" w14:textId="77777777" w:rsidR="007970D4" w:rsidRPr="00335895" w:rsidRDefault="007970D4" w:rsidP="00146AF1">
            <w:pPr>
              <w:pStyle w:val="Tabletext"/>
              <w:keepNext/>
              <w:keepLines/>
              <w:jc w:val="center"/>
              <w:rPr>
                <w:sz w:val="20"/>
              </w:rPr>
            </w:pPr>
            <w:r w:rsidRPr="00335895">
              <w:rPr>
                <w:sz w:val="20"/>
              </w:rPr>
              <w:t>§ 2.3.1</w:t>
            </w:r>
          </w:p>
        </w:tc>
        <w:tc>
          <w:tcPr>
            <w:tcW w:w="851" w:type="dxa"/>
          </w:tcPr>
          <w:p w14:paraId="513AA30C" w14:textId="77777777" w:rsidR="007970D4" w:rsidRPr="00335895" w:rsidRDefault="007970D4" w:rsidP="00146AF1">
            <w:pPr>
              <w:pStyle w:val="Tabletext"/>
              <w:keepNext/>
              <w:keepLines/>
              <w:jc w:val="center"/>
              <w:rPr>
                <w:sz w:val="20"/>
              </w:rPr>
            </w:pPr>
            <w:r w:rsidRPr="00335895">
              <w:rPr>
                <w:sz w:val="20"/>
              </w:rPr>
              <w:t>P.530</w:t>
            </w:r>
          </w:p>
        </w:tc>
        <w:tc>
          <w:tcPr>
            <w:tcW w:w="850" w:type="dxa"/>
          </w:tcPr>
          <w:p w14:paraId="518DE55D" w14:textId="77777777" w:rsidR="007970D4" w:rsidRPr="00335895" w:rsidRDefault="007970D4" w:rsidP="00146AF1">
            <w:pPr>
              <w:pStyle w:val="Tabletext"/>
              <w:keepNext/>
              <w:keepLines/>
              <w:jc w:val="center"/>
              <w:rPr>
                <w:sz w:val="20"/>
              </w:rPr>
            </w:pPr>
            <w:r w:rsidRPr="00335895">
              <w:rPr>
                <w:sz w:val="20"/>
              </w:rPr>
              <w:t>90</w:t>
            </w:r>
          </w:p>
        </w:tc>
        <w:tc>
          <w:tcPr>
            <w:tcW w:w="993" w:type="dxa"/>
          </w:tcPr>
          <w:p w14:paraId="4BA5111A" w14:textId="70B3F535" w:rsidR="007970D4" w:rsidRPr="00335895" w:rsidRDefault="007970D4" w:rsidP="00146AF1">
            <w:pPr>
              <w:pStyle w:val="Tabletext"/>
              <w:keepNext/>
              <w:keepLines/>
              <w:jc w:val="center"/>
              <w:rPr>
                <w:sz w:val="20"/>
              </w:rPr>
            </w:pPr>
            <w:r w:rsidRPr="00335895">
              <w:rPr>
                <w:sz w:val="20"/>
              </w:rPr>
              <w:t>0</w:t>
            </w:r>
            <w:r w:rsidR="004E4180" w:rsidRPr="00335895">
              <w:rPr>
                <w:sz w:val="20"/>
              </w:rPr>
              <w:t>,</w:t>
            </w:r>
            <w:r w:rsidRPr="00335895">
              <w:rPr>
                <w:sz w:val="20"/>
              </w:rPr>
              <w:t>25</w:t>
            </w:r>
          </w:p>
        </w:tc>
        <w:tc>
          <w:tcPr>
            <w:tcW w:w="850" w:type="dxa"/>
          </w:tcPr>
          <w:p w14:paraId="168DF700" w14:textId="77777777" w:rsidR="007970D4" w:rsidRPr="00335895" w:rsidRDefault="007970D4" w:rsidP="00146AF1">
            <w:pPr>
              <w:pStyle w:val="Tabletext"/>
              <w:keepNext/>
              <w:keepLines/>
              <w:jc w:val="center"/>
              <w:rPr>
                <w:sz w:val="20"/>
              </w:rPr>
            </w:pPr>
            <w:r w:rsidRPr="00335895">
              <w:rPr>
                <w:sz w:val="20"/>
              </w:rPr>
              <w:t>721</w:t>
            </w:r>
          </w:p>
        </w:tc>
        <w:tc>
          <w:tcPr>
            <w:tcW w:w="851" w:type="dxa"/>
          </w:tcPr>
          <w:p w14:paraId="5F498BB2" w14:textId="77777777" w:rsidR="007970D4" w:rsidRPr="00335895" w:rsidRDefault="007970D4" w:rsidP="00146AF1">
            <w:pPr>
              <w:pStyle w:val="Tabletext"/>
              <w:keepNext/>
              <w:keepLines/>
              <w:jc w:val="center"/>
              <w:rPr>
                <w:sz w:val="20"/>
              </w:rPr>
            </w:pPr>
            <w:r w:rsidRPr="00335895">
              <w:rPr>
                <w:sz w:val="20"/>
              </w:rPr>
              <w:t>180</w:t>
            </w:r>
          </w:p>
        </w:tc>
        <w:tc>
          <w:tcPr>
            <w:tcW w:w="850" w:type="dxa"/>
          </w:tcPr>
          <w:p w14:paraId="23811D8F" w14:textId="6AA70E87" w:rsidR="007970D4" w:rsidRPr="00335895" w:rsidRDefault="007970D4" w:rsidP="00146AF1">
            <w:pPr>
              <w:pStyle w:val="Tabletext"/>
              <w:keepNext/>
              <w:keepLines/>
              <w:jc w:val="center"/>
              <w:rPr>
                <w:sz w:val="20"/>
              </w:rPr>
            </w:pPr>
            <w:r w:rsidRPr="00335895">
              <w:rPr>
                <w:sz w:val="20"/>
              </w:rPr>
              <w:t>0</w:t>
            </w:r>
            <w:r w:rsidR="00925F0A" w:rsidRPr="00335895">
              <w:rPr>
                <w:sz w:val="20"/>
              </w:rPr>
              <w:t>,</w:t>
            </w:r>
            <w:r w:rsidRPr="00335895">
              <w:rPr>
                <w:sz w:val="20"/>
              </w:rPr>
              <w:t>25</w:t>
            </w:r>
          </w:p>
        </w:tc>
        <w:tc>
          <w:tcPr>
            <w:tcW w:w="997" w:type="dxa"/>
          </w:tcPr>
          <w:p w14:paraId="2B57AE06" w14:textId="3A3FC9B8" w:rsidR="007970D4" w:rsidRPr="00335895" w:rsidRDefault="007970D4" w:rsidP="00146AF1">
            <w:pPr>
              <w:pStyle w:val="Tabletext"/>
              <w:keepNext/>
              <w:keepLines/>
              <w:jc w:val="center"/>
              <w:rPr>
                <w:sz w:val="20"/>
              </w:rPr>
            </w:pPr>
            <w:r w:rsidRPr="00335895">
              <w:rPr>
                <w:sz w:val="20"/>
              </w:rPr>
              <w:t>1</w:t>
            </w:r>
            <w:r w:rsidR="00A8112D" w:rsidRPr="00335895">
              <w:rPr>
                <w:sz w:val="20"/>
              </w:rPr>
              <w:t> </w:t>
            </w:r>
            <w:r w:rsidRPr="00335895">
              <w:rPr>
                <w:sz w:val="20"/>
              </w:rPr>
              <w:t>441</w:t>
            </w:r>
          </w:p>
        </w:tc>
      </w:tr>
      <w:tr w:rsidR="00F440BE" w:rsidRPr="009451DF" w14:paraId="281BD2DB" w14:textId="77777777" w:rsidTr="00335895">
        <w:trPr>
          <w:jc w:val="center"/>
        </w:trPr>
        <w:tc>
          <w:tcPr>
            <w:tcW w:w="2601" w:type="dxa"/>
          </w:tcPr>
          <w:p w14:paraId="0C02B036" w14:textId="77777777" w:rsidR="007970D4" w:rsidRPr="00335895" w:rsidRDefault="007970D4" w:rsidP="00146AF1">
            <w:pPr>
              <w:pStyle w:val="Tabletext"/>
              <w:keepNext/>
              <w:keepLines/>
              <w:rPr>
                <w:iCs/>
                <w:sz w:val="20"/>
              </w:rPr>
            </w:pPr>
            <w:r w:rsidRPr="00335895">
              <w:rPr>
                <w:iCs/>
                <w:sz w:val="20"/>
              </w:rPr>
              <w:t>LatitudeQuarterDegree.csv</w:t>
            </w:r>
          </w:p>
        </w:tc>
        <w:tc>
          <w:tcPr>
            <w:tcW w:w="796" w:type="dxa"/>
          </w:tcPr>
          <w:p w14:paraId="5E2EC176" w14:textId="77777777" w:rsidR="007970D4" w:rsidRPr="00335895" w:rsidRDefault="007970D4" w:rsidP="00146AF1">
            <w:pPr>
              <w:pStyle w:val="Tabletext"/>
              <w:keepNext/>
              <w:keepLines/>
              <w:jc w:val="center"/>
              <w:rPr>
                <w:sz w:val="20"/>
              </w:rPr>
            </w:pPr>
            <w:r w:rsidRPr="00335895">
              <w:rPr>
                <w:sz w:val="20"/>
              </w:rPr>
              <w:t>§ 2.3.1</w:t>
            </w:r>
          </w:p>
        </w:tc>
        <w:tc>
          <w:tcPr>
            <w:tcW w:w="851" w:type="dxa"/>
          </w:tcPr>
          <w:p w14:paraId="42C0AE66" w14:textId="77777777" w:rsidR="007970D4" w:rsidRPr="00335895" w:rsidRDefault="007970D4" w:rsidP="00146AF1">
            <w:pPr>
              <w:pStyle w:val="Tabletext"/>
              <w:keepNext/>
              <w:keepLines/>
              <w:jc w:val="center"/>
              <w:rPr>
                <w:sz w:val="20"/>
              </w:rPr>
            </w:pPr>
            <w:r w:rsidRPr="00335895">
              <w:rPr>
                <w:sz w:val="20"/>
              </w:rPr>
              <w:t>P.530</w:t>
            </w:r>
          </w:p>
        </w:tc>
        <w:tc>
          <w:tcPr>
            <w:tcW w:w="850" w:type="dxa"/>
          </w:tcPr>
          <w:p w14:paraId="74EF536C" w14:textId="77777777" w:rsidR="007970D4" w:rsidRPr="00335895" w:rsidRDefault="007970D4" w:rsidP="00146AF1">
            <w:pPr>
              <w:pStyle w:val="Tabletext"/>
              <w:keepNext/>
              <w:keepLines/>
              <w:jc w:val="center"/>
              <w:rPr>
                <w:sz w:val="20"/>
              </w:rPr>
            </w:pPr>
            <w:r w:rsidRPr="00335895">
              <w:rPr>
                <w:sz w:val="20"/>
              </w:rPr>
              <w:t>90</w:t>
            </w:r>
          </w:p>
        </w:tc>
        <w:tc>
          <w:tcPr>
            <w:tcW w:w="993" w:type="dxa"/>
          </w:tcPr>
          <w:p w14:paraId="1C60444E" w14:textId="005BBCF2" w:rsidR="007970D4" w:rsidRPr="00335895" w:rsidRDefault="007970D4" w:rsidP="00146AF1">
            <w:pPr>
              <w:pStyle w:val="Tabletext"/>
              <w:keepNext/>
              <w:keepLines/>
              <w:jc w:val="center"/>
              <w:rPr>
                <w:sz w:val="20"/>
              </w:rPr>
            </w:pPr>
            <w:r w:rsidRPr="00335895">
              <w:rPr>
                <w:sz w:val="20"/>
              </w:rPr>
              <w:t>0</w:t>
            </w:r>
            <w:r w:rsidR="004E4180" w:rsidRPr="00335895">
              <w:rPr>
                <w:sz w:val="20"/>
              </w:rPr>
              <w:t>,</w:t>
            </w:r>
            <w:r w:rsidRPr="00335895">
              <w:rPr>
                <w:sz w:val="20"/>
              </w:rPr>
              <w:t>25</w:t>
            </w:r>
          </w:p>
        </w:tc>
        <w:tc>
          <w:tcPr>
            <w:tcW w:w="850" w:type="dxa"/>
          </w:tcPr>
          <w:p w14:paraId="342937BB" w14:textId="77777777" w:rsidR="007970D4" w:rsidRPr="00335895" w:rsidRDefault="007970D4" w:rsidP="00146AF1">
            <w:pPr>
              <w:pStyle w:val="Tabletext"/>
              <w:keepNext/>
              <w:keepLines/>
              <w:jc w:val="center"/>
              <w:rPr>
                <w:sz w:val="20"/>
              </w:rPr>
            </w:pPr>
            <w:r w:rsidRPr="00335895">
              <w:rPr>
                <w:sz w:val="20"/>
              </w:rPr>
              <w:t>721</w:t>
            </w:r>
          </w:p>
        </w:tc>
        <w:tc>
          <w:tcPr>
            <w:tcW w:w="851" w:type="dxa"/>
          </w:tcPr>
          <w:p w14:paraId="2C4BE125" w14:textId="77777777" w:rsidR="007970D4" w:rsidRPr="00335895" w:rsidRDefault="007970D4" w:rsidP="00146AF1">
            <w:pPr>
              <w:pStyle w:val="Tabletext"/>
              <w:keepNext/>
              <w:keepLines/>
              <w:jc w:val="center"/>
              <w:rPr>
                <w:sz w:val="20"/>
              </w:rPr>
            </w:pPr>
            <w:r w:rsidRPr="00335895">
              <w:rPr>
                <w:sz w:val="20"/>
              </w:rPr>
              <w:t>180</w:t>
            </w:r>
          </w:p>
        </w:tc>
        <w:tc>
          <w:tcPr>
            <w:tcW w:w="850" w:type="dxa"/>
          </w:tcPr>
          <w:p w14:paraId="7609049B" w14:textId="126DAB50" w:rsidR="007970D4" w:rsidRPr="00335895" w:rsidRDefault="007970D4" w:rsidP="00146AF1">
            <w:pPr>
              <w:pStyle w:val="Tabletext"/>
              <w:keepNext/>
              <w:keepLines/>
              <w:jc w:val="center"/>
              <w:rPr>
                <w:sz w:val="20"/>
              </w:rPr>
            </w:pPr>
            <w:r w:rsidRPr="00335895">
              <w:rPr>
                <w:sz w:val="20"/>
              </w:rPr>
              <w:t>0</w:t>
            </w:r>
            <w:r w:rsidR="00925F0A" w:rsidRPr="00335895">
              <w:rPr>
                <w:sz w:val="20"/>
              </w:rPr>
              <w:t>,</w:t>
            </w:r>
            <w:r w:rsidRPr="00335895">
              <w:rPr>
                <w:sz w:val="20"/>
              </w:rPr>
              <w:t>25</w:t>
            </w:r>
          </w:p>
        </w:tc>
        <w:tc>
          <w:tcPr>
            <w:tcW w:w="997" w:type="dxa"/>
          </w:tcPr>
          <w:p w14:paraId="5302A90A" w14:textId="4442718B" w:rsidR="007970D4" w:rsidRPr="00335895" w:rsidRDefault="007970D4" w:rsidP="00146AF1">
            <w:pPr>
              <w:pStyle w:val="Tabletext"/>
              <w:keepNext/>
              <w:keepLines/>
              <w:jc w:val="center"/>
              <w:rPr>
                <w:sz w:val="20"/>
              </w:rPr>
            </w:pPr>
            <w:r w:rsidRPr="00335895">
              <w:rPr>
                <w:sz w:val="20"/>
              </w:rPr>
              <w:t>1</w:t>
            </w:r>
            <w:r w:rsidR="00A8112D" w:rsidRPr="00335895">
              <w:rPr>
                <w:sz w:val="20"/>
              </w:rPr>
              <w:t> </w:t>
            </w:r>
            <w:r w:rsidRPr="00335895">
              <w:rPr>
                <w:sz w:val="20"/>
              </w:rPr>
              <w:t>441</w:t>
            </w:r>
          </w:p>
        </w:tc>
      </w:tr>
      <w:tr w:rsidR="00F440BE" w:rsidRPr="009451DF" w14:paraId="358B4D14" w14:textId="77777777" w:rsidTr="00335895">
        <w:trPr>
          <w:jc w:val="center"/>
        </w:trPr>
        <w:tc>
          <w:tcPr>
            <w:tcW w:w="2601" w:type="dxa"/>
          </w:tcPr>
          <w:p w14:paraId="4E74D674" w14:textId="77777777" w:rsidR="007970D4" w:rsidRPr="00335895" w:rsidRDefault="007970D4" w:rsidP="00146AF1">
            <w:pPr>
              <w:pStyle w:val="Tabletext"/>
              <w:keepNext/>
              <w:keepLines/>
              <w:rPr>
                <w:iCs/>
                <w:sz w:val="20"/>
              </w:rPr>
            </w:pPr>
            <w:r w:rsidRPr="00335895">
              <w:rPr>
                <w:iCs/>
                <w:sz w:val="20"/>
              </w:rPr>
              <w:t>LongitudeQuarterDegree.csv</w:t>
            </w:r>
          </w:p>
        </w:tc>
        <w:tc>
          <w:tcPr>
            <w:tcW w:w="796" w:type="dxa"/>
          </w:tcPr>
          <w:p w14:paraId="7353F123" w14:textId="77777777" w:rsidR="007970D4" w:rsidRPr="00335895" w:rsidRDefault="007970D4" w:rsidP="00146AF1">
            <w:pPr>
              <w:pStyle w:val="Tabletext"/>
              <w:keepNext/>
              <w:keepLines/>
              <w:jc w:val="center"/>
              <w:rPr>
                <w:sz w:val="20"/>
              </w:rPr>
            </w:pPr>
            <w:r w:rsidRPr="00335895">
              <w:rPr>
                <w:sz w:val="20"/>
              </w:rPr>
              <w:t>§ 2.3.1</w:t>
            </w:r>
          </w:p>
        </w:tc>
        <w:tc>
          <w:tcPr>
            <w:tcW w:w="851" w:type="dxa"/>
          </w:tcPr>
          <w:p w14:paraId="7656B31D" w14:textId="77777777" w:rsidR="007970D4" w:rsidRPr="00335895" w:rsidRDefault="007970D4" w:rsidP="00146AF1">
            <w:pPr>
              <w:pStyle w:val="Tabletext"/>
              <w:keepNext/>
              <w:keepLines/>
              <w:jc w:val="center"/>
              <w:rPr>
                <w:sz w:val="20"/>
              </w:rPr>
            </w:pPr>
            <w:r w:rsidRPr="00335895">
              <w:rPr>
                <w:sz w:val="20"/>
              </w:rPr>
              <w:t>P.530</w:t>
            </w:r>
          </w:p>
        </w:tc>
        <w:tc>
          <w:tcPr>
            <w:tcW w:w="850" w:type="dxa"/>
          </w:tcPr>
          <w:p w14:paraId="772252D9" w14:textId="77777777" w:rsidR="007970D4" w:rsidRPr="00335895" w:rsidRDefault="007970D4" w:rsidP="00146AF1">
            <w:pPr>
              <w:pStyle w:val="Tabletext"/>
              <w:keepNext/>
              <w:keepLines/>
              <w:jc w:val="center"/>
              <w:rPr>
                <w:sz w:val="20"/>
              </w:rPr>
            </w:pPr>
            <w:r w:rsidRPr="00335895">
              <w:rPr>
                <w:sz w:val="20"/>
              </w:rPr>
              <w:t>90</w:t>
            </w:r>
          </w:p>
        </w:tc>
        <w:tc>
          <w:tcPr>
            <w:tcW w:w="993" w:type="dxa"/>
          </w:tcPr>
          <w:p w14:paraId="7AD13DA6" w14:textId="11F0DB60" w:rsidR="007970D4" w:rsidRPr="00335895" w:rsidRDefault="007970D4" w:rsidP="00146AF1">
            <w:pPr>
              <w:pStyle w:val="Tabletext"/>
              <w:keepNext/>
              <w:keepLines/>
              <w:jc w:val="center"/>
              <w:rPr>
                <w:sz w:val="20"/>
              </w:rPr>
            </w:pPr>
            <w:r w:rsidRPr="00335895">
              <w:rPr>
                <w:sz w:val="20"/>
              </w:rPr>
              <w:t>0</w:t>
            </w:r>
            <w:r w:rsidR="004E4180" w:rsidRPr="00335895">
              <w:rPr>
                <w:sz w:val="20"/>
              </w:rPr>
              <w:t>,</w:t>
            </w:r>
            <w:r w:rsidRPr="00335895">
              <w:rPr>
                <w:sz w:val="20"/>
              </w:rPr>
              <w:t>25</w:t>
            </w:r>
          </w:p>
        </w:tc>
        <w:tc>
          <w:tcPr>
            <w:tcW w:w="850" w:type="dxa"/>
          </w:tcPr>
          <w:p w14:paraId="4836FC05" w14:textId="77777777" w:rsidR="007970D4" w:rsidRPr="00335895" w:rsidRDefault="007970D4" w:rsidP="00146AF1">
            <w:pPr>
              <w:pStyle w:val="Tabletext"/>
              <w:keepNext/>
              <w:keepLines/>
              <w:jc w:val="center"/>
              <w:rPr>
                <w:sz w:val="20"/>
              </w:rPr>
            </w:pPr>
            <w:r w:rsidRPr="00335895">
              <w:rPr>
                <w:sz w:val="20"/>
              </w:rPr>
              <w:t>721</w:t>
            </w:r>
          </w:p>
        </w:tc>
        <w:tc>
          <w:tcPr>
            <w:tcW w:w="851" w:type="dxa"/>
          </w:tcPr>
          <w:p w14:paraId="006F2942" w14:textId="77777777" w:rsidR="007970D4" w:rsidRPr="00335895" w:rsidRDefault="007970D4" w:rsidP="00146AF1">
            <w:pPr>
              <w:pStyle w:val="Tabletext"/>
              <w:keepNext/>
              <w:keepLines/>
              <w:jc w:val="center"/>
              <w:rPr>
                <w:sz w:val="20"/>
              </w:rPr>
            </w:pPr>
            <w:r w:rsidRPr="00335895">
              <w:rPr>
                <w:sz w:val="20"/>
              </w:rPr>
              <w:t>180</w:t>
            </w:r>
          </w:p>
        </w:tc>
        <w:tc>
          <w:tcPr>
            <w:tcW w:w="850" w:type="dxa"/>
          </w:tcPr>
          <w:p w14:paraId="438E697F" w14:textId="6800CA2D" w:rsidR="007970D4" w:rsidRPr="00335895" w:rsidRDefault="007970D4" w:rsidP="00146AF1">
            <w:pPr>
              <w:pStyle w:val="Tabletext"/>
              <w:keepNext/>
              <w:keepLines/>
              <w:jc w:val="center"/>
              <w:rPr>
                <w:sz w:val="20"/>
              </w:rPr>
            </w:pPr>
            <w:r w:rsidRPr="00335895">
              <w:rPr>
                <w:sz w:val="20"/>
              </w:rPr>
              <w:t>0</w:t>
            </w:r>
            <w:r w:rsidR="00925F0A" w:rsidRPr="00335895">
              <w:rPr>
                <w:sz w:val="20"/>
              </w:rPr>
              <w:t>,</w:t>
            </w:r>
            <w:r w:rsidRPr="00335895">
              <w:rPr>
                <w:sz w:val="20"/>
              </w:rPr>
              <w:t>25</w:t>
            </w:r>
          </w:p>
        </w:tc>
        <w:tc>
          <w:tcPr>
            <w:tcW w:w="997" w:type="dxa"/>
          </w:tcPr>
          <w:p w14:paraId="49720088" w14:textId="2BCCB607" w:rsidR="007970D4" w:rsidRPr="00335895" w:rsidRDefault="007970D4" w:rsidP="00146AF1">
            <w:pPr>
              <w:pStyle w:val="Tabletext"/>
              <w:keepNext/>
              <w:keepLines/>
              <w:jc w:val="center"/>
              <w:rPr>
                <w:sz w:val="20"/>
              </w:rPr>
            </w:pPr>
            <w:r w:rsidRPr="00335895">
              <w:rPr>
                <w:sz w:val="20"/>
              </w:rPr>
              <w:t>1</w:t>
            </w:r>
            <w:r w:rsidR="00A8112D" w:rsidRPr="00335895">
              <w:rPr>
                <w:sz w:val="20"/>
              </w:rPr>
              <w:t> </w:t>
            </w:r>
            <w:r w:rsidRPr="00335895">
              <w:rPr>
                <w:sz w:val="20"/>
              </w:rPr>
              <w:t>441</w:t>
            </w:r>
          </w:p>
        </w:tc>
      </w:tr>
    </w:tbl>
    <w:p w14:paraId="57ABE713" w14:textId="77777777" w:rsidR="00335895" w:rsidRDefault="00335895" w:rsidP="00335895">
      <w:pPr>
        <w:pStyle w:val="Tablefin"/>
      </w:pPr>
      <w:bookmarkStart w:id="19" w:name="_Toc214296583"/>
    </w:p>
    <w:p w14:paraId="1F5B0652" w14:textId="10B054A5" w:rsidR="007970D4" w:rsidRPr="007703F7" w:rsidRDefault="007970D4" w:rsidP="00D6724F">
      <w:pPr>
        <w:pStyle w:val="Heading1"/>
      </w:pPr>
      <w:r w:rsidRPr="007703F7">
        <w:t>2</w:t>
      </w:r>
      <w:r w:rsidRPr="007703F7">
        <w:tab/>
      </w:r>
      <w:bookmarkEnd w:id="17"/>
      <w:bookmarkEnd w:id="18"/>
      <w:r w:rsidR="00925F0A">
        <w:t>Pérdida de propagación</w:t>
      </w:r>
      <w:bookmarkEnd w:id="19"/>
    </w:p>
    <w:p w14:paraId="5EB21FC7" w14:textId="54D59D42" w:rsidR="00BE3312" w:rsidRPr="00310856" w:rsidRDefault="00BE3312" w:rsidP="00BE3312">
      <w:pPr>
        <w:rPr>
          <w:lang w:val="es-ES_tradnl"/>
        </w:rPr>
      </w:pPr>
      <w:r w:rsidRPr="00310856">
        <w:rPr>
          <w:lang w:val="es-ES_tradnl"/>
        </w:rPr>
        <w:t xml:space="preserve">La pérdida de propagación, para un trayecto terrenal con visibilidad directa, respecto a las pérdidas en el espacio libre (véase la Recomendación </w:t>
      </w:r>
      <w:hyperlink r:id="rId39" w:history="1">
        <w:r w:rsidRPr="00335895">
          <w:rPr>
            <w:lang w:val="es-ES_tradnl"/>
          </w:rPr>
          <w:t>UIT-R P.525</w:t>
        </w:r>
      </w:hyperlink>
      <w:r w:rsidRPr="00310856">
        <w:rPr>
          <w:lang w:val="es-ES_tradnl"/>
        </w:rPr>
        <w:t>) es la suma de las contribuciones siguientes:</w:t>
      </w:r>
    </w:p>
    <w:p w14:paraId="7279FE1D" w14:textId="77777777" w:rsidR="00BE3312" w:rsidRPr="00310856" w:rsidRDefault="00BE3312" w:rsidP="00BE3312">
      <w:pPr>
        <w:pStyle w:val="enumlev1"/>
        <w:rPr>
          <w:lang w:val="es-ES_tradnl"/>
        </w:rPr>
      </w:pPr>
      <w:r w:rsidRPr="00310856">
        <w:rPr>
          <w:lang w:val="es-ES_tradnl"/>
        </w:rPr>
        <w:t>–</w:t>
      </w:r>
      <w:r w:rsidRPr="00310856">
        <w:rPr>
          <w:lang w:val="es-ES_tradnl"/>
        </w:rPr>
        <w:tab/>
        <w:t>atenuación debida a los gases atmosféricos;</w:t>
      </w:r>
    </w:p>
    <w:p w14:paraId="4D16A328" w14:textId="77777777" w:rsidR="00BE3312" w:rsidRPr="00310856" w:rsidRDefault="00BE3312" w:rsidP="00BE3312">
      <w:pPr>
        <w:pStyle w:val="enumlev1"/>
        <w:rPr>
          <w:lang w:val="es-ES_tradnl"/>
        </w:rPr>
      </w:pPr>
      <w:r w:rsidRPr="00310856">
        <w:rPr>
          <w:lang w:val="es-ES_tradnl"/>
        </w:rPr>
        <w:t>–</w:t>
      </w:r>
      <w:r w:rsidRPr="00310856">
        <w:rPr>
          <w:lang w:val="es-ES_tradnl"/>
        </w:rPr>
        <w:tab/>
        <w:t>desvanecimiento por difracción debido a la obstrucción parcial o total del trayecto;</w:t>
      </w:r>
    </w:p>
    <w:p w14:paraId="787E22D9" w14:textId="77777777" w:rsidR="00BE3312" w:rsidRPr="00310856" w:rsidRDefault="00BE3312" w:rsidP="00BE3312">
      <w:pPr>
        <w:pStyle w:val="enumlev1"/>
        <w:rPr>
          <w:lang w:val="es-ES_tradnl"/>
        </w:rPr>
      </w:pPr>
      <w:r w:rsidRPr="00310856">
        <w:rPr>
          <w:lang w:val="es-ES_tradnl"/>
        </w:rPr>
        <w:t>–</w:t>
      </w:r>
      <w:r w:rsidRPr="00310856">
        <w:rPr>
          <w:lang w:val="es-ES_tradnl"/>
        </w:rPr>
        <w:tab/>
        <w:t>desvanecimiento debido a la propagación por trayectos múltiples, la dispersión del haz y el centelleo;</w:t>
      </w:r>
    </w:p>
    <w:p w14:paraId="1A0BDF90" w14:textId="77777777" w:rsidR="00BE3312" w:rsidRPr="00310856" w:rsidRDefault="00BE3312" w:rsidP="00BE3312">
      <w:pPr>
        <w:pStyle w:val="enumlev1"/>
        <w:rPr>
          <w:lang w:val="es-ES_tradnl"/>
        </w:rPr>
      </w:pPr>
      <w:r w:rsidRPr="00310856">
        <w:rPr>
          <w:lang w:val="es-ES_tradnl"/>
        </w:rPr>
        <w:t>–</w:t>
      </w:r>
      <w:r w:rsidRPr="00310856">
        <w:rPr>
          <w:lang w:val="es-ES_tradnl"/>
        </w:rPr>
        <w:tab/>
        <w:t>atenuación debida a la variación de los ángulos de llegada y de salida;</w:t>
      </w:r>
    </w:p>
    <w:p w14:paraId="548C4D2F" w14:textId="77777777" w:rsidR="00BE3312" w:rsidRPr="00310856" w:rsidRDefault="00BE3312" w:rsidP="00BE3312">
      <w:pPr>
        <w:pStyle w:val="enumlev1"/>
        <w:rPr>
          <w:lang w:val="es-ES_tradnl"/>
        </w:rPr>
      </w:pPr>
      <w:r w:rsidRPr="00310856">
        <w:rPr>
          <w:lang w:val="es-ES_tradnl"/>
        </w:rPr>
        <w:lastRenderedPageBreak/>
        <w:t>–</w:t>
      </w:r>
      <w:r w:rsidRPr="00310856">
        <w:rPr>
          <w:lang w:val="es-ES_tradnl"/>
        </w:rPr>
        <w:tab/>
        <w:t>atenuación debida a las precipitaciones;</w:t>
      </w:r>
    </w:p>
    <w:p w14:paraId="2579F4EB" w14:textId="77777777" w:rsidR="00BE3312" w:rsidRPr="00310856" w:rsidRDefault="00BE3312" w:rsidP="00BE3312">
      <w:pPr>
        <w:pStyle w:val="enumlev1"/>
        <w:rPr>
          <w:lang w:val="es-ES_tradnl"/>
        </w:rPr>
      </w:pPr>
      <w:r w:rsidRPr="00310856">
        <w:rPr>
          <w:lang w:val="es-ES_tradnl"/>
        </w:rPr>
        <w:t>–</w:t>
      </w:r>
      <w:r w:rsidRPr="00310856">
        <w:rPr>
          <w:lang w:val="es-ES_tradnl"/>
        </w:rPr>
        <w:tab/>
        <w:t>atenuación debida a las tormentas de arena y polvo.</w:t>
      </w:r>
    </w:p>
    <w:p w14:paraId="52B5A3FA" w14:textId="77777777" w:rsidR="00BE3312" w:rsidRPr="00310856" w:rsidRDefault="00BE3312" w:rsidP="00BE3312">
      <w:pPr>
        <w:rPr>
          <w:lang w:val="es-ES_tradnl"/>
        </w:rPr>
      </w:pPr>
      <w:r w:rsidRPr="00310856">
        <w:rPr>
          <w:lang w:val="es-ES_tradnl"/>
        </w:rPr>
        <w:t>Cada una de estas contribuciones tiene sus características propias en función de la frecuencia, la longitud del trayecto y la ubicación geográfica, y se describen en los puntos siguientes.</w:t>
      </w:r>
    </w:p>
    <w:p w14:paraId="1D608809" w14:textId="77777777" w:rsidR="00BE3312" w:rsidRPr="00310856" w:rsidRDefault="00BE3312" w:rsidP="00BE3312">
      <w:pPr>
        <w:rPr>
          <w:lang w:val="es-ES_tradnl"/>
        </w:rPr>
      </w:pPr>
      <w:r w:rsidRPr="00310856">
        <w:rPr>
          <w:lang w:val="es-ES_tradnl"/>
        </w:rPr>
        <w:t>A veces interesa analizar los refuerzos debidos a la propagación. En tales casos se consideran en función de la pérdida de propagación asociada.</w:t>
      </w:r>
    </w:p>
    <w:p w14:paraId="38507C6C" w14:textId="08AE3375" w:rsidR="007970D4" w:rsidRPr="00BE3312" w:rsidRDefault="007970D4" w:rsidP="00D6724F">
      <w:pPr>
        <w:pStyle w:val="Heading2"/>
        <w:rPr>
          <w:lang w:val="es-ES"/>
        </w:rPr>
      </w:pPr>
      <w:bookmarkStart w:id="20" w:name="_Toc394797387"/>
      <w:bookmarkStart w:id="21" w:name="_Toc107646199"/>
      <w:bookmarkStart w:id="22" w:name="_Toc214296584"/>
      <w:r w:rsidRPr="00BE3312">
        <w:rPr>
          <w:lang w:val="es-ES"/>
        </w:rPr>
        <w:t>2.1</w:t>
      </w:r>
      <w:r w:rsidRPr="00BE3312">
        <w:rPr>
          <w:lang w:val="es-ES"/>
        </w:rPr>
        <w:tab/>
      </w:r>
      <w:bookmarkEnd w:id="20"/>
      <w:bookmarkEnd w:id="21"/>
      <w:r w:rsidR="00BE3312" w:rsidRPr="00BE3312">
        <w:rPr>
          <w:lang w:val="es-ES"/>
        </w:rPr>
        <w:t xml:space="preserve">Atenuación debida a los </w:t>
      </w:r>
      <w:r w:rsidR="00BE3312">
        <w:rPr>
          <w:lang w:val="es-ES"/>
        </w:rPr>
        <w:t>gases atmosféricos</w:t>
      </w:r>
      <w:bookmarkEnd w:id="22"/>
    </w:p>
    <w:p w14:paraId="2C1E0507" w14:textId="011BE614" w:rsidR="00BD6BF5" w:rsidRDefault="00BD6BF5" w:rsidP="00BD6BF5">
      <w:pPr>
        <w:rPr>
          <w:lang w:val="es-ES_tradnl"/>
        </w:rPr>
      </w:pPr>
      <w:r w:rsidRPr="00310856">
        <w:rPr>
          <w:lang w:val="es-ES_tradnl"/>
        </w:rPr>
        <w:t xml:space="preserve">Para frecuencias superiores a unos 10 GHz siempre está presente una cierta atenuación debida a la absorción del oxígeno y del vapor de agua, por lo que debe incluirse en el cálculo de la pérdida total de propagación. La atenuación a lo largo de un trayecto de longitud </w:t>
      </w:r>
      <w:r w:rsidRPr="00310856">
        <w:rPr>
          <w:i/>
          <w:lang w:val="es-ES_tradnl"/>
        </w:rPr>
        <w:t>d</w:t>
      </w:r>
      <w:r w:rsidRPr="00310856">
        <w:rPr>
          <w:lang w:val="es-ES_tradnl"/>
        </w:rPr>
        <w:t xml:space="preserve"> (km) viene dada por:</w:t>
      </w:r>
    </w:p>
    <w:p w14:paraId="04F57857" w14:textId="77777777" w:rsidR="00335895" w:rsidRPr="00310856" w:rsidRDefault="00335895" w:rsidP="00335895">
      <w:pPr>
        <w:pStyle w:val="Blanc"/>
        <w:rPr>
          <w:lang w:val="es-ES_tradnl"/>
        </w:rPr>
      </w:pPr>
    </w:p>
    <w:p w14:paraId="49CCE533" w14:textId="77777777" w:rsidR="00335895" w:rsidRPr="000D2274" w:rsidRDefault="00335895" w:rsidP="00335895">
      <w:pPr>
        <w:pStyle w:val="Equation"/>
      </w:pPr>
      <w:r w:rsidRPr="000D2274">
        <w:tab/>
      </w:r>
      <w:r w:rsidRPr="000D2274">
        <w:tab/>
      </w:r>
      <w:r w:rsidRPr="00151F19">
        <w:rPr>
          <w:lang w:val="fr-FR"/>
        </w:rPr>
        <w:object w:dxaOrig="2380" w:dyaOrig="360" w14:anchorId="7BFA3B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pt;height:17.3pt" o:ole="">
            <v:imagedata r:id="rId40" o:title=""/>
          </v:shape>
          <o:OLEObject Type="Embed" ProgID="Equation.3" ShapeID="_x0000_i1025" DrawAspect="Content" ObjectID="_1825252340" r:id="rId41"/>
        </w:object>
      </w:r>
      <w:r w:rsidRPr="000D2274">
        <w:tab/>
        <w:t>(1)</w:t>
      </w:r>
    </w:p>
    <w:p w14:paraId="3559E745" w14:textId="77777777" w:rsidR="00335895" w:rsidRPr="00310856" w:rsidRDefault="00335895" w:rsidP="00335895">
      <w:pPr>
        <w:pStyle w:val="Blanc"/>
        <w:rPr>
          <w:lang w:val="es-ES_tradnl"/>
        </w:rPr>
      </w:pPr>
    </w:p>
    <w:p w14:paraId="653826D0" w14:textId="648DE985" w:rsidR="00DC5D13" w:rsidRDefault="00DC5D13" w:rsidP="00D6724F">
      <w:r w:rsidRPr="00DC5D13">
        <w:t xml:space="preserve">La atenuación específica </w:t>
      </w:r>
      <w:r w:rsidRPr="008947EA">
        <w:sym w:font="Symbol" w:char="F067"/>
      </w:r>
      <w:r w:rsidRPr="007703F7">
        <w:rPr>
          <w:i/>
          <w:iCs/>
          <w:vertAlign w:val="subscript"/>
        </w:rPr>
        <w:t>a</w:t>
      </w:r>
      <w:r w:rsidRPr="007703F7">
        <w:t xml:space="preserve"> (dB/km) </w:t>
      </w:r>
      <w:r w:rsidRPr="00DC5D13">
        <w:t xml:space="preserve">debe obtenerse utilizando la Recomendación </w:t>
      </w:r>
      <w:hyperlink r:id="rId42" w:history="1">
        <w:r>
          <w:rPr>
            <w:lang w:eastAsia="zh-CN"/>
          </w:rPr>
          <w:t>UIT</w:t>
        </w:r>
        <w:r w:rsidRPr="00932BA8">
          <w:rPr>
            <w:lang w:eastAsia="zh-CN"/>
          </w:rPr>
          <w:t>-R P.676</w:t>
        </w:r>
      </w:hyperlink>
      <w:r w:rsidRPr="007703F7">
        <w:t>.</w:t>
      </w:r>
    </w:p>
    <w:p w14:paraId="237531AF" w14:textId="37E0D5DC" w:rsidR="007970D4" w:rsidRPr="00BE2E07" w:rsidRDefault="00BE2E07" w:rsidP="00BE2E07">
      <w:pPr>
        <w:pStyle w:val="Note"/>
        <w:rPr>
          <w:lang w:val="es-ES"/>
        </w:rPr>
      </w:pPr>
      <w:r w:rsidRPr="00BE2E07">
        <w:rPr>
          <w:lang w:val="es-ES"/>
        </w:rPr>
        <w:t>NOTA</w:t>
      </w:r>
      <w:r w:rsidR="00335895">
        <w:rPr>
          <w:lang w:val="es-ES"/>
        </w:rPr>
        <w:t> </w:t>
      </w:r>
      <w:r w:rsidRPr="00BE2E07">
        <w:rPr>
          <w:lang w:val="es-ES"/>
        </w:rPr>
        <w:t>1</w:t>
      </w:r>
      <w:r w:rsidR="00335895">
        <w:rPr>
          <w:lang w:val="es-ES"/>
        </w:rPr>
        <w:t> </w:t>
      </w:r>
      <w:r w:rsidRPr="00BE2E07">
        <w:rPr>
          <w:lang w:val="es-ES"/>
        </w:rPr>
        <w:t>–</w:t>
      </w:r>
      <w:r w:rsidR="00335895">
        <w:rPr>
          <w:lang w:val="es-ES"/>
        </w:rPr>
        <w:t> </w:t>
      </w:r>
      <w:r w:rsidRPr="00BE2E07">
        <w:rPr>
          <w:lang w:val="es-ES"/>
        </w:rPr>
        <w:t xml:space="preserve">En trayectos largos, para frecuencias superiores a unos 20 GHz, puede ser conveniente tener en cuenta las estadísticas conocidas sobre la densidad del vapor de agua y la temperatura en las proximidades del trayecto. En la Recomendación </w:t>
      </w:r>
      <w:hyperlink r:id="rId43" w:history="1">
        <w:r w:rsidRPr="00335895">
          <w:rPr>
            <w:lang w:val="es-ES"/>
          </w:rPr>
          <w:t>UIT-R P.836</w:t>
        </w:r>
      </w:hyperlink>
      <w:r w:rsidRPr="00BE2E07">
        <w:rPr>
          <w:lang w:val="es-ES"/>
        </w:rPr>
        <w:t xml:space="preserve"> aparece información sobre la densidad del vapor de agua</w:t>
      </w:r>
      <w:r>
        <w:rPr>
          <w:lang w:val="es-ES"/>
        </w:rPr>
        <w:t>.</w:t>
      </w:r>
    </w:p>
    <w:p w14:paraId="61FFBF71" w14:textId="357D89DA" w:rsidR="007970D4" w:rsidRPr="00197CEC" w:rsidRDefault="007970D4" w:rsidP="00D6724F">
      <w:pPr>
        <w:pStyle w:val="Heading2"/>
        <w:rPr>
          <w:lang w:val="es-ES"/>
        </w:rPr>
      </w:pPr>
      <w:bookmarkStart w:id="23" w:name="_Toc394797388"/>
      <w:bookmarkStart w:id="24" w:name="_Toc107646200"/>
      <w:bookmarkStart w:id="25" w:name="_Toc214296585"/>
      <w:r w:rsidRPr="00197CEC">
        <w:rPr>
          <w:lang w:val="es-ES"/>
        </w:rPr>
        <w:t>2.2</w:t>
      </w:r>
      <w:r w:rsidRPr="00197CEC">
        <w:rPr>
          <w:lang w:val="es-ES"/>
        </w:rPr>
        <w:tab/>
      </w:r>
      <w:bookmarkEnd w:id="23"/>
      <w:bookmarkEnd w:id="24"/>
      <w:r w:rsidR="00BE2E07" w:rsidRPr="00197CEC">
        <w:rPr>
          <w:lang w:val="es-ES"/>
        </w:rPr>
        <w:t>Desvanecimiento por difracción</w:t>
      </w:r>
      <w:bookmarkEnd w:id="25"/>
    </w:p>
    <w:p w14:paraId="6547FBFD" w14:textId="5F0958E4" w:rsidR="002811F2" w:rsidRPr="00310856" w:rsidRDefault="002811F2" w:rsidP="002811F2">
      <w:pPr>
        <w:rPr>
          <w:lang w:val="es-ES_tradnl"/>
        </w:rPr>
      </w:pPr>
      <w:r w:rsidRPr="00310856">
        <w:rPr>
          <w:lang w:val="es-ES_tradnl"/>
        </w:rPr>
        <w:t xml:space="preserve">Las variaciones de las condiciones de refracción de la atmósfera pueden modificar el radio efectivo de la Tierra, es decir el factor </w:t>
      </w:r>
      <w:r w:rsidRPr="00310856">
        <w:rPr>
          <w:i/>
          <w:lang w:val="es-ES_tradnl"/>
        </w:rPr>
        <w:t>k</w:t>
      </w:r>
      <w:r w:rsidRPr="00310856">
        <w:rPr>
          <w:lang w:val="es-ES_tradnl"/>
        </w:rPr>
        <w:t>, con respecto a su valor mediano que es aproximadamente de 4/3 para una atmósfera normal (véase la Recomendación</w:t>
      </w:r>
      <w:r w:rsidR="00335895">
        <w:rPr>
          <w:lang w:val="es-ES_tradnl"/>
        </w:rPr>
        <w:t> </w:t>
      </w:r>
      <w:hyperlink r:id="rId44" w:history="1">
        <w:r w:rsidRPr="00335895">
          <w:rPr>
            <w:lang w:val="es-ES_tradnl"/>
          </w:rPr>
          <w:t>UIT-R P.310</w:t>
        </w:r>
      </w:hyperlink>
      <w:r w:rsidRPr="00310856">
        <w:rPr>
          <w:lang w:val="es-ES_tradnl"/>
        </w:rPr>
        <w:t xml:space="preserve">). Cuando la atmósfera es suficientemente subrefractiva (grandes valores positivos del gradiente del índice de refracción, valores reducidos del factor </w:t>
      </w:r>
      <w:r w:rsidRPr="00310856">
        <w:rPr>
          <w:i/>
          <w:lang w:val="es-ES_tradnl"/>
        </w:rPr>
        <w:t>k</w:t>
      </w:r>
      <w:r w:rsidRPr="00310856">
        <w:rPr>
          <w:lang w:val="es-ES_tradnl"/>
        </w:rPr>
        <w:t>), los rayos se curvan de forma que la Tierra obstruye el trayecto directo entre el transmisor y el receptor, lo que da lugar a un tipo de desvanecimiento llamado desvanecimiento por difracción. Este tipo de desvanecimiento es el factor que determina la altura de las antenas.</w:t>
      </w:r>
    </w:p>
    <w:p w14:paraId="159B1299" w14:textId="21CB8D41" w:rsidR="002811F2" w:rsidRPr="00310856" w:rsidRDefault="002811F2" w:rsidP="002811F2">
      <w:pPr>
        <w:rPr>
          <w:lang w:val="es-ES_tradnl"/>
        </w:rPr>
      </w:pPr>
      <w:r w:rsidRPr="00310856">
        <w:rPr>
          <w:lang w:val="es-ES_tradnl"/>
        </w:rPr>
        <w:t xml:space="preserve">Las estadísticas del factor </w:t>
      </w:r>
      <w:r w:rsidRPr="00310856">
        <w:rPr>
          <w:i/>
          <w:lang w:val="es-ES_tradnl"/>
        </w:rPr>
        <w:t>k</w:t>
      </w:r>
      <w:r w:rsidRPr="00310856">
        <w:rPr>
          <w:lang w:val="es-ES_tradnl"/>
        </w:rPr>
        <w:t xml:space="preserve"> para un punto pueden determinarse a partir de medidas o predicciones del gradiente del índice de refracción en los primeros 100 m de la atmósfera (véase la Recomendación </w:t>
      </w:r>
      <w:hyperlink r:id="rId45" w:history="1">
        <w:r w:rsidRPr="00335895">
          <w:rPr>
            <w:lang w:val="es-ES_tradnl"/>
          </w:rPr>
          <w:t>UIT</w:t>
        </w:r>
        <w:r w:rsidRPr="00335895">
          <w:rPr>
            <w:lang w:val="es-ES_tradnl"/>
          </w:rPr>
          <w:noBreakHyphen/>
          <w:t>R P.453</w:t>
        </w:r>
      </w:hyperlink>
      <w:r w:rsidRPr="00310856">
        <w:rPr>
          <w:lang w:val="es-ES_tradnl"/>
        </w:rPr>
        <w:t xml:space="preserve"> sobre los efectos de la refracción). Estos gradientes deben promediarse para obtener el valor efectivo de </w:t>
      </w:r>
      <w:r w:rsidRPr="00310856">
        <w:rPr>
          <w:i/>
          <w:lang w:val="es-ES_tradnl"/>
        </w:rPr>
        <w:t>k</w:t>
      </w:r>
      <w:r w:rsidRPr="00310856">
        <w:rPr>
          <w:lang w:val="es-ES_tradnl"/>
        </w:rPr>
        <w:t xml:space="preserve"> correspondiente a la longitud del trayecto en cuestión, </w:t>
      </w:r>
      <w:r w:rsidRPr="00310856">
        <w:rPr>
          <w:i/>
          <w:lang w:val="es-ES_tradnl"/>
        </w:rPr>
        <w:t>k</w:t>
      </w:r>
      <w:r w:rsidRPr="00310856">
        <w:rPr>
          <w:i/>
          <w:iCs/>
          <w:vertAlign w:val="subscript"/>
          <w:lang w:val="es-ES_tradnl"/>
        </w:rPr>
        <w:t>e</w:t>
      </w:r>
      <w:r w:rsidRPr="00310856">
        <w:rPr>
          <w:lang w:val="es-ES_tradnl"/>
        </w:rPr>
        <w:t xml:space="preserve">. Los valores de </w:t>
      </w:r>
      <w:r w:rsidRPr="00310856">
        <w:rPr>
          <w:i/>
          <w:lang w:val="es-ES_tradnl"/>
        </w:rPr>
        <w:t>k</w:t>
      </w:r>
      <w:r w:rsidRPr="00310856">
        <w:rPr>
          <w:i/>
          <w:iCs/>
          <w:vertAlign w:val="subscript"/>
          <w:lang w:val="es-ES_tradnl"/>
        </w:rPr>
        <w:t>e</w:t>
      </w:r>
      <w:r w:rsidRPr="00310856">
        <w:rPr>
          <w:lang w:val="es-ES_tradnl"/>
        </w:rPr>
        <w:t xml:space="preserve"> que se exceden durante el 99,9% del tiempo se examinan en el apartado siguiente en función de los criterios de trayecto despejado.</w:t>
      </w:r>
    </w:p>
    <w:p w14:paraId="6BB39473" w14:textId="233BA78A" w:rsidR="007970D4" w:rsidRPr="00664106" w:rsidRDefault="007970D4" w:rsidP="00D6724F">
      <w:pPr>
        <w:pStyle w:val="Heading3"/>
        <w:rPr>
          <w:lang w:val="es-ES"/>
        </w:rPr>
      </w:pPr>
      <w:bookmarkStart w:id="26" w:name="_Toc394797389"/>
      <w:r w:rsidRPr="00664106">
        <w:rPr>
          <w:lang w:val="es-ES"/>
        </w:rPr>
        <w:t>2.2.1</w:t>
      </w:r>
      <w:r w:rsidRPr="00664106">
        <w:rPr>
          <w:lang w:val="es-ES"/>
        </w:rPr>
        <w:tab/>
      </w:r>
      <w:bookmarkEnd w:id="26"/>
      <w:r w:rsidR="00664106" w:rsidRPr="00664106">
        <w:rPr>
          <w:lang w:val="es-ES"/>
        </w:rPr>
        <w:t>Pérdida por difracción en fun</w:t>
      </w:r>
      <w:r w:rsidR="00664106">
        <w:rPr>
          <w:lang w:val="es-ES"/>
        </w:rPr>
        <w:t>ción del despejamiento del trayecto</w:t>
      </w:r>
    </w:p>
    <w:p w14:paraId="363115E6" w14:textId="7E4C200B" w:rsidR="00572770" w:rsidRPr="00310856" w:rsidRDefault="00572770" w:rsidP="00572770">
      <w:pPr>
        <w:rPr>
          <w:lang w:val="es-ES_tradnl"/>
        </w:rPr>
      </w:pPr>
      <w:r w:rsidRPr="00DA0A08">
        <w:rPr>
          <w:lang w:val="es-ES"/>
        </w:rPr>
        <w:t xml:space="preserve">La pérdida por difracción dependerá del tipo de terreno y de la vegetación. </w:t>
      </w:r>
      <w:r w:rsidRPr="00310856">
        <w:rPr>
          <w:lang w:val="es-ES_tradnl"/>
        </w:rPr>
        <w:t xml:space="preserve">Para un determinado despejamiento del rayo, la pérdida por difracción variará desde un valor mínimo en el caso de un obstáculo único en arista (filo de cuchillo) hasta un valor máximo en el caso de una Tierra esférica lisa. En la Recomendación </w:t>
      </w:r>
      <w:hyperlink r:id="rId46" w:history="1">
        <w:r w:rsidRPr="00335895">
          <w:rPr>
            <w:lang w:val="es-ES_tradnl"/>
          </w:rPr>
          <w:t>UIT-R P.526</w:t>
        </w:r>
      </w:hyperlink>
      <w:r w:rsidRPr="00310856">
        <w:rPr>
          <w:lang w:val="es-ES_tradnl"/>
        </w:rPr>
        <w:t xml:space="preserve"> se examinan métodos para el cálculo de la pérdida por difracción en esos dos casos y también en el de trayectos a través de terreno irregular. En la Fig. 1 se muestran esos límites superior e inferior de la pérdida por difracción.</w:t>
      </w:r>
    </w:p>
    <w:p w14:paraId="1421E7AF" w14:textId="77777777" w:rsidR="00572770" w:rsidRPr="00310856" w:rsidRDefault="00572770" w:rsidP="00572770">
      <w:pPr>
        <w:rPr>
          <w:lang w:val="es-ES_tradnl"/>
        </w:rPr>
      </w:pPr>
      <w:r w:rsidRPr="00310856">
        <w:rPr>
          <w:lang w:val="es-ES_tradnl"/>
        </w:rPr>
        <w:t>Las pérdidas por difracción en un terreno medio se pueden calcular aproximadamente, para pérdidas mayores de unos 15 dB, mediante la ecuación:</w:t>
      </w:r>
    </w:p>
    <w:p w14:paraId="691B1E9E" w14:textId="77777777" w:rsidR="00DC5D13" w:rsidRPr="00310856" w:rsidRDefault="00DC5D13" w:rsidP="00DC5D13">
      <w:pPr>
        <w:pStyle w:val="Blanc"/>
        <w:rPr>
          <w:lang w:val="es-ES_tradnl"/>
        </w:rPr>
      </w:pPr>
    </w:p>
    <w:p w14:paraId="31DEC135" w14:textId="544FDCA5" w:rsidR="00DC5D13" w:rsidRPr="007703F7" w:rsidRDefault="00DC5D13" w:rsidP="00DC5D13">
      <w:pPr>
        <w:pStyle w:val="Equation"/>
        <w:tabs>
          <w:tab w:val="clear" w:pos="794"/>
          <w:tab w:val="left" w:pos="3402"/>
          <w:tab w:val="left" w:pos="6237"/>
        </w:tabs>
      </w:pPr>
      <w:r>
        <w:tab/>
      </w:r>
      <m:oMath>
        <m:sSub>
          <m:sSubPr>
            <m:ctrlPr>
              <w:rPr>
                <w:rFonts w:ascii="Cambria Math" w:hAnsi="Cambria Math"/>
                <w:i/>
              </w:rPr>
            </m:ctrlPr>
          </m:sSubPr>
          <m:e>
            <m:r>
              <w:rPr>
                <w:rFonts w:ascii="Cambria Math" w:hAnsi="Cambria Math"/>
              </w:rPr>
              <m:t>A</m:t>
            </m:r>
          </m:e>
          <m:sub>
            <m:r>
              <w:rPr>
                <w:rFonts w:ascii="Cambria Math" w:hAnsi="Cambria Math"/>
              </w:rPr>
              <m:t>d</m:t>
            </m:r>
          </m:sub>
        </m:sSub>
        <m:r>
          <w:rPr>
            <w:rFonts w:ascii="Cambria Math" w:hAnsi="Cambria Math"/>
          </w:rPr>
          <m:t>=</m:t>
        </m:r>
        <m:f>
          <m:fPr>
            <m:type m:val="lin"/>
            <m:ctrlPr>
              <w:rPr>
                <w:rFonts w:ascii="Cambria Math" w:hAnsi="Cambria Math"/>
                <w:i/>
              </w:rPr>
            </m:ctrlPr>
          </m:fPr>
          <m:num>
            <m:r>
              <w:rPr>
                <w:rFonts w:ascii="Cambria Math" w:hAnsi="Cambria Math"/>
              </w:rPr>
              <m:t>-20</m:t>
            </m:r>
            <m:r>
              <w:rPr>
                <w:rFonts w:ascii="Cambria Math" w:hAnsi="Cambria Math"/>
              </w:rPr>
              <m:t>h</m:t>
            </m:r>
          </m:num>
          <m:den>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+10</m:t>
            </m:r>
          </m:den>
        </m:f>
      </m:oMath>
      <w:r w:rsidRPr="007703F7">
        <w:tab/>
      </w:r>
      <w:r>
        <w:t>dB</w:t>
      </w:r>
      <w:r>
        <w:tab/>
      </w:r>
      <w:r w:rsidRPr="007703F7">
        <w:t>(2)</w:t>
      </w:r>
    </w:p>
    <w:p w14:paraId="4751BF3F" w14:textId="77777777" w:rsidR="00DC5D13" w:rsidRPr="00310856" w:rsidRDefault="00DC5D13" w:rsidP="00DC5D13">
      <w:pPr>
        <w:pStyle w:val="Blanc"/>
        <w:keepNext w:val="0"/>
        <w:keepLines w:val="0"/>
        <w:rPr>
          <w:lang w:val="es-ES_tradnl"/>
        </w:rPr>
      </w:pPr>
    </w:p>
    <w:p w14:paraId="59BB9BE6" w14:textId="2BE4196E" w:rsidR="00DA0A08" w:rsidRPr="00DA0A08" w:rsidRDefault="00DA0A08" w:rsidP="00DA0A08">
      <w:pPr>
        <w:rPr>
          <w:lang w:val="es-ES"/>
        </w:rPr>
      </w:pPr>
      <w:r w:rsidRPr="00DA0A08">
        <w:rPr>
          <w:lang w:val="es-ES"/>
        </w:rPr>
        <w:lastRenderedPageBreak/>
        <w:t xml:space="preserve">en la que </w:t>
      </w:r>
      <w:r w:rsidRPr="00DA0A08">
        <w:rPr>
          <w:i/>
          <w:lang w:val="es-ES"/>
        </w:rPr>
        <w:t>h</w:t>
      </w:r>
      <w:r w:rsidRPr="00DA0A08">
        <w:rPr>
          <w:lang w:val="es-ES"/>
        </w:rPr>
        <w:t xml:space="preserve"> es la altura (m) del obstáculo más importante del trayecto por encima de la trayectoria de éste (</w:t>
      </w:r>
      <w:r w:rsidRPr="00DA0A08">
        <w:rPr>
          <w:i/>
          <w:lang w:val="es-ES"/>
        </w:rPr>
        <w:t>h</w:t>
      </w:r>
      <w:r w:rsidRPr="00DA0A08">
        <w:rPr>
          <w:lang w:val="es-ES"/>
        </w:rPr>
        <w:t xml:space="preserve"> es negativa si la parte superior del obstáculo en cuestión está por encima de la línea de visibilidad directa), y </w:t>
      </w:r>
      <w:r w:rsidRPr="00DA0A08">
        <w:rPr>
          <w:i/>
          <w:lang w:val="es-ES"/>
        </w:rPr>
        <w:t>F</w:t>
      </w:r>
      <w:r w:rsidRPr="00DA0A08">
        <w:rPr>
          <w:vertAlign w:val="subscript"/>
          <w:lang w:val="es-ES"/>
        </w:rPr>
        <w:t>1</w:t>
      </w:r>
      <w:r w:rsidRPr="00DA0A08">
        <w:rPr>
          <w:lang w:val="es-ES"/>
        </w:rPr>
        <w:t xml:space="preserve"> es el radio del primer elipsoide de Fresnel, indicado por:</w:t>
      </w:r>
    </w:p>
    <w:p w14:paraId="49E1C763" w14:textId="77777777" w:rsidR="00DC5D13" w:rsidRPr="00310856" w:rsidRDefault="00DC5D13" w:rsidP="00DC5D13">
      <w:pPr>
        <w:pStyle w:val="Blanc"/>
        <w:keepNext w:val="0"/>
        <w:keepLines w:val="0"/>
        <w:rPr>
          <w:lang w:val="es-ES_tradnl"/>
        </w:rPr>
      </w:pPr>
    </w:p>
    <w:p w14:paraId="2FB0057D" w14:textId="5461BEFA" w:rsidR="00DC5D13" w:rsidRPr="007703F7" w:rsidRDefault="00DC5D13" w:rsidP="00DC5D13">
      <w:pPr>
        <w:pStyle w:val="Equation"/>
        <w:tabs>
          <w:tab w:val="left" w:pos="7371"/>
        </w:tabs>
      </w:pPr>
      <w:r>
        <w:tab/>
      </w:r>
      <w:r w:rsidRPr="007703F7">
        <w:tab/>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=17,3</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num>
              <m:den>
                <m:r>
                  <w:rPr>
                    <w:rFonts w:ascii="Cambria Math" w:hAnsi="Cambria Math"/>
                  </w:rPr>
                  <m:t>fd</m:t>
                </m:r>
              </m:den>
            </m:f>
          </m:e>
        </m:rad>
      </m:oMath>
      <w:r w:rsidRPr="007703F7">
        <w:tab/>
      </w:r>
      <w:r>
        <w:t>m</w:t>
      </w:r>
      <w:r w:rsidRPr="007703F7">
        <w:tab/>
        <w:t>(3)</w:t>
      </w:r>
    </w:p>
    <w:p w14:paraId="6BA7B6FE" w14:textId="5C93C7BB" w:rsidR="007970D4" w:rsidRPr="00DA0A08" w:rsidRDefault="00DA0A08" w:rsidP="00D6724F">
      <w:pPr>
        <w:rPr>
          <w:lang w:val="es-ES"/>
        </w:rPr>
      </w:pPr>
      <w:r w:rsidRPr="00DA0A08">
        <w:rPr>
          <w:lang w:val="es-ES"/>
        </w:rPr>
        <w:t>donde</w:t>
      </w:r>
      <w:r w:rsidR="007970D4" w:rsidRPr="00DA0A08">
        <w:rPr>
          <w:lang w:val="es-ES"/>
        </w:rPr>
        <w:t>:</w:t>
      </w:r>
    </w:p>
    <w:p w14:paraId="1C2418E6" w14:textId="036FE275" w:rsidR="007970D4" w:rsidRPr="00DA0A08" w:rsidRDefault="007970D4" w:rsidP="00D6724F">
      <w:pPr>
        <w:pStyle w:val="Equationlegend"/>
        <w:rPr>
          <w:lang w:val="es-ES"/>
        </w:rPr>
      </w:pPr>
      <w:r w:rsidRPr="00DA0A08">
        <w:rPr>
          <w:i/>
          <w:lang w:val="es-ES"/>
        </w:rPr>
        <w:tab/>
        <w:t>f</w:t>
      </w:r>
      <w:r w:rsidRPr="00DA0A08">
        <w:rPr>
          <w:rFonts w:ascii="Tms Rmn" w:hAnsi="Tms Rmn"/>
          <w:sz w:val="12"/>
          <w:lang w:val="es-ES"/>
        </w:rPr>
        <w:t> </w:t>
      </w:r>
      <w:r w:rsidRPr="00DA0A08">
        <w:rPr>
          <w:lang w:val="es-ES"/>
        </w:rPr>
        <w:t>:</w:t>
      </w:r>
      <w:r w:rsidRPr="00DA0A08">
        <w:rPr>
          <w:lang w:val="es-ES"/>
        </w:rPr>
        <w:tab/>
      </w:r>
      <w:r w:rsidR="00DA0A08" w:rsidRPr="00DA0A08">
        <w:rPr>
          <w:lang w:val="es-ES"/>
        </w:rPr>
        <w:t>frecuencia</w:t>
      </w:r>
      <w:r w:rsidRPr="00DA0A08">
        <w:rPr>
          <w:lang w:val="es-ES"/>
        </w:rPr>
        <w:t xml:space="preserve"> (GHz)</w:t>
      </w:r>
    </w:p>
    <w:p w14:paraId="2FDBF550" w14:textId="4BDFE69C" w:rsidR="007970D4" w:rsidRPr="00DA0A08" w:rsidRDefault="007970D4" w:rsidP="00D6724F">
      <w:pPr>
        <w:pStyle w:val="Equationlegend"/>
        <w:rPr>
          <w:lang w:val="es-ES"/>
        </w:rPr>
      </w:pPr>
      <w:r w:rsidRPr="00DA0A08">
        <w:rPr>
          <w:i/>
          <w:lang w:val="es-ES"/>
        </w:rPr>
        <w:tab/>
        <w:t>d</w:t>
      </w:r>
      <w:r w:rsidRPr="00DA0A08">
        <w:rPr>
          <w:rFonts w:ascii="Tms Rmn" w:hAnsi="Tms Rmn"/>
          <w:sz w:val="12"/>
          <w:lang w:val="es-ES"/>
        </w:rPr>
        <w:t> </w:t>
      </w:r>
      <w:r w:rsidRPr="00DA0A08">
        <w:rPr>
          <w:lang w:val="es-ES"/>
        </w:rPr>
        <w:t>:</w:t>
      </w:r>
      <w:r w:rsidRPr="00DA0A08">
        <w:rPr>
          <w:lang w:val="es-ES"/>
        </w:rPr>
        <w:tab/>
      </w:r>
      <w:r w:rsidR="00DA0A08" w:rsidRPr="00DA0A08">
        <w:rPr>
          <w:lang w:val="es-ES"/>
        </w:rPr>
        <w:t>longitud del trayecto</w:t>
      </w:r>
      <w:r w:rsidRPr="00DA0A08">
        <w:rPr>
          <w:lang w:val="es-ES"/>
        </w:rPr>
        <w:t xml:space="preserve"> (km)</w:t>
      </w:r>
    </w:p>
    <w:p w14:paraId="6E4F455B" w14:textId="0EE5F39B" w:rsidR="00633DE1" w:rsidRPr="00F91465" w:rsidRDefault="007970D4" w:rsidP="00633DE1">
      <w:pPr>
        <w:pStyle w:val="Equationlegend"/>
        <w:rPr>
          <w:lang w:val="es-ES"/>
        </w:rPr>
      </w:pPr>
      <w:r w:rsidRPr="00DA0A08">
        <w:rPr>
          <w:lang w:val="es-ES"/>
        </w:rPr>
        <w:tab/>
      </w:r>
      <w:r w:rsidRPr="00633DE1">
        <w:rPr>
          <w:i/>
          <w:lang w:val="es-ES"/>
        </w:rPr>
        <w:t>d</w:t>
      </w:r>
      <w:r w:rsidRPr="00633DE1">
        <w:rPr>
          <w:vertAlign w:val="subscript"/>
          <w:lang w:val="es-ES"/>
        </w:rPr>
        <w:t>1</w:t>
      </w:r>
      <w:r w:rsidRPr="00633DE1">
        <w:rPr>
          <w:lang w:val="es-ES"/>
        </w:rPr>
        <w:t xml:space="preserve"> </w:t>
      </w:r>
      <w:r w:rsidR="00DA0A08" w:rsidRPr="00633DE1">
        <w:rPr>
          <w:lang w:val="es-ES"/>
        </w:rPr>
        <w:t>y</w:t>
      </w:r>
      <w:r w:rsidRPr="00633DE1">
        <w:rPr>
          <w:lang w:val="es-ES"/>
        </w:rPr>
        <w:t xml:space="preserve"> </w:t>
      </w:r>
      <w:r w:rsidRPr="00633DE1">
        <w:rPr>
          <w:i/>
          <w:lang w:val="es-ES"/>
        </w:rPr>
        <w:t>d</w:t>
      </w:r>
      <w:r w:rsidRPr="00633DE1">
        <w:rPr>
          <w:vertAlign w:val="subscript"/>
          <w:lang w:val="es-ES"/>
        </w:rPr>
        <w:t>2</w:t>
      </w:r>
      <w:r w:rsidRPr="00633DE1">
        <w:rPr>
          <w:rFonts w:ascii="Tms Rmn" w:hAnsi="Tms Rmn"/>
          <w:position w:val="-4"/>
          <w:sz w:val="12"/>
          <w:lang w:val="es-ES"/>
        </w:rPr>
        <w:t> </w:t>
      </w:r>
      <w:r w:rsidRPr="00633DE1">
        <w:rPr>
          <w:lang w:val="es-ES"/>
        </w:rPr>
        <w:t>:</w:t>
      </w:r>
      <w:r w:rsidRPr="00633DE1">
        <w:rPr>
          <w:lang w:val="es-ES"/>
        </w:rPr>
        <w:tab/>
      </w:r>
      <w:r w:rsidR="00633DE1">
        <w:rPr>
          <w:lang w:val="es-ES"/>
        </w:rPr>
        <w:t>distancias</w:t>
      </w:r>
      <w:r w:rsidR="00633DE1" w:rsidRPr="00F91465">
        <w:rPr>
          <w:lang w:val="es-ES"/>
        </w:rPr>
        <w:t xml:space="preserve"> (km) entre los terminales y la obstrucción del trayecto.</w:t>
      </w:r>
    </w:p>
    <w:p w14:paraId="4490FDB0" w14:textId="77777777" w:rsidR="000841DF" w:rsidRPr="00310856" w:rsidRDefault="000841DF" w:rsidP="000841DF">
      <w:pPr>
        <w:rPr>
          <w:lang w:val="es-ES_tradnl"/>
        </w:rPr>
      </w:pPr>
      <w:r w:rsidRPr="00310856">
        <w:rPr>
          <w:lang w:val="es-ES_tradnl"/>
        </w:rPr>
        <w:t xml:space="preserve">En la Fig. 1 se muestra también una curva, denominada </w:t>
      </w:r>
      <w:r w:rsidRPr="00310856">
        <w:rPr>
          <w:i/>
          <w:lang w:val="es-ES_tradnl"/>
        </w:rPr>
        <w:t>A</w:t>
      </w:r>
      <w:r w:rsidRPr="00310856">
        <w:rPr>
          <w:i/>
          <w:vertAlign w:val="subscript"/>
          <w:lang w:val="es-ES_tradnl"/>
        </w:rPr>
        <w:t>d</w:t>
      </w:r>
      <w:r w:rsidRPr="00310856">
        <w:rPr>
          <w:lang w:val="es-ES_tradnl"/>
        </w:rPr>
        <w:t>, basada en la ecuación (2). Esta curva, estrictamente válida para pérdidas superiores a 15 dB, se ha extrapolado hasta una pérdida de 6 dB para satisfacer la necesidad de los diseñadores de enlaces.</w:t>
      </w:r>
    </w:p>
    <w:p w14:paraId="332B5C3C" w14:textId="4CF357A9" w:rsidR="007970D4" w:rsidRPr="00826C20" w:rsidRDefault="007970D4" w:rsidP="00D6724F">
      <w:pPr>
        <w:pStyle w:val="FigureNo"/>
        <w:rPr>
          <w:lang w:val="es-ES"/>
        </w:rPr>
      </w:pPr>
      <w:r w:rsidRPr="00826C20">
        <w:rPr>
          <w:lang w:val="es-ES"/>
        </w:rPr>
        <w:t>FIGUR</w:t>
      </w:r>
      <w:r w:rsidR="000841DF" w:rsidRPr="00826C20">
        <w:rPr>
          <w:lang w:val="es-ES"/>
        </w:rPr>
        <w:t>A</w:t>
      </w:r>
      <w:r w:rsidRPr="00826C20">
        <w:rPr>
          <w:lang w:val="es-ES"/>
        </w:rPr>
        <w:t xml:space="preserve"> 1</w:t>
      </w:r>
    </w:p>
    <w:p w14:paraId="4A523856" w14:textId="0E25F0AF" w:rsidR="00826C20" w:rsidRPr="00310856" w:rsidRDefault="00826C20" w:rsidP="00826C20">
      <w:pPr>
        <w:pStyle w:val="Figuretitle"/>
        <w:rPr>
          <w:lang w:val="es-ES_tradnl"/>
        </w:rPr>
      </w:pPr>
      <w:r w:rsidRPr="00310856">
        <w:rPr>
          <w:lang w:val="es-ES_tradnl"/>
        </w:rPr>
        <w:t>Pérdida por difracción en el caso de existir obstáculos en trayectos</w:t>
      </w:r>
      <w:r w:rsidRPr="00310856">
        <w:rPr>
          <w:lang w:val="es-ES_tradnl"/>
        </w:rPr>
        <w:br/>
        <w:t>radioeléctricos de microondas con visibilidad directa</w:t>
      </w:r>
    </w:p>
    <w:p w14:paraId="7F8EC894" w14:textId="5FD5EB24" w:rsidR="007970D4" w:rsidRPr="00DC5D13" w:rsidRDefault="00DC5D13" w:rsidP="00DC5D13">
      <w:pPr>
        <w:pStyle w:val="Figure"/>
        <w:rPr>
          <w:lang w:val="es-ES_tradnl"/>
        </w:rPr>
      </w:pPr>
      <w:r w:rsidRPr="00581F7E">
        <w:rPr>
          <w:lang w:val="es-ES"/>
        </w:rPr>
        <w:object w:dxaOrig="6911" w:dyaOrig="8605" w14:anchorId="5C85983D">
          <v:shape id="_x0000_i1026" type="#_x0000_t75" alt="La Figura 1 muestra la pérdida por difracción en el caso de existir obstáculos en trayectos radioeléctricos de microondas con visibilidad directa&#10;" style="width:324pt;height:403pt" o:ole="">
            <v:imagedata r:id="rId47" o:title=""/>
          </v:shape>
          <o:OLEObject Type="Embed" ProgID="CorelDRAW.Graphic.14" ShapeID="_x0000_i1026" DrawAspect="Content" ObjectID="_1825252341" r:id="rId48"/>
        </w:object>
      </w:r>
    </w:p>
    <w:p w14:paraId="3BF25B2A" w14:textId="2BE8D81D" w:rsidR="00814DC7" w:rsidRPr="00310856" w:rsidRDefault="007970D4" w:rsidP="00814DC7">
      <w:pPr>
        <w:pStyle w:val="Heading3"/>
        <w:rPr>
          <w:lang w:val="es-ES_tradnl"/>
        </w:rPr>
      </w:pPr>
      <w:bookmarkStart w:id="27" w:name="_Toc394797390"/>
      <w:r w:rsidRPr="00814DC7">
        <w:rPr>
          <w:lang w:val="es-ES"/>
        </w:rPr>
        <w:lastRenderedPageBreak/>
        <w:t>2.2.2</w:t>
      </w:r>
      <w:r w:rsidRPr="00814DC7">
        <w:rPr>
          <w:lang w:val="es-ES"/>
        </w:rPr>
        <w:tab/>
      </w:r>
      <w:bookmarkEnd w:id="27"/>
      <w:r w:rsidR="00814DC7" w:rsidRPr="00310856">
        <w:rPr>
          <w:lang w:val="es-ES_tradnl"/>
        </w:rPr>
        <w:t>Criterios de planificación para el despejamiento del trayecto</w:t>
      </w:r>
    </w:p>
    <w:p w14:paraId="3AD57F04" w14:textId="25B0BA87" w:rsidR="00DD3132" w:rsidRPr="00310856" w:rsidRDefault="00DD3132" w:rsidP="00DD3132">
      <w:pPr>
        <w:rPr>
          <w:lang w:val="es-ES_tradnl"/>
        </w:rPr>
      </w:pPr>
      <w:r w:rsidRPr="00310856">
        <w:rPr>
          <w:lang w:val="es-ES_tradnl"/>
        </w:rPr>
        <w:t xml:space="preserve">En el pasado, el desvanecimiento por difracción de este tipo, a frecuencias por encima de unos 2 GHz, se compensaba instalando antenas a altura suficiente para que, en condiciones de curvatura muy acentuada de los rayos, el receptor no se encontrase en la región de difracción cuando el radio efectivo de la Tierra es inferior a su valor normal. La teoría de la difracción indica que el trayecto directo entre el transmisor y el receptor debe estar libre de obstáculos, a partir de una altura por encima del suelo igual, como mínimo, al 60% del radio de la primera zona de Fresnel para que se cumplan las condiciones de propagación en el espacio libre. Últimamente, disponiendo de más información sobre este mecanismo y de los valores estadísticos de </w:t>
      </w:r>
      <w:r w:rsidRPr="00310856">
        <w:rPr>
          <w:i/>
          <w:lang w:val="es-ES_tradnl"/>
        </w:rPr>
        <w:t>k</w:t>
      </w:r>
      <w:r w:rsidRPr="00310856">
        <w:rPr>
          <w:i/>
          <w:iCs/>
          <w:vertAlign w:val="subscript"/>
          <w:lang w:val="es-ES_tradnl"/>
        </w:rPr>
        <w:t>e</w:t>
      </w:r>
      <w:r w:rsidRPr="00310856">
        <w:rPr>
          <w:lang w:val="es-ES_tradnl"/>
        </w:rPr>
        <w:t>, que se requieren para realizar predicciones estadísticas, algunas administraciones están instalando antenas a alturas que pueden producir algunas pequeñas interrupciones conocidas.</w:t>
      </w:r>
    </w:p>
    <w:p w14:paraId="2B7699BE" w14:textId="77777777" w:rsidR="00DD3132" w:rsidRPr="00310856" w:rsidRDefault="00DD3132" w:rsidP="00DD3132">
      <w:pPr>
        <w:rPr>
          <w:lang w:val="es-ES_tradnl"/>
        </w:rPr>
      </w:pPr>
      <w:r w:rsidRPr="00310856">
        <w:rPr>
          <w:lang w:val="es-ES_tradnl"/>
        </w:rPr>
        <w:t>A falta de un procedimiento general que permita predecir el valor de las pérdidas por difracción para diversos porcentajes de tiempo pequeños, y en consecuencia, de un criterio estadístico de despejamiento, se recomienda utilizar los siguientes procedimientos en los climas templados y tropicales.</w:t>
      </w:r>
    </w:p>
    <w:p w14:paraId="06663D7A" w14:textId="5111F1D3" w:rsidR="007970D4" w:rsidRPr="00DD3132" w:rsidRDefault="007970D4" w:rsidP="00D6724F">
      <w:pPr>
        <w:pStyle w:val="Heading4"/>
        <w:rPr>
          <w:lang w:val="es-ES"/>
        </w:rPr>
      </w:pPr>
      <w:bookmarkStart w:id="28" w:name="_Toc394797391"/>
      <w:r w:rsidRPr="00DD3132">
        <w:rPr>
          <w:lang w:val="es-ES"/>
        </w:rPr>
        <w:t>2.2.2.1</w:t>
      </w:r>
      <w:r w:rsidRPr="00DD3132">
        <w:rPr>
          <w:lang w:val="es-ES"/>
        </w:rPr>
        <w:tab/>
      </w:r>
      <w:bookmarkEnd w:id="28"/>
      <w:r w:rsidR="00DD3132" w:rsidRPr="00DD3132">
        <w:rPr>
          <w:lang w:val="es-ES"/>
        </w:rPr>
        <w:t xml:space="preserve">Configuraciones de </w:t>
      </w:r>
      <w:r w:rsidR="000A19BF" w:rsidRPr="00DD3132">
        <w:rPr>
          <w:lang w:val="es-ES"/>
        </w:rPr>
        <w:t>antena</w:t>
      </w:r>
      <w:r w:rsidR="00DD3132" w:rsidRPr="00DD3132">
        <w:rPr>
          <w:lang w:val="es-ES"/>
        </w:rPr>
        <w:t xml:space="preserve"> sin d</w:t>
      </w:r>
      <w:r w:rsidR="00DD3132">
        <w:rPr>
          <w:lang w:val="es-ES"/>
        </w:rPr>
        <w:t>iversidad</w:t>
      </w:r>
    </w:p>
    <w:p w14:paraId="65BB9578" w14:textId="77777777" w:rsidR="00C27641" w:rsidRPr="00DD0918" w:rsidRDefault="00C27641" w:rsidP="00C27641">
      <w:pPr>
        <w:rPr>
          <w:lang w:val="es-ES"/>
        </w:rPr>
      </w:pPr>
      <w:r w:rsidRPr="00DD0918">
        <w:rPr>
          <w:i/>
          <w:lang w:val="es-ES"/>
        </w:rPr>
        <w:t>Paso 1</w:t>
      </w:r>
      <w:r w:rsidRPr="00454D5E">
        <w:rPr>
          <w:lang w:val="es-ES"/>
        </w:rPr>
        <w:t>:</w:t>
      </w:r>
      <w:r w:rsidRPr="00DD0918">
        <w:rPr>
          <w:lang w:val="es-ES"/>
        </w:rPr>
        <w:t> Se determinan las alturas de antenas necesarias para el valor mediano apropiado del factor </w:t>
      </w:r>
      <w:r w:rsidRPr="00DD0918">
        <w:rPr>
          <w:i/>
          <w:lang w:val="es-ES"/>
        </w:rPr>
        <w:t>k</w:t>
      </w:r>
      <w:r w:rsidRPr="00DD0918">
        <w:rPr>
          <w:lang w:val="es-ES"/>
        </w:rPr>
        <w:t xml:space="preserve"> en el punto (véase el § 2.2; en ausencia de datos, utilícese </w:t>
      </w:r>
      <w:r w:rsidRPr="00DD0918">
        <w:rPr>
          <w:i/>
          <w:lang w:val="es-ES"/>
        </w:rPr>
        <w:t>k</w:t>
      </w:r>
      <w:r w:rsidRPr="00DD0918">
        <w:rPr>
          <w:lang w:val="es-ES"/>
        </w:rPr>
        <w:t> = 4/3) y un despejamiento de 1,0 </w:t>
      </w:r>
      <w:r w:rsidRPr="00DD0918">
        <w:rPr>
          <w:i/>
          <w:lang w:val="es-ES"/>
        </w:rPr>
        <w:t>F</w:t>
      </w:r>
      <w:r w:rsidRPr="00DD0918">
        <w:rPr>
          <w:vertAlign w:val="subscript"/>
          <w:lang w:val="es-ES"/>
        </w:rPr>
        <w:t>1</w:t>
      </w:r>
      <w:r w:rsidRPr="00DD0918">
        <w:rPr>
          <w:lang w:val="es-ES"/>
        </w:rPr>
        <w:t xml:space="preserve"> por encima del obstáculo más alto (en climas templados y tropicales).</w:t>
      </w:r>
    </w:p>
    <w:p w14:paraId="68620ABC" w14:textId="77777777" w:rsidR="00C27641" w:rsidRPr="00DD0918" w:rsidRDefault="00C27641" w:rsidP="00C27641">
      <w:pPr>
        <w:rPr>
          <w:lang w:val="es-ES"/>
        </w:rPr>
      </w:pPr>
      <w:r w:rsidRPr="00DD0918">
        <w:rPr>
          <w:i/>
          <w:lang w:val="es-ES"/>
        </w:rPr>
        <w:t>Paso 2</w:t>
      </w:r>
      <w:r w:rsidRPr="00454D5E">
        <w:rPr>
          <w:lang w:val="es-ES"/>
        </w:rPr>
        <w:t>:</w:t>
      </w:r>
      <w:r w:rsidRPr="00DD0918">
        <w:rPr>
          <w:lang w:val="es-ES"/>
        </w:rPr>
        <w:t xml:space="preserve"> Se obtiene el valor de </w:t>
      </w:r>
      <w:r w:rsidRPr="00DD0918">
        <w:rPr>
          <w:i/>
          <w:lang w:val="es-ES"/>
        </w:rPr>
        <w:t>k</w:t>
      </w:r>
      <w:r w:rsidRPr="00DD0918">
        <w:rPr>
          <w:i/>
          <w:iCs/>
          <w:vertAlign w:val="subscript"/>
          <w:lang w:val="es-ES"/>
        </w:rPr>
        <w:t>e</w:t>
      </w:r>
      <w:r w:rsidRPr="00DD0918">
        <w:rPr>
          <w:lang w:val="es-ES"/>
        </w:rPr>
        <w:t xml:space="preserve"> a partir de la Fig.</w:t>
      </w:r>
      <w:r>
        <w:rPr>
          <w:lang w:val="es-ES"/>
        </w:rPr>
        <w:t> </w:t>
      </w:r>
      <w:r w:rsidRPr="00DD0918">
        <w:rPr>
          <w:lang w:val="es-ES"/>
        </w:rPr>
        <w:t xml:space="preserve">2, para la longitud del trayecto en cuestión, </w:t>
      </w:r>
      <w:r w:rsidRPr="00DD0918">
        <w:rPr>
          <w:i/>
          <w:lang w:val="es-ES"/>
        </w:rPr>
        <w:t>d</w:t>
      </w:r>
      <w:r w:rsidRPr="00DD0918">
        <w:rPr>
          <w:lang w:val="es-ES"/>
        </w:rPr>
        <w:t>, o a partir de:</w:t>
      </w:r>
    </w:p>
    <w:p w14:paraId="42563818" w14:textId="77777777" w:rsidR="007970D4" w:rsidRPr="00197CEC" w:rsidRDefault="007970D4" w:rsidP="00EB5C1D">
      <w:pPr>
        <w:pStyle w:val="Equation"/>
        <w:spacing w:before="240" w:after="240"/>
        <w:rPr>
          <w:color w:val="000000" w:themeColor="text1"/>
          <w:lang w:val="es-ES"/>
        </w:rPr>
      </w:pPr>
      <w:r w:rsidRPr="00C27641">
        <w:rPr>
          <w:color w:val="000000" w:themeColor="text1"/>
          <w:lang w:val="es-ES"/>
        </w:rPr>
        <w:tab/>
      </w:r>
      <w:r w:rsidRPr="00C27641">
        <w:rPr>
          <w:color w:val="000000" w:themeColor="text1"/>
          <w:lang w:val="es-ES"/>
        </w:rPr>
        <w:tab/>
      </w:r>
      <m:oMath>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e</m:t>
            </m:r>
          </m:sub>
        </m:sSub>
        <m:r>
          <m:rPr>
            <m:sty m:val="p"/>
          </m:rPr>
          <w:rPr>
            <w:rFonts w:ascii="Cambria Math" w:hAnsi="Cambria Math"/>
            <w:color w:val="000000" w:themeColor="text1"/>
            <w:lang w:val="es-ES"/>
          </w:rPr>
          <m:t>=</m:t>
        </m:r>
        <m:f>
          <m:fPr>
            <m:ctrlPr>
              <w:rPr>
                <w:rFonts w:ascii="Cambria Math" w:hAnsi="Cambria Math"/>
                <w:color w:val="000000" w:themeColor="text1"/>
              </w:rPr>
            </m:ctrlPr>
          </m:fPr>
          <m:num>
            <m:r>
              <m:rPr>
                <m:sty m:val="p"/>
              </m:rPr>
              <w:rPr>
                <w:rFonts w:ascii="Cambria Math" w:hAnsi="Cambria Math"/>
                <w:color w:val="000000" w:themeColor="text1"/>
                <w:lang w:val="es-ES"/>
              </w:rPr>
              <m:t>157</m:t>
            </m:r>
          </m:num>
          <m:den>
            <m:r>
              <m:rPr>
                <m:sty m:val="p"/>
              </m:rPr>
              <w:rPr>
                <w:rFonts w:ascii="Cambria Math" w:hAnsi="Cambria Math"/>
                <w:color w:val="000000" w:themeColor="text1"/>
                <w:lang w:val="es-ES"/>
              </w:rPr>
              <m:t xml:space="preserve">144 + </m:t>
            </m:r>
            <m:f>
              <m:fPr>
                <m:type m:val="skw"/>
                <m:ctrlPr>
                  <w:rPr>
                    <w:rFonts w:ascii="Cambria Math" w:hAnsi="Cambria Math"/>
                    <w:color w:val="000000" w:themeColor="text1"/>
                  </w:rPr>
                </m:ctrlPr>
              </m:fPr>
              <m:num>
                <m:r>
                  <m:rPr>
                    <m:sty m:val="p"/>
                  </m:rPr>
                  <w:rPr>
                    <w:rFonts w:ascii="Cambria Math" w:hAnsi="Cambria Math"/>
                    <w:color w:val="000000" w:themeColor="text1"/>
                    <w:lang w:val="es-ES"/>
                  </w:rPr>
                  <m:t>2670</m:t>
                </m:r>
              </m:num>
              <m:den>
                <m:r>
                  <w:rPr>
                    <w:rFonts w:ascii="Cambria Math" w:hAnsi="Cambria Math"/>
                    <w:color w:val="000000" w:themeColor="text1"/>
                  </w:rPr>
                  <m:t>d</m:t>
                </m:r>
              </m:den>
            </m:f>
          </m:den>
        </m:f>
      </m:oMath>
      <w:r w:rsidRPr="00197CEC">
        <w:rPr>
          <w:color w:val="000000" w:themeColor="text1"/>
          <w:lang w:val="es-ES"/>
        </w:rPr>
        <w:tab/>
        <w:t>(4)</w:t>
      </w:r>
    </w:p>
    <w:p w14:paraId="00B2C910" w14:textId="318051ED" w:rsidR="007970D4" w:rsidRPr="005D456E" w:rsidRDefault="007970D4" w:rsidP="00D6724F">
      <w:pPr>
        <w:pStyle w:val="FigureNo"/>
        <w:rPr>
          <w:lang w:val="es-ES"/>
        </w:rPr>
      </w:pPr>
      <w:r w:rsidRPr="005D456E">
        <w:rPr>
          <w:lang w:val="es-ES"/>
        </w:rPr>
        <w:t>FIGU</w:t>
      </w:r>
      <w:r w:rsidR="00C27641" w:rsidRPr="005D456E">
        <w:rPr>
          <w:lang w:val="es-ES"/>
        </w:rPr>
        <w:t>RA 2</w:t>
      </w:r>
    </w:p>
    <w:p w14:paraId="02FA3273" w14:textId="6F45D1DD" w:rsidR="005D456E" w:rsidRPr="00310856" w:rsidRDefault="005D456E" w:rsidP="005D456E">
      <w:pPr>
        <w:pStyle w:val="Figuretitle"/>
        <w:rPr>
          <w:lang w:val="es-ES_tradnl"/>
        </w:rPr>
      </w:pPr>
      <w:r w:rsidRPr="00310856">
        <w:rPr>
          <w:lang w:val="es-ES_tradnl"/>
        </w:rPr>
        <w:t xml:space="preserve">Valor de </w:t>
      </w:r>
      <w:r w:rsidRPr="00310856">
        <w:rPr>
          <w:i/>
          <w:lang w:val="es-ES_tradnl"/>
        </w:rPr>
        <w:t>k</w:t>
      </w:r>
      <w:r w:rsidRPr="00310856">
        <w:rPr>
          <w:i/>
          <w:vertAlign w:val="subscript"/>
          <w:lang w:val="es-ES_tradnl"/>
        </w:rPr>
        <w:t>e</w:t>
      </w:r>
      <w:r w:rsidRPr="00310856">
        <w:rPr>
          <w:lang w:val="es-ES_tradnl"/>
        </w:rPr>
        <w:t xml:space="preserve"> excedido aproximadamente durante el 99,9</w:t>
      </w:r>
      <w:r w:rsidR="00F440BE">
        <w:rPr>
          <w:lang w:val="es-ES_tradnl"/>
        </w:rPr>
        <w:t> </w:t>
      </w:r>
      <w:r w:rsidRPr="00310856">
        <w:rPr>
          <w:lang w:val="es-ES_tradnl"/>
        </w:rPr>
        <w:t>% en el mes más desfavorable</w:t>
      </w:r>
      <w:r w:rsidRPr="00310856">
        <w:rPr>
          <w:lang w:val="es-ES_tradnl"/>
        </w:rPr>
        <w:br/>
        <w:t>(clima templado continental)</w:t>
      </w:r>
    </w:p>
    <w:p w14:paraId="536E0D0A" w14:textId="6DB4E3AD" w:rsidR="005D456E" w:rsidRPr="00310856" w:rsidRDefault="00DC5D13" w:rsidP="005D456E">
      <w:pPr>
        <w:pStyle w:val="Figure"/>
        <w:rPr>
          <w:lang w:val="es-ES_tradnl"/>
        </w:rPr>
      </w:pPr>
      <w:r w:rsidRPr="00581F7E">
        <w:rPr>
          <w:lang w:val="es-ES"/>
        </w:rPr>
        <w:object w:dxaOrig="4337" w:dyaOrig="3176" w14:anchorId="1205C8EF">
          <v:shape id="_x0000_i1027" type="#_x0000_t75" alt="La Figura 2 muestra el valor de ke excedido aproximadamente durante el 99,9 % en el mes más desfavorable (clima templado continental)&#10;" style="width:367pt;height:266.5pt" o:ole="">
            <v:imagedata r:id="rId49" o:title=""/>
          </v:shape>
          <o:OLEObject Type="Embed" ProgID="CorelDRAW.Graphic.14" ShapeID="_x0000_i1027" DrawAspect="Content" ObjectID="_1825252342" r:id="rId50"/>
        </w:object>
      </w:r>
    </w:p>
    <w:p w14:paraId="3FF7195E" w14:textId="77777777" w:rsidR="005D456E" w:rsidRPr="00DD0918" w:rsidRDefault="005D456E" w:rsidP="00DC5D13">
      <w:pPr>
        <w:pStyle w:val="Normalaftertitle"/>
        <w:spacing w:after="120"/>
        <w:rPr>
          <w:lang w:val="es-ES"/>
        </w:rPr>
      </w:pPr>
      <w:r w:rsidRPr="00DD0918">
        <w:rPr>
          <w:i/>
          <w:iCs/>
          <w:lang w:val="es-ES"/>
        </w:rPr>
        <w:lastRenderedPageBreak/>
        <w:t>Paso 3</w:t>
      </w:r>
      <w:r w:rsidRPr="00DD0918">
        <w:rPr>
          <w:lang w:val="es-ES"/>
        </w:rPr>
        <w:t xml:space="preserve">: Se calculan las alturas de antena necesarias para el valor de </w:t>
      </w:r>
      <w:r w:rsidRPr="00DD0918">
        <w:rPr>
          <w:i/>
          <w:iCs/>
          <w:lang w:val="es-ES"/>
        </w:rPr>
        <w:t>k</w:t>
      </w:r>
      <w:r w:rsidRPr="00DD0918">
        <w:rPr>
          <w:i/>
          <w:iCs/>
          <w:vertAlign w:val="subscript"/>
          <w:lang w:val="es-ES"/>
        </w:rPr>
        <w:t>e</w:t>
      </w:r>
      <w:r w:rsidRPr="00DD0918">
        <w:rPr>
          <w:lang w:val="es-ES"/>
        </w:rPr>
        <w:t xml:space="preserve"> obtenido en el Paso 2 y los siguientes radios de despejamiento de la zona de Fresnel: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7970D4" w:rsidRPr="008947EA" w14:paraId="5C842121" w14:textId="77777777" w:rsidTr="00146AF1">
        <w:trPr>
          <w:jc w:val="center"/>
        </w:trPr>
        <w:tc>
          <w:tcPr>
            <w:tcW w:w="4819" w:type="dxa"/>
            <w:tcBorders>
              <w:bottom w:val="single" w:sz="4" w:space="0" w:color="auto"/>
            </w:tcBorders>
          </w:tcPr>
          <w:p w14:paraId="0BEC8E8A" w14:textId="1E5613C4" w:rsidR="007970D4" w:rsidRPr="008947EA" w:rsidRDefault="005D456E" w:rsidP="00146AF1">
            <w:pPr>
              <w:pStyle w:val="Tablehead"/>
            </w:pPr>
            <w:r>
              <w:t>Clima templado</w:t>
            </w:r>
          </w:p>
        </w:tc>
        <w:tc>
          <w:tcPr>
            <w:tcW w:w="4820" w:type="dxa"/>
            <w:tcBorders>
              <w:bottom w:val="single" w:sz="4" w:space="0" w:color="auto"/>
            </w:tcBorders>
          </w:tcPr>
          <w:p w14:paraId="0D24EC26" w14:textId="2F88A71C" w:rsidR="007970D4" w:rsidRPr="008947EA" w:rsidRDefault="005D456E" w:rsidP="00146AF1">
            <w:pPr>
              <w:pStyle w:val="Tablehead"/>
            </w:pPr>
            <w:r>
              <w:t>Clima tropical</w:t>
            </w:r>
          </w:p>
        </w:tc>
      </w:tr>
      <w:tr w:rsidR="002418A8" w:rsidRPr="00B712E3" w14:paraId="2681819A" w14:textId="77777777" w:rsidTr="00146AF1">
        <w:trPr>
          <w:jc w:val="center"/>
        </w:trPr>
        <w:tc>
          <w:tcPr>
            <w:tcW w:w="4819" w:type="dxa"/>
            <w:tcBorders>
              <w:bottom w:val="nil"/>
            </w:tcBorders>
          </w:tcPr>
          <w:p w14:paraId="53F7D916" w14:textId="4B4FDEC4" w:rsidR="002418A8" w:rsidRPr="002418A8" w:rsidRDefault="002418A8" w:rsidP="002418A8">
            <w:pPr>
              <w:pStyle w:val="Tabletext"/>
              <w:jc w:val="left"/>
              <w:rPr>
                <w:lang w:val="es-ES"/>
              </w:rPr>
            </w:pPr>
            <w:r w:rsidRPr="00310856">
              <w:rPr>
                <w:lang w:val="es-ES_tradnl"/>
              </w:rPr>
              <w:t xml:space="preserve">0,0 </w:t>
            </w:r>
            <w:r w:rsidRPr="00310856">
              <w:rPr>
                <w:i/>
                <w:lang w:val="es-ES_tradnl"/>
              </w:rPr>
              <w:t>F</w:t>
            </w:r>
            <w:r w:rsidRPr="00310856">
              <w:rPr>
                <w:vertAlign w:val="subscript"/>
                <w:lang w:val="es-ES_tradnl"/>
              </w:rPr>
              <w:t>1</w:t>
            </w:r>
            <w:r w:rsidRPr="00310856">
              <w:rPr>
                <w:lang w:val="es-ES_tradnl"/>
              </w:rPr>
              <w:t xml:space="preserve"> (es decir, incidencia rasante) si sólo existe una obstrucción aislada del trayecto</w:t>
            </w:r>
          </w:p>
        </w:tc>
        <w:tc>
          <w:tcPr>
            <w:tcW w:w="4820" w:type="dxa"/>
            <w:tcBorders>
              <w:bottom w:val="nil"/>
            </w:tcBorders>
          </w:tcPr>
          <w:p w14:paraId="6650029F" w14:textId="7676D1AF" w:rsidR="002418A8" w:rsidRPr="002418A8" w:rsidRDefault="002418A8" w:rsidP="002418A8">
            <w:pPr>
              <w:pStyle w:val="Tabletext"/>
              <w:jc w:val="left"/>
              <w:rPr>
                <w:lang w:val="es-ES"/>
              </w:rPr>
            </w:pPr>
            <w:r w:rsidRPr="00310856">
              <w:rPr>
                <w:lang w:val="es-ES_tradnl"/>
              </w:rPr>
              <w:t xml:space="preserve">0,6 </w:t>
            </w:r>
            <w:r w:rsidRPr="00310856">
              <w:rPr>
                <w:i/>
                <w:lang w:val="es-ES_tradnl"/>
              </w:rPr>
              <w:t>F</w:t>
            </w:r>
            <w:r w:rsidRPr="00310856">
              <w:rPr>
                <w:vertAlign w:val="subscript"/>
                <w:lang w:val="es-ES_tradnl"/>
              </w:rPr>
              <w:t>1</w:t>
            </w:r>
            <w:r w:rsidRPr="00310856">
              <w:rPr>
                <w:lang w:val="es-ES_tradnl"/>
              </w:rPr>
              <w:t xml:space="preserve"> para longitudes de trayecto superiores a unos 30 km</w:t>
            </w:r>
          </w:p>
        </w:tc>
      </w:tr>
      <w:tr w:rsidR="002418A8" w:rsidRPr="00B712E3" w14:paraId="440347F8" w14:textId="77777777" w:rsidTr="00146AF1">
        <w:trPr>
          <w:jc w:val="center"/>
        </w:trPr>
        <w:tc>
          <w:tcPr>
            <w:tcW w:w="4819" w:type="dxa"/>
            <w:tcBorders>
              <w:top w:val="nil"/>
            </w:tcBorders>
          </w:tcPr>
          <w:p w14:paraId="5155C3BE" w14:textId="76186ACB" w:rsidR="002418A8" w:rsidRPr="002418A8" w:rsidRDefault="002418A8" w:rsidP="002418A8">
            <w:pPr>
              <w:pStyle w:val="Tabletext"/>
              <w:jc w:val="left"/>
              <w:rPr>
                <w:lang w:val="es-ES"/>
              </w:rPr>
            </w:pPr>
            <w:r w:rsidRPr="00310856">
              <w:rPr>
                <w:lang w:val="es-ES_tradnl"/>
              </w:rPr>
              <w:t xml:space="preserve">0,3 </w:t>
            </w:r>
            <w:r w:rsidRPr="00310856">
              <w:rPr>
                <w:i/>
                <w:lang w:val="es-ES_tradnl"/>
              </w:rPr>
              <w:t>F</w:t>
            </w:r>
            <w:r w:rsidRPr="00310856">
              <w:rPr>
                <w:vertAlign w:val="subscript"/>
                <w:lang w:val="es-ES_tradnl"/>
              </w:rPr>
              <w:t>1</w:t>
            </w:r>
            <w:r w:rsidRPr="00310856">
              <w:rPr>
                <w:lang w:val="es-ES_tradnl"/>
              </w:rPr>
              <w:t xml:space="preserve"> si la obstrucción del trayecto se extiende a lo largo de una parte de éste</w:t>
            </w:r>
          </w:p>
        </w:tc>
        <w:tc>
          <w:tcPr>
            <w:tcW w:w="4820" w:type="dxa"/>
            <w:tcBorders>
              <w:top w:val="nil"/>
            </w:tcBorders>
          </w:tcPr>
          <w:p w14:paraId="62431ED9" w14:textId="77777777" w:rsidR="002418A8" w:rsidRPr="002418A8" w:rsidRDefault="002418A8" w:rsidP="002418A8">
            <w:pPr>
              <w:pStyle w:val="Tabletext"/>
              <w:jc w:val="left"/>
              <w:rPr>
                <w:lang w:val="es-ES"/>
              </w:rPr>
            </w:pPr>
          </w:p>
        </w:tc>
      </w:tr>
    </w:tbl>
    <w:p w14:paraId="4CECC677" w14:textId="77777777" w:rsidR="007970D4" w:rsidRPr="002418A8" w:rsidRDefault="007970D4" w:rsidP="00D6724F">
      <w:pPr>
        <w:pStyle w:val="Tablefin"/>
        <w:rPr>
          <w:lang w:val="es-ES"/>
        </w:rPr>
      </w:pPr>
    </w:p>
    <w:p w14:paraId="3286A71C" w14:textId="0568A056" w:rsidR="007970D4" w:rsidRPr="003E4D2B" w:rsidRDefault="003E4D2B" w:rsidP="00D6724F">
      <w:pPr>
        <w:rPr>
          <w:lang w:val="es-ES"/>
        </w:rPr>
      </w:pPr>
      <w:r w:rsidRPr="00DD0918">
        <w:rPr>
          <w:i/>
          <w:lang w:val="es-ES"/>
        </w:rPr>
        <w:t>Paso 4</w:t>
      </w:r>
      <w:r w:rsidRPr="00454D5E">
        <w:rPr>
          <w:iCs/>
          <w:lang w:val="es-ES"/>
        </w:rPr>
        <w:t>:</w:t>
      </w:r>
      <w:r w:rsidRPr="00DD0918">
        <w:rPr>
          <w:iCs/>
          <w:lang w:val="es-ES"/>
        </w:rPr>
        <w:t> </w:t>
      </w:r>
      <w:r w:rsidRPr="00DD0918">
        <w:rPr>
          <w:lang w:val="es-ES"/>
        </w:rPr>
        <w:t>Utilícense las mayores alturas de antena obtenidas en los Pasos 1 y 3 (véase la Nota 1).</w:t>
      </w:r>
    </w:p>
    <w:p w14:paraId="611E4D9D" w14:textId="7FCAAAD6" w:rsidR="00B7616A" w:rsidRPr="00310856" w:rsidRDefault="00B7616A" w:rsidP="00B7616A">
      <w:pPr>
        <w:rPr>
          <w:lang w:val="es-ES_tradnl"/>
        </w:rPr>
      </w:pPr>
      <w:r w:rsidRPr="00310856">
        <w:rPr>
          <w:lang w:val="es-ES_tradnl"/>
        </w:rPr>
        <w:t xml:space="preserve">En los casos de incertidumbre sobre el tipo de clima, debe seguirse la regla de despejamiento más conservadora (véase la Nota 1) para climas tropicales o, al menos, una regla basada en el valor medio de despejamiento para climas templados y tropicales. En los Pasos 1 y 3 anteriores puede que sea necesario utilizar las fracciones más pequeñas de </w:t>
      </w:r>
      <w:r w:rsidRPr="00310856">
        <w:rPr>
          <w:i/>
          <w:lang w:val="es-ES_tradnl"/>
        </w:rPr>
        <w:t>F</w:t>
      </w:r>
      <w:r w:rsidRPr="00310856">
        <w:rPr>
          <w:vertAlign w:val="subscript"/>
          <w:lang w:val="es-ES_tradnl"/>
        </w:rPr>
        <w:t>1</w:t>
      </w:r>
      <w:r w:rsidRPr="00310856">
        <w:rPr>
          <w:lang w:val="es-ES_tradnl"/>
        </w:rPr>
        <w:t xml:space="preserve"> para frecuencias inferiores a unos 2 GHz con objeto de evitar antenas de altura excesivamente elevada.</w:t>
      </w:r>
    </w:p>
    <w:p w14:paraId="7FE2BC9F" w14:textId="77777777" w:rsidR="002820AA" w:rsidRPr="00310856" w:rsidRDefault="002820AA" w:rsidP="002820AA">
      <w:pPr>
        <w:rPr>
          <w:lang w:val="es-ES_tradnl"/>
        </w:rPr>
      </w:pPr>
      <w:bookmarkStart w:id="29" w:name="_Toc394797392"/>
      <w:r w:rsidRPr="00310856">
        <w:rPr>
          <w:lang w:val="es-ES_tradnl"/>
        </w:rPr>
        <w:t>A frecuencias por encima de 13 GHz, la exactitud de estimación de la altura del obstáculo comienza a acercarse al radio de la zona de Fresnel. Esta exactitud de estimación se debe agregar al despejamiento anterior.</w:t>
      </w:r>
    </w:p>
    <w:p w14:paraId="386B2A88" w14:textId="77777777" w:rsidR="002820AA" w:rsidRPr="00310856" w:rsidRDefault="002820AA" w:rsidP="002820AA">
      <w:pPr>
        <w:pStyle w:val="Note"/>
        <w:rPr>
          <w:lang w:val="es-ES_tradnl"/>
        </w:rPr>
      </w:pPr>
      <w:r w:rsidRPr="00310856">
        <w:rPr>
          <w:lang w:val="es-ES_tradnl"/>
        </w:rPr>
        <w:t>NOTA 1 – Si bien estas reglas son conservadoras desde el punto de vista de la pérdida por difracción debido al desvanecimiento subrefractivo, se debe señalar que un diseño que pretenda fundamentalmente minimizar la indisponibilidad debida a la pérdida por difracción en condiciones subrefractivas puede producir una mayor degradación de la calidad de funcionamiento y disponibilidad en condiciones de multitrayecto. En la actualidad, no es posible establecer criterios generales para presentar una solución de compromiso entre las dos condiciones. Entre los factores pertinentes se dispone de los márgenes de protección contra desvanecimientos del sistema.</w:t>
      </w:r>
    </w:p>
    <w:p w14:paraId="7B5B3831" w14:textId="77777777" w:rsidR="00056A96" w:rsidRPr="00310856" w:rsidRDefault="007970D4" w:rsidP="00056A96">
      <w:pPr>
        <w:pStyle w:val="Heading4"/>
        <w:rPr>
          <w:lang w:val="es-ES_tradnl"/>
        </w:rPr>
      </w:pPr>
      <w:r w:rsidRPr="00056A96">
        <w:rPr>
          <w:lang w:val="es-ES"/>
        </w:rPr>
        <w:t>2.2.2.2</w:t>
      </w:r>
      <w:r w:rsidRPr="00056A96">
        <w:rPr>
          <w:lang w:val="es-ES"/>
        </w:rPr>
        <w:tab/>
      </w:r>
      <w:bookmarkEnd w:id="29"/>
      <w:r w:rsidR="00056A96" w:rsidRPr="00310856">
        <w:rPr>
          <w:lang w:val="es-ES_tradnl"/>
        </w:rPr>
        <w:t>Configuraciones de dos o tres antenas con diversidad en el espacio</w:t>
      </w:r>
    </w:p>
    <w:p w14:paraId="2BC2AE80" w14:textId="77777777" w:rsidR="001F6962" w:rsidRPr="00DD0918" w:rsidRDefault="001F6962" w:rsidP="001F6962">
      <w:pPr>
        <w:rPr>
          <w:iCs/>
          <w:lang w:val="es-ES"/>
        </w:rPr>
      </w:pPr>
      <w:bookmarkStart w:id="30" w:name="_Toc394797393"/>
      <w:bookmarkStart w:id="31" w:name="_Toc107646201"/>
      <w:r w:rsidRPr="00DD0918">
        <w:rPr>
          <w:i/>
          <w:lang w:val="es-ES"/>
        </w:rPr>
        <w:t>Paso 1</w:t>
      </w:r>
      <w:r w:rsidRPr="00454D5E">
        <w:rPr>
          <w:lang w:val="es-ES"/>
        </w:rPr>
        <w:t>:</w:t>
      </w:r>
      <w:r w:rsidRPr="00DD0918">
        <w:rPr>
          <w:lang w:val="es-ES"/>
        </w:rPr>
        <w:t> </w:t>
      </w:r>
      <w:r w:rsidRPr="00DD0918">
        <w:rPr>
          <w:iCs/>
          <w:lang w:val="es-ES"/>
        </w:rPr>
        <w:t>Se calcula la altura de la antena más elevada utilizando el procedimiento para configuraciones de una sola antena indicado anteriormente.</w:t>
      </w:r>
    </w:p>
    <w:p w14:paraId="66AD2131" w14:textId="77777777" w:rsidR="001F6962" w:rsidRPr="00DD0918" w:rsidRDefault="001F6962" w:rsidP="001F6962">
      <w:pPr>
        <w:rPr>
          <w:lang w:val="es-ES"/>
        </w:rPr>
      </w:pPr>
      <w:r w:rsidRPr="00DD0918">
        <w:rPr>
          <w:i/>
          <w:lang w:val="es-ES"/>
        </w:rPr>
        <w:t>Paso 2</w:t>
      </w:r>
      <w:r w:rsidRPr="00454D5E">
        <w:rPr>
          <w:lang w:val="es-ES"/>
        </w:rPr>
        <w:t>:</w:t>
      </w:r>
      <w:r w:rsidRPr="00DD0918">
        <w:rPr>
          <w:lang w:val="es-ES"/>
        </w:rPr>
        <w:t> Se calcula la altura de la antena más baja para el valor mediano adecuado del factor </w:t>
      </w:r>
      <w:r w:rsidRPr="00DD0918">
        <w:rPr>
          <w:i/>
          <w:lang w:val="es-ES"/>
        </w:rPr>
        <w:t>k</w:t>
      </w:r>
      <w:r w:rsidRPr="00DD0918">
        <w:rPr>
          <w:lang w:val="es-ES"/>
        </w:rPr>
        <w:t xml:space="preserve"> puntual (en ausencia de datos, utilícese </w:t>
      </w:r>
      <w:r w:rsidRPr="00DD0918">
        <w:rPr>
          <w:i/>
          <w:lang w:val="es-ES"/>
        </w:rPr>
        <w:t>k</w:t>
      </w:r>
      <w:r w:rsidRPr="00DD0918">
        <w:rPr>
          <w:lang w:val="es-ES"/>
        </w:rPr>
        <w:t> = 4/3) y los siguientes valores de despejamiento de la zona de Fresnel (véase la Nota 1):</w:t>
      </w:r>
    </w:p>
    <w:p w14:paraId="1ADF3396" w14:textId="77777777" w:rsidR="001F6962" w:rsidRPr="00310856" w:rsidRDefault="001F6962" w:rsidP="001F6962">
      <w:pPr>
        <w:pStyle w:val="enumlev1"/>
        <w:rPr>
          <w:lang w:val="es-ES_tradnl"/>
        </w:rPr>
      </w:pPr>
      <w:r w:rsidRPr="00310856">
        <w:rPr>
          <w:lang w:val="es-ES_tradnl"/>
        </w:rPr>
        <w:tab/>
        <w:t>0,6 F1 a 0,3 F1 si la obstrucción del trayecto se extiende a lo largo de una parte de éste;</w:t>
      </w:r>
    </w:p>
    <w:p w14:paraId="7FCAD2B6" w14:textId="77777777" w:rsidR="001F6962" w:rsidRPr="00310856" w:rsidRDefault="001F6962" w:rsidP="001F6962">
      <w:pPr>
        <w:pStyle w:val="enumlev1"/>
        <w:rPr>
          <w:lang w:val="es-ES_tradnl"/>
        </w:rPr>
      </w:pPr>
      <w:r w:rsidRPr="00310856">
        <w:rPr>
          <w:lang w:val="es-ES_tradnl"/>
        </w:rPr>
        <w:tab/>
        <w:t>0,3 F1 a 0,0 F1 si existen uno o dos obstáculos aislados en el perfil del trayecto.</w:t>
      </w:r>
    </w:p>
    <w:p w14:paraId="23028C6D" w14:textId="77777777" w:rsidR="001F6962" w:rsidRPr="00310856" w:rsidRDefault="001F6962" w:rsidP="001F6962">
      <w:pPr>
        <w:rPr>
          <w:lang w:val="es-ES_tradnl"/>
        </w:rPr>
      </w:pPr>
      <w:r w:rsidRPr="00310856">
        <w:rPr>
          <w:lang w:val="es-ES_tradnl"/>
        </w:rPr>
        <w:t>Para no tener que aumentar las alturas de los mástiles existentes, o si la frecuencia es inferior a 2 GHz, debe elegirse uno de los valores inferiores de las dos gamas indicadas anteriormente.</w:t>
      </w:r>
    </w:p>
    <w:p w14:paraId="33D1F243" w14:textId="77777777" w:rsidR="001F6962" w:rsidRPr="00310856" w:rsidRDefault="001F6962" w:rsidP="001F6962">
      <w:pPr>
        <w:rPr>
          <w:lang w:val="es-ES_tradnl"/>
        </w:rPr>
      </w:pPr>
      <w:r w:rsidRPr="00310856">
        <w:rPr>
          <w:lang w:val="es-ES_tradnl"/>
        </w:rPr>
        <w:t>De forma alternativa, puede elegirse el despejamiento de la antena más baja para lograr unas pérdidas de difracción de aproximadamente 6 dB en condiciones normales de refracción (es decir, durante las horas centrales del día, véase el § 8) o alguna otra pérdida adecuada al margen de protección contra desvanecimientos del sistema, determinada por medidas de prueba. Estas medidas deben efectuarse durante varios días a fin de evitar condiciones de refracción anómalas.</w:t>
      </w:r>
    </w:p>
    <w:p w14:paraId="1847C4D1" w14:textId="77777777" w:rsidR="001F6962" w:rsidRPr="00310856" w:rsidRDefault="001F6962" w:rsidP="001F6962">
      <w:pPr>
        <w:rPr>
          <w:lang w:val="es-ES_tradnl"/>
        </w:rPr>
      </w:pPr>
      <w:r w:rsidRPr="00310856">
        <w:rPr>
          <w:lang w:val="es-ES_tradnl"/>
        </w:rPr>
        <w:t>En este caso alternativo, también puede calcularse la pérdida por difracción mediante la Fig. 1 o la ecuación (2).</w:t>
      </w:r>
    </w:p>
    <w:p w14:paraId="14563C8D" w14:textId="77777777" w:rsidR="001F6962" w:rsidRPr="00310856" w:rsidRDefault="001F6962" w:rsidP="001F6962">
      <w:pPr>
        <w:rPr>
          <w:lang w:val="es-ES_tradnl"/>
        </w:rPr>
      </w:pPr>
      <w:r w:rsidRPr="00310856">
        <w:rPr>
          <w:i/>
          <w:iCs/>
          <w:lang w:val="es-ES_tradnl"/>
        </w:rPr>
        <w:t>Paso</w:t>
      </w:r>
      <w:r w:rsidRPr="00310856">
        <w:rPr>
          <w:i/>
          <w:lang w:val="es-ES_tradnl"/>
        </w:rPr>
        <w:t> 3</w:t>
      </w:r>
      <w:r w:rsidRPr="00310856">
        <w:rPr>
          <w:i/>
          <w:iCs/>
          <w:lang w:val="es-ES_tradnl"/>
        </w:rPr>
        <w:t>:</w:t>
      </w:r>
      <w:r w:rsidRPr="00310856">
        <w:rPr>
          <w:lang w:val="es-ES_tradnl"/>
        </w:rPr>
        <w:t>  Se verifica que la separación entre las dos antenas satisface los requisitos para conseguir diversidad en condiciones de desvanecimientos por trayectos múltiples (véase el § 6.2.1), y si no se satisfacen dichos requisitos, se modifican hasta obtener diversidad.</w:t>
      </w:r>
    </w:p>
    <w:p w14:paraId="4B5DB0A8" w14:textId="77777777" w:rsidR="001F6962" w:rsidRPr="00310856" w:rsidRDefault="001F6962" w:rsidP="001F6962">
      <w:pPr>
        <w:pStyle w:val="Note"/>
        <w:rPr>
          <w:lang w:val="es-ES_tradnl"/>
        </w:rPr>
      </w:pPr>
      <w:r w:rsidRPr="00310856">
        <w:rPr>
          <w:lang w:val="es-ES_tradnl"/>
        </w:rPr>
        <w:lastRenderedPageBreak/>
        <w:t>NOTA 1 – Estos márgenes de despejamiento se eligieron para conseguir una pérdida por difracción que varía de unos 3 dB a 6 dB y para reducir la aparición de desvanecimientos causados por multitrayecto por superficies (véase el § 6.1.3). Por supuesto, los perfiles de unos trayectos no permitirán que la zona despejada se reduzca a este margen y, por tanto, se deben hallar otros medios para mejorar los efectos del desvanecimiento por trayectos múltiples.</w:t>
      </w:r>
    </w:p>
    <w:p w14:paraId="644F0927" w14:textId="77777777" w:rsidR="001F6962" w:rsidRPr="00310856" w:rsidRDefault="001F6962" w:rsidP="001F6962">
      <w:pPr>
        <w:rPr>
          <w:lang w:val="es-ES_tradnl"/>
        </w:rPr>
      </w:pPr>
      <w:r w:rsidRPr="00310856">
        <w:rPr>
          <w:lang w:val="es-ES_tradnl"/>
        </w:rPr>
        <w:t>En trayectos en los cuales predominan los desvanecimientos debidos a la propagación por trayectos múltiples por una o más reflexiones sobre superficies estables (por ejemplo sobre agua o zonas de superficies muy llanas), puede ser conveniente calcular primero la altura de la antena más alta utilizando el procedimiento que figura en el § 2.2.2.1, y determinar luego la separación óptima mínima de la antena en diversidad para obtener protección frente a trayectos múltiples por superficies (véase el § 6.1.3).</w:t>
      </w:r>
    </w:p>
    <w:p w14:paraId="471EFB21" w14:textId="77777777" w:rsidR="001F6962" w:rsidRPr="00310856" w:rsidRDefault="001F6962" w:rsidP="001F6962">
      <w:pPr>
        <w:rPr>
          <w:lang w:val="es-ES_tradnl"/>
        </w:rPr>
      </w:pPr>
      <w:r w:rsidRPr="00310856">
        <w:rPr>
          <w:lang w:val="es-ES_tradnl"/>
        </w:rPr>
        <w:t>En situaciones extremas (por ejemplo, trayectos muy extensos sobre agua), puede ser necesario emplear una configuración de tres antenas en diversidad. En este caso el despejamiento de la antena más baja se puede basar en la regla de despejamiento que figura en el Paso 2, y la correspondiente a la antena central se puede basar en el requisito de separación óptima con la antena más alta para mejorar los efectos de trayectos múltiples por superficies (véase el § 6.2.1).</w:t>
      </w:r>
    </w:p>
    <w:p w14:paraId="69B15A76" w14:textId="63B3042C" w:rsidR="007970D4" w:rsidRPr="00FD1429" w:rsidRDefault="007970D4" w:rsidP="00D6724F">
      <w:pPr>
        <w:pStyle w:val="Heading2"/>
        <w:rPr>
          <w:lang w:val="es-ES"/>
        </w:rPr>
      </w:pPr>
      <w:bookmarkStart w:id="32" w:name="_Toc214296586"/>
      <w:r w:rsidRPr="00FD1429">
        <w:rPr>
          <w:lang w:val="es-ES"/>
        </w:rPr>
        <w:t>2.3</w:t>
      </w:r>
      <w:r w:rsidRPr="00FD1429">
        <w:rPr>
          <w:lang w:val="es-ES"/>
        </w:rPr>
        <w:tab/>
      </w:r>
      <w:bookmarkEnd w:id="30"/>
      <w:bookmarkEnd w:id="31"/>
      <w:r w:rsidR="00FD1429" w:rsidRPr="00310856">
        <w:rPr>
          <w:lang w:val="es-ES_tradnl"/>
        </w:rPr>
        <w:t>Desvanecimientos y refuerzos debidos a la propagación por trayectos múltiples y mecanismos conexos</w:t>
      </w:r>
      <w:bookmarkEnd w:id="32"/>
    </w:p>
    <w:p w14:paraId="21EE12FE" w14:textId="77777777" w:rsidR="00C723B3" w:rsidRPr="00310856" w:rsidRDefault="00C723B3" w:rsidP="00C723B3">
      <w:pPr>
        <w:rPr>
          <w:lang w:val="es-ES_tradnl"/>
        </w:rPr>
      </w:pPr>
      <w:r w:rsidRPr="00310856">
        <w:rPr>
          <w:lang w:val="es-ES_tradnl"/>
        </w:rPr>
        <w:t>Para planificar enlaces de más de unos pocos kilómetros de longitud deben tenerse en cuenta diversos mecanismos de desvanecimiento en condiciones de cielo despejado originados en las capas extremadamente refractivas de la atmósfera, a saber: dispersión del haz, desalineamiento de antena y propagación por trayectos múltiples en la superficie y en la atmósfera. La mayoría de estos mecanismos pueden aparecer aislados o en combinación unos con otros (véase la Nota 1). Cuando la dispersión del haz de la señal directa se combina con una señal reflejada en una superficie dando lugar a desvanecimiento por trayectos múltiples se produce un tipo de desvanecimientos selectivos en frecuencia especialmente acusados. Los desvanecimientos causados por centelleo debido a irregularidades de pequeña magnitud producidas por turbulencias atmosféricas siempre están presentes con estos mecanismos, pero a frecuencias inferiores a unos 40 GHz su efecto sobre la distribución de desvanecimiento global no es significativo.</w:t>
      </w:r>
    </w:p>
    <w:p w14:paraId="455B6DF8" w14:textId="77777777" w:rsidR="00C723B3" w:rsidRPr="00310856" w:rsidRDefault="00C723B3" w:rsidP="00C723B3">
      <w:pPr>
        <w:pStyle w:val="Note"/>
        <w:rPr>
          <w:lang w:val="es-ES_tradnl"/>
        </w:rPr>
      </w:pPr>
      <w:r w:rsidRPr="00310856">
        <w:rPr>
          <w:lang w:val="es-ES_tradnl"/>
        </w:rPr>
        <w:t>NOTA 1 – El desacoplamiento de las antenas determina la anchura de haz mínima de las antenas que se debe elegir.</w:t>
      </w:r>
    </w:p>
    <w:p w14:paraId="5F9698CF" w14:textId="77777777" w:rsidR="00C723B3" w:rsidRPr="00310856" w:rsidRDefault="00C723B3" w:rsidP="00C723B3">
      <w:pPr>
        <w:rPr>
          <w:lang w:val="es-ES_tradnl"/>
        </w:rPr>
      </w:pPr>
      <w:r w:rsidRPr="00310856">
        <w:rPr>
          <w:lang w:val="es-ES_tradnl"/>
        </w:rPr>
        <w:t>En el § 2.3.1 se da un método para predecir la distribución de desvanecimientos a una sola frecuencia (o de banda estrecha) para desvanecimientos muy profundos para el mes más desfavorable medio en cualquier parte del mundo. Este método no utiliza el perfil de trayecto y se puede emplear para la planificación inicial, concesión de licencias o para fines de diseño. Existe un segundo método, indicado en el § 2.3.2, adecuado para todas las profundidades de desvanecimiento, que emplea el procedimiento para desvanecimientos muy profundos, según convenga, y un procedimiento de interpolación cuando la profundidad de desvanecimiento es pequeña.</w:t>
      </w:r>
    </w:p>
    <w:p w14:paraId="2F71359C" w14:textId="77777777" w:rsidR="00C723B3" w:rsidRPr="00310856" w:rsidRDefault="00C723B3" w:rsidP="00C723B3">
      <w:pPr>
        <w:rPr>
          <w:lang w:val="es-ES_tradnl"/>
        </w:rPr>
      </w:pPr>
      <w:r w:rsidRPr="00310856">
        <w:rPr>
          <w:lang w:val="es-ES_tradnl"/>
        </w:rPr>
        <w:t>En el § 2.3.3 se ofrece un método para predecir los refuerzos de la señal, en el que se utiliza la profundidad de desvanecimiento que puede predecirse mediante las técnicas del § 2.3.1 como único parámetro de entrada. Por último, en el § 2.3.4 se da un método para convertir las distribuciones del mes más desfavorable medio en distribuciones para el año medio.</w:t>
      </w:r>
    </w:p>
    <w:p w14:paraId="265D49C9" w14:textId="648F934B" w:rsidR="007970D4" w:rsidRPr="00171DC6" w:rsidRDefault="007970D4" w:rsidP="00D6724F">
      <w:pPr>
        <w:pStyle w:val="Heading3"/>
        <w:rPr>
          <w:lang w:val="es-ES"/>
        </w:rPr>
      </w:pPr>
      <w:r w:rsidRPr="00171DC6">
        <w:rPr>
          <w:lang w:val="es-ES"/>
        </w:rPr>
        <w:t>2.3.1</w:t>
      </w:r>
      <w:r w:rsidRPr="00171DC6">
        <w:rPr>
          <w:lang w:val="es-ES"/>
        </w:rPr>
        <w:tab/>
      </w:r>
      <w:r w:rsidR="00171DC6" w:rsidRPr="00310856">
        <w:rPr>
          <w:lang w:val="es-ES_tradnl"/>
        </w:rPr>
        <w:t>Método para porcentajes de tiempo pequeños</w:t>
      </w:r>
    </w:p>
    <w:p w14:paraId="3CE78608" w14:textId="661CE2CF" w:rsidR="00BF1991" w:rsidRPr="00310856" w:rsidRDefault="00BF1991" w:rsidP="00BF1991">
      <w:pPr>
        <w:rPr>
          <w:lang w:val="es-ES_tradnl"/>
        </w:rPr>
      </w:pPr>
      <w:bookmarkStart w:id="33" w:name="_Toc394797395"/>
      <w:r w:rsidRPr="00310856">
        <w:rPr>
          <w:lang w:val="es-ES_tradnl"/>
        </w:rPr>
        <w:t>El desvanecimiento y el incremento multitrayecto sólo han de calcularse para longitudes de trayecto mayores de 5</w:t>
      </w:r>
      <w:r w:rsidR="00F440BE">
        <w:rPr>
          <w:lang w:val="es-ES_tradnl"/>
        </w:rPr>
        <w:t> </w:t>
      </w:r>
      <w:r w:rsidRPr="00310856">
        <w:rPr>
          <w:lang w:val="es-ES_tradnl"/>
        </w:rPr>
        <w:t>km, y pueden fijarse en cero para los trayectos más cortos.</w:t>
      </w:r>
    </w:p>
    <w:p w14:paraId="190DA9D0" w14:textId="72D56618" w:rsidR="00BF1991" w:rsidRPr="00310856" w:rsidRDefault="00BF1991" w:rsidP="00BF1991">
      <w:pPr>
        <w:rPr>
          <w:lang w:val="es-ES_tradnl"/>
        </w:rPr>
      </w:pPr>
      <w:r w:rsidRPr="00310856">
        <w:rPr>
          <w:i/>
          <w:lang w:val="es-ES_tradnl"/>
        </w:rPr>
        <w:lastRenderedPageBreak/>
        <w:t>Paso 1</w:t>
      </w:r>
      <w:r w:rsidRPr="00454D5E">
        <w:rPr>
          <w:iCs/>
          <w:lang w:val="es-ES_tradnl"/>
        </w:rPr>
        <w:t>:</w:t>
      </w:r>
      <w:r w:rsidRPr="00310856">
        <w:rPr>
          <w:iCs/>
          <w:lang w:val="es-ES_tradnl"/>
        </w:rPr>
        <w:t> </w:t>
      </w:r>
      <w:r w:rsidRPr="00310856">
        <w:rPr>
          <w:lang w:val="es-ES_tradnl"/>
        </w:rPr>
        <w:t xml:space="preserve">Para la ubicación del trayecto en cuestión, estímese el factor geoclimático </w:t>
      </w:r>
      <w:r w:rsidRPr="00310856">
        <w:rPr>
          <w:i/>
          <w:lang w:val="es-ES_tradnl"/>
        </w:rPr>
        <w:t>K</w:t>
      </w:r>
      <w:r w:rsidRPr="00310856">
        <w:rPr>
          <w:lang w:val="es-ES_tradnl"/>
        </w:rPr>
        <w:t xml:space="preserve">, correspondiente al mes más desfavorable medio a partir de los datos de desvanecimiento de la zona geográfica que interesa, si se dispone de ellos (véase el </w:t>
      </w:r>
      <w:r w:rsidR="002C42EE">
        <w:rPr>
          <w:lang w:val="es-ES_tradnl"/>
        </w:rPr>
        <w:t>Adjunto</w:t>
      </w:r>
      <w:r w:rsidRPr="00310856">
        <w:rPr>
          <w:lang w:val="es-ES_tradnl"/>
        </w:rPr>
        <w:t> </w:t>
      </w:r>
      <w:r>
        <w:rPr>
          <w:lang w:val="es-ES_tradnl"/>
        </w:rPr>
        <w:t>al Anexo</w:t>
      </w:r>
      <w:r w:rsidRPr="00310856">
        <w:rPr>
          <w:lang w:val="es-ES_tradnl"/>
        </w:rPr>
        <w:t>).</w:t>
      </w:r>
    </w:p>
    <w:p w14:paraId="3C386049" w14:textId="64EE3880" w:rsidR="00BF1991" w:rsidRPr="00310856" w:rsidRDefault="00BF1991" w:rsidP="00BF1991">
      <w:pPr>
        <w:rPr>
          <w:lang w:val="es-ES_tradnl"/>
        </w:rPr>
      </w:pPr>
      <w:r w:rsidRPr="00310856">
        <w:rPr>
          <w:lang w:val="es-ES_tradnl"/>
        </w:rPr>
        <w:t xml:space="preserve">Si no se dispone de datos medidos para </w:t>
      </w:r>
      <w:r w:rsidRPr="00310856">
        <w:rPr>
          <w:i/>
          <w:lang w:val="es-ES_tradnl"/>
        </w:rPr>
        <w:t>K</w:t>
      </w:r>
      <w:r w:rsidRPr="00310856">
        <w:rPr>
          <w:iCs/>
          <w:lang w:val="es-ES_tradnl"/>
        </w:rPr>
        <w:t>,</w:t>
      </w:r>
      <w:r w:rsidRPr="00310856">
        <w:rPr>
          <w:lang w:val="es-ES_tradnl"/>
        </w:rPr>
        <w:t xml:space="preserve"> estímese el factor geoclimático para el mes más desfavorable medio a partir del antilogaritmo de la interpolación bilineal de los cuatro puntos más cercanos de la cuadrícula del cuadro LogK.csv, parte de esta Recomendación, que es el logaritmo de base 10 de </w:t>
      </w:r>
      <w:r w:rsidRPr="00310856">
        <w:rPr>
          <w:i/>
          <w:lang w:val="es-ES_tradnl"/>
        </w:rPr>
        <w:t>K</w:t>
      </w:r>
      <w:r w:rsidRPr="00310856">
        <w:rPr>
          <w:lang w:val="es-ES_tradnl"/>
        </w:rPr>
        <w:t xml:space="preserve"> en porcentaje.</w:t>
      </w:r>
    </w:p>
    <w:p w14:paraId="59D2B48C" w14:textId="19611D88" w:rsidR="00BF1991" w:rsidRPr="00310856" w:rsidRDefault="00BF1991" w:rsidP="00BF1991">
      <w:pPr>
        <w:rPr>
          <w:lang w:val="es-ES_tradnl"/>
        </w:rPr>
      </w:pPr>
      <w:r w:rsidRPr="00310856">
        <w:rPr>
          <w:i/>
          <w:lang w:val="es-ES_tradnl"/>
        </w:rPr>
        <w:t>Paso 2</w:t>
      </w:r>
      <w:r w:rsidRPr="00454D5E">
        <w:rPr>
          <w:lang w:val="es-ES_tradnl"/>
        </w:rPr>
        <w:t>:</w:t>
      </w:r>
      <w:r w:rsidRPr="00310856">
        <w:rPr>
          <w:lang w:val="es-ES_tradnl"/>
        </w:rPr>
        <w:t xml:space="preserve"> A partir de las alturas de antena </w:t>
      </w:r>
      <w:r w:rsidRPr="00310856">
        <w:rPr>
          <w:i/>
          <w:lang w:val="es-ES_tradnl"/>
        </w:rPr>
        <w:t>h</w:t>
      </w:r>
      <w:r w:rsidRPr="00310856">
        <w:rPr>
          <w:i/>
          <w:iCs/>
          <w:vertAlign w:val="subscript"/>
          <w:lang w:val="es-ES_tradnl"/>
        </w:rPr>
        <w:t>e</w:t>
      </w:r>
      <w:r w:rsidRPr="00310856">
        <w:rPr>
          <w:lang w:val="es-ES_tradnl"/>
        </w:rPr>
        <w:t xml:space="preserve"> y </w:t>
      </w:r>
      <w:r w:rsidRPr="00310856">
        <w:rPr>
          <w:i/>
          <w:lang w:val="es-ES_tradnl"/>
        </w:rPr>
        <w:t>h</w:t>
      </w:r>
      <w:r w:rsidRPr="00310856">
        <w:rPr>
          <w:i/>
          <w:iCs/>
          <w:vertAlign w:val="subscript"/>
          <w:lang w:val="es-ES_tradnl"/>
        </w:rPr>
        <w:t>r</w:t>
      </w:r>
      <w:r w:rsidRPr="00310856">
        <w:rPr>
          <w:lang w:val="es-ES_tradnl"/>
        </w:rPr>
        <w:t xml:space="preserve"> ((m) sobre el nivel del mar), calcúlese la magnitud de la inclinación del trayecto |</w:t>
      </w:r>
      <w:r w:rsidRPr="00310856">
        <w:rPr>
          <w:lang w:val="es-ES_tradnl"/>
        </w:rPr>
        <w:sym w:font="Symbol" w:char="F065"/>
      </w:r>
      <w:r w:rsidRPr="00310856">
        <w:rPr>
          <w:i/>
          <w:iCs/>
          <w:vertAlign w:val="subscript"/>
          <w:lang w:val="es-ES_tradnl"/>
        </w:rPr>
        <w:t>p</w:t>
      </w:r>
      <w:r w:rsidRPr="00310856">
        <w:rPr>
          <w:lang w:val="es-ES_tradnl"/>
        </w:rPr>
        <w:t>| (mrad) a partir de:</w:t>
      </w:r>
    </w:p>
    <w:p w14:paraId="49C126B2" w14:textId="77777777" w:rsidR="00DC5D13" w:rsidRPr="0053312B" w:rsidRDefault="00DC5D13" w:rsidP="00DC5D13">
      <w:pPr>
        <w:pStyle w:val="Blanc"/>
        <w:rPr>
          <w:lang w:val="es-ES"/>
        </w:rPr>
      </w:pPr>
    </w:p>
    <w:p w14:paraId="03654B82" w14:textId="77777777" w:rsidR="00BF1991" w:rsidRPr="0053312B" w:rsidRDefault="00BF1991" w:rsidP="00BF1991">
      <w:pPr>
        <w:pStyle w:val="Equation"/>
        <w:rPr>
          <w:lang w:val="es-ES"/>
        </w:rPr>
      </w:pPr>
      <w:r w:rsidRPr="0053312B">
        <w:rPr>
          <w:lang w:val="es-ES"/>
        </w:rPr>
        <w:tab/>
      </w:r>
      <w:r w:rsidRPr="0053312B">
        <w:rPr>
          <w:lang w:val="es-ES"/>
        </w:rPr>
        <w:tab/>
      </w:r>
      <w:r w:rsidRPr="009451DF">
        <w:rPr>
          <w:position w:val="-16"/>
        </w:rPr>
        <w:object w:dxaOrig="1880" w:dyaOrig="420" w14:anchorId="581C681D">
          <v:shape id="_x0000_i1028" type="#_x0000_t75" style="width:93.5pt;height:21.5pt" o:ole="" fillcolor="window">
            <v:imagedata r:id="rId51" o:title=""/>
          </v:shape>
          <o:OLEObject Type="Embed" ProgID="Equation.3" ShapeID="_x0000_i1028" DrawAspect="Content" ObjectID="_1825252343" r:id="rId52"/>
        </w:object>
      </w:r>
      <w:r w:rsidRPr="0053312B">
        <w:rPr>
          <w:lang w:val="es-ES"/>
        </w:rPr>
        <w:tab/>
        <w:t>(5)</w:t>
      </w:r>
    </w:p>
    <w:p w14:paraId="32AF35A8" w14:textId="77777777" w:rsidR="00DC5D13" w:rsidRPr="0053312B" w:rsidRDefault="00DC5D13" w:rsidP="00DC5D13">
      <w:pPr>
        <w:pStyle w:val="Blanc"/>
        <w:rPr>
          <w:lang w:val="es-ES"/>
        </w:rPr>
      </w:pPr>
    </w:p>
    <w:p w14:paraId="600E7C3D" w14:textId="77777777" w:rsidR="00BF1991" w:rsidRPr="00310856" w:rsidRDefault="00BF1991" w:rsidP="00BF1991">
      <w:pPr>
        <w:rPr>
          <w:lang w:val="es-ES_tradnl"/>
        </w:rPr>
      </w:pPr>
      <w:r w:rsidRPr="00310856">
        <w:rPr>
          <w:lang w:val="es-ES_tradnl"/>
        </w:rPr>
        <w:t xml:space="preserve">en la que </w:t>
      </w:r>
      <w:r w:rsidRPr="00310856">
        <w:rPr>
          <w:i/>
          <w:lang w:val="es-ES_tradnl"/>
        </w:rPr>
        <w:t>d</w:t>
      </w:r>
      <w:r w:rsidRPr="00310856">
        <w:rPr>
          <w:lang w:val="es-ES_tradnl"/>
        </w:rPr>
        <w:t xml:space="preserve"> es la longitud del trayecto (km), y el despejamiento medio del terreno del trayecto</w:t>
      </w:r>
      <w:r w:rsidRPr="00310856">
        <w:rPr>
          <w:i/>
          <w:iCs/>
          <w:color w:val="000000" w:themeColor="text1"/>
          <w:lang w:val="es-ES_tradnl"/>
        </w:rPr>
        <w:t xml:space="preserve"> h</w:t>
      </w:r>
      <w:r w:rsidRPr="00310856">
        <w:rPr>
          <w:i/>
          <w:iCs/>
          <w:color w:val="000000" w:themeColor="text1"/>
          <w:vertAlign w:val="subscript"/>
          <w:lang w:val="es-ES_tradnl"/>
        </w:rPr>
        <w:t>c</w:t>
      </w:r>
      <w:r w:rsidRPr="00310856">
        <w:rPr>
          <w:color w:val="000000" w:themeColor="text1"/>
          <w:lang w:val="es-ES_tradnl"/>
        </w:rPr>
        <w:t xml:space="preserve"> (m) a partir de:</w:t>
      </w:r>
    </w:p>
    <w:p w14:paraId="435CFFFE" w14:textId="77777777" w:rsidR="00DC5D13" w:rsidRPr="0053312B" w:rsidRDefault="00DC5D13" w:rsidP="00DC5D13">
      <w:pPr>
        <w:pStyle w:val="Blanc"/>
        <w:rPr>
          <w:lang w:val="es-ES"/>
        </w:rPr>
      </w:pPr>
    </w:p>
    <w:p w14:paraId="099AAF99" w14:textId="77777777" w:rsidR="00DC5D13" w:rsidRPr="001833B4" w:rsidRDefault="00DC5D13" w:rsidP="00DC5D13">
      <w:pPr>
        <w:pStyle w:val="Equation"/>
        <w:spacing w:before="0"/>
      </w:pPr>
      <w:r w:rsidRPr="001833B4">
        <w:tab/>
      </w:r>
      <w:r w:rsidRPr="001833B4">
        <w:tab/>
      </w:r>
      <m:oMath>
        <m:sSub>
          <m:sSubPr>
            <m:ctrlPr>
              <w:rPr>
                <w:rFonts w:ascii="Cambria Math" w:hAnsi="Cambria Math"/>
              </w:rPr>
            </m:ctrlPr>
          </m:sSubPr>
          <m:e>
            <m:r>
              <w:rPr>
                <w:rFonts w:ascii="Cambria Math" w:hAnsi="Cambria Math"/>
              </w:rPr>
              <m:t>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m:t>
                </m:r>
              </m:sub>
            </m:sSub>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2</m:t>
                </m:r>
              </m:sup>
            </m:sSup>
          </m:num>
          <m:den>
            <m:r>
              <m:rPr>
                <m:sty m:val="p"/>
              </m:rPr>
              <w:rPr>
                <w:rFonts w:ascii="Cambria Math" w:hAnsi="Cambria Math"/>
              </w:rPr>
              <m:t>102</m:t>
            </m:r>
          </m:den>
        </m:f>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m:t>
            </m:r>
          </m:sub>
        </m:sSub>
      </m:oMath>
      <w:r w:rsidRPr="001833B4">
        <w:t xml:space="preserve">     m</w:t>
      </w:r>
      <w:r w:rsidRPr="001833B4">
        <w:tab/>
        <w:t>(6)</w:t>
      </w:r>
    </w:p>
    <w:p w14:paraId="4972BF97" w14:textId="77777777" w:rsidR="00DC5D13" w:rsidRPr="0053312B" w:rsidRDefault="00DC5D13" w:rsidP="00DC5D13">
      <w:pPr>
        <w:pStyle w:val="Blanc"/>
        <w:rPr>
          <w:lang w:val="es-ES"/>
        </w:rPr>
      </w:pPr>
    </w:p>
    <w:p w14:paraId="56CED1FD" w14:textId="77777777" w:rsidR="00BF1991" w:rsidRPr="00310856" w:rsidRDefault="00BF1991" w:rsidP="00BF1991">
      <w:pPr>
        <w:rPr>
          <w:lang w:val="es-ES_tradnl"/>
        </w:rPr>
      </w:pPr>
      <w:r w:rsidRPr="00310856">
        <w:rPr>
          <w:lang w:val="es-ES_tradnl"/>
        </w:rPr>
        <w:t xml:space="preserve">en la que </w:t>
      </w:r>
      <w:r w:rsidRPr="00310856">
        <w:rPr>
          <w:i/>
          <w:iCs/>
          <w:lang w:val="es-ES_tradnl"/>
        </w:rPr>
        <w:t>h</w:t>
      </w:r>
      <w:r w:rsidRPr="00310856">
        <w:rPr>
          <w:i/>
          <w:iCs/>
          <w:vertAlign w:val="subscript"/>
          <w:lang w:val="es-ES_tradnl"/>
        </w:rPr>
        <w:t>t</w:t>
      </w:r>
      <w:r w:rsidRPr="00310856">
        <w:rPr>
          <w:lang w:val="es-ES_tradnl"/>
        </w:rPr>
        <w:t xml:space="preserve"> es la elevación media del terreno (en metros sobre el nivel del mar) a lo largo del trayecto, excluyendo los árboles.</w:t>
      </w:r>
    </w:p>
    <w:p w14:paraId="575AC774" w14:textId="77777777" w:rsidR="00BF1991" w:rsidRPr="00310856" w:rsidRDefault="00BF1991" w:rsidP="00BF1991">
      <w:pPr>
        <w:rPr>
          <w:lang w:val="es-ES_tradnl"/>
        </w:rPr>
      </w:pPr>
      <w:r w:rsidRPr="00310856">
        <w:rPr>
          <w:i/>
          <w:lang w:val="es-ES_tradnl"/>
        </w:rPr>
        <w:t>Paso 3</w:t>
      </w:r>
      <w:r w:rsidRPr="00454D5E">
        <w:rPr>
          <w:lang w:val="es-ES_tradnl"/>
        </w:rPr>
        <w:t>:</w:t>
      </w:r>
      <w:r w:rsidRPr="00310856">
        <w:rPr>
          <w:lang w:val="es-ES_tradnl"/>
        </w:rPr>
        <w:t xml:space="preserve"> Calcúlese el porcentaje de tiempo, </w:t>
      </w:r>
      <w:r w:rsidRPr="00310856">
        <w:rPr>
          <w:i/>
          <w:lang w:val="es-ES_tradnl"/>
        </w:rPr>
        <w:t>p</w:t>
      </w:r>
      <w:r w:rsidRPr="00310856">
        <w:rPr>
          <w:i/>
          <w:iCs/>
          <w:vertAlign w:val="subscript"/>
          <w:lang w:val="es-ES_tradnl"/>
        </w:rPr>
        <w:t>w</w:t>
      </w:r>
      <w:r w:rsidRPr="00310856">
        <w:rPr>
          <w:lang w:val="es-ES_tradnl"/>
        </w:rPr>
        <w:t xml:space="preserve">, durante el que se rebasa la profundidad de desvanecimiento </w:t>
      </w:r>
      <w:r w:rsidRPr="00310856">
        <w:rPr>
          <w:i/>
          <w:lang w:val="es-ES_tradnl"/>
        </w:rPr>
        <w:t>A</w:t>
      </w:r>
      <w:r w:rsidRPr="00310856">
        <w:rPr>
          <w:lang w:val="es-ES_tradnl"/>
        </w:rPr>
        <w:t xml:space="preserve"> (dB) en el mes más desfavorable medio a partir de:</w:t>
      </w:r>
    </w:p>
    <w:p w14:paraId="50A2803C" w14:textId="77777777" w:rsidR="00BF1991" w:rsidRPr="0053312B" w:rsidRDefault="00BF1991" w:rsidP="00BF1991">
      <w:pPr>
        <w:pStyle w:val="Blanc"/>
        <w:rPr>
          <w:lang w:val="es-ES"/>
        </w:rPr>
      </w:pPr>
    </w:p>
    <w:p w14:paraId="051E6880" w14:textId="77777777" w:rsidR="00BF1991" w:rsidRPr="00310856" w:rsidRDefault="00000000" w:rsidP="00BF1991">
      <w:pPr>
        <w:pStyle w:val="Equation"/>
        <w:rPr>
          <w:lang w:val="es-ES_tradnl"/>
        </w:rPr>
      </w:pP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w</m:t>
            </m:r>
          </m:sub>
        </m:sSub>
        <m:r>
          <m:rPr>
            <m:sty m:val="p"/>
          </m:rPr>
          <w:rPr>
            <w:rFonts w:ascii="Cambria Math" w:hAnsi="Cambria Math"/>
            <w:lang w:val="es-ES_tradnl"/>
          </w:rPr>
          <m:t>=</m:t>
        </m:r>
        <m:r>
          <w:rPr>
            <w:rFonts w:ascii="Cambria Math" w:hAnsi="Cambria Math"/>
            <w:lang w:val="es-ES_tradnl"/>
          </w:rPr>
          <m:t>K</m:t>
        </m:r>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s-ES_tradnl"/>
              </w:rPr>
              <m:t>3,51</m:t>
            </m:r>
          </m:sup>
        </m:sSup>
        <m:sSup>
          <m:sSupPr>
            <m:ctrlPr>
              <w:rPr>
                <w:rFonts w:ascii="Cambria Math" w:hAnsi="Cambria Math"/>
                <w:lang w:val="es-ES_tradnl"/>
              </w:rPr>
            </m:ctrlPr>
          </m:sSupPr>
          <m:e>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f</m:t>
                </m:r>
              </m:e>
              <m:sup>
                <m:r>
                  <m:rPr>
                    <m:sty m:val="p"/>
                  </m:rPr>
                  <w:rPr>
                    <w:rFonts w:ascii="Cambria Math" w:hAnsi="Cambria Math"/>
                    <w:lang w:val="es-ES_tradnl"/>
                  </w:rPr>
                  <m:t>2</m:t>
                </m:r>
              </m:sup>
            </m:sSup>
            <m:r>
              <m:rPr>
                <m:sty m:val="p"/>
              </m:rPr>
              <w:rPr>
                <w:rFonts w:ascii="Cambria Math" w:hAnsi="Cambria Math"/>
                <w:lang w:val="es-ES_tradnl"/>
              </w:rPr>
              <m:t>+13)</m:t>
            </m:r>
          </m:e>
          <m:sup>
            <m:r>
              <m:rPr>
                <m:sty m:val="p"/>
              </m:rPr>
              <w:rPr>
                <w:rFonts w:ascii="Cambria Math" w:hAnsi="Cambria Math"/>
                <w:lang w:val="es-ES_tradnl"/>
              </w:rPr>
              <m:t>0,447</m:t>
            </m:r>
          </m:sup>
        </m:sSup>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-0,376</m:t>
            </m:r>
            <m:r>
              <w:rPr>
                <w:rFonts w:ascii="Cambria Math" w:hAnsi="Cambria Math"/>
                <w:lang w:val="es-ES_tradnl"/>
              </w:rPr>
              <m:t>tanh</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c</m:t>
                        </m:r>
                        <m:r>
                          <m:rPr>
                            <m:sty m:val="p"/>
                          </m:rPr>
                          <w:rPr>
                            <w:rFonts w:ascii="Cambria Math" w:hAnsi="Cambria Math"/>
                            <w:lang w:val="es-ES_tradnl"/>
                          </w:rPr>
                          <m:t>-147</m:t>
                        </m:r>
                      </m:sub>
                    </m:sSub>
                  </m:num>
                  <m:den>
                    <m:r>
                      <m:rPr>
                        <m:sty m:val="p"/>
                      </m:rPr>
                      <w:rPr>
                        <w:rFonts w:ascii="Cambria Math" w:hAnsi="Cambria Math"/>
                        <w:lang w:val="es-ES_tradnl"/>
                      </w:rPr>
                      <m:t>125</m:t>
                    </m:r>
                  </m:den>
                </m:f>
              </m:e>
            </m:d>
            <m:r>
              <m:rPr>
                <m:sty m:val="p"/>
              </m:rPr>
              <w:rPr>
                <w:rFonts w:ascii="Cambria Math" w:hAnsi="Cambria Math"/>
                <w:lang w:val="es-ES_tradnl"/>
              </w:rPr>
              <m:t xml:space="preserve"> -0,334</m:t>
            </m:r>
            <m:sSup>
              <m:sSupPr>
                <m:ctrlPr>
                  <w:rPr>
                    <w:rFonts w:ascii="Cambria Math" w:hAnsi="Cambria Math"/>
                    <w:lang w:val="es-ES_tradnl"/>
                  </w:rPr>
                </m:ctrlPr>
              </m:sSupPr>
              <m:e>
                <m:d>
                  <m:dPr>
                    <m:begChr m:val="|"/>
                    <m:endChr m:val="|"/>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ε</m:t>
                        </m:r>
                      </m:e>
                      <m:sub>
                        <m:r>
                          <w:rPr>
                            <w:rFonts w:ascii="Cambria Math" w:hAnsi="Cambria Math"/>
                            <w:lang w:val="es-ES_tradnl"/>
                          </w:rPr>
                          <m:t>p</m:t>
                        </m:r>
                      </m:sub>
                    </m:sSub>
                  </m:e>
                </m:d>
              </m:e>
              <m:sup>
                <m:r>
                  <m:rPr>
                    <m:sty m:val="p"/>
                  </m:rPr>
                  <w:rPr>
                    <w:rFonts w:ascii="Cambria Math" w:hAnsi="Cambria Math"/>
                    <w:lang w:val="es-ES_tradnl"/>
                  </w:rPr>
                  <m:t>0,39</m:t>
                </m:r>
              </m:sup>
            </m:sSup>
            <m:r>
              <m:rPr>
                <m:sty m:val="p"/>
              </m:rPr>
              <w:rPr>
                <w:rFonts w:ascii="Cambria Math" w:hAnsi="Cambria Math"/>
                <w:lang w:val="es-ES_tradnl"/>
              </w:rPr>
              <m:t>-0,00027</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m:t>
                </m:r>
              </m:sub>
            </m:sSub>
            <m:r>
              <m:rPr>
                <m:sty m:val="p"/>
              </m:rPr>
              <w:rPr>
                <w:rFonts w:ascii="Cambria Math" w:hAnsi="Cambria Math"/>
                <w:lang w:val="es-ES_tradnl"/>
              </w:rPr>
              <m:t>+17,85</m:t>
            </m:r>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sr</m:t>
                </m:r>
              </m:sub>
            </m:sSub>
            <m:r>
              <m:rPr>
                <m:sty m:val="p"/>
              </m:rPr>
              <w:rPr>
                <w:rFonts w:ascii="Cambria Math" w:hAnsi="Cambria Math"/>
                <w:lang w:val="es-ES_tradnl"/>
              </w:rPr>
              <m:t xml:space="preserve"> - </m:t>
            </m:r>
            <m:f>
              <m:fPr>
                <m:type m:val="skw"/>
                <m:ctrlPr>
                  <w:rPr>
                    <w:rFonts w:ascii="Cambria Math" w:hAnsi="Cambria Math"/>
                    <w:lang w:val="es-ES_tradnl"/>
                  </w:rPr>
                </m:ctrlPr>
              </m:fPr>
              <m:num>
                <m:r>
                  <w:rPr>
                    <w:rFonts w:ascii="Cambria Math" w:hAnsi="Cambria Math"/>
                    <w:lang w:val="es-ES_tradnl"/>
                  </w:rPr>
                  <m:t>A</m:t>
                </m:r>
              </m:num>
              <m:den>
                <m:r>
                  <m:rPr>
                    <m:sty m:val="p"/>
                  </m:rPr>
                  <w:rPr>
                    <w:rFonts w:ascii="Cambria Math" w:hAnsi="Cambria Math"/>
                    <w:lang w:val="es-ES_tradnl"/>
                  </w:rPr>
                  <m:t>10</m:t>
                </m:r>
              </m:den>
            </m:f>
          </m:sup>
        </m:sSup>
        <m:r>
          <m:rPr>
            <m:sty m:val="p"/>
          </m:rPr>
          <w:rPr>
            <w:rFonts w:ascii="Cambria Math" w:hAnsi="Cambria Math"/>
            <w:lang w:val="es-ES_tradnl"/>
          </w:rPr>
          <m:t xml:space="preserve">   %</m:t>
        </m:r>
      </m:oMath>
      <w:r w:rsidR="00BF1991" w:rsidRPr="00310856">
        <w:rPr>
          <w:lang w:val="es-ES_tradnl"/>
        </w:rPr>
        <w:t xml:space="preserve"> </w:t>
      </w:r>
      <w:r w:rsidR="00BF1991" w:rsidRPr="00310856">
        <w:rPr>
          <w:lang w:val="es-ES_tradnl"/>
        </w:rPr>
        <w:tab/>
        <w:t>(7)</w:t>
      </w:r>
    </w:p>
    <w:p w14:paraId="7A9B9CC9" w14:textId="77777777" w:rsidR="00BF1991" w:rsidRPr="0053312B" w:rsidRDefault="00BF1991" w:rsidP="00BF1991">
      <w:pPr>
        <w:pStyle w:val="Blanc"/>
        <w:rPr>
          <w:lang w:val="es-ES"/>
        </w:rPr>
      </w:pPr>
    </w:p>
    <w:p w14:paraId="1328BDBD" w14:textId="77777777" w:rsidR="00DC5D13" w:rsidRDefault="00DC5D13" w:rsidP="00DC5D13">
      <w:pPr>
        <w:rPr>
          <w:lang w:val="es-ES_tradnl"/>
        </w:rPr>
      </w:pPr>
      <w:r w:rsidRPr="00115341">
        <w:rPr>
          <w:lang w:val="es-ES_tradnl"/>
        </w:rPr>
        <w:t>donde</w:t>
      </w:r>
      <w:r w:rsidR="00BF1991" w:rsidRPr="00115341">
        <w:rPr>
          <w:lang w:val="es-ES_tradnl"/>
        </w:rPr>
        <w:t>:</w:t>
      </w:r>
    </w:p>
    <w:p w14:paraId="3EDAC441" w14:textId="5521F7B5" w:rsidR="00BF1991" w:rsidRPr="00115341" w:rsidRDefault="00BF1991" w:rsidP="00DC5D13">
      <w:pPr>
        <w:pStyle w:val="Equationlegend"/>
        <w:ind w:left="2410" w:hanging="2410"/>
        <w:rPr>
          <w:color w:val="000000" w:themeColor="text1"/>
          <w:lang w:val="es-ES_tradnl"/>
        </w:rPr>
      </w:pPr>
      <w:r w:rsidRPr="00115341">
        <w:rPr>
          <w:lang w:val="es-ES_tradnl"/>
        </w:rPr>
        <w:tab/>
      </w:r>
      <w:r w:rsidRPr="00115341">
        <w:rPr>
          <w:lang w:val="es-ES_tradnl"/>
        </w:rPr>
        <w:tab/>
      </w:r>
      <w:r w:rsidRPr="00115341">
        <w:rPr>
          <w:i/>
          <w:color w:val="000000" w:themeColor="text1"/>
          <w:lang w:val="es-ES_tradnl"/>
        </w:rPr>
        <w:t>f</w:t>
      </w:r>
      <w:r w:rsidRPr="00115341">
        <w:rPr>
          <w:color w:val="000000" w:themeColor="text1"/>
          <w:lang w:val="es-ES_tradnl"/>
        </w:rPr>
        <w:t>:</w:t>
      </w:r>
      <w:r w:rsidRPr="00115341">
        <w:rPr>
          <w:color w:val="000000" w:themeColor="text1"/>
          <w:lang w:val="es-ES_tradnl"/>
        </w:rPr>
        <w:tab/>
        <w:t>frecuencia (GHz)</w:t>
      </w:r>
    </w:p>
    <w:p w14:paraId="69A7C78E" w14:textId="759DC197" w:rsidR="00BF1991" w:rsidRPr="00115341" w:rsidRDefault="00BF1991" w:rsidP="00DC5D13">
      <w:pPr>
        <w:pStyle w:val="Equationlegend"/>
        <w:tabs>
          <w:tab w:val="left" w:pos="2410"/>
        </w:tabs>
        <w:rPr>
          <w:color w:val="000000" w:themeColor="text1"/>
          <w:lang w:val="es-ES_tradnl"/>
        </w:rPr>
      </w:pPr>
      <w:r w:rsidRPr="00115341">
        <w:rPr>
          <w:color w:val="000000" w:themeColor="text1"/>
          <w:lang w:val="es-ES_tradnl"/>
        </w:rPr>
        <w:tab/>
      </w:r>
      <w:r w:rsidRPr="00115341">
        <w:rPr>
          <w:color w:val="000000" w:themeColor="text1"/>
          <w:lang w:val="es-ES_tradnl"/>
        </w:rPr>
        <w:tab/>
      </w:r>
      <w:r w:rsidRPr="00115341">
        <w:rPr>
          <w:i/>
          <w:color w:val="000000" w:themeColor="text1"/>
          <w:lang w:val="es-ES_tradnl"/>
        </w:rPr>
        <w:t>h</w:t>
      </w:r>
      <w:r w:rsidRPr="00115341">
        <w:rPr>
          <w:i/>
          <w:iCs/>
          <w:color w:val="000000" w:themeColor="text1"/>
          <w:vertAlign w:val="subscript"/>
          <w:lang w:val="es-ES_tradnl"/>
        </w:rPr>
        <w:t>L</w:t>
      </w:r>
      <w:r w:rsidRPr="00115341">
        <w:rPr>
          <w:color w:val="000000" w:themeColor="text1"/>
          <w:lang w:val="es-ES_tradnl"/>
        </w:rPr>
        <w:t>:</w:t>
      </w:r>
      <w:r w:rsidR="00DC5D13">
        <w:rPr>
          <w:color w:val="000000" w:themeColor="text1"/>
          <w:lang w:val="es-ES_tradnl"/>
        </w:rPr>
        <w:tab/>
      </w:r>
      <w:r w:rsidRPr="00115341">
        <w:rPr>
          <w:color w:val="000000" w:themeColor="text1"/>
          <w:lang w:val="es-ES_tradnl"/>
        </w:rPr>
        <w:t xml:space="preserve">altitud </w:t>
      </w:r>
      <w:r>
        <w:rPr>
          <w:color w:val="000000" w:themeColor="text1"/>
          <w:lang w:val="es-ES_tradnl"/>
        </w:rPr>
        <w:t>de la antena inferior</w:t>
      </w:r>
      <w:r w:rsidRPr="00115341">
        <w:rPr>
          <w:color w:val="000000" w:themeColor="text1"/>
          <w:lang w:val="es-ES_tradnl"/>
        </w:rPr>
        <w:t xml:space="preserve"> (</w:t>
      </w:r>
      <w:r>
        <w:rPr>
          <w:color w:val="000000" w:themeColor="text1"/>
          <w:lang w:val="es-ES_tradnl"/>
        </w:rPr>
        <w:t>es decir, la menor de</w:t>
      </w:r>
      <w:r w:rsidRPr="00115341">
        <w:rPr>
          <w:color w:val="000000" w:themeColor="text1"/>
          <w:lang w:val="es-ES_tradnl"/>
        </w:rPr>
        <w:t xml:space="preserve"> </w:t>
      </w:r>
      <w:r w:rsidRPr="00115341">
        <w:rPr>
          <w:i/>
          <w:color w:val="000000" w:themeColor="text1"/>
          <w:lang w:val="es-ES_tradnl"/>
        </w:rPr>
        <w:t>h</w:t>
      </w:r>
      <w:r w:rsidRPr="00115341">
        <w:rPr>
          <w:i/>
          <w:iCs/>
          <w:color w:val="000000" w:themeColor="text1"/>
          <w:vertAlign w:val="subscript"/>
          <w:lang w:val="es-ES_tradnl"/>
        </w:rPr>
        <w:t>e</w:t>
      </w:r>
      <w:r w:rsidRPr="00115341">
        <w:rPr>
          <w:color w:val="000000" w:themeColor="text1"/>
          <w:lang w:val="es-ES_tradnl"/>
        </w:rPr>
        <w:t xml:space="preserve"> </w:t>
      </w:r>
      <w:r>
        <w:rPr>
          <w:color w:val="000000" w:themeColor="text1"/>
          <w:lang w:val="es-ES_tradnl"/>
        </w:rPr>
        <w:t>y</w:t>
      </w:r>
      <w:r w:rsidRPr="00115341">
        <w:rPr>
          <w:color w:val="000000" w:themeColor="text1"/>
          <w:lang w:val="es-ES_tradnl"/>
        </w:rPr>
        <w:t xml:space="preserve"> </w:t>
      </w:r>
      <w:r w:rsidRPr="00115341">
        <w:rPr>
          <w:i/>
          <w:color w:val="000000" w:themeColor="text1"/>
          <w:lang w:val="es-ES_tradnl"/>
        </w:rPr>
        <w:t>h</w:t>
      </w:r>
      <w:r w:rsidRPr="00115341">
        <w:rPr>
          <w:i/>
          <w:iCs/>
          <w:color w:val="000000" w:themeColor="text1"/>
          <w:vertAlign w:val="subscript"/>
          <w:lang w:val="es-ES_tradnl"/>
        </w:rPr>
        <w:t>r</w:t>
      </w:r>
      <w:r w:rsidRPr="00115341">
        <w:rPr>
          <w:color w:val="000000" w:themeColor="text1"/>
          <w:lang w:val="es-ES_tradnl"/>
        </w:rPr>
        <w:t>)</w:t>
      </w:r>
    </w:p>
    <w:p w14:paraId="649F7989" w14:textId="7AC90A32" w:rsidR="00BF1991" w:rsidRPr="00115341" w:rsidRDefault="00BF1991" w:rsidP="00DC5D13">
      <w:pPr>
        <w:tabs>
          <w:tab w:val="left" w:pos="2410"/>
        </w:tabs>
        <w:rPr>
          <w:lang w:val="es-ES_tradnl"/>
        </w:rPr>
      </w:pPr>
      <w:r w:rsidRPr="00115341">
        <w:rPr>
          <w:lang w:val="es-ES_tradnl"/>
        </w:rPr>
        <w:tab/>
      </w:r>
      <w:r w:rsidRPr="00115341">
        <w:rPr>
          <w:lang w:val="es-ES_tradnl"/>
        </w:rPr>
        <w:tab/>
      </w:r>
      <w:r w:rsidRPr="00115341">
        <w:rPr>
          <w:lang w:val="es-ES_tradnl"/>
        </w:rPr>
        <w:tab/>
      </w:r>
      <w:r w:rsidRPr="00115341">
        <w:rPr>
          <w:lang w:val="es-ES_tradnl"/>
        </w:rPr>
        <w:tab/>
      </w:r>
      <w:r w:rsidRPr="00115341">
        <w:rPr>
          <w:i/>
          <w:iCs/>
          <w:lang w:val="es-ES_tradnl"/>
        </w:rPr>
        <w:t>v</w:t>
      </w:r>
      <w:r w:rsidRPr="00115341">
        <w:rPr>
          <w:i/>
          <w:iCs/>
          <w:vertAlign w:val="subscript"/>
          <w:lang w:val="es-ES_tradnl"/>
        </w:rPr>
        <w:t>sr</w:t>
      </w:r>
      <w:r w:rsidRPr="00115341">
        <w:rPr>
          <w:lang w:val="es-ES_tradnl"/>
        </w:rPr>
        <w:t>:</w:t>
      </w:r>
      <w:r w:rsidR="00DC5D13">
        <w:rPr>
          <w:lang w:val="es-ES_tradnl"/>
        </w:rPr>
        <w:tab/>
      </w:r>
      <w:r w:rsidRPr="00115341">
        <w:rPr>
          <w:lang w:val="es-ES_tradnl"/>
        </w:rPr>
        <w:t>parámetro de subrefractividad</w:t>
      </w:r>
    </w:p>
    <w:p w14:paraId="72828A52" w14:textId="77777777" w:rsidR="00BF1991" w:rsidRPr="00310856" w:rsidRDefault="00BF1991" w:rsidP="00BF1991">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sr</m:t>
            </m:r>
          </m:sub>
        </m:sSub>
        <m:r>
          <m:rPr>
            <m:sty m:val="p"/>
          </m:rPr>
          <w:rPr>
            <w:rFonts w:ascii="Cambria Math" w:hAnsi="Cambria Math"/>
            <w:lang w:val="es-ES_tradnl"/>
          </w:rPr>
          <m:t>=min</m:t>
        </m:r>
        <m:d>
          <m:dPr>
            <m:begChr m:val="{"/>
            <m:endChr m:val="}"/>
            <m:ctrlPr>
              <w:rPr>
                <w:rFonts w:ascii="Cambria Math" w:hAnsi="Cambria Math"/>
                <w:lang w:val="es-ES_tradnl"/>
              </w:rPr>
            </m:ctrlPr>
          </m:dPr>
          <m:e>
            <m:sSup>
              <m:sSupPr>
                <m:ctrlPr>
                  <w:rPr>
                    <w:rFonts w:ascii="Cambria Math" w:hAnsi="Cambria Math"/>
                    <w:lang w:val="es-ES_tradnl"/>
                  </w:rPr>
                </m:ctrlPr>
              </m:sSupPr>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dN</m:t>
                            </m:r>
                          </m:e>
                          <m:sub>
                            <m:r>
                              <m:rPr>
                                <m:sty m:val="p"/>
                              </m:rPr>
                              <w:rPr>
                                <w:rFonts w:ascii="Cambria Math" w:hAnsi="Cambria Math"/>
                                <w:lang w:val="es-ES_tradnl"/>
                              </w:rPr>
                              <m:t>75</m:t>
                            </m:r>
                          </m:sub>
                        </m:sSub>
                      </m:num>
                      <m:den>
                        <m:r>
                          <m:rPr>
                            <m:sty m:val="p"/>
                          </m:rPr>
                          <w:rPr>
                            <w:rFonts w:ascii="Cambria Math" w:hAnsi="Cambria Math"/>
                            <w:lang w:val="es-ES_tradnl"/>
                          </w:rPr>
                          <m:t>50</m:t>
                        </m:r>
                      </m:den>
                    </m:f>
                  </m:e>
                </m:d>
              </m:e>
              <m:sup>
                <m:r>
                  <m:rPr>
                    <m:sty m:val="p"/>
                  </m:rPr>
                  <w:rPr>
                    <w:rFonts w:ascii="Cambria Math" w:hAnsi="Cambria Math"/>
                    <w:lang w:val="es-ES_tradnl"/>
                  </w:rPr>
                  <m:t>1,8</m:t>
                </m:r>
              </m:sup>
            </m:sSup>
            <m:r>
              <m:rPr>
                <m:sty m:val="p"/>
              </m:rPr>
              <w:rPr>
                <w:rFonts w:ascii="Cambria Math" w:hAnsi="Cambria Math"/>
                <w:lang w:val="es-ES_tradnl"/>
              </w:rPr>
              <m:t>exp</m:t>
            </m:r>
            <m:d>
              <m:dPr>
                <m:begChr m:val="["/>
                <m:endChr m:val="]"/>
                <m:ctrlPr>
                  <w:rPr>
                    <w:rFonts w:ascii="Cambria Math" w:hAnsi="Cambria Math"/>
                    <w:lang w:val="es-ES_tradnl"/>
                  </w:rPr>
                </m:ctrlPr>
              </m:dPr>
              <m:e>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c</m:t>
                        </m:r>
                      </m:sub>
                    </m:sSub>
                  </m:num>
                  <m:den>
                    <m:r>
                      <m:rPr>
                        <m:sty m:val="p"/>
                      </m:rPr>
                      <w:rPr>
                        <w:rFonts w:ascii="Cambria Math" w:hAnsi="Cambria Math"/>
                        <w:lang w:val="es-ES_tradnl"/>
                      </w:rPr>
                      <m:t>2,5</m:t>
                    </m:r>
                    <m:rad>
                      <m:radPr>
                        <m:degHide m:val="1"/>
                        <m:ctrlPr>
                          <w:rPr>
                            <w:rFonts w:ascii="Cambria Math" w:hAnsi="Cambria Math"/>
                            <w:lang w:val="es-ES_tradnl"/>
                          </w:rPr>
                        </m:ctrlPr>
                      </m:radPr>
                      <m:deg/>
                      <m:e>
                        <m:r>
                          <w:rPr>
                            <w:rFonts w:ascii="Cambria Math" w:hAnsi="Cambria Math"/>
                            <w:lang w:val="es-ES_tradnl"/>
                          </w:rPr>
                          <m:t>d</m:t>
                        </m:r>
                      </m:e>
                    </m:rad>
                  </m:den>
                </m:f>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sr</m:t>
                </m:r>
                <m:r>
                  <m:rPr>
                    <m:sty m:val="p"/>
                  </m:rPr>
                  <w:rPr>
                    <w:rFonts w:ascii="Cambria Math" w:hAnsi="Cambria Math"/>
                    <w:lang w:val="es-ES_tradnl"/>
                  </w:rPr>
                  <m:t>limit</m:t>
                </m:r>
              </m:sub>
            </m:sSub>
          </m:e>
        </m:d>
      </m:oMath>
      <w:r w:rsidRPr="00310856">
        <w:rPr>
          <w:lang w:val="es-ES_tradnl"/>
        </w:rPr>
        <w:tab/>
        <w:t>(8)</w:t>
      </w:r>
    </w:p>
    <w:p w14:paraId="2E0F49A1" w14:textId="77777777" w:rsidR="00DC5D13" w:rsidRPr="0053312B" w:rsidRDefault="00DC5D13" w:rsidP="00DC5D13">
      <w:pPr>
        <w:pStyle w:val="Blanc"/>
        <w:rPr>
          <w:lang w:val="es-ES"/>
        </w:rPr>
      </w:pPr>
    </w:p>
    <w:p w14:paraId="6F2EE855" w14:textId="77777777" w:rsidR="00BF1991" w:rsidRPr="00310856" w:rsidRDefault="00BF1991" w:rsidP="00BF1991">
      <w:pPr>
        <w:rPr>
          <w:lang w:val="es-ES_tradnl"/>
        </w:rPr>
      </w:pPr>
      <w:r w:rsidRPr="00310856">
        <w:rPr>
          <w:lang w:val="es-ES_tradnl"/>
        </w:rPr>
        <w:t>que es un límite superior para trayectos con un nivel de despejamiento muy bajo, definido por la difracción debida a la obstrucción, definida por:</w:t>
      </w:r>
    </w:p>
    <w:p w14:paraId="40C28F96" w14:textId="77777777" w:rsidR="00DC5D13" w:rsidRPr="0053312B" w:rsidRDefault="00DC5D13" w:rsidP="00DC5D13">
      <w:pPr>
        <w:pStyle w:val="Blanc"/>
        <w:rPr>
          <w:lang w:val="es-ES"/>
        </w:rPr>
      </w:pPr>
    </w:p>
    <w:p w14:paraId="4993F3F6" w14:textId="5B817AB9" w:rsidR="00BF1991" w:rsidRPr="00310856" w:rsidRDefault="00BF1991" w:rsidP="00BF1991">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sr</m:t>
            </m:r>
            <m:r>
              <m:rPr>
                <m:sty m:val="p"/>
              </m:rPr>
              <w:rPr>
                <w:rFonts w:ascii="Cambria Math" w:hAnsi="Cambria Math"/>
                <w:lang w:val="es-ES_tradnl"/>
              </w:rPr>
              <m:t>limit</m:t>
            </m:r>
          </m:sub>
        </m:sSub>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eastAsia="zh-CN"/>
                  </w:rPr>
                </m:ctrlPr>
              </m:sSubPr>
              <m:e>
                <m:r>
                  <w:rPr>
                    <w:rFonts w:ascii="Cambria Math" w:hAnsi="Cambria Math"/>
                    <w:lang w:val="es-ES_tradnl" w:eastAsia="zh-CN"/>
                  </w:rPr>
                  <m:t>dN</m:t>
                </m:r>
              </m:e>
              <m:sub>
                <m:r>
                  <m:rPr>
                    <m:sty m:val="p"/>
                  </m:rPr>
                  <w:rPr>
                    <w:rFonts w:ascii="Cambria Math" w:hAnsi="Cambria Math"/>
                    <w:lang w:val="es-ES_tradnl" w:eastAsia="zh-CN"/>
                  </w:rPr>
                  <m:t>75</m:t>
                </m:r>
              </m:sub>
            </m:sSub>
            <m:sSup>
              <m:sSupPr>
                <m:ctrlPr>
                  <w:rPr>
                    <w:rFonts w:ascii="Cambria Math" w:hAnsi="Cambria Math"/>
                    <w:lang w:val="es-ES_tradnl" w:eastAsia="zh-CN"/>
                  </w:rPr>
                </m:ctrlPr>
              </m:sSupPr>
              <m:e>
                <m:r>
                  <w:rPr>
                    <w:rFonts w:ascii="Cambria Math" w:hAnsi="Cambria Math"/>
                    <w:lang w:val="es-ES_tradnl" w:eastAsia="zh-CN"/>
                  </w:rPr>
                  <m:t>d</m:t>
                </m:r>
              </m:e>
              <m:sup>
                <m:r>
                  <m:rPr>
                    <m:sty m:val="p"/>
                  </m:rPr>
                  <w:rPr>
                    <w:rFonts w:ascii="Cambria Math" w:hAnsi="Cambria Math"/>
                    <w:lang w:val="es-ES_tradnl" w:eastAsia="zh-CN"/>
                  </w:rPr>
                  <m:t>1,5</m:t>
                </m:r>
              </m:sup>
            </m:sSup>
            <m:sSup>
              <m:sSupPr>
                <m:ctrlPr>
                  <w:rPr>
                    <w:rFonts w:ascii="Cambria Math" w:hAnsi="Cambria Math"/>
                    <w:lang w:val="es-ES_tradnl" w:eastAsia="zh-CN"/>
                  </w:rPr>
                </m:ctrlPr>
              </m:sSupPr>
              <m:e>
                <m:r>
                  <w:rPr>
                    <w:rFonts w:ascii="Cambria Math" w:hAnsi="Cambria Math"/>
                    <w:lang w:val="es-ES_tradnl" w:eastAsia="zh-CN"/>
                  </w:rPr>
                  <m:t>f</m:t>
                </m:r>
              </m:e>
              <m:sup>
                <m:r>
                  <m:rPr>
                    <m:sty m:val="p"/>
                  </m:rPr>
                  <w:rPr>
                    <w:rFonts w:ascii="Cambria Math" w:hAnsi="Cambria Math"/>
                    <w:lang w:val="es-ES_tradnl" w:eastAsia="zh-CN"/>
                  </w:rPr>
                  <m:t>0,5</m:t>
                </m:r>
              </m:sup>
            </m:sSup>
          </m:num>
          <m:den>
            <m:r>
              <m:rPr>
                <m:sty m:val="p"/>
              </m:rPr>
              <w:rPr>
                <w:rFonts w:ascii="Cambria Math" w:hAnsi="Cambria Math"/>
                <w:lang w:val="es-ES_tradnl"/>
              </w:rPr>
              <m:t>24 730</m:t>
            </m:r>
          </m:den>
        </m:f>
      </m:oMath>
      <w:r w:rsidRPr="00310856">
        <w:rPr>
          <w:lang w:val="es-ES_tradnl"/>
        </w:rPr>
        <w:t xml:space="preserve">     m</w:t>
      </w:r>
      <w:r w:rsidRPr="00310856">
        <w:rPr>
          <w:lang w:val="es-ES_tradnl"/>
        </w:rPr>
        <w:tab/>
        <w:t>(9)</w:t>
      </w:r>
    </w:p>
    <w:p w14:paraId="361BB1AA" w14:textId="77777777" w:rsidR="00DC5D13" w:rsidRPr="0053312B" w:rsidRDefault="00DC5D13" w:rsidP="00DC5D13">
      <w:pPr>
        <w:pStyle w:val="Blanc"/>
        <w:rPr>
          <w:lang w:val="es-ES"/>
        </w:rPr>
      </w:pPr>
    </w:p>
    <w:p w14:paraId="29608E9E" w14:textId="6361EDF4" w:rsidR="00BF1991" w:rsidRPr="00310856" w:rsidRDefault="00BF1991" w:rsidP="00BF1991">
      <w:pPr>
        <w:rPr>
          <w:lang w:val="es-ES_tradnl"/>
        </w:rPr>
      </w:pPr>
      <w:r w:rsidRPr="00310856">
        <w:rPr>
          <w:lang w:val="es-ES_tradnl"/>
        </w:rPr>
        <w:t xml:space="preserve">El parámetro </w:t>
      </w:r>
      <w:r w:rsidRPr="00310856">
        <w:rPr>
          <w:i/>
          <w:iCs/>
          <w:lang w:val="es-ES_tradnl"/>
        </w:rPr>
        <w:t>dN</w:t>
      </w:r>
      <w:r w:rsidRPr="00310856">
        <w:rPr>
          <w:vertAlign w:val="subscript"/>
          <w:lang w:val="es-ES_tradnl"/>
        </w:rPr>
        <w:t>75</w:t>
      </w:r>
      <w:r>
        <w:rPr>
          <w:lang w:val="es-ES_tradnl"/>
        </w:rPr>
        <w:t xml:space="preserve"> </w:t>
      </w:r>
      <w:r w:rsidRPr="00310856">
        <w:rPr>
          <w:lang w:val="es-ES_tradnl"/>
        </w:rPr>
        <w:t>es una predicción empírica del 0,1% del incremento de refractividad del mes más desfavorable medio con una altura por encima de los 75</w:t>
      </w:r>
      <w:r w:rsidR="00605F37">
        <w:rPr>
          <w:lang w:val="es-ES_tradnl"/>
        </w:rPr>
        <w:t> </w:t>
      </w:r>
      <w:r w:rsidRPr="00310856">
        <w:rPr>
          <w:lang w:val="es-ES_tradnl"/>
        </w:rPr>
        <w:t xml:space="preserve">m inferiores de la atmósfera a partir de los datos de condensación en la superficie, calculados por interpolación bilineal a partir de los cuatro puntos más cercanos de la cuadrícula del cuadro dN75.csv que forma parte de esta Recomendación. En algunas regiones de latitudes elevadas, </w:t>
      </w:r>
      <w:r w:rsidRPr="00310856">
        <w:rPr>
          <w:i/>
          <w:iCs/>
          <w:lang w:val="es-ES_tradnl"/>
        </w:rPr>
        <w:t>dN</w:t>
      </w:r>
      <w:r w:rsidRPr="00310856">
        <w:rPr>
          <w:vertAlign w:val="subscript"/>
          <w:lang w:val="es-ES_tradnl"/>
        </w:rPr>
        <w:t>75</w:t>
      </w:r>
      <w:r w:rsidRPr="00310856">
        <w:rPr>
          <w:lang w:val="es-ES_tradnl"/>
        </w:rPr>
        <w:t xml:space="preserve"> = 0. La inclusión de </w:t>
      </w:r>
      <w:r w:rsidRPr="00310856">
        <w:rPr>
          <w:i/>
          <w:iCs/>
          <w:lang w:val="es-ES_tradnl"/>
        </w:rPr>
        <w:t>v</w:t>
      </w:r>
      <w:r w:rsidRPr="00310856">
        <w:rPr>
          <w:i/>
          <w:iCs/>
          <w:vertAlign w:val="subscript"/>
          <w:lang w:val="es-ES_tradnl"/>
        </w:rPr>
        <w:t>sr</w:t>
      </w:r>
      <w:r w:rsidRPr="00310856">
        <w:rPr>
          <w:lang w:val="es-ES_tradnl"/>
        </w:rPr>
        <w:t xml:space="preserve"> en la ecuación (7) representa los efectos de la mediana de la depresión más que la clásica obstrucción de trayecto de subrefractividad de gradiente lineal.</w:t>
      </w:r>
    </w:p>
    <w:p w14:paraId="784C124B" w14:textId="77777777" w:rsidR="00BF1991" w:rsidRPr="00F91465" w:rsidRDefault="00BF1991" w:rsidP="00DC5D13">
      <w:pPr>
        <w:pStyle w:val="Note"/>
        <w:keepNext/>
        <w:keepLines/>
        <w:rPr>
          <w:lang w:val="es-ES"/>
        </w:rPr>
      </w:pPr>
      <w:r w:rsidRPr="00F91465">
        <w:rPr>
          <w:lang w:val="es-ES"/>
        </w:rPr>
        <w:lastRenderedPageBreak/>
        <w:t>NOTA 1 – La desviación típica total del error en las predicciones realizadas utilizando la ecuación (7) es 5,2 dB (incluyendo la contribución de la variabilidad de un año a otro). El error medio es inferior a 3 dB para el conjunto de las 21 regiones de 1</w:t>
      </w:r>
      <w:r>
        <w:rPr>
          <w:lang w:val="es-ES"/>
        </w:rPr>
        <w:t> </w:t>
      </w:r>
      <w:r w:rsidRPr="00F91465">
        <w:rPr>
          <w:lang w:val="es-ES"/>
        </w:rPr>
        <w:t>500</w:t>
      </w:r>
      <w:r>
        <w:rPr>
          <w:lang w:val="es-ES"/>
        </w:rPr>
        <w:t> </w:t>
      </w:r>
      <w:r w:rsidRPr="00F91465">
        <w:rPr>
          <w:lang w:val="es-ES"/>
        </w:rPr>
        <w:t>km de radio del mundo que proporcionaron datos de desvanecimiento para este modelo.</w:t>
      </w:r>
    </w:p>
    <w:p w14:paraId="1966D1B7" w14:textId="232C4D41" w:rsidR="00BF1991" w:rsidRPr="00F91465" w:rsidRDefault="00BF1991" w:rsidP="00BF1991">
      <w:pPr>
        <w:pStyle w:val="Note"/>
        <w:rPr>
          <w:lang w:val="es-ES"/>
        </w:rPr>
      </w:pPr>
      <w:r w:rsidRPr="00F91465">
        <w:rPr>
          <w:lang w:val="es-ES"/>
        </w:rPr>
        <w:t xml:space="preserve">NOTA 2 – La ecuación (7) y el factor geoclimático asociado </w:t>
      </w:r>
      <w:r w:rsidRPr="00105924">
        <w:rPr>
          <w:i/>
          <w:iCs/>
          <w:lang w:val="es-ES"/>
        </w:rPr>
        <w:t>K</w:t>
      </w:r>
      <w:r w:rsidRPr="00F91465">
        <w:rPr>
          <w:lang w:val="es-ES"/>
        </w:rPr>
        <w:t xml:space="preserve">, se obtuvieron a partir de regresiones múltiples de los datos de desvanecimiento para 539 enlaces de varias regiones geoclimáticas del mundo con longitudes de trayecto </w:t>
      </w:r>
      <w:r w:rsidRPr="00105924">
        <w:rPr>
          <w:i/>
          <w:iCs/>
          <w:lang w:val="es-ES"/>
        </w:rPr>
        <w:t>d</w:t>
      </w:r>
      <w:r w:rsidRPr="00F91465">
        <w:rPr>
          <w:lang w:val="es-ES"/>
        </w:rPr>
        <w:t xml:space="preserve"> comprendidas entre 7,5 y 300 km, frecuencias </w:t>
      </w:r>
      <w:r w:rsidRPr="00105924">
        <w:rPr>
          <w:i/>
          <w:iCs/>
          <w:lang w:val="es-ES"/>
        </w:rPr>
        <w:t>f</w:t>
      </w:r>
      <w:r w:rsidRPr="00F91465">
        <w:rPr>
          <w:lang w:val="es-ES"/>
        </w:rPr>
        <w:t xml:space="preserve"> en el rango de 450 MHz a 37 GHz, inclinaciones del trayecto | </w:t>
      </w:r>
      <w:r w:rsidRPr="00EF162E">
        <w:sym w:font="Symbol" w:char="F065"/>
      </w:r>
      <w:r w:rsidRPr="00105924">
        <w:rPr>
          <w:i/>
          <w:iCs/>
          <w:lang w:val="es-ES"/>
        </w:rPr>
        <w:t>p</w:t>
      </w:r>
      <w:r w:rsidRPr="00F91465">
        <w:rPr>
          <w:lang w:val="es-ES"/>
        </w:rPr>
        <w:t xml:space="preserve"> | de hasta 37 mrad, altitudes de antena inferiores </w:t>
      </w:r>
      <w:r w:rsidRPr="00105924">
        <w:rPr>
          <w:i/>
          <w:iCs/>
          <w:lang w:val="es-ES"/>
        </w:rPr>
        <w:t>h</w:t>
      </w:r>
      <w:r w:rsidRPr="00105924">
        <w:rPr>
          <w:i/>
          <w:iCs/>
          <w:vertAlign w:val="subscript"/>
          <w:lang w:val="es-ES"/>
        </w:rPr>
        <w:t>L</w:t>
      </w:r>
      <w:r w:rsidRPr="00F91465">
        <w:rPr>
          <w:lang w:val="es-ES"/>
        </w:rPr>
        <w:t xml:space="preserve"> en el rango de 17 a 2 300</w:t>
      </w:r>
      <w:r w:rsidR="0039058F">
        <w:rPr>
          <w:lang w:val="es-ES"/>
        </w:rPr>
        <w:t> </w:t>
      </w:r>
      <w:r w:rsidRPr="00F91465">
        <w:rPr>
          <w:lang w:val="es-ES"/>
        </w:rPr>
        <w:t xml:space="preserve">m, despejamiento medio del terreno del trayecto </w:t>
      </w:r>
      <w:r w:rsidRPr="00105924">
        <w:rPr>
          <w:i/>
          <w:iCs/>
          <w:lang w:val="es-ES"/>
        </w:rPr>
        <w:t>h</w:t>
      </w:r>
      <w:r w:rsidRPr="00105924">
        <w:rPr>
          <w:i/>
          <w:iCs/>
          <w:vertAlign w:val="subscript"/>
          <w:lang w:val="es-ES"/>
        </w:rPr>
        <w:t xml:space="preserve">c </w:t>
      </w:r>
      <w:r w:rsidRPr="00F91465">
        <w:rPr>
          <w:lang w:val="es-ES"/>
        </w:rPr>
        <w:t>en el rango de 26 a 1</w:t>
      </w:r>
      <w:r>
        <w:rPr>
          <w:lang w:val="es-ES"/>
        </w:rPr>
        <w:t> </w:t>
      </w:r>
      <w:r w:rsidRPr="00F91465">
        <w:rPr>
          <w:lang w:val="es-ES"/>
        </w:rPr>
        <w:t>180</w:t>
      </w:r>
      <w:r>
        <w:rPr>
          <w:lang w:val="es-ES"/>
        </w:rPr>
        <w:t> </w:t>
      </w:r>
      <w:r w:rsidRPr="00F91465">
        <w:rPr>
          <w:lang w:val="es-ES"/>
        </w:rPr>
        <w:t>m y parámetro de subrefractividad en el rango de 0</w:t>
      </w:r>
      <w:r>
        <w:rPr>
          <w:lang w:val="es-ES"/>
        </w:rPr>
        <w:t> </w:t>
      </w:r>
      <w:r w:rsidRPr="00F91465">
        <w:rPr>
          <w:lang w:val="es-ES"/>
        </w:rPr>
        <w:t xml:space="preserve">a 54 N-unidades. Todos los enlaces tenían por lo menos un despejamiento de visibilidad directa rasante de </w:t>
      </w:r>
      <w:r w:rsidRPr="00105924">
        <w:rPr>
          <w:i/>
          <w:iCs/>
          <w:lang w:val="es-ES"/>
        </w:rPr>
        <w:t>k</w:t>
      </w:r>
      <w:r w:rsidRPr="00105924">
        <w:rPr>
          <w:i/>
          <w:iCs/>
          <w:vertAlign w:val="subscript"/>
          <w:lang w:val="es-ES"/>
        </w:rPr>
        <w:t>e</w:t>
      </w:r>
      <w:r w:rsidR="00DC5D13">
        <w:rPr>
          <w:lang w:val="es-ES"/>
        </w:rPr>
        <w:t> </w:t>
      </w:r>
      <w:r w:rsidRPr="00F91465">
        <w:rPr>
          <w:lang w:val="es-ES"/>
        </w:rPr>
        <w:t>=</w:t>
      </w:r>
      <w:r w:rsidR="00DC5D13">
        <w:rPr>
          <w:lang w:val="es-ES"/>
        </w:rPr>
        <w:t> </w:t>
      </w:r>
      <w:r w:rsidRPr="00F91465">
        <w:rPr>
          <w:lang w:val="es-ES"/>
        </w:rPr>
        <w:t>1,33.</w:t>
      </w:r>
    </w:p>
    <w:p w14:paraId="188826BC" w14:textId="77777777" w:rsidR="00BF1991" w:rsidRPr="00310856" w:rsidRDefault="00BF1991" w:rsidP="00DC5D13">
      <w:pPr>
        <w:rPr>
          <w:lang w:val="es-ES_tradnl"/>
        </w:rPr>
      </w:pPr>
      <w:r w:rsidRPr="00310856">
        <w:rPr>
          <w:lang w:val="es-ES_tradnl"/>
        </w:rPr>
        <w:t xml:space="preserve">Se espera también que la ecuación (7) sea válida para frecuencias de al menos 45 GHz. Los resultados de un análisis semiempírico indican que el límite inferior de frecuencia es inversamente proporcional a la longitud del trayecto. Puede obtenerse una estimación aproximada de este límite inferior de frecuencia, </w:t>
      </w:r>
      <w:r w:rsidRPr="00310856">
        <w:rPr>
          <w:i/>
          <w:lang w:val="es-ES_tradnl"/>
        </w:rPr>
        <w:t>f</w:t>
      </w:r>
      <w:r w:rsidRPr="00310856">
        <w:rPr>
          <w:i/>
          <w:iCs/>
          <w:vertAlign w:val="subscript"/>
          <w:lang w:val="es-ES_tradnl"/>
        </w:rPr>
        <w:t>mín</w:t>
      </w:r>
      <w:r w:rsidRPr="00310856">
        <w:rPr>
          <w:lang w:val="es-ES_tradnl"/>
        </w:rPr>
        <w:t>, a partir de:</w:t>
      </w:r>
    </w:p>
    <w:p w14:paraId="201D48C9" w14:textId="77777777" w:rsidR="00DC5D13" w:rsidRPr="001833B4" w:rsidRDefault="00DC5D13" w:rsidP="00DC5D13">
      <w:pPr>
        <w:pStyle w:val="Equation"/>
        <w:tabs>
          <w:tab w:val="clear" w:pos="4820"/>
          <w:tab w:val="center" w:pos="4395"/>
          <w:tab w:val="left" w:pos="6237"/>
        </w:tabs>
      </w:pPr>
      <w:r>
        <w:rPr>
          <w:i/>
        </w:rPr>
        <w:tab/>
      </w:r>
      <w:r w:rsidRPr="001833B4">
        <w:rPr>
          <w:i/>
        </w:rPr>
        <w:tab/>
      </w:r>
      <m:oMath>
        <m:sSub>
          <m:sSubPr>
            <m:ctrlPr>
              <w:rPr>
                <w:rFonts w:ascii="Cambria Math" w:hAnsi="Cambria Math"/>
                <w:i/>
              </w:rPr>
            </m:ctrlPr>
          </m:sSubPr>
          <m:e>
            <m:r>
              <w:rPr>
                <w:rFonts w:ascii="Cambria Math" w:hAnsi="Cambria Math"/>
              </w:rPr>
              <m:t>f</m:t>
            </m:r>
          </m:e>
          <m:sub>
            <m:r>
              <w:rPr>
                <w:rFonts w:ascii="Cambria Math" w:hAnsi="Cambria Math"/>
              </w:rPr>
              <m:t>min</m:t>
            </m:r>
          </m:sub>
        </m:sSub>
        <m:r>
          <w:rPr>
            <w:rFonts w:ascii="Cambria Math" w:hAnsi="Cambria Math"/>
          </w:rPr>
          <m:t>=</m:t>
        </m:r>
        <m:f>
          <m:fPr>
            <m:type m:val="lin"/>
            <m:ctrlPr>
              <w:rPr>
                <w:rFonts w:ascii="Cambria Math" w:hAnsi="Cambria Math"/>
                <w:i/>
              </w:rPr>
            </m:ctrlPr>
          </m:fPr>
          <m:num>
            <m:r>
              <w:rPr>
                <w:rFonts w:ascii="Cambria Math" w:hAnsi="Cambria Math"/>
              </w:rPr>
              <m:t>15</m:t>
            </m:r>
          </m:num>
          <m:den>
            <m:r>
              <w:rPr>
                <w:rFonts w:ascii="Cambria Math" w:hAnsi="Cambria Math"/>
              </w:rPr>
              <m:t>d</m:t>
            </m:r>
          </m:den>
        </m:f>
      </m:oMath>
      <w:r w:rsidRPr="001833B4">
        <w:tab/>
      </w:r>
      <w:r>
        <w:t>GHz</w:t>
      </w:r>
      <w:r>
        <w:tab/>
      </w:r>
      <w:r w:rsidRPr="001833B4">
        <w:t>(10)</w:t>
      </w:r>
    </w:p>
    <w:p w14:paraId="37040E3F" w14:textId="77777777" w:rsidR="00DC5D13" w:rsidRPr="0053312B" w:rsidRDefault="00DC5D13" w:rsidP="00DC5D13">
      <w:pPr>
        <w:pStyle w:val="Blanc"/>
        <w:rPr>
          <w:lang w:val="es-ES"/>
        </w:rPr>
      </w:pPr>
    </w:p>
    <w:p w14:paraId="46B6F0D5" w14:textId="133CCFB3" w:rsidR="007970D4" w:rsidRPr="00FE712D" w:rsidRDefault="007970D4" w:rsidP="00D6724F">
      <w:pPr>
        <w:pStyle w:val="Heading3"/>
        <w:rPr>
          <w:lang w:val="es-ES"/>
        </w:rPr>
      </w:pPr>
      <w:r w:rsidRPr="00FE712D">
        <w:rPr>
          <w:lang w:val="es-ES"/>
        </w:rPr>
        <w:t>2.3.2</w:t>
      </w:r>
      <w:r w:rsidRPr="00FE712D">
        <w:rPr>
          <w:lang w:val="es-ES"/>
        </w:rPr>
        <w:tab/>
      </w:r>
      <w:bookmarkEnd w:id="33"/>
      <w:r w:rsidR="00FE712D" w:rsidRPr="00310856">
        <w:rPr>
          <w:lang w:val="es-ES_tradnl"/>
        </w:rPr>
        <w:t>Método para todos los porcentajes de tiempo</w:t>
      </w:r>
    </w:p>
    <w:p w14:paraId="281694D6" w14:textId="77777777" w:rsidR="00C23DF4" w:rsidRPr="00310856" w:rsidRDefault="00C23DF4" w:rsidP="00C23DF4">
      <w:pPr>
        <w:rPr>
          <w:lang w:val="es-ES_tradnl"/>
        </w:rPr>
      </w:pPr>
      <w:bookmarkStart w:id="34" w:name="_Toc394797396"/>
      <w:r w:rsidRPr="00310856">
        <w:rPr>
          <w:lang w:val="es-ES_tradnl"/>
        </w:rPr>
        <w:t>El método que se ofrece a continuación para la predicción del porcentaje de tiempo en que se excede una profundidad de desvanecimiento combina la distribución de desvanecimientos profundos que se da en el punto precedente con un procedimiento empírico de interpolación para desvanecimientos poco profundos de valor decreciente de hasta 0 dB.</w:t>
      </w:r>
    </w:p>
    <w:p w14:paraId="0558A432" w14:textId="77777777" w:rsidR="00C23DF4" w:rsidRPr="00310856" w:rsidRDefault="00C23DF4" w:rsidP="00C23DF4">
      <w:pPr>
        <w:keepNext/>
        <w:keepLines/>
        <w:rPr>
          <w:lang w:val="es-ES_tradnl"/>
        </w:rPr>
      </w:pPr>
      <w:r w:rsidRPr="00310856">
        <w:rPr>
          <w:i/>
          <w:lang w:val="es-ES_tradnl"/>
        </w:rPr>
        <w:t>Paso 1</w:t>
      </w:r>
      <w:r w:rsidRPr="00454D5E">
        <w:rPr>
          <w:lang w:val="es-ES_tradnl"/>
        </w:rPr>
        <w:t>:</w:t>
      </w:r>
      <w:r w:rsidRPr="00310856">
        <w:rPr>
          <w:lang w:val="es-ES_tradnl"/>
        </w:rPr>
        <w:t xml:space="preserve"> Utilizando el método del § 2.3.1, calcular el factor de ocurrencia de propagación por trayectos múltiples, </w:t>
      </w:r>
      <w:r w:rsidRPr="00310856">
        <w:rPr>
          <w:i/>
          <w:lang w:val="es-ES_tradnl"/>
        </w:rPr>
        <w:t>p</w:t>
      </w:r>
      <w:r w:rsidRPr="00310856">
        <w:rPr>
          <w:vertAlign w:val="subscript"/>
          <w:lang w:val="es-ES_tradnl"/>
        </w:rPr>
        <w:t>0</w:t>
      </w:r>
      <w:r w:rsidRPr="00310856">
        <w:rPr>
          <w:lang w:val="es-ES_tradnl"/>
        </w:rPr>
        <w:t xml:space="preserve"> (es decir, la intersección de la distribución de desvanecimiento profundo con el eje de porcentaje de tiempo):</w:t>
      </w:r>
    </w:p>
    <w:p w14:paraId="349FCC76" w14:textId="77777777" w:rsidR="00C23DF4" w:rsidRPr="0053312B" w:rsidRDefault="00C23DF4" w:rsidP="00C23DF4">
      <w:pPr>
        <w:pStyle w:val="Blanc"/>
        <w:rPr>
          <w:lang w:val="es-ES"/>
        </w:rPr>
      </w:pPr>
    </w:p>
    <w:p w14:paraId="71738A7B" w14:textId="77777777" w:rsidR="00C23DF4" w:rsidRPr="00310856" w:rsidRDefault="00C23DF4" w:rsidP="00C23DF4">
      <w:pPr>
        <w:pStyle w:val="Equation"/>
        <w:keepNext/>
        <w:keepLines/>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p</m:t>
            </m:r>
          </m:e>
          <m:sub>
            <m:r>
              <m:rPr>
                <m:sty m:val="p"/>
              </m:rPr>
              <w:rPr>
                <w:rFonts w:ascii="Cambria Math" w:hAnsi="Cambria Math"/>
                <w:lang w:val="es-ES_tradnl"/>
              </w:rPr>
              <m:t>0</m:t>
            </m:r>
          </m:sub>
        </m:sSub>
        <m:r>
          <m:rPr>
            <m:sty m:val="p"/>
          </m:rPr>
          <w:rPr>
            <w:rFonts w:ascii="Cambria Math" w:hAnsi="Cambria Math"/>
            <w:lang w:val="es-ES_tradnl"/>
          </w:rPr>
          <m:t>=</m:t>
        </m:r>
        <m:r>
          <w:rPr>
            <w:rFonts w:ascii="Cambria Math" w:hAnsi="Cambria Math"/>
            <w:lang w:val="es-ES_tradnl"/>
          </w:rPr>
          <m:t>K</m:t>
        </m:r>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s-ES_tradnl"/>
              </w:rPr>
              <m:t>3,51</m:t>
            </m:r>
          </m:sup>
        </m:sSup>
        <m:sSup>
          <m:sSupPr>
            <m:ctrlPr>
              <w:rPr>
                <w:rFonts w:ascii="Cambria Math" w:hAnsi="Cambria Math"/>
                <w:lang w:val="es-ES_tradnl"/>
              </w:rPr>
            </m:ctrlPr>
          </m:sSupPr>
          <m:e>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f</m:t>
                </m:r>
              </m:e>
              <m:sup>
                <m:r>
                  <m:rPr>
                    <m:sty m:val="p"/>
                  </m:rPr>
                  <w:rPr>
                    <w:rFonts w:ascii="Cambria Math" w:hAnsi="Cambria Math"/>
                    <w:lang w:val="es-ES_tradnl"/>
                  </w:rPr>
                  <m:t>2</m:t>
                </m:r>
              </m:sup>
            </m:sSup>
            <m:r>
              <m:rPr>
                <m:sty m:val="p"/>
              </m:rPr>
              <w:rPr>
                <w:rFonts w:ascii="Cambria Math" w:hAnsi="Cambria Math"/>
                <w:lang w:val="es-ES_tradnl"/>
              </w:rPr>
              <m:t>+13)</m:t>
            </m:r>
          </m:e>
          <m:sup>
            <m:r>
              <m:rPr>
                <m:sty m:val="p"/>
              </m:rPr>
              <w:rPr>
                <w:rFonts w:ascii="Cambria Math" w:hAnsi="Cambria Math"/>
                <w:lang w:val="es-ES_tradnl"/>
              </w:rPr>
              <m:t>0,447</m:t>
            </m:r>
          </m:sup>
        </m:sSup>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-0,376</m:t>
            </m:r>
            <m:r>
              <w:rPr>
                <w:rFonts w:ascii="Cambria Math" w:hAnsi="Cambria Math"/>
                <w:lang w:val="es-ES_tradnl"/>
              </w:rPr>
              <m:t>tanh</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c</m:t>
                        </m:r>
                        <m:r>
                          <m:rPr>
                            <m:sty m:val="p"/>
                          </m:rPr>
                          <w:rPr>
                            <w:rFonts w:ascii="Cambria Math" w:hAnsi="Cambria Math"/>
                            <w:lang w:val="es-ES_tradnl"/>
                          </w:rPr>
                          <m:t>-147</m:t>
                        </m:r>
                      </m:sub>
                    </m:sSub>
                  </m:num>
                  <m:den>
                    <m:r>
                      <m:rPr>
                        <m:sty m:val="p"/>
                      </m:rPr>
                      <w:rPr>
                        <w:rFonts w:ascii="Cambria Math" w:hAnsi="Cambria Math"/>
                        <w:lang w:val="es-ES_tradnl"/>
                      </w:rPr>
                      <m:t>125</m:t>
                    </m:r>
                  </m:den>
                </m:f>
              </m:e>
            </m:d>
            <m:r>
              <m:rPr>
                <m:sty m:val="p"/>
              </m:rPr>
              <w:rPr>
                <w:rFonts w:ascii="Cambria Math" w:hAnsi="Cambria Math"/>
                <w:lang w:val="es-ES_tradnl"/>
              </w:rPr>
              <m:t xml:space="preserve"> -0,334</m:t>
            </m:r>
            <m:sSup>
              <m:sSupPr>
                <m:ctrlPr>
                  <w:rPr>
                    <w:rFonts w:ascii="Cambria Math" w:hAnsi="Cambria Math"/>
                    <w:lang w:val="es-ES_tradnl"/>
                  </w:rPr>
                </m:ctrlPr>
              </m:sSupPr>
              <m:e>
                <m:d>
                  <m:dPr>
                    <m:begChr m:val="|"/>
                    <m:endChr m:val="|"/>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ε</m:t>
                        </m:r>
                      </m:e>
                      <m:sub>
                        <m:r>
                          <w:rPr>
                            <w:rFonts w:ascii="Cambria Math" w:hAnsi="Cambria Math"/>
                            <w:lang w:val="es-ES_tradnl"/>
                          </w:rPr>
                          <m:t>p</m:t>
                        </m:r>
                      </m:sub>
                    </m:sSub>
                  </m:e>
                </m:d>
              </m:e>
              <m:sup>
                <m:r>
                  <m:rPr>
                    <m:sty m:val="p"/>
                  </m:rPr>
                  <w:rPr>
                    <w:rFonts w:ascii="Cambria Math" w:hAnsi="Cambria Math"/>
                    <w:lang w:val="es-ES_tradnl"/>
                  </w:rPr>
                  <m:t>0,39</m:t>
                </m:r>
              </m:sup>
            </m:sSup>
            <m:r>
              <m:rPr>
                <m:sty m:val="p"/>
              </m:rPr>
              <w:rPr>
                <w:rFonts w:ascii="Cambria Math" w:hAnsi="Cambria Math"/>
                <w:lang w:val="es-ES_tradnl"/>
              </w:rPr>
              <m:t>-0,00027</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m:t>
                </m:r>
              </m:sub>
            </m:sSub>
            <m:r>
              <m:rPr>
                <m:sty m:val="p"/>
              </m:rPr>
              <w:rPr>
                <w:rFonts w:ascii="Cambria Math" w:hAnsi="Cambria Math"/>
                <w:lang w:val="es-ES_tradnl"/>
              </w:rPr>
              <m:t>+17,85</m:t>
            </m:r>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sr</m:t>
                </m:r>
              </m:sub>
            </m:sSub>
          </m:sup>
        </m:sSup>
        <m:r>
          <m:rPr>
            <m:sty m:val="p"/>
          </m:rPr>
          <w:rPr>
            <w:rFonts w:ascii="Cambria Math" w:hAnsi="Cambria Math"/>
            <w:lang w:val="es-ES_tradnl"/>
          </w:rPr>
          <m:t xml:space="preserve">      %</m:t>
        </m:r>
      </m:oMath>
      <w:r w:rsidRPr="00310856">
        <w:rPr>
          <w:lang w:val="es-ES_tradnl"/>
        </w:rPr>
        <w:t xml:space="preserve"> </w:t>
      </w:r>
      <w:r w:rsidRPr="00310856">
        <w:rPr>
          <w:lang w:val="es-ES_tradnl"/>
        </w:rPr>
        <w:tab/>
        <w:t>(11)</w:t>
      </w:r>
    </w:p>
    <w:p w14:paraId="789472B0" w14:textId="77777777" w:rsidR="00C23DF4" w:rsidRPr="0053312B" w:rsidRDefault="00C23DF4" w:rsidP="00C23DF4">
      <w:pPr>
        <w:pStyle w:val="Blanc"/>
        <w:rPr>
          <w:lang w:val="es-ES_tradnl"/>
        </w:rPr>
      </w:pPr>
    </w:p>
    <w:p w14:paraId="7200BA41" w14:textId="77777777" w:rsidR="00C23DF4" w:rsidRPr="00310856" w:rsidRDefault="00C23DF4" w:rsidP="00C23DF4">
      <w:pPr>
        <w:rPr>
          <w:lang w:val="es-ES_tradnl"/>
        </w:rPr>
      </w:pPr>
      <w:r w:rsidRPr="00310856">
        <w:rPr>
          <w:lang w:val="es-ES_tradnl"/>
        </w:rPr>
        <w:t xml:space="preserve">obteniendo </w:t>
      </w:r>
      <w:r w:rsidRPr="00310856">
        <w:rPr>
          <w:i/>
          <w:lang w:val="es-ES_tradnl"/>
        </w:rPr>
        <w:t>K</w:t>
      </w:r>
      <w:r w:rsidRPr="00310856">
        <w:rPr>
          <w:lang w:val="es-ES_tradnl"/>
        </w:rPr>
        <w:t xml:space="preserve"> del</w:t>
      </w:r>
      <w:r w:rsidRPr="00310856">
        <w:rPr>
          <w:i/>
          <w:lang w:val="es-ES_tradnl"/>
        </w:rPr>
        <w:t xml:space="preserve"> Paso 1</w:t>
      </w:r>
      <w:r w:rsidRPr="00310856">
        <w:rPr>
          <w:lang w:val="es-ES_tradnl"/>
        </w:rPr>
        <w:t xml:space="preserve"> del § 2.3.1. Véase que la ecuación (11) es equivalente a la ecuación (7) con </w:t>
      </w:r>
      <w:r w:rsidRPr="00310856">
        <w:rPr>
          <w:i/>
          <w:lang w:val="es-ES_tradnl"/>
        </w:rPr>
        <w:t>A</w:t>
      </w:r>
      <w:r w:rsidRPr="00310856">
        <w:rPr>
          <w:lang w:val="es-ES_tradnl"/>
        </w:rPr>
        <w:t> = 0.</w:t>
      </w:r>
    </w:p>
    <w:p w14:paraId="20F6343F" w14:textId="77777777" w:rsidR="00C23DF4" w:rsidRPr="00310856" w:rsidRDefault="00C23DF4" w:rsidP="00C23DF4">
      <w:pPr>
        <w:rPr>
          <w:lang w:val="es-ES_tradnl"/>
        </w:rPr>
      </w:pPr>
      <w:r w:rsidRPr="00310856">
        <w:rPr>
          <w:i/>
          <w:lang w:val="es-ES_tradnl"/>
        </w:rPr>
        <w:t>Paso 2</w:t>
      </w:r>
      <w:r w:rsidRPr="00454D5E">
        <w:rPr>
          <w:lang w:val="es-ES_tradnl"/>
        </w:rPr>
        <w:t>:</w:t>
      </w:r>
      <w:r w:rsidRPr="00310856">
        <w:rPr>
          <w:lang w:val="es-ES_tradnl"/>
        </w:rPr>
        <w:t xml:space="preserve"> Calcular el valor de la profundidad de desvanecimiento, </w:t>
      </w:r>
      <w:r w:rsidRPr="00310856">
        <w:rPr>
          <w:i/>
          <w:lang w:val="es-ES_tradnl"/>
        </w:rPr>
        <w:t>A</w:t>
      </w:r>
      <w:r w:rsidRPr="00310856">
        <w:rPr>
          <w:i/>
          <w:vertAlign w:val="subscript"/>
          <w:lang w:val="es-ES_tradnl"/>
        </w:rPr>
        <w:t>t</w:t>
      </w:r>
      <w:r w:rsidRPr="00310856">
        <w:rPr>
          <w:lang w:val="es-ES_tradnl"/>
        </w:rPr>
        <w:t>, al que se produce la transición entre la distribución de desvanecimientos profundos y la distribución de desvanecimientos poco profundos obtenida por medio del procedimiento de interpolación empírica:</w:t>
      </w:r>
    </w:p>
    <w:p w14:paraId="203F0644" w14:textId="77777777" w:rsidR="00C23DF4" w:rsidRPr="0053312B" w:rsidRDefault="00C23DF4" w:rsidP="00C23DF4">
      <w:pPr>
        <w:pStyle w:val="Blanc"/>
        <w:rPr>
          <w:lang w:val="es-ES"/>
        </w:rPr>
      </w:pPr>
    </w:p>
    <w:p w14:paraId="2CE02D14" w14:textId="77777777" w:rsidR="00C23DF4" w:rsidRPr="00365644" w:rsidRDefault="00C23DF4" w:rsidP="00DC5D13">
      <w:pPr>
        <w:pStyle w:val="Equation"/>
        <w:spacing w:before="0"/>
        <w:rPr>
          <w:lang w:val="es-ES"/>
        </w:rPr>
      </w:pPr>
      <w:r w:rsidRPr="00365644">
        <w:rPr>
          <w:lang w:val="es-ES"/>
        </w:rPr>
        <w:tab/>
      </w:r>
      <w:r w:rsidRPr="00365644">
        <w:rPr>
          <w:lang w:val="es-ES"/>
        </w:rPr>
        <w:tab/>
      </w:r>
      <m:oMath>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lang w:val="es-ES"/>
          </w:rPr>
          <m:t>=25+1,2</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s-ES"/>
                  </w:rPr>
                  <m:t>log</m:t>
                </m:r>
              </m:e>
              <m:sub>
                <m:r>
                  <m:rPr>
                    <m:sty m:val="p"/>
                  </m:rPr>
                  <w:rPr>
                    <w:rFonts w:ascii="Cambria Math" w:hAnsi="Cambria Math"/>
                    <w:lang w:val="es-ES"/>
                  </w:rPr>
                  <m:t>10</m:t>
                </m:r>
              </m:sub>
            </m:sSub>
          </m:fName>
          <m:e>
            <m:sSub>
              <m:sSubPr>
                <m:ctrlPr>
                  <w:rPr>
                    <w:rFonts w:ascii="Cambria Math" w:hAnsi="Cambria Math"/>
                  </w:rPr>
                </m:ctrlPr>
              </m:sSubPr>
              <m:e>
                <m:r>
                  <w:rPr>
                    <w:rFonts w:ascii="Cambria Math" w:hAnsi="Cambria Math"/>
                  </w:rPr>
                  <m:t>p</m:t>
                </m:r>
              </m:e>
              <m:sub>
                <m:r>
                  <m:rPr>
                    <m:sty m:val="p"/>
                  </m:rPr>
                  <w:rPr>
                    <w:rFonts w:ascii="Cambria Math" w:hAnsi="Cambria Math"/>
                    <w:lang w:val="es-ES"/>
                  </w:rPr>
                  <m:t>0</m:t>
                </m:r>
              </m:sub>
            </m:sSub>
          </m:e>
        </m:func>
        <m:r>
          <m:rPr>
            <m:sty m:val="p"/>
          </m:rPr>
          <w:rPr>
            <w:rFonts w:ascii="Cambria Math" w:hAnsi="Cambria Math"/>
            <w:lang w:val="es-ES"/>
          </w:rPr>
          <m:t xml:space="preserve">              dB</m:t>
        </m:r>
      </m:oMath>
      <w:r w:rsidRPr="00365644">
        <w:rPr>
          <w:lang w:val="es-ES"/>
        </w:rPr>
        <w:tab/>
        <w:t>(12)</w:t>
      </w:r>
    </w:p>
    <w:p w14:paraId="2F2E31F5" w14:textId="77777777" w:rsidR="00C23DF4" w:rsidRPr="0053312B" w:rsidRDefault="00C23DF4" w:rsidP="00C23DF4">
      <w:pPr>
        <w:pStyle w:val="Blanc"/>
        <w:rPr>
          <w:lang w:val="es-ES"/>
        </w:rPr>
      </w:pPr>
    </w:p>
    <w:p w14:paraId="1A3F47BE" w14:textId="77777777" w:rsidR="00C23DF4" w:rsidRPr="00310856" w:rsidRDefault="00C23DF4" w:rsidP="00C23DF4">
      <w:pPr>
        <w:rPr>
          <w:i/>
          <w:lang w:val="es-ES_tradnl"/>
        </w:rPr>
      </w:pPr>
      <w:r w:rsidRPr="00310856">
        <w:rPr>
          <w:lang w:val="es-ES_tradnl"/>
        </w:rPr>
        <w:t xml:space="preserve">El procedimiento depende ahora de si </w:t>
      </w:r>
      <w:r w:rsidRPr="00310856">
        <w:rPr>
          <w:i/>
          <w:lang w:val="es-ES_tradnl"/>
        </w:rPr>
        <w:t>A</w:t>
      </w:r>
      <w:r w:rsidRPr="00310856">
        <w:rPr>
          <w:lang w:val="es-ES_tradnl"/>
        </w:rPr>
        <w:t xml:space="preserve"> es mayor o menor que </w:t>
      </w:r>
      <w:r w:rsidRPr="00310856">
        <w:rPr>
          <w:i/>
          <w:lang w:val="es-ES_tradnl"/>
        </w:rPr>
        <w:t>A</w:t>
      </w:r>
      <w:r w:rsidRPr="00310856">
        <w:rPr>
          <w:i/>
          <w:vertAlign w:val="subscript"/>
          <w:lang w:val="es-ES_tradnl"/>
        </w:rPr>
        <w:t>t</w:t>
      </w:r>
      <w:r w:rsidRPr="00310856">
        <w:rPr>
          <w:lang w:val="es-ES_tradnl"/>
        </w:rPr>
        <w:t>.</w:t>
      </w:r>
    </w:p>
    <w:p w14:paraId="08AFFF4C" w14:textId="77777777" w:rsidR="00C23DF4" w:rsidRPr="00310856" w:rsidRDefault="00C23DF4" w:rsidP="00C23DF4">
      <w:pPr>
        <w:rPr>
          <w:lang w:val="es-ES_tradnl"/>
        </w:rPr>
      </w:pPr>
      <w:r w:rsidRPr="00310856">
        <w:rPr>
          <w:i/>
          <w:lang w:val="es-ES_tradnl"/>
        </w:rPr>
        <w:t>Paso 3a</w:t>
      </w:r>
      <w:r w:rsidRPr="009C50E4">
        <w:rPr>
          <w:iCs/>
          <w:lang w:val="es-ES_tradnl"/>
        </w:rPr>
        <w:t>:</w:t>
      </w:r>
      <w:r>
        <w:rPr>
          <w:lang w:val="es-ES_tradnl"/>
        </w:rPr>
        <w:t> </w:t>
      </w:r>
      <w:r w:rsidRPr="00310856">
        <w:rPr>
          <w:iCs/>
          <w:lang w:val="es-ES_tradnl"/>
        </w:rPr>
        <w:t xml:space="preserve">Si la profundidad de desvanecimiento requerida, </w:t>
      </w:r>
      <w:r w:rsidRPr="00310856">
        <w:rPr>
          <w:i/>
          <w:lang w:val="es-ES_tradnl"/>
        </w:rPr>
        <w:t>A</w:t>
      </w:r>
      <w:r w:rsidRPr="00310856">
        <w:rPr>
          <w:iCs/>
          <w:lang w:val="es-ES_tradnl"/>
        </w:rPr>
        <w:t>, es igual o mayor que </w:t>
      </w:r>
      <w:r w:rsidRPr="00310856">
        <w:rPr>
          <w:i/>
          <w:lang w:val="es-ES_tradnl"/>
        </w:rPr>
        <w:t>A</w:t>
      </w:r>
      <w:r w:rsidRPr="00310856">
        <w:rPr>
          <w:i/>
          <w:vertAlign w:val="subscript"/>
          <w:lang w:val="es-ES_tradnl"/>
        </w:rPr>
        <w:t>t</w:t>
      </w:r>
      <w:r w:rsidRPr="00310856">
        <w:rPr>
          <w:lang w:val="es-ES_tradnl"/>
        </w:rPr>
        <w:t>:</w:t>
      </w:r>
    </w:p>
    <w:p w14:paraId="62E1ADB8" w14:textId="77777777" w:rsidR="00C23DF4" w:rsidRPr="00310856" w:rsidRDefault="00C23DF4" w:rsidP="00C23DF4">
      <w:pPr>
        <w:rPr>
          <w:lang w:val="es-ES_tradnl"/>
        </w:rPr>
      </w:pPr>
      <w:r w:rsidRPr="00310856">
        <w:rPr>
          <w:lang w:val="es-ES_tradnl"/>
        </w:rPr>
        <w:t xml:space="preserve">Calcular el porcentaje de tiempo en que se excede </w:t>
      </w:r>
      <w:r w:rsidRPr="00310856">
        <w:rPr>
          <w:i/>
          <w:lang w:val="es-ES_tradnl"/>
        </w:rPr>
        <w:t>A</w:t>
      </w:r>
      <w:r w:rsidRPr="00310856">
        <w:rPr>
          <w:lang w:val="es-ES_tradnl"/>
        </w:rPr>
        <w:t xml:space="preserve"> en el mes más desfavorable medio:</w:t>
      </w:r>
    </w:p>
    <w:p w14:paraId="06D26502" w14:textId="77777777" w:rsidR="00C23DF4" w:rsidRPr="0053312B" w:rsidRDefault="00C23DF4" w:rsidP="00C23DF4">
      <w:pPr>
        <w:pStyle w:val="Blanc"/>
        <w:rPr>
          <w:lang w:val="es-ES"/>
        </w:rPr>
      </w:pPr>
    </w:p>
    <w:p w14:paraId="5079A630" w14:textId="014EC88A" w:rsidR="00C23DF4" w:rsidRPr="0053312B" w:rsidRDefault="00C23DF4" w:rsidP="00DC5D13">
      <w:pPr>
        <w:pStyle w:val="Equation"/>
        <w:spacing w:before="0"/>
        <w:rPr>
          <w:lang w:val="es-ES"/>
        </w:rPr>
      </w:pPr>
      <w:r w:rsidRPr="00FF689E">
        <w:rPr>
          <w:lang w:val="es-ES"/>
        </w:rPr>
        <w:tab/>
      </w:r>
      <w:r w:rsidRPr="00FF689E">
        <w:rPr>
          <w:lang w:val="es-ES"/>
        </w:rPr>
        <w:tab/>
      </w:r>
      <m:oMath>
        <m:sSub>
          <m:sSubPr>
            <m:ctrlPr>
              <w:rPr>
                <w:rFonts w:ascii="Cambria Math" w:hAnsi="Cambria Math"/>
                <w:i/>
              </w:rPr>
            </m:ctrlPr>
          </m:sSubPr>
          <m:e>
            <m:r>
              <w:rPr>
                <w:rFonts w:ascii="Cambria Math" w:hAnsi="Cambria Math"/>
              </w:rPr>
              <m:t>p</m:t>
            </m:r>
          </m:e>
          <m:sub>
            <m:r>
              <w:rPr>
                <w:rFonts w:ascii="Cambria Math" w:hAnsi="Cambria Math"/>
              </w:rPr>
              <m:t>w</m:t>
            </m:r>
          </m:sub>
        </m:sSub>
        <m:r>
          <w:rPr>
            <w:rFonts w:ascii="Cambria Math" w:hAnsi="Cambria Math"/>
            <w:lang w:val="es-ES"/>
          </w:rPr>
          <m:t>=</m:t>
        </m:r>
        <m:sSub>
          <m:sSubPr>
            <m:ctrlPr>
              <w:rPr>
                <w:rFonts w:ascii="Cambria Math" w:hAnsi="Cambria Math"/>
                <w:i/>
              </w:rPr>
            </m:ctrlPr>
          </m:sSubPr>
          <m:e>
            <m:r>
              <w:rPr>
                <w:rFonts w:ascii="Cambria Math" w:hAnsi="Cambria Math"/>
              </w:rPr>
              <m:t>p</m:t>
            </m:r>
          </m:e>
          <m:sub>
            <m:r>
              <w:rPr>
                <w:rFonts w:ascii="Cambria Math" w:hAnsi="Cambria Math"/>
                <w:lang w:val="es-ES"/>
              </w:rPr>
              <m:t>0</m:t>
            </m:r>
          </m:sub>
        </m:sSub>
        <m:r>
          <w:rPr>
            <w:rFonts w:ascii="Cambria Math" w:hAnsi="Cambria Math"/>
            <w:lang w:val="es-ES"/>
          </w:rPr>
          <m:t>×</m:t>
        </m:r>
        <m:sSup>
          <m:sSupPr>
            <m:ctrlPr>
              <w:rPr>
                <w:rFonts w:ascii="Cambria Math" w:hAnsi="Cambria Math"/>
                <w:i/>
              </w:rPr>
            </m:ctrlPr>
          </m:sSupPr>
          <m:e>
            <m:r>
              <w:rPr>
                <w:rFonts w:ascii="Cambria Math" w:hAnsi="Cambria Math"/>
                <w:lang w:val="es-ES"/>
              </w:rPr>
              <m:t>10</m:t>
            </m:r>
          </m:e>
          <m:sup>
            <m:f>
              <m:fPr>
                <m:type m:val="lin"/>
                <m:ctrlPr>
                  <w:rPr>
                    <w:rFonts w:ascii="Cambria Math" w:hAnsi="Cambria Math"/>
                    <w:i/>
                  </w:rPr>
                </m:ctrlPr>
              </m:fPr>
              <m:num>
                <m:r>
                  <w:rPr>
                    <w:rFonts w:ascii="Cambria Math" w:hAnsi="Cambria Math"/>
                    <w:lang w:val="es-ES"/>
                  </w:rPr>
                  <m:t>-</m:t>
                </m:r>
                <m:r>
                  <w:rPr>
                    <w:rFonts w:ascii="Cambria Math" w:hAnsi="Cambria Math"/>
                  </w:rPr>
                  <m:t>A</m:t>
                </m:r>
              </m:num>
              <m:den>
                <m:r>
                  <w:rPr>
                    <w:rFonts w:ascii="Cambria Math" w:hAnsi="Cambria Math"/>
                    <w:lang w:val="es-ES"/>
                  </w:rPr>
                  <m:t>10</m:t>
                </m:r>
              </m:den>
            </m:f>
          </m:sup>
        </m:sSup>
        <m:r>
          <w:rPr>
            <w:rFonts w:ascii="Cambria Math" w:hAnsi="Cambria Math"/>
            <w:lang w:val="es-ES"/>
          </w:rPr>
          <m:t xml:space="preserve">                    %</m:t>
        </m:r>
      </m:oMath>
      <w:r w:rsidRPr="00FF689E">
        <w:rPr>
          <w:lang w:val="es-ES"/>
        </w:rPr>
        <w:tab/>
        <w:t>(13)</w:t>
      </w:r>
    </w:p>
    <w:p w14:paraId="65E95C92" w14:textId="77777777" w:rsidR="00C23DF4" w:rsidRPr="0053312B" w:rsidRDefault="00C23DF4" w:rsidP="00C23DF4">
      <w:pPr>
        <w:pStyle w:val="Blanc"/>
        <w:rPr>
          <w:lang w:val="es-ES"/>
        </w:rPr>
      </w:pPr>
    </w:p>
    <w:p w14:paraId="449144C6" w14:textId="77777777" w:rsidR="00C23DF4" w:rsidRPr="00310856" w:rsidRDefault="00C23DF4" w:rsidP="00C23DF4">
      <w:pPr>
        <w:rPr>
          <w:lang w:val="es-ES_tradnl"/>
        </w:rPr>
      </w:pPr>
      <w:r w:rsidRPr="00310856">
        <w:rPr>
          <w:lang w:val="es-ES_tradnl"/>
        </w:rPr>
        <w:t>Obsérvese que la ecuación (13) es equivalente a la ecuación (7).</w:t>
      </w:r>
    </w:p>
    <w:p w14:paraId="140843D0" w14:textId="77777777" w:rsidR="00C23DF4" w:rsidRPr="00310856" w:rsidRDefault="00C23DF4" w:rsidP="00C23DF4">
      <w:pPr>
        <w:rPr>
          <w:lang w:val="es-ES_tradnl"/>
        </w:rPr>
      </w:pPr>
      <w:r w:rsidRPr="00310856">
        <w:rPr>
          <w:i/>
          <w:lang w:val="es-ES_tradnl"/>
        </w:rPr>
        <w:t>Paso 3b</w:t>
      </w:r>
      <w:r w:rsidRPr="009C50E4">
        <w:rPr>
          <w:lang w:val="es-ES_tradnl"/>
        </w:rPr>
        <w:t xml:space="preserve">: </w:t>
      </w:r>
      <w:r w:rsidRPr="00310856">
        <w:rPr>
          <w:iCs/>
          <w:lang w:val="es-ES_tradnl"/>
        </w:rPr>
        <w:t xml:space="preserve">Si la profundidad de desvanecimiento requerida, </w:t>
      </w:r>
      <w:r w:rsidRPr="00310856">
        <w:rPr>
          <w:i/>
          <w:lang w:val="es-ES_tradnl"/>
        </w:rPr>
        <w:t>A</w:t>
      </w:r>
      <w:r w:rsidRPr="00310856">
        <w:rPr>
          <w:iCs/>
          <w:lang w:val="es-ES_tradnl"/>
        </w:rPr>
        <w:t>, es menor que </w:t>
      </w:r>
      <w:r w:rsidRPr="00310856">
        <w:rPr>
          <w:i/>
          <w:lang w:val="es-ES_tradnl"/>
        </w:rPr>
        <w:t>A</w:t>
      </w:r>
      <w:r w:rsidRPr="00310856">
        <w:rPr>
          <w:i/>
          <w:vertAlign w:val="subscript"/>
          <w:lang w:val="es-ES_tradnl"/>
        </w:rPr>
        <w:t>t</w:t>
      </w:r>
      <w:r w:rsidRPr="00310856">
        <w:rPr>
          <w:lang w:val="es-ES_tradnl"/>
        </w:rPr>
        <w:t>:</w:t>
      </w:r>
    </w:p>
    <w:p w14:paraId="1C1E3AE9" w14:textId="77777777" w:rsidR="00C23DF4" w:rsidRPr="00310856" w:rsidRDefault="00C23DF4" w:rsidP="00DC5D13">
      <w:pPr>
        <w:keepNext/>
        <w:keepLines/>
        <w:rPr>
          <w:lang w:val="es-ES_tradnl"/>
        </w:rPr>
      </w:pPr>
      <w:r w:rsidRPr="00310856">
        <w:rPr>
          <w:lang w:val="es-ES_tradnl"/>
        </w:rPr>
        <w:t>Calcular el porcentaje de tiempo,</w:t>
      </w:r>
      <w:r>
        <w:rPr>
          <w:lang w:val="es-ES_tradnl"/>
        </w:rPr>
        <w:t xml:space="preserve"> </w:t>
      </w:r>
      <w:r w:rsidRPr="00310856">
        <w:rPr>
          <w:i/>
          <w:lang w:val="es-ES_tradnl"/>
        </w:rPr>
        <w:t>p</w:t>
      </w:r>
      <w:r w:rsidRPr="00310856">
        <w:rPr>
          <w:i/>
          <w:iCs/>
          <w:vertAlign w:val="subscript"/>
          <w:lang w:val="es-ES_tradnl"/>
        </w:rPr>
        <w:t>t</w:t>
      </w:r>
      <w:r w:rsidRPr="00310856">
        <w:rPr>
          <w:lang w:val="es-ES_tradnl"/>
        </w:rPr>
        <w:t xml:space="preserve">, en que se excede </w:t>
      </w:r>
      <w:r w:rsidRPr="00310856">
        <w:rPr>
          <w:i/>
          <w:lang w:val="es-ES_tradnl"/>
        </w:rPr>
        <w:t>A</w:t>
      </w:r>
      <w:r w:rsidRPr="00310856">
        <w:rPr>
          <w:i/>
          <w:vertAlign w:val="subscript"/>
          <w:lang w:val="es-ES_tradnl"/>
        </w:rPr>
        <w:t>t</w:t>
      </w:r>
      <w:r w:rsidRPr="00310856">
        <w:rPr>
          <w:lang w:val="es-ES_tradnl"/>
        </w:rPr>
        <w:t xml:space="preserve"> en el mes más desfavorable medio:</w:t>
      </w:r>
    </w:p>
    <w:p w14:paraId="4EC6C6E6" w14:textId="77777777" w:rsidR="00C23DF4" w:rsidRPr="00310856" w:rsidRDefault="00C23DF4" w:rsidP="00DC5D13">
      <w:pPr>
        <w:pStyle w:val="Blanc"/>
        <w:rPr>
          <w:lang w:val="es-ES_tradnl"/>
        </w:rPr>
      </w:pPr>
    </w:p>
    <w:p w14:paraId="3AC93F9E" w14:textId="17DF9BE0" w:rsidR="00C23DF4" w:rsidRPr="00310856" w:rsidRDefault="00C23DF4" w:rsidP="00DC5D13">
      <w:pPr>
        <w:pStyle w:val="Equation"/>
        <w:spacing w:before="0"/>
        <w:rPr>
          <w:lang w:val="es-ES_tradnl"/>
        </w:rPr>
      </w:pPr>
      <w:r w:rsidRPr="00FF689E">
        <w:rPr>
          <w:lang w:val="es-ES"/>
        </w:rPr>
        <w:tab/>
      </w:r>
      <w:r w:rsidRPr="00FF689E">
        <w:rPr>
          <w:lang w:val="es-ES"/>
        </w:rPr>
        <w:tab/>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lang w:val="es-ES"/>
          </w:rPr>
          <m:t>=</m:t>
        </m:r>
        <m:sSub>
          <m:sSubPr>
            <m:ctrlPr>
              <w:rPr>
                <w:rFonts w:ascii="Cambria Math" w:hAnsi="Cambria Math"/>
                <w:i/>
              </w:rPr>
            </m:ctrlPr>
          </m:sSubPr>
          <m:e>
            <m:r>
              <w:rPr>
                <w:rFonts w:ascii="Cambria Math" w:hAnsi="Cambria Math"/>
              </w:rPr>
              <m:t>p</m:t>
            </m:r>
          </m:e>
          <m:sub>
            <m:r>
              <w:rPr>
                <w:rFonts w:ascii="Cambria Math" w:hAnsi="Cambria Math"/>
                <w:lang w:val="es-ES"/>
              </w:rPr>
              <m:t>0</m:t>
            </m:r>
          </m:sub>
        </m:sSub>
        <m:r>
          <w:rPr>
            <w:rFonts w:ascii="Cambria Math" w:hAnsi="Cambria Math"/>
            <w:lang w:val="es-ES"/>
          </w:rPr>
          <m:t>×</m:t>
        </m:r>
        <m:sSup>
          <m:sSupPr>
            <m:ctrlPr>
              <w:rPr>
                <w:rFonts w:ascii="Cambria Math" w:hAnsi="Cambria Math"/>
                <w:i/>
              </w:rPr>
            </m:ctrlPr>
          </m:sSupPr>
          <m:e>
            <m:r>
              <w:rPr>
                <w:rFonts w:ascii="Cambria Math" w:hAnsi="Cambria Math"/>
                <w:lang w:val="es-ES"/>
              </w:rPr>
              <m:t>10</m:t>
            </m:r>
          </m:e>
          <m:sup>
            <m:f>
              <m:fPr>
                <m:type m:val="lin"/>
                <m:ctrlPr>
                  <w:rPr>
                    <w:rFonts w:ascii="Cambria Math" w:hAnsi="Cambria Math"/>
                    <w:i/>
                  </w:rPr>
                </m:ctrlPr>
              </m:fPr>
              <m:num>
                <m:sSub>
                  <m:sSubPr>
                    <m:ctrlPr>
                      <w:rPr>
                        <w:rFonts w:ascii="Cambria Math" w:hAnsi="Cambria Math"/>
                        <w:i/>
                      </w:rPr>
                    </m:ctrlPr>
                  </m:sSubPr>
                  <m:e>
                    <m:r>
                      <w:rPr>
                        <w:rFonts w:ascii="Cambria Math" w:hAnsi="Cambria Math"/>
                        <w:lang w:val="es-ES"/>
                      </w:rPr>
                      <m:t>-</m:t>
                    </m:r>
                    <m:r>
                      <w:rPr>
                        <w:rFonts w:ascii="Cambria Math" w:hAnsi="Cambria Math"/>
                      </w:rPr>
                      <m:t>A</m:t>
                    </m:r>
                  </m:e>
                  <m:sub>
                    <m:r>
                      <w:rPr>
                        <w:rFonts w:ascii="Cambria Math" w:hAnsi="Cambria Math"/>
                      </w:rPr>
                      <m:t>t</m:t>
                    </m:r>
                  </m:sub>
                </m:sSub>
              </m:num>
              <m:den>
                <m:r>
                  <w:rPr>
                    <w:rFonts w:ascii="Cambria Math" w:hAnsi="Cambria Math"/>
                    <w:lang w:val="es-ES"/>
                  </w:rPr>
                  <m:t>10</m:t>
                </m:r>
              </m:den>
            </m:f>
          </m:sup>
        </m:sSup>
        <m:r>
          <w:rPr>
            <w:rFonts w:ascii="Cambria Math" w:hAnsi="Cambria Math"/>
            <w:lang w:val="es-ES"/>
          </w:rPr>
          <m:t xml:space="preserve">                    %</m:t>
        </m:r>
      </m:oMath>
      <w:r w:rsidRPr="00FF689E">
        <w:rPr>
          <w:lang w:val="es-ES"/>
        </w:rPr>
        <w:tab/>
        <w:t>(14)</w:t>
      </w:r>
    </w:p>
    <w:p w14:paraId="21D321D9" w14:textId="10A73117" w:rsidR="00C23DF4" w:rsidRPr="00310856" w:rsidRDefault="00C23DF4" w:rsidP="00C23DF4">
      <w:pPr>
        <w:rPr>
          <w:lang w:val="es-ES_tradnl"/>
        </w:rPr>
      </w:pPr>
      <w:r w:rsidRPr="00310856">
        <w:rPr>
          <w:lang w:val="es-ES_tradnl"/>
        </w:rPr>
        <w:lastRenderedPageBreak/>
        <w:t xml:space="preserve">Obsérvese que la ecuación (14) es equivalente a la ecuación (7), con </w:t>
      </w:r>
      <w:r w:rsidRPr="00310856">
        <w:rPr>
          <w:i/>
          <w:lang w:val="es-ES_tradnl"/>
        </w:rPr>
        <w:t>A</w:t>
      </w:r>
      <w:r w:rsidRPr="00310856">
        <w:rPr>
          <w:lang w:val="es-ES_tradnl"/>
        </w:rPr>
        <w:t> = </w:t>
      </w:r>
      <w:r w:rsidRPr="00310856">
        <w:rPr>
          <w:i/>
          <w:lang w:val="es-ES_tradnl"/>
        </w:rPr>
        <w:t>A</w:t>
      </w:r>
      <w:r w:rsidRPr="00310856">
        <w:rPr>
          <w:i/>
          <w:vertAlign w:val="subscript"/>
          <w:lang w:val="es-ES_tradnl"/>
        </w:rPr>
        <w:t>t</w:t>
      </w:r>
      <w:r w:rsidRPr="00310856">
        <w:rPr>
          <w:lang w:val="es-ES_tradnl"/>
        </w:rPr>
        <w:t>.</w:t>
      </w:r>
      <w:r w:rsidR="00D256EA">
        <w:rPr>
          <w:lang w:val="es-ES_tradnl"/>
        </w:rPr>
        <w:t xml:space="preserve"> </w:t>
      </w:r>
      <w:r w:rsidR="00D256EA" w:rsidRPr="00D256EA">
        <w:rPr>
          <w:lang w:val="es-ES_tradnl"/>
        </w:rPr>
        <w:t>El valor de</w:t>
      </w:r>
      <w:r w:rsidR="007E69F4">
        <w:rPr>
          <w:i/>
          <w:iCs/>
          <w:lang w:val="es-ES_tradnl"/>
        </w:rPr>
        <w:t xml:space="preserve"> </w:t>
      </w:r>
      <w:r w:rsidR="007E69F4" w:rsidRPr="007E69F4">
        <w:rPr>
          <w:i/>
          <w:iCs/>
          <w:lang w:val="es-ES"/>
        </w:rPr>
        <w:t>p</w:t>
      </w:r>
      <w:r w:rsidR="007E69F4" w:rsidRPr="007E69F4">
        <w:rPr>
          <w:i/>
          <w:iCs/>
          <w:vertAlign w:val="subscript"/>
          <w:lang w:val="es-ES"/>
        </w:rPr>
        <w:t>t</w:t>
      </w:r>
      <w:r w:rsidR="007E69F4" w:rsidRPr="007E69F4">
        <w:rPr>
          <w:lang w:val="es-ES"/>
        </w:rPr>
        <w:t xml:space="preserve"> </w:t>
      </w:r>
      <w:r w:rsidR="00D256EA" w:rsidRPr="00D256EA">
        <w:rPr>
          <w:lang w:val="es-ES_tradnl"/>
        </w:rPr>
        <w:t>debe limitarse al 99,9999</w:t>
      </w:r>
      <w:r w:rsidR="007E69F4">
        <w:rPr>
          <w:lang w:val="es-ES_tradnl"/>
        </w:rPr>
        <w:t> </w:t>
      </w:r>
      <w:r w:rsidR="00D256EA" w:rsidRPr="00D256EA">
        <w:rPr>
          <w:lang w:val="es-ES_tradnl"/>
        </w:rPr>
        <w:t xml:space="preserve">% para garantizar que puede evaluarse el logaritmo neperiano de la </w:t>
      </w:r>
      <w:r w:rsidR="00D256EA" w:rsidRPr="00DC5D13">
        <w:rPr>
          <w:spacing w:val="-4"/>
          <w:lang w:val="es-ES_tradnl"/>
        </w:rPr>
        <w:t>ecuación (15)</w:t>
      </w:r>
      <w:r w:rsidR="00D256EA" w:rsidRPr="00D256EA">
        <w:rPr>
          <w:lang w:val="es-ES_tradnl"/>
        </w:rPr>
        <w:t>.</w:t>
      </w:r>
    </w:p>
    <w:p w14:paraId="44AB4A64" w14:textId="69FEA410" w:rsidR="00FE7C11" w:rsidRPr="00310856" w:rsidRDefault="00C23DF4" w:rsidP="00FE7C11">
      <w:pPr>
        <w:rPr>
          <w:lang w:val="es-ES_tradnl"/>
        </w:rPr>
      </w:pPr>
      <w:r w:rsidRPr="00310856">
        <w:rPr>
          <w:lang w:val="es-ES_tradnl"/>
        </w:rPr>
        <w:t>Calcular</w:t>
      </w:r>
      <w:r w:rsidR="00DC5D13" w:rsidRPr="00B42E8E">
        <w:rPr>
          <w:lang w:val="es-ES"/>
        </w:rPr>
        <w:t xml:space="preserve"> </w:t>
      </w:r>
      <w:r w:rsidR="00DC5D13" w:rsidRPr="009944A2">
        <w:rPr>
          <w:position w:val="-12"/>
          <w:lang w:val="fr-FR"/>
        </w:rPr>
        <w:object w:dxaOrig="300" w:dyaOrig="360" w14:anchorId="72DED783">
          <v:shape id="_x0000_i1029" type="#_x0000_t75" style="width:15.9pt;height:18.25pt" o:ole="">
            <v:imagedata r:id="rId53" o:title=""/>
          </v:shape>
          <o:OLEObject Type="Embed" ProgID="Equation.3" ShapeID="_x0000_i1029" DrawAspect="Content" ObjectID="_1825252344" r:id="rId54"/>
        </w:object>
      </w:r>
      <w:r w:rsidR="00DC5D13" w:rsidRPr="00B42E8E">
        <w:rPr>
          <w:lang w:val="es-ES"/>
        </w:rPr>
        <w:t xml:space="preserve"> </w:t>
      </w:r>
      <w:r w:rsidRPr="00310856">
        <w:rPr>
          <w:lang w:val="es-ES_tradnl"/>
        </w:rPr>
        <w:t xml:space="preserve">a partir de la profundidad de desvanecimiento de transición, </w:t>
      </w:r>
      <w:r w:rsidRPr="00310856">
        <w:rPr>
          <w:i/>
          <w:lang w:val="es-ES_tradnl"/>
        </w:rPr>
        <w:t>A</w:t>
      </w:r>
      <w:r w:rsidRPr="00310856">
        <w:rPr>
          <w:i/>
          <w:vertAlign w:val="subscript"/>
          <w:lang w:val="es-ES_tradnl"/>
        </w:rPr>
        <w:t>t</w:t>
      </w:r>
      <w:r w:rsidRPr="00310856">
        <w:rPr>
          <w:lang w:val="es-ES_tradnl"/>
        </w:rPr>
        <w:t>, y del porcentaje de tiempo de transición, </w:t>
      </w:r>
      <w:r w:rsidRPr="00310856">
        <w:rPr>
          <w:i/>
          <w:lang w:val="es-ES_tradnl"/>
        </w:rPr>
        <w:t>p</w:t>
      </w:r>
      <w:r w:rsidRPr="00310856">
        <w:rPr>
          <w:i/>
          <w:iCs/>
          <w:vertAlign w:val="subscript"/>
          <w:lang w:val="es-ES_tradnl"/>
        </w:rPr>
        <w:t>t</w:t>
      </w:r>
      <w:r w:rsidRPr="00310856">
        <w:rPr>
          <w:lang w:val="es-ES_tradnl"/>
        </w:rPr>
        <w:t>:</w:t>
      </w:r>
      <w:r w:rsidR="00FE7C11">
        <w:rPr>
          <w:lang w:val="es-ES_tradnl"/>
        </w:rPr>
        <w:t xml:space="preserve"> </w:t>
      </w:r>
      <w:r w:rsidR="00FE7C11" w:rsidRPr="00D256EA">
        <w:rPr>
          <w:lang w:val="es-ES_tradnl"/>
        </w:rPr>
        <w:t>El valor de</w:t>
      </w:r>
      <w:r w:rsidR="00FE7C11">
        <w:rPr>
          <w:i/>
          <w:iCs/>
          <w:lang w:val="es-ES_tradnl"/>
        </w:rPr>
        <w:t xml:space="preserve"> </w:t>
      </w:r>
      <w:r w:rsidR="00FE7C11" w:rsidRPr="007E69F4">
        <w:rPr>
          <w:i/>
          <w:iCs/>
          <w:lang w:val="es-ES"/>
        </w:rPr>
        <w:t>p</w:t>
      </w:r>
      <w:r w:rsidR="00FE7C11" w:rsidRPr="007E69F4">
        <w:rPr>
          <w:i/>
          <w:iCs/>
          <w:vertAlign w:val="subscript"/>
          <w:lang w:val="es-ES"/>
        </w:rPr>
        <w:t>t</w:t>
      </w:r>
      <w:r w:rsidR="00FE7C11" w:rsidRPr="007E69F4">
        <w:rPr>
          <w:lang w:val="es-ES"/>
        </w:rPr>
        <w:t xml:space="preserve"> </w:t>
      </w:r>
      <w:r w:rsidR="00FE7C11" w:rsidRPr="00D256EA">
        <w:rPr>
          <w:lang w:val="es-ES_tradnl"/>
        </w:rPr>
        <w:t>debe limitarse al 99,9999</w:t>
      </w:r>
      <w:r w:rsidR="00FE7C11">
        <w:rPr>
          <w:lang w:val="es-ES_tradnl"/>
        </w:rPr>
        <w:t> </w:t>
      </w:r>
      <w:r w:rsidR="00FE7C11" w:rsidRPr="00D256EA">
        <w:rPr>
          <w:lang w:val="es-ES_tradnl"/>
        </w:rPr>
        <w:t>% para garantizar que puede evaluarse el logaritmo neperiano de la ecuación (15).</w:t>
      </w:r>
    </w:p>
    <w:p w14:paraId="42253943" w14:textId="77777777" w:rsidR="00C23DF4" w:rsidRPr="00310856" w:rsidRDefault="00C23DF4" w:rsidP="00C23DF4">
      <w:pPr>
        <w:pStyle w:val="Blanc"/>
        <w:rPr>
          <w:lang w:val="es-ES_tradnl"/>
        </w:rPr>
      </w:pPr>
    </w:p>
    <w:p w14:paraId="29129A3B" w14:textId="77777777" w:rsidR="00C23DF4" w:rsidRPr="00310856" w:rsidRDefault="00C23DF4" w:rsidP="00DC5D13">
      <w:pPr>
        <w:pStyle w:val="Equation"/>
        <w:spacing w:before="0"/>
        <w:rPr>
          <w:lang w:val="es-ES_tradnl"/>
        </w:rPr>
      </w:pPr>
      <w:r w:rsidRPr="00310856">
        <w:rPr>
          <w:lang w:val="es-ES_tradnl"/>
        </w:rPr>
        <w:tab/>
      </w:r>
      <w:r w:rsidRPr="00310856">
        <w:rPr>
          <w:lang w:val="es-ES_tradnl"/>
        </w:rPr>
        <w:tab/>
      </w:r>
      <w:r w:rsidRPr="008947EA">
        <w:rPr>
          <w:position w:val="-30"/>
        </w:rPr>
        <w:object w:dxaOrig="4720" w:dyaOrig="720" w14:anchorId="1ED8B003">
          <v:shape id="_x0000_i1030" type="#_x0000_t75" style="width:237.5pt;height:36pt" o:ole="">
            <v:imagedata r:id="rId55" o:title=""/>
          </v:shape>
          <o:OLEObject Type="Embed" ProgID="Equation.3" ShapeID="_x0000_i1030" DrawAspect="Content" ObjectID="_1825252345" r:id="rId56"/>
        </w:object>
      </w:r>
      <w:r w:rsidRPr="00310856">
        <w:rPr>
          <w:lang w:val="es-ES_tradnl"/>
        </w:rPr>
        <w:tab/>
        <w:t>(15)</w:t>
      </w:r>
    </w:p>
    <w:p w14:paraId="49B38992" w14:textId="77777777" w:rsidR="00C23DF4" w:rsidRPr="00310856" w:rsidRDefault="00C23DF4" w:rsidP="00C23DF4">
      <w:pPr>
        <w:pStyle w:val="Blanc"/>
        <w:rPr>
          <w:lang w:val="es-ES_tradnl"/>
        </w:rPr>
      </w:pPr>
    </w:p>
    <w:p w14:paraId="07B19277" w14:textId="5B9F8765" w:rsidR="00C23DF4" w:rsidRPr="00310856" w:rsidRDefault="00C23DF4" w:rsidP="00C23DF4">
      <w:pPr>
        <w:rPr>
          <w:vertAlign w:val="subscript"/>
          <w:lang w:val="es-ES_tradnl"/>
        </w:rPr>
      </w:pPr>
      <w:r w:rsidRPr="00310856">
        <w:rPr>
          <w:lang w:val="es-ES_tradnl"/>
        </w:rPr>
        <w:t xml:space="preserve">Calcular </w:t>
      </w:r>
      <w:r w:rsidRPr="00310856">
        <w:rPr>
          <w:i/>
          <w:lang w:val="es-ES_tradnl"/>
        </w:rPr>
        <w:t>q</w:t>
      </w:r>
      <w:r w:rsidRPr="00310856">
        <w:rPr>
          <w:i/>
          <w:iCs/>
          <w:vertAlign w:val="subscript"/>
          <w:lang w:val="es-ES_tradnl"/>
        </w:rPr>
        <w:t>t</w:t>
      </w:r>
      <w:r w:rsidRPr="00310856">
        <w:rPr>
          <w:lang w:val="es-ES_tradnl"/>
        </w:rPr>
        <w:t xml:space="preserve"> a partir de</w:t>
      </w:r>
      <w:r w:rsidR="00DC5D13" w:rsidRPr="00B42E8E">
        <w:rPr>
          <w:lang w:val="es-ES"/>
        </w:rPr>
        <w:t xml:space="preserve"> </w:t>
      </w:r>
      <w:r w:rsidR="00DC5D13" w:rsidRPr="009944A2">
        <w:rPr>
          <w:position w:val="-12"/>
          <w:lang w:val="fr-FR"/>
        </w:rPr>
        <w:object w:dxaOrig="300" w:dyaOrig="360" w14:anchorId="4A37D97E">
          <v:shape id="_x0000_i1031" type="#_x0000_t75" style="width:15.9pt;height:18.25pt" o:ole="">
            <v:imagedata r:id="rId53" o:title=""/>
          </v:shape>
          <o:OLEObject Type="Embed" ProgID="Equation.3" ShapeID="_x0000_i1031" DrawAspect="Content" ObjectID="_1825252346" r:id="rId57"/>
        </w:object>
      </w:r>
      <w:r w:rsidR="00DC5D13" w:rsidRPr="00B42E8E">
        <w:rPr>
          <w:lang w:val="es-ES"/>
        </w:rPr>
        <w:t xml:space="preserve"> </w:t>
      </w:r>
      <w:r w:rsidRPr="00310856">
        <w:rPr>
          <w:lang w:val="es-ES_tradnl"/>
        </w:rPr>
        <w:t xml:space="preserve">y de la profundidad de desvanecimiento de transición, </w:t>
      </w:r>
      <w:r w:rsidRPr="00310856">
        <w:rPr>
          <w:i/>
          <w:lang w:val="es-ES_tradnl"/>
        </w:rPr>
        <w:t>A</w:t>
      </w:r>
      <w:r w:rsidRPr="00310856">
        <w:rPr>
          <w:i/>
          <w:vertAlign w:val="subscript"/>
          <w:lang w:val="es-ES_tradnl"/>
        </w:rPr>
        <w:t>t</w:t>
      </w:r>
      <w:r w:rsidRPr="00310856">
        <w:rPr>
          <w:lang w:val="es-ES_tradnl"/>
        </w:rPr>
        <w:t>:</w:t>
      </w:r>
    </w:p>
    <w:p w14:paraId="424C8C56" w14:textId="77777777" w:rsidR="00C23DF4" w:rsidRPr="00310856" w:rsidRDefault="00C23DF4" w:rsidP="00C23DF4">
      <w:pPr>
        <w:pStyle w:val="Blanc"/>
        <w:rPr>
          <w:lang w:val="es-ES_tradnl"/>
        </w:rPr>
      </w:pPr>
    </w:p>
    <w:p w14:paraId="0DB0A66C" w14:textId="77777777" w:rsidR="00C23DF4" w:rsidRPr="0053312B" w:rsidRDefault="00C23DF4" w:rsidP="00DC5D13">
      <w:pPr>
        <w:pStyle w:val="Equation"/>
        <w:tabs>
          <w:tab w:val="left" w:pos="426"/>
        </w:tabs>
        <w:spacing w:before="0"/>
        <w:rPr>
          <w:lang w:val="es-ES"/>
        </w:rPr>
      </w:pPr>
      <w:r w:rsidRPr="00572663">
        <w:rPr>
          <w:lang w:val="es-ES"/>
        </w:rPr>
        <w:tab/>
      </w:r>
      <w:r w:rsidRPr="00572663">
        <w:rPr>
          <w:lang w:val="es-ES"/>
        </w:rPr>
        <w:tab/>
      </w:r>
      <w:r w:rsidRPr="008947EA">
        <w:rPr>
          <w:position w:val="-28"/>
        </w:rPr>
        <w:object w:dxaOrig="7600" w:dyaOrig="680" w14:anchorId="665A366E">
          <v:shape id="_x0000_i1032" type="#_x0000_t75" style="width:381.5pt;height:36pt" o:ole="">
            <v:imagedata r:id="rId58" o:title=""/>
          </v:shape>
          <o:OLEObject Type="Embed" ProgID="Equation.DSMT4" ShapeID="_x0000_i1032" DrawAspect="Content" ObjectID="_1825252347" r:id="rId59"/>
        </w:object>
      </w:r>
      <w:r w:rsidRPr="0053312B">
        <w:rPr>
          <w:lang w:val="es-ES"/>
        </w:rPr>
        <w:tab/>
        <w:t>(16)</w:t>
      </w:r>
    </w:p>
    <w:p w14:paraId="4CED3548" w14:textId="77777777" w:rsidR="00C23DF4" w:rsidRPr="00310856" w:rsidRDefault="00C23DF4" w:rsidP="00C23DF4">
      <w:pPr>
        <w:pStyle w:val="Blanc"/>
        <w:rPr>
          <w:lang w:val="es-ES_tradnl"/>
        </w:rPr>
      </w:pPr>
    </w:p>
    <w:p w14:paraId="4321DFE6" w14:textId="77777777" w:rsidR="00C23DF4" w:rsidRPr="00310856" w:rsidRDefault="00C23DF4" w:rsidP="00C23DF4">
      <w:pPr>
        <w:rPr>
          <w:lang w:val="es-ES_tradnl"/>
        </w:rPr>
      </w:pPr>
      <w:r w:rsidRPr="00310856">
        <w:rPr>
          <w:lang w:val="es-ES_tradnl"/>
        </w:rPr>
        <w:t xml:space="preserve">Calcular </w:t>
      </w:r>
      <w:r w:rsidRPr="00310856">
        <w:rPr>
          <w:i/>
          <w:lang w:val="es-ES_tradnl"/>
        </w:rPr>
        <w:t>q</w:t>
      </w:r>
      <w:r w:rsidRPr="00310856">
        <w:rPr>
          <w:i/>
          <w:iCs/>
          <w:vertAlign w:val="subscript"/>
          <w:lang w:val="es-ES_tradnl"/>
        </w:rPr>
        <w:t>a</w:t>
      </w:r>
      <w:r w:rsidRPr="00310856">
        <w:rPr>
          <w:lang w:val="es-ES_tradnl"/>
        </w:rPr>
        <w:t xml:space="preserve"> a partir de la profundidad de desvanecimiento requerida, </w:t>
      </w:r>
      <w:r w:rsidRPr="00310856">
        <w:rPr>
          <w:i/>
          <w:lang w:val="es-ES_tradnl"/>
        </w:rPr>
        <w:t>A</w:t>
      </w:r>
      <w:r w:rsidRPr="00310856">
        <w:rPr>
          <w:lang w:val="es-ES_tradnl"/>
        </w:rPr>
        <w:t>:</w:t>
      </w:r>
    </w:p>
    <w:p w14:paraId="0597651B" w14:textId="77777777" w:rsidR="00C23DF4" w:rsidRPr="00310856" w:rsidRDefault="00C23DF4" w:rsidP="00C23DF4">
      <w:pPr>
        <w:pStyle w:val="Blanc"/>
        <w:rPr>
          <w:lang w:val="es-ES_tradnl"/>
        </w:rPr>
      </w:pPr>
    </w:p>
    <w:p w14:paraId="1C0E7B87" w14:textId="77777777" w:rsidR="00C23DF4" w:rsidRPr="0053312B" w:rsidRDefault="00C23DF4" w:rsidP="00DC5D13">
      <w:pPr>
        <w:pStyle w:val="Equation"/>
        <w:tabs>
          <w:tab w:val="left" w:pos="426"/>
        </w:tabs>
        <w:spacing w:before="0"/>
        <w:rPr>
          <w:lang w:val="es-ES"/>
        </w:rPr>
      </w:pPr>
      <w:r w:rsidRPr="0053312B">
        <w:rPr>
          <w:lang w:val="es-ES"/>
        </w:rPr>
        <w:tab/>
      </w:r>
      <w:r w:rsidRPr="0053312B">
        <w:rPr>
          <w:lang w:val="es-ES"/>
        </w:rPr>
        <w:tab/>
      </w:r>
      <w:r w:rsidRPr="009C50E4">
        <w:rPr>
          <w:position w:val="-22"/>
        </w:rPr>
        <w:object w:dxaOrig="7520" w:dyaOrig="560" w14:anchorId="2DE704E3">
          <v:shape id="_x0000_i1033" type="#_x0000_t75" style="width:374.5pt;height:29pt" o:ole="" fillcolor="window">
            <v:imagedata r:id="rId60" o:title=""/>
          </v:shape>
          <o:OLEObject Type="Embed" ProgID="Equation.DSMT4" ShapeID="_x0000_i1033" DrawAspect="Content" ObjectID="_1825252348" r:id="rId61"/>
        </w:object>
      </w:r>
      <w:r w:rsidRPr="0053312B">
        <w:rPr>
          <w:lang w:val="es-ES"/>
        </w:rPr>
        <w:tab/>
        <w:t>(17)</w:t>
      </w:r>
    </w:p>
    <w:p w14:paraId="72A59ECA" w14:textId="77777777" w:rsidR="00C23DF4" w:rsidRPr="00310856" w:rsidRDefault="00C23DF4" w:rsidP="00C23DF4">
      <w:pPr>
        <w:rPr>
          <w:lang w:val="es-ES_tradnl"/>
        </w:rPr>
      </w:pPr>
      <w:r w:rsidRPr="00310856">
        <w:rPr>
          <w:lang w:val="es-ES_tradnl"/>
        </w:rPr>
        <w:t xml:space="preserve">Calcular el porcentaje de tiempo, </w:t>
      </w:r>
      <w:r w:rsidRPr="00310856">
        <w:rPr>
          <w:i/>
          <w:lang w:val="es-ES_tradnl"/>
        </w:rPr>
        <w:t>p</w:t>
      </w:r>
      <w:r w:rsidRPr="00310856">
        <w:rPr>
          <w:i/>
          <w:iCs/>
          <w:vertAlign w:val="subscript"/>
          <w:lang w:val="es-ES_tradnl"/>
        </w:rPr>
        <w:t>w</w:t>
      </w:r>
      <w:r w:rsidRPr="00310856">
        <w:rPr>
          <w:lang w:val="es-ES_tradnl"/>
        </w:rPr>
        <w:t xml:space="preserve">, en el que se excede la profundidad de desvanecimiento, </w:t>
      </w:r>
      <w:r w:rsidRPr="00310856">
        <w:rPr>
          <w:i/>
          <w:lang w:val="es-ES_tradnl"/>
        </w:rPr>
        <w:t>A</w:t>
      </w:r>
      <w:r w:rsidRPr="00310856">
        <w:rPr>
          <w:lang w:val="es-ES_tradnl"/>
        </w:rPr>
        <w:t> (dB), en el mes más desfavorable medio:</w:t>
      </w:r>
    </w:p>
    <w:p w14:paraId="56C9A6CA" w14:textId="77777777" w:rsidR="00C23DF4" w:rsidRPr="00310856" w:rsidRDefault="00C23DF4" w:rsidP="00C23DF4">
      <w:pPr>
        <w:pStyle w:val="Blanc"/>
        <w:rPr>
          <w:lang w:val="es-ES_tradnl"/>
        </w:rPr>
      </w:pPr>
    </w:p>
    <w:p w14:paraId="11107385" w14:textId="77777777" w:rsidR="00C23DF4" w:rsidRPr="0053312B" w:rsidRDefault="00C23DF4" w:rsidP="00DC5D13">
      <w:pPr>
        <w:pStyle w:val="Equation"/>
        <w:spacing w:before="0"/>
        <w:rPr>
          <w:lang w:val="es-ES"/>
        </w:rPr>
      </w:pPr>
      <w:r w:rsidRPr="0053312B">
        <w:rPr>
          <w:lang w:val="es-ES"/>
        </w:rPr>
        <w:tab/>
      </w:r>
      <w:r w:rsidRPr="0053312B">
        <w:rPr>
          <w:lang w:val="es-ES"/>
        </w:rPr>
        <w:tab/>
      </w:r>
      <w:r w:rsidRPr="008947EA">
        <w:rPr>
          <w:position w:val="-26"/>
        </w:rPr>
        <w:object w:dxaOrig="4560" w:dyaOrig="639" w14:anchorId="12B333A9">
          <v:shape id="_x0000_i1034" type="#_x0000_t75" style="width:230.5pt;height:29pt" o:ole="" fillcolor="window">
            <v:imagedata r:id="rId62" o:title=""/>
          </v:shape>
          <o:OLEObject Type="Embed" ProgID="Equation.3" ShapeID="_x0000_i1034" DrawAspect="Content" ObjectID="_1825252349" r:id="rId63"/>
        </w:object>
      </w:r>
      <w:r w:rsidRPr="0053312B">
        <w:rPr>
          <w:lang w:val="es-ES"/>
        </w:rPr>
        <w:tab/>
        <w:t>(18)</w:t>
      </w:r>
    </w:p>
    <w:p w14:paraId="248C2003" w14:textId="77777777" w:rsidR="00DC5D13" w:rsidRPr="00310856" w:rsidRDefault="00DC5D13" w:rsidP="00DC5D13">
      <w:pPr>
        <w:pStyle w:val="Blanc"/>
        <w:rPr>
          <w:lang w:val="es-ES_tradnl"/>
        </w:rPr>
      </w:pPr>
    </w:p>
    <w:p w14:paraId="3F2C6A84" w14:textId="77777777" w:rsidR="00C23DF4" w:rsidRPr="00310856" w:rsidRDefault="00C23DF4" w:rsidP="00C23DF4">
      <w:pPr>
        <w:rPr>
          <w:lang w:val="es-ES_tradnl"/>
        </w:rPr>
      </w:pPr>
      <w:r w:rsidRPr="00310856">
        <w:rPr>
          <w:lang w:val="es-ES_tradnl"/>
        </w:rPr>
        <w:t xml:space="preserve">A condición de que </w:t>
      </w:r>
      <w:r w:rsidRPr="00310856">
        <w:rPr>
          <w:i/>
          <w:lang w:val="es-ES_tradnl"/>
        </w:rPr>
        <w:t>p</w:t>
      </w:r>
      <w:r w:rsidRPr="00310856">
        <w:rPr>
          <w:vertAlign w:val="subscript"/>
          <w:lang w:val="es-ES_tradnl"/>
        </w:rPr>
        <w:t>0</w:t>
      </w:r>
      <w:r w:rsidRPr="00310856">
        <w:rPr>
          <w:lang w:val="es-ES_tradnl"/>
        </w:rPr>
        <w:t xml:space="preserve"> &lt; 2 000, el procedimiento anterior produce una variación monótona de </w:t>
      </w:r>
      <w:r w:rsidRPr="00310856">
        <w:rPr>
          <w:i/>
          <w:lang w:val="es-ES_tradnl"/>
        </w:rPr>
        <w:t>p</w:t>
      </w:r>
      <w:r w:rsidRPr="00310856">
        <w:rPr>
          <w:i/>
          <w:iCs/>
          <w:vertAlign w:val="subscript"/>
          <w:lang w:val="es-ES_tradnl"/>
        </w:rPr>
        <w:t>w</w:t>
      </w:r>
      <w:r w:rsidRPr="00310856">
        <w:rPr>
          <w:lang w:val="es-ES_tradnl"/>
        </w:rPr>
        <w:t xml:space="preserve"> frente a que puede utilizarse para calcular </w:t>
      </w:r>
      <w:r w:rsidRPr="00310856">
        <w:rPr>
          <w:i/>
          <w:lang w:val="es-ES_tradnl"/>
        </w:rPr>
        <w:t>A</w:t>
      </w:r>
      <w:r w:rsidRPr="00310856">
        <w:rPr>
          <w:lang w:val="es-ES_tradnl"/>
        </w:rPr>
        <w:t xml:space="preserve"> para un determinado valor de </w:t>
      </w:r>
      <w:r w:rsidRPr="00310856">
        <w:rPr>
          <w:i/>
          <w:lang w:val="es-ES_tradnl"/>
        </w:rPr>
        <w:t>p</w:t>
      </w:r>
      <w:r w:rsidRPr="00310856">
        <w:rPr>
          <w:i/>
          <w:iCs/>
          <w:vertAlign w:val="subscript"/>
          <w:lang w:val="es-ES_tradnl"/>
        </w:rPr>
        <w:t>w</w:t>
      </w:r>
      <w:r w:rsidRPr="00310856">
        <w:rPr>
          <w:lang w:val="es-ES_tradnl"/>
        </w:rPr>
        <w:t xml:space="preserve"> utilizando una iteración simple.</w:t>
      </w:r>
    </w:p>
    <w:p w14:paraId="25FF2272" w14:textId="77777777" w:rsidR="00C23DF4" w:rsidRPr="00310856" w:rsidRDefault="00C23DF4" w:rsidP="00C23DF4">
      <w:pPr>
        <w:rPr>
          <w:lang w:val="es-ES_tradnl"/>
        </w:rPr>
      </w:pPr>
      <w:r w:rsidRPr="00310856">
        <w:rPr>
          <w:lang w:val="es-ES_tradnl"/>
        </w:rPr>
        <w:t xml:space="preserve">Con </w:t>
      </w:r>
      <w:r w:rsidRPr="00310856">
        <w:rPr>
          <w:i/>
          <w:lang w:val="es-ES_tradnl"/>
        </w:rPr>
        <w:t>p</w:t>
      </w:r>
      <w:r w:rsidRPr="00310856">
        <w:rPr>
          <w:vertAlign w:val="subscript"/>
          <w:lang w:val="es-ES_tradnl"/>
        </w:rPr>
        <w:t>0</w:t>
      </w:r>
      <w:r w:rsidRPr="00310856">
        <w:rPr>
          <w:lang w:val="es-ES_tradnl"/>
        </w:rPr>
        <w:t xml:space="preserve"> como parámetro, la Fig. 3 proporciona una familia de curvas que representa el método gráficamente.</w:t>
      </w:r>
    </w:p>
    <w:p w14:paraId="47D936BF" w14:textId="77777777" w:rsidR="00C23DF4" w:rsidRPr="00310856" w:rsidRDefault="00C23DF4" w:rsidP="00C23DF4">
      <w:pPr>
        <w:pStyle w:val="FigureNo"/>
        <w:rPr>
          <w:lang w:val="es-ES_tradnl"/>
        </w:rPr>
      </w:pPr>
      <w:r w:rsidRPr="00310856">
        <w:rPr>
          <w:lang w:val="es-ES_tradnl"/>
        </w:rPr>
        <w:lastRenderedPageBreak/>
        <w:t>FIGURA 3</w:t>
      </w:r>
    </w:p>
    <w:p w14:paraId="7316143A" w14:textId="1A98FCC0" w:rsidR="00C23DF4" w:rsidRPr="00310856" w:rsidRDefault="00C23DF4" w:rsidP="00C23DF4">
      <w:pPr>
        <w:pStyle w:val="Figuretitle"/>
        <w:rPr>
          <w:lang w:val="es-ES_tradnl"/>
        </w:rPr>
      </w:pPr>
      <w:r w:rsidRPr="00310856">
        <w:rPr>
          <w:lang w:val="es-ES_tradnl"/>
        </w:rPr>
        <w:t xml:space="preserve">Porcentaje del tiempo, </w:t>
      </w:r>
      <w:r w:rsidRPr="00310856">
        <w:rPr>
          <w:i/>
          <w:lang w:val="es-ES_tradnl"/>
        </w:rPr>
        <w:t>p</w:t>
      </w:r>
      <w:r w:rsidRPr="00310856">
        <w:rPr>
          <w:i/>
          <w:vertAlign w:val="subscript"/>
          <w:lang w:val="es-ES_tradnl"/>
        </w:rPr>
        <w:t>w</w:t>
      </w:r>
      <w:r w:rsidRPr="00310856">
        <w:rPr>
          <w:lang w:val="es-ES_tradnl"/>
        </w:rPr>
        <w:t xml:space="preserve">, en que se excede la profundidad del desvanecimiento, A, en un mes más desfavorable medio </w:t>
      </w:r>
      <w:r w:rsidR="00F52816">
        <w:rPr>
          <w:lang w:val="es-ES_tradnl"/>
        </w:rPr>
        <w:br/>
      </w:r>
      <w:r w:rsidRPr="00310856">
        <w:rPr>
          <w:lang w:val="es-ES_tradnl"/>
        </w:rPr>
        <w:t xml:space="preserve">para valores de </w:t>
      </w:r>
      <w:r w:rsidRPr="00310856">
        <w:rPr>
          <w:i/>
          <w:lang w:val="es-ES_tradnl"/>
        </w:rPr>
        <w:t>p</w:t>
      </w:r>
      <w:r w:rsidRPr="00310856">
        <w:rPr>
          <w:vertAlign w:val="subscript"/>
          <w:lang w:val="es-ES_tradnl"/>
        </w:rPr>
        <w:t>0</w:t>
      </w:r>
      <w:r w:rsidRPr="00310856">
        <w:rPr>
          <w:lang w:val="es-ES_tradnl"/>
        </w:rPr>
        <w:t xml:space="preserve"> (de la ecuación (11)) comprendidos entre 0,01 y 1</w:t>
      </w:r>
      <w:r w:rsidR="008A1663">
        <w:rPr>
          <w:lang w:val="es-ES_tradnl"/>
        </w:rPr>
        <w:t> </w:t>
      </w:r>
      <w:r w:rsidRPr="00310856">
        <w:rPr>
          <w:lang w:val="es-ES_tradnl"/>
        </w:rPr>
        <w:t>000</w:t>
      </w:r>
    </w:p>
    <w:p w14:paraId="3112E2EB" w14:textId="5A09B1CC" w:rsidR="00C23DF4" w:rsidRPr="00310856" w:rsidRDefault="00F52816" w:rsidP="00C23DF4">
      <w:pPr>
        <w:pStyle w:val="Figure"/>
        <w:rPr>
          <w:lang w:val="es-ES_tradnl"/>
        </w:rPr>
      </w:pPr>
      <w:r w:rsidRPr="00581F7E">
        <w:rPr>
          <w:lang w:val="es-ES"/>
        </w:rPr>
        <w:object w:dxaOrig="9919" w:dyaOrig="7318" w14:anchorId="7FD1A0E6">
          <v:shape id="_x0000_i1035" type="#_x0000_t75" alt="La Figura 3 muestra el porcentaje del tiempo, pw, en que se excede la profundidad del desvanecimiento, A, en un mes más desfavorable medio para valores de p0 (de la ecuación (11)) comprendidos entre 0,01 y 1 000&#10;" style="width:468pt;height:345.95pt" o:ole="">
            <v:imagedata r:id="rId64" o:title=""/>
          </v:shape>
          <o:OLEObject Type="Embed" ProgID="CorelDRAW.Graphic.14" ShapeID="_x0000_i1035" DrawAspect="Content" ObjectID="_1825252350" r:id="rId65"/>
        </w:object>
      </w:r>
    </w:p>
    <w:p w14:paraId="0DF1CD57" w14:textId="661B429F" w:rsidR="007970D4" w:rsidRPr="00416A04" w:rsidRDefault="007970D4" w:rsidP="00D6724F">
      <w:pPr>
        <w:pStyle w:val="Heading3"/>
        <w:rPr>
          <w:lang w:val="es-ES"/>
        </w:rPr>
      </w:pPr>
      <w:r w:rsidRPr="00416A04">
        <w:rPr>
          <w:lang w:val="es-ES"/>
        </w:rPr>
        <w:t>2.3.3</w:t>
      </w:r>
      <w:r w:rsidRPr="00416A04">
        <w:rPr>
          <w:lang w:val="es-ES"/>
        </w:rPr>
        <w:tab/>
      </w:r>
      <w:bookmarkEnd w:id="34"/>
      <w:r w:rsidR="00235D9C" w:rsidRPr="00416A04">
        <w:rPr>
          <w:lang w:val="es-ES"/>
        </w:rPr>
        <w:t>Método de predicción de los refuerzos</w:t>
      </w:r>
    </w:p>
    <w:p w14:paraId="3360DBEA" w14:textId="77777777" w:rsidR="00416A04" w:rsidRPr="00310856" w:rsidRDefault="00416A04" w:rsidP="00416A04">
      <w:pPr>
        <w:rPr>
          <w:lang w:val="es-ES_tradnl"/>
        </w:rPr>
      </w:pPr>
      <w:r w:rsidRPr="00310856">
        <w:rPr>
          <w:lang w:val="es-ES_tradnl"/>
        </w:rPr>
        <w:t>Se observan refuerzos de la señal de gran magnitud durante las mismas condiciones generales de propagación por conductos frecuentes, que causan desvanecimientos debidos a la propagación por trayectos múltiples. Para la predicción de los refuerzos de intensidad superior a 10 dB durante el mes más desfavorable medio se utilizará:</w:t>
      </w:r>
    </w:p>
    <w:p w14:paraId="25E173A1" w14:textId="77777777" w:rsidR="00416A04" w:rsidRPr="0053312B" w:rsidRDefault="00416A04" w:rsidP="00416A04">
      <w:pPr>
        <w:pStyle w:val="Blanc"/>
        <w:rPr>
          <w:lang w:val="es-ES"/>
        </w:rPr>
      </w:pPr>
    </w:p>
    <w:p w14:paraId="551DB63D" w14:textId="77777777" w:rsidR="00416A04" w:rsidRPr="00A877DC" w:rsidRDefault="00416A04" w:rsidP="00416A04">
      <w:pPr>
        <w:pStyle w:val="Equation"/>
        <w:rPr>
          <w:lang w:val="es-ES_tradnl"/>
        </w:rPr>
      </w:pPr>
      <w:r w:rsidRPr="00A877DC">
        <w:rPr>
          <w:position w:val="-12"/>
          <w:lang w:val="es-ES_tradnl"/>
        </w:rPr>
        <w:tab/>
      </w:r>
      <w:r w:rsidRPr="00A877DC">
        <w:rPr>
          <w:position w:val="-12"/>
          <w:lang w:val="es-ES_tradnl"/>
        </w:rPr>
        <w:object w:dxaOrig="6500" w:dyaOrig="440" w14:anchorId="5C25DB74">
          <v:shape id="_x0000_i1036" type="#_x0000_t75" style="width:324pt;height:21.5pt" o:ole="" fillcolor="window">
            <v:imagedata r:id="rId66" o:title=""/>
          </v:shape>
          <o:OLEObject Type="Embed" ProgID="Equation.3" ShapeID="_x0000_i1036" DrawAspect="Content" ObjectID="_1825252351" r:id="rId67"/>
        </w:object>
      </w:r>
      <w:r w:rsidRPr="00A877DC">
        <w:rPr>
          <w:lang w:val="es-ES_tradnl"/>
        </w:rPr>
        <w:tab/>
        <w:t>(19)</w:t>
      </w:r>
    </w:p>
    <w:p w14:paraId="6E7999C7" w14:textId="77777777" w:rsidR="00F52816" w:rsidRPr="0053312B" w:rsidRDefault="00F52816" w:rsidP="00F52816">
      <w:pPr>
        <w:pStyle w:val="Blanc"/>
        <w:rPr>
          <w:lang w:val="es-ES"/>
        </w:rPr>
      </w:pPr>
    </w:p>
    <w:p w14:paraId="6FE51853" w14:textId="0AF7F9EA" w:rsidR="00416A04" w:rsidRPr="00310856" w:rsidRDefault="00416A04" w:rsidP="00416A04">
      <w:pPr>
        <w:rPr>
          <w:lang w:val="es-ES_tradnl"/>
        </w:rPr>
      </w:pPr>
      <w:r w:rsidRPr="00310856">
        <w:rPr>
          <w:lang w:val="es-ES_tradnl"/>
        </w:rPr>
        <w:t xml:space="preserve">siendo </w:t>
      </w:r>
      <w:r w:rsidRPr="00310856">
        <w:rPr>
          <w:i/>
          <w:lang w:val="es-ES_tradnl"/>
        </w:rPr>
        <w:t>E </w:t>
      </w:r>
      <w:r w:rsidRPr="00310856">
        <w:rPr>
          <w:lang w:val="es-ES_tradnl"/>
        </w:rPr>
        <w:t xml:space="preserve">(dB) el valor de la intensidad de los refuerzos no excedida durante un </w:t>
      </w:r>
      <w:r w:rsidRPr="00310856">
        <w:rPr>
          <w:i/>
          <w:lang w:val="es-ES_tradnl"/>
        </w:rPr>
        <w:t>p</w:t>
      </w:r>
      <w:r w:rsidR="000A19BF">
        <w:rPr>
          <w:i/>
          <w:lang w:val="es-ES_tradnl"/>
        </w:rPr>
        <w:t> </w:t>
      </w:r>
      <w:r w:rsidRPr="00310856">
        <w:rPr>
          <w:lang w:val="es-ES_tradnl"/>
        </w:rPr>
        <w:t xml:space="preserve">% de tiempo y </w:t>
      </w:r>
      <w:r w:rsidRPr="00310856">
        <w:rPr>
          <w:i/>
          <w:lang w:val="es-ES_tradnl"/>
        </w:rPr>
        <w:t>A</w:t>
      </w:r>
      <w:r w:rsidRPr="00310856">
        <w:rPr>
          <w:iCs/>
          <w:lang w:val="es-ES_tradnl"/>
        </w:rPr>
        <w:t> </w:t>
      </w:r>
      <w:r w:rsidRPr="00310856">
        <w:rPr>
          <w:iCs/>
          <w:vertAlign w:val="subscript"/>
          <w:lang w:val="es-ES_tradnl"/>
        </w:rPr>
        <w:t>0</w:t>
      </w:r>
      <w:r w:rsidRPr="00310856">
        <w:rPr>
          <w:vertAlign w:val="subscript"/>
          <w:lang w:val="es-ES_tradnl"/>
        </w:rPr>
        <w:t>,01</w:t>
      </w:r>
      <w:r w:rsidRPr="00310856">
        <w:rPr>
          <w:lang w:val="es-ES_tradnl"/>
        </w:rPr>
        <w:t xml:space="preserve"> la profundidad de desvanecimiento acusado predicha mediante la ecuación (7), excedida durante un </w:t>
      </w:r>
      <w:r w:rsidRPr="00310856">
        <w:rPr>
          <w:i/>
          <w:lang w:val="es-ES_tradnl"/>
        </w:rPr>
        <w:t>p</w:t>
      </w:r>
      <w:r w:rsidRPr="00310856">
        <w:rPr>
          <w:i/>
          <w:iCs/>
          <w:vertAlign w:val="subscript"/>
          <w:lang w:val="es-ES_tradnl"/>
        </w:rPr>
        <w:t>w</w:t>
      </w:r>
      <w:r w:rsidRPr="00310856">
        <w:rPr>
          <w:lang w:val="es-ES_tradnl"/>
        </w:rPr>
        <w:t> = 0,01</w:t>
      </w:r>
      <w:r w:rsidR="000A19BF">
        <w:rPr>
          <w:lang w:val="es-ES_tradnl"/>
        </w:rPr>
        <w:t> </w:t>
      </w:r>
      <w:r w:rsidRPr="00310856">
        <w:rPr>
          <w:lang w:val="es-ES_tradnl"/>
        </w:rPr>
        <w:t>% del tiempo.</w:t>
      </w:r>
    </w:p>
    <w:p w14:paraId="0FB0751B" w14:textId="77777777" w:rsidR="00F40667" w:rsidRPr="00310856" w:rsidRDefault="00F40667" w:rsidP="00F40667">
      <w:pPr>
        <w:rPr>
          <w:lang w:val="es-ES_tradnl"/>
        </w:rPr>
      </w:pPr>
      <w:r w:rsidRPr="00310856">
        <w:rPr>
          <w:lang w:val="es-ES_tradnl"/>
        </w:rPr>
        <w:t>La intensidad de los refuerzos comprendida entre 10 y 0 dB se calcula aplicando el siguiente procedimiento paso a paso:</w:t>
      </w:r>
    </w:p>
    <w:p w14:paraId="7F894DD8" w14:textId="77777777" w:rsidR="00F40667" w:rsidRPr="00310856" w:rsidRDefault="00F40667" w:rsidP="00F40667">
      <w:pPr>
        <w:rPr>
          <w:lang w:val="es-ES_tradnl"/>
        </w:rPr>
      </w:pPr>
      <w:r w:rsidRPr="00310856">
        <w:rPr>
          <w:i/>
          <w:lang w:val="es-ES_tradnl"/>
        </w:rPr>
        <w:t>Paso 1</w:t>
      </w:r>
      <w:r w:rsidRPr="00A877DC">
        <w:rPr>
          <w:iCs/>
          <w:lang w:val="es-ES_tradnl"/>
        </w:rPr>
        <w:t>:</w:t>
      </w:r>
      <w:r w:rsidRPr="00310856">
        <w:rPr>
          <w:iCs/>
          <w:lang w:val="es-ES_tradnl"/>
        </w:rPr>
        <w:t> </w:t>
      </w:r>
      <w:r w:rsidRPr="00310856">
        <w:rPr>
          <w:lang w:val="es-ES_tradnl"/>
        </w:rPr>
        <w:t>Cálculo del porcentaje de tiempo, </w:t>
      </w:r>
      <w:r w:rsidRPr="00310856">
        <w:rPr>
          <w:position w:val="-12"/>
          <w:lang w:val="es-ES_tradnl"/>
        </w:rPr>
        <w:object w:dxaOrig="340" w:dyaOrig="360" w14:anchorId="7A8431A7">
          <v:shape id="_x0000_i1037" type="#_x0000_t75" style="width:14.5pt;height:14.5pt" o:ole="">
            <v:imagedata r:id="rId68" o:title=""/>
          </v:shape>
          <o:OLEObject Type="Embed" ProgID="Equation.3" ShapeID="_x0000_i1037" DrawAspect="Content" ObjectID="_1825252352" r:id="rId69"/>
        </w:object>
      </w:r>
      <w:r w:rsidRPr="00310856">
        <w:rPr>
          <w:lang w:val="es-ES_tradnl"/>
        </w:rPr>
        <w:t xml:space="preserve"> con una intensidad de los refuerzos menor o igual a 10 dB (</w:t>
      </w:r>
      <w:r w:rsidRPr="00310856">
        <w:rPr>
          <w:i/>
          <w:lang w:val="es-ES_tradnl"/>
        </w:rPr>
        <w:t>E</w:t>
      </w:r>
      <w:r w:rsidRPr="00310856">
        <w:rPr>
          <w:lang w:val="es-ES_tradnl"/>
        </w:rPr>
        <w:t>' = 10) mediante la ecuación (19).</w:t>
      </w:r>
    </w:p>
    <w:p w14:paraId="517C4AC8" w14:textId="77777777" w:rsidR="00F40667" w:rsidRPr="00310856" w:rsidRDefault="00F40667" w:rsidP="00F40667">
      <w:pPr>
        <w:rPr>
          <w:lang w:val="es-ES_tradnl"/>
        </w:rPr>
      </w:pPr>
      <w:r w:rsidRPr="00310856">
        <w:rPr>
          <w:i/>
          <w:iCs/>
          <w:lang w:val="es-ES_tradnl"/>
        </w:rPr>
        <w:t>Paso 2</w:t>
      </w:r>
      <w:r w:rsidRPr="00310856">
        <w:rPr>
          <w:lang w:val="es-ES_tradnl"/>
        </w:rPr>
        <w:t xml:space="preserve">: Cálculo de </w:t>
      </w:r>
      <w:r w:rsidRPr="00310856">
        <w:rPr>
          <w:position w:val="-12"/>
          <w:lang w:val="es-ES_tradnl"/>
        </w:rPr>
        <w:object w:dxaOrig="279" w:dyaOrig="460" w14:anchorId="3C71D42C">
          <v:shape id="_x0000_i1038" type="#_x0000_t75" style="width:14.5pt;height:21.5pt" o:ole="">
            <v:imagedata r:id="rId70" o:title=""/>
          </v:shape>
          <o:OLEObject Type="Embed" ProgID="Equation.3" ShapeID="_x0000_i1038" DrawAspect="Content" ObjectID="_1825252353" r:id="rId71"/>
        </w:object>
      </w:r>
      <w:r w:rsidRPr="00310856">
        <w:rPr>
          <w:lang w:val="es-ES_tradnl"/>
        </w:rPr>
        <w:t xml:space="preserve"> aplicando:</w:t>
      </w:r>
    </w:p>
    <w:p w14:paraId="4B371999" w14:textId="77777777" w:rsidR="00F40667" w:rsidRPr="0053312B" w:rsidRDefault="00F40667" w:rsidP="00F52816">
      <w:pPr>
        <w:pStyle w:val="Equation"/>
        <w:spacing w:before="0"/>
        <w:rPr>
          <w:lang w:val="es-ES"/>
        </w:rPr>
      </w:pPr>
      <w:r w:rsidRPr="0053312B">
        <w:rPr>
          <w:lang w:val="es-ES"/>
        </w:rPr>
        <w:tab/>
      </w:r>
      <w:r w:rsidRPr="0053312B">
        <w:rPr>
          <w:lang w:val="es-ES"/>
        </w:rPr>
        <w:tab/>
      </w:r>
      <w:r w:rsidRPr="00A877DC">
        <w:rPr>
          <w:position w:val="-34"/>
        </w:rPr>
        <w:object w:dxaOrig="3900" w:dyaOrig="800" w14:anchorId="75E5633D">
          <v:shape id="_x0000_i1039" type="#_x0000_t75" style="width:194.7pt;height:43.2pt" o:ole="" fillcolor="window">
            <v:imagedata r:id="rId72" o:title=""/>
          </v:shape>
          <o:OLEObject Type="Embed" ProgID="Equation.DSMT4" ShapeID="_x0000_i1039" DrawAspect="Content" ObjectID="_1825252354" r:id="rId73"/>
        </w:object>
      </w:r>
      <w:r w:rsidRPr="0053312B">
        <w:rPr>
          <w:lang w:val="es-ES"/>
        </w:rPr>
        <w:tab/>
        <w:t>(20)</w:t>
      </w:r>
    </w:p>
    <w:p w14:paraId="28D9B2DB" w14:textId="77777777" w:rsidR="00F40667" w:rsidRPr="00310856" w:rsidRDefault="00F40667" w:rsidP="00F40667">
      <w:pPr>
        <w:rPr>
          <w:lang w:val="es-ES_tradnl"/>
        </w:rPr>
      </w:pPr>
      <w:r w:rsidRPr="00310856">
        <w:rPr>
          <w:i/>
          <w:lang w:val="es-ES_tradnl"/>
        </w:rPr>
        <w:lastRenderedPageBreak/>
        <w:t>Paso 3</w:t>
      </w:r>
      <w:r w:rsidRPr="00A877DC">
        <w:rPr>
          <w:iCs/>
          <w:lang w:val="es-ES_tradnl"/>
        </w:rPr>
        <w:t>:</w:t>
      </w:r>
      <w:r w:rsidRPr="00310856">
        <w:rPr>
          <w:iCs/>
          <w:lang w:val="es-ES_tradnl"/>
        </w:rPr>
        <w:t> </w:t>
      </w:r>
      <w:r w:rsidRPr="00310856">
        <w:rPr>
          <w:lang w:val="es-ES_tradnl"/>
        </w:rPr>
        <w:t xml:space="preserve">Cálculo del parámetro </w:t>
      </w:r>
      <w:r w:rsidRPr="00310856">
        <w:rPr>
          <w:i/>
          <w:lang w:val="es-ES_tradnl"/>
        </w:rPr>
        <w:t>q</w:t>
      </w:r>
      <w:r w:rsidRPr="00310856">
        <w:rPr>
          <w:i/>
          <w:iCs/>
          <w:vertAlign w:val="subscript"/>
          <w:lang w:val="es-ES_tradnl"/>
        </w:rPr>
        <w:t>s</w:t>
      </w:r>
      <w:r w:rsidRPr="00310856">
        <w:rPr>
          <w:lang w:val="es-ES_tradnl"/>
        </w:rPr>
        <w:t xml:space="preserve"> mediante:</w:t>
      </w:r>
    </w:p>
    <w:p w14:paraId="42AF52B3" w14:textId="77777777" w:rsidR="00F40667" w:rsidRPr="0053312B" w:rsidRDefault="00F40667" w:rsidP="00F40667">
      <w:pPr>
        <w:pStyle w:val="Blanc"/>
        <w:rPr>
          <w:lang w:val="es-ES"/>
        </w:rPr>
      </w:pPr>
    </w:p>
    <w:p w14:paraId="5B048062" w14:textId="77777777" w:rsidR="00F40667" w:rsidRPr="0053312B" w:rsidRDefault="00F40667" w:rsidP="00F40667">
      <w:pPr>
        <w:pStyle w:val="Equation"/>
        <w:rPr>
          <w:lang w:val="es-ES"/>
        </w:rPr>
      </w:pPr>
      <w:r w:rsidRPr="0053312B">
        <w:rPr>
          <w:lang w:val="es-ES"/>
        </w:rPr>
        <w:tab/>
      </w:r>
      <w:r w:rsidRPr="0053312B">
        <w:rPr>
          <w:lang w:val="es-ES"/>
        </w:rPr>
        <w:tab/>
      </w:r>
      <w:r w:rsidRPr="008947EA">
        <w:rPr>
          <w:position w:val="-12"/>
        </w:rPr>
        <w:object w:dxaOrig="1880" w:dyaOrig="360" w14:anchorId="7C1D1165">
          <v:shape id="_x0000_i1040" type="#_x0000_t75" style="width:93.3pt;height:14.4pt" o:ole="">
            <v:imagedata r:id="rId74" o:title=""/>
          </v:shape>
          <o:OLEObject Type="Embed" ProgID="Equation.DSMT4" ShapeID="_x0000_i1040" DrawAspect="Content" ObjectID="_1825252355" r:id="rId75"/>
        </w:object>
      </w:r>
      <w:r w:rsidRPr="0053312B">
        <w:rPr>
          <w:lang w:val="es-ES"/>
        </w:rPr>
        <w:tab/>
        <w:t>(21)</w:t>
      </w:r>
    </w:p>
    <w:p w14:paraId="56BE03E5" w14:textId="77777777" w:rsidR="00F40667" w:rsidRPr="0053312B" w:rsidRDefault="00F40667" w:rsidP="00F40667">
      <w:pPr>
        <w:pStyle w:val="Blanc"/>
        <w:rPr>
          <w:lang w:val="es-ES"/>
        </w:rPr>
      </w:pPr>
    </w:p>
    <w:p w14:paraId="52A84F4B" w14:textId="77777777" w:rsidR="00F40667" w:rsidRPr="00310856" w:rsidRDefault="00F40667" w:rsidP="00F40667">
      <w:pPr>
        <w:rPr>
          <w:lang w:val="es-ES_tradnl"/>
        </w:rPr>
      </w:pPr>
      <w:r w:rsidRPr="00310856">
        <w:rPr>
          <w:i/>
          <w:lang w:val="es-ES_tradnl"/>
        </w:rPr>
        <w:t>Paso 4</w:t>
      </w:r>
      <w:r w:rsidRPr="00A877DC">
        <w:rPr>
          <w:iCs/>
          <w:lang w:val="es-ES_tradnl"/>
        </w:rPr>
        <w:t>:</w:t>
      </w:r>
      <w:r w:rsidRPr="00310856">
        <w:rPr>
          <w:iCs/>
          <w:lang w:val="es-ES_tradnl"/>
        </w:rPr>
        <w:t> </w:t>
      </w:r>
      <w:r w:rsidRPr="00310856">
        <w:rPr>
          <w:lang w:val="es-ES_tradnl"/>
        </w:rPr>
        <w:t xml:space="preserve">Cálculo de </w:t>
      </w:r>
      <w:r w:rsidRPr="00310856">
        <w:rPr>
          <w:i/>
          <w:lang w:val="es-ES_tradnl"/>
        </w:rPr>
        <w:t>q</w:t>
      </w:r>
      <w:r w:rsidRPr="00310856">
        <w:rPr>
          <w:i/>
          <w:iCs/>
          <w:vertAlign w:val="subscript"/>
          <w:lang w:val="es-ES_tradnl"/>
        </w:rPr>
        <w:t>e</w:t>
      </w:r>
      <w:r w:rsidRPr="00310856">
        <w:rPr>
          <w:lang w:val="es-ES_tradnl"/>
        </w:rPr>
        <w:t xml:space="preserve"> para la </w:t>
      </w:r>
      <w:r w:rsidRPr="00310856">
        <w:rPr>
          <w:i/>
          <w:lang w:val="es-ES_tradnl"/>
        </w:rPr>
        <w:t>E</w:t>
      </w:r>
      <w:r w:rsidRPr="00310856">
        <w:rPr>
          <w:lang w:val="es-ES_tradnl"/>
        </w:rPr>
        <w:t xml:space="preserve"> deseada aplicando:</w:t>
      </w:r>
    </w:p>
    <w:p w14:paraId="1DF6C7B1" w14:textId="77777777" w:rsidR="00F40667" w:rsidRPr="0053312B" w:rsidRDefault="00F40667" w:rsidP="00F40667">
      <w:pPr>
        <w:pStyle w:val="Blanc"/>
        <w:rPr>
          <w:lang w:val="es-ES"/>
        </w:rPr>
      </w:pPr>
    </w:p>
    <w:p w14:paraId="1F5783CE" w14:textId="77777777" w:rsidR="00F40667" w:rsidRPr="00310856" w:rsidRDefault="00F40667" w:rsidP="00F40667">
      <w:pPr>
        <w:pStyle w:val="Equation"/>
        <w:rPr>
          <w:lang w:val="es-ES_tradnl"/>
        </w:rPr>
      </w:pPr>
      <w:r w:rsidRPr="00310856">
        <w:rPr>
          <w:lang w:val="es-ES_tradnl"/>
        </w:rPr>
        <w:tab/>
      </w:r>
      <w:r w:rsidRPr="00646FD6">
        <w:rPr>
          <w:position w:val="-24"/>
          <w:lang w:val="es-ES_tradnl"/>
        </w:rPr>
        <w:object w:dxaOrig="7460" w:dyaOrig="700" w14:anchorId="023141D0">
          <v:shape id="_x0000_i1041" type="#_x0000_t75" style="width:5in;height:36.3pt" o:ole="" fillcolor="window">
            <v:imagedata r:id="rId76" o:title=""/>
          </v:shape>
          <o:OLEObject Type="Embed" ProgID="Equation.3" ShapeID="_x0000_i1041" DrawAspect="Content" ObjectID="_1825252356" r:id="rId77"/>
        </w:object>
      </w:r>
      <w:r w:rsidRPr="00310856">
        <w:rPr>
          <w:lang w:val="es-ES_tradnl"/>
        </w:rPr>
        <w:tab/>
        <w:t>(22)</w:t>
      </w:r>
    </w:p>
    <w:p w14:paraId="7B6839A5" w14:textId="77777777" w:rsidR="00F40667" w:rsidRPr="0053312B" w:rsidRDefault="00F40667" w:rsidP="00F40667">
      <w:pPr>
        <w:pStyle w:val="Blanc"/>
        <w:rPr>
          <w:lang w:val="es-ES"/>
        </w:rPr>
      </w:pPr>
    </w:p>
    <w:p w14:paraId="6878578A" w14:textId="77777777" w:rsidR="00F40667" w:rsidRPr="00310856" w:rsidRDefault="00F40667" w:rsidP="00F40667">
      <w:pPr>
        <w:rPr>
          <w:lang w:val="es-ES_tradnl"/>
        </w:rPr>
      </w:pPr>
      <w:r w:rsidRPr="00310856">
        <w:rPr>
          <w:i/>
          <w:lang w:val="es-ES_tradnl"/>
        </w:rPr>
        <w:t>Paso 5</w:t>
      </w:r>
      <w:r w:rsidRPr="00A877DC">
        <w:rPr>
          <w:iCs/>
          <w:lang w:val="es-ES_tradnl"/>
        </w:rPr>
        <w:t>:</w:t>
      </w:r>
      <w:r w:rsidRPr="00310856">
        <w:rPr>
          <w:iCs/>
          <w:lang w:val="es-ES_tradnl"/>
        </w:rPr>
        <w:t> </w:t>
      </w:r>
      <w:r w:rsidRPr="00310856">
        <w:rPr>
          <w:lang w:val="es-ES_tradnl"/>
        </w:rPr>
        <w:t xml:space="preserve">Obtención del porcentaje de tiempo en que la intensidad de los refuerzos </w:t>
      </w:r>
      <w:r w:rsidRPr="00310856">
        <w:rPr>
          <w:i/>
          <w:lang w:val="es-ES_tradnl"/>
        </w:rPr>
        <w:t>E</w:t>
      </w:r>
      <w:r w:rsidRPr="00310856">
        <w:rPr>
          <w:lang w:val="es-ES_tradnl"/>
        </w:rPr>
        <w:t xml:space="preserve"> (dB) no es excedida mediante:</w:t>
      </w:r>
    </w:p>
    <w:p w14:paraId="6BC338D9" w14:textId="77777777" w:rsidR="00F40667" w:rsidRPr="0053312B" w:rsidRDefault="00F40667" w:rsidP="00F40667">
      <w:pPr>
        <w:pStyle w:val="Blanc"/>
        <w:rPr>
          <w:lang w:val="es-ES"/>
        </w:rPr>
      </w:pPr>
    </w:p>
    <w:p w14:paraId="3B68D65E" w14:textId="77777777" w:rsidR="00F40667" w:rsidRPr="00310856" w:rsidRDefault="00F40667" w:rsidP="00F40667">
      <w:pPr>
        <w:pStyle w:val="Equation"/>
        <w:rPr>
          <w:lang w:val="es-ES_tradnl"/>
        </w:rPr>
      </w:pPr>
      <w:r w:rsidRPr="00310856">
        <w:rPr>
          <w:lang w:val="es-ES_tradnl"/>
        </w:rPr>
        <w:tab/>
      </w:r>
      <w:r w:rsidRPr="00310856">
        <w:rPr>
          <w:lang w:val="es-ES_tradnl"/>
        </w:rPr>
        <w:tab/>
      </w:r>
      <w:r w:rsidRPr="00646FD6">
        <w:rPr>
          <w:position w:val="-20"/>
          <w:lang w:val="es-ES_tradnl"/>
        </w:rPr>
        <w:object w:dxaOrig="4080" w:dyaOrig="639" w14:anchorId="36B66E41">
          <v:shape id="_x0000_i1042" type="#_x0000_t75" style="width:194.7pt;height:28.8pt" o:ole="" fillcolor="window">
            <v:imagedata r:id="rId78" o:title=""/>
          </v:shape>
          <o:OLEObject Type="Embed" ProgID="Equation.3" ShapeID="_x0000_i1042" DrawAspect="Content" ObjectID="_1825252357" r:id="rId79"/>
        </w:object>
      </w:r>
      <w:r w:rsidRPr="00310856">
        <w:rPr>
          <w:lang w:val="es-ES_tradnl"/>
        </w:rPr>
        <w:tab/>
        <w:t>(23)</w:t>
      </w:r>
    </w:p>
    <w:p w14:paraId="3FF49F9A" w14:textId="77777777" w:rsidR="00F40667" w:rsidRPr="0053312B" w:rsidRDefault="00F40667" w:rsidP="00F40667">
      <w:pPr>
        <w:pStyle w:val="Blanc"/>
        <w:rPr>
          <w:lang w:val="es-ES"/>
        </w:rPr>
      </w:pPr>
    </w:p>
    <w:p w14:paraId="269BAD6A" w14:textId="77777777" w:rsidR="00F40667" w:rsidRPr="00310856" w:rsidRDefault="00F40667" w:rsidP="00F40667">
      <w:pPr>
        <w:rPr>
          <w:lang w:val="es-ES_tradnl"/>
        </w:rPr>
      </w:pPr>
      <w:r w:rsidRPr="00310856">
        <w:rPr>
          <w:lang w:val="es-ES_tradnl"/>
        </w:rPr>
        <w:t>El conjunto de curvas de la Fig.</w:t>
      </w:r>
      <w:r>
        <w:rPr>
          <w:lang w:val="es-ES_tradnl"/>
        </w:rPr>
        <w:t> </w:t>
      </w:r>
      <w:r w:rsidRPr="00310856">
        <w:rPr>
          <w:lang w:val="es-ES_tradnl"/>
        </w:rPr>
        <w:t xml:space="preserve">4 proporciona una representación apropiada del método con </w:t>
      </w:r>
      <w:r w:rsidRPr="00310856">
        <w:rPr>
          <w:i/>
          <w:lang w:val="es-ES_tradnl"/>
        </w:rPr>
        <w:t>p</w:t>
      </w:r>
      <w:r w:rsidRPr="00310856">
        <w:rPr>
          <w:vertAlign w:val="subscript"/>
          <w:lang w:val="es-ES_tradnl"/>
        </w:rPr>
        <w:t xml:space="preserve">0 </w:t>
      </w:r>
      <w:r w:rsidRPr="00310856">
        <w:rPr>
          <w:lang w:val="es-ES_tradnl"/>
        </w:rPr>
        <w:t xml:space="preserve">como parámetro (véase la ecuación (11)). Cada curva de la Fig. 4 corresponde a la curva de la Fig. 3 con el mismo valor de </w:t>
      </w:r>
      <w:r w:rsidRPr="00310856">
        <w:rPr>
          <w:i/>
          <w:lang w:val="es-ES_tradnl"/>
        </w:rPr>
        <w:t>p</w:t>
      </w:r>
      <w:r w:rsidRPr="00310856">
        <w:rPr>
          <w:vertAlign w:val="subscript"/>
          <w:lang w:val="es-ES_tradnl"/>
        </w:rPr>
        <w:t>0</w:t>
      </w:r>
      <w:r w:rsidRPr="00310856">
        <w:rPr>
          <w:lang w:val="es-ES_tradnl"/>
        </w:rPr>
        <w:t>. Se señala que en la Fig. 4 se da el porcentaje de tiempo durante el que se rebasa la intensidad de los refuerzos y que corresponde a (100 – </w:t>
      </w:r>
      <w:r w:rsidRPr="00310856">
        <w:rPr>
          <w:i/>
          <w:lang w:val="es-ES_tradnl"/>
        </w:rPr>
        <w:t>p</w:t>
      </w:r>
      <w:r w:rsidRPr="00310856">
        <w:rPr>
          <w:i/>
          <w:iCs/>
          <w:vertAlign w:val="subscript"/>
          <w:lang w:val="es-ES_tradnl"/>
        </w:rPr>
        <w:t>w</w:t>
      </w:r>
      <w:r w:rsidRPr="00310856">
        <w:rPr>
          <w:lang w:val="es-ES_tradnl"/>
        </w:rPr>
        <w:t xml:space="preserve">), siendo </w:t>
      </w:r>
      <w:r w:rsidRPr="00310856">
        <w:rPr>
          <w:i/>
          <w:lang w:val="es-ES_tradnl"/>
        </w:rPr>
        <w:t>p</w:t>
      </w:r>
      <w:r w:rsidRPr="00310856">
        <w:rPr>
          <w:i/>
          <w:iCs/>
          <w:vertAlign w:val="subscript"/>
          <w:lang w:val="es-ES_tradnl"/>
        </w:rPr>
        <w:t>w</w:t>
      </w:r>
      <w:r w:rsidRPr="00310856">
        <w:rPr>
          <w:lang w:val="es-ES_tradnl"/>
        </w:rPr>
        <w:t xml:space="preserve"> el valor dado por las ecuaciones (19) y (23).</w:t>
      </w:r>
    </w:p>
    <w:p w14:paraId="23CC9950" w14:textId="77777777" w:rsidR="002414C1" w:rsidRPr="00310856" w:rsidRDefault="002414C1" w:rsidP="002414C1">
      <w:pPr>
        <w:pStyle w:val="FigureNo"/>
        <w:rPr>
          <w:lang w:val="es-ES_tradnl"/>
        </w:rPr>
      </w:pPr>
      <w:bookmarkStart w:id="35" w:name="_Toc394797397"/>
      <w:r w:rsidRPr="00310856">
        <w:rPr>
          <w:lang w:val="es-ES_tradnl"/>
        </w:rPr>
        <w:t>Figura 4</w:t>
      </w:r>
    </w:p>
    <w:p w14:paraId="7B2257DB" w14:textId="1D34DB97" w:rsidR="002414C1" w:rsidRPr="00310856" w:rsidRDefault="002414C1" w:rsidP="002414C1">
      <w:pPr>
        <w:pStyle w:val="Figuretitle"/>
        <w:rPr>
          <w:lang w:val="es-ES_tradnl"/>
        </w:rPr>
      </w:pPr>
      <w:r w:rsidRPr="00310856">
        <w:rPr>
          <w:lang w:val="es-ES_tradnl"/>
        </w:rPr>
        <w:t xml:space="preserve">Porcentaje de tiempo (100 – </w:t>
      </w:r>
      <w:r w:rsidRPr="00310856">
        <w:rPr>
          <w:i/>
          <w:lang w:val="es-ES_tradnl"/>
        </w:rPr>
        <w:t>p</w:t>
      </w:r>
      <w:r w:rsidRPr="00310856">
        <w:rPr>
          <w:i/>
          <w:vertAlign w:val="subscript"/>
          <w:lang w:val="es-ES_tradnl"/>
        </w:rPr>
        <w:t>w</w:t>
      </w:r>
      <w:r w:rsidRPr="00310856">
        <w:rPr>
          <w:lang w:val="es-ES_tradnl"/>
        </w:rPr>
        <w:t>) en que se rebasa la intensidad de refuerzos E,</w:t>
      </w:r>
      <w:r w:rsidR="00F52816">
        <w:rPr>
          <w:lang w:val="es-ES_tradnl"/>
        </w:rPr>
        <w:t xml:space="preserve"> </w:t>
      </w:r>
      <w:r w:rsidRPr="00310856">
        <w:rPr>
          <w:lang w:val="es-ES_tradnl"/>
        </w:rPr>
        <w:t xml:space="preserve">en un mes más desfavorable medio </w:t>
      </w:r>
      <w:r w:rsidR="00F52816">
        <w:rPr>
          <w:lang w:val="es-ES_tradnl"/>
        </w:rPr>
        <w:br/>
      </w:r>
      <w:r w:rsidRPr="00310856">
        <w:rPr>
          <w:lang w:val="es-ES_tradnl"/>
        </w:rPr>
        <w:t xml:space="preserve">para valores de </w:t>
      </w:r>
      <w:r w:rsidRPr="00310856">
        <w:rPr>
          <w:i/>
          <w:lang w:val="es-ES_tradnl"/>
        </w:rPr>
        <w:t>p</w:t>
      </w:r>
      <w:r w:rsidRPr="00310856">
        <w:rPr>
          <w:vertAlign w:val="subscript"/>
          <w:lang w:val="es-ES_tradnl"/>
        </w:rPr>
        <w:t>0</w:t>
      </w:r>
      <w:r w:rsidRPr="00310856">
        <w:rPr>
          <w:lang w:val="es-ES_tradnl"/>
        </w:rPr>
        <w:t xml:space="preserve"> (de la ecuación (11)) comprendidos entre 0,01 y 1 000</w:t>
      </w:r>
    </w:p>
    <w:p w14:paraId="6F91612F" w14:textId="1C739BB7" w:rsidR="002414C1" w:rsidRPr="00310856" w:rsidRDefault="00F52816" w:rsidP="002414C1">
      <w:pPr>
        <w:pStyle w:val="Figure"/>
        <w:rPr>
          <w:lang w:val="es-ES_tradnl"/>
        </w:rPr>
      </w:pPr>
      <w:r w:rsidRPr="00581F7E">
        <w:rPr>
          <w:lang w:val="es-ES"/>
        </w:rPr>
        <w:object w:dxaOrig="9926" w:dyaOrig="6436" w14:anchorId="1109108D">
          <v:shape id="_x0000_i1043" type="#_x0000_t75" alt="La Figura 4 muestra el porcentaje de tiempo (100 – pw) en que se rebasa la intensidad de refuerzos E, en un mes más desfavorable medio para valores de p0 (de la ecuación (11)) comprendidos entre 0,01 y 1 000&#10;" style="width:468.3pt;height:309.3pt" o:ole="">
            <v:imagedata r:id="rId80" o:title=""/>
          </v:shape>
          <o:OLEObject Type="Embed" ProgID="CorelDRAW.Graphic.14" ShapeID="_x0000_i1043" DrawAspect="Content" ObjectID="_1825252358" r:id="rId81"/>
        </w:object>
      </w:r>
    </w:p>
    <w:p w14:paraId="374A2A9B" w14:textId="77777777" w:rsidR="002414C1" w:rsidRPr="00310856" w:rsidRDefault="002414C1" w:rsidP="00F52816">
      <w:pPr>
        <w:pStyle w:val="Normalaftertitle"/>
        <w:rPr>
          <w:lang w:val="es-ES_tradnl"/>
        </w:rPr>
      </w:pPr>
      <w:r w:rsidRPr="00310856">
        <w:rPr>
          <w:lang w:val="es-ES_tradnl"/>
        </w:rPr>
        <w:lastRenderedPageBreak/>
        <w:t>Para la predicción de los porcentajes excedidos para el año medio en vez del mes más desfavorable medio, véase el § 2.3.4.</w:t>
      </w:r>
    </w:p>
    <w:p w14:paraId="09EB3C1B" w14:textId="65C61616" w:rsidR="007970D4" w:rsidRPr="003C24E9" w:rsidRDefault="007970D4" w:rsidP="008F11D2">
      <w:pPr>
        <w:pStyle w:val="Heading3"/>
        <w:keepNext w:val="0"/>
        <w:keepLines w:val="0"/>
        <w:rPr>
          <w:lang w:val="es-ES"/>
        </w:rPr>
      </w:pPr>
      <w:r w:rsidRPr="003C24E9">
        <w:rPr>
          <w:lang w:val="es-ES"/>
        </w:rPr>
        <w:t>2.3.4</w:t>
      </w:r>
      <w:r w:rsidRPr="003C24E9">
        <w:rPr>
          <w:lang w:val="es-ES"/>
        </w:rPr>
        <w:tab/>
      </w:r>
      <w:bookmarkEnd w:id="35"/>
      <w:r w:rsidR="003C24E9" w:rsidRPr="00310856">
        <w:rPr>
          <w:lang w:val="es-ES_tradnl"/>
        </w:rPr>
        <w:t>Conversión de distribuciones para el mes más desfavorable medio en distribuciones para el año medio</w:t>
      </w:r>
    </w:p>
    <w:p w14:paraId="3DF8380F" w14:textId="499EE19A" w:rsidR="008F11D2" w:rsidRPr="00BF5E55" w:rsidRDefault="00BF5E55" w:rsidP="008F11D2">
      <w:pPr>
        <w:rPr>
          <w:szCs w:val="24"/>
          <w:lang w:val="es-ES" w:eastAsia="zh-CN"/>
        </w:rPr>
      </w:pPr>
      <w:r w:rsidRPr="00BF5E55">
        <w:rPr>
          <w:szCs w:val="24"/>
          <w:lang w:val="es-ES" w:eastAsia="zh-CN"/>
        </w:rPr>
        <w:t xml:space="preserve">Las distribuciones de desvanecimiento y de intensificación para el mes más desfavorable medio obtenidas con los métodos indicados en los § 2.3.1 a 2.3.3 pueden convertirse en distribuciones para el año medio empleando el método de la Recomendación </w:t>
      </w:r>
      <w:hyperlink r:id="rId82" w:history="1">
        <w:r w:rsidRPr="00F52816">
          <w:rPr>
            <w:lang w:val="es-ES" w:eastAsia="zh-CN"/>
          </w:rPr>
          <w:t>UIT-R P.841</w:t>
        </w:r>
      </w:hyperlink>
      <w:r w:rsidRPr="00BF5E55">
        <w:rPr>
          <w:szCs w:val="24"/>
          <w:lang w:val="es-ES" w:eastAsia="zh-CN"/>
        </w:rPr>
        <w:t>. La ecuación entre la probabilidad de rebasamiento media anual del mes más desfavorable,</w:t>
      </w:r>
      <w:r w:rsidRPr="008F11D2">
        <w:rPr>
          <w:position w:val="-10"/>
        </w:rPr>
        <w:object w:dxaOrig="320" w:dyaOrig="360" w14:anchorId="06793984">
          <v:shape id="_x0000_i1044" type="#_x0000_t75" style="width:14.4pt;height:21.6pt" o:ole="">
            <v:imagedata r:id="rId83" o:title=""/>
          </v:shape>
          <o:OLEObject Type="Embed" ProgID="Equation.DSMT4" ShapeID="_x0000_i1044" DrawAspect="Content" ObjectID="_1825252359" r:id="rId84"/>
        </w:object>
      </w:r>
      <w:r w:rsidRPr="00BF5E55">
        <w:rPr>
          <w:szCs w:val="24"/>
          <w:lang w:val="es-ES" w:eastAsia="zh-CN"/>
        </w:rPr>
        <w:t>,</w:t>
      </w:r>
      <w:r>
        <w:rPr>
          <w:szCs w:val="24"/>
          <w:lang w:val="es-ES" w:eastAsia="zh-CN"/>
        </w:rPr>
        <w:t xml:space="preserve"> </w:t>
      </w:r>
      <w:r w:rsidRPr="00BF5E55">
        <w:rPr>
          <w:szCs w:val="24"/>
          <w:lang w:val="es-ES" w:eastAsia="zh-CN"/>
        </w:rPr>
        <w:t xml:space="preserve">y la probabilidad media anual de rebasamiento, </w:t>
      </w:r>
      <w:r w:rsidRPr="00BF5E55">
        <w:rPr>
          <w:i/>
          <w:iCs/>
          <w:lang w:val="es-ES"/>
        </w:rPr>
        <w:t>p</w:t>
      </w:r>
      <w:r w:rsidRPr="00BF5E55">
        <w:rPr>
          <w:szCs w:val="24"/>
          <w:lang w:val="es-ES" w:eastAsia="zh-CN"/>
        </w:rPr>
        <w:t>, se expresa como sigue:</w:t>
      </w:r>
    </w:p>
    <w:p w14:paraId="3FE32571" w14:textId="77777777" w:rsidR="00F52816" w:rsidRPr="00B42E8E" w:rsidRDefault="00F52816" w:rsidP="00F52816">
      <w:pPr>
        <w:pStyle w:val="Equation"/>
        <w:keepNext/>
        <w:keepLines/>
        <w:rPr>
          <w:lang w:val="es-ES"/>
        </w:rPr>
      </w:pPr>
      <w:r w:rsidRPr="00B42E8E">
        <w:rPr>
          <w:lang w:val="es-ES" w:eastAsia="zh-CN"/>
        </w:rPr>
        <w:tab/>
      </w:r>
      <w:r w:rsidRPr="00B42E8E">
        <w:rPr>
          <w:lang w:val="es-ES" w:eastAsia="zh-CN"/>
        </w:rPr>
        <w:tab/>
      </w:r>
      <w:bookmarkStart w:id="36" w:name="_Hlk195530141"/>
      <w:r w:rsidRPr="00F52816">
        <w:rPr>
          <w:position w:val="-14"/>
        </w:rPr>
        <w:object w:dxaOrig="1040" w:dyaOrig="360" w14:anchorId="5CE7B3A2">
          <v:shape id="_x0000_i1045" type="#_x0000_t75" style="width:50.4pt;height:21.6pt" o:ole="">
            <v:imagedata r:id="rId85" o:title=""/>
          </v:shape>
          <o:OLEObject Type="Embed" ProgID="Equation.DSMT4" ShapeID="_x0000_i1045" DrawAspect="Content" ObjectID="_1825252360" r:id="rId86"/>
        </w:object>
      </w:r>
      <w:bookmarkEnd w:id="36"/>
      <w:r w:rsidRPr="00B42E8E">
        <w:rPr>
          <w:lang w:val="es-ES"/>
        </w:rPr>
        <w:tab/>
        <w:t>(24)</w:t>
      </w:r>
    </w:p>
    <w:p w14:paraId="2FE61BDD" w14:textId="4AA1FEAD" w:rsidR="008F11D2" w:rsidRPr="001F19A1" w:rsidRDefault="001F19A1" w:rsidP="008F11D2">
      <w:pPr>
        <w:tabs>
          <w:tab w:val="clear" w:pos="794"/>
          <w:tab w:val="clear" w:pos="1191"/>
          <w:tab w:val="clear" w:pos="1588"/>
          <w:tab w:val="clear" w:pos="1985"/>
          <w:tab w:val="left" w:pos="1134"/>
          <w:tab w:val="left" w:pos="1871"/>
          <w:tab w:val="left" w:pos="2268"/>
        </w:tabs>
        <w:textAlignment w:val="center"/>
        <w:rPr>
          <w:lang w:val="es-ES" w:eastAsia="zh-CN"/>
        </w:rPr>
      </w:pPr>
      <w:r w:rsidRPr="003364B9">
        <w:rPr>
          <w:lang w:val="es-ES" w:eastAsia="zh-CN"/>
        </w:rPr>
        <w:t xml:space="preserve">donde </w:t>
      </w:r>
      <w:r w:rsidR="00F7214D" w:rsidRPr="004E52A8">
        <w:object w:dxaOrig="240" w:dyaOrig="320" w14:anchorId="0D9D3A7C">
          <v:shape id="_x0000_i1046" type="#_x0000_t75" style="width:14.4pt;height:14.4pt" o:ole="">
            <v:imagedata r:id="rId87" o:title=""/>
          </v:shape>
          <o:OLEObject Type="Embed" ProgID="Equation.DSMT4" ShapeID="_x0000_i1046" DrawAspect="Content" ObjectID="_1825252361" r:id="rId88"/>
        </w:object>
      </w:r>
      <w:r w:rsidR="00F7214D" w:rsidRPr="003364B9">
        <w:rPr>
          <w:lang w:val="es-ES"/>
        </w:rPr>
        <w:t xml:space="preserve"> </w:t>
      </w:r>
      <w:r w:rsidRPr="003364B9">
        <w:rPr>
          <w:lang w:val="es-ES" w:eastAsia="zh-CN"/>
        </w:rPr>
        <w:t xml:space="preserve">es el factor de conversión. </w:t>
      </w:r>
      <w:r w:rsidRPr="001F19A1">
        <w:rPr>
          <w:lang w:val="es-ES" w:eastAsia="zh-CN"/>
        </w:rPr>
        <w:t xml:space="preserve">En la Recomendación </w:t>
      </w:r>
      <w:hyperlink r:id="rId89" w:history="1">
        <w:r w:rsidR="00F52816" w:rsidRPr="00F52816">
          <w:rPr>
            <w:lang w:val="es-ES" w:eastAsia="zh-CN"/>
          </w:rPr>
          <w:t>UIT-R P.841</w:t>
        </w:r>
      </w:hyperlink>
      <w:r w:rsidRPr="001F19A1">
        <w:rPr>
          <w:lang w:val="es-ES" w:eastAsia="zh-CN"/>
        </w:rPr>
        <w:t>,</w:t>
      </w:r>
      <w:r w:rsidR="00F7214D">
        <w:rPr>
          <w:lang w:val="es-ES" w:eastAsia="zh-CN"/>
        </w:rPr>
        <w:t xml:space="preserve"> </w:t>
      </w:r>
      <w:r w:rsidR="00F7214D" w:rsidRPr="004E52A8">
        <w:object w:dxaOrig="240" w:dyaOrig="320" w14:anchorId="1A3D97EA">
          <v:shape id="_x0000_i1047" type="#_x0000_t75" style="width:14.4pt;height:14.4pt" o:ole="">
            <v:imagedata r:id="rId87" o:title=""/>
          </v:shape>
          <o:OLEObject Type="Embed" ProgID="Equation.DSMT4" ShapeID="_x0000_i1047" DrawAspect="Content" ObjectID="_1825252362" r:id="rId90"/>
        </w:object>
      </w:r>
      <w:r w:rsidRPr="001F19A1">
        <w:rPr>
          <w:lang w:val="es-ES" w:eastAsia="zh-CN"/>
        </w:rPr>
        <w:t xml:space="preserve"> es función</w:t>
      </w:r>
      <w:r w:rsidR="00F7214D">
        <w:rPr>
          <w:lang w:val="es-ES" w:eastAsia="zh-CN"/>
        </w:rPr>
        <w:t xml:space="preserve"> de</w:t>
      </w:r>
      <w:r w:rsidRPr="001F19A1">
        <w:rPr>
          <w:lang w:val="es-ES" w:eastAsia="zh-CN"/>
        </w:rPr>
        <w:t xml:space="preserve"> </w:t>
      </w:r>
      <w:r w:rsidR="00F7214D" w:rsidRPr="004E52A8">
        <w:object w:dxaOrig="320" w:dyaOrig="360" w14:anchorId="1AFB2FC4">
          <v:shape id="_x0000_i1048" type="#_x0000_t75" style="width:14.4pt;height:21.6pt" o:ole="">
            <v:imagedata r:id="rId83" o:title=""/>
          </v:shape>
          <o:OLEObject Type="Embed" ProgID="Equation.DSMT4" ShapeID="_x0000_i1048" DrawAspect="Content" ObjectID="_1825252363" r:id="rId91"/>
        </w:object>
      </w:r>
      <w:r w:rsidR="00F7214D" w:rsidRPr="00F7214D">
        <w:rPr>
          <w:lang w:val="es-ES" w:eastAsia="zh-CN"/>
        </w:rPr>
        <w:t xml:space="preserve">, </w:t>
      </w:r>
      <w:r w:rsidR="00F7214D" w:rsidRPr="004E52A8">
        <w:object w:dxaOrig="279" w:dyaOrig="360" w14:anchorId="31642CCC">
          <v:shape id="_x0000_i1049" type="#_x0000_t75" style="width:14.4pt;height:21.6pt" o:ole="">
            <v:imagedata r:id="rId92" o:title=""/>
          </v:shape>
          <o:OLEObject Type="Embed" ProgID="Equation.DSMT4" ShapeID="_x0000_i1049" DrawAspect="Content" ObjectID="_1825252364" r:id="rId93"/>
        </w:object>
      </w:r>
      <w:r w:rsidR="00F7214D" w:rsidRPr="00F7214D">
        <w:rPr>
          <w:lang w:val="es-ES" w:eastAsia="zh-CN"/>
        </w:rPr>
        <w:t xml:space="preserve"> </w:t>
      </w:r>
      <w:r w:rsidR="00F7214D">
        <w:rPr>
          <w:lang w:val="es-ES" w:eastAsia="zh-CN"/>
        </w:rPr>
        <w:t>y</w:t>
      </w:r>
      <w:r w:rsidR="00F7214D" w:rsidRPr="00F7214D">
        <w:rPr>
          <w:lang w:val="es-ES"/>
        </w:rPr>
        <w:t xml:space="preserve"> </w:t>
      </w:r>
      <w:r w:rsidR="00F7214D">
        <w:t>β</w:t>
      </w:r>
      <w:r w:rsidRPr="001F19A1">
        <w:rPr>
          <w:lang w:val="es-ES" w:eastAsia="zh-CN"/>
        </w:rPr>
        <w:t xml:space="preserve">. Los dos últimos parámetros en condiciones multitrayecto se dan como </w:t>
      </w:r>
      <w:r w:rsidR="00197CEC" w:rsidRPr="004E52A8">
        <w:object w:dxaOrig="960" w:dyaOrig="360" w14:anchorId="48AE9DA4">
          <v:shape id="_x0000_i1050" type="#_x0000_t75" style="width:50.4pt;height:21.6pt" o:ole="">
            <v:imagedata r:id="rId94" o:title=""/>
          </v:shape>
          <o:OLEObject Type="Embed" ProgID="Equation.DSMT4" ShapeID="_x0000_i1050" DrawAspect="Content" ObjectID="_1825252365" r:id="rId95"/>
        </w:object>
      </w:r>
      <w:r w:rsidR="00197CEC" w:rsidRPr="00B6189C">
        <w:rPr>
          <w:lang w:val="es-ES" w:eastAsia="zh-CN"/>
        </w:rPr>
        <w:t xml:space="preserve"> </w:t>
      </w:r>
      <w:r w:rsidRPr="001F19A1">
        <w:rPr>
          <w:lang w:val="es-ES" w:eastAsia="zh-CN"/>
        </w:rPr>
        <w:t xml:space="preserve">y </w:t>
      </w:r>
      <w:r w:rsidRPr="001F19A1">
        <w:rPr>
          <w:lang w:eastAsia="zh-CN"/>
        </w:rPr>
        <w:t>β</w:t>
      </w:r>
      <w:r w:rsidRPr="001F19A1">
        <w:rPr>
          <w:lang w:val="es-ES" w:eastAsia="zh-CN"/>
        </w:rPr>
        <w:t xml:space="preserve"> = 0,13 para aplicaciones globales.</w:t>
      </w:r>
    </w:p>
    <w:p w14:paraId="565348FC" w14:textId="5F912E17" w:rsidR="007970D4" w:rsidRPr="003364B9" w:rsidRDefault="007970D4" w:rsidP="00D6724F">
      <w:pPr>
        <w:pStyle w:val="Heading3"/>
        <w:rPr>
          <w:lang w:val="es-ES"/>
        </w:rPr>
      </w:pPr>
      <w:r w:rsidRPr="003364B9">
        <w:rPr>
          <w:lang w:val="es-ES"/>
        </w:rPr>
        <w:t>2.3.5</w:t>
      </w:r>
      <w:r w:rsidRPr="003364B9">
        <w:rPr>
          <w:lang w:val="es-ES"/>
        </w:rPr>
        <w:tab/>
      </w:r>
      <w:r w:rsidR="002B2352" w:rsidRPr="00310856">
        <w:rPr>
          <w:lang w:val="es-ES_tradnl"/>
        </w:rPr>
        <w:t>Conversión del mes medio más desfavorable a periodos de tiempo más cortos más desfavorables</w:t>
      </w:r>
    </w:p>
    <w:p w14:paraId="301384C5" w14:textId="77777777" w:rsidR="002B2352" w:rsidRDefault="002B2352" w:rsidP="002B2352">
      <w:pPr>
        <w:rPr>
          <w:lang w:val="es-ES_tradnl"/>
        </w:rPr>
      </w:pPr>
      <w:bookmarkStart w:id="37" w:name="_Toc394797398"/>
      <w:r w:rsidRPr="00310856">
        <w:rPr>
          <w:lang w:val="es-ES_tradnl"/>
        </w:rPr>
        <w:t xml:space="preserve">El porcentaje de tiempo </w:t>
      </w:r>
      <w:r w:rsidRPr="00310856">
        <w:rPr>
          <w:i/>
          <w:lang w:val="es-ES_tradnl"/>
        </w:rPr>
        <w:t>p</w:t>
      </w:r>
      <w:r w:rsidRPr="00310856">
        <w:rPr>
          <w:i/>
          <w:iCs/>
          <w:vertAlign w:val="subscript"/>
          <w:lang w:val="es-ES_tradnl"/>
        </w:rPr>
        <w:t>w</w:t>
      </w:r>
      <w:r w:rsidRPr="00310856">
        <w:rPr>
          <w:i/>
          <w:lang w:val="es-ES_tradnl"/>
        </w:rPr>
        <w:t xml:space="preserve"> </w:t>
      </w:r>
      <w:r w:rsidRPr="00310856">
        <w:rPr>
          <w:lang w:val="es-ES_tradnl"/>
        </w:rPr>
        <w:t xml:space="preserve">durante el que se rebasa una profundidad de desvanecimiento </w:t>
      </w:r>
      <w:r w:rsidRPr="00310856">
        <w:rPr>
          <w:i/>
          <w:lang w:val="es-ES_tradnl"/>
        </w:rPr>
        <w:t>A</w:t>
      </w:r>
      <w:r w:rsidRPr="00310856">
        <w:rPr>
          <w:lang w:val="es-ES_tradnl"/>
        </w:rPr>
        <w:t xml:space="preserve"> en el mes más desfavorable medio puede convertirse en un porcentaje de tiempo </w:t>
      </w:r>
      <w:r w:rsidRPr="00310856">
        <w:rPr>
          <w:i/>
          <w:lang w:val="es-ES_tradnl"/>
        </w:rPr>
        <w:t>p</w:t>
      </w:r>
      <w:r w:rsidRPr="00310856">
        <w:rPr>
          <w:i/>
          <w:iCs/>
          <w:vertAlign w:val="subscript"/>
          <w:lang w:val="es-ES_tradnl"/>
        </w:rPr>
        <w:t>sw</w:t>
      </w:r>
      <w:r w:rsidRPr="00310856">
        <w:rPr>
          <w:lang w:val="es-ES_tradnl"/>
        </w:rPr>
        <w:t xml:space="preserve"> de rebasamiento de la misma profundidad de desvanecimiento durante un periodo de tiempo más desfavorable que sea más corto, </w:t>
      </w:r>
      <w:r w:rsidRPr="00310856">
        <w:rPr>
          <w:i/>
          <w:lang w:val="es-ES_tradnl"/>
        </w:rPr>
        <w:t>T</w:t>
      </w:r>
      <w:r w:rsidRPr="00310856">
        <w:rPr>
          <w:iCs/>
          <w:lang w:val="es-ES_tradnl"/>
        </w:rPr>
        <w:t>,</w:t>
      </w:r>
      <w:r w:rsidRPr="00310856">
        <w:rPr>
          <w:lang w:val="es-ES_tradnl"/>
        </w:rPr>
        <w:t xml:space="preserve"> mediante las relaciones:</w:t>
      </w:r>
    </w:p>
    <w:p w14:paraId="6847841B" w14:textId="145191BB" w:rsidR="002B2352" w:rsidRPr="00AA5C8E" w:rsidRDefault="002B2352" w:rsidP="002B2352">
      <w:pPr>
        <w:pStyle w:val="Equation"/>
        <w:tabs>
          <w:tab w:val="clear" w:pos="4820"/>
          <w:tab w:val="left" w:pos="3686"/>
          <w:tab w:val="center" w:pos="4536"/>
          <w:tab w:val="left" w:pos="5245"/>
        </w:tabs>
        <w:ind w:left="5245" w:hanging="5245"/>
        <w:rPr>
          <w:szCs w:val="24"/>
          <w:lang w:val="es-ES"/>
        </w:rPr>
      </w:pPr>
      <w:r w:rsidRPr="00AA5C8E">
        <w:rPr>
          <w:szCs w:val="24"/>
          <w:lang w:val="es-ES"/>
        </w:rPr>
        <w:tab/>
      </w:r>
      <w:r w:rsidRPr="00AA5C8E">
        <w:rPr>
          <w:szCs w:val="24"/>
          <w:lang w:val="es-ES"/>
        </w:rPr>
        <w:object w:dxaOrig="3340" w:dyaOrig="420" w14:anchorId="2EC6AEAE">
          <v:shape id="_x0000_i1051" type="#_x0000_t75" style="width:158.4pt;height:21.6pt" o:ole="" fillcolor="window">
            <v:imagedata r:id="rId96" o:title=""/>
          </v:shape>
          <o:OLEObject Type="Embed" ProgID="Equation.3" ShapeID="_x0000_i1051" DrawAspect="Content" ObjectID="_1825252366" r:id="rId97"/>
        </w:object>
      </w:r>
      <w:r w:rsidRPr="00AA5C8E">
        <w:rPr>
          <w:szCs w:val="24"/>
          <w:lang w:val="es-ES"/>
        </w:rPr>
        <w:tab/>
        <w:t>%</w:t>
      </w:r>
      <w:r w:rsidRPr="00AA5C8E">
        <w:rPr>
          <w:szCs w:val="24"/>
          <w:lang w:val="es-ES"/>
        </w:rPr>
        <w:tab/>
        <w:t>1 h </w:t>
      </w:r>
      <w:r w:rsidRPr="00AA5C8E">
        <w:rPr>
          <w:szCs w:val="24"/>
          <w:lang w:val="es-ES"/>
        </w:rPr>
        <w:sym w:font="Symbol" w:char="F0A3"/>
      </w:r>
      <w:r w:rsidRPr="00AA5C8E">
        <w:rPr>
          <w:szCs w:val="24"/>
          <w:lang w:val="es-ES"/>
        </w:rPr>
        <w:t> </w:t>
      </w:r>
      <w:r w:rsidRPr="00AA5C8E">
        <w:rPr>
          <w:i/>
          <w:szCs w:val="24"/>
          <w:lang w:val="es-ES"/>
        </w:rPr>
        <w:t>T</w:t>
      </w:r>
      <w:r w:rsidRPr="00AA5C8E">
        <w:rPr>
          <w:szCs w:val="24"/>
          <w:lang w:val="es-ES"/>
        </w:rPr>
        <w:t> &lt; 720 h para trayectos relativamente llanos</w:t>
      </w:r>
      <w:r w:rsidRPr="00AA5C8E">
        <w:rPr>
          <w:szCs w:val="24"/>
          <w:lang w:val="es-ES"/>
        </w:rPr>
        <w:tab/>
        <w:t>(2</w:t>
      </w:r>
      <w:r w:rsidR="00260406" w:rsidRPr="00AA5C8E">
        <w:rPr>
          <w:szCs w:val="24"/>
          <w:lang w:val="es-ES"/>
        </w:rPr>
        <w:t>5</w:t>
      </w:r>
      <w:r w:rsidRPr="00AA5C8E">
        <w:rPr>
          <w:szCs w:val="24"/>
          <w:lang w:val="es-ES"/>
        </w:rPr>
        <w:t>)</w:t>
      </w:r>
    </w:p>
    <w:p w14:paraId="1AA3E8F0" w14:textId="559B9B43" w:rsidR="002B2352" w:rsidRPr="00AA5C8E" w:rsidRDefault="002B2352" w:rsidP="002B2352">
      <w:pPr>
        <w:pStyle w:val="Equation"/>
        <w:tabs>
          <w:tab w:val="clear" w:pos="4820"/>
          <w:tab w:val="left" w:pos="3686"/>
          <w:tab w:val="center" w:pos="4536"/>
          <w:tab w:val="left" w:pos="5245"/>
        </w:tabs>
        <w:ind w:left="5245" w:hanging="5245"/>
        <w:rPr>
          <w:szCs w:val="24"/>
          <w:lang w:val="es-ES"/>
        </w:rPr>
      </w:pPr>
      <w:r w:rsidRPr="00AA5C8E">
        <w:rPr>
          <w:szCs w:val="24"/>
          <w:lang w:val="es-ES"/>
        </w:rPr>
        <w:tab/>
      </w:r>
      <w:r w:rsidRPr="00AA5C8E">
        <w:rPr>
          <w:szCs w:val="24"/>
          <w:lang w:val="es-ES"/>
        </w:rPr>
        <w:object w:dxaOrig="3040" w:dyaOrig="420" w14:anchorId="172807DB">
          <v:shape id="_x0000_i1052" type="#_x0000_t75" style="width:2in;height:21.6pt" o:ole="" fillcolor="window">
            <v:imagedata r:id="rId98" o:title=""/>
          </v:shape>
          <o:OLEObject Type="Embed" ProgID="Equation.3" ShapeID="_x0000_i1052" DrawAspect="Content" ObjectID="_1825252367" r:id="rId99"/>
        </w:object>
      </w:r>
      <w:r w:rsidRPr="00AA5C8E">
        <w:rPr>
          <w:szCs w:val="24"/>
          <w:lang w:val="es-ES"/>
        </w:rPr>
        <w:tab/>
        <w:t>%</w:t>
      </w:r>
      <w:r w:rsidRPr="00AA5C8E">
        <w:rPr>
          <w:szCs w:val="24"/>
          <w:lang w:val="es-ES"/>
        </w:rPr>
        <w:tab/>
        <w:t>1 h </w:t>
      </w:r>
      <w:r w:rsidRPr="00AA5C8E">
        <w:rPr>
          <w:szCs w:val="24"/>
          <w:lang w:val="es-ES"/>
        </w:rPr>
        <w:sym w:font="Symbol" w:char="F0A3"/>
      </w:r>
      <w:r w:rsidRPr="00AA5C8E">
        <w:rPr>
          <w:szCs w:val="24"/>
          <w:lang w:val="es-ES"/>
        </w:rPr>
        <w:t> </w:t>
      </w:r>
      <w:r w:rsidRPr="00AA5C8E">
        <w:rPr>
          <w:i/>
          <w:szCs w:val="24"/>
          <w:lang w:val="es-ES"/>
        </w:rPr>
        <w:t>T</w:t>
      </w:r>
      <w:r w:rsidRPr="00AA5C8E">
        <w:rPr>
          <w:szCs w:val="24"/>
          <w:lang w:val="es-ES"/>
        </w:rPr>
        <w:t> &lt; 720 h para trayectos costeros ondulados</w:t>
      </w:r>
      <w:r w:rsidRPr="00AA5C8E">
        <w:rPr>
          <w:szCs w:val="24"/>
          <w:lang w:val="es-ES"/>
        </w:rPr>
        <w:tab/>
        <w:t>(2</w:t>
      </w:r>
      <w:r w:rsidR="00260406" w:rsidRPr="00AA5C8E">
        <w:rPr>
          <w:szCs w:val="24"/>
          <w:lang w:val="es-ES"/>
        </w:rPr>
        <w:t>6</w:t>
      </w:r>
      <w:r w:rsidRPr="00AA5C8E">
        <w:rPr>
          <w:szCs w:val="24"/>
          <w:lang w:val="es-ES"/>
        </w:rPr>
        <w:t>)</w:t>
      </w:r>
    </w:p>
    <w:p w14:paraId="1D2BEC99" w14:textId="4036E2A6" w:rsidR="002B2352" w:rsidRPr="00AA5C8E" w:rsidRDefault="002B2352" w:rsidP="002B2352">
      <w:pPr>
        <w:pStyle w:val="Equation"/>
        <w:tabs>
          <w:tab w:val="clear" w:pos="4820"/>
          <w:tab w:val="left" w:pos="3686"/>
          <w:tab w:val="center" w:pos="4536"/>
          <w:tab w:val="left" w:pos="5245"/>
        </w:tabs>
        <w:ind w:left="5245" w:hanging="5245"/>
        <w:rPr>
          <w:szCs w:val="24"/>
          <w:lang w:val="es-ES"/>
        </w:rPr>
      </w:pPr>
      <w:r w:rsidRPr="00AA5C8E">
        <w:rPr>
          <w:szCs w:val="24"/>
          <w:lang w:val="es-ES"/>
        </w:rPr>
        <w:tab/>
      </w:r>
      <w:r w:rsidRPr="00AA5C8E">
        <w:rPr>
          <w:position w:val="-12"/>
          <w:szCs w:val="24"/>
          <w:lang w:val="es-ES"/>
        </w:rPr>
        <w:object w:dxaOrig="3480" w:dyaOrig="420" w14:anchorId="75C20A56">
          <v:shape id="_x0000_i1053" type="#_x0000_t75" style="width:165.6pt;height:21.6pt" o:ole="" fillcolor="window">
            <v:imagedata r:id="rId100" o:title=""/>
          </v:shape>
          <o:OLEObject Type="Embed" ProgID="Equation.3" ShapeID="_x0000_i1053" DrawAspect="Content" ObjectID="_1825252368" r:id="rId101"/>
        </w:object>
      </w:r>
      <w:r w:rsidRPr="00AA5C8E">
        <w:rPr>
          <w:szCs w:val="24"/>
          <w:lang w:val="es-ES"/>
        </w:rPr>
        <w:tab/>
        <w:t>%</w:t>
      </w:r>
      <w:r w:rsidRPr="00AA5C8E">
        <w:rPr>
          <w:szCs w:val="24"/>
          <w:lang w:val="es-ES"/>
        </w:rPr>
        <w:tab/>
        <w:t>1 h </w:t>
      </w:r>
      <w:r w:rsidRPr="00AA5C8E">
        <w:rPr>
          <w:szCs w:val="24"/>
          <w:lang w:val="es-ES"/>
        </w:rPr>
        <w:sym w:font="Symbol" w:char="F0A3"/>
      </w:r>
      <w:r w:rsidRPr="00AA5C8E">
        <w:rPr>
          <w:szCs w:val="24"/>
          <w:lang w:val="es-ES"/>
        </w:rPr>
        <w:t> </w:t>
      </w:r>
      <w:r w:rsidRPr="00AA5C8E">
        <w:rPr>
          <w:i/>
          <w:szCs w:val="24"/>
          <w:lang w:val="es-ES"/>
        </w:rPr>
        <w:t>T</w:t>
      </w:r>
      <w:r w:rsidRPr="00AA5C8E">
        <w:rPr>
          <w:szCs w:val="24"/>
          <w:lang w:val="es-ES"/>
        </w:rPr>
        <w:t> &lt; 720 h para trayectos terrestres ondulados</w:t>
      </w:r>
      <w:r w:rsidRPr="00AA5C8E">
        <w:rPr>
          <w:szCs w:val="24"/>
          <w:lang w:val="es-ES"/>
        </w:rPr>
        <w:tab/>
        <w:t>(2</w:t>
      </w:r>
      <w:r w:rsidR="00260406" w:rsidRPr="00AA5C8E">
        <w:rPr>
          <w:szCs w:val="24"/>
          <w:lang w:val="es-ES"/>
        </w:rPr>
        <w:t>7</w:t>
      </w:r>
      <w:r w:rsidRPr="00AA5C8E">
        <w:rPr>
          <w:szCs w:val="24"/>
          <w:lang w:val="es-ES"/>
        </w:rPr>
        <w:t>)</w:t>
      </w:r>
    </w:p>
    <w:p w14:paraId="5450DB59" w14:textId="4C28DE32" w:rsidR="007970D4" w:rsidRPr="00844059" w:rsidRDefault="007970D4" w:rsidP="00844059">
      <w:pPr>
        <w:pStyle w:val="Note"/>
        <w:rPr>
          <w:szCs w:val="22"/>
          <w:lang w:val="es-ES"/>
        </w:rPr>
      </w:pPr>
      <w:r w:rsidRPr="00844059">
        <w:rPr>
          <w:szCs w:val="22"/>
          <w:lang w:val="es-ES"/>
        </w:rPr>
        <w:t>NOT</w:t>
      </w:r>
      <w:r w:rsidR="004073F5" w:rsidRPr="00844059">
        <w:rPr>
          <w:szCs w:val="22"/>
          <w:lang w:val="es-ES"/>
        </w:rPr>
        <w:t>A</w:t>
      </w:r>
      <w:r w:rsidRPr="00844059">
        <w:rPr>
          <w:szCs w:val="22"/>
          <w:lang w:val="es-ES"/>
        </w:rPr>
        <w:t> 1 – </w:t>
      </w:r>
      <w:r w:rsidR="004073F5" w:rsidRPr="00844059">
        <w:rPr>
          <w:szCs w:val="22"/>
          <w:lang w:val="es-ES"/>
        </w:rPr>
        <w:t>Las ecuaciones</w:t>
      </w:r>
      <w:r w:rsidRPr="00844059">
        <w:rPr>
          <w:szCs w:val="22"/>
          <w:lang w:val="es-ES"/>
        </w:rPr>
        <w:t xml:space="preserve"> (2</w:t>
      </w:r>
      <w:r w:rsidR="008F11D2" w:rsidRPr="00844059">
        <w:rPr>
          <w:szCs w:val="22"/>
          <w:lang w:val="es-ES"/>
        </w:rPr>
        <w:t>5</w:t>
      </w:r>
      <w:r w:rsidRPr="00844059">
        <w:rPr>
          <w:szCs w:val="22"/>
          <w:lang w:val="es-ES"/>
        </w:rPr>
        <w:t xml:space="preserve">) </w:t>
      </w:r>
      <w:r w:rsidR="004073F5" w:rsidRPr="00844059">
        <w:rPr>
          <w:szCs w:val="22"/>
          <w:lang w:val="es-ES"/>
        </w:rPr>
        <w:t>a</w:t>
      </w:r>
      <w:r w:rsidRPr="00844059">
        <w:rPr>
          <w:szCs w:val="22"/>
          <w:lang w:val="es-ES"/>
        </w:rPr>
        <w:t xml:space="preserve"> (2</w:t>
      </w:r>
      <w:r w:rsidR="008F11D2" w:rsidRPr="00844059">
        <w:rPr>
          <w:szCs w:val="22"/>
          <w:lang w:val="es-ES"/>
        </w:rPr>
        <w:t>7</w:t>
      </w:r>
      <w:r w:rsidRPr="00844059">
        <w:rPr>
          <w:szCs w:val="22"/>
          <w:lang w:val="es-ES"/>
        </w:rPr>
        <w:t xml:space="preserve">) </w:t>
      </w:r>
      <w:r w:rsidR="008A57E8" w:rsidRPr="00844059">
        <w:rPr>
          <w:szCs w:val="22"/>
          <w:lang w:val="es-ES_tradnl"/>
        </w:rPr>
        <w:t xml:space="preserve">se obtuvieron a partir de datos de 25 enlaces en regiones templadas en las que se estimó el valor de </w:t>
      </w:r>
      <w:r w:rsidR="008A57E8" w:rsidRPr="00844059">
        <w:rPr>
          <w:i/>
          <w:szCs w:val="22"/>
          <w:lang w:val="es-ES_tradnl"/>
        </w:rPr>
        <w:t>p</w:t>
      </w:r>
      <w:r w:rsidR="008A57E8" w:rsidRPr="00844059">
        <w:rPr>
          <w:i/>
          <w:iCs/>
          <w:szCs w:val="22"/>
          <w:vertAlign w:val="subscript"/>
          <w:lang w:val="es-ES_tradnl"/>
        </w:rPr>
        <w:t>w</w:t>
      </w:r>
      <w:r w:rsidR="008A57E8" w:rsidRPr="00844059">
        <w:rPr>
          <w:iCs/>
          <w:szCs w:val="22"/>
          <w:vertAlign w:val="subscript"/>
          <w:lang w:val="es-ES_tradnl"/>
        </w:rPr>
        <w:t xml:space="preserve"> </w:t>
      </w:r>
      <w:r w:rsidR="008A57E8" w:rsidRPr="00844059">
        <w:rPr>
          <w:iCs/>
          <w:szCs w:val="22"/>
          <w:lang w:val="es-ES_tradnl"/>
        </w:rPr>
        <w:t>a partir de datos de meses de verano.</w:t>
      </w:r>
    </w:p>
    <w:p w14:paraId="3CFBD19B" w14:textId="728EF261" w:rsidR="007970D4" w:rsidRPr="005A633B" w:rsidRDefault="007970D4" w:rsidP="00D6724F">
      <w:pPr>
        <w:pStyle w:val="Heading3"/>
        <w:rPr>
          <w:lang w:val="es-ES"/>
        </w:rPr>
      </w:pPr>
      <w:r w:rsidRPr="005A633B">
        <w:rPr>
          <w:lang w:val="es-ES"/>
        </w:rPr>
        <w:t>2.3.6</w:t>
      </w:r>
      <w:r w:rsidRPr="005A633B">
        <w:rPr>
          <w:lang w:val="es-ES"/>
        </w:rPr>
        <w:tab/>
      </w:r>
      <w:bookmarkEnd w:id="37"/>
      <w:r w:rsidR="005A633B" w:rsidRPr="00310856">
        <w:rPr>
          <w:lang w:val="es-ES_tradnl"/>
        </w:rPr>
        <w:t>Predicción de la interrupción no selectiva de la transmisión (véase la Nota 1)</w:t>
      </w:r>
    </w:p>
    <w:p w14:paraId="467D4797" w14:textId="77777777" w:rsidR="00B7355B" w:rsidRDefault="00B7355B" w:rsidP="00B7355B">
      <w:pPr>
        <w:rPr>
          <w:lang w:val="es-ES_tradnl"/>
        </w:rPr>
      </w:pPr>
      <w:r w:rsidRPr="00310856">
        <w:rPr>
          <w:lang w:val="es-ES_tradnl"/>
        </w:rPr>
        <w:t xml:space="preserve">En el diseño de un enlace digital, se calcula la probabilidad de la interrupción de la transmisión, </w:t>
      </w:r>
      <w:r w:rsidRPr="00310856">
        <w:rPr>
          <w:i/>
          <w:lang w:val="es-ES_tradnl"/>
        </w:rPr>
        <w:t>P</w:t>
      </w:r>
      <w:r w:rsidRPr="00310856">
        <w:rPr>
          <w:i/>
          <w:iCs/>
          <w:vertAlign w:val="subscript"/>
          <w:lang w:val="es-ES_tradnl"/>
        </w:rPr>
        <w:t>ns</w:t>
      </w:r>
      <w:r w:rsidRPr="00310856">
        <w:rPr>
          <w:lang w:val="es-ES_tradnl"/>
        </w:rPr>
        <w:t>, debido a la componente no selectiva de los desvanecimientos (véase el § 7) a partir de:</w:t>
      </w:r>
    </w:p>
    <w:p w14:paraId="419AAB9D" w14:textId="77777777" w:rsidR="00F52816" w:rsidRPr="008F11D2" w:rsidRDefault="00F52816" w:rsidP="00F52816">
      <w:pPr>
        <w:pStyle w:val="Equation"/>
      </w:pPr>
      <w:bookmarkStart w:id="38" w:name="_Toc394797399"/>
      <w:r w:rsidRPr="008F11D2">
        <w:tab/>
      </w:r>
      <w:r w:rsidRPr="008F11D2">
        <w:tab/>
      </w:r>
      <w:r w:rsidRPr="008F11D2">
        <w:rPr>
          <w:position w:val="-10"/>
        </w:rPr>
        <w:object w:dxaOrig="1440" w:dyaOrig="360" w14:anchorId="17480954">
          <v:shape id="_x0000_i1054" type="#_x0000_t75" style="width:1in;height:21.6pt" o:ole="" fillcolor="window">
            <v:imagedata r:id="rId102" o:title=""/>
          </v:shape>
          <o:OLEObject Type="Embed" ProgID="Equation.3" ShapeID="_x0000_i1054" DrawAspect="Content" ObjectID="_1825252369" r:id="rId103"/>
        </w:object>
      </w:r>
      <w:r w:rsidRPr="008F11D2">
        <w:tab/>
        <w:t>(28)</w:t>
      </w:r>
    </w:p>
    <w:p w14:paraId="63C140C2" w14:textId="77777777" w:rsidR="008834DE" w:rsidRPr="00310856" w:rsidRDefault="008834DE" w:rsidP="008834DE">
      <w:pPr>
        <w:rPr>
          <w:lang w:val="es-ES_tradnl"/>
        </w:rPr>
      </w:pPr>
      <w:r w:rsidRPr="00310856">
        <w:rPr>
          <w:lang w:val="es-ES_tradnl"/>
        </w:rPr>
        <w:t xml:space="preserve">donde </w:t>
      </w:r>
      <w:r w:rsidRPr="00310856">
        <w:rPr>
          <w:i/>
          <w:lang w:val="es-ES_tradnl"/>
        </w:rPr>
        <w:t>p</w:t>
      </w:r>
      <w:r w:rsidRPr="00310856">
        <w:rPr>
          <w:i/>
          <w:iCs/>
          <w:vertAlign w:val="subscript"/>
          <w:lang w:val="es-ES_tradnl"/>
        </w:rPr>
        <w:t>w</w:t>
      </w:r>
      <w:r w:rsidRPr="00310856">
        <w:rPr>
          <w:lang w:val="es-ES_tradnl"/>
        </w:rPr>
        <w:t xml:space="preserve"> (%) es el porcentaje de tiempo en que el margen contra el desvanecimiento plano </w:t>
      </w:r>
      <w:r w:rsidRPr="00310856">
        <w:rPr>
          <w:i/>
          <w:lang w:val="es-ES_tradnl"/>
        </w:rPr>
        <w:t>A</w:t>
      </w:r>
      <w:r w:rsidRPr="00310856">
        <w:rPr>
          <w:lang w:val="es-ES_tradnl"/>
        </w:rPr>
        <w:t> = </w:t>
      </w:r>
      <w:r w:rsidRPr="00310856">
        <w:rPr>
          <w:i/>
          <w:lang w:val="es-ES_tradnl"/>
        </w:rPr>
        <w:t>F</w:t>
      </w:r>
      <w:r w:rsidRPr="00310856">
        <w:rPr>
          <w:lang w:val="es-ES_tradnl"/>
        </w:rPr>
        <w:t xml:space="preserve"> (dB) correspondiente a la proporción de bits erróneos (BER) especificada resulta excedido en el mes y medio más desfavorable (obtenido del § 2.3.1 o 2.3.2, según el caso). El margen de protección contra el desvanecimiento plano, </w:t>
      </w:r>
      <w:r w:rsidRPr="00310856">
        <w:rPr>
          <w:i/>
          <w:lang w:val="es-ES_tradnl"/>
        </w:rPr>
        <w:t>F</w:t>
      </w:r>
      <w:r w:rsidRPr="00310856">
        <w:rPr>
          <w:lang w:val="es-ES_tradnl"/>
        </w:rPr>
        <w:t>, se obtiene del cálculo del enlace y de la información facilitada con el equipo de que se trate, y teniendo en cuenta también las posibles reducciones ocasionadas por la interferencia en el diseño real del enlace.</w:t>
      </w:r>
    </w:p>
    <w:p w14:paraId="07DE4B44" w14:textId="77777777" w:rsidR="008834DE" w:rsidRPr="00310856" w:rsidRDefault="008834DE" w:rsidP="008834DE">
      <w:pPr>
        <w:pStyle w:val="Note"/>
        <w:rPr>
          <w:lang w:val="es-ES_tradnl"/>
        </w:rPr>
      </w:pPr>
      <w:r w:rsidRPr="00310856">
        <w:rPr>
          <w:lang w:val="es-ES_tradnl"/>
        </w:rPr>
        <w:t>NOTA 1 – Por razones de conveniencia, la interrupción de la transmisión se define aquí como la probabilidad de que la BER sobrepase un determinado umbral cualquiera que sea éste (para mayor información, véase el § 7).</w:t>
      </w:r>
    </w:p>
    <w:p w14:paraId="60FC8BB9" w14:textId="7D3D4B50" w:rsidR="007970D4" w:rsidRPr="008834DE" w:rsidRDefault="007970D4" w:rsidP="00D6724F">
      <w:pPr>
        <w:pStyle w:val="Heading3"/>
        <w:rPr>
          <w:lang w:val="es-ES"/>
        </w:rPr>
      </w:pPr>
      <w:r w:rsidRPr="008834DE">
        <w:rPr>
          <w:lang w:val="es-ES"/>
        </w:rPr>
        <w:lastRenderedPageBreak/>
        <w:t>2.3.7</w:t>
      </w:r>
      <w:r w:rsidRPr="008834DE">
        <w:rPr>
          <w:lang w:val="es-ES"/>
        </w:rPr>
        <w:tab/>
      </w:r>
      <w:bookmarkEnd w:id="38"/>
      <w:r w:rsidR="008834DE" w:rsidRPr="008834DE">
        <w:rPr>
          <w:lang w:val="es-ES"/>
        </w:rPr>
        <w:t>Aparición de desvanecimientos simultáneos en en</w:t>
      </w:r>
      <w:r w:rsidR="008834DE">
        <w:rPr>
          <w:lang w:val="es-ES"/>
        </w:rPr>
        <w:t>laces con múltiples vanos</w:t>
      </w:r>
    </w:p>
    <w:p w14:paraId="3B202C4C" w14:textId="77777777" w:rsidR="00CE7A7F" w:rsidRPr="00310856" w:rsidRDefault="00CE7A7F" w:rsidP="00CE7A7F">
      <w:pPr>
        <w:rPr>
          <w:lang w:val="es-ES_tradnl"/>
        </w:rPr>
      </w:pPr>
      <w:bookmarkStart w:id="39" w:name="_Toc394797400"/>
      <w:r w:rsidRPr="00310856">
        <w:rPr>
          <w:lang w:val="es-ES_tradnl"/>
        </w:rPr>
        <w:t>La evidencia experimental señala que, en condiciones de cielo despejado, casi no existe correlación entre los desvanecimientos profundos en vanos adyacentes en un enlace de múltiples vanos. Ello es aplicable en caso de desvanecimientos selectivos en frecuencia, de desvanecimientos planos o de una combinación de ambos.</w:t>
      </w:r>
    </w:p>
    <w:p w14:paraId="5C504356" w14:textId="77777777" w:rsidR="00CE7A7F" w:rsidRPr="00310856" w:rsidRDefault="00CE7A7F" w:rsidP="00CE7A7F">
      <w:pPr>
        <w:rPr>
          <w:lang w:val="es-ES_tradnl"/>
        </w:rPr>
      </w:pPr>
      <w:r w:rsidRPr="00310856">
        <w:rPr>
          <w:lang w:val="es-ES_tradnl"/>
        </w:rPr>
        <w:t xml:space="preserve">Para un enlace de múltiples vanos, puede obtenerse el límite superior de la probabilidad total de interrupción en condiciones de cielo despejado, sumando las probabilidades de interrupción de cada vano. Puede estimarse un límite superior más preciso de la probabilidad de rebasar una profundidad de desvanecimiento </w:t>
      </w:r>
      <w:r w:rsidRPr="00310856">
        <w:rPr>
          <w:i/>
          <w:iCs/>
          <w:lang w:val="es-ES_tradnl"/>
        </w:rPr>
        <w:t>A</w:t>
      </w:r>
      <w:r w:rsidRPr="00310856">
        <w:rPr>
          <w:lang w:val="es-ES_tradnl"/>
        </w:rPr>
        <w:t xml:space="preserve">(dB) en un enlace de </w:t>
      </w:r>
      <w:r w:rsidRPr="00310856">
        <w:rPr>
          <w:i/>
          <w:iCs/>
          <w:lang w:val="es-ES_tradnl"/>
        </w:rPr>
        <w:t>n</w:t>
      </w:r>
      <w:r w:rsidRPr="00310856">
        <w:rPr>
          <w:lang w:val="es-ES_tradnl"/>
        </w:rPr>
        <w:t xml:space="preserve"> vanos a partir de (véase la Nota 1):</w:t>
      </w:r>
    </w:p>
    <w:p w14:paraId="0475DF85" w14:textId="77777777" w:rsidR="007970D4" w:rsidRPr="00CE7A7F" w:rsidRDefault="007970D4" w:rsidP="00D6724F">
      <w:pPr>
        <w:pStyle w:val="Blanc"/>
        <w:rPr>
          <w:lang w:val="es-ES_tradnl"/>
        </w:rPr>
      </w:pPr>
    </w:p>
    <w:p w14:paraId="390C962F" w14:textId="1118CF2A" w:rsidR="007970D4" w:rsidRPr="00BB7666" w:rsidRDefault="007970D4" w:rsidP="00D6724F">
      <w:pPr>
        <w:pStyle w:val="Equation"/>
        <w:rPr>
          <w:lang w:val="es-ES"/>
        </w:rPr>
      </w:pPr>
      <w:r w:rsidRPr="00CE7A7F">
        <w:rPr>
          <w:lang w:val="es-ES"/>
        </w:rPr>
        <w:tab/>
      </w:r>
      <w:r w:rsidRPr="00CE7A7F">
        <w:rPr>
          <w:lang w:val="es-ES"/>
        </w:rPr>
        <w:tab/>
      </w:r>
      <w:r w:rsidRPr="008947EA">
        <w:rPr>
          <w:position w:val="-34"/>
        </w:rPr>
        <w:object w:dxaOrig="2360" w:dyaOrig="800" w14:anchorId="5EF5BBC0">
          <v:shape id="_x0000_i1055" type="#_x0000_t75" style="width:122.4pt;height:43.2pt" o:ole="">
            <v:imagedata r:id="rId104" o:title=""/>
          </v:shape>
          <o:OLEObject Type="Embed" ProgID="Equation.3" ShapeID="_x0000_i1055" DrawAspect="Content" ObjectID="_1825252370" r:id="rId105"/>
        </w:object>
      </w:r>
      <w:r w:rsidRPr="00BB7666">
        <w:rPr>
          <w:lang w:val="es-ES"/>
        </w:rPr>
        <w:tab/>
        <w:t>(</w:t>
      </w:r>
      <w:r w:rsidR="008F11D2" w:rsidRPr="00BB7666">
        <w:rPr>
          <w:lang w:val="es-ES"/>
        </w:rPr>
        <w:t>29</w:t>
      </w:r>
      <w:r w:rsidRPr="00BB7666">
        <w:rPr>
          <w:lang w:val="es-ES"/>
        </w:rPr>
        <w:t>)</w:t>
      </w:r>
    </w:p>
    <w:p w14:paraId="32EA4AA3" w14:textId="77777777" w:rsidR="007970D4" w:rsidRPr="00BB7666" w:rsidRDefault="007970D4" w:rsidP="00D6724F">
      <w:pPr>
        <w:pStyle w:val="Blanc"/>
        <w:keepNext w:val="0"/>
        <w:keepLines w:val="0"/>
        <w:rPr>
          <w:lang w:val="es-ES"/>
        </w:rPr>
      </w:pPr>
    </w:p>
    <w:p w14:paraId="613E2694" w14:textId="1758B3F0" w:rsidR="007970D4" w:rsidRPr="00BB7666" w:rsidRDefault="007970D4" w:rsidP="00D6724F">
      <w:pPr>
        <w:pStyle w:val="Equation"/>
        <w:rPr>
          <w:lang w:val="es-ES"/>
        </w:rPr>
      </w:pPr>
      <w:r w:rsidRPr="00BB7666">
        <w:rPr>
          <w:lang w:val="es-ES"/>
        </w:rPr>
        <w:tab/>
      </w:r>
      <w:r w:rsidRPr="00BB7666">
        <w:rPr>
          <w:lang w:val="es-ES"/>
        </w:rPr>
        <w:tab/>
      </w:r>
      <w:r w:rsidR="003A04D0" w:rsidRPr="00310856">
        <w:rPr>
          <w:i/>
          <w:iCs/>
          <w:lang w:val="es-ES_tradnl"/>
        </w:rPr>
        <w:t>C</w:t>
      </w:r>
      <w:r w:rsidR="003A04D0" w:rsidRPr="00310856">
        <w:rPr>
          <w:lang w:val="es-ES_tradnl"/>
        </w:rPr>
        <w:t xml:space="preserve"> = 0,5 + 0,0052</w:t>
      </w:r>
      <w:r w:rsidR="003A04D0" w:rsidRPr="00310856">
        <w:rPr>
          <w:i/>
          <w:iCs/>
          <w:lang w:val="es-ES_tradnl"/>
        </w:rPr>
        <w:t>A</w:t>
      </w:r>
      <w:r w:rsidR="003A04D0" w:rsidRPr="00310856">
        <w:rPr>
          <w:lang w:val="es-ES_tradnl"/>
        </w:rPr>
        <w:t xml:space="preserve"> + 0,0025 (</w:t>
      </w:r>
      <w:r w:rsidR="003A04D0" w:rsidRPr="00310856">
        <w:rPr>
          <w:i/>
          <w:iCs/>
          <w:lang w:val="es-ES_tradnl"/>
        </w:rPr>
        <w:t>d</w:t>
      </w:r>
      <w:r w:rsidR="003A04D0" w:rsidRPr="00310856">
        <w:rPr>
          <w:i/>
          <w:iCs/>
          <w:vertAlign w:val="subscript"/>
          <w:lang w:val="es-ES_tradnl"/>
        </w:rPr>
        <w:t>A</w:t>
      </w:r>
      <w:r w:rsidR="003A04D0" w:rsidRPr="00310856">
        <w:rPr>
          <w:lang w:val="es-ES_tradnl"/>
        </w:rPr>
        <w:t xml:space="preserve"> + dB)</w:t>
      </w:r>
      <w:r w:rsidRPr="00BB7666">
        <w:rPr>
          <w:lang w:val="es-ES"/>
        </w:rPr>
        <w:tab/>
        <w:t>(30)</w:t>
      </w:r>
    </w:p>
    <w:p w14:paraId="5A75A9EE" w14:textId="77777777" w:rsidR="00203276" w:rsidRPr="00CE7A7F" w:rsidRDefault="00203276" w:rsidP="00203276">
      <w:pPr>
        <w:pStyle w:val="Blanc"/>
        <w:rPr>
          <w:lang w:val="es-ES_tradnl"/>
        </w:rPr>
      </w:pPr>
    </w:p>
    <w:p w14:paraId="318B8734" w14:textId="3BC12E4A" w:rsidR="00A5785F" w:rsidRPr="00310856" w:rsidRDefault="00A5785F" w:rsidP="00A5785F">
      <w:pPr>
        <w:rPr>
          <w:lang w:val="es-ES_tradnl"/>
        </w:rPr>
      </w:pPr>
      <w:r w:rsidRPr="00310856">
        <w:rPr>
          <w:lang w:val="es-ES_tradnl"/>
        </w:rPr>
        <w:t xml:space="preserve">donde </w:t>
      </w:r>
      <w:r w:rsidRPr="00310856">
        <w:rPr>
          <w:i/>
          <w:lang w:val="es-ES_tradnl"/>
        </w:rPr>
        <w:t>P</w:t>
      </w:r>
      <w:r w:rsidRPr="00310856">
        <w:rPr>
          <w:i/>
          <w:vertAlign w:val="subscript"/>
          <w:lang w:val="es-ES_tradnl"/>
        </w:rPr>
        <w:t>i</w:t>
      </w:r>
      <w:r w:rsidRPr="00310856">
        <w:rPr>
          <w:i/>
          <w:lang w:val="es-ES_tradnl"/>
        </w:rPr>
        <w:t xml:space="preserve"> </w:t>
      </w:r>
      <w:r w:rsidRPr="00310856">
        <w:rPr>
          <w:lang w:val="es-ES_tradnl"/>
        </w:rPr>
        <w:t xml:space="preserve">es la probabilidad de interrupción predicha para el </w:t>
      </w:r>
      <w:r w:rsidRPr="00310856">
        <w:rPr>
          <w:i/>
          <w:lang w:val="es-ES_tradnl"/>
        </w:rPr>
        <w:t>i</w:t>
      </w:r>
      <w:r w:rsidRPr="00310856">
        <w:rPr>
          <w:lang w:val="es-ES_tradnl"/>
        </w:rPr>
        <w:t>-</w:t>
      </w:r>
      <w:r w:rsidRPr="00310856">
        <w:rPr>
          <w:iCs/>
          <w:lang w:val="es-ES_tradnl"/>
        </w:rPr>
        <w:t>ésimo</w:t>
      </w:r>
      <w:r w:rsidRPr="00310856">
        <w:rPr>
          <w:lang w:val="es-ES_tradnl"/>
        </w:rPr>
        <w:t xml:space="preserve"> vano de un total de </w:t>
      </w:r>
      <w:r w:rsidRPr="00310856">
        <w:rPr>
          <w:i/>
          <w:lang w:val="es-ES_tradnl"/>
        </w:rPr>
        <w:t>n</w:t>
      </w:r>
      <w:r w:rsidRPr="00310856">
        <w:rPr>
          <w:lang w:val="es-ES_tradnl"/>
        </w:rPr>
        <w:t xml:space="preserve"> y </w:t>
      </w:r>
      <w:r w:rsidRPr="00310856">
        <w:rPr>
          <w:i/>
          <w:lang w:val="es-ES_tradnl"/>
        </w:rPr>
        <w:t>d</w:t>
      </w:r>
      <w:r w:rsidRPr="00310856">
        <w:rPr>
          <w:i/>
          <w:vertAlign w:val="subscript"/>
          <w:lang w:val="es-ES_tradnl"/>
        </w:rPr>
        <w:t>i</w:t>
      </w:r>
      <w:r w:rsidRPr="00310856">
        <w:rPr>
          <w:i/>
          <w:lang w:val="es-ES_tradnl"/>
        </w:rPr>
        <w:t xml:space="preserve"> </w:t>
      </w:r>
      <w:r w:rsidRPr="00310856">
        <w:rPr>
          <w:iCs/>
          <w:lang w:val="es-ES_tradnl"/>
        </w:rPr>
        <w:t>la longitud del trayecto</w:t>
      </w:r>
      <w:r w:rsidRPr="00310856">
        <w:rPr>
          <w:i/>
          <w:lang w:val="es-ES_tradnl"/>
        </w:rPr>
        <w:t xml:space="preserve"> </w:t>
      </w:r>
      <w:r w:rsidRPr="00310856">
        <w:rPr>
          <w:lang w:val="es-ES_tradnl"/>
        </w:rPr>
        <w:t xml:space="preserve">(km) del </w:t>
      </w:r>
      <w:r w:rsidRPr="00310856">
        <w:rPr>
          <w:i/>
          <w:lang w:val="es-ES_tradnl"/>
        </w:rPr>
        <w:t>i</w:t>
      </w:r>
      <w:r w:rsidRPr="00310856">
        <w:rPr>
          <w:lang w:val="es-ES_tradnl"/>
        </w:rPr>
        <w:t>-</w:t>
      </w:r>
      <w:r w:rsidRPr="00310856">
        <w:rPr>
          <w:iCs/>
          <w:lang w:val="es-ES_tradnl"/>
        </w:rPr>
        <w:t>ésimo</w:t>
      </w:r>
      <w:r w:rsidRPr="00310856">
        <w:rPr>
          <w:lang w:val="es-ES_tradnl"/>
        </w:rPr>
        <w:t xml:space="preserve"> vano. La ecuación (30) debe utilizarse para </w:t>
      </w:r>
      <w:r w:rsidRPr="00310856">
        <w:rPr>
          <w:i/>
          <w:lang w:val="es-ES_tradnl"/>
        </w:rPr>
        <w:t>A</w:t>
      </w:r>
      <w:r w:rsidRPr="00310856">
        <w:rPr>
          <w:lang w:val="es-ES_tradnl"/>
        </w:rPr>
        <w:t> </w:t>
      </w:r>
      <w:r w:rsidRPr="00310856">
        <w:rPr>
          <w:i/>
          <w:lang w:val="es-ES_tradnl"/>
        </w:rPr>
        <w:t>≤</w:t>
      </w:r>
      <w:r w:rsidRPr="00310856">
        <w:rPr>
          <w:lang w:val="es-ES_tradnl"/>
        </w:rPr>
        <w:t> 40 dB y (</w:t>
      </w:r>
      <w:r w:rsidRPr="00310856">
        <w:rPr>
          <w:i/>
          <w:lang w:val="es-ES_tradnl"/>
        </w:rPr>
        <w:t>d</w:t>
      </w:r>
      <w:r w:rsidRPr="00310856">
        <w:rPr>
          <w:i/>
          <w:vertAlign w:val="subscript"/>
          <w:lang w:val="es-ES_tradnl"/>
        </w:rPr>
        <w:t>i</w:t>
      </w:r>
      <w:r w:rsidRPr="00310856">
        <w:rPr>
          <w:lang w:val="es-ES_tradnl"/>
        </w:rPr>
        <w:t> + </w:t>
      </w:r>
      <w:r w:rsidRPr="00310856">
        <w:rPr>
          <w:i/>
          <w:lang w:val="es-ES_tradnl"/>
        </w:rPr>
        <w:t>d</w:t>
      </w:r>
      <w:r w:rsidRPr="00310856">
        <w:rPr>
          <w:i/>
          <w:vertAlign w:val="subscript"/>
          <w:lang w:val="es-ES_tradnl"/>
        </w:rPr>
        <w:t>i+1</w:t>
      </w:r>
      <w:r w:rsidRPr="00310856">
        <w:rPr>
          <w:lang w:val="es-ES_tradnl"/>
        </w:rPr>
        <w:t xml:space="preserve">) ≤ 120 km. Por encima de estos límites, </w:t>
      </w:r>
      <w:r w:rsidRPr="00310856">
        <w:rPr>
          <w:i/>
          <w:lang w:val="es-ES_tradnl"/>
        </w:rPr>
        <w:t>C</w:t>
      </w:r>
      <w:r w:rsidRPr="00310856">
        <w:rPr>
          <w:lang w:val="es-ES_tradnl"/>
        </w:rPr>
        <w:t xml:space="preserve"> = 1.</w:t>
      </w:r>
    </w:p>
    <w:p w14:paraId="50CEAD68" w14:textId="6E56DBC3" w:rsidR="00A5785F" w:rsidRPr="00310856" w:rsidRDefault="00A5785F" w:rsidP="00A5785F">
      <w:pPr>
        <w:pStyle w:val="Note"/>
        <w:rPr>
          <w:lang w:val="es-ES_tradnl"/>
        </w:rPr>
      </w:pPr>
      <w:r w:rsidRPr="00310856">
        <w:rPr>
          <w:lang w:val="es-ES_tradnl"/>
        </w:rPr>
        <w:t>NOTA 1 – La ecuación (30) se obtuvo basándose en los resultados de las mediciones de 19 pares de vanos adyacentes con visibilidad directa funcionando en las bandas de 4 y 6 GHz, y longitudes de trayecto comprendidas entre 33 y 64 km.</w:t>
      </w:r>
    </w:p>
    <w:p w14:paraId="249CB1F4" w14:textId="2820D6AB" w:rsidR="007970D4" w:rsidRPr="00A56616" w:rsidRDefault="007970D4" w:rsidP="00D6724F">
      <w:pPr>
        <w:pStyle w:val="Heading3"/>
        <w:rPr>
          <w:lang w:val="es-ES"/>
        </w:rPr>
      </w:pPr>
      <w:r w:rsidRPr="00A56616">
        <w:rPr>
          <w:lang w:val="es-ES"/>
        </w:rPr>
        <w:t>2.3.8</w:t>
      </w:r>
      <w:r w:rsidRPr="00A56616">
        <w:rPr>
          <w:lang w:val="es-ES"/>
        </w:rPr>
        <w:tab/>
      </w:r>
      <w:r w:rsidR="003C7CA8" w:rsidRPr="00310856">
        <w:rPr>
          <w:lang w:val="es-ES_tradnl"/>
        </w:rPr>
        <w:t>Datos estadísticos sobre el número de eventos de atenuación que duran 10</w:t>
      </w:r>
      <w:r w:rsidR="005F120E">
        <w:rPr>
          <w:lang w:val="es-ES_tradnl"/>
        </w:rPr>
        <w:t> </w:t>
      </w:r>
      <w:r w:rsidR="003C7CA8" w:rsidRPr="00310856">
        <w:rPr>
          <w:lang w:val="es-ES_tradnl"/>
        </w:rPr>
        <w:t>s o más debido a la propagación multitrayecto</w:t>
      </w:r>
    </w:p>
    <w:p w14:paraId="714BD297" w14:textId="77777777" w:rsidR="00A56616" w:rsidRPr="00310856" w:rsidRDefault="00A56616" w:rsidP="00A56616">
      <w:pPr>
        <w:rPr>
          <w:lang w:val="es-ES_tradnl"/>
        </w:rPr>
      </w:pPr>
      <w:r w:rsidRPr="00310856">
        <w:rPr>
          <w:lang w:val="es-ES_tradnl"/>
        </w:rPr>
        <w:t>Sobre la base de los estudios experimentales realizados en Rusia, Brasil y Japón en la gama de frecuencias 3,7</w:t>
      </w:r>
      <w:r w:rsidRPr="00310856">
        <w:rPr>
          <w:lang w:val="es-ES_tradnl"/>
        </w:rPr>
        <w:noBreakHyphen/>
        <w:t xml:space="preserve">29,3 GHz y en los trayectos de 12,5 a 166 km de longitud, el número medio de </w:t>
      </w:r>
      <w:r w:rsidRPr="00310856">
        <w:rPr>
          <w:i/>
          <w:lang w:val="es-ES_tradnl"/>
        </w:rPr>
        <w:t>N</w:t>
      </w:r>
      <w:r w:rsidRPr="00310856">
        <w:rPr>
          <w:vertAlign w:val="subscript"/>
          <w:lang w:val="es-ES_tradnl"/>
        </w:rPr>
        <w:t>10s</w:t>
      </w:r>
      <w:r w:rsidRPr="00310856">
        <w:rPr>
          <w:lang w:val="es-ES_tradnl"/>
        </w:rPr>
        <w:t xml:space="preserve"> respecto de la probabilidad de rebasamiento de la atenuación debida al multitrayecto </w:t>
      </w:r>
      <w:r w:rsidRPr="00310856">
        <w:rPr>
          <w:i/>
          <w:lang w:val="es-ES_tradnl"/>
        </w:rPr>
        <w:t>p(A)</w:t>
      </w:r>
      <w:r w:rsidRPr="00310856">
        <w:rPr>
          <w:lang w:val="es-ES_tradnl"/>
        </w:rPr>
        <w:t xml:space="preserve"> durante un periodo de un año se calcula como sigue:</w:t>
      </w:r>
    </w:p>
    <w:p w14:paraId="4E885721" w14:textId="77777777" w:rsidR="00203276" w:rsidRPr="00CE7A7F" w:rsidRDefault="00203276" w:rsidP="00203276">
      <w:pPr>
        <w:pStyle w:val="Blanc"/>
        <w:rPr>
          <w:lang w:val="es-ES_tradnl"/>
        </w:rPr>
      </w:pPr>
      <w:bookmarkStart w:id="40" w:name="_Toc107646202"/>
    </w:p>
    <w:p w14:paraId="3314255E" w14:textId="3650AC0F" w:rsidR="00203276" w:rsidRPr="007703F7" w:rsidRDefault="00203276" w:rsidP="00203276">
      <w:pPr>
        <w:pStyle w:val="Equation"/>
      </w:pPr>
      <w:r>
        <w:rPr>
          <w:snapToGrid w:val="0"/>
        </w:rPr>
        <w:tab/>
      </w:r>
      <w:r w:rsidRPr="007703F7">
        <w:rPr>
          <w:snapToGrid w:val="0"/>
        </w:rPr>
        <w:tab/>
      </w:r>
      <m:oMath>
        <m:sSub>
          <m:sSubPr>
            <m:ctrlPr>
              <w:rPr>
                <w:rFonts w:ascii="Cambria Math" w:hAnsi="Cambria Math"/>
                <w:i/>
                <w:snapToGrid w:val="0"/>
              </w:rPr>
            </m:ctrlPr>
          </m:sSubPr>
          <m:e>
            <m:r>
              <w:rPr>
                <w:rFonts w:ascii="Cambria Math" w:hAnsi="Cambria Math"/>
                <w:snapToGrid w:val="0"/>
              </w:rPr>
              <m:t>N</m:t>
            </m:r>
          </m:e>
          <m:sub>
            <m:r>
              <w:rPr>
                <w:rFonts w:ascii="Cambria Math" w:hAnsi="Cambria Math"/>
                <w:snapToGrid w:val="0"/>
              </w:rPr>
              <m:t>10s</m:t>
            </m:r>
          </m:sub>
        </m:sSub>
        <m:r>
          <w:rPr>
            <w:rFonts w:ascii="Cambria Math" w:hAnsi="Cambria Math"/>
            <w:snapToGrid w:val="0"/>
          </w:rPr>
          <m:t>=3 650∙</m:t>
        </m:r>
        <m:sSup>
          <m:sSupPr>
            <m:ctrlPr>
              <w:rPr>
                <w:rFonts w:ascii="Cambria Math" w:hAnsi="Cambria Math"/>
                <w:i/>
                <w:snapToGrid w:val="0"/>
              </w:rPr>
            </m:ctrlPr>
          </m:sSupPr>
          <m:e>
            <m:r>
              <w:rPr>
                <w:rFonts w:ascii="Cambria Math" w:hAnsi="Cambria Math"/>
                <w:snapToGrid w:val="0"/>
              </w:rPr>
              <m:t>p</m:t>
            </m:r>
            <m:d>
              <m:dPr>
                <m:ctrlPr>
                  <w:rPr>
                    <w:rFonts w:ascii="Cambria Math" w:hAnsi="Cambria Math"/>
                    <w:i/>
                    <w:snapToGrid w:val="0"/>
                  </w:rPr>
                </m:ctrlPr>
              </m:dPr>
              <m:e>
                <m:r>
                  <w:rPr>
                    <w:rFonts w:ascii="Cambria Math" w:hAnsi="Cambria Math"/>
                    <w:snapToGrid w:val="0"/>
                  </w:rPr>
                  <m:t>A</m:t>
                </m:r>
              </m:e>
            </m:d>
          </m:e>
          <m:sup>
            <m:r>
              <w:rPr>
                <w:rFonts w:ascii="Cambria Math" w:hAnsi="Cambria Math"/>
                <w:snapToGrid w:val="0"/>
              </w:rPr>
              <m:t>0,95</m:t>
            </m:r>
          </m:sup>
        </m:sSup>
      </m:oMath>
      <w:r w:rsidRPr="007703F7">
        <w:rPr>
          <w:snapToGrid w:val="0"/>
        </w:rPr>
        <w:tab/>
      </w:r>
      <w:r w:rsidRPr="007703F7">
        <w:t>(31)</w:t>
      </w:r>
    </w:p>
    <w:p w14:paraId="21A2B894" w14:textId="77777777" w:rsidR="00203276" w:rsidRPr="00CE7A7F" w:rsidRDefault="00203276" w:rsidP="00203276">
      <w:pPr>
        <w:pStyle w:val="Blanc"/>
        <w:rPr>
          <w:lang w:val="es-ES_tradnl"/>
        </w:rPr>
      </w:pPr>
    </w:p>
    <w:p w14:paraId="57D1721F" w14:textId="77777777" w:rsidR="002D0B5F" w:rsidRPr="00310856" w:rsidRDefault="002D0B5F" w:rsidP="002D0B5F">
      <w:pPr>
        <w:keepNext/>
        <w:keepLines/>
        <w:rPr>
          <w:snapToGrid w:val="0"/>
          <w:lang w:val="es-ES_tradnl"/>
        </w:rPr>
      </w:pPr>
      <w:r w:rsidRPr="00310856">
        <w:rPr>
          <w:snapToGrid w:val="0"/>
          <w:lang w:val="es-ES_tradnl"/>
        </w:rPr>
        <w:t xml:space="preserve">donde </w:t>
      </w:r>
      <w:r w:rsidRPr="00310856">
        <w:rPr>
          <w:i/>
          <w:snapToGrid w:val="0"/>
          <w:lang w:val="es-ES_tradnl"/>
        </w:rPr>
        <w:t>p(A)</w:t>
      </w:r>
      <w:r w:rsidRPr="00310856">
        <w:rPr>
          <w:snapToGrid w:val="0"/>
          <w:lang w:val="es-ES_tradnl"/>
        </w:rPr>
        <w:t xml:space="preserve"> es un porcentaje.</w:t>
      </w:r>
    </w:p>
    <w:p w14:paraId="1E9D54D3" w14:textId="59209692" w:rsidR="007970D4" w:rsidRPr="005E3CF9" w:rsidRDefault="007970D4" w:rsidP="00D6724F">
      <w:pPr>
        <w:pStyle w:val="Heading2"/>
        <w:rPr>
          <w:lang w:val="es-ES"/>
        </w:rPr>
      </w:pPr>
      <w:bookmarkStart w:id="41" w:name="_Toc214296587"/>
      <w:r w:rsidRPr="005E3CF9">
        <w:rPr>
          <w:lang w:val="es-ES"/>
        </w:rPr>
        <w:t>2.4</w:t>
      </w:r>
      <w:r w:rsidRPr="005E3CF9">
        <w:rPr>
          <w:lang w:val="es-ES"/>
        </w:rPr>
        <w:tab/>
        <w:t>At</w:t>
      </w:r>
      <w:bookmarkEnd w:id="39"/>
      <w:bookmarkEnd w:id="40"/>
      <w:r w:rsidR="00236FFF" w:rsidRPr="005E3CF9">
        <w:rPr>
          <w:lang w:val="es-ES"/>
        </w:rPr>
        <w:t>enuación debida a hidrometeoros</w:t>
      </w:r>
      <w:bookmarkEnd w:id="41"/>
    </w:p>
    <w:p w14:paraId="6B85FF65" w14:textId="1662D1C4" w:rsidR="008418F6" w:rsidRDefault="008418F6" w:rsidP="008418F6">
      <w:pPr>
        <w:rPr>
          <w:lang w:val="es-ES_tradnl"/>
        </w:rPr>
      </w:pPr>
      <w:r w:rsidRPr="00310856">
        <w:rPr>
          <w:lang w:val="es-ES_tradnl"/>
        </w:rPr>
        <w:t>También puede producirse atenuación como resultado de la absorción y dispersión provocadas por hidrometeoros como la lluvia, la nieve, el granizo y la niebla. Aunque puede hacerse caso omiso de la atenuación debida a la lluvia para frecuencias por debajo de unos 5 GHz, debe incluirse en los cálculos de diseño a frecuencias superiores, en las que su importancia aumenta rápidamente. En el § 2.4.1 figura una técnica de estimación de las estadísticas a largo plazo de la atenuación debida a la lluvia. En trayectos a latitudes elevadas o en trayectos a latitudes bajas y altitudes elevadas, la nieve húmeda puede provocar una atenuación significativa en una gama de frecuencias aún mayor. En la Recomendación </w:t>
      </w:r>
      <w:hyperlink r:id="rId106" w:history="1">
        <w:r w:rsidRPr="00203276">
          <w:rPr>
            <w:lang w:val="es-ES_tradnl"/>
          </w:rPr>
          <w:t>UIT-R P.840</w:t>
        </w:r>
      </w:hyperlink>
      <w:r w:rsidRPr="00310856">
        <w:rPr>
          <w:lang w:val="es-ES_tradnl"/>
        </w:rPr>
        <w:t xml:space="preserve"> figura información más detallada sobre la atenuación causada por hidrometeoros distintos de la lluvia.</w:t>
      </w:r>
    </w:p>
    <w:p w14:paraId="2316CE93" w14:textId="13BBC299" w:rsidR="005E3CF9" w:rsidRPr="005F120E" w:rsidRDefault="005E3CF9" w:rsidP="005E3CF9">
      <w:pPr>
        <w:rPr>
          <w:lang w:val="es-ES"/>
        </w:rPr>
      </w:pPr>
      <w:r w:rsidRPr="00310856">
        <w:rPr>
          <w:lang w:val="es-ES_tradnl"/>
        </w:rPr>
        <w:t>En las frecuencias en que deben tenerse en cuenta tanto la atenuación debida a la lluvia como los desvanecimientos debidos a la propagación por trayectos múltiples, pueden sumarse los porcentajes excedidos para una profundidad de desvanecimiento determinada correspondientes a cada uno de estos mecanismos.</w:t>
      </w:r>
      <w:r>
        <w:rPr>
          <w:lang w:val="es-ES_tradnl"/>
        </w:rPr>
        <w:t xml:space="preserve"> </w:t>
      </w:r>
      <w:r w:rsidRPr="005E3CF9">
        <w:rPr>
          <w:lang w:val="es-ES"/>
        </w:rPr>
        <w:t xml:space="preserve">Para tener en cuenta la atenuación debida a los trayectos múltiples y al </w:t>
      </w:r>
      <w:r w:rsidRPr="005E3CF9">
        <w:rPr>
          <w:lang w:val="es-ES"/>
        </w:rPr>
        <w:lastRenderedPageBreak/>
        <w:t>desvanecimiento debido a la lluvia es necesario un proceso iterativo basado en los parámetros del transmisor y del receptor del enlace con visibilidad directa. En la Figura 5 se esbozan las secciones aplicables de la Recomendación. El «tipo de lluvia» depende de la ubicación del enlace y de las alturas de la antena en relación con la altura media de la lluvia definida en el § 2.4.2.1. En los casos en que el enlace está totalmente por debajo de la capa de fusión, debe considerarse la atenuación debida a la lluvia del § 2.4.1. No hay atenuación debida a las precipitaciones cuando el enlace está totalmente por encima de la capa de fusión. En los demás casos, cuando el enlace intercepta la capa de fusión, debe utilizarse el método del § 2.4.2.</w:t>
      </w:r>
    </w:p>
    <w:p w14:paraId="6B17C950" w14:textId="2DC736E7" w:rsidR="008F11D2" w:rsidRPr="00FB25E5" w:rsidRDefault="008F11D2" w:rsidP="008F11D2">
      <w:pPr>
        <w:pStyle w:val="FigureNo"/>
        <w:rPr>
          <w:lang w:val="es-ES"/>
        </w:rPr>
      </w:pPr>
      <w:r w:rsidRPr="00FB25E5">
        <w:rPr>
          <w:lang w:val="es-ES"/>
        </w:rPr>
        <w:lastRenderedPageBreak/>
        <w:t>FIGUR</w:t>
      </w:r>
      <w:r w:rsidR="005E3CF9" w:rsidRPr="00FB25E5">
        <w:rPr>
          <w:lang w:val="es-ES"/>
        </w:rPr>
        <w:t>A</w:t>
      </w:r>
      <w:r w:rsidRPr="00FB25E5">
        <w:rPr>
          <w:lang w:val="es-ES"/>
        </w:rPr>
        <w:t xml:space="preserve"> 5</w:t>
      </w:r>
    </w:p>
    <w:p w14:paraId="732E253B" w14:textId="01EB0516" w:rsidR="00FB25E5" w:rsidRPr="00FB25E5" w:rsidRDefault="00FB25E5" w:rsidP="008B2D48">
      <w:pPr>
        <w:pStyle w:val="Figuretitle"/>
        <w:spacing w:after="240"/>
        <w:rPr>
          <w:lang w:val="es-ES"/>
        </w:rPr>
      </w:pPr>
      <w:r w:rsidRPr="00FB25E5">
        <w:rPr>
          <w:lang w:val="es-ES"/>
        </w:rPr>
        <w:t>Proceso para determinar la atenuación debida a trayectos múltiples y al desvanecimiento debido</w:t>
      </w:r>
      <w:r w:rsidR="00AA7DF7">
        <w:rPr>
          <w:lang w:val="es-ES"/>
        </w:rPr>
        <w:br/>
      </w:r>
      <w:r w:rsidRPr="00FB25E5">
        <w:rPr>
          <w:lang w:val="es-ES"/>
        </w:rPr>
        <w:t>a las precipitaciones para</w:t>
      </w:r>
      <w:r w:rsidR="00AA7DF7">
        <w:rPr>
          <w:lang w:val="es-ES"/>
        </w:rPr>
        <w:t xml:space="preserve"> </w:t>
      </w:r>
      <w:r w:rsidRPr="00FB25E5">
        <w:rPr>
          <w:lang w:val="es-ES"/>
        </w:rPr>
        <w:t>un objetivo de disponibilidad</w:t>
      </w:r>
    </w:p>
    <w:p w14:paraId="222CB9F2" w14:textId="21DAFEB5" w:rsidR="00955037" w:rsidRDefault="00203276" w:rsidP="00955037">
      <w:pPr>
        <w:pStyle w:val="Figure"/>
        <w:rPr>
          <w:lang w:eastAsia="zh-CN"/>
        </w:rPr>
      </w:pPr>
      <w:r>
        <w:object w:dxaOrig="8664" w:dyaOrig="10185" w14:anchorId="5AF31DE3">
          <v:shape id="_x0000_i1056" type="#_x0000_t75" alt="La Figura 5 muestra el proceso para determinar la atenuación debida a trayectos múltiples y al desvanecimiento debido a las precipitaciones para un objetivo de disponibilidad&#10;" style="width:475.2pt;height:561.6pt" o:ole="">
            <v:imagedata r:id="rId107" o:title=""/>
          </v:shape>
          <o:OLEObject Type="Embed" ProgID="CorelDraw.Graphic.24" ShapeID="_x0000_i1056" DrawAspect="Content" ObjectID="_1825252371" r:id="rId108"/>
        </w:object>
      </w:r>
    </w:p>
    <w:p w14:paraId="7446FA90" w14:textId="77055221" w:rsidR="007970D4" w:rsidRPr="007F030D" w:rsidRDefault="007970D4" w:rsidP="00955037">
      <w:pPr>
        <w:pStyle w:val="Heading3"/>
        <w:rPr>
          <w:lang w:val="es-ES"/>
        </w:rPr>
      </w:pPr>
      <w:r w:rsidRPr="007F030D">
        <w:rPr>
          <w:lang w:val="es-ES"/>
        </w:rPr>
        <w:t>2.4.1</w:t>
      </w:r>
      <w:r w:rsidRPr="007F030D">
        <w:rPr>
          <w:lang w:val="es-ES"/>
        </w:rPr>
        <w:tab/>
      </w:r>
      <w:r w:rsidR="007F030D" w:rsidRPr="00B712E3">
        <w:rPr>
          <w:lang w:val="es-ES"/>
        </w:rPr>
        <w:t>Estadísticas</w:t>
      </w:r>
      <w:r w:rsidR="007F030D" w:rsidRPr="00310856">
        <w:rPr>
          <w:lang w:val="es-ES_tradnl"/>
        </w:rPr>
        <w:t xml:space="preserve"> de la atenuación debida a la lluvia a largo plazo</w:t>
      </w:r>
    </w:p>
    <w:p w14:paraId="68D39944" w14:textId="77777777" w:rsidR="00565C2A" w:rsidRPr="00310856" w:rsidRDefault="00565C2A" w:rsidP="00565C2A">
      <w:pPr>
        <w:rPr>
          <w:lang w:val="es-ES_tradnl"/>
        </w:rPr>
      </w:pPr>
      <w:r w:rsidRPr="00310856">
        <w:rPr>
          <w:lang w:val="es-ES_tradnl"/>
        </w:rPr>
        <w:t>Para estimar las estadísticas de la atenuación debida a la lluvia a largo plazo puede utilizarse la siguiente técnica sencilla:</w:t>
      </w:r>
    </w:p>
    <w:p w14:paraId="18ABA3AA" w14:textId="640C1183" w:rsidR="00565C2A" w:rsidRPr="00310856" w:rsidRDefault="00565C2A" w:rsidP="00565C2A">
      <w:pPr>
        <w:rPr>
          <w:lang w:val="es-ES_tradnl"/>
        </w:rPr>
      </w:pPr>
      <w:r w:rsidRPr="00310856">
        <w:rPr>
          <w:i/>
          <w:lang w:val="es-ES_tradnl"/>
        </w:rPr>
        <w:t>Paso 1</w:t>
      </w:r>
      <w:r w:rsidRPr="00646FD6">
        <w:rPr>
          <w:iCs/>
          <w:lang w:val="es-ES_tradnl"/>
        </w:rPr>
        <w:t>:</w:t>
      </w:r>
      <w:r w:rsidRPr="00310856">
        <w:rPr>
          <w:iCs/>
          <w:lang w:val="es-ES_tradnl"/>
        </w:rPr>
        <w:t> </w:t>
      </w:r>
      <w:r w:rsidRPr="00310856">
        <w:rPr>
          <w:lang w:val="es-ES_tradnl"/>
        </w:rPr>
        <w:t xml:space="preserve">Se obtiene la intensidad de precipitación </w:t>
      </w:r>
      <w:r w:rsidRPr="00310856">
        <w:rPr>
          <w:i/>
          <w:lang w:val="es-ES_tradnl"/>
        </w:rPr>
        <w:t>R</w:t>
      </w:r>
      <w:r w:rsidRPr="00310856">
        <w:rPr>
          <w:vertAlign w:val="subscript"/>
          <w:lang w:val="es-ES_tradnl"/>
        </w:rPr>
        <w:t>0,01</w:t>
      </w:r>
      <w:r w:rsidRPr="00310856">
        <w:rPr>
          <w:lang w:val="es-ES_tradnl"/>
        </w:rPr>
        <w:t xml:space="preserve"> superada durante el 0,01</w:t>
      </w:r>
      <w:r w:rsidR="00405D06">
        <w:rPr>
          <w:lang w:val="es-ES_tradnl"/>
        </w:rPr>
        <w:t> </w:t>
      </w:r>
      <w:r w:rsidRPr="00310856">
        <w:rPr>
          <w:lang w:val="es-ES_tradnl"/>
        </w:rPr>
        <w:t xml:space="preserve">% del tiempo (con un tiempo de integración de 1 min). Si no se dispone de esta información a partir de las fuentes locales </w:t>
      </w:r>
      <w:r w:rsidRPr="00310856">
        <w:rPr>
          <w:lang w:val="es-ES_tradnl"/>
        </w:rPr>
        <w:lastRenderedPageBreak/>
        <w:t>de medidas a largo plazo puede obtenerse una estimación utilizando la información que aparece en la Recomendación </w:t>
      </w:r>
      <w:hyperlink r:id="rId109" w:history="1">
        <w:r w:rsidRPr="00203276">
          <w:rPr>
            <w:lang w:val="es-ES_tradnl"/>
          </w:rPr>
          <w:t>UIT</w:t>
        </w:r>
        <w:r w:rsidRPr="00203276">
          <w:rPr>
            <w:lang w:val="es-ES_tradnl"/>
          </w:rPr>
          <w:noBreakHyphen/>
          <w:t>R P.837</w:t>
        </w:r>
      </w:hyperlink>
      <w:r w:rsidRPr="00310856">
        <w:rPr>
          <w:lang w:val="es-ES_tradnl"/>
        </w:rPr>
        <w:t>.</w:t>
      </w:r>
    </w:p>
    <w:p w14:paraId="0BB2820F" w14:textId="197C3CE2" w:rsidR="00565C2A" w:rsidRPr="00310856" w:rsidRDefault="00565C2A" w:rsidP="00565C2A">
      <w:pPr>
        <w:rPr>
          <w:lang w:val="es-ES_tradnl"/>
        </w:rPr>
      </w:pPr>
      <w:r w:rsidRPr="00310856">
        <w:rPr>
          <w:i/>
          <w:lang w:val="es-ES_tradnl"/>
        </w:rPr>
        <w:t>Paso 2</w:t>
      </w:r>
      <w:r w:rsidRPr="00646FD6">
        <w:rPr>
          <w:iCs/>
          <w:lang w:val="es-ES_tradnl"/>
        </w:rPr>
        <w:t>:</w:t>
      </w:r>
      <w:r w:rsidRPr="00310856">
        <w:rPr>
          <w:iCs/>
          <w:lang w:val="es-ES_tradnl"/>
        </w:rPr>
        <w:t> </w:t>
      </w:r>
      <w:r w:rsidRPr="00310856">
        <w:rPr>
          <w:lang w:val="es-ES_tradnl"/>
        </w:rPr>
        <w:t xml:space="preserve">Se calcula la atenuación específica, </w:t>
      </w:r>
      <w:r w:rsidRPr="00310856">
        <w:rPr>
          <w:lang w:val="es-ES_tradnl"/>
        </w:rPr>
        <w:sym w:font="Symbol" w:char="F067"/>
      </w:r>
      <w:r w:rsidRPr="00310856">
        <w:rPr>
          <w:i/>
          <w:iCs/>
          <w:vertAlign w:val="subscript"/>
          <w:lang w:val="es-ES_tradnl"/>
        </w:rPr>
        <w:t>R</w:t>
      </w:r>
      <w:r w:rsidRPr="00310856">
        <w:rPr>
          <w:lang w:val="es-ES_tradnl"/>
        </w:rPr>
        <w:t> (dB/km), para la frecuencia, polarización e intensidad de precipitación de interés, utilizando la Recomendación </w:t>
      </w:r>
      <w:hyperlink r:id="rId110" w:history="1">
        <w:r w:rsidRPr="00203276">
          <w:rPr>
            <w:lang w:val="es-ES_tradnl"/>
          </w:rPr>
          <w:t>UIT</w:t>
        </w:r>
        <w:r w:rsidRPr="00203276">
          <w:rPr>
            <w:lang w:val="es-ES_tradnl"/>
          </w:rPr>
          <w:noBreakHyphen/>
          <w:t>R P.838</w:t>
        </w:r>
      </w:hyperlink>
      <w:r w:rsidRPr="00310856">
        <w:rPr>
          <w:lang w:val="es-ES_tradnl"/>
        </w:rPr>
        <w:t>.</w:t>
      </w:r>
    </w:p>
    <w:p w14:paraId="5A342FFF" w14:textId="77777777" w:rsidR="00565C2A" w:rsidRPr="00310856" w:rsidRDefault="00565C2A" w:rsidP="00565C2A">
      <w:pPr>
        <w:rPr>
          <w:lang w:val="es-ES_tradnl"/>
        </w:rPr>
      </w:pPr>
      <w:r w:rsidRPr="00310856">
        <w:rPr>
          <w:i/>
          <w:lang w:val="es-ES_tradnl"/>
        </w:rPr>
        <w:t>Paso 3</w:t>
      </w:r>
      <w:r w:rsidRPr="00646FD6">
        <w:rPr>
          <w:iCs/>
          <w:lang w:val="es-ES_tradnl"/>
        </w:rPr>
        <w:t>:</w:t>
      </w:r>
      <w:r w:rsidRPr="00310856">
        <w:rPr>
          <w:iCs/>
          <w:lang w:val="es-ES_tradnl"/>
        </w:rPr>
        <w:t> </w:t>
      </w:r>
      <w:r w:rsidRPr="00310856">
        <w:rPr>
          <w:lang w:val="es-ES_tradnl"/>
        </w:rPr>
        <w:t xml:space="preserve">Se calcula la longitud efectiva del trayecto, </w:t>
      </w:r>
      <w:r w:rsidRPr="00310856">
        <w:rPr>
          <w:i/>
          <w:lang w:val="es-ES_tradnl"/>
        </w:rPr>
        <w:t>d</w:t>
      </w:r>
      <w:r w:rsidRPr="00310856">
        <w:rPr>
          <w:i/>
          <w:iCs/>
          <w:vertAlign w:val="subscript"/>
          <w:lang w:val="es-ES_tradnl"/>
        </w:rPr>
        <w:t>eff</w:t>
      </w:r>
      <w:r w:rsidRPr="00310856">
        <w:rPr>
          <w:iCs/>
          <w:lang w:val="es-ES_tradnl"/>
        </w:rPr>
        <w:t>,</w:t>
      </w:r>
      <w:r w:rsidRPr="00310856">
        <w:rPr>
          <w:lang w:val="es-ES_tradnl"/>
        </w:rPr>
        <w:t xml:space="preserve"> del enlace multiplicando la longitud del trayecto real, </w:t>
      </w:r>
      <w:r w:rsidRPr="00310856">
        <w:rPr>
          <w:i/>
          <w:lang w:val="es-ES_tradnl"/>
        </w:rPr>
        <w:t>d</w:t>
      </w:r>
      <w:r w:rsidRPr="00310856">
        <w:rPr>
          <w:lang w:val="es-ES_tradnl"/>
        </w:rPr>
        <w:t xml:space="preserve">, por un factor de distancia, </w:t>
      </w:r>
      <w:r w:rsidRPr="00310856">
        <w:rPr>
          <w:i/>
          <w:lang w:val="es-ES_tradnl"/>
        </w:rPr>
        <w:t>r</w:t>
      </w:r>
      <w:r w:rsidRPr="00310856">
        <w:rPr>
          <w:lang w:val="es-ES_tradnl"/>
        </w:rPr>
        <w:t>. Una estimación de este factor viene dada por:</w:t>
      </w:r>
    </w:p>
    <w:p w14:paraId="50FBB375" w14:textId="77777777" w:rsidR="00203276" w:rsidRPr="0053312B" w:rsidRDefault="00203276" w:rsidP="00203276">
      <w:pPr>
        <w:pStyle w:val="Blanc"/>
        <w:rPr>
          <w:lang w:val="es-ES"/>
        </w:rPr>
      </w:pPr>
    </w:p>
    <w:p w14:paraId="165A1A14" w14:textId="64E1B713" w:rsidR="00203276" w:rsidRPr="007703F7" w:rsidRDefault="00203276" w:rsidP="00203276">
      <w:pPr>
        <w:pStyle w:val="Equation"/>
      </w:pPr>
      <w:r>
        <w:tab/>
      </w:r>
      <w:r>
        <w:tab/>
      </w:r>
      <m:oMath>
        <m:r>
          <w:rPr>
            <w:rFonts w:ascii="Cambria Math" w:hAnsi="Cambria Math"/>
          </w:rPr>
          <m:t>r</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0,477 </m:t>
            </m:r>
            <m:sSup>
              <m:sSupPr>
                <m:ctrlPr>
                  <w:rPr>
                    <w:rFonts w:ascii="Cambria Math" w:hAnsi="Cambria Math"/>
                  </w:rPr>
                </m:ctrlPr>
              </m:sSupPr>
              <m:e>
                <m:r>
                  <w:rPr>
                    <w:rFonts w:ascii="Cambria Math" w:hAnsi="Cambria Math"/>
                  </w:rPr>
                  <m:t>d</m:t>
                </m:r>
              </m:e>
              <m:sup>
                <m:r>
                  <w:rPr>
                    <w:rFonts w:ascii="Cambria Math" w:hAnsi="Cambria Math"/>
                  </w:rPr>
                  <m:t>0,633</m:t>
                </m:r>
              </m:sup>
            </m:sSup>
            <m:r>
              <w:rPr>
                <w:rFonts w:ascii="Cambria Math" w:hAnsi="Cambria Math"/>
              </w:rPr>
              <m:t xml:space="preserve"> </m:t>
            </m:r>
            <m:sSubSup>
              <m:sSubSupPr>
                <m:ctrlPr>
                  <w:rPr>
                    <w:rFonts w:ascii="Cambria Math" w:hAnsi="Cambria Math"/>
                    <w:i/>
                  </w:rPr>
                </m:ctrlPr>
              </m:sSubSupPr>
              <m:e>
                <m:r>
                  <w:rPr>
                    <w:rFonts w:ascii="Cambria Math" w:hAnsi="Cambria Math"/>
                  </w:rPr>
                  <m:t>R</m:t>
                </m:r>
              </m:e>
              <m:sub>
                <m:r>
                  <w:rPr>
                    <w:rFonts w:ascii="Cambria Math" w:hAnsi="Cambria Math"/>
                  </w:rPr>
                  <m:t>0,01</m:t>
                </m:r>
              </m:sub>
              <m:sup>
                <m:r>
                  <w:rPr>
                    <w:rFonts w:ascii="Cambria Math" w:hAnsi="Cambria Math"/>
                  </w:rPr>
                  <m:t>0,073∙</m:t>
                </m:r>
                <m:r>
                  <m:rPr>
                    <m:sty m:val="p"/>
                  </m:rPr>
                  <w:rPr>
                    <w:rFonts w:ascii="Cambria Math" w:hAnsi="Cambria Math"/>
                  </w:rPr>
                  <m:t>α</m:t>
                </m:r>
              </m:sup>
            </m:sSubSup>
            <m:r>
              <w:rPr>
                <w:rFonts w:ascii="Cambria Math" w:hAnsi="Cambria Math"/>
              </w:rPr>
              <m:t xml:space="preserve"> </m:t>
            </m:r>
            <m:sSup>
              <m:sSupPr>
                <m:ctrlPr>
                  <w:rPr>
                    <w:rFonts w:ascii="Cambria Math" w:hAnsi="Cambria Math"/>
                    <w:i/>
                  </w:rPr>
                </m:ctrlPr>
              </m:sSupPr>
              <m:e>
                <m:r>
                  <w:rPr>
                    <w:rFonts w:ascii="Cambria Math" w:hAnsi="Cambria Math"/>
                  </w:rPr>
                  <m:t>f</m:t>
                </m:r>
              </m:e>
              <m:sup>
                <m:r>
                  <w:rPr>
                    <w:rFonts w:ascii="Cambria Math" w:hAnsi="Cambria Math"/>
                  </w:rPr>
                  <m:t>0,123</m:t>
                </m:r>
              </m:sup>
            </m:sSup>
            <m:r>
              <w:rPr>
                <w:rFonts w:ascii="Cambria Math" w:hAnsi="Cambria Math"/>
              </w:rPr>
              <m:t xml:space="preserve">-10,579 </m:t>
            </m:r>
            <m:d>
              <m:dPr>
                <m:ctrlPr>
                  <w:rPr>
                    <w:rFonts w:ascii="Cambria Math" w:hAnsi="Cambria Math"/>
                    <w:i/>
                  </w:rPr>
                </m:ctrlPr>
              </m:dPr>
              <m:e>
                <m:r>
                  <w:rPr>
                    <w:rFonts w:ascii="Cambria Math" w:hAnsi="Cambria Math"/>
                  </w:rPr>
                  <m:t>1-</m:t>
                </m:r>
                <m:r>
                  <m:rPr>
                    <m:sty m:val="p"/>
                  </m:rPr>
                  <w:rPr>
                    <w:rFonts w:ascii="Cambria Math" w:hAnsi="Cambria Math"/>
                  </w:rPr>
                  <m:t>exp</m:t>
                </m:r>
                <m:d>
                  <m:dPr>
                    <m:ctrlPr>
                      <w:rPr>
                        <w:rFonts w:ascii="Cambria Math" w:hAnsi="Cambria Math"/>
                        <w:i/>
                      </w:rPr>
                    </m:ctrlPr>
                  </m:dPr>
                  <m:e>
                    <m:r>
                      <w:rPr>
                        <w:rFonts w:ascii="Cambria Math" w:hAnsi="Cambria Math"/>
                      </w:rPr>
                      <m:t>-0,024 d</m:t>
                    </m:r>
                  </m:e>
                </m:d>
              </m:e>
            </m:d>
          </m:den>
        </m:f>
      </m:oMath>
      <w:r w:rsidRPr="007703F7">
        <w:tab/>
        <w:t>(32)</w:t>
      </w:r>
    </w:p>
    <w:p w14:paraId="44D7F0F7" w14:textId="77777777" w:rsidR="00203276" w:rsidRPr="0053312B" w:rsidRDefault="00203276" w:rsidP="00203276">
      <w:pPr>
        <w:pStyle w:val="Blanc"/>
        <w:rPr>
          <w:lang w:val="es-ES"/>
        </w:rPr>
      </w:pPr>
    </w:p>
    <w:p w14:paraId="1EE2D564" w14:textId="64DB42E3" w:rsidR="00565C2A" w:rsidRDefault="00565C2A" w:rsidP="00565C2A">
      <w:pPr>
        <w:rPr>
          <w:lang w:val="es-ES_tradnl"/>
        </w:rPr>
      </w:pPr>
      <w:r w:rsidRPr="00310856">
        <w:rPr>
          <w:lang w:val="es-ES_tradnl"/>
        </w:rPr>
        <w:t xml:space="preserve">donde </w:t>
      </w:r>
      <w:r w:rsidRPr="00310856">
        <w:rPr>
          <w:i/>
          <w:lang w:val="es-ES_tradnl"/>
        </w:rPr>
        <w:t>f</w:t>
      </w:r>
      <w:r w:rsidRPr="00310856">
        <w:rPr>
          <w:lang w:val="es-ES_tradnl"/>
        </w:rPr>
        <w:t xml:space="preserve"> (GHz) es la frecuencia y </w:t>
      </w:r>
      <w:r w:rsidRPr="00310856">
        <w:rPr>
          <w:lang w:val="es-ES_tradnl"/>
        </w:rPr>
        <w:sym w:font="Symbol" w:char="F061"/>
      </w:r>
      <w:r w:rsidRPr="00310856">
        <w:rPr>
          <w:lang w:val="es-ES_tradnl"/>
        </w:rPr>
        <w:t xml:space="preserve"> es el exponente en el modelo de atenuación específico del Paso 2.</w:t>
      </w:r>
    </w:p>
    <w:p w14:paraId="0998561E" w14:textId="7F5B4608" w:rsidR="00D51F2B" w:rsidRPr="00D51F2B" w:rsidRDefault="00D51F2B" w:rsidP="00D51F2B">
      <w:pPr>
        <w:rPr>
          <w:lang w:val="es-ES"/>
        </w:rPr>
      </w:pPr>
      <w:r w:rsidRPr="00D51F2B">
        <w:rPr>
          <w:lang w:val="es-ES"/>
        </w:rPr>
        <w:t xml:space="preserve">Sin embargo, el valor de </w:t>
      </w:r>
      <w:r w:rsidR="009F4EAC" w:rsidRPr="00B66E7E">
        <w:rPr>
          <w:i/>
          <w:iCs/>
          <w:lang w:val="es-ES"/>
        </w:rPr>
        <w:t>f</w:t>
      </w:r>
      <w:r w:rsidRPr="00D51F2B">
        <w:rPr>
          <w:lang w:val="es-ES"/>
        </w:rPr>
        <w:t xml:space="preserve"> utilizado en la ecuación (32) debe limitarse a no menos de 6</w:t>
      </w:r>
      <w:r w:rsidR="00672047">
        <w:rPr>
          <w:lang w:val="es-ES"/>
        </w:rPr>
        <w:t> </w:t>
      </w:r>
      <w:r w:rsidRPr="00D51F2B">
        <w:rPr>
          <w:lang w:val="es-ES"/>
        </w:rPr>
        <w:t>GHz aun cuando el cálculo global se realice para frecuencias más bajas y, de manera similar, el valor de</w:t>
      </w:r>
      <w:r w:rsidR="00B66E7E" w:rsidRPr="00320FEE">
        <w:rPr>
          <w:lang w:val="es-ES"/>
        </w:rPr>
        <w:t xml:space="preserve"> </w:t>
      </w:r>
      <w:r w:rsidR="00B66E7E" w:rsidRPr="00320FEE">
        <w:rPr>
          <w:i/>
          <w:iCs/>
          <w:lang w:val="es-ES"/>
        </w:rPr>
        <w:t>d</w:t>
      </w:r>
      <w:r w:rsidR="00B66E7E" w:rsidRPr="00320FEE">
        <w:rPr>
          <w:lang w:val="es-ES"/>
        </w:rPr>
        <w:t xml:space="preserve"> </w:t>
      </w:r>
      <w:r w:rsidRPr="00D51F2B">
        <w:rPr>
          <w:lang w:val="es-ES"/>
        </w:rPr>
        <w:t xml:space="preserve">en la ecuación (32) debe limitarse a no más de 30 km, y el valor de </w:t>
      </w:r>
      <w:r w:rsidR="00320FEE" w:rsidRPr="00320FEE">
        <w:rPr>
          <w:i/>
          <w:iCs/>
          <w:lang w:val="es-ES"/>
        </w:rPr>
        <w:t>R</w:t>
      </w:r>
      <w:r w:rsidR="00320FEE" w:rsidRPr="00320FEE">
        <w:rPr>
          <w:vertAlign w:val="subscript"/>
          <w:lang w:val="es-ES"/>
        </w:rPr>
        <w:t>0</w:t>
      </w:r>
      <w:r w:rsidR="00320FEE">
        <w:rPr>
          <w:vertAlign w:val="subscript"/>
          <w:lang w:val="es-ES"/>
        </w:rPr>
        <w:t>,</w:t>
      </w:r>
      <w:r w:rsidR="00320FEE" w:rsidRPr="00320FEE">
        <w:rPr>
          <w:vertAlign w:val="subscript"/>
          <w:lang w:val="es-ES"/>
        </w:rPr>
        <w:t>01</w:t>
      </w:r>
      <w:r w:rsidR="00320FEE" w:rsidRPr="00320FEE">
        <w:rPr>
          <w:lang w:val="es-ES"/>
        </w:rPr>
        <w:t xml:space="preserve"> </w:t>
      </w:r>
      <w:r w:rsidRPr="00D51F2B">
        <w:rPr>
          <w:lang w:val="es-ES"/>
        </w:rPr>
        <w:t>debe limitarse a no menos de 3</w:t>
      </w:r>
      <w:r w:rsidR="00672047">
        <w:rPr>
          <w:lang w:val="es-ES"/>
        </w:rPr>
        <w:t> </w:t>
      </w:r>
      <w:r w:rsidRPr="00D51F2B">
        <w:rPr>
          <w:lang w:val="es-ES"/>
        </w:rPr>
        <w:t>mm/hr, incluso si se utiliza un valor inferior en el cálculo de la atenuación específica. Estos límites evitan el comportamiento anómalo de la ecuación (32) sin dejar de proporcionar un resultado útil.</w:t>
      </w:r>
    </w:p>
    <w:p w14:paraId="7F212F72" w14:textId="7F1F4489" w:rsidR="00565C2A" w:rsidRPr="00310856" w:rsidRDefault="00565C2A" w:rsidP="00565C2A">
      <w:pPr>
        <w:rPr>
          <w:lang w:val="es-ES_tradnl"/>
        </w:rPr>
      </w:pPr>
      <w:r w:rsidRPr="00310856">
        <w:rPr>
          <w:i/>
          <w:lang w:val="es-ES_tradnl"/>
        </w:rPr>
        <w:t>Paso 4</w:t>
      </w:r>
      <w:r w:rsidRPr="00646FD6">
        <w:rPr>
          <w:iCs/>
          <w:lang w:val="es-ES_tradnl"/>
        </w:rPr>
        <w:t>:</w:t>
      </w:r>
      <w:r w:rsidRPr="00310856">
        <w:rPr>
          <w:iCs/>
          <w:lang w:val="es-ES_tradnl"/>
        </w:rPr>
        <w:t> </w:t>
      </w:r>
      <w:r w:rsidRPr="00310856">
        <w:rPr>
          <w:lang w:val="es-ES_tradnl"/>
        </w:rPr>
        <w:t>Una estimación de la atenuación del trayecto excedida durante el 0,01</w:t>
      </w:r>
      <w:r w:rsidR="00672047">
        <w:rPr>
          <w:lang w:val="es-ES_tradnl"/>
        </w:rPr>
        <w:t> </w:t>
      </w:r>
      <w:r w:rsidRPr="00310856">
        <w:rPr>
          <w:lang w:val="es-ES_tradnl"/>
        </w:rPr>
        <w:t>% del tiempo viene dada por:</w:t>
      </w:r>
    </w:p>
    <w:p w14:paraId="2E81CFD7" w14:textId="77777777" w:rsidR="00203276" w:rsidRPr="0053312B" w:rsidRDefault="00203276" w:rsidP="00203276">
      <w:pPr>
        <w:pStyle w:val="Blanc"/>
        <w:rPr>
          <w:lang w:val="es-ES"/>
        </w:rPr>
      </w:pPr>
    </w:p>
    <w:p w14:paraId="124717CF" w14:textId="0E953C3B" w:rsidR="00203276" w:rsidRPr="002F3235" w:rsidRDefault="00203276" w:rsidP="00203276">
      <w:pPr>
        <w:pStyle w:val="Equation"/>
        <w:rPr>
          <w:lang w:val="de-CH"/>
        </w:rPr>
      </w:pPr>
      <w:r w:rsidRPr="009944A2">
        <w:tab/>
      </w:r>
      <w:r>
        <w:tab/>
      </w:r>
      <m:oMath>
        <m:sSub>
          <m:sSubPr>
            <m:ctrlPr>
              <w:rPr>
                <w:rFonts w:ascii="Cambria Math" w:hAnsi="Cambria Math"/>
              </w:rPr>
            </m:ctrlPr>
          </m:sSubPr>
          <m:e>
            <m:r>
              <w:rPr>
                <w:rFonts w:ascii="Cambria Math" w:hAnsi="Cambria Math"/>
              </w:rPr>
              <m:t>A</m:t>
            </m:r>
          </m:e>
          <m:sub>
            <m:r>
              <m:rPr>
                <m:sty m:val="p"/>
              </m:rPr>
              <w:rPr>
                <w:rFonts w:ascii="Cambria Math" w:hAnsi="Cambria Math"/>
                <w:lang w:val="de-CH"/>
              </w:rPr>
              <m:t>0,01</m:t>
            </m:r>
          </m:sub>
        </m:sSub>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γ</m:t>
            </m:r>
          </m:e>
          <m:sub>
            <m:r>
              <w:rPr>
                <w:rFonts w:ascii="Cambria Math" w:hAnsi="Cambria Math"/>
              </w:rPr>
              <m:t>R</m:t>
            </m:r>
          </m:sub>
        </m:sSub>
        <m:sSub>
          <m:sSubPr>
            <m:ctrlPr>
              <w:rPr>
                <w:rFonts w:ascii="Cambria Math" w:hAnsi="Cambria Math"/>
              </w:rPr>
            </m:ctrlPr>
          </m:sSubPr>
          <m:e>
            <m:r>
              <w:rPr>
                <w:rFonts w:ascii="Cambria Math" w:hAnsi="Cambria Math"/>
              </w:rPr>
              <m:t>d</m:t>
            </m:r>
          </m:e>
          <m:sub>
            <m:r>
              <w:rPr>
                <w:rFonts w:ascii="Cambria Math" w:hAnsi="Cambria Math"/>
              </w:rPr>
              <m:t>eff</m:t>
            </m:r>
          </m:sub>
        </m:sSub>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γ</m:t>
            </m:r>
          </m:e>
          <m:sub>
            <m:r>
              <w:rPr>
                <w:rFonts w:ascii="Cambria Math" w:hAnsi="Cambria Math"/>
              </w:rPr>
              <m:t>R</m:t>
            </m:r>
          </m:sub>
        </m:sSub>
        <m:r>
          <w:rPr>
            <w:rFonts w:ascii="Cambria Math" w:hAnsi="Cambria Math"/>
          </w:rPr>
          <m:t>dr</m:t>
        </m:r>
      </m:oMath>
      <w:r>
        <w:rPr>
          <w:lang w:val="de-CH"/>
        </w:rPr>
        <w:t>          </w:t>
      </w:r>
      <w:r w:rsidRPr="002F3235">
        <w:rPr>
          <w:lang w:val="de-CH"/>
        </w:rPr>
        <w:t>dB</w:t>
      </w:r>
      <w:r w:rsidRPr="002F3235">
        <w:rPr>
          <w:lang w:val="de-CH"/>
        </w:rPr>
        <w:tab/>
        <w:t>(33)</w:t>
      </w:r>
    </w:p>
    <w:p w14:paraId="1E1DABB7" w14:textId="77777777" w:rsidR="00203276" w:rsidRPr="0053312B" w:rsidRDefault="00203276" w:rsidP="00203276">
      <w:pPr>
        <w:pStyle w:val="Blanc"/>
        <w:rPr>
          <w:lang w:val="es-ES"/>
        </w:rPr>
      </w:pPr>
    </w:p>
    <w:p w14:paraId="0E1468B1" w14:textId="42969FB7" w:rsidR="00565C2A" w:rsidRPr="00310856" w:rsidRDefault="00565C2A" w:rsidP="00565C2A">
      <w:pPr>
        <w:rPr>
          <w:lang w:val="es-ES_tradnl"/>
        </w:rPr>
      </w:pPr>
      <w:r w:rsidRPr="00310856">
        <w:rPr>
          <w:i/>
          <w:lang w:val="es-ES_tradnl"/>
        </w:rPr>
        <w:t>Paso 5</w:t>
      </w:r>
      <w:r w:rsidRPr="00646FD6">
        <w:rPr>
          <w:iCs/>
          <w:lang w:val="es-ES_tradnl"/>
        </w:rPr>
        <w:t>:</w:t>
      </w:r>
      <w:r w:rsidRPr="00310856">
        <w:rPr>
          <w:lang w:val="es-ES_tradnl"/>
        </w:rPr>
        <w:t xml:space="preserve"> La atenuación excedida durante otros porcentajes de tiempo </w:t>
      </w:r>
      <w:r w:rsidRPr="00310856">
        <w:rPr>
          <w:i/>
          <w:lang w:val="es-ES_tradnl"/>
        </w:rPr>
        <w:t>p</w:t>
      </w:r>
      <w:r w:rsidRPr="00310856">
        <w:rPr>
          <w:lang w:val="es-ES_tradnl"/>
        </w:rPr>
        <w:t xml:space="preserve"> en el margen de 0,001</w:t>
      </w:r>
      <w:r w:rsidR="00672047">
        <w:rPr>
          <w:lang w:val="es-ES_tradnl"/>
        </w:rPr>
        <w:t> </w:t>
      </w:r>
      <w:r w:rsidRPr="00310856">
        <w:rPr>
          <w:lang w:val="es-ES_tradnl"/>
        </w:rPr>
        <w:t>% a 1</w:t>
      </w:r>
      <w:r w:rsidR="00672047">
        <w:rPr>
          <w:lang w:val="es-ES_tradnl"/>
        </w:rPr>
        <w:t> </w:t>
      </w:r>
      <w:r w:rsidRPr="00310856">
        <w:rPr>
          <w:lang w:val="es-ES_tradnl"/>
        </w:rPr>
        <w:t>% puede deducirse de la siguiente ley potencial:</w:t>
      </w:r>
    </w:p>
    <w:p w14:paraId="740003E6" w14:textId="77777777" w:rsidR="00565C2A" w:rsidRPr="0053312B" w:rsidRDefault="00565C2A" w:rsidP="00565C2A">
      <w:pPr>
        <w:pStyle w:val="Blanc"/>
        <w:rPr>
          <w:lang w:val="es-ES"/>
        </w:rPr>
      </w:pPr>
    </w:p>
    <w:p w14:paraId="21765A70" w14:textId="3F093DC3" w:rsidR="00203276" w:rsidRPr="007703F7" w:rsidRDefault="00203276" w:rsidP="00203276">
      <w:pPr>
        <w:pStyle w:val="Equation"/>
      </w:pPr>
      <w:r w:rsidRPr="007703F7">
        <w:tab/>
      </w:r>
      <w:r w:rsidRPr="007703F7">
        <w:tab/>
      </w:r>
      <w:r w:rsidRPr="00203276">
        <w:rPr>
          <w:position w:val="-32"/>
          <w:sz w:val="20"/>
        </w:rPr>
        <w:object w:dxaOrig="2540" w:dyaOrig="740" w14:anchorId="3B8CE10D">
          <v:shape id="_x0000_i1057" type="#_x0000_t75" style="width:136.8pt;height:36pt" o:ole="" fillcolor="window">
            <v:imagedata r:id="rId111" o:title=""/>
          </v:shape>
          <o:OLEObject Type="Embed" ProgID="Equation.DSMT4" ShapeID="_x0000_i1057" DrawAspect="Content" ObjectID="_1825252372" r:id="rId112"/>
        </w:object>
      </w:r>
      <w:r w:rsidRPr="007703F7">
        <w:tab/>
        <w:t>(34)</w:t>
      </w:r>
    </w:p>
    <w:p w14:paraId="547837E7" w14:textId="77777777" w:rsidR="00203276" w:rsidRPr="008947EA" w:rsidRDefault="00203276" w:rsidP="00203276">
      <w:pPr>
        <w:pStyle w:val="Blanc"/>
      </w:pPr>
    </w:p>
    <w:p w14:paraId="2305821F" w14:textId="25E5FDFE" w:rsidR="00203276" w:rsidRPr="007703F7" w:rsidRDefault="00203276" w:rsidP="00203276">
      <w:pPr>
        <w:pStyle w:val="Equation"/>
      </w:pPr>
      <w:r>
        <w:t>con</w:t>
      </w:r>
      <w:r w:rsidRPr="007703F7">
        <w:t xml:space="preserve">: </w:t>
      </w:r>
      <w:r w:rsidRPr="007703F7">
        <w:tab/>
      </w:r>
      <w:r w:rsidRPr="007703F7">
        <w:tab/>
      </w:r>
      <w:r w:rsidRPr="008947EA">
        <w:rPr>
          <w:position w:val="-22"/>
        </w:rPr>
        <w:object w:dxaOrig="2600" w:dyaOrig="560" w14:anchorId="26A29494">
          <v:shape id="_x0000_i1058" type="#_x0000_t75" style="width:129.6pt;height:28.8pt" o:ole="">
            <v:imagedata r:id="rId113" o:title=""/>
          </v:shape>
          <o:OLEObject Type="Embed" ProgID="Equation.DSMT4" ShapeID="_x0000_i1058" DrawAspect="Content" ObjectID="_1825252373" r:id="rId114"/>
        </w:object>
      </w:r>
      <w:r w:rsidRPr="007703F7">
        <w:tab/>
        <w:t>(35a)</w:t>
      </w:r>
    </w:p>
    <w:p w14:paraId="255D93A3" w14:textId="77777777" w:rsidR="00203276" w:rsidRPr="008947EA" w:rsidRDefault="00203276" w:rsidP="00203276">
      <w:pPr>
        <w:pStyle w:val="Blanc"/>
        <w:keepNext w:val="0"/>
        <w:keepLines w:val="0"/>
      </w:pPr>
    </w:p>
    <w:p w14:paraId="11F5ACC9" w14:textId="3BDAEA1C" w:rsidR="00203276" w:rsidRPr="007703F7" w:rsidRDefault="00203276" w:rsidP="00203276">
      <w:pPr>
        <w:pStyle w:val="Equation"/>
      </w:pPr>
      <w:r w:rsidRPr="007703F7">
        <w:tab/>
      </w:r>
      <w:r w:rsidRPr="007703F7">
        <w:tab/>
      </w:r>
      <m:oMath>
        <m:sSub>
          <m:sSubPr>
            <m:ctrlPr>
              <w:rPr>
                <w:rFonts w:ascii="Cambria Math" w:hAnsi="Cambria Math"/>
                <w:i/>
                <w:sz w:val="20"/>
              </w:rPr>
            </m:ctrlPr>
          </m:sSubPr>
          <m:e>
            <m:r>
              <w:rPr>
                <w:rFonts w:ascii="Cambria Math"/>
                <w:sz w:val="20"/>
              </w:rPr>
              <m:t>C</m:t>
            </m:r>
          </m:e>
          <m:sub>
            <m:r>
              <w:rPr>
                <w:rFonts w:ascii="Cambria Math"/>
                <w:sz w:val="20"/>
              </w:rPr>
              <m:t>2</m:t>
            </m:r>
          </m:sub>
        </m:sSub>
        <m:r>
          <w:rPr>
            <w:rFonts w:ascii="Cambria Math"/>
            <w:sz w:val="20"/>
          </w:rPr>
          <m:t> </m:t>
        </m:r>
        <m:r>
          <w:rPr>
            <w:rFonts w:ascii="Cambria Math"/>
            <w:sz w:val="20"/>
          </w:rPr>
          <m:t>=0,855</m:t>
        </m:r>
        <m:sSub>
          <m:sSubPr>
            <m:ctrlPr>
              <w:rPr>
                <w:rFonts w:ascii="Cambria Math" w:hAnsi="Cambria Math"/>
                <w:i/>
                <w:sz w:val="20"/>
              </w:rPr>
            </m:ctrlPr>
          </m:sSubPr>
          <m:e>
            <m:r>
              <w:rPr>
                <w:rFonts w:ascii="Cambria Math"/>
                <w:sz w:val="20"/>
              </w:rPr>
              <m:t>C</m:t>
            </m:r>
          </m:e>
          <m:sub>
            <m:r>
              <w:rPr>
                <w:rFonts w:ascii="Cambria Math"/>
                <w:sz w:val="20"/>
              </w:rPr>
              <m:t>0</m:t>
            </m:r>
          </m:sub>
        </m:sSub>
        <m:r>
          <w:rPr>
            <w:rFonts w:ascii="Cambria Math"/>
            <w:sz w:val="20"/>
          </w:rPr>
          <m:t>+0,546</m:t>
        </m:r>
        <m:d>
          <m:dPr>
            <m:ctrlPr>
              <w:rPr>
                <w:rFonts w:ascii="Cambria Math" w:hAnsi="Cambria Math"/>
                <w:i/>
                <w:sz w:val="20"/>
              </w:rPr>
            </m:ctrlPr>
          </m:dPr>
          <m:e>
            <m:r>
              <w:rPr>
                <w:rFonts w:ascii="Cambria Math"/>
                <w:sz w:val="20"/>
              </w:rPr>
              <m:t>1</m:t>
            </m:r>
            <m:r>
              <w:rPr>
                <w:rFonts w:ascii="Cambria Math"/>
                <w:sz w:val="20"/>
              </w:rPr>
              <m:t>-</m:t>
            </m:r>
            <m:sSub>
              <m:sSubPr>
                <m:ctrlPr>
                  <w:rPr>
                    <w:rFonts w:ascii="Cambria Math" w:hAnsi="Cambria Math"/>
                    <w:i/>
                    <w:sz w:val="20"/>
                  </w:rPr>
                </m:ctrlPr>
              </m:sSubPr>
              <m:e>
                <m:r>
                  <w:rPr>
                    <w:rFonts w:ascii="Cambria Math"/>
                    <w:sz w:val="20"/>
                  </w:rPr>
                  <m:t>C</m:t>
                </m:r>
              </m:e>
              <m:sub>
                <m:r>
                  <w:rPr>
                    <w:rFonts w:ascii="Cambria Math"/>
                    <w:sz w:val="20"/>
                  </w:rPr>
                  <m:t>0</m:t>
                </m:r>
              </m:sub>
            </m:sSub>
          </m:e>
        </m:d>
      </m:oMath>
      <w:r w:rsidRPr="007703F7">
        <w:tab/>
        <w:t>(35b)</w:t>
      </w:r>
    </w:p>
    <w:p w14:paraId="18F242F6" w14:textId="77777777" w:rsidR="00203276" w:rsidRPr="008947EA" w:rsidRDefault="00203276" w:rsidP="00203276">
      <w:pPr>
        <w:pStyle w:val="Blanc"/>
        <w:keepNext w:val="0"/>
        <w:keepLines w:val="0"/>
      </w:pPr>
    </w:p>
    <w:p w14:paraId="20FF83BA" w14:textId="10725049" w:rsidR="00203276" w:rsidRPr="007703F7" w:rsidRDefault="00203276" w:rsidP="00203276">
      <w:pPr>
        <w:pStyle w:val="Equation"/>
      </w:pPr>
      <w:r w:rsidRPr="007703F7">
        <w:tab/>
      </w:r>
      <w:r w:rsidRPr="007703F7">
        <w:tab/>
      </w:r>
      <m:oMath>
        <m:sSub>
          <m:sSubPr>
            <m:ctrlPr>
              <w:rPr>
                <w:rFonts w:ascii="Cambria Math" w:hAnsi="Cambria Math"/>
                <w:i/>
                <w:sz w:val="20"/>
              </w:rPr>
            </m:ctrlPr>
          </m:sSubPr>
          <m:e>
            <m:r>
              <w:rPr>
                <w:rFonts w:ascii="Cambria Math"/>
                <w:sz w:val="20"/>
              </w:rPr>
              <m:t>C</m:t>
            </m:r>
          </m:e>
          <m:sub>
            <m:r>
              <w:rPr>
                <w:rFonts w:ascii="Cambria Math"/>
                <w:sz w:val="20"/>
              </w:rPr>
              <m:t>3</m:t>
            </m:r>
          </m:sub>
        </m:sSub>
        <m:r>
          <w:rPr>
            <w:rFonts w:ascii="Cambria Math"/>
            <w:sz w:val="20"/>
          </w:rPr>
          <m:t> </m:t>
        </m:r>
        <m:r>
          <w:rPr>
            <w:rFonts w:ascii="Cambria Math"/>
            <w:sz w:val="20"/>
          </w:rPr>
          <m:t>=0,139</m:t>
        </m:r>
        <m:sSub>
          <m:sSubPr>
            <m:ctrlPr>
              <w:rPr>
                <w:rFonts w:ascii="Cambria Math" w:hAnsi="Cambria Math"/>
                <w:i/>
                <w:sz w:val="20"/>
              </w:rPr>
            </m:ctrlPr>
          </m:sSubPr>
          <m:e>
            <m:r>
              <w:rPr>
                <w:rFonts w:ascii="Cambria Math"/>
                <w:sz w:val="20"/>
              </w:rPr>
              <m:t>C</m:t>
            </m:r>
          </m:e>
          <m:sub>
            <m:r>
              <w:rPr>
                <w:rFonts w:ascii="Cambria Math"/>
                <w:sz w:val="20"/>
              </w:rPr>
              <m:t>0</m:t>
            </m:r>
          </m:sub>
        </m:sSub>
        <m:r>
          <w:rPr>
            <w:rFonts w:ascii="Cambria Math"/>
            <w:sz w:val="20"/>
          </w:rPr>
          <m:t>+0,043</m:t>
        </m:r>
        <m:d>
          <m:dPr>
            <m:ctrlPr>
              <w:rPr>
                <w:rFonts w:ascii="Cambria Math" w:hAnsi="Cambria Math"/>
                <w:i/>
                <w:sz w:val="20"/>
              </w:rPr>
            </m:ctrlPr>
          </m:dPr>
          <m:e>
            <m:r>
              <w:rPr>
                <w:rFonts w:ascii="Cambria Math"/>
                <w:sz w:val="20"/>
              </w:rPr>
              <m:t>1</m:t>
            </m:r>
            <m:r>
              <w:rPr>
                <w:rFonts w:ascii="Cambria Math"/>
                <w:sz w:val="20"/>
              </w:rPr>
              <m:t>-</m:t>
            </m:r>
            <m:sSub>
              <m:sSubPr>
                <m:ctrlPr>
                  <w:rPr>
                    <w:rFonts w:ascii="Cambria Math" w:hAnsi="Cambria Math"/>
                    <w:i/>
                    <w:sz w:val="20"/>
                  </w:rPr>
                </m:ctrlPr>
              </m:sSubPr>
              <m:e>
                <m:r>
                  <w:rPr>
                    <w:rFonts w:ascii="Cambria Math"/>
                    <w:sz w:val="20"/>
                  </w:rPr>
                  <m:t>C</m:t>
                </m:r>
              </m:e>
              <m:sub>
                <m:r>
                  <w:rPr>
                    <w:rFonts w:ascii="Cambria Math"/>
                    <w:sz w:val="20"/>
                  </w:rPr>
                  <m:t>0</m:t>
                </m:r>
              </m:sub>
            </m:sSub>
          </m:e>
        </m:d>
      </m:oMath>
      <w:r w:rsidRPr="007703F7">
        <w:tab/>
        <w:t>(35c)</w:t>
      </w:r>
    </w:p>
    <w:p w14:paraId="056D3E6E" w14:textId="77777777" w:rsidR="00203276" w:rsidRPr="008947EA" w:rsidRDefault="00203276" w:rsidP="00203276">
      <w:pPr>
        <w:pStyle w:val="Blanc"/>
        <w:keepNext w:val="0"/>
        <w:keepLines w:val="0"/>
      </w:pPr>
    </w:p>
    <w:p w14:paraId="4B00BCDB" w14:textId="47282517" w:rsidR="00203276" w:rsidRPr="007703F7" w:rsidRDefault="00203276" w:rsidP="00203276">
      <w:pPr>
        <w:pStyle w:val="Equation"/>
      </w:pPr>
      <w:r>
        <w:t>donde</w:t>
      </w:r>
      <w:r w:rsidRPr="007703F7">
        <w:t xml:space="preserve">: </w:t>
      </w:r>
      <w:r w:rsidRPr="007703F7">
        <w:tab/>
      </w:r>
      <w:r w:rsidRPr="007703F7">
        <w:tab/>
      </w:r>
      <w:r w:rsidRPr="0078389D">
        <w:rPr>
          <w:position w:val="-42"/>
          <w:sz w:val="20"/>
        </w:rPr>
        <w:object w:dxaOrig="4720" w:dyaOrig="960" w14:anchorId="19547939">
          <v:shape id="_x0000_i1059" type="#_x0000_t75" style="width:232.5pt;height:48pt" o:ole="" fillcolor="window">
            <v:imagedata r:id="rId115" o:title=""/>
          </v:shape>
          <o:OLEObject Type="Embed" ProgID="Equation.DSMT4" ShapeID="_x0000_i1059" DrawAspect="Content" ObjectID="_1825252374" r:id="rId116"/>
        </w:object>
      </w:r>
      <w:r w:rsidRPr="007703F7">
        <w:tab/>
        <w:t>(36)</w:t>
      </w:r>
    </w:p>
    <w:p w14:paraId="225DDD75" w14:textId="77777777" w:rsidR="00203276" w:rsidRPr="008947EA" w:rsidRDefault="00203276" w:rsidP="00203276">
      <w:pPr>
        <w:pStyle w:val="Blanc"/>
        <w:keepNext w:val="0"/>
        <w:keepLines w:val="0"/>
      </w:pPr>
    </w:p>
    <w:p w14:paraId="3FA2785B" w14:textId="386D564A" w:rsidR="00565C2A" w:rsidRPr="00310856" w:rsidRDefault="00565C2A" w:rsidP="00565C2A">
      <w:pPr>
        <w:rPr>
          <w:lang w:val="es-ES_tradnl"/>
        </w:rPr>
      </w:pPr>
      <w:r w:rsidRPr="00310856">
        <w:rPr>
          <w:i/>
          <w:lang w:val="es-ES_tradnl"/>
        </w:rPr>
        <w:t>Paso 6</w:t>
      </w:r>
      <w:r w:rsidRPr="00646FD6">
        <w:rPr>
          <w:lang w:val="es-ES_tradnl"/>
        </w:rPr>
        <w:t>:</w:t>
      </w:r>
      <w:r w:rsidRPr="00310856">
        <w:rPr>
          <w:lang w:val="es-ES_tradnl"/>
        </w:rPr>
        <w:t> Si se desean obtener las estadísticas relativas al mes más desfavorable, se calculan los porcentajes de tiempo anual, </w:t>
      </w:r>
      <w:r w:rsidRPr="00310856">
        <w:rPr>
          <w:i/>
          <w:lang w:val="es-ES_tradnl"/>
        </w:rPr>
        <w:t>p</w:t>
      </w:r>
      <w:r w:rsidRPr="00310856">
        <w:rPr>
          <w:iCs/>
          <w:lang w:val="es-ES_tradnl"/>
        </w:rPr>
        <w:t>,</w:t>
      </w:r>
      <w:r w:rsidRPr="00310856">
        <w:rPr>
          <w:lang w:val="es-ES_tradnl"/>
        </w:rPr>
        <w:t xml:space="preserve"> correspondientes a los porcentajes de tiempo del mes más desfavorable, </w:t>
      </w:r>
      <w:r w:rsidRPr="00310856">
        <w:rPr>
          <w:i/>
          <w:lang w:val="es-ES_tradnl"/>
        </w:rPr>
        <w:t>p</w:t>
      </w:r>
      <w:r w:rsidRPr="00310856">
        <w:rPr>
          <w:i/>
          <w:iCs/>
          <w:vertAlign w:val="subscript"/>
          <w:lang w:val="es-ES_tradnl"/>
        </w:rPr>
        <w:t>w</w:t>
      </w:r>
      <w:r w:rsidRPr="00310856">
        <w:rPr>
          <w:lang w:val="es-ES_tradnl"/>
        </w:rPr>
        <w:t xml:space="preserve">, mediante la información relativa al clima especificada en la Recomendación </w:t>
      </w:r>
      <w:hyperlink r:id="rId117" w:history="1">
        <w:r w:rsidRPr="00203276">
          <w:rPr>
            <w:rStyle w:val="Hyperlink"/>
            <w:color w:val="auto"/>
            <w:u w:val="none"/>
            <w:lang w:val="es-ES_tradnl"/>
          </w:rPr>
          <w:t>UIT</w:t>
        </w:r>
        <w:r w:rsidRPr="00203276">
          <w:rPr>
            <w:rStyle w:val="Hyperlink"/>
            <w:color w:val="auto"/>
            <w:u w:val="none"/>
            <w:lang w:val="es-ES_tradnl"/>
          </w:rPr>
          <w:noBreakHyphen/>
          <w:t>R P.841</w:t>
        </w:r>
      </w:hyperlink>
      <w:r w:rsidRPr="00203276">
        <w:rPr>
          <w:lang w:val="es-ES_tradnl"/>
        </w:rPr>
        <w:t xml:space="preserve">. Los valores de </w:t>
      </w:r>
      <w:r w:rsidRPr="00203276">
        <w:rPr>
          <w:i/>
          <w:lang w:val="es-ES_tradnl"/>
        </w:rPr>
        <w:t>A</w:t>
      </w:r>
      <w:r w:rsidRPr="00203276">
        <w:rPr>
          <w:lang w:val="es-ES_tradnl"/>
        </w:rPr>
        <w:t xml:space="preserve"> rebasados durante los porcentajes de tiempo </w:t>
      </w:r>
      <w:r w:rsidRPr="00203276">
        <w:rPr>
          <w:i/>
          <w:lang w:val="es-ES_tradnl"/>
        </w:rPr>
        <w:t>p</w:t>
      </w:r>
      <w:r w:rsidRPr="00203276">
        <w:rPr>
          <w:lang w:val="es-ES_tradnl"/>
        </w:rPr>
        <w:t xml:space="preserve"> anuales, serán </w:t>
      </w:r>
      <w:r w:rsidRPr="00310856">
        <w:rPr>
          <w:lang w:val="es-ES_tradnl"/>
        </w:rPr>
        <w:t xml:space="preserve">superados para los correspondientes porcentajes de tiempo </w:t>
      </w:r>
      <w:r w:rsidRPr="00310856">
        <w:rPr>
          <w:i/>
          <w:lang w:val="es-ES_tradnl"/>
        </w:rPr>
        <w:t>p</w:t>
      </w:r>
      <w:r w:rsidRPr="00310856">
        <w:rPr>
          <w:i/>
          <w:iCs/>
          <w:vertAlign w:val="subscript"/>
          <w:lang w:val="es-ES_tradnl"/>
        </w:rPr>
        <w:t>w</w:t>
      </w:r>
      <w:r w:rsidRPr="00310856">
        <w:rPr>
          <w:lang w:val="es-ES_tradnl"/>
        </w:rPr>
        <w:t xml:space="preserve"> de los meses más desfavorables.</w:t>
      </w:r>
    </w:p>
    <w:p w14:paraId="56F000D1" w14:textId="26C43D1F" w:rsidR="00565C2A" w:rsidRPr="00310856" w:rsidRDefault="00565C2A" w:rsidP="00565C2A">
      <w:pPr>
        <w:rPr>
          <w:lang w:val="es-ES_tradnl"/>
        </w:rPr>
      </w:pPr>
      <w:r w:rsidRPr="00310856">
        <w:rPr>
          <w:lang w:val="es-ES_tradnl"/>
        </w:rPr>
        <w:t>El procedimiento de predicción indicado anteriormente se considera válido en todo el mundo, al menos para frecuencias de hasta 1</w:t>
      </w:r>
      <w:r w:rsidR="006D0A80">
        <w:rPr>
          <w:lang w:val="es-ES_tradnl"/>
        </w:rPr>
        <w:t>75</w:t>
      </w:r>
      <w:r w:rsidRPr="00310856">
        <w:rPr>
          <w:lang w:val="es-ES_tradnl"/>
        </w:rPr>
        <w:t> GHz y longitudes de trayecto de hasta 60 km.</w:t>
      </w:r>
    </w:p>
    <w:p w14:paraId="01E804BC" w14:textId="5C0FAEDC" w:rsidR="007970D4" w:rsidRPr="005D1E7D" w:rsidRDefault="007970D4" w:rsidP="00D6724F">
      <w:pPr>
        <w:pStyle w:val="Heading3"/>
        <w:rPr>
          <w:lang w:val="es-ES"/>
        </w:rPr>
      </w:pPr>
      <w:r w:rsidRPr="005D1E7D">
        <w:rPr>
          <w:lang w:val="es-ES"/>
        </w:rPr>
        <w:lastRenderedPageBreak/>
        <w:t>2.4.2</w:t>
      </w:r>
      <w:r w:rsidRPr="005D1E7D">
        <w:rPr>
          <w:lang w:val="es-ES"/>
        </w:rPr>
        <w:tab/>
      </w:r>
      <w:r w:rsidR="005D1E7D" w:rsidRPr="00310856">
        <w:rPr>
          <w:lang w:val="es-ES_tradnl"/>
        </w:rPr>
        <w:t>Método combinado para lluvia y nieve húmeda</w:t>
      </w:r>
    </w:p>
    <w:p w14:paraId="44D1145B" w14:textId="77777777" w:rsidR="008F5D00" w:rsidRPr="00310856" w:rsidRDefault="008F5D00" w:rsidP="008F5D00">
      <w:pPr>
        <w:rPr>
          <w:lang w:val="es-ES_tradnl"/>
        </w:rPr>
      </w:pPr>
      <w:r w:rsidRPr="00310856">
        <w:rPr>
          <w:lang w:val="es-ES_tradnl"/>
        </w:rPr>
        <w:t xml:space="preserve">La atenuación debida a la lluvia, </w:t>
      </w:r>
      <w:r w:rsidRPr="00310856">
        <w:rPr>
          <w:i/>
          <w:lang w:val="es-ES_tradnl"/>
        </w:rPr>
        <w:t>A</w:t>
      </w:r>
      <w:r w:rsidRPr="00310856">
        <w:rPr>
          <w:i/>
          <w:vertAlign w:val="subscript"/>
          <w:lang w:val="es-ES_tradnl"/>
        </w:rPr>
        <w:t>p</w:t>
      </w:r>
      <w:r w:rsidRPr="00310856">
        <w:rPr>
          <w:lang w:val="es-ES_tradnl"/>
        </w:rPr>
        <w:t xml:space="preserve">, rebasada para el porcentaje de tiempo </w:t>
      </w:r>
      <w:r w:rsidRPr="00310856">
        <w:rPr>
          <w:i/>
          <w:lang w:val="es-ES_tradnl"/>
        </w:rPr>
        <w:t>p</w:t>
      </w:r>
      <w:r w:rsidRPr="00310856">
        <w:rPr>
          <w:lang w:val="es-ES_tradnl"/>
        </w:rPr>
        <w:t>, que viene dado en la ecuación (34) del § 2.4.1 anterior, es válida para trayectos radioeléctricos a través de los cuales sólo se precipita lluvia líquida.</w:t>
      </w:r>
    </w:p>
    <w:p w14:paraId="2406B4E9" w14:textId="77777777" w:rsidR="008F5D00" w:rsidRPr="00310856" w:rsidRDefault="008F5D00" w:rsidP="008F5D00">
      <w:pPr>
        <w:rPr>
          <w:lang w:val="es-ES_tradnl"/>
        </w:rPr>
      </w:pPr>
      <w:r w:rsidRPr="00310856">
        <w:rPr>
          <w:lang w:val="es-ES_tradnl"/>
        </w:rPr>
        <w:t>Es posible que el desvanecimiento en el trayecto terrenal se vea influido por las partículas de hielo derretido o nieve húmeda de la capa de fusión. La incidencia de este efecto se determina mediante la altura del enlace en relación con la de la lluvia, que varía con el tiempo y el emplazamiento geográfico.</w:t>
      </w:r>
    </w:p>
    <w:p w14:paraId="30571DEC" w14:textId="77777777" w:rsidR="008F5D00" w:rsidRPr="00310856" w:rsidRDefault="008F5D00" w:rsidP="008F5D00">
      <w:pPr>
        <w:rPr>
          <w:lang w:val="es-ES_tradnl"/>
        </w:rPr>
      </w:pPr>
      <w:r w:rsidRPr="00310856">
        <w:rPr>
          <w:lang w:val="es-ES_tradnl"/>
        </w:rPr>
        <w:t>La formación de hielo en la antena, o en su recubrimiento o ventana, puede causar importantes atenuaciones adicionales. No se considera práctico formular un modelo general para este efecto, ya que en condiciones de frío intenso la antena debe mantenerse sin hielo para que pueda funcionar de manera fiable. El método que se describe a continuación para calcular la atenuación combinada debido a la lluvia y nieve húmeda se aplica a antenas sin hielo.</w:t>
      </w:r>
    </w:p>
    <w:p w14:paraId="1923A0F5" w14:textId="77777777" w:rsidR="008F5D00" w:rsidRPr="00310856" w:rsidRDefault="008F5D00" w:rsidP="008F5D00">
      <w:pPr>
        <w:rPr>
          <w:lang w:val="es-ES_tradnl"/>
        </w:rPr>
      </w:pPr>
      <w:r w:rsidRPr="00310856">
        <w:rPr>
          <w:lang w:val="es-ES_tradnl"/>
        </w:rPr>
        <w:t>El método siguiente sirve para calcular la atenuación rebasada un determinado porcentaje de tiempo teniendo en cuenta la lluvia y la nieve húmeda. Este método es preferible al descrito en § 2.4.1, a menos que se sepa de antemano que el trayecto no se verá afectado por la nieve húmeda. El método comienza evaluando si es preciso tener en cuenta el efecto de la nieve húmeda. De lo contrario, se debe aplicar el método descrito en § 2.4.1.</w:t>
      </w:r>
    </w:p>
    <w:p w14:paraId="06E28FA7" w14:textId="77777777" w:rsidR="008F5D00" w:rsidRPr="00310856" w:rsidRDefault="008F5D00" w:rsidP="008F5D00">
      <w:pPr>
        <w:rPr>
          <w:lang w:val="es-ES_tradnl"/>
        </w:rPr>
      </w:pPr>
      <w:r w:rsidRPr="00310856">
        <w:rPr>
          <w:lang w:val="es-ES_tradnl"/>
        </w:rPr>
        <w:t>El modelo combinado de lluvia/nieve húmeda no supone correlación alguna entre la intensidad de la lluvia y la altura media de la capa de fusión. Si existen datos locales estadísticamente fiables que demuestran que sí existe tal correlación, es preferible utilizar el modelo con tales datos estacionales o mensuales, con arreglo a los periodos de tiempo en los que la correlación puede suponerse insignificante.</w:t>
      </w:r>
    </w:p>
    <w:p w14:paraId="049859DB" w14:textId="2BB1F73D" w:rsidR="007970D4" w:rsidRPr="00314574" w:rsidRDefault="007970D4" w:rsidP="00D6724F">
      <w:pPr>
        <w:pStyle w:val="Heading4"/>
        <w:rPr>
          <w:lang w:val="es-ES"/>
        </w:rPr>
      </w:pPr>
      <w:r w:rsidRPr="00314574">
        <w:rPr>
          <w:lang w:val="es-ES"/>
        </w:rPr>
        <w:t>2.4.2.1</w:t>
      </w:r>
      <w:r w:rsidRPr="00314574">
        <w:rPr>
          <w:lang w:val="es-ES"/>
        </w:rPr>
        <w:tab/>
      </w:r>
      <w:r w:rsidR="008F5D00" w:rsidRPr="00314574">
        <w:rPr>
          <w:lang w:val="es-ES"/>
        </w:rPr>
        <w:t>Pruebas preliminares</w:t>
      </w:r>
    </w:p>
    <w:p w14:paraId="7F0C7086" w14:textId="77777777" w:rsidR="00314574" w:rsidRPr="00310856" w:rsidRDefault="00314574" w:rsidP="00314574">
      <w:pPr>
        <w:rPr>
          <w:lang w:val="es-ES_tradnl"/>
        </w:rPr>
      </w:pPr>
      <w:r w:rsidRPr="00310856">
        <w:rPr>
          <w:lang w:val="es-ES_tradnl"/>
        </w:rPr>
        <w:t>Calcular las alturas inferior y superior de la antena, utilizando:</w:t>
      </w:r>
    </w:p>
    <w:p w14:paraId="1B45D119" w14:textId="77777777" w:rsidR="00314574" w:rsidRPr="0053312B" w:rsidRDefault="00314574" w:rsidP="00314574">
      <w:pPr>
        <w:pStyle w:val="Blanc"/>
        <w:rPr>
          <w:lang w:val="es-ES"/>
        </w:rPr>
      </w:pPr>
    </w:p>
    <w:p w14:paraId="60736ED7" w14:textId="77777777" w:rsidR="00314574" w:rsidRPr="00310856" w:rsidRDefault="00314574" w:rsidP="00314574">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lo</m:t>
            </m:r>
          </m:sub>
        </m:sSub>
        <m:r>
          <m:rPr>
            <m:sty m:val="p"/>
          </m:rPr>
          <w:rPr>
            <w:rFonts w:ascii="Cambria Math" w:hAnsi="Cambria Math"/>
            <w:lang w:val="es-ES_tradnl"/>
          </w:rPr>
          <m:t>=</m:t>
        </m:r>
        <m:r>
          <w:rPr>
            <w:rFonts w:ascii="Cambria Math" w:hAnsi="Cambria Math"/>
            <w:lang w:val="es-ES_tradnl"/>
          </w:rPr>
          <m:t>mín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2</m:t>
                </m:r>
              </m:sub>
            </m:sSub>
          </m:e>
        </m:d>
      </m:oMath>
      <w:r w:rsidRPr="00310856">
        <w:rPr>
          <w:rFonts w:eastAsia="SimSun"/>
          <w:lang w:val="es-ES_tradnl"/>
        </w:rPr>
        <w:t>          (metros sobre el nivel del mar)</w:t>
      </w:r>
      <w:r w:rsidRPr="00310856">
        <w:rPr>
          <w:rFonts w:eastAsia="SimSun"/>
          <w:lang w:val="es-ES_tradnl"/>
        </w:rPr>
        <w:tab/>
        <w:t>(37a)</w:t>
      </w:r>
    </w:p>
    <w:p w14:paraId="4770283D" w14:textId="77777777" w:rsidR="00314574" w:rsidRPr="00310856" w:rsidRDefault="00314574" w:rsidP="00314574">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hi</m:t>
            </m:r>
          </m:sub>
        </m:sSub>
        <m:r>
          <m:rPr>
            <m:sty m:val="p"/>
          </m:rPr>
          <w:rPr>
            <w:rFonts w:ascii="Cambria Math" w:hAnsi="Cambria Math"/>
            <w:lang w:val="es-ES_tradnl"/>
          </w:rPr>
          <m:t>=</m:t>
        </m:r>
        <m:r>
          <w:rPr>
            <w:rFonts w:ascii="Cambria Math" w:hAnsi="Cambria Math"/>
            <w:lang w:val="es-ES_tradnl"/>
          </w:rPr>
          <m:t>máx</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2</m:t>
                </m:r>
              </m:sub>
            </m:sSub>
          </m:e>
        </m:d>
      </m:oMath>
      <w:r w:rsidRPr="00310856">
        <w:rPr>
          <w:rFonts w:eastAsia="SimSun"/>
          <w:lang w:val="es-ES_tradnl"/>
        </w:rPr>
        <w:t>           (metros sobre el nivel del mar)</w:t>
      </w:r>
      <w:r w:rsidRPr="00310856">
        <w:rPr>
          <w:rFonts w:eastAsia="SimSun"/>
          <w:lang w:val="es-ES_tradnl"/>
        </w:rPr>
        <w:tab/>
        <w:t>(37b</w:t>
      </w:r>
      <w:r w:rsidRPr="00310856">
        <w:rPr>
          <w:lang w:val="es-ES_tradnl"/>
        </w:rPr>
        <w:t>)</w:t>
      </w:r>
    </w:p>
    <w:p w14:paraId="34C488D9" w14:textId="77777777" w:rsidR="00314574" w:rsidRPr="0053312B" w:rsidRDefault="00314574" w:rsidP="00314574">
      <w:pPr>
        <w:pStyle w:val="Blanc"/>
        <w:rPr>
          <w:lang w:val="es-ES"/>
        </w:rPr>
      </w:pPr>
    </w:p>
    <w:p w14:paraId="72C2BAC1" w14:textId="4582C024" w:rsidR="00314574" w:rsidRPr="00310856" w:rsidRDefault="00314574" w:rsidP="00314574">
      <w:pPr>
        <w:rPr>
          <w:lang w:val="es-ES_tradnl"/>
        </w:rPr>
      </w:pPr>
      <w:r w:rsidRPr="00310856">
        <w:rPr>
          <w:lang w:val="es-ES_tradnl"/>
        </w:rPr>
        <w:t xml:space="preserve">siendo </w:t>
      </w:r>
      <w:r w:rsidRPr="00310856">
        <w:rPr>
          <w:i/>
          <w:lang w:val="es-ES_tradnl"/>
        </w:rPr>
        <w:t>h</w:t>
      </w:r>
      <w:r w:rsidRPr="00310856">
        <w:rPr>
          <w:vertAlign w:val="subscript"/>
          <w:lang w:val="es-ES_tradnl"/>
        </w:rPr>
        <w:t>1</w:t>
      </w:r>
      <w:r>
        <w:rPr>
          <w:vertAlign w:val="subscript"/>
          <w:lang w:val="es-ES_tradnl"/>
        </w:rPr>
        <w:t xml:space="preserve"> </w:t>
      </w:r>
      <w:r w:rsidRPr="00314574">
        <w:rPr>
          <w:lang w:val="es-ES_tradnl"/>
        </w:rPr>
        <w:t xml:space="preserve">y </w:t>
      </w:r>
      <w:r w:rsidRPr="00310856">
        <w:rPr>
          <w:i/>
          <w:lang w:val="es-ES_tradnl"/>
        </w:rPr>
        <w:t>h</w:t>
      </w:r>
      <w:r w:rsidRPr="00310856">
        <w:rPr>
          <w:vertAlign w:val="subscript"/>
          <w:lang w:val="es-ES_tradnl"/>
        </w:rPr>
        <w:t>2</w:t>
      </w:r>
      <w:r w:rsidRPr="00310856">
        <w:rPr>
          <w:lang w:val="es-ES_tradnl"/>
        </w:rPr>
        <w:t xml:space="preserve"> las alturas sobre el nivel del mar de los terminales del enlace, en metros.</w:t>
      </w:r>
    </w:p>
    <w:p w14:paraId="33837AB8" w14:textId="290ED1E2" w:rsidR="00314574" w:rsidRPr="00203276" w:rsidRDefault="00314574" w:rsidP="00314574">
      <w:pPr>
        <w:rPr>
          <w:lang w:val="es-ES_tradnl"/>
        </w:rPr>
      </w:pPr>
      <w:r w:rsidRPr="00310856">
        <w:rPr>
          <w:lang w:val="es-ES_tradnl"/>
        </w:rPr>
        <w:t xml:space="preserve">Obtener la altura media de la lluvia, </w:t>
      </w:r>
      <w:r w:rsidRPr="00310856">
        <w:rPr>
          <w:i/>
          <w:lang w:val="es-ES_tradnl"/>
        </w:rPr>
        <w:t>h</w:t>
      </w:r>
      <w:r w:rsidRPr="00310856">
        <w:rPr>
          <w:i/>
          <w:vertAlign w:val="subscript"/>
          <w:lang w:val="es-ES_tradnl"/>
        </w:rPr>
        <w:t>rainm</w:t>
      </w:r>
      <w:r w:rsidRPr="00310856">
        <w:rPr>
          <w:lang w:val="es-ES_tradnl"/>
        </w:rPr>
        <w:t xml:space="preserve">, en metros sobre el nivel medio del mar. Si no se pueden obtener estas estadísticas a largo plazo de las fuentes de datos locales, se puede realizar una </w:t>
      </w:r>
      <w:r w:rsidRPr="00203276">
        <w:rPr>
          <w:lang w:val="es-ES_tradnl"/>
        </w:rPr>
        <w:t xml:space="preserve">estimación mediante la Recomendación </w:t>
      </w:r>
      <w:hyperlink r:id="rId118" w:history="1">
        <w:r w:rsidRPr="00203276">
          <w:rPr>
            <w:rStyle w:val="Hyperlink"/>
            <w:color w:val="auto"/>
            <w:u w:val="none"/>
            <w:lang w:val="es-ES_tradnl"/>
          </w:rPr>
          <w:t>UIT-R P.839</w:t>
        </w:r>
      </w:hyperlink>
      <w:r w:rsidRPr="00203276">
        <w:rPr>
          <w:lang w:val="es-ES_tradnl"/>
        </w:rPr>
        <w:t>.</w:t>
      </w:r>
    </w:p>
    <w:p w14:paraId="5607C161" w14:textId="77777777" w:rsidR="00314574" w:rsidRPr="00310856" w:rsidRDefault="00314574" w:rsidP="00314574">
      <w:pPr>
        <w:rPr>
          <w:lang w:val="es-ES_tradnl"/>
        </w:rPr>
      </w:pPr>
      <w:r w:rsidRPr="00310856">
        <w:rPr>
          <w:lang w:val="es-ES_tradnl"/>
        </w:rPr>
        <w:t>Comprobar los dos casos siguientes, ninguno de los cuales necesitará utilizar el método de lluvia/nieve húmeda:</w:t>
      </w:r>
    </w:p>
    <w:p w14:paraId="02928C98" w14:textId="77777777" w:rsidR="00314574" w:rsidRPr="00310856" w:rsidRDefault="00314574" w:rsidP="00314574">
      <w:pPr>
        <w:ind w:left="1191" w:hanging="1191"/>
        <w:rPr>
          <w:lang w:val="es-ES_tradnl"/>
        </w:rPr>
      </w:pPr>
      <w:r w:rsidRPr="00310856">
        <w:rPr>
          <w:i/>
          <w:lang w:val="es-ES_tradnl"/>
        </w:rPr>
        <w:t>Caso 1</w:t>
      </w:r>
      <w:r w:rsidRPr="00310856">
        <w:rPr>
          <w:lang w:val="es-ES_tradnl"/>
        </w:rPr>
        <w:t>:</w:t>
      </w:r>
      <w:r w:rsidRPr="00310856">
        <w:rPr>
          <w:lang w:val="es-ES_tradnl"/>
        </w:rPr>
        <w:tab/>
      </w:r>
      <w:r w:rsidRPr="00310856">
        <w:rPr>
          <w:lang w:val="es-ES_tradnl"/>
        </w:rPr>
        <w:tab/>
        <w:t xml:space="preserve">Si </w:t>
      </w:r>
      <w:r w:rsidRPr="00310856">
        <w:rPr>
          <w:i/>
          <w:lang w:val="es-ES_tradnl"/>
        </w:rPr>
        <w:t>h</w:t>
      </w:r>
      <w:r w:rsidRPr="00310856">
        <w:rPr>
          <w:i/>
          <w:vertAlign w:val="subscript"/>
          <w:lang w:val="es-ES_tradnl"/>
        </w:rPr>
        <w:t>hi</w:t>
      </w:r>
      <w:r w:rsidRPr="00310856">
        <w:rPr>
          <w:lang w:val="es-ES_tradnl"/>
        </w:rPr>
        <w:t> </w:t>
      </w:r>
      <w:r w:rsidRPr="00310856">
        <w:rPr>
          <w:lang w:val="es-ES_tradnl"/>
        </w:rPr>
        <w:sym w:font="Symbol" w:char="F0A3"/>
      </w:r>
      <w:r w:rsidRPr="00310856">
        <w:rPr>
          <w:lang w:val="es-ES_tradnl"/>
        </w:rPr>
        <w:t> </w:t>
      </w:r>
      <w:r w:rsidRPr="00310856">
        <w:rPr>
          <w:i/>
          <w:lang w:val="es-ES_tradnl"/>
        </w:rPr>
        <w:t>h</w:t>
      </w:r>
      <w:r w:rsidRPr="00310856">
        <w:rPr>
          <w:i/>
          <w:vertAlign w:val="subscript"/>
          <w:lang w:val="es-ES_tradnl"/>
        </w:rPr>
        <w:t>rainm</w:t>
      </w:r>
      <w:r w:rsidRPr="00310856">
        <w:rPr>
          <w:lang w:val="es-ES_tradnl"/>
        </w:rPr>
        <w:t> – 3 600 la capa de fusión siempre se encuentra totalmente por encima del trayecto. En este caso se utiliza el método descrito en § 2.4.1 para la atenuación debida exclusivamente a la lluvia.</w:t>
      </w:r>
    </w:p>
    <w:p w14:paraId="4B285B57" w14:textId="77777777" w:rsidR="00314574" w:rsidRPr="00310856" w:rsidRDefault="00314574" w:rsidP="00314574">
      <w:pPr>
        <w:ind w:left="1191" w:hanging="1191"/>
        <w:rPr>
          <w:lang w:val="es-ES_tradnl"/>
        </w:rPr>
      </w:pPr>
      <w:r w:rsidRPr="00310856">
        <w:rPr>
          <w:i/>
          <w:lang w:val="es-ES_tradnl"/>
        </w:rPr>
        <w:t>Caso 2</w:t>
      </w:r>
      <w:r w:rsidRPr="00310856">
        <w:rPr>
          <w:lang w:val="es-ES_tradnl"/>
        </w:rPr>
        <w:t xml:space="preserve">: </w:t>
      </w:r>
      <w:r w:rsidRPr="00310856">
        <w:rPr>
          <w:lang w:val="es-ES_tradnl"/>
        </w:rPr>
        <w:tab/>
        <w:t xml:space="preserve">Si </w:t>
      </w:r>
      <w:r w:rsidRPr="00310856">
        <w:rPr>
          <w:i/>
          <w:lang w:val="es-ES_tradnl"/>
        </w:rPr>
        <w:t>h</w:t>
      </w:r>
      <w:r w:rsidRPr="00310856">
        <w:rPr>
          <w:i/>
          <w:vertAlign w:val="subscript"/>
          <w:lang w:val="es-ES_tradnl"/>
        </w:rPr>
        <w:t xml:space="preserve">lo </w:t>
      </w:r>
      <w:r w:rsidRPr="00310856">
        <w:rPr>
          <w:lang w:val="es-ES_tradnl"/>
        </w:rPr>
        <w:sym w:font="Symbol" w:char="F0B3"/>
      </w:r>
      <w:r w:rsidRPr="00310856">
        <w:rPr>
          <w:lang w:val="es-ES_tradnl"/>
        </w:rPr>
        <w:t> </w:t>
      </w:r>
      <w:r w:rsidRPr="00310856">
        <w:rPr>
          <w:i/>
          <w:lang w:val="es-ES_tradnl"/>
        </w:rPr>
        <w:t>h</w:t>
      </w:r>
      <w:r w:rsidRPr="00310856">
        <w:rPr>
          <w:i/>
          <w:vertAlign w:val="subscript"/>
          <w:lang w:val="es-ES_tradnl"/>
        </w:rPr>
        <w:t>rainm</w:t>
      </w:r>
      <w:r w:rsidRPr="00310856">
        <w:rPr>
          <w:lang w:val="es-ES_tradnl"/>
        </w:rPr>
        <w:t> + 2 400 la capa de fusión se encuentra siempre completamente por debajo del trayecto. En este caso puede suponerse que la atenuación debido a las precipitaciones es nula.</w:t>
      </w:r>
    </w:p>
    <w:p w14:paraId="6644F451" w14:textId="77777777" w:rsidR="00314574" w:rsidRPr="00310856" w:rsidRDefault="00314574" w:rsidP="00314574">
      <w:pPr>
        <w:rPr>
          <w:lang w:val="es-ES_tradnl"/>
        </w:rPr>
      </w:pPr>
      <w:r w:rsidRPr="00310856">
        <w:rPr>
          <w:lang w:val="es-ES_tradnl"/>
        </w:rPr>
        <w:t>Si no se aplica ni el caso 1 ni el caso 2, se procede del modo siguiente.</w:t>
      </w:r>
    </w:p>
    <w:p w14:paraId="215B9160" w14:textId="2780D33C" w:rsidR="007970D4" w:rsidRPr="00AD2493" w:rsidRDefault="007970D4" w:rsidP="00203276">
      <w:pPr>
        <w:pStyle w:val="Heading4"/>
        <w:rPr>
          <w:lang w:val="es-ES"/>
        </w:rPr>
      </w:pPr>
      <w:r w:rsidRPr="00AD2493">
        <w:rPr>
          <w:lang w:val="es-ES"/>
        </w:rPr>
        <w:lastRenderedPageBreak/>
        <w:t>2.4.2.2</w:t>
      </w:r>
      <w:r w:rsidRPr="00AD2493">
        <w:rPr>
          <w:lang w:val="es-ES"/>
        </w:rPr>
        <w:tab/>
      </w:r>
      <w:r w:rsidR="00314574" w:rsidRPr="00AD2493">
        <w:rPr>
          <w:lang w:val="es-ES"/>
        </w:rPr>
        <w:t>Cálculos preliminares</w:t>
      </w:r>
    </w:p>
    <w:p w14:paraId="61E7ACAF" w14:textId="77777777" w:rsidR="00AD2493" w:rsidRPr="00310856" w:rsidRDefault="00AD2493" w:rsidP="00203276">
      <w:pPr>
        <w:keepNext/>
        <w:keepLines/>
        <w:rPr>
          <w:lang w:val="es-ES_tradnl"/>
        </w:rPr>
      </w:pPr>
      <w:r w:rsidRPr="00310856">
        <w:rPr>
          <w:lang w:val="es-ES_tradnl"/>
        </w:rPr>
        <w:t>Se realiza una sola vez cada uno de los dos cálculos preliminares siguientes:</w:t>
      </w:r>
    </w:p>
    <w:p w14:paraId="0FD89B41" w14:textId="77777777" w:rsidR="00AD2493" w:rsidRPr="00F91465" w:rsidRDefault="00AD2493" w:rsidP="00203276">
      <w:pPr>
        <w:keepNext/>
        <w:keepLines/>
        <w:ind w:left="794" w:hanging="794"/>
        <w:rPr>
          <w:i/>
          <w:iCs/>
          <w:lang w:val="es-ES"/>
        </w:rPr>
      </w:pPr>
      <w:r w:rsidRPr="00F91465">
        <w:rPr>
          <w:i/>
          <w:iCs/>
          <w:lang w:val="es-ES"/>
        </w:rPr>
        <w:t>i)</w:t>
      </w:r>
      <w:r w:rsidRPr="00F91465">
        <w:rPr>
          <w:i/>
          <w:iCs/>
          <w:lang w:val="es-ES"/>
        </w:rPr>
        <w:tab/>
        <w:t>Atenuación debida exclusivamente a la lluvia rebasada durante el porcentaje del tiempo requerido</w:t>
      </w:r>
    </w:p>
    <w:p w14:paraId="03C8D2C0" w14:textId="4E021EA7" w:rsidR="00AD2493" w:rsidRPr="00310856" w:rsidRDefault="00AD2493" w:rsidP="00AD2493">
      <w:pPr>
        <w:rPr>
          <w:lang w:val="es-ES_tradnl"/>
        </w:rPr>
      </w:pPr>
      <w:r w:rsidRPr="00704E91">
        <w:rPr>
          <w:lang w:val="es-ES"/>
        </w:rPr>
        <w:t>Se recurre al método descrito en § 2.4.1 para obtener la atenuación debida sólo a la lluvia Arainp dB</w:t>
      </w:r>
      <w:r w:rsidRPr="00310856">
        <w:rPr>
          <w:lang w:val="es-ES_tradnl"/>
        </w:rPr>
        <w:t xml:space="preserve"> rebasada durante el porcentaje de tiempo, p, como se indica en la ecuación (34).</w:t>
      </w:r>
    </w:p>
    <w:p w14:paraId="4A49C3D3" w14:textId="77777777" w:rsidR="00AD2493" w:rsidRPr="00F91465" w:rsidRDefault="00AD2493" w:rsidP="00AD2493">
      <w:pPr>
        <w:rPr>
          <w:i/>
          <w:lang w:val="es-ES"/>
        </w:rPr>
      </w:pPr>
      <w:r w:rsidRPr="00F91465">
        <w:rPr>
          <w:i/>
          <w:lang w:val="es-ES"/>
        </w:rPr>
        <w:t>ii)</w:t>
      </w:r>
      <w:r w:rsidRPr="00F91465">
        <w:rPr>
          <w:i/>
          <w:lang w:val="es-ES"/>
        </w:rPr>
        <w:tab/>
        <w:t>Vectores de la atenuación debida a la lluvia y el correspondiente porcentaje del tiempo</w:t>
      </w:r>
    </w:p>
    <w:p w14:paraId="0AEA58B6" w14:textId="77777777" w:rsidR="00AD2493" w:rsidRPr="00310856" w:rsidRDefault="00AD2493" w:rsidP="00AD2493">
      <w:pPr>
        <w:rPr>
          <w:lang w:val="es-ES_tradnl"/>
        </w:rPr>
      </w:pPr>
      <w:r w:rsidRPr="00310856">
        <w:rPr>
          <w:lang w:val="es-ES_tradnl"/>
        </w:rPr>
        <w:t xml:space="preserve">El modelo de lluvia/nieve húmeda combinado requiere varios valores del porcentaje de tiempo durante el cual se rebasan determinados valores de la atenuación debida exclusivamente a la lluvia. Así, si el modelo de atenuación debida a la lluvia es función de </w:t>
      </w:r>
      <w:r w:rsidRPr="00310856">
        <w:rPr>
          <w:i/>
          <w:lang w:val="es-ES_tradnl"/>
        </w:rPr>
        <w:t>A</w:t>
      </w:r>
      <w:r w:rsidRPr="00310856">
        <w:rPr>
          <w:lang w:val="es-ES_tradnl"/>
        </w:rPr>
        <w:t>(</w:t>
      </w:r>
      <w:r w:rsidRPr="00310856">
        <w:rPr>
          <w:i/>
          <w:lang w:val="es-ES_tradnl"/>
        </w:rPr>
        <w:t>p</w:t>
      </w:r>
      <w:r w:rsidRPr="00310856">
        <w:rPr>
          <w:lang w:val="es-ES_tradnl"/>
        </w:rPr>
        <w:t xml:space="preserve">), el modelo de lluvia/nieve húmeda necesita la función complementaria </w:t>
      </w:r>
      <w:r w:rsidRPr="00310856">
        <w:rPr>
          <w:i/>
          <w:lang w:val="es-ES_tradnl"/>
        </w:rPr>
        <w:t>p</w:t>
      </w:r>
      <w:r w:rsidRPr="00310856">
        <w:rPr>
          <w:lang w:val="es-ES_tradnl"/>
        </w:rPr>
        <w:t>(</w:t>
      </w:r>
      <w:r w:rsidRPr="00310856">
        <w:rPr>
          <w:i/>
          <w:lang w:val="es-ES_tradnl"/>
        </w:rPr>
        <w:t>A</w:t>
      </w:r>
      <w:r w:rsidRPr="00310856">
        <w:rPr>
          <w:lang w:val="es-ES_tradnl"/>
        </w:rPr>
        <w:t>). Una forma eficiente de obtener cualquier modelo de la lluvia consiste en calcular dos vectores (matrices unidimensionales):</w:t>
      </w:r>
    </w:p>
    <w:p w14:paraId="5B59F689" w14:textId="77777777" w:rsidR="00AD2493" w:rsidRPr="00310856" w:rsidRDefault="00AD2493" w:rsidP="00AD2493">
      <w:pPr>
        <w:pStyle w:val="enumlev1"/>
        <w:rPr>
          <w:lang w:val="es-ES_tradnl"/>
        </w:rPr>
      </w:pPr>
      <w:r w:rsidRPr="00310856">
        <w:rPr>
          <w:lang w:val="es-ES_tradnl"/>
        </w:rPr>
        <w:tab/>
        <w:t>Vector </w:t>
      </w:r>
      <w:r w:rsidRPr="00310856">
        <w:rPr>
          <w:b/>
          <w:i/>
          <w:lang w:val="es-ES_tradnl"/>
        </w:rPr>
        <w:t>T</w:t>
      </w:r>
      <w:r w:rsidRPr="00310856">
        <w:rPr>
          <w:lang w:val="es-ES_tradnl"/>
        </w:rPr>
        <w:t xml:space="preserve"> que contiene los valores del porcentaje del tiempo que disminuye logarítmicamente a razón de 10 valores por década;</w:t>
      </w:r>
    </w:p>
    <w:p w14:paraId="2553DD5B" w14:textId="77777777" w:rsidR="00AD2493" w:rsidRPr="00310856" w:rsidRDefault="00AD2493" w:rsidP="00AD2493">
      <w:pPr>
        <w:pStyle w:val="enumlev1"/>
        <w:rPr>
          <w:lang w:val="es-ES_tradnl"/>
        </w:rPr>
      </w:pPr>
      <w:r w:rsidRPr="00310856">
        <w:rPr>
          <w:lang w:val="es-ES_tradnl"/>
        </w:rPr>
        <w:tab/>
        <w:t>Vector </w:t>
      </w:r>
      <w:r w:rsidRPr="00310856">
        <w:rPr>
          <w:b/>
          <w:i/>
          <w:lang w:val="es-ES_tradnl"/>
        </w:rPr>
        <w:t>A</w:t>
      </w:r>
      <w:r w:rsidRPr="00310856">
        <w:rPr>
          <w:lang w:val="es-ES_tradnl"/>
        </w:rPr>
        <w:t xml:space="preserve"> que contiene las correspondientes atenuaciones debidas sólo a la lluvia que se rebasa para cada porcentaje de tiempo.</w:t>
      </w:r>
    </w:p>
    <w:p w14:paraId="1D5FC201" w14:textId="77777777" w:rsidR="00AD2493" w:rsidRPr="00310856" w:rsidRDefault="00AD2493" w:rsidP="00AD2493">
      <w:pPr>
        <w:rPr>
          <w:lang w:val="es-ES_tradnl"/>
        </w:rPr>
      </w:pPr>
      <w:r w:rsidRPr="00310856">
        <w:rPr>
          <w:lang w:val="es-ES_tradnl"/>
        </w:rPr>
        <w:t xml:space="preserve">En este modelo de lluvia/nieve húmeda, cada miembro del vector se representa mediante subíndices entre corchetes. Para los vectores </w:t>
      </w:r>
      <w:r w:rsidRPr="00310856">
        <w:rPr>
          <w:b/>
          <w:i/>
          <w:lang w:val="es-ES_tradnl"/>
        </w:rPr>
        <w:t>T</w:t>
      </w:r>
      <w:r w:rsidRPr="00310856">
        <w:rPr>
          <w:lang w:val="es-ES_tradnl"/>
        </w:rPr>
        <w:t xml:space="preserve"> y </w:t>
      </w:r>
      <w:r w:rsidRPr="00310856">
        <w:rPr>
          <w:b/>
          <w:i/>
          <w:lang w:val="es-ES_tradnl"/>
        </w:rPr>
        <w:t>A</w:t>
      </w:r>
      <w:r w:rsidRPr="00310856">
        <w:rPr>
          <w:lang w:val="es-ES_tradnl"/>
        </w:rPr>
        <w:t xml:space="preserve"> el índice inferior es cero.</w:t>
      </w:r>
    </w:p>
    <w:p w14:paraId="7DA260F3" w14:textId="77777777" w:rsidR="00AD2493" w:rsidRPr="00310856" w:rsidRDefault="00AD2493" w:rsidP="00AD2493">
      <w:pPr>
        <w:rPr>
          <w:lang w:val="es-ES_tradnl"/>
        </w:rPr>
      </w:pPr>
      <w:r w:rsidRPr="00310856">
        <w:rPr>
          <w:lang w:val="es-ES_tradnl"/>
        </w:rPr>
        <w:t>Considérese que el primer valor de cada vector es el siguiente:</w:t>
      </w:r>
    </w:p>
    <w:p w14:paraId="596E3A25" w14:textId="77777777" w:rsidR="00AD2493" w:rsidRPr="00310856" w:rsidRDefault="00AD2493" w:rsidP="00AD2493">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T</m:t>
            </m:r>
          </m:e>
          <m:sub>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m:rPr>
                <m:sty m:val="p"/>
              </m:rPr>
              <w:rPr>
                <w:rFonts w:ascii="Cambria Math" w:hAnsi="Cambria Math"/>
                <w:lang w:val="es-ES_tradnl"/>
              </w:rPr>
              <m:t>0</m:t>
            </m:r>
          </m:sub>
        </m:sSub>
      </m:oMath>
      <w:r w:rsidRPr="00310856">
        <w:rPr>
          <w:rFonts w:eastAsia="SimSun"/>
          <w:lang w:val="es-ES_tradnl"/>
        </w:rPr>
        <w:t xml:space="preserve">            (% tiempo)</w:t>
      </w:r>
      <w:r w:rsidRPr="00310856">
        <w:rPr>
          <w:rFonts w:eastAsia="SimSun"/>
          <w:lang w:val="es-ES_tradnl"/>
        </w:rPr>
        <w:tab/>
        <w:t>(38)</w:t>
      </w:r>
    </w:p>
    <w:p w14:paraId="74B97E9F" w14:textId="77777777" w:rsidR="00AD2493" w:rsidRPr="00310856" w:rsidRDefault="00AD2493" w:rsidP="00AD2493">
      <w:pPr>
        <w:pStyle w:val="Equation"/>
        <w:rPr>
          <w:rFonts w:eastAsia="SimSun"/>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A</m:t>
            </m:r>
          </m:e>
          <m:sub>
            <m:r>
              <m:rPr>
                <m:sty m:val="p"/>
              </m:rPr>
              <w:rPr>
                <w:rFonts w:ascii="Cambria Math" w:hAnsi="Cambria Math"/>
                <w:lang w:val="es-ES_tradnl"/>
              </w:rPr>
              <m:t>[0]</m:t>
            </m:r>
          </m:sub>
        </m:sSub>
        <m:r>
          <m:rPr>
            <m:sty m:val="p"/>
          </m:rPr>
          <w:rPr>
            <w:rFonts w:ascii="Cambria Math" w:hAnsi="Cambria Math"/>
            <w:lang w:val="es-ES_tradnl"/>
          </w:rPr>
          <m:t>=0</m:t>
        </m:r>
      </m:oMath>
      <w:r w:rsidRPr="00310856">
        <w:rPr>
          <w:rFonts w:eastAsia="SimSun"/>
          <w:lang w:val="es-ES_tradnl"/>
        </w:rPr>
        <w:t xml:space="preserve">              (dB)</w:t>
      </w:r>
      <w:r w:rsidRPr="00310856">
        <w:rPr>
          <w:rFonts w:eastAsia="SimSun"/>
          <w:lang w:val="es-ES_tradnl"/>
        </w:rPr>
        <w:tab/>
        <w:t>(39)</w:t>
      </w:r>
    </w:p>
    <w:p w14:paraId="342E6A57" w14:textId="2D6E0142" w:rsidR="002C757C" w:rsidRDefault="002C757C" w:rsidP="00D6724F">
      <w:pPr>
        <w:rPr>
          <w:lang w:val="es-ES_tradnl"/>
        </w:rPr>
      </w:pPr>
      <w:r w:rsidRPr="00310856">
        <w:rPr>
          <w:lang w:val="es-ES_tradnl"/>
        </w:rPr>
        <w:t xml:space="preserve">siendo </w:t>
      </w:r>
      <w:r w:rsidRPr="00310856">
        <w:rPr>
          <w:i/>
          <w:lang w:val="es-ES_tradnl"/>
        </w:rPr>
        <w:t>P</w:t>
      </w:r>
      <w:r w:rsidRPr="00310856">
        <w:rPr>
          <w:vertAlign w:val="subscript"/>
          <w:lang w:val="es-ES_tradnl"/>
        </w:rPr>
        <w:t>0</w:t>
      </w:r>
      <w:r w:rsidRPr="00310856">
        <w:rPr>
          <w:lang w:val="es-ES_tradnl"/>
        </w:rPr>
        <w:t xml:space="preserve"> la probabilidad porcentual de lluvia en un año medio, como se indica en la ecuación (1 de la </w:t>
      </w:r>
      <w:r w:rsidRPr="00203276">
        <w:rPr>
          <w:lang w:val="es-ES_tradnl"/>
        </w:rPr>
        <w:t xml:space="preserve">Recomendación </w:t>
      </w:r>
      <w:hyperlink r:id="rId119" w:history="1">
        <w:r w:rsidRPr="00203276">
          <w:rPr>
            <w:rStyle w:val="Hyperlink"/>
            <w:color w:val="auto"/>
            <w:u w:val="none"/>
            <w:lang w:val="es-ES_tradnl"/>
          </w:rPr>
          <w:t>UIT-R P.837-6</w:t>
        </w:r>
      </w:hyperlink>
      <w:r w:rsidRPr="00203276">
        <w:rPr>
          <w:lang w:val="es-ES_tradnl"/>
        </w:rPr>
        <w:t>).</w:t>
      </w:r>
    </w:p>
    <w:p w14:paraId="15CEC71B" w14:textId="77777777" w:rsidR="003C6F25" w:rsidRPr="00310856" w:rsidRDefault="003C6F25" w:rsidP="003C6F25">
      <w:pPr>
        <w:rPr>
          <w:lang w:val="es-ES_tradnl"/>
        </w:rPr>
      </w:pPr>
      <w:r w:rsidRPr="00310856">
        <w:rPr>
          <w:lang w:val="es-ES_tradnl"/>
        </w:rPr>
        <w:t xml:space="preserve">Los índices sucesivos </w:t>
      </w:r>
      <w:r w:rsidRPr="00310856">
        <w:rPr>
          <w:i/>
          <w:lang w:val="es-ES_tradnl"/>
        </w:rPr>
        <w:t>t</w:t>
      </w:r>
      <w:r w:rsidRPr="00310856">
        <w:rPr>
          <w:lang w:val="es-ES_tradnl"/>
        </w:rPr>
        <w:t xml:space="preserve"> = 1, 2, 3 ... etc. obedecen a los sucesivos pares de valores que vienen dados por:</w:t>
      </w:r>
    </w:p>
    <w:p w14:paraId="0A4B2C8D" w14:textId="0B23947F" w:rsidR="007970D4" w:rsidRPr="00865241" w:rsidRDefault="007970D4" w:rsidP="00D6724F">
      <w:pPr>
        <w:pStyle w:val="Equation"/>
        <w:rPr>
          <w:lang w:val="es-ES"/>
        </w:rPr>
      </w:pPr>
      <w:r w:rsidRPr="003C6F25">
        <w:rPr>
          <w:lang w:val="es-ES"/>
        </w:rPr>
        <w:tab/>
      </w:r>
      <w:r w:rsidRPr="003C6F25">
        <w:rPr>
          <w:lang w:val="es-ES"/>
        </w:rPr>
        <w:tab/>
      </w:r>
      <m:oMath>
        <m:sSub>
          <m:sSubPr>
            <m:ctrlPr>
              <w:rPr>
                <w:rFonts w:ascii="Cambria Math" w:hAnsi="Cambria Math"/>
                <w:lang w:val="es-ES_tradnl"/>
              </w:rPr>
            </m:ctrlPr>
          </m:sSubPr>
          <m:e>
            <m:r>
              <m:rPr>
                <m:sty m:val="bi"/>
              </m:rPr>
              <w:rPr>
                <w:rFonts w:ascii="Cambria Math" w:hAnsi="Cambria Math"/>
                <w:lang w:val="es-ES_tradnl"/>
              </w:rPr>
              <m:t>T</m:t>
            </m:r>
          </m:e>
          <m:sub>
            <m:r>
              <m:rPr>
                <m:sty m:val="p"/>
              </m:rPr>
              <w:rPr>
                <w:rFonts w:ascii="Cambria Math" w:hAnsi="Cambria Math"/>
                <w:lang w:val="es-ES_tradnl"/>
              </w:rPr>
              <m:t>[</m:t>
            </m:r>
            <m:r>
              <w:rPr>
                <w:rFonts w:ascii="Cambria Math" w:hAnsi="Cambria Math"/>
                <w:lang w:val="es-ES_tradnl"/>
              </w:rPr>
              <m:t>t</m:t>
            </m:r>
            <m:r>
              <m:rPr>
                <m:sty m:val="p"/>
              </m:rPr>
              <w:rPr>
                <w:rFonts w:ascii="Cambria Math" w:hAnsi="Cambria Math"/>
                <w:lang w:val="es-ES_tradnl"/>
              </w:rPr>
              <m:t>]</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m:rPr>
                <m:sty m:val="p"/>
              </m:rPr>
              <w:rPr>
                <w:rFonts w:ascii="Cambria Math" w:hAnsi="Cambria Math"/>
                <w:lang w:val="es-ES_tradnl"/>
              </w:rPr>
              <m:t>0</m:t>
            </m:r>
          </m:sub>
        </m:sSub>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-0,1</m:t>
            </m:r>
            <m:r>
              <w:rPr>
                <w:rFonts w:ascii="Cambria Math" w:hAnsi="Cambria Math"/>
                <w:lang w:val="es-ES_tradnl"/>
              </w:rPr>
              <m:t>t</m:t>
            </m:r>
          </m:sup>
        </m:sSup>
      </m:oMath>
      <w:r w:rsidRPr="00865241">
        <w:rPr>
          <w:rFonts w:eastAsiaTheme="minorEastAsia"/>
          <w:lang w:val="es-ES"/>
        </w:rPr>
        <w:t xml:space="preserve">            (% </w:t>
      </w:r>
      <w:r w:rsidR="00A25F52">
        <w:rPr>
          <w:rFonts w:eastAsiaTheme="minorEastAsia"/>
          <w:lang w:val="es-ES"/>
        </w:rPr>
        <w:t>tiempo</w:t>
      </w:r>
      <w:r w:rsidRPr="00865241">
        <w:rPr>
          <w:rFonts w:eastAsiaTheme="minorEastAsia"/>
          <w:lang w:val="es-ES"/>
        </w:rPr>
        <w:t>)</w:t>
      </w:r>
      <w:r w:rsidRPr="00865241">
        <w:rPr>
          <w:rFonts w:eastAsiaTheme="minorEastAsia"/>
          <w:lang w:val="es-ES"/>
        </w:rPr>
        <w:tab/>
        <w:t>(40)</w:t>
      </w:r>
    </w:p>
    <w:p w14:paraId="00F8DF3D" w14:textId="25DCDD9D" w:rsidR="007970D4" w:rsidRPr="00BB7666" w:rsidRDefault="007970D4" w:rsidP="00D6724F">
      <w:pPr>
        <w:pStyle w:val="Equation"/>
        <w:rPr>
          <w:rFonts w:eastAsiaTheme="minorEastAsia"/>
          <w:lang w:val="es-ES"/>
        </w:rPr>
      </w:pPr>
      <w:r w:rsidRPr="00865241">
        <w:rPr>
          <w:lang w:val="es-ES"/>
        </w:rPr>
        <w:tab/>
      </w:r>
      <w:r w:rsidRPr="00865241">
        <w:rPr>
          <w:lang w:val="es-ES"/>
        </w:rPr>
        <w:tab/>
      </w:r>
      <m:oMath>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r>
                  <w:rPr>
                    <w:rFonts w:ascii="Cambria Math" w:hAnsi="Cambria Math"/>
                  </w:rPr>
                  <m:t>t</m:t>
                </m:r>
              </m:e>
            </m:d>
          </m:sub>
        </m:sSub>
        <m:r>
          <w:rPr>
            <w:rFonts w:ascii="Cambria Math" w:hAnsi="Cambria Math"/>
            <w:lang w:val="es-ES"/>
          </w:rPr>
          <m:t>=</m:t>
        </m:r>
        <m:r>
          <w:rPr>
            <w:rFonts w:ascii="Cambria Math" w:hAnsi="Cambria Math"/>
          </w:rPr>
          <m:t>A</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r>
                      <w:rPr>
                        <w:rFonts w:ascii="Cambria Math" w:hAnsi="Cambria Math"/>
                      </w:rPr>
                      <m:t>t</m:t>
                    </m:r>
                  </m:e>
                </m:d>
              </m:sub>
            </m:sSub>
          </m:e>
        </m:d>
      </m:oMath>
      <w:r w:rsidRPr="00BB7666">
        <w:rPr>
          <w:rFonts w:eastAsiaTheme="minorEastAsia"/>
          <w:lang w:val="es-ES"/>
        </w:rPr>
        <w:t xml:space="preserve">            (dB)</w:t>
      </w:r>
      <w:r w:rsidRPr="00BB7666">
        <w:rPr>
          <w:rFonts w:eastAsiaTheme="minorEastAsia"/>
          <w:lang w:val="es-ES"/>
        </w:rPr>
        <w:tab/>
        <w:t>(41)</w:t>
      </w:r>
    </w:p>
    <w:p w14:paraId="027B3ECC" w14:textId="77777777" w:rsidR="00CD6DC5" w:rsidRPr="00310856" w:rsidRDefault="00CD6DC5" w:rsidP="00CD6DC5">
      <w:pPr>
        <w:rPr>
          <w:lang w:val="es-ES_tradnl"/>
        </w:rPr>
      </w:pPr>
      <w:r w:rsidRPr="00310856">
        <w:rPr>
          <w:rFonts w:eastAsia="SimSun"/>
          <w:lang w:val="es-ES_tradnl"/>
        </w:rPr>
        <w:t xml:space="preserve">donde </w:t>
      </w:r>
      <w:r w:rsidRPr="00310856">
        <w:rPr>
          <w:rFonts w:eastAsia="SimSun"/>
          <w:i/>
          <w:lang w:val="es-ES_tradnl"/>
        </w:rPr>
        <w:t>A</w:t>
      </w:r>
      <w:r w:rsidRPr="00310856">
        <w:rPr>
          <w:rFonts w:eastAsia="SimSun"/>
          <w:lang w:val="es-ES_tradnl"/>
        </w:rPr>
        <w:t>(</w:t>
      </w:r>
      <w:r w:rsidRPr="00310856">
        <w:rPr>
          <w:rFonts w:eastAsia="SimSun"/>
          <w:b/>
          <w:i/>
          <w:lang w:val="es-ES_tradnl"/>
        </w:rPr>
        <w:t>T</w:t>
      </w:r>
      <w:r w:rsidRPr="00310856">
        <w:rPr>
          <w:rFonts w:eastAsia="SimSun"/>
          <w:vertAlign w:val="subscript"/>
          <w:lang w:val="es-ES_tradnl"/>
        </w:rPr>
        <w:t>[</w:t>
      </w:r>
      <w:r w:rsidRPr="00310856">
        <w:rPr>
          <w:rFonts w:eastAsia="SimSun"/>
          <w:i/>
          <w:vertAlign w:val="subscript"/>
          <w:lang w:val="es-ES_tradnl"/>
        </w:rPr>
        <w:t>t</w:t>
      </w:r>
      <w:r w:rsidRPr="00310856">
        <w:rPr>
          <w:rFonts w:eastAsia="SimSun"/>
          <w:vertAlign w:val="subscript"/>
          <w:lang w:val="es-ES_tradnl"/>
        </w:rPr>
        <w:t>]</w:t>
      </w:r>
      <w:r w:rsidRPr="00310856">
        <w:rPr>
          <w:rFonts w:eastAsia="SimSun"/>
          <w:lang w:val="es-ES_tradnl"/>
        </w:rPr>
        <w:t xml:space="preserve">) es la atenuación debida sólo a la lluvia rebasada durante el porcentaje de tiempo </w:t>
      </w:r>
      <w:r w:rsidRPr="00310856">
        <w:rPr>
          <w:b/>
          <w:i/>
          <w:lang w:val="es-ES_tradnl"/>
        </w:rPr>
        <w:t>T</w:t>
      </w:r>
      <w:r w:rsidRPr="00310856">
        <w:rPr>
          <w:vertAlign w:val="subscript"/>
          <w:lang w:val="es-ES_tradnl"/>
        </w:rPr>
        <w:t>[</w:t>
      </w:r>
      <w:r w:rsidRPr="00310856">
        <w:rPr>
          <w:i/>
          <w:vertAlign w:val="subscript"/>
          <w:lang w:val="es-ES_tradnl"/>
        </w:rPr>
        <w:t>t</w:t>
      </w:r>
      <w:r w:rsidRPr="00310856">
        <w:rPr>
          <w:vertAlign w:val="subscript"/>
          <w:lang w:val="es-ES_tradnl"/>
        </w:rPr>
        <w:t>]</w:t>
      </w:r>
      <w:r w:rsidRPr="00310856">
        <w:rPr>
          <w:lang w:val="es-ES_tradnl"/>
        </w:rPr>
        <w:t xml:space="preserve"> que viene dada por la ecuación (33).</w:t>
      </w:r>
    </w:p>
    <w:p w14:paraId="67A176BD" w14:textId="56D1D6CB" w:rsidR="00CD6DC5" w:rsidRDefault="00CD6DC5" w:rsidP="00CD6DC5">
      <w:pPr>
        <w:rPr>
          <w:lang w:val="es-ES_tradnl"/>
        </w:rPr>
      </w:pPr>
      <w:r w:rsidRPr="00310856">
        <w:rPr>
          <w:lang w:val="es-ES_tradnl"/>
        </w:rPr>
        <w:t xml:space="preserve">Continuar aplicando las ecuaciones (40) y (41) a fin de obtener valores sucesivos del índice </w:t>
      </w:r>
      <w:r w:rsidRPr="00310856">
        <w:rPr>
          <w:i/>
          <w:lang w:val="es-ES_tradnl"/>
        </w:rPr>
        <w:t>t</w:t>
      </w:r>
      <w:r w:rsidRPr="00310856">
        <w:rPr>
          <w:lang w:val="es-ES_tradnl"/>
        </w:rPr>
        <w:t xml:space="preserve"> mientras </w:t>
      </w:r>
      <w:r w:rsidRPr="00310856">
        <w:rPr>
          <w:b/>
          <w:i/>
          <w:lang w:val="es-ES_tradnl"/>
        </w:rPr>
        <w:t>T</w:t>
      </w:r>
      <w:r w:rsidRPr="00310856">
        <w:rPr>
          <w:vertAlign w:val="subscript"/>
          <w:lang w:val="es-ES_tradnl"/>
        </w:rPr>
        <w:t>[</w:t>
      </w:r>
      <w:r w:rsidRPr="00310856">
        <w:rPr>
          <w:i/>
          <w:vertAlign w:val="subscript"/>
          <w:lang w:val="es-ES_tradnl"/>
        </w:rPr>
        <w:t>t</w:t>
      </w:r>
      <w:r w:rsidRPr="00310856">
        <w:rPr>
          <w:vertAlign w:val="subscript"/>
          <w:lang w:val="es-ES_tradnl"/>
        </w:rPr>
        <w:t>]</w:t>
      </w:r>
      <w:r w:rsidRPr="00310856">
        <w:rPr>
          <w:lang w:val="es-ES_tradnl"/>
        </w:rPr>
        <w:t> </w:t>
      </w:r>
      <w:r w:rsidRPr="00310856">
        <w:rPr>
          <w:lang w:val="es-ES_tradnl"/>
        </w:rPr>
        <w:sym w:font="Symbol" w:char="F0B3"/>
      </w:r>
      <w:r w:rsidRPr="00310856">
        <w:rPr>
          <w:lang w:val="es-ES_tradnl"/>
        </w:rPr>
        <w:t> 0,001</w:t>
      </w:r>
      <w:r w:rsidR="00672047">
        <w:rPr>
          <w:lang w:val="es-ES_tradnl"/>
        </w:rPr>
        <w:t> </w:t>
      </w:r>
      <w:r w:rsidRPr="00310856">
        <w:rPr>
          <w:lang w:val="es-ES_tradnl"/>
        </w:rPr>
        <w:t xml:space="preserve">% o </w:t>
      </w:r>
      <w:r w:rsidRPr="00310856">
        <w:rPr>
          <w:b/>
          <w:i/>
          <w:lang w:val="es-ES_tradnl"/>
        </w:rPr>
        <w:t>A</w:t>
      </w:r>
      <w:r w:rsidRPr="00310856">
        <w:rPr>
          <w:vertAlign w:val="subscript"/>
          <w:lang w:val="es-ES_tradnl"/>
        </w:rPr>
        <w:t>[</w:t>
      </w:r>
      <w:r w:rsidRPr="00310856">
        <w:rPr>
          <w:i/>
          <w:vertAlign w:val="subscript"/>
          <w:lang w:val="es-ES_tradnl"/>
        </w:rPr>
        <w:t>t</w:t>
      </w:r>
      <w:r w:rsidRPr="00310856">
        <w:rPr>
          <w:vertAlign w:val="subscript"/>
          <w:lang w:val="es-ES_tradnl"/>
        </w:rPr>
        <w:t>]</w:t>
      </w:r>
      <w:r w:rsidRPr="00310856">
        <w:rPr>
          <w:lang w:val="es-ES_tradnl"/>
        </w:rPr>
        <w:t> - </w:t>
      </w:r>
      <w:r w:rsidRPr="00310856">
        <w:rPr>
          <w:b/>
          <w:i/>
          <w:lang w:val="es-ES_tradnl"/>
        </w:rPr>
        <w:t>A</w:t>
      </w:r>
      <w:r w:rsidRPr="00310856">
        <w:rPr>
          <w:vertAlign w:val="subscript"/>
          <w:lang w:val="es-ES_tradnl"/>
        </w:rPr>
        <w:t>[</w:t>
      </w:r>
      <w:r w:rsidRPr="00310856">
        <w:rPr>
          <w:i/>
          <w:vertAlign w:val="subscript"/>
          <w:lang w:val="es-ES_tradnl"/>
        </w:rPr>
        <w:t>t</w:t>
      </w:r>
      <w:r w:rsidRPr="00310856">
        <w:rPr>
          <w:vertAlign w:val="subscript"/>
          <w:lang w:val="es-ES_tradnl"/>
        </w:rPr>
        <w:t>-1]</w:t>
      </w:r>
      <w:r w:rsidRPr="00310856">
        <w:rPr>
          <w:lang w:val="es-ES_tradnl"/>
        </w:rPr>
        <w:t> </w:t>
      </w:r>
      <w:r w:rsidRPr="00310856">
        <w:rPr>
          <w:lang w:val="es-ES_tradnl"/>
        </w:rPr>
        <w:sym w:font="Symbol" w:char="F0B3"/>
      </w:r>
      <w:r w:rsidRPr="00310856">
        <w:rPr>
          <w:vertAlign w:val="subscript"/>
          <w:lang w:val="es-ES_tradnl"/>
        </w:rPr>
        <w:t> </w:t>
      </w:r>
      <w:r w:rsidRPr="00310856">
        <w:rPr>
          <w:lang w:val="es-ES_tradnl"/>
        </w:rPr>
        <w:t>0,1 dB.</w:t>
      </w:r>
    </w:p>
    <w:p w14:paraId="5FB8EEFA" w14:textId="77777777" w:rsidR="00D4398E" w:rsidRPr="00310856" w:rsidRDefault="00D4398E" w:rsidP="00D4398E">
      <w:pPr>
        <w:rPr>
          <w:lang w:val="es-ES_tradnl"/>
        </w:rPr>
      </w:pPr>
      <w:r w:rsidRPr="00310856">
        <w:rPr>
          <w:lang w:val="es-ES_tradnl"/>
        </w:rPr>
        <w:t>Asignar los siguientes valores, que se utilizarán más adelante en los cálculos:</w:t>
      </w:r>
    </w:p>
    <w:p w14:paraId="54B4E30E" w14:textId="77777777" w:rsidR="00D4398E" w:rsidRPr="00F91465" w:rsidRDefault="00D4398E" w:rsidP="00D4398E">
      <w:pPr>
        <w:pStyle w:val="Equation"/>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last</m:t>
            </m:r>
          </m:sub>
        </m:sSub>
        <m:r>
          <m:rPr>
            <m:sty m:val="p"/>
          </m:rPr>
          <w:rPr>
            <w:rFonts w:ascii="Cambria Math" w:hAnsi="Cambria Math"/>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t</m:t>
            </m:r>
          </m:sub>
        </m:sSub>
        <m:r>
          <m:rPr>
            <m:sty m:val="p"/>
          </m:rPr>
          <w:rPr>
            <w:rFonts w:ascii="Cambria Math" w:hAnsi="Cambria Math"/>
          </w:rPr>
          <m:t>-1</m:t>
        </m:r>
      </m:oMath>
      <w:r w:rsidRPr="00F91465">
        <w:rPr>
          <w:rFonts w:eastAsia="SimSun"/>
        </w:rPr>
        <w:tab/>
        <w:t>(42)</w:t>
      </w:r>
    </w:p>
    <w:p w14:paraId="3A77820D" w14:textId="77777777" w:rsidR="00D4398E" w:rsidRPr="00F91465" w:rsidRDefault="00D4398E" w:rsidP="00D4398E">
      <w:pPr>
        <w:pStyle w:val="Equation"/>
      </w:pPr>
      <w:r w:rsidRPr="00F91465">
        <w:tab/>
      </w:r>
      <w:r w:rsidRPr="00F91465">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last</m:t>
            </m:r>
          </m:sub>
        </m:sSub>
        <m:r>
          <m:rPr>
            <m:sty m:val="p"/>
          </m:rPr>
          <w:rPr>
            <w:rFonts w:ascii="Cambria Math" w:hAnsi="Cambria Math"/>
          </w:rPr>
          <m:t>=</m:t>
        </m:r>
        <m:sSub>
          <m:sSubPr>
            <m:ctrlPr>
              <w:rPr>
                <w:rFonts w:ascii="Cambria Math" w:hAnsi="Cambria Math"/>
                <w:b/>
                <w:lang w:val="es-ES_tradnl"/>
              </w:rPr>
            </m:ctrlPr>
          </m:sSubPr>
          <m:e>
            <m:r>
              <m:rPr>
                <m:sty m:val="bi"/>
              </m:rPr>
              <w:rPr>
                <w:rFonts w:ascii="Cambria Math" w:hAnsi="Cambria Math"/>
                <w:lang w:val="es-ES_tradnl"/>
              </w:rPr>
              <m:t>A</m:t>
            </m:r>
          </m:e>
          <m:sub>
            <m:sSub>
              <m:sSubPr>
                <m:ctrlPr>
                  <w:rPr>
                    <w:rFonts w:ascii="Cambria Math" w:hAnsi="Cambria Math"/>
                    <w:lang w:val="es-ES_tradnl"/>
                  </w:rPr>
                </m:ctrlPr>
              </m:sSubPr>
              <m:e>
                <m:r>
                  <m:rPr>
                    <m:sty m:val="p"/>
                  </m:rPr>
                  <w:rPr>
                    <w:rFonts w:ascii="Cambria Math" w:hAnsi="Cambria Math"/>
                  </w:rPr>
                  <m:t>[</m:t>
                </m:r>
                <m:r>
                  <w:rPr>
                    <w:rFonts w:ascii="Cambria Math" w:hAnsi="Cambria Math"/>
                    <w:lang w:val="es-ES_tradnl"/>
                  </w:rPr>
                  <m:t>N</m:t>
                </m:r>
              </m:e>
              <m:sub>
                <m:r>
                  <w:rPr>
                    <w:rFonts w:ascii="Cambria Math" w:hAnsi="Cambria Math"/>
                    <w:lang w:val="es-ES_tradnl"/>
                  </w:rPr>
                  <m:t>last</m:t>
                </m:r>
              </m:sub>
            </m:sSub>
            <m:r>
              <m:rPr>
                <m:sty m:val="b"/>
              </m:rPr>
              <w:rPr>
                <w:rFonts w:ascii="Cambria Math" w:hAnsi="Cambria Math"/>
              </w:rPr>
              <m:t>]</m:t>
            </m:r>
          </m:sub>
        </m:sSub>
      </m:oMath>
      <w:r w:rsidRPr="00F91465">
        <w:rPr>
          <w:rFonts w:eastAsia="SimSun"/>
        </w:rPr>
        <w:t>         (dB)</w:t>
      </w:r>
      <w:r w:rsidRPr="00F91465">
        <w:rPr>
          <w:rFonts w:eastAsia="SimSun"/>
        </w:rPr>
        <w:tab/>
        <w:t>(42a)</w:t>
      </w:r>
    </w:p>
    <w:p w14:paraId="15C51121" w14:textId="77777777" w:rsidR="00D4398E" w:rsidRPr="0053312B" w:rsidRDefault="00D4398E" w:rsidP="00D4398E">
      <w:pPr>
        <w:pStyle w:val="Equation"/>
        <w:rPr>
          <w:lang w:val="es-ES"/>
        </w:rPr>
      </w:pPr>
      <w:r w:rsidRPr="00F91465">
        <w:tab/>
      </w:r>
      <w:r w:rsidRPr="00F91465">
        <w:tab/>
      </w:r>
      <m:oMath>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last</m:t>
            </m:r>
          </m:sub>
        </m:sSub>
        <m:r>
          <m:rPr>
            <m:sty m:val="p"/>
          </m:rPr>
          <w:rPr>
            <w:rFonts w:ascii="Cambria Math" w:hAnsi="Cambria Math"/>
            <w:lang w:val="es-ES"/>
          </w:rPr>
          <m:t>=</m:t>
        </m:r>
        <m:sSub>
          <m:sSubPr>
            <m:ctrlPr>
              <w:rPr>
                <w:rFonts w:ascii="Cambria Math" w:hAnsi="Cambria Math"/>
                <w:b/>
                <w:lang w:val="es-ES_tradnl"/>
              </w:rPr>
            </m:ctrlPr>
          </m:sSubPr>
          <m:e>
            <m:r>
              <m:rPr>
                <m:sty m:val="bi"/>
              </m:rPr>
              <w:rPr>
                <w:rFonts w:ascii="Cambria Math" w:hAnsi="Cambria Math"/>
                <w:lang w:val="es-ES_tradnl"/>
              </w:rPr>
              <m:t>T</m:t>
            </m:r>
          </m:e>
          <m:sub>
            <m:sSub>
              <m:sSubPr>
                <m:ctrlPr>
                  <w:rPr>
                    <w:rFonts w:ascii="Cambria Math" w:hAnsi="Cambria Math"/>
                    <w:lang w:val="es-ES_tradnl"/>
                  </w:rPr>
                </m:ctrlPr>
              </m:sSubPr>
              <m:e>
                <m:r>
                  <m:rPr>
                    <m:sty m:val="p"/>
                  </m:rPr>
                  <w:rPr>
                    <w:rFonts w:ascii="Cambria Math" w:hAnsi="Cambria Math"/>
                    <w:lang w:val="es-ES"/>
                  </w:rPr>
                  <m:t>[</m:t>
                </m:r>
                <m:r>
                  <w:rPr>
                    <w:rFonts w:ascii="Cambria Math" w:hAnsi="Cambria Math"/>
                    <w:lang w:val="es-ES_tradnl"/>
                  </w:rPr>
                  <m:t>N</m:t>
                </m:r>
              </m:e>
              <m:sub>
                <m:r>
                  <w:rPr>
                    <w:rFonts w:ascii="Cambria Math" w:hAnsi="Cambria Math"/>
                    <w:lang w:val="es-ES_tradnl"/>
                  </w:rPr>
                  <m:t>last</m:t>
                </m:r>
              </m:sub>
            </m:sSub>
            <m:r>
              <m:rPr>
                <m:sty m:val="b"/>
              </m:rPr>
              <w:rPr>
                <w:rFonts w:ascii="Cambria Math" w:hAnsi="Cambria Math"/>
                <w:lang w:val="es-ES"/>
              </w:rPr>
              <m:t>]</m:t>
            </m:r>
          </m:sub>
        </m:sSub>
      </m:oMath>
      <w:r w:rsidRPr="0053312B">
        <w:rPr>
          <w:rFonts w:eastAsia="SimSun"/>
          <w:lang w:val="es-ES"/>
        </w:rPr>
        <w:t xml:space="preserve">            (% tiempo)</w:t>
      </w:r>
      <w:r w:rsidRPr="0053312B">
        <w:rPr>
          <w:rFonts w:eastAsia="SimSun"/>
          <w:lang w:val="es-ES"/>
        </w:rPr>
        <w:tab/>
        <w:t>(42b)</w:t>
      </w:r>
    </w:p>
    <w:p w14:paraId="244A33BE" w14:textId="6975DD2C" w:rsidR="002C0D1A" w:rsidRPr="002729DA" w:rsidRDefault="002729DA" w:rsidP="00D6724F">
      <w:pPr>
        <w:rPr>
          <w:lang w:val="es-ES_tradnl"/>
        </w:rPr>
      </w:pPr>
      <w:r w:rsidRPr="00310856">
        <w:rPr>
          <w:lang w:val="es-ES_tradnl"/>
        </w:rPr>
        <w:t xml:space="preserve">siendo </w:t>
      </w:r>
      <w:r w:rsidRPr="00310856">
        <w:rPr>
          <w:i/>
          <w:lang w:val="es-ES_tradnl"/>
        </w:rPr>
        <w:t>N</w:t>
      </w:r>
      <w:r w:rsidRPr="00310856">
        <w:rPr>
          <w:i/>
          <w:vertAlign w:val="subscript"/>
          <w:lang w:val="es-ES_tradnl"/>
        </w:rPr>
        <w:t>t</w:t>
      </w:r>
      <w:r w:rsidRPr="00310856">
        <w:rPr>
          <w:lang w:val="es-ES_tradnl"/>
        </w:rPr>
        <w:t xml:space="preserve"> el número de miembros en cada matriz </w:t>
      </w:r>
      <w:r w:rsidRPr="00310856">
        <w:rPr>
          <w:b/>
          <w:i/>
          <w:lang w:val="es-ES_tradnl"/>
        </w:rPr>
        <w:t>A</w:t>
      </w:r>
      <w:r w:rsidRPr="00310856">
        <w:rPr>
          <w:lang w:val="es-ES_tradnl"/>
        </w:rPr>
        <w:t xml:space="preserve"> y </w:t>
      </w:r>
      <w:r w:rsidRPr="00310856">
        <w:rPr>
          <w:b/>
          <w:i/>
          <w:lang w:val="es-ES_tradnl"/>
        </w:rPr>
        <w:t>T</w:t>
      </w:r>
      <w:r w:rsidRPr="00310856">
        <w:rPr>
          <w:lang w:val="es-ES_tradnl"/>
        </w:rPr>
        <w:t>.</w:t>
      </w:r>
    </w:p>
    <w:p w14:paraId="786F4FF0" w14:textId="50D431AF" w:rsidR="007970D4" w:rsidRPr="002729DA" w:rsidRDefault="007970D4" w:rsidP="00203276">
      <w:pPr>
        <w:pStyle w:val="Heading4"/>
        <w:rPr>
          <w:lang w:val="es-ES"/>
        </w:rPr>
      </w:pPr>
      <w:r w:rsidRPr="002729DA">
        <w:rPr>
          <w:lang w:val="es-ES"/>
        </w:rPr>
        <w:lastRenderedPageBreak/>
        <w:t>2.4.2.3</w:t>
      </w:r>
      <w:r w:rsidRPr="002729DA">
        <w:rPr>
          <w:lang w:val="es-ES"/>
        </w:rPr>
        <w:tab/>
      </w:r>
      <w:r w:rsidR="002729DA" w:rsidRPr="002729DA">
        <w:rPr>
          <w:lang w:val="es-ES"/>
        </w:rPr>
        <w:t>Variación de la altura d</w:t>
      </w:r>
      <w:r w:rsidR="002729DA">
        <w:rPr>
          <w:lang w:val="es-ES"/>
        </w:rPr>
        <w:t>e la lluvia</w:t>
      </w:r>
    </w:p>
    <w:p w14:paraId="71AE87BE" w14:textId="1B4425C1" w:rsidR="00A1331D" w:rsidRDefault="00A1331D" w:rsidP="00203276">
      <w:pPr>
        <w:keepNext/>
        <w:keepLines/>
        <w:rPr>
          <w:lang w:val="es-ES_tradnl"/>
        </w:rPr>
      </w:pPr>
      <w:r w:rsidRPr="00310856">
        <w:rPr>
          <w:lang w:val="es-ES_tradnl"/>
        </w:rPr>
        <w:t xml:space="preserve">De estar disponibles, deben utilizarse las estadísticas a largo plazo de la variabilidad de la altura de la lluvia medida. De lo contrario, la variación de la altura de la lluvia se modeliza mediante 49 alturas relativas a la altura media de la lluvia, con las correspondientes probabilidades que figuran en el Cuadro 2, en el que se indica la probabilidad </w:t>
      </w:r>
      <w:r w:rsidRPr="00310856">
        <w:rPr>
          <w:b/>
          <w:lang w:val="es-ES_tradnl"/>
        </w:rPr>
        <w:t>Π</w:t>
      </w:r>
      <w:r w:rsidRPr="00310856">
        <w:rPr>
          <w:i/>
          <w:vertAlign w:val="subscript"/>
          <w:lang w:val="es-ES_tradnl"/>
        </w:rPr>
        <w:t>n</w:t>
      </w:r>
      <w:r w:rsidRPr="00310856">
        <w:rPr>
          <w:lang w:val="es-ES_tradnl"/>
        </w:rPr>
        <w:t xml:space="preserve"> de que la altura de la lluvia se encuentre en las 49 gamas de valores de los 100 metros respecto de la altura media de la lluvia. Se supone una distribución normal, por lo que los índices sólo podrán tomar el valor de la probabilidad central, indicado en la columna izquierda del cuadro</w:t>
      </w:r>
      <w:r>
        <w:rPr>
          <w:lang w:val="es-ES_tradnl"/>
        </w:rPr>
        <w:t>.</w:t>
      </w:r>
    </w:p>
    <w:p w14:paraId="6BC96CC8" w14:textId="4A4B7821" w:rsidR="007970D4" w:rsidRPr="008947EA" w:rsidRDefault="00A1331D" w:rsidP="00D6724F">
      <w:pPr>
        <w:pStyle w:val="TableNo"/>
      </w:pPr>
      <w:r>
        <w:t>CUADRO</w:t>
      </w:r>
      <w:r w:rsidR="007970D4" w:rsidRPr="008947EA">
        <w:t xml:space="preserve"> </w:t>
      </w:r>
      <w:r w:rsidR="007970D4">
        <w:t>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4820"/>
      </w:tblGrid>
      <w:tr w:rsidR="007970D4" w:rsidRPr="008947EA" w14:paraId="383932A0" w14:textId="77777777" w:rsidTr="00203276">
        <w:trPr>
          <w:tblHeader/>
          <w:jc w:val="center"/>
        </w:trPr>
        <w:tc>
          <w:tcPr>
            <w:tcW w:w="4819" w:type="dxa"/>
            <w:gridSpan w:val="2"/>
            <w:vAlign w:val="center"/>
          </w:tcPr>
          <w:p w14:paraId="295F3589" w14:textId="7D3A3C90" w:rsidR="007970D4" w:rsidRPr="008947EA" w:rsidRDefault="00A1331D" w:rsidP="00146AF1">
            <w:pPr>
              <w:pStyle w:val="Tablehead"/>
            </w:pPr>
            <w:r>
              <w:t>Índice</w:t>
            </w:r>
            <w:r w:rsidR="007970D4" w:rsidRPr="008947EA">
              <w:t xml:space="preserve"> </w:t>
            </w:r>
            <w:r w:rsidR="007970D4" w:rsidRPr="008947EA">
              <w:rPr>
                <w:i/>
              </w:rPr>
              <w:t>n</w:t>
            </w:r>
          </w:p>
        </w:tc>
        <w:tc>
          <w:tcPr>
            <w:tcW w:w="4820" w:type="dxa"/>
            <w:vMerge w:val="restart"/>
            <w:vAlign w:val="center"/>
          </w:tcPr>
          <w:p w14:paraId="44958C6E" w14:textId="2231B9BE" w:rsidR="007970D4" w:rsidRPr="008947EA" w:rsidRDefault="00A1331D" w:rsidP="00146AF1">
            <w:pPr>
              <w:pStyle w:val="Tablehead"/>
            </w:pPr>
            <w:r>
              <w:t>Probabilidad</w:t>
            </w:r>
            <w:r w:rsidR="007970D4" w:rsidRPr="008947EA">
              <w:br/>
              <w:t>Π</w:t>
            </w:r>
            <w:r w:rsidR="007970D4" w:rsidRPr="008947EA">
              <w:rPr>
                <w:i/>
                <w:iCs/>
                <w:vertAlign w:val="subscript"/>
              </w:rPr>
              <w:t>n</w:t>
            </w:r>
          </w:p>
        </w:tc>
      </w:tr>
      <w:tr w:rsidR="007970D4" w:rsidRPr="008947EA" w14:paraId="2B18B31F" w14:textId="77777777" w:rsidTr="00203276">
        <w:trPr>
          <w:tblHeader/>
          <w:jc w:val="center"/>
        </w:trPr>
        <w:tc>
          <w:tcPr>
            <w:tcW w:w="2409" w:type="dxa"/>
            <w:vAlign w:val="center"/>
          </w:tcPr>
          <w:p w14:paraId="0557F5BA" w14:textId="4D3978E4" w:rsidR="007970D4" w:rsidRPr="008947EA" w:rsidRDefault="00A1331D" w:rsidP="00146AF1">
            <w:pPr>
              <w:pStyle w:val="Tablehead"/>
            </w:pPr>
            <w:r>
              <w:t>o</w:t>
            </w:r>
          </w:p>
        </w:tc>
        <w:tc>
          <w:tcPr>
            <w:tcW w:w="2410" w:type="dxa"/>
            <w:vAlign w:val="center"/>
          </w:tcPr>
          <w:p w14:paraId="1A7A8CA1" w14:textId="1F5D69B0" w:rsidR="007970D4" w:rsidRPr="008947EA" w:rsidRDefault="00A1331D" w:rsidP="00146AF1">
            <w:pPr>
              <w:pStyle w:val="Tablehead"/>
            </w:pPr>
            <w:r>
              <w:t>o</w:t>
            </w:r>
          </w:p>
        </w:tc>
        <w:tc>
          <w:tcPr>
            <w:tcW w:w="4820" w:type="dxa"/>
            <w:vMerge/>
            <w:vAlign w:val="center"/>
          </w:tcPr>
          <w:p w14:paraId="6A71CED5" w14:textId="77777777" w:rsidR="007970D4" w:rsidRPr="008947EA" w:rsidRDefault="007970D4" w:rsidP="00146AF1">
            <w:pPr>
              <w:keepNext/>
              <w:keepLines/>
              <w:spacing w:before="40" w:after="20"/>
            </w:pPr>
          </w:p>
        </w:tc>
      </w:tr>
      <w:tr w:rsidR="007970D4" w:rsidRPr="008947EA" w14:paraId="3B4AEE20" w14:textId="77777777" w:rsidTr="00203276">
        <w:trPr>
          <w:jc w:val="center"/>
        </w:trPr>
        <w:tc>
          <w:tcPr>
            <w:tcW w:w="2409" w:type="dxa"/>
          </w:tcPr>
          <w:p w14:paraId="6D9C7BC2" w14:textId="77777777" w:rsidR="007970D4" w:rsidRPr="008947EA" w:rsidRDefault="007970D4" w:rsidP="00146AF1">
            <w:pPr>
              <w:pStyle w:val="Tabletext"/>
              <w:jc w:val="center"/>
            </w:pPr>
            <w:r w:rsidRPr="008947EA">
              <w:t>0</w:t>
            </w:r>
          </w:p>
        </w:tc>
        <w:tc>
          <w:tcPr>
            <w:tcW w:w="2410" w:type="dxa"/>
          </w:tcPr>
          <w:p w14:paraId="2744B6F7" w14:textId="77777777" w:rsidR="007970D4" w:rsidRPr="008947EA" w:rsidRDefault="007970D4" w:rsidP="00146AF1">
            <w:pPr>
              <w:pStyle w:val="Tabletext"/>
              <w:jc w:val="center"/>
            </w:pPr>
            <w:r w:rsidRPr="008947EA">
              <w:t>48</w:t>
            </w:r>
          </w:p>
        </w:tc>
        <w:tc>
          <w:tcPr>
            <w:tcW w:w="4820" w:type="dxa"/>
          </w:tcPr>
          <w:p w14:paraId="122BF461" w14:textId="1B9A4D0D" w:rsidR="007970D4" w:rsidRPr="008947EA" w:rsidRDefault="007970D4" w:rsidP="00146AF1">
            <w:pPr>
              <w:pStyle w:val="Tabletext"/>
              <w:jc w:val="center"/>
            </w:pPr>
            <w:r w:rsidRPr="008947EA">
              <w:t>0</w:t>
            </w:r>
            <w:r w:rsidR="00A1331D">
              <w:t>,</w:t>
            </w:r>
            <w:r w:rsidRPr="008947EA">
              <w:t>000555</w:t>
            </w:r>
          </w:p>
        </w:tc>
      </w:tr>
      <w:tr w:rsidR="007970D4" w:rsidRPr="008947EA" w14:paraId="65B5FC27" w14:textId="77777777" w:rsidTr="00203276">
        <w:trPr>
          <w:jc w:val="center"/>
        </w:trPr>
        <w:tc>
          <w:tcPr>
            <w:tcW w:w="2409" w:type="dxa"/>
          </w:tcPr>
          <w:p w14:paraId="449E2701" w14:textId="77777777" w:rsidR="007970D4" w:rsidRPr="008947EA" w:rsidRDefault="007970D4" w:rsidP="00146AF1">
            <w:pPr>
              <w:pStyle w:val="Tabletext"/>
              <w:jc w:val="center"/>
            </w:pPr>
            <w:r w:rsidRPr="008947EA">
              <w:t>1</w:t>
            </w:r>
          </w:p>
        </w:tc>
        <w:tc>
          <w:tcPr>
            <w:tcW w:w="2410" w:type="dxa"/>
          </w:tcPr>
          <w:p w14:paraId="024B21FD" w14:textId="77777777" w:rsidR="007970D4" w:rsidRPr="008947EA" w:rsidRDefault="007970D4" w:rsidP="00146AF1">
            <w:pPr>
              <w:pStyle w:val="Tabletext"/>
              <w:jc w:val="center"/>
            </w:pPr>
            <w:r w:rsidRPr="008947EA">
              <w:t>47</w:t>
            </w:r>
          </w:p>
        </w:tc>
        <w:tc>
          <w:tcPr>
            <w:tcW w:w="4820" w:type="dxa"/>
          </w:tcPr>
          <w:p w14:paraId="1763AB79" w14:textId="78E362A9" w:rsidR="007970D4" w:rsidRPr="008947EA" w:rsidRDefault="007970D4" w:rsidP="00146AF1">
            <w:pPr>
              <w:pStyle w:val="Tabletext"/>
              <w:jc w:val="center"/>
            </w:pPr>
            <w:r w:rsidRPr="008947EA">
              <w:t>0</w:t>
            </w:r>
            <w:r w:rsidR="00A1331D">
              <w:t>,</w:t>
            </w:r>
            <w:r w:rsidRPr="008947EA">
              <w:t>000802</w:t>
            </w:r>
          </w:p>
        </w:tc>
      </w:tr>
      <w:tr w:rsidR="007970D4" w:rsidRPr="008947EA" w14:paraId="2BD45BBA" w14:textId="77777777" w:rsidTr="00203276">
        <w:trPr>
          <w:jc w:val="center"/>
        </w:trPr>
        <w:tc>
          <w:tcPr>
            <w:tcW w:w="2409" w:type="dxa"/>
          </w:tcPr>
          <w:p w14:paraId="119741AE" w14:textId="77777777" w:rsidR="007970D4" w:rsidRPr="008947EA" w:rsidRDefault="007970D4" w:rsidP="00146AF1">
            <w:pPr>
              <w:pStyle w:val="Tabletext"/>
              <w:jc w:val="center"/>
            </w:pPr>
            <w:r w:rsidRPr="008947EA">
              <w:t>2</w:t>
            </w:r>
          </w:p>
        </w:tc>
        <w:tc>
          <w:tcPr>
            <w:tcW w:w="2410" w:type="dxa"/>
          </w:tcPr>
          <w:p w14:paraId="72BF7E0F" w14:textId="77777777" w:rsidR="007970D4" w:rsidRPr="008947EA" w:rsidRDefault="007970D4" w:rsidP="00146AF1">
            <w:pPr>
              <w:pStyle w:val="Tabletext"/>
              <w:jc w:val="center"/>
            </w:pPr>
            <w:r w:rsidRPr="008947EA">
              <w:t>46</w:t>
            </w:r>
          </w:p>
        </w:tc>
        <w:tc>
          <w:tcPr>
            <w:tcW w:w="4820" w:type="dxa"/>
          </w:tcPr>
          <w:p w14:paraId="3753FB16" w14:textId="7D0579B1" w:rsidR="007970D4" w:rsidRPr="008947EA" w:rsidRDefault="007970D4" w:rsidP="00146AF1">
            <w:pPr>
              <w:pStyle w:val="Tabletext"/>
              <w:jc w:val="center"/>
            </w:pPr>
            <w:r w:rsidRPr="008947EA">
              <w:t>0</w:t>
            </w:r>
            <w:r w:rsidR="00A1331D">
              <w:t>,</w:t>
            </w:r>
            <w:r w:rsidRPr="008947EA">
              <w:t>001139</w:t>
            </w:r>
          </w:p>
        </w:tc>
      </w:tr>
      <w:tr w:rsidR="007970D4" w:rsidRPr="008947EA" w14:paraId="35BCA98A" w14:textId="77777777" w:rsidTr="00203276">
        <w:trPr>
          <w:jc w:val="center"/>
        </w:trPr>
        <w:tc>
          <w:tcPr>
            <w:tcW w:w="2409" w:type="dxa"/>
          </w:tcPr>
          <w:p w14:paraId="0CCFB528" w14:textId="77777777" w:rsidR="007970D4" w:rsidRPr="008947EA" w:rsidRDefault="007970D4" w:rsidP="00146AF1">
            <w:pPr>
              <w:pStyle w:val="Tabletext"/>
              <w:jc w:val="center"/>
            </w:pPr>
            <w:r w:rsidRPr="008947EA">
              <w:t>3</w:t>
            </w:r>
          </w:p>
        </w:tc>
        <w:tc>
          <w:tcPr>
            <w:tcW w:w="2410" w:type="dxa"/>
          </w:tcPr>
          <w:p w14:paraId="1765770E" w14:textId="77777777" w:rsidR="007970D4" w:rsidRPr="008947EA" w:rsidRDefault="007970D4" w:rsidP="00146AF1">
            <w:pPr>
              <w:pStyle w:val="Tabletext"/>
              <w:jc w:val="center"/>
            </w:pPr>
            <w:r w:rsidRPr="008947EA">
              <w:t>45</w:t>
            </w:r>
          </w:p>
        </w:tc>
        <w:tc>
          <w:tcPr>
            <w:tcW w:w="4820" w:type="dxa"/>
          </w:tcPr>
          <w:p w14:paraId="2A951E6B" w14:textId="6E753219" w:rsidR="007970D4" w:rsidRPr="008947EA" w:rsidRDefault="007970D4" w:rsidP="00146AF1">
            <w:pPr>
              <w:pStyle w:val="Tabletext"/>
              <w:jc w:val="center"/>
            </w:pPr>
            <w:r w:rsidRPr="008947EA">
              <w:t>0</w:t>
            </w:r>
            <w:r w:rsidR="00A1331D">
              <w:t>,</w:t>
            </w:r>
            <w:r w:rsidRPr="008947EA">
              <w:t>001594</w:t>
            </w:r>
          </w:p>
        </w:tc>
      </w:tr>
      <w:tr w:rsidR="007970D4" w:rsidRPr="008947EA" w14:paraId="30976BC9" w14:textId="77777777" w:rsidTr="00203276">
        <w:trPr>
          <w:jc w:val="center"/>
        </w:trPr>
        <w:tc>
          <w:tcPr>
            <w:tcW w:w="2409" w:type="dxa"/>
          </w:tcPr>
          <w:p w14:paraId="21C0F597" w14:textId="77777777" w:rsidR="007970D4" w:rsidRPr="008947EA" w:rsidRDefault="007970D4" w:rsidP="00146AF1">
            <w:pPr>
              <w:pStyle w:val="Tabletext"/>
              <w:jc w:val="center"/>
            </w:pPr>
            <w:r w:rsidRPr="008947EA">
              <w:t>4</w:t>
            </w:r>
          </w:p>
        </w:tc>
        <w:tc>
          <w:tcPr>
            <w:tcW w:w="2410" w:type="dxa"/>
          </w:tcPr>
          <w:p w14:paraId="029A6F43" w14:textId="77777777" w:rsidR="007970D4" w:rsidRPr="008947EA" w:rsidRDefault="007970D4" w:rsidP="00146AF1">
            <w:pPr>
              <w:pStyle w:val="Tabletext"/>
              <w:jc w:val="center"/>
            </w:pPr>
            <w:r w:rsidRPr="008947EA">
              <w:t>44</w:t>
            </w:r>
          </w:p>
        </w:tc>
        <w:tc>
          <w:tcPr>
            <w:tcW w:w="4820" w:type="dxa"/>
          </w:tcPr>
          <w:p w14:paraId="79AB02CD" w14:textId="3A9DED03" w:rsidR="007970D4" w:rsidRPr="008947EA" w:rsidRDefault="007970D4" w:rsidP="00146AF1">
            <w:pPr>
              <w:pStyle w:val="Tabletext"/>
              <w:jc w:val="center"/>
            </w:pPr>
            <w:r w:rsidRPr="008947EA">
              <w:t>0</w:t>
            </w:r>
            <w:r w:rsidR="00A1331D">
              <w:t>,</w:t>
            </w:r>
            <w:r w:rsidRPr="008947EA">
              <w:t>002196</w:t>
            </w:r>
          </w:p>
        </w:tc>
      </w:tr>
      <w:tr w:rsidR="007970D4" w:rsidRPr="008947EA" w14:paraId="31F3513D" w14:textId="77777777" w:rsidTr="00203276">
        <w:trPr>
          <w:jc w:val="center"/>
        </w:trPr>
        <w:tc>
          <w:tcPr>
            <w:tcW w:w="2409" w:type="dxa"/>
          </w:tcPr>
          <w:p w14:paraId="3C0ECB6C" w14:textId="77777777" w:rsidR="007970D4" w:rsidRPr="008947EA" w:rsidRDefault="007970D4" w:rsidP="00146AF1">
            <w:pPr>
              <w:pStyle w:val="Tabletext"/>
              <w:jc w:val="center"/>
            </w:pPr>
            <w:r w:rsidRPr="008947EA">
              <w:t>5</w:t>
            </w:r>
          </w:p>
        </w:tc>
        <w:tc>
          <w:tcPr>
            <w:tcW w:w="2410" w:type="dxa"/>
          </w:tcPr>
          <w:p w14:paraId="1E9EBA10" w14:textId="77777777" w:rsidR="007970D4" w:rsidRPr="008947EA" w:rsidRDefault="007970D4" w:rsidP="00146AF1">
            <w:pPr>
              <w:pStyle w:val="Tabletext"/>
              <w:jc w:val="center"/>
            </w:pPr>
            <w:r w:rsidRPr="008947EA">
              <w:t>43</w:t>
            </w:r>
          </w:p>
        </w:tc>
        <w:tc>
          <w:tcPr>
            <w:tcW w:w="4820" w:type="dxa"/>
          </w:tcPr>
          <w:p w14:paraId="4A54CAC2" w14:textId="0D435253" w:rsidR="007970D4" w:rsidRPr="008947EA" w:rsidRDefault="007970D4" w:rsidP="00146AF1">
            <w:pPr>
              <w:pStyle w:val="Tabletext"/>
              <w:jc w:val="center"/>
            </w:pPr>
            <w:r w:rsidRPr="008947EA">
              <w:t>0</w:t>
            </w:r>
            <w:r w:rsidR="00A1331D">
              <w:t>,</w:t>
            </w:r>
            <w:r w:rsidRPr="008947EA">
              <w:t>002978</w:t>
            </w:r>
          </w:p>
        </w:tc>
      </w:tr>
      <w:tr w:rsidR="007970D4" w:rsidRPr="008947EA" w14:paraId="599AA54B" w14:textId="77777777" w:rsidTr="00203276">
        <w:trPr>
          <w:jc w:val="center"/>
        </w:trPr>
        <w:tc>
          <w:tcPr>
            <w:tcW w:w="2409" w:type="dxa"/>
          </w:tcPr>
          <w:p w14:paraId="5E80660D" w14:textId="77777777" w:rsidR="007970D4" w:rsidRPr="008947EA" w:rsidRDefault="007970D4" w:rsidP="00146AF1">
            <w:pPr>
              <w:pStyle w:val="Tabletext"/>
              <w:jc w:val="center"/>
            </w:pPr>
            <w:r w:rsidRPr="008947EA">
              <w:t>6</w:t>
            </w:r>
          </w:p>
        </w:tc>
        <w:tc>
          <w:tcPr>
            <w:tcW w:w="2410" w:type="dxa"/>
          </w:tcPr>
          <w:p w14:paraId="7ED7F934" w14:textId="77777777" w:rsidR="007970D4" w:rsidRPr="008947EA" w:rsidRDefault="007970D4" w:rsidP="00146AF1">
            <w:pPr>
              <w:pStyle w:val="Tabletext"/>
              <w:jc w:val="center"/>
            </w:pPr>
            <w:r w:rsidRPr="008947EA">
              <w:t>42</w:t>
            </w:r>
          </w:p>
        </w:tc>
        <w:tc>
          <w:tcPr>
            <w:tcW w:w="4820" w:type="dxa"/>
          </w:tcPr>
          <w:p w14:paraId="3E804317" w14:textId="7E5373CF" w:rsidR="007970D4" w:rsidRPr="008947EA" w:rsidRDefault="007970D4" w:rsidP="00146AF1">
            <w:pPr>
              <w:pStyle w:val="Tabletext"/>
              <w:jc w:val="center"/>
            </w:pPr>
            <w:r w:rsidRPr="008947EA">
              <w:t>0</w:t>
            </w:r>
            <w:r w:rsidR="00A1331D">
              <w:t>,</w:t>
            </w:r>
            <w:r w:rsidRPr="008947EA">
              <w:t>003976</w:t>
            </w:r>
          </w:p>
        </w:tc>
      </w:tr>
      <w:tr w:rsidR="007970D4" w:rsidRPr="008947EA" w14:paraId="681436D9" w14:textId="77777777" w:rsidTr="00203276">
        <w:trPr>
          <w:jc w:val="center"/>
        </w:trPr>
        <w:tc>
          <w:tcPr>
            <w:tcW w:w="2409" w:type="dxa"/>
          </w:tcPr>
          <w:p w14:paraId="1CC40338" w14:textId="77777777" w:rsidR="007970D4" w:rsidRPr="008947EA" w:rsidRDefault="007970D4" w:rsidP="00146AF1">
            <w:pPr>
              <w:pStyle w:val="Tabletext"/>
              <w:jc w:val="center"/>
            </w:pPr>
            <w:r w:rsidRPr="008947EA">
              <w:t>7</w:t>
            </w:r>
          </w:p>
        </w:tc>
        <w:tc>
          <w:tcPr>
            <w:tcW w:w="2410" w:type="dxa"/>
          </w:tcPr>
          <w:p w14:paraId="26BC2E12" w14:textId="77777777" w:rsidR="007970D4" w:rsidRPr="008947EA" w:rsidRDefault="007970D4" w:rsidP="00146AF1">
            <w:pPr>
              <w:pStyle w:val="Tabletext"/>
              <w:jc w:val="center"/>
            </w:pPr>
            <w:r w:rsidRPr="008947EA">
              <w:t>41</w:t>
            </w:r>
          </w:p>
        </w:tc>
        <w:tc>
          <w:tcPr>
            <w:tcW w:w="4820" w:type="dxa"/>
          </w:tcPr>
          <w:p w14:paraId="1C404142" w14:textId="1B2D5E34" w:rsidR="007970D4" w:rsidRPr="008947EA" w:rsidRDefault="007970D4" w:rsidP="00146AF1">
            <w:pPr>
              <w:pStyle w:val="Tabletext"/>
              <w:jc w:val="center"/>
            </w:pPr>
            <w:r w:rsidRPr="008947EA">
              <w:t>0</w:t>
            </w:r>
            <w:r w:rsidR="00A1331D">
              <w:t>,</w:t>
            </w:r>
            <w:r w:rsidRPr="008947EA">
              <w:t>005227</w:t>
            </w:r>
          </w:p>
        </w:tc>
      </w:tr>
      <w:tr w:rsidR="007970D4" w:rsidRPr="008947EA" w14:paraId="3688B936" w14:textId="77777777" w:rsidTr="00203276">
        <w:trPr>
          <w:jc w:val="center"/>
        </w:trPr>
        <w:tc>
          <w:tcPr>
            <w:tcW w:w="2409" w:type="dxa"/>
          </w:tcPr>
          <w:p w14:paraId="6A8913AC" w14:textId="77777777" w:rsidR="007970D4" w:rsidRPr="008947EA" w:rsidRDefault="007970D4" w:rsidP="00146AF1">
            <w:pPr>
              <w:pStyle w:val="Tabletext"/>
              <w:jc w:val="center"/>
            </w:pPr>
            <w:r w:rsidRPr="008947EA">
              <w:t>8</w:t>
            </w:r>
          </w:p>
        </w:tc>
        <w:tc>
          <w:tcPr>
            <w:tcW w:w="2410" w:type="dxa"/>
          </w:tcPr>
          <w:p w14:paraId="27C49C74" w14:textId="77777777" w:rsidR="007970D4" w:rsidRPr="008947EA" w:rsidRDefault="007970D4" w:rsidP="00146AF1">
            <w:pPr>
              <w:pStyle w:val="Tabletext"/>
              <w:jc w:val="center"/>
            </w:pPr>
            <w:r w:rsidRPr="008947EA">
              <w:t>40</w:t>
            </w:r>
          </w:p>
        </w:tc>
        <w:tc>
          <w:tcPr>
            <w:tcW w:w="4820" w:type="dxa"/>
          </w:tcPr>
          <w:p w14:paraId="3CB2E85B" w14:textId="737099E1" w:rsidR="007970D4" w:rsidRPr="008947EA" w:rsidRDefault="007970D4" w:rsidP="00146AF1">
            <w:pPr>
              <w:pStyle w:val="Tabletext"/>
              <w:jc w:val="center"/>
            </w:pPr>
            <w:r w:rsidRPr="008947EA">
              <w:t>0</w:t>
            </w:r>
            <w:r w:rsidR="00A1331D">
              <w:t>,</w:t>
            </w:r>
            <w:r w:rsidRPr="008947EA">
              <w:t>006764</w:t>
            </w:r>
          </w:p>
        </w:tc>
      </w:tr>
      <w:tr w:rsidR="007970D4" w:rsidRPr="008947EA" w14:paraId="42F25AE8" w14:textId="77777777" w:rsidTr="00203276">
        <w:trPr>
          <w:jc w:val="center"/>
        </w:trPr>
        <w:tc>
          <w:tcPr>
            <w:tcW w:w="2409" w:type="dxa"/>
          </w:tcPr>
          <w:p w14:paraId="36361167" w14:textId="77777777" w:rsidR="007970D4" w:rsidRPr="008947EA" w:rsidRDefault="007970D4" w:rsidP="00146AF1">
            <w:pPr>
              <w:pStyle w:val="Tabletext"/>
              <w:jc w:val="center"/>
            </w:pPr>
            <w:r w:rsidRPr="008947EA">
              <w:t>9</w:t>
            </w:r>
          </w:p>
        </w:tc>
        <w:tc>
          <w:tcPr>
            <w:tcW w:w="2410" w:type="dxa"/>
          </w:tcPr>
          <w:p w14:paraId="53466C84" w14:textId="77777777" w:rsidR="007970D4" w:rsidRPr="008947EA" w:rsidRDefault="007970D4" w:rsidP="00146AF1">
            <w:pPr>
              <w:pStyle w:val="Tabletext"/>
              <w:jc w:val="center"/>
            </w:pPr>
            <w:r w:rsidRPr="008947EA">
              <w:t>39</w:t>
            </w:r>
          </w:p>
        </w:tc>
        <w:tc>
          <w:tcPr>
            <w:tcW w:w="4820" w:type="dxa"/>
          </w:tcPr>
          <w:p w14:paraId="4FBDE476" w14:textId="521B947A" w:rsidR="007970D4" w:rsidRPr="008947EA" w:rsidRDefault="007970D4" w:rsidP="00146AF1">
            <w:pPr>
              <w:pStyle w:val="Tabletext"/>
              <w:jc w:val="center"/>
            </w:pPr>
            <w:r w:rsidRPr="008947EA">
              <w:t>0</w:t>
            </w:r>
            <w:r w:rsidR="00A1331D">
              <w:t>,</w:t>
            </w:r>
            <w:r w:rsidRPr="008947EA">
              <w:t>008617</w:t>
            </w:r>
          </w:p>
        </w:tc>
      </w:tr>
      <w:tr w:rsidR="007970D4" w:rsidRPr="008947EA" w14:paraId="158AA09D" w14:textId="77777777" w:rsidTr="00203276">
        <w:trPr>
          <w:jc w:val="center"/>
        </w:trPr>
        <w:tc>
          <w:tcPr>
            <w:tcW w:w="2409" w:type="dxa"/>
          </w:tcPr>
          <w:p w14:paraId="66966087" w14:textId="77777777" w:rsidR="007970D4" w:rsidRPr="008947EA" w:rsidRDefault="007970D4" w:rsidP="00146AF1">
            <w:pPr>
              <w:pStyle w:val="Tabletext"/>
              <w:jc w:val="center"/>
            </w:pPr>
            <w:r w:rsidRPr="008947EA">
              <w:t>10</w:t>
            </w:r>
          </w:p>
        </w:tc>
        <w:tc>
          <w:tcPr>
            <w:tcW w:w="2410" w:type="dxa"/>
          </w:tcPr>
          <w:p w14:paraId="32020A9D" w14:textId="77777777" w:rsidR="007970D4" w:rsidRPr="008947EA" w:rsidRDefault="007970D4" w:rsidP="00146AF1">
            <w:pPr>
              <w:pStyle w:val="Tabletext"/>
              <w:jc w:val="center"/>
            </w:pPr>
            <w:r w:rsidRPr="008947EA">
              <w:t>38</w:t>
            </w:r>
          </w:p>
        </w:tc>
        <w:tc>
          <w:tcPr>
            <w:tcW w:w="4820" w:type="dxa"/>
          </w:tcPr>
          <w:p w14:paraId="135DEE46" w14:textId="55D213A0" w:rsidR="007970D4" w:rsidRPr="008947EA" w:rsidRDefault="007970D4" w:rsidP="00146AF1">
            <w:pPr>
              <w:pStyle w:val="Tabletext"/>
              <w:jc w:val="center"/>
            </w:pPr>
            <w:r w:rsidRPr="008947EA">
              <w:t>0</w:t>
            </w:r>
            <w:r w:rsidR="00A1331D">
              <w:t>,</w:t>
            </w:r>
            <w:r w:rsidRPr="008947EA">
              <w:t>010808</w:t>
            </w:r>
          </w:p>
        </w:tc>
      </w:tr>
      <w:tr w:rsidR="007970D4" w:rsidRPr="008947EA" w14:paraId="63E7562F" w14:textId="77777777" w:rsidTr="00203276">
        <w:trPr>
          <w:jc w:val="center"/>
        </w:trPr>
        <w:tc>
          <w:tcPr>
            <w:tcW w:w="2409" w:type="dxa"/>
          </w:tcPr>
          <w:p w14:paraId="02406ED2" w14:textId="77777777" w:rsidR="007970D4" w:rsidRPr="008947EA" w:rsidRDefault="007970D4" w:rsidP="00146AF1">
            <w:pPr>
              <w:pStyle w:val="Tabletext"/>
              <w:jc w:val="center"/>
            </w:pPr>
            <w:r w:rsidRPr="008947EA">
              <w:t>11</w:t>
            </w:r>
          </w:p>
        </w:tc>
        <w:tc>
          <w:tcPr>
            <w:tcW w:w="2410" w:type="dxa"/>
          </w:tcPr>
          <w:p w14:paraId="7CE82236" w14:textId="77777777" w:rsidR="007970D4" w:rsidRPr="008947EA" w:rsidRDefault="007970D4" w:rsidP="00146AF1">
            <w:pPr>
              <w:pStyle w:val="Tabletext"/>
              <w:jc w:val="center"/>
            </w:pPr>
            <w:r w:rsidRPr="008947EA">
              <w:t>37</w:t>
            </w:r>
          </w:p>
        </w:tc>
        <w:tc>
          <w:tcPr>
            <w:tcW w:w="4820" w:type="dxa"/>
          </w:tcPr>
          <w:p w14:paraId="70756D19" w14:textId="1560CCF7" w:rsidR="007970D4" w:rsidRPr="008947EA" w:rsidRDefault="007970D4" w:rsidP="00146AF1">
            <w:pPr>
              <w:pStyle w:val="Tabletext"/>
              <w:jc w:val="center"/>
            </w:pPr>
            <w:r w:rsidRPr="008947EA">
              <w:t>0</w:t>
            </w:r>
            <w:r w:rsidR="00A1331D">
              <w:t>,</w:t>
            </w:r>
            <w:r w:rsidRPr="008947EA">
              <w:t>013346</w:t>
            </w:r>
          </w:p>
        </w:tc>
      </w:tr>
      <w:tr w:rsidR="007970D4" w:rsidRPr="008947EA" w14:paraId="0CDAF764" w14:textId="77777777" w:rsidTr="00203276">
        <w:trPr>
          <w:jc w:val="center"/>
        </w:trPr>
        <w:tc>
          <w:tcPr>
            <w:tcW w:w="2409" w:type="dxa"/>
          </w:tcPr>
          <w:p w14:paraId="41B550CF" w14:textId="77777777" w:rsidR="007970D4" w:rsidRPr="008947EA" w:rsidRDefault="007970D4" w:rsidP="00146AF1">
            <w:pPr>
              <w:pStyle w:val="Tabletext"/>
              <w:jc w:val="center"/>
            </w:pPr>
            <w:r w:rsidRPr="008947EA">
              <w:t>12</w:t>
            </w:r>
          </w:p>
        </w:tc>
        <w:tc>
          <w:tcPr>
            <w:tcW w:w="2410" w:type="dxa"/>
          </w:tcPr>
          <w:p w14:paraId="63E9DC14" w14:textId="77777777" w:rsidR="007970D4" w:rsidRPr="008947EA" w:rsidRDefault="007970D4" w:rsidP="00146AF1">
            <w:pPr>
              <w:pStyle w:val="Tabletext"/>
              <w:jc w:val="center"/>
            </w:pPr>
            <w:r w:rsidRPr="008947EA">
              <w:t>36</w:t>
            </w:r>
          </w:p>
        </w:tc>
        <w:tc>
          <w:tcPr>
            <w:tcW w:w="4820" w:type="dxa"/>
          </w:tcPr>
          <w:p w14:paraId="1DACE507" w14:textId="546B4193" w:rsidR="007970D4" w:rsidRPr="008947EA" w:rsidRDefault="007970D4" w:rsidP="00146AF1">
            <w:pPr>
              <w:pStyle w:val="Tabletext"/>
              <w:jc w:val="center"/>
            </w:pPr>
            <w:r w:rsidRPr="008947EA">
              <w:t>0</w:t>
            </w:r>
            <w:r w:rsidR="00A1331D">
              <w:t>,</w:t>
            </w:r>
            <w:r w:rsidRPr="008947EA">
              <w:t>016225</w:t>
            </w:r>
          </w:p>
        </w:tc>
      </w:tr>
      <w:tr w:rsidR="007970D4" w:rsidRPr="008947EA" w14:paraId="04939926" w14:textId="77777777" w:rsidTr="00203276">
        <w:trPr>
          <w:jc w:val="center"/>
        </w:trPr>
        <w:tc>
          <w:tcPr>
            <w:tcW w:w="2409" w:type="dxa"/>
          </w:tcPr>
          <w:p w14:paraId="4751737F" w14:textId="77777777" w:rsidR="007970D4" w:rsidRPr="008947EA" w:rsidRDefault="007970D4" w:rsidP="00146AF1">
            <w:pPr>
              <w:pStyle w:val="Tabletext"/>
              <w:jc w:val="center"/>
            </w:pPr>
            <w:r w:rsidRPr="008947EA">
              <w:t>13</w:t>
            </w:r>
          </w:p>
        </w:tc>
        <w:tc>
          <w:tcPr>
            <w:tcW w:w="2410" w:type="dxa"/>
          </w:tcPr>
          <w:p w14:paraId="1AC8A382" w14:textId="77777777" w:rsidR="007970D4" w:rsidRPr="008947EA" w:rsidRDefault="007970D4" w:rsidP="00146AF1">
            <w:pPr>
              <w:pStyle w:val="Tabletext"/>
              <w:jc w:val="center"/>
            </w:pPr>
            <w:r w:rsidRPr="008947EA">
              <w:t>35</w:t>
            </w:r>
          </w:p>
        </w:tc>
        <w:tc>
          <w:tcPr>
            <w:tcW w:w="4820" w:type="dxa"/>
          </w:tcPr>
          <w:p w14:paraId="1E3579EF" w14:textId="1D1282E7" w:rsidR="007970D4" w:rsidRPr="008947EA" w:rsidRDefault="007970D4" w:rsidP="00146AF1">
            <w:pPr>
              <w:pStyle w:val="Tabletext"/>
              <w:jc w:val="center"/>
            </w:pPr>
            <w:r w:rsidRPr="008947EA">
              <w:t>0</w:t>
            </w:r>
            <w:r w:rsidR="00A1331D">
              <w:t>,</w:t>
            </w:r>
            <w:r w:rsidRPr="008947EA">
              <w:t>019419</w:t>
            </w:r>
          </w:p>
        </w:tc>
      </w:tr>
      <w:tr w:rsidR="007970D4" w:rsidRPr="008947EA" w14:paraId="3BADDD63" w14:textId="77777777" w:rsidTr="00203276">
        <w:trPr>
          <w:jc w:val="center"/>
        </w:trPr>
        <w:tc>
          <w:tcPr>
            <w:tcW w:w="2409" w:type="dxa"/>
          </w:tcPr>
          <w:p w14:paraId="2D66F9AF" w14:textId="77777777" w:rsidR="007970D4" w:rsidRPr="008947EA" w:rsidRDefault="007970D4" w:rsidP="00146AF1">
            <w:pPr>
              <w:pStyle w:val="Tabletext"/>
              <w:jc w:val="center"/>
            </w:pPr>
            <w:r w:rsidRPr="008947EA">
              <w:t>14</w:t>
            </w:r>
          </w:p>
        </w:tc>
        <w:tc>
          <w:tcPr>
            <w:tcW w:w="2410" w:type="dxa"/>
          </w:tcPr>
          <w:p w14:paraId="62856EDC" w14:textId="77777777" w:rsidR="007970D4" w:rsidRPr="008947EA" w:rsidRDefault="007970D4" w:rsidP="00146AF1">
            <w:pPr>
              <w:pStyle w:val="Tabletext"/>
              <w:jc w:val="center"/>
            </w:pPr>
            <w:r w:rsidRPr="008947EA">
              <w:t>34</w:t>
            </w:r>
          </w:p>
        </w:tc>
        <w:tc>
          <w:tcPr>
            <w:tcW w:w="4820" w:type="dxa"/>
          </w:tcPr>
          <w:p w14:paraId="33FAE848" w14:textId="7CC8F3E1" w:rsidR="007970D4" w:rsidRPr="008947EA" w:rsidRDefault="007970D4" w:rsidP="00146AF1">
            <w:pPr>
              <w:pStyle w:val="Tabletext"/>
              <w:jc w:val="center"/>
            </w:pPr>
            <w:r w:rsidRPr="008947EA">
              <w:t>0</w:t>
            </w:r>
            <w:r w:rsidR="00A1331D">
              <w:t>,</w:t>
            </w:r>
            <w:r w:rsidRPr="008947EA">
              <w:t>022881</w:t>
            </w:r>
          </w:p>
        </w:tc>
      </w:tr>
      <w:tr w:rsidR="007970D4" w:rsidRPr="008947EA" w14:paraId="2E2185EE" w14:textId="77777777" w:rsidTr="00203276">
        <w:trPr>
          <w:jc w:val="center"/>
        </w:trPr>
        <w:tc>
          <w:tcPr>
            <w:tcW w:w="2409" w:type="dxa"/>
          </w:tcPr>
          <w:p w14:paraId="1812E088" w14:textId="77777777" w:rsidR="007970D4" w:rsidRPr="008947EA" w:rsidRDefault="007970D4" w:rsidP="00146AF1">
            <w:pPr>
              <w:pStyle w:val="Tabletext"/>
              <w:jc w:val="center"/>
            </w:pPr>
            <w:r w:rsidRPr="008947EA">
              <w:t>15</w:t>
            </w:r>
          </w:p>
        </w:tc>
        <w:tc>
          <w:tcPr>
            <w:tcW w:w="2410" w:type="dxa"/>
          </w:tcPr>
          <w:p w14:paraId="273C7269" w14:textId="77777777" w:rsidR="007970D4" w:rsidRPr="008947EA" w:rsidRDefault="007970D4" w:rsidP="00146AF1">
            <w:pPr>
              <w:pStyle w:val="Tabletext"/>
              <w:jc w:val="center"/>
            </w:pPr>
            <w:r w:rsidRPr="008947EA">
              <w:t>33</w:t>
            </w:r>
          </w:p>
        </w:tc>
        <w:tc>
          <w:tcPr>
            <w:tcW w:w="4820" w:type="dxa"/>
          </w:tcPr>
          <w:p w14:paraId="54FDF80A" w14:textId="09289BD7" w:rsidR="007970D4" w:rsidRPr="008947EA" w:rsidRDefault="007970D4" w:rsidP="00146AF1">
            <w:pPr>
              <w:pStyle w:val="Tabletext"/>
              <w:jc w:val="center"/>
            </w:pPr>
            <w:r w:rsidRPr="008947EA">
              <w:t>0</w:t>
            </w:r>
            <w:r w:rsidR="00A1331D">
              <w:t>,</w:t>
            </w:r>
            <w:r w:rsidRPr="008947EA">
              <w:t>026542</w:t>
            </w:r>
          </w:p>
        </w:tc>
      </w:tr>
      <w:tr w:rsidR="007970D4" w:rsidRPr="008947EA" w14:paraId="136F4D39" w14:textId="77777777" w:rsidTr="00203276">
        <w:trPr>
          <w:jc w:val="center"/>
        </w:trPr>
        <w:tc>
          <w:tcPr>
            <w:tcW w:w="2409" w:type="dxa"/>
          </w:tcPr>
          <w:p w14:paraId="571BBD52" w14:textId="77777777" w:rsidR="007970D4" w:rsidRPr="008947EA" w:rsidRDefault="007970D4" w:rsidP="00146AF1">
            <w:pPr>
              <w:pStyle w:val="Tabletext"/>
              <w:jc w:val="center"/>
            </w:pPr>
            <w:r w:rsidRPr="008947EA">
              <w:t>16</w:t>
            </w:r>
          </w:p>
        </w:tc>
        <w:tc>
          <w:tcPr>
            <w:tcW w:w="2410" w:type="dxa"/>
          </w:tcPr>
          <w:p w14:paraId="5E3AE607" w14:textId="77777777" w:rsidR="007970D4" w:rsidRPr="008947EA" w:rsidRDefault="007970D4" w:rsidP="00146AF1">
            <w:pPr>
              <w:pStyle w:val="Tabletext"/>
              <w:jc w:val="center"/>
            </w:pPr>
            <w:r w:rsidRPr="008947EA">
              <w:t>32</w:t>
            </w:r>
          </w:p>
        </w:tc>
        <w:tc>
          <w:tcPr>
            <w:tcW w:w="4820" w:type="dxa"/>
          </w:tcPr>
          <w:p w14:paraId="14978252" w14:textId="76B28BC5" w:rsidR="007970D4" w:rsidRPr="008947EA" w:rsidRDefault="007970D4" w:rsidP="00146AF1">
            <w:pPr>
              <w:pStyle w:val="Tabletext"/>
              <w:jc w:val="center"/>
            </w:pPr>
            <w:r w:rsidRPr="008947EA">
              <w:t>0</w:t>
            </w:r>
            <w:r w:rsidR="00A1331D">
              <w:t>,</w:t>
            </w:r>
            <w:r w:rsidRPr="008947EA">
              <w:t>030312</w:t>
            </w:r>
          </w:p>
        </w:tc>
      </w:tr>
      <w:tr w:rsidR="007970D4" w:rsidRPr="008947EA" w14:paraId="3DF34868" w14:textId="77777777" w:rsidTr="00203276">
        <w:trPr>
          <w:jc w:val="center"/>
        </w:trPr>
        <w:tc>
          <w:tcPr>
            <w:tcW w:w="2409" w:type="dxa"/>
          </w:tcPr>
          <w:p w14:paraId="2FF2377C" w14:textId="77777777" w:rsidR="007970D4" w:rsidRPr="008947EA" w:rsidRDefault="007970D4" w:rsidP="00146AF1">
            <w:pPr>
              <w:pStyle w:val="Tabletext"/>
              <w:jc w:val="center"/>
            </w:pPr>
            <w:r w:rsidRPr="008947EA">
              <w:t>17</w:t>
            </w:r>
          </w:p>
        </w:tc>
        <w:tc>
          <w:tcPr>
            <w:tcW w:w="2410" w:type="dxa"/>
          </w:tcPr>
          <w:p w14:paraId="7A47573A" w14:textId="77777777" w:rsidR="007970D4" w:rsidRPr="008947EA" w:rsidRDefault="007970D4" w:rsidP="00146AF1">
            <w:pPr>
              <w:pStyle w:val="Tabletext"/>
              <w:jc w:val="center"/>
            </w:pPr>
            <w:r w:rsidRPr="008947EA">
              <w:t>31</w:t>
            </w:r>
          </w:p>
        </w:tc>
        <w:tc>
          <w:tcPr>
            <w:tcW w:w="4820" w:type="dxa"/>
          </w:tcPr>
          <w:p w14:paraId="1DEA3B57" w14:textId="0128CB51" w:rsidR="007970D4" w:rsidRPr="008947EA" w:rsidRDefault="007970D4" w:rsidP="00146AF1">
            <w:pPr>
              <w:pStyle w:val="Tabletext"/>
              <w:jc w:val="center"/>
            </w:pPr>
            <w:r w:rsidRPr="008947EA">
              <w:t>0</w:t>
            </w:r>
            <w:r w:rsidR="00A1331D">
              <w:t>,</w:t>
            </w:r>
            <w:r w:rsidRPr="008947EA">
              <w:t>034081</w:t>
            </w:r>
          </w:p>
        </w:tc>
      </w:tr>
      <w:tr w:rsidR="007970D4" w:rsidRPr="008947EA" w14:paraId="5935C052" w14:textId="77777777" w:rsidTr="00203276">
        <w:trPr>
          <w:jc w:val="center"/>
        </w:trPr>
        <w:tc>
          <w:tcPr>
            <w:tcW w:w="2409" w:type="dxa"/>
          </w:tcPr>
          <w:p w14:paraId="392D826B" w14:textId="77777777" w:rsidR="007970D4" w:rsidRPr="008947EA" w:rsidRDefault="007970D4" w:rsidP="00146AF1">
            <w:pPr>
              <w:pStyle w:val="Tabletext"/>
              <w:jc w:val="center"/>
            </w:pPr>
            <w:r w:rsidRPr="008947EA">
              <w:t>18</w:t>
            </w:r>
          </w:p>
        </w:tc>
        <w:tc>
          <w:tcPr>
            <w:tcW w:w="2410" w:type="dxa"/>
          </w:tcPr>
          <w:p w14:paraId="21F10509" w14:textId="77777777" w:rsidR="007970D4" w:rsidRPr="008947EA" w:rsidRDefault="007970D4" w:rsidP="00146AF1">
            <w:pPr>
              <w:pStyle w:val="Tabletext"/>
              <w:jc w:val="center"/>
            </w:pPr>
            <w:r w:rsidRPr="008947EA">
              <w:t>30</w:t>
            </w:r>
          </w:p>
        </w:tc>
        <w:tc>
          <w:tcPr>
            <w:tcW w:w="4820" w:type="dxa"/>
          </w:tcPr>
          <w:p w14:paraId="365AECA8" w14:textId="1FD9A558" w:rsidR="007970D4" w:rsidRPr="008947EA" w:rsidRDefault="007970D4" w:rsidP="00146AF1">
            <w:pPr>
              <w:pStyle w:val="Tabletext"/>
              <w:jc w:val="center"/>
            </w:pPr>
            <w:r w:rsidRPr="008947EA">
              <w:t>0</w:t>
            </w:r>
            <w:r w:rsidR="00A1331D">
              <w:t>,</w:t>
            </w:r>
            <w:r w:rsidRPr="008947EA">
              <w:t>037724</w:t>
            </w:r>
          </w:p>
        </w:tc>
      </w:tr>
      <w:tr w:rsidR="007970D4" w:rsidRPr="008947EA" w14:paraId="68A66514" w14:textId="77777777" w:rsidTr="00203276">
        <w:trPr>
          <w:jc w:val="center"/>
        </w:trPr>
        <w:tc>
          <w:tcPr>
            <w:tcW w:w="2409" w:type="dxa"/>
          </w:tcPr>
          <w:p w14:paraId="7E1FFB14" w14:textId="77777777" w:rsidR="007970D4" w:rsidRPr="008947EA" w:rsidRDefault="007970D4" w:rsidP="00146AF1">
            <w:pPr>
              <w:pStyle w:val="Tabletext"/>
              <w:jc w:val="center"/>
            </w:pPr>
            <w:r w:rsidRPr="008947EA">
              <w:t>19</w:t>
            </w:r>
          </w:p>
        </w:tc>
        <w:tc>
          <w:tcPr>
            <w:tcW w:w="2410" w:type="dxa"/>
          </w:tcPr>
          <w:p w14:paraId="2BF020AF" w14:textId="77777777" w:rsidR="007970D4" w:rsidRPr="008947EA" w:rsidRDefault="007970D4" w:rsidP="00146AF1">
            <w:pPr>
              <w:pStyle w:val="Tabletext"/>
              <w:jc w:val="center"/>
            </w:pPr>
            <w:r w:rsidRPr="008947EA">
              <w:t>29</w:t>
            </w:r>
          </w:p>
        </w:tc>
        <w:tc>
          <w:tcPr>
            <w:tcW w:w="4820" w:type="dxa"/>
          </w:tcPr>
          <w:p w14:paraId="36229B23" w14:textId="16961EE7" w:rsidR="007970D4" w:rsidRPr="008947EA" w:rsidRDefault="007970D4" w:rsidP="00146AF1">
            <w:pPr>
              <w:pStyle w:val="Tabletext"/>
              <w:jc w:val="center"/>
            </w:pPr>
            <w:r w:rsidRPr="008947EA">
              <w:t>0</w:t>
            </w:r>
            <w:r w:rsidR="00A1331D">
              <w:t>,</w:t>
            </w:r>
            <w:r w:rsidRPr="008947EA">
              <w:t>041110</w:t>
            </w:r>
          </w:p>
        </w:tc>
      </w:tr>
      <w:tr w:rsidR="007970D4" w:rsidRPr="008947EA" w14:paraId="31DD3874" w14:textId="77777777" w:rsidTr="00203276">
        <w:trPr>
          <w:jc w:val="center"/>
        </w:trPr>
        <w:tc>
          <w:tcPr>
            <w:tcW w:w="2409" w:type="dxa"/>
          </w:tcPr>
          <w:p w14:paraId="5280A886" w14:textId="77777777" w:rsidR="007970D4" w:rsidRPr="008947EA" w:rsidRDefault="007970D4" w:rsidP="00146AF1">
            <w:pPr>
              <w:pStyle w:val="Tabletext"/>
              <w:jc w:val="center"/>
            </w:pPr>
            <w:r w:rsidRPr="008947EA">
              <w:t>20</w:t>
            </w:r>
          </w:p>
        </w:tc>
        <w:tc>
          <w:tcPr>
            <w:tcW w:w="2410" w:type="dxa"/>
          </w:tcPr>
          <w:p w14:paraId="2CCE0AFA" w14:textId="77777777" w:rsidR="007970D4" w:rsidRPr="008947EA" w:rsidRDefault="007970D4" w:rsidP="00146AF1">
            <w:pPr>
              <w:pStyle w:val="Tabletext"/>
              <w:jc w:val="center"/>
            </w:pPr>
            <w:r w:rsidRPr="008947EA">
              <w:t>28</w:t>
            </w:r>
          </w:p>
        </w:tc>
        <w:tc>
          <w:tcPr>
            <w:tcW w:w="4820" w:type="dxa"/>
          </w:tcPr>
          <w:p w14:paraId="7787DAAE" w14:textId="772183A6" w:rsidR="007970D4" w:rsidRPr="008947EA" w:rsidRDefault="007970D4" w:rsidP="00146AF1">
            <w:pPr>
              <w:pStyle w:val="Tabletext"/>
              <w:jc w:val="center"/>
            </w:pPr>
            <w:r w:rsidRPr="008947EA">
              <w:t>0</w:t>
            </w:r>
            <w:r w:rsidR="00A1331D">
              <w:t>,</w:t>
            </w:r>
            <w:r w:rsidRPr="008947EA">
              <w:t>044104</w:t>
            </w:r>
          </w:p>
        </w:tc>
      </w:tr>
      <w:tr w:rsidR="007970D4" w:rsidRPr="008947EA" w14:paraId="3B0EB5CF" w14:textId="77777777" w:rsidTr="00203276">
        <w:trPr>
          <w:jc w:val="center"/>
        </w:trPr>
        <w:tc>
          <w:tcPr>
            <w:tcW w:w="2409" w:type="dxa"/>
          </w:tcPr>
          <w:p w14:paraId="0ECB7BB5" w14:textId="77777777" w:rsidR="007970D4" w:rsidRPr="008947EA" w:rsidRDefault="007970D4" w:rsidP="00146AF1">
            <w:pPr>
              <w:pStyle w:val="Tabletext"/>
              <w:jc w:val="center"/>
            </w:pPr>
            <w:r w:rsidRPr="008947EA">
              <w:t>21</w:t>
            </w:r>
          </w:p>
        </w:tc>
        <w:tc>
          <w:tcPr>
            <w:tcW w:w="2410" w:type="dxa"/>
          </w:tcPr>
          <w:p w14:paraId="2F557FC2" w14:textId="77777777" w:rsidR="007970D4" w:rsidRPr="008947EA" w:rsidRDefault="007970D4" w:rsidP="00146AF1">
            <w:pPr>
              <w:pStyle w:val="Tabletext"/>
              <w:jc w:val="center"/>
            </w:pPr>
            <w:r w:rsidRPr="008947EA">
              <w:t>27</w:t>
            </w:r>
          </w:p>
        </w:tc>
        <w:tc>
          <w:tcPr>
            <w:tcW w:w="4820" w:type="dxa"/>
          </w:tcPr>
          <w:p w14:paraId="7E13075F" w14:textId="19521D2F" w:rsidR="007970D4" w:rsidRPr="008947EA" w:rsidRDefault="007970D4" w:rsidP="00146AF1">
            <w:pPr>
              <w:pStyle w:val="Tabletext"/>
              <w:jc w:val="center"/>
            </w:pPr>
            <w:r w:rsidRPr="008947EA">
              <w:t>0</w:t>
            </w:r>
            <w:r w:rsidR="00A1331D">
              <w:t>,</w:t>
            </w:r>
            <w:r w:rsidRPr="008947EA">
              <w:t>046583</w:t>
            </w:r>
          </w:p>
        </w:tc>
      </w:tr>
      <w:tr w:rsidR="007970D4" w:rsidRPr="008947EA" w14:paraId="13F6EAEA" w14:textId="77777777" w:rsidTr="00203276">
        <w:trPr>
          <w:jc w:val="center"/>
        </w:trPr>
        <w:tc>
          <w:tcPr>
            <w:tcW w:w="2409" w:type="dxa"/>
          </w:tcPr>
          <w:p w14:paraId="3E618810" w14:textId="77777777" w:rsidR="007970D4" w:rsidRPr="008947EA" w:rsidRDefault="007970D4" w:rsidP="00146AF1">
            <w:pPr>
              <w:pStyle w:val="Tabletext"/>
              <w:jc w:val="center"/>
            </w:pPr>
            <w:r w:rsidRPr="008947EA">
              <w:t>22</w:t>
            </w:r>
          </w:p>
        </w:tc>
        <w:tc>
          <w:tcPr>
            <w:tcW w:w="2410" w:type="dxa"/>
          </w:tcPr>
          <w:p w14:paraId="3EAD9AB0" w14:textId="77777777" w:rsidR="007970D4" w:rsidRPr="008947EA" w:rsidRDefault="007970D4" w:rsidP="00146AF1">
            <w:pPr>
              <w:pStyle w:val="Tabletext"/>
              <w:jc w:val="center"/>
            </w:pPr>
            <w:r w:rsidRPr="008947EA">
              <w:t>26</w:t>
            </w:r>
          </w:p>
        </w:tc>
        <w:tc>
          <w:tcPr>
            <w:tcW w:w="4820" w:type="dxa"/>
          </w:tcPr>
          <w:p w14:paraId="251439B7" w14:textId="07EA29C8" w:rsidR="007970D4" w:rsidRPr="008947EA" w:rsidRDefault="007970D4" w:rsidP="00146AF1">
            <w:pPr>
              <w:pStyle w:val="Tabletext"/>
              <w:jc w:val="center"/>
            </w:pPr>
            <w:r w:rsidRPr="008947EA">
              <w:t>0</w:t>
            </w:r>
            <w:r w:rsidR="00A1331D">
              <w:t>,</w:t>
            </w:r>
            <w:r w:rsidRPr="008947EA">
              <w:t>048439</w:t>
            </w:r>
          </w:p>
        </w:tc>
      </w:tr>
      <w:tr w:rsidR="007970D4" w:rsidRPr="008947EA" w14:paraId="63BD53D6" w14:textId="77777777" w:rsidTr="00203276">
        <w:trPr>
          <w:jc w:val="center"/>
        </w:trPr>
        <w:tc>
          <w:tcPr>
            <w:tcW w:w="2409" w:type="dxa"/>
          </w:tcPr>
          <w:p w14:paraId="029EC6CA" w14:textId="77777777" w:rsidR="007970D4" w:rsidRPr="008947EA" w:rsidRDefault="007970D4" w:rsidP="00146AF1">
            <w:pPr>
              <w:pStyle w:val="Tabletext"/>
              <w:jc w:val="center"/>
            </w:pPr>
            <w:r w:rsidRPr="008947EA">
              <w:t>23</w:t>
            </w:r>
          </w:p>
        </w:tc>
        <w:tc>
          <w:tcPr>
            <w:tcW w:w="2410" w:type="dxa"/>
          </w:tcPr>
          <w:p w14:paraId="203CD434" w14:textId="77777777" w:rsidR="007970D4" w:rsidRPr="008947EA" w:rsidRDefault="007970D4" w:rsidP="00146AF1">
            <w:pPr>
              <w:pStyle w:val="Tabletext"/>
              <w:jc w:val="center"/>
            </w:pPr>
            <w:r w:rsidRPr="008947EA">
              <w:t>25</w:t>
            </w:r>
          </w:p>
        </w:tc>
        <w:tc>
          <w:tcPr>
            <w:tcW w:w="4820" w:type="dxa"/>
          </w:tcPr>
          <w:p w14:paraId="58A597CC" w14:textId="7B7EEAF0" w:rsidR="007970D4" w:rsidRPr="008947EA" w:rsidRDefault="007970D4" w:rsidP="00146AF1">
            <w:pPr>
              <w:pStyle w:val="Tabletext"/>
              <w:jc w:val="center"/>
            </w:pPr>
            <w:r w:rsidRPr="008947EA">
              <w:t>0</w:t>
            </w:r>
            <w:r w:rsidR="00A1331D">
              <w:t>,</w:t>
            </w:r>
            <w:r w:rsidRPr="008947EA">
              <w:t>049588</w:t>
            </w:r>
          </w:p>
        </w:tc>
      </w:tr>
      <w:tr w:rsidR="007970D4" w:rsidRPr="008947EA" w14:paraId="3DDC594C" w14:textId="77777777" w:rsidTr="00203276">
        <w:trPr>
          <w:jc w:val="center"/>
        </w:trPr>
        <w:tc>
          <w:tcPr>
            <w:tcW w:w="4819" w:type="dxa"/>
            <w:gridSpan w:val="2"/>
          </w:tcPr>
          <w:p w14:paraId="714613B4" w14:textId="77777777" w:rsidR="007970D4" w:rsidRPr="008947EA" w:rsidRDefault="007970D4" w:rsidP="00146AF1">
            <w:pPr>
              <w:pStyle w:val="Tabletext"/>
              <w:jc w:val="center"/>
            </w:pPr>
            <w:r w:rsidRPr="008947EA">
              <w:t>24</w:t>
            </w:r>
          </w:p>
        </w:tc>
        <w:tc>
          <w:tcPr>
            <w:tcW w:w="4820" w:type="dxa"/>
          </w:tcPr>
          <w:p w14:paraId="286ECDDD" w14:textId="77777777" w:rsidR="007970D4" w:rsidRPr="008947EA" w:rsidRDefault="007970D4" w:rsidP="00146AF1">
            <w:pPr>
              <w:pStyle w:val="Tabletext"/>
              <w:jc w:val="center"/>
            </w:pPr>
            <w:r w:rsidRPr="008947EA">
              <w:t>0.049977</w:t>
            </w:r>
          </w:p>
        </w:tc>
      </w:tr>
    </w:tbl>
    <w:p w14:paraId="495A936C" w14:textId="77777777" w:rsidR="007970D4" w:rsidRPr="008947EA" w:rsidRDefault="007970D4" w:rsidP="00D6724F">
      <w:pPr>
        <w:pStyle w:val="Tablefin"/>
      </w:pPr>
    </w:p>
    <w:p w14:paraId="32D675C5" w14:textId="3FBE2D91" w:rsidR="007970D4" w:rsidRPr="006B3F83" w:rsidRDefault="007970D4" w:rsidP="00D6724F">
      <w:pPr>
        <w:pStyle w:val="Heading4"/>
        <w:rPr>
          <w:lang w:val="es-ES"/>
        </w:rPr>
      </w:pPr>
      <w:r w:rsidRPr="006B3F83">
        <w:rPr>
          <w:lang w:val="es-ES"/>
        </w:rPr>
        <w:lastRenderedPageBreak/>
        <w:t>2.4.2.4</w:t>
      </w:r>
      <w:r w:rsidRPr="006B3F83">
        <w:rPr>
          <w:lang w:val="es-ES"/>
        </w:rPr>
        <w:tab/>
      </w:r>
      <w:r w:rsidR="006B3F83" w:rsidRPr="006B3F83">
        <w:rPr>
          <w:lang w:val="es-ES"/>
        </w:rPr>
        <w:t xml:space="preserve">Definir las funciones utilizadas en el método </w:t>
      </w:r>
      <w:r w:rsidR="006B3F83">
        <w:rPr>
          <w:lang w:val="es-ES"/>
        </w:rPr>
        <w:t>siguiente</w:t>
      </w:r>
    </w:p>
    <w:p w14:paraId="296661E5" w14:textId="77777777" w:rsidR="00A7182C" w:rsidRPr="00310856" w:rsidRDefault="00A7182C" w:rsidP="00A7182C">
      <w:pPr>
        <w:keepNext/>
        <w:keepLines/>
        <w:rPr>
          <w:lang w:val="es-ES_tradnl"/>
        </w:rPr>
      </w:pPr>
      <w:r w:rsidRPr="00310856">
        <w:rPr>
          <w:lang w:val="es-ES_tradnl"/>
        </w:rPr>
        <w:t>El método por etapas descrito en § 2.4.2.3 recurre varias veces a las tres funciones siguientes.</w:t>
      </w:r>
    </w:p>
    <w:p w14:paraId="57C65D2A" w14:textId="18719E24" w:rsidR="00A7182C" w:rsidRPr="00310856" w:rsidRDefault="00A7182C" w:rsidP="00A7182C">
      <w:pPr>
        <w:pStyle w:val="Headingb"/>
        <w:rPr>
          <w:lang w:val="es-ES_tradnl"/>
        </w:rPr>
      </w:pPr>
      <w:r w:rsidRPr="00310856">
        <w:rPr>
          <w:lang w:val="es-ES_tradnl"/>
        </w:rPr>
        <w:t>Función 1:</w:t>
      </w:r>
      <w:r w:rsidR="00203276">
        <w:rPr>
          <w:lang w:val="es-ES_tradnl"/>
        </w:rPr>
        <w:t xml:space="preserve"> </w:t>
      </w:r>
      <w:r w:rsidRPr="00310856">
        <w:rPr>
          <w:lang w:val="es-ES_tradnl"/>
        </w:rPr>
        <w:t>Multiplicador de atenuación</w:t>
      </w:r>
    </w:p>
    <w:p w14:paraId="6FF0FF54" w14:textId="77777777" w:rsidR="00A7182C" w:rsidRPr="00310856" w:rsidRDefault="00A7182C" w:rsidP="00A7182C">
      <w:pPr>
        <w:rPr>
          <w:lang w:val="es-ES_tradnl"/>
        </w:rPr>
      </w:pPr>
      <w:r w:rsidRPr="00310856">
        <w:rPr>
          <w:lang w:val="es-ES_tradnl"/>
        </w:rPr>
        <w:t>La variación de la atenuación específica, en la forma de multiplicador de atenuación en dB, se define como función de la altura relativa a la altura de la lluvia, en metros:</w:t>
      </w:r>
    </w:p>
    <w:p w14:paraId="0B802903" w14:textId="77777777" w:rsidR="00A7182C" w:rsidRPr="0053312B" w:rsidRDefault="00A7182C" w:rsidP="00A7182C">
      <w:pPr>
        <w:pStyle w:val="Blanc"/>
        <w:rPr>
          <w:lang w:val="es-ES"/>
        </w:rPr>
      </w:pPr>
    </w:p>
    <w:p w14:paraId="4EB2165B" w14:textId="77777777" w:rsidR="00A7182C" w:rsidRPr="00310856" w:rsidRDefault="00A7182C" w:rsidP="00A7182C">
      <w:pPr>
        <w:pStyle w:val="Equation"/>
        <w:rPr>
          <w:lang w:val="es-ES_tradnl"/>
        </w:rPr>
      </w:pPr>
      <w:r w:rsidRPr="00310856">
        <w:rPr>
          <w:lang w:val="es-ES_tradnl"/>
        </w:rPr>
        <w:object w:dxaOrig="8800" w:dyaOrig="2120" w14:anchorId="328B69CB">
          <v:shape id="_x0000_i1060" type="#_x0000_t75" style="width:6in;height:108pt" o:ole="">
            <v:imagedata r:id="rId120" o:title=""/>
          </v:shape>
          <o:OLEObject Type="Embed" ProgID="Equation.3" ShapeID="_x0000_i1060" DrawAspect="Content" ObjectID="_1825252375" r:id="rId121"/>
        </w:object>
      </w:r>
      <w:r w:rsidRPr="00310856">
        <w:rPr>
          <w:lang w:val="es-ES_tradnl"/>
        </w:rPr>
        <w:tab/>
        <w:t>(43)</w:t>
      </w:r>
    </w:p>
    <w:p w14:paraId="211078BA" w14:textId="77777777" w:rsidR="00A7182C" w:rsidRPr="0053312B" w:rsidRDefault="00A7182C" w:rsidP="00A7182C">
      <w:pPr>
        <w:pStyle w:val="Blanc"/>
        <w:rPr>
          <w:lang w:val="es-ES"/>
        </w:rPr>
      </w:pPr>
    </w:p>
    <w:p w14:paraId="0FF43EFB" w14:textId="77777777" w:rsidR="00A7182C" w:rsidRPr="00310856" w:rsidRDefault="00A7182C" w:rsidP="00A7182C">
      <w:pPr>
        <w:rPr>
          <w:lang w:val="es-ES_tradnl"/>
        </w:rPr>
      </w:pPr>
      <w:r w:rsidRPr="00310856">
        <w:rPr>
          <w:lang w:val="es-ES_tradnl"/>
        </w:rPr>
        <w:t xml:space="preserve">siendo </w:t>
      </w:r>
      <w:r w:rsidRPr="00310856">
        <w:rPr>
          <w:lang w:val="es-ES_tradnl"/>
        </w:rPr>
        <w:sym w:font="Symbol" w:char="F044"/>
      </w:r>
      <w:r w:rsidRPr="00310856">
        <w:rPr>
          <w:i/>
          <w:lang w:val="es-ES_tradnl"/>
        </w:rPr>
        <w:t>h</w:t>
      </w:r>
      <w:r w:rsidRPr="00310856">
        <w:rPr>
          <w:lang w:val="es-ES_tradnl"/>
        </w:rPr>
        <w:t> = </w:t>
      </w:r>
      <w:r w:rsidRPr="00310856">
        <w:rPr>
          <w:i/>
          <w:lang w:val="es-ES_tradnl"/>
        </w:rPr>
        <w:t>h</w:t>
      </w:r>
      <w:r w:rsidRPr="00310856">
        <w:rPr>
          <w:lang w:val="es-ES_tradnl"/>
        </w:rPr>
        <w:t> – </w:t>
      </w:r>
      <w:r w:rsidRPr="00310856">
        <w:rPr>
          <w:i/>
          <w:lang w:val="es-ES_tradnl"/>
        </w:rPr>
        <w:t>h</w:t>
      </w:r>
      <w:r w:rsidRPr="00310856">
        <w:rPr>
          <w:i/>
          <w:vertAlign w:val="subscript"/>
          <w:lang w:val="es-ES_tradnl"/>
        </w:rPr>
        <w:t>rainm</w:t>
      </w:r>
      <w:r w:rsidRPr="00310856">
        <w:rPr>
          <w:lang w:val="es-ES_tradnl"/>
        </w:rPr>
        <w:t xml:space="preserve"> y </w:t>
      </w:r>
      <w:r w:rsidRPr="00310856">
        <w:rPr>
          <w:i/>
          <w:lang w:val="es-ES_tradnl"/>
        </w:rPr>
        <w:t>h</w:t>
      </w:r>
      <w:r w:rsidRPr="00310856">
        <w:rPr>
          <w:lang w:val="es-ES_tradnl"/>
        </w:rPr>
        <w:t xml:space="preserve"> la altura del caso.</w:t>
      </w:r>
    </w:p>
    <w:p w14:paraId="2820DAA2" w14:textId="3C5C9F1B" w:rsidR="00A7182C" w:rsidRPr="00310856" w:rsidRDefault="00A7182C" w:rsidP="00A7182C">
      <w:pPr>
        <w:rPr>
          <w:lang w:val="es-ES_tradnl"/>
        </w:rPr>
      </w:pPr>
      <w:r w:rsidRPr="00310856">
        <w:rPr>
          <w:lang w:val="es-ES_tradnl"/>
        </w:rPr>
        <w:t xml:space="preserve">Esta función se aplica reiteradamente para diferentes valores de </w:t>
      </w:r>
      <w:r w:rsidRPr="00310856">
        <w:rPr>
          <w:lang w:val="es-ES_tradnl"/>
        </w:rPr>
        <w:sym w:font="Symbol" w:char="F044"/>
      </w:r>
      <w:r w:rsidRPr="00310856">
        <w:rPr>
          <w:i/>
          <w:lang w:val="es-ES_tradnl"/>
        </w:rPr>
        <w:t>h</w:t>
      </w:r>
      <w:r w:rsidRPr="00310856">
        <w:rPr>
          <w:lang w:val="es-ES_tradnl"/>
        </w:rPr>
        <w:t>. El efecto de la fusión de partículas de hielo se considera considerable desde la altura de la lluvia hasta 1 200 metros por debajo de ésta. La atenuación debida al hielo seco por encima de la altura de la lluvia se considera insignificante. Más abajo de los 1 200</w:t>
      </w:r>
      <w:r w:rsidR="0039058F">
        <w:rPr>
          <w:lang w:val="es-ES_tradnl"/>
        </w:rPr>
        <w:t> </w:t>
      </w:r>
      <w:r w:rsidRPr="00310856">
        <w:rPr>
          <w:lang w:val="es-ES_tradnl"/>
        </w:rPr>
        <w:t>m por debajo de la altura de la lluvia el multiplicador es igual a 1, lo que indica una atenuación normal debida sólo a la lluvia.</w:t>
      </w:r>
    </w:p>
    <w:p w14:paraId="0F703C37" w14:textId="03DFE4A4" w:rsidR="00A7182C" w:rsidRPr="00310856" w:rsidRDefault="00A7182C" w:rsidP="00A7182C">
      <w:pPr>
        <w:pStyle w:val="Headingb"/>
        <w:rPr>
          <w:lang w:val="es-ES_tradnl"/>
        </w:rPr>
      </w:pPr>
      <w:r w:rsidRPr="00310856">
        <w:rPr>
          <w:lang w:val="es-ES_tradnl"/>
        </w:rPr>
        <w:t>Función 2:</w:t>
      </w:r>
      <w:r w:rsidR="00203276">
        <w:rPr>
          <w:lang w:val="es-ES_tradnl"/>
        </w:rPr>
        <w:t xml:space="preserve"> </w:t>
      </w:r>
      <w:r w:rsidRPr="00310856">
        <w:rPr>
          <w:lang w:val="es-ES_tradnl"/>
        </w:rPr>
        <w:t>Multiplicador promediado a lo largo del trayecto</w:t>
      </w:r>
    </w:p>
    <w:p w14:paraId="5FC2C8C5" w14:textId="77777777" w:rsidR="00A7182C" w:rsidRPr="00310856" w:rsidRDefault="00A7182C" w:rsidP="00A7182C">
      <w:pPr>
        <w:rPr>
          <w:lang w:val="es-ES_tradnl"/>
        </w:rPr>
      </w:pPr>
      <w:r w:rsidRPr="00310856">
        <w:rPr>
          <w:lang w:val="es-ES_tradnl"/>
        </w:rPr>
        <w:t xml:space="preserve">El multiplicador de la atenuación promediado a lo largo del trayecto </w:t>
      </w:r>
      <w:r w:rsidRPr="00310856">
        <w:rPr>
          <w:i/>
          <w:lang w:val="es-ES_tradnl"/>
        </w:rPr>
        <w:t>g</w:t>
      </w:r>
      <w:r w:rsidRPr="00310856">
        <w:rPr>
          <w:lang w:val="es-ES_tradnl"/>
        </w:rPr>
        <w:t>(</w:t>
      </w:r>
      <w:r w:rsidRPr="00310856">
        <w:rPr>
          <w:i/>
          <w:lang w:val="es-ES_tradnl"/>
        </w:rPr>
        <w:t>h</w:t>
      </w:r>
      <w:r w:rsidRPr="00310856">
        <w:rPr>
          <w:i/>
          <w:vertAlign w:val="subscript"/>
          <w:lang w:val="es-ES_tradnl"/>
        </w:rPr>
        <w:t>rain</w:t>
      </w:r>
      <w:r w:rsidRPr="00310856">
        <w:rPr>
          <w:lang w:val="es-ES_tradnl"/>
        </w:rPr>
        <w:t xml:space="preserve">) se define como una función de la altura de la lluvia, </w:t>
      </w:r>
      <w:r w:rsidRPr="00310856">
        <w:rPr>
          <w:i/>
          <w:lang w:val="es-ES_tradnl"/>
        </w:rPr>
        <w:t>h</w:t>
      </w:r>
      <w:r w:rsidRPr="00310856">
        <w:rPr>
          <w:i/>
          <w:vertAlign w:val="subscript"/>
          <w:lang w:val="es-ES_tradnl"/>
        </w:rPr>
        <w:t>rain</w:t>
      </w:r>
      <w:r w:rsidRPr="00310856">
        <w:rPr>
          <w:lang w:val="es-ES_tradnl"/>
        </w:rPr>
        <w:t xml:space="preserve">, en metros sobre el nivel del mar, para un determinado trayecto radioeléctrico. Esta función se utiliza para distintos valores de la altura de la lluvia a fin de tener en cuenta la variabilidad de la altura de la lluvia alrededor del valor medio </w:t>
      </w:r>
      <w:r w:rsidRPr="00310856">
        <w:rPr>
          <w:i/>
          <w:lang w:val="es-ES_tradnl"/>
        </w:rPr>
        <w:t>h</w:t>
      </w:r>
      <w:r w:rsidRPr="00310856">
        <w:rPr>
          <w:i/>
          <w:vertAlign w:val="subscript"/>
          <w:lang w:val="es-ES_tradnl"/>
        </w:rPr>
        <w:t>rainm</w:t>
      </w:r>
      <w:r w:rsidRPr="00310856">
        <w:rPr>
          <w:lang w:val="es-ES_tradnl"/>
        </w:rPr>
        <w:t>.</w:t>
      </w:r>
    </w:p>
    <w:p w14:paraId="4E9D0FA6" w14:textId="77777777" w:rsidR="00A7182C" w:rsidRPr="00310856" w:rsidRDefault="00A7182C" w:rsidP="00A7182C">
      <w:pPr>
        <w:rPr>
          <w:lang w:val="es-ES_tradnl"/>
        </w:rPr>
      </w:pPr>
      <w:r w:rsidRPr="00310856">
        <w:rPr>
          <w:lang w:val="es-ES_tradnl"/>
        </w:rPr>
        <w:t>La función divide la altura de 1 200 metros de la capa de fusión en 12 franjas de 100 metros cada una, indexadas de 1 para la más alta a 12 para la más baja. Estas franjas se enumeran hacia abajo desde la altura de la lluvia. A efectos del cálculo los índices pueden adoptar valores negativos por encima de la altura de la lluvia y mayores que 12 por debajo de la capa de fusión.</w:t>
      </w:r>
    </w:p>
    <w:p w14:paraId="7A6E2439" w14:textId="77777777" w:rsidR="00A7182C" w:rsidRPr="00E36494" w:rsidRDefault="00A7182C" w:rsidP="00A7182C">
      <w:pPr>
        <w:keepNext/>
        <w:keepLines/>
        <w:rPr>
          <w:lang w:val="es-ES"/>
        </w:rPr>
      </w:pPr>
      <w:r w:rsidRPr="00E36494">
        <w:rPr>
          <w:lang w:val="es-ES"/>
        </w:rPr>
        <w:t>Calcular los índices de las franjas inferior y superior ocupadas por cualquier arte del trayecto:</w:t>
      </w:r>
    </w:p>
    <w:p w14:paraId="6E70A580" w14:textId="77777777" w:rsidR="00A7182C" w:rsidRPr="00310856" w:rsidRDefault="00A7182C" w:rsidP="00A7182C">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lo</m:t>
            </m:r>
          </m:sub>
        </m:sSub>
        <m:r>
          <m:rPr>
            <m:sty m:val="p"/>
          </m:rPr>
          <w:rPr>
            <w:rFonts w:ascii="Cambria Math" w:hAnsi="Cambria Math"/>
            <w:lang w:val="es-ES_tradnl"/>
          </w:rPr>
          <m:t>=1+</m:t>
        </m:r>
        <m:r>
          <w:rPr>
            <w:rFonts w:ascii="Cambria Math" w:hAnsi="Cambria Math"/>
            <w:lang w:val="es-ES_tradnl"/>
          </w:rPr>
          <m:t>floor</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rain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lo</m:t>
                    </m:r>
                  </m:sub>
                </m:sSub>
              </m:num>
              <m:den>
                <m:r>
                  <m:rPr>
                    <m:sty m:val="p"/>
                  </m:rPr>
                  <w:rPr>
                    <w:rFonts w:ascii="Cambria Math" w:hAnsi="Cambria Math"/>
                    <w:lang w:val="es-ES_tradnl"/>
                  </w:rPr>
                  <m:t>100</m:t>
                </m:r>
              </m:den>
            </m:f>
          </m:e>
        </m:d>
      </m:oMath>
      <w:r w:rsidRPr="00310856">
        <w:rPr>
          <w:rFonts w:eastAsia="SimSun"/>
          <w:lang w:val="es-ES_tradnl"/>
        </w:rPr>
        <w:tab/>
        <w:t>(44a)</w:t>
      </w:r>
    </w:p>
    <w:p w14:paraId="728A1702" w14:textId="77777777" w:rsidR="00A7182C" w:rsidRPr="00310856" w:rsidRDefault="00A7182C" w:rsidP="00A7182C">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hi</m:t>
            </m:r>
          </m:sub>
        </m:sSub>
        <m:r>
          <m:rPr>
            <m:sty m:val="p"/>
          </m:rPr>
          <w:rPr>
            <w:rFonts w:ascii="Cambria Math" w:hAnsi="Cambria Math"/>
            <w:lang w:val="es-ES_tradnl"/>
          </w:rPr>
          <m:t>=1+</m:t>
        </m:r>
        <m:r>
          <w:rPr>
            <w:rFonts w:ascii="Cambria Math" w:hAnsi="Cambria Math"/>
            <w:lang w:val="es-ES_tradnl"/>
          </w:rPr>
          <m:t>floor</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rain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hi</m:t>
                    </m:r>
                  </m:sub>
                </m:sSub>
              </m:num>
              <m:den>
                <m:r>
                  <m:rPr>
                    <m:sty m:val="p"/>
                  </m:rPr>
                  <w:rPr>
                    <w:rFonts w:ascii="Cambria Math" w:hAnsi="Cambria Math"/>
                    <w:lang w:val="es-ES_tradnl"/>
                  </w:rPr>
                  <m:t>100</m:t>
                </m:r>
              </m:den>
            </m:f>
          </m:e>
        </m:d>
      </m:oMath>
      <w:r w:rsidRPr="00310856">
        <w:rPr>
          <w:rFonts w:eastAsia="SimSun"/>
          <w:lang w:val="es-ES_tradnl"/>
        </w:rPr>
        <w:tab/>
        <w:t>(44b)</w:t>
      </w:r>
    </w:p>
    <w:p w14:paraId="36A19D24" w14:textId="77777777" w:rsidR="00A7182C" w:rsidRPr="00310856" w:rsidRDefault="00A7182C" w:rsidP="00A7182C">
      <w:pPr>
        <w:rPr>
          <w:lang w:val="es-ES_tradnl"/>
        </w:rPr>
      </w:pPr>
      <w:r w:rsidRPr="00310856">
        <w:rPr>
          <w:lang w:val="es-ES_tradnl"/>
        </w:rPr>
        <w:t xml:space="preserve">donde la función «floor» devuelve el valor entero más alto que no rebasa su argumento, y </w:t>
      </w:r>
      <w:r w:rsidRPr="00310856">
        <w:rPr>
          <w:i/>
          <w:lang w:val="es-ES_tradnl"/>
        </w:rPr>
        <w:t>h</w:t>
      </w:r>
      <w:r w:rsidRPr="00310856">
        <w:rPr>
          <w:i/>
          <w:vertAlign w:val="subscript"/>
          <w:lang w:val="es-ES_tradnl"/>
        </w:rPr>
        <w:t>lo</w:t>
      </w:r>
      <w:r w:rsidRPr="00310856">
        <w:rPr>
          <w:lang w:val="es-ES_tradnl"/>
        </w:rPr>
        <w:t xml:space="preserve"> y </w:t>
      </w:r>
      <w:r w:rsidRPr="00310856">
        <w:rPr>
          <w:i/>
          <w:lang w:val="es-ES_tradnl"/>
        </w:rPr>
        <w:t>h</w:t>
      </w:r>
      <w:r w:rsidRPr="00310856">
        <w:rPr>
          <w:i/>
          <w:vertAlign w:val="subscript"/>
          <w:lang w:val="es-ES_tradnl"/>
        </w:rPr>
        <w:t>hi</w:t>
      </w:r>
      <w:r w:rsidRPr="00310856">
        <w:rPr>
          <w:lang w:val="es-ES_tradnl"/>
        </w:rPr>
        <w:t xml:space="preserve"> se calculan como se describe en § 2.4.2.1 </w:t>
      </w:r>
      <w:r w:rsidRPr="00310856">
        <w:rPr>
          <w:i/>
          <w:iCs/>
          <w:lang w:val="es-ES_tradnl"/>
        </w:rPr>
        <w:t>supra</w:t>
      </w:r>
      <w:r w:rsidRPr="00310856">
        <w:rPr>
          <w:lang w:val="es-ES_tradnl"/>
        </w:rPr>
        <w:t>.</w:t>
      </w:r>
    </w:p>
    <w:p w14:paraId="711639D4" w14:textId="77777777" w:rsidR="00A7182C" w:rsidRPr="00E36494" w:rsidRDefault="00A7182C" w:rsidP="00A7182C">
      <w:pPr>
        <w:rPr>
          <w:lang w:val="es-ES"/>
        </w:rPr>
      </w:pPr>
      <w:r w:rsidRPr="00E36494">
        <w:rPr>
          <w:lang w:val="es-ES"/>
        </w:rPr>
        <w:t>Cabe considerar los siguientes casos:</w:t>
      </w:r>
    </w:p>
    <w:p w14:paraId="7CB56C5A" w14:textId="1AF2B36E" w:rsidR="00A7182C" w:rsidRPr="00310856" w:rsidRDefault="00A7182C" w:rsidP="00A7182C">
      <w:pPr>
        <w:pStyle w:val="enumlev1"/>
        <w:rPr>
          <w:lang w:val="es-ES_tradnl"/>
        </w:rPr>
      </w:pPr>
      <w:r w:rsidRPr="00310856">
        <w:rPr>
          <w:lang w:val="es-ES_tradnl"/>
        </w:rPr>
        <w:tab/>
        <w:t xml:space="preserve">Si </w:t>
      </w:r>
      <w:r w:rsidRPr="00310856">
        <w:rPr>
          <w:i/>
          <w:lang w:val="es-ES_tradnl"/>
        </w:rPr>
        <w:t>s</w:t>
      </w:r>
      <w:r w:rsidRPr="00310856">
        <w:rPr>
          <w:i/>
          <w:vertAlign w:val="subscript"/>
          <w:lang w:val="es-ES_tradnl"/>
        </w:rPr>
        <w:t>lo</w:t>
      </w:r>
      <w:r w:rsidRPr="00310856">
        <w:rPr>
          <w:lang w:val="es-ES_tradnl"/>
        </w:rPr>
        <w:t xml:space="preserve"> &lt; 1, el trayecto se encuentra totalmente por encima de la capa de fusión. En este caso </w:t>
      </w:r>
      <w:r w:rsidRPr="00310856">
        <w:rPr>
          <w:i/>
          <w:lang w:val="es-ES_tradnl"/>
        </w:rPr>
        <w:t>g</w:t>
      </w:r>
      <w:r w:rsidRPr="00310856">
        <w:rPr>
          <w:lang w:val="es-ES_tradnl"/>
        </w:rPr>
        <w:t> = 0 y no es necesario proseguir los cálculos en esta etapa.</w:t>
      </w:r>
    </w:p>
    <w:p w14:paraId="570AC017" w14:textId="653C65EA" w:rsidR="00A7182C" w:rsidRPr="00310856" w:rsidRDefault="00A7182C" w:rsidP="00A7182C">
      <w:pPr>
        <w:pStyle w:val="enumlev1"/>
        <w:rPr>
          <w:lang w:val="es-ES_tradnl"/>
        </w:rPr>
      </w:pPr>
      <w:r w:rsidRPr="00310856">
        <w:rPr>
          <w:lang w:val="es-ES_tradnl"/>
        </w:rPr>
        <w:tab/>
        <w:t xml:space="preserve">Si </w:t>
      </w:r>
      <w:r w:rsidRPr="00310856">
        <w:rPr>
          <w:i/>
          <w:lang w:val="es-ES_tradnl"/>
        </w:rPr>
        <w:t>s</w:t>
      </w:r>
      <w:r w:rsidRPr="00310856">
        <w:rPr>
          <w:i/>
          <w:vertAlign w:val="subscript"/>
          <w:lang w:val="es-ES_tradnl"/>
        </w:rPr>
        <w:t>hi</w:t>
      </w:r>
      <w:r w:rsidRPr="00310856">
        <w:rPr>
          <w:lang w:val="es-ES_tradnl"/>
        </w:rPr>
        <w:t xml:space="preserve"> &gt; 12, el trayecto se encuentra completamente por debajo de la capa de fusión. En este caso </w:t>
      </w:r>
      <w:r w:rsidRPr="00310856">
        <w:rPr>
          <w:i/>
          <w:lang w:val="es-ES_tradnl"/>
        </w:rPr>
        <w:t>g</w:t>
      </w:r>
      <w:r w:rsidRPr="00310856">
        <w:rPr>
          <w:lang w:val="es-ES_tradnl"/>
        </w:rPr>
        <w:t xml:space="preserve"> = 1 y no es necesario proseguir los cálculos en esta etapa.</w:t>
      </w:r>
    </w:p>
    <w:p w14:paraId="527814E3" w14:textId="77777777" w:rsidR="00A7182C" w:rsidRPr="00310856" w:rsidRDefault="00A7182C" w:rsidP="00A7182C">
      <w:pPr>
        <w:pStyle w:val="enumlev1"/>
        <w:rPr>
          <w:lang w:val="es-ES_tradnl"/>
        </w:rPr>
      </w:pPr>
      <w:r w:rsidRPr="00310856">
        <w:rPr>
          <w:lang w:val="es-ES_tradnl"/>
        </w:rPr>
        <w:tab/>
        <w:t xml:space="preserve">Si </w:t>
      </w:r>
      <w:r w:rsidRPr="00310856">
        <w:rPr>
          <w:i/>
          <w:lang w:val="es-ES_tradnl"/>
        </w:rPr>
        <w:t>s</w:t>
      </w:r>
      <w:r w:rsidRPr="00310856">
        <w:rPr>
          <w:i/>
          <w:vertAlign w:val="subscript"/>
          <w:lang w:val="es-ES_tradnl"/>
        </w:rPr>
        <w:t>lo</w:t>
      </w:r>
      <w:r w:rsidRPr="00310856">
        <w:rPr>
          <w:lang w:val="es-ES_tradnl"/>
        </w:rPr>
        <w:t xml:space="preserve"> = </w:t>
      </w:r>
      <w:r w:rsidRPr="00310856">
        <w:rPr>
          <w:i/>
          <w:lang w:val="es-ES_tradnl"/>
        </w:rPr>
        <w:t>s</w:t>
      </w:r>
      <w:r w:rsidRPr="00310856">
        <w:rPr>
          <w:i/>
          <w:vertAlign w:val="subscript"/>
          <w:lang w:val="es-ES_tradnl"/>
        </w:rPr>
        <w:t>hi</w:t>
      </w:r>
      <w:r w:rsidRPr="00310856">
        <w:rPr>
          <w:lang w:val="es-ES_tradnl"/>
        </w:rPr>
        <w:t>, el trayecto se encuentra totalmente dentro de una franja de la capa de fusión. En este caso:</w:t>
      </w:r>
    </w:p>
    <w:p w14:paraId="3FC396BF" w14:textId="323AA6E8" w:rsidR="00203276" w:rsidRPr="001833B4" w:rsidRDefault="00203276" w:rsidP="00203276">
      <w:pPr>
        <w:pStyle w:val="Equation"/>
        <w:rPr>
          <w:rFonts w:eastAsiaTheme="minorEastAsia"/>
        </w:rPr>
      </w:pPr>
      <w:r>
        <w:rPr>
          <w:rFonts w:eastAsiaTheme="minorEastAsia"/>
        </w:rPr>
        <w:tab/>
      </w:r>
      <w:r w:rsidRPr="001833B4">
        <w:rPr>
          <w:rFonts w:eastAsiaTheme="minorEastAsia"/>
        </w:rPr>
        <w:tab/>
      </w:r>
      <m:oMath>
        <m:r>
          <w:rPr>
            <w:rFonts w:ascii="Cambria Math" w:eastAsiaTheme="minorEastAsia" w:hAnsi="Cambria Math"/>
          </w:rPr>
          <m:t>g=</m:t>
        </m:r>
        <m:r>
          <m:rPr>
            <m:sty m:val="p"/>
          </m:rPr>
          <w:rPr>
            <w:rFonts w:ascii="Cambria Math" w:eastAsiaTheme="minorEastAsia" w:hAnsi="Cambria Math"/>
          </w:rPr>
          <m:t>Γ</m:t>
        </m:r>
        <m:r>
          <w:rPr>
            <w:rFonts w:ascii="Cambria Math" w:eastAsiaTheme="minorEastAsia" w:hAnsi="Cambria Math"/>
          </w:rPr>
          <m:t>∙</m:t>
        </m:r>
        <m:d>
          <m:dPr>
            <m:ctrlPr>
              <w:rPr>
                <w:rFonts w:ascii="Cambria Math" w:eastAsiaTheme="minorEastAsia" w:hAnsi="Cambria Math"/>
                <w:i/>
              </w:rPr>
            </m:ctrlPr>
          </m:dPr>
          <m:e>
            <m:r>
              <m:rPr>
                <m:sty m:val="p"/>
              </m:rPr>
              <w:rPr>
                <w:rFonts w:ascii="Cambria Math" w:eastAsiaTheme="minorEastAsia" w:hAnsi="Cambria Math"/>
              </w:rPr>
              <w:sym w:font="Symbol" w:char="F064"/>
            </m:r>
            <m:r>
              <w:rPr>
                <w:rFonts w:ascii="Cambria Math" w:eastAsiaTheme="minorEastAsia" w:hAnsi="Cambria Math"/>
              </w:rPr>
              <m:t>h</m:t>
            </m:r>
          </m:e>
        </m:d>
      </m:oMath>
      <w:r w:rsidRPr="001833B4">
        <w:rPr>
          <w:rFonts w:eastAsiaTheme="minorEastAsia"/>
        </w:rPr>
        <w:tab/>
        <w:t>(45)</w:t>
      </w:r>
    </w:p>
    <w:p w14:paraId="424D0573" w14:textId="77777777" w:rsidR="00A7182C" w:rsidRPr="00F91465" w:rsidRDefault="00A7182C" w:rsidP="00A7182C">
      <w:pPr>
        <w:pStyle w:val="Equation"/>
        <w:rPr>
          <w:rFonts w:eastAsia="SimSun"/>
          <w:lang w:val="es-ES"/>
        </w:rPr>
      </w:pPr>
      <w:r w:rsidRPr="00F91465">
        <w:rPr>
          <w:rFonts w:eastAsia="SimSun"/>
          <w:lang w:val="es-ES"/>
        </w:rPr>
        <w:lastRenderedPageBreak/>
        <w:tab/>
        <w:t>siendo</w:t>
      </w:r>
      <w:r w:rsidRPr="00F91465">
        <w:rPr>
          <w:rFonts w:eastAsia="SimSun"/>
          <w:lang w:val="es-ES"/>
        </w:rPr>
        <w:tab/>
      </w:r>
      <m:oMath>
        <m:r>
          <m:rPr>
            <m:sty m:val="p"/>
          </m:rPr>
          <w:rPr>
            <w:rFonts w:ascii="Cambria Math" w:eastAsia="SimSun" w:hAnsi="Cambria Math"/>
          </w:rPr>
          <w:sym w:font="Symbol" w:char="F064"/>
        </m:r>
        <m:r>
          <w:rPr>
            <w:rFonts w:ascii="Cambria Math" w:eastAsia="SimSun" w:hAnsi="Cambria Math"/>
            <w:lang w:val="es-ES"/>
          </w:rPr>
          <m:t>h</m:t>
        </m:r>
        <m:r>
          <m:rPr>
            <m:sty m:val="p"/>
          </m:rPr>
          <w:rPr>
            <w:rFonts w:ascii="Cambria Math" w:eastAsia="SimSun" w:hAnsi="Cambria Math"/>
            <w:lang w:val="es-ES"/>
          </w:rPr>
          <m:t>=0,5 (</m:t>
        </m:r>
        <m:sSub>
          <m:sSubPr>
            <m:ctrlPr>
              <w:rPr>
                <w:rFonts w:ascii="Cambria Math" w:hAnsi="Cambria Math"/>
              </w:rPr>
            </m:ctrlPr>
          </m:sSubPr>
          <m:e>
            <m:r>
              <w:rPr>
                <w:rFonts w:ascii="Cambria Math" w:eastAsia="SimSun" w:hAnsi="Cambria Math"/>
                <w:lang w:val="es-ES"/>
              </w:rPr>
              <m:t>h</m:t>
            </m:r>
          </m:e>
          <m:sub>
            <m:r>
              <w:rPr>
                <w:rFonts w:ascii="Cambria Math" w:eastAsia="SimSun" w:hAnsi="Cambria Math"/>
              </w:rPr>
              <m:t>lo</m:t>
            </m:r>
          </m:sub>
        </m:sSub>
        <m:r>
          <m:rPr>
            <m:sty m:val="p"/>
          </m:rPr>
          <w:rPr>
            <w:rFonts w:ascii="Cambria Math" w:eastAsia="SimSun" w:hAnsi="Cambria Math"/>
            <w:lang w:val="es-ES"/>
          </w:rPr>
          <m:t xml:space="preserve"> + </m:t>
        </m:r>
        <m:sSub>
          <m:sSubPr>
            <m:ctrlPr>
              <w:rPr>
                <w:rFonts w:ascii="Cambria Math" w:hAnsi="Cambria Math"/>
              </w:rPr>
            </m:ctrlPr>
          </m:sSubPr>
          <m:e>
            <m:r>
              <w:rPr>
                <w:rFonts w:ascii="Cambria Math" w:eastAsia="SimSun" w:hAnsi="Cambria Math"/>
                <w:lang w:val="es-ES"/>
              </w:rPr>
              <m:t>h</m:t>
            </m:r>
          </m:e>
          <m:sub>
            <m:r>
              <w:rPr>
                <w:rFonts w:ascii="Cambria Math" w:eastAsia="SimSun" w:hAnsi="Cambria Math"/>
                <w:lang w:val="es-ES"/>
              </w:rPr>
              <m:t>h</m:t>
            </m:r>
            <m:r>
              <w:rPr>
                <w:rFonts w:ascii="Cambria Math" w:eastAsia="SimSun" w:hAnsi="Cambria Math"/>
              </w:rPr>
              <m:t>i</m:t>
            </m:r>
          </m:sub>
        </m:sSub>
        <m:r>
          <m:rPr>
            <m:sty m:val="p"/>
          </m:rPr>
          <w:rPr>
            <w:rFonts w:ascii="Cambria Math" w:eastAsia="SimSun" w:hAnsi="Cambria Math"/>
            <w:lang w:val="es-ES"/>
          </w:rPr>
          <m:t xml:space="preserve">) - </m:t>
        </m:r>
        <m:r>
          <w:rPr>
            <w:rFonts w:ascii="Cambria Math" w:eastAsia="SimSun" w:hAnsi="Cambria Math"/>
            <w:lang w:val="es-ES"/>
          </w:rPr>
          <m:t>h</m:t>
        </m:r>
        <m:r>
          <w:rPr>
            <w:rFonts w:ascii="Cambria Math" w:eastAsia="SimSun" w:hAnsi="Cambria Math"/>
          </w:rPr>
          <m:t>rain</m:t>
        </m:r>
      </m:oMath>
      <w:r w:rsidRPr="00F91465">
        <w:rPr>
          <w:rFonts w:eastAsia="SimSun"/>
          <w:lang w:val="es-ES"/>
        </w:rPr>
        <w:tab/>
        <w:t>(45a)</w:t>
      </w:r>
    </w:p>
    <w:p w14:paraId="1FD6E01A" w14:textId="77777777" w:rsidR="00A7182C" w:rsidRPr="00310856" w:rsidRDefault="00A7182C" w:rsidP="00A7182C">
      <w:pPr>
        <w:pStyle w:val="enumlev1"/>
        <w:rPr>
          <w:lang w:val="es-ES_tradnl"/>
        </w:rPr>
      </w:pPr>
      <w:r w:rsidRPr="00310856">
        <w:rPr>
          <w:lang w:val="es-ES_tradnl"/>
        </w:rPr>
        <w:tab/>
        <w:t>y ya no se requieren más cálculos.</w:t>
      </w:r>
    </w:p>
    <w:p w14:paraId="115FF853" w14:textId="77777777" w:rsidR="00A7182C" w:rsidRPr="00310856" w:rsidRDefault="00A7182C" w:rsidP="00A7182C">
      <w:pPr>
        <w:rPr>
          <w:lang w:val="es-ES_tradnl"/>
        </w:rPr>
      </w:pPr>
      <w:r w:rsidRPr="00310856">
        <w:rPr>
          <w:lang w:val="es-ES_tradnl"/>
        </w:rPr>
        <w:t>Si el cálculo llega a este punto, significa que el trayecto atraviesa varias franjas de la capa de fusión. También puede haber algunas partes del trayecto por debajo y por encima de la capa.</w:t>
      </w:r>
    </w:p>
    <w:p w14:paraId="29C64871" w14:textId="77777777" w:rsidR="00A7182C" w:rsidRPr="00F91465" w:rsidRDefault="00A7182C" w:rsidP="00A7182C">
      <w:pPr>
        <w:keepNext/>
        <w:keepLines/>
        <w:rPr>
          <w:lang w:val="es-ES"/>
        </w:rPr>
      </w:pPr>
      <w:r w:rsidRPr="00F91465">
        <w:rPr>
          <w:lang w:val="es-ES"/>
        </w:rPr>
        <w:t>Calcular el primer y el último índice de la franja que se han de tener en cuenta en el siguiente bucle:</w:t>
      </w:r>
    </w:p>
    <w:p w14:paraId="36D5EB0C" w14:textId="77777777" w:rsidR="00A7182C" w:rsidRPr="00310856" w:rsidRDefault="00A7182C" w:rsidP="00A7182C">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first</m:t>
            </m:r>
          </m:sub>
        </m:s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á</m:t>
        </m:r>
        <m:r>
          <w:rPr>
            <w:rFonts w:ascii="Cambria Math" w:hAnsi="Cambria Math"/>
            <w:lang w:val="es-ES_tradnl"/>
          </w:rPr>
          <m:t>x</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hi</m:t>
                </m:r>
              </m:sub>
            </m:sSub>
            <m:r>
              <m:rPr>
                <m:sty m:val="p"/>
              </m:rPr>
              <w:rPr>
                <w:rFonts w:ascii="Cambria Math" w:hAnsi="Cambria Math"/>
                <w:lang w:val="es-ES_tradnl"/>
              </w:rPr>
              <m:t>,1</m:t>
            </m:r>
          </m:e>
        </m:d>
      </m:oMath>
      <w:r w:rsidRPr="00310856">
        <w:rPr>
          <w:lang w:val="es-ES_tradnl"/>
        </w:rPr>
        <w:tab/>
        <w:t>(46a)</w:t>
      </w:r>
    </w:p>
    <w:p w14:paraId="47A6F696" w14:textId="77777777" w:rsidR="00A7182C" w:rsidRPr="00310856" w:rsidRDefault="00A7182C" w:rsidP="00A7182C">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last</m:t>
            </m:r>
          </m:sub>
        </m:s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í</m:t>
        </m:r>
        <m:r>
          <w:rPr>
            <w:rFonts w:ascii="Cambria Math" w:hAnsi="Cambria Math"/>
            <w:lang w:val="es-ES_tradnl"/>
          </w:rPr>
          <m:t>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lo</m:t>
                </m:r>
              </m:sub>
            </m:sSub>
            <m:r>
              <m:rPr>
                <m:sty m:val="p"/>
              </m:rPr>
              <w:rPr>
                <w:rFonts w:ascii="Cambria Math" w:hAnsi="Cambria Math"/>
                <w:lang w:val="es-ES_tradnl"/>
              </w:rPr>
              <m:t>,12</m:t>
            </m:r>
          </m:e>
        </m:d>
      </m:oMath>
      <w:r w:rsidRPr="00310856">
        <w:rPr>
          <w:lang w:val="es-ES_tradnl"/>
        </w:rPr>
        <w:tab/>
        <w:t>(46b)</w:t>
      </w:r>
    </w:p>
    <w:p w14:paraId="6B4EC06A" w14:textId="77777777" w:rsidR="00A7182C" w:rsidRPr="00310856" w:rsidRDefault="00A7182C" w:rsidP="00A7182C">
      <w:pPr>
        <w:rPr>
          <w:lang w:val="es-ES_tradnl"/>
        </w:rPr>
      </w:pPr>
      <w:r w:rsidRPr="00310856">
        <w:rPr>
          <w:lang w:val="es-ES_tradnl"/>
        </w:rPr>
        <w:t xml:space="preserve">Inicializar el multiplicador </w:t>
      </w:r>
      <w:r w:rsidRPr="00310856">
        <w:rPr>
          <w:i/>
          <w:lang w:val="es-ES_tradnl"/>
        </w:rPr>
        <w:t>g</w:t>
      </w:r>
      <w:r w:rsidRPr="00310856">
        <w:rPr>
          <w:lang w:val="es-ES_tradnl"/>
        </w:rPr>
        <w:t xml:space="preserve"> igual a cero para utilizarlo como valor acumulado.</w:t>
      </w:r>
    </w:p>
    <w:p w14:paraId="4738A03D" w14:textId="77777777" w:rsidR="00A7182C" w:rsidRPr="00310856" w:rsidRDefault="00A7182C" w:rsidP="00A7182C">
      <w:pPr>
        <w:rPr>
          <w:lang w:val="es-ES_tradnl"/>
        </w:rPr>
      </w:pPr>
      <w:r w:rsidRPr="00310856">
        <w:rPr>
          <w:lang w:val="es-ES_tradnl"/>
        </w:rPr>
        <w:t xml:space="preserve">Para cada índice de franja </w:t>
      </w:r>
      <w:r w:rsidRPr="00310856">
        <w:rPr>
          <w:i/>
          <w:lang w:val="es-ES_tradnl"/>
        </w:rPr>
        <w:t>s</w:t>
      </w:r>
      <w:r w:rsidRPr="00310856">
        <w:rPr>
          <w:lang w:val="es-ES_tradnl"/>
        </w:rPr>
        <w:t xml:space="preserve"> de </w:t>
      </w:r>
      <w:r w:rsidRPr="00310856">
        <w:rPr>
          <w:i/>
          <w:lang w:val="es-ES_tradnl"/>
        </w:rPr>
        <w:t>s</w:t>
      </w:r>
      <w:r w:rsidRPr="00310856">
        <w:rPr>
          <w:i/>
          <w:vertAlign w:val="subscript"/>
          <w:lang w:val="es-ES_tradnl"/>
        </w:rPr>
        <w:t>first</w:t>
      </w:r>
      <w:r w:rsidRPr="00310856">
        <w:rPr>
          <w:lang w:val="es-ES_tradnl"/>
        </w:rPr>
        <w:t xml:space="preserve"> a </w:t>
      </w:r>
      <w:r w:rsidRPr="00310856">
        <w:rPr>
          <w:i/>
          <w:lang w:val="es-ES_tradnl"/>
        </w:rPr>
        <w:t>s</w:t>
      </w:r>
      <w:r w:rsidRPr="00310856">
        <w:rPr>
          <w:i/>
          <w:vertAlign w:val="subscript"/>
          <w:lang w:val="es-ES_tradnl"/>
        </w:rPr>
        <w:t>last</w:t>
      </w:r>
      <w:r w:rsidRPr="00310856">
        <w:rPr>
          <w:lang w:val="es-ES_tradnl"/>
        </w:rPr>
        <w:t xml:space="preserve"> inclusive:</w:t>
      </w:r>
    </w:p>
    <w:p w14:paraId="62681634" w14:textId="77777777" w:rsidR="00A7182C" w:rsidRPr="00203276" w:rsidRDefault="00A7182C" w:rsidP="00A7182C">
      <w:pPr>
        <w:keepNext/>
        <w:keepLines/>
        <w:rPr>
          <w:i/>
          <w:iCs/>
          <w:lang w:val="es-ES"/>
        </w:rPr>
      </w:pPr>
      <w:r w:rsidRPr="00203276">
        <w:rPr>
          <w:i/>
          <w:iCs/>
          <w:lang w:val="es-ES"/>
        </w:rPr>
        <w:t>Iniciar el cálculo para cada índice de franja</w:t>
      </w:r>
    </w:p>
    <w:p w14:paraId="4E28C51F" w14:textId="77777777" w:rsidR="00A7182C" w:rsidRPr="00310856" w:rsidRDefault="00A7182C" w:rsidP="00A7182C">
      <w:pPr>
        <w:rPr>
          <w:lang w:val="es-ES_tradnl"/>
        </w:rPr>
      </w:pPr>
      <w:r w:rsidRPr="00310856">
        <w:rPr>
          <w:lang w:val="es-ES_tradnl"/>
        </w:rPr>
        <w:t xml:space="preserve">Una y sólo una de las siguientes tres condiciones debe de ser verdadera. Para la condición verdadera, calcular la altura media del trayecto dentro de la franja respecto de la altura de la lluvia, </w:t>
      </w:r>
      <w:r w:rsidRPr="00310856">
        <w:rPr>
          <w:lang w:val="es-ES_tradnl"/>
        </w:rPr>
        <w:sym w:font="Symbol" w:char="F044"/>
      </w:r>
      <w:r w:rsidRPr="00310856">
        <w:rPr>
          <w:i/>
          <w:lang w:val="es-ES_tradnl"/>
        </w:rPr>
        <w:t>h</w:t>
      </w:r>
      <w:r w:rsidRPr="00310856">
        <w:rPr>
          <w:lang w:val="es-ES_tradnl"/>
        </w:rPr>
        <w:t xml:space="preserve">, y la fracción del trayecto dentro de la franja, </w:t>
      </w:r>
      <w:r w:rsidRPr="00310856">
        <w:rPr>
          <w:i/>
          <w:lang w:val="es-ES_tradnl"/>
        </w:rPr>
        <w:t>q</w:t>
      </w:r>
      <w:r w:rsidRPr="00310856">
        <w:rPr>
          <w:lang w:val="es-ES_tradnl"/>
        </w:rPr>
        <w:t>.</w:t>
      </w:r>
    </w:p>
    <w:p w14:paraId="0D1F1640" w14:textId="77777777" w:rsidR="00A7182C" w:rsidRPr="00DD0918" w:rsidRDefault="00A7182C" w:rsidP="00A7182C">
      <w:pPr>
        <w:rPr>
          <w:lang w:val="es-ES"/>
        </w:rPr>
      </w:pPr>
      <w:r w:rsidRPr="00DD0918">
        <w:rPr>
          <w:lang w:val="es-ES"/>
        </w:rPr>
        <w:t xml:space="preserve">Si </w:t>
      </w:r>
      <w:r w:rsidRPr="00DD0918">
        <w:rPr>
          <w:i/>
          <w:lang w:val="es-ES"/>
        </w:rPr>
        <w:t>s</w:t>
      </w:r>
      <w:r w:rsidRPr="00DD0918">
        <w:rPr>
          <w:i/>
          <w:vertAlign w:val="subscript"/>
          <w:lang w:val="es-ES"/>
        </w:rPr>
        <w:t>hi</w:t>
      </w:r>
      <w:r w:rsidRPr="00DD0918">
        <w:rPr>
          <w:lang w:val="es-ES"/>
        </w:rPr>
        <w:t xml:space="preserve"> &lt; </w:t>
      </w:r>
      <w:r w:rsidRPr="00DD0918">
        <w:rPr>
          <w:i/>
          <w:lang w:val="es-ES"/>
        </w:rPr>
        <w:t>s</w:t>
      </w:r>
      <w:r w:rsidRPr="00DD0918">
        <w:rPr>
          <w:lang w:val="es-ES"/>
        </w:rPr>
        <w:t xml:space="preserve"> y </w:t>
      </w:r>
      <w:r w:rsidRPr="00DD0918">
        <w:rPr>
          <w:i/>
          <w:lang w:val="es-ES"/>
        </w:rPr>
        <w:t>s</w:t>
      </w:r>
      <w:r w:rsidRPr="00DD0918">
        <w:rPr>
          <w:lang w:val="es-ES"/>
        </w:rPr>
        <w:t xml:space="preserve"> &lt; </w:t>
      </w:r>
      <w:r w:rsidRPr="00DD0918">
        <w:rPr>
          <w:i/>
          <w:lang w:val="es-ES"/>
        </w:rPr>
        <w:t>s</w:t>
      </w:r>
      <w:r w:rsidRPr="00DD0918">
        <w:rPr>
          <w:i/>
          <w:vertAlign w:val="subscript"/>
          <w:lang w:val="es-ES"/>
        </w:rPr>
        <w:t>lo</w:t>
      </w:r>
      <w:r w:rsidRPr="00DD0918">
        <w:rPr>
          <w:lang w:val="es-ES"/>
        </w:rPr>
        <w:t xml:space="preserve"> el trayecto atraviesa completamente la franja:</w:t>
      </w:r>
    </w:p>
    <w:p w14:paraId="7CA53C82" w14:textId="77777777" w:rsidR="00A7182C" w:rsidRPr="00DD0918" w:rsidRDefault="00A7182C" w:rsidP="00A7182C">
      <w:pPr>
        <w:pStyle w:val="Equation"/>
        <w:rPr>
          <w:lang w:val="es-ES"/>
        </w:rPr>
      </w:pPr>
      <w:r w:rsidRPr="00DD0918">
        <w:rPr>
          <w:lang w:val="es-ES"/>
        </w:rPr>
        <w:tab/>
      </w:r>
      <w:r w:rsidRPr="00DD0918">
        <w:rPr>
          <w:lang w:val="es-ES"/>
        </w:rPr>
        <w:tab/>
      </w:r>
      <m:oMath>
        <m:r>
          <m:rPr>
            <m:sty m:val="p"/>
          </m:rPr>
          <w:rPr>
            <w:rFonts w:ascii="Cambria Math" w:hAnsi="Cambria Math"/>
            <w:lang w:val="es-ES"/>
          </w:rPr>
          <w:sym w:font="Symbol" w:char="F044"/>
        </m:r>
        <m:r>
          <w:rPr>
            <w:rFonts w:ascii="Cambria Math" w:hAnsi="Cambria Math"/>
            <w:lang w:val="es-ES"/>
          </w:rPr>
          <m:t>h</m:t>
        </m:r>
        <m:r>
          <m:rPr>
            <m:sty m:val="p"/>
          </m:rPr>
          <w:rPr>
            <w:rFonts w:ascii="Cambria Math" w:hAnsi="Cambria Math"/>
            <w:lang w:val="es-ES"/>
          </w:rPr>
          <m:t>=100</m:t>
        </m:r>
        <m:d>
          <m:dPr>
            <m:ctrlPr>
              <w:rPr>
                <w:rFonts w:ascii="Cambria Math" w:hAnsi="Cambria Math"/>
                <w:lang w:val="es-ES"/>
              </w:rPr>
            </m:ctrlPr>
          </m:dPr>
          <m:e>
            <m:r>
              <m:rPr>
                <m:sty m:val="p"/>
              </m:rPr>
              <w:rPr>
                <w:rFonts w:ascii="Cambria Math" w:hAnsi="Cambria Math"/>
                <w:lang w:val="es-ES"/>
              </w:rPr>
              <m:t>0,5-</m:t>
            </m:r>
            <m:r>
              <w:rPr>
                <w:rFonts w:ascii="Cambria Math" w:hAnsi="Cambria Math"/>
                <w:lang w:val="es-ES"/>
              </w:rPr>
              <m:t>s</m:t>
            </m:r>
          </m:e>
        </m:d>
      </m:oMath>
      <w:r w:rsidRPr="00DD0918">
        <w:rPr>
          <w:rFonts w:eastAsia="SimSun"/>
          <w:lang w:val="es-ES"/>
        </w:rPr>
        <w:t xml:space="preserve">    (m)</w:t>
      </w:r>
      <w:r w:rsidRPr="00DD0918">
        <w:rPr>
          <w:rFonts w:eastAsia="SimSun"/>
          <w:lang w:val="es-ES"/>
        </w:rPr>
        <w:tab/>
        <w:t>(47a)</w:t>
      </w:r>
    </w:p>
    <w:p w14:paraId="6A0F4E52" w14:textId="77777777" w:rsidR="00A7182C" w:rsidRPr="00DD0918" w:rsidRDefault="00A7182C" w:rsidP="00A7182C">
      <w:pPr>
        <w:pStyle w:val="Equation"/>
        <w:rPr>
          <w:lang w:val="es-ES"/>
        </w:rPr>
      </w:pPr>
      <w:r w:rsidRPr="00DD0918">
        <w:rPr>
          <w:lang w:val="es-ES"/>
        </w:rPr>
        <w:tab/>
      </w:r>
      <w:r w:rsidRPr="00DD0918">
        <w:rPr>
          <w:lang w:val="es-ES"/>
        </w:rPr>
        <w:tab/>
      </w:r>
      <m:oMath>
        <m:r>
          <w:rPr>
            <w:rFonts w:ascii="Cambria Math" w:hAnsi="Cambria Math"/>
            <w:lang w:val="es-ES"/>
          </w:rPr>
          <m:t>q</m:t>
        </m:r>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100</m:t>
            </m:r>
          </m:num>
          <m:den>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den>
        </m:f>
      </m:oMath>
      <w:r w:rsidRPr="00DD0918">
        <w:rPr>
          <w:rFonts w:eastAsia="SimSun"/>
          <w:lang w:val="es-ES"/>
        </w:rPr>
        <w:tab/>
        <w:t>(47b)</w:t>
      </w:r>
    </w:p>
    <w:p w14:paraId="683C8CCF" w14:textId="77777777" w:rsidR="00A7182C" w:rsidRPr="00DD0918" w:rsidRDefault="00A7182C" w:rsidP="00A7182C">
      <w:pPr>
        <w:rPr>
          <w:lang w:val="es-ES"/>
        </w:rPr>
      </w:pPr>
      <w:r w:rsidRPr="00DD0918">
        <w:rPr>
          <w:lang w:val="es-ES"/>
        </w:rPr>
        <w:t xml:space="preserve">Si </w:t>
      </w:r>
      <w:r w:rsidRPr="00DD0918">
        <w:rPr>
          <w:i/>
          <w:lang w:val="es-ES"/>
        </w:rPr>
        <w:t>s</w:t>
      </w:r>
      <w:r w:rsidRPr="00DD0918">
        <w:rPr>
          <w:lang w:val="es-ES"/>
        </w:rPr>
        <w:t xml:space="preserve"> = </w:t>
      </w:r>
      <w:r w:rsidRPr="00DD0918">
        <w:rPr>
          <w:i/>
          <w:lang w:val="es-ES"/>
        </w:rPr>
        <w:t>s</w:t>
      </w:r>
      <w:r w:rsidRPr="00DD0918">
        <w:rPr>
          <w:i/>
          <w:vertAlign w:val="subscript"/>
          <w:lang w:val="es-ES"/>
        </w:rPr>
        <w:t>lo</w:t>
      </w:r>
      <w:r w:rsidRPr="00DD0918">
        <w:rPr>
          <w:lang w:val="es-ES"/>
        </w:rPr>
        <w:t xml:space="preserve"> la antena más baja se encuentra dentro de la franja:</w:t>
      </w:r>
    </w:p>
    <w:p w14:paraId="75F2C60D" w14:textId="77777777" w:rsidR="00A7182C" w:rsidRPr="00DD0918" w:rsidRDefault="00A7182C" w:rsidP="00A7182C">
      <w:pPr>
        <w:pStyle w:val="Equation"/>
        <w:rPr>
          <w:lang w:val="es-ES"/>
        </w:rPr>
      </w:pPr>
      <w:r w:rsidRPr="00DD0918">
        <w:rPr>
          <w:lang w:val="es-ES"/>
        </w:rPr>
        <w:tab/>
      </w:r>
      <w:r w:rsidRPr="00DD0918">
        <w:rPr>
          <w:lang w:val="es-ES"/>
        </w:rPr>
        <w:tab/>
      </w:r>
      <m:oMath>
        <m:r>
          <m:rPr>
            <m:sty m:val="p"/>
          </m:rPr>
          <w:rPr>
            <w:rFonts w:ascii="Cambria Math" w:hAnsi="Cambria Math"/>
            <w:iCs/>
            <w:lang w:val="es-ES"/>
          </w:rPr>
          <w:sym w:font="Symbol" w:char="F044"/>
        </m:r>
        <m:r>
          <w:rPr>
            <w:rFonts w:ascii="Cambria Math" w:hAnsi="Cambria Math"/>
            <w:lang w:val="es-ES"/>
          </w:rPr>
          <m:t>h</m:t>
        </m:r>
        <m:r>
          <m:rPr>
            <m:sty m:val="p"/>
          </m:rPr>
          <w:rPr>
            <w:rFonts w:ascii="Cambria Math" w:hAnsi="Cambria Math"/>
            <w:lang w:val="es-ES"/>
          </w:rPr>
          <m:t>=0,5</m:t>
        </m:r>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d>
              <m:dPr>
                <m:ctrlPr>
                  <w:rPr>
                    <w:rFonts w:ascii="Cambria Math" w:hAnsi="Cambria Math"/>
                    <w:lang w:val="es-ES"/>
                  </w:rPr>
                </m:ctrlPr>
              </m:dPr>
              <m:e>
                <m:r>
                  <w:rPr>
                    <w:rFonts w:ascii="Cambria Math" w:hAnsi="Cambria Math"/>
                    <w:lang w:val="es-ES"/>
                  </w:rPr>
                  <m:t>s</m:t>
                </m:r>
                <m:r>
                  <m:rPr>
                    <m:sty m:val="p"/>
                  </m:rPr>
                  <w:rPr>
                    <w:rFonts w:ascii="Cambria Math" w:hAnsi="Cambria Math"/>
                    <w:lang w:val="es-ES"/>
                  </w:rPr>
                  <m:t>-1</m:t>
                </m:r>
              </m:e>
            </m:d>
          </m:e>
        </m:d>
      </m:oMath>
      <w:r w:rsidRPr="00DD0918">
        <w:rPr>
          <w:rFonts w:eastAsia="SimSun"/>
          <w:lang w:val="es-ES"/>
        </w:rPr>
        <w:t xml:space="preserve">     (m)</w:t>
      </w:r>
      <w:r w:rsidRPr="00DD0918">
        <w:rPr>
          <w:rFonts w:eastAsia="SimSun"/>
          <w:lang w:val="es-ES"/>
        </w:rPr>
        <w:tab/>
        <w:t>(48a)</w:t>
      </w:r>
    </w:p>
    <w:p w14:paraId="7DA4CD4A" w14:textId="77777777" w:rsidR="00A7182C" w:rsidRPr="00DD0918" w:rsidRDefault="00A7182C" w:rsidP="00A7182C">
      <w:pPr>
        <w:pStyle w:val="Equation"/>
        <w:rPr>
          <w:lang w:val="es-ES"/>
        </w:rPr>
      </w:pPr>
      <w:r w:rsidRPr="00DD0918">
        <w:rPr>
          <w:lang w:val="es-ES"/>
        </w:rPr>
        <w:tab/>
      </w:r>
      <w:r w:rsidRPr="00DD0918">
        <w:rPr>
          <w:lang w:val="es-ES"/>
        </w:rPr>
        <w:tab/>
      </w:r>
      <m:oMath>
        <m:r>
          <w:rPr>
            <w:rFonts w:ascii="Cambria Math" w:hAnsi="Cambria Math"/>
            <w:lang w:val="es-ES"/>
          </w:rPr>
          <m:t>q</m:t>
        </m:r>
        <m:r>
          <m:rPr>
            <m:sty m:val="p"/>
          </m:rPr>
          <w:rPr>
            <w:rFonts w:ascii="Cambria Math" w:hAnsi="Cambria Math"/>
            <w:lang w:val="es-ES"/>
          </w:rPr>
          <m:t>=</m:t>
        </m:r>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d>
              <m:dPr>
                <m:ctrlPr>
                  <w:rPr>
                    <w:rFonts w:ascii="Cambria Math" w:hAnsi="Cambria Math"/>
                    <w:lang w:val="es-ES"/>
                  </w:rPr>
                </m:ctrlPr>
              </m:dPr>
              <m:e>
                <m:r>
                  <w:rPr>
                    <w:rFonts w:ascii="Cambria Math" w:hAnsi="Cambria Math"/>
                    <w:lang w:val="es-ES"/>
                  </w:rPr>
                  <m:t>s</m:t>
                </m:r>
                <m:r>
                  <m:rPr>
                    <m:sty m:val="p"/>
                  </m:rPr>
                  <w:rPr>
                    <w:rFonts w:ascii="Cambria Math" w:hAnsi="Cambria Math"/>
                    <w:lang w:val="es-ES"/>
                  </w:rPr>
                  <m:t>-1</m:t>
                </m:r>
              </m:e>
            </m:d>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num>
          <m:den>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den>
        </m:f>
      </m:oMath>
      <w:r w:rsidRPr="00DD0918">
        <w:rPr>
          <w:rFonts w:eastAsia="SimSun"/>
          <w:lang w:val="es-ES"/>
        </w:rPr>
        <w:tab/>
        <w:t>(48b)</w:t>
      </w:r>
    </w:p>
    <w:p w14:paraId="366497BB" w14:textId="77777777" w:rsidR="00A7182C" w:rsidRPr="00DD0918" w:rsidRDefault="00A7182C" w:rsidP="00A7182C">
      <w:pPr>
        <w:rPr>
          <w:lang w:val="es-ES"/>
        </w:rPr>
      </w:pPr>
      <w:r w:rsidRPr="00DD0918">
        <w:rPr>
          <w:lang w:val="es-ES"/>
        </w:rPr>
        <w:t xml:space="preserve">Si </w:t>
      </w:r>
      <w:r w:rsidRPr="00DD0918">
        <w:rPr>
          <w:i/>
          <w:lang w:val="es-ES"/>
        </w:rPr>
        <w:t>s</w:t>
      </w:r>
      <w:r w:rsidRPr="00DD0918">
        <w:rPr>
          <w:lang w:val="es-ES"/>
        </w:rPr>
        <w:t xml:space="preserve"> = </w:t>
      </w:r>
      <w:r w:rsidRPr="00DD0918">
        <w:rPr>
          <w:i/>
          <w:lang w:val="es-ES"/>
        </w:rPr>
        <w:t>s</w:t>
      </w:r>
      <w:r w:rsidRPr="00DD0918">
        <w:rPr>
          <w:i/>
          <w:vertAlign w:val="subscript"/>
          <w:lang w:val="es-ES"/>
        </w:rPr>
        <w:t>hi</w:t>
      </w:r>
      <w:r w:rsidRPr="00DD0918">
        <w:rPr>
          <w:lang w:val="es-ES"/>
        </w:rPr>
        <w:t xml:space="preserve"> la antena más alta se encuentra dentro de la franja:</w:t>
      </w:r>
    </w:p>
    <w:p w14:paraId="4C1DA08C" w14:textId="77777777" w:rsidR="00A7182C" w:rsidRPr="00DD0918" w:rsidRDefault="00A7182C" w:rsidP="00A7182C">
      <w:pPr>
        <w:pStyle w:val="Equation"/>
        <w:rPr>
          <w:lang w:val="es-ES"/>
        </w:rPr>
      </w:pPr>
      <w:r w:rsidRPr="00DD0918">
        <w:rPr>
          <w:lang w:val="es-ES"/>
        </w:rPr>
        <w:tab/>
      </w:r>
      <w:r w:rsidRPr="00DD0918">
        <w:rPr>
          <w:lang w:val="es-ES"/>
        </w:rPr>
        <w:tab/>
      </w:r>
      <m:oMath>
        <m:r>
          <m:rPr>
            <m:sty m:val="p"/>
          </m:rPr>
          <w:rPr>
            <w:rFonts w:ascii="Cambria Math" w:hAnsi="Cambria Math"/>
            <w:lang w:val="es-ES"/>
          </w:rPr>
          <w:sym w:font="Symbol" w:char="F044"/>
        </m:r>
        <m:r>
          <w:rPr>
            <w:rFonts w:ascii="Cambria Math" w:hAnsi="Cambria Math"/>
            <w:lang w:val="es-ES"/>
          </w:rPr>
          <m:t>h</m:t>
        </m:r>
        <m:r>
          <m:rPr>
            <m:sty m:val="p"/>
          </m:rPr>
          <w:rPr>
            <w:rFonts w:ascii="Cambria Math" w:hAnsi="Cambria Math"/>
            <w:lang w:val="es-ES"/>
          </w:rPr>
          <m:t>=0,5</m:t>
        </m:r>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r>
              <w:rPr>
                <w:rFonts w:ascii="Cambria Math" w:hAnsi="Cambria Math"/>
                <w:lang w:val="es-ES"/>
              </w:rPr>
              <m:t>s</m:t>
            </m:r>
          </m:e>
        </m:d>
      </m:oMath>
      <w:r w:rsidRPr="00DD0918">
        <w:rPr>
          <w:rFonts w:eastAsia="SimSun"/>
          <w:lang w:val="es-ES"/>
        </w:rPr>
        <w:t xml:space="preserve">     (m)</w:t>
      </w:r>
      <w:r w:rsidRPr="00DD0918">
        <w:rPr>
          <w:rFonts w:eastAsia="SimSun"/>
          <w:lang w:val="es-ES"/>
        </w:rPr>
        <w:tab/>
        <w:t>(49a)</w:t>
      </w:r>
    </w:p>
    <w:p w14:paraId="27A4FCDE" w14:textId="77777777" w:rsidR="00A7182C" w:rsidRPr="00DD0918" w:rsidRDefault="00A7182C" w:rsidP="00A7182C">
      <w:pPr>
        <w:pStyle w:val="Equation"/>
        <w:rPr>
          <w:lang w:val="es-ES"/>
        </w:rPr>
      </w:pPr>
      <w:r w:rsidRPr="00DD0918">
        <w:rPr>
          <w:lang w:val="es-ES"/>
        </w:rPr>
        <w:tab/>
      </w:r>
      <w:r w:rsidRPr="00DD0918">
        <w:rPr>
          <w:lang w:val="es-ES"/>
        </w:rPr>
        <w:tab/>
      </w:r>
      <m:oMath>
        <m:r>
          <w:rPr>
            <w:rFonts w:ascii="Cambria Math" w:hAnsi="Cambria Math"/>
            <w:lang w:val="es-ES"/>
          </w:rPr>
          <m:t>q</m:t>
        </m:r>
        <m:r>
          <m:rPr>
            <m:sty m:val="p"/>
          </m:rPr>
          <w:rPr>
            <w:rFonts w:ascii="Cambria Math" w:hAnsi="Cambria Math"/>
            <w:lang w:val="es-ES"/>
          </w:rPr>
          <m:t>=</m:t>
        </m:r>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r>
              <w:rPr>
                <w:rFonts w:ascii="Cambria Math" w:hAnsi="Cambria Math"/>
                <w:lang w:val="es-ES"/>
              </w:rPr>
              <m:t>s</m:t>
            </m:r>
          </m:num>
          <m:den>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den>
        </m:f>
      </m:oMath>
      <w:r w:rsidRPr="00DD0918">
        <w:rPr>
          <w:rFonts w:eastAsia="SimSun"/>
          <w:lang w:val="es-ES"/>
        </w:rPr>
        <w:tab/>
        <w:t>(49b)</w:t>
      </w:r>
    </w:p>
    <w:p w14:paraId="7F859A99" w14:textId="77777777" w:rsidR="00A7182C" w:rsidRPr="00111B8B" w:rsidRDefault="00A7182C" w:rsidP="00A7182C">
      <w:pPr>
        <w:rPr>
          <w:lang w:val="es-ES"/>
        </w:rPr>
      </w:pPr>
      <w:r w:rsidRPr="00111B8B">
        <w:rPr>
          <w:lang w:val="es-ES"/>
        </w:rPr>
        <w:t xml:space="preserve">Una vez calculados </w:t>
      </w:r>
      <w:r w:rsidRPr="00111B8B">
        <w:rPr>
          <w:lang w:val="es-ES"/>
        </w:rPr>
        <w:sym w:font="Symbol" w:char="F044"/>
      </w:r>
      <w:r w:rsidRPr="008C0EA3">
        <w:rPr>
          <w:i/>
          <w:iCs/>
          <w:lang w:val="es-ES"/>
        </w:rPr>
        <w:t>h</w:t>
      </w:r>
      <w:r w:rsidRPr="00111B8B">
        <w:rPr>
          <w:lang w:val="es-ES"/>
        </w:rPr>
        <w:t xml:space="preserve"> y </w:t>
      </w:r>
      <w:r w:rsidRPr="008C0EA3">
        <w:rPr>
          <w:i/>
          <w:iCs/>
          <w:lang w:val="es-ES"/>
        </w:rPr>
        <w:t>q</w:t>
      </w:r>
      <w:r w:rsidRPr="00111B8B">
        <w:rPr>
          <w:lang w:val="es-ES"/>
        </w:rPr>
        <w:t xml:space="preserve"> para uno de los tres casos indicados:</w:t>
      </w:r>
    </w:p>
    <w:p w14:paraId="4388EA80" w14:textId="77777777" w:rsidR="00A7182C" w:rsidRPr="00310856" w:rsidRDefault="00A7182C" w:rsidP="00A7182C">
      <w:pPr>
        <w:rPr>
          <w:lang w:val="es-ES_tradnl"/>
        </w:rPr>
      </w:pPr>
      <w:r w:rsidRPr="00310856">
        <w:rPr>
          <w:lang w:val="es-ES_tradnl"/>
        </w:rPr>
        <w:t>Utilizar la función 1, antes definida, para calcular el multiplicador de la atenuación para la franja considerada:</w:t>
      </w:r>
    </w:p>
    <w:p w14:paraId="76990158" w14:textId="77777777" w:rsidR="00A7182C" w:rsidRPr="00310856" w:rsidRDefault="00A7182C" w:rsidP="00A7182C">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g</m:t>
            </m:r>
          </m:e>
          <m:sub>
            <m:r>
              <w:rPr>
                <w:rFonts w:ascii="Cambria Math" w:hAnsi="Cambria Math"/>
                <w:lang w:val="es-ES_tradnl"/>
              </w:rPr>
              <m:t>slice</m:t>
            </m:r>
          </m:sub>
        </m:sSub>
        <m:r>
          <m:rPr>
            <m:sty m:val="p"/>
          </m:rPr>
          <w:rPr>
            <w:rFonts w:ascii="Cambria Math" w:hAnsi="Cambria Math"/>
            <w:lang w:val="es-ES_tradnl"/>
          </w:rPr>
          <m:t>=</m:t>
        </m:r>
        <m:r>
          <m:rPr>
            <m:sty m:val="p"/>
          </m:rPr>
          <w:rPr>
            <w:rFonts w:ascii="Cambria Math" w:hAnsi="Cambria Math"/>
            <w:lang w:val="es-ES_tradnl"/>
          </w:rPr>
          <w:sym w:font="Symbol" w:char="F047"/>
        </m:r>
        <m:d>
          <m:dPr>
            <m:ctrlPr>
              <w:rPr>
                <w:rFonts w:ascii="Cambria Math" w:hAnsi="Cambria Math"/>
                <w:lang w:val="es-ES_tradnl"/>
              </w:rPr>
            </m:ctrlPr>
          </m:dPr>
          <m:e>
            <m:r>
              <m:rPr>
                <m:sty m:val="p"/>
              </m:rPr>
              <w:rPr>
                <w:rFonts w:ascii="Cambria Math" w:hAnsi="Cambria Math"/>
                <w:iCs/>
                <w:lang w:val="es-ES_tradnl"/>
              </w:rPr>
              <w:sym w:font="Symbol" w:char="F044"/>
            </m:r>
            <m:r>
              <w:rPr>
                <w:rFonts w:ascii="Cambria Math" w:hAnsi="Cambria Math"/>
                <w:lang w:val="es-ES_tradnl"/>
              </w:rPr>
              <m:t>h</m:t>
            </m:r>
          </m:e>
        </m:d>
      </m:oMath>
      <w:r w:rsidRPr="00310856">
        <w:rPr>
          <w:rFonts w:eastAsia="SimSun"/>
          <w:lang w:val="es-ES_tradnl"/>
        </w:rPr>
        <w:tab/>
        <w:t>(50)</w:t>
      </w:r>
    </w:p>
    <w:p w14:paraId="66D58CCB" w14:textId="77777777" w:rsidR="00A7182C" w:rsidRPr="00310856" w:rsidRDefault="00A7182C" w:rsidP="00A7182C">
      <w:pPr>
        <w:rPr>
          <w:lang w:val="es-ES_tradnl"/>
        </w:rPr>
      </w:pPr>
      <w:r w:rsidRPr="00310856">
        <w:rPr>
          <w:lang w:val="es-ES_tradnl"/>
        </w:rPr>
        <w:t>Acumular el valor del multiplicador ponderado por la fracción del trayecto dentro de la franja:</w:t>
      </w:r>
    </w:p>
    <w:p w14:paraId="29874374" w14:textId="77777777" w:rsidR="00A7182C" w:rsidRPr="00310856" w:rsidRDefault="00A7182C" w:rsidP="00A7182C">
      <w:pPr>
        <w:pStyle w:val="Equation"/>
        <w:rPr>
          <w:lang w:val="es-ES_tradnl"/>
        </w:rPr>
      </w:pPr>
      <w:r w:rsidRPr="00310856">
        <w:rPr>
          <w:lang w:val="es-ES_tradnl"/>
        </w:rPr>
        <w:tab/>
      </w:r>
      <w:r w:rsidRPr="00310856">
        <w:rPr>
          <w:lang w:val="es-ES_tradnl"/>
        </w:rPr>
        <w:tab/>
      </w:r>
      <m:oMath>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g</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q</m:t>
            </m:r>
            <m:r>
              <m:rPr>
                <m:sty m:val="p"/>
              </m:rPr>
              <w:rPr>
                <w:rFonts w:ascii="Cambria Math" w:hAnsi="Cambria Math"/>
                <w:lang w:val="es-ES_tradnl"/>
              </w:rPr>
              <m:t xml:space="preserve"> </m:t>
            </m:r>
            <m:r>
              <w:rPr>
                <w:rFonts w:ascii="Cambria Math" w:hAnsi="Cambria Math"/>
                <w:lang w:val="es-ES_tradnl"/>
              </w:rPr>
              <m:t>g</m:t>
            </m:r>
          </m:e>
          <m:sub>
            <m:r>
              <w:rPr>
                <w:rFonts w:ascii="Cambria Math" w:hAnsi="Cambria Math"/>
                <w:lang w:val="es-ES_tradnl"/>
              </w:rPr>
              <m:t>slice</m:t>
            </m:r>
          </m:sub>
        </m:sSub>
      </m:oMath>
      <w:r w:rsidRPr="00310856">
        <w:rPr>
          <w:rFonts w:eastAsia="SimSun"/>
          <w:lang w:val="es-ES_tradnl"/>
        </w:rPr>
        <w:tab/>
        <w:t>(51)</w:t>
      </w:r>
    </w:p>
    <w:p w14:paraId="45338EB5" w14:textId="77777777" w:rsidR="00A7182C" w:rsidRPr="00111B8B" w:rsidRDefault="00A7182C" w:rsidP="00A7182C">
      <w:pPr>
        <w:keepNext/>
        <w:keepLines/>
        <w:rPr>
          <w:lang w:val="es-ES"/>
        </w:rPr>
      </w:pPr>
      <w:r w:rsidRPr="00111B8B">
        <w:rPr>
          <w:lang w:val="es-ES"/>
        </w:rPr>
        <w:t>Terminar el cálculo para cada índice de franja</w:t>
      </w:r>
    </w:p>
    <w:p w14:paraId="65F6A03A" w14:textId="77777777" w:rsidR="00A7182C" w:rsidRPr="00310856" w:rsidRDefault="00A7182C" w:rsidP="00A7182C">
      <w:pPr>
        <w:rPr>
          <w:lang w:val="es-ES_tradnl"/>
        </w:rPr>
      </w:pPr>
      <w:r w:rsidRPr="00310856">
        <w:rPr>
          <w:lang w:val="es-ES_tradnl"/>
        </w:rPr>
        <w:t xml:space="preserve">Si </w:t>
      </w:r>
      <w:r w:rsidRPr="00310856">
        <w:rPr>
          <w:i/>
          <w:lang w:val="es-ES_tradnl"/>
        </w:rPr>
        <w:t>s</w:t>
      </w:r>
      <w:r w:rsidRPr="00310856">
        <w:rPr>
          <w:i/>
          <w:vertAlign w:val="subscript"/>
          <w:lang w:val="es-ES_tradnl"/>
        </w:rPr>
        <w:t>lo</w:t>
      </w:r>
      <w:r w:rsidRPr="00310856">
        <w:rPr>
          <w:lang w:val="es-ES_tradnl"/>
        </w:rPr>
        <w:t> &gt; 12, parte del trayecto se encuentra por debajo de la capa de fusión. Sólo en este caso, calcular la fracción del trayecto que se encuentra por debajo de la capa:</w:t>
      </w:r>
    </w:p>
    <w:p w14:paraId="416DAF2E" w14:textId="77777777" w:rsidR="00A7182C" w:rsidRPr="00310856" w:rsidRDefault="00A7182C" w:rsidP="00A7182C">
      <w:pPr>
        <w:pStyle w:val="Equation"/>
        <w:rPr>
          <w:lang w:val="es-ES_tradnl"/>
        </w:rPr>
      </w:pPr>
      <w:r w:rsidRPr="00310856">
        <w:rPr>
          <w:lang w:val="es-ES_tradnl"/>
        </w:rPr>
        <w:tab/>
      </w:r>
      <w:r w:rsidRPr="00310856">
        <w:rPr>
          <w:lang w:val="es-ES_tradnl"/>
        </w:rPr>
        <w:tab/>
      </w:r>
      <m:oMath>
        <m:r>
          <w:rPr>
            <w:rFonts w:ascii="Cambria Math" w:hAnsi="Cambria Math"/>
            <w:lang w:val="es-ES_tradnl"/>
          </w:rPr>
          <m:t>q</m:t>
        </m:r>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rain</m:t>
                </m:r>
              </m:sub>
            </m:sSub>
            <m:r>
              <m:rPr>
                <m:sty m:val="p"/>
              </m:rPr>
              <w:rPr>
                <w:rFonts w:ascii="Cambria Math" w:hAnsi="Cambria Math"/>
                <w:lang w:val="es-ES_tradnl"/>
              </w:rPr>
              <m:t>-1 200-</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lo</m:t>
                </m:r>
              </m:sub>
            </m:sSub>
          </m:num>
          <m:den>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hi</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lo</m:t>
                </m:r>
              </m:sub>
            </m:sSub>
          </m:den>
        </m:f>
      </m:oMath>
      <w:r w:rsidRPr="00310856">
        <w:rPr>
          <w:rFonts w:eastAsia="SimSun"/>
          <w:lang w:val="es-ES_tradnl"/>
        </w:rPr>
        <w:tab/>
        <w:t>(52)</w:t>
      </w:r>
    </w:p>
    <w:p w14:paraId="27E656F2" w14:textId="77777777" w:rsidR="00A7182C" w:rsidRPr="00310856" w:rsidRDefault="00A7182C" w:rsidP="00A7182C">
      <w:pPr>
        <w:rPr>
          <w:lang w:val="es-ES_tradnl"/>
        </w:rPr>
      </w:pPr>
      <w:r w:rsidRPr="00310856">
        <w:rPr>
          <w:lang w:val="es-ES_tradnl"/>
        </w:rPr>
        <w:t>y, dado que el multiplicado de atenuación en este caso es igual a 1, el valor acumulado es solamente la fracción del trayecto:</w:t>
      </w:r>
    </w:p>
    <w:p w14:paraId="4AA25695" w14:textId="77777777" w:rsidR="00A7182C" w:rsidRPr="00310856" w:rsidRDefault="00A7182C" w:rsidP="00A7182C">
      <w:pPr>
        <w:pStyle w:val="Equation"/>
        <w:rPr>
          <w:rFonts w:eastAsia="SimSun"/>
          <w:lang w:val="es-ES_tradnl"/>
        </w:rPr>
      </w:pPr>
      <w:r w:rsidRPr="00310856">
        <w:rPr>
          <w:lang w:val="es-ES_tradnl"/>
        </w:rPr>
        <w:tab/>
      </w:r>
      <w:r w:rsidRPr="00310856">
        <w:rPr>
          <w:lang w:val="es-ES_tradnl"/>
        </w:rPr>
        <w:tab/>
      </w:r>
      <m:oMath>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q</m:t>
        </m:r>
      </m:oMath>
      <w:r w:rsidRPr="00310856">
        <w:rPr>
          <w:rFonts w:eastAsia="SimSun"/>
          <w:lang w:val="es-ES_tradnl"/>
        </w:rPr>
        <w:tab/>
        <w:t>(53)</w:t>
      </w:r>
    </w:p>
    <w:p w14:paraId="50E075B5" w14:textId="77777777" w:rsidR="00A7182C" w:rsidRPr="00310856" w:rsidRDefault="00A7182C" w:rsidP="00A7182C">
      <w:pPr>
        <w:rPr>
          <w:rFonts w:eastAsia="SimSun"/>
          <w:lang w:val="es-ES_tradnl"/>
        </w:rPr>
      </w:pPr>
      <w:r w:rsidRPr="00310856">
        <w:rPr>
          <w:rFonts w:eastAsia="SimSun"/>
          <w:lang w:val="es-ES_tradnl"/>
        </w:rPr>
        <w:lastRenderedPageBreak/>
        <w:t xml:space="preserve">Ahora se calcula el multiplicador de la atenuación promediado a lo largo del trayecto, </w:t>
      </w:r>
      <w:r w:rsidRPr="00310856">
        <w:rPr>
          <w:rFonts w:eastAsia="SimSun"/>
          <w:i/>
          <w:lang w:val="es-ES_tradnl"/>
        </w:rPr>
        <w:t>g</w:t>
      </w:r>
      <w:r w:rsidRPr="00310856">
        <w:rPr>
          <w:rFonts w:eastAsia="SimSun"/>
          <w:lang w:val="es-ES_tradnl"/>
        </w:rPr>
        <w:t xml:space="preserve">, para la altura de la lluvia considerada. </w:t>
      </w:r>
    </w:p>
    <w:p w14:paraId="4E1089F4" w14:textId="32E4BB4F" w:rsidR="00A7182C" w:rsidRPr="00111B8B" w:rsidRDefault="00A7182C" w:rsidP="00A7182C">
      <w:pPr>
        <w:pStyle w:val="Headingb"/>
        <w:rPr>
          <w:rFonts w:eastAsia="SimSun"/>
          <w:lang w:val="es-ES"/>
        </w:rPr>
      </w:pPr>
      <w:r w:rsidRPr="00111B8B">
        <w:rPr>
          <w:rFonts w:eastAsia="SimSun"/>
          <w:lang w:val="es-ES"/>
        </w:rPr>
        <w:t>Función 3:</w:t>
      </w:r>
      <w:r w:rsidR="00203276">
        <w:rPr>
          <w:rFonts w:eastAsia="SimSun"/>
          <w:lang w:val="es-ES"/>
        </w:rPr>
        <w:t xml:space="preserve"> </w:t>
      </w:r>
      <w:r w:rsidRPr="00111B8B">
        <w:rPr>
          <w:rFonts w:eastAsia="SimSun"/>
          <w:lang w:val="es-ES"/>
        </w:rPr>
        <w:t>Porcentaje del tiempo como función de la atenuación debida exclusivamente a la lluvia</w:t>
      </w:r>
    </w:p>
    <w:p w14:paraId="6B893060" w14:textId="77777777" w:rsidR="00A7182C" w:rsidRPr="00310856" w:rsidRDefault="00A7182C" w:rsidP="00A7182C">
      <w:pPr>
        <w:rPr>
          <w:lang w:val="es-ES_tradnl"/>
        </w:rPr>
      </w:pPr>
      <w:r w:rsidRPr="00310856">
        <w:rPr>
          <w:lang w:val="es-ES_tradnl"/>
        </w:rPr>
        <w:t xml:space="preserve">La función </w:t>
      </w:r>
      <w:r w:rsidRPr="00310856">
        <w:rPr>
          <w:i/>
          <w:lang w:val="es-ES_tradnl"/>
        </w:rPr>
        <w:t>T</w:t>
      </w:r>
      <w:r w:rsidRPr="00310856">
        <w:rPr>
          <w:lang w:val="es-ES_tradnl"/>
        </w:rPr>
        <w:t>(</w:t>
      </w:r>
      <w:r w:rsidRPr="00310856">
        <w:rPr>
          <w:i/>
          <w:lang w:val="es-ES_tradnl"/>
        </w:rPr>
        <w:t>A</w:t>
      </w:r>
      <w:r w:rsidRPr="00310856">
        <w:rPr>
          <w:lang w:val="es-ES_tradnl"/>
        </w:rPr>
        <w:t xml:space="preserve">) devuelve el valor del porcentaje del tiempo durante el cual se rebasa una determinada atenuación debida exclusivamente a la lluvia, </w:t>
      </w:r>
      <w:r w:rsidRPr="00310856">
        <w:rPr>
          <w:i/>
          <w:lang w:val="es-ES_tradnl"/>
        </w:rPr>
        <w:t>A</w:t>
      </w:r>
      <w:r w:rsidRPr="00310856">
        <w:rPr>
          <w:lang w:val="es-ES_tradnl"/>
        </w:rPr>
        <w:t xml:space="preserve"> (dB), con arreglo a la ecuación (33). Una buena aproximación a esta función se obtiene utilizando los vectores </w:t>
      </w:r>
      <w:r w:rsidRPr="00310856">
        <w:rPr>
          <w:b/>
          <w:i/>
          <w:lang w:val="es-ES_tradnl"/>
        </w:rPr>
        <w:t>T</w:t>
      </w:r>
      <w:r w:rsidRPr="00310856">
        <w:rPr>
          <w:lang w:val="es-ES_tradnl"/>
        </w:rPr>
        <w:t xml:space="preserve"> y </w:t>
      </w:r>
      <w:r w:rsidRPr="00310856">
        <w:rPr>
          <w:b/>
          <w:i/>
          <w:lang w:val="es-ES_tradnl"/>
        </w:rPr>
        <w:t>A</w:t>
      </w:r>
      <w:r w:rsidRPr="00310856">
        <w:rPr>
          <w:lang w:val="es-ES_tradnl"/>
        </w:rPr>
        <w:t xml:space="preserve"> descritos en § 2.4.2.2 ii).</w:t>
      </w:r>
    </w:p>
    <w:p w14:paraId="0911D1CF" w14:textId="0C3ED0BF" w:rsidR="00A7182C" w:rsidRPr="00310856" w:rsidRDefault="00A7182C" w:rsidP="00A7182C">
      <w:pPr>
        <w:rPr>
          <w:lang w:val="es-ES_tradnl"/>
        </w:rPr>
      </w:pPr>
      <w:r w:rsidRPr="00310856">
        <w:rPr>
          <w:lang w:val="es-ES_tradnl"/>
        </w:rPr>
        <w:t>Si bien el modelo de atenuación debida a la lluvia descrito en § 2.4.1 no es válido para porcentajes del tiempo inferiores a 0,001</w:t>
      </w:r>
      <w:r w:rsidR="00605F37">
        <w:rPr>
          <w:lang w:val="es-ES_tradnl"/>
        </w:rPr>
        <w:t> </w:t>
      </w:r>
      <w:r w:rsidRPr="00310856">
        <w:rPr>
          <w:lang w:val="es-ES_tradnl"/>
        </w:rPr>
        <w:t xml:space="preserve">%, el modelo de lluvia/nieve húmeda requiere porcentajes de tiempo inferiores. A tal efecto, el modelo de lluvia se amplía para atenuaciones mayores que </w:t>
      </w:r>
      <w:r w:rsidRPr="00310856">
        <w:rPr>
          <w:i/>
          <w:lang w:val="es-ES_tradnl"/>
        </w:rPr>
        <w:t>A</w:t>
      </w:r>
      <w:r w:rsidRPr="00310856">
        <w:rPr>
          <w:i/>
          <w:vertAlign w:val="subscript"/>
          <w:lang w:val="es-ES_tradnl"/>
        </w:rPr>
        <w:t>last</w:t>
      </w:r>
      <w:r w:rsidRPr="00310856">
        <w:rPr>
          <w:lang w:val="es-ES_tradnl"/>
        </w:rPr>
        <w:t xml:space="preserve"> a una pendiente constante de 1 dB/década del porcentaje del tiempo. Las pruebas demuestran que esta ampliación contribuye muy poco al resultado final, que no depende de la pendiente seleccionada.</w:t>
      </w:r>
    </w:p>
    <w:p w14:paraId="0BAA9A4A" w14:textId="77777777" w:rsidR="00A7182C" w:rsidRPr="00310856" w:rsidRDefault="00A7182C" w:rsidP="00A7182C">
      <w:pPr>
        <w:rPr>
          <w:lang w:val="es-ES_tradnl"/>
        </w:rPr>
      </w:pPr>
      <w:r w:rsidRPr="00310856">
        <w:rPr>
          <w:lang w:val="es-ES_tradnl"/>
        </w:rPr>
        <w:t>Utilizar uno de los dos casos siguientes:</w:t>
      </w:r>
    </w:p>
    <w:p w14:paraId="2AEDC32E" w14:textId="77777777" w:rsidR="00A7182C" w:rsidRPr="00340FDA" w:rsidRDefault="00A7182C" w:rsidP="00A7182C">
      <w:pPr>
        <w:rPr>
          <w:i/>
          <w:iCs/>
          <w:lang w:val="es-ES"/>
        </w:rPr>
      </w:pPr>
      <w:r w:rsidRPr="00340FDA">
        <w:rPr>
          <w:i/>
          <w:iCs/>
          <w:lang w:val="es-ES"/>
        </w:rPr>
        <w:t>Caso 1: A &gt; A</w:t>
      </w:r>
      <w:r w:rsidRPr="00340FDA">
        <w:rPr>
          <w:i/>
          <w:iCs/>
          <w:vertAlign w:val="subscript"/>
          <w:lang w:val="es-ES"/>
        </w:rPr>
        <w:t>last</w:t>
      </w:r>
      <w:r w:rsidRPr="00340FDA">
        <w:rPr>
          <w:i/>
          <w:iCs/>
          <w:lang w:val="es-ES"/>
        </w:rPr>
        <w:t xml:space="preserve"> </w:t>
      </w:r>
    </w:p>
    <w:p w14:paraId="7E657B52" w14:textId="7AC8708C" w:rsidR="00A7182C" w:rsidRPr="00310856" w:rsidRDefault="00A7182C" w:rsidP="00A7182C">
      <w:pPr>
        <w:rPr>
          <w:lang w:val="es-ES_tradnl"/>
        </w:rPr>
      </w:pPr>
      <w:r w:rsidRPr="00310856">
        <w:rPr>
          <w:lang w:val="es-ES_tradnl"/>
        </w:rPr>
        <w:t xml:space="preserve">En este caso </w:t>
      </w:r>
      <w:r w:rsidRPr="00310856">
        <w:rPr>
          <w:i/>
          <w:lang w:val="es-ES_tradnl"/>
        </w:rPr>
        <w:t>p</w:t>
      </w:r>
      <w:r w:rsidRPr="00310856">
        <w:rPr>
          <w:lang w:val="es-ES_tradnl"/>
        </w:rPr>
        <w:t xml:space="preserve"> viene dada por una pequeña ampliación del tiempo:</w:t>
      </w:r>
    </w:p>
    <w:p w14:paraId="16390129" w14:textId="77777777" w:rsidR="00A7182C" w:rsidRPr="00310856" w:rsidRDefault="00A7182C" w:rsidP="00A7182C">
      <w:pPr>
        <w:pStyle w:val="Equation"/>
        <w:rPr>
          <w:rFonts w:eastAsia="SimSun"/>
          <w:lang w:val="es-ES_tradnl"/>
        </w:rPr>
      </w:pPr>
      <w:r w:rsidRPr="00310856">
        <w:rPr>
          <w:lang w:val="es-ES_tradnl"/>
        </w:rPr>
        <w:tab/>
      </w:r>
      <w:r w:rsidRPr="00310856">
        <w:rPr>
          <w:lang w:val="es-ES_tradnl"/>
        </w:rPr>
        <w:tab/>
      </w:r>
      <m:oMath>
        <m:r>
          <w:rPr>
            <w:rFonts w:ascii="Cambria Math" w:hAnsi="Cambria Math"/>
            <w:lang w:val="es-ES_tradnl"/>
          </w:rPr>
          <m:t>p</m:t>
        </m:r>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10</m:t>
            </m:r>
          </m:e>
          <m:sup>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last</m:t>
                </m:r>
              </m:sub>
            </m:sSub>
            <m:r>
              <m:rPr>
                <m:sty m:val="p"/>
              </m:rPr>
              <w:rPr>
                <w:rFonts w:ascii="Cambria Math" w:hAnsi="Cambria Math"/>
                <w:lang w:val="es-ES_tradnl"/>
              </w:rPr>
              <m:t>-</m:t>
            </m:r>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log</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last</m:t>
                    </m:r>
                  </m:sub>
                </m:sSub>
              </m:e>
            </m:d>
          </m:sup>
        </m:sSup>
      </m:oMath>
      <w:r w:rsidRPr="00310856">
        <w:rPr>
          <w:rFonts w:eastAsia="SimSun"/>
          <w:lang w:val="es-ES_tradnl"/>
        </w:rPr>
        <w:tab/>
        <w:t>(54)</w:t>
      </w:r>
    </w:p>
    <w:p w14:paraId="23EE4BDA" w14:textId="77777777" w:rsidR="00A7182C" w:rsidRPr="00310856" w:rsidRDefault="00A7182C" w:rsidP="00A7182C">
      <w:pPr>
        <w:rPr>
          <w:lang w:val="es-ES_tradnl"/>
        </w:rPr>
      </w:pPr>
      <w:r w:rsidRPr="00310856">
        <w:rPr>
          <w:rFonts w:eastAsia="SimSun"/>
          <w:lang w:val="es-ES_tradnl"/>
        </w:rPr>
        <w:t xml:space="preserve">donde </w:t>
      </w:r>
      <w:r w:rsidRPr="00310856">
        <w:rPr>
          <w:rFonts w:eastAsia="SimSun"/>
          <w:i/>
          <w:lang w:val="es-ES_tradnl"/>
        </w:rPr>
        <w:t>A</w:t>
      </w:r>
      <w:r w:rsidRPr="00310856">
        <w:rPr>
          <w:rFonts w:eastAsia="SimSun"/>
          <w:i/>
          <w:vertAlign w:val="subscript"/>
          <w:lang w:val="es-ES_tradnl"/>
        </w:rPr>
        <w:t>last</w:t>
      </w:r>
      <w:r w:rsidRPr="00310856">
        <w:rPr>
          <w:rFonts w:eastAsia="SimSun"/>
          <w:lang w:val="es-ES_tradnl"/>
        </w:rPr>
        <w:t xml:space="preserve"> y </w:t>
      </w:r>
      <w:r w:rsidRPr="00310856">
        <w:rPr>
          <w:i/>
          <w:lang w:val="es-ES_tradnl"/>
        </w:rPr>
        <w:t>T</w:t>
      </w:r>
      <w:r w:rsidRPr="00310856">
        <w:rPr>
          <w:i/>
          <w:vertAlign w:val="subscript"/>
          <w:lang w:val="es-ES_tradnl"/>
        </w:rPr>
        <w:t>last</w:t>
      </w:r>
      <w:r w:rsidRPr="00310856">
        <w:rPr>
          <w:lang w:val="es-ES_tradnl"/>
        </w:rPr>
        <w:t xml:space="preserve"> vienen dadas por las ecuaciones (42a) y (42b), respectivamente.</w:t>
      </w:r>
    </w:p>
    <w:p w14:paraId="07E0A864" w14:textId="77777777" w:rsidR="00A7182C" w:rsidRPr="00340FDA" w:rsidRDefault="00A7182C" w:rsidP="00A7182C">
      <w:pPr>
        <w:rPr>
          <w:i/>
          <w:iCs/>
          <w:lang w:val="es-ES"/>
        </w:rPr>
      </w:pPr>
      <w:r w:rsidRPr="00340FDA">
        <w:rPr>
          <w:i/>
          <w:iCs/>
          <w:lang w:val="es-ES"/>
        </w:rPr>
        <w:t xml:space="preserve">Caso 2: A </w:t>
      </w:r>
      <w:r w:rsidRPr="00340FDA">
        <w:rPr>
          <w:i/>
          <w:iCs/>
          <w:lang w:val="es-ES"/>
        </w:rPr>
        <w:sym w:font="Symbol" w:char="F0A3"/>
      </w:r>
      <w:r w:rsidRPr="00340FDA">
        <w:rPr>
          <w:i/>
          <w:iCs/>
          <w:lang w:val="es-ES"/>
        </w:rPr>
        <w:t xml:space="preserve"> A</w:t>
      </w:r>
      <w:r w:rsidRPr="00340FDA">
        <w:rPr>
          <w:i/>
          <w:iCs/>
          <w:vertAlign w:val="subscript"/>
          <w:lang w:val="es-ES"/>
        </w:rPr>
        <w:t>last</w:t>
      </w:r>
    </w:p>
    <w:p w14:paraId="50A8AEA9" w14:textId="77777777" w:rsidR="00A7182C" w:rsidRPr="00310856" w:rsidRDefault="00A7182C" w:rsidP="00A7182C">
      <w:pPr>
        <w:rPr>
          <w:lang w:val="es-ES_tradnl"/>
        </w:rPr>
      </w:pPr>
      <w:r w:rsidRPr="00310856">
        <w:rPr>
          <w:lang w:val="es-ES_tradnl"/>
        </w:rPr>
        <w:t xml:space="preserve">En este caso </w:t>
      </w:r>
      <w:r w:rsidRPr="00310856">
        <w:rPr>
          <w:i/>
          <w:lang w:val="es-ES_tradnl"/>
        </w:rPr>
        <w:t>p</w:t>
      </w:r>
      <w:r w:rsidRPr="00310856">
        <w:rPr>
          <w:lang w:val="es-ES_tradnl"/>
        </w:rPr>
        <w:t xml:space="preserve"> se calcula a partir de los vectores </w:t>
      </w:r>
      <w:r w:rsidRPr="00310856">
        <w:rPr>
          <w:b/>
          <w:i/>
          <w:lang w:val="es-ES_tradnl"/>
        </w:rPr>
        <w:t>A</w:t>
      </w:r>
      <w:r w:rsidRPr="00310856">
        <w:rPr>
          <w:lang w:val="es-ES_tradnl"/>
        </w:rPr>
        <w:t xml:space="preserve"> y </w:t>
      </w:r>
      <w:r w:rsidRPr="00310856">
        <w:rPr>
          <w:b/>
          <w:i/>
          <w:lang w:val="es-ES_tradnl"/>
        </w:rPr>
        <w:t>T</w:t>
      </w:r>
      <w:r w:rsidRPr="00310856">
        <w:rPr>
          <w:lang w:val="es-ES_tradnl"/>
        </w:rPr>
        <w:t xml:space="preserve"> del modo siguiente. </w:t>
      </w:r>
    </w:p>
    <w:p w14:paraId="72417B48" w14:textId="77777777" w:rsidR="00A7182C" w:rsidRPr="00310856" w:rsidRDefault="00A7182C" w:rsidP="00A7182C">
      <w:pPr>
        <w:rPr>
          <w:lang w:val="es-ES_tradnl"/>
        </w:rPr>
      </w:pPr>
      <w:r w:rsidRPr="00310856">
        <w:rPr>
          <w:lang w:val="es-ES_tradnl"/>
        </w:rPr>
        <w:t xml:space="preserve">Asignar a los índices inferior y superior de </w:t>
      </w:r>
      <w:r w:rsidRPr="00310856">
        <w:rPr>
          <w:b/>
          <w:i/>
          <w:lang w:val="es-ES_tradnl"/>
        </w:rPr>
        <w:t>A</w:t>
      </w:r>
      <w:r w:rsidRPr="00310856">
        <w:rPr>
          <w:lang w:val="es-ES_tradnl"/>
        </w:rPr>
        <w:t xml:space="preserve"> y </w:t>
      </w:r>
      <w:r w:rsidRPr="00310856">
        <w:rPr>
          <w:b/>
          <w:i/>
          <w:lang w:val="es-ES_tradnl"/>
        </w:rPr>
        <w:t>T</w:t>
      </w:r>
      <w:r w:rsidRPr="00310856">
        <w:rPr>
          <w:lang w:val="es-ES_tradnl"/>
        </w:rPr>
        <w:t xml:space="preserve"> los valores iniciales de los subíndices de los vectores completos:</w:t>
      </w:r>
    </w:p>
    <w:p w14:paraId="55237CF4" w14:textId="77777777" w:rsidR="00A7182C" w:rsidRPr="00310856" w:rsidRDefault="00A7182C" w:rsidP="00A7182C">
      <w:pPr>
        <w:pStyle w:val="Equation"/>
        <w:rPr>
          <w:rFonts w:eastAsia="SimSun"/>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inf</m:t>
            </m:r>
          </m:sub>
        </m:sSub>
        <m:r>
          <m:rPr>
            <m:sty m:val="p"/>
          </m:rPr>
          <w:rPr>
            <w:rFonts w:ascii="Cambria Math" w:hAnsi="Cambria Math"/>
            <w:lang w:val="es-ES_tradnl"/>
          </w:rPr>
          <m:t>=0</m:t>
        </m:r>
      </m:oMath>
      <w:r w:rsidRPr="00310856">
        <w:rPr>
          <w:rFonts w:eastAsia="SimSun"/>
          <w:lang w:val="es-ES_tradnl"/>
        </w:rPr>
        <w:tab/>
        <w:t>(55a)</w:t>
      </w:r>
    </w:p>
    <w:p w14:paraId="4D7D89F6" w14:textId="77777777" w:rsidR="00A7182C" w:rsidRPr="00310856" w:rsidRDefault="00A7182C" w:rsidP="00A7182C">
      <w:pPr>
        <w:pStyle w:val="Equation"/>
        <w:rPr>
          <w:rFonts w:eastAsia="SimSun"/>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sup</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last</m:t>
            </m:r>
          </m:sub>
        </m:sSub>
      </m:oMath>
      <w:r w:rsidRPr="00310856">
        <w:rPr>
          <w:rFonts w:eastAsia="SimSun"/>
          <w:lang w:val="es-ES_tradnl"/>
        </w:rPr>
        <w:tab/>
        <w:t>(55b)</w:t>
      </w:r>
    </w:p>
    <w:p w14:paraId="64227CBB" w14:textId="77777777" w:rsidR="00A7182C" w:rsidRPr="00310856" w:rsidRDefault="00A7182C" w:rsidP="00A7182C">
      <w:pPr>
        <w:rPr>
          <w:lang w:val="es-ES_tradnl"/>
        </w:rPr>
      </w:pPr>
      <w:r w:rsidRPr="00310856">
        <w:rPr>
          <w:lang w:val="es-ES_tradnl"/>
        </w:rPr>
        <w:t xml:space="preserve">Los siguientes cálculos iterativos permiten determinar los valores de </w:t>
      </w:r>
      <w:r w:rsidRPr="00310856">
        <w:rPr>
          <w:i/>
          <w:lang w:val="es-ES_tradnl"/>
        </w:rPr>
        <w:t>k</w:t>
      </w:r>
      <w:r w:rsidRPr="00310856">
        <w:rPr>
          <w:i/>
          <w:vertAlign w:val="subscript"/>
          <w:lang w:val="es-ES_tradnl"/>
        </w:rPr>
        <w:t>inf</w:t>
      </w:r>
      <w:r w:rsidRPr="00310856">
        <w:rPr>
          <w:lang w:val="es-ES_tradnl"/>
        </w:rPr>
        <w:t xml:space="preserve"> y </w:t>
      </w:r>
      <w:r w:rsidRPr="00310856">
        <w:rPr>
          <w:i/>
          <w:lang w:val="es-ES_tradnl"/>
        </w:rPr>
        <w:t>k</w:t>
      </w:r>
      <w:r w:rsidRPr="00310856">
        <w:rPr>
          <w:i/>
          <w:vertAlign w:val="subscript"/>
          <w:lang w:val="es-ES_tradnl"/>
        </w:rPr>
        <w:t>sup</w:t>
      </w:r>
      <w:r w:rsidRPr="00310856">
        <w:rPr>
          <w:lang w:val="es-ES_tradnl"/>
        </w:rPr>
        <w:t xml:space="preserve"> de los subíndices de </w:t>
      </w:r>
      <w:r w:rsidRPr="00310856">
        <w:rPr>
          <w:i/>
          <w:lang w:val="es-ES_tradnl"/>
        </w:rPr>
        <w:t>A</w:t>
      </w:r>
      <w:r w:rsidRPr="00310856">
        <w:rPr>
          <w:lang w:val="es-ES_tradnl"/>
        </w:rPr>
        <w:t>.</w:t>
      </w:r>
    </w:p>
    <w:p w14:paraId="1A17EE06" w14:textId="77777777" w:rsidR="00A7182C" w:rsidRPr="00340FDA" w:rsidRDefault="00A7182C" w:rsidP="00A7182C">
      <w:pPr>
        <w:rPr>
          <w:i/>
          <w:iCs/>
          <w:lang w:val="es-ES"/>
        </w:rPr>
      </w:pPr>
      <w:r w:rsidRPr="00340FDA">
        <w:rPr>
          <w:i/>
          <w:iCs/>
          <w:lang w:val="es-ES"/>
        </w:rPr>
        <w:t>Mientras k</w:t>
      </w:r>
      <w:r w:rsidRPr="00340FDA">
        <w:rPr>
          <w:i/>
          <w:iCs/>
          <w:vertAlign w:val="subscript"/>
          <w:lang w:val="es-ES"/>
        </w:rPr>
        <w:t>sup</w:t>
      </w:r>
      <w:r w:rsidRPr="00340FDA">
        <w:rPr>
          <w:i/>
          <w:iCs/>
          <w:lang w:val="es-ES"/>
        </w:rPr>
        <w:t> – k</w:t>
      </w:r>
      <w:r w:rsidRPr="00340FDA">
        <w:rPr>
          <w:i/>
          <w:iCs/>
          <w:vertAlign w:val="subscript"/>
          <w:lang w:val="es-ES"/>
        </w:rPr>
        <w:t>inf</w:t>
      </w:r>
      <w:r w:rsidRPr="00340FDA">
        <w:rPr>
          <w:i/>
          <w:iCs/>
          <w:lang w:val="es-ES"/>
        </w:rPr>
        <w:t> &gt; 1</w:t>
      </w:r>
    </w:p>
    <w:p w14:paraId="231318B9" w14:textId="77777777" w:rsidR="00A7182C" w:rsidRPr="00310856" w:rsidRDefault="00A7182C" w:rsidP="00A7182C">
      <w:pPr>
        <w:rPr>
          <w:i/>
          <w:lang w:val="es-ES_tradnl"/>
        </w:rPr>
      </w:pPr>
      <w:r w:rsidRPr="00310856">
        <w:rPr>
          <w:lang w:val="es-ES_tradnl"/>
        </w:rPr>
        <w:tab/>
      </w:r>
      <w:r w:rsidRPr="00310856">
        <w:rPr>
          <w:i/>
          <w:lang w:val="es-ES_tradnl"/>
        </w:rPr>
        <w:t>Comienzo del bucle</w:t>
      </w:r>
    </w:p>
    <w:p w14:paraId="2EA8420E" w14:textId="77777777" w:rsidR="00A7182C" w:rsidRPr="00B30165" w:rsidRDefault="00A7182C" w:rsidP="00A7182C">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try</m:t>
            </m:r>
          </m:sub>
        </m:sSub>
        <m:r>
          <m:rPr>
            <m:sty m:val="p"/>
          </m:rPr>
          <w:rPr>
            <w:rFonts w:ascii="Cambria Math" w:hAnsi="Cambria Math"/>
            <w:lang w:val="es-ES_tradnl"/>
          </w:rPr>
          <m:t>=</m:t>
        </m:r>
        <m:r>
          <w:rPr>
            <w:rFonts w:ascii="Cambria Math" w:hAnsi="Cambria Math"/>
            <w:lang w:val="es-ES_tradnl"/>
          </w:rPr>
          <m:t>floor</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inf</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sup</m:t>
                    </m:r>
                  </m:sub>
                </m:sSub>
              </m:num>
              <m:den>
                <m:r>
                  <m:rPr>
                    <m:sty m:val="p"/>
                  </m:rPr>
                  <w:rPr>
                    <w:rFonts w:ascii="Cambria Math" w:hAnsi="Cambria Math"/>
                    <w:lang w:val="es-ES_tradnl"/>
                  </w:rPr>
                  <m:t>2</m:t>
                </m:r>
              </m:den>
            </m:f>
          </m:e>
        </m:d>
      </m:oMath>
      <w:r w:rsidRPr="00B30165">
        <w:rPr>
          <w:lang w:val="es-ES_tradnl"/>
        </w:rPr>
        <w:tab/>
        <w:t>(56)</w:t>
      </w:r>
    </w:p>
    <w:p w14:paraId="07FAEC8E" w14:textId="77777777" w:rsidR="00A7182C" w:rsidRPr="00365644" w:rsidRDefault="00A7182C" w:rsidP="00A7182C">
      <w:pPr>
        <w:pStyle w:val="Equation"/>
        <w:rPr>
          <w:lang w:val="it-IT"/>
        </w:rPr>
      </w:pPr>
      <w:r w:rsidRPr="00310856">
        <w:rPr>
          <w:lang w:val="es-ES_tradnl"/>
        </w:rPr>
        <w:tab/>
      </w:r>
      <w:r w:rsidRPr="00365644">
        <w:rPr>
          <w:lang w:val="it-IT"/>
        </w:rPr>
        <w:t xml:space="preserve">Si </w:t>
      </w:r>
      <m:oMath>
        <m:sSub>
          <m:sSubPr>
            <m:ctrlPr>
              <w:rPr>
                <w:rFonts w:ascii="Cambria Math" w:hAnsi="Cambria Math"/>
                <w:lang w:val="es-ES_tradnl"/>
              </w:rPr>
            </m:ctrlPr>
          </m:sSubPr>
          <m:e>
            <m:r>
              <m:rPr>
                <m:sty m:val="bi"/>
              </m:rPr>
              <w:rPr>
                <w:rFonts w:ascii="Cambria Math" w:hAnsi="Cambria Math"/>
                <w:lang w:val="es-ES_tradnl"/>
              </w:rPr>
              <m:t>A</m:t>
            </m:r>
          </m:e>
          <m:sub>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try</m:t>
                </m:r>
              </m:sub>
            </m:sSub>
          </m:sub>
        </m:sSub>
        <m:r>
          <m:rPr>
            <m:sty m:val="p"/>
          </m:rPr>
          <w:rPr>
            <w:rFonts w:ascii="Cambria Math" w:hAnsi="Cambria Math"/>
            <w:lang w:val="it-IT"/>
          </w:rPr>
          <m:t>&lt;</m:t>
        </m:r>
        <m:r>
          <w:rPr>
            <w:rFonts w:ascii="Cambria Math" w:hAnsi="Cambria Math"/>
            <w:lang w:val="es-ES_tradnl"/>
          </w:rPr>
          <m:t>A</m:t>
        </m:r>
      </m:oMath>
      <w:r w:rsidRPr="00365644">
        <w:rPr>
          <w:lang w:val="it-IT"/>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inf</m:t>
            </m:r>
          </m:sub>
        </m:sSub>
        <m:r>
          <m:rPr>
            <m:sty m:val="p"/>
          </m:rPr>
          <w:rPr>
            <w:rFonts w:ascii="Cambria Math" w:hAnsi="Cambria Math"/>
            <w:lang w:val="it-IT"/>
          </w:rPr>
          <m:t>=</m:t>
        </m:r>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try</m:t>
            </m:r>
          </m:sub>
        </m:sSub>
      </m:oMath>
      <w:r w:rsidRPr="00365644">
        <w:rPr>
          <w:lang w:val="it-IT"/>
        </w:rPr>
        <w:tab/>
        <w:t>(56a)</w:t>
      </w:r>
    </w:p>
    <w:p w14:paraId="4051B26B" w14:textId="77777777" w:rsidR="00A7182C" w:rsidRPr="00B30165" w:rsidRDefault="00A7182C" w:rsidP="00A7182C">
      <w:pPr>
        <w:pStyle w:val="Equation"/>
        <w:rPr>
          <w:lang w:val="es-ES_tradnl"/>
        </w:rPr>
      </w:pPr>
      <w:r w:rsidRPr="00365644">
        <w:rPr>
          <w:lang w:val="it-IT"/>
        </w:rPr>
        <w:tab/>
      </w:r>
      <w:r w:rsidRPr="00310856">
        <w:rPr>
          <w:lang w:val="es-ES_tradnl"/>
        </w:rPr>
        <w:t>De lo contrario</w:t>
      </w:r>
      <w:r w:rsidRPr="00310856">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sup</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try</m:t>
            </m:r>
          </m:sub>
        </m:sSub>
      </m:oMath>
      <w:r w:rsidRPr="00B30165">
        <w:rPr>
          <w:lang w:val="es-ES_tradnl"/>
        </w:rPr>
        <w:tab/>
        <w:t>(56b)</w:t>
      </w:r>
    </w:p>
    <w:p w14:paraId="19367A81" w14:textId="77777777" w:rsidR="00A7182C" w:rsidRPr="00310856" w:rsidRDefault="00A7182C" w:rsidP="00A7182C">
      <w:pPr>
        <w:rPr>
          <w:rFonts w:eastAsia="SimSun"/>
          <w:i/>
          <w:lang w:val="es-ES_tradnl"/>
        </w:rPr>
      </w:pPr>
      <w:r w:rsidRPr="00310856">
        <w:rPr>
          <w:rFonts w:eastAsia="SimSun"/>
          <w:lang w:val="es-ES_tradnl"/>
        </w:rPr>
        <w:tab/>
      </w:r>
      <w:r w:rsidRPr="00310856">
        <w:rPr>
          <w:rFonts w:eastAsia="SimSun"/>
          <w:i/>
          <w:lang w:val="es-ES_tradnl"/>
        </w:rPr>
        <w:t>Fin del bucle</w:t>
      </w:r>
    </w:p>
    <w:p w14:paraId="5A067337" w14:textId="49B190E9" w:rsidR="00A7182C" w:rsidRPr="00203276" w:rsidRDefault="00A7182C" w:rsidP="00A7182C">
      <w:pPr>
        <w:rPr>
          <w:lang w:val="es-ES_tradnl"/>
        </w:rPr>
      </w:pPr>
      <w:r w:rsidRPr="00310856">
        <w:rPr>
          <w:lang w:val="es-ES_tradnl"/>
        </w:rPr>
        <w:t>donde la función «floor» devuelve el valor entero más grande que es igual o inferior a su argumento.</w:t>
      </w:r>
    </w:p>
    <w:p w14:paraId="447EE257" w14:textId="77777777" w:rsidR="00A7182C" w:rsidRPr="00203276" w:rsidRDefault="00A7182C" w:rsidP="00A7182C">
      <w:pPr>
        <w:rPr>
          <w:lang w:val="es-ES"/>
        </w:rPr>
      </w:pPr>
      <w:r w:rsidRPr="00203276">
        <w:rPr>
          <w:lang w:val="es-ES"/>
        </w:rPr>
        <w:t>El porcentaje del tiempo requerido se puede aproximar ahora mediante interpolación logarítmica:</w:t>
      </w:r>
    </w:p>
    <w:p w14:paraId="52BE09E2" w14:textId="77777777" w:rsidR="00A7182C" w:rsidRPr="00B30165" w:rsidRDefault="00A7182C" w:rsidP="00A7182C">
      <w:pPr>
        <w:pStyle w:val="Equation"/>
        <w:rPr>
          <w:lang w:val="es-ES_tradnl"/>
        </w:rPr>
      </w:pPr>
      <w:r w:rsidRPr="00310856">
        <w:rPr>
          <w:lang w:val="es-ES_tradnl"/>
        </w:rPr>
        <w:tab/>
      </w:r>
      <w:r w:rsidRPr="00310856">
        <w:rPr>
          <w:lang w:val="es-ES_tradnl"/>
        </w:rPr>
        <w:tab/>
      </w:r>
      <m:oMath>
        <m:r>
          <w:rPr>
            <w:rFonts w:ascii="Cambria Math" w:hAnsi="Cambria Math"/>
            <w:lang w:val="es-ES_tradnl"/>
          </w:rPr>
          <m:t>p</m:t>
        </m:r>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10</m:t>
            </m:r>
          </m:e>
          <m:sup>
            <m:r>
              <w:rPr>
                <w:rFonts w:ascii="Cambria Math" w:hAnsi="Cambria Math"/>
                <w:lang w:val="es-ES_tradnl"/>
              </w:rPr>
              <m:t>u</m:t>
            </m:r>
          </m:sup>
        </m:sSup>
      </m:oMath>
      <w:r w:rsidRPr="00B30165">
        <w:rPr>
          <w:lang w:val="es-ES_tradnl"/>
        </w:rPr>
        <w:t xml:space="preserve"> </w:t>
      </w:r>
      <w:r w:rsidRPr="00B30165">
        <w:rPr>
          <w:lang w:val="es-ES_tradnl"/>
        </w:rPr>
        <w:tab/>
        <w:t>(57)</w:t>
      </w:r>
    </w:p>
    <w:p w14:paraId="5F8DFA9E" w14:textId="77777777" w:rsidR="00A7182C" w:rsidRPr="00B30165" w:rsidRDefault="00A7182C" w:rsidP="00A7182C">
      <w:pPr>
        <w:pStyle w:val="Equation"/>
        <w:rPr>
          <w:lang w:val="es-ES_tradnl"/>
        </w:rPr>
      </w:pPr>
      <w:r w:rsidRPr="00310856">
        <w:rPr>
          <w:lang w:val="es-ES_tradnl"/>
        </w:rPr>
        <w:t>siendo</w:t>
      </w:r>
      <w:r w:rsidRPr="00310856">
        <w:rPr>
          <w:lang w:val="es-ES_tradnl"/>
        </w:rPr>
        <w:tab/>
      </w:r>
      <w:r w:rsidRPr="00340FDA">
        <w:rPr>
          <w:lang w:val="es-ES_tradnl"/>
        </w:rPr>
        <w:tab/>
      </w:r>
      <m:oMath>
        <m:r>
          <w:rPr>
            <w:rFonts w:ascii="Cambria Math" w:hAnsi="Cambria Math"/>
          </w:rPr>
          <m:t>u</m:t>
        </m:r>
        <m:r>
          <w:rPr>
            <w:rFonts w:ascii="Cambria Math" w:hAnsi="Cambria Math"/>
            <w:lang w:val="es-ES_tradnl"/>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s-ES_tradnl"/>
                  </w:rPr>
                  <m:t>log</m:t>
                </m:r>
              </m:e>
              <m:sub>
                <m:r>
                  <w:rPr>
                    <w:rFonts w:ascii="Cambria Math" w:hAnsi="Cambria Math"/>
                    <w:lang w:val="es-ES_tradnl"/>
                  </w:rPr>
                  <m:t>10</m:t>
                </m:r>
              </m:sub>
            </m:sSub>
          </m:fName>
          <m:e>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w:rPr>
                        <w:rFonts w:ascii="Cambria Math" w:hAnsi="Cambria Math"/>
                        <w:lang w:val="es-ES_tradnl"/>
                      </w:rPr>
                      <m:t>[</m:t>
                    </m:r>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lang w:val="es-ES_tradnl"/>
                      </w:rPr>
                      <m:t>]</m:t>
                    </m:r>
                  </m:sub>
                </m:sSub>
              </m:e>
            </m:d>
          </m:e>
        </m:func>
        <m:r>
          <w:rPr>
            <w:rFonts w:ascii="Cambria Math" w:hAnsi="Cambria Math"/>
            <w:lang w:val="es-ES_tradnl"/>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s-ES_tradnl"/>
                  </w:rPr>
                  <m:t>log</m:t>
                </m:r>
              </m:e>
              <m:sub>
                <m:r>
                  <w:rPr>
                    <w:rFonts w:ascii="Cambria Math" w:hAnsi="Cambria Math"/>
                    <w:lang w:val="es-ES_tradnl"/>
                  </w:rPr>
                  <m:t>10</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num>
                  <m:den>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den>
                </m:f>
              </m:e>
            </m:d>
            <m:f>
              <m:fPr>
                <m:ctrlPr>
                  <w:rPr>
                    <w:rFonts w:ascii="Cambria Math" w:hAnsi="Cambria Math"/>
                    <w:i/>
                  </w:rPr>
                </m:ctrlPr>
              </m:fPr>
              <m:num>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s-ES_tradnl"/>
                  </w:rPr>
                  <m:t>-</m:t>
                </m:r>
                <m:r>
                  <w:rPr>
                    <w:rFonts w:ascii="Cambria Math" w:hAnsi="Cambria Math"/>
                  </w:rPr>
                  <m:t>A</m:t>
                </m:r>
              </m:num>
              <m:den>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s-ES_tradnl"/>
                  </w:rPr>
                  <m:t>-</m:t>
                </m:r>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den>
            </m:f>
          </m:e>
        </m:func>
      </m:oMath>
      <w:r w:rsidRPr="00340FDA">
        <w:rPr>
          <w:lang w:val="es-ES_tradnl"/>
        </w:rPr>
        <w:tab/>
        <w:t>(57a)</w:t>
      </w:r>
    </w:p>
    <w:p w14:paraId="64D45F3B" w14:textId="77777777" w:rsidR="00A7182C" w:rsidRPr="00310856" w:rsidRDefault="00A7182C" w:rsidP="00A7182C">
      <w:pPr>
        <w:rPr>
          <w:lang w:val="es-ES_tradnl"/>
        </w:rPr>
      </w:pPr>
      <w:r w:rsidRPr="00310856">
        <w:rPr>
          <w:lang w:val="es-ES_tradnl"/>
        </w:rPr>
        <w:t xml:space="preserve">La función </w:t>
      </w:r>
      <w:r w:rsidRPr="00310856">
        <w:rPr>
          <w:i/>
          <w:lang w:val="es-ES_tradnl"/>
        </w:rPr>
        <w:t>T</w:t>
      </w:r>
      <w:r w:rsidRPr="00310856">
        <w:rPr>
          <w:lang w:val="es-ES_tradnl"/>
        </w:rPr>
        <w:t>(</w:t>
      </w:r>
      <w:r w:rsidRPr="00310856">
        <w:rPr>
          <w:i/>
          <w:lang w:val="es-ES_tradnl"/>
        </w:rPr>
        <w:t>A</w:t>
      </w:r>
      <w:r w:rsidRPr="00310856">
        <w:rPr>
          <w:lang w:val="es-ES_tradnl"/>
        </w:rPr>
        <w:t xml:space="preserve">) devuelve el valor </w:t>
      </w:r>
      <w:r w:rsidRPr="00310856">
        <w:rPr>
          <w:i/>
          <w:lang w:val="es-ES_tradnl"/>
        </w:rPr>
        <w:t>p</w:t>
      </w:r>
      <w:r w:rsidRPr="00310856">
        <w:rPr>
          <w:lang w:val="es-ES_tradnl"/>
        </w:rPr>
        <w:t xml:space="preserve"> calculado mediante la ecuación (54) o la ecuación (57).</w:t>
      </w:r>
    </w:p>
    <w:p w14:paraId="779DA8FF" w14:textId="77777777" w:rsidR="00F63DEF" w:rsidRPr="00111B8B" w:rsidRDefault="007970D4" w:rsidP="00F63DEF">
      <w:pPr>
        <w:pStyle w:val="Heading4"/>
        <w:rPr>
          <w:lang w:val="es-ES"/>
        </w:rPr>
      </w:pPr>
      <w:r w:rsidRPr="00F63DEF">
        <w:rPr>
          <w:lang w:val="es-ES"/>
        </w:rPr>
        <w:lastRenderedPageBreak/>
        <w:t>2.4.2.5</w:t>
      </w:r>
      <w:r w:rsidRPr="00F63DEF">
        <w:rPr>
          <w:lang w:val="es-ES"/>
        </w:rPr>
        <w:tab/>
      </w:r>
      <w:r w:rsidR="00F63DEF" w:rsidRPr="00111B8B">
        <w:rPr>
          <w:lang w:val="es-ES"/>
        </w:rPr>
        <w:t>Descripción paso a paso del método de lluvia/nieve húmeda</w:t>
      </w:r>
    </w:p>
    <w:p w14:paraId="484AE4DE" w14:textId="5CFD1CE5" w:rsidR="00720463" w:rsidRPr="00111B8B" w:rsidRDefault="00720463" w:rsidP="00720463">
      <w:pPr>
        <w:pStyle w:val="Headingb"/>
        <w:rPr>
          <w:rFonts w:eastAsia="SimSun"/>
          <w:lang w:val="es-ES"/>
        </w:rPr>
      </w:pPr>
      <w:bookmarkStart w:id="42" w:name="_Toc394797402"/>
      <w:r w:rsidRPr="00111B8B">
        <w:rPr>
          <w:rFonts w:eastAsia="SimSun"/>
          <w:lang w:val="es-ES"/>
        </w:rPr>
        <w:t>Paso 1:</w:t>
      </w:r>
      <w:r w:rsidR="00203276">
        <w:rPr>
          <w:rFonts w:eastAsia="SimSun"/>
          <w:lang w:val="es-ES"/>
        </w:rPr>
        <w:t xml:space="preserve"> </w:t>
      </w:r>
      <w:r w:rsidRPr="00111B8B">
        <w:rPr>
          <w:rFonts w:eastAsia="SimSun"/>
          <w:lang w:val="es-ES"/>
        </w:rPr>
        <w:t>Vectores de multiplicadores y probabilidades</w:t>
      </w:r>
    </w:p>
    <w:p w14:paraId="7C3AFD46" w14:textId="77777777" w:rsidR="00720463" w:rsidRPr="00310856" w:rsidRDefault="00720463" w:rsidP="00720463">
      <w:pPr>
        <w:rPr>
          <w:lang w:val="es-ES_tradnl"/>
        </w:rPr>
      </w:pPr>
      <w:r w:rsidRPr="00310856">
        <w:rPr>
          <w:lang w:val="es-ES_tradnl"/>
        </w:rPr>
        <w:t xml:space="preserve">Utilizar el siguiente método para calcular dos vectores, </w:t>
      </w:r>
      <w:r w:rsidRPr="00310856">
        <w:rPr>
          <w:b/>
          <w:i/>
          <w:lang w:val="es-ES_tradnl"/>
        </w:rPr>
        <w:t>G</w:t>
      </w:r>
      <w:r w:rsidRPr="00310856">
        <w:rPr>
          <w:lang w:val="es-ES_tradnl"/>
        </w:rPr>
        <w:t xml:space="preserve"> que contiene los multiplicadores de la atenuación promediada a lo largo del trayecto, y </w:t>
      </w:r>
      <w:r w:rsidRPr="00310856">
        <w:rPr>
          <w:b/>
          <w:i/>
          <w:lang w:val="es-ES_tradnl"/>
        </w:rPr>
        <w:t>P</w:t>
      </w:r>
      <w:r w:rsidRPr="00310856">
        <w:rPr>
          <w:lang w:val="es-ES_tradnl"/>
        </w:rPr>
        <w:t xml:space="preserve"> que contiene las correspondientes probabilidades</w:t>
      </w:r>
      <w:r w:rsidRPr="00310856">
        <w:rPr>
          <w:i/>
          <w:lang w:val="es-ES_tradnl"/>
        </w:rPr>
        <w:t>.</w:t>
      </w:r>
    </w:p>
    <w:p w14:paraId="7E136475" w14:textId="77777777" w:rsidR="00720463" w:rsidRPr="00310856" w:rsidRDefault="00720463" w:rsidP="00720463">
      <w:pPr>
        <w:rPr>
          <w:lang w:val="es-ES_tradnl"/>
        </w:rPr>
      </w:pPr>
      <w:r w:rsidRPr="00310856">
        <w:rPr>
          <w:lang w:val="es-ES_tradnl"/>
        </w:rPr>
        <w:t xml:space="preserve">Los vectores </w:t>
      </w:r>
      <w:r w:rsidRPr="00310856">
        <w:rPr>
          <w:b/>
          <w:i/>
          <w:lang w:val="es-ES_tradnl"/>
        </w:rPr>
        <w:t>G</w:t>
      </w:r>
      <w:r w:rsidRPr="00310856">
        <w:rPr>
          <w:lang w:val="es-ES_tradnl"/>
        </w:rPr>
        <w:t xml:space="preserve"> y </w:t>
      </w:r>
      <w:r w:rsidRPr="00310856">
        <w:rPr>
          <w:b/>
          <w:i/>
          <w:lang w:val="es-ES_tradnl"/>
        </w:rPr>
        <w:t>P</w:t>
      </w:r>
      <w:r w:rsidRPr="00310856">
        <w:rPr>
          <w:lang w:val="es-ES_tradnl"/>
        </w:rPr>
        <w:t xml:space="preserve"> tienen como máximo 49 miembros. A continuación se supone que este número de miembros está disponible en cada vector. El número real de miembros utilizado se calcula como un entero </w:t>
      </w:r>
      <w:r w:rsidRPr="00310856">
        <w:rPr>
          <w:i/>
          <w:lang w:val="es-ES_tradnl"/>
        </w:rPr>
        <w:t>M</w:t>
      </w:r>
      <w:r w:rsidRPr="00310856">
        <w:rPr>
          <w:lang w:val="es-ES_tradnl"/>
        </w:rPr>
        <w:t>.</w:t>
      </w:r>
    </w:p>
    <w:p w14:paraId="4901CA6C" w14:textId="77777777" w:rsidR="00720463" w:rsidRPr="00310856" w:rsidRDefault="00720463" w:rsidP="00720463">
      <w:pPr>
        <w:rPr>
          <w:lang w:val="es-ES_tradnl"/>
        </w:rPr>
      </w:pPr>
      <w:r w:rsidRPr="00310856">
        <w:rPr>
          <w:lang w:val="es-ES_tradnl"/>
        </w:rPr>
        <w:t xml:space="preserve">Al igual que en el caso de los vectores </w:t>
      </w:r>
      <w:r w:rsidRPr="00310856">
        <w:rPr>
          <w:b/>
          <w:i/>
          <w:lang w:val="es-ES_tradnl"/>
        </w:rPr>
        <w:t>T</w:t>
      </w:r>
      <w:r w:rsidRPr="00310856">
        <w:rPr>
          <w:lang w:val="es-ES_tradnl"/>
        </w:rPr>
        <w:t xml:space="preserve"> y </w:t>
      </w:r>
      <w:r w:rsidRPr="00310856">
        <w:rPr>
          <w:b/>
          <w:i/>
          <w:lang w:val="es-ES_tradnl"/>
        </w:rPr>
        <w:t>A</w:t>
      </w:r>
      <w:r w:rsidRPr="00310856">
        <w:rPr>
          <w:lang w:val="es-ES_tradnl"/>
        </w:rPr>
        <w:t xml:space="preserve">, cada miembro de </w:t>
      </w:r>
      <w:r w:rsidRPr="00310856">
        <w:rPr>
          <w:b/>
          <w:i/>
          <w:lang w:val="es-ES_tradnl"/>
        </w:rPr>
        <w:t>G</w:t>
      </w:r>
      <w:r w:rsidRPr="00310856">
        <w:rPr>
          <w:lang w:val="es-ES_tradnl"/>
        </w:rPr>
        <w:t xml:space="preserve"> y </w:t>
      </w:r>
      <w:r w:rsidRPr="00310856">
        <w:rPr>
          <w:b/>
          <w:i/>
          <w:lang w:val="es-ES_tradnl"/>
        </w:rPr>
        <w:t>P</w:t>
      </w:r>
      <w:r w:rsidRPr="00310856">
        <w:rPr>
          <w:lang w:val="es-ES_tradnl"/>
        </w:rPr>
        <w:t xml:space="preserve"> se designa mediante subíndices entre corchetes, comenzando por cero.</w:t>
      </w:r>
    </w:p>
    <w:p w14:paraId="64BF7D0E" w14:textId="77777777" w:rsidR="00720463" w:rsidRPr="00310856" w:rsidRDefault="00720463" w:rsidP="00720463">
      <w:pPr>
        <w:rPr>
          <w:lang w:val="es-ES_tradnl"/>
        </w:rPr>
      </w:pPr>
      <w:r w:rsidRPr="00310856">
        <w:rPr>
          <w:lang w:val="es-ES_tradnl"/>
        </w:rPr>
        <w:t xml:space="preserve">Inicializar todos los miembros de </w:t>
      </w:r>
      <w:r w:rsidRPr="00310856">
        <w:rPr>
          <w:b/>
          <w:i/>
          <w:lang w:val="es-ES_tradnl"/>
        </w:rPr>
        <w:t>G</w:t>
      </w:r>
      <w:r w:rsidRPr="00310856">
        <w:rPr>
          <w:lang w:val="es-ES_tradnl"/>
        </w:rPr>
        <w:t xml:space="preserve"> y </w:t>
      </w:r>
      <w:r w:rsidRPr="00310856">
        <w:rPr>
          <w:b/>
          <w:i/>
          <w:lang w:val="es-ES_tradnl"/>
        </w:rPr>
        <w:t>P</w:t>
      </w:r>
      <w:r w:rsidRPr="00310856">
        <w:rPr>
          <w:lang w:val="es-ES_tradnl"/>
        </w:rPr>
        <w:t xml:space="preserve"> a cero.</w:t>
      </w:r>
    </w:p>
    <w:p w14:paraId="212D6A8A" w14:textId="77777777" w:rsidR="00720463" w:rsidRPr="00310856" w:rsidRDefault="00720463" w:rsidP="00720463">
      <w:pPr>
        <w:rPr>
          <w:lang w:val="es-ES_tradnl"/>
        </w:rPr>
      </w:pPr>
      <w:r w:rsidRPr="00310856">
        <w:rPr>
          <w:lang w:val="es-ES_tradnl"/>
        </w:rPr>
        <w:t xml:space="preserve">Inicializar </w:t>
      </w:r>
      <w:r w:rsidRPr="00310856">
        <w:rPr>
          <w:b/>
          <w:i/>
          <w:lang w:val="es-ES_tradnl"/>
        </w:rPr>
        <w:t>G</w:t>
      </w:r>
      <w:r w:rsidRPr="00310856">
        <w:rPr>
          <w:vertAlign w:val="subscript"/>
          <w:lang w:val="es-ES_tradnl"/>
        </w:rPr>
        <w:t>[</w:t>
      </w:r>
      <w:r w:rsidRPr="00310856">
        <w:rPr>
          <w:i/>
          <w:vertAlign w:val="subscript"/>
          <w:lang w:val="es-ES_tradnl"/>
        </w:rPr>
        <w:t>0</w:t>
      </w:r>
      <w:r w:rsidRPr="00310856">
        <w:rPr>
          <w:vertAlign w:val="subscript"/>
          <w:lang w:val="es-ES_tradnl"/>
        </w:rPr>
        <w:t>]</w:t>
      </w:r>
      <w:r w:rsidRPr="00310856">
        <w:rPr>
          <w:lang w:val="es-ES_tradnl"/>
        </w:rPr>
        <w:t xml:space="preserve"> a 1.</w:t>
      </w:r>
    </w:p>
    <w:p w14:paraId="665CEB8D" w14:textId="77777777" w:rsidR="00720463" w:rsidRPr="00310856" w:rsidRDefault="00720463" w:rsidP="00720463">
      <w:pPr>
        <w:rPr>
          <w:lang w:val="es-ES_tradnl"/>
        </w:rPr>
      </w:pPr>
      <w:r w:rsidRPr="00310856">
        <w:rPr>
          <w:lang w:val="es-ES_tradnl"/>
        </w:rPr>
        <w:t xml:space="preserve">Inicializar los índices </w:t>
      </w:r>
      <w:r w:rsidRPr="00310856">
        <w:rPr>
          <w:i/>
          <w:lang w:val="es-ES_tradnl"/>
        </w:rPr>
        <w:t>n</w:t>
      </w:r>
      <w:r w:rsidRPr="00310856">
        <w:rPr>
          <w:lang w:val="es-ES_tradnl"/>
        </w:rPr>
        <w:t xml:space="preserve"> y </w:t>
      </w:r>
      <w:r w:rsidRPr="00310856">
        <w:rPr>
          <w:i/>
          <w:lang w:val="es-ES_tradnl"/>
        </w:rPr>
        <w:t>m</w:t>
      </w:r>
      <w:r w:rsidRPr="00310856">
        <w:rPr>
          <w:lang w:val="es-ES_tradnl"/>
        </w:rPr>
        <w:t xml:space="preserve"> a cero.</w:t>
      </w:r>
    </w:p>
    <w:p w14:paraId="15C55BA3" w14:textId="77777777" w:rsidR="00720463" w:rsidRPr="00310856" w:rsidRDefault="00720463" w:rsidP="00720463">
      <w:pPr>
        <w:rPr>
          <w:lang w:val="es-ES_tradnl"/>
        </w:rPr>
      </w:pPr>
      <w:r w:rsidRPr="00310856">
        <w:rPr>
          <w:lang w:val="es-ES_tradnl"/>
        </w:rPr>
        <w:t xml:space="preserve">Comenzar ahora el bucle de cálculo, incrementando los valores de </w:t>
      </w:r>
      <w:r w:rsidRPr="00310856">
        <w:rPr>
          <w:i/>
          <w:lang w:val="es-ES_tradnl"/>
        </w:rPr>
        <w:t>n</w:t>
      </w:r>
      <w:r w:rsidRPr="00310856">
        <w:rPr>
          <w:lang w:val="es-ES_tradnl"/>
        </w:rPr>
        <w:t xml:space="preserve"> de </w:t>
      </w:r>
      <w:r w:rsidRPr="00310856">
        <w:rPr>
          <w:i/>
          <w:lang w:val="es-ES_tradnl"/>
        </w:rPr>
        <w:t>n</w:t>
      </w:r>
      <w:r w:rsidRPr="00310856">
        <w:rPr>
          <w:lang w:val="es-ES_tradnl"/>
        </w:rPr>
        <w:t xml:space="preserve"> = 0 a </w:t>
      </w:r>
      <w:r w:rsidRPr="00310856">
        <w:rPr>
          <w:i/>
          <w:lang w:val="es-ES_tradnl"/>
        </w:rPr>
        <w:t>n</w:t>
      </w:r>
      <w:r w:rsidRPr="00310856">
        <w:rPr>
          <w:lang w:val="es-ES_tradnl"/>
        </w:rPr>
        <w:t> = 48.</w:t>
      </w:r>
    </w:p>
    <w:p w14:paraId="4F5946C5" w14:textId="77777777" w:rsidR="00720463" w:rsidRPr="00111B8B" w:rsidRDefault="00720463" w:rsidP="00720463">
      <w:pPr>
        <w:pStyle w:val="Headingi"/>
        <w:rPr>
          <w:lang w:val="es-ES"/>
        </w:rPr>
      </w:pPr>
      <w:r w:rsidRPr="00111B8B">
        <w:rPr>
          <w:lang w:val="es-ES"/>
        </w:rPr>
        <w:t>Comenzar el bucle de cálculo para cada valor del índice n</w:t>
      </w:r>
    </w:p>
    <w:p w14:paraId="2EFCC324" w14:textId="77777777" w:rsidR="00720463" w:rsidRPr="00111B8B" w:rsidRDefault="00720463" w:rsidP="00720463">
      <w:pPr>
        <w:rPr>
          <w:lang w:val="es-ES"/>
        </w:rPr>
      </w:pPr>
      <w:r w:rsidRPr="00111B8B">
        <w:rPr>
          <w:i/>
          <w:lang w:val="es-ES"/>
        </w:rPr>
        <w:t>Subpaso a)</w:t>
      </w:r>
      <w:r w:rsidRPr="00111B8B">
        <w:rPr>
          <w:lang w:val="es-ES"/>
        </w:rPr>
        <w:t xml:space="preserve"> Calcular la altura de la lluvia:</w:t>
      </w:r>
    </w:p>
    <w:p w14:paraId="31D7122C" w14:textId="77777777" w:rsidR="00720463" w:rsidRPr="00310856" w:rsidRDefault="00720463" w:rsidP="00720463">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rain</m:t>
            </m:r>
          </m:sub>
        </m:sSub>
        <m:r>
          <m:rPr>
            <m:sty m:val="p"/>
          </m:rPr>
          <w:rPr>
            <w:rFonts w:ascii="Cambria Math" w:hAnsi="Cambria Math"/>
            <w:lang w:val="es-ES_tradnl"/>
          </w:rPr>
          <m:t>=</m:t>
        </m:r>
        <m:sSub>
          <m:sSubPr>
            <m:ctrlPr>
              <w:rPr>
                <w:rFonts w:ascii="Cambria Math" w:eastAsia="SimSun" w:hAnsi="Cambria Math"/>
                <w:lang w:val="es-ES_tradnl"/>
              </w:rPr>
            </m:ctrlPr>
          </m:sSubPr>
          <m:e>
            <m:r>
              <w:rPr>
                <w:rFonts w:ascii="Cambria Math" w:eastAsia="SimSun" w:hAnsi="Cambria Math"/>
                <w:lang w:val="es-ES_tradnl"/>
              </w:rPr>
              <m:t>h</m:t>
            </m:r>
          </m:e>
          <m:sub>
            <m:r>
              <w:rPr>
                <w:rFonts w:ascii="Cambria Math" w:eastAsia="SimSun" w:hAnsi="Cambria Math"/>
                <w:lang w:val="es-ES_tradnl"/>
              </w:rPr>
              <m:t>rainm</m:t>
            </m:r>
          </m:sub>
        </m:sSub>
        <m:r>
          <m:rPr>
            <m:sty m:val="p"/>
          </m:rPr>
          <w:rPr>
            <w:rFonts w:ascii="Cambria Math" w:eastAsia="SimSun" w:hAnsi="Cambria Math"/>
            <w:lang w:val="es-ES_tradnl"/>
          </w:rPr>
          <m:t>-2 400+100</m:t>
        </m:r>
        <m:r>
          <w:rPr>
            <w:rFonts w:ascii="Cambria Math" w:eastAsia="SimSun" w:hAnsi="Cambria Math"/>
            <w:lang w:val="es-ES_tradnl"/>
          </w:rPr>
          <m:t>n</m:t>
        </m:r>
      </m:oMath>
      <w:r w:rsidRPr="00310856">
        <w:rPr>
          <w:rFonts w:eastAsia="SimSun"/>
          <w:lang w:val="es-ES_tradnl"/>
        </w:rPr>
        <w:t xml:space="preserve">     (metros sobre el nivel del mar)</w:t>
      </w:r>
      <w:r w:rsidRPr="00310856">
        <w:rPr>
          <w:rFonts w:eastAsia="SimSun"/>
          <w:lang w:val="es-ES_tradnl"/>
        </w:rPr>
        <w:tab/>
        <w:t>(58)</w:t>
      </w:r>
    </w:p>
    <w:p w14:paraId="22E0F083" w14:textId="77777777" w:rsidR="00720463" w:rsidRPr="00310856" w:rsidRDefault="00720463" w:rsidP="00720463">
      <w:pPr>
        <w:rPr>
          <w:lang w:val="es-ES_tradnl"/>
        </w:rPr>
      </w:pPr>
      <w:r w:rsidRPr="00310856">
        <w:rPr>
          <w:i/>
          <w:lang w:val="es-ES_tradnl"/>
        </w:rPr>
        <w:t>Subpaso b)</w:t>
      </w:r>
      <w:r w:rsidRPr="00310856">
        <w:rPr>
          <w:lang w:val="es-ES_tradnl"/>
        </w:rPr>
        <w:t xml:space="preserve"> Si </w:t>
      </w:r>
      <w:r w:rsidRPr="00310856">
        <w:rPr>
          <w:i/>
          <w:lang w:val="es-ES_tradnl"/>
        </w:rPr>
        <w:t>h</w:t>
      </w:r>
      <w:r w:rsidRPr="00310856">
        <w:rPr>
          <w:i/>
          <w:vertAlign w:val="subscript"/>
          <w:lang w:val="es-ES_tradnl"/>
        </w:rPr>
        <w:t xml:space="preserve">lo </w:t>
      </w:r>
      <w:r w:rsidRPr="00310856">
        <w:rPr>
          <w:lang w:val="es-ES_tradnl"/>
        </w:rPr>
        <w:sym w:font="Symbol" w:char="F0B3"/>
      </w:r>
      <w:r w:rsidRPr="00310856">
        <w:rPr>
          <w:lang w:val="es-ES_tradnl"/>
        </w:rPr>
        <w:t xml:space="preserve"> </w:t>
      </w:r>
      <w:r w:rsidRPr="00310856">
        <w:rPr>
          <w:i/>
          <w:lang w:val="es-ES_tradnl"/>
        </w:rPr>
        <w:t>h</w:t>
      </w:r>
      <w:r w:rsidRPr="00310856">
        <w:rPr>
          <w:i/>
          <w:vertAlign w:val="subscript"/>
          <w:lang w:val="es-ES_tradnl"/>
        </w:rPr>
        <w:t>rain</w:t>
      </w:r>
      <w:r w:rsidRPr="00310856">
        <w:rPr>
          <w:lang w:val="es-ES_tradnl"/>
        </w:rPr>
        <w:t xml:space="preserve"> la capa de fusión se encuentra completamente por debajo del trayecto para esta altura de lluvia. En este caso, no se necesitan valores en los vectores </w:t>
      </w:r>
      <w:r w:rsidRPr="00310856">
        <w:rPr>
          <w:b/>
          <w:i/>
          <w:lang w:val="es-ES_tradnl"/>
        </w:rPr>
        <w:t>G</w:t>
      </w:r>
      <w:r w:rsidRPr="00310856">
        <w:rPr>
          <w:lang w:val="es-ES_tradnl"/>
        </w:rPr>
        <w:t xml:space="preserve"> y </w:t>
      </w:r>
      <w:r w:rsidRPr="00310856">
        <w:rPr>
          <w:b/>
          <w:i/>
          <w:lang w:val="es-ES_tradnl"/>
        </w:rPr>
        <w:t>P</w:t>
      </w:r>
      <w:r w:rsidRPr="00310856">
        <w:rPr>
          <w:lang w:val="es-ES_tradnl"/>
        </w:rPr>
        <w:t xml:space="preserve">. Si </w:t>
      </w:r>
      <w:r w:rsidRPr="00310856">
        <w:rPr>
          <w:i/>
          <w:lang w:val="es-ES_tradnl"/>
        </w:rPr>
        <w:t>n</w:t>
      </w:r>
      <w:r w:rsidRPr="00310856">
        <w:rPr>
          <w:lang w:val="es-ES_tradnl"/>
        </w:rPr>
        <w:t xml:space="preserve"> &lt; 48 incrementar </w:t>
      </w:r>
      <w:r w:rsidRPr="00310856">
        <w:rPr>
          <w:i/>
          <w:lang w:val="es-ES_tradnl"/>
        </w:rPr>
        <w:t>n</w:t>
      </w:r>
      <w:r w:rsidRPr="00310856">
        <w:rPr>
          <w:lang w:val="es-ES_tradnl"/>
        </w:rPr>
        <w:t xml:space="preserve"> y repetir el subpaso a), de lo contrario, salir del bucle y saltar a la ecuación (63).</w:t>
      </w:r>
    </w:p>
    <w:p w14:paraId="2A7792DB" w14:textId="77777777" w:rsidR="00720463" w:rsidRPr="00310856" w:rsidRDefault="00720463" w:rsidP="00720463">
      <w:pPr>
        <w:rPr>
          <w:lang w:val="es-ES_tradnl"/>
        </w:rPr>
      </w:pPr>
      <w:r w:rsidRPr="00310856">
        <w:rPr>
          <w:lang w:val="es-ES_tradnl"/>
        </w:rPr>
        <w:t xml:space="preserve">Si </w:t>
      </w:r>
      <w:r w:rsidRPr="00310856">
        <w:rPr>
          <w:i/>
          <w:lang w:val="es-ES_tradnl"/>
        </w:rPr>
        <w:t>h</w:t>
      </w:r>
      <w:r w:rsidRPr="00310856">
        <w:rPr>
          <w:i/>
          <w:vertAlign w:val="subscript"/>
          <w:lang w:val="es-ES_tradnl"/>
        </w:rPr>
        <w:t>lo</w:t>
      </w:r>
      <w:r w:rsidRPr="00310856">
        <w:rPr>
          <w:lang w:val="es-ES_tradnl"/>
        </w:rPr>
        <w:t xml:space="preserve"> &lt; </w:t>
      </w:r>
      <w:r w:rsidRPr="00310856">
        <w:rPr>
          <w:i/>
          <w:lang w:val="es-ES_tradnl"/>
        </w:rPr>
        <w:t>h</w:t>
      </w:r>
      <w:r w:rsidRPr="00310856">
        <w:rPr>
          <w:i/>
          <w:vertAlign w:val="subscript"/>
          <w:lang w:val="es-ES_tradnl"/>
        </w:rPr>
        <w:t>rain</w:t>
      </w:r>
      <w:r w:rsidRPr="00310856">
        <w:rPr>
          <w:lang w:val="es-ES_tradnl"/>
        </w:rPr>
        <w:t xml:space="preserve"> pasar al subpaso c).</w:t>
      </w:r>
    </w:p>
    <w:p w14:paraId="4849970D" w14:textId="77777777" w:rsidR="00720463" w:rsidRPr="00310856" w:rsidRDefault="00720463" w:rsidP="00720463">
      <w:pPr>
        <w:rPr>
          <w:lang w:val="es-ES_tradnl"/>
        </w:rPr>
      </w:pPr>
      <w:r w:rsidRPr="00310856">
        <w:rPr>
          <w:i/>
          <w:lang w:val="es-ES_tradnl"/>
        </w:rPr>
        <w:t>Subpaso c)</w:t>
      </w:r>
      <w:r w:rsidRPr="00310856">
        <w:rPr>
          <w:lang w:val="es-ES_tradnl"/>
        </w:rPr>
        <w:t xml:space="preserve"> Si </w:t>
      </w:r>
      <w:r w:rsidRPr="00310856">
        <w:rPr>
          <w:i/>
          <w:lang w:val="es-ES_tradnl"/>
        </w:rPr>
        <w:t>h</w:t>
      </w:r>
      <w:r w:rsidRPr="00310856">
        <w:rPr>
          <w:i/>
          <w:vertAlign w:val="subscript"/>
          <w:lang w:val="es-ES_tradnl"/>
        </w:rPr>
        <w:t xml:space="preserve">hi </w:t>
      </w:r>
      <w:r w:rsidRPr="00310856">
        <w:rPr>
          <w:lang w:val="es-ES_tradnl"/>
        </w:rPr>
        <w:t>&gt; (</w:t>
      </w:r>
      <w:r w:rsidRPr="00310856">
        <w:rPr>
          <w:i/>
          <w:lang w:val="es-ES_tradnl"/>
        </w:rPr>
        <w:t>h</w:t>
      </w:r>
      <w:r w:rsidRPr="00310856">
        <w:rPr>
          <w:i/>
          <w:vertAlign w:val="subscript"/>
          <w:lang w:val="es-ES_tradnl"/>
        </w:rPr>
        <w:t>rain</w:t>
      </w:r>
      <w:r w:rsidRPr="00310856">
        <w:rPr>
          <w:lang w:val="es-ES_tradnl"/>
        </w:rPr>
        <w:t> – 1 200) al menos una parte del trayecto se encuentra dentro de la capa de fusión. En este caso, se procede del modo siguiente:</w:t>
      </w:r>
    </w:p>
    <w:p w14:paraId="4A34B01A" w14:textId="77777777" w:rsidR="00720463" w:rsidRPr="00310856" w:rsidRDefault="00720463" w:rsidP="00720463">
      <w:pPr>
        <w:rPr>
          <w:lang w:val="es-ES_tradnl"/>
        </w:rPr>
      </w:pPr>
      <w:r w:rsidRPr="00310856">
        <w:rPr>
          <w:lang w:val="es-ES_tradnl"/>
        </w:rPr>
        <w:t xml:space="preserve">Utilizar la función 2 definida en § 2.4.2.4 con el valor actual de </w:t>
      </w:r>
      <w:r w:rsidRPr="00310856">
        <w:rPr>
          <w:i/>
          <w:lang w:val="es-ES_tradnl"/>
        </w:rPr>
        <w:t>h</w:t>
      </w:r>
      <w:r w:rsidRPr="00310856">
        <w:rPr>
          <w:i/>
          <w:vertAlign w:val="subscript"/>
          <w:lang w:val="es-ES_tradnl"/>
        </w:rPr>
        <w:t>rain</w:t>
      </w:r>
      <w:r w:rsidRPr="00310856">
        <w:rPr>
          <w:lang w:val="es-ES_tradnl"/>
        </w:rPr>
        <w:t xml:space="preserve"> como argumento a fin de calcular el multiplicador de la atenuación promediada a lo largo del trayecto </w:t>
      </w:r>
      <w:r w:rsidRPr="00310856">
        <w:rPr>
          <w:i/>
          <w:lang w:val="es-ES_tradnl"/>
        </w:rPr>
        <w:t>g</w:t>
      </w:r>
      <w:r w:rsidRPr="00310856">
        <w:rPr>
          <w:lang w:val="es-ES_tradnl"/>
        </w:rPr>
        <w:t xml:space="preserve"> para esta altura de lluvia y asignar el valor al vector </w:t>
      </w:r>
      <w:r w:rsidRPr="00310856">
        <w:rPr>
          <w:b/>
          <w:i/>
          <w:lang w:val="es-ES_tradnl"/>
        </w:rPr>
        <w:t>G</w:t>
      </w:r>
      <w:r w:rsidRPr="00310856">
        <w:rPr>
          <w:lang w:val="es-ES_tradnl"/>
        </w:rPr>
        <w:t xml:space="preserve"> en la posición actual del índice </w:t>
      </w:r>
      <w:r w:rsidRPr="00310856">
        <w:rPr>
          <w:i/>
          <w:lang w:val="es-ES_tradnl"/>
        </w:rPr>
        <w:t>m</w:t>
      </w:r>
      <w:r w:rsidRPr="00310856">
        <w:rPr>
          <w:lang w:val="es-ES_tradnl"/>
        </w:rPr>
        <w:t>:</w:t>
      </w:r>
    </w:p>
    <w:p w14:paraId="6254C23D" w14:textId="77777777" w:rsidR="00720463" w:rsidRPr="00310856" w:rsidRDefault="00720463" w:rsidP="00720463">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G</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m:rPr>
            <m:sty m:val="p"/>
          </m:rPr>
          <w:rPr>
            <w:rFonts w:ascii="Cambria Math" w:hAnsi="Cambria Math"/>
            <w:lang w:val="es-ES_tradnl"/>
          </w:rPr>
          <m:t>=</m:t>
        </m:r>
        <m:r>
          <w:rPr>
            <w:rFonts w:ascii="Cambria Math" w:eastAsia="SimSun" w:hAnsi="Cambria Math"/>
            <w:lang w:val="es-ES_tradnl"/>
          </w:rPr>
          <m:t>g</m:t>
        </m:r>
        <m:d>
          <m:dPr>
            <m:ctrlPr>
              <w:rPr>
                <w:rFonts w:ascii="Cambria Math" w:eastAsia="SimSun" w:hAnsi="Cambria Math"/>
                <w:lang w:val="es-ES_tradnl"/>
              </w:rPr>
            </m:ctrlPr>
          </m:dPr>
          <m:e>
            <m:sSub>
              <m:sSubPr>
                <m:ctrlPr>
                  <w:rPr>
                    <w:rFonts w:ascii="Cambria Math" w:eastAsia="SimSun" w:hAnsi="Cambria Math"/>
                    <w:lang w:val="es-ES_tradnl"/>
                  </w:rPr>
                </m:ctrlPr>
              </m:sSubPr>
              <m:e>
                <m:r>
                  <w:rPr>
                    <w:rFonts w:ascii="Cambria Math" w:eastAsia="SimSun" w:hAnsi="Cambria Math"/>
                    <w:lang w:val="es-ES_tradnl"/>
                  </w:rPr>
                  <m:t>h</m:t>
                </m:r>
              </m:e>
              <m:sub>
                <m:r>
                  <w:rPr>
                    <w:rFonts w:ascii="Cambria Math" w:eastAsia="SimSun" w:hAnsi="Cambria Math"/>
                    <w:lang w:val="es-ES_tradnl"/>
                  </w:rPr>
                  <m:t>rain</m:t>
                </m:r>
              </m:sub>
            </m:sSub>
          </m:e>
        </m:d>
      </m:oMath>
      <w:r w:rsidRPr="00310856">
        <w:rPr>
          <w:rFonts w:eastAsia="SimSun"/>
          <w:lang w:val="es-ES_tradnl"/>
        </w:rPr>
        <w:tab/>
        <w:t>(59)</w:t>
      </w:r>
    </w:p>
    <w:p w14:paraId="68AC9478" w14:textId="77777777" w:rsidR="00720463" w:rsidRPr="00310856" w:rsidRDefault="00720463" w:rsidP="00720463">
      <w:pPr>
        <w:rPr>
          <w:lang w:val="es-ES_tradnl"/>
        </w:rPr>
      </w:pPr>
      <w:r w:rsidRPr="00310856">
        <w:rPr>
          <w:lang w:val="es-ES_tradnl"/>
        </w:rPr>
        <w:t>Asignar la probabilidad de esta altura de lluvia al vector P:</w:t>
      </w:r>
    </w:p>
    <w:p w14:paraId="3FC8B887" w14:textId="77777777" w:rsidR="00720463" w:rsidRPr="00111B8B" w:rsidRDefault="00720463" w:rsidP="00720463">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P</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m:rPr>
            <m:sty m:val="p"/>
          </m:rPr>
          <w:rPr>
            <w:rFonts w:ascii="Cambria Math" w:hAnsi="Cambria Math"/>
            <w:lang w:val="es-ES_tradnl"/>
          </w:rPr>
          <m:t>=</m:t>
        </m:r>
        <m:sSub>
          <m:sSubPr>
            <m:ctrlPr>
              <w:rPr>
                <w:rFonts w:ascii="Cambria Math" w:hAnsi="Cambria Math"/>
                <w:lang w:val="es-ES_tradnl"/>
              </w:rPr>
            </m:ctrlPr>
          </m:sSubPr>
          <m:e>
            <m:r>
              <m:rPr>
                <m:sty m:val="b"/>
              </m:rPr>
              <w:rPr>
                <w:rFonts w:ascii="Cambria Math" w:hAnsi="Cambria Math"/>
                <w:lang w:val="es-ES_tradnl"/>
              </w:rPr>
              <m:t>Π</m:t>
            </m:r>
          </m:e>
          <m:sub>
            <m:r>
              <m:rPr>
                <m:sty m:val="p"/>
              </m:rPr>
              <w:rPr>
                <w:rFonts w:ascii="Cambria Math" w:hAnsi="Cambria Math"/>
                <w:lang w:val="es-ES_tradnl"/>
              </w:rPr>
              <m:t>[</m:t>
            </m:r>
            <m:r>
              <m:rPr>
                <m:sty m:val="bi"/>
              </m:rPr>
              <w:rPr>
                <w:rFonts w:ascii="Cambria Math" w:hAnsi="Cambria Math"/>
                <w:lang w:val="es-ES_tradnl"/>
              </w:rPr>
              <m:t>n</m:t>
            </m:r>
            <m:r>
              <m:rPr>
                <m:sty m:val="p"/>
              </m:rPr>
              <w:rPr>
                <w:rFonts w:ascii="Cambria Math" w:hAnsi="Cambria Math"/>
                <w:lang w:val="es-ES_tradnl"/>
              </w:rPr>
              <m:t>]</m:t>
            </m:r>
          </m:sub>
        </m:sSub>
      </m:oMath>
      <w:r w:rsidRPr="00111B8B">
        <w:rPr>
          <w:lang w:val="es-ES_tradnl"/>
        </w:rPr>
        <w:t xml:space="preserve"> </w:t>
      </w:r>
      <w:r w:rsidRPr="00111B8B">
        <w:rPr>
          <w:lang w:val="es-ES_tradnl"/>
        </w:rPr>
        <w:tab/>
        <w:t>(60)</w:t>
      </w:r>
    </w:p>
    <w:p w14:paraId="125BF354" w14:textId="77777777" w:rsidR="00720463" w:rsidRPr="00310856" w:rsidRDefault="00720463" w:rsidP="00720463">
      <w:pPr>
        <w:rPr>
          <w:lang w:val="es-ES_tradnl"/>
        </w:rPr>
      </w:pPr>
      <w:r w:rsidRPr="00310856">
        <w:rPr>
          <w:rFonts w:eastAsia="SimSun"/>
          <w:lang w:val="es-ES_tradnl"/>
        </w:rPr>
        <w:t xml:space="preserve">donde </w:t>
      </w:r>
      <w:r w:rsidRPr="00310856">
        <w:rPr>
          <w:rFonts w:eastAsia="SimSun"/>
          <w:b/>
          <w:lang w:val="es-ES_tradnl"/>
        </w:rPr>
        <w:t>Π</w:t>
      </w:r>
      <w:r w:rsidRPr="00310856">
        <w:rPr>
          <w:rFonts w:eastAsia="SimSun"/>
          <w:vertAlign w:val="subscript"/>
          <w:lang w:val="es-ES_tradnl"/>
        </w:rPr>
        <w:t>[</w:t>
      </w:r>
      <w:r w:rsidRPr="00310856">
        <w:rPr>
          <w:rFonts w:eastAsia="SimSun"/>
          <w:i/>
          <w:vertAlign w:val="subscript"/>
          <w:lang w:val="es-ES_tradnl"/>
        </w:rPr>
        <w:t>n</w:t>
      </w:r>
      <w:r w:rsidRPr="00310856">
        <w:rPr>
          <w:rFonts w:eastAsia="SimSun"/>
          <w:vertAlign w:val="subscript"/>
          <w:lang w:val="es-ES_tradnl"/>
        </w:rPr>
        <w:t>]</w:t>
      </w:r>
      <w:r w:rsidRPr="00310856">
        <w:rPr>
          <w:rFonts w:eastAsia="SimSun"/>
          <w:lang w:val="es-ES_tradnl"/>
        </w:rPr>
        <w:t xml:space="preserve"> se obtiene del Cuadro 2.</w:t>
      </w:r>
    </w:p>
    <w:p w14:paraId="6C92A0A6" w14:textId="77777777" w:rsidR="00720463" w:rsidRPr="00310856" w:rsidRDefault="00720463" w:rsidP="00720463">
      <w:pPr>
        <w:rPr>
          <w:lang w:val="es-ES_tradnl"/>
        </w:rPr>
      </w:pPr>
      <w:r w:rsidRPr="00310856">
        <w:rPr>
          <w:lang w:val="es-ES_tradnl"/>
        </w:rPr>
        <w:t xml:space="preserve">Si </w:t>
      </w:r>
      <w:r w:rsidRPr="00310856">
        <w:rPr>
          <w:i/>
          <w:lang w:val="es-ES_tradnl"/>
        </w:rPr>
        <w:t>n</w:t>
      </w:r>
      <w:r w:rsidRPr="00310856">
        <w:rPr>
          <w:lang w:val="es-ES_tradnl"/>
        </w:rPr>
        <w:t xml:space="preserve"> &lt; 48, incrementar el índice </w:t>
      </w:r>
      <w:r w:rsidRPr="00310856">
        <w:rPr>
          <w:i/>
          <w:lang w:val="es-ES_tradnl"/>
        </w:rPr>
        <w:t>m</w:t>
      </w:r>
      <w:r w:rsidRPr="00310856">
        <w:rPr>
          <w:lang w:val="es-ES_tradnl"/>
        </w:rPr>
        <w:t>.</w:t>
      </w:r>
    </w:p>
    <w:p w14:paraId="5029F6EA" w14:textId="77777777" w:rsidR="00720463" w:rsidRPr="00310856" w:rsidRDefault="00720463" w:rsidP="00720463">
      <w:pPr>
        <w:rPr>
          <w:lang w:val="es-ES_tradnl"/>
        </w:rPr>
      </w:pPr>
      <w:r w:rsidRPr="00310856">
        <w:rPr>
          <w:lang w:val="es-ES_tradnl"/>
        </w:rPr>
        <w:t xml:space="preserve">Si </w:t>
      </w:r>
      <w:r w:rsidRPr="00310856">
        <w:rPr>
          <w:i/>
          <w:lang w:val="es-ES_tradnl"/>
        </w:rPr>
        <w:t>n</w:t>
      </w:r>
      <w:r w:rsidRPr="00310856">
        <w:rPr>
          <w:lang w:val="es-ES_tradnl"/>
        </w:rPr>
        <w:t xml:space="preserve"> &lt; 48 incrementar </w:t>
      </w:r>
      <w:r w:rsidRPr="00310856">
        <w:rPr>
          <w:i/>
          <w:lang w:val="es-ES_tradnl"/>
        </w:rPr>
        <w:t>n</w:t>
      </w:r>
      <w:r w:rsidRPr="00310856">
        <w:rPr>
          <w:lang w:val="es-ES_tradnl"/>
        </w:rPr>
        <w:t xml:space="preserve"> y repetir el bucle desde el subpaso a), de lo contrario salir del bucle y saltar a la ecuación (63).</w:t>
      </w:r>
    </w:p>
    <w:p w14:paraId="74F25D86" w14:textId="77777777" w:rsidR="00720463" w:rsidRPr="00310856" w:rsidRDefault="00720463" w:rsidP="00720463">
      <w:pPr>
        <w:rPr>
          <w:lang w:val="es-ES_tradnl"/>
        </w:rPr>
      </w:pPr>
      <w:r w:rsidRPr="00310856">
        <w:rPr>
          <w:lang w:val="es-ES_tradnl"/>
        </w:rPr>
        <w:t xml:space="preserve">Si </w:t>
      </w:r>
      <w:r w:rsidRPr="00310856">
        <w:rPr>
          <w:i/>
          <w:lang w:val="es-ES_tradnl"/>
        </w:rPr>
        <w:t>h</w:t>
      </w:r>
      <w:r w:rsidRPr="00310856">
        <w:rPr>
          <w:i/>
          <w:vertAlign w:val="subscript"/>
          <w:lang w:val="es-ES_tradnl"/>
        </w:rPr>
        <w:t>hi</w:t>
      </w:r>
      <w:r w:rsidRPr="00310856">
        <w:rPr>
          <w:lang w:val="es-ES_tradnl"/>
        </w:rPr>
        <w:t xml:space="preserve"> </w:t>
      </w:r>
      <w:r w:rsidRPr="00310856">
        <w:rPr>
          <w:lang w:val="es-ES_tradnl"/>
        </w:rPr>
        <w:sym w:font="Symbol" w:char="F0A3"/>
      </w:r>
      <w:r w:rsidRPr="00310856">
        <w:rPr>
          <w:lang w:val="es-ES_tradnl"/>
        </w:rPr>
        <w:t xml:space="preserve"> (</w:t>
      </w:r>
      <w:r w:rsidRPr="00310856">
        <w:rPr>
          <w:i/>
          <w:lang w:val="es-ES_tradnl"/>
        </w:rPr>
        <w:t>h</w:t>
      </w:r>
      <w:r w:rsidRPr="00310856">
        <w:rPr>
          <w:i/>
          <w:vertAlign w:val="subscript"/>
          <w:lang w:val="es-ES_tradnl"/>
        </w:rPr>
        <w:t>rain</w:t>
      </w:r>
      <w:r w:rsidRPr="00310856">
        <w:rPr>
          <w:lang w:val="es-ES_tradnl"/>
        </w:rPr>
        <w:t xml:space="preserve"> – 1 200) pasar al subpaso d).</w:t>
      </w:r>
    </w:p>
    <w:p w14:paraId="10FADAD0" w14:textId="77777777" w:rsidR="00720463" w:rsidRPr="00310856" w:rsidRDefault="00720463" w:rsidP="00720463">
      <w:pPr>
        <w:rPr>
          <w:lang w:val="es-ES_tradnl"/>
        </w:rPr>
      </w:pPr>
      <w:r w:rsidRPr="00310856">
        <w:rPr>
          <w:i/>
          <w:lang w:val="es-ES_tradnl"/>
        </w:rPr>
        <w:t xml:space="preserve">Subpaso d) </w:t>
      </w:r>
      <w:r w:rsidRPr="00310856">
        <w:rPr>
          <w:lang w:val="es-ES_tradnl"/>
        </w:rPr>
        <w:t xml:space="preserve">Este paso se alcanza para valores de </w:t>
      </w:r>
      <w:r w:rsidRPr="00310856">
        <w:rPr>
          <w:i/>
          <w:lang w:val="es-ES_tradnl"/>
        </w:rPr>
        <w:t>n</w:t>
      </w:r>
      <w:r w:rsidRPr="00310856">
        <w:rPr>
          <w:lang w:val="es-ES_tradnl"/>
        </w:rPr>
        <w:t xml:space="preserve"> para los que la capa de fusión se encuentra totalmente por encima del trayecto. Asignar el multiplicador 1 al vector </w:t>
      </w:r>
      <w:r w:rsidRPr="00310856">
        <w:rPr>
          <w:b/>
          <w:i/>
          <w:lang w:val="es-ES_tradnl"/>
        </w:rPr>
        <w:t>G</w:t>
      </w:r>
      <w:r w:rsidRPr="00310856">
        <w:rPr>
          <w:lang w:val="es-ES_tradnl"/>
        </w:rPr>
        <w:t>:</w:t>
      </w:r>
    </w:p>
    <w:p w14:paraId="02A91E3B" w14:textId="77777777" w:rsidR="00720463" w:rsidRPr="00310856" w:rsidRDefault="00720463" w:rsidP="00720463">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G</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m:rPr>
            <m:sty m:val="p"/>
          </m:rPr>
          <w:rPr>
            <w:rFonts w:ascii="Cambria Math" w:hAnsi="Cambria Math"/>
            <w:lang w:val="es-ES_tradnl"/>
          </w:rPr>
          <m:t>=1</m:t>
        </m:r>
      </m:oMath>
      <w:r w:rsidRPr="00111B8B">
        <w:rPr>
          <w:lang w:val="es-ES_tradnl"/>
        </w:rPr>
        <w:t xml:space="preserve"> </w:t>
      </w:r>
      <w:r w:rsidRPr="00111B8B">
        <w:rPr>
          <w:lang w:val="es-ES_tradnl"/>
        </w:rPr>
        <w:tab/>
        <w:t>(61)</w:t>
      </w:r>
    </w:p>
    <w:p w14:paraId="2CF9678B" w14:textId="77777777" w:rsidR="00720463" w:rsidRPr="00310856" w:rsidRDefault="00720463" w:rsidP="00720463">
      <w:pPr>
        <w:rPr>
          <w:lang w:val="es-ES_tradnl"/>
        </w:rPr>
      </w:pPr>
      <w:r w:rsidRPr="00310856">
        <w:rPr>
          <w:lang w:val="es-ES_tradnl"/>
        </w:rPr>
        <w:t xml:space="preserve">Acumular la probabilidad de esta altura de capa en el vector </w:t>
      </w:r>
      <w:r w:rsidRPr="00310856">
        <w:rPr>
          <w:i/>
          <w:lang w:val="es-ES_tradnl"/>
        </w:rPr>
        <w:t>P</w:t>
      </w:r>
      <w:r w:rsidRPr="00310856">
        <w:rPr>
          <w:lang w:val="es-ES_tradnl"/>
        </w:rPr>
        <w:t>:</w:t>
      </w:r>
    </w:p>
    <w:p w14:paraId="77061C7B" w14:textId="77777777" w:rsidR="00720463" w:rsidRPr="007E5293" w:rsidRDefault="00720463" w:rsidP="00720463">
      <w:pPr>
        <w:pStyle w:val="Equation"/>
        <w:rPr>
          <w:rFonts w:ascii="Cambria Math" w:hAnsi="Cambria Math"/>
          <w:lang w:val="es-ES_tradnl"/>
        </w:rPr>
      </w:pPr>
      <w:r w:rsidRPr="007E5293">
        <w:rPr>
          <w:rFonts w:ascii="Cambria Math" w:hAnsi="Cambria Math"/>
          <w:lang w:val="es-ES_tradnl"/>
        </w:rPr>
        <w:tab/>
      </w:r>
      <w:r w:rsidRPr="007E5293">
        <w:rPr>
          <w:rFonts w:ascii="Cambria Math" w:hAnsi="Cambria Math"/>
          <w:lang w:val="es-ES_tradnl"/>
        </w:rPr>
        <w:tab/>
      </w:r>
      <m:oMath>
        <m:sSub>
          <m:sSubPr>
            <m:ctrlPr>
              <w:rPr>
                <w:rFonts w:ascii="Cambria Math" w:hAnsi="Cambria Math"/>
                <w:lang w:val="es-ES_tradnl"/>
              </w:rPr>
            </m:ctrlPr>
          </m:sSubPr>
          <m:e>
            <m:r>
              <m:rPr>
                <m:sty m:val="bi"/>
              </m:rPr>
              <w:rPr>
                <w:rFonts w:ascii="Cambria Math" w:hAnsi="Cambria Math"/>
                <w:lang w:val="es-ES_tradnl"/>
              </w:rPr>
              <m:t>P</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m:rPr>
            <m:sty m:val="p"/>
          </m:rPr>
          <w:rPr>
            <w:rFonts w:ascii="Cambria Math" w:hAnsi="Cambria Math"/>
            <w:lang w:val="es-ES_tradnl"/>
          </w:rPr>
          <m:t>=</m:t>
        </m:r>
        <m:sSub>
          <m:sSubPr>
            <m:ctrlPr>
              <w:rPr>
                <w:rFonts w:ascii="Cambria Math" w:hAnsi="Cambria Math"/>
                <w:lang w:val="es-ES_tradnl"/>
              </w:rPr>
            </m:ctrlPr>
          </m:sSubPr>
          <m:e>
            <m:r>
              <m:rPr>
                <m:sty m:val="bi"/>
              </m:rPr>
              <w:rPr>
                <w:rFonts w:ascii="Cambria Math" w:hAnsi="Cambria Math"/>
                <w:lang w:val="es-ES_tradnl"/>
              </w:rPr>
              <m:t>P</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m:rPr>
            <m:sty m:val="p"/>
          </m:rPr>
          <w:rPr>
            <w:rFonts w:ascii="Cambria Math" w:hAnsi="Cambria Math"/>
            <w:lang w:val="es-ES_tradnl"/>
          </w:rPr>
          <m:t>+</m:t>
        </m:r>
        <m:sSub>
          <m:sSubPr>
            <m:ctrlPr>
              <w:rPr>
                <w:rFonts w:ascii="Cambria Math" w:hAnsi="Cambria Math"/>
                <w:lang w:val="es-ES_tradnl"/>
              </w:rPr>
            </m:ctrlPr>
          </m:sSubPr>
          <m:e>
            <m:r>
              <m:rPr>
                <m:sty m:val="b"/>
              </m:rPr>
              <w:rPr>
                <w:rFonts w:ascii="Cambria Math" w:hAnsi="Cambria Math"/>
                <w:lang w:val="es-ES_tradnl"/>
              </w:rPr>
              <m:t>Π</m:t>
            </m:r>
          </m:e>
          <m:sub>
            <m:r>
              <m:rPr>
                <m:sty m:val="p"/>
              </m:rPr>
              <w:rPr>
                <w:rFonts w:ascii="Cambria Math" w:hAnsi="Cambria Math"/>
                <w:lang w:val="es-ES_tradnl"/>
              </w:rPr>
              <m:t>[</m:t>
            </m:r>
            <m:r>
              <w:rPr>
                <w:rFonts w:ascii="Cambria Math" w:hAnsi="Cambria Math"/>
                <w:lang w:val="es-ES_tradnl"/>
              </w:rPr>
              <m:t>n</m:t>
            </m:r>
            <m:r>
              <m:rPr>
                <m:sty m:val="p"/>
              </m:rPr>
              <w:rPr>
                <w:rFonts w:ascii="Cambria Math" w:hAnsi="Cambria Math"/>
                <w:lang w:val="es-ES_tradnl"/>
              </w:rPr>
              <m:t>]</m:t>
            </m:r>
          </m:sub>
        </m:sSub>
      </m:oMath>
      <w:r w:rsidRPr="007E5293">
        <w:rPr>
          <w:rFonts w:ascii="Cambria Math" w:hAnsi="Cambria Math"/>
          <w:lang w:val="es-ES_tradnl"/>
        </w:rPr>
        <w:t xml:space="preserve"> </w:t>
      </w:r>
      <w:r w:rsidRPr="007E5293">
        <w:rPr>
          <w:rFonts w:ascii="Cambria Math" w:hAnsi="Cambria Math"/>
          <w:lang w:val="es-ES_tradnl"/>
        </w:rPr>
        <w:tab/>
        <w:t>(62)</w:t>
      </w:r>
    </w:p>
    <w:p w14:paraId="407F9B7C" w14:textId="77777777" w:rsidR="00720463" w:rsidRPr="00310856" w:rsidRDefault="00720463" w:rsidP="00720463">
      <w:pPr>
        <w:rPr>
          <w:lang w:val="es-ES_tradnl"/>
        </w:rPr>
      </w:pPr>
      <w:r w:rsidRPr="00310856">
        <w:rPr>
          <w:rFonts w:eastAsia="SimSun"/>
          <w:lang w:val="es-ES_tradnl"/>
        </w:rPr>
        <w:t xml:space="preserve">donde </w:t>
      </w:r>
      <w:r w:rsidRPr="00310856">
        <w:rPr>
          <w:rFonts w:eastAsia="SimSun"/>
          <w:b/>
          <w:lang w:val="es-ES_tradnl"/>
        </w:rPr>
        <w:t>Π</w:t>
      </w:r>
      <w:r w:rsidRPr="00310856">
        <w:rPr>
          <w:rFonts w:eastAsia="SimSun"/>
          <w:vertAlign w:val="subscript"/>
          <w:lang w:val="es-ES_tradnl"/>
        </w:rPr>
        <w:t>[</w:t>
      </w:r>
      <w:r w:rsidRPr="00310856">
        <w:rPr>
          <w:rFonts w:eastAsia="SimSun"/>
          <w:i/>
          <w:vertAlign w:val="subscript"/>
          <w:lang w:val="es-ES_tradnl"/>
        </w:rPr>
        <w:t>n</w:t>
      </w:r>
      <w:r w:rsidRPr="00310856">
        <w:rPr>
          <w:rFonts w:eastAsia="SimSun"/>
          <w:vertAlign w:val="subscript"/>
          <w:lang w:val="es-ES_tradnl"/>
        </w:rPr>
        <w:t>]</w:t>
      </w:r>
      <w:r w:rsidRPr="00310856">
        <w:rPr>
          <w:rFonts w:eastAsia="SimSun"/>
          <w:lang w:val="es-ES_tradnl"/>
        </w:rPr>
        <w:t xml:space="preserve"> se obtiene del Cuadro 2.</w:t>
      </w:r>
    </w:p>
    <w:p w14:paraId="7A7CC72C" w14:textId="77777777" w:rsidR="00720463" w:rsidRPr="00310856" w:rsidRDefault="00720463" w:rsidP="00720463">
      <w:pPr>
        <w:rPr>
          <w:lang w:val="es-ES_tradnl"/>
        </w:rPr>
      </w:pPr>
      <w:r w:rsidRPr="00310856">
        <w:rPr>
          <w:lang w:val="es-ES_tradnl"/>
        </w:rPr>
        <w:lastRenderedPageBreak/>
        <w:t xml:space="preserve">Obsérvese que el índice </w:t>
      </w:r>
      <w:r w:rsidRPr="00310856">
        <w:rPr>
          <w:i/>
          <w:lang w:val="es-ES_tradnl"/>
        </w:rPr>
        <w:t>m</w:t>
      </w:r>
      <w:r w:rsidRPr="00310856">
        <w:rPr>
          <w:lang w:val="es-ES_tradnl"/>
        </w:rPr>
        <w:t xml:space="preserve"> no se incrementa en este subpaso.</w:t>
      </w:r>
    </w:p>
    <w:p w14:paraId="1FF1EF1A" w14:textId="77777777" w:rsidR="00720463" w:rsidRPr="00310856" w:rsidRDefault="00720463" w:rsidP="00720463">
      <w:pPr>
        <w:rPr>
          <w:lang w:val="es-ES_tradnl"/>
        </w:rPr>
      </w:pPr>
      <w:r w:rsidRPr="00310856">
        <w:rPr>
          <w:lang w:val="es-ES_tradnl"/>
        </w:rPr>
        <w:t xml:space="preserve">Si </w:t>
      </w:r>
      <w:r w:rsidRPr="00310856">
        <w:rPr>
          <w:i/>
          <w:lang w:val="es-ES_tradnl"/>
        </w:rPr>
        <w:t>n</w:t>
      </w:r>
      <w:r w:rsidRPr="00310856">
        <w:rPr>
          <w:lang w:val="es-ES_tradnl"/>
        </w:rPr>
        <w:t xml:space="preserve"> &lt; 48 incrementar </w:t>
      </w:r>
      <w:r w:rsidRPr="00310856">
        <w:rPr>
          <w:i/>
          <w:lang w:val="es-ES_tradnl"/>
        </w:rPr>
        <w:t>n</w:t>
      </w:r>
      <w:r w:rsidRPr="00310856">
        <w:rPr>
          <w:lang w:val="es-ES_tradnl"/>
        </w:rPr>
        <w:t xml:space="preserve"> y repetir el bucle desde el subpaso a), de lo contrario, salir de este bucle y saltar a la ecuación (63).</w:t>
      </w:r>
    </w:p>
    <w:p w14:paraId="1F6E85B3" w14:textId="77777777" w:rsidR="00720463" w:rsidRPr="007E5293" w:rsidRDefault="00720463" w:rsidP="00720463">
      <w:pPr>
        <w:pStyle w:val="Headingi"/>
        <w:rPr>
          <w:lang w:val="es-ES"/>
        </w:rPr>
      </w:pPr>
      <w:r w:rsidRPr="007E5293">
        <w:rPr>
          <w:lang w:val="es-ES"/>
        </w:rPr>
        <w:t>Terminar el bucle de cálculo para cada valor del índice n</w:t>
      </w:r>
    </w:p>
    <w:p w14:paraId="6E0BE1EA" w14:textId="77777777" w:rsidR="00720463" w:rsidRPr="007E5293" w:rsidRDefault="00720463" w:rsidP="00720463">
      <w:pPr>
        <w:keepNext/>
        <w:rPr>
          <w:lang w:val="es-ES"/>
        </w:rPr>
      </w:pPr>
      <w:r w:rsidRPr="007E5293">
        <w:rPr>
          <w:lang w:val="es-ES"/>
        </w:rPr>
        <w:t>Calcular el número de miembros de cada vector G y P:</w:t>
      </w:r>
    </w:p>
    <w:p w14:paraId="58E6CF8F" w14:textId="77777777" w:rsidR="00720463" w:rsidRPr="00310856" w:rsidRDefault="00720463" w:rsidP="00720463">
      <w:pPr>
        <w:pStyle w:val="Equation"/>
        <w:rPr>
          <w:lang w:val="es-ES_tradnl"/>
        </w:rPr>
      </w:pPr>
      <w:r w:rsidRPr="00310856">
        <w:rPr>
          <w:lang w:val="es-ES_tradnl"/>
        </w:rPr>
        <w:tab/>
      </w:r>
      <w:r w:rsidRPr="00310856">
        <w:rPr>
          <w:lang w:val="es-ES_tradnl"/>
        </w:rPr>
        <w:tab/>
      </w:r>
      <m:oMath>
        <m:r>
          <w:rPr>
            <w:rFonts w:ascii="Cambria Math" w:hAnsi="Cambria Math"/>
            <w:lang w:val="es-ES_tradnl"/>
          </w:rPr>
          <m:t>M</m:t>
        </m:r>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+1</m:t>
        </m:r>
      </m:oMath>
      <w:r w:rsidRPr="00310856">
        <w:rPr>
          <w:lang w:val="es-ES_tradnl"/>
        </w:rPr>
        <w:t xml:space="preserve"> </w:t>
      </w:r>
      <w:r w:rsidRPr="00310856">
        <w:rPr>
          <w:lang w:val="es-ES_tradnl"/>
        </w:rPr>
        <w:tab/>
        <w:t>(63)</w:t>
      </w:r>
    </w:p>
    <w:p w14:paraId="29B57D0A" w14:textId="03BCE7F2" w:rsidR="00720463" w:rsidRPr="007E5293" w:rsidRDefault="00720463" w:rsidP="00720463">
      <w:pPr>
        <w:pStyle w:val="Headingb"/>
        <w:rPr>
          <w:lang w:val="es-ES"/>
        </w:rPr>
      </w:pPr>
      <w:r w:rsidRPr="007E5293">
        <w:rPr>
          <w:lang w:val="es-ES"/>
        </w:rPr>
        <w:t>Paso 2:</w:t>
      </w:r>
      <w:r w:rsidR="00203276">
        <w:rPr>
          <w:lang w:val="es-ES"/>
        </w:rPr>
        <w:t xml:space="preserve"> </w:t>
      </w:r>
      <w:r w:rsidRPr="007E5293">
        <w:rPr>
          <w:lang w:val="es-ES"/>
        </w:rPr>
        <w:t>Iteración inicial</w:t>
      </w:r>
    </w:p>
    <w:p w14:paraId="328AA52D" w14:textId="77777777" w:rsidR="00720463" w:rsidRPr="00310856" w:rsidRDefault="00720463" w:rsidP="00720463">
      <w:pPr>
        <w:rPr>
          <w:lang w:val="es-ES_tradnl"/>
        </w:rPr>
      </w:pPr>
      <w:r w:rsidRPr="00310856">
        <w:rPr>
          <w:lang w:val="es-ES_tradnl"/>
        </w:rPr>
        <w:t>Asignar un valor de prueba inicial de la atenuación:</w:t>
      </w:r>
    </w:p>
    <w:p w14:paraId="0BEF8033" w14:textId="77777777" w:rsidR="00720463" w:rsidRPr="00F91465" w:rsidRDefault="00720463" w:rsidP="00720463">
      <w:pPr>
        <w:pStyle w:val="Equation"/>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r>
          <m:rPr>
            <m:sty m:val="p"/>
          </m:rPr>
          <w:rPr>
            <w:rFonts w:ascii="Cambria Math" w:hAnsi="Cambria Math"/>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rainp</m:t>
            </m:r>
          </m:sub>
        </m:sSub>
      </m:oMath>
      <w:r w:rsidRPr="00F91465">
        <w:t xml:space="preserve">     (dB)</w:t>
      </w:r>
      <w:r w:rsidRPr="00F91465">
        <w:tab/>
        <w:t>(64)</w:t>
      </w:r>
    </w:p>
    <w:p w14:paraId="7E15D7A0" w14:textId="77777777" w:rsidR="00720463" w:rsidRPr="00310856" w:rsidRDefault="00720463" w:rsidP="00720463">
      <w:pPr>
        <w:rPr>
          <w:rFonts w:eastAsia="SimSun"/>
          <w:lang w:val="es-ES_tradnl"/>
        </w:rPr>
      </w:pPr>
      <w:r w:rsidRPr="00310856">
        <w:rPr>
          <w:rFonts w:eastAsia="SimSun"/>
          <w:lang w:val="es-ES_tradnl"/>
        </w:rPr>
        <w:t xml:space="preserve">donde </w:t>
      </w:r>
      <w:r w:rsidRPr="00310856">
        <w:rPr>
          <w:rFonts w:eastAsia="SimSun"/>
          <w:i/>
          <w:lang w:val="es-ES_tradnl"/>
        </w:rPr>
        <w:t>A</w:t>
      </w:r>
      <w:r w:rsidRPr="00310856">
        <w:rPr>
          <w:rFonts w:eastAsia="SimSun"/>
          <w:i/>
          <w:vertAlign w:val="subscript"/>
          <w:lang w:val="es-ES_tradnl"/>
        </w:rPr>
        <w:t>rainp</w:t>
      </w:r>
      <w:r w:rsidRPr="00310856">
        <w:rPr>
          <w:rFonts w:eastAsia="SimSun"/>
          <w:vertAlign w:val="subscript"/>
          <w:lang w:val="es-ES_tradnl"/>
        </w:rPr>
        <w:t>,</w:t>
      </w:r>
      <w:r w:rsidRPr="00310856">
        <w:rPr>
          <w:rFonts w:eastAsia="SimSun"/>
          <w:lang w:val="es-ES_tradnl"/>
        </w:rPr>
        <w:t xml:space="preserve"> se calcula con arreglo a </w:t>
      </w:r>
      <w:r w:rsidRPr="00310856">
        <w:rPr>
          <w:lang w:val="es-ES_tradnl"/>
        </w:rPr>
        <w:t>§ </w:t>
      </w:r>
      <w:r w:rsidRPr="00310856">
        <w:rPr>
          <w:rFonts w:eastAsia="SimSun"/>
          <w:lang w:val="es-ES_tradnl"/>
        </w:rPr>
        <w:t>2.4.2.2 i).</w:t>
      </w:r>
    </w:p>
    <w:p w14:paraId="26FE10AF" w14:textId="77777777" w:rsidR="00720463" w:rsidRPr="00310856" w:rsidRDefault="00720463" w:rsidP="00720463">
      <w:pPr>
        <w:rPr>
          <w:lang w:val="es-ES_tradnl"/>
        </w:rPr>
      </w:pPr>
      <w:r w:rsidRPr="00310856">
        <w:rPr>
          <w:lang w:val="es-ES_tradnl"/>
        </w:rPr>
        <w:t>Calcular el correspondiente porcentaje del tiempo durante el cual se rebasa dicho valor de prueba de la atenuación:</w:t>
      </w:r>
    </w:p>
    <w:p w14:paraId="7BD2D147" w14:textId="77777777" w:rsidR="00720463" w:rsidRPr="00310856" w:rsidRDefault="00720463" w:rsidP="00720463">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trial</m:t>
            </m:r>
          </m:sub>
        </m:sSub>
        <m:r>
          <m:rPr>
            <m:sty m:val="p"/>
          </m:rPr>
          <w:rPr>
            <w:rFonts w:ascii="Cambria Math" w:hAnsi="Cambria Math"/>
            <w:lang w:val="es-ES_tradnl"/>
          </w:rPr>
          <m:t>=</m:t>
        </m:r>
        <m:nary>
          <m:naryPr>
            <m:chr m:val="∑"/>
            <m:limLoc m:val="undOvr"/>
            <m:ctrlPr>
              <w:rPr>
                <w:rFonts w:ascii="Cambria Math" w:hAnsi="Cambria Math"/>
                <w:lang w:val="es-ES_tradnl"/>
              </w:rPr>
            </m:ctrlPr>
          </m:naryPr>
          <m:sub>
            <m:r>
              <w:rPr>
                <w:rFonts w:ascii="Cambria Math" w:hAnsi="Cambria Math"/>
                <w:lang w:val="es-ES_tradnl"/>
              </w:rPr>
              <m:t>m</m:t>
            </m:r>
            <m:r>
              <m:rPr>
                <m:sty m:val="p"/>
              </m:rPr>
              <w:rPr>
                <w:rFonts w:ascii="Cambria Math" w:hAnsi="Cambria Math"/>
                <w:lang w:val="es-ES_tradnl"/>
              </w:rPr>
              <m:t>=0</m:t>
            </m:r>
          </m:sub>
          <m:sup>
            <m:r>
              <w:rPr>
                <w:rFonts w:ascii="Cambria Math" w:hAnsi="Cambria Math"/>
                <w:lang w:val="es-ES_tradnl"/>
              </w:rPr>
              <m:t>M</m:t>
            </m:r>
            <m:r>
              <m:rPr>
                <m:sty m:val="p"/>
              </m:rPr>
              <w:rPr>
                <w:rFonts w:ascii="Cambria Math" w:hAnsi="Cambria Math"/>
                <w:lang w:val="es-ES_tradnl"/>
              </w:rPr>
              <m:t>-1</m:t>
            </m:r>
          </m:sup>
          <m:e>
            <m:sSub>
              <m:sSubPr>
                <m:ctrlPr>
                  <w:rPr>
                    <w:rFonts w:ascii="Cambria Math" w:hAnsi="Cambria Math"/>
                    <w:lang w:val="es-ES_tradnl"/>
                  </w:rPr>
                </m:ctrlPr>
              </m:sSubPr>
              <m:e>
                <m:r>
                  <m:rPr>
                    <m:sty m:val="bi"/>
                  </m:rPr>
                  <w:rPr>
                    <w:rFonts w:ascii="Cambria Math" w:hAnsi="Cambria Math"/>
                    <w:lang w:val="es-ES_tradnl"/>
                  </w:rPr>
                  <m:t>P</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w:rPr>
                <w:rFonts w:ascii="Cambria Math" w:hAnsi="Cambria Math"/>
                <w:lang w:val="es-ES_tradnl"/>
              </w:rPr>
              <m:t>T</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num>
                  <m:den>
                    <m:sSub>
                      <m:sSubPr>
                        <m:ctrlPr>
                          <w:rPr>
                            <w:rFonts w:ascii="Cambria Math" w:hAnsi="Cambria Math"/>
                            <w:lang w:val="es-ES_tradnl"/>
                          </w:rPr>
                        </m:ctrlPr>
                      </m:sSubPr>
                      <m:e>
                        <m:r>
                          <m:rPr>
                            <m:sty m:val="bi"/>
                          </m:rPr>
                          <w:rPr>
                            <w:rFonts w:ascii="Cambria Math" w:hAnsi="Cambria Math"/>
                            <w:lang w:val="es-ES_tradnl"/>
                          </w:rPr>
                          <m:t>G</m:t>
                        </m:r>
                      </m:e>
                      <m:sub>
                        <m:d>
                          <m:dPr>
                            <m:begChr m:val="["/>
                            <m:endChr m:val="]"/>
                            <m:ctrlPr>
                              <w:rPr>
                                <w:rFonts w:ascii="Cambria Math" w:hAnsi="Cambria Math"/>
                                <w:lang w:val="es-ES_tradnl"/>
                              </w:rPr>
                            </m:ctrlPr>
                          </m:dPr>
                          <m:e>
                            <m:r>
                              <w:rPr>
                                <w:rFonts w:ascii="Cambria Math" w:hAnsi="Cambria Math"/>
                                <w:lang w:val="es-ES_tradnl"/>
                              </w:rPr>
                              <m:t>m</m:t>
                            </m:r>
                          </m:e>
                        </m:d>
                      </m:sub>
                    </m:sSub>
                  </m:den>
                </m:f>
              </m:e>
            </m:d>
          </m:e>
        </m:nary>
      </m:oMath>
      <w:r w:rsidRPr="00310856">
        <w:rPr>
          <w:lang w:val="es-ES_tradnl"/>
        </w:rPr>
        <w:t xml:space="preserve">     (%)</w:t>
      </w:r>
      <w:r w:rsidRPr="00310856">
        <w:rPr>
          <w:lang w:val="es-ES_tradnl"/>
        </w:rPr>
        <w:tab/>
        <w:t>(65)</w:t>
      </w:r>
    </w:p>
    <w:p w14:paraId="61B38A7A" w14:textId="77777777" w:rsidR="00720463" w:rsidRPr="00310856" w:rsidRDefault="00720463" w:rsidP="00720463">
      <w:pPr>
        <w:rPr>
          <w:lang w:val="es-ES_tradnl"/>
        </w:rPr>
      </w:pPr>
      <w:r w:rsidRPr="00310856">
        <w:rPr>
          <w:lang w:val="es-ES_tradnl"/>
        </w:rPr>
        <w:t xml:space="preserve">siendo </w:t>
      </w:r>
      <w:r w:rsidRPr="00310856">
        <w:rPr>
          <w:i/>
          <w:lang w:val="es-ES_tradnl"/>
        </w:rPr>
        <w:t>T</w:t>
      </w:r>
      <w:r w:rsidRPr="00310856">
        <w:rPr>
          <w:lang w:val="es-ES_tradnl"/>
        </w:rPr>
        <w:t xml:space="preserve"> la función definida en § 2.4.2.4.</w:t>
      </w:r>
    </w:p>
    <w:p w14:paraId="3FD4438F" w14:textId="77777777" w:rsidR="00720463" w:rsidRPr="007E5293" w:rsidRDefault="00720463" w:rsidP="00720463">
      <w:pPr>
        <w:rPr>
          <w:lang w:val="es-ES"/>
        </w:rPr>
      </w:pPr>
      <w:r w:rsidRPr="007E5293">
        <w:rPr>
          <w:lang w:val="es-ES"/>
        </w:rPr>
        <w:t>Preparar una búsqueda binaria mediante el cálculo de la atenuación mínima y máxima utilizando uno de los dos casos siguientes:</w:t>
      </w:r>
    </w:p>
    <w:p w14:paraId="4D30AB9A" w14:textId="77777777" w:rsidR="00720463" w:rsidRPr="00340FDA" w:rsidRDefault="00720463" w:rsidP="00720463">
      <w:pPr>
        <w:rPr>
          <w:i/>
          <w:iCs/>
          <w:lang w:val="es-ES"/>
        </w:rPr>
      </w:pPr>
      <w:r w:rsidRPr="00340FDA">
        <w:rPr>
          <w:i/>
          <w:iCs/>
          <w:lang w:val="es-ES"/>
        </w:rPr>
        <w:t>Caso 1: p</w:t>
      </w:r>
      <w:r w:rsidRPr="00340FDA">
        <w:rPr>
          <w:i/>
          <w:iCs/>
          <w:vertAlign w:val="subscript"/>
          <w:lang w:val="es-ES"/>
        </w:rPr>
        <w:t>trial</w:t>
      </w:r>
      <w:r w:rsidRPr="00340FDA">
        <w:rPr>
          <w:i/>
          <w:iCs/>
          <w:lang w:val="es-ES"/>
        </w:rPr>
        <w:t xml:space="preserve"> &gt; p:</w:t>
      </w:r>
    </w:p>
    <w:p w14:paraId="5F3406F0" w14:textId="77777777" w:rsidR="00720463" w:rsidRPr="007E5293" w:rsidRDefault="00720463" w:rsidP="00720463">
      <w:pPr>
        <w:rPr>
          <w:lang w:val="es-ES"/>
        </w:rPr>
      </w:pPr>
      <w:r w:rsidRPr="007E5293">
        <w:rPr>
          <w:lang w:val="es-ES"/>
        </w:rPr>
        <w:t>En este caso, la atenuación de prueba trial se aumenta en incrementos de Ap hasta que ptrial </w:t>
      </w:r>
      <w:r w:rsidRPr="007E5293">
        <w:rPr>
          <w:lang w:val="es-ES"/>
        </w:rPr>
        <w:sym w:font="Symbol" w:char="F0A3"/>
      </w:r>
      <w:r w:rsidRPr="007E5293">
        <w:rPr>
          <w:lang w:val="es-ES"/>
        </w:rPr>
        <w:t> p, como se indica a continuación:</w:t>
      </w:r>
    </w:p>
    <w:p w14:paraId="69FB16C7" w14:textId="77777777" w:rsidR="00720463" w:rsidRPr="007E5293" w:rsidRDefault="00720463" w:rsidP="00720463">
      <w:pPr>
        <w:keepNext/>
        <w:keepLines/>
        <w:tabs>
          <w:tab w:val="center" w:pos="4820"/>
          <w:tab w:val="right" w:pos="9639"/>
        </w:tabs>
        <w:rPr>
          <w:lang w:val="es-ES"/>
        </w:rPr>
      </w:pPr>
      <w:r w:rsidRPr="007E5293">
        <w:rPr>
          <w:lang w:val="es-ES"/>
        </w:rPr>
        <w:t xml:space="preserve">Mientras </w:t>
      </w:r>
      <w:r w:rsidRPr="00340FDA">
        <w:rPr>
          <w:i/>
          <w:iCs/>
          <w:lang w:val="es-ES"/>
        </w:rPr>
        <w:t>p</w:t>
      </w:r>
      <w:r w:rsidRPr="00340FDA">
        <w:rPr>
          <w:i/>
          <w:iCs/>
          <w:vertAlign w:val="subscript"/>
          <w:lang w:val="es-ES"/>
        </w:rPr>
        <w:t>trial</w:t>
      </w:r>
      <w:r w:rsidRPr="007E5293">
        <w:rPr>
          <w:lang w:val="es-ES"/>
        </w:rPr>
        <w:t> &gt; </w:t>
      </w:r>
      <w:r w:rsidRPr="00340FDA">
        <w:rPr>
          <w:i/>
          <w:iCs/>
          <w:lang w:val="es-ES"/>
        </w:rPr>
        <w:t>p</w:t>
      </w:r>
      <w:r w:rsidRPr="007E5293">
        <w:rPr>
          <w:lang w:val="es-ES"/>
        </w:rPr>
        <w:t>:</w:t>
      </w:r>
    </w:p>
    <w:p w14:paraId="60A5B838" w14:textId="77777777" w:rsidR="00720463" w:rsidRPr="00310856" w:rsidRDefault="00720463" w:rsidP="00720463">
      <w:pPr>
        <w:rPr>
          <w:i/>
          <w:iCs/>
          <w:lang w:val="es-ES_tradnl"/>
        </w:rPr>
      </w:pPr>
      <w:r w:rsidRPr="00310856">
        <w:rPr>
          <w:i/>
          <w:iCs/>
          <w:lang w:val="es-ES_tradnl"/>
        </w:rPr>
        <w:tab/>
        <w:t>Comienzo del bucle:</w:t>
      </w:r>
    </w:p>
    <w:p w14:paraId="509913B6" w14:textId="77777777" w:rsidR="00720463" w:rsidRPr="00310856" w:rsidRDefault="00720463" w:rsidP="00720463">
      <w:pPr>
        <w:rPr>
          <w:lang w:val="es-ES_tradnl"/>
        </w:rPr>
      </w:pPr>
      <w:r w:rsidRPr="00310856">
        <w:rPr>
          <w:lang w:val="es-ES_tradnl"/>
        </w:rPr>
        <w:tab/>
        <w:t xml:space="preserve">Incrementar la atenuación de prueba y calcular la correspondiente </w:t>
      </w:r>
      <w:r w:rsidRPr="00310856">
        <w:rPr>
          <w:i/>
          <w:lang w:val="es-ES_tradnl"/>
        </w:rPr>
        <w:t>p</w:t>
      </w:r>
      <w:r w:rsidRPr="00310856">
        <w:rPr>
          <w:i/>
          <w:vertAlign w:val="subscript"/>
          <w:lang w:val="es-ES_tradnl"/>
        </w:rPr>
        <w:t>trial</w:t>
      </w:r>
      <w:r w:rsidRPr="00310856">
        <w:rPr>
          <w:lang w:val="es-ES_tradnl"/>
        </w:rPr>
        <w:t>:</w:t>
      </w:r>
    </w:p>
    <w:p w14:paraId="1B95FF04" w14:textId="77777777" w:rsidR="00720463" w:rsidRPr="00F91465" w:rsidRDefault="00720463" w:rsidP="00720463">
      <w:pPr>
        <w:pStyle w:val="Equation"/>
        <w:rPr>
          <w:rFonts w:eastAsia="SimSun"/>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r>
          <m:rPr>
            <m:sty m:val="p"/>
          </m:rPr>
          <w:rPr>
            <w:rFonts w:ascii="Cambria Math" w:hAnsi="Cambria Math"/>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r>
          <m:rPr>
            <m:sty m:val="p"/>
          </m:rPr>
          <w:rPr>
            <w:rFonts w:ascii="Cambria Math" w:hAnsi="Cambria Math"/>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rainp</m:t>
            </m:r>
          </m:sub>
        </m:sSub>
      </m:oMath>
      <w:r w:rsidRPr="00F91465">
        <w:rPr>
          <w:rFonts w:eastAsia="SimSun"/>
        </w:rPr>
        <w:t xml:space="preserve">     (dB)</w:t>
      </w:r>
      <w:r w:rsidRPr="00F91465">
        <w:rPr>
          <w:rFonts w:eastAsia="SimSun"/>
        </w:rPr>
        <w:tab/>
        <w:t>(66a)</w:t>
      </w:r>
    </w:p>
    <w:p w14:paraId="64650462" w14:textId="77777777" w:rsidR="00720463" w:rsidRPr="00F91465" w:rsidRDefault="00720463" w:rsidP="00720463">
      <w:pPr>
        <w:pStyle w:val="Equation"/>
        <w:rPr>
          <w:rFonts w:eastAsia="SimSun"/>
        </w:rPr>
      </w:pPr>
      <w:r w:rsidRPr="00F91465">
        <w:tab/>
      </w:r>
      <w:r w:rsidRPr="00F91465">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trial</m:t>
            </m:r>
          </m:sub>
        </m:sSub>
        <m:r>
          <m:rPr>
            <m:sty m:val="p"/>
          </m:rPr>
          <w:rPr>
            <w:rFonts w:ascii="Cambria Math" w:hAnsi="Cambria Math"/>
          </w:rPr>
          <m:t>=</m:t>
        </m:r>
        <m:nary>
          <m:naryPr>
            <m:chr m:val="∑"/>
            <m:limLoc m:val="undOvr"/>
            <m:ctrlPr>
              <w:rPr>
                <w:rFonts w:ascii="Cambria Math" w:hAnsi="Cambria Math"/>
                <w:lang w:val="es-ES_tradnl"/>
              </w:rPr>
            </m:ctrlPr>
          </m:naryPr>
          <m:sub>
            <m:r>
              <w:rPr>
                <w:rFonts w:ascii="Cambria Math" w:hAnsi="Cambria Math"/>
                <w:lang w:val="es-ES_tradnl"/>
              </w:rPr>
              <m:t>m</m:t>
            </m:r>
            <m:r>
              <m:rPr>
                <m:sty m:val="p"/>
              </m:rPr>
              <w:rPr>
                <w:rFonts w:ascii="Cambria Math" w:hAnsi="Cambria Math"/>
              </w:rPr>
              <m:t>=0</m:t>
            </m:r>
          </m:sub>
          <m:sup>
            <m:r>
              <w:rPr>
                <w:rFonts w:ascii="Cambria Math" w:hAnsi="Cambria Math"/>
                <w:lang w:val="es-ES_tradnl"/>
              </w:rPr>
              <m:t>M</m:t>
            </m:r>
            <m:r>
              <m:rPr>
                <m:sty m:val="p"/>
              </m:rPr>
              <w:rPr>
                <w:rFonts w:ascii="Cambria Math" w:hAnsi="Cambria Math"/>
              </w:rPr>
              <m:t>-1</m:t>
            </m:r>
          </m:sup>
          <m:e>
            <m:sSub>
              <m:sSubPr>
                <m:ctrlPr>
                  <w:rPr>
                    <w:rFonts w:ascii="Cambria Math" w:hAnsi="Cambria Math"/>
                    <w:lang w:val="es-ES_tradnl"/>
                  </w:rPr>
                </m:ctrlPr>
              </m:sSubPr>
              <m:e>
                <m:r>
                  <m:rPr>
                    <m:sty m:val="bi"/>
                  </m:rPr>
                  <w:rPr>
                    <w:rFonts w:ascii="Cambria Math" w:hAnsi="Cambria Math"/>
                    <w:lang w:val="es-ES_tradnl"/>
                  </w:rPr>
                  <m:t>P</m:t>
                </m:r>
              </m:e>
              <m:sub>
                <m:r>
                  <m:rPr>
                    <m:sty m:val="p"/>
                  </m:rPr>
                  <w:rPr>
                    <w:rFonts w:ascii="Cambria Math" w:hAnsi="Cambria Math"/>
                  </w:rPr>
                  <m:t>[</m:t>
                </m:r>
                <m:r>
                  <w:rPr>
                    <w:rFonts w:ascii="Cambria Math" w:hAnsi="Cambria Math"/>
                    <w:lang w:val="es-ES_tradnl"/>
                  </w:rPr>
                  <m:t>m</m:t>
                </m:r>
                <m:r>
                  <m:rPr>
                    <m:sty m:val="p"/>
                  </m:rPr>
                  <w:rPr>
                    <w:rFonts w:ascii="Cambria Math" w:hAnsi="Cambria Math"/>
                  </w:rPr>
                  <m:t>]</m:t>
                </m:r>
              </m:sub>
            </m:sSub>
            <m:r>
              <m:rPr>
                <m:sty m:val="p"/>
              </m:rPr>
              <w:rPr>
                <w:rFonts w:ascii="Cambria Math" w:hAnsi="Cambria Math"/>
              </w:rPr>
              <m:t>T</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num>
                  <m:den>
                    <m:sSub>
                      <m:sSubPr>
                        <m:ctrlPr>
                          <w:rPr>
                            <w:rFonts w:ascii="Cambria Math" w:hAnsi="Cambria Math"/>
                            <w:lang w:val="es-ES_tradnl"/>
                          </w:rPr>
                        </m:ctrlPr>
                      </m:sSubPr>
                      <m:e>
                        <m:r>
                          <m:rPr>
                            <m:sty m:val="bi"/>
                          </m:rPr>
                          <w:rPr>
                            <w:rFonts w:ascii="Cambria Math" w:hAnsi="Cambria Math"/>
                            <w:lang w:val="es-ES_tradnl"/>
                          </w:rPr>
                          <m:t>G</m:t>
                        </m:r>
                      </m:e>
                      <m:sub>
                        <m:r>
                          <m:rPr>
                            <m:sty m:val="p"/>
                          </m:rPr>
                          <w:rPr>
                            <w:rFonts w:ascii="Cambria Math" w:hAnsi="Cambria Math"/>
                          </w:rPr>
                          <m:t>[</m:t>
                        </m:r>
                        <m:r>
                          <w:rPr>
                            <w:rFonts w:ascii="Cambria Math" w:hAnsi="Cambria Math"/>
                            <w:lang w:val="es-ES_tradnl"/>
                          </w:rPr>
                          <m:t>m</m:t>
                        </m:r>
                        <m:r>
                          <m:rPr>
                            <m:sty m:val="p"/>
                          </m:rPr>
                          <w:rPr>
                            <w:rFonts w:ascii="Cambria Math" w:hAnsi="Cambria Math"/>
                          </w:rPr>
                          <m:t>]</m:t>
                        </m:r>
                      </m:sub>
                    </m:sSub>
                  </m:den>
                </m:f>
              </m:e>
            </m:d>
          </m:e>
        </m:nary>
      </m:oMath>
      <w:r w:rsidRPr="00F91465">
        <w:rPr>
          <w:rFonts w:eastAsia="SimSun"/>
        </w:rPr>
        <w:t xml:space="preserve">     (%)</w:t>
      </w:r>
      <w:r w:rsidRPr="00F91465">
        <w:rPr>
          <w:rFonts w:eastAsia="SimSun"/>
        </w:rPr>
        <w:tab/>
        <w:t>(66b)</w:t>
      </w:r>
    </w:p>
    <w:p w14:paraId="12660BD4" w14:textId="77777777" w:rsidR="00720463" w:rsidRPr="00365644" w:rsidRDefault="00720463" w:rsidP="00720463">
      <w:pPr>
        <w:rPr>
          <w:lang w:val="it-IT"/>
        </w:rPr>
      </w:pPr>
      <w:r w:rsidRPr="00F91465">
        <w:tab/>
      </w:r>
      <w:r w:rsidRPr="00365644">
        <w:rPr>
          <w:i/>
          <w:lang w:val="it-IT"/>
        </w:rPr>
        <w:t>Fin del bucle</w:t>
      </w:r>
      <w:r w:rsidRPr="00365644">
        <w:rPr>
          <w:lang w:val="it-IT"/>
        </w:rPr>
        <w:t>:</w:t>
      </w:r>
    </w:p>
    <w:p w14:paraId="6FE090E4" w14:textId="77777777" w:rsidR="00720463" w:rsidRPr="00365644" w:rsidRDefault="00720463" w:rsidP="00720463">
      <w:pPr>
        <w:pStyle w:val="Equation"/>
        <w:rPr>
          <w:rFonts w:eastAsia="SimSun"/>
          <w:lang w:val="it-IT"/>
        </w:rPr>
      </w:pPr>
      <w:r w:rsidRPr="00365644">
        <w:rPr>
          <w:lang w:val="it-IT"/>
        </w:rPr>
        <w:tab/>
      </w:r>
      <w:r w:rsidRPr="00365644">
        <w:rPr>
          <w:lang w:val="it-IT"/>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m:rPr>
                <m:sty m:val="p"/>
              </m:rPr>
              <w:rPr>
                <w:rFonts w:ascii="Cambria Math" w:hAnsi="Cambria Math"/>
                <w:lang w:val="it-IT"/>
              </w:rPr>
              <m:t>í</m:t>
            </m:r>
            <m:r>
              <w:rPr>
                <w:rFonts w:ascii="Cambria Math" w:hAnsi="Cambria Math"/>
                <w:lang w:val="es-ES_tradnl"/>
              </w:rPr>
              <m:t>n</m:t>
            </m:r>
          </m:sub>
        </m:sSub>
        <m:r>
          <m:rPr>
            <m:sty m:val="p"/>
          </m:rPr>
          <w:rPr>
            <w:rFonts w:ascii="Cambria Math" w:hAnsi="Cambria Math"/>
            <w:lang w:val="it-IT"/>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r>
          <m:rPr>
            <m:sty m:val="p"/>
          </m:rPr>
          <w:rPr>
            <w:rFonts w:ascii="Cambria Math" w:hAnsi="Cambria Math"/>
            <w:lang w:val="it-IT"/>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rainp</m:t>
            </m:r>
          </m:sub>
        </m:sSub>
      </m:oMath>
      <w:r w:rsidRPr="00365644">
        <w:rPr>
          <w:rFonts w:eastAsia="SimSun"/>
          <w:lang w:val="it-IT"/>
        </w:rPr>
        <w:t xml:space="preserve">     (dB)</w:t>
      </w:r>
      <w:r w:rsidRPr="00365644">
        <w:rPr>
          <w:rFonts w:eastAsia="SimSun"/>
          <w:lang w:val="it-IT"/>
        </w:rPr>
        <w:tab/>
        <w:t>(67a)</w:t>
      </w:r>
    </w:p>
    <w:p w14:paraId="1523629B" w14:textId="77777777" w:rsidR="00720463" w:rsidRPr="00F91465" w:rsidRDefault="00720463" w:rsidP="00720463">
      <w:pPr>
        <w:pStyle w:val="Equation"/>
        <w:rPr>
          <w:rFonts w:eastAsia="SimSun"/>
        </w:rPr>
      </w:pPr>
      <w:r w:rsidRPr="00365644">
        <w:rPr>
          <w:lang w:val="it-IT"/>
        </w:rPr>
        <w:tab/>
      </w:r>
      <w:r w:rsidRPr="00365644">
        <w:rPr>
          <w:lang w:val="it-IT"/>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m:rPr>
                <m:sty m:val="p"/>
              </m:rPr>
              <w:rPr>
                <w:rFonts w:ascii="Cambria Math" w:hAnsi="Cambria Math"/>
              </w:rPr>
              <m:t>á</m:t>
            </m:r>
            <m:r>
              <w:rPr>
                <w:rFonts w:ascii="Cambria Math" w:hAnsi="Cambria Math"/>
                <w:lang w:val="es-ES_tradnl"/>
              </w:rPr>
              <m:t>x</m:t>
            </m:r>
          </m:sub>
        </m:sSub>
        <m:r>
          <m:rPr>
            <m:sty m:val="p"/>
          </m:rPr>
          <w:rPr>
            <w:rFonts w:ascii="Cambria Math" w:hAnsi="Cambria Math"/>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oMath>
      <w:r w:rsidRPr="00F91465">
        <w:rPr>
          <w:rFonts w:eastAsia="SimSun"/>
        </w:rPr>
        <w:t xml:space="preserve">     (dB)</w:t>
      </w:r>
      <w:r w:rsidRPr="00F91465">
        <w:rPr>
          <w:rFonts w:eastAsia="SimSun"/>
        </w:rPr>
        <w:tab/>
        <w:t>(67b)</w:t>
      </w:r>
    </w:p>
    <w:p w14:paraId="098A9DD1" w14:textId="77777777" w:rsidR="00720463" w:rsidRPr="007E5293" w:rsidRDefault="00720463" w:rsidP="00720463">
      <w:pPr>
        <w:pStyle w:val="Headingi"/>
        <w:rPr>
          <w:lang w:val="es-ES"/>
        </w:rPr>
      </w:pPr>
      <w:r w:rsidRPr="007E5293">
        <w:rPr>
          <w:lang w:val="es-ES"/>
        </w:rPr>
        <w:t>Caso 2: p</w:t>
      </w:r>
      <w:r w:rsidRPr="00340FDA">
        <w:rPr>
          <w:vertAlign w:val="subscript"/>
          <w:lang w:val="es-ES"/>
        </w:rPr>
        <w:t>trial</w:t>
      </w:r>
      <w:r w:rsidRPr="007E5293">
        <w:rPr>
          <w:lang w:val="es-ES"/>
        </w:rPr>
        <w:t xml:space="preserve"> </w:t>
      </w:r>
      <w:r w:rsidRPr="007E5293">
        <w:rPr>
          <w:lang w:val="es-ES"/>
        </w:rPr>
        <w:sym w:font="Symbol" w:char="F0A3"/>
      </w:r>
      <w:r w:rsidRPr="007E5293">
        <w:rPr>
          <w:lang w:val="es-ES"/>
        </w:rPr>
        <w:t xml:space="preserve"> p:</w:t>
      </w:r>
    </w:p>
    <w:p w14:paraId="25D515AC" w14:textId="77777777" w:rsidR="00720463" w:rsidRPr="007E5293" w:rsidRDefault="00720463" w:rsidP="00720463">
      <w:pPr>
        <w:rPr>
          <w:lang w:val="es-ES"/>
        </w:rPr>
      </w:pPr>
      <w:r w:rsidRPr="007E5293">
        <w:rPr>
          <w:lang w:val="es-ES"/>
        </w:rPr>
        <w:t xml:space="preserve">En este caso los valores de </w:t>
      </w:r>
      <w:r w:rsidRPr="00340FDA">
        <w:rPr>
          <w:i/>
          <w:iCs/>
          <w:lang w:val="es-ES"/>
        </w:rPr>
        <w:t>A</w:t>
      </w:r>
      <w:r w:rsidRPr="00340FDA">
        <w:rPr>
          <w:i/>
          <w:iCs/>
          <w:vertAlign w:val="subscript"/>
          <w:lang w:val="es-ES"/>
        </w:rPr>
        <w:t>mín</w:t>
      </w:r>
      <w:r w:rsidRPr="007E5293">
        <w:rPr>
          <w:lang w:val="es-ES"/>
        </w:rPr>
        <w:t xml:space="preserve"> y </w:t>
      </w:r>
      <w:r w:rsidRPr="00340FDA">
        <w:rPr>
          <w:i/>
          <w:iCs/>
          <w:lang w:val="es-ES"/>
        </w:rPr>
        <w:t>A</w:t>
      </w:r>
      <w:r w:rsidRPr="00340FDA">
        <w:rPr>
          <w:i/>
          <w:iCs/>
          <w:vertAlign w:val="subscript"/>
          <w:lang w:val="es-ES"/>
        </w:rPr>
        <w:t>máx</w:t>
      </w:r>
      <w:r w:rsidRPr="007E5293">
        <w:rPr>
          <w:lang w:val="es-ES"/>
        </w:rPr>
        <w:t xml:space="preserve"> se asignan directamente así:</w:t>
      </w:r>
    </w:p>
    <w:p w14:paraId="7AAD2A8B" w14:textId="77777777" w:rsidR="00720463" w:rsidRPr="00F91465" w:rsidRDefault="00720463" w:rsidP="00720463">
      <w:pPr>
        <w:pStyle w:val="Equation"/>
        <w:rPr>
          <w:rFonts w:eastAsia="SimSun"/>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w:rPr>
                <w:rFonts w:ascii="Cambria Math" w:hAnsi="Cambria Math"/>
              </w:rPr>
              <m:t>í</m:t>
            </m:r>
            <m:r>
              <w:rPr>
                <w:rFonts w:ascii="Cambria Math" w:hAnsi="Cambria Math"/>
                <w:lang w:val="es-ES_tradnl"/>
              </w:rPr>
              <m:t>n</m:t>
            </m:r>
          </m:sub>
        </m:sSub>
        <m:r>
          <m:rPr>
            <m:sty m:val="p"/>
          </m:rPr>
          <w:rPr>
            <w:rFonts w:ascii="Cambria Math" w:hAnsi="Cambria Math"/>
          </w:rPr>
          <m:t>=0,01</m:t>
        </m:r>
      </m:oMath>
      <w:r w:rsidRPr="00F91465">
        <w:rPr>
          <w:rFonts w:eastAsia="SimSun"/>
        </w:rPr>
        <w:t xml:space="preserve">      (dB)</w:t>
      </w:r>
      <w:r w:rsidRPr="00F91465">
        <w:rPr>
          <w:rFonts w:eastAsia="SimSun"/>
        </w:rPr>
        <w:tab/>
        <w:t>(68a)</w:t>
      </w:r>
    </w:p>
    <w:p w14:paraId="60460623" w14:textId="77777777" w:rsidR="00720463" w:rsidRPr="00F91465" w:rsidRDefault="00720463" w:rsidP="00720463">
      <w:pPr>
        <w:pStyle w:val="Equation"/>
        <w:rPr>
          <w:rFonts w:eastAsia="SimSun"/>
        </w:rPr>
      </w:pPr>
      <w:r w:rsidRPr="00F91465">
        <w:tab/>
      </w:r>
      <w:r w:rsidRPr="00F91465">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w:rPr>
                <w:rFonts w:ascii="Cambria Math" w:hAnsi="Cambria Math"/>
              </w:rPr>
              <m:t>á</m:t>
            </m:r>
            <m:r>
              <w:rPr>
                <w:rFonts w:ascii="Cambria Math" w:hAnsi="Cambria Math"/>
                <w:lang w:val="es-ES_tradnl"/>
              </w:rPr>
              <m:t>x</m:t>
            </m:r>
          </m:sub>
        </m:sSub>
        <m:r>
          <m:rPr>
            <m:sty m:val="p"/>
          </m:rPr>
          <w:rPr>
            <w:rFonts w:ascii="Cambria Math" w:hAnsi="Cambria Math"/>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oMath>
      <w:r w:rsidRPr="00F91465">
        <w:rPr>
          <w:rFonts w:eastAsia="SimSun"/>
        </w:rPr>
        <w:t xml:space="preserve">     (dB)</w:t>
      </w:r>
      <w:r w:rsidRPr="00F91465">
        <w:rPr>
          <w:rFonts w:eastAsia="SimSun"/>
        </w:rPr>
        <w:tab/>
        <w:t>(68b)</w:t>
      </w:r>
    </w:p>
    <w:p w14:paraId="79665F6D" w14:textId="77777777" w:rsidR="00720463" w:rsidRPr="00310856" w:rsidRDefault="00720463" w:rsidP="00720463">
      <w:pPr>
        <w:rPr>
          <w:lang w:val="es-ES_tradnl"/>
        </w:rPr>
      </w:pPr>
      <w:r w:rsidRPr="00310856">
        <w:rPr>
          <w:lang w:val="es-ES_tradnl"/>
        </w:rPr>
        <w:t>Asignar a la atenuación de prueba el valor correspondiente al centro de la gama de búsqueda, en dB:</w:t>
      </w:r>
    </w:p>
    <w:p w14:paraId="6767DC52" w14:textId="77777777" w:rsidR="00720463" w:rsidRPr="00F91465" w:rsidRDefault="00720463" w:rsidP="00720463">
      <w:pPr>
        <w:pStyle w:val="Equation"/>
        <w:rPr>
          <w:rFonts w:eastAsia="SimSun"/>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r>
          <m:rPr>
            <m:sty m:val="p"/>
          </m:rPr>
          <w:rPr>
            <w:rFonts w:ascii="Cambria Math" w:hAnsi="Cambria Math"/>
          </w:rPr>
          <m:t>=0,5</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w:rPr>
                    <w:rFonts w:ascii="Cambria Math" w:hAnsi="Cambria Math"/>
                  </w:rPr>
                  <m:t>í</m:t>
                </m:r>
                <m:r>
                  <w:rPr>
                    <w:rFonts w:ascii="Cambria Math" w:hAnsi="Cambria Math"/>
                    <w:lang w:val="es-ES_tradnl"/>
                  </w:rPr>
                  <m:t>n</m:t>
                </m:r>
              </m:sub>
            </m:sSub>
            <m:r>
              <m:rPr>
                <m:sty m:val="p"/>
              </m:rPr>
              <w:rPr>
                <w:rFonts w:ascii="Cambria Math" w:hAnsi="Cambria Math"/>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w:rPr>
                    <w:rFonts w:ascii="Cambria Math" w:hAnsi="Cambria Math"/>
                  </w:rPr>
                  <m:t>á</m:t>
                </m:r>
                <m:r>
                  <w:rPr>
                    <w:rFonts w:ascii="Cambria Math" w:hAnsi="Cambria Math"/>
                    <w:lang w:val="es-ES_tradnl"/>
                  </w:rPr>
                  <m:t>x</m:t>
                </m:r>
              </m:sub>
            </m:sSub>
          </m:e>
        </m:d>
      </m:oMath>
      <w:r w:rsidRPr="00F91465">
        <w:rPr>
          <w:rFonts w:eastAsia="SimSun"/>
        </w:rPr>
        <w:t xml:space="preserve">     (dB)</w:t>
      </w:r>
      <w:r w:rsidRPr="00F91465">
        <w:rPr>
          <w:rFonts w:eastAsia="SimSun"/>
        </w:rPr>
        <w:tab/>
        <w:t>(69)</w:t>
      </w:r>
    </w:p>
    <w:p w14:paraId="167C1C38" w14:textId="02025262" w:rsidR="00720463" w:rsidRPr="00310856" w:rsidRDefault="00720463" w:rsidP="00720463">
      <w:pPr>
        <w:pStyle w:val="Headingb"/>
        <w:rPr>
          <w:lang w:val="es-ES_tradnl"/>
        </w:rPr>
      </w:pPr>
      <w:r w:rsidRPr="00310856">
        <w:rPr>
          <w:lang w:val="es-ES_tradnl"/>
        </w:rPr>
        <w:lastRenderedPageBreak/>
        <w:t>Paso 3:</w:t>
      </w:r>
      <w:r w:rsidR="00203276">
        <w:rPr>
          <w:lang w:val="es-ES_tradnl"/>
        </w:rPr>
        <w:t xml:space="preserve"> </w:t>
      </w:r>
      <w:r w:rsidRPr="00310856">
        <w:rPr>
          <w:lang w:val="es-ES_tradnl"/>
        </w:rPr>
        <w:t>Búsqueda binaria</w:t>
      </w:r>
    </w:p>
    <w:p w14:paraId="32534F6F" w14:textId="77777777" w:rsidR="00720463" w:rsidRPr="00310856" w:rsidRDefault="00720463" w:rsidP="00720463">
      <w:pPr>
        <w:keepNext/>
        <w:keepLines/>
        <w:rPr>
          <w:lang w:val="es-ES_tradnl"/>
        </w:rPr>
      </w:pPr>
      <w:r w:rsidRPr="00310856">
        <w:rPr>
          <w:lang w:val="es-ES_tradnl"/>
        </w:rPr>
        <w:t>Asignar la gama de búsqueda deseada de la atenuación:</w:t>
      </w:r>
    </w:p>
    <w:p w14:paraId="411B2CEA" w14:textId="77777777" w:rsidR="00720463" w:rsidRPr="00F91465" w:rsidRDefault="00720463" w:rsidP="00720463">
      <w:pPr>
        <w:pStyle w:val="Equation"/>
        <w:rPr>
          <w:rFonts w:eastAsia="SimSun"/>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range</m:t>
            </m:r>
          </m:sub>
        </m:sSub>
        <m:r>
          <m:rPr>
            <m:sty m:val="p"/>
          </m:rPr>
          <w:rPr>
            <w:rFonts w:ascii="Cambria Math" w:hAnsi="Cambria Math"/>
          </w:rPr>
          <m:t>=</m:t>
        </m:r>
        <m:r>
          <w:rPr>
            <w:rFonts w:ascii="Cambria Math" w:hAnsi="Cambria Math"/>
            <w:lang w:val="es-ES_tradnl"/>
          </w:rPr>
          <m:t>m</m:t>
        </m:r>
        <m:r>
          <w:rPr>
            <w:rFonts w:ascii="Cambria Math" w:hAnsi="Cambria Math"/>
          </w:rPr>
          <m:t>í</m:t>
        </m:r>
        <m:r>
          <w:rPr>
            <w:rFonts w:ascii="Cambria Math" w:hAnsi="Cambria Math"/>
            <w:lang w:val="es-ES_tradnl"/>
          </w:rPr>
          <m:t>n</m:t>
        </m:r>
        <m:d>
          <m:dPr>
            <m:ctrlPr>
              <w:rPr>
                <w:rFonts w:ascii="Cambria Math" w:hAnsi="Cambria Math"/>
                <w:lang w:val="es-ES_tradnl"/>
              </w:rPr>
            </m:ctrlPr>
          </m:dPr>
          <m:e>
            <m:r>
              <m:rPr>
                <m:sty m:val="p"/>
              </m:rPr>
              <w:rPr>
                <w:rFonts w:ascii="Cambria Math" w:hAnsi="Cambria Math"/>
              </w:rPr>
              <m:t>0,1, 0,01</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rainp</m:t>
                </m:r>
              </m:sub>
            </m:sSub>
          </m:e>
        </m:d>
      </m:oMath>
      <w:r w:rsidRPr="00F91465">
        <w:rPr>
          <w:rFonts w:eastAsia="SimSun"/>
        </w:rPr>
        <w:t xml:space="preserve">     (dB)</w:t>
      </w:r>
      <w:r w:rsidRPr="00F91465">
        <w:rPr>
          <w:rFonts w:eastAsia="SimSun"/>
        </w:rPr>
        <w:tab/>
        <w:t>(70)</w:t>
      </w:r>
    </w:p>
    <w:p w14:paraId="4A96F3CF" w14:textId="77777777" w:rsidR="00720463" w:rsidRPr="00310856" w:rsidRDefault="00720463" w:rsidP="00720463">
      <w:pPr>
        <w:rPr>
          <w:rFonts w:eastAsia="SimSun"/>
          <w:lang w:val="es-ES_tradnl"/>
        </w:rPr>
      </w:pPr>
      <w:r w:rsidRPr="00310856">
        <w:rPr>
          <w:rFonts w:eastAsia="SimSun"/>
          <w:lang w:val="es-ES_tradnl"/>
        </w:rPr>
        <w:t xml:space="preserve">donde </w:t>
      </w:r>
      <w:r w:rsidRPr="00310856">
        <w:rPr>
          <w:rFonts w:eastAsia="SimSun"/>
          <w:i/>
          <w:lang w:val="es-ES_tradnl"/>
        </w:rPr>
        <w:t>A</w:t>
      </w:r>
      <w:r w:rsidRPr="00310856">
        <w:rPr>
          <w:rFonts w:eastAsia="SimSun"/>
          <w:i/>
          <w:vertAlign w:val="subscript"/>
          <w:lang w:val="es-ES_tradnl"/>
        </w:rPr>
        <w:t>rainp</w:t>
      </w:r>
      <w:r w:rsidRPr="00310856">
        <w:rPr>
          <w:rFonts w:eastAsia="SimSun"/>
          <w:vertAlign w:val="subscript"/>
          <w:lang w:val="es-ES_tradnl"/>
        </w:rPr>
        <w:t>,</w:t>
      </w:r>
      <w:r w:rsidRPr="00310856">
        <w:rPr>
          <w:rFonts w:eastAsia="SimSun"/>
          <w:lang w:val="es-ES_tradnl"/>
        </w:rPr>
        <w:t xml:space="preserve"> se calcula con arreglo a </w:t>
      </w:r>
      <w:r w:rsidRPr="00310856">
        <w:rPr>
          <w:lang w:val="es-ES_tradnl"/>
        </w:rPr>
        <w:t>§ </w:t>
      </w:r>
      <w:r w:rsidRPr="00310856">
        <w:rPr>
          <w:rFonts w:eastAsia="SimSun"/>
          <w:lang w:val="es-ES_tradnl"/>
        </w:rPr>
        <w:t>2.4.2.2 i).</w:t>
      </w:r>
    </w:p>
    <w:p w14:paraId="1C142E22" w14:textId="77777777" w:rsidR="00720463" w:rsidRPr="007E5293" w:rsidRDefault="00720463" w:rsidP="00720463">
      <w:pPr>
        <w:keepNext/>
        <w:rPr>
          <w:lang w:val="es-ES"/>
        </w:rPr>
      </w:pPr>
      <w:r w:rsidRPr="007E5293">
        <w:rPr>
          <w:lang w:val="es-ES"/>
        </w:rPr>
        <w:t>Mientras (</w:t>
      </w:r>
      <w:r w:rsidRPr="00340FDA">
        <w:rPr>
          <w:i/>
          <w:iCs/>
          <w:lang w:val="es-ES"/>
        </w:rPr>
        <w:t>A</w:t>
      </w:r>
      <w:r w:rsidRPr="00340FDA">
        <w:rPr>
          <w:i/>
          <w:iCs/>
          <w:vertAlign w:val="subscript"/>
          <w:lang w:val="es-ES"/>
        </w:rPr>
        <w:t>máx</w:t>
      </w:r>
      <w:r w:rsidRPr="007E5293">
        <w:rPr>
          <w:lang w:val="es-ES"/>
        </w:rPr>
        <w:t> – </w:t>
      </w:r>
      <w:r w:rsidRPr="00340FDA">
        <w:rPr>
          <w:i/>
          <w:iCs/>
          <w:lang w:val="es-ES"/>
        </w:rPr>
        <w:t>A</w:t>
      </w:r>
      <w:r w:rsidRPr="00340FDA">
        <w:rPr>
          <w:i/>
          <w:iCs/>
          <w:vertAlign w:val="subscript"/>
          <w:lang w:val="es-ES"/>
        </w:rPr>
        <w:t>mín</w:t>
      </w:r>
      <w:r w:rsidRPr="007E5293">
        <w:rPr>
          <w:lang w:val="es-ES"/>
        </w:rPr>
        <w:t>) &gt; </w:t>
      </w:r>
      <w:r w:rsidRPr="00340FDA">
        <w:rPr>
          <w:i/>
          <w:iCs/>
          <w:lang w:val="es-ES"/>
        </w:rPr>
        <w:t>A</w:t>
      </w:r>
      <w:r w:rsidRPr="00340FDA">
        <w:rPr>
          <w:i/>
          <w:iCs/>
          <w:vertAlign w:val="subscript"/>
          <w:lang w:val="es-ES"/>
        </w:rPr>
        <w:t>range</w:t>
      </w:r>
    </w:p>
    <w:p w14:paraId="4D3A9156" w14:textId="77777777" w:rsidR="00720463" w:rsidRPr="007E5293" w:rsidRDefault="00720463" w:rsidP="00720463">
      <w:pPr>
        <w:rPr>
          <w:i/>
          <w:iCs/>
          <w:lang w:val="es-ES"/>
        </w:rPr>
      </w:pPr>
      <w:r w:rsidRPr="007E5293">
        <w:rPr>
          <w:i/>
          <w:iCs/>
          <w:lang w:val="es-ES"/>
        </w:rPr>
        <w:tab/>
        <w:t>Comienzo del bucle:</w:t>
      </w:r>
    </w:p>
    <w:p w14:paraId="5AE678EA" w14:textId="77777777" w:rsidR="00720463" w:rsidRPr="00310856" w:rsidRDefault="00720463" w:rsidP="00720463">
      <w:pPr>
        <w:rPr>
          <w:lang w:val="es-ES_tradnl"/>
        </w:rPr>
      </w:pPr>
      <w:r w:rsidRPr="00310856">
        <w:rPr>
          <w:lang w:val="es-ES_tradnl"/>
        </w:rPr>
        <w:tab/>
        <w:t xml:space="preserve">Recalcular </w:t>
      </w:r>
      <w:r w:rsidRPr="00310856">
        <w:rPr>
          <w:i/>
          <w:lang w:val="es-ES_tradnl"/>
        </w:rPr>
        <w:t>p</w:t>
      </w:r>
      <w:r w:rsidRPr="00310856">
        <w:rPr>
          <w:i/>
          <w:vertAlign w:val="subscript"/>
          <w:lang w:val="es-ES_tradnl"/>
        </w:rPr>
        <w:t>trial</w:t>
      </w:r>
      <w:r w:rsidRPr="00310856">
        <w:rPr>
          <w:lang w:val="es-ES_tradnl"/>
        </w:rPr>
        <w:t xml:space="preserve"> utilizando la ecuación (65) con el valor actual de </w:t>
      </w:r>
      <w:r w:rsidRPr="00310856">
        <w:rPr>
          <w:i/>
          <w:lang w:val="es-ES_tradnl"/>
        </w:rPr>
        <w:t>A</w:t>
      </w:r>
      <w:r w:rsidRPr="00310856">
        <w:rPr>
          <w:i/>
          <w:vertAlign w:val="subscript"/>
          <w:lang w:val="es-ES_tradnl"/>
        </w:rPr>
        <w:t>trial</w:t>
      </w:r>
      <w:r w:rsidRPr="00310856">
        <w:rPr>
          <w:lang w:val="es-ES_tradnl"/>
        </w:rPr>
        <w:t>.</w:t>
      </w:r>
    </w:p>
    <w:p w14:paraId="56B99FB1" w14:textId="77777777" w:rsidR="00720463" w:rsidRPr="00310856" w:rsidRDefault="00720463" w:rsidP="00720463">
      <w:pPr>
        <w:rPr>
          <w:lang w:val="es-ES_tradnl"/>
        </w:rPr>
      </w:pPr>
      <w:r w:rsidRPr="00310856">
        <w:rPr>
          <w:lang w:val="es-ES_tradnl"/>
        </w:rPr>
        <w:tab/>
        <w:t>Asignar el valor de la gama de búsqueda con arreglo a uno de los siguientes casos:</w:t>
      </w:r>
    </w:p>
    <w:p w14:paraId="2A303EB7" w14:textId="77777777" w:rsidR="00720463" w:rsidRPr="00365644" w:rsidRDefault="00720463" w:rsidP="00720463">
      <w:pPr>
        <w:rPr>
          <w:lang w:val="it-IT"/>
        </w:rPr>
      </w:pPr>
      <w:r w:rsidRPr="00310856">
        <w:rPr>
          <w:lang w:val="es-ES_tradnl"/>
        </w:rPr>
        <w:tab/>
      </w:r>
      <w:r w:rsidRPr="00365644">
        <w:rPr>
          <w:lang w:val="it-IT"/>
        </w:rPr>
        <w:t xml:space="preserve">Si </w:t>
      </w:r>
      <w:r w:rsidRPr="00365644">
        <w:rPr>
          <w:i/>
          <w:lang w:val="it-IT"/>
        </w:rPr>
        <w:t>p</w:t>
      </w:r>
      <w:r w:rsidRPr="00365644">
        <w:rPr>
          <w:i/>
          <w:vertAlign w:val="subscript"/>
          <w:lang w:val="it-IT"/>
        </w:rPr>
        <w:t>trial</w:t>
      </w:r>
      <w:r w:rsidRPr="00365644">
        <w:rPr>
          <w:lang w:val="it-IT"/>
        </w:rPr>
        <w:t xml:space="preserve"> &gt; </w:t>
      </w:r>
      <w:r w:rsidRPr="00365644">
        <w:rPr>
          <w:i/>
          <w:lang w:val="it-IT"/>
        </w:rPr>
        <w:t>p</w:t>
      </w:r>
    </w:p>
    <w:p w14:paraId="17E2BE29" w14:textId="77777777" w:rsidR="00720463" w:rsidRPr="00365644" w:rsidRDefault="00720463" w:rsidP="00720463">
      <w:pPr>
        <w:pStyle w:val="Equation"/>
        <w:rPr>
          <w:rFonts w:eastAsia="SimSun"/>
          <w:lang w:val="it-IT"/>
        </w:rPr>
      </w:pPr>
      <w:r w:rsidRPr="00365644">
        <w:rPr>
          <w:lang w:val="it-IT"/>
        </w:rPr>
        <w:tab/>
      </w:r>
      <w:r w:rsidRPr="00365644">
        <w:rPr>
          <w:lang w:val="it-IT"/>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w:rPr>
                <w:rFonts w:ascii="Cambria Math" w:hAnsi="Cambria Math"/>
                <w:lang w:val="it-IT"/>
              </w:rPr>
              <m:t>í</m:t>
            </m:r>
            <m:r>
              <w:rPr>
                <w:rFonts w:ascii="Cambria Math" w:hAnsi="Cambria Math"/>
                <w:lang w:val="es-ES_tradnl"/>
              </w:rPr>
              <m:t>n</m:t>
            </m:r>
          </m:sub>
        </m:sSub>
        <m:r>
          <m:rPr>
            <m:sty m:val="p"/>
          </m:rPr>
          <w:rPr>
            <w:rFonts w:ascii="Cambria Math" w:hAnsi="Cambria Math"/>
            <w:lang w:val="it-IT"/>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oMath>
      <w:r w:rsidRPr="00365644">
        <w:rPr>
          <w:rFonts w:eastAsia="SimSun"/>
          <w:lang w:val="it-IT"/>
        </w:rPr>
        <w:t xml:space="preserve">     (dB)</w:t>
      </w:r>
      <w:r w:rsidRPr="00365644">
        <w:rPr>
          <w:rFonts w:eastAsia="SimSun"/>
          <w:lang w:val="it-IT"/>
        </w:rPr>
        <w:tab/>
        <w:t>(71a)</w:t>
      </w:r>
    </w:p>
    <w:p w14:paraId="70A5EFE7" w14:textId="77777777" w:rsidR="00720463" w:rsidRPr="00365644" w:rsidRDefault="00720463" w:rsidP="00720463">
      <w:pPr>
        <w:rPr>
          <w:lang w:val="it-IT"/>
        </w:rPr>
      </w:pPr>
      <w:r w:rsidRPr="00365644">
        <w:rPr>
          <w:lang w:val="it-IT"/>
        </w:rPr>
        <w:tab/>
        <w:t xml:space="preserve">Si </w:t>
      </w:r>
      <w:r w:rsidRPr="00365644">
        <w:rPr>
          <w:i/>
          <w:lang w:val="it-IT"/>
        </w:rPr>
        <w:t>p</w:t>
      </w:r>
      <w:r w:rsidRPr="00365644">
        <w:rPr>
          <w:i/>
          <w:vertAlign w:val="subscript"/>
          <w:lang w:val="it-IT"/>
        </w:rPr>
        <w:t>trial</w:t>
      </w:r>
      <w:r w:rsidRPr="00365644">
        <w:rPr>
          <w:lang w:val="it-IT"/>
        </w:rPr>
        <w:t xml:space="preserve"> </w:t>
      </w:r>
      <w:r w:rsidRPr="00310856">
        <w:rPr>
          <w:lang w:val="es-ES_tradnl"/>
        </w:rPr>
        <w:sym w:font="Symbol" w:char="F0A3"/>
      </w:r>
      <w:r w:rsidRPr="00365644">
        <w:rPr>
          <w:lang w:val="it-IT"/>
        </w:rPr>
        <w:t xml:space="preserve"> </w:t>
      </w:r>
      <w:r w:rsidRPr="00365644">
        <w:rPr>
          <w:i/>
          <w:lang w:val="it-IT"/>
        </w:rPr>
        <w:t>p</w:t>
      </w:r>
    </w:p>
    <w:p w14:paraId="28F155EC" w14:textId="77777777" w:rsidR="00720463" w:rsidRPr="0053564E" w:rsidRDefault="00720463" w:rsidP="00720463">
      <w:pPr>
        <w:pStyle w:val="Equation"/>
        <w:rPr>
          <w:rFonts w:eastAsia="SimSun"/>
          <w:lang w:val="es-ES"/>
        </w:rPr>
      </w:pPr>
      <w:r w:rsidRPr="00365644">
        <w:rPr>
          <w:lang w:val="it-IT"/>
        </w:rPr>
        <w:tab/>
      </w:r>
      <w:r w:rsidRPr="00365644">
        <w:rPr>
          <w:lang w:val="it-IT"/>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w:rPr>
                <w:rFonts w:ascii="Cambria Math" w:hAnsi="Cambria Math"/>
                <w:lang w:val="es-ES"/>
              </w:rPr>
              <m:t>á</m:t>
            </m:r>
            <m:r>
              <w:rPr>
                <w:rFonts w:ascii="Cambria Math" w:hAnsi="Cambria Math"/>
                <w:lang w:val="es-ES_tradnl"/>
              </w:rPr>
              <m:t>x</m:t>
            </m:r>
          </m:sub>
        </m:sSub>
        <m:r>
          <m:rPr>
            <m:sty m:val="p"/>
          </m:rPr>
          <w:rPr>
            <w:rFonts w:ascii="Cambria Math" w:hAnsi="Cambria Math"/>
            <w:lang w:val="es-ES"/>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oMath>
      <w:r w:rsidRPr="0053564E">
        <w:rPr>
          <w:rFonts w:eastAsia="SimSun"/>
          <w:lang w:val="es-ES"/>
        </w:rPr>
        <w:t xml:space="preserve">     (dB)</w:t>
      </w:r>
      <w:r w:rsidRPr="0053564E">
        <w:rPr>
          <w:rFonts w:eastAsia="SimSun"/>
          <w:lang w:val="es-ES"/>
        </w:rPr>
        <w:tab/>
        <w:t>(71b)</w:t>
      </w:r>
    </w:p>
    <w:p w14:paraId="4D7A12E1" w14:textId="77777777" w:rsidR="00720463" w:rsidRPr="00310856" w:rsidRDefault="00720463" w:rsidP="00720463">
      <w:pPr>
        <w:rPr>
          <w:lang w:val="es-ES_tradnl"/>
        </w:rPr>
      </w:pPr>
      <w:r w:rsidRPr="0053564E">
        <w:rPr>
          <w:lang w:val="es-ES"/>
        </w:rPr>
        <w:tab/>
      </w:r>
      <w:r w:rsidRPr="00310856">
        <w:rPr>
          <w:lang w:val="es-ES_tradnl"/>
        </w:rPr>
        <w:t xml:space="preserve">Volver a calcular </w:t>
      </w:r>
      <w:r w:rsidRPr="00310856">
        <w:rPr>
          <w:i/>
          <w:lang w:val="es-ES_tradnl"/>
        </w:rPr>
        <w:t>A</w:t>
      </w:r>
      <w:r w:rsidRPr="00310856">
        <w:rPr>
          <w:i/>
          <w:vertAlign w:val="subscript"/>
          <w:lang w:val="es-ES_tradnl"/>
        </w:rPr>
        <w:t>trial</w:t>
      </w:r>
      <w:r w:rsidRPr="00310856">
        <w:rPr>
          <w:lang w:val="es-ES_tradnl"/>
        </w:rPr>
        <w:t xml:space="preserve"> utilizando la ecuación (69) con los valores actuales de of </w:t>
      </w:r>
      <w:r w:rsidRPr="00310856">
        <w:rPr>
          <w:i/>
          <w:lang w:val="es-ES_tradnl"/>
        </w:rPr>
        <w:t>A</w:t>
      </w:r>
      <w:r w:rsidRPr="00310856">
        <w:rPr>
          <w:i/>
          <w:vertAlign w:val="subscript"/>
          <w:lang w:val="es-ES_tradnl"/>
        </w:rPr>
        <w:t>mín</w:t>
      </w:r>
      <w:r w:rsidRPr="00310856">
        <w:rPr>
          <w:lang w:val="es-ES_tradnl"/>
        </w:rPr>
        <w:t xml:space="preserve"> y </w:t>
      </w:r>
      <w:r w:rsidRPr="00310856">
        <w:rPr>
          <w:i/>
          <w:lang w:val="es-ES_tradnl"/>
        </w:rPr>
        <w:t>A</w:t>
      </w:r>
      <w:r w:rsidRPr="00310856">
        <w:rPr>
          <w:i/>
          <w:vertAlign w:val="subscript"/>
          <w:lang w:val="es-ES_tradnl"/>
        </w:rPr>
        <w:t>máx</w:t>
      </w:r>
      <w:r w:rsidRPr="00310856">
        <w:rPr>
          <w:lang w:val="es-ES_tradnl"/>
        </w:rPr>
        <w:t>.</w:t>
      </w:r>
    </w:p>
    <w:p w14:paraId="5F331AE7" w14:textId="77777777" w:rsidR="00720463" w:rsidRPr="00310856" w:rsidRDefault="00720463" w:rsidP="00720463">
      <w:pPr>
        <w:rPr>
          <w:rFonts w:eastAsia="SimSun"/>
          <w:i/>
          <w:lang w:val="es-ES_tradnl"/>
        </w:rPr>
      </w:pPr>
      <w:r w:rsidRPr="00310856">
        <w:rPr>
          <w:rFonts w:eastAsia="SimSun"/>
          <w:lang w:val="es-ES_tradnl"/>
        </w:rPr>
        <w:tab/>
      </w:r>
      <w:r w:rsidRPr="00310856">
        <w:rPr>
          <w:rFonts w:eastAsia="SimSun"/>
          <w:i/>
          <w:lang w:val="es-ES_tradnl"/>
        </w:rPr>
        <w:t>Fin del bucle</w:t>
      </w:r>
    </w:p>
    <w:p w14:paraId="469BEF9A" w14:textId="77777777" w:rsidR="00720463" w:rsidRPr="00310856" w:rsidRDefault="00720463" w:rsidP="00720463">
      <w:pPr>
        <w:rPr>
          <w:lang w:val="es-ES_tradnl"/>
        </w:rPr>
      </w:pPr>
      <w:r w:rsidRPr="00310856">
        <w:rPr>
          <w:lang w:val="es-ES_tradnl"/>
        </w:rPr>
        <w:t xml:space="preserve">La atenuación rebasa el </w:t>
      </w:r>
      <w:r w:rsidRPr="00310856">
        <w:rPr>
          <w:i/>
          <w:lang w:val="es-ES_tradnl"/>
        </w:rPr>
        <w:t>p</w:t>
      </w:r>
      <w:r w:rsidRPr="00310856">
        <w:rPr>
          <w:lang w:val="es-ES_tradnl"/>
        </w:rPr>
        <w:t xml:space="preserve">% del tiempo debido al efecto combinado de la lluvia y la nieve húmeda viene dada por el valor de </w:t>
      </w:r>
      <w:r w:rsidRPr="00310856">
        <w:rPr>
          <w:i/>
          <w:lang w:val="es-ES_tradnl"/>
        </w:rPr>
        <w:t>A</w:t>
      </w:r>
      <w:r w:rsidRPr="00310856">
        <w:rPr>
          <w:i/>
          <w:vertAlign w:val="subscript"/>
          <w:lang w:val="es-ES_tradnl"/>
        </w:rPr>
        <w:t>trial</w:t>
      </w:r>
      <w:r w:rsidRPr="00310856">
        <w:rPr>
          <w:lang w:val="es-ES_tradnl"/>
        </w:rPr>
        <w:t> (dB).</w:t>
      </w:r>
    </w:p>
    <w:p w14:paraId="602B133B" w14:textId="0E418AEB" w:rsidR="007970D4" w:rsidRPr="00E12140" w:rsidRDefault="007970D4" w:rsidP="00D6724F">
      <w:pPr>
        <w:pStyle w:val="Heading3"/>
        <w:rPr>
          <w:lang w:val="es-ES"/>
        </w:rPr>
      </w:pPr>
      <w:r w:rsidRPr="00E12140">
        <w:rPr>
          <w:lang w:val="es-ES"/>
        </w:rPr>
        <w:t>2.4.3</w:t>
      </w:r>
      <w:r w:rsidRPr="00E12140">
        <w:rPr>
          <w:lang w:val="es-ES"/>
        </w:rPr>
        <w:tab/>
      </w:r>
      <w:bookmarkEnd w:id="42"/>
      <w:r w:rsidR="00E12140" w:rsidRPr="00310856">
        <w:rPr>
          <w:lang w:val="es-ES_tradnl"/>
        </w:rPr>
        <w:t>Extrapolación a diferentes frecuencias de las estadísticas de la atenuación debida a la lluvia a largo plazo para una frecuencia</w:t>
      </w:r>
    </w:p>
    <w:p w14:paraId="064A827A" w14:textId="77777777" w:rsidR="00DB54A8" w:rsidRPr="00310856" w:rsidRDefault="00DB54A8" w:rsidP="00DB54A8">
      <w:pPr>
        <w:rPr>
          <w:lang w:val="es-ES_tradnl"/>
        </w:rPr>
      </w:pPr>
      <w:bookmarkStart w:id="43" w:name="_Toc394797407"/>
      <w:r w:rsidRPr="00310856">
        <w:rPr>
          <w:lang w:val="es-ES_tradnl"/>
        </w:rPr>
        <w:t>Cuando se dispone de estadísticas fiables de la atenuación a largo plazo para una frecuencia, puede utilizarse la siguiente expresión empírica para obtener una primera estimación de las estadísticas sobre atenuación a otras frecuencias de la gama de 7 a 50 GHz, para una misma longitud del vano y en la misma región climática:</w:t>
      </w:r>
    </w:p>
    <w:p w14:paraId="737C3558" w14:textId="77777777" w:rsidR="00DB54A8" w:rsidRPr="0053312B" w:rsidRDefault="00DB54A8" w:rsidP="00DB54A8">
      <w:pPr>
        <w:pStyle w:val="Blanc"/>
        <w:rPr>
          <w:lang w:val="es-ES"/>
        </w:rPr>
      </w:pPr>
    </w:p>
    <w:p w14:paraId="7F17658E" w14:textId="77777777" w:rsidR="00DB54A8" w:rsidRPr="00310856" w:rsidRDefault="00DB54A8" w:rsidP="00DB54A8">
      <w:pPr>
        <w:pStyle w:val="Equation"/>
        <w:rPr>
          <w:lang w:val="es-ES_tradnl"/>
        </w:rPr>
      </w:pPr>
      <w:r w:rsidRPr="00310856">
        <w:rPr>
          <w:lang w:val="es-ES_tradnl"/>
        </w:rPr>
        <w:tab/>
      </w:r>
      <w:r w:rsidRPr="00310856">
        <w:rPr>
          <w:lang w:val="es-ES_tradnl"/>
        </w:rPr>
        <w:tab/>
      </w:r>
      <w:r w:rsidRPr="00310856">
        <w:rPr>
          <w:lang w:val="es-ES_tradnl"/>
        </w:rPr>
        <w:object w:dxaOrig="3080" w:dyaOrig="400" w14:anchorId="256105B0">
          <v:shape id="_x0000_i1061" type="#_x0000_t75" style="width:158.25pt;height:21.75pt" o:ole="" fillcolor="window">
            <v:imagedata r:id="rId122" o:title=""/>
          </v:shape>
          <o:OLEObject Type="Embed" ProgID="Equation.3" ShapeID="_x0000_i1061" DrawAspect="Content" ObjectID="_1825252376" r:id="rId123"/>
        </w:object>
      </w:r>
      <w:r w:rsidRPr="00310856">
        <w:rPr>
          <w:lang w:val="es-ES_tradnl"/>
        </w:rPr>
        <w:tab/>
        <w:t>(72)</w:t>
      </w:r>
    </w:p>
    <w:p w14:paraId="3F9FEAB4" w14:textId="77777777" w:rsidR="00DB54A8" w:rsidRPr="0053312B" w:rsidRDefault="00DB54A8" w:rsidP="00DB54A8">
      <w:pPr>
        <w:pStyle w:val="Blanc"/>
        <w:rPr>
          <w:lang w:val="es-ES"/>
        </w:rPr>
      </w:pPr>
    </w:p>
    <w:p w14:paraId="74FBC771" w14:textId="77777777" w:rsidR="00DB54A8" w:rsidRPr="00310856" w:rsidRDefault="00DB54A8" w:rsidP="00DB54A8">
      <w:pPr>
        <w:rPr>
          <w:lang w:val="es-ES_tradnl"/>
        </w:rPr>
      </w:pPr>
      <w:r w:rsidRPr="00310856">
        <w:rPr>
          <w:lang w:val="es-ES_tradnl"/>
        </w:rPr>
        <w:t>donde:</w:t>
      </w:r>
    </w:p>
    <w:p w14:paraId="7A1F21E6" w14:textId="77777777" w:rsidR="00DB54A8" w:rsidRPr="0053312B" w:rsidRDefault="00DB54A8" w:rsidP="00DB54A8">
      <w:pPr>
        <w:pStyle w:val="Blanc"/>
        <w:rPr>
          <w:lang w:val="es-ES"/>
        </w:rPr>
      </w:pPr>
    </w:p>
    <w:p w14:paraId="17646B78" w14:textId="77777777" w:rsidR="00DB54A8" w:rsidRPr="00310856" w:rsidRDefault="00DB54A8" w:rsidP="00DB54A8">
      <w:pPr>
        <w:pStyle w:val="Equation"/>
        <w:rPr>
          <w:lang w:val="es-ES_tradnl"/>
        </w:rPr>
      </w:pPr>
      <w:r w:rsidRPr="00310856">
        <w:rPr>
          <w:lang w:val="es-ES_tradnl"/>
        </w:rPr>
        <w:tab/>
      </w:r>
      <w:r w:rsidRPr="00310856">
        <w:rPr>
          <w:lang w:val="es-ES_tradnl"/>
        </w:rPr>
        <w:tab/>
      </w:r>
      <w:r w:rsidRPr="00581F7E">
        <w:rPr>
          <w:position w:val="-32"/>
          <w:lang w:val="es-ES"/>
        </w:rPr>
        <w:object w:dxaOrig="2000" w:dyaOrig="760" w14:anchorId="16240A8E">
          <v:shape id="_x0000_i1062" type="#_x0000_t75" style="width:101.25pt;height:36pt" o:ole="" fillcolor="window">
            <v:imagedata r:id="rId124" o:title=""/>
          </v:shape>
          <o:OLEObject Type="Embed" ProgID="Equation.3" ShapeID="_x0000_i1062" DrawAspect="Content" ObjectID="_1825252377" r:id="rId125"/>
        </w:object>
      </w:r>
      <w:r w:rsidRPr="00310856">
        <w:rPr>
          <w:lang w:val="es-ES_tradnl"/>
        </w:rPr>
        <w:tab/>
        <w:t>(73)</w:t>
      </w:r>
    </w:p>
    <w:p w14:paraId="027B9844" w14:textId="77777777" w:rsidR="00DB54A8" w:rsidRPr="0053312B" w:rsidRDefault="00DB54A8" w:rsidP="00DB54A8">
      <w:pPr>
        <w:pStyle w:val="Blanc"/>
        <w:rPr>
          <w:lang w:val="es-ES"/>
        </w:rPr>
      </w:pPr>
    </w:p>
    <w:p w14:paraId="5A8D089F" w14:textId="77777777" w:rsidR="00DB54A8" w:rsidRPr="00310856" w:rsidRDefault="00DB54A8" w:rsidP="00DB54A8">
      <w:pPr>
        <w:pStyle w:val="Equation"/>
        <w:rPr>
          <w:lang w:val="es-ES_tradnl"/>
        </w:rPr>
      </w:pPr>
      <w:r w:rsidRPr="00310856">
        <w:rPr>
          <w:lang w:val="es-ES_tradnl"/>
        </w:rPr>
        <w:tab/>
      </w:r>
      <w:r w:rsidRPr="00310856">
        <w:rPr>
          <w:lang w:val="es-ES_tradnl"/>
        </w:rPr>
        <w:tab/>
      </w:r>
      <w:r w:rsidRPr="00DA3D16">
        <w:rPr>
          <w:lang w:val="es-ES_tradnl"/>
        </w:rPr>
        <w:object w:dxaOrig="5000" w:dyaOrig="400" w14:anchorId="7FB5B1DA">
          <v:shape id="_x0000_i1063" type="#_x0000_t75" style="width:230.25pt;height:21.75pt" o:ole="">
            <v:imagedata r:id="rId126" o:title=""/>
          </v:shape>
          <o:OLEObject Type="Embed" ProgID="Equation.3" ShapeID="_x0000_i1063" DrawAspect="Content" ObjectID="_1825252378" r:id="rId127"/>
        </w:object>
      </w:r>
      <w:r w:rsidRPr="00310856">
        <w:rPr>
          <w:lang w:val="es-ES_tradnl"/>
        </w:rPr>
        <w:tab/>
        <w:t>(74)</w:t>
      </w:r>
    </w:p>
    <w:p w14:paraId="6F90A423" w14:textId="77777777" w:rsidR="00DB54A8" w:rsidRPr="0053312B" w:rsidRDefault="00DB54A8" w:rsidP="00DB54A8">
      <w:pPr>
        <w:pStyle w:val="Blanc"/>
        <w:rPr>
          <w:lang w:val="es-ES"/>
        </w:rPr>
      </w:pPr>
    </w:p>
    <w:p w14:paraId="1AF5C489" w14:textId="77777777" w:rsidR="00DB54A8" w:rsidRPr="00310856" w:rsidRDefault="00DB54A8" w:rsidP="00DB54A8">
      <w:pPr>
        <w:rPr>
          <w:lang w:val="es-ES_tradnl"/>
        </w:rPr>
      </w:pPr>
      <w:r w:rsidRPr="00310856">
        <w:rPr>
          <w:i/>
          <w:lang w:val="es-ES_tradnl"/>
        </w:rPr>
        <w:t>A</w:t>
      </w:r>
      <w:r w:rsidRPr="00310856">
        <w:rPr>
          <w:vertAlign w:val="subscript"/>
          <w:lang w:val="es-ES_tradnl"/>
        </w:rPr>
        <w:t>1</w:t>
      </w:r>
      <w:r w:rsidRPr="00310856">
        <w:rPr>
          <w:lang w:val="es-ES_tradnl"/>
        </w:rPr>
        <w:t xml:space="preserve"> y </w:t>
      </w:r>
      <w:r w:rsidRPr="00310856">
        <w:rPr>
          <w:i/>
          <w:lang w:val="es-ES_tradnl"/>
        </w:rPr>
        <w:t>A</w:t>
      </w:r>
      <w:r w:rsidRPr="00310856">
        <w:rPr>
          <w:vertAlign w:val="subscript"/>
          <w:lang w:val="es-ES_tradnl"/>
        </w:rPr>
        <w:t>2</w:t>
      </w:r>
      <w:r w:rsidRPr="00310856">
        <w:rPr>
          <w:lang w:val="es-ES_tradnl"/>
        </w:rPr>
        <w:t xml:space="preserve"> son los valores equiprobables de la atenuación por lluvia en exceso a las frecuencias </w:t>
      </w:r>
      <w:r w:rsidRPr="00310856">
        <w:rPr>
          <w:i/>
          <w:lang w:val="es-ES_tradnl"/>
        </w:rPr>
        <w:t>f</w:t>
      </w:r>
      <w:r w:rsidRPr="00310856">
        <w:rPr>
          <w:vertAlign w:val="subscript"/>
          <w:lang w:val="es-ES_tradnl"/>
        </w:rPr>
        <w:t>1</w:t>
      </w:r>
      <w:r w:rsidRPr="00310856">
        <w:rPr>
          <w:lang w:val="es-ES_tradnl"/>
        </w:rPr>
        <w:t xml:space="preserve"> y </w:t>
      </w:r>
      <w:r w:rsidRPr="00310856">
        <w:rPr>
          <w:i/>
          <w:lang w:val="es-ES_tradnl"/>
        </w:rPr>
        <w:t>f</w:t>
      </w:r>
      <w:r w:rsidRPr="00310856">
        <w:rPr>
          <w:vertAlign w:val="subscript"/>
          <w:lang w:val="es-ES_tradnl"/>
        </w:rPr>
        <w:t>2</w:t>
      </w:r>
      <w:r w:rsidRPr="00310856">
        <w:rPr>
          <w:lang w:val="es-ES_tradnl"/>
        </w:rPr>
        <w:t> (GHz), respectivamente.</w:t>
      </w:r>
    </w:p>
    <w:p w14:paraId="61816BF2" w14:textId="77777777" w:rsidR="00DB54A8" w:rsidRPr="00310856" w:rsidRDefault="00DB54A8" w:rsidP="00DB54A8">
      <w:pPr>
        <w:pStyle w:val="Heading3"/>
        <w:rPr>
          <w:lang w:val="es-ES_tradnl"/>
        </w:rPr>
      </w:pPr>
      <w:r w:rsidRPr="00310856">
        <w:rPr>
          <w:lang w:val="es-ES_tradnl"/>
        </w:rPr>
        <w:lastRenderedPageBreak/>
        <w:t>2.4.4</w:t>
      </w:r>
      <w:r w:rsidRPr="00310856">
        <w:rPr>
          <w:lang w:val="es-ES_tradnl"/>
        </w:rPr>
        <w:tab/>
        <w:t>Extrapolación de las estadísticas de la atenuación debida a la lluvia a largo plazo, para polarizaciones ortogonales</w:t>
      </w:r>
    </w:p>
    <w:p w14:paraId="3D171B40" w14:textId="77777777" w:rsidR="00DB54A8" w:rsidRPr="00310856" w:rsidRDefault="00DB54A8" w:rsidP="00DB54A8">
      <w:pPr>
        <w:keepNext/>
        <w:keepLines/>
        <w:rPr>
          <w:lang w:val="es-ES_tradnl"/>
        </w:rPr>
      </w:pPr>
      <w:r w:rsidRPr="00310856">
        <w:rPr>
          <w:lang w:val="es-ES_tradnl"/>
        </w:rPr>
        <w:t>Cuando se dispone de estadísticas a largo plazo de la atenuación con una determinada polarización (sea vertical (V) u horizontal (H)) para un enlace dado, puede estimarse la atenuación para la otra polarización en el mismo enlace mediante las siguientes fórmulas:</w:t>
      </w:r>
    </w:p>
    <w:p w14:paraId="3A7D3526" w14:textId="77777777" w:rsidR="00DB54A8" w:rsidRPr="0053312B" w:rsidRDefault="00DB54A8" w:rsidP="00DB54A8">
      <w:pPr>
        <w:pStyle w:val="Blanc"/>
        <w:rPr>
          <w:lang w:val="es-ES"/>
        </w:rPr>
      </w:pPr>
    </w:p>
    <w:p w14:paraId="706CD6E8" w14:textId="77777777" w:rsidR="00DB54A8" w:rsidRPr="0053312B" w:rsidRDefault="00DB54A8" w:rsidP="00DB54A8">
      <w:pPr>
        <w:pStyle w:val="Equation"/>
        <w:keepNext/>
        <w:keepLines/>
        <w:rPr>
          <w:lang w:val="es-ES"/>
        </w:rPr>
      </w:pPr>
      <w:r w:rsidRPr="0053312B">
        <w:rPr>
          <w:lang w:val="es-ES"/>
        </w:rPr>
        <w:tab/>
      </w:r>
      <w:r w:rsidRPr="0053312B">
        <w:rPr>
          <w:lang w:val="es-ES"/>
        </w:rPr>
        <w:tab/>
      </w:r>
      <w:r w:rsidRPr="008947EA">
        <w:rPr>
          <w:position w:val="-30"/>
        </w:rPr>
        <w:object w:dxaOrig="2920" w:dyaOrig="680" w14:anchorId="7874EC98">
          <v:shape id="_x0000_i1064" type="#_x0000_t75" style="width:2in;height:29.25pt" o:ole="" fillcolor="window">
            <v:imagedata r:id="rId128" o:title=""/>
          </v:shape>
          <o:OLEObject Type="Embed" ProgID="Equation.3" ShapeID="_x0000_i1064" DrawAspect="Content" ObjectID="_1825252379" r:id="rId129"/>
        </w:object>
      </w:r>
      <w:r w:rsidRPr="0053312B">
        <w:rPr>
          <w:lang w:val="es-ES"/>
        </w:rPr>
        <w:tab/>
        <w:t>(75)</w:t>
      </w:r>
    </w:p>
    <w:p w14:paraId="1A7D75E6" w14:textId="77777777" w:rsidR="00DB54A8" w:rsidRPr="00310856" w:rsidRDefault="00DB54A8" w:rsidP="00DB54A8">
      <w:pPr>
        <w:rPr>
          <w:lang w:val="es-ES_tradnl"/>
        </w:rPr>
      </w:pPr>
      <w:r w:rsidRPr="00310856">
        <w:rPr>
          <w:lang w:val="es-ES_tradnl"/>
        </w:rPr>
        <w:t>o</w:t>
      </w:r>
    </w:p>
    <w:p w14:paraId="5A20B685" w14:textId="77777777" w:rsidR="00DB54A8" w:rsidRPr="0053312B" w:rsidRDefault="00DB54A8" w:rsidP="00DB54A8">
      <w:pPr>
        <w:pStyle w:val="Equation"/>
        <w:rPr>
          <w:lang w:val="es-ES"/>
        </w:rPr>
      </w:pPr>
      <w:r w:rsidRPr="0053312B">
        <w:rPr>
          <w:lang w:val="es-ES"/>
        </w:rPr>
        <w:tab/>
      </w:r>
      <w:r w:rsidRPr="0053312B">
        <w:rPr>
          <w:lang w:val="es-ES"/>
        </w:rPr>
        <w:tab/>
      </w:r>
      <w:r w:rsidRPr="008947EA">
        <w:rPr>
          <w:position w:val="-30"/>
        </w:rPr>
        <w:object w:dxaOrig="2920" w:dyaOrig="680" w14:anchorId="38A57722">
          <v:shape id="_x0000_i1065" type="#_x0000_t75" style="width:2in;height:29.25pt" o:ole="" fillcolor="window">
            <v:imagedata r:id="rId130" o:title=""/>
          </v:shape>
          <o:OLEObject Type="Embed" ProgID="Equation.3" ShapeID="_x0000_i1065" DrawAspect="Content" ObjectID="_1825252380" r:id="rId131"/>
        </w:object>
      </w:r>
      <w:r w:rsidRPr="0053312B">
        <w:rPr>
          <w:lang w:val="es-ES"/>
        </w:rPr>
        <w:tab/>
        <w:t>(76)</w:t>
      </w:r>
    </w:p>
    <w:p w14:paraId="3406EE79" w14:textId="77777777" w:rsidR="00DB54A8" w:rsidRPr="0053312B" w:rsidRDefault="00DB54A8" w:rsidP="00DB54A8">
      <w:pPr>
        <w:pStyle w:val="Blanc"/>
        <w:rPr>
          <w:lang w:val="es-ES"/>
        </w:rPr>
      </w:pPr>
    </w:p>
    <w:p w14:paraId="08F76FDA" w14:textId="77777777" w:rsidR="00DB54A8" w:rsidRPr="00310856" w:rsidRDefault="00DB54A8" w:rsidP="00DB54A8">
      <w:pPr>
        <w:rPr>
          <w:lang w:val="es-ES_tradnl"/>
        </w:rPr>
      </w:pPr>
      <w:r w:rsidRPr="00310856">
        <w:rPr>
          <w:lang w:val="es-ES_tradnl"/>
        </w:rPr>
        <w:t>Estas expresiones se consideran válidas para las gamas de longitudes de trayecto y frecuencias del método de predicción del § 2.4.1.</w:t>
      </w:r>
    </w:p>
    <w:p w14:paraId="178AB425" w14:textId="77777777" w:rsidR="00DB54A8" w:rsidRPr="00310856" w:rsidRDefault="00DB54A8" w:rsidP="00DB54A8">
      <w:pPr>
        <w:pStyle w:val="Heading3"/>
        <w:rPr>
          <w:lang w:val="es-ES_tradnl"/>
        </w:rPr>
      </w:pPr>
      <w:r w:rsidRPr="00310856">
        <w:rPr>
          <w:lang w:val="es-ES_tradnl"/>
        </w:rPr>
        <w:t>2.4.5</w:t>
      </w:r>
      <w:r w:rsidRPr="00310856">
        <w:rPr>
          <w:lang w:val="es-ES_tradnl"/>
        </w:rPr>
        <w:tab/>
        <w:t>Estadísticas sobre la duración de los sucesos y su número</w:t>
      </w:r>
    </w:p>
    <w:p w14:paraId="3F2DC0E4" w14:textId="77777777" w:rsidR="00DB54A8" w:rsidRPr="00310856" w:rsidRDefault="00DB54A8" w:rsidP="00DB54A8">
      <w:pPr>
        <w:keepNext/>
        <w:keepLines/>
        <w:rPr>
          <w:lang w:val="es-ES_tradnl"/>
        </w:rPr>
      </w:pPr>
      <w:r w:rsidRPr="00310856">
        <w:rPr>
          <w:lang w:val="es-ES_tradnl"/>
        </w:rPr>
        <w:t>Aunque se dispone todavía de poca información sobre la distribución global de la duración de los desvanecimientos, hay algunos datos, así como un modelo empírico, de estadísticas específicas tales como la duración media de un suceso de desvanecimiento y el número de esos sucesos. La diferencia observada entre los valores medios y medianos de la duración indica, sin embargo, una asimetría en la distribución global de la duración. Además, hay pruebas fehacientes de que la duración de los sucesos de desvanecimiento en condiciones de lluvia es mucho mayor que en condiciones de propagación por trayectos múltiples.</w:t>
      </w:r>
    </w:p>
    <w:p w14:paraId="594DAF50" w14:textId="77777777" w:rsidR="00DB54A8" w:rsidRPr="00310856" w:rsidRDefault="00DB54A8" w:rsidP="00DB54A8">
      <w:pPr>
        <w:rPr>
          <w:lang w:val="es-ES_tradnl"/>
        </w:rPr>
      </w:pPr>
      <w:r w:rsidRPr="00310856">
        <w:rPr>
          <w:lang w:val="es-ES_tradnl"/>
        </w:rPr>
        <w:t xml:space="preserve">Un suceso de atenuación se define aquí como el exceso de atenuación, </w:t>
      </w:r>
      <w:r w:rsidRPr="00310856">
        <w:rPr>
          <w:i/>
          <w:lang w:val="es-ES_tradnl"/>
        </w:rPr>
        <w:t>A</w:t>
      </w:r>
      <w:r w:rsidRPr="00310856">
        <w:rPr>
          <w:lang w:val="es-ES_tradnl"/>
        </w:rPr>
        <w:t xml:space="preserve">, durante un cierto periodo de tiempo (por ejemplo, 10 s o bien un periodo de un tiempo superior). La relación entre el número de sucesos de atenuación, </w:t>
      </w:r>
      <w:r w:rsidRPr="00310856">
        <w:rPr>
          <w:i/>
          <w:lang w:val="es-ES_tradnl"/>
        </w:rPr>
        <w:t>N</w:t>
      </w:r>
      <w:r w:rsidRPr="00310856">
        <w:rPr>
          <w:lang w:val="es-ES_tradnl"/>
        </w:rPr>
        <w:t>(</w:t>
      </w:r>
      <w:r w:rsidRPr="00310856">
        <w:rPr>
          <w:i/>
          <w:lang w:val="es-ES_tradnl"/>
        </w:rPr>
        <w:t>A</w:t>
      </w:r>
      <w:r w:rsidRPr="00310856">
        <w:rPr>
          <w:lang w:val="es-ES_tradnl"/>
        </w:rPr>
        <w:t xml:space="preserve">), la duración media, </w:t>
      </w:r>
      <w:r w:rsidRPr="00310856">
        <w:rPr>
          <w:i/>
          <w:lang w:val="es-ES_tradnl"/>
        </w:rPr>
        <w:t>D</w:t>
      </w:r>
      <w:r w:rsidRPr="00310856">
        <w:rPr>
          <w:i/>
          <w:iCs/>
          <w:vertAlign w:val="subscript"/>
          <w:lang w:val="es-ES_tradnl"/>
        </w:rPr>
        <w:t>m</w:t>
      </w:r>
      <w:r w:rsidRPr="00310856">
        <w:rPr>
          <w:lang w:val="es-ES_tradnl"/>
        </w:rPr>
        <w:t>(</w:t>
      </w:r>
      <w:r w:rsidRPr="00310856">
        <w:rPr>
          <w:i/>
          <w:lang w:val="es-ES_tradnl"/>
        </w:rPr>
        <w:t>A</w:t>
      </w:r>
      <w:r w:rsidRPr="00310856">
        <w:rPr>
          <w:lang w:val="es-ES_tradnl"/>
        </w:rPr>
        <w:t xml:space="preserve">), de tales sucesos y el tiempo total, </w:t>
      </w:r>
      <w:r w:rsidRPr="00310856">
        <w:rPr>
          <w:i/>
          <w:lang w:val="es-ES_tradnl"/>
        </w:rPr>
        <w:t>T</w:t>
      </w:r>
      <w:r w:rsidRPr="00310856">
        <w:rPr>
          <w:lang w:val="es-ES_tradnl"/>
        </w:rPr>
        <w:t>(</w:t>
      </w:r>
      <w:r w:rsidRPr="00310856">
        <w:rPr>
          <w:i/>
          <w:lang w:val="es-ES_tradnl"/>
        </w:rPr>
        <w:t>A</w:t>
      </w:r>
      <w:r w:rsidRPr="00310856">
        <w:rPr>
          <w:lang w:val="es-ES_tradnl"/>
        </w:rPr>
        <w:t xml:space="preserve">), durante el cual la persistencia del exceso de atenuación, </w:t>
      </w:r>
      <w:r w:rsidRPr="00310856">
        <w:rPr>
          <w:i/>
          <w:lang w:val="es-ES_tradnl"/>
        </w:rPr>
        <w:t>A</w:t>
      </w:r>
      <w:r w:rsidRPr="00310856">
        <w:rPr>
          <w:lang w:val="es-ES_tradnl"/>
        </w:rPr>
        <w:t>, es superior a una duración determinada, viene dada por:</w:t>
      </w:r>
    </w:p>
    <w:p w14:paraId="597CCD68" w14:textId="77777777" w:rsidR="00203276" w:rsidRPr="0053312B" w:rsidRDefault="00203276" w:rsidP="00203276">
      <w:pPr>
        <w:pStyle w:val="Blanc"/>
        <w:rPr>
          <w:lang w:val="es-ES"/>
        </w:rPr>
      </w:pPr>
    </w:p>
    <w:p w14:paraId="658DD9C3" w14:textId="77777777" w:rsidR="00203276" w:rsidRPr="007703F7" w:rsidRDefault="00203276" w:rsidP="00203276">
      <w:pPr>
        <w:pStyle w:val="Equation"/>
      </w:pPr>
      <w:r>
        <w:tab/>
      </w:r>
      <w:r w:rsidRPr="007703F7">
        <w:tab/>
      </w:r>
      <m:oMath>
        <m:r>
          <w:rPr>
            <w:rFonts w:ascii="Cambria Math" w:hAnsi="Cambria Math"/>
          </w:rPr>
          <m:t>N</m:t>
        </m:r>
        <m:d>
          <m:dPr>
            <m:ctrlPr>
              <w:rPr>
                <w:rFonts w:ascii="Cambria Math" w:hAnsi="Cambria Math"/>
                <w:i/>
              </w:rPr>
            </m:ctrlPr>
          </m:dPr>
          <m:e>
            <m:r>
              <w:rPr>
                <w:rFonts w:ascii="Cambria Math" w:hAnsi="Cambria Math"/>
              </w:rPr>
              <m:t>A</m:t>
            </m:r>
          </m:e>
        </m:d>
        <m:r>
          <w:rPr>
            <w:rFonts w:ascii="Cambria Math" w:hAnsi="Cambria Math"/>
          </w:rPr>
          <m:t>=</m:t>
        </m:r>
        <m:f>
          <m:fPr>
            <m:type m:val="lin"/>
            <m:ctrlPr>
              <w:rPr>
                <w:rFonts w:ascii="Cambria Math" w:hAnsi="Cambria Math"/>
                <w:i/>
              </w:rPr>
            </m:ctrlPr>
          </m:fPr>
          <m:num>
            <m:r>
              <w:rPr>
                <w:rFonts w:ascii="Cambria Math" w:hAnsi="Cambria Math"/>
              </w:rPr>
              <m:t>T</m:t>
            </m:r>
            <m:d>
              <m:dPr>
                <m:ctrlPr>
                  <w:rPr>
                    <w:rFonts w:ascii="Cambria Math" w:hAnsi="Cambria Math"/>
                    <w:i/>
                  </w:rPr>
                </m:ctrlPr>
              </m:dPr>
              <m:e>
                <m:r>
                  <w:rPr>
                    <w:rFonts w:ascii="Cambria Math" w:hAnsi="Cambria Math"/>
                  </w:rPr>
                  <m:t>A</m:t>
                </m:r>
              </m:e>
            </m:d>
          </m:num>
          <m:den>
            <m:sSub>
              <m:sSubPr>
                <m:ctrlPr>
                  <w:rPr>
                    <w:rFonts w:ascii="Cambria Math" w:hAnsi="Cambria Math"/>
                    <w:i/>
                  </w:rPr>
                </m:ctrlPr>
              </m:sSubPr>
              <m:e>
                <m:r>
                  <w:rPr>
                    <w:rFonts w:ascii="Cambria Math" w:hAnsi="Cambria Math"/>
                  </w:rPr>
                  <m:t>D</m:t>
                </m:r>
              </m:e>
              <m:sub>
                <m:r>
                  <w:rPr>
                    <w:rFonts w:ascii="Cambria Math" w:hAnsi="Cambria Math"/>
                  </w:rPr>
                  <m:t>m</m:t>
                </m:r>
              </m:sub>
            </m:sSub>
            <m:d>
              <m:dPr>
                <m:ctrlPr>
                  <w:rPr>
                    <w:rFonts w:ascii="Cambria Math" w:hAnsi="Cambria Math"/>
                    <w:i/>
                  </w:rPr>
                </m:ctrlPr>
              </m:dPr>
              <m:e>
                <m:r>
                  <w:rPr>
                    <w:rFonts w:ascii="Cambria Math" w:hAnsi="Cambria Math"/>
                  </w:rPr>
                  <m:t>A</m:t>
                </m:r>
              </m:e>
            </m:d>
          </m:den>
        </m:f>
      </m:oMath>
      <w:r w:rsidRPr="007703F7">
        <w:tab/>
        <w:t xml:space="preserve"> (77)</w:t>
      </w:r>
    </w:p>
    <w:p w14:paraId="4876C240" w14:textId="77777777" w:rsidR="00203276" w:rsidRPr="0053312B" w:rsidRDefault="00203276" w:rsidP="00203276">
      <w:pPr>
        <w:pStyle w:val="Blanc"/>
        <w:rPr>
          <w:lang w:val="es-ES"/>
        </w:rPr>
      </w:pPr>
    </w:p>
    <w:p w14:paraId="64C2E723" w14:textId="77777777" w:rsidR="00DB54A8" w:rsidRPr="00310856" w:rsidRDefault="00DB54A8" w:rsidP="00DB54A8">
      <w:pPr>
        <w:rPr>
          <w:lang w:val="es-ES_tradnl"/>
        </w:rPr>
      </w:pPr>
      <w:r w:rsidRPr="00310856">
        <w:rPr>
          <w:lang w:val="es-ES_tradnl"/>
        </w:rPr>
        <w:t xml:space="preserve">El tiempo total, </w:t>
      </w:r>
      <w:r w:rsidRPr="00310856">
        <w:rPr>
          <w:i/>
          <w:lang w:val="es-ES_tradnl"/>
        </w:rPr>
        <w:t>T</w:t>
      </w:r>
      <w:r w:rsidRPr="00310856">
        <w:rPr>
          <w:lang w:val="es-ES_tradnl"/>
        </w:rPr>
        <w:t>(</w:t>
      </w:r>
      <w:r w:rsidRPr="00310856">
        <w:rPr>
          <w:i/>
          <w:lang w:val="es-ES_tradnl"/>
        </w:rPr>
        <w:t>A</w:t>
      </w:r>
      <w:r w:rsidRPr="00310856">
        <w:rPr>
          <w:lang w:val="es-ES_tradnl"/>
        </w:rPr>
        <w:t xml:space="preserve">), depende de la definición del suceso. En general, el suceso de interés para esta aplicación es el de atenuación </w:t>
      </w:r>
      <w:r w:rsidRPr="00310856">
        <w:rPr>
          <w:i/>
          <w:lang w:val="es-ES_tradnl"/>
        </w:rPr>
        <w:t>A</w:t>
      </w:r>
      <w:r w:rsidRPr="00310856">
        <w:rPr>
          <w:lang w:val="es-ES_tradnl"/>
        </w:rPr>
        <w:t xml:space="preserve"> que dura 10 s o más. No obstante, sucesos de menor duración (por ejemplo, un intervalo de muestreo de 1 s utilizado en un experimento) también interesan para determinar el porcentaje del tiempo total de interrupción imputable a la indisponibilidad (es decir, el tiempo total de sucesos igual o superior a 10 s).</w:t>
      </w:r>
    </w:p>
    <w:p w14:paraId="242A1EFB" w14:textId="77777777" w:rsidR="00DB54A8" w:rsidRPr="00310856" w:rsidRDefault="00DB54A8" w:rsidP="00DB54A8">
      <w:pPr>
        <w:rPr>
          <w:lang w:val="es-ES_tradnl"/>
        </w:rPr>
      </w:pPr>
      <w:r w:rsidRPr="00310856">
        <w:rPr>
          <w:lang w:val="es-ES_tradnl"/>
        </w:rPr>
        <w:t xml:space="preserve">El número de sucesos de desvanecimiento en los que se sobrepasa el valor de la atenuación, </w:t>
      </w:r>
      <w:r w:rsidRPr="00310856">
        <w:rPr>
          <w:i/>
          <w:lang w:val="es-ES_tradnl"/>
        </w:rPr>
        <w:t>A</w:t>
      </w:r>
      <w:r w:rsidRPr="00310856">
        <w:rPr>
          <w:lang w:val="es-ES_tradnl"/>
        </w:rPr>
        <w:t>, durante 10 s o más puede representarse por (véase la Nota 1):</w:t>
      </w:r>
    </w:p>
    <w:p w14:paraId="7EF340EC" w14:textId="77777777" w:rsidR="00DB54A8" w:rsidRPr="0053312B" w:rsidRDefault="00DB54A8" w:rsidP="00DB54A8">
      <w:pPr>
        <w:pStyle w:val="Blanc"/>
        <w:rPr>
          <w:lang w:val="es-ES"/>
        </w:rPr>
      </w:pPr>
    </w:p>
    <w:p w14:paraId="550E9159" w14:textId="77777777" w:rsidR="00DB54A8" w:rsidRPr="0053312B" w:rsidRDefault="00DB54A8" w:rsidP="00DB54A8">
      <w:pPr>
        <w:pStyle w:val="Equation"/>
        <w:rPr>
          <w:lang w:val="es-ES"/>
        </w:rPr>
      </w:pPr>
      <w:r w:rsidRPr="0053312B">
        <w:rPr>
          <w:lang w:val="es-ES"/>
        </w:rPr>
        <w:tab/>
      </w:r>
      <w:r w:rsidRPr="0053312B">
        <w:rPr>
          <w:lang w:val="es-ES"/>
        </w:rPr>
        <w:tab/>
      </w:r>
      <w:r w:rsidRPr="00632F3C">
        <w:rPr>
          <w:position w:val="-14"/>
        </w:rPr>
        <w:object w:dxaOrig="3060" w:dyaOrig="480" w14:anchorId="3ED82D31">
          <v:shape id="_x0000_i1066" type="#_x0000_t75" style="width:150.75pt;height:21.75pt" o:ole="">
            <v:imagedata r:id="rId132" o:title=""/>
          </v:shape>
          <o:OLEObject Type="Embed" ProgID="Equation.DSMT4" ShapeID="_x0000_i1066" DrawAspect="Content" ObjectID="_1825252381" r:id="rId133"/>
        </w:object>
      </w:r>
      <w:r w:rsidRPr="0053312B">
        <w:rPr>
          <w:lang w:val="es-ES"/>
        </w:rPr>
        <w:tab/>
        <w:t>(78)</w:t>
      </w:r>
    </w:p>
    <w:p w14:paraId="2AEAE7AA" w14:textId="77777777" w:rsidR="00DB54A8" w:rsidRPr="0053312B" w:rsidRDefault="00DB54A8" w:rsidP="00DB54A8">
      <w:pPr>
        <w:pStyle w:val="Blanc"/>
        <w:rPr>
          <w:lang w:val="es-ES"/>
        </w:rPr>
      </w:pPr>
    </w:p>
    <w:p w14:paraId="10C6208E" w14:textId="77777777" w:rsidR="00DB54A8" w:rsidRPr="00310856" w:rsidRDefault="00DB54A8" w:rsidP="00DB54A8">
      <w:pPr>
        <w:rPr>
          <w:lang w:val="es-ES_tradnl"/>
        </w:rPr>
      </w:pPr>
      <w:r w:rsidRPr="00310856">
        <w:rPr>
          <w:lang w:val="es-ES_tradnl"/>
        </w:rPr>
        <w:t xml:space="preserve">siendo </w:t>
      </w:r>
      <w:r w:rsidRPr="00310856">
        <w:rPr>
          <w:i/>
          <w:lang w:val="es-ES_tradnl"/>
        </w:rPr>
        <w:t>p</w:t>
      </w:r>
      <w:r w:rsidRPr="00310856">
        <w:rPr>
          <w:lang w:val="es-ES_tradnl"/>
        </w:rPr>
        <w:t>(</w:t>
      </w:r>
      <w:r w:rsidRPr="00310856">
        <w:rPr>
          <w:i/>
          <w:lang w:val="es-ES_tradnl"/>
        </w:rPr>
        <w:t>A</w:t>
      </w:r>
      <w:r w:rsidRPr="00310856">
        <w:rPr>
          <w:lang w:val="es-ES_tradnl"/>
        </w:rPr>
        <w:t xml:space="preserve">) el porcentaje de tiempo durante el cual se rebasa la atenuación debida a la lluvia </w:t>
      </w:r>
      <w:r w:rsidRPr="00310856">
        <w:rPr>
          <w:i/>
          <w:lang w:val="es-ES_tradnl"/>
        </w:rPr>
        <w:t xml:space="preserve">A </w:t>
      </w:r>
      <w:r w:rsidRPr="00310856">
        <w:rPr>
          <w:lang w:val="es-ES_tradnl"/>
        </w:rPr>
        <w:t>(dB) en el año medio. Si esta información no está disponible a partir de fuentes locales de mediciones a largo plazo, puede obtenerse resolviendo numéricamente la ecuación (34) en el § 2.4.1.</w:t>
      </w:r>
    </w:p>
    <w:p w14:paraId="1BDB991E" w14:textId="77777777" w:rsidR="00DB54A8" w:rsidRPr="00310856" w:rsidRDefault="00DB54A8" w:rsidP="00DB54A8">
      <w:pPr>
        <w:pStyle w:val="Note"/>
        <w:rPr>
          <w:lang w:val="es-ES_tradnl"/>
        </w:rPr>
      </w:pPr>
      <w:r w:rsidRPr="00310856">
        <w:rPr>
          <w:lang w:val="es-ES_tradnl"/>
        </w:rPr>
        <w:t>NOTA 1 − La ecuación (78) se basa en los resultados de las mediciones llevadas a cabo durante el periodo de 1 a 3 años en 27 enlaces, con frecuencias de la gama 12,3 a 83 GHz y longitudes de trayecto que oscilan entre 1,2 a 43 km, en Brasil, Noruega, Japón y Rusia.</w:t>
      </w:r>
    </w:p>
    <w:p w14:paraId="528DC9D9" w14:textId="77777777" w:rsidR="00DB54A8" w:rsidRPr="00310856" w:rsidRDefault="00DB54A8" w:rsidP="00DB54A8">
      <w:pPr>
        <w:rPr>
          <w:lang w:val="es-ES_tradnl"/>
        </w:rPr>
      </w:pPr>
      <w:r w:rsidRPr="00310856">
        <w:rPr>
          <w:lang w:val="es-ES_tradnl"/>
        </w:rPr>
        <w:lastRenderedPageBreak/>
        <w:t>La intensidad de interrupciones (</w:t>
      </w:r>
      <w:r w:rsidRPr="00310856">
        <w:rPr>
          <w:i/>
          <w:lang w:val="es-ES_tradnl"/>
        </w:rPr>
        <w:t>OI</w:t>
      </w:r>
      <w:r w:rsidRPr="00310856">
        <w:rPr>
          <w:lang w:val="es-ES_tradnl"/>
        </w:rPr>
        <w:t>) se define como el número de eventos de indisponibilidad al año. Para un radioenlace digital, se produce un evento de indisponibilidad siempre que se rebasa una proporción de bits erróneos especificada, durante periodos de 10 segundos. Para predecir la intensidad de interrupciones provocadas por la atenuación debida a la lluvia en enlaces de un solo vano debe utilizarse el siguiente método:</w:t>
      </w:r>
    </w:p>
    <w:p w14:paraId="24855B48" w14:textId="77777777" w:rsidR="00DB54A8" w:rsidRPr="00310856" w:rsidRDefault="00DB54A8" w:rsidP="00DB54A8">
      <w:pPr>
        <w:rPr>
          <w:lang w:val="es-ES_tradnl"/>
        </w:rPr>
      </w:pPr>
      <w:r w:rsidRPr="00310856">
        <w:rPr>
          <w:i/>
          <w:iCs/>
          <w:lang w:val="es-ES_tradnl"/>
        </w:rPr>
        <w:t>Paso 1:</w:t>
      </w:r>
      <w:r w:rsidRPr="00310856">
        <w:rPr>
          <w:lang w:val="es-ES_tradnl"/>
        </w:rPr>
        <w:t xml:space="preserve">  Se obtiene el porcentaje de tiempo </w:t>
      </w:r>
      <w:r w:rsidRPr="00310856">
        <w:rPr>
          <w:i/>
          <w:lang w:val="es-ES_tradnl"/>
        </w:rPr>
        <w:t>p</w:t>
      </w:r>
      <w:r w:rsidRPr="00310856">
        <w:rPr>
          <w:lang w:val="es-ES_tradnl"/>
        </w:rPr>
        <w:t>(</w:t>
      </w:r>
      <w:r w:rsidRPr="00310856">
        <w:rPr>
          <w:i/>
          <w:lang w:val="es-ES_tradnl"/>
        </w:rPr>
        <w:t>M</w:t>
      </w:r>
      <w:r w:rsidRPr="00310856">
        <w:rPr>
          <w:lang w:val="es-ES_tradnl"/>
        </w:rPr>
        <w:t xml:space="preserve">) durante el cual se rebasa el margen del enlace </w:t>
      </w:r>
      <w:r w:rsidRPr="00310856">
        <w:rPr>
          <w:i/>
          <w:lang w:val="es-ES_tradnl"/>
        </w:rPr>
        <w:t>M</w:t>
      </w:r>
      <w:r w:rsidRPr="00310856">
        <w:rPr>
          <w:lang w:val="es-ES_tradnl"/>
        </w:rPr>
        <w:t xml:space="preserve">(dB) por la atenuación debida a la lluvia. Si no se dispone de esta información a partir de fuentes locales de mediciones a largo plazo, puede obtenerse resolviendo la ecuación (34) del § 2.4.1 con </w:t>
      </w:r>
      <w:r w:rsidRPr="00310856">
        <w:rPr>
          <w:i/>
          <w:lang w:val="es-ES_tradnl"/>
        </w:rPr>
        <w:t>A</w:t>
      </w:r>
      <w:r w:rsidRPr="00310856">
        <w:rPr>
          <w:i/>
          <w:vertAlign w:val="subscript"/>
          <w:lang w:val="es-ES_tradnl"/>
        </w:rPr>
        <w:t>p</w:t>
      </w:r>
      <w:r w:rsidRPr="00310856">
        <w:rPr>
          <w:lang w:val="es-ES_tradnl"/>
        </w:rPr>
        <w:t> </w:t>
      </w:r>
      <w:r w:rsidRPr="00310856">
        <w:rPr>
          <w:i/>
          <w:lang w:val="es-ES_tradnl"/>
        </w:rPr>
        <w:t>=</w:t>
      </w:r>
      <w:r w:rsidRPr="00310856">
        <w:rPr>
          <w:lang w:val="es-ES_tradnl"/>
        </w:rPr>
        <w:t> </w:t>
      </w:r>
      <w:r w:rsidRPr="00310856">
        <w:rPr>
          <w:i/>
          <w:lang w:val="es-ES_tradnl"/>
        </w:rPr>
        <w:t>M</w:t>
      </w:r>
      <w:r w:rsidRPr="00310856">
        <w:rPr>
          <w:lang w:val="es-ES_tradnl"/>
        </w:rPr>
        <w:t>.</w:t>
      </w:r>
    </w:p>
    <w:p w14:paraId="2B0B9DA4" w14:textId="77777777" w:rsidR="00DB54A8" w:rsidRPr="00310856" w:rsidRDefault="00DB54A8" w:rsidP="00DB54A8">
      <w:pPr>
        <w:rPr>
          <w:lang w:val="es-ES_tradnl"/>
        </w:rPr>
      </w:pPr>
      <w:r w:rsidRPr="00310856">
        <w:rPr>
          <w:i/>
          <w:iCs/>
          <w:lang w:val="es-ES_tradnl"/>
        </w:rPr>
        <w:t>Paso</w:t>
      </w:r>
      <w:r w:rsidRPr="00310856">
        <w:rPr>
          <w:i/>
          <w:lang w:val="es-ES_tradnl"/>
        </w:rPr>
        <w:t> 2:</w:t>
      </w:r>
      <w:r w:rsidRPr="00310856">
        <w:rPr>
          <w:lang w:val="es-ES_tradnl"/>
        </w:rPr>
        <w:t>  Una estimación de la intensidad de interrupciones debidas a la lluvia viene dada por:</w:t>
      </w:r>
    </w:p>
    <w:p w14:paraId="77AB772A" w14:textId="77777777" w:rsidR="00DB54A8" w:rsidRPr="0053312B" w:rsidRDefault="00DB54A8" w:rsidP="00DB54A8">
      <w:pPr>
        <w:pStyle w:val="Blanc"/>
        <w:rPr>
          <w:lang w:val="es-ES"/>
        </w:rPr>
      </w:pPr>
    </w:p>
    <w:p w14:paraId="08077741" w14:textId="77777777" w:rsidR="00DB54A8" w:rsidRPr="00310856" w:rsidRDefault="00DB54A8" w:rsidP="00DB54A8">
      <w:pPr>
        <w:pStyle w:val="Equation"/>
        <w:rPr>
          <w:lang w:val="es-ES_tradnl"/>
        </w:rPr>
      </w:pPr>
      <w:r w:rsidRPr="00310856">
        <w:rPr>
          <w:lang w:val="es-ES_tradnl"/>
        </w:rPr>
        <w:tab/>
      </w:r>
      <w:r w:rsidRPr="00310856">
        <w:rPr>
          <w:lang w:val="es-ES_tradnl"/>
        </w:rPr>
        <w:tab/>
      </w:r>
      <w:r w:rsidRPr="00310856">
        <w:rPr>
          <w:i/>
          <w:iCs/>
          <w:lang w:val="es-ES_tradnl"/>
        </w:rPr>
        <w:t>OI</w:t>
      </w:r>
      <w:r w:rsidRPr="00310856">
        <w:rPr>
          <w:lang w:val="es-ES_tradnl"/>
        </w:rPr>
        <w:t>(</w:t>
      </w:r>
      <w:r w:rsidRPr="00310856">
        <w:rPr>
          <w:i/>
          <w:iCs/>
          <w:lang w:val="es-ES_tradnl"/>
        </w:rPr>
        <w:t>M</w:t>
      </w:r>
      <w:r w:rsidRPr="00310856">
        <w:rPr>
          <w:lang w:val="es-ES_tradnl"/>
        </w:rPr>
        <w:t xml:space="preserve">) = </w:t>
      </w:r>
      <w:r w:rsidRPr="00310856">
        <w:rPr>
          <w:i/>
          <w:iCs/>
          <w:lang w:val="es-ES_tradnl"/>
        </w:rPr>
        <w:t>N</w:t>
      </w:r>
      <w:r w:rsidRPr="00310856">
        <w:rPr>
          <w:vertAlign w:val="subscript"/>
          <w:lang w:val="es-ES_tradnl"/>
        </w:rPr>
        <w:t>10</w:t>
      </w:r>
      <w:r w:rsidRPr="00310856">
        <w:rPr>
          <w:i/>
          <w:iCs/>
          <w:vertAlign w:val="subscript"/>
          <w:lang w:val="es-ES_tradnl"/>
        </w:rPr>
        <w:t>s</w:t>
      </w:r>
      <w:r w:rsidRPr="00310856">
        <w:rPr>
          <w:lang w:val="es-ES_tradnl"/>
        </w:rPr>
        <w:t xml:space="preserve"> (</w:t>
      </w:r>
      <w:r w:rsidRPr="00310856">
        <w:rPr>
          <w:i/>
          <w:iCs/>
          <w:lang w:val="es-ES_tradnl"/>
        </w:rPr>
        <w:t>M</w:t>
      </w:r>
      <w:r w:rsidRPr="00310856">
        <w:rPr>
          <w:lang w:val="es-ES_tradnl"/>
        </w:rPr>
        <w:t>)</w:t>
      </w:r>
      <w:r w:rsidRPr="00310856">
        <w:rPr>
          <w:lang w:val="es-ES_tradnl"/>
        </w:rPr>
        <w:tab/>
        <w:t>(79)</w:t>
      </w:r>
    </w:p>
    <w:p w14:paraId="2176A8CB" w14:textId="77777777" w:rsidR="00DB54A8" w:rsidRPr="0053312B" w:rsidRDefault="00DB54A8" w:rsidP="00DB54A8">
      <w:pPr>
        <w:pStyle w:val="Blanc"/>
        <w:rPr>
          <w:lang w:val="es-ES"/>
        </w:rPr>
      </w:pPr>
    </w:p>
    <w:p w14:paraId="603645B7" w14:textId="77777777" w:rsidR="00DB54A8" w:rsidRPr="00310856" w:rsidRDefault="00DB54A8" w:rsidP="00DB54A8">
      <w:pPr>
        <w:rPr>
          <w:lang w:val="es-ES_tradnl"/>
        </w:rPr>
      </w:pPr>
      <w:r w:rsidRPr="00310856">
        <w:rPr>
          <w:lang w:val="es-ES_tradnl"/>
        </w:rPr>
        <w:t xml:space="preserve">siendo </w:t>
      </w:r>
      <w:r w:rsidRPr="00310856">
        <w:rPr>
          <w:i/>
          <w:lang w:val="es-ES_tradnl"/>
        </w:rPr>
        <w:t>M</w:t>
      </w:r>
      <w:r w:rsidRPr="00310856">
        <w:rPr>
          <w:lang w:val="es-ES_tradnl"/>
        </w:rPr>
        <w:t>(dB)</w:t>
      </w:r>
      <w:r w:rsidRPr="00310856">
        <w:rPr>
          <w:i/>
          <w:lang w:val="es-ES_tradnl"/>
        </w:rPr>
        <w:t xml:space="preserve"> </w:t>
      </w:r>
      <w:r w:rsidRPr="00310856">
        <w:rPr>
          <w:lang w:val="es-ES_tradnl"/>
        </w:rPr>
        <w:t xml:space="preserve">el margen del enlace asociado a la proporción de bits erróneos o a la tasa de errores de bloque de interés y </w:t>
      </w:r>
      <w:r w:rsidRPr="00310856">
        <w:rPr>
          <w:i/>
          <w:lang w:val="es-ES_tradnl"/>
        </w:rPr>
        <w:t>N</w:t>
      </w:r>
      <w:r w:rsidRPr="00310856">
        <w:rPr>
          <w:vertAlign w:val="subscript"/>
          <w:lang w:val="es-ES_tradnl"/>
        </w:rPr>
        <w:t>10s</w:t>
      </w:r>
      <w:r w:rsidRPr="00310856">
        <w:rPr>
          <w:lang w:val="es-ES_tradnl"/>
        </w:rPr>
        <w:t xml:space="preserve"> se obtiene mediante la ecuación (50).</w:t>
      </w:r>
    </w:p>
    <w:p w14:paraId="1D1D72BF" w14:textId="55AEEF88" w:rsidR="00DB54A8" w:rsidRPr="00310856" w:rsidRDefault="00DB54A8" w:rsidP="00DB54A8">
      <w:pPr>
        <w:rPr>
          <w:lang w:val="es-ES_tradnl"/>
        </w:rPr>
      </w:pPr>
      <w:r w:rsidRPr="00310856">
        <w:rPr>
          <w:lang w:val="es-ES_tradnl"/>
        </w:rPr>
        <w:t>Según un conjunto de mediciones (en un trayecto de 15 km a 18 GHz en la península escandinava), el 95</w:t>
      </w:r>
      <w:r w:rsidR="007304BC">
        <w:rPr>
          <w:lang w:val="es-ES_tradnl"/>
        </w:rPr>
        <w:t> </w:t>
      </w:r>
      <w:r w:rsidRPr="00310856">
        <w:rPr>
          <w:lang w:val="es-ES_tradnl"/>
        </w:rPr>
        <w:t>% a 100</w:t>
      </w:r>
      <w:r w:rsidR="007304BC">
        <w:rPr>
          <w:lang w:val="es-ES_tradnl"/>
        </w:rPr>
        <w:t> </w:t>
      </w:r>
      <w:r w:rsidRPr="00310856">
        <w:rPr>
          <w:lang w:val="es-ES_tradnl"/>
        </w:rPr>
        <w:t xml:space="preserve">% de todos los sucesos de lluvia cuya atenuación fue superior a unos 15 dB puede atribuirse a la indisponibilidad. Conocida esa proporción, la indisponibilidad se obtiene multiplicándola por el porcentaje total de tiempo durante el que se sobrepasa un determinado valor de la atenuación, </w:t>
      </w:r>
      <w:r w:rsidRPr="00310856">
        <w:rPr>
          <w:i/>
          <w:lang w:val="es-ES_tradnl"/>
        </w:rPr>
        <w:t>A</w:t>
      </w:r>
      <w:r w:rsidRPr="00310856">
        <w:rPr>
          <w:lang w:val="es-ES_tradnl"/>
        </w:rPr>
        <w:t>, obtenido con el método del § 2.4.1.</w:t>
      </w:r>
    </w:p>
    <w:p w14:paraId="0DC7C722" w14:textId="77777777" w:rsidR="00DB54A8" w:rsidRPr="00310856" w:rsidRDefault="00DB54A8" w:rsidP="00DB54A8">
      <w:pPr>
        <w:pStyle w:val="Heading3"/>
        <w:rPr>
          <w:lang w:val="es-ES_tradnl"/>
        </w:rPr>
      </w:pPr>
      <w:r w:rsidRPr="00310856">
        <w:rPr>
          <w:lang w:val="es-ES_tradnl"/>
        </w:rPr>
        <w:t>2.4.6</w:t>
      </w:r>
      <w:r w:rsidRPr="00310856">
        <w:rPr>
          <w:lang w:val="es-ES_tradnl"/>
        </w:rPr>
        <w:tab/>
        <w:t>Atenuación debida a la lluvia en redes de múltiples vanos</w:t>
      </w:r>
    </w:p>
    <w:p w14:paraId="442F0A3D" w14:textId="77777777" w:rsidR="00DB54A8" w:rsidRPr="00310856" w:rsidRDefault="00DB54A8" w:rsidP="00DB54A8">
      <w:pPr>
        <w:rPr>
          <w:lang w:val="es-ES_tradnl"/>
        </w:rPr>
      </w:pPr>
      <w:r w:rsidRPr="00310856">
        <w:rPr>
          <w:lang w:val="es-ES_tradnl"/>
        </w:rPr>
        <w:t>Hay varias configuraciones de múltiples vanos que interesan en las redes punto a punto en las que tiene relevancia la estructura no uniforme de los hidrómetros. Configuraciones de ese tipo son, por ejemplo, una serie de vanos en una red en tándem y más de una de esas series en una red con diversidad de encaminamientos.</w:t>
      </w:r>
    </w:p>
    <w:p w14:paraId="5BA8AA6A" w14:textId="77777777" w:rsidR="00DB54A8" w:rsidRPr="00310856" w:rsidRDefault="00DB54A8" w:rsidP="00DB54A8">
      <w:pPr>
        <w:pStyle w:val="Heading4"/>
        <w:rPr>
          <w:lang w:val="es-ES_tradnl"/>
        </w:rPr>
      </w:pPr>
      <w:bookmarkStart w:id="44" w:name="_Toc394797512"/>
      <w:r w:rsidRPr="00310856">
        <w:rPr>
          <w:lang w:val="es-ES_tradnl"/>
        </w:rPr>
        <w:t>2.4.6.1</w:t>
      </w:r>
      <w:r w:rsidRPr="00310856">
        <w:rPr>
          <w:lang w:val="es-ES_tradnl"/>
        </w:rPr>
        <w:tab/>
        <w:t>Longitud de los vanos individuales</w:t>
      </w:r>
      <w:bookmarkEnd w:id="44"/>
      <w:r w:rsidRPr="00310856">
        <w:rPr>
          <w:lang w:val="es-ES_tradnl"/>
        </w:rPr>
        <w:t xml:space="preserve"> en una red en tándem</w:t>
      </w:r>
    </w:p>
    <w:p w14:paraId="709E7FB1" w14:textId="77777777" w:rsidR="00DB54A8" w:rsidRPr="00310856" w:rsidRDefault="00DB54A8" w:rsidP="00DB54A8">
      <w:pPr>
        <w:rPr>
          <w:lang w:val="es-ES_tradnl"/>
        </w:rPr>
      </w:pPr>
      <w:r w:rsidRPr="00310856">
        <w:rPr>
          <w:lang w:val="es-ES_tradnl"/>
        </w:rPr>
        <w:t>Las características de transmisión globales de una red en tándem se ven muy afectadas por las características de propagación de vanos individuales. A veces es posible conseguir la misma conexión física global mediante combinaciones diferentes de longitudes de vano. Aumentando la longitud de vanos individuales, se aumenta inevitablemente la probabilidad de interrupción en éstos. Por otra parte, tal modificación puede hacer que se utilicen menos vanos, con lo que la calidad total de la red en tándem puede no degradarse.</w:t>
      </w:r>
    </w:p>
    <w:p w14:paraId="07AE73A5" w14:textId="04D9AAC4" w:rsidR="007970D4" w:rsidRPr="006866BF" w:rsidRDefault="007970D4" w:rsidP="00D6724F">
      <w:pPr>
        <w:pStyle w:val="Heading4"/>
        <w:rPr>
          <w:lang w:val="es-ES"/>
        </w:rPr>
      </w:pPr>
      <w:r w:rsidRPr="006866BF">
        <w:rPr>
          <w:lang w:val="es-ES"/>
        </w:rPr>
        <w:t>2.4.6.2</w:t>
      </w:r>
      <w:r w:rsidRPr="006866BF">
        <w:rPr>
          <w:lang w:val="es-ES"/>
        </w:rPr>
        <w:tab/>
      </w:r>
      <w:bookmarkEnd w:id="43"/>
      <w:r w:rsidR="006866BF" w:rsidRPr="00310856">
        <w:rPr>
          <w:lang w:val="es-ES_tradnl"/>
        </w:rPr>
        <w:t>Desvanecimientos correlacionados en vanos en tándem</w:t>
      </w:r>
    </w:p>
    <w:p w14:paraId="388FC52D" w14:textId="77777777" w:rsidR="00E1290F" w:rsidRPr="00310856" w:rsidRDefault="00E1290F" w:rsidP="00E1290F">
      <w:pPr>
        <w:rPr>
          <w:lang w:val="es-ES_tradnl"/>
        </w:rPr>
      </w:pPr>
      <w:r w:rsidRPr="00310856">
        <w:rPr>
          <w:lang w:val="es-ES_tradnl"/>
        </w:rPr>
        <w:t>Si la ocurrencia de la lluvia fuera estadísticamente independiente de su localización, la probabilidad general de desvanecimientos para una serie lineal de enlaces en tándem vendría dada con buena aproximación por:</w:t>
      </w:r>
    </w:p>
    <w:p w14:paraId="5E719202" w14:textId="77777777" w:rsidR="00E1290F" w:rsidRPr="00310856" w:rsidRDefault="00E1290F" w:rsidP="00E1290F">
      <w:pPr>
        <w:pStyle w:val="Equation"/>
        <w:rPr>
          <w:lang w:val="es-ES_tradnl"/>
        </w:rPr>
      </w:pPr>
      <w:r w:rsidRPr="00310856">
        <w:rPr>
          <w:lang w:val="es-ES_tradnl"/>
        </w:rPr>
        <w:tab/>
      </w:r>
      <w:r w:rsidRPr="00310856">
        <w:rPr>
          <w:lang w:val="es-ES_tradnl"/>
        </w:rPr>
        <w:tab/>
      </w:r>
      <w:r w:rsidRPr="00581F7E">
        <w:rPr>
          <w:position w:val="-36"/>
          <w:lang w:val="es-ES"/>
        </w:rPr>
        <w:object w:dxaOrig="1120" w:dyaOrig="800" w14:anchorId="73D11E99">
          <v:shape id="_x0000_i1067" type="#_x0000_t75" style="width:50.25pt;height:42.75pt" o:ole="" fillcolor="window">
            <v:imagedata r:id="rId134" o:title=""/>
          </v:shape>
          <o:OLEObject Type="Embed" ProgID="Equation.3" ShapeID="_x0000_i1067" DrawAspect="Content" ObjectID="_1825252382" r:id="rId135"/>
        </w:object>
      </w:r>
      <w:r w:rsidRPr="00310856">
        <w:rPr>
          <w:lang w:val="es-ES_tradnl"/>
        </w:rPr>
        <w:tab/>
        <w:t>(80)</w:t>
      </w:r>
    </w:p>
    <w:p w14:paraId="075619BB" w14:textId="77777777" w:rsidR="00203276" w:rsidRPr="0053312B" w:rsidRDefault="00203276" w:rsidP="00203276">
      <w:pPr>
        <w:pStyle w:val="Blanc"/>
        <w:rPr>
          <w:lang w:val="es-ES"/>
        </w:rPr>
      </w:pPr>
    </w:p>
    <w:p w14:paraId="5517C795" w14:textId="77777777" w:rsidR="00E1290F" w:rsidRPr="00310856" w:rsidRDefault="00E1290F" w:rsidP="00E1290F">
      <w:pPr>
        <w:rPr>
          <w:lang w:val="es-ES_tradnl"/>
        </w:rPr>
      </w:pPr>
      <w:r w:rsidRPr="00310856">
        <w:rPr>
          <w:lang w:val="es-ES_tradnl"/>
        </w:rPr>
        <w:t xml:space="preserve">donde </w:t>
      </w:r>
      <w:r w:rsidRPr="00310856">
        <w:rPr>
          <w:i/>
          <w:lang w:val="es-ES_tradnl"/>
        </w:rPr>
        <w:t>P</w:t>
      </w:r>
      <w:r w:rsidRPr="00310856">
        <w:rPr>
          <w:i/>
          <w:iCs/>
          <w:vertAlign w:val="subscript"/>
          <w:lang w:val="es-ES_tradnl"/>
        </w:rPr>
        <w:t>i</w:t>
      </w:r>
      <w:r w:rsidRPr="00310856">
        <w:rPr>
          <w:lang w:val="es-ES_tradnl"/>
        </w:rPr>
        <w:t xml:space="preserve"> es la probabilidad de desvanecimiento del </w:t>
      </w:r>
      <w:r w:rsidRPr="00310856">
        <w:rPr>
          <w:i/>
          <w:lang w:val="es-ES_tradnl"/>
        </w:rPr>
        <w:t>i</w:t>
      </w:r>
      <w:r w:rsidRPr="00310856">
        <w:rPr>
          <w:lang w:val="es-ES_tradnl"/>
        </w:rPr>
        <w:t xml:space="preserve">-ésimo enlace del total de </w:t>
      </w:r>
      <w:r w:rsidRPr="00310856">
        <w:rPr>
          <w:i/>
          <w:lang w:val="es-ES_tradnl"/>
        </w:rPr>
        <w:t>n</w:t>
      </w:r>
      <w:r w:rsidRPr="00310856">
        <w:rPr>
          <w:lang w:val="es-ES_tradnl"/>
        </w:rPr>
        <w:t xml:space="preserve"> enlaces.</w:t>
      </w:r>
    </w:p>
    <w:p w14:paraId="6717D3E0" w14:textId="77777777" w:rsidR="005D7B39" w:rsidRPr="00310856" w:rsidRDefault="005D7B39" w:rsidP="005D7B39">
      <w:pPr>
        <w:keepNext/>
        <w:keepLines/>
        <w:rPr>
          <w:lang w:val="es-ES_tradnl"/>
        </w:rPr>
      </w:pPr>
      <w:r w:rsidRPr="00310856">
        <w:rPr>
          <w:lang w:val="es-ES_tradnl"/>
        </w:rPr>
        <w:lastRenderedPageBreak/>
        <w:t>Por otra parte, si los sucesos de precipitación están correlacionados en una zona finita, la atenuación que se produzca en dos o más enlaces de un sistema de relevadores con múltiples vanos también estará correlacionada, en cuyo caso la probabilidad de desvanecimiento combinado puede expresarse de la siguiente manera:</w:t>
      </w:r>
    </w:p>
    <w:p w14:paraId="182827CC" w14:textId="77777777" w:rsidR="005D7B39" w:rsidRPr="00310856" w:rsidRDefault="005D7B39" w:rsidP="005D7B39">
      <w:pPr>
        <w:pStyle w:val="Equation"/>
        <w:keepNext/>
        <w:keepLines/>
        <w:rPr>
          <w:lang w:val="es-ES_tradnl"/>
        </w:rPr>
      </w:pPr>
      <w:r w:rsidRPr="00310856">
        <w:rPr>
          <w:lang w:val="es-ES_tradnl"/>
        </w:rPr>
        <w:tab/>
      </w:r>
      <w:r w:rsidRPr="00310856">
        <w:rPr>
          <w:lang w:val="es-ES_tradnl"/>
        </w:rPr>
        <w:tab/>
      </w:r>
      <w:r w:rsidRPr="00581F7E">
        <w:rPr>
          <w:position w:val="-36"/>
          <w:lang w:val="es-ES"/>
        </w:rPr>
        <w:object w:dxaOrig="1400" w:dyaOrig="800" w14:anchorId="754EB237">
          <v:shape id="_x0000_i1068" type="#_x0000_t75" style="width:65.25pt;height:42.75pt" o:ole="" fillcolor="window">
            <v:imagedata r:id="rId136" o:title=""/>
          </v:shape>
          <o:OLEObject Type="Embed" ProgID="Equation.3" ShapeID="_x0000_i1068" DrawAspect="Content" ObjectID="_1825252383" r:id="rId137"/>
        </w:object>
      </w:r>
      <w:r w:rsidRPr="00310856">
        <w:rPr>
          <w:lang w:val="es-ES_tradnl"/>
        </w:rPr>
        <w:tab/>
        <w:t>(81)</w:t>
      </w:r>
    </w:p>
    <w:p w14:paraId="3A72FF38" w14:textId="6CAF82E9" w:rsidR="007970D4" w:rsidRDefault="005D7B39" w:rsidP="00D6724F">
      <w:pPr>
        <w:rPr>
          <w:lang w:val="es-ES_tradnl"/>
        </w:rPr>
      </w:pPr>
      <w:r w:rsidRPr="00310856">
        <w:rPr>
          <w:lang w:val="es-ES_tradnl"/>
        </w:rPr>
        <w:t xml:space="preserve">siendo </w:t>
      </w:r>
      <w:r w:rsidRPr="00310856">
        <w:rPr>
          <w:i/>
          <w:lang w:val="es-ES_tradnl"/>
        </w:rPr>
        <w:t>K</w:t>
      </w:r>
      <w:r w:rsidRPr="00310856">
        <w:rPr>
          <w:lang w:val="es-ES_tradnl"/>
        </w:rPr>
        <w:t xml:space="preserve"> un factor de modificación que incluye el efecto total de la correlación correspondiente a la lluvia.</w:t>
      </w:r>
    </w:p>
    <w:p w14:paraId="35CD7B82" w14:textId="77777777" w:rsidR="00C15E9E" w:rsidRPr="00310856" w:rsidRDefault="00C15E9E" w:rsidP="00C15E9E">
      <w:pPr>
        <w:rPr>
          <w:lang w:val="es-ES_tradnl"/>
        </w:rPr>
      </w:pPr>
      <w:r w:rsidRPr="00310856">
        <w:rPr>
          <w:lang w:val="es-ES_tradnl"/>
        </w:rPr>
        <w:t>Se han realizado pocos estudios sobre esta cuestión. En uno de ellos se analizó la correlación instantánea de la lluvia en puntos localizados a lo largo de una ruta Este-Oeste, aproximadamente paralela a la dirección de desplazamiento de las tormentas. En otro estudio se examinó la atenuación en una serie de vanos cortos orientados Norte-Sur, o más o menos perpendiculares a la dirección dominante de las tormentas durante la estación de máxima pluviosidad.</w:t>
      </w:r>
    </w:p>
    <w:p w14:paraId="2708020B" w14:textId="5ED4030F" w:rsidR="00C15E9E" w:rsidRPr="00310856" w:rsidRDefault="00C15E9E" w:rsidP="00C15E9E">
      <w:pPr>
        <w:rPr>
          <w:lang w:val="es-ES_tradnl"/>
        </w:rPr>
      </w:pPr>
      <w:r w:rsidRPr="00310856">
        <w:rPr>
          <w:lang w:val="es-ES_tradnl"/>
        </w:rPr>
        <w:t xml:space="preserve">En los enlaces paralelos a la dirección del movimiento de las tormentas, el efecto de la correlación en una serie de vanos, cuya longitud, </w:t>
      </w:r>
      <w:r w:rsidRPr="00310856">
        <w:rPr>
          <w:i/>
          <w:lang w:val="es-ES_tradnl"/>
        </w:rPr>
        <w:t>l</w:t>
      </w:r>
      <w:r w:rsidRPr="00310856">
        <w:rPr>
          <w:lang w:val="es-ES_tradnl"/>
        </w:rPr>
        <w:t xml:space="preserve">, era superior a 40 km, fue escaso. En ese caso, el factor de modificación </w:t>
      </w:r>
      <w:r w:rsidRPr="00310856">
        <w:rPr>
          <w:i/>
          <w:lang w:val="es-ES_tradnl"/>
        </w:rPr>
        <w:t>K</w:t>
      </w:r>
      <w:r w:rsidRPr="00310856">
        <w:rPr>
          <w:lang w:val="es-ES_tradnl"/>
        </w:rPr>
        <w:t xml:space="preserve"> rebasó el valor 0,9 para 0,03</w:t>
      </w:r>
      <w:r w:rsidR="005F3049">
        <w:rPr>
          <w:lang w:val="es-ES_tradnl"/>
        </w:rPr>
        <w:t> </w:t>
      </w:r>
      <w:r w:rsidRPr="00310856">
        <w:rPr>
          <w:lang w:val="es-ES_tradnl"/>
        </w:rPr>
        <w:t>% de interrupciones debidas a la lluvia, por lo que no hace falta tenerlo en cuenta (véase la Fig. </w:t>
      </w:r>
      <w:r>
        <w:rPr>
          <w:lang w:val="es-ES_tradnl"/>
        </w:rPr>
        <w:t>6</w:t>
      </w:r>
      <w:r w:rsidRPr="00310856">
        <w:rPr>
          <w:lang w:val="es-ES_tradnl"/>
        </w:rPr>
        <w:t>). Pero en el caso de vanos más cortos los efectos son más importantes: la probabilidad total de interrupción simultánea para 10 enlaces, de 20, 10 y 5 km, cada uno de ellos es, aproximadamente, el 80%, el 65</w:t>
      </w:r>
      <w:r w:rsidR="005F3049">
        <w:rPr>
          <w:lang w:val="es-ES_tradnl"/>
        </w:rPr>
        <w:t> </w:t>
      </w:r>
      <w:r w:rsidRPr="00310856">
        <w:rPr>
          <w:lang w:val="es-ES_tradnl"/>
        </w:rPr>
        <w:t>% y el 40</w:t>
      </w:r>
      <w:r w:rsidR="005F3049">
        <w:rPr>
          <w:lang w:val="es-ES_tradnl"/>
        </w:rPr>
        <w:t> </w:t>
      </w:r>
      <w:r w:rsidRPr="00310856">
        <w:rPr>
          <w:lang w:val="es-ES_tradnl"/>
        </w:rPr>
        <w:t>% de los valores esperados sin correlación, respectivamente (o sea, factores de modificación de 0,8, 0,65 y 0,4). Se estima que la influencia de la correlación de la lluvia es algo mayor para los primeros vanos, y que luego disminuye al aumentar la longitud total de la cadena.</w:t>
      </w:r>
    </w:p>
    <w:p w14:paraId="79433556" w14:textId="0507351F" w:rsidR="00C15E9E" w:rsidRPr="00310856" w:rsidRDefault="00C15E9E" w:rsidP="00C15E9E">
      <w:pPr>
        <w:rPr>
          <w:lang w:val="es-ES_tradnl"/>
        </w:rPr>
      </w:pPr>
      <w:r w:rsidRPr="00310856">
        <w:rPr>
          <w:lang w:val="es-ES_tradnl"/>
        </w:rPr>
        <w:t>En la Fig. </w:t>
      </w:r>
      <w:r>
        <w:rPr>
          <w:lang w:val="es-ES_tradnl"/>
        </w:rPr>
        <w:t>8</w:t>
      </w:r>
      <w:r w:rsidRPr="00310856">
        <w:rPr>
          <w:lang w:val="es-ES_tradnl"/>
        </w:rPr>
        <w:t xml:space="preserve"> se muestran los factores de modificación para el caso de la propagación en dirección perpendicular a la dirección de desplazamiento de las tormentas, para varios niveles de probabilidad. En esta situación, los factores de modificación disminuyen más rápidamente en los primeros vanos (lo que indica una correlación a corto plazo más fuerte que la que se produce en la propagación paralela al desplazamiento de las tormentas), y a partir de entonces sus valores se mantienen relativamente constantes (lo que indica una correlación más débil a largo plazo).</w:t>
      </w:r>
    </w:p>
    <w:p w14:paraId="517482CA" w14:textId="5259A2C1" w:rsidR="007970D4" w:rsidRPr="0056350F" w:rsidRDefault="007970D4" w:rsidP="00D6724F">
      <w:pPr>
        <w:pStyle w:val="Heading4"/>
        <w:rPr>
          <w:lang w:val="es-ES"/>
        </w:rPr>
      </w:pPr>
      <w:bookmarkStart w:id="45" w:name="_Toc394797408"/>
      <w:bookmarkStart w:id="46" w:name="_Toc394797516"/>
      <w:r w:rsidRPr="0056350F">
        <w:rPr>
          <w:lang w:val="es-ES"/>
        </w:rPr>
        <w:t>2.4.6.3</w:t>
      </w:r>
      <w:r w:rsidRPr="0056350F">
        <w:rPr>
          <w:lang w:val="es-ES"/>
        </w:rPr>
        <w:tab/>
      </w:r>
      <w:r w:rsidR="0056350F" w:rsidRPr="00310856">
        <w:rPr>
          <w:lang w:val="es-ES_tradnl"/>
        </w:rPr>
        <w:t>Redes con diversidad de encaminamientos</w:t>
      </w:r>
    </w:p>
    <w:bookmarkEnd w:id="45"/>
    <w:p w14:paraId="2B926E1E" w14:textId="6A7EA9D3" w:rsidR="00C323B7" w:rsidRPr="00310856" w:rsidRDefault="00C323B7" w:rsidP="00C323B7">
      <w:pPr>
        <w:rPr>
          <w:lang w:val="es-ES_tradnl"/>
        </w:rPr>
      </w:pPr>
      <w:r w:rsidRPr="00310856">
        <w:rPr>
          <w:lang w:val="es-ES_tradnl"/>
        </w:rPr>
        <w:t>Aprovechando el hecho de que la estructura horizontal de la precipitación puede cambiar mucho en el espacio de una fracción de kilómetro, las redes con diversidad de encaminamientos pueden integrar dos o más vanos en tándem en dos o más encaminamientos diferentes. Aunque no se dispone de información sobre la mejora por diversidad para redes con diversidad total de encaminamientos, se poseen algunos datos sobre elementos de tales redes. Dichos elementos son dos trayectos que convergen en el nodo de la red, y trayectos más o menos paralelos separados horizontalmente.</w:t>
      </w:r>
    </w:p>
    <w:p w14:paraId="57C4E641" w14:textId="4D95E68C" w:rsidR="007970D4" w:rsidRPr="00593405" w:rsidRDefault="007970D4" w:rsidP="00D6724F">
      <w:pPr>
        <w:pStyle w:val="FigureNo"/>
        <w:rPr>
          <w:lang w:val="es-ES"/>
        </w:rPr>
      </w:pPr>
      <w:r w:rsidRPr="00593405">
        <w:rPr>
          <w:lang w:val="es-ES"/>
        </w:rPr>
        <w:lastRenderedPageBreak/>
        <w:t>FIGUR</w:t>
      </w:r>
      <w:r w:rsidR="00C323B7" w:rsidRPr="00593405">
        <w:rPr>
          <w:lang w:val="es-ES"/>
        </w:rPr>
        <w:t>A</w:t>
      </w:r>
      <w:r w:rsidRPr="00593405">
        <w:rPr>
          <w:lang w:val="es-ES"/>
        </w:rPr>
        <w:t xml:space="preserve"> </w:t>
      </w:r>
      <w:r w:rsidR="00C517DB" w:rsidRPr="00593405">
        <w:rPr>
          <w:lang w:val="es-ES"/>
        </w:rPr>
        <w:t>6</w:t>
      </w:r>
    </w:p>
    <w:p w14:paraId="731FDB73" w14:textId="661A010A" w:rsidR="00593405" w:rsidRPr="00310856" w:rsidRDefault="00593405" w:rsidP="00593405">
      <w:pPr>
        <w:pStyle w:val="Figuretitle"/>
        <w:rPr>
          <w:lang w:val="es-ES_tradnl"/>
        </w:rPr>
      </w:pPr>
      <w:r w:rsidRPr="00310856">
        <w:rPr>
          <w:lang w:val="es-ES_tradnl"/>
        </w:rPr>
        <w:t xml:space="preserve">Factor de modificación de la atenuación total debida a la lluvia </w:t>
      </w:r>
      <w:r w:rsidRPr="00310856">
        <w:rPr>
          <w:lang w:val="es-ES_tradnl"/>
        </w:rPr>
        <w:br/>
        <w:t xml:space="preserve">sobre una serie de vanos en tándem de igual longitud, </w:t>
      </w:r>
      <w:r w:rsidRPr="00310856">
        <w:rPr>
          <w:i/>
          <w:lang w:val="es-ES_tradnl"/>
        </w:rPr>
        <w:t>l</w:t>
      </w:r>
      <w:r w:rsidRPr="00310856">
        <w:rPr>
          <w:lang w:val="es-ES_tradnl"/>
        </w:rPr>
        <w:t>, para</w:t>
      </w:r>
      <w:r w:rsidRPr="00310856">
        <w:rPr>
          <w:lang w:val="es-ES_tradnl"/>
        </w:rPr>
        <w:br/>
        <w:t>una probabilidad excedida de 0,03</w:t>
      </w:r>
      <w:r w:rsidR="005F3049">
        <w:rPr>
          <w:lang w:val="es-ES_tradnl"/>
        </w:rPr>
        <w:t> </w:t>
      </w:r>
      <w:r w:rsidRPr="00310856">
        <w:rPr>
          <w:lang w:val="es-ES_tradnl"/>
        </w:rPr>
        <w:t>% en cada enlace</w:t>
      </w:r>
    </w:p>
    <w:p w14:paraId="32737327" w14:textId="17BAE16C" w:rsidR="007970D4" w:rsidRPr="008947EA" w:rsidRDefault="00DE48D5" w:rsidP="00593405">
      <w:pPr>
        <w:pStyle w:val="Figure"/>
      </w:pPr>
      <w:r>
        <w:rPr>
          <w:noProof/>
        </w:rPr>
        <w:drawing>
          <wp:inline distT="0" distB="0" distL="0" distR="0" wp14:anchorId="7766AFD1" wp14:editId="7975062A">
            <wp:extent cx="3553148" cy="4508500"/>
            <wp:effectExtent l="0" t="0" r="9525" b="6350"/>
            <wp:docPr id="711444104" name="Picture 1" descr="La Figura 6 muestra el factor de modificación de la atenuación total debida a la lluvia sobre una serie de vanos en tándem de igual longitud, l, para una probabilidad excedida de 0,03 % en cada enl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44104" name="Picture 1" descr="La Figura 6 muestra el factor de modificación de la atenuación total debida a la lluvia sobre una serie de vanos en tándem de igual longitud, l, para una probabilidad excedida de 0,03 % en cada enlace&#10;"/>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562491" cy="4520355"/>
                    </a:xfrm>
                    <a:prstGeom prst="rect">
                      <a:avLst/>
                    </a:prstGeom>
                  </pic:spPr>
                </pic:pic>
              </a:graphicData>
            </a:graphic>
          </wp:inline>
        </w:drawing>
      </w:r>
    </w:p>
    <w:p w14:paraId="12156EF8" w14:textId="4189A3DD" w:rsidR="007970D4" w:rsidRPr="00E121A2" w:rsidRDefault="007970D4" w:rsidP="00D6724F">
      <w:pPr>
        <w:pStyle w:val="Heading5"/>
        <w:rPr>
          <w:lang w:val="es-ES"/>
        </w:rPr>
      </w:pPr>
      <w:r w:rsidRPr="00E121A2">
        <w:rPr>
          <w:lang w:val="es-ES"/>
        </w:rPr>
        <w:t>2.4.6.3.1</w:t>
      </w:r>
      <w:r w:rsidRPr="00E121A2">
        <w:rPr>
          <w:lang w:val="es-ES"/>
        </w:rPr>
        <w:tab/>
      </w:r>
      <w:r w:rsidR="00593405" w:rsidRPr="00E121A2">
        <w:rPr>
          <w:lang w:val="es-ES"/>
        </w:rPr>
        <w:t>Trayectos convergentes</w:t>
      </w:r>
    </w:p>
    <w:p w14:paraId="09AF9159" w14:textId="7FB30EF0" w:rsidR="00E121A2" w:rsidRPr="00310856" w:rsidRDefault="00E121A2" w:rsidP="00E121A2">
      <w:pPr>
        <w:rPr>
          <w:lang w:val="es-ES_tradnl"/>
        </w:rPr>
      </w:pPr>
      <w:r w:rsidRPr="00310856">
        <w:rPr>
          <w:lang w:val="es-ES_tradnl"/>
        </w:rPr>
        <w:t xml:space="preserve">En la Recomendación </w:t>
      </w:r>
      <w:hyperlink r:id="rId139" w:history="1">
        <w:r w:rsidRPr="00203276">
          <w:rPr>
            <w:lang w:val="es-ES_tradnl"/>
          </w:rPr>
          <w:t>UIT-R P.1410</w:t>
        </w:r>
      </w:hyperlink>
      <w:r w:rsidRPr="00310856">
        <w:rPr>
          <w:lang w:val="es-ES_tradnl"/>
        </w:rPr>
        <w:t xml:space="preserve"> se puede encontrar información sobre el factor de mejora por diversidad para trayectos convergentes en la zona inferior de ondas milimétricas del espectro. Aunque ha sido elaborada para aplicaciones punto a zona, puede utilizarse como orientación general de la mejora que pueden aportar tales elementos de una red punto a punto con diversidad de encaminamientos (o malla), de los que habría dos.</w:t>
      </w:r>
    </w:p>
    <w:p w14:paraId="2F67C712" w14:textId="77777777" w:rsidR="00E121A2" w:rsidRPr="00310856" w:rsidRDefault="00E121A2" w:rsidP="00E121A2">
      <w:pPr>
        <w:rPr>
          <w:lang w:val="es-ES_tradnl"/>
        </w:rPr>
      </w:pPr>
      <w:r w:rsidRPr="00310856">
        <w:rPr>
          <w:lang w:val="es-ES_tradnl"/>
        </w:rPr>
        <w:t xml:space="preserve">Debido a la distribución aleatoria, tanto temporal como espacial, de la lluvia, los enlaces punto a punto convergentes experimentarán instantáneamente distintas profundidades de atenuación. Por consiguiente, puede haber una degradación de la relación </w:t>
      </w:r>
      <w:r w:rsidRPr="00310856">
        <w:rPr>
          <w:i/>
          <w:lang w:val="es-ES_tradnl"/>
        </w:rPr>
        <w:t>S</w:t>
      </w:r>
      <w:r w:rsidRPr="00310856">
        <w:rPr>
          <w:lang w:val="es-ES_tradnl"/>
        </w:rPr>
        <w:t>/</w:t>
      </w:r>
      <w:r w:rsidRPr="00310856">
        <w:rPr>
          <w:i/>
          <w:lang w:val="es-ES_tradnl"/>
        </w:rPr>
        <w:t>I</w:t>
      </w:r>
      <w:r w:rsidRPr="00310856">
        <w:rPr>
          <w:lang w:val="es-ES_tradnl"/>
        </w:rPr>
        <w:t xml:space="preserve"> entre enlaces para usuarios en distintos sectores angulares cuando la señal deseada está atenuada por la lluvia en dicho trayecto y la señal interferente no lo está.</w:t>
      </w:r>
    </w:p>
    <w:p w14:paraId="3B4CB8CF" w14:textId="77777777" w:rsidR="00E121A2" w:rsidRPr="00310856" w:rsidRDefault="00E121A2" w:rsidP="00E121A2">
      <w:pPr>
        <w:rPr>
          <w:lang w:val="es-ES_tradnl"/>
        </w:rPr>
      </w:pPr>
      <w:r w:rsidRPr="00310856">
        <w:rPr>
          <w:lang w:val="es-ES_tradnl"/>
        </w:rPr>
        <w:t>Aplicando los siguientes pasos puede estimarse la distribución acumulativa del diferencial de atenuación debida a la lluvia (DRA) para dos enlaces convergentes que funcionen con la misma frecuencia:</w:t>
      </w:r>
    </w:p>
    <w:p w14:paraId="095AAAAE" w14:textId="77777777" w:rsidR="00E121A2" w:rsidRPr="00310856" w:rsidRDefault="00E121A2" w:rsidP="00203276">
      <w:pPr>
        <w:rPr>
          <w:lang w:val="es-ES_tradnl"/>
        </w:rPr>
      </w:pPr>
      <w:r w:rsidRPr="00310856">
        <w:rPr>
          <w:i/>
          <w:iCs/>
          <w:lang w:val="es-ES_tradnl"/>
        </w:rPr>
        <w:t>Paso 1</w:t>
      </w:r>
      <w:r w:rsidRPr="00310856">
        <w:rPr>
          <w:lang w:val="es-ES_tradnl"/>
        </w:rPr>
        <w:t xml:space="preserve">:  Se realiza una aproximación de la distribución anual de la atenuación debida a la lluvia </w:t>
      </w:r>
      <w:r w:rsidRPr="00310856">
        <w:rPr>
          <w:i/>
          <w:lang w:val="es-ES_tradnl"/>
        </w:rPr>
        <w:t>A</w:t>
      </w:r>
      <w:r w:rsidRPr="00310856">
        <w:rPr>
          <w:i/>
          <w:vertAlign w:val="subscript"/>
          <w:lang w:val="es-ES_tradnl"/>
        </w:rPr>
        <w:t>i</w:t>
      </w:r>
      <w:r w:rsidRPr="00310856">
        <w:rPr>
          <w:lang w:val="es-ES_tradnl"/>
        </w:rPr>
        <w:t xml:space="preserve"> (en dB) por cada trayecto </w:t>
      </w:r>
      <w:r w:rsidRPr="00310856">
        <w:rPr>
          <w:i/>
          <w:lang w:val="es-ES_tradnl"/>
        </w:rPr>
        <w:t>i</w:t>
      </w:r>
      <w:r w:rsidRPr="00310856">
        <w:rPr>
          <w:lang w:val="es-ES_tradnl"/>
        </w:rPr>
        <w:t> = 1,</w:t>
      </w:r>
      <w:r w:rsidRPr="00310856">
        <w:rPr>
          <w:sz w:val="12"/>
          <w:lang w:val="es-ES_tradnl"/>
        </w:rPr>
        <w:t> </w:t>
      </w:r>
      <w:r w:rsidRPr="00310856">
        <w:rPr>
          <w:lang w:val="es-ES_tradnl"/>
        </w:rPr>
        <w:t>2 utilizando la distribución log-normal:</w:t>
      </w:r>
    </w:p>
    <w:p w14:paraId="417A014E" w14:textId="77777777" w:rsidR="00203276" w:rsidRPr="0053312B" w:rsidRDefault="00203276" w:rsidP="00203276">
      <w:pPr>
        <w:pStyle w:val="Blanc"/>
        <w:keepNext w:val="0"/>
        <w:keepLines w:val="0"/>
        <w:rPr>
          <w:lang w:val="es-ES"/>
        </w:rPr>
      </w:pPr>
    </w:p>
    <w:p w14:paraId="3F59FD1C" w14:textId="77777777" w:rsidR="00203276" w:rsidRPr="00B42E8E" w:rsidRDefault="00203276" w:rsidP="00203276">
      <w:pPr>
        <w:pStyle w:val="Equation"/>
        <w:spacing w:before="0"/>
        <w:rPr>
          <w:lang w:val="es-ES" w:eastAsia="el-GR"/>
        </w:rPr>
      </w:pPr>
      <w:r w:rsidRPr="007703F7">
        <w:rPr>
          <w:lang w:eastAsia="el-GR"/>
        </w:rPr>
        <w:tab/>
      </w:r>
      <w:r w:rsidRPr="007703F7">
        <w:rPr>
          <w:lang w:eastAsia="el-GR"/>
        </w:rPr>
        <w:tab/>
      </w:r>
      <w:r w:rsidRPr="008947EA">
        <w:rPr>
          <w:position w:val="-34"/>
          <w:lang w:eastAsia="el-GR"/>
        </w:rPr>
        <w:object w:dxaOrig="2880" w:dyaOrig="800" w14:anchorId="4A55242F">
          <v:shape id="_x0000_i1069" type="#_x0000_t75" style="width:137.25pt;height:38.25pt" o:ole="">
            <v:imagedata r:id="rId140" o:title=""/>
          </v:shape>
          <o:OLEObject Type="Embed" ProgID="Equation.3" ShapeID="_x0000_i1069" DrawAspect="Content" ObjectID="_1825252384" r:id="rId141"/>
        </w:object>
      </w:r>
      <w:r w:rsidRPr="00B42E8E">
        <w:rPr>
          <w:lang w:val="es-ES" w:eastAsia="el-GR"/>
        </w:rPr>
        <w:tab/>
        <w:t>(82)</w:t>
      </w:r>
    </w:p>
    <w:p w14:paraId="564465C4" w14:textId="58C0E064" w:rsidR="00E121A2" w:rsidRPr="00310856" w:rsidRDefault="00E121A2" w:rsidP="00203276">
      <w:pPr>
        <w:rPr>
          <w:lang w:val="es-ES_tradnl"/>
        </w:rPr>
      </w:pPr>
      <w:r w:rsidRPr="00310856">
        <w:rPr>
          <w:lang w:val="es-ES_tradnl"/>
        </w:rPr>
        <w:lastRenderedPageBreak/>
        <w:t>donde erfc(</w:t>
      </w:r>
      <w:r w:rsidRPr="00310856">
        <w:rPr>
          <w:i/>
          <w:lang w:val="es-ES_tradnl"/>
        </w:rPr>
        <w:t>x</w:t>
      </w:r>
      <w:r w:rsidRPr="00310856">
        <w:rPr>
          <w:lang w:val="es-ES_tradnl"/>
        </w:rPr>
        <w:t>) = </w:t>
      </w:r>
      <w:r w:rsidRPr="00310856">
        <w:rPr>
          <w:position w:val="-24"/>
          <w:lang w:val="es-ES_tradnl"/>
        </w:rPr>
        <w:object w:dxaOrig="1579" w:dyaOrig="600" w14:anchorId="303FDBD8">
          <v:shape id="_x0000_i1070" type="#_x0000_t75" style="width:78.75pt;height:29.25pt" o:ole="">
            <v:imagedata r:id="rId142" o:title=""/>
          </v:shape>
          <o:OLEObject Type="Embed" ProgID="Equation.3" ShapeID="_x0000_i1070" DrawAspect="Content" ObjectID="_1825252385" r:id="rId143"/>
        </w:object>
      </w:r>
      <w:r w:rsidRPr="00310856">
        <w:rPr>
          <w:lang w:val="es-ES_tradnl"/>
        </w:rPr>
        <w:t xml:space="preserve"> es la función error complementaria. Para calcular </w:t>
      </w:r>
      <w:r w:rsidRPr="00310856">
        <w:rPr>
          <w:i/>
          <w:lang w:val="es-ES_tradnl"/>
        </w:rPr>
        <w:t>A</w:t>
      </w:r>
      <w:r w:rsidRPr="00310856">
        <w:rPr>
          <w:i/>
          <w:vertAlign w:val="subscript"/>
          <w:lang w:val="es-ES_tradnl"/>
        </w:rPr>
        <w:t>mi</w:t>
      </w:r>
      <w:r w:rsidRPr="00310856">
        <w:rPr>
          <w:lang w:val="es-ES_tradnl"/>
        </w:rPr>
        <w:t xml:space="preserve"> y </w:t>
      </w:r>
      <w:r w:rsidRPr="00310856">
        <w:rPr>
          <w:i/>
          <w:lang w:val="es-ES_tradnl"/>
        </w:rPr>
        <w:t>S</w:t>
      </w:r>
      <w:r w:rsidRPr="00310856">
        <w:rPr>
          <w:i/>
          <w:vertAlign w:val="subscript"/>
          <w:lang w:val="es-ES_tradnl"/>
        </w:rPr>
        <w:t>ai</w:t>
      </w:r>
      <w:r w:rsidRPr="00310856">
        <w:rPr>
          <w:lang w:val="es-ES_tradnl"/>
        </w:rPr>
        <w:t xml:space="preserve">, se recomienda emplear un procedimiento de ajuste en las mediciones locales disponibles o en la distribución de la atenuación debida a la lluvia como se indica en el § 2.4.1 de la Recomendación UIT-R P.530-12. Este procedimiento se detalla en el Anexo 2 </w:t>
      </w:r>
      <w:r>
        <w:rPr>
          <w:lang w:val="es-ES_tradnl"/>
        </w:rPr>
        <w:t>a</w:t>
      </w:r>
      <w:r w:rsidRPr="00310856">
        <w:rPr>
          <w:lang w:val="es-ES_tradnl"/>
        </w:rPr>
        <w:t xml:space="preserve"> la Recomendación UIT</w:t>
      </w:r>
      <w:r w:rsidRPr="00310856">
        <w:rPr>
          <w:lang w:val="es-ES_tradnl"/>
        </w:rPr>
        <w:noBreakHyphen/>
        <w:t>R </w:t>
      </w:r>
      <w:hyperlink r:id="rId144" w:history="1">
        <w:r w:rsidRPr="00203276">
          <w:rPr>
            <w:lang w:val="es-ES_tradnl"/>
          </w:rPr>
          <w:t>P.1057</w:t>
        </w:r>
        <w:r w:rsidRPr="00203276">
          <w:rPr>
            <w:lang w:val="es-ES_tradnl"/>
          </w:rPr>
          <w:noBreakHyphen/>
          <w:t>2</w:t>
        </w:r>
      </w:hyperlink>
      <w:r w:rsidRPr="00310856">
        <w:rPr>
          <w:lang w:val="es-ES_tradnl"/>
        </w:rPr>
        <w:t>.</w:t>
      </w:r>
    </w:p>
    <w:p w14:paraId="1900ED57" w14:textId="77777777" w:rsidR="00E121A2" w:rsidRDefault="00E121A2" w:rsidP="00E121A2">
      <w:pPr>
        <w:rPr>
          <w:lang w:val="es-ES_tradnl"/>
        </w:rPr>
      </w:pPr>
      <w:r w:rsidRPr="00310856">
        <w:rPr>
          <w:i/>
          <w:iCs/>
          <w:lang w:val="es-ES_tradnl"/>
        </w:rPr>
        <w:t>Paso</w:t>
      </w:r>
      <w:r w:rsidRPr="00310856">
        <w:rPr>
          <w:i/>
          <w:lang w:val="es-ES_tradnl"/>
        </w:rPr>
        <w:t> 2:</w:t>
      </w:r>
      <w:r w:rsidRPr="00310856">
        <w:rPr>
          <w:lang w:val="es-ES_tradnl"/>
        </w:rPr>
        <w:t xml:space="preserve">  Se determina la constante de inhomogeneidad de lluvia </w:t>
      </w:r>
      <w:r w:rsidRPr="00310856">
        <w:rPr>
          <w:i/>
          <w:lang w:val="es-ES_tradnl"/>
        </w:rPr>
        <w:t>D</w:t>
      </w:r>
      <w:r w:rsidRPr="00310856">
        <w:rPr>
          <w:i/>
          <w:vertAlign w:val="subscript"/>
          <w:lang w:val="es-ES_tradnl"/>
        </w:rPr>
        <w:t>r</w:t>
      </w:r>
      <w:r w:rsidRPr="00310856">
        <w:rPr>
          <w:lang w:val="es-ES_tradnl"/>
        </w:rPr>
        <w:t xml:space="preserve">, que es la distancia en km a la que el coeficiente de correlación toma el valor de </w:t>
      </w:r>
      <w:r w:rsidRPr="00310856">
        <w:rPr>
          <w:position w:val="-10"/>
          <w:lang w:val="es-ES_tradnl"/>
        </w:rPr>
        <w:object w:dxaOrig="600" w:dyaOrig="380" w14:anchorId="1CE1CB82">
          <v:shape id="_x0000_i1071" type="#_x0000_t75" style="width:29.25pt;height:21.75pt" o:ole="">
            <v:imagedata r:id="rId145" o:title=""/>
          </v:shape>
          <o:OLEObject Type="Embed" ProgID="Equation.3" ShapeID="_x0000_i1071" DrawAspect="Content" ObjectID="_1825252386" r:id="rId146"/>
        </w:object>
      </w:r>
      <w:r w:rsidRPr="00310856">
        <w:rPr>
          <w:lang w:val="es-ES_tradnl"/>
        </w:rPr>
        <w:t xml:space="preserve">. Una regla sencilla para calcular </w:t>
      </w:r>
      <w:r w:rsidRPr="00310856">
        <w:rPr>
          <w:i/>
          <w:lang w:val="es-ES_tradnl"/>
        </w:rPr>
        <w:t>D</w:t>
      </w:r>
      <w:r w:rsidRPr="00310856">
        <w:rPr>
          <w:i/>
          <w:vertAlign w:val="subscript"/>
          <w:lang w:val="es-ES_tradnl"/>
        </w:rPr>
        <w:t>r</w:t>
      </w:r>
      <w:r w:rsidRPr="00310856">
        <w:rPr>
          <w:lang w:val="es-ES_tradnl"/>
        </w:rPr>
        <w:t xml:space="preserve"> depende de la altitud obsoleta |</w:t>
      </w:r>
      <w:r w:rsidRPr="00310856">
        <w:rPr>
          <w:i/>
          <w:lang w:val="es-ES_tradnl"/>
        </w:rPr>
        <w:t>lat</w:t>
      </w:r>
      <w:r w:rsidRPr="00310856">
        <w:rPr>
          <w:lang w:val="es-ES_tradnl"/>
        </w:rPr>
        <w:t>| del emplazamiento:</w:t>
      </w:r>
    </w:p>
    <w:p w14:paraId="539DF3FA" w14:textId="77777777" w:rsidR="00E121A2" w:rsidRPr="0053312B" w:rsidRDefault="00E121A2" w:rsidP="00E121A2">
      <w:pPr>
        <w:pStyle w:val="Blanc"/>
        <w:rPr>
          <w:lang w:val="es-ES"/>
        </w:rPr>
      </w:pPr>
    </w:p>
    <w:p w14:paraId="6DA5A1B2" w14:textId="77777777" w:rsidR="00E121A2" w:rsidRDefault="00E121A2" w:rsidP="00E121A2">
      <w:pPr>
        <w:pStyle w:val="Equation"/>
        <w:rPr>
          <w:lang w:val="es-ES_tradnl"/>
        </w:rPr>
      </w:pPr>
      <w:r w:rsidRPr="00310856">
        <w:rPr>
          <w:lang w:val="es-ES_tradnl"/>
        </w:rPr>
        <w:tab/>
      </w:r>
      <w:r w:rsidRPr="00310856">
        <w:rPr>
          <w:lang w:val="es-ES_tradnl"/>
        </w:rPr>
        <w:tab/>
      </w:r>
      <w:r w:rsidRPr="00581F7E">
        <w:rPr>
          <w:position w:val="-50"/>
          <w:lang w:val="es-ES"/>
        </w:rPr>
        <w:object w:dxaOrig="2720" w:dyaOrig="1120" w14:anchorId="1D48EC22">
          <v:shape id="_x0000_i1072" type="#_x0000_t75" style="width:150.75pt;height:57.75pt" o:ole="" fillcolor="window">
            <v:imagedata r:id="rId147" o:title=""/>
          </v:shape>
          <o:OLEObject Type="Embed" ProgID="Equation.3" ShapeID="_x0000_i1072" DrawAspect="Content" ObjectID="_1825252387" r:id="rId148"/>
        </w:object>
      </w:r>
      <w:r w:rsidRPr="00310856">
        <w:rPr>
          <w:lang w:val="es-ES_tradnl"/>
        </w:rPr>
        <w:tab/>
        <w:t>(83)</w:t>
      </w:r>
    </w:p>
    <w:p w14:paraId="06392EBE" w14:textId="77777777" w:rsidR="00E121A2" w:rsidRPr="0053312B" w:rsidRDefault="00E121A2" w:rsidP="00E121A2">
      <w:pPr>
        <w:pStyle w:val="Blanc"/>
        <w:rPr>
          <w:lang w:val="es-ES"/>
        </w:rPr>
      </w:pPr>
    </w:p>
    <w:p w14:paraId="5AC2D2EA" w14:textId="77777777" w:rsidR="00E121A2" w:rsidRPr="00310856" w:rsidRDefault="00E121A2" w:rsidP="00E121A2">
      <w:pPr>
        <w:rPr>
          <w:lang w:val="es-ES_tradnl"/>
        </w:rPr>
      </w:pPr>
      <w:r w:rsidRPr="00310856">
        <w:rPr>
          <w:i/>
          <w:iCs/>
          <w:lang w:val="es-ES_tradnl"/>
        </w:rPr>
        <w:t>Paso</w:t>
      </w:r>
      <w:r w:rsidRPr="00310856">
        <w:rPr>
          <w:i/>
          <w:lang w:val="es-ES_tradnl"/>
        </w:rPr>
        <w:t> 3:</w:t>
      </w:r>
      <w:r w:rsidRPr="00310856">
        <w:rPr>
          <w:lang w:val="es-ES_tradnl"/>
        </w:rPr>
        <w:t xml:space="preserve">  Se determina la distancia característica de la zona de intensa precipitación como </w:t>
      </w:r>
      <w:r w:rsidRPr="00310856">
        <w:rPr>
          <w:i/>
          <w:lang w:val="es-ES_tradnl"/>
        </w:rPr>
        <w:t>D</w:t>
      </w:r>
      <w:r w:rsidRPr="00310856">
        <w:rPr>
          <w:i/>
          <w:vertAlign w:val="subscript"/>
          <w:lang w:val="es-ES_tradnl"/>
        </w:rPr>
        <w:t>c</w:t>
      </w:r>
      <w:r w:rsidRPr="00310856">
        <w:rPr>
          <w:lang w:val="es-ES_tradnl"/>
        </w:rPr>
        <w:t> = 20 × </w:t>
      </w:r>
      <w:r w:rsidRPr="00310856">
        <w:rPr>
          <w:i/>
          <w:lang w:val="es-ES_tradnl"/>
        </w:rPr>
        <w:t>D</w:t>
      </w:r>
      <w:r w:rsidRPr="00310856">
        <w:rPr>
          <w:i/>
          <w:vertAlign w:val="subscript"/>
          <w:lang w:val="es-ES_tradnl"/>
        </w:rPr>
        <w:t>r</w:t>
      </w:r>
      <w:r w:rsidRPr="00310856">
        <w:rPr>
          <w:lang w:val="es-ES_tradnl"/>
        </w:rPr>
        <w:t>.</w:t>
      </w:r>
    </w:p>
    <w:p w14:paraId="7F223511" w14:textId="77777777" w:rsidR="00E121A2" w:rsidRPr="00310856" w:rsidRDefault="00E121A2" w:rsidP="00E121A2">
      <w:pPr>
        <w:rPr>
          <w:lang w:val="es-ES_tradnl"/>
        </w:rPr>
      </w:pPr>
      <w:r w:rsidRPr="00310856">
        <w:rPr>
          <w:i/>
          <w:iCs/>
          <w:lang w:val="es-ES_tradnl"/>
        </w:rPr>
        <w:t>Paso</w:t>
      </w:r>
      <w:r w:rsidRPr="00310856">
        <w:rPr>
          <w:i/>
          <w:lang w:val="es-ES_tradnl"/>
        </w:rPr>
        <w:t> 4:</w:t>
      </w:r>
      <w:r w:rsidRPr="00310856">
        <w:rPr>
          <w:lang w:val="es-ES_tradnl"/>
        </w:rPr>
        <w:t xml:space="preserve">  Se evalúa el parámetro espacial </w:t>
      </w:r>
      <w:r w:rsidRPr="00310856">
        <w:rPr>
          <w:i/>
          <w:lang w:val="es-ES_tradnl"/>
        </w:rPr>
        <w:t>H</w:t>
      </w:r>
      <w:r w:rsidRPr="00310856">
        <w:rPr>
          <w:i/>
          <w:vertAlign w:val="subscript"/>
          <w:lang w:val="es-ES_tradnl"/>
        </w:rPr>
        <w:t>i</w:t>
      </w:r>
      <w:r w:rsidRPr="00310856">
        <w:rPr>
          <w:lang w:val="es-ES_tradnl"/>
        </w:rPr>
        <w:t xml:space="preserve">, </w:t>
      </w:r>
      <w:r w:rsidRPr="00310856">
        <w:rPr>
          <w:i/>
          <w:lang w:val="es-ES_tradnl"/>
        </w:rPr>
        <w:t>i</w:t>
      </w:r>
      <w:r w:rsidRPr="00310856">
        <w:rPr>
          <w:lang w:val="es-ES_tradnl"/>
        </w:rPr>
        <w:t> = 1,</w:t>
      </w:r>
      <w:r w:rsidRPr="00310856">
        <w:rPr>
          <w:sz w:val="12"/>
          <w:lang w:val="es-ES_tradnl"/>
        </w:rPr>
        <w:t> </w:t>
      </w:r>
      <w:r w:rsidRPr="00310856">
        <w:rPr>
          <w:lang w:val="es-ES_tradnl"/>
        </w:rPr>
        <w:t xml:space="preserve">2, a lo largo de cada uno de los trayectos alternativos de longitud </w:t>
      </w:r>
      <w:r w:rsidRPr="00310856">
        <w:rPr>
          <w:i/>
          <w:lang w:val="es-ES_tradnl"/>
        </w:rPr>
        <w:t>L</w:t>
      </w:r>
      <w:r w:rsidRPr="00310856">
        <w:rPr>
          <w:i/>
          <w:vertAlign w:val="subscript"/>
          <w:lang w:val="es-ES_tradnl"/>
        </w:rPr>
        <w:t>i</w:t>
      </w:r>
      <w:r w:rsidRPr="00310856">
        <w:rPr>
          <w:lang w:val="es-ES_tradnl"/>
        </w:rPr>
        <w:t>:</w:t>
      </w:r>
    </w:p>
    <w:p w14:paraId="5E5ADA1D" w14:textId="77777777" w:rsidR="00E121A2" w:rsidRPr="0053312B" w:rsidRDefault="00E121A2" w:rsidP="00E121A2">
      <w:pPr>
        <w:pStyle w:val="Blanc"/>
        <w:rPr>
          <w:lang w:val="es-ES"/>
        </w:rPr>
      </w:pPr>
    </w:p>
    <w:p w14:paraId="5E6E7E00" w14:textId="77777777" w:rsidR="00E121A2" w:rsidRPr="00310856" w:rsidRDefault="00E121A2" w:rsidP="00E121A2">
      <w:pPr>
        <w:pStyle w:val="Equation"/>
        <w:rPr>
          <w:lang w:val="es-ES_tradnl"/>
        </w:rPr>
      </w:pPr>
      <w:r w:rsidRPr="00310856">
        <w:rPr>
          <w:lang w:val="es-ES_tradnl"/>
        </w:rPr>
        <w:tab/>
      </w:r>
      <w:r w:rsidRPr="00310856">
        <w:rPr>
          <w:lang w:val="es-ES_tradnl"/>
        </w:rPr>
        <w:tab/>
      </w:r>
      <w:r w:rsidRPr="00581F7E">
        <w:rPr>
          <w:position w:val="-26"/>
          <w:lang w:val="es-ES"/>
        </w:rPr>
        <w:object w:dxaOrig="6200" w:dyaOrig="639" w14:anchorId="119786C8">
          <v:shape id="_x0000_i1073" type="#_x0000_t75" style="width:309.75pt;height:29.25pt" o:ole="">
            <v:imagedata r:id="rId149" o:title=""/>
          </v:shape>
          <o:OLEObject Type="Embed" ProgID="Equation.3" ShapeID="_x0000_i1073" DrawAspect="Content" ObjectID="_1825252388" r:id="rId150"/>
        </w:object>
      </w:r>
      <w:r w:rsidRPr="00310856">
        <w:rPr>
          <w:lang w:val="es-ES_tradnl"/>
        </w:rPr>
        <w:tab/>
        <w:t>(84)</w:t>
      </w:r>
    </w:p>
    <w:p w14:paraId="4FE49C51" w14:textId="77777777" w:rsidR="00E121A2" w:rsidRPr="0053312B" w:rsidRDefault="00E121A2" w:rsidP="00E121A2">
      <w:pPr>
        <w:pStyle w:val="Blanc"/>
        <w:rPr>
          <w:lang w:val="es-ES"/>
        </w:rPr>
      </w:pPr>
    </w:p>
    <w:p w14:paraId="104DB2DC" w14:textId="77777777" w:rsidR="00E121A2" w:rsidRPr="00310856" w:rsidRDefault="00E121A2" w:rsidP="00E121A2">
      <w:pPr>
        <w:rPr>
          <w:lang w:val="es-ES_tradnl"/>
        </w:rPr>
      </w:pPr>
      <w:r w:rsidRPr="00310856">
        <w:rPr>
          <w:i/>
          <w:iCs/>
          <w:lang w:val="es-ES_tradnl"/>
        </w:rPr>
        <w:t>Paso</w:t>
      </w:r>
      <w:r w:rsidRPr="00310856">
        <w:rPr>
          <w:i/>
          <w:lang w:val="es-ES_tradnl"/>
        </w:rPr>
        <w:t> 5:</w:t>
      </w:r>
      <w:r w:rsidRPr="00310856">
        <w:rPr>
          <w:lang w:val="es-ES_tradnl"/>
        </w:rPr>
        <w:t xml:space="preserve">  Se evalúa el parámetro espacial </w:t>
      </w:r>
      <w:r w:rsidRPr="00310856">
        <w:rPr>
          <w:i/>
          <w:lang w:val="es-ES_tradnl"/>
        </w:rPr>
        <w:t>H</w:t>
      </w:r>
      <w:r w:rsidRPr="00310856">
        <w:rPr>
          <w:vertAlign w:val="subscript"/>
          <w:lang w:val="es-ES_tradnl"/>
        </w:rPr>
        <w:t>12</w:t>
      </w:r>
      <w:r w:rsidRPr="00310856">
        <w:rPr>
          <w:lang w:val="es-ES_tradnl"/>
        </w:rPr>
        <w:t xml:space="preserve"> entre los dos trayectos:</w:t>
      </w:r>
    </w:p>
    <w:p w14:paraId="0FD356D3" w14:textId="77777777" w:rsidR="00E121A2" w:rsidRPr="0053312B" w:rsidRDefault="00E121A2" w:rsidP="00E121A2">
      <w:pPr>
        <w:pStyle w:val="Blanc"/>
        <w:rPr>
          <w:lang w:val="es-ES"/>
        </w:rPr>
      </w:pPr>
    </w:p>
    <w:p w14:paraId="39B69945" w14:textId="77777777" w:rsidR="00E121A2" w:rsidRPr="00310856" w:rsidRDefault="00E121A2" w:rsidP="00E121A2">
      <w:pPr>
        <w:pStyle w:val="Equation"/>
        <w:rPr>
          <w:lang w:val="es-ES_tradnl"/>
        </w:rPr>
      </w:pPr>
      <w:r w:rsidRPr="00310856">
        <w:rPr>
          <w:lang w:val="es-ES_tradnl"/>
        </w:rPr>
        <w:tab/>
      </w:r>
      <w:r w:rsidRPr="00310856">
        <w:rPr>
          <w:lang w:val="es-ES_tradnl"/>
        </w:rPr>
        <w:tab/>
      </w:r>
      <w:r w:rsidRPr="00581F7E">
        <w:rPr>
          <w:position w:val="-36"/>
          <w:lang w:val="es-ES"/>
        </w:rPr>
        <w:object w:dxaOrig="2280" w:dyaOrig="859" w14:anchorId="7D1A637F">
          <v:shape id="_x0000_i1074" type="#_x0000_t75" style="width:115.5pt;height:42.75pt" o:ole="">
            <v:imagedata r:id="rId151" o:title=""/>
          </v:shape>
          <o:OLEObject Type="Embed" ProgID="Equation.3" ShapeID="_x0000_i1074" DrawAspect="Content" ObjectID="_1825252389" r:id="rId152"/>
        </w:object>
      </w:r>
      <w:r w:rsidRPr="00310856">
        <w:rPr>
          <w:lang w:val="es-ES_tradnl"/>
        </w:rPr>
        <w:tab/>
        <w:t>(85)</w:t>
      </w:r>
    </w:p>
    <w:p w14:paraId="2D22C3E2" w14:textId="77777777" w:rsidR="00E121A2" w:rsidRPr="00310856" w:rsidRDefault="00E121A2" w:rsidP="00E121A2">
      <w:pPr>
        <w:rPr>
          <w:lang w:val="es-ES_tradnl"/>
        </w:rPr>
      </w:pPr>
      <w:r w:rsidRPr="00310856">
        <w:rPr>
          <w:lang w:val="es-ES_tradnl"/>
        </w:rPr>
        <w:t>donde:</w:t>
      </w:r>
    </w:p>
    <w:p w14:paraId="29C18A72" w14:textId="77777777" w:rsidR="00E121A2" w:rsidRPr="0053312B" w:rsidRDefault="00E121A2" w:rsidP="00E121A2">
      <w:pPr>
        <w:pStyle w:val="Blanc"/>
        <w:rPr>
          <w:lang w:val="es-ES"/>
        </w:rPr>
      </w:pPr>
    </w:p>
    <w:p w14:paraId="00E90CFD" w14:textId="77777777" w:rsidR="00E121A2" w:rsidRPr="00310856" w:rsidRDefault="00E121A2" w:rsidP="00E121A2">
      <w:pPr>
        <w:pStyle w:val="Equation"/>
        <w:rPr>
          <w:lang w:val="es-ES_tradnl"/>
        </w:rPr>
      </w:pPr>
      <w:r w:rsidRPr="00310856">
        <w:rPr>
          <w:lang w:val="es-ES_tradnl"/>
        </w:rPr>
        <w:tab/>
      </w:r>
      <w:r w:rsidRPr="00310856">
        <w:rPr>
          <w:lang w:val="es-ES_tradnl"/>
        </w:rPr>
        <w:tab/>
      </w:r>
      <w:r w:rsidRPr="00581F7E">
        <w:rPr>
          <w:position w:val="-72"/>
          <w:lang w:val="es-ES" w:eastAsia="el-GR"/>
        </w:rPr>
        <w:object w:dxaOrig="3140" w:dyaOrig="1560" w14:anchorId="7867EBDB">
          <v:shape id="_x0000_i1075" type="#_x0000_t75" style="width:158.25pt;height:78.75pt" o:ole="">
            <v:imagedata r:id="rId153" o:title=""/>
          </v:shape>
          <o:OLEObject Type="Embed" ProgID="Equation.DSMT4" ShapeID="_x0000_i1075" DrawAspect="Content" ObjectID="_1825252390" r:id="rId154"/>
        </w:object>
      </w:r>
      <w:r w:rsidRPr="00310856">
        <w:rPr>
          <w:lang w:val="es-ES_tradnl"/>
        </w:rPr>
        <w:tab/>
        <w:t>(86)</w:t>
      </w:r>
    </w:p>
    <w:p w14:paraId="07A3E3A9" w14:textId="77777777" w:rsidR="00E121A2" w:rsidRPr="00310856" w:rsidRDefault="00E121A2" w:rsidP="00E121A2">
      <w:pPr>
        <w:rPr>
          <w:lang w:val="es-ES_tradnl"/>
        </w:rPr>
      </w:pPr>
      <w:r w:rsidRPr="00310856">
        <w:rPr>
          <w:lang w:val="es-ES_tradnl"/>
        </w:rPr>
        <w:t xml:space="preserve">y la distancia de dos puntos del trayecto alternativo que forman un ángulo </w:t>
      </w:r>
      <w:r w:rsidRPr="00310856">
        <w:rPr>
          <w:i/>
          <w:lang w:val="es-ES_tradnl"/>
        </w:rPr>
        <w:t>φ</w:t>
      </w:r>
      <w:r w:rsidRPr="00310856">
        <w:rPr>
          <w:lang w:val="es-ES_tradnl"/>
        </w:rPr>
        <w:t xml:space="preserve"> viene dada por:</w:t>
      </w:r>
    </w:p>
    <w:p w14:paraId="35618225" w14:textId="77777777" w:rsidR="00E121A2" w:rsidRPr="0053312B" w:rsidRDefault="00E121A2" w:rsidP="00E121A2">
      <w:pPr>
        <w:pStyle w:val="Blanc"/>
        <w:rPr>
          <w:lang w:val="es-ES"/>
        </w:rPr>
      </w:pPr>
    </w:p>
    <w:p w14:paraId="78CA89CF" w14:textId="77777777" w:rsidR="00E121A2" w:rsidRPr="00310856" w:rsidRDefault="00E121A2" w:rsidP="00E121A2">
      <w:pPr>
        <w:pStyle w:val="Equation"/>
        <w:rPr>
          <w:lang w:val="es-ES_tradnl"/>
        </w:rPr>
      </w:pPr>
      <w:r w:rsidRPr="00310856">
        <w:rPr>
          <w:lang w:val="es-ES_tradnl"/>
        </w:rPr>
        <w:tab/>
      </w:r>
      <w:r w:rsidRPr="00310856">
        <w:rPr>
          <w:lang w:val="es-ES_tradnl"/>
        </w:rPr>
        <w:tab/>
      </w:r>
      <w:r w:rsidRPr="00DA3D16">
        <w:rPr>
          <w:lang w:val="es-ES_tradnl"/>
        </w:rPr>
        <w:object w:dxaOrig="2520" w:dyaOrig="400" w14:anchorId="45D01FFA">
          <v:shape id="_x0000_i1076" type="#_x0000_t75" style="width:114.75pt;height:21.75pt" o:ole="">
            <v:imagedata r:id="rId155" o:title=""/>
          </v:shape>
          <o:OLEObject Type="Embed" ProgID="Equation.3" ShapeID="_x0000_i1076" DrawAspect="Content" ObjectID="_1825252391" r:id="rId156"/>
        </w:object>
      </w:r>
      <w:r w:rsidRPr="00310856">
        <w:rPr>
          <w:lang w:val="es-ES_tradnl"/>
        </w:rPr>
        <w:t>,     </w:t>
      </w:r>
      <w:r w:rsidRPr="00DA3D16">
        <w:rPr>
          <w:lang w:val="es-ES_tradnl"/>
        </w:rPr>
        <w:object w:dxaOrig="1060" w:dyaOrig="340" w14:anchorId="5C67978E">
          <v:shape id="_x0000_i1077" type="#_x0000_t75" style="width:42.75pt;height:14.25pt" o:ole="">
            <v:imagedata r:id="rId157" o:title=""/>
          </v:shape>
          <o:OLEObject Type="Embed" ProgID="Equation.3" ShapeID="_x0000_i1077" DrawAspect="Content" ObjectID="_1825252392" r:id="rId158"/>
        </w:object>
      </w:r>
      <w:r w:rsidRPr="00310856">
        <w:rPr>
          <w:lang w:val="es-ES_tradnl"/>
        </w:rPr>
        <w:t>,     </w:t>
      </w:r>
      <w:r w:rsidRPr="00DA3D16">
        <w:rPr>
          <w:lang w:val="es-ES_tradnl"/>
        </w:rPr>
        <w:object w:dxaOrig="1120" w:dyaOrig="340" w14:anchorId="0D2E0558">
          <v:shape id="_x0000_i1078" type="#_x0000_t75" style="width:42.75pt;height:14.25pt" o:ole="">
            <v:imagedata r:id="rId159" o:title=""/>
          </v:shape>
          <o:OLEObject Type="Embed" ProgID="Equation.3" ShapeID="_x0000_i1078" DrawAspect="Content" ObjectID="_1825252393" r:id="rId160"/>
        </w:object>
      </w:r>
      <w:r w:rsidRPr="00310856">
        <w:rPr>
          <w:lang w:val="es-ES_tradnl"/>
        </w:rPr>
        <w:tab/>
        <w:t>(87)</w:t>
      </w:r>
    </w:p>
    <w:p w14:paraId="0D15D3E2" w14:textId="77777777" w:rsidR="00E121A2" w:rsidRPr="00310856" w:rsidRDefault="00E121A2" w:rsidP="00E121A2">
      <w:pPr>
        <w:keepNext/>
        <w:keepLines/>
        <w:rPr>
          <w:lang w:val="es-ES_tradnl"/>
        </w:rPr>
      </w:pPr>
      <w:r w:rsidRPr="00310856">
        <w:rPr>
          <w:i/>
          <w:iCs/>
          <w:lang w:val="es-ES_tradnl"/>
        </w:rPr>
        <w:t>Paso</w:t>
      </w:r>
      <w:r w:rsidRPr="00310856">
        <w:rPr>
          <w:i/>
          <w:lang w:val="es-ES_tradnl"/>
        </w:rPr>
        <w:t> 6:</w:t>
      </w:r>
      <w:r w:rsidRPr="00310856">
        <w:rPr>
          <w:lang w:val="es-ES_tradnl"/>
        </w:rPr>
        <w:t>  Se calcula el coeficiente de correlación de la atenuación debida a la lluvia:</w:t>
      </w:r>
    </w:p>
    <w:p w14:paraId="196E42C5" w14:textId="77777777" w:rsidR="00E121A2" w:rsidRPr="0053312B" w:rsidRDefault="00E121A2" w:rsidP="00E121A2">
      <w:pPr>
        <w:pStyle w:val="Blanc"/>
        <w:rPr>
          <w:lang w:val="es-ES"/>
        </w:rPr>
      </w:pPr>
    </w:p>
    <w:p w14:paraId="360445DA" w14:textId="77777777" w:rsidR="00E121A2" w:rsidRPr="00310856" w:rsidRDefault="00E121A2" w:rsidP="00E121A2">
      <w:pPr>
        <w:pStyle w:val="Equation"/>
        <w:rPr>
          <w:lang w:val="es-ES_tradnl"/>
        </w:rPr>
      </w:pPr>
      <w:r w:rsidRPr="00310856">
        <w:rPr>
          <w:lang w:val="es-ES_tradnl"/>
        </w:rPr>
        <w:tab/>
      </w:r>
      <w:r w:rsidRPr="00310856">
        <w:rPr>
          <w:lang w:val="es-ES_tradnl"/>
        </w:rPr>
        <w:tab/>
      </w:r>
      <w:r w:rsidRPr="00581F7E">
        <w:rPr>
          <w:position w:val="-38"/>
          <w:lang w:val="es-ES"/>
        </w:rPr>
        <w:object w:dxaOrig="5319" w:dyaOrig="880" w14:anchorId="398FC3E1">
          <v:shape id="_x0000_i1079" type="#_x0000_t75" style="width:266.4pt;height:43.2pt" o:ole="">
            <v:imagedata r:id="rId161" o:title=""/>
          </v:shape>
          <o:OLEObject Type="Embed" ProgID="Equation.3" ShapeID="_x0000_i1079" DrawAspect="Content" ObjectID="_1825252394" r:id="rId162"/>
        </w:object>
      </w:r>
      <w:r w:rsidRPr="00310856">
        <w:rPr>
          <w:lang w:val="es-ES_tradnl"/>
        </w:rPr>
        <w:tab/>
        <w:t>(88)</w:t>
      </w:r>
    </w:p>
    <w:p w14:paraId="5CF87E35" w14:textId="77777777" w:rsidR="00E121A2" w:rsidRPr="00310856" w:rsidRDefault="00E121A2" w:rsidP="00203276">
      <w:pPr>
        <w:keepNext/>
        <w:keepLines/>
        <w:rPr>
          <w:lang w:val="es-ES_tradnl"/>
        </w:rPr>
      </w:pPr>
      <w:r w:rsidRPr="00310856">
        <w:rPr>
          <w:i/>
          <w:iCs/>
          <w:lang w:val="es-ES_tradnl"/>
        </w:rPr>
        <w:lastRenderedPageBreak/>
        <w:t>Paso</w:t>
      </w:r>
      <w:r w:rsidRPr="00310856">
        <w:rPr>
          <w:i/>
          <w:lang w:val="es-ES_tradnl"/>
        </w:rPr>
        <w:t> 7:</w:t>
      </w:r>
      <w:r w:rsidRPr="00310856">
        <w:rPr>
          <w:lang w:val="es-ES_tradnl"/>
        </w:rPr>
        <w:t xml:space="preserve">  La distribución acumulativa de DRA </w:t>
      </w:r>
      <w:r w:rsidRPr="00310856">
        <w:rPr>
          <w:i/>
          <w:lang w:val="es-ES_tradnl"/>
        </w:rPr>
        <w:t>A</w:t>
      </w:r>
      <w:r w:rsidRPr="00310856">
        <w:rPr>
          <w:vertAlign w:val="subscript"/>
          <w:lang w:val="es-ES_tradnl"/>
        </w:rPr>
        <w:t>1</w:t>
      </w:r>
      <w:r w:rsidRPr="00310856">
        <w:rPr>
          <w:lang w:val="es-ES_tradnl"/>
        </w:rPr>
        <w:t>-</w:t>
      </w:r>
      <w:r w:rsidRPr="00310856">
        <w:rPr>
          <w:i/>
          <w:lang w:val="es-ES_tradnl"/>
        </w:rPr>
        <w:t>A</w:t>
      </w:r>
      <w:r w:rsidRPr="00310856">
        <w:rPr>
          <w:vertAlign w:val="subscript"/>
          <w:lang w:val="es-ES_tradnl"/>
        </w:rPr>
        <w:t>2</w:t>
      </w:r>
      <w:r w:rsidRPr="00310856">
        <w:rPr>
          <w:lang w:val="es-ES_tradnl"/>
        </w:rPr>
        <w:t xml:space="preserve"> que rebasa el umbral </w:t>
      </w:r>
      <w:r w:rsidRPr="00310856">
        <w:rPr>
          <w:iCs/>
          <w:lang w:val="es-ES_tradnl"/>
        </w:rPr>
        <w:t>δ</w:t>
      </w:r>
      <w:r w:rsidRPr="00310856">
        <w:rPr>
          <w:i/>
          <w:lang w:val="es-ES_tradnl"/>
        </w:rPr>
        <w:t>A</w:t>
      </w:r>
      <w:r w:rsidRPr="00310856">
        <w:rPr>
          <w:lang w:val="es-ES_tradnl"/>
        </w:rPr>
        <w:t xml:space="preserve"> (en dB) viene dada por:</w:t>
      </w:r>
    </w:p>
    <w:p w14:paraId="440E9211" w14:textId="77777777" w:rsidR="00E121A2" w:rsidRPr="0053312B" w:rsidRDefault="00E121A2" w:rsidP="00203276">
      <w:pPr>
        <w:pStyle w:val="Blanc"/>
        <w:rPr>
          <w:lang w:val="es-ES"/>
        </w:rPr>
      </w:pPr>
    </w:p>
    <w:p w14:paraId="7E0675B5" w14:textId="77777777" w:rsidR="00E121A2" w:rsidRPr="00BB7666" w:rsidRDefault="00E121A2" w:rsidP="00E121A2">
      <w:pPr>
        <w:pStyle w:val="Equation"/>
        <w:rPr>
          <w:lang w:val="es-ES"/>
        </w:rPr>
      </w:pPr>
      <w:r w:rsidRPr="00310856">
        <w:rPr>
          <w:lang w:val="es-ES_tradnl"/>
        </w:rPr>
        <w:tab/>
      </w:r>
      <w:r w:rsidRPr="00310856">
        <w:rPr>
          <w:lang w:val="es-ES_tradnl"/>
        </w:rPr>
        <w:tab/>
      </w:r>
      <w:r w:rsidRPr="00772A08">
        <w:rPr>
          <w:position w:val="-44"/>
          <w:lang w:val="en-US"/>
        </w:rPr>
        <w:object w:dxaOrig="6200" w:dyaOrig="999" w14:anchorId="5B5A7072">
          <v:shape id="_x0000_i1080" type="#_x0000_t75" style="width:309.6pt;height:50.4pt" o:ole="">
            <v:imagedata r:id="rId163" o:title=""/>
          </v:shape>
          <o:OLEObject Type="Embed" ProgID="Equation.3" ShapeID="_x0000_i1080" DrawAspect="Content" ObjectID="_1825252395" r:id="rId164"/>
        </w:object>
      </w:r>
      <w:r w:rsidRPr="00BB7666">
        <w:rPr>
          <w:lang w:val="es-ES"/>
        </w:rPr>
        <w:tab/>
        <w:t>(89)</w:t>
      </w:r>
    </w:p>
    <w:p w14:paraId="58DE914C" w14:textId="77777777" w:rsidR="00E121A2" w:rsidRPr="00BB7666" w:rsidRDefault="00E121A2" w:rsidP="00E121A2">
      <w:pPr>
        <w:pStyle w:val="Blanc"/>
        <w:rPr>
          <w:lang w:val="es-ES"/>
        </w:rPr>
      </w:pPr>
    </w:p>
    <w:p w14:paraId="6D78E3DA" w14:textId="77777777" w:rsidR="00E121A2" w:rsidRPr="00BB7666" w:rsidRDefault="00E121A2" w:rsidP="00E121A2">
      <w:pPr>
        <w:rPr>
          <w:lang w:val="es-ES"/>
        </w:rPr>
      </w:pPr>
      <w:r w:rsidRPr="00BB7666">
        <w:rPr>
          <w:lang w:val="es-ES"/>
        </w:rPr>
        <w:t>donde:</w:t>
      </w:r>
    </w:p>
    <w:p w14:paraId="51CA1AD4" w14:textId="77777777" w:rsidR="00E121A2" w:rsidRPr="00BB7666" w:rsidRDefault="00E121A2" w:rsidP="00E121A2">
      <w:pPr>
        <w:pStyle w:val="Blanc"/>
        <w:rPr>
          <w:lang w:val="es-ES"/>
        </w:rPr>
      </w:pPr>
    </w:p>
    <w:p w14:paraId="517421F0" w14:textId="0D720F6F" w:rsidR="00E121A2" w:rsidRPr="00BB7666" w:rsidRDefault="00E121A2" w:rsidP="00E121A2">
      <w:pPr>
        <w:pStyle w:val="Equation"/>
        <w:rPr>
          <w:lang w:val="es-ES"/>
        </w:rPr>
      </w:pPr>
      <w:r w:rsidRPr="00BB7666">
        <w:rPr>
          <w:lang w:val="es-ES"/>
        </w:rPr>
        <w:tab/>
      </w:r>
      <w:r w:rsidRPr="00BB7666">
        <w:rPr>
          <w:lang w:val="es-ES"/>
        </w:rPr>
        <w:tab/>
      </w:r>
      <w:r w:rsidR="00203276" w:rsidRPr="008947EA">
        <w:rPr>
          <w:position w:val="-30"/>
          <w:lang w:eastAsia="el-GR"/>
        </w:rPr>
        <w:object w:dxaOrig="1780" w:dyaOrig="700" w14:anchorId="184AECFB">
          <v:shape id="_x0000_i1081" type="#_x0000_t75" style="width:93.6pt;height:28.8pt" o:ole="">
            <v:imagedata r:id="rId165" o:title=""/>
          </v:shape>
          <o:OLEObject Type="Embed" ProgID="Equation.3" ShapeID="_x0000_i1081" DrawAspect="Content" ObjectID="_1825252396" r:id="rId166"/>
        </w:object>
      </w:r>
      <w:r w:rsidRPr="00BB7666">
        <w:rPr>
          <w:lang w:val="es-ES"/>
        </w:rPr>
        <w:t xml:space="preserve">,           </w:t>
      </w:r>
      <w:r w:rsidRPr="00BB7666">
        <w:rPr>
          <w:i/>
          <w:iCs/>
          <w:lang w:val="es-ES"/>
        </w:rPr>
        <w:t>i</w:t>
      </w:r>
      <w:r w:rsidRPr="00BB7666">
        <w:rPr>
          <w:lang w:val="es-ES"/>
        </w:rPr>
        <w:t xml:space="preserve"> = 1,</w:t>
      </w:r>
      <w:r w:rsidRPr="00BB7666">
        <w:rPr>
          <w:sz w:val="12"/>
          <w:lang w:val="es-ES"/>
        </w:rPr>
        <w:t> </w:t>
      </w:r>
      <w:r w:rsidRPr="00BB7666">
        <w:rPr>
          <w:lang w:val="es-ES"/>
        </w:rPr>
        <w:t>2</w:t>
      </w:r>
      <w:r w:rsidRPr="00BB7666">
        <w:rPr>
          <w:lang w:val="es-ES"/>
        </w:rPr>
        <w:tab/>
        <w:t>(90)</w:t>
      </w:r>
    </w:p>
    <w:p w14:paraId="6F46D5BE" w14:textId="77777777" w:rsidR="00E121A2" w:rsidRPr="00BB7666" w:rsidRDefault="00E121A2" w:rsidP="00E121A2">
      <w:pPr>
        <w:pStyle w:val="Blanc"/>
        <w:rPr>
          <w:lang w:val="es-ES"/>
        </w:rPr>
      </w:pPr>
    </w:p>
    <w:p w14:paraId="0B82C6E6" w14:textId="3129F6EC" w:rsidR="00E121A2" w:rsidRPr="00BB7666" w:rsidRDefault="00E121A2" w:rsidP="00E121A2">
      <w:pPr>
        <w:pStyle w:val="Equation"/>
        <w:rPr>
          <w:lang w:val="es-ES"/>
        </w:rPr>
      </w:pPr>
      <w:r w:rsidRPr="00BB7666">
        <w:rPr>
          <w:lang w:val="es-ES"/>
        </w:rPr>
        <w:tab/>
      </w:r>
      <w:r w:rsidRPr="00BB7666">
        <w:rPr>
          <w:lang w:val="es-ES"/>
        </w:rPr>
        <w:tab/>
      </w:r>
      <w:r w:rsidR="00203276" w:rsidRPr="008947EA">
        <w:rPr>
          <w:position w:val="-30"/>
        </w:rPr>
        <w:object w:dxaOrig="1900" w:dyaOrig="700" w14:anchorId="5F148472">
          <v:shape id="_x0000_i1082" type="#_x0000_t75" style="width:93.6pt;height:28.8pt" o:ole="">
            <v:imagedata r:id="rId167" o:title=""/>
          </v:shape>
          <o:OLEObject Type="Embed" ProgID="Equation.3" ShapeID="_x0000_i1082" DrawAspect="Content" ObjectID="_1825252397" r:id="rId168"/>
        </w:object>
      </w:r>
      <w:r w:rsidRPr="00BB7666">
        <w:rPr>
          <w:lang w:val="es-ES"/>
        </w:rPr>
        <w:tab/>
        <w:t>(91)</w:t>
      </w:r>
    </w:p>
    <w:p w14:paraId="3315162F" w14:textId="77777777" w:rsidR="00E121A2" w:rsidRPr="00BB7666" w:rsidRDefault="00E121A2" w:rsidP="00E121A2">
      <w:pPr>
        <w:pStyle w:val="Blanc"/>
        <w:rPr>
          <w:lang w:val="es-ES"/>
        </w:rPr>
      </w:pPr>
    </w:p>
    <w:p w14:paraId="4B00DE7E" w14:textId="77C4EC2D" w:rsidR="00E121A2" w:rsidRPr="00BB7666" w:rsidRDefault="00E121A2" w:rsidP="00E121A2">
      <w:pPr>
        <w:pStyle w:val="Equation"/>
        <w:rPr>
          <w:lang w:val="es-ES"/>
        </w:rPr>
      </w:pPr>
      <w:r w:rsidRPr="00BB7666">
        <w:rPr>
          <w:lang w:val="es-ES"/>
        </w:rPr>
        <w:tab/>
      </w:r>
      <w:r w:rsidRPr="00BB7666">
        <w:rPr>
          <w:lang w:val="es-ES"/>
        </w:rPr>
        <w:tab/>
      </w:r>
      <w:r w:rsidR="00203276" w:rsidRPr="008947EA">
        <w:rPr>
          <w:position w:val="-30"/>
        </w:rPr>
        <w:object w:dxaOrig="3760" w:dyaOrig="700" w14:anchorId="0C9CD5DB">
          <v:shape id="_x0000_i1083" type="#_x0000_t75" style="width:187.2pt;height:28.8pt" o:ole="">
            <v:imagedata r:id="rId169" o:title=""/>
          </v:shape>
          <o:OLEObject Type="Embed" ProgID="Equation.3" ShapeID="_x0000_i1083" DrawAspect="Content" ObjectID="_1825252398" r:id="rId170"/>
        </w:object>
      </w:r>
      <w:r w:rsidRPr="00BB7666">
        <w:rPr>
          <w:lang w:val="es-ES"/>
        </w:rPr>
        <w:tab/>
        <w:t>(92)</w:t>
      </w:r>
    </w:p>
    <w:p w14:paraId="3C37CCF8" w14:textId="2F5485B1" w:rsidR="007970D4" w:rsidRPr="004F73DE" w:rsidRDefault="007970D4" w:rsidP="00D6724F">
      <w:pPr>
        <w:pStyle w:val="Heading5"/>
        <w:rPr>
          <w:lang w:val="es-ES"/>
        </w:rPr>
      </w:pPr>
      <w:r w:rsidRPr="004F73DE">
        <w:rPr>
          <w:lang w:val="es-ES"/>
        </w:rPr>
        <w:t>2.4.6.3.2</w:t>
      </w:r>
      <w:r w:rsidRPr="004F73DE">
        <w:rPr>
          <w:lang w:val="es-ES"/>
        </w:rPr>
        <w:tab/>
      </w:r>
      <w:r w:rsidR="00E121A2" w:rsidRPr="004F73DE">
        <w:rPr>
          <w:lang w:val="es-ES"/>
        </w:rPr>
        <w:t>Trayectos paralelos separados horizontalmente</w:t>
      </w:r>
    </w:p>
    <w:p w14:paraId="437BDD92" w14:textId="7BC83DA6" w:rsidR="004F73DE" w:rsidRPr="00310856" w:rsidRDefault="004F73DE" w:rsidP="004F73DE">
      <w:pPr>
        <w:rPr>
          <w:lang w:val="es-ES_tradnl"/>
        </w:rPr>
      </w:pPr>
      <w:r w:rsidRPr="00310856">
        <w:rPr>
          <w:lang w:val="es-ES_tradnl"/>
        </w:rPr>
        <w:t>Los datos obtenidos experimentalmente en el Reino Unido en la gama de 20 a 40 GHz dan una indicación de la mejora de la fiabilidad del enlace que puede lograrse con el uso de los elementos de trayectos paralelos de las redes con diversidad de encaminamientos, como muestra la Fig. </w:t>
      </w:r>
      <w:r w:rsidR="005F3049">
        <w:rPr>
          <w:lang w:val="es-ES_tradnl"/>
        </w:rPr>
        <w:t>7</w:t>
      </w:r>
      <w:r w:rsidRPr="00310856">
        <w:rPr>
          <w:lang w:val="es-ES_tradnl"/>
        </w:rPr>
        <w:t>a. La ganancia de diversidad (es decir, la diferencia entre la atenuación (dB) rebasada durante un determinado porcentaje del tiempo en un enlace único y la rebasada simultáneamente en dos enlaces en paralelo):</w:t>
      </w:r>
    </w:p>
    <w:p w14:paraId="01F0072E" w14:textId="77777777" w:rsidR="004F73DE" w:rsidRPr="00310856" w:rsidRDefault="004F73DE" w:rsidP="004F73DE">
      <w:pPr>
        <w:pStyle w:val="enumlev1"/>
        <w:rPr>
          <w:lang w:val="es-ES_tradnl"/>
        </w:rPr>
      </w:pPr>
      <w:r w:rsidRPr="00310856">
        <w:rPr>
          <w:lang w:val="es-ES_tradnl"/>
        </w:rPr>
        <w:t>–</w:t>
      </w:r>
      <w:r w:rsidRPr="00310856">
        <w:rPr>
          <w:lang w:val="es-ES_tradnl"/>
        </w:rPr>
        <w:tab/>
        <w:t>tiende a disminuir a medida que aumenta la longitud del trayecto más allá de 12 km, para un determinado porcentaje de tiempo y una determinada separación lateral entre los trayectos;</w:t>
      </w:r>
    </w:p>
    <w:p w14:paraId="70501AB8" w14:textId="77777777" w:rsidR="004F73DE" w:rsidRPr="00310856" w:rsidRDefault="004F73DE" w:rsidP="004F73DE">
      <w:pPr>
        <w:pStyle w:val="enumlev1"/>
        <w:rPr>
          <w:lang w:val="es-ES_tradnl"/>
        </w:rPr>
      </w:pPr>
      <w:r w:rsidRPr="00310856">
        <w:rPr>
          <w:lang w:val="es-ES_tradnl"/>
        </w:rPr>
        <w:t>–</w:t>
      </w:r>
      <w:r w:rsidRPr="00310856">
        <w:rPr>
          <w:lang w:val="es-ES_tradnl"/>
        </w:rPr>
        <w:tab/>
        <w:t>suele ser mayor para una separación de 8 km que para una separación de 4 km, pero aumentando esa separación a 12 km no se obtiene ninguna mejora adicional;</w:t>
      </w:r>
    </w:p>
    <w:p w14:paraId="4C1DE8BA" w14:textId="77777777" w:rsidR="004F73DE" w:rsidRPr="00310856" w:rsidRDefault="004F73DE" w:rsidP="004F73DE">
      <w:pPr>
        <w:pStyle w:val="enumlev1"/>
        <w:rPr>
          <w:lang w:val="es-ES_tradnl"/>
        </w:rPr>
      </w:pPr>
      <w:r w:rsidRPr="00310856">
        <w:rPr>
          <w:lang w:val="es-ES_tradnl"/>
        </w:rPr>
        <w:t>–</w:t>
      </w:r>
      <w:r w:rsidRPr="00310856">
        <w:rPr>
          <w:lang w:val="es-ES_tradnl"/>
        </w:rPr>
        <w:tab/>
        <w:t>no depende significativamente de la frecuencia en la gama de 20 a 40 GHz, para una geometría dada; y</w:t>
      </w:r>
    </w:p>
    <w:p w14:paraId="3275F6EC" w14:textId="0E02BFA4" w:rsidR="004F73DE" w:rsidRPr="00310856" w:rsidRDefault="004F73DE" w:rsidP="004F73DE">
      <w:pPr>
        <w:pStyle w:val="enumlev1"/>
        <w:rPr>
          <w:lang w:val="es-ES_tradnl"/>
        </w:rPr>
      </w:pPr>
      <w:r w:rsidRPr="00310856">
        <w:rPr>
          <w:lang w:val="es-ES_tradnl"/>
        </w:rPr>
        <w:t>–</w:t>
      </w:r>
      <w:r w:rsidRPr="00310856">
        <w:rPr>
          <w:lang w:val="es-ES_tradnl"/>
        </w:rPr>
        <w:tab/>
        <w:t>varía entre unos 2,8 dB, durante el 0,1</w:t>
      </w:r>
      <w:r w:rsidR="005362FD">
        <w:rPr>
          <w:lang w:val="es-ES_tradnl"/>
        </w:rPr>
        <w:t> </w:t>
      </w:r>
      <w:r w:rsidRPr="00310856">
        <w:rPr>
          <w:lang w:val="es-ES_tradnl"/>
        </w:rPr>
        <w:t>% del tiempo, y 4,0 dB durante el 0,001</w:t>
      </w:r>
      <w:r w:rsidR="005362FD">
        <w:rPr>
          <w:lang w:val="es-ES_tradnl"/>
        </w:rPr>
        <w:t> </w:t>
      </w:r>
      <w:r w:rsidRPr="00310856">
        <w:rPr>
          <w:lang w:val="es-ES_tradnl"/>
        </w:rPr>
        <w:t>% del tiempo, para una separación de 8 km y longitudes de trayecto aproximadamente iguales. La variación correspondiente para una separación de 4 km es de 1,8 a 2,0 dB aproximadamente.</w:t>
      </w:r>
    </w:p>
    <w:p w14:paraId="728E7CEB" w14:textId="77777777" w:rsidR="004F73DE" w:rsidRPr="00310856" w:rsidRDefault="004F73DE" w:rsidP="004F73DE">
      <w:pPr>
        <w:rPr>
          <w:lang w:val="es-ES_tradnl"/>
        </w:rPr>
      </w:pPr>
      <w:r w:rsidRPr="00310856">
        <w:rPr>
          <w:lang w:val="es-ES_tradnl"/>
        </w:rPr>
        <w:t xml:space="preserve">Los pasos necesarios para obtener la mejora por diversidad </w:t>
      </w:r>
      <w:r w:rsidRPr="00310856">
        <w:rPr>
          <w:i/>
          <w:lang w:val="es-ES_tradnl"/>
        </w:rPr>
        <w:t>I</w:t>
      </w:r>
      <w:r w:rsidRPr="00310856">
        <w:rPr>
          <w:lang w:val="es-ES_tradnl"/>
        </w:rPr>
        <w:t xml:space="preserve"> y la ganancia por diversidad </w:t>
      </w:r>
      <w:r w:rsidRPr="00310856">
        <w:rPr>
          <w:i/>
          <w:iCs/>
          <w:lang w:val="es-ES_tradnl"/>
        </w:rPr>
        <w:t>G</w:t>
      </w:r>
      <w:r w:rsidRPr="00310856">
        <w:rPr>
          <w:lang w:val="es-ES_tradnl"/>
        </w:rPr>
        <w:t xml:space="preserve"> en el caso de trayectos completamente paralelos son los siguientes:</w:t>
      </w:r>
    </w:p>
    <w:p w14:paraId="27422A1B" w14:textId="4AF3D64D" w:rsidR="007970D4" w:rsidRPr="00720FB0" w:rsidRDefault="007970D4" w:rsidP="00E12875">
      <w:pPr>
        <w:pStyle w:val="FigureNo"/>
        <w:keepLines w:val="0"/>
        <w:rPr>
          <w:lang w:val="es-ES"/>
        </w:rPr>
      </w:pPr>
      <w:r w:rsidRPr="00720FB0">
        <w:rPr>
          <w:lang w:val="es-ES"/>
        </w:rPr>
        <w:lastRenderedPageBreak/>
        <w:t>FIGUR</w:t>
      </w:r>
      <w:r w:rsidR="004F73DE" w:rsidRPr="00720FB0">
        <w:rPr>
          <w:lang w:val="es-ES"/>
        </w:rPr>
        <w:t>A</w:t>
      </w:r>
      <w:r w:rsidRPr="00720FB0">
        <w:rPr>
          <w:lang w:val="es-ES"/>
        </w:rPr>
        <w:t xml:space="preserve"> </w:t>
      </w:r>
      <w:r w:rsidR="00416D7B" w:rsidRPr="00720FB0">
        <w:rPr>
          <w:lang w:val="es-ES"/>
        </w:rPr>
        <w:t>7</w:t>
      </w:r>
    </w:p>
    <w:p w14:paraId="2D4D0E4F" w14:textId="6DBA1FA3" w:rsidR="00720FB0" w:rsidRDefault="00720FB0" w:rsidP="00E12875">
      <w:pPr>
        <w:pStyle w:val="Figuretitle"/>
        <w:rPr>
          <w:lang w:val="es-ES_tradnl"/>
        </w:rPr>
      </w:pPr>
      <w:r w:rsidRPr="00310856">
        <w:rPr>
          <w:lang w:val="es-ES_tradnl"/>
        </w:rPr>
        <w:t>a) Geometría de la diversidad de encaminamiento con trayectos paralelos</w:t>
      </w:r>
      <w:r w:rsidR="00203276">
        <w:rPr>
          <w:lang w:val="es-ES_tradnl"/>
        </w:rPr>
        <w:br/>
      </w:r>
      <w:r w:rsidRPr="00310856">
        <w:rPr>
          <w:lang w:val="es-ES_tradnl"/>
        </w:rPr>
        <w:t>b) Geometría de la diversidad de encaminamiento con trayectos no paralelos</w:t>
      </w:r>
    </w:p>
    <w:p w14:paraId="002AC1D2" w14:textId="0733B10F" w:rsidR="00720FB0" w:rsidRPr="00310856" w:rsidRDefault="00DE48D5" w:rsidP="00E12875">
      <w:pPr>
        <w:pStyle w:val="Figure"/>
        <w:keepNext/>
        <w:keepLines w:val="0"/>
        <w:rPr>
          <w:lang w:val="es-ES_tradnl"/>
        </w:rPr>
      </w:pPr>
      <w:r>
        <w:rPr>
          <w:noProof/>
          <w:lang w:val="es-ES_tradnl"/>
        </w:rPr>
        <w:drawing>
          <wp:inline distT="0" distB="0" distL="0" distR="0" wp14:anchorId="651C3223" wp14:editId="5249EF7A">
            <wp:extent cx="3380239" cy="2971806"/>
            <wp:effectExtent l="0" t="0" r="0" b="0"/>
            <wp:docPr id="1717943015" name="Picture 2" descr="La Figura 7 muestra:&#10;a) Geometría de la diversidad de encaminamiento con trayectos paralelos&#10;b) Geometría de la diversidad de encaminamiento con trayectos no paralel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43015" name="Picture 2" descr="La Figura 7 muestra:&#10;a) Geometría de la diversidad de encaminamiento con trayectos paralelos&#10;b) Geometría de la diversidad de encaminamiento con trayectos no paralelos&#10;"/>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380239" cy="2971806"/>
                    </a:xfrm>
                    <a:prstGeom prst="rect">
                      <a:avLst/>
                    </a:prstGeom>
                  </pic:spPr>
                </pic:pic>
              </a:graphicData>
            </a:graphic>
          </wp:inline>
        </w:drawing>
      </w:r>
    </w:p>
    <w:p w14:paraId="07ED7485" w14:textId="77777777" w:rsidR="00371C61" w:rsidRPr="00310856" w:rsidRDefault="00371C61" w:rsidP="00371C61">
      <w:pPr>
        <w:rPr>
          <w:lang w:val="es-ES_tradnl"/>
        </w:rPr>
      </w:pPr>
      <w:bookmarkStart w:id="47" w:name="_Toc394797410"/>
      <w:bookmarkEnd w:id="46"/>
      <w:r w:rsidRPr="00310856">
        <w:rPr>
          <w:i/>
          <w:lang w:val="es-ES_tradnl"/>
        </w:rPr>
        <w:t>Paso 1:</w:t>
      </w:r>
      <w:r w:rsidRPr="00310856">
        <w:rPr>
          <w:lang w:val="es-ES_tradnl"/>
        </w:rPr>
        <w:t>  Se siguen los Pasos 1 a 4 del § 2.4.6.3.1.</w:t>
      </w:r>
    </w:p>
    <w:p w14:paraId="3B9BBC0D" w14:textId="77777777" w:rsidR="00371C61" w:rsidRPr="00310856" w:rsidRDefault="00371C61" w:rsidP="00371C61">
      <w:pPr>
        <w:rPr>
          <w:lang w:val="es-ES_tradnl"/>
        </w:rPr>
      </w:pPr>
      <w:r w:rsidRPr="00310856">
        <w:rPr>
          <w:i/>
          <w:lang w:val="es-ES_tradnl"/>
        </w:rPr>
        <w:t>Paso 2:</w:t>
      </w:r>
      <w:r w:rsidRPr="00310856">
        <w:rPr>
          <w:lang w:val="es-ES_tradnl"/>
        </w:rPr>
        <w:t xml:space="preserve">  Se calcula </w:t>
      </w:r>
      <w:r w:rsidRPr="00310856">
        <w:rPr>
          <w:i/>
          <w:lang w:val="es-ES_tradnl"/>
        </w:rPr>
        <w:t>H</w:t>
      </w:r>
      <w:r w:rsidRPr="00310856">
        <w:rPr>
          <w:vertAlign w:val="subscript"/>
          <w:lang w:val="es-ES_tradnl"/>
        </w:rPr>
        <w:t>12</w:t>
      </w:r>
      <w:r w:rsidRPr="00310856">
        <w:rPr>
          <w:lang w:val="es-ES_tradnl"/>
        </w:rPr>
        <w:t xml:space="preserve"> de acuerdo con la ecuación (84). Debido al cambio de geometría de trayectos convergentes a trayectos paralelos, hay una modificación en el Paso 5 del procedimiento indicado en el § 2.4.6.3.1. Concretamente, la definición de la distancia </w:t>
      </w:r>
      <w:r w:rsidRPr="00310856">
        <w:rPr>
          <w:i/>
          <w:lang w:val="es-ES_tradnl"/>
        </w:rPr>
        <w:t>d</w:t>
      </w:r>
      <w:r w:rsidRPr="00310856">
        <w:rPr>
          <w:lang w:val="es-ES_tradnl"/>
        </w:rPr>
        <w:t xml:space="preserve"> entre dos puntos de elementos del trayecto alternativos que se utiliza para calcular el coeficiente de correlación </w:t>
      </w:r>
      <w:r w:rsidRPr="00310856">
        <w:rPr>
          <w:iCs/>
          <w:lang w:val="es-ES_tradnl"/>
        </w:rPr>
        <w:t>ρ</w:t>
      </w:r>
      <w:r w:rsidRPr="00310856">
        <w:rPr>
          <w:vertAlign w:val="subscript"/>
          <w:lang w:val="es-ES_tradnl" w:eastAsia="el-GR"/>
        </w:rPr>
        <w:t>0</w:t>
      </w:r>
      <w:r w:rsidRPr="00310856">
        <w:rPr>
          <w:lang w:val="es-ES_tradnl" w:eastAsia="el-GR"/>
        </w:rPr>
        <w:t>(</w:t>
      </w:r>
      <w:r w:rsidRPr="00310856">
        <w:rPr>
          <w:i/>
          <w:lang w:val="es-ES_tradnl" w:eastAsia="el-GR"/>
        </w:rPr>
        <w:t>d</w:t>
      </w:r>
      <w:r w:rsidRPr="00310856">
        <w:rPr>
          <w:lang w:val="es-ES_tradnl" w:eastAsia="el-GR"/>
        </w:rPr>
        <w:t xml:space="preserve">) </w:t>
      </w:r>
      <w:r w:rsidRPr="00310856">
        <w:rPr>
          <w:lang w:val="es-ES_tradnl"/>
        </w:rPr>
        <w:t>en la ecuación (86) se expresa en este caso como sigue:</w:t>
      </w:r>
    </w:p>
    <w:p w14:paraId="608A1F3B" w14:textId="77777777" w:rsidR="00371C61" w:rsidRPr="0053312B" w:rsidRDefault="00371C61" w:rsidP="00371C61">
      <w:pPr>
        <w:pStyle w:val="Blanc"/>
        <w:rPr>
          <w:lang w:val="es-ES"/>
        </w:rPr>
      </w:pPr>
    </w:p>
    <w:p w14:paraId="2DDCF27A" w14:textId="77777777" w:rsidR="00371C61" w:rsidRPr="00310856" w:rsidRDefault="00371C61" w:rsidP="00371C61">
      <w:pPr>
        <w:pStyle w:val="Equation"/>
        <w:rPr>
          <w:lang w:val="es-ES_tradnl"/>
        </w:rPr>
      </w:pPr>
      <w:r w:rsidRPr="00310856">
        <w:rPr>
          <w:lang w:val="es-ES_tradnl"/>
        </w:rPr>
        <w:tab/>
      </w:r>
      <w:r w:rsidRPr="00310856">
        <w:rPr>
          <w:lang w:val="es-ES_tradnl"/>
        </w:rPr>
        <w:tab/>
      </w:r>
      <w:r w:rsidRPr="00310856">
        <w:rPr>
          <w:position w:val="-14"/>
          <w:lang w:val="es-ES_tradnl"/>
        </w:rPr>
        <w:object w:dxaOrig="4000" w:dyaOrig="480" w14:anchorId="2806097B">
          <v:shape id="_x0000_i1084" type="#_x0000_t75" style="width:201.6pt;height:21.6pt" o:ole="">
            <v:imagedata r:id="rId172" o:title=""/>
          </v:shape>
          <o:OLEObject Type="Embed" ProgID="Equation.3" ShapeID="_x0000_i1084" DrawAspect="Content" ObjectID="_1825252399" r:id="rId173"/>
        </w:object>
      </w:r>
      <w:r w:rsidRPr="00310856">
        <w:rPr>
          <w:lang w:val="es-ES_tradnl"/>
        </w:rPr>
        <w:t>     </w:t>
      </w:r>
      <w:r w:rsidRPr="00310856">
        <w:rPr>
          <w:position w:val="-10"/>
          <w:lang w:val="es-ES_tradnl"/>
        </w:rPr>
        <w:object w:dxaOrig="1060" w:dyaOrig="340" w14:anchorId="0AA67B3E">
          <v:shape id="_x0000_i1085" type="#_x0000_t75" style="width:50.4pt;height:14.4pt" o:ole="">
            <v:imagedata r:id="rId174" o:title=""/>
          </v:shape>
          <o:OLEObject Type="Embed" ProgID="Equation.3" ShapeID="_x0000_i1085" DrawAspect="Content" ObjectID="_1825252400" r:id="rId175"/>
        </w:object>
      </w:r>
      <w:r w:rsidRPr="00310856">
        <w:rPr>
          <w:lang w:val="es-ES_tradnl"/>
        </w:rPr>
        <w:t>,     </w:t>
      </w:r>
      <w:r w:rsidRPr="00310856">
        <w:rPr>
          <w:position w:val="-10"/>
          <w:lang w:val="es-ES_tradnl"/>
        </w:rPr>
        <w:object w:dxaOrig="1120" w:dyaOrig="340" w14:anchorId="2FD2BEE9">
          <v:shape id="_x0000_i1086" type="#_x0000_t75" style="width:50.4pt;height:14.4pt" o:ole="">
            <v:imagedata r:id="rId176" o:title=""/>
          </v:shape>
          <o:OLEObject Type="Embed" ProgID="Equation.3" ShapeID="_x0000_i1086" DrawAspect="Content" ObjectID="_1825252401" r:id="rId177"/>
        </w:object>
      </w:r>
      <w:r w:rsidRPr="00310856">
        <w:rPr>
          <w:lang w:val="es-ES_tradnl"/>
        </w:rPr>
        <w:tab/>
        <w:t>(93)</w:t>
      </w:r>
    </w:p>
    <w:p w14:paraId="104EF635" w14:textId="77777777" w:rsidR="00371C61" w:rsidRPr="0053312B" w:rsidRDefault="00371C61" w:rsidP="00371C61">
      <w:pPr>
        <w:pStyle w:val="Blanc"/>
        <w:rPr>
          <w:lang w:val="es-ES"/>
        </w:rPr>
      </w:pPr>
    </w:p>
    <w:p w14:paraId="40481876" w14:textId="6BED45BC" w:rsidR="00371C61" w:rsidRPr="00310856" w:rsidRDefault="00371C61" w:rsidP="00371C61">
      <w:pPr>
        <w:rPr>
          <w:lang w:val="es-ES_tradnl"/>
        </w:rPr>
      </w:pPr>
      <w:r w:rsidRPr="00310856">
        <w:rPr>
          <w:lang w:val="es-ES_tradnl"/>
        </w:rPr>
        <w:t xml:space="preserve">donde los trayectos paralelos se encuentran separados horizontalmente por una distancia </w:t>
      </w:r>
      <w:r w:rsidRPr="00310856">
        <w:rPr>
          <w:i/>
          <w:lang w:val="es-ES_tradnl"/>
        </w:rPr>
        <w:t>D</w:t>
      </w:r>
      <w:r w:rsidRPr="00310856">
        <w:rPr>
          <w:lang w:val="es-ES_tradnl"/>
        </w:rPr>
        <w:t xml:space="preserve"> y </w:t>
      </w:r>
      <w:r w:rsidRPr="00310856">
        <w:rPr>
          <w:i/>
          <w:lang w:val="es-ES_tradnl"/>
        </w:rPr>
        <w:t>S</w:t>
      </w:r>
      <w:r w:rsidRPr="00310856">
        <w:rPr>
          <w:lang w:val="es-ES_tradnl"/>
        </w:rPr>
        <w:t xml:space="preserve"> es la distancia entre los dos transmisores (véase la Fig. </w:t>
      </w:r>
      <w:r w:rsidR="00C45AA6">
        <w:rPr>
          <w:lang w:val="es-ES_tradnl"/>
        </w:rPr>
        <w:t>7 </w:t>
      </w:r>
      <w:r w:rsidRPr="00310856">
        <w:rPr>
          <w:lang w:val="es-ES_tradnl"/>
        </w:rPr>
        <w:t>a)).</w:t>
      </w:r>
    </w:p>
    <w:p w14:paraId="28DF2C1A" w14:textId="77777777" w:rsidR="00371C61" w:rsidRPr="00310856" w:rsidRDefault="00371C61" w:rsidP="00371C61">
      <w:pPr>
        <w:rPr>
          <w:lang w:val="es-ES_tradnl"/>
        </w:rPr>
      </w:pPr>
      <w:r w:rsidRPr="00310856">
        <w:rPr>
          <w:i/>
          <w:lang w:val="es-ES_tradnl"/>
        </w:rPr>
        <w:t>Paso 3:</w:t>
      </w:r>
      <w:r w:rsidRPr="00310856">
        <w:rPr>
          <w:lang w:val="es-ES_tradnl"/>
        </w:rPr>
        <w:t xml:space="preserve">  Se repite el Paso 6 del § 2.4.6.3.1 empleando el valor de </w:t>
      </w:r>
      <w:r w:rsidRPr="00310856">
        <w:rPr>
          <w:i/>
          <w:lang w:val="es-ES_tradnl"/>
        </w:rPr>
        <w:t>H</w:t>
      </w:r>
      <w:r w:rsidRPr="00310856">
        <w:rPr>
          <w:vertAlign w:val="subscript"/>
          <w:lang w:val="es-ES_tradnl"/>
        </w:rPr>
        <w:t>12</w:t>
      </w:r>
      <w:r w:rsidRPr="00310856">
        <w:rPr>
          <w:lang w:val="es-ES_tradnl"/>
        </w:rPr>
        <w:t xml:space="preserve"> obtenido en el Paso 2. </w:t>
      </w:r>
    </w:p>
    <w:p w14:paraId="14ABB4FE" w14:textId="77777777" w:rsidR="00371C61" w:rsidRPr="00310856" w:rsidRDefault="00371C61" w:rsidP="00371C61">
      <w:pPr>
        <w:rPr>
          <w:lang w:val="es-ES_tradnl"/>
        </w:rPr>
      </w:pPr>
      <w:r w:rsidRPr="00310856">
        <w:rPr>
          <w:i/>
          <w:lang w:val="es-ES_tradnl"/>
        </w:rPr>
        <w:t>Paso 4:</w:t>
      </w:r>
      <w:r w:rsidRPr="00310856">
        <w:rPr>
          <w:lang w:val="es-ES_tradnl"/>
        </w:rPr>
        <w:t xml:space="preserve">  La distribución acumulativa de la configuración por diversidad en paralelo que rebasa una profundidad de desvanecimiento </w:t>
      </w:r>
      <w:r w:rsidRPr="00310856">
        <w:rPr>
          <w:i/>
          <w:lang w:val="es-ES_tradnl"/>
        </w:rPr>
        <w:t>A</w:t>
      </w:r>
      <w:r w:rsidRPr="00310856">
        <w:rPr>
          <w:i/>
          <w:vertAlign w:val="subscript"/>
          <w:lang w:val="es-ES_tradnl"/>
        </w:rPr>
        <w:t>i</w:t>
      </w:r>
      <w:r w:rsidRPr="00310856">
        <w:rPr>
          <w:lang w:val="es-ES_tradnl"/>
        </w:rPr>
        <w:t xml:space="preserve"> viene dada por:</w:t>
      </w:r>
    </w:p>
    <w:p w14:paraId="1A4B3C0F" w14:textId="77777777" w:rsidR="00371C61" w:rsidRPr="0053312B" w:rsidRDefault="00371C61" w:rsidP="00371C61">
      <w:pPr>
        <w:pStyle w:val="Blanc"/>
        <w:rPr>
          <w:lang w:val="es-ES"/>
        </w:rPr>
      </w:pPr>
    </w:p>
    <w:p w14:paraId="534BBF60" w14:textId="77777777" w:rsidR="00371C61" w:rsidRPr="00DA3D16" w:rsidRDefault="00371C61" w:rsidP="00371C61">
      <w:pPr>
        <w:pStyle w:val="Equation"/>
        <w:rPr>
          <w:lang w:val="es-ES_tradnl"/>
        </w:rPr>
      </w:pPr>
      <w:r w:rsidRPr="00DA3D16">
        <w:rPr>
          <w:lang w:val="es-ES_tradnl"/>
        </w:rPr>
        <w:tab/>
      </w:r>
      <w:r w:rsidRPr="00DA3D16">
        <w:rPr>
          <w:lang w:val="es-ES_tradnl"/>
        </w:rPr>
        <w:tab/>
      </w:r>
      <w:r w:rsidRPr="00581F7E">
        <w:rPr>
          <w:position w:val="-40"/>
          <w:lang w:val="es-ES"/>
        </w:rPr>
        <w:object w:dxaOrig="4860" w:dyaOrig="880" w14:anchorId="42F2ABC3">
          <v:shape id="_x0000_i1087" type="#_x0000_t75" style="width:237.75pt;height:42.75pt" o:ole="">
            <v:imagedata r:id="rId178" o:title=""/>
          </v:shape>
          <o:OLEObject Type="Embed" ProgID="Equation.3" ShapeID="_x0000_i1087" DrawAspect="Content" ObjectID="_1825252402" r:id="rId179"/>
        </w:object>
      </w:r>
      <w:r w:rsidRPr="00DA3D16">
        <w:rPr>
          <w:lang w:val="es-ES_tradnl"/>
        </w:rPr>
        <w:tab/>
        <w:t>(94)</w:t>
      </w:r>
    </w:p>
    <w:p w14:paraId="1BF99AFF" w14:textId="77777777" w:rsidR="00371C61" w:rsidRPr="00310856" w:rsidRDefault="00371C61" w:rsidP="00371C61">
      <w:pPr>
        <w:rPr>
          <w:lang w:val="es-ES_tradnl"/>
        </w:rPr>
      </w:pPr>
      <w:r w:rsidRPr="00310856">
        <w:rPr>
          <w:lang w:val="es-ES_tradnl"/>
        </w:rPr>
        <w:t xml:space="preserve">donde </w:t>
      </w:r>
      <w:r w:rsidRPr="00310856">
        <w:rPr>
          <w:i/>
          <w:lang w:val="es-ES_tradnl"/>
        </w:rPr>
        <w:t>u</w:t>
      </w:r>
      <w:r w:rsidRPr="00310856">
        <w:rPr>
          <w:i/>
          <w:vertAlign w:val="subscript"/>
          <w:lang w:val="es-ES_tradnl"/>
        </w:rPr>
        <w:t>i</w:t>
      </w:r>
      <w:r w:rsidRPr="00310856">
        <w:rPr>
          <w:lang w:val="es-ES_tradnl"/>
        </w:rPr>
        <w:t xml:space="preserve">, </w:t>
      </w:r>
      <w:r w:rsidRPr="00310856">
        <w:rPr>
          <w:i/>
          <w:lang w:val="es-ES_tradnl"/>
        </w:rPr>
        <w:t>i</w:t>
      </w:r>
      <w:r w:rsidRPr="00310856">
        <w:rPr>
          <w:lang w:val="es-ES_tradnl"/>
        </w:rPr>
        <w:t> = 1,</w:t>
      </w:r>
      <w:r w:rsidRPr="00310856">
        <w:rPr>
          <w:sz w:val="12"/>
          <w:lang w:val="es-ES_tradnl"/>
        </w:rPr>
        <w:t> </w:t>
      </w:r>
      <w:r w:rsidRPr="00310856">
        <w:rPr>
          <w:lang w:val="es-ES_tradnl"/>
        </w:rPr>
        <w:t>2, se obtiene en la ecuación (90).</w:t>
      </w:r>
    </w:p>
    <w:p w14:paraId="51BBE94D" w14:textId="77777777" w:rsidR="00371C61" w:rsidRPr="00310856" w:rsidRDefault="00371C61" w:rsidP="00371C61">
      <w:pPr>
        <w:rPr>
          <w:lang w:val="es-ES_tradnl"/>
        </w:rPr>
      </w:pPr>
      <w:r w:rsidRPr="00310856">
        <w:rPr>
          <w:i/>
          <w:lang w:val="es-ES_tradnl"/>
        </w:rPr>
        <w:t>Paso 5:</w:t>
      </w:r>
      <w:r w:rsidRPr="00310856">
        <w:rPr>
          <w:lang w:val="es-ES_tradnl"/>
        </w:rPr>
        <w:t xml:space="preserve">  La mejora por diversidad </w:t>
      </w:r>
      <w:r w:rsidRPr="00310856">
        <w:rPr>
          <w:i/>
          <w:lang w:val="es-ES_tradnl"/>
        </w:rPr>
        <w:t>I</w:t>
      </w:r>
      <w:r w:rsidRPr="00310856">
        <w:rPr>
          <w:lang w:val="es-ES_tradnl"/>
        </w:rPr>
        <w:t xml:space="preserve"> en el nivel de atenuación de referencia </w:t>
      </w:r>
      <w:r w:rsidRPr="00310856">
        <w:rPr>
          <w:i/>
          <w:lang w:val="es-ES_tradnl"/>
        </w:rPr>
        <w:t>A</w:t>
      </w:r>
      <w:r w:rsidRPr="00310856">
        <w:rPr>
          <w:i/>
          <w:vertAlign w:val="subscript"/>
          <w:lang w:val="es-ES_tradnl"/>
        </w:rPr>
        <w:t>i</w:t>
      </w:r>
      <w:r w:rsidRPr="00310856">
        <w:rPr>
          <w:lang w:val="es-ES_tradnl"/>
        </w:rPr>
        <w:t xml:space="preserve"> se obtiene mediante la relación:</w:t>
      </w:r>
    </w:p>
    <w:p w14:paraId="4EE19566" w14:textId="77777777" w:rsidR="00371C61" w:rsidRPr="00DA3D16" w:rsidRDefault="00371C61" w:rsidP="00371C61">
      <w:pPr>
        <w:pStyle w:val="Equation"/>
        <w:rPr>
          <w:lang w:val="es-ES_tradnl"/>
        </w:rPr>
      </w:pPr>
      <w:r w:rsidRPr="00DA3D16">
        <w:rPr>
          <w:lang w:val="es-ES_tradnl"/>
        </w:rPr>
        <w:tab/>
      </w:r>
      <w:r w:rsidRPr="00DA3D16">
        <w:rPr>
          <w:lang w:val="es-ES_tradnl"/>
        </w:rPr>
        <w:tab/>
      </w:r>
      <w:r w:rsidRPr="00581F7E">
        <w:rPr>
          <w:position w:val="-30"/>
          <w:lang w:val="es-ES"/>
        </w:rPr>
        <w:object w:dxaOrig="1500" w:dyaOrig="680" w14:anchorId="72B43DBD">
          <v:shape id="_x0000_i1088" type="#_x0000_t75" style="width:78.75pt;height:36pt" o:ole="">
            <v:imagedata r:id="rId180" o:title=""/>
          </v:shape>
          <o:OLEObject Type="Embed" ProgID="Equation.3" ShapeID="_x0000_i1088" DrawAspect="Content" ObjectID="_1825252403" r:id="rId181"/>
        </w:object>
      </w:r>
      <w:r w:rsidRPr="00581F7E">
        <w:rPr>
          <w:lang w:val="es-ES"/>
        </w:rPr>
        <w:t xml:space="preserve">,              </w:t>
      </w:r>
      <w:r w:rsidRPr="00581F7E">
        <w:rPr>
          <w:i/>
          <w:lang w:val="es-ES"/>
        </w:rPr>
        <w:t>i</w:t>
      </w:r>
      <w:r w:rsidRPr="00581F7E">
        <w:rPr>
          <w:lang w:val="es-ES"/>
        </w:rPr>
        <w:t> = 1,</w:t>
      </w:r>
      <w:r w:rsidRPr="00581F7E">
        <w:rPr>
          <w:sz w:val="12"/>
          <w:lang w:val="es-ES"/>
        </w:rPr>
        <w:t> </w:t>
      </w:r>
      <w:r>
        <w:rPr>
          <w:lang w:val="es-ES"/>
        </w:rPr>
        <w:t>2</w:t>
      </w:r>
      <w:r w:rsidRPr="00DA3D16">
        <w:rPr>
          <w:lang w:val="es-ES_tradnl"/>
        </w:rPr>
        <w:tab/>
        <w:t>(95)</w:t>
      </w:r>
    </w:p>
    <w:p w14:paraId="3F2D53DB" w14:textId="77777777" w:rsidR="00371C61" w:rsidRPr="00310856" w:rsidRDefault="00371C61" w:rsidP="00371C61">
      <w:pPr>
        <w:keepNext/>
        <w:keepLines/>
        <w:rPr>
          <w:lang w:val="es-ES_tradnl"/>
        </w:rPr>
      </w:pPr>
      <w:r w:rsidRPr="00310856">
        <w:rPr>
          <w:i/>
          <w:lang w:val="es-ES_tradnl"/>
        </w:rPr>
        <w:lastRenderedPageBreak/>
        <w:t>Paso</w:t>
      </w:r>
      <w:r w:rsidRPr="00310856">
        <w:rPr>
          <w:i/>
          <w:iCs/>
          <w:lang w:val="es-ES_tradnl"/>
        </w:rPr>
        <w:t> 6</w:t>
      </w:r>
      <w:r w:rsidRPr="00310856">
        <w:rPr>
          <w:lang w:val="es-ES_tradnl"/>
        </w:rPr>
        <w:t xml:space="preserve">:  La ganancia por diversidad </w:t>
      </w:r>
      <w:r w:rsidRPr="00310856">
        <w:rPr>
          <w:i/>
          <w:lang w:val="es-ES_tradnl"/>
        </w:rPr>
        <w:t>G</w:t>
      </w:r>
      <w:r w:rsidRPr="00310856">
        <w:rPr>
          <w:lang w:val="es-ES_tradnl"/>
        </w:rPr>
        <w:t xml:space="preserve"> en el porcentaje de referencia </w:t>
      </w:r>
      <w:r w:rsidRPr="00310856">
        <w:rPr>
          <w:i/>
          <w:lang w:val="es-ES_tradnl"/>
        </w:rPr>
        <w:t>t</w:t>
      </w:r>
      <w:r w:rsidRPr="00310856">
        <w:rPr>
          <w:lang w:val="es-ES_tradnl"/>
        </w:rPr>
        <w:t xml:space="preserve"> se determina mediante la relación (véase la Nota 1):</w:t>
      </w:r>
    </w:p>
    <w:p w14:paraId="6EBD5762" w14:textId="77777777" w:rsidR="00DE48D5" w:rsidRPr="007703F7" w:rsidRDefault="00DE48D5" w:rsidP="00DE48D5">
      <w:pPr>
        <w:pStyle w:val="Equation"/>
      </w:pPr>
      <w:r w:rsidRPr="007703F7">
        <w:tab/>
      </w:r>
      <w:r w:rsidRPr="007703F7">
        <w:tab/>
      </w:r>
      <w:r w:rsidRPr="008947EA">
        <w:rPr>
          <w:position w:val="-12"/>
        </w:rPr>
        <w:object w:dxaOrig="2100" w:dyaOrig="360" w14:anchorId="60566DC0">
          <v:shape id="_x0000_i1089" type="#_x0000_t75" style="width:105.75pt;height:18pt" o:ole="">
            <v:imagedata r:id="rId182" o:title=""/>
          </v:shape>
          <o:OLEObject Type="Embed" ProgID="Equation.3" ShapeID="_x0000_i1089" DrawAspect="Content" ObjectID="_1825252404" r:id="rId183"/>
        </w:object>
      </w:r>
      <w:r w:rsidRPr="007703F7">
        <w:t xml:space="preserve">,              </w:t>
      </w:r>
      <w:r w:rsidRPr="007703F7">
        <w:rPr>
          <w:i/>
        </w:rPr>
        <w:t>i</w:t>
      </w:r>
      <w:r w:rsidRPr="007703F7">
        <w:t>=1,2</w:t>
      </w:r>
      <w:r w:rsidRPr="007703F7">
        <w:tab/>
        <w:t>(96)</w:t>
      </w:r>
    </w:p>
    <w:p w14:paraId="30269E84" w14:textId="77777777" w:rsidR="00DE48D5" w:rsidRPr="0053312B" w:rsidRDefault="00DE48D5" w:rsidP="00DE48D5">
      <w:pPr>
        <w:pStyle w:val="Blanc"/>
        <w:rPr>
          <w:lang w:val="es-ES"/>
        </w:rPr>
      </w:pPr>
    </w:p>
    <w:p w14:paraId="558D1140" w14:textId="77777777" w:rsidR="00371C61" w:rsidRPr="00310856" w:rsidRDefault="00371C61" w:rsidP="00371C61">
      <w:pPr>
        <w:pStyle w:val="Note"/>
        <w:rPr>
          <w:lang w:val="es-ES_tradnl"/>
        </w:rPr>
      </w:pPr>
      <w:r w:rsidRPr="00310856">
        <w:rPr>
          <w:lang w:val="es-ES_tradnl"/>
        </w:rPr>
        <w:t xml:space="preserve">NOTA 1 – Para calcular </w:t>
      </w:r>
      <w:r w:rsidRPr="00310856">
        <w:rPr>
          <w:i/>
          <w:lang w:val="es-ES_tradnl"/>
        </w:rPr>
        <w:t>A</w:t>
      </w:r>
      <w:r w:rsidRPr="00310856">
        <w:rPr>
          <w:i/>
          <w:vertAlign w:val="subscript"/>
          <w:lang w:val="es-ES_tradnl"/>
        </w:rPr>
        <w:t>i</w:t>
      </w:r>
      <w:r w:rsidRPr="00310856">
        <w:rPr>
          <w:lang w:val="es-ES_tradnl"/>
        </w:rPr>
        <w:t>(</w:t>
      </w:r>
      <w:r w:rsidRPr="00310856">
        <w:rPr>
          <w:i/>
          <w:lang w:val="es-ES_tradnl"/>
        </w:rPr>
        <w:t>t</w:t>
      </w:r>
      <w:r w:rsidRPr="00310856">
        <w:rPr>
          <w:lang w:val="es-ES_tradnl"/>
        </w:rPr>
        <w:t xml:space="preserve">) y </w:t>
      </w:r>
      <w:r w:rsidRPr="00310856">
        <w:rPr>
          <w:i/>
          <w:lang w:val="es-ES_tradnl"/>
        </w:rPr>
        <w:t>A</w:t>
      </w:r>
      <w:r w:rsidRPr="00310856">
        <w:rPr>
          <w:i/>
          <w:vertAlign w:val="subscript"/>
          <w:lang w:val="es-ES_tradnl"/>
        </w:rPr>
        <w:t>d</w:t>
      </w:r>
      <w:r w:rsidRPr="00310856">
        <w:rPr>
          <w:lang w:val="es-ES_tradnl"/>
        </w:rPr>
        <w:t>(</w:t>
      </w:r>
      <w:r w:rsidRPr="00310856">
        <w:rPr>
          <w:i/>
          <w:lang w:val="es-ES_tradnl"/>
        </w:rPr>
        <w:t>t</w:t>
      </w:r>
      <w:r w:rsidRPr="00310856">
        <w:rPr>
          <w:lang w:val="es-ES_tradnl"/>
        </w:rPr>
        <w:t>) en la ecuación (96), deben invertirse las ecuaciones (82) y (94).</w:t>
      </w:r>
    </w:p>
    <w:p w14:paraId="1FDBA715" w14:textId="77777777" w:rsidR="00371C61" w:rsidRPr="00310856" w:rsidRDefault="00371C61" w:rsidP="00371C61">
      <w:pPr>
        <w:rPr>
          <w:lang w:val="es-ES_tradnl"/>
        </w:rPr>
      </w:pPr>
      <w:r w:rsidRPr="00310856">
        <w:rPr>
          <w:lang w:val="es-ES_tradnl"/>
        </w:rPr>
        <w:t>Para invertir la ecuación (94) debe aplicarse un análisis numérico.</w:t>
      </w:r>
    </w:p>
    <w:p w14:paraId="48A59A82" w14:textId="2BAD9171" w:rsidR="00371C61" w:rsidRPr="00310856" w:rsidRDefault="00371C61" w:rsidP="00371C61">
      <w:pPr>
        <w:rPr>
          <w:lang w:val="es-ES_tradnl"/>
        </w:rPr>
      </w:pPr>
      <w:r w:rsidRPr="00310856">
        <w:rPr>
          <w:lang w:val="es-ES_tradnl"/>
        </w:rPr>
        <w:t>En el caso de que dos trayectos alternativos se desvíen significativamente del paralelismo entre sí, como muestra la Fig. </w:t>
      </w:r>
      <w:r w:rsidR="00C45AA6">
        <w:rPr>
          <w:lang w:val="es-ES_tradnl"/>
        </w:rPr>
        <w:t>7</w:t>
      </w:r>
      <w:r w:rsidRPr="00310856">
        <w:rPr>
          <w:lang w:val="es-ES_tradnl"/>
        </w:rPr>
        <w:t xml:space="preserve"> b), las prolongaciones de los dos enlaces se intersectan en un punto determinado a las distancias </w:t>
      </w:r>
      <w:r w:rsidRPr="00310856">
        <w:rPr>
          <w:i/>
          <w:lang w:val="es-ES_tradnl"/>
        </w:rPr>
        <w:t>S</w:t>
      </w:r>
      <w:r w:rsidRPr="00310856">
        <w:rPr>
          <w:vertAlign w:val="subscript"/>
          <w:lang w:val="es-ES_tradnl"/>
        </w:rPr>
        <w:t>1</w:t>
      </w:r>
      <w:r w:rsidRPr="00310856">
        <w:rPr>
          <w:lang w:val="es-ES_tradnl"/>
        </w:rPr>
        <w:t xml:space="preserve"> y </w:t>
      </w:r>
      <w:r w:rsidRPr="00310856">
        <w:rPr>
          <w:i/>
          <w:lang w:val="es-ES_tradnl"/>
        </w:rPr>
        <w:t>S</w:t>
      </w:r>
      <w:r w:rsidRPr="00310856">
        <w:rPr>
          <w:vertAlign w:val="subscript"/>
          <w:lang w:val="es-ES_tradnl"/>
        </w:rPr>
        <w:t>2</w:t>
      </w:r>
      <w:r w:rsidRPr="00310856">
        <w:rPr>
          <w:lang w:val="es-ES_tradnl"/>
        </w:rPr>
        <w:t xml:space="preserve"> de los dos transmisores. También aquí para obtener los factores de mérito por diversidad (ganancia y mejora), se repiten los Pasos 1 a 6 de este punto. Sin embargo, en este caso, </w:t>
      </w:r>
      <w:r w:rsidRPr="00310856">
        <w:rPr>
          <w:i/>
          <w:lang w:val="es-ES_tradnl"/>
        </w:rPr>
        <w:t>d</w:t>
      </w:r>
      <w:r w:rsidRPr="00310856">
        <w:rPr>
          <w:lang w:val="es-ES_tradnl"/>
        </w:rPr>
        <w:t xml:space="preserve"> viene dada por la ecuación (87) y </w:t>
      </w:r>
      <w:r w:rsidRPr="00310856">
        <w:rPr>
          <w:i/>
          <w:lang w:val="es-ES_tradnl"/>
        </w:rPr>
        <w:t>H</w:t>
      </w:r>
      <w:r w:rsidRPr="00310856">
        <w:rPr>
          <w:vertAlign w:val="subscript"/>
          <w:lang w:val="es-ES_tradnl"/>
        </w:rPr>
        <w:t>12</w:t>
      </w:r>
      <w:r w:rsidRPr="00310856">
        <w:rPr>
          <w:lang w:val="es-ES_tradnl"/>
        </w:rPr>
        <w:t xml:space="preserve"> se expresa como sigue:</w:t>
      </w:r>
    </w:p>
    <w:p w14:paraId="14254AD1" w14:textId="77777777" w:rsidR="00371C61" w:rsidRPr="00310856" w:rsidRDefault="00371C61" w:rsidP="00371C61">
      <w:pPr>
        <w:pStyle w:val="Blanc"/>
        <w:rPr>
          <w:lang w:val="es-ES_tradnl"/>
        </w:rPr>
      </w:pPr>
    </w:p>
    <w:p w14:paraId="623C094D" w14:textId="432DE7C9" w:rsidR="005362FD" w:rsidRDefault="00371C61" w:rsidP="005362FD">
      <w:pPr>
        <w:pStyle w:val="Equation"/>
        <w:rPr>
          <w:lang w:val="es-ES_tradnl"/>
        </w:rPr>
      </w:pPr>
      <w:r w:rsidRPr="00310856">
        <w:rPr>
          <w:lang w:val="es-ES_tradnl"/>
        </w:rPr>
        <w:tab/>
      </w:r>
      <w:r w:rsidRPr="00310856">
        <w:rPr>
          <w:lang w:val="es-ES_tradnl"/>
        </w:rPr>
        <w:tab/>
      </w:r>
      <w:r w:rsidRPr="00581F7E">
        <w:rPr>
          <w:position w:val="-40"/>
          <w:lang w:val="es-ES"/>
        </w:rPr>
        <w:object w:dxaOrig="3800" w:dyaOrig="900" w14:anchorId="3F179CF7">
          <v:shape id="_x0000_i1090" type="#_x0000_t75" style="width:201.75pt;height:42.75pt" o:ole="">
            <v:imagedata r:id="rId184" o:title=""/>
          </v:shape>
          <o:OLEObject Type="Embed" ProgID="Equation.3" ShapeID="_x0000_i1090" DrawAspect="Content" ObjectID="_1825252405" r:id="rId185"/>
        </w:object>
      </w:r>
      <w:r w:rsidR="005362FD" w:rsidRPr="00310856">
        <w:rPr>
          <w:lang w:val="es-ES_tradnl"/>
        </w:rPr>
        <w:tab/>
        <w:t>(9</w:t>
      </w:r>
      <w:r w:rsidR="005362FD">
        <w:rPr>
          <w:lang w:val="es-ES_tradnl"/>
        </w:rPr>
        <w:t>7</w:t>
      </w:r>
      <w:r w:rsidR="005362FD" w:rsidRPr="00310856">
        <w:rPr>
          <w:lang w:val="es-ES_tradnl"/>
        </w:rPr>
        <w:t>)</w:t>
      </w:r>
    </w:p>
    <w:p w14:paraId="2BD097D3" w14:textId="1C6ED05C" w:rsidR="007970D4" w:rsidRPr="00995B8F" w:rsidRDefault="007970D4" w:rsidP="00AF0608">
      <w:pPr>
        <w:pStyle w:val="FigureNo"/>
        <w:rPr>
          <w:lang w:val="es-ES"/>
        </w:rPr>
      </w:pPr>
      <w:r w:rsidRPr="00995B8F">
        <w:rPr>
          <w:lang w:val="es-ES"/>
        </w:rPr>
        <w:t>FIGUR</w:t>
      </w:r>
      <w:r w:rsidR="00C45AA6" w:rsidRPr="00995B8F">
        <w:rPr>
          <w:lang w:val="es-ES"/>
        </w:rPr>
        <w:t>A</w:t>
      </w:r>
      <w:r w:rsidRPr="00995B8F">
        <w:rPr>
          <w:lang w:val="es-ES"/>
        </w:rPr>
        <w:t xml:space="preserve"> </w:t>
      </w:r>
      <w:r w:rsidR="00416D7B" w:rsidRPr="00995B8F">
        <w:rPr>
          <w:lang w:val="es-ES"/>
        </w:rPr>
        <w:t>8</w:t>
      </w:r>
    </w:p>
    <w:p w14:paraId="508E02A1" w14:textId="187E8087" w:rsidR="00E12875" w:rsidRPr="00E12875" w:rsidRDefault="00995B8F" w:rsidP="00DE48D5">
      <w:pPr>
        <w:pStyle w:val="Figuretitle"/>
        <w:rPr>
          <w:lang w:val="es-ES_tradnl"/>
        </w:rPr>
      </w:pPr>
      <w:r w:rsidRPr="00310856">
        <w:rPr>
          <w:lang w:val="es-ES_tradnl"/>
        </w:rPr>
        <w:t>Factor de modificación de la atenuación total debida a la lluvia sobre una serie</w:t>
      </w:r>
      <w:r w:rsidRPr="00310856">
        <w:rPr>
          <w:lang w:val="es-ES_tradnl"/>
        </w:rPr>
        <w:br/>
        <w:t xml:space="preserve">de vanos en tándem, cada uno de una </w:t>
      </w:r>
      <w:r w:rsidRPr="00DE48D5">
        <w:t>longitud</w:t>
      </w:r>
      <w:r w:rsidRPr="00310856">
        <w:rPr>
          <w:lang w:val="es-ES_tradnl"/>
        </w:rPr>
        <w:t xml:space="preserve"> aproximada de 4,6</w:t>
      </w:r>
      <w:r w:rsidR="00AF0608">
        <w:rPr>
          <w:lang w:val="es-ES_tradnl"/>
        </w:rPr>
        <w:t> </w:t>
      </w:r>
      <w:r w:rsidRPr="00310856">
        <w:rPr>
          <w:lang w:val="es-ES_tradnl"/>
        </w:rPr>
        <w:t>km,</w:t>
      </w:r>
      <w:r w:rsidRPr="00310856">
        <w:rPr>
          <w:lang w:val="es-ES_tradnl"/>
        </w:rPr>
        <w:br/>
        <w:t>para varios niveles de probabilidad de excederse en cada enlace</w:t>
      </w:r>
    </w:p>
    <w:p w14:paraId="22A98256" w14:textId="63BC87A4" w:rsidR="007970D4" w:rsidRPr="008947EA" w:rsidRDefault="004642F2" w:rsidP="00995B8F">
      <w:pPr>
        <w:pStyle w:val="Figure"/>
      </w:pPr>
      <w:r w:rsidRPr="004642F2">
        <w:rPr>
          <w:noProof/>
        </w:rPr>
        <w:drawing>
          <wp:inline distT="0" distB="0" distL="0" distR="0" wp14:anchorId="52AC8B60" wp14:editId="3181760F">
            <wp:extent cx="4490633" cy="2868900"/>
            <wp:effectExtent l="0" t="0" r="5715" b="8255"/>
            <wp:docPr id="408665358" name="Picture 1" descr="La Figura 8 muestra el factor de modificación de la atenuación total debida a la lluvia sobre una serie&#10;de vanos en tándem, cada uno de una longitud aproximada de 4,6 km,&#10;para varios niveles de probabilidad de excederse en cada enl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65358" name="Picture 1" descr="La Figura 8 muestra el factor de modificación de la atenuación total debida a la lluvia sobre una serie&#10;de vanos en tándem, cada uno de una longitud aproximada de 4,6 km,&#10;para varios niveles de probabilidad de excederse en cada enlace&#10;"/>
                    <pic:cNvPicPr/>
                  </pic:nvPicPr>
                  <pic:blipFill>
                    <a:blip r:embed="rId186"/>
                    <a:stretch>
                      <a:fillRect/>
                    </a:stretch>
                  </pic:blipFill>
                  <pic:spPr>
                    <a:xfrm>
                      <a:off x="0" y="0"/>
                      <a:ext cx="4536865" cy="2898436"/>
                    </a:xfrm>
                    <a:prstGeom prst="rect">
                      <a:avLst/>
                    </a:prstGeom>
                  </pic:spPr>
                </pic:pic>
              </a:graphicData>
            </a:graphic>
          </wp:inline>
        </w:drawing>
      </w:r>
    </w:p>
    <w:p w14:paraId="5BF9E58C" w14:textId="0286A946" w:rsidR="007970D4" w:rsidRPr="00995B8F" w:rsidRDefault="007970D4" w:rsidP="00D6724F">
      <w:pPr>
        <w:pStyle w:val="Heading4"/>
        <w:rPr>
          <w:lang w:val="es-ES"/>
        </w:rPr>
      </w:pPr>
      <w:r w:rsidRPr="00995B8F">
        <w:rPr>
          <w:lang w:val="es-ES"/>
        </w:rPr>
        <w:t>2.4.6.4</w:t>
      </w:r>
      <w:r w:rsidRPr="00995B8F">
        <w:rPr>
          <w:lang w:val="es-ES"/>
        </w:rPr>
        <w:tab/>
      </w:r>
      <w:r w:rsidR="00995B8F" w:rsidRPr="00995B8F">
        <w:rPr>
          <w:lang w:val="es-ES"/>
        </w:rPr>
        <w:t>Trayectos con repetidores pasivos</w:t>
      </w:r>
    </w:p>
    <w:p w14:paraId="1CE81091" w14:textId="2BF3B131" w:rsidR="007970D4" w:rsidRPr="00F2125A" w:rsidRDefault="007970D4" w:rsidP="00D6724F">
      <w:pPr>
        <w:pStyle w:val="Heading5"/>
        <w:rPr>
          <w:lang w:val="es-ES"/>
        </w:rPr>
      </w:pPr>
      <w:r w:rsidRPr="00F2125A">
        <w:rPr>
          <w:lang w:val="es-ES"/>
        </w:rPr>
        <w:t>2.4.6.4.1</w:t>
      </w:r>
      <w:r w:rsidRPr="00F2125A">
        <w:rPr>
          <w:lang w:val="es-ES"/>
        </w:rPr>
        <w:tab/>
      </w:r>
      <w:r w:rsidR="00995B8F" w:rsidRPr="00F2125A">
        <w:rPr>
          <w:lang w:val="es-ES"/>
        </w:rPr>
        <w:t>Repetidores con reflector plano</w:t>
      </w:r>
    </w:p>
    <w:p w14:paraId="07929EEA" w14:textId="77777777" w:rsidR="00F2125A" w:rsidRPr="00310856" w:rsidRDefault="00F2125A" w:rsidP="00F2125A">
      <w:pPr>
        <w:rPr>
          <w:lang w:val="es-ES_tradnl"/>
        </w:rPr>
      </w:pPr>
      <w:r w:rsidRPr="00310856">
        <w:rPr>
          <w:lang w:val="es-ES_tradnl"/>
        </w:rPr>
        <w:t>Para trayectos con dos o más tramos (</w:t>
      </w:r>
      <w:r w:rsidRPr="00310856">
        <w:rPr>
          <w:i/>
          <w:iCs/>
          <w:lang w:val="es-ES_tradnl"/>
        </w:rPr>
        <w:t>N</w:t>
      </w:r>
      <w:r w:rsidRPr="00310856">
        <w:rPr>
          <w:lang w:val="es-ES_tradnl"/>
        </w:rPr>
        <w:t xml:space="preserve"> en total) en los que se utilizan reflectores pasivos planos, y cuyos tramos distan apenas unos grados de ser paralelos (véase la Nota 1), ha de calcularse la atenuación debida a la lluvia de todo el trayecto sustituyendo la longitud del trayecto.</w:t>
      </w:r>
    </w:p>
    <w:p w14:paraId="2205B1DB" w14:textId="77777777" w:rsidR="00DE48D5" w:rsidRPr="00310856" w:rsidRDefault="00DE48D5" w:rsidP="00DE48D5">
      <w:pPr>
        <w:pStyle w:val="Blanc"/>
        <w:rPr>
          <w:lang w:val="es-ES_tradnl"/>
        </w:rPr>
      </w:pPr>
    </w:p>
    <w:p w14:paraId="4FBFCFE7" w14:textId="77777777" w:rsidR="00DE48D5" w:rsidRDefault="00DE48D5" w:rsidP="00DE48D5">
      <w:pPr>
        <w:pStyle w:val="Equation"/>
      </w:pPr>
      <w:r w:rsidRPr="009944A2">
        <w:tab/>
      </w:r>
      <w:r w:rsidRPr="009944A2">
        <w:tab/>
      </w:r>
      <w:r w:rsidRPr="001022F4">
        <w:rPr>
          <w:position w:val="-14"/>
        </w:rPr>
        <w:object w:dxaOrig="2439" w:dyaOrig="380" w14:anchorId="4AE1B3E9">
          <v:shape id="_x0000_i1091" type="#_x0000_t75" style="width:122.25pt;height:18.75pt" o:ole="">
            <v:imagedata r:id="rId187" o:title=""/>
          </v:shape>
          <o:OLEObject Type="Embed" ProgID="Equation.DSMT4" ShapeID="_x0000_i1091" DrawAspect="Content" ObjectID="_1825252406" r:id="rId188"/>
        </w:object>
      </w:r>
      <w:r>
        <w:t xml:space="preserve">            km</w:t>
      </w:r>
      <w:r>
        <w:tab/>
        <w:t>(98)</w:t>
      </w:r>
    </w:p>
    <w:p w14:paraId="09D07E3F" w14:textId="77777777" w:rsidR="00DE48D5" w:rsidRPr="00310856" w:rsidRDefault="00DE48D5" w:rsidP="00DE48D5">
      <w:pPr>
        <w:pStyle w:val="Blanc"/>
        <w:rPr>
          <w:lang w:val="es-ES_tradnl"/>
        </w:rPr>
      </w:pPr>
    </w:p>
    <w:p w14:paraId="28B0B4DF" w14:textId="77777777" w:rsidR="00F2125A" w:rsidRPr="00310856" w:rsidRDefault="00F2125A" w:rsidP="00F2125A">
      <w:pPr>
        <w:rPr>
          <w:lang w:val="es-ES_tradnl"/>
        </w:rPr>
      </w:pPr>
      <w:r w:rsidRPr="00310856">
        <w:rPr>
          <w:lang w:val="es-ES_tradnl"/>
        </w:rPr>
        <w:t>en el método del § 2.4.1, incluyendo en el cálculo el factor de reducción de distancia de la ecuación (32).</w:t>
      </w:r>
    </w:p>
    <w:p w14:paraId="07EE44FF" w14:textId="77777777" w:rsidR="00644335" w:rsidRPr="00310856" w:rsidRDefault="00644335" w:rsidP="00644335">
      <w:pPr>
        <w:pStyle w:val="Note"/>
        <w:rPr>
          <w:lang w:val="es-ES_tradnl"/>
        </w:rPr>
      </w:pPr>
      <w:r w:rsidRPr="00310856">
        <w:rPr>
          <w:lang w:val="es-ES_tradnl"/>
        </w:rPr>
        <w:lastRenderedPageBreak/>
        <w:t>NOTA 1 – No pueden formularse en este momento directrices estrictas sobre la distancia que separa los tramos paralelos. Si los tramos no son paralelos, la ecuación (98) dará como resultado un factor de reducción </w:t>
      </w:r>
      <w:r w:rsidRPr="00310856">
        <w:rPr>
          <w:i/>
          <w:lang w:val="es-ES_tradnl"/>
        </w:rPr>
        <w:t>r</w:t>
      </w:r>
      <w:r w:rsidRPr="00310856">
        <w:rPr>
          <w:lang w:val="es-ES_tradnl"/>
        </w:rPr>
        <w:t xml:space="preserve"> para la ecuación (32), inferior a lo que debería ser, subestimando así la atenuación total real. Para solucionar este problema podría emplearse tanto la ecuación (98) como la longitud del trayecto obtenida uniendo los extremos del primer y el último tramo en el cálculo del factor de reducción, y calculando la media de los resultados.</w:t>
      </w:r>
    </w:p>
    <w:p w14:paraId="5AD993D9" w14:textId="77777777" w:rsidR="00644335" w:rsidRPr="00310856" w:rsidRDefault="00644335" w:rsidP="00644335">
      <w:pPr>
        <w:rPr>
          <w:lang w:val="es-ES_tradnl"/>
        </w:rPr>
      </w:pPr>
      <w:r w:rsidRPr="00310856">
        <w:rPr>
          <w:lang w:val="es-ES_tradnl"/>
        </w:rPr>
        <w:t>Otra posibilidad es considerar los tramos como trayectos independientes y aplicar la información del § 2.4.6.</w:t>
      </w:r>
    </w:p>
    <w:p w14:paraId="53DCDD1F" w14:textId="1EF4F151" w:rsidR="007970D4" w:rsidRPr="00003CFA" w:rsidRDefault="007970D4" w:rsidP="00D6724F">
      <w:pPr>
        <w:pStyle w:val="Heading5"/>
        <w:rPr>
          <w:lang w:val="es-ES"/>
        </w:rPr>
      </w:pPr>
      <w:r w:rsidRPr="00003CFA">
        <w:rPr>
          <w:lang w:val="es-ES"/>
        </w:rPr>
        <w:t>2.4.6.4.2</w:t>
      </w:r>
      <w:r w:rsidRPr="00003CFA">
        <w:rPr>
          <w:lang w:val="es-ES"/>
        </w:rPr>
        <w:tab/>
      </w:r>
      <w:r w:rsidR="00644335" w:rsidRPr="00003CFA">
        <w:rPr>
          <w:lang w:val="es-ES"/>
        </w:rPr>
        <w:t>Antenas repetidoras adosadas</w:t>
      </w:r>
    </w:p>
    <w:p w14:paraId="5DA2D46D" w14:textId="77777777" w:rsidR="00003CFA" w:rsidRPr="00310856" w:rsidRDefault="00003CFA" w:rsidP="00003CFA">
      <w:pPr>
        <w:rPr>
          <w:lang w:val="es-ES_tradnl"/>
        </w:rPr>
      </w:pPr>
      <w:r w:rsidRPr="00310856">
        <w:rPr>
          <w:lang w:val="es-ES_tradnl"/>
        </w:rPr>
        <w:t>Si dos o más tramos de un trayecto utilizan la misma polarización, ha de calcularse la estadística de atenuación utilizando el método del § 2.4.6.4.1 para los reflectores planos.</w:t>
      </w:r>
    </w:p>
    <w:p w14:paraId="4ABC4CB0" w14:textId="77777777" w:rsidR="00003CFA" w:rsidRPr="00310856" w:rsidRDefault="00003CFA" w:rsidP="00003CFA">
      <w:pPr>
        <w:rPr>
          <w:lang w:val="es-ES_tradnl"/>
        </w:rPr>
      </w:pPr>
      <w:r w:rsidRPr="00310856">
        <w:rPr>
          <w:lang w:val="es-ES_tradnl"/>
        </w:rPr>
        <w:t xml:space="preserve">Si los tramos del trayecto utilizan distintas polarizaciones, habrá de aplicarse el método del § 2.4.1 junto con la ecuación (98) tanto para la polarización horizontal como para la vertical, a fin de obtener los porcentajes de tiempo, </w:t>
      </w:r>
      <w:r w:rsidRPr="00310856">
        <w:rPr>
          <w:i/>
          <w:lang w:val="es-ES_tradnl"/>
        </w:rPr>
        <w:t>p</w:t>
      </w:r>
      <w:r w:rsidRPr="00310856">
        <w:rPr>
          <w:i/>
          <w:vertAlign w:val="subscript"/>
          <w:lang w:val="es-ES_tradnl"/>
        </w:rPr>
        <w:t>H</w:t>
      </w:r>
      <w:r w:rsidRPr="00310856">
        <w:rPr>
          <w:iCs/>
          <w:lang w:val="es-ES_tradnl"/>
        </w:rPr>
        <w:t xml:space="preserve"> y </w:t>
      </w:r>
      <w:r w:rsidRPr="00310856">
        <w:rPr>
          <w:i/>
          <w:lang w:val="es-ES_tradnl"/>
        </w:rPr>
        <w:t>p</w:t>
      </w:r>
      <w:r w:rsidRPr="00310856">
        <w:rPr>
          <w:i/>
          <w:vertAlign w:val="subscript"/>
          <w:lang w:val="es-ES_tradnl"/>
        </w:rPr>
        <w:t>V</w:t>
      </w:r>
      <w:r w:rsidRPr="00310856">
        <w:rPr>
          <w:iCs/>
          <w:vertAlign w:val="subscript"/>
          <w:lang w:val="es-ES_tradnl"/>
        </w:rPr>
        <w:t>,</w:t>
      </w:r>
      <w:r w:rsidRPr="00310856">
        <w:rPr>
          <w:i/>
          <w:vertAlign w:val="subscript"/>
          <w:lang w:val="es-ES_tradnl"/>
        </w:rPr>
        <w:t xml:space="preserve"> </w:t>
      </w:r>
      <w:r w:rsidRPr="00310856">
        <w:rPr>
          <w:lang w:val="es-ES_tradnl"/>
        </w:rPr>
        <w:t xml:space="preserve">durante los cuales se ha rebasado la atenuación deseada (véase la Nota 1) en la polarización horizontal y vertical, respectivamente. Se utilizará la ecuación (98) para calcular la longitud total del trayecto, </w:t>
      </w:r>
      <w:r w:rsidRPr="00310856">
        <w:rPr>
          <w:i/>
          <w:lang w:val="es-ES_tradnl"/>
        </w:rPr>
        <w:t>d</w:t>
      </w:r>
      <w:r w:rsidRPr="00310856">
        <w:rPr>
          <w:i/>
          <w:vertAlign w:val="subscript"/>
          <w:lang w:val="es-ES_tradnl"/>
        </w:rPr>
        <w:t>H</w:t>
      </w:r>
      <w:r w:rsidRPr="00310856">
        <w:rPr>
          <w:iCs/>
          <w:lang w:val="es-ES_tradnl"/>
        </w:rPr>
        <w:t xml:space="preserve">, en los tramos que utilizan polarización horizontal, y asimismo para calcular la longitud total del trayecto, </w:t>
      </w:r>
      <w:r w:rsidRPr="00310856">
        <w:rPr>
          <w:i/>
          <w:lang w:val="es-ES_tradnl"/>
        </w:rPr>
        <w:t>d</w:t>
      </w:r>
      <w:r w:rsidRPr="00310856">
        <w:rPr>
          <w:i/>
          <w:vertAlign w:val="subscript"/>
          <w:lang w:val="es-ES_tradnl"/>
        </w:rPr>
        <w:t>V</w:t>
      </w:r>
      <w:r w:rsidRPr="00310856">
        <w:rPr>
          <w:iCs/>
          <w:lang w:val="es-ES_tradnl"/>
        </w:rPr>
        <w:t>, en los tramos que utilizan polarización vertical</w:t>
      </w:r>
      <w:r w:rsidRPr="00310856">
        <w:rPr>
          <w:lang w:val="es-ES_tradnl"/>
        </w:rPr>
        <w:t xml:space="preserve">. Se calculará a continuación el porcentaje de tiempo </w:t>
      </w:r>
      <w:r w:rsidRPr="00310856">
        <w:rPr>
          <w:i/>
          <w:lang w:val="es-ES_tradnl"/>
        </w:rPr>
        <w:t>p</w:t>
      </w:r>
      <w:r w:rsidRPr="00310856">
        <w:rPr>
          <w:lang w:val="es-ES_tradnl"/>
        </w:rPr>
        <w:t xml:space="preserve"> durante el cual se ha rebasado dicha atenuación en todo el trayecto, mediante la fórmula (véase la Nota 2):</w:t>
      </w:r>
    </w:p>
    <w:p w14:paraId="34D6D5C7" w14:textId="77777777" w:rsidR="00003CFA" w:rsidRPr="0053312B" w:rsidRDefault="00003CFA" w:rsidP="00003CFA">
      <w:pPr>
        <w:pStyle w:val="Blanc"/>
        <w:rPr>
          <w:lang w:val="es-ES"/>
        </w:rPr>
      </w:pPr>
    </w:p>
    <w:p w14:paraId="30D404F7" w14:textId="77777777" w:rsidR="00003CFA" w:rsidRPr="00310856" w:rsidRDefault="00003CFA" w:rsidP="00003CFA">
      <w:pPr>
        <w:pStyle w:val="Equation"/>
        <w:rPr>
          <w:lang w:val="es-ES_tradnl"/>
        </w:rPr>
      </w:pPr>
      <w:r w:rsidRPr="00310856">
        <w:rPr>
          <w:lang w:val="es-ES_tradnl"/>
        </w:rPr>
        <w:tab/>
      </w:r>
      <w:r w:rsidRPr="00310856">
        <w:rPr>
          <w:lang w:val="es-ES_tradnl"/>
        </w:rPr>
        <w:tab/>
      </w:r>
      <w:r w:rsidRPr="00581F7E">
        <w:rPr>
          <w:position w:val="-30"/>
          <w:lang w:val="es-ES"/>
        </w:rPr>
        <w:object w:dxaOrig="2820" w:dyaOrig="680" w14:anchorId="55C40FE6">
          <v:shape id="_x0000_i1092" type="#_x0000_t75" style="width:137.25pt;height:36pt" o:ole="">
            <v:imagedata r:id="rId189" o:title=""/>
          </v:shape>
          <o:OLEObject Type="Embed" ProgID="Equation.3" ShapeID="_x0000_i1092" DrawAspect="Content" ObjectID="_1825252407" r:id="rId190"/>
        </w:object>
      </w:r>
      <w:r w:rsidRPr="00310856">
        <w:rPr>
          <w:lang w:val="es-ES_tradnl"/>
        </w:rPr>
        <w:tab/>
        <w:t>(99)</w:t>
      </w:r>
    </w:p>
    <w:p w14:paraId="50CF511F" w14:textId="77777777" w:rsidR="00003CFA" w:rsidRPr="0053312B" w:rsidRDefault="00003CFA" w:rsidP="00003CFA">
      <w:pPr>
        <w:pStyle w:val="Blanc"/>
        <w:rPr>
          <w:lang w:val="es-ES"/>
        </w:rPr>
      </w:pPr>
    </w:p>
    <w:p w14:paraId="3C67E07D" w14:textId="77777777" w:rsidR="00003CFA" w:rsidRPr="00310856" w:rsidRDefault="00003CFA" w:rsidP="00003CFA">
      <w:pPr>
        <w:pStyle w:val="Note"/>
        <w:rPr>
          <w:lang w:val="es-ES_tradnl"/>
        </w:rPr>
      </w:pPr>
      <w:r w:rsidRPr="00310856">
        <w:rPr>
          <w:lang w:val="es-ES_tradnl"/>
        </w:rPr>
        <w:t>NOTA 1 – Dado que el método del § 2.4.1 proporciona la atenuación rebasada durante un determinado porcentaje de tiempo, habrán de invertirse los términos para obtener el porcentaje de tiempo durante el cual se ha sobrepasado una atenuación dada.</w:t>
      </w:r>
    </w:p>
    <w:p w14:paraId="781BE729" w14:textId="77777777" w:rsidR="00003CFA" w:rsidRPr="00310856" w:rsidRDefault="00003CFA" w:rsidP="00003CFA">
      <w:pPr>
        <w:pStyle w:val="Note"/>
        <w:rPr>
          <w:lang w:val="es-ES_tradnl"/>
        </w:rPr>
      </w:pPr>
      <w:r w:rsidRPr="00310856">
        <w:rPr>
          <w:lang w:val="es-ES_tradnl"/>
        </w:rPr>
        <w:t>NOTA 2 – Si los tramos del trayecto se desvían notablemente del plano paralelo, es probable que se utilice un enfoque similar al sugerido en la Nota 1 del § 2.4.6.4.1 para mejorar la exactitud. En este caso, habrá de emplearse dicho método con el fin de calcular la atenuación para cada polarización separadamente.</w:t>
      </w:r>
    </w:p>
    <w:p w14:paraId="486F56A7" w14:textId="3C69D41B" w:rsidR="007970D4" w:rsidRPr="00003CFA" w:rsidRDefault="007970D4" w:rsidP="00D6724F">
      <w:pPr>
        <w:pStyle w:val="Heading3"/>
        <w:rPr>
          <w:lang w:val="es-ES"/>
        </w:rPr>
      </w:pPr>
      <w:r w:rsidRPr="00003CFA">
        <w:rPr>
          <w:lang w:val="es-ES"/>
        </w:rPr>
        <w:t>2.4.7</w:t>
      </w:r>
      <w:r w:rsidRPr="00003CFA">
        <w:rPr>
          <w:lang w:val="es-ES"/>
        </w:rPr>
        <w:tab/>
      </w:r>
      <w:bookmarkEnd w:id="47"/>
      <w:r w:rsidR="00003CFA" w:rsidRPr="00003CFA">
        <w:rPr>
          <w:lang w:val="es-ES"/>
        </w:rPr>
        <w:t>Predicción de la interrupción de las t</w:t>
      </w:r>
      <w:r w:rsidR="00003CFA">
        <w:rPr>
          <w:lang w:val="es-ES"/>
        </w:rPr>
        <w:t>ransmisiones debida a la lluvia</w:t>
      </w:r>
    </w:p>
    <w:p w14:paraId="44D724B6" w14:textId="77777777" w:rsidR="00C35315" w:rsidRPr="00310856" w:rsidRDefault="00C35315" w:rsidP="00C35315">
      <w:pPr>
        <w:rPr>
          <w:lang w:val="es-ES_tradnl"/>
        </w:rPr>
      </w:pPr>
      <w:bookmarkStart w:id="48" w:name="_Toc394797411"/>
      <w:bookmarkStart w:id="49" w:name="_Toc107646203"/>
      <w:bookmarkStart w:id="50" w:name="_Toc394797518"/>
      <w:r w:rsidRPr="00310856">
        <w:rPr>
          <w:lang w:val="es-ES_tradnl"/>
        </w:rPr>
        <w:t xml:space="preserve">Para diseñar el enlace digital, calcúlese la probabilidad, </w:t>
      </w:r>
      <w:r w:rsidRPr="00310856">
        <w:rPr>
          <w:i/>
          <w:lang w:val="es-ES_tradnl"/>
        </w:rPr>
        <w:t>P</w:t>
      </w:r>
      <w:r w:rsidRPr="00310856">
        <w:rPr>
          <w:i/>
          <w:iCs/>
          <w:vertAlign w:val="subscript"/>
          <w:lang w:val="es-ES_tradnl"/>
        </w:rPr>
        <w:t>lluvia</w:t>
      </w:r>
      <w:r w:rsidRPr="00310856">
        <w:rPr>
          <w:lang w:val="es-ES_tradnl"/>
        </w:rPr>
        <w:t xml:space="preserve">, de exceder una atenuación ocasionada por la lluvia igual al margen contra desvanecimiento plano, </w:t>
      </w:r>
      <w:r w:rsidRPr="00310856">
        <w:rPr>
          <w:i/>
          <w:lang w:val="es-ES_tradnl"/>
        </w:rPr>
        <w:t>F</w:t>
      </w:r>
      <w:r w:rsidRPr="00310856">
        <w:rPr>
          <w:lang w:val="es-ES_tradnl"/>
        </w:rPr>
        <w:t xml:space="preserve"> (dB), (véase el § 2.3.5) para la BER especificada, a partir de:</w:t>
      </w:r>
    </w:p>
    <w:p w14:paraId="0CA838D4" w14:textId="77777777" w:rsidR="00C35315" w:rsidRPr="0053312B" w:rsidRDefault="00C35315" w:rsidP="00C35315">
      <w:pPr>
        <w:pStyle w:val="Blanc"/>
        <w:rPr>
          <w:lang w:val="es-ES"/>
        </w:rPr>
      </w:pPr>
    </w:p>
    <w:p w14:paraId="2C98E745" w14:textId="77777777" w:rsidR="00C35315" w:rsidRPr="00310856" w:rsidRDefault="00C35315" w:rsidP="00C35315">
      <w:pPr>
        <w:pStyle w:val="Equation"/>
        <w:rPr>
          <w:lang w:val="es-ES_tradnl"/>
        </w:rPr>
      </w:pPr>
      <w:r w:rsidRPr="00310856">
        <w:rPr>
          <w:lang w:val="es-ES_tradnl"/>
        </w:rPr>
        <w:tab/>
      </w:r>
      <w:r w:rsidRPr="00310856">
        <w:rPr>
          <w:lang w:val="es-ES_tradnl"/>
        </w:rPr>
        <w:tab/>
      </w:r>
      <w:r w:rsidRPr="00310856">
        <w:rPr>
          <w:i/>
          <w:iCs/>
          <w:lang w:val="es-ES_tradnl"/>
        </w:rPr>
        <w:t>P</w:t>
      </w:r>
      <w:r w:rsidRPr="00310856">
        <w:rPr>
          <w:i/>
          <w:iCs/>
          <w:vertAlign w:val="subscript"/>
          <w:lang w:val="es-ES_tradnl"/>
        </w:rPr>
        <w:t>lluvia</w:t>
      </w:r>
      <w:r w:rsidRPr="00310856">
        <w:rPr>
          <w:lang w:val="es-ES_tradnl"/>
        </w:rPr>
        <w:t xml:space="preserve"> = </w:t>
      </w:r>
      <w:r w:rsidRPr="00310856">
        <w:rPr>
          <w:i/>
          <w:iCs/>
          <w:lang w:val="es-ES_tradnl"/>
        </w:rPr>
        <w:t>p</w:t>
      </w:r>
      <w:r w:rsidRPr="00310856">
        <w:rPr>
          <w:lang w:val="es-ES_tradnl"/>
        </w:rPr>
        <w:t>/100</w:t>
      </w:r>
      <w:r w:rsidRPr="00310856">
        <w:rPr>
          <w:lang w:val="es-ES_tradnl"/>
        </w:rPr>
        <w:tab/>
        <w:t>(100)</w:t>
      </w:r>
    </w:p>
    <w:p w14:paraId="00ED1C22" w14:textId="77777777" w:rsidR="00C35315" w:rsidRPr="0053312B" w:rsidRDefault="00C35315" w:rsidP="00C35315">
      <w:pPr>
        <w:pStyle w:val="Blanc"/>
        <w:rPr>
          <w:lang w:val="es-ES"/>
        </w:rPr>
      </w:pPr>
    </w:p>
    <w:p w14:paraId="235D0491" w14:textId="77777777" w:rsidR="00C35315" w:rsidRPr="00310856" w:rsidRDefault="00C35315" w:rsidP="00C35315">
      <w:pPr>
        <w:rPr>
          <w:lang w:val="es-ES_tradnl"/>
        </w:rPr>
      </w:pPr>
      <w:r w:rsidRPr="00310856">
        <w:rPr>
          <w:lang w:val="es-ES_tradnl"/>
        </w:rPr>
        <w:t xml:space="preserve">donde </w:t>
      </w:r>
      <w:r w:rsidRPr="00310856">
        <w:rPr>
          <w:i/>
          <w:lang w:val="es-ES_tradnl"/>
        </w:rPr>
        <w:t>p</w:t>
      </w:r>
      <w:r w:rsidRPr="00310856">
        <w:rPr>
          <w:lang w:val="es-ES_tradnl"/>
        </w:rPr>
        <w:t xml:space="preserve"> (%) es el porcentaje de tiempo en que la atenuación debida a la lluvia de </w:t>
      </w:r>
      <w:r w:rsidRPr="00310856">
        <w:rPr>
          <w:i/>
          <w:lang w:val="es-ES_tradnl"/>
        </w:rPr>
        <w:t>F</w:t>
      </w:r>
      <w:r w:rsidRPr="00310856">
        <w:rPr>
          <w:lang w:val="es-ES_tradnl"/>
        </w:rPr>
        <w:t xml:space="preserve"> (dB) es excedida en el año promedio, resolviendo la ecuación (34) del § 2.4.1.</w:t>
      </w:r>
    </w:p>
    <w:p w14:paraId="6E558DB3" w14:textId="7D7ABA75" w:rsidR="007970D4" w:rsidRPr="00C35315" w:rsidRDefault="007970D4" w:rsidP="00D6724F">
      <w:pPr>
        <w:pStyle w:val="Heading1"/>
        <w:rPr>
          <w:lang w:val="es-ES"/>
        </w:rPr>
      </w:pPr>
      <w:bookmarkStart w:id="51" w:name="_Toc214296588"/>
      <w:r w:rsidRPr="00C35315">
        <w:rPr>
          <w:lang w:val="es-ES"/>
        </w:rPr>
        <w:t>3</w:t>
      </w:r>
      <w:r w:rsidRPr="00C35315">
        <w:rPr>
          <w:lang w:val="es-ES"/>
        </w:rPr>
        <w:tab/>
      </w:r>
      <w:bookmarkEnd w:id="48"/>
      <w:bookmarkEnd w:id="49"/>
      <w:r w:rsidR="00C35315" w:rsidRPr="00C35315">
        <w:rPr>
          <w:lang w:val="es-ES"/>
        </w:rPr>
        <w:t>Variación de los ángulos de llega</w:t>
      </w:r>
      <w:r w:rsidR="00C35315">
        <w:rPr>
          <w:lang w:val="es-ES"/>
        </w:rPr>
        <w:t>da y de salida</w:t>
      </w:r>
      <w:bookmarkEnd w:id="51"/>
    </w:p>
    <w:p w14:paraId="0596F013" w14:textId="77777777" w:rsidR="00DA0E8A" w:rsidRPr="00310856" w:rsidRDefault="00DA0E8A" w:rsidP="00DA0E8A">
      <w:pPr>
        <w:rPr>
          <w:lang w:val="es-ES_tradnl"/>
        </w:rPr>
      </w:pPr>
      <w:bookmarkStart w:id="52" w:name="_Toc107646204"/>
      <w:bookmarkEnd w:id="50"/>
      <w:r w:rsidRPr="00310856">
        <w:rPr>
          <w:lang w:val="es-ES_tradnl"/>
        </w:rPr>
        <w:t>Gradientes anormales del índice de refracción con cielo despejado a lo largo de un trayecto pueden provocar variaciones considerables de los ángulos de salida y de llegada de las ondas transmitidas y recibidas, respectivamente. Esta variación es prácticamente independiente de la frecuencia y se produce principalmente en el plano vertical de las antenas. La gama de ángulos es superior en las regiones costeras húmedas que en las zonas secas del interior. En condiciones de precipitación no se han observado variaciones importantes.</w:t>
      </w:r>
    </w:p>
    <w:p w14:paraId="0A84B3EA" w14:textId="77777777" w:rsidR="00DA0E8A" w:rsidRPr="00310856" w:rsidRDefault="00DA0E8A" w:rsidP="00DA0E8A">
      <w:pPr>
        <w:rPr>
          <w:lang w:val="es-ES_tradnl"/>
        </w:rPr>
      </w:pPr>
      <w:r w:rsidRPr="00310856">
        <w:rPr>
          <w:lang w:val="es-ES_tradnl"/>
        </w:rPr>
        <w:lastRenderedPageBreak/>
        <w:t>El efecto puede ser importante en trayectos largos en los que se emplean antenas de elevada ganancia y haz estrecho. Si las anchuras de haz de las antenas son demasiado pequeñas, la onda directa de salida/llegada puede estar tan descentrada del eje del haz que dé lugar a un desvanecimiento importante (véase el § 2.3). Por otra parte, si las antenas se han alineado durante periodos de ángulos de llegada muy anormales, la alineación puede no ser óptima. Por lo tanto, al alinear las antenas en trayectos críticos (por ejemplo, trayectos largos en zonas costeras), puede ser conveniente comprobar varias veces la alineación en un periodo de unos pocos días.</w:t>
      </w:r>
    </w:p>
    <w:p w14:paraId="3CDF40A8" w14:textId="1CF6438F" w:rsidR="007970D4" w:rsidRPr="00E8146C" w:rsidRDefault="007970D4" w:rsidP="00D6724F">
      <w:pPr>
        <w:pStyle w:val="Heading1"/>
        <w:rPr>
          <w:lang w:val="es-ES"/>
        </w:rPr>
      </w:pPr>
      <w:bookmarkStart w:id="53" w:name="_Toc214296589"/>
      <w:r w:rsidRPr="00E8146C">
        <w:rPr>
          <w:lang w:val="es-ES"/>
        </w:rPr>
        <w:t>4</w:t>
      </w:r>
      <w:r w:rsidRPr="00E8146C">
        <w:rPr>
          <w:lang w:val="es-ES"/>
        </w:rPr>
        <w:tab/>
      </w:r>
      <w:r w:rsidR="00DA0E8A" w:rsidRPr="00E8146C">
        <w:rPr>
          <w:lang w:val="es-ES"/>
        </w:rPr>
        <w:t>Reducción de la discriminación por polarización cruzada</w:t>
      </w:r>
      <w:r w:rsidRPr="00E8146C">
        <w:rPr>
          <w:lang w:val="es-ES"/>
        </w:rPr>
        <w:t xml:space="preserve"> (XPD)</w:t>
      </w:r>
      <w:bookmarkEnd w:id="52"/>
      <w:bookmarkEnd w:id="53"/>
    </w:p>
    <w:p w14:paraId="672B1629" w14:textId="0077FA79" w:rsidR="00E8146C" w:rsidRPr="00310856" w:rsidRDefault="00E8146C" w:rsidP="00E8146C">
      <w:pPr>
        <w:rPr>
          <w:lang w:val="es-ES_tradnl"/>
        </w:rPr>
      </w:pPr>
      <w:r w:rsidRPr="00310856">
        <w:rPr>
          <w:lang w:val="es-ES_tradnl"/>
        </w:rPr>
        <w:t>La discriminación por polarización cruzada (XPD) puede deteriorarse suficientemente como para causar interferencia cocanal y, en menor medida, interferencia de canal adyacente. Debe tenerse en cuenta la reducción de la XPD producida en condiciones de cielo despejado y de precipitaciones.</w:t>
      </w:r>
    </w:p>
    <w:p w14:paraId="76CE1453" w14:textId="2F29DF40" w:rsidR="007970D4" w:rsidRPr="004842A6" w:rsidRDefault="007970D4" w:rsidP="00D6724F">
      <w:pPr>
        <w:pStyle w:val="Heading2"/>
        <w:rPr>
          <w:lang w:val="es-ES"/>
        </w:rPr>
      </w:pPr>
      <w:bookmarkStart w:id="54" w:name="_Toc394797413"/>
      <w:bookmarkStart w:id="55" w:name="_Toc107646205"/>
      <w:bookmarkStart w:id="56" w:name="_Toc214296590"/>
      <w:r w:rsidRPr="004842A6">
        <w:rPr>
          <w:lang w:val="es-ES"/>
        </w:rPr>
        <w:t>4.1</w:t>
      </w:r>
      <w:r w:rsidRPr="004842A6">
        <w:rPr>
          <w:lang w:val="es-ES"/>
        </w:rPr>
        <w:tab/>
      </w:r>
      <w:bookmarkEnd w:id="54"/>
      <w:bookmarkEnd w:id="55"/>
      <w:r w:rsidR="004842A6" w:rsidRPr="00310856">
        <w:rPr>
          <w:lang w:val="es-ES_tradnl"/>
        </w:rPr>
        <w:t>Predicción de la interrupción XPD ocasionada por efecto de la situación de cielo despejado</w:t>
      </w:r>
      <w:bookmarkEnd w:id="56"/>
    </w:p>
    <w:p w14:paraId="4D7E4202" w14:textId="77777777" w:rsidR="00446D1C" w:rsidRPr="00310856" w:rsidRDefault="00446D1C" w:rsidP="00446D1C">
      <w:pPr>
        <w:rPr>
          <w:lang w:val="es-ES_tradnl"/>
        </w:rPr>
      </w:pPr>
      <w:bookmarkStart w:id="57" w:name="_Toc394797414"/>
      <w:bookmarkStart w:id="58" w:name="_Toc107646206"/>
      <w:r w:rsidRPr="00310856">
        <w:rPr>
          <w:lang w:val="es-ES_tradnl"/>
        </w:rPr>
        <w:t>El efecto combinado de la propagación por trayectos múltiples y los diagramas de polarización cruzada de las antenas determinan las reducciones en la XPD que se producen para pequeños porcentajes de tiempo. Para calcular el efecto de estas reducciones de la calidad de funcionamiento del enlace debe seguirse el siguiente procedimiento paso a paso:</w:t>
      </w:r>
    </w:p>
    <w:p w14:paraId="7FB73518" w14:textId="77777777" w:rsidR="00446D1C" w:rsidRPr="00310856" w:rsidRDefault="00446D1C" w:rsidP="00446D1C">
      <w:pPr>
        <w:rPr>
          <w:lang w:val="es-ES_tradnl"/>
        </w:rPr>
      </w:pPr>
      <w:r w:rsidRPr="00310856">
        <w:rPr>
          <w:i/>
          <w:lang w:val="es-ES_tradnl"/>
        </w:rPr>
        <w:t>Paso 1:</w:t>
      </w:r>
      <w:r w:rsidRPr="00310856">
        <w:rPr>
          <w:iCs/>
          <w:lang w:val="es-ES_tradnl"/>
        </w:rPr>
        <w:t>  </w:t>
      </w:r>
      <w:r w:rsidRPr="00310856">
        <w:rPr>
          <w:lang w:val="es-ES_tradnl"/>
        </w:rPr>
        <w:t>Calcúlese:</w:t>
      </w:r>
    </w:p>
    <w:p w14:paraId="327CC8EA" w14:textId="77777777" w:rsidR="00446D1C" w:rsidRPr="00310856" w:rsidRDefault="00446D1C" w:rsidP="00446D1C">
      <w:pPr>
        <w:pStyle w:val="Equation"/>
        <w:rPr>
          <w:lang w:val="es-ES_tradnl"/>
        </w:rPr>
      </w:pPr>
      <w:r w:rsidRPr="00310856">
        <w:rPr>
          <w:lang w:val="es-ES_tradnl"/>
        </w:rPr>
        <w:tab/>
      </w:r>
      <w:r w:rsidRPr="00310856">
        <w:rPr>
          <w:lang w:val="es-ES_tradnl"/>
        </w:rPr>
        <w:tab/>
      </w:r>
      <w:r w:rsidRPr="00581F7E">
        <w:rPr>
          <w:position w:val="-48"/>
          <w:lang w:val="es-ES"/>
        </w:rPr>
        <w:object w:dxaOrig="5100" w:dyaOrig="1080" w14:anchorId="3529C436">
          <v:shape id="_x0000_i1093" type="#_x0000_t75" style="width:273.75pt;height:50.25pt" o:ole="" fillcolor="window">
            <v:imagedata r:id="rId191" o:title=""/>
          </v:shape>
          <o:OLEObject Type="Embed" ProgID="Equation.3" ShapeID="_x0000_i1093" DrawAspect="Content" ObjectID="_1825252408" r:id="rId192"/>
        </w:object>
      </w:r>
      <w:r w:rsidRPr="00310856">
        <w:rPr>
          <w:lang w:val="es-ES_tradnl"/>
        </w:rPr>
        <w:tab/>
        <w:t>(101)</w:t>
      </w:r>
    </w:p>
    <w:p w14:paraId="783481C3" w14:textId="77777777" w:rsidR="00446D1C" w:rsidRPr="00310856" w:rsidRDefault="00446D1C" w:rsidP="00446D1C">
      <w:pPr>
        <w:rPr>
          <w:lang w:val="es-ES_tradnl"/>
        </w:rPr>
      </w:pPr>
      <w:r w:rsidRPr="00310856">
        <w:rPr>
          <w:lang w:val="es-ES_tradnl"/>
        </w:rPr>
        <w:t xml:space="preserve">donde </w:t>
      </w:r>
      <w:r w:rsidRPr="00310856">
        <w:rPr>
          <w:i/>
          <w:lang w:val="es-ES_tradnl"/>
        </w:rPr>
        <w:t>XPD</w:t>
      </w:r>
      <w:r w:rsidRPr="00310856">
        <w:rPr>
          <w:i/>
          <w:iCs/>
          <w:vertAlign w:val="subscript"/>
          <w:lang w:val="es-ES_tradnl"/>
        </w:rPr>
        <w:t>g</w:t>
      </w:r>
      <w:r w:rsidRPr="00310856">
        <w:rPr>
          <w:lang w:val="es-ES_tradnl"/>
        </w:rPr>
        <w:t xml:space="preserve"> es el XPD mínimo garantizado por el fabricante en el eje de puntería para las antenas de transmisión y recepción, esto es, el XPD mínimo en el eje de puntería para la antena de transmisión y recepción.</w:t>
      </w:r>
    </w:p>
    <w:p w14:paraId="1162FDFE" w14:textId="77777777" w:rsidR="00446D1C" w:rsidRPr="00310856" w:rsidRDefault="00446D1C" w:rsidP="00446D1C">
      <w:pPr>
        <w:rPr>
          <w:lang w:val="es-ES_tradnl"/>
        </w:rPr>
      </w:pPr>
      <w:r w:rsidRPr="00310856">
        <w:rPr>
          <w:i/>
          <w:lang w:val="es-ES_tradnl"/>
        </w:rPr>
        <w:t>Paso 2:</w:t>
      </w:r>
      <w:r w:rsidRPr="00310856">
        <w:rPr>
          <w:iCs/>
          <w:lang w:val="es-ES_tradnl"/>
        </w:rPr>
        <w:t>  </w:t>
      </w:r>
      <w:r w:rsidRPr="00310856">
        <w:rPr>
          <w:lang w:val="es-ES_tradnl"/>
        </w:rPr>
        <w:t>Evalúese el parámetro de actividad multitrayecto:</w:t>
      </w:r>
    </w:p>
    <w:p w14:paraId="1DB6BF55" w14:textId="77777777" w:rsidR="00446D1C" w:rsidRPr="00310856" w:rsidRDefault="00446D1C" w:rsidP="00446D1C">
      <w:pPr>
        <w:pStyle w:val="Equation"/>
        <w:rPr>
          <w:lang w:val="es-ES_tradnl"/>
        </w:rPr>
      </w:pPr>
      <w:r w:rsidRPr="00310856">
        <w:rPr>
          <w:lang w:val="es-ES_tradnl"/>
        </w:rPr>
        <w:tab/>
      </w:r>
      <w:r w:rsidRPr="00310856">
        <w:rPr>
          <w:lang w:val="es-ES_tradnl"/>
        </w:rPr>
        <w:tab/>
      </w:r>
      <w:r w:rsidRPr="00DA3D16">
        <w:rPr>
          <w:lang w:val="es-ES_tradnl"/>
        </w:rPr>
        <w:object w:dxaOrig="1860" w:dyaOrig="440" w14:anchorId="1E590A69">
          <v:shape id="_x0000_i1094" type="#_x0000_t75" style="width:93.75pt;height:21.75pt" o:ole="" fillcolor="window">
            <v:imagedata r:id="rId193" o:title=""/>
          </v:shape>
          <o:OLEObject Type="Embed" ProgID="Equation.3" ShapeID="_x0000_i1094" DrawAspect="Content" ObjectID="_1825252409" r:id="rId194"/>
        </w:object>
      </w:r>
      <w:r w:rsidRPr="00310856">
        <w:rPr>
          <w:lang w:val="es-ES_tradnl"/>
        </w:rPr>
        <w:tab/>
        <w:t>(102)</w:t>
      </w:r>
    </w:p>
    <w:p w14:paraId="06D6F35A" w14:textId="77777777" w:rsidR="00446D1C" w:rsidRPr="00310856" w:rsidRDefault="00446D1C" w:rsidP="00446D1C">
      <w:pPr>
        <w:rPr>
          <w:lang w:val="es-ES_tradnl"/>
        </w:rPr>
      </w:pPr>
      <w:r w:rsidRPr="00310856">
        <w:rPr>
          <w:lang w:val="es-ES_tradnl"/>
        </w:rPr>
        <w:t xml:space="preserve">donde </w:t>
      </w:r>
      <w:r w:rsidRPr="00310856">
        <w:rPr>
          <w:i/>
          <w:lang w:val="es-ES_tradnl"/>
        </w:rPr>
        <w:t>P</w:t>
      </w:r>
      <w:r w:rsidRPr="00310856">
        <w:rPr>
          <w:vertAlign w:val="subscript"/>
          <w:lang w:val="es-ES_tradnl"/>
        </w:rPr>
        <w:t>0</w:t>
      </w:r>
      <w:r w:rsidRPr="00310856">
        <w:rPr>
          <w:lang w:val="es-ES_tradnl"/>
        </w:rPr>
        <w:t> = </w:t>
      </w:r>
      <w:r w:rsidRPr="00310856">
        <w:rPr>
          <w:i/>
          <w:lang w:val="es-ES_tradnl"/>
        </w:rPr>
        <w:t>p</w:t>
      </w:r>
      <w:r w:rsidRPr="00310856">
        <w:rPr>
          <w:i/>
          <w:iCs/>
          <w:vertAlign w:val="subscript"/>
          <w:lang w:val="es-ES_tradnl"/>
        </w:rPr>
        <w:t>w</w:t>
      </w:r>
      <w:r w:rsidRPr="00310856">
        <w:rPr>
          <w:lang w:val="es-ES_tradnl"/>
        </w:rPr>
        <w:t xml:space="preserve">/100 es el factor de ocurrencia del multitrayecto correspondiente al porcentaje de tiempo </w:t>
      </w:r>
      <w:r w:rsidRPr="00310856">
        <w:rPr>
          <w:i/>
          <w:lang w:val="es-ES_tradnl"/>
        </w:rPr>
        <w:t>p</w:t>
      </w:r>
      <w:r w:rsidRPr="00310856">
        <w:rPr>
          <w:i/>
          <w:iCs/>
          <w:vertAlign w:val="subscript"/>
          <w:lang w:val="es-ES_tradnl"/>
        </w:rPr>
        <w:t>w</w:t>
      </w:r>
      <w:r w:rsidRPr="00310856">
        <w:rPr>
          <w:lang w:val="es-ES_tradnl"/>
        </w:rPr>
        <w:t xml:space="preserve"> (%) en que se excede </w:t>
      </w:r>
      <w:r w:rsidRPr="00310856">
        <w:rPr>
          <w:i/>
          <w:lang w:val="es-ES_tradnl"/>
        </w:rPr>
        <w:t>A</w:t>
      </w:r>
      <w:r w:rsidRPr="00310856">
        <w:rPr>
          <w:lang w:val="es-ES_tradnl"/>
        </w:rPr>
        <w:t> = 0 dB en el mes más desfavorable medio, calculado a partir de la ecuación (7).</w:t>
      </w:r>
    </w:p>
    <w:p w14:paraId="7F428481" w14:textId="77777777" w:rsidR="00446D1C" w:rsidRPr="00310856" w:rsidRDefault="00446D1C" w:rsidP="00446D1C">
      <w:pPr>
        <w:rPr>
          <w:lang w:val="es-ES_tradnl"/>
        </w:rPr>
      </w:pPr>
      <w:r w:rsidRPr="00310856">
        <w:rPr>
          <w:i/>
          <w:lang w:val="es-ES_tradnl"/>
        </w:rPr>
        <w:t>Paso 3:</w:t>
      </w:r>
      <w:r w:rsidRPr="00310856">
        <w:rPr>
          <w:iCs/>
          <w:lang w:val="es-ES_tradnl"/>
        </w:rPr>
        <w:t>  </w:t>
      </w:r>
      <w:r w:rsidRPr="00310856">
        <w:rPr>
          <w:lang w:val="es-ES_tradnl"/>
        </w:rPr>
        <w:t>Determínese:</w:t>
      </w:r>
    </w:p>
    <w:p w14:paraId="41A1F432" w14:textId="77777777" w:rsidR="00DE48D5" w:rsidRPr="009944A2" w:rsidRDefault="00DE48D5" w:rsidP="00DE48D5">
      <w:pPr>
        <w:pStyle w:val="Equation"/>
      </w:pPr>
      <w:r>
        <w:tab/>
      </w:r>
      <w:r w:rsidRPr="009944A2">
        <w:tab/>
      </w:r>
      <w:r w:rsidRPr="00416D7B">
        <w:rPr>
          <w:position w:val="-30"/>
          <w:lang w:val="fr-FR"/>
        </w:rPr>
        <w:object w:dxaOrig="2180" w:dyaOrig="760" w14:anchorId="3D42AADF">
          <v:shape id="_x0000_i1095" type="#_x0000_t75" style="width:108.75pt;height:40.5pt" o:ole="" fillcolor="window">
            <v:imagedata r:id="rId195" o:title=""/>
          </v:shape>
          <o:OLEObject Type="Embed" ProgID="Equation.DSMT4" ShapeID="_x0000_i1095" DrawAspect="Content" ObjectID="_1825252410" r:id="rId196"/>
        </w:object>
      </w:r>
      <w:r w:rsidRPr="009944A2">
        <w:tab/>
        <w:t>(103)</w:t>
      </w:r>
    </w:p>
    <w:p w14:paraId="45C93AF5" w14:textId="77777777" w:rsidR="00446D1C" w:rsidRPr="00310856" w:rsidRDefault="00446D1C" w:rsidP="00446D1C">
      <w:pPr>
        <w:rPr>
          <w:lang w:val="es-ES_tradnl"/>
        </w:rPr>
      </w:pPr>
      <w:r w:rsidRPr="00310856">
        <w:rPr>
          <w:lang w:val="es-ES_tradnl"/>
        </w:rPr>
        <w:t>donde:</w:t>
      </w:r>
    </w:p>
    <w:p w14:paraId="53E7B38D" w14:textId="77777777" w:rsidR="00446D1C" w:rsidRPr="00310856" w:rsidRDefault="00446D1C" w:rsidP="00446D1C">
      <w:pPr>
        <w:pStyle w:val="Equation"/>
        <w:rPr>
          <w:lang w:val="es-ES_tradnl"/>
        </w:rPr>
      </w:pPr>
      <w:r w:rsidRPr="00310856">
        <w:rPr>
          <w:lang w:val="es-ES_tradnl"/>
        </w:rPr>
        <w:tab/>
      </w:r>
      <w:r w:rsidRPr="00310856">
        <w:rPr>
          <w:lang w:val="es-ES_tradnl"/>
        </w:rPr>
        <w:tab/>
      </w:r>
      <w:r w:rsidRPr="00581F7E">
        <w:rPr>
          <w:position w:val="-52"/>
          <w:lang w:val="es-ES"/>
        </w:rPr>
        <w:object w:dxaOrig="7820" w:dyaOrig="1160" w14:anchorId="58F119DC">
          <v:shape id="_x0000_i1096" type="#_x0000_t75" style="width:388.5pt;height:57.75pt" o:ole="" fillcolor="window">
            <v:imagedata r:id="rId197" o:title=""/>
          </v:shape>
          <o:OLEObject Type="Embed" ProgID="Equation.3" ShapeID="_x0000_i1096" DrawAspect="Content" ObjectID="_1825252411" r:id="rId198"/>
        </w:object>
      </w:r>
      <w:r w:rsidRPr="00310856">
        <w:rPr>
          <w:lang w:val="es-ES_tradnl"/>
        </w:rPr>
        <w:tab/>
        <w:t>(104)</w:t>
      </w:r>
    </w:p>
    <w:p w14:paraId="67939BC2" w14:textId="77777777" w:rsidR="00DE48D5" w:rsidRPr="0053312B" w:rsidRDefault="00DE48D5" w:rsidP="00DE48D5">
      <w:pPr>
        <w:pStyle w:val="Blanc"/>
        <w:rPr>
          <w:lang w:val="es-ES"/>
        </w:rPr>
      </w:pPr>
    </w:p>
    <w:p w14:paraId="7AE00D4C" w14:textId="77777777" w:rsidR="00446D1C" w:rsidRPr="00310856" w:rsidRDefault="00446D1C" w:rsidP="00446D1C">
      <w:pPr>
        <w:rPr>
          <w:lang w:val="es-ES_tradnl"/>
        </w:rPr>
      </w:pPr>
      <w:r w:rsidRPr="00310856">
        <w:rPr>
          <w:lang w:val="es-ES_tradnl"/>
        </w:rPr>
        <w:t xml:space="preserve">En el caso de dos transmisiones polarizadas ortogonalmente a partir de diferentes antenas, la separación vertical es </w:t>
      </w:r>
      <w:r w:rsidRPr="00310856">
        <w:rPr>
          <w:i/>
          <w:lang w:val="es-ES_tradnl"/>
        </w:rPr>
        <w:t>s</w:t>
      </w:r>
      <w:r w:rsidRPr="00310856">
        <w:rPr>
          <w:i/>
          <w:iCs/>
          <w:vertAlign w:val="subscript"/>
          <w:lang w:val="es-ES_tradnl"/>
        </w:rPr>
        <w:t>t</w:t>
      </w:r>
      <w:r w:rsidRPr="00310856">
        <w:rPr>
          <w:lang w:val="es-ES_tradnl"/>
        </w:rPr>
        <w:t xml:space="preserve"> (m) y la anchura de banda de la portadora es </w:t>
      </w:r>
      <w:r w:rsidRPr="00310856">
        <w:rPr>
          <w:lang w:val="es-ES_tradnl"/>
        </w:rPr>
        <w:sym w:font="Symbol" w:char="F06C"/>
      </w:r>
      <w:r w:rsidRPr="00310856">
        <w:rPr>
          <w:lang w:val="es-ES_tradnl"/>
        </w:rPr>
        <w:t> (m).</w:t>
      </w:r>
    </w:p>
    <w:p w14:paraId="006B1E17" w14:textId="77777777" w:rsidR="00446D1C" w:rsidRPr="00310856" w:rsidRDefault="00446D1C" w:rsidP="00446D1C">
      <w:pPr>
        <w:keepNext/>
        <w:keepLines/>
        <w:rPr>
          <w:lang w:val="es-ES_tradnl"/>
        </w:rPr>
      </w:pPr>
      <w:r w:rsidRPr="00310856">
        <w:rPr>
          <w:i/>
          <w:lang w:val="es-ES_tradnl"/>
        </w:rPr>
        <w:lastRenderedPageBreak/>
        <w:t>Paso 4:</w:t>
      </w:r>
      <w:r w:rsidRPr="00310856">
        <w:rPr>
          <w:iCs/>
          <w:lang w:val="es-ES_tradnl"/>
        </w:rPr>
        <w:t>  </w:t>
      </w:r>
      <w:r w:rsidRPr="00310856">
        <w:rPr>
          <w:lang w:val="es-ES_tradnl"/>
        </w:rPr>
        <w:t xml:space="preserve">Derívese el parámetro </w:t>
      </w:r>
      <w:r w:rsidRPr="00310856">
        <w:rPr>
          <w:i/>
          <w:lang w:val="es-ES_tradnl"/>
        </w:rPr>
        <w:t>C</w:t>
      </w:r>
      <w:r w:rsidRPr="00310856">
        <w:rPr>
          <w:lang w:val="es-ES_tradnl"/>
        </w:rPr>
        <w:t xml:space="preserve"> a partir de:</w:t>
      </w:r>
    </w:p>
    <w:p w14:paraId="4BDF464F" w14:textId="72E4DCE8" w:rsidR="00DE48D5" w:rsidRPr="007703F7" w:rsidRDefault="00DE48D5" w:rsidP="00DE48D5">
      <w:pPr>
        <w:pStyle w:val="Equation"/>
      </w:pPr>
      <w:r>
        <w:tab/>
      </w:r>
      <w:r w:rsidRPr="007703F7">
        <w:tab/>
      </w:r>
      <m:oMath>
        <m:r>
          <w:rPr>
            <w:rFonts w:ascii="Cambria Math" w:hAnsi="Cambria Math"/>
          </w:rPr>
          <m:t>C=XP</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+Q</m:t>
        </m:r>
      </m:oMath>
      <w:r w:rsidRPr="007703F7">
        <w:tab/>
        <w:t>(105)</w:t>
      </w:r>
    </w:p>
    <w:p w14:paraId="2010C455" w14:textId="77777777" w:rsidR="00446D1C" w:rsidRPr="00310856" w:rsidRDefault="00446D1C" w:rsidP="00446D1C">
      <w:pPr>
        <w:rPr>
          <w:lang w:val="es-ES_tradnl"/>
        </w:rPr>
      </w:pPr>
      <w:r w:rsidRPr="00310856">
        <w:rPr>
          <w:i/>
          <w:lang w:val="es-ES_tradnl"/>
        </w:rPr>
        <w:t>Paso 5:</w:t>
      </w:r>
      <w:r w:rsidRPr="00310856">
        <w:rPr>
          <w:iCs/>
          <w:lang w:val="es-ES_tradnl"/>
        </w:rPr>
        <w:t>  </w:t>
      </w:r>
      <w:r w:rsidRPr="00310856">
        <w:rPr>
          <w:lang w:val="es-ES_tradnl"/>
        </w:rPr>
        <w:t xml:space="preserve">Calcúlese la probabilidad de la interrupción de la transmisión </w:t>
      </w:r>
      <w:r w:rsidRPr="00310856">
        <w:rPr>
          <w:i/>
          <w:lang w:val="es-ES_tradnl"/>
        </w:rPr>
        <w:t>P</w:t>
      </w:r>
      <w:r w:rsidRPr="00310856">
        <w:rPr>
          <w:i/>
          <w:iCs/>
          <w:vertAlign w:val="subscript"/>
          <w:lang w:val="es-ES_tradnl"/>
        </w:rPr>
        <w:t>XP</w:t>
      </w:r>
      <w:r w:rsidRPr="00310856">
        <w:rPr>
          <w:lang w:val="es-ES_tradnl"/>
        </w:rPr>
        <w:t xml:space="preserve"> debido a la polarización cruzada con cielo despejado a partir de:</w:t>
      </w:r>
    </w:p>
    <w:p w14:paraId="3E48AA9D" w14:textId="77777777" w:rsidR="00446D1C" w:rsidRPr="00310856" w:rsidRDefault="00446D1C" w:rsidP="00446D1C">
      <w:pPr>
        <w:pStyle w:val="Equation"/>
        <w:rPr>
          <w:lang w:val="es-ES_tradnl"/>
        </w:rPr>
      </w:pPr>
      <w:r w:rsidRPr="00310856">
        <w:rPr>
          <w:lang w:val="es-ES_tradnl"/>
        </w:rPr>
        <w:tab/>
      </w:r>
      <w:r w:rsidRPr="00310856">
        <w:rPr>
          <w:lang w:val="es-ES_tradnl"/>
        </w:rPr>
        <w:tab/>
      </w:r>
      <w:r w:rsidRPr="00DE48D5">
        <w:rPr>
          <w:position w:val="-14"/>
          <w:lang w:val="es-ES_tradnl"/>
        </w:rPr>
        <w:object w:dxaOrig="2020" w:dyaOrig="600" w14:anchorId="347A0435">
          <v:shape id="_x0000_i1097" type="#_x0000_t75" style="width:101.25pt;height:29.25pt" o:ole="" fillcolor="window">
            <v:imagedata r:id="rId199" o:title=""/>
          </v:shape>
          <o:OLEObject Type="Embed" ProgID="Equation.3" ShapeID="_x0000_i1097" DrawAspect="Content" ObjectID="_1825252412" r:id="rId200"/>
        </w:object>
      </w:r>
      <w:r w:rsidRPr="00310856">
        <w:rPr>
          <w:lang w:val="es-ES_tradnl"/>
        </w:rPr>
        <w:tab/>
        <w:t>(106)</w:t>
      </w:r>
    </w:p>
    <w:p w14:paraId="04C60DF0" w14:textId="77777777" w:rsidR="00446D1C" w:rsidRPr="00310856" w:rsidRDefault="00446D1C" w:rsidP="00446D1C">
      <w:pPr>
        <w:rPr>
          <w:lang w:val="es-ES_tradnl"/>
        </w:rPr>
      </w:pPr>
      <w:r w:rsidRPr="00310856">
        <w:rPr>
          <w:lang w:val="es-ES_tradnl"/>
        </w:rPr>
        <w:t xml:space="preserve">donde </w:t>
      </w:r>
      <w:r w:rsidRPr="00310856">
        <w:rPr>
          <w:i/>
          <w:lang w:val="es-ES_tradnl"/>
        </w:rPr>
        <w:t>M</w:t>
      </w:r>
      <w:r w:rsidRPr="00310856">
        <w:rPr>
          <w:i/>
          <w:iCs/>
          <w:vertAlign w:val="subscript"/>
          <w:lang w:val="es-ES_tradnl"/>
        </w:rPr>
        <w:t>XPD</w:t>
      </w:r>
      <w:r w:rsidRPr="00310856">
        <w:rPr>
          <w:lang w:val="es-ES_tradnl"/>
        </w:rPr>
        <w:t xml:space="preserve"> (dB) es el margen XPD equivalente a una BER de referencia dada por:</w:t>
      </w:r>
    </w:p>
    <w:p w14:paraId="3D115128" w14:textId="77777777" w:rsidR="00446D1C" w:rsidRPr="0053312B" w:rsidRDefault="00446D1C" w:rsidP="00446D1C">
      <w:pPr>
        <w:pStyle w:val="Blanc"/>
        <w:rPr>
          <w:lang w:val="es-ES"/>
        </w:rPr>
      </w:pPr>
    </w:p>
    <w:p w14:paraId="5C63425F" w14:textId="77777777" w:rsidR="00446D1C" w:rsidRPr="00310856" w:rsidRDefault="00446D1C" w:rsidP="00446D1C">
      <w:pPr>
        <w:pStyle w:val="Equation"/>
        <w:rPr>
          <w:lang w:val="es-ES_tradnl"/>
        </w:rPr>
      </w:pPr>
      <w:r w:rsidRPr="00310856">
        <w:rPr>
          <w:lang w:val="es-ES_tradnl"/>
        </w:rPr>
        <w:tab/>
      </w:r>
      <w:r w:rsidRPr="00310856">
        <w:rPr>
          <w:lang w:val="es-ES_tradnl"/>
        </w:rPr>
        <w:tab/>
      </w:r>
      <w:r w:rsidRPr="00581F7E">
        <w:rPr>
          <w:position w:val="-54"/>
          <w:lang w:val="es-ES"/>
        </w:rPr>
        <w:object w:dxaOrig="4980" w:dyaOrig="1200" w14:anchorId="480045B0">
          <v:shape id="_x0000_i1098" type="#_x0000_t75" style="width:258.75pt;height:57.75pt" o:ole="" fillcolor="window">
            <v:imagedata r:id="rId201" o:title=""/>
          </v:shape>
          <o:OLEObject Type="Embed" ProgID="Equation.3" ShapeID="_x0000_i1098" DrawAspect="Content" ObjectID="_1825252413" r:id="rId202"/>
        </w:object>
      </w:r>
      <w:r w:rsidRPr="00310856">
        <w:rPr>
          <w:lang w:val="es-ES_tradnl"/>
        </w:rPr>
        <w:tab/>
        <w:t>(107)</w:t>
      </w:r>
    </w:p>
    <w:p w14:paraId="66F6245B" w14:textId="77777777" w:rsidR="00446D1C" w:rsidRPr="00310856" w:rsidRDefault="00446D1C" w:rsidP="00446D1C">
      <w:pPr>
        <w:rPr>
          <w:lang w:val="es-ES_tradnl"/>
        </w:rPr>
      </w:pPr>
      <w:r>
        <w:rPr>
          <w:lang w:val="es-ES_tradnl"/>
        </w:rPr>
        <w:t>d</w:t>
      </w:r>
      <w:r w:rsidRPr="00310856">
        <w:rPr>
          <w:lang w:val="es-ES_tradnl"/>
        </w:rPr>
        <w:t xml:space="preserve">onde </w:t>
      </w:r>
      <w:r w:rsidRPr="00310856">
        <w:rPr>
          <w:i/>
          <w:lang w:val="es-ES_tradnl"/>
        </w:rPr>
        <w:t>C</w:t>
      </w:r>
      <w:r w:rsidRPr="00310856">
        <w:rPr>
          <w:vertAlign w:val="subscript"/>
          <w:lang w:val="es-ES_tradnl"/>
        </w:rPr>
        <w:t>0</w:t>
      </w:r>
      <w:r w:rsidRPr="00310856">
        <w:rPr>
          <w:lang w:val="es-ES_tradnl"/>
        </w:rPr>
        <w:t>/</w:t>
      </w:r>
      <w:r w:rsidRPr="00310856">
        <w:rPr>
          <w:i/>
          <w:lang w:val="es-ES_tradnl"/>
        </w:rPr>
        <w:t>I</w:t>
      </w:r>
      <w:r w:rsidRPr="00310856">
        <w:rPr>
          <w:lang w:val="es-ES_tradnl"/>
        </w:rPr>
        <w:t xml:space="preserve"> es la relación portadora/interferencia para una BER de referencia, que puede evaluarse basándose en simulaciones o mediciones.</w:t>
      </w:r>
    </w:p>
    <w:p w14:paraId="0BDD9BD7" w14:textId="77777777" w:rsidR="00446D1C" w:rsidRPr="00310856" w:rsidRDefault="00446D1C" w:rsidP="00446D1C">
      <w:pPr>
        <w:rPr>
          <w:lang w:val="es-ES_tradnl"/>
        </w:rPr>
      </w:pPr>
      <w:r w:rsidRPr="00310856">
        <w:rPr>
          <w:lang w:val="es-ES_tradnl"/>
        </w:rPr>
        <w:t>XPIF es un factor de mejora de la polarización cruzada (</w:t>
      </w:r>
      <w:r w:rsidRPr="00310856">
        <w:rPr>
          <w:i/>
          <w:iCs/>
          <w:lang w:val="es-ES_tradnl"/>
        </w:rPr>
        <w:t>cross-polarization improvement factor</w:t>
      </w:r>
      <w:r w:rsidRPr="00310856">
        <w:rPr>
          <w:lang w:val="es-ES_tradnl"/>
        </w:rPr>
        <w:t xml:space="preserve">) medido en laboratorio que permite obtener la variación del aislamiento polar cruzado (XPI, </w:t>
      </w:r>
      <w:r w:rsidRPr="00310856">
        <w:rPr>
          <w:i/>
          <w:iCs/>
          <w:lang w:val="es-ES_tradnl"/>
        </w:rPr>
        <w:t>cross</w:t>
      </w:r>
      <w:r w:rsidRPr="00310856">
        <w:rPr>
          <w:i/>
          <w:iCs/>
          <w:lang w:val="es-ES_tradnl"/>
        </w:rPr>
        <w:noBreakHyphen/>
        <w:t>polar isolation</w:t>
      </w:r>
      <w:r w:rsidRPr="00310856">
        <w:rPr>
          <w:lang w:val="es-ES_tradnl"/>
        </w:rPr>
        <w:t xml:space="preserve">) con una relación portadora/ruido suficientemente amplia (típicamente de 35 dB) y una BER específica para sistemas con y sin supresor de interferencia polar cruzada (XPIC, </w:t>
      </w:r>
      <w:r w:rsidRPr="00310856">
        <w:rPr>
          <w:i/>
          <w:iCs/>
          <w:lang w:val="es-ES_tradnl"/>
        </w:rPr>
        <w:t>cross</w:t>
      </w:r>
      <w:r w:rsidRPr="00310856">
        <w:rPr>
          <w:i/>
          <w:iCs/>
          <w:lang w:val="es-ES_tradnl"/>
        </w:rPr>
        <w:noBreakHyphen/>
        <w:t>polar interference canceller</w:t>
      </w:r>
      <w:r w:rsidRPr="00310856">
        <w:rPr>
          <w:lang w:val="es-ES_tradnl"/>
        </w:rPr>
        <w:t>). Un valor típico de XPIF es 20 dB aproximadamente.</w:t>
      </w:r>
    </w:p>
    <w:p w14:paraId="51189DC4" w14:textId="19F2ABE0" w:rsidR="007970D4" w:rsidRPr="00446D1C" w:rsidRDefault="007970D4" w:rsidP="00D6724F">
      <w:pPr>
        <w:pStyle w:val="Heading2"/>
        <w:rPr>
          <w:lang w:val="es-ES"/>
        </w:rPr>
      </w:pPr>
      <w:bookmarkStart w:id="59" w:name="_Toc214296591"/>
      <w:r w:rsidRPr="00446D1C">
        <w:rPr>
          <w:lang w:val="es-ES"/>
        </w:rPr>
        <w:t>4.2</w:t>
      </w:r>
      <w:r w:rsidRPr="00446D1C">
        <w:rPr>
          <w:lang w:val="es-ES"/>
        </w:rPr>
        <w:tab/>
      </w:r>
      <w:bookmarkEnd w:id="57"/>
      <w:bookmarkEnd w:id="58"/>
      <w:r w:rsidR="00446D1C" w:rsidRPr="00446D1C">
        <w:rPr>
          <w:lang w:val="es-ES"/>
        </w:rPr>
        <w:t xml:space="preserve">Predicción de la </w:t>
      </w:r>
      <w:r w:rsidR="00446D1C">
        <w:rPr>
          <w:lang w:val="es-ES"/>
        </w:rPr>
        <w:t>interrupción XPD debida a los efectos de la lluvia</w:t>
      </w:r>
      <w:bookmarkEnd w:id="59"/>
    </w:p>
    <w:p w14:paraId="386956B9" w14:textId="28DE0DBE" w:rsidR="007970D4" w:rsidRPr="00446D1C" w:rsidRDefault="007970D4" w:rsidP="00D6724F">
      <w:pPr>
        <w:pStyle w:val="Heading3"/>
        <w:rPr>
          <w:lang w:val="es-ES"/>
        </w:rPr>
      </w:pPr>
      <w:bookmarkStart w:id="60" w:name="_Toc394797415"/>
      <w:r w:rsidRPr="00446D1C">
        <w:rPr>
          <w:lang w:val="es-ES"/>
        </w:rPr>
        <w:t>4.2.1</w:t>
      </w:r>
      <w:r w:rsidRPr="00446D1C">
        <w:rPr>
          <w:lang w:val="es-ES"/>
        </w:rPr>
        <w:tab/>
      </w:r>
      <w:bookmarkEnd w:id="60"/>
      <w:r w:rsidR="004A4946" w:rsidRPr="00310856">
        <w:rPr>
          <w:lang w:val="es-ES_tradnl"/>
        </w:rPr>
        <w:t>Estadísticas de la XPD en condiciones de precipitación</w:t>
      </w:r>
    </w:p>
    <w:p w14:paraId="3CF40141" w14:textId="77777777" w:rsidR="00206666" w:rsidRPr="00310856" w:rsidRDefault="00206666" w:rsidP="00206666">
      <w:pPr>
        <w:rPr>
          <w:lang w:val="es-ES_tradnl"/>
        </w:rPr>
      </w:pPr>
      <w:bookmarkStart w:id="61" w:name="_Toc394797416"/>
      <w:r w:rsidRPr="00310856">
        <w:rPr>
          <w:lang w:val="es-ES_tradnl"/>
        </w:rPr>
        <w:t>La lluvia intensa determina las reducciones de la XPD que se observan en pequeños porcentajes de tiempo. Para trayectos de los que no se dispone de predicciones o mediciones detalladas puede obtenerse una estimación aproximada de la distribución incondicional de la XPD a partir de una distribución acumulativa de la atenuación de la componente copolar (CPA) debida a la lluvia, (véase el § 2.4) utilizando la relación de equiprobabilidad:</w:t>
      </w:r>
    </w:p>
    <w:p w14:paraId="06DBED7C" w14:textId="77777777" w:rsidR="00DE48D5" w:rsidRPr="0053312B" w:rsidRDefault="00DE48D5" w:rsidP="00DE48D5">
      <w:pPr>
        <w:pStyle w:val="Blanc"/>
        <w:rPr>
          <w:lang w:val="es-ES"/>
        </w:rPr>
      </w:pPr>
    </w:p>
    <w:p w14:paraId="77E0FC8B" w14:textId="77777777" w:rsidR="00206666" w:rsidRPr="00310856" w:rsidRDefault="00206666" w:rsidP="00206666">
      <w:pPr>
        <w:pStyle w:val="Equation"/>
        <w:rPr>
          <w:lang w:val="es-ES_tradnl"/>
        </w:rPr>
      </w:pPr>
      <w:r w:rsidRPr="00310856">
        <w:rPr>
          <w:lang w:val="es-ES_tradnl"/>
        </w:rPr>
        <w:tab/>
      </w:r>
      <w:r w:rsidRPr="00310856">
        <w:rPr>
          <w:lang w:val="es-ES_tradnl"/>
        </w:rPr>
        <w:tab/>
      </w:r>
      <m:oMath>
        <m:r>
          <w:rPr>
            <w:rFonts w:ascii="Cambria Math" w:hAnsi="Cambria Math"/>
          </w:rPr>
          <m:t>XPD</m:t>
        </m:r>
        <m:r>
          <w:rPr>
            <w:rFonts w:ascii="Cambria Math" w:hAnsi="Cambria Math"/>
            <w:lang w:val="es-ES_tradnl"/>
          </w:rPr>
          <m:t>=</m:t>
        </m:r>
        <m:r>
          <w:rPr>
            <w:rFonts w:ascii="Cambria Math" w:hAnsi="Cambria Math"/>
          </w:rPr>
          <m:t>U</m:t>
        </m:r>
        <m:r>
          <w:rPr>
            <w:rFonts w:ascii="Cambria Math" w:hAnsi="Cambria Math"/>
            <w:lang w:val="es-ES_tradnl"/>
          </w:rPr>
          <m:t>-</m:t>
        </m:r>
        <m:r>
          <w:rPr>
            <w:rFonts w:ascii="Cambria Math" w:hAnsi="Cambria Math"/>
          </w:rPr>
          <m:t>V</m:t>
        </m:r>
        <m:d>
          <m:dPr>
            <m:ctrlPr>
              <w:rPr>
                <w:rFonts w:ascii="Cambria Math" w:hAnsi="Cambria Math"/>
                <w:i/>
              </w:rPr>
            </m:ctrlPr>
          </m:dPr>
          <m:e>
            <m:r>
              <w:rPr>
                <w:rFonts w:ascii="Cambria Math" w:hAnsi="Cambria Math"/>
              </w:rPr>
              <m:t>f</m:t>
            </m:r>
          </m:e>
        </m:d>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s-ES_tradnl"/>
                  </w:rPr>
                  <m:t>log</m:t>
                </m:r>
              </m:e>
              <m:sub>
                <m:r>
                  <w:rPr>
                    <w:rFonts w:ascii="Cambria Math" w:hAnsi="Cambria Math"/>
                    <w:lang w:val="es-ES_tradnl"/>
                  </w:rPr>
                  <m:t>10</m:t>
                </m:r>
              </m:sub>
            </m:sSub>
          </m:fName>
          <m:e>
            <m:r>
              <w:rPr>
                <w:rFonts w:ascii="Cambria Math" w:hAnsi="Cambria Math"/>
              </w:rPr>
              <m:t>CPA</m:t>
            </m:r>
          </m:e>
        </m:func>
        <m:r>
          <w:rPr>
            <w:rFonts w:ascii="Cambria Math" w:hAnsi="Cambria Math"/>
            <w:lang w:val="es-ES_tradnl"/>
          </w:rPr>
          <m:t xml:space="preserve">                </m:t>
        </m:r>
        <m:r>
          <m:rPr>
            <m:sty m:val="p"/>
          </m:rPr>
          <w:rPr>
            <w:rFonts w:ascii="Cambria Math" w:hAnsi="Cambria Math"/>
            <w:lang w:val="es-ES_tradnl"/>
          </w:rPr>
          <m:t>dB</m:t>
        </m:r>
      </m:oMath>
      <w:r w:rsidRPr="00310856">
        <w:rPr>
          <w:lang w:val="es-ES_tradnl"/>
        </w:rPr>
        <w:tab/>
        <w:t>(108)</w:t>
      </w:r>
    </w:p>
    <w:p w14:paraId="7BE480B6" w14:textId="77777777" w:rsidR="00DE48D5" w:rsidRPr="0053312B" w:rsidRDefault="00DE48D5" w:rsidP="00DE48D5">
      <w:pPr>
        <w:pStyle w:val="Blanc"/>
        <w:rPr>
          <w:lang w:val="es-ES"/>
        </w:rPr>
      </w:pPr>
    </w:p>
    <w:p w14:paraId="0D4549D9" w14:textId="77777777" w:rsidR="00206666" w:rsidRPr="00310856" w:rsidRDefault="00206666" w:rsidP="00206666">
      <w:pPr>
        <w:rPr>
          <w:lang w:val="es-ES_tradnl"/>
        </w:rPr>
      </w:pPr>
      <w:r w:rsidRPr="00310856">
        <w:rPr>
          <w:lang w:val="es-ES_tradnl"/>
        </w:rPr>
        <w:t xml:space="preserve">Los coeficientes </w:t>
      </w:r>
      <w:r w:rsidRPr="00310856">
        <w:rPr>
          <w:i/>
          <w:lang w:val="es-ES_tradnl"/>
        </w:rPr>
        <w:t>U</w:t>
      </w:r>
      <w:r w:rsidRPr="00310856">
        <w:rPr>
          <w:lang w:val="es-ES_tradnl"/>
        </w:rPr>
        <w:t xml:space="preserve"> y </w:t>
      </w:r>
      <w:r w:rsidRPr="00310856">
        <w:rPr>
          <w:i/>
          <w:lang w:val="es-ES_tradnl"/>
        </w:rPr>
        <w:t>V</w:t>
      </w:r>
      <w:r w:rsidRPr="00310856">
        <w:rPr>
          <w:lang w:val="es-ES_tradnl"/>
        </w:rPr>
        <w:t>(</w:t>
      </w:r>
      <w:r w:rsidRPr="00310856">
        <w:rPr>
          <w:i/>
          <w:lang w:val="es-ES_tradnl"/>
        </w:rPr>
        <w:t>f</w:t>
      </w:r>
      <w:r w:rsidRPr="00310856">
        <w:rPr>
          <w:lang w:val="es-ES_tradnl"/>
        </w:rPr>
        <w:t xml:space="preserve">) dependen, en general, de cierto número de variables y parámetros empíricos, incluida la frecuencia </w:t>
      </w:r>
      <w:r w:rsidRPr="00310856">
        <w:rPr>
          <w:i/>
          <w:lang w:val="es-ES_tradnl"/>
        </w:rPr>
        <w:t>f</w:t>
      </w:r>
      <w:r w:rsidRPr="00310856">
        <w:rPr>
          <w:lang w:val="es-ES_tradnl"/>
        </w:rPr>
        <w:t>. Para trayectos de visibilidad directa con pequeños ángulos de elevación y polarización horizontal o vertical, pueden darse a tales coeficientes los valores aproximados siguientes:</w:t>
      </w:r>
    </w:p>
    <w:p w14:paraId="362ECC4B" w14:textId="77777777" w:rsidR="00206666" w:rsidRPr="00310856" w:rsidRDefault="00206666" w:rsidP="00206666">
      <w:pPr>
        <w:pStyle w:val="Equation"/>
        <w:rPr>
          <w:lang w:val="es-ES_tradnl"/>
        </w:rPr>
      </w:pPr>
      <w:r w:rsidRPr="00310856">
        <w:rPr>
          <w:lang w:val="es-ES_tradnl"/>
        </w:rPr>
        <w:tab/>
      </w:r>
      <w:r w:rsidRPr="00310856">
        <w:rPr>
          <w:lang w:val="es-ES_tradnl"/>
        </w:rPr>
        <w:tab/>
      </w:r>
      <m:oMath>
        <m:r>
          <w:rPr>
            <w:rFonts w:ascii="Cambria Math" w:hAnsi="Cambria Math"/>
          </w:rPr>
          <m:t>U</m:t>
        </m:r>
        <m:r>
          <w:rPr>
            <w:rFonts w:ascii="Cambria Math" w:hAnsi="Cambria Math"/>
            <w:lang w:val="es-ES"/>
          </w:rPr>
          <m:t>=</m:t>
        </m:r>
        <m:sSub>
          <m:sSubPr>
            <m:ctrlPr>
              <w:rPr>
                <w:rFonts w:ascii="Cambria Math" w:hAnsi="Cambria Math"/>
                <w:i/>
              </w:rPr>
            </m:ctrlPr>
          </m:sSubPr>
          <m:e>
            <m:r>
              <w:rPr>
                <w:rFonts w:ascii="Cambria Math" w:hAnsi="Cambria Math"/>
              </w:rPr>
              <m:t>U</m:t>
            </m:r>
          </m:e>
          <m:sub>
            <m:r>
              <w:rPr>
                <w:rFonts w:ascii="Cambria Math" w:hAnsi="Cambria Math"/>
                <w:lang w:val="es-ES"/>
              </w:rPr>
              <m:t>0</m:t>
            </m:r>
          </m:sub>
        </m:sSub>
        <m:r>
          <w:rPr>
            <w:rFonts w:ascii="Cambria Math" w:hAnsi="Cambria Math"/>
            <w:lang w:val="es-ES"/>
          </w:rPr>
          <m:t>+30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s-ES"/>
                  </w:rPr>
                  <m:t>log</m:t>
                </m:r>
              </m:e>
              <m:sub>
                <m:r>
                  <w:rPr>
                    <w:rFonts w:ascii="Cambria Math" w:hAnsi="Cambria Math"/>
                    <w:lang w:val="es-ES"/>
                  </w:rPr>
                  <m:t>10</m:t>
                </m:r>
              </m:sub>
            </m:sSub>
          </m:fName>
          <m:e>
            <m:r>
              <w:rPr>
                <w:rFonts w:ascii="Cambria Math" w:hAnsi="Cambria Math"/>
              </w:rPr>
              <m:t>f</m:t>
            </m:r>
          </m:e>
        </m:func>
      </m:oMath>
      <w:r w:rsidRPr="00310856">
        <w:rPr>
          <w:lang w:val="es-ES_tradnl"/>
        </w:rPr>
        <w:tab/>
        <w:t>(109)</w:t>
      </w:r>
    </w:p>
    <w:p w14:paraId="094A4802" w14:textId="77777777" w:rsidR="00DE48D5" w:rsidRPr="0053312B" w:rsidRDefault="00DE48D5" w:rsidP="00DE48D5">
      <w:pPr>
        <w:pStyle w:val="Blanc"/>
        <w:rPr>
          <w:lang w:val="es-ES"/>
        </w:rPr>
      </w:pPr>
    </w:p>
    <w:p w14:paraId="3C603782" w14:textId="77777777" w:rsidR="00206666" w:rsidRPr="00310856" w:rsidRDefault="00206666" w:rsidP="00206666">
      <w:pPr>
        <w:pStyle w:val="Equation"/>
        <w:rPr>
          <w:lang w:val="es-ES_tradnl"/>
        </w:rPr>
      </w:pPr>
      <w:r w:rsidRPr="00310856">
        <w:rPr>
          <w:lang w:val="es-ES_tradnl"/>
        </w:rPr>
        <w:tab/>
      </w:r>
      <w:r w:rsidRPr="00310856">
        <w:rPr>
          <w:lang w:val="es-ES_tradnl"/>
        </w:rPr>
        <w:tab/>
      </w:r>
      <w:r w:rsidRPr="00581F7E">
        <w:rPr>
          <w:position w:val="-42"/>
          <w:lang w:val="es-ES"/>
        </w:rPr>
        <w:object w:dxaOrig="5260" w:dyaOrig="960" w14:anchorId="4FF67504">
          <v:shape id="_x0000_i1099" type="#_x0000_t75" style="width:252pt;height:50.25pt" o:ole="" fillcolor="window">
            <v:imagedata r:id="rId203" o:title=""/>
          </v:shape>
          <o:OLEObject Type="Embed" ProgID="Equation.3" ShapeID="_x0000_i1099" DrawAspect="Content" ObjectID="_1825252414" r:id="rId204"/>
        </w:object>
      </w:r>
      <w:r w:rsidRPr="00310856">
        <w:rPr>
          <w:lang w:val="es-ES_tradnl"/>
        </w:rPr>
        <w:tab/>
        <w:t>(110)</w:t>
      </w:r>
    </w:p>
    <w:p w14:paraId="74FADB3D" w14:textId="77777777" w:rsidR="00DE48D5" w:rsidRPr="0053312B" w:rsidRDefault="00DE48D5" w:rsidP="00DE48D5">
      <w:pPr>
        <w:pStyle w:val="Blanc"/>
        <w:rPr>
          <w:lang w:val="es-ES"/>
        </w:rPr>
      </w:pPr>
    </w:p>
    <w:p w14:paraId="523E3D08" w14:textId="77777777" w:rsidR="00206666" w:rsidRPr="00310856" w:rsidRDefault="00206666" w:rsidP="00206666">
      <w:pPr>
        <w:rPr>
          <w:lang w:val="es-ES_tradnl"/>
        </w:rPr>
      </w:pPr>
      <w:r w:rsidRPr="00310856">
        <w:rPr>
          <w:lang w:val="es-ES_tradnl"/>
        </w:rPr>
        <w:t xml:space="preserve">Se ha obtenido un valor medio de </w:t>
      </w:r>
      <w:r w:rsidRPr="00310856">
        <w:rPr>
          <w:i/>
          <w:lang w:val="es-ES_tradnl"/>
        </w:rPr>
        <w:t>U</w:t>
      </w:r>
      <w:r w:rsidRPr="00310856">
        <w:rPr>
          <w:vertAlign w:val="subscript"/>
          <w:lang w:val="es-ES_tradnl"/>
        </w:rPr>
        <w:t>0</w:t>
      </w:r>
      <w:r w:rsidRPr="00310856">
        <w:rPr>
          <w:lang w:val="es-ES_tradnl"/>
        </w:rPr>
        <w:t xml:space="preserve"> de unos 15 dB, con un límite inferior de 9 dB para todas las mediciones, en atenuaciones superiores a 15 dB.</w:t>
      </w:r>
    </w:p>
    <w:p w14:paraId="38B84EB2" w14:textId="77777777" w:rsidR="00206666" w:rsidRPr="00310856" w:rsidRDefault="00206666" w:rsidP="00206666">
      <w:pPr>
        <w:rPr>
          <w:lang w:val="es-ES_tradnl"/>
        </w:rPr>
      </w:pPr>
      <w:r w:rsidRPr="00310856">
        <w:rPr>
          <w:lang w:val="es-ES_tradnl"/>
        </w:rPr>
        <w:t xml:space="preserve">La variabilidad de los valores de </w:t>
      </w:r>
      <w:r w:rsidRPr="00310856">
        <w:rPr>
          <w:i/>
          <w:lang w:val="es-ES_tradnl"/>
        </w:rPr>
        <w:t>U</w:t>
      </w:r>
      <w:r w:rsidRPr="00310856">
        <w:rPr>
          <w:lang w:val="es-ES_tradnl"/>
        </w:rPr>
        <w:t xml:space="preserve"> y </w:t>
      </w:r>
      <w:r w:rsidRPr="00310856">
        <w:rPr>
          <w:i/>
          <w:lang w:val="es-ES_tradnl"/>
        </w:rPr>
        <w:t>V</w:t>
      </w:r>
      <w:r w:rsidRPr="00310856">
        <w:rPr>
          <w:lang w:val="es-ES_tradnl"/>
        </w:rPr>
        <w:t>( </w:t>
      </w:r>
      <w:r w:rsidRPr="00310856">
        <w:rPr>
          <w:i/>
          <w:lang w:val="es-ES_tradnl"/>
        </w:rPr>
        <w:t>f</w:t>
      </w:r>
      <w:r w:rsidRPr="00310856">
        <w:rPr>
          <w:lang w:val="es-ES_tradnl"/>
        </w:rPr>
        <w:t> ) es tal que la diferencia entre los valores de la CPA para las polarizaciones vertical y horizontal no es significativa en la evaluación de la XPD. Se aconseja al usuario que utilice el valor de la CPA para la polarización circular al trabajar con la ecuación (108).</w:t>
      </w:r>
    </w:p>
    <w:p w14:paraId="11AFE6FF" w14:textId="77777777" w:rsidR="00206666" w:rsidRPr="00310856" w:rsidRDefault="00206666" w:rsidP="00206666">
      <w:pPr>
        <w:keepNext/>
        <w:keepLines/>
        <w:rPr>
          <w:lang w:val="es-ES_tradnl"/>
        </w:rPr>
      </w:pPr>
      <w:r w:rsidRPr="00310856">
        <w:rPr>
          <w:lang w:val="es-ES_tradnl"/>
        </w:rPr>
        <w:lastRenderedPageBreak/>
        <w:t>Las estadísticas de XPD correspondientes a un largo periodo, obtenidas en una frecuencia, pueden extrapolarse a otra utilizando la fórmula semiempírica:</w:t>
      </w:r>
    </w:p>
    <w:p w14:paraId="272BD650" w14:textId="77777777" w:rsidR="00DE48D5" w:rsidRPr="0053312B" w:rsidRDefault="00DE48D5" w:rsidP="00DE48D5">
      <w:pPr>
        <w:pStyle w:val="Blanc"/>
        <w:rPr>
          <w:lang w:val="es-ES"/>
        </w:rPr>
      </w:pPr>
    </w:p>
    <w:p w14:paraId="243D806E" w14:textId="77777777" w:rsidR="00206666" w:rsidRPr="0053312B" w:rsidRDefault="00206666" w:rsidP="00206666">
      <w:pPr>
        <w:pStyle w:val="Equation"/>
        <w:keepNext/>
        <w:keepLines/>
        <w:rPr>
          <w:lang w:val="es-ES"/>
        </w:rPr>
      </w:pPr>
      <w:r w:rsidRPr="0053312B">
        <w:rPr>
          <w:lang w:val="es-ES"/>
        </w:rPr>
        <w:tab/>
      </w:r>
      <w:r w:rsidRPr="0053312B">
        <w:rPr>
          <w:lang w:val="es-ES"/>
        </w:rPr>
        <w:tab/>
      </w:r>
      <m:oMath>
        <m:sSub>
          <m:sSubPr>
            <m:ctrlPr>
              <w:rPr>
                <w:rFonts w:ascii="Cambria Math" w:hAnsi="Cambria Math"/>
                <w:i/>
              </w:rPr>
            </m:ctrlPr>
          </m:sSubPr>
          <m:e>
            <m:r>
              <w:rPr>
                <w:rFonts w:ascii="Cambria Math" w:hAnsi="Cambria Math"/>
              </w:rPr>
              <m:t>XPD</m:t>
            </m:r>
          </m:e>
          <m:sub>
            <m:r>
              <w:rPr>
                <w:rFonts w:ascii="Cambria Math" w:hAnsi="Cambria Math"/>
                <w:lang w:val="es-ES"/>
              </w:rPr>
              <m:t>2</m:t>
            </m:r>
          </m:sub>
        </m:sSub>
        <m:r>
          <w:rPr>
            <w:rFonts w:ascii="Cambria Math" w:hAnsi="Cambria Math"/>
            <w:lang w:val="es-ES"/>
          </w:rPr>
          <m:t>=</m:t>
        </m:r>
        <m:sSub>
          <m:sSubPr>
            <m:ctrlPr>
              <w:rPr>
                <w:rFonts w:ascii="Cambria Math" w:hAnsi="Cambria Math"/>
                <w:i/>
              </w:rPr>
            </m:ctrlPr>
          </m:sSubPr>
          <m:e>
            <m:r>
              <w:rPr>
                <w:rFonts w:ascii="Cambria Math" w:hAnsi="Cambria Math"/>
              </w:rPr>
              <m:t>XPD</m:t>
            </m:r>
          </m:e>
          <m:sub>
            <m:r>
              <w:rPr>
                <w:rFonts w:ascii="Cambria Math" w:hAnsi="Cambria Math"/>
                <w:lang w:val="es-ES"/>
              </w:rPr>
              <m:t>1</m:t>
            </m:r>
          </m:sub>
        </m:sSub>
        <m:r>
          <w:rPr>
            <w:rFonts w:ascii="Cambria Math" w:hAnsi="Cambria Math"/>
            <w:lang w:val="es-ES"/>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s-ES"/>
                  </w:rPr>
                  <m:t>log</m:t>
                </m:r>
              </m:e>
              <m:sub>
                <m:r>
                  <w:rPr>
                    <w:rFonts w:ascii="Cambria Math" w:hAnsi="Cambria Math"/>
                    <w:lang w:val="es-ES"/>
                  </w:rPr>
                  <m:t>10</m:t>
                </m:r>
              </m:sub>
            </m:sSub>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lang w:val="es-ES"/>
                          </w:rPr>
                          <m:t>2</m:t>
                        </m:r>
                      </m:sub>
                    </m:sSub>
                  </m:num>
                  <m:den>
                    <m:sSub>
                      <m:sSubPr>
                        <m:ctrlPr>
                          <w:rPr>
                            <w:rFonts w:ascii="Cambria Math" w:hAnsi="Cambria Math"/>
                            <w:i/>
                          </w:rPr>
                        </m:ctrlPr>
                      </m:sSubPr>
                      <m:e>
                        <m:r>
                          <w:rPr>
                            <w:rFonts w:ascii="Cambria Math" w:hAnsi="Cambria Math"/>
                          </w:rPr>
                          <m:t>f</m:t>
                        </m:r>
                      </m:e>
                      <m:sub>
                        <m:r>
                          <w:rPr>
                            <w:rFonts w:ascii="Cambria Math" w:hAnsi="Cambria Math"/>
                            <w:lang w:val="es-ES"/>
                          </w:rPr>
                          <m:t>1</m:t>
                        </m:r>
                      </m:sub>
                    </m:sSub>
                  </m:den>
                </m:f>
              </m:e>
            </m:d>
          </m:e>
        </m:func>
        <m:r>
          <w:rPr>
            <w:rFonts w:ascii="Cambria Math" w:hAnsi="Cambria Math"/>
            <w:lang w:val="es-ES"/>
          </w:rPr>
          <m:t xml:space="preserve">         </m:t>
        </m:r>
        <m:r>
          <m:rPr>
            <m:sty m:val="p"/>
          </m:rPr>
          <w:rPr>
            <w:rFonts w:ascii="Cambria Math" w:hAnsi="Cambria Math"/>
            <w:lang w:val="es-ES"/>
          </w:rPr>
          <m:t>para</m:t>
        </m:r>
        <m:r>
          <w:rPr>
            <w:rFonts w:ascii="Cambria Math" w:hAnsi="Cambria Math"/>
            <w:lang w:val="es-ES"/>
          </w:rPr>
          <m:t xml:space="preserve"> 4≤</m:t>
        </m:r>
        <m:sSub>
          <m:sSubPr>
            <m:ctrlPr>
              <w:rPr>
                <w:rFonts w:ascii="Cambria Math" w:hAnsi="Cambria Math"/>
                <w:i/>
              </w:rPr>
            </m:ctrlPr>
          </m:sSubPr>
          <m:e>
            <m:r>
              <w:rPr>
                <w:rFonts w:ascii="Cambria Math" w:hAnsi="Cambria Math"/>
              </w:rPr>
              <m:t>f</m:t>
            </m:r>
          </m:e>
          <m:sub>
            <m:r>
              <w:rPr>
                <w:rFonts w:ascii="Cambria Math" w:hAnsi="Cambria Math"/>
                <w:lang w:val="es-ES"/>
              </w:rPr>
              <m:t>1</m:t>
            </m:r>
          </m:sub>
        </m:sSub>
        <m:r>
          <w:rPr>
            <w:rFonts w:ascii="Cambria Math" w:hAnsi="Cambria Math"/>
            <w:lang w:val="es-ES"/>
          </w:rPr>
          <m:t xml:space="preserve">, </m:t>
        </m:r>
        <m:sSub>
          <m:sSubPr>
            <m:ctrlPr>
              <w:rPr>
                <w:rFonts w:ascii="Cambria Math" w:hAnsi="Cambria Math"/>
                <w:i/>
              </w:rPr>
            </m:ctrlPr>
          </m:sSubPr>
          <m:e>
            <m:r>
              <w:rPr>
                <w:rFonts w:ascii="Cambria Math" w:hAnsi="Cambria Math"/>
              </w:rPr>
              <m:t>f</m:t>
            </m:r>
          </m:e>
          <m:sub>
            <m:r>
              <w:rPr>
                <w:rFonts w:ascii="Cambria Math" w:hAnsi="Cambria Math"/>
                <w:lang w:val="es-ES"/>
              </w:rPr>
              <m:t>2</m:t>
            </m:r>
          </m:sub>
        </m:sSub>
        <m:r>
          <w:rPr>
            <w:rFonts w:ascii="Cambria Math" w:hAnsi="Cambria Math"/>
            <w:lang w:val="es-ES"/>
          </w:rPr>
          <m:t xml:space="preserve">≤30 </m:t>
        </m:r>
        <m:r>
          <m:rPr>
            <m:sty m:val="p"/>
          </m:rPr>
          <w:rPr>
            <w:rFonts w:ascii="Cambria Math" w:hAnsi="Cambria Math"/>
            <w:lang w:val="es-ES"/>
          </w:rPr>
          <m:t>GHz</m:t>
        </m:r>
      </m:oMath>
      <w:r w:rsidRPr="0053312B">
        <w:rPr>
          <w:lang w:val="es-ES"/>
        </w:rPr>
        <w:tab/>
        <w:t>(111)</w:t>
      </w:r>
    </w:p>
    <w:p w14:paraId="3EB6E587" w14:textId="77777777" w:rsidR="00DE48D5" w:rsidRPr="0053312B" w:rsidRDefault="00DE48D5" w:rsidP="00DE48D5">
      <w:pPr>
        <w:pStyle w:val="Blanc"/>
        <w:rPr>
          <w:lang w:val="es-ES"/>
        </w:rPr>
      </w:pPr>
    </w:p>
    <w:p w14:paraId="6674D3DA" w14:textId="77777777" w:rsidR="00206666" w:rsidRPr="00310856" w:rsidRDefault="00206666" w:rsidP="00206666">
      <w:pPr>
        <w:rPr>
          <w:u w:val="single"/>
          <w:lang w:val="es-ES_tradnl"/>
        </w:rPr>
      </w:pPr>
      <w:r w:rsidRPr="00310856">
        <w:rPr>
          <w:lang w:val="es-ES_tradnl"/>
        </w:rPr>
        <w:t xml:space="preserve">donde </w:t>
      </w:r>
      <w:r w:rsidRPr="00310856">
        <w:rPr>
          <w:i/>
          <w:lang w:val="es-ES_tradnl"/>
        </w:rPr>
        <w:t>XPD</w:t>
      </w:r>
      <w:r w:rsidRPr="00310856">
        <w:rPr>
          <w:vertAlign w:val="subscript"/>
          <w:lang w:val="es-ES_tradnl"/>
        </w:rPr>
        <w:t>1</w:t>
      </w:r>
      <w:r w:rsidRPr="00310856">
        <w:rPr>
          <w:lang w:val="es-ES_tradnl"/>
        </w:rPr>
        <w:t xml:space="preserve"> y </w:t>
      </w:r>
      <w:r w:rsidRPr="00310856">
        <w:rPr>
          <w:i/>
          <w:lang w:val="es-ES_tradnl"/>
        </w:rPr>
        <w:t>XPD</w:t>
      </w:r>
      <w:r w:rsidRPr="00310856">
        <w:rPr>
          <w:vertAlign w:val="subscript"/>
          <w:lang w:val="es-ES_tradnl"/>
        </w:rPr>
        <w:t>2</w:t>
      </w:r>
      <w:r w:rsidRPr="00310856">
        <w:rPr>
          <w:lang w:val="es-ES_tradnl"/>
        </w:rPr>
        <w:t xml:space="preserve"> son los valores de XPD no rebasados durante el mismo porcentaje de tiempo a las frecuencias </w:t>
      </w:r>
      <w:r w:rsidRPr="00310856">
        <w:rPr>
          <w:i/>
          <w:lang w:val="es-ES_tradnl"/>
        </w:rPr>
        <w:t>f</w:t>
      </w:r>
      <w:r w:rsidRPr="00310856">
        <w:rPr>
          <w:vertAlign w:val="subscript"/>
          <w:lang w:val="es-ES_tradnl"/>
        </w:rPr>
        <w:t>1</w:t>
      </w:r>
      <w:r w:rsidRPr="00310856">
        <w:rPr>
          <w:lang w:val="es-ES_tradnl"/>
        </w:rPr>
        <w:t xml:space="preserve"> y </w:t>
      </w:r>
      <w:r w:rsidRPr="00310856">
        <w:rPr>
          <w:i/>
          <w:lang w:val="es-ES_tradnl"/>
        </w:rPr>
        <w:t>f</w:t>
      </w:r>
      <w:r w:rsidRPr="00310856">
        <w:rPr>
          <w:vertAlign w:val="subscript"/>
          <w:lang w:val="es-ES_tradnl"/>
        </w:rPr>
        <w:t>2</w:t>
      </w:r>
      <w:r w:rsidRPr="00310856">
        <w:rPr>
          <w:lang w:val="es-ES_tradnl"/>
        </w:rPr>
        <w:t>.</w:t>
      </w:r>
    </w:p>
    <w:p w14:paraId="2AF02E82" w14:textId="77777777" w:rsidR="00206666" w:rsidRPr="00310856" w:rsidRDefault="00206666" w:rsidP="00206666">
      <w:pPr>
        <w:rPr>
          <w:lang w:val="es-ES_tradnl"/>
        </w:rPr>
      </w:pPr>
      <w:r w:rsidRPr="00310856">
        <w:rPr>
          <w:lang w:val="es-ES_tradnl"/>
        </w:rPr>
        <w:t xml:space="preserve">En la relación entre XPD y CPA influyen muchos factores, incluida la XPD residual de la antena, que no se ha tenido en cuenta. La ecuación (82) es menos precisa cuando existen grandes diferencias entre las respectivas frecuencias, y es sumamente precisa cuando </w:t>
      </w:r>
      <w:r w:rsidRPr="00310856">
        <w:rPr>
          <w:i/>
          <w:lang w:val="es-ES_tradnl"/>
        </w:rPr>
        <w:t>XPD</w:t>
      </w:r>
      <w:r w:rsidRPr="00310856">
        <w:rPr>
          <w:vertAlign w:val="subscript"/>
          <w:lang w:val="es-ES_tradnl"/>
        </w:rPr>
        <w:t>1</w:t>
      </w:r>
      <w:r w:rsidRPr="00310856">
        <w:rPr>
          <w:lang w:val="es-ES_tradnl"/>
        </w:rPr>
        <w:t xml:space="preserve"> y </w:t>
      </w:r>
      <w:r w:rsidRPr="00310856">
        <w:rPr>
          <w:i/>
          <w:lang w:val="es-ES_tradnl"/>
        </w:rPr>
        <w:t>XPD</w:t>
      </w:r>
      <w:r w:rsidRPr="00310856">
        <w:rPr>
          <w:vertAlign w:val="subscript"/>
          <w:lang w:val="es-ES_tradnl"/>
        </w:rPr>
        <w:t>2</w:t>
      </w:r>
      <w:r w:rsidRPr="00310856">
        <w:rPr>
          <w:lang w:val="es-ES_tradnl"/>
        </w:rPr>
        <w:t xml:space="preserve"> corresponden a la misma polarización (horizontal o vertical).</w:t>
      </w:r>
    </w:p>
    <w:p w14:paraId="22955899" w14:textId="7008C93F" w:rsidR="007970D4" w:rsidRPr="000B36FC" w:rsidRDefault="007970D4" w:rsidP="00D6724F">
      <w:pPr>
        <w:pStyle w:val="Heading3"/>
        <w:rPr>
          <w:b w:val="0"/>
          <w:bCs/>
          <w:lang w:val="es-ES"/>
        </w:rPr>
      </w:pPr>
      <w:r w:rsidRPr="000B36FC">
        <w:rPr>
          <w:lang w:val="es-ES"/>
        </w:rPr>
        <w:t>4.2.2</w:t>
      </w:r>
      <w:r w:rsidRPr="000B36FC">
        <w:rPr>
          <w:lang w:val="es-ES"/>
        </w:rPr>
        <w:tab/>
      </w:r>
      <w:bookmarkEnd w:id="61"/>
      <w:r w:rsidR="000B36FC" w:rsidRPr="000B36FC">
        <w:rPr>
          <w:rStyle w:val="Heading3Char"/>
          <w:b/>
          <w:bCs/>
          <w:lang w:val="es-ES"/>
        </w:rPr>
        <w:t>Procedimiento paso a paso para predecir la interrupción de la transmisión debida a efectos de</w:t>
      </w:r>
      <w:r w:rsidR="000B36FC" w:rsidRPr="000B36FC">
        <w:rPr>
          <w:b w:val="0"/>
          <w:bCs/>
          <w:lang w:val="es-ES_tradnl"/>
        </w:rPr>
        <w:t xml:space="preserve"> </w:t>
      </w:r>
      <w:r w:rsidR="000B36FC">
        <w:rPr>
          <w:lang w:val="es-ES_tradnl"/>
        </w:rPr>
        <w:t>la lluvia</w:t>
      </w:r>
    </w:p>
    <w:p w14:paraId="528ABDD9" w14:textId="231E36CB" w:rsidR="0067317E" w:rsidRPr="00310856" w:rsidRDefault="0067317E" w:rsidP="0067317E">
      <w:pPr>
        <w:rPr>
          <w:lang w:val="es-ES_tradnl"/>
        </w:rPr>
      </w:pPr>
      <w:bookmarkStart w:id="62" w:name="_Toc394797417"/>
      <w:bookmarkStart w:id="63" w:name="_Toc107646207"/>
      <w:r w:rsidRPr="00310856">
        <w:rPr>
          <w:i/>
          <w:lang w:val="es-ES_tradnl"/>
        </w:rPr>
        <w:t>Paso 1:</w:t>
      </w:r>
      <w:r w:rsidRPr="00310856">
        <w:rPr>
          <w:iCs/>
          <w:lang w:val="es-ES_tradnl"/>
        </w:rPr>
        <w:t>  </w:t>
      </w:r>
      <w:r w:rsidRPr="00310856">
        <w:rPr>
          <w:lang w:val="es-ES_tradnl"/>
        </w:rPr>
        <w:t xml:space="preserve">Determínese la atenuación de trayecto, </w:t>
      </w:r>
      <w:r w:rsidRPr="00310856">
        <w:rPr>
          <w:i/>
          <w:lang w:val="es-ES_tradnl"/>
        </w:rPr>
        <w:t>A</w:t>
      </w:r>
      <w:r w:rsidRPr="00310856">
        <w:rPr>
          <w:vertAlign w:val="subscript"/>
          <w:lang w:val="es-ES_tradnl"/>
        </w:rPr>
        <w:t>0,01</w:t>
      </w:r>
      <w:r w:rsidRPr="00310856">
        <w:rPr>
          <w:lang w:val="es-ES_tradnl"/>
        </w:rPr>
        <w:t xml:space="preserve"> (dB), excedida para el 0,01</w:t>
      </w:r>
      <w:r w:rsidR="00605F37">
        <w:rPr>
          <w:lang w:val="es-ES_tradnl"/>
        </w:rPr>
        <w:t> </w:t>
      </w:r>
      <w:r w:rsidRPr="00310856">
        <w:rPr>
          <w:lang w:val="es-ES_tradnl"/>
        </w:rPr>
        <w:t>% del tiempo, a partir de la ecuación (</w:t>
      </w:r>
      <w:r>
        <w:rPr>
          <w:lang w:val="es-ES_tradnl"/>
        </w:rPr>
        <w:t>33</w:t>
      </w:r>
      <w:r w:rsidRPr="00310856">
        <w:rPr>
          <w:lang w:val="es-ES_tradnl"/>
        </w:rPr>
        <w:t>).</w:t>
      </w:r>
    </w:p>
    <w:p w14:paraId="2FA210E3" w14:textId="77777777" w:rsidR="0067317E" w:rsidRPr="00310856" w:rsidRDefault="0067317E" w:rsidP="0067317E">
      <w:pPr>
        <w:rPr>
          <w:lang w:val="es-ES_tradnl"/>
        </w:rPr>
      </w:pPr>
      <w:r w:rsidRPr="00310856">
        <w:rPr>
          <w:i/>
          <w:lang w:val="es-ES_tradnl"/>
        </w:rPr>
        <w:t>Paso 2:</w:t>
      </w:r>
      <w:r w:rsidRPr="00310856">
        <w:rPr>
          <w:iCs/>
          <w:lang w:val="es-ES_tradnl"/>
        </w:rPr>
        <w:t>  </w:t>
      </w:r>
      <w:r w:rsidRPr="00310856">
        <w:rPr>
          <w:lang w:val="es-ES_tradnl"/>
        </w:rPr>
        <w:t xml:space="preserve">Determínese la atenuación de trayecto equivalente, </w:t>
      </w:r>
      <w:r w:rsidRPr="00310856">
        <w:rPr>
          <w:i/>
          <w:lang w:val="es-ES_tradnl"/>
        </w:rPr>
        <w:t>A</w:t>
      </w:r>
      <w:r w:rsidRPr="00310856">
        <w:rPr>
          <w:i/>
          <w:iCs/>
          <w:vertAlign w:val="subscript"/>
          <w:lang w:val="es-ES_tradnl"/>
        </w:rPr>
        <w:t>p</w:t>
      </w:r>
      <w:r w:rsidRPr="00310856">
        <w:rPr>
          <w:lang w:val="es-ES_tradnl"/>
        </w:rPr>
        <w:t xml:space="preserve"> (dB):</w:t>
      </w:r>
    </w:p>
    <w:p w14:paraId="203F958E" w14:textId="77777777" w:rsidR="00DE48D5" w:rsidRPr="0053312B" w:rsidRDefault="00DE48D5" w:rsidP="00DE48D5">
      <w:pPr>
        <w:pStyle w:val="Blanc"/>
        <w:rPr>
          <w:lang w:val="es-ES"/>
        </w:rPr>
      </w:pPr>
    </w:p>
    <w:p w14:paraId="199505D0" w14:textId="77777777" w:rsidR="00DE48D5" w:rsidRPr="007703F7" w:rsidRDefault="00DE48D5" w:rsidP="00DE48D5">
      <w:pPr>
        <w:pStyle w:val="Equation"/>
      </w:pPr>
      <w:r w:rsidRPr="007703F7">
        <w:tab/>
      </w:r>
      <w:r w:rsidRPr="007703F7">
        <w:tab/>
      </w:r>
      <w:r w:rsidRPr="008947EA">
        <w:rPr>
          <w:position w:val="-16"/>
        </w:rPr>
        <w:object w:dxaOrig="2880" w:dyaOrig="499" w14:anchorId="1F72FE5D">
          <v:shape id="_x0000_i1100" type="#_x0000_t75" style="width:2in;height:24.75pt" o:ole="" fillcolor="window">
            <v:imagedata r:id="rId205" o:title=""/>
          </v:shape>
          <o:OLEObject Type="Embed" ProgID="Equation.3" ShapeID="_x0000_i1100" DrawAspect="Content" ObjectID="_1825252415" r:id="rId206"/>
        </w:object>
      </w:r>
      <w:r w:rsidRPr="007703F7">
        <w:tab/>
        <w:t>(112)</w:t>
      </w:r>
    </w:p>
    <w:p w14:paraId="6CDF6F78" w14:textId="77777777" w:rsidR="0067317E" w:rsidRPr="00310856" w:rsidRDefault="0067317E" w:rsidP="0067317E">
      <w:pPr>
        <w:rPr>
          <w:lang w:val="es-ES_tradnl"/>
        </w:rPr>
      </w:pPr>
      <w:r w:rsidRPr="00310856">
        <w:rPr>
          <w:lang w:val="es-ES_tradnl"/>
        </w:rPr>
        <w:t xml:space="preserve">donde </w:t>
      </w:r>
      <w:r w:rsidRPr="00310856">
        <w:rPr>
          <w:i/>
          <w:lang w:val="es-ES_tradnl"/>
        </w:rPr>
        <w:t>U</w:t>
      </w:r>
      <w:r w:rsidRPr="00310856">
        <w:rPr>
          <w:lang w:val="es-ES_tradnl"/>
        </w:rPr>
        <w:t xml:space="preserve"> se obtiene a partir de la ecuación (109) y </w:t>
      </w:r>
      <w:r w:rsidRPr="00310856">
        <w:rPr>
          <w:i/>
          <w:lang w:val="es-ES_tradnl"/>
        </w:rPr>
        <w:t>V</w:t>
      </w:r>
      <w:r w:rsidRPr="00310856">
        <w:rPr>
          <w:lang w:val="es-ES_tradnl"/>
        </w:rPr>
        <w:t xml:space="preserve"> de la ecuación (110), </w:t>
      </w:r>
      <w:r w:rsidRPr="00310856">
        <w:rPr>
          <w:i/>
          <w:lang w:val="es-ES_tradnl"/>
        </w:rPr>
        <w:t>C</w:t>
      </w:r>
      <w:r w:rsidRPr="00310856">
        <w:rPr>
          <w:vertAlign w:val="subscript"/>
          <w:lang w:val="es-ES_tradnl"/>
        </w:rPr>
        <w:t>0</w:t>
      </w:r>
      <w:r w:rsidRPr="00310856">
        <w:rPr>
          <w:iCs/>
          <w:lang w:val="es-ES_tradnl"/>
        </w:rPr>
        <w:t>/</w:t>
      </w:r>
      <w:r w:rsidRPr="00310856">
        <w:rPr>
          <w:i/>
          <w:lang w:val="es-ES_tradnl"/>
        </w:rPr>
        <w:t>I</w:t>
      </w:r>
      <w:r w:rsidRPr="00310856">
        <w:rPr>
          <w:lang w:val="es-ES_tradnl"/>
        </w:rPr>
        <w:t xml:space="preserve"> (dB) es la relación portadora/interferencia definida para la BER de referencia sin XPIC, y</w:t>
      </w:r>
      <w:r w:rsidRPr="00310856">
        <w:rPr>
          <w:i/>
          <w:lang w:val="es-ES_tradnl"/>
        </w:rPr>
        <w:t xml:space="preserve"> </w:t>
      </w:r>
      <w:r w:rsidRPr="00310856">
        <w:rPr>
          <w:lang w:val="es-ES_tradnl"/>
        </w:rPr>
        <w:t>XPIF (dB) es el factor de mejoramiento de la polarización cruzada para la BER de referencia.</w:t>
      </w:r>
    </w:p>
    <w:p w14:paraId="52C44AE6" w14:textId="77777777" w:rsidR="0067317E" w:rsidRPr="00310856" w:rsidRDefault="0067317E" w:rsidP="0067317E">
      <w:pPr>
        <w:rPr>
          <w:lang w:val="es-ES_tradnl"/>
        </w:rPr>
      </w:pPr>
      <w:r w:rsidRPr="00310856">
        <w:rPr>
          <w:lang w:val="es-ES_tradnl"/>
        </w:rPr>
        <w:t>Si no se utiliza un dispositivo XPIC dar a XPIF un valor = 0.</w:t>
      </w:r>
    </w:p>
    <w:p w14:paraId="4F7A4095" w14:textId="77777777" w:rsidR="0067317E" w:rsidRDefault="0067317E" w:rsidP="0067317E">
      <w:pPr>
        <w:rPr>
          <w:lang w:val="es-ES_tradnl"/>
        </w:rPr>
      </w:pPr>
      <w:r w:rsidRPr="00310856">
        <w:rPr>
          <w:i/>
          <w:lang w:val="es-ES_tradnl"/>
        </w:rPr>
        <w:t>Paso 3:</w:t>
      </w:r>
      <w:r w:rsidRPr="00310856">
        <w:rPr>
          <w:iCs/>
          <w:lang w:val="es-ES_tradnl"/>
        </w:rPr>
        <w:t>  </w:t>
      </w:r>
      <w:r w:rsidRPr="00310856">
        <w:rPr>
          <w:lang w:val="es-ES_tradnl"/>
        </w:rPr>
        <w:t>Determínense los siguientes parámetros:</w:t>
      </w:r>
    </w:p>
    <w:p w14:paraId="5CA69931" w14:textId="77777777" w:rsidR="00DE48D5" w:rsidRPr="0053312B" w:rsidRDefault="00DE48D5" w:rsidP="00DE48D5">
      <w:pPr>
        <w:pStyle w:val="Blanc"/>
        <w:rPr>
          <w:lang w:val="es-ES"/>
        </w:rPr>
      </w:pPr>
    </w:p>
    <w:p w14:paraId="167C44EF" w14:textId="77777777" w:rsidR="0067317E" w:rsidRPr="00310856" w:rsidRDefault="0067317E" w:rsidP="0067317E">
      <w:pPr>
        <w:pStyle w:val="Equation"/>
        <w:rPr>
          <w:lang w:val="es-ES_tradnl"/>
        </w:rPr>
      </w:pPr>
      <w:r w:rsidRPr="00310856">
        <w:rPr>
          <w:lang w:val="es-ES_tradnl"/>
        </w:rPr>
        <w:tab/>
      </w:r>
      <m:oMath>
        <m:r>
          <w:rPr>
            <w:rFonts w:ascii="Cambria Math" w:hAnsi="Cambria Math"/>
          </w:rPr>
          <m:t>m</m:t>
        </m:r>
        <m:r>
          <m:rPr>
            <m:sty m:val="p"/>
          </m:rPr>
          <w:rPr>
            <w:rFonts w:ascii="Cambria Math" w:hAnsi="Cambria Math"/>
            <w:lang w:val="es-ES_tradnl"/>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lang w:val="es-ES_tradnl"/>
                    </w:rPr>
                    <m:t>23,26</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lang w:val="es-ES_tradnl"/>
                            </w:rPr>
                            <m:t xml:space="preserve">/(0,12 </m:t>
                          </m:r>
                          <m:sSub>
                            <m:sSubPr>
                              <m:ctrlPr>
                                <w:rPr>
                                  <w:rFonts w:ascii="Cambria Math" w:hAnsi="Cambria Math"/>
                                </w:rPr>
                              </m:ctrlPr>
                            </m:sSubPr>
                            <m:e>
                              <m:r>
                                <w:rPr>
                                  <w:rFonts w:ascii="Cambria Math" w:hAnsi="Cambria Math"/>
                                </w:rPr>
                                <m:t>A</m:t>
                              </m:r>
                            </m:e>
                            <m:sub>
                              <m:r>
                                <m:rPr>
                                  <m:sty m:val="p"/>
                                </m:rPr>
                                <w:rPr>
                                  <w:rFonts w:ascii="Cambria Math" w:hAnsi="Cambria Math"/>
                                  <w:lang w:val="es-ES_tradnl"/>
                                </w:rPr>
                                <m:t>0,01</m:t>
                              </m:r>
                            </m:sub>
                          </m:sSub>
                          <m:r>
                            <m:rPr>
                              <m:sty m:val="p"/>
                            </m:rPr>
                            <w:rPr>
                              <w:rFonts w:ascii="Cambria Math" w:hAnsi="Cambria Math"/>
                              <w:lang w:val="es-ES_tradnl"/>
                            </w:rPr>
                            <m:t>)</m:t>
                          </m:r>
                        </m:e>
                      </m:d>
                      <m:r>
                        <m:rPr>
                          <m:sty m:val="p"/>
                        </m:rPr>
                        <w:rPr>
                          <w:rFonts w:ascii="Cambria Math" w:hAnsi="Cambria Math"/>
                          <w:lang w:val="es-ES_tradnl"/>
                        </w:rPr>
                        <m:t xml:space="preserve">                       si </m:t>
                      </m:r>
                      <m:r>
                        <w:rPr>
                          <w:rFonts w:ascii="Cambria Math" w:hAnsi="Cambria Math"/>
                        </w:rPr>
                        <m:t>m</m:t>
                      </m:r>
                      <m:r>
                        <m:rPr>
                          <m:sty m:val="p"/>
                        </m:rPr>
                        <w:rPr>
                          <w:rFonts w:ascii="Cambria Math" w:hAnsi="Cambria Math"/>
                          <w:lang w:val="es-ES_tradnl"/>
                        </w:rPr>
                        <m:t xml:space="preserve">≤40 </m:t>
                      </m:r>
                    </m:e>
                  </m:func>
                </m:e>
              </m:mr>
              <m:mr>
                <m:e>
                  <m:r>
                    <m:rPr>
                      <m:sty m:val="p"/>
                    </m:rPr>
                    <w:rPr>
                      <w:rFonts w:ascii="Cambria Math" w:hAnsi="Cambria Math"/>
                      <w:lang w:val="es-ES_tradnl"/>
                    </w:rPr>
                    <m:t>40                                                         para otros valores</m:t>
                  </m:r>
                </m:e>
              </m:mr>
            </m:m>
          </m:e>
        </m:d>
      </m:oMath>
      <w:r w:rsidRPr="00310856">
        <w:rPr>
          <w:lang w:val="es-ES_tradnl"/>
        </w:rPr>
        <w:tab/>
        <w:t>(113)</w:t>
      </w:r>
    </w:p>
    <w:p w14:paraId="386D4843" w14:textId="77777777" w:rsidR="0067317E" w:rsidRPr="00310856" w:rsidRDefault="0067317E" w:rsidP="0067317E">
      <w:pPr>
        <w:rPr>
          <w:lang w:val="es-ES_tradnl"/>
        </w:rPr>
      </w:pPr>
      <w:r w:rsidRPr="00310856">
        <w:rPr>
          <w:lang w:val="es-ES_tradnl"/>
        </w:rPr>
        <w:t>y</w:t>
      </w:r>
    </w:p>
    <w:p w14:paraId="5379F819" w14:textId="77777777" w:rsidR="0067317E" w:rsidRPr="00310856" w:rsidRDefault="0067317E" w:rsidP="0067317E">
      <w:pPr>
        <w:pStyle w:val="Equation"/>
        <w:rPr>
          <w:lang w:val="es-ES_tradnl"/>
        </w:rPr>
      </w:pPr>
      <w:r w:rsidRPr="00310856">
        <w:rPr>
          <w:lang w:val="es-ES_tradnl"/>
        </w:rPr>
        <w:tab/>
      </w:r>
      <w:r w:rsidRPr="00310856">
        <w:rPr>
          <w:lang w:val="es-ES_tradnl"/>
        </w:rPr>
        <w:tab/>
      </w:r>
      <w:r w:rsidRPr="00581F7E">
        <w:rPr>
          <w:position w:val="-18"/>
          <w:lang w:val="es-ES"/>
        </w:rPr>
        <w:object w:dxaOrig="3140" w:dyaOrig="480" w14:anchorId="6BA85016">
          <v:shape id="_x0000_i1101" type="#_x0000_t75" style="width:173.25pt;height:21.75pt" o:ole="" fillcolor="window">
            <v:imagedata r:id="rId207" o:title=""/>
          </v:shape>
          <o:OLEObject Type="Embed" ProgID="Equation.3" ShapeID="_x0000_i1101" DrawAspect="Content" ObjectID="_1825252416" r:id="rId208"/>
        </w:object>
      </w:r>
      <w:r w:rsidRPr="00310856">
        <w:rPr>
          <w:lang w:val="es-ES_tradnl"/>
        </w:rPr>
        <w:tab/>
        <w:t>(114)</w:t>
      </w:r>
    </w:p>
    <w:p w14:paraId="2FADA651" w14:textId="77777777" w:rsidR="00DE48D5" w:rsidRPr="0053312B" w:rsidRDefault="00DE48D5" w:rsidP="00DE48D5">
      <w:pPr>
        <w:pStyle w:val="Blanc"/>
        <w:rPr>
          <w:lang w:val="es-ES"/>
        </w:rPr>
      </w:pPr>
    </w:p>
    <w:p w14:paraId="092FB50C" w14:textId="6701E084" w:rsidR="0067317E" w:rsidRPr="00310856" w:rsidRDefault="0067317E" w:rsidP="0067317E">
      <w:pPr>
        <w:rPr>
          <w:lang w:val="es-ES_tradnl"/>
        </w:rPr>
      </w:pPr>
      <w:r w:rsidRPr="00310856">
        <w:rPr>
          <w:lang w:val="es-ES_tradnl"/>
        </w:rPr>
        <w:t xml:space="preserve">Los valores válidos para </w:t>
      </w:r>
      <w:r w:rsidRPr="00310856">
        <w:rPr>
          <w:i/>
          <w:lang w:val="es-ES_tradnl"/>
        </w:rPr>
        <w:t>n</w:t>
      </w:r>
      <w:r w:rsidRPr="00310856">
        <w:rPr>
          <w:lang w:val="es-ES_tradnl"/>
        </w:rPr>
        <w:t xml:space="preserve"> deben estar comprendidos entre </w:t>
      </w:r>
      <w:r w:rsidR="00DE48D5">
        <w:t>−</w:t>
      </w:r>
      <w:r w:rsidRPr="00310856">
        <w:rPr>
          <w:lang w:val="es-ES_tradnl"/>
        </w:rPr>
        <w:t xml:space="preserve">3 y 0. Hay que observar que en ciertos casos, especialmente cuando se utiliza un dispositivo XPIC, pueden obtenerse valores de </w:t>
      </w:r>
      <w:r w:rsidRPr="00310856">
        <w:rPr>
          <w:i/>
          <w:lang w:val="es-ES_tradnl"/>
        </w:rPr>
        <w:t>n</w:t>
      </w:r>
      <w:r w:rsidRPr="00310856">
        <w:rPr>
          <w:lang w:val="es-ES_tradnl"/>
        </w:rPr>
        <w:t xml:space="preserve"> inferiores a </w:t>
      </w:r>
      <w:r w:rsidR="00DE48D5">
        <w:t>−</w:t>
      </w:r>
      <w:r w:rsidRPr="00310856">
        <w:rPr>
          <w:lang w:val="es-ES_tradnl"/>
        </w:rPr>
        <w:t xml:space="preserve">3. En este caso, hay que indicar que los valores de </w:t>
      </w:r>
      <w:r w:rsidRPr="00310856">
        <w:rPr>
          <w:i/>
          <w:lang w:val="es-ES_tradnl"/>
        </w:rPr>
        <w:t>p</w:t>
      </w:r>
      <w:r w:rsidRPr="00310856">
        <w:rPr>
          <w:lang w:val="es-ES_tradnl"/>
        </w:rPr>
        <w:t xml:space="preserve"> inferiores a </w:t>
      </w:r>
      <w:r w:rsidR="00DE48D5">
        <w:t>−</w:t>
      </w:r>
      <w:r w:rsidRPr="00310856">
        <w:rPr>
          <w:lang w:val="es-ES_tradnl"/>
        </w:rPr>
        <w:t>3 arrojarán una BER de interrupción inferior a 1 </w:t>
      </w:r>
      <w:r w:rsidRPr="00310856">
        <w:rPr>
          <w:lang w:val="es-ES_tradnl"/>
        </w:rPr>
        <w:sym w:font="Symbol" w:char="F0B4"/>
      </w:r>
      <w:r w:rsidRPr="00310856">
        <w:rPr>
          <w:lang w:val="es-ES_tradnl"/>
        </w:rPr>
        <w:t> 10</w:t>
      </w:r>
      <w:r w:rsidR="00DE48D5" w:rsidRPr="00DE48D5">
        <w:rPr>
          <w:vertAlign w:val="superscript"/>
          <w:lang w:val="es-ES_tradnl"/>
        </w:rPr>
        <w:t>−</w:t>
      </w:r>
      <w:r w:rsidRPr="00310856">
        <w:rPr>
          <w:vertAlign w:val="superscript"/>
          <w:lang w:val="es-ES_tradnl"/>
        </w:rPr>
        <w:t>5</w:t>
      </w:r>
      <w:r w:rsidRPr="00310856">
        <w:rPr>
          <w:lang w:val="es-ES_tradnl"/>
        </w:rPr>
        <w:t>.</w:t>
      </w:r>
    </w:p>
    <w:p w14:paraId="0641384C" w14:textId="77777777" w:rsidR="0067317E" w:rsidRPr="00310856" w:rsidRDefault="0067317E" w:rsidP="0067317E">
      <w:pPr>
        <w:rPr>
          <w:lang w:val="es-ES_tradnl"/>
        </w:rPr>
      </w:pPr>
      <w:r w:rsidRPr="00310856">
        <w:rPr>
          <w:i/>
          <w:lang w:val="es-ES_tradnl"/>
        </w:rPr>
        <w:t>Paso 4:</w:t>
      </w:r>
      <w:r w:rsidRPr="00310856">
        <w:rPr>
          <w:iCs/>
          <w:lang w:val="es-ES_tradnl"/>
        </w:rPr>
        <w:t>  </w:t>
      </w:r>
      <w:r w:rsidRPr="00310856">
        <w:rPr>
          <w:lang w:val="es-ES_tradnl"/>
        </w:rPr>
        <w:t>Determínese la probabilidad de interrupción de la transmisión a partir de:</w:t>
      </w:r>
    </w:p>
    <w:p w14:paraId="01E9EBE5" w14:textId="77777777" w:rsidR="00DE48D5" w:rsidRPr="0053312B" w:rsidRDefault="00DE48D5" w:rsidP="00DE48D5">
      <w:pPr>
        <w:pStyle w:val="Blanc"/>
        <w:rPr>
          <w:lang w:val="es-ES"/>
        </w:rPr>
      </w:pPr>
      <w:bookmarkStart w:id="64" w:name="_Toc214296592"/>
    </w:p>
    <w:p w14:paraId="64554408" w14:textId="77777777" w:rsidR="00DE48D5" w:rsidRPr="007703F7" w:rsidRDefault="00DE48D5" w:rsidP="00DE48D5">
      <w:pPr>
        <w:pStyle w:val="Equation"/>
      </w:pPr>
      <w:r w:rsidRPr="007703F7">
        <w:tab/>
      </w:r>
      <w:r w:rsidRPr="007703F7">
        <w:tab/>
      </w:r>
      <w:r w:rsidRPr="008947EA">
        <w:rPr>
          <w:position w:val="-10"/>
        </w:rPr>
        <w:object w:dxaOrig="1620" w:dyaOrig="420" w14:anchorId="0517278F">
          <v:shape id="_x0000_i1102" type="#_x0000_t75" style="width:86.4pt;height:21.6pt" o:ole="" fillcolor="window">
            <v:imagedata r:id="rId209" o:title=""/>
          </v:shape>
          <o:OLEObject Type="Embed" ProgID="Equation.3" ShapeID="_x0000_i1102" DrawAspect="Content" ObjectID="_1825252417" r:id="rId210"/>
        </w:object>
      </w:r>
      <w:r w:rsidRPr="007703F7">
        <w:tab/>
        <w:t>(115)</w:t>
      </w:r>
    </w:p>
    <w:p w14:paraId="57C991B4" w14:textId="1A063B03" w:rsidR="007970D4" w:rsidRPr="0067317E" w:rsidRDefault="007970D4" w:rsidP="00D6724F">
      <w:pPr>
        <w:pStyle w:val="Heading1"/>
        <w:rPr>
          <w:lang w:val="es-ES"/>
        </w:rPr>
      </w:pPr>
      <w:r w:rsidRPr="0067317E">
        <w:rPr>
          <w:lang w:val="es-ES"/>
        </w:rPr>
        <w:t>5</w:t>
      </w:r>
      <w:r w:rsidRPr="0067317E">
        <w:rPr>
          <w:lang w:val="es-ES"/>
        </w:rPr>
        <w:tab/>
      </w:r>
      <w:bookmarkEnd w:id="62"/>
      <w:bookmarkEnd w:id="63"/>
      <w:r w:rsidR="0067317E" w:rsidRPr="0067317E">
        <w:rPr>
          <w:lang w:val="es-ES"/>
        </w:rPr>
        <w:t>Distorsión debida a los ef</w:t>
      </w:r>
      <w:r w:rsidR="0067317E">
        <w:rPr>
          <w:lang w:val="es-ES"/>
        </w:rPr>
        <w:t>ectos de la propagación</w:t>
      </w:r>
      <w:bookmarkEnd w:id="64"/>
    </w:p>
    <w:p w14:paraId="04BF8377" w14:textId="77777777" w:rsidR="00F040D5" w:rsidRPr="00310856" w:rsidRDefault="00F040D5" w:rsidP="00F040D5">
      <w:pPr>
        <w:rPr>
          <w:lang w:val="es-ES_tradnl"/>
        </w:rPr>
      </w:pPr>
      <w:bookmarkStart w:id="65" w:name="_Toc394797418"/>
      <w:bookmarkStart w:id="66" w:name="_Toc107646208"/>
      <w:r w:rsidRPr="00310856">
        <w:rPr>
          <w:lang w:val="es-ES_tradnl"/>
        </w:rPr>
        <w:t xml:space="preserve">La distorsión en los enlaces con visibilidad directa en las bandas de ondas decimétricas y centimétricas está causada principalmente por el hecho de que tanto la amplitud como el retardo de grupo, en condiciones de propagación por trayectos múltiples y cielo despejado, dependen de la frecuencia. En los sistemas analógicos un aumento del margen contra desvanecimientos mejorará la </w:t>
      </w:r>
      <w:r w:rsidRPr="00310856">
        <w:rPr>
          <w:lang w:val="es-ES_tradnl"/>
        </w:rPr>
        <w:lastRenderedPageBreak/>
        <w:t>calidad de funcionamiento, ya que se reducen los efectos del ruido térmico. Sin embargo, en los sistemas digitales la utilización de un margen contra desvanecimientos mayor no será un factor de ayuda, si es el desvanecimiento selectivo en frecuencia el que ocasiona la reducción en la calidad de funcionamiento.</w:t>
      </w:r>
    </w:p>
    <w:p w14:paraId="42231118" w14:textId="4EFCF3A9" w:rsidR="00F040D5" w:rsidRPr="00310856" w:rsidRDefault="00F040D5" w:rsidP="00F040D5">
      <w:pPr>
        <w:rPr>
          <w:lang w:val="es-ES_tradnl"/>
        </w:rPr>
      </w:pPr>
      <w:r w:rsidRPr="00310856">
        <w:rPr>
          <w:lang w:val="es-ES_tradnl"/>
        </w:rPr>
        <w:t xml:space="preserve">El canal de propagación se modela la mayoría de las veces suponiendo que la señal sigue diferentes trayectos o rayos del transmisor al receptor. Esto presupone que el trayecto directo atraviesa la atmósfera y puede incluir uno o más trayectos reflejados por la superficie y/o refractados por la atmósfera adicionales. Si la señal directa y una réplica de ésta de aproximadamente la misma amplitud, pero retardada apreciablemente, llegan al receptor, se producirá una interferencia entre símbolos que puede redundar en un error al detectar la información. En los métodos para predecir la calidad de funcionamiento se utiliza un modelo multirrayos de este tipo, integrando las diferentes variables, por ejemplo el retardo (diferencia temporal entre el rayo que llega primero y los demás) y las distribuciones de amplitud, junto con un modelo adecuado de los elementos del equipo, tales como moduladores, ecualizador, dispositivos de corrección de errores en recepción sin canal de retorno (FEC), etc. Aunque existen muchos métodos, éstos pueden agruparse en tres categorías generales basadas en la utilización de una signatura del sistema; en la distorsión lineal de amplitud (LAD, </w:t>
      </w:r>
      <w:r w:rsidRPr="00310856">
        <w:rPr>
          <w:i/>
          <w:iCs/>
          <w:lang w:val="es-ES_tradnl"/>
        </w:rPr>
        <w:t xml:space="preserve">linear amplitude </w:t>
      </w:r>
      <w:r w:rsidR="00605F37" w:rsidRPr="00310856">
        <w:rPr>
          <w:i/>
          <w:iCs/>
          <w:lang w:val="es-ES_tradnl"/>
        </w:rPr>
        <w:t>distorsión</w:t>
      </w:r>
      <w:r w:rsidRPr="00310856">
        <w:rPr>
          <w:lang w:val="es-ES_tradnl"/>
        </w:rPr>
        <w:t>) o en el margen neto contra desvanecimientos. Cuando se emplea la signatura se suele utilizar un modelo de laboratorio con simulador de dos rayos y asociar este modelo a otra información como por ejemplo la ocurrencia de la propagación por trayectos múltiples y las características del enlace. En el caso de usar la LAD se calcula la distribución de la distorsión en un trayecto determinado que se observaría en dos frecuencias de la banda radioeléctrica y se utilizan características del modulador y del ecualizador, etc. Asimismo, si el método se basa en margen neto contra desvanecimientos se emplean distribuciones estadísticas estimadas de las amplitudes de los rayos, así como información sobre el equipo, como se hace en el caso de utilizar la LAD. En el § 5.1 el método recomendado para predecir la característica de error es un método basado en la signatura característica.</w:t>
      </w:r>
    </w:p>
    <w:p w14:paraId="5653ADA5" w14:textId="77777777" w:rsidR="00F040D5" w:rsidRPr="00310856" w:rsidRDefault="00F040D5" w:rsidP="00F040D5">
      <w:pPr>
        <w:rPr>
          <w:lang w:val="es-ES_tradnl"/>
        </w:rPr>
      </w:pPr>
      <w:r w:rsidRPr="00310856">
        <w:rPr>
          <w:lang w:val="es-ES_tradnl"/>
        </w:rPr>
        <w:t>Se considera que la distorsión resultante de la precipitación es desdeñable y, en todo caso, un problema mucho menos importante que la propia atenuación debida a la lluvia. Se sabe que la distorsión se produce en bandas de absorción de ondas milimétricas y submilimétricas, pero no se han aclarado aún sus efectos sobre los sistemas operacionales.</w:t>
      </w:r>
    </w:p>
    <w:p w14:paraId="3E24EC88" w14:textId="52E086B4" w:rsidR="007970D4" w:rsidRPr="000E1363" w:rsidRDefault="007970D4" w:rsidP="00D6724F">
      <w:pPr>
        <w:pStyle w:val="Heading2"/>
        <w:rPr>
          <w:lang w:val="es-ES"/>
        </w:rPr>
      </w:pPr>
      <w:bookmarkStart w:id="67" w:name="_Toc214296593"/>
      <w:r w:rsidRPr="000E1363">
        <w:rPr>
          <w:lang w:val="es-ES"/>
        </w:rPr>
        <w:t>5.1</w:t>
      </w:r>
      <w:r w:rsidRPr="000E1363">
        <w:rPr>
          <w:lang w:val="es-ES"/>
        </w:rPr>
        <w:tab/>
      </w:r>
      <w:bookmarkEnd w:id="65"/>
      <w:bookmarkEnd w:id="66"/>
      <w:r w:rsidR="000E1363" w:rsidRPr="00310856">
        <w:rPr>
          <w:lang w:val="es-ES_tradnl"/>
        </w:rPr>
        <w:t>Predicción de la interrupción de las transmisiones en los sistemas digitales no protegidos</w:t>
      </w:r>
      <w:bookmarkEnd w:id="67"/>
    </w:p>
    <w:p w14:paraId="542671FE" w14:textId="77777777" w:rsidR="00A263D3" w:rsidRPr="00310856" w:rsidRDefault="00A263D3" w:rsidP="00A263D3">
      <w:pPr>
        <w:rPr>
          <w:lang w:val="es-ES_tradnl"/>
        </w:rPr>
      </w:pPr>
      <w:r w:rsidRPr="00310856">
        <w:rPr>
          <w:lang w:val="es-ES_tradnl"/>
        </w:rPr>
        <w:t>La probabilidad de interrupción de la transmisión se define aquí como la probabilidad de que la BER sobrepase un determinado valor umbral.</w:t>
      </w:r>
    </w:p>
    <w:p w14:paraId="61EFF58A" w14:textId="77777777" w:rsidR="00A263D3" w:rsidRPr="00310856" w:rsidRDefault="00A263D3" w:rsidP="00A263D3">
      <w:pPr>
        <w:rPr>
          <w:lang w:val="es-ES_tradnl"/>
        </w:rPr>
      </w:pPr>
      <w:r w:rsidRPr="00310856">
        <w:rPr>
          <w:i/>
          <w:lang w:val="es-ES_tradnl"/>
        </w:rPr>
        <w:t>Paso 1:</w:t>
      </w:r>
      <w:r w:rsidRPr="00310856">
        <w:rPr>
          <w:iCs/>
          <w:lang w:val="es-ES_tradnl"/>
        </w:rPr>
        <w:t>  </w:t>
      </w:r>
      <w:r w:rsidRPr="00310856">
        <w:rPr>
          <w:lang w:val="es-ES_tradnl"/>
        </w:rPr>
        <w:t>Calcúlese el retardo temporal medio, como sigue:</w:t>
      </w:r>
    </w:p>
    <w:p w14:paraId="4DAB87EC" w14:textId="77777777" w:rsidR="00A263D3" w:rsidRPr="00310856" w:rsidRDefault="00A263D3" w:rsidP="00A263D3">
      <w:pPr>
        <w:pStyle w:val="Equation"/>
        <w:rPr>
          <w:lang w:val="es-ES_tradnl"/>
        </w:rPr>
      </w:pPr>
      <w:r w:rsidRPr="00310856">
        <w:rPr>
          <w:lang w:val="es-ES_tradnl"/>
        </w:rPr>
        <w:tab/>
      </w:r>
      <w:r w:rsidRPr="00310856">
        <w:rPr>
          <w:lang w:val="es-ES_tradnl"/>
        </w:rPr>
        <w:tab/>
      </w:r>
      <w:r w:rsidRPr="00581F7E">
        <w:rPr>
          <w:position w:val="-28"/>
          <w:lang w:val="es-ES"/>
        </w:rPr>
        <w:object w:dxaOrig="3180" w:dyaOrig="760" w14:anchorId="7B8D044E">
          <v:shape id="_x0000_i1103" type="#_x0000_t75" style="width:172.8pt;height:36pt" o:ole="" fillcolor="window">
            <v:imagedata r:id="rId211" o:title=""/>
          </v:shape>
          <o:OLEObject Type="Embed" ProgID="Equation.3" ShapeID="_x0000_i1103" DrawAspect="Content" ObjectID="_1825252418" r:id="rId212"/>
        </w:object>
      </w:r>
      <w:r w:rsidRPr="00310856">
        <w:rPr>
          <w:lang w:val="es-ES_tradnl"/>
        </w:rPr>
        <w:tab/>
        <w:t>(116)</w:t>
      </w:r>
    </w:p>
    <w:p w14:paraId="488A4BF0" w14:textId="77777777" w:rsidR="00A263D3" w:rsidRPr="00310856" w:rsidRDefault="00A263D3" w:rsidP="00A263D3">
      <w:pPr>
        <w:rPr>
          <w:lang w:val="es-ES_tradnl"/>
        </w:rPr>
      </w:pPr>
      <w:r w:rsidRPr="00310856">
        <w:rPr>
          <w:lang w:val="es-ES_tradnl"/>
        </w:rPr>
        <w:t xml:space="preserve">donde </w:t>
      </w:r>
      <w:r w:rsidRPr="00310856">
        <w:rPr>
          <w:i/>
          <w:lang w:val="es-ES_tradnl"/>
        </w:rPr>
        <w:t>d</w:t>
      </w:r>
      <w:r w:rsidRPr="00310856">
        <w:rPr>
          <w:lang w:val="es-ES_tradnl"/>
        </w:rPr>
        <w:t xml:space="preserve"> es la longitud del trayecto (km).</w:t>
      </w:r>
    </w:p>
    <w:p w14:paraId="7C9022E8" w14:textId="20BDF0F4" w:rsidR="00A263D3" w:rsidRPr="00310856" w:rsidRDefault="00A263D3" w:rsidP="00A263D3">
      <w:pPr>
        <w:rPr>
          <w:lang w:val="es-ES_tradnl"/>
        </w:rPr>
      </w:pPr>
      <w:r w:rsidRPr="00310856">
        <w:rPr>
          <w:i/>
          <w:lang w:val="es-ES_tradnl"/>
        </w:rPr>
        <w:t>Paso 2:</w:t>
      </w:r>
      <w:r w:rsidRPr="00310856">
        <w:rPr>
          <w:iCs/>
          <w:lang w:val="es-ES_tradnl"/>
        </w:rPr>
        <w:t>  </w:t>
      </w:r>
      <w:r w:rsidRPr="00310856">
        <w:rPr>
          <w:lang w:val="es-ES_tradnl"/>
        </w:rPr>
        <w:t xml:space="preserve">Calcúlese el parámetro de actividad del </w:t>
      </w:r>
      <w:r w:rsidR="00605F37" w:rsidRPr="00310856">
        <w:rPr>
          <w:lang w:val="es-ES_tradnl"/>
        </w:rPr>
        <w:t>multiproyecto</w:t>
      </w:r>
      <w:r w:rsidRPr="00310856">
        <w:rPr>
          <w:lang w:val="es-ES_tradnl"/>
        </w:rPr>
        <w:t xml:space="preserve">, </w:t>
      </w:r>
      <w:r w:rsidRPr="00310856">
        <w:rPr>
          <w:lang w:val="es-ES_tradnl"/>
        </w:rPr>
        <w:sym w:font="Symbol" w:char="F068"/>
      </w:r>
      <w:r w:rsidRPr="00310856">
        <w:rPr>
          <w:lang w:val="es-ES_tradnl"/>
        </w:rPr>
        <w:t>, como en el Paso 2 del § 4.1.</w:t>
      </w:r>
    </w:p>
    <w:p w14:paraId="40980DA0" w14:textId="77777777" w:rsidR="00A263D3" w:rsidRPr="00310856" w:rsidRDefault="00A263D3" w:rsidP="00A263D3">
      <w:pPr>
        <w:rPr>
          <w:lang w:val="es-ES_tradnl"/>
        </w:rPr>
      </w:pPr>
      <w:r w:rsidRPr="00310856">
        <w:rPr>
          <w:i/>
          <w:lang w:val="es-ES_tradnl"/>
        </w:rPr>
        <w:t>Paso 3:</w:t>
      </w:r>
      <w:r w:rsidRPr="00310856">
        <w:rPr>
          <w:iCs/>
          <w:lang w:val="es-ES_tradnl"/>
        </w:rPr>
        <w:t>  </w:t>
      </w:r>
      <w:r w:rsidRPr="00310856">
        <w:rPr>
          <w:lang w:val="es-ES_tradnl"/>
        </w:rPr>
        <w:t>Calcúlese la probabilidad de interrupción selectiva de la transmisión como sigue:</w:t>
      </w:r>
    </w:p>
    <w:p w14:paraId="244F89F8" w14:textId="77777777" w:rsidR="00A263D3" w:rsidRPr="0053312B" w:rsidRDefault="00A263D3" w:rsidP="00A263D3">
      <w:pPr>
        <w:pStyle w:val="Blanc"/>
        <w:rPr>
          <w:lang w:val="es-ES"/>
        </w:rPr>
      </w:pPr>
    </w:p>
    <w:p w14:paraId="1A6CB694" w14:textId="77777777" w:rsidR="00A263D3" w:rsidRPr="00310856" w:rsidRDefault="00A263D3" w:rsidP="00A263D3">
      <w:pPr>
        <w:pStyle w:val="Equation"/>
        <w:rPr>
          <w:lang w:val="es-ES_tradnl"/>
        </w:rPr>
      </w:pPr>
      <w:r w:rsidRPr="00310856">
        <w:rPr>
          <w:lang w:val="es-ES_tradnl"/>
        </w:rPr>
        <w:tab/>
      </w:r>
      <w:r w:rsidRPr="00310856">
        <w:rPr>
          <w:lang w:val="es-ES_tradnl"/>
        </w:rPr>
        <w:tab/>
      </w:r>
      <w:r w:rsidRPr="00581F7E">
        <w:rPr>
          <w:position w:val="-36"/>
          <w:lang w:val="es-ES"/>
        </w:rPr>
        <w:object w:dxaOrig="6399" w:dyaOrig="840" w14:anchorId="6BEB0E22">
          <v:shape id="_x0000_i1104" type="#_x0000_t75" style="width:309.6pt;height:43.2pt" o:ole="" fillcolor="window">
            <v:imagedata r:id="rId213" o:title=""/>
          </v:shape>
          <o:OLEObject Type="Embed" ProgID="Equation.3" ShapeID="_x0000_i1104" DrawAspect="Content" ObjectID="_1825252419" r:id="rId214"/>
        </w:object>
      </w:r>
      <w:r w:rsidRPr="00310856">
        <w:rPr>
          <w:lang w:val="es-ES_tradnl"/>
        </w:rPr>
        <w:tab/>
        <w:t>(117)</w:t>
      </w:r>
    </w:p>
    <w:p w14:paraId="57A50A2E" w14:textId="77777777" w:rsidR="00A263D3" w:rsidRPr="00310856" w:rsidRDefault="00A263D3" w:rsidP="00DE48D5">
      <w:pPr>
        <w:keepNext/>
        <w:keepLines/>
        <w:rPr>
          <w:lang w:val="es-ES_tradnl"/>
        </w:rPr>
      </w:pPr>
      <w:r w:rsidRPr="00310856">
        <w:rPr>
          <w:lang w:val="es-ES_tradnl"/>
        </w:rPr>
        <w:lastRenderedPageBreak/>
        <w:t>donde:</w:t>
      </w:r>
    </w:p>
    <w:p w14:paraId="71846C50" w14:textId="7494CFDF" w:rsidR="00A263D3" w:rsidRPr="00F91465" w:rsidRDefault="00A263D3" w:rsidP="00DE48D5">
      <w:pPr>
        <w:pStyle w:val="Equationlegend"/>
        <w:keepNext/>
        <w:keepLines/>
        <w:rPr>
          <w:lang w:val="es-ES"/>
        </w:rPr>
      </w:pPr>
      <w:r w:rsidRPr="00F91465">
        <w:rPr>
          <w:lang w:val="es-ES"/>
        </w:rPr>
        <w:tab/>
      </w:r>
      <w:r w:rsidR="00605F37" w:rsidRPr="00F91465">
        <w:rPr>
          <w:i/>
          <w:lang w:val="es-ES"/>
        </w:rPr>
        <w:t>W</w:t>
      </w:r>
      <w:r w:rsidRPr="00F91465">
        <w:rPr>
          <w:lang w:val="es-ES"/>
        </w:rPr>
        <w:t>:</w:t>
      </w:r>
      <w:r w:rsidRPr="00F91465">
        <w:rPr>
          <w:lang w:val="es-ES"/>
        </w:rPr>
        <w:tab/>
        <w:t>anchura de la signatura (GHz)</w:t>
      </w:r>
    </w:p>
    <w:p w14:paraId="003C1E98" w14:textId="5DC1643C" w:rsidR="00A263D3" w:rsidRPr="00F91465" w:rsidRDefault="00A263D3" w:rsidP="00DE48D5">
      <w:pPr>
        <w:pStyle w:val="Equationlegend"/>
        <w:keepNext/>
        <w:keepLines/>
        <w:rPr>
          <w:lang w:val="es-ES"/>
        </w:rPr>
      </w:pPr>
      <w:r w:rsidRPr="00F91465">
        <w:rPr>
          <w:lang w:val="es-ES"/>
        </w:rPr>
        <w:tab/>
      </w:r>
      <w:r w:rsidR="00605F37" w:rsidRPr="00F91465">
        <w:rPr>
          <w:i/>
          <w:lang w:val="es-ES"/>
        </w:rPr>
        <w:t>B</w:t>
      </w:r>
      <w:r w:rsidR="00605F37" w:rsidRPr="00F91465">
        <w:rPr>
          <w:i/>
          <w:iCs/>
          <w:vertAlign w:val="subscript"/>
          <w:lang w:val="es-ES"/>
        </w:rPr>
        <w:t>ox</w:t>
      </w:r>
      <w:r w:rsidRPr="00F91465">
        <w:rPr>
          <w:lang w:val="es-ES"/>
        </w:rPr>
        <w:t>:</w:t>
      </w:r>
      <w:r w:rsidRPr="00F91465">
        <w:rPr>
          <w:lang w:val="es-ES"/>
        </w:rPr>
        <w:tab/>
        <w:t>profundidad de la signatura (dB)</w:t>
      </w:r>
    </w:p>
    <w:p w14:paraId="1D6E657E" w14:textId="1F520F71" w:rsidR="00A263D3" w:rsidRPr="00F91465" w:rsidRDefault="00A263D3" w:rsidP="00A263D3">
      <w:pPr>
        <w:pStyle w:val="Equationlegend"/>
        <w:rPr>
          <w:lang w:val="es-ES"/>
        </w:rPr>
      </w:pPr>
      <w:r w:rsidRPr="00F91465">
        <w:rPr>
          <w:lang w:val="es-ES"/>
        </w:rPr>
        <w:tab/>
      </w:r>
      <w:r w:rsidRPr="00310856">
        <w:sym w:font="Symbol" w:char="F074"/>
      </w:r>
      <w:r w:rsidR="00605F37" w:rsidRPr="00F91465">
        <w:rPr>
          <w:i/>
          <w:iCs/>
          <w:vertAlign w:val="subscript"/>
          <w:lang w:val="es-ES"/>
        </w:rPr>
        <w:t>r, x</w:t>
      </w:r>
      <w:r w:rsidRPr="00F91465">
        <w:rPr>
          <w:lang w:val="es-ES"/>
        </w:rPr>
        <w:t>:</w:t>
      </w:r>
      <w:r w:rsidRPr="00F91465">
        <w:rPr>
          <w:lang w:val="es-ES"/>
        </w:rPr>
        <w:tab/>
        <w:t>retardo de referencia (</w:t>
      </w:r>
      <w:r w:rsidR="00605F37" w:rsidRPr="00F91465">
        <w:rPr>
          <w:lang w:val="es-ES"/>
        </w:rPr>
        <w:t>nos</w:t>
      </w:r>
      <w:r w:rsidRPr="00F91465">
        <w:rPr>
          <w:lang w:val="es-ES"/>
        </w:rPr>
        <w:t xml:space="preserve">) utilizado para obtener la signatura, mientras que </w:t>
      </w:r>
      <w:r w:rsidRPr="00F91465">
        <w:rPr>
          <w:i/>
          <w:lang w:val="es-ES"/>
        </w:rPr>
        <w:t>x</w:t>
      </w:r>
      <w:r w:rsidRPr="00F91465">
        <w:rPr>
          <w:lang w:val="es-ES"/>
        </w:rPr>
        <w:t xml:space="preserve"> indica ya sea el desvanecimiento de fase mínima (</w:t>
      </w:r>
      <w:r w:rsidRPr="00F91465">
        <w:rPr>
          <w:i/>
          <w:lang w:val="es-ES"/>
        </w:rPr>
        <w:t>M</w:t>
      </w:r>
      <w:r w:rsidRPr="00F91465">
        <w:rPr>
          <w:lang w:val="es-ES"/>
        </w:rPr>
        <w:t>) o el de fase no mínima (</w:t>
      </w:r>
      <w:r w:rsidRPr="00F91465">
        <w:rPr>
          <w:i/>
          <w:lang w:val="es-ES"/>
        </w:rPr>
        <w:t>NM</w:t>
      </w:r>
      <w:r w:rsidRPr="00F91465">
        <w:rPr>
          <w:lang w:val="es-ES"/>
        </w:rPr>
        <w:t>).</w:t>
      </w:r>
    </w:p>
    <w:p w14:paraId="2F385610" w14:textId="1C08C44C" w:rsidR="00A263D3" w:rsidRPr="00310856" w:rsidRDefault="00A263D3" w:rsidP="00A263D3">
      <w:pPr>
        <w:rPr>
          <w:lang w:val="es-ES_tradnl"/>
        </w:rPr>
      </w:pPr>
      <w:r w:rsidRPr="00310856">
        <w:rPr>
          <w:lang w:val="es-ES_tradnl"/>
        </w:rPr>
        <w:t>Si únicamente se dispone del parámetro de sistema</w:t>
      </w:r>
      <w:r w:rsidRPr="00310856">
        <w:rPr>
          <w:i/>
          <w:iCs/>
          <w:lang w:val="es-ES_tradnl"/>
        </w:rPr>
        <w:t xml:space="preserve"> </w:t>
      </w:r>
      <w:r w:rsidR="00605F37" w:rsidRPr="00310856">
        <w:rPr>
          <w:i/>
          <w:iCs/>
          <w:lang w:val="es-ES_tradnl"/>
        </w:rPr>
        <w:t>E</w:t>
      </w:r>
      <w:r w:rsidR="00605F37" w:rsidRPr="00310856">
        <w:rPr>
          <w:i/>
          <w:iCs/>
          <w:vertAlign w:val="subscript"/>
          <w:lang w:val="es-ES_tradnl"/>
        </w:rPr>
        <w:t>n</w:t>
      </w:r>
      <w:r w:rsidRPr="00310856">
        <w:rPr>
          <w:lang w:val="es-ES_tradnl"/>
        </w:rPr>
        <w:t xml:space="preserve"> normalizado, puede calcularse la probabilidad de interrupción selectiva de la ecuación (</w:t>
      </w:r>
      <w:r>
        <w:rPr>
          <w:lang w:val="es-ES_tradnl"/>
        </w:rPr>
        <w:t>117</w:t>
      </w:r>
      <w:r w:rsidRPr="00310856">
        <w:rPr>
          <w:lang w:val="es-ES_tradnl"/>
        </w:rPr>
        <w:t>) de la siguiente manera:</w:t>
      </w:r>
    </w:p>
    <w:p w14:paraId="1F4A6A06" w14:textId="77777777" w:rsidR="00A263D3" w:rsidRPr="00310856" w:rsidRDefault="00A263D3" w:rsidP="00A263D3">
      <w:pPr>
        <w:pStyle w:val="Equation"/>
        <w:rPr>
          <w:lang w:val="es-ES_tradnl"/>
        </w:rPr>
      </w:pPr>
      <w:r w:rsidRPr="00310856">
        <w:rPr>
          <w:lang w:val="es-ES_tradnl"/>
        </w:rPr>
        <w:tab/>
      </w:r>
      <w:r w:rsidRPr="00310856">
        <w:rPr>
          <w:lang w:val="es-ES_tradnl"/>
        </w:rPr>
        <w:tab/>
      </w:r>
      <w:r w:rsidRPr="00581F7E">
        <w:rPr>
          <w:position w:val="-26"/>
          <w:lang w:val="es-ES"/>
        </w:rPr>
        <w:object w:dxaOrig="3200" w:dyaOrig="700" w14:anchorId="338A1A79">
          <v:shape id="_x0000_i1105" type="#_x0000_t75" style="width:158.4pt;height:36pt" o:ole="">
            <v:imagedata r:id="rId215" o:title=""/>
          </v:shape>
          <o:OLEObject Type="Embed" ProgID="Equation.3" ShapeID="_x0000_i1105" DrawAspect="Content" ObjectID="_1825252420" r:id="rId216"/>
        </w:object>
      </w:r>
      <w:r w:rsidRPr="00310856">
        <w:rPr>
          <w:lang w:val="es-ES_tradnl"/>
        </w:rPr>
        <w:tab/>
        <w:t>(118)</w:t>
      </w:r>
    </w:p>
    <w:p w14:paraId="04D2233A" w14:textId="77777777" w:rsidR="00A263D3" w:rsidRPr="00310856" w:rsidRDefault="00A263D3" w:rsidP="00A263D3">
      <w:pPr>
        <w:rPr>
          <w:lang w:val="es-ES_tradnl"/>
        </w:rPr>
      </w:pPr>
      <w:r w:rsidRPr="00310856">
        <w:rPr>
          <w:lang w:val="es-ES_tradnl"/>
        </w:rPr>
        <w:t>donde:</w:t>
      </w:r>
    </w:p>
    <w:p w14:paraId="0C9E20A5" w14:textId="77777777" w:rsidR="00A263D3" w:rsidRPr="00F91465" w:rsidRDefault="00A263D3" w:rsidP="00A263D3">
      <w:pPr>
        <w:pStyle w:val="Equationlegend"/>
        <w:rPr>
          <w:lang w:val="es-ES"/>
        </w:rPr>
      </w:pPr>
      <w:r w:rsidRPr="00F91465">
        <w:rPr>
          <w:i/>
          <w:lang w:val="es-ES"/>
        </w:rPr>
        <w:tab/>
        <w:t>T</w:t>
      </w:r>
      <w:r w:rsidRPr="00F91465">
        <w:rPr>
          <w:lang w:val="es-ES"/>
        </w:rPr>
        <w:t>:</w:t>
      </w:r>
      <w:r w:rsidRPr="00F91465">
        <w:rPr>
          <w:lang w:val="es-ES"/>
        </w:rPr>
        <w:tab/>
        <w:t>periodo de símbolos del sistema (ns)</w:t>
      </w:r>
    </w:p>
    <w:p w14:paraId="295712BD" w14:textId="77777777" w:rsidR="00A263D3" w:rsidRPr="00F91465" w:rsidRDefault="00A263D3" w:rsidP="00A263D3">
      <w:pPr>
        <w:pStyle w:val="Equationlegend"/>
        <w:rPr>
          <w:lang w:val="es-ES"/>
        </w:rPr>
      </w:pPr>
      <w:r w:rsidRPr="00F91465">
        <w:rPr>
          <w:i/>
          <w:iCs/>
          <w:lang w:val="es-ES"/>
        </w:rPr>
        <w:tab/>
        <w:t>K</w:t>
      </w:r>
      <w:r w:rsidRPr="00F91465">
        <w:rPr>
          <w:i/>
          <w:iCs/>
          <w:vertAlign w:val="subscript"/>
          <w:lang w:val="es-ES"/>
        </w:rPr>
        <w:t>n,x</w:t>
      </w:r>
      <w:r w:rsidRPr="00F91465">
        <w:rPr>
          <w:lang w:val="es-ES"/>
        </w:rPr>
        <w:t>:</w:t>
      </w:r>
      <w:r w:rsidRPr="00F91465">
        <w:rPr>
          <w:lang w:val="es-ES"/>
        </w:rPr>
        <w:tab/>
        <w:t xml:space="preserve">parámetro del sistema normalizado, siendo </w:t>
      </w:r>
      <w:r w:rsidRPr="00F91465">
        <w:rPr>
          <w:i/>
          <w:lang w:val="es-ES"/>
        </w:rPr>
        <w:t>x</w:t>
      </w:r>
      <w:r w:rsidRPr="00F91465">
        <w:rPr>
          <w:lang w:val="es-ES"/>
        </w:rPr>
        <w:t xml:space="preserve"> el desvanecimiento de fase mínima (</w:t>
      </w:r>
      <w:r w:rsidRPr="00F91465">
        <w:rPr>
          <w:i/>
          <w:lang w:val="es-ES"/>
        </w:rPr>
        <w:t>M</w:t>
      </w:r>
      <w:r w:rsidRPr="00F91465">
        <w:rPr>
          <w:lang w:val="es-ES"/>
        </w:rPr>
        <w:t>) o el de fase no mínima (</w:t>
      </w:r>
      <w:r w:rsidRPr="00F91465">
        <w:rPr>
          <w:i/>
          <w:lang w:val="es-ES"/>
        </w:rPr>
        <w:t>NM</w:t>
      </w:r>
      <w:r w:rsidRPr="00F91465">
        <w:rPr>
          <w:lang w:val="es-ES"/>
        </w:rPr>
        <w:t>).</w:t>
      </w:r>
    </w:p>
    <w:p w14:paraId="0C76AA5D" w14:textId="77777777" w:rsidR="00A263D3" w:rsidRPr="00310856" w:rsidRDefault="00A263D3" w:rsidP="00A263D3">
      <w:pPr>
        <w:rPr>
          <w:lang w:val="es-ES_tradnl"/>
        </w:rPr>
      </w:pPr>
      <w:r w:rsidRPr="00310856">
        <w:rPr>
          <w:lang w:val="es-ES_tradnl"/>
        </w:rPr>
        <w:t>Las definiciones de los parámetros de la signatura y la forma de obtener la signatura se consignan en la Recomendación UIT</w:t>
      </w:r>
      <w:r w:rsidRPr="00310856">
        <w:rPr>
          <w:lang w:val="es-ES_tradnl"/>
        </w:rPr>
        <w:noBreakHyphen/>
        <w:t>R F.1093.</w:t>
      </w:r>
    </w:p>
    <w:p w14:paraId="3F72731F" w14:textId="77777777" w:rsidR="00A263D3" w:rsidRPr="00310856" w:rsidRDefault="00A263D3" w:rsidP="00A263D3">
      <w:pPr>
        <w:pStyle w:val="Heading1"/>
        <w:rPr>
          <w:lang w:val="es-ES_tradnl"/>
        </w:rPr>
      </w:pPr>
      <w:bookmarkStart w:id="68" w:name="_Toc108937107"/>
      <w:bookmarkStart w:id="69" w:name="_Toc214296594"/>
      <w:r w:rsidRPr="00310856">
        <w:rPr>
          <w:lang w:val="es-ES_tradnl"/>
        </w:rPr>
        <w:t>6</w:t>
      </w:r>
      <w:r w:rsidRPr="00310856">
        <w:rPr>
          <w:lang w:val="es-ES_tradnl"/>
        </w:rPr>
        <w:tab/>
        <w:t>Técnicas para reducir los efectos de la propagación por trayectos múltiples</w:t>
      </w:r>
      <w:bookmarkEnd w:id="68"/>
      <w:bookmarkEnd w:id="69"/>
    </w:p>
    <w:p w14:paraId="24B75517" w14:textId="77777777" w:rsidR="00A263D3" w:rsidRPr="00310856" w:rsidRDefault="00A263D3" w:rsidP="00A263D3">
      <w:pPr>
        <w:rPr>
          <w:lang w:val="es-ES_tradnl"/>
        </w:rPr>
      </w:pPr>
      <w:r w:rsidRPr="00310856">
        <w:rPr>
          <w:lang w:val="es-ES_tradnl"/>
        </w:rPr>
        <w:t>En el diseño del enlace se deben tener en cuenta los efectos de los desvanecimientos relativamente lentos no selectivos en frecuencia (es decir, el desvanecimiento plano) debidos a la dispersión del haz, así como los desvanecimientos más rápidos selectivos en frecuencia causados por la propagación en trayectos múltiples. Hay una serie de técnicas disponibles para reducir esos efectos, la mayoría de las cuales reducen ambos al mismo tiempo. Las mismas técnicas también mitigan ocasionalmente las reducciones en la XPD. Éstas se pueden dividir en técnicas que no requieren ninguna clase de recepción o transmisión en diversidad, y técnicas que requieren diversidad.</w:t>
      </w:r>
    </w:p>
    <w:p w14:paraId="28480B41" w14:textId="77777777" w:rsidR="00A263D3" w:rsidRPr="00310856" w:rsidRDefault="00A263D3" w:rsidP="00A263D3">
      <w:pPr>
        <w:rPr>
          <w:lang w:val="es-ES_tradnl"/>
        </w:rPr>
      </w:pPr>
      <w:r w:rsidRPr="00310856">
        <w:rPr>
          <w:lang w:val="es-ES_tradnl"/>
        </w:rPr>
        <w:t>Teniendo en cuenta que por razones económicas es conveniente, en la medida de lo posible, evitar la utilización de diversidad, se tratarán en primer lugar las estrategias y técnicas que no requieren la utilización de diversidad (véase el § 6.1). No obstante, estas estrategias y técnicas son también pertinentes para sistemas en diversidad, y se deben emplear cuando sea conveniente aun cuando puedan ser menos necesarias. Las técnicas de diversidad se tratan en el § 6.2.</w:t>
      </w:r>
    </w:p>
    <w:p w14:paraId="6EE4836B" w14:textId="77777777" w:rsidR="00A263D3" w:rsidRPr="00310856" w:rsidRDefault="00A263D3" w:rsidP="00A263D3">
      <w:pPr>
        <w:pStyle w:val="Heading2"/>
        <w:rPr>
          <w:lang w:val="es-ES_tradnl"/>
        </w:rPr>
      </w:pPr>
      <w:bookmarkStart w:id="70" w:name="_Toc108937108"/>
      <w:bookmarkStart w:id="71" w:name="_Toc214296595"/>
      <w:r w:rsidRPr="00310856">
        <w:rPr>
          <w:lang w:val="es-ES_tradnl"/>
        </w:rPr>
        <w:t>6.1</w:t>
      </w:r>
      <w:r w:rsidRPr="00310856">
        <w:rPr>
          <w:lang w:val="es-ES_tradnl"/>
        </w:rPr>
        <w:tab/>
        <w:t>Técnicas que no emplean diversidad</w:t>
      </w:r>
      <w:bookmarkEnd w:id="70"/>
      <w:bookmarkEnd w:id="71"/>
    </w:p>
    <w:p w14:paraId="4F9292A9" w14:textId="77777777" w:rsidR="00A263D3" w:rsidRPr="00310856" w:rsidRDefault="00A263D3" w:rsidP="00A263D3">
      <w:pPr>
        <w:rPr>
          <w:lang w:val="es-ES_tradnl"/>
        </w:rPr>
      </w:pPr>
      <w:r w:rsidRPr="00310856">
        <w:rPr>
          <w:lang w:val="es-ES_tradnl"/>
        </w:rPr>
        <w:t>Para reducir los efectos del desvanecimiento por propagación en trayectos múltiples sin diversidad hay varias técnicas que pueden emplearse tanto si el enlace se efectúa entre torres ya existentes o entre torres nuevas que se van a construir. Es útil tener en cuenta que estas técnicas consiguen llevar varias de las estrategias siguientes:</w:t>
      </w:r>
    </w:p>
    <w:p w14:paraId="451141B9" w14:textId="77777777" w:rsidR="00A263D3" w:rsidRPr="00581F7E" w:rsidRDefault="00A263D3" w:rsidP="00A263D3">
      <w:pPr>
        <w:pStyle w:val="enumlev1"/>
        <w:ind w:left="1588" w:hanging="1588"/>
        <w:rPr>
          <w:lang w:val="es-ES"/>
        </w:rPr>
      </w:pPr>
      <w:r w:rsidRPr="00581F7E">
        <w:rPr>
          <w:i/>
          <w:iCs/>
          <w:lang w:val="es-ES"/>
        </w:rPr>
        <w:t>Estrategia A:</w:t>
      </w:r>
      <w:r w:rsidRPr="00581F7E">
        <w:rPr>
          <w:lang w:val="es-ES"/>
        </w:rPr>
        <w:tab/>
        <w:t xml:space="preserve">reducir la aparición del «desvanecimiento plano» debido a los mecanismos de la atmósfera (dispersión del haz, desacoplamiento de la antena y propagación por trayectos múltiples en la atmósfera; véase el </w:t>
      </w:r>
      <w:r>
        <w:rPr>
          <w:lang w:val="es-ES"/>
        </w:rPr>
        <w:t>§ </w:t>
      </w:r>
      <w:r w:rsidRPr="00581F7E">
        <w:rPr>
          <w:lang w:val="es-ES"/>
        </w:rPr>
        <w:t>2.3).</w:t>
      </w:r>
    </w:p>
    <w:p w14:paraId="4213385D" w14:textId="77777777" w:rsidR="00A263D3" w:rsidRPr="00581F7E" w:rsidRDefault="00A263D3" w:rsidP="00A263D3">
      <w:pPr>
        <w:pStyle w:val="enumlev1"/>
        <w:ind w:left="1588" w:hanging="1588"/>
        <w:rPr>
          <w:lang w:val="es-ES"/>
        </w:rPr>
      </w:pPr>
      <w:r w:rsidRPr="00581F7E">
        <w:rPr>
          <w:i/>
          <w:iCs/>
          <w:lang w:val="es-ES"/>
        </w:rPr>
        <w:t>Estrategia B:</w:t>
      </w:r>
      <w:r w:rsidRPr="00581F7E">
        <w:rPr>
          <w:lang w:val="es-ES"/>
        </w:rPr>
        <w:tab/>
        <w:t>reducir la aparición de reflexiones significativas en superficies.</w:t>
      </w:r>
    </w:p>
    <w:p w14:paraId="76661FAC" w14:textId="77777777" w:rsidR="00A263D3" w:rsidRPr="00581F7E" w:rsidRDefault="00A263D3" w:rsidP="00A263D3">
      <w:pPr>
        <w:pStyle w:val="enumlev1"/>
        <w:ind w:left="1588" w:hanging="1588"/>
        <w:rPr>
          <w:lang w:val="es-ES"/>
        </w:rPr>
      </w:pPr>
      <w:r w:rsidRPr="00581F7E">
        <w:rPr>
          <w:i/>
          <w:iCs/>
          <w:lang w:val="es-ES"/>
        </w:rPr>
        <w:t>Estrategia C:</w:t>
      </w:r>
      <w:r w:rsidRPr="00581F7E">
        <w:rPr>
          <w:lang w:val="es-ES"/>
        </w:rPr>
        <w:tab/>
        <w:t>reducir el retardo relativo de las reflexiones en la superficie con respecto a la onda atmosférica.</w:t>
      </w:r>
    </w:p>
    <w:p w14:paraId="46DA0C29" w14:textId="77777777" w:rsidR="00A263D3" w:rsidRPr="00310856" w:rsidRDefault="00A263D3" w:rsidP="00A263D3">
      <w:pPr>
        <w:pStyle w:val="Heading3"/>
        <w:rPr>
          <w:lang w:val="es-ES_tradnl"/>
        </w:rPr>
      </w:pPr>
      <w:r w:rsidRPr="00310856">
        <w:rPr>
          <w:lang w:val="es-ES_tradnl"/>
        </w:rPr>
        <w:lastRenderedPageBreak/>
        <w:t>6.1.1</w:t>
      </w:r>
      <w:r w:rsidRPr="00310856">
        <w:rPr>
          <w:lang w:val="es-ES_tradnl"/>
        </w:rPr>
        <w:tab/>
        <w:t>Aumento de la inclinación del trayecto</w:t>
      </w:r>
    </w:p>
    <w:p w14:paraId="36115258" w14:textId="77777777" w:rsidR="00A263D3" w:rsidRPr="00310856" w:rsidRDefault="00A263D3" w:rsidP="00A263D3">
      <w:pPr>
        <w:rPr>
          <w:lang w:val="es-ES_tradnl"/>
        </w:rPr>
      </w:pPr>
      <w:r w:rsidRPr="00310856">
        <w:rPr>
          <w:lang w:val="es-ES_tradnl"/>
        </w:rPr>
        <w:t>Los enlaces estarán situados de forma que se aprovechen las ventajas del terreno para aumentar la inclinación del trayecto (denominada a veces técnica de «alto-bajo»), pues tiende a satisfacer la estrategia A y, en cierta medida, también la estrategia B. Este método se debe aplicar conjuntamente con medidas más específicas de apantallamiento del terreno para reducir los niveles de reflexiones en superficies (véase la estrategia B y el § 6.1.2), pues ambos están estrechamente vinculados.</w:t>
      </w:r>
    </w:p>
    <w:p w14:paraId="5190BE74" w14:textId="77777777" w:rsidR="00A263D3" w:rsidRPr="00310856" w:rsidRDefault="00A263D3" w:rsidP="00A263D3">
      <w:pPr>
        <w:rPr>
          <w:lang w:val="es-ES_tradnl"/>
        </w:rPr>
      </w:pPr>
      <w:r w:rsidRPr="00310856">
        <w:rPr>
          <w:lang w:val="es-ES_tradnl"/>
        </w:rPr>
        <w:t>Cuando las torres están ya instaladas, se podría reducir la altura de la antena en un extremo del trayecto para obtener este efecto, siempre que se satisfagan las reglas de despejamiento que figuran en el § 2.2.2.</w:t>
      </w:r>
    </w:p>
    <w:p w14:paraId="38E742BB" w14:textId="77777777" w:rsidR="00A263D3" w:rsidRPr="00310856" w:rsidRDefault="00A263D3" w:rsidP="00A263D3">
      <w:pPr>
        <w:pStyle w:val="Heading3"/>
        <w:rPr>
          <w:lang w:val="es-ES_tradnl"/>
        </w:rPr>
      </w:pPr>
      <w:r w:rsidRPr="00310856">
        <w:rPr>
          <w:lang w:val="es-ES_tradnl"/>
        </w:rPr>
        <w:t>6.1.2</w:t>
      </w:r>
      <w:r w:rsidRPr="00310856">
        <w:rPr>
          <w:lang w:val="es-ES_tradnl"/>
        </w:rPr>
        <w:tab/>
        <w:t>Reducción del efecto de las reflexiones en superficies</w:t>
      </w:r>
    </w:p>
    <w:p w14:paraId="1AF7CA91" w14:textId="77777777" w:rsidR="00A263D3" w:rsidRPr="00310856" w:rsidRDefault="00A263D3" w:rsidP="00A263D3">
      <w:pPr>
        <w:rPr>
          <w:lang w:val="es-ES_tradnl"/>
        </w:rPr>
      </w:pPr>
      <w:r w:rsidRPr="00310856">
        <w:rPr>
          <w:lang w:val="es-ES_tradnl"/>
        </w:rPr>
        <w:t>Los enlaces se deben ubicar, en la medida de lo posible, de forma tal de reducir la aparición de reflexiones especulares y difusas significativas en superficies (o al menos transformar grandes reflexiones especulares en pequeñas reflexiones difusas), reduciendo así la aparición de desvanecimiento y distorsión por trayectos múltiples por superficies (véase la estrategia B). Existen diversas técnicas para llevar esto a cabo, la mayor parte de las cuales están relacionadas entre sí. Por tanto, no debe efectuarse la aplicación de una de ellas sin tener en consideración las otras. Las técnicas son las siguientes:</w:t>
      </w:r>
    </w:p>
    <w:p w14:paraId="2F22CCDB" w14:textId="3372DC59" w:rsidR="00A263D3" w:rsidRPr="00310856" w:rsidRDefault="00A263D3" w:rsidP="00A263D3">
      <w:pPr>
        <w:pStyle w:val="Heading3"/>
        <w:rPr>
          <w:lang w:val="es-ES_tradnl"/>
        </w:rPr>
      </w:pPr>
      <w:r w:rsidRPr="00310856">
        <w:rPr>
          <w:lang w:val="es-ES_tradnl"/>
        </w:rPr>
        <w:t>6.1.2.1</w:t>
      </w:r>
      <w:r w:rsidRPr="00310856">
        <w:rPr>
          <w:lang w:val="es-ES_tradnl"/>
        </w:rPr>
        <w:tab/>
        <w:t>Apantallamiento del punto de reflexión</w:t>
      </w:r>
    </w:p>
    <w:p w14:paraId="6519BF87" w14:textId="696E587D" w:rsidR="00A263D3" w:rsidRPr="00310856" w:rsidRDefault="00A263D3" w:rsidP="00A263D3">
      <w:pPr>
        <w:rPr>
          <w:lang w:val="es-ES_tradnl"/>
        </w:rPr>
      </w:pPr>
      <w:r w:rsidRPr="00310856">
        <w:rPr>
          <w:lang w:val="es-ES_tradnl"/>
        </w:rPr>
        <w:t>Una técnica consiste en aprovechar las colinas, montañas o edificios que se encuentran en el trayecto para apantallar las antenas contra las superficies más reflectivas en el trayecto (por ejemplo, masas de agua, superficies planas, cumbres de colinas llanas no cubiertas de árboles, parte superior de un edificio; véase la Fig. </w:t>
      </w:r>
      <w:r>
        <w:rPr>
          <w:lang w:val="es-ES_tradnl"/>
        </w:rPr>
        <w:t>9</w:t>
      </w:r>
      <w:r w:rsidRPr="00310856">
        <w:rPr>
          <w:lang w:val="es-ES_tradnl"/>
        </w:rPr>
        <w:t>). De manera ideal, las colinas o montañas deben estar cubiertas de vegetación para reducir en mayor grado el nivel del campo difractado sobre ellas. Por supuesto, el apantallamiento de las superficies reflectivas es más sencillo para despejamientos reducidos (véase el § 6.1.3).</w:t>
      </w:r>
    </w:p>
    <w:p w14:paraId="5602CE84" w14:textId="2EEDDBF8" w:rsidR="007970D4" w:rsidRPr="00A670F0" w:rsidRDefault="007970D4" w:rsidP="00D6724F">
      <w:pPr>
        <w:pStyle w:val="FigureNo"/>
        <w:rPr>
          <w:lang w:val="es-ES"/>
        </w:rPr>
      </w:pPr>
      <w:r w:rsidRPr="00A670F0">
        <w:rPr>
          <w:lang w:val="es-ES"/>
        </w:rPr>
        <w:lastRenderedPageBreak/>
        <w:t>figur</w:t>
      </w:r>
      <w:r w:rsidR="00F95827" w:rsidRPr="00A670F0">
        <w:rPr>
          <w:lang w:val="es-ES"/>
        </w:rPr>
        <w:t>A</w:t>
      </w:r>
      <w:r w:rsidRPr="00A670F0">
        <w:rPr>
          <w:lang w:val="es-ES"/>
        </w:rPr>
        <w:t xml:space="preserve"> </w:t>
      </w:r>
      <w:r w:rsidR="00416D7B" w:rsidRPr="00A670F0">
        <w:rPr>
          <w:lang w:val="es-ES"/>
        </w:rPr>
        <w:t>9</w:t>
      </w:r>
    </w:p>
    <w:p w14:paraId="445A086B" w14:textId="77777777" w:rsidR="00A670F0" w:rsidRPr="00310856" w:rsidRDefault="00A670F0" w:rsidP="00A670F0">
      <w:pPr>
        <w:pStyle w:val="Figuretitle"/>
        <w:rPr>
          <w:lang w:val="es-ES_tradnl"/>
        </w:rPr>
      </w:pPr>
      <w:r w:rsidRPr="00310856">
        <w:rPr>
          <w:lang w:val="es-ES_tradnl"/>
        </w:rPr>
        <w:t>Ejemplo de apantallamiento de antena contra la reflexión especular</w:t>
      </w:r>
    </w:p>
    <w:p w14:paraId="1AD6712E" w14:textId="52CF77C6" w:rsidR="007970D4" w:rsidRPr="008947EA" w:rsidRDefault="00785E7F" w:rsidP="00D6724F">
      <w:pPr>
        <w:pStyle w:val="Figure"/>
      </w:pPr>
      <w:r>
        <w:rPr>
          <w:noProof/>
        </w:rPr>
        <w:drawing>
          <wp:inline distT="0" distB="0" distL="0" distR="0" wp14:anchorId="01904032" wp14:editId="46FFF653">
            <wp:extent cx="5931420" cy="4358649"/>
            <wp:effectExtent l="0" t="0" r="0" b="3810"/>
            <wp:docPr id="815524244" name="Picture 4" descr="La Figura 9 muestra un ejemplo de apantallamiento de antena contra la reflexión especul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24244" name="Picture 4" descr="La Figura 9 muestra un ejemplo de apantallamiento de antena contra la reflexión especular&#10;"/>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5931420" cy="4358649"/>
                    </a:xfrm>
                    <a:prstGeom prst="rect">
                      <a:avLst/>
                    </a:prstGeom>
                  </pic:spPr>
                </pic:pic>
              </a:graphicData>
            </a:graphic>
          </wp:inline>
        </w:drawing>
      </w:r>
    </w:p>
    <w:p w14:paraId="6864C240" w14:textId="5AF66263" w:rsidR="00BD26AE" w:rsidRPr="00F91465" w:rsidRDefault="00BD26AE" w:rsidP="00BD26AE">
      <w:pPr>
        <w:pStyle w:val="Normalaftertitle0"/>
        <w:jc w:val="both"/>
        <w:rPr>
          <w:lang w:val="es-ES"/>
        </w:rPr>
      </w:pPr>
      <w:r w:rsidRPr="00B30165">
        <w:rPr>
          <w:lang w:val="es-ES_tradnl"/>
        </w:rPr>
        <w:t xml:space="preserve">Se deben efectuar análisis de trayectorias de rayos para una gama de factores </w:t>
      </w:r>
      <w:r w:rsidRPr="00B30165">
        <w:rPr>
          <w:i/>
          <w:iCs/>
          <w:lang w:val="es-ES_tradnl"/>
        </w:rPr>
        <w:t>k</w:t>
      </w:r>
      <w:r w:rsidRPr="00B30165">
        <w:rPr>
          <w:lang w:val="es-ES_tradnl"/>
        </w:rPr>
        <w:t xml:space="preserve"> efectivos que varían de </w:t>
      </w:r>
      <w:r w:rsidRPr="00B30165">
        <w:rPr>
          <w:i/>
          <w:iCs/>
          <w:lang w:val="es-ES_tradnl"/>
        </w:rPr>
        <w:t>k</w:t>
      </w:r>
      <w:r w:rsidRPr="00B30165">
        <w:rPr>
          <w:i/>
          <w:iCs/>
          <w:vertAlign w:val="subscript"/>
          <w:lang w:val="es-ES_tradnl"/>
        </w:rPr>
        <w:t>e</w:t>
      </w:r>
      <w:r w:rsidRPr="00B30165">
        <w:rPr>
          <w:lang w:val="es-ES_tradnl"/>
        </w:rPr>
        <w:t> (99,9</w:t>
      </w:r>
      <w:r w:rsidR="007304BC">
        <w:rPr>
          <w:lang w:val="es-ES_tradnl"/>
        </w:rPr>
        <w:t> </w:t>
      </w:r>
      <w:r w:rsidRPr="00B30165">
        <w:rPr>
          <w:lang w:val="es-ES_tradnl"/>
        </w:rPr>
        <w:t xml:space="preserve">%) (o algún otro valor mínimo) a «infinito» (véase el § 2.2.2) para encontrar un obstáculo de apantallamiento apropiado. </w:t>
      </w:r>
      <w:r w:rsidRPr="00F91465">
        <w:rPr>
          <w:lang w:val="es-ES"/>
        </w:rPr>
        <w:t xml:space="preserve">Se debe asegurar que la reflexión en la superficie esté bloqueada, o al menos parcialmente apantallada, para valores grandes de factor </w:t>
      </w:r>
      <w:r w:rsidRPr="00F91465">
        <w:rPr>
          <w:i/>
          <w:iCs/>
          <w:lang w:val="es-ES"/>
        </w:rPr>
        <w:t>k</w:t>
      </w:r>
      <w:r w:rsidRPr="00F91465">
        <w:rPr>
          <w:lang w:val="es-ES"/>
        </w:rPr>
        <w:t xml:space="preserve"> efectivo, así como para el valor medio. Es evidente que la ventaja que se obtiene por apantallamiento debido a un obstáculo se pierde en cierta medida si una o más ondas reflejadas por superficies son superrefractadas sobre los obstáculos, pues el desvanecimiento y la distorsión por trayectos múltiples por superficies son más probables en esas condiciones. Asimismo, debe asegurarse que la onda directa no está difractada más de lo aceptable dentro de los criterios de despejamiento del trayecto para los valores bajos del factor</w:t>
      </w:r>
      <w:r>
        <w:rPr>
          <w:lang w:val="es-ES"/>
        </w:rPr>
        <w:t> </w:t>
      </w:r>
      <w:r w:rsidRPr="00F91465">
        <w:rPr>
          <w:i/>
          <w:iCs/>
          <w:lang w:val="es-ES"/>
        </w:rPr>
        <w:t>k</w:t>
      </w:r>
      <w:r w:rsidRPr="00F91465">
        <w:rPr>
          <w:lang w:val="es-ES"/>
        </w:rPr>
        <w:t xml:space="preserve"> efectivo que se dan en condiciones de subrefractividad.</w:t>
      </w:r>
    </w:p>
    <w:p w14:paraId="0C65B5EC" w14:textId="552DB0FE" w:rsidR="007970D4" w:rsidRPr="00967270" w:rsidRDefault="007970D4" w:rsidP="00D6724F">
      <w:pPr>
        <w:pStyle w:val="Heading4"/>
        <w:rPr>
          <w:lang w:val="es-ES"/>
        </w:rPr>
      </w:pPr>
      <w:r w:rsidRPr="00967270">
        <w:rPr>
          <w:lang w:val="es-ES"/>
        </w:rPr>
        <w:t>6.1.2.2</w:t>
      </w:r>
      <w:r w:rsidRPr="00967270">
        <w:rPr>
          <w:lang w:val="es-ES"/>
        </w:rPr>
        <w:tab/>
      </w:r>
      <w:r w:rsidR="00967270" w:rsidRPr="00310856">
        <w:rPr>
          <w:lang w:val="es-ES_tradnl"/>
        </w:rPr>
        <w:t>Traslado del punto de reflexión a una superficie menos reflectora</w:t>
      </w:r>
    </w:p>
    <w:p w14:paraId="296917FA" w14:textId="77777777" w:rsidR="00375AB7" w:rsidRPr="00310856" w:rsidRDefault="00375AB7" w:rsidP="00375AB7">
      <w:pPr>
        <w:rPr>
          <w:lang w:val="es-ES_tradnl"/>
        </w:rPr>
      </w:pPr>
      <w:r w:rsidRPr="00310856">
        <w:rPr>
          <w:lang w:val="es-ES_tradnl"/>
        </w:rPr>
        <w:t>Otra técnica consiste en ajustar la altura de la antena en uno o ambos extremos del trayecto para ubicar las reflexiones sobre una superficie con vegetación o un terreno más accidentado. En trayectos sobre masas de agua, por ejemplo, se podría ajustar la inclinación del trayecto para ubicar la reflexión de la superficie sobre un área de tierra en lugar de agua, o, aún mejor, sobre una superficie de tierra cubierta por árboles u otra vegetación. El punto de reflexión se desplaza hacia la antena cuya altura se disminuye y se aleja de la antena cuya altura se aumenta.</w:t>
      </w:r>
    </w:p>
    <w:p w14:paraId="3FC99A80" w14:textId="77777777" w:rsidR="00375AB7" w:rsidRPr="00310856" w:rsidRDefault="00375AB7" w:rsidP="00375AB7">
      <w:pPr>
        <w:rPr>
          <w:lang w:val="es-ES_tradnl"/>
        </w:rPr>
      </w:pPr>
      <w:r w:rsidRPr="00310856">
        <w:rPr>
          <w:lang w:val="es-ES_tradnl"/>
        </w:rPr>
        <w:t>El método para determinar la ubicación de posibles zonas de reflexión se indica en el § 6.1.2.3 (Pasos 1 a 3). En trayectos suficientemente cortos, se debe emplear el método completo para determinar las alturas de una o ambas antenas para así evitar la interferencia destructiva por reflexiones especulares sobre superficies.</w:t>
      </w:r>
    </w:p>
    <w:p w14:paraId="343901AF" w14:textId="77777777" w:rsidR="00375AB7" w:rsidRPr="00310856" w:rsidRDefault="00375AB7" w:rsidP="00375AB7">
      <w:pPr>
        <w:rPr>
          <w:lang w:val="es-ES_tradnl"/>
        </w:rPr>
      </w:pPr>
      <w:r w:rsidRPr="00310856">
        <w:rPr>
          <w:lang w:val="es-ES_tradnl"/>
        </w:rPr>
        <w:lastRenderedPageBreak/>
        <w:t>En el § 6.1.2.4 se presentan métodos para calcular o medir la intensidad de reflexión especular sobre una superficie.</w:t>
      </w:r>
    </w:p>
    <w:p w14:paraId="5BFB0F1F" w14:textId="2E6E59D9" w:rsidR="009C74A9" w:rsidRPr="00310856" w:rsidRDefault="0039058F" w:rsidP="009C74A9">
      <w:pPr>
        <w:pStyle w:val="Heading4"/>
        <w:rPr>
          <w:lang w:val="es-ES_tradnl"/>
        </w:rPr>
      </w:pPr>
      <w:r>
        <w:rPr>
          <w:lang w:val="es-ES_tradnl"/>
        </w:rPr>
        <w:t>6</w:t>
      </w:r>
      <w:r w:rsidR="009C74A9" w:rsidRPr="00310856">
        <w:rPr>
          <w:lang w:val="es-ES_tradnl"/>
        </w:rPr>
        <w:t>.1.2.3</w:t>
      </w:r>
      <w:r w:rsidR="009C74A9" w:rsidRPr="00310856">
        <w:rPr>
          <w:lang w:val="es-ES_tradnl"/>
        </w:rPr>
        <w:tab/>
        <w:t>Determinación óptima de las alturas de las antenas</w:t>
      </w:r>
    </w:p>
    <w:p w14:paraId="49800069" w14:textId="77777777" w:rsidR="009C74A9" w:rsidRPr="00310856" w:rsidRDefault="009C74A9" w:rsidP="009C74A9">
      <w:pPr>
        <w:rPr>
          <w:lang w:val="es-ES_tradnl"/>
        </w:rPr>
      </w:pPr>
      <w:r w:rsidRPr="00310856">
        <w:rPr>
          <w:lang w:val="es-ES_tradnl"/>
        </w:rPr>
        <w:t xml:space="preserve">En trayectos suficientemente cortos se puede ajustar a veces la altura de una o ambas antenas de modo tal que ninguna onda reflejada por una superficie interfiera a la señal de rayo directo dentro del margen significativo de valores </w:t>
      </w:r>
      <w:r w:rsidRPr="00310856">
        <w:rPr>
          <w:i/>
          <w:iCs/>
          <w:lang w:val="es-ES_tradnl"/>
        </w:rPr>
        <w:t>k</w:t>
      </w:r>
      <w:r w:rsidRPr="00310856">
        <w:rPr>
          <w:lang w:val="es-ES_tradnl"/>
        </w:rPr>
        <w:t xml:space="preserve"> efectivos. Como se indicó en el § 6.1.2.2, el ajuste de las alturas de las antenas también se puede utilizar para ubicar las reflexiones sobre una superficie menos reflectante. El procedimiento por pasos para la aplicación de ambas técnicas y para determinar si es necesario emplear diversidad, es el siguiente:</w:t>
      </w:r>
    </w:p>
    <w:p w14:paraId="4E9CA86A" w14:textId="77777777" w:rsidR="009C74A9" w:rsidRPr="00310856" w:rsidRDefault="009C74A9" w:rsidP="009C74A9">
      <w:pPr>
        <w:rPr>
          <w:lang w:val="es-ES_tradnl"/>
        </w:rPr>
      </w:pPr>
      <w:r w:rsidRPr="00310856">
        <w:rPr>
          <w:i/>
          <w:iCs/>
          <w:lang w:val="es-ES_tradnl"/>
        </w:rPr>
        <w:t>Paso 1:</w:t>
      </w:r>
      <w:r w:rsidRPr="00310856">
        <w:rPr>
          <w:lang w:val="es-ES_tradnl"/>
        </w:rPr>
        <w:t>  Calcular las alturas posibles de las antenas transmisora y receptora utilizando la regla de despejamiento para sistemas sin diversidad conforme al § 2.2.2.1.</w:t>
      </w:r>
    </w:p>
    <w:p w14:paraId="6AF5D667" w14:textId="77777777" w:rsidR="009C74A9" w:rsidRPr="00310856" w:rsidRDefault="009C74A9" w:rsidP="009C74A9">
      <w:pPr>
        <w:rPr>
          <w:lang w:val="es-ES_tradnl"/>
        </w:rPr>
      </w:pPr>
      <w:r w:rsidRPr="00310856">
        <w:rPr>
          <w:i/>
          <w:iCs/>
          <w:lang w:val="es-ES_tradnl"/>
        </w:rPr>
        <w:t>Paso 2:</w:t>
      </w:r>
      <w:r w:rsidRPr="00310856">
        <w:rPr>
          <w:lang w:val="es-ES_tradnl"/>
        </w:rPr>
        <w:t>  Calcular las alturas de las antenas transmisora y receptora superior por encima de posibles zonas de reflexión especular sobre el perfil del trayecto o cercano al mismo. Zonas tales como masas de agua, planicies, la cumbre lisa de una colina no cubierta de árboles, o la parte superior de edificios, pueden producir reflexiones especulares importantes. Por supuesto, estas áreas pueden ser horizontales o no y puede haber más de una de ellas (véase la Nota 1). Si bien algunas zonas se pueden determinar por medio de mapas, otras pueden requerir una inspección detallada del terreno a lo largo del trayecto y en sus cercanías.</w:t>
      </w:r>
    </w:p>
    <w:p w14:paraId="742F1CD5" w14:textId="65FC911E" w:rsidR="009C74A9" w:rsidRPr="00310856" w:rsidRDefault="009C74A9" w:rsidP="009C74A9">
      <w:pPr>
        <w:rPr>
          <w:lang w:val="es-ES_tradnl"/>
        </w:rPr>
      </w:pPr>
      <w:r w:rsidRPr="00310856">
        <w:rPr>
          <w:lang w:val="es-ES_tradnl"/>
        </w:rPr>
        <w:t xml:space="preserve">Las alturas </w:t>
      </w:r>
      <w:r w:rsidRPr="00310856">
        <w:rPr>
          <w:i/>
          <w:iCs/>
          <w:lang w:val="es-ES_tradnl"/>
        </w:rPr>
        <w:t>h</w:t>
      </w:r>
      <w:r w:rsidRPr="00310856">
        <w:rPr>
          <w:vertAlign w:val="subscript"/>
          <w:lang w:val="es-ES_tradnl"/>
        </w:rPr>
        <w:t>1</w:t>
      </w:r>
      <w:r w:rsidRPr="00310856">
        <w:rPr>
          <w:lang w:val="es-ES_tradnl"/>
        </w:rPr>
        <w:t xml:space="preserve"> y </w:t>
      </w:r>
      <w:r w:rsidRPr="00310856">
        <w:rPr>
          <w:i/>
          <w:iCs/>
          <w:lang w:val="es-ES_tradnl"/>
        </w:rPr>
        <w:t>h</w:t>
      </w:r>
      <w:r w:rsidRPr="00310856">
        <w:rPr>
          <w:vertAlign w:val="subscript"/>
          <w:lang w:val="es-ES_tradnl"/>
        </w:rPr>
        <w:t>2</w:t>
      </w:r>
      <w:r w:rsidRPr="00310856">
        <w:rPr>
          <w:lang w:val="es-ES_tradnl"/>
        </w:rPr>
        <w:t xml:space="preserve"> de las antenas por encima de una zona de reflexión y con un ángulo de inclinación </w:t>
      </w:r>
      <w:r w:rsidRPr="00310856">
        <w:rPr>
          <w:lang w:val="es-ES_tradnl"/>
        </w:rPr>
        <w:sym w:font="Symbol" w:char="F06E"/>
      </w:r>
      <w:r w:rsidRPr="00310856">
        <w:rPr>
          <w:lang w:val="es-ES_tradnl"/>
        </w:rPr>
        <w:t xml:space="preserve"> (véase la Nota 1) son las siguientes (véase la Fig. </w:t>
      </w:r>
      <w:r>
        <w:rPr>
          <w:lang w:val="es-ES_tradnl"/>
        </w:rPr>
        <w:t>10</w:t>
      </w:r>
      <w:r w:rsidRPr="00310856">
        <w:rPr>
          <w:lang w:val="es-ES_tradnl"/>
        </w:rPr>
        <w:t>):</w:t>
      </w:r>
    </w:p>
    <w:p w14:paraId="4E721B7A" w14:textId="77777777" w:rsidR="009C74A9" w:rsidRPr="0053312B" w:rsidRDefault="009C74A9" w:rsidP="009C74A9">
      <w:pPr>
        <w:pStyle w:val="Blanc"/>
        <w:rPr>
          <w:lang w:val="es-ES"/>
        </w:rPr>
      </w:pPr>
    </w:p>
    <w:p w14:paraId="0A94FA28" w14:textId="77777777" w:rsidR="009C74A9" w:rsidRPr="00310856" w:rsidRDefault="009C74A9" w:rsidP="009C74A9">
      <w:pPr>
        <w:pStyle w:val="Equation"/>
        <w:rPr>
          <w:lang w:val="es-ES_tradnl"/>
        </w:rPr>
      </w:pPr>
      <w:r w:rsidRPr="00310856">
        <w:rPr>
          <w:i/>
          <w:lang w:val="es-ES_tradnl"/>
        </w:rPr>
        <w:tab/>
      </w:r>
      <w:r w:rsidRPr="00310856">
        <w:rPr>
          <w:i/>
          <w:lang w:val="es-ES_tradnl"/>
        </w:rPr>
        <w:tab/>
        <w:t>h</w:t>
      </w:r>
      <w:r w:rsidRPr="00310856">
        <w:rPr>
          <w:vertAlign w:val="subscript"/>
          <w:lang w:val="es-ES_tradnl"/>
        </w:rPr>
        <w:t>1</w:t>
      </w:r>
      <w:r w:rsidRPr="00310856">
        <w:rPr>
          <w:lang w:val="es-ES_tradnl"/>
        </w:rPr>
        <w:t xml:space="preserve"> = </w:t>
      </w:r>
      <w:r w:rsidRPr="00310856">
        <w:rPr>
          <w:i/>
          <w:lang w:val="es-ES_tradnl"/>
        </w:rPr>
        <w:t>h</w:t>
      </w:r>
      <w:r w:rsidRPr="00310856">
        <w:rPr>
          <w:vertAlign w:val="subscript"/>
          <w:lang w:val="es-ES_tradnl"/>
        </w:rPr>
        <w:t>1</w:t>
      </w:r>
      <w:r w:rsidRPr="00310856">
        <w:rPr>
          <w:i/>
          <w:iCs/>
          <w:vertAlign w:val="subscript"/>
          <w:lang w:val="es-ES_tradnl"/>
        </w:rPr>
        <w:t>G</w:t>
      </w:r>
      <w:r w:rsidRPr="00310856">
        <w:rPr>
          <w:lang w:val="es-ES_tradnl"/>
        </w:rPr>
        <w:t xml:space="preserve"> + </w:t>
      </w:r>
      <w:r w:rsidRPr="00310856">
        <w:rPr>
          <w:i/>
          <w:lang w:val="es-ES_tradnl"/>
        </w:rPr>
        <w:t>y</w:t>
      </w:r>
      <w:r w:rsidRPr="00310856">
        <w:rPr>
          <w:vertAlign w:val="subscript"/>
          <w:lang w:val="es-ES_tradnl"/>
        </w:rPr>
        <w:t>1</w:t>
      </w:r>
      <w:r w:rsidRPr="00310856">
        <w:rPr>
          <w:lang w:val="es-ES_tradnl"/>
        </w:rPr>
        <w:t xml:space="preserve"> – </w:t>
      </w:r>
      <w:r w:rsidRPr="00310856">
        <w:rPr>
          <w:i/>
          <w:lang w:val="es-ES_tradnl"/>
        </w:rPr>
        <w:t>y</w:t>
      </w:r>
      <w:r w:rsidRPr="00310856">
        <w:rPr>
          <w:vertAlign w:val="subscript"/>
          <w:lang w:val="es-ES_tradnl"/>
        </w:rPr>
        <w:t>0</w:t>
      </w:r>
      <w:r w:rsidRPr="00310856">
        <w:rPr>
          <w:lang w:val="es-ES_tradnl"/>
        </w:rPr>
        <w:t xml:space="preserve"> + </w:t>
      </w:r>
      <w:r w:rsidRPr="00310856">
        <w:rPr>
          <w:i/>
          <w:lang w:val="es-ES_tradnl"/>
        </w:rPr>
        <w:t>x</w:t>
      </w:r>
      <w:r w:rsidRPr="00310856">
        <w:rPr>
          <w:vertAlign w:val="subscript"/>
          <w:lang w:val="es-ES_tradnl"/>
        </w:rPr>
        <w:t>0</w:t>
      </w:r>
      <w:r w:rsidRPr="00310856">
        <w:rPr>
          <w:lang w:val="es-ES_tradnl"/>
        </w:rPr>
        <w:t> </w:t>
      </w:r>
      <w:r w:rsidRPr="00310856">
        <w:rPr>
          <w:lang w:val="es-ES_tradnl"/>
        </w:rPr>
        <w:sym w:font="Symbol" w:char="F0B4"/>
      </w:r>
      <w:r w:rsidRPr="00310856">
        <w:rPr>
          <w:lang w:val="es-ES_tradnl"/>
        </w:rPr>
        <w:t> 103 </w:t>
      </w:r>
      <w:r w:rsidRPr="00310856">
        <w:rPr>
          <w:lang w:val="es-ES_tradnl"/>
        </w:rPr>
        <w:sym w:font="Symbol" w:char="F0B4"/>
      </w:r>
      <w:r w:rsidRPr="00310856">
        <w:rPr>
          <w:lang w:val="es-ES_tradnl"/>
        </w:rPr>
        <w:t> tg </w:t>
      </w:r>
      <w:r w:rsidRPr="00310856">
        <w:rPr>
          <w:lang w:val="es-ES_tradnl"/>
        </w:rPr>
        <w:sym w:font="Symbol" w:char="F06E"/>
      </w:r>
      <w:r w:rsidRPr="00310856">
        <w:rPr>
          <w:lang w:val="es-ES_tradnl"/>
        </w:rPr>
        <w:t>                        m</w:t>
      </w:r>
      <w:r w:rsidRPr="00310856">
        <w:rPr>
          <w:lang w:val="es-ES_tradnl"/>
        </w:rPr>
        <w:tab/>
        <w:t>(119)</w:t>
      </w:r>
    </w:p>
    <w:p w14:paraId="104D740D" w14:textId="77777777" w:rsidR="009C74A9" w:rsidRPr="0053312B" w:rsidRDefault="009C74A9" w:rsidP="009C74A9">
      <w:pPr>
        <w:pStyle w:val="Blanc"/>
        <w:rPr>
          <w:lang w:val="es-ES"/>
        </w:rPr>
      </w:pPr>
    </w:p>
    <w:p w14:paraId="0669CDF3" w14:textId="77777777" w:rsidR="009C74A9" w:rsidRPr="00310856" w:rsidRDefault="009C74A9" w:rsidP="009C74A9">
      <w:pPr>
        <w:pStyle w:val="Equation"/>
        <w:rPr>
          <w:lang w:val="es-ES_tradnl"/>
        </w:rPr>
      </w:pPr>
      <w:r w:rsidRPr="00310856">
        <w:rPr>
          <w:lang w:val="es-ES_tradnl"/>
        </w:rPr>
        <w:tab/>
      </w:r>
      <w:r w:rsidRPr="00310856">
        <w:rPr>
          <w:lang w:val="es-ES_tradnl"/>
        </w:rPr>
        <w:tab/>
      </w:r>
      <w:r w:rsidRPr="00310856">
        <w:rPr>
          <w:i/>
          <w:lang w:val="es-ES_tradnl"/>
        </w:rPr>
        <w:t>h</w:t>
      </w:r>
      <w:r w:rsidRPr="00310856">
        <w:rPr>
          <w:vertAlign w:val="subscript"/>
          <w:lang w:val="es-ES_tradnl"/>
        </w:rPr>
        <w:t>2</w:t>
      </w:r>
      <w:r w:rsidRPr="00310856">
        <w:rPr>
          <w:lang w:val="es-ES_tradnl"/>
        </w:rPr>
        <w:t xml:space="preserve"> = </w:t>
      </w:r>
      <w:r w:rsidRPr="00310856">
        <w:rPr>
          <w:i/>
          <w:lang w:val="es-ES_tradnl"/>
        </w:rPr>
        <w:t>h</w:t>
      </w:r>
      <w:r w:rsidRPr="00310856">
        <w:rPr>
          <w:vertAlign w:val="subscript"/>
          <w:lang w:val="es-ES_tradnl"/>
        </w:rPr>
        <w:t>2</w:t>
      </w:r>
      <w:r w:rsidRPr="00310856">
        <w:rPr>
          <w:i/>
          <w:iCs/>
          <w:vertAlign w:val="subscript"/>
          <w:lang w:val="es-ES_tradnl"/>
        </w:rPr>
        <w:t>G</w:t>
      </w:r>
      <w:r w:rsidRPr="00310856">
        <w:rPr>
          <w:lang w:val="es-ES_tradnl"/>
        </w:rPr>
        <w:t xml:space="preserve"> + </w:t>
      </w:r>
      <w:r w:rsidRPr="00310856">
        <w:rPr>
          <w:i/>
          <w:lang w:val="es-ES_tradnl"/>
        </w:rPr>
        <w:t>y</w:t>
      </w:r>
      <w:r w:rsidRPr="00310856">
        <w:rPr>
          <w:vertAlign w:val="subscript"/>
          <w:lang w:val="es-ES_tradnl"/>
        </w:rPr>
        <w:t>2</w:t>
      </w:r>
      <w:r w:rsidRPr="00310856">
        <w:rPr>
          <w:lang w:val="es-ES_tradnl"/>
        </w:rPr>
        <w:t xml:space="preserve"> – </w:t>
      </w:r>
      <w:r w:rsidRPr="00310856">
        <w:rPr>
          <w:i/>
          <w:lang w:val="es-ES_tradnl"/>
        </w:rPr>
        <w:t>y</w:t>
      </w:r>
      <w:r w:rsidRPr="00310856">
        <w:rPr>
          <w:vertAlign w:val="subscript"/>
          <w:lang w:val="es-ES_tradnl"/>
        </w:rPr>
        <w:t>0</w:t>
      </w:r>
      <w:r w:rsidRPr="00310856">
        <w:rPr>
          <w:lang w:val="es-ES_tradnl"/>
        </w:rPr>
        <w:t xml:space="preserve"> – (</w:t>
      </w:r>
      <w:r w:rsidRPr="00310856">
        <w:rPr>
          <w:i/>
          <w:lang w:val="es-ES_tradnl"/>
        </w:rPr>
        <w:t>d</w:t>
      </w:r>
      <w:r w:rsidRPr="00310856">
        <w:rPr>
          <w:lang w:val="es-ES_tradnl"/>
        </w:rPr>
        <w:t xml:space="preserve"> – </w:t>
      </w:r>
      <w:r w:rsidRPr="00310856">
        <w:rPr>
          <w:i/>
          <w:lang w:val="es-ES_tradnl"/>
        </w:rPr>
        <w:t>x</w:t>
      </w:r>
      <w:r w:rsidRPr="00310856">
        <w:rPr>
          <w:iCs/>
          <w:vertAlign w:val="subscript"/>
          <w:lang w:val="es-ES_tradnl"/>
        </w:rPr>
        <w:t>0</w:t>
      </w:r>
      <w:r w:rsidRPr="00310856">
        <w:rPr>
          <w:lang w:val="es-ES_tradnl"/>
        </w:rPr>
        <w:t>) </w:t>
      </w:r>
      <w:r w:rsidRPr="00310856">
        <w:rPr>
          <w:lang w:val="es-ES_tradnl"/>
        </w:rPr>
        <w:sym w:font="Symbol" w:char="F0B4"/>
      </w:r>
      <w:r w:rsidRPr="00310856">
        <w:rPr>
          <w:lang w:val="es-ES_tradnl"/>
        </w:rPr>
        <w:t> 103 </w:t>
      </w:r>
      <w:r w:rsidRPr="00310856">
        <w:rPr>
          <w:lang w:val="es-ES_tradnl"/>
        </w:rPr>
        <w:sym w:font="Symbol" w:char="F0B4"/>
      </w:r>
      <w:r w:rsidRPr="00310856">
        <w:rPr>
          <w:lang w:val="es-ES_tradnl"/>
        </w:rPr>
        <w:t xml:space="preserve"> tg </w:t>
      </w:r>
      <w:r w:rsidRPr="00310856">
        <w:rPr>
          <w:lang w:val="es-ES_tradnl"/>
        </w:rPr>
        <w:sym w:font="Symbol" w:char="F06E"/>
      </w:r>
      <w:r w:rsidRPr="00310856">
        <w:rPr>
          <w:lang w:val="es-ES_tradnl"/>
        </w:rPr>
        <w:t>                m</w:t>
      </w:r>
      <w:r w:rsidRPr="00310856">
        <w:rPr>
          <w:lang w:val="es-ES_tradnl"/>
        </w:rPr>
        <w:tab/>
        <w:t>(120)</w:t>
      </w:r>
    </w:p>
    <w:p w14:paraId="240E91BC" w14:textId="77777777" w:rsidR="009C74A9" w:rsidRPr="00310856" w:rsidRDefault="009C74A9" w:rsidP="009C74A9">
      <w:pPr>
        <w:keepNext/>
        <w:keepLines/>
        <w:rPr>
          <w:lang w:val="es-ES_tradnl"/>
        </w:rPr>
      </w:pPr>
      <w:r w:rsidRPr="00310856">
        <w:rPr>
          <w:lang w:val="es-ES_tradnl"/>
        </w:rPr>
        <w:t>donde:</w:t>
      </w:r>
    </w:p>
    <w:p w14:paraId="5DF9A473" w14:textId="77777777" w:rsidR="009C74A9" w:rsidRPr="00F91465" w:rsidRDefault="009C74A9" w:rsidP="009C74A9">
      <w:pPr>
        <w:pStyle w:val="Equationlegend"/>
        <w:rPr>
          <w:lang w:val="es-ES"/>
        </w:rPr>
      </w:pPr>
      <w:r w:rsidRPr="00F91465">
        <w:rPr>
          <w:lang w:val="es-ES"/>
        </w:rPr>
        <w:tab/>
      </w:r>
      <w:r w:rsidRPr="00F91465">
        <w:rPr>
          <w:i/>
          <w:lang w:val="es-ES"/>
        </w:rPr>
        <w:t>y</w:t>
      </w:r>
      <w:r w:rsidRPr="00F91465">
        <w:rPr>
          <w:vertAlign w:val="subscript"/>
          <w:lang w:val="es-ES"/>
        </w:rPr>
        <w:t>1</w:t>
      </w:r>
      <w:r w:rsidRPr="00F91465">
        <w:rPr>
          <w:lang w:val="es-ES"/>
        </w:rPr>
        <w:t xml:space="preserve">, </w:t>
      </w:r>
      <w:r w:rsidRPr="00F91465">
        <w:rPr>
          <w:i/>
          <w:lang w:val="es-ES"/>
        </w:rPr>
        <w:t>y</w:t>
      </w:r>
      <w:r w:rsidRPr="00F91465">
        <w:rPr>
          <w:vertAlign w:val="subscript"/>
          <w:lang w:val="es-ES"/>
        </w:rPr>
        <w:t>2</w:t>
      </w:r>
      <w:r w:rsidRPr="00F91465">
        <w:rPr>
          <w:lang w:val="es-ES"/>
        </w:rPr>
        <w:t>:</w:t>
      </w:r>
      <w:r w:rsidRPr="00F91465">
        <w:rPr>
          <w:lang w:val="es-ES"/>
        </w:rPr>
        <w:tab/>
        <w:t>altitudes del terreno sobre el nivel del mar en los emplazamientos 1 y 2, respectivamente (m)</w:t>
      </w:r>
    </w:p>
    <w:p w14:paraId="4D26B0BC" w14:textId="77777777" w:rsidR="009C74A9" w:rsidRPr="00F91465" w:rsidRDefault="009C74A9" w:rsidP="009C74A9">
      <w:pPr>
        <w:pStyle w:val="Equationlegend"/>
        <w:rPr>
          <w:lang w:val="es-ES"/>
        </w:rPr>
      </w:pPr>
      <w:r w:rsidRPr="00F91465">
        <w:rPr>
          <w:lang w:val="es-ES"/>
        </w:rPr>
        <w:tab/>
      </w:r>
      <w:r w:rsidRPr="00F91465">
        <w:rPr>
          <w:i/>
          <w:lang w:val="es-ES"/>
        </w:rPr>
        <w:t>h</w:t>
      </w:r>
      <w:r w:rsidRPr="00F91465">
        <w:rPr>
          <w:vertAlign w:val="subscript"/>
          <w:lang w:val="es-ES"/>
        </w:rPr>
        <w:t>1</w:t>
      </w:r>
      <w:r w:rsidRPr="00F91465">
        <w:rPr>
          <w:i/>
          <w:iCs/>
          <w:vertAlign w:val="subscript"/>
          <w:lang w:val="es-ES"/>
        </w:rPr>
        <w:t>G</w:t>
      </w:r>
      <w:r w:rsidRPr="00F91465">
        <w:rPr>
          <w:lang w:val="es-ES"/>
        </w:rPr>
        <w:t xml:space="preserve">, </w:t>
      </w:r>
      <w:r w:rsidRPr="00F91465">
        <w:rPr>
          <w:i/>
          <w:lang w:val="es-ES"/>
        </w:rPr>
        <w:t>h</w:t>
      </w:r>
      <w:r w:rsidRPr="00F91465">
        <w:rPr>
          <w:vertAlign w:val="subscript"/>
          <w:lang w:val="es-ES"/>
        </w:rPr>
        <w:t>2</w:t>
      </w:r>
      <w:r w:rsidRPr="00F91465">
        <w:rPr>
          <w:i/>
          <w:iCs/>
          <w:vertAlign w:val="subscript"/>
          <w:lang w:val="es-ES"/>
        </w:rPr>
        <w:t>G</w:t>
      </w:r>
      <w:r w:rsidRPr="00F91465">
        <w:rPr>
          <w:lang w:val="es-ES"/>
        </w:rPr>
        <w:t>:</w:t>
      </w:r>
      <w:r w:rsidRPr="00F91465">
        <w:rPr>
          <w:lang w:val="es-ES"/>
        </w:rPr>
        <w:tab/>
        <w:t>alturas de las antenas sobre el terreno en los emplazamientos 1 y 2, respectivamente (m)</w:t>
      </w:r>
    </w:p>
    <w:p w14:paraId="6056F7C8" w14:textId="77777777" w:rsidR="009C74A9" w:rsidRPr="00F91465" w:rsidRDefault="009C74A9" w:rsidP="009C74A9">
      <w:pPr>
        <w:pStyle w:val="Equationlegend"/>
        <w:rPr>
          <w:lang w:val="es-ES"/>
        </w:rPr>
      </w:pPr>
      <w:r w:rsidRPr="00F91465">
        <w:rPr>
          <w:lang w:val="es-ES"/>
        </w:rPr>
        <w:tab/>
      </w:r>
      <w:r w:rsidRPr="00F91465">
        <w:rPr>
          <w:i/>
          <w:lang w:val="es-ES"/>
        </w:rPr>
        <w:t>y</w:t>
      </w:r>
      <w:r w:rsidRPr="00F91465">
        <w:rPr>
          <w:vertAlign w:val="subscript"/>
          <w:lang w:val="es-ES"/>
        </w:rPr>
        <w:t>0</w:t>
      </w:r>
      <w:r w:rsidRPr="00F91465">
        <w:rPr>
          <w:lang w:val="es-ES"/>
        </w:rPr>
        <w:t>:</w:t>
      </w:r>
      <w:r w:rsidRPr="00F91465">
        <w:rPr>
          <w:lang w:val="es-ES"/>
        </w:rPr>
        <w:tab/>
        <w:t>altitud del punto medio de la zona de reflexión sobre el nivel del mar (m)</w:t>
      </w:r>
    </w:p>
    <w:p w14:paraId="036CAB8C" w14:textId="77777777" w:rsidR="009C74A9" w:rsidRPr="00F91465" w:rsidRDefault="009C74A9" w:rsidP="009C74A9">
      <w:pPr>
        <w:pStyle w:val="Equationlegend"/>
        <w:rPr>
          <w:lang w:val="es-ES"/>
        </w:rPr>
      </w:pPr>
      <w:r w:rsidRPr="00F91465">
        <w:rPr>
          <w:lang w:val="es-ES"/>
        </w:rPr>
        <w:tab/>
      </w:r>
      <w:r w:rsidRPr="00F91465">
        <w:rPr>
          <w:i/>
          <w:lang w:val="es-ES"/>
        </w:rPr>
        <w:t>x</w:t>
      </w:r>
      <w:r w:rsidRPr="00F91465">
        <w:rPr>
          <w:iCs/>
          <w:vertAlign w:val="subscript"/>
          <w:lang w:val="es-ES"/>
        </w:rPr>
        <w:t>0</w:t>
      </w:r>
      <w:r w:rsidRPr="00F91465">
        <w:rPr>
          <w:lang w:val="es-ES"/>
        </w:rPr>
        <w:t>:</w:t>
      </w:r>
      <w:r w:rsidRPr="00F91465">
        <w:rPr>
          <w:lang w:val="es-ES"/>
        </w:rPr>
        <w:tab/>
        <w:t>distancia del punto medio de la zona de reflexión desde el emplazamiento 1 (km).</w:t>
      </w:r>
    </w:p>
    <w:p w14:paraId="7AFDBEF2" w14:textId="77777777" w:rsidR="009C74A9" w:rsidRPr="00310856" w:rsidRDefault="009C74A9" w:rsidP="009C74A9">
      <w:pPr>
        <w:rPr>
          <w:lang w:val="es-ES_tradnl"/>
        </w:rPr>
      </w:pPr>
      <w:r w:rsidRPr="00310856">
        <w:rPr>
          <w:lang w:val="es-ES_tradnl"/>
        </w:rPr>
        <w:t>Si la zona de reflexión está situada sobre el mar, es necesario tener en cuenta las variaciones de las mareas.</w:t>
      </w:r>
    </w:p>
    <w:p w14:paraId="49F661C6" w14:textId="6789ACD6" w:rsidR="007970D4" w:rsidRPr="008947EA" w:rsidRDefault="007970D4" w:rsidP="00D6724F">
      <w:pPr>
        <w:pStyle w:val="FigureNo"/>
      </w:pPr>
      <w:r w:rsidRPr="008947EA">
        <w:lastRenderedPageBreak/>
        <w:t>figur</w:t>
      </w:r>
      <w:r w:rsidR="009C74A9">
        <w:t>a</w:t>
      </w:r>
      <w:r w:rsidRPr="008947EA">
        <w:t xml:space="preserve"> </w:t>
      </w:r>
      <w:r w:rsidR="00E4042E">
        <w:t>10</w:t>
      </w:r>
    </w:p>
    <w:p w14:paraId="71F75396" w14:textId="77777777" w:rsidR="00D7718D" w:rsidRPr="00310856" w:rsidRDefault="00D7718D" w:rsidP="00D7718D">
      <w:pPr>
        <w:pStyle w:val="Figuretitle"/>
        <w:rPr>
          <w:lang w:val="es-ES_tradnl"/>
        </w:rPr>
      </w:pPr>
      <w:r w:rsidRPr="00310856">
        <w:rPr>
          <w:lang w:val="es-ES_tradnl"/>
        </w:rPr>
        <w:t>Trayecto con terreno reflectivo</w:t>
      </w:r>
    </w:p>
    <w:p w14:paraId="384E9362" w14:textId="62AADF80" w:rsidR="00D7718D" w:rsidRPr="00310856" w:rsidRDefault="00DE48D5" w:rsidP="00D7718D">
      <w:pPr>
        <w:pStyle w:val="Figure"/>
        <w:rPr>
          <w:lang w:val="es-ES_tradnl"/>
        </w:rPr>
      </w:pPr>
      <w:r w:rsidRPr="00581F7E">
        <w:rPr>
          <w:lang w:val="es-ES"/>
        </w:rPr>
        <w:object w:dxaOrig="8719" w:dyaOrig="6884" w14:anchorId="17D21834">
          <v:shape id="_x0000_i1106" type="#_x0000_t75" alt="La Figura 10 muestra el trayecto con terreno reflectivo&#10;" style="width:410.4pt;height:324pt" o:ole="">
            <v:imagedata r:id="rId218" o:title=""/>
          </v:shape>
          <o:OLEObject Type="Embed" ProgID="CorelDRAW.Graphic.14" ShapeID="_x0000_i1106" DrawAspect="Content" ObjectID="_1825252421" r:id="rId219"/>
        </w:object>
      </w:r>
    </w:p>
    <w:p w14:paraId="217E5F6F" w14:textId="6142F988" w:rsidR="00184B2A" w:rsidRPr="00F91465" w:rsidRDefault="00184B2A" w:rsidP="00184B2A">
      <w:pPr>
        <w:pStyle w:val="Normalaftertitle0"/>
        <w:rPr>
          <w:lang w:val="es-ES"/>
        </w:rPr>
      </w:pPr>
      <w:r w:rsidRPr="00F91465">
        <w:rPr>
          <w:i/>
          <w:lang w:val="es-ES"/>
        </w:rPr>
        <w:t>Paso 3</w:t>
      </w:r>
      <w:r w:rsidRPr="00F91465">
        <w:rPr>
          <w:i/>
          <w:iCs/>
          <w:lang w:val="es-ES"/>
        </w:rPr>
        <w:t>:</w:t>
      </w:r>
      <w:r w:rsidRPr="00F91465">
        <w:rPr>
          <w:lang w:val="es-ES"/>
        </w:rPr>
        <w:t xml:space="preserve">  Para una gama de factores </w:t>
      </w:r>
      <w:r w:rsidRPr="00F91465">
        <w:rPr>
          <w:i/>
          <w:lang w:val="es-ES"/>
        </w:rPr>
        <w:t xml:space="preserve">k </w:t>
      </w:r>
      <w:r w:rsidRPr="00F91465">
        <w:rPr>
          <w:lang w:val="es-ES"/>
        </w:rPr>
        <w:t xml:space="preserve">efectivos que varían desde </w:t>
      </w:r>
      <w:r w:rsidRPr="00F91465">
        <w:rPr>
          <w:i/>
          <w:lang w:val="es-ES"/>
        </w:rPr>
        <w:t>k</w:t>
      </w:r>
      <w:r w:rsidRPr="00F91465">
        <w:rPr>
          <w:i/>
          <w:iCs/>
          <w:vertAlign w:val="subscript"/>
          <w:lang w:val="es-ES"/>
        </w:rPr>
        <w:t>e</w:t>
      </w:r>
      <w:r w:rsidRPr="00F91465">
        <w:rPr>
          <w:lang w:val="es-ES"/>
        </w:rPr>
        <w:t xml:space="preserve"> (99,9</w:t>
      </w:r>
      <w:r w:rsidR="007304BC">
        <w:rPr>
          <w:lang w:val="es-ES"/>
        </w:rPr>
        <w:t> </w:t>
      </w:r>
      <w:r w:rsidRPr="00F91465">
        <w:rPr>
          <w:lang w:val="es-ES"/>
        </w:rPr>
        <w:t xml:space="preserve">%) a infinito (véase el § 2.2.2; en la práctica, se puede escoger un valor grande de </w:t>
      </w:r>
      <w:r w:rsidRPr="00F91465">
        <w:rPr>
          <w:i/>
          <w:lang w:val="es-ES"/>
        </w:rPr>
        <w:t>k</w:t>
      </w:r>
      <w:r w:rsidRPr="00F91465">
        <w:rPr>
          <w:lang w:val="es-ES"/>
        </w:rPr>
        <w:t xml:space="preserve"> tal como </w:t>
      </w:r>
      <w:r w:rsidRPr="00F91465">
        <w:rPr>
          <w:i/>
          <w:lang w:val="es-ES"/>
        </w:rPr>
        <w:t>k</w:t>
      </w:r>
      <w:r w:rsidRPr="00F91465">
        <w:rPr>
          <w:lang w:val="es-ES"/>
        </w:rPr>
        <w:t> = 1,0 </w:t>
      </w:r>
      <w:r w:rsidRPr="00310856">
        <w:sym w:font="Symbol" w:char="F0B4"/>
      </w:r>
      <w:r w:rsidRPr="00F91465">
        <w:rPr>
          <w:lang w:val="es-ES"/>
        </w:rPr>
        <w:t> 10</w:t>
      </w:r>
      <w:r w:rsidRPr="00F91465">
        <w:rPr>
          <w:vertAlign w:val="superscript"/>
          <w:lang w:val="es-ES"/>
        </w:rPr>
        <w:t>9</w:t>
      </w:r>
      <w:r w:rsidRPr="00F91465">
        <w:rPr>
          <w:lang w:val="es-ES"/>
        </w:rPr>
        <w:t xml:space="preserve">), calcúlense las distancias </w:t>
      </w:r>
      <w:r w:rsidRPr="00F91465">
        <w:rPr>
          <w:i/>
          <w:lang w:val="es-ES"/>
        </w:rPr>
        <w:t>d</w:t>
      </w:r>
      <w:r w:rsidRPr="00F91465">
        <w:rPr>
          <w:vertAlign w:val="subscript"/>
          <w:lang w:val="es-ES"/>
        </w:rPr>
        <w:t>1</w:t>
      </w:r>
      <w:r w:rsidRPr="00F91465">
        <w:rPr>
          <w:lang w:val="es-ES"/>
        </w:rPr>
        <w:t xml:space="preserve"> y </w:t>
      </w:r>
      <w:r w:rsidRPr="00F91465">
        <w:rPr>
          <w:i/>
          <w:lang w:val="es-ES"/>
        </w:rPr>
        <w:t>d</w:t>
      </w:r>
      <w:r w:rsidRPr="00F91465">
        <w:rPr>
          <w:vertAlign w:val="subscript"/>
          <w:lang w:val="es-ES"/>
        </w:rPr>
        <w:t>2</w:t>
      </w:r>
      <w:r w:rsidRPr="00F91465">
        <w:rPr>
          <w:lang w:val="es-ES"/>
        </w:rPr>
        <w:t xml:space="preserve"> a cada superficie de reflexión posible desde los emplazamientos 1 y 2, respectivamente, mediante las expresiones siguientes (véase la Nota 2):</w:t>
      </w:r>
    </w:p>
    <w:p w14:paraId="081FD774" w14:textId="77777777" w:rsidR="00184B2A" w:rsidRPr="0053312B" w:rsidRDefault="00184B2A" w:rsidP="00184B2A">
      <w:pPr>
        <w:pStyle w:val="Blanc"/>
        <w:rPr>
          <w:lang w:val="es-ES"/>
        </w:rPr>
      </w:pPr>
    </w:p>
    <w:p w14:paraId="48994479" w14:textId="77777777" w:rsidR="00184B2A" w:rsidRPr="00F91465" w:rsidRDefault="00184B2A" w:rsidP="00184B2A">
      <w:pPr>
        <w:pStyle w:val="Equation"/>
      </w:pPr>
      <w:r w:rsidRPr="00310856">
        <w:rPr>
          <w:lang w:val="es-ES_tradnl"/>
        </w:rPr>
        <w:tab/>
      </w:r>
      <w:r w:rsidRPr="00310856">
        <w:rPr>
          <w:lang w:val="es-ES_tradnl"/>
        </w:rPr>
        <w:tab/>
      </w:r>
      <w:r w:rsidRPr="00F91465">
        <w:rPr>
          <w:i/>
        </w:rPr>
        <w:t>d</w:t>
      </w:r>
      <w:r w:rsidRPr="00F91465">
        <w:rPr>
          <w:vertAlign w:val="subscript"/>
        </w:rPr>
        <w:t>1</w:t>
      </w:r>
      <w:r w:rsidRPr="00F91465">
        <w:rPr>
          <w:i/>
        </w:rPr>
        <w:t> =</w:t>
      </w:r>
      <w:r w:rsidRPr="00F91465">
        <w:t> </w:t>
      </w:r>
      <w:r w:rsidRPr="00F91465">
        <w:rPr>
          <w:i/>
        </w:rPr>
        <w:t>d</w:t>
      </w:r>
      <w:r w:rsidRPr="00F91465">
        <w:rPr>
          <w:iCs/>
        </w:rPr>
        <w:t> </w:t>
      </w:r>
      <w:r w:rsidRPr="00F91465">
        <w:t>(1 + </w:t>
      </w:r>
      <w:r w:rsidRPr="00F91465">
        <w:rPr>
          <w:i/>
        </w:rPr>
        <w:t>b</w:t>
      </w:r>
      <w:r w:rsidRPr="00F91465">
        <w:t>) / 2          km</w:t>
      </w:r>
      <w:r w:rsidRPr="00F91465">
        <w:tab/>
        <w:t>(121)</w:t>
      </w:r>
    </w:p>
    <w:p w14:paraId="3AE4ACCD" w14:textId="77777777" w:rsidR="00184B2A" w:rsidRPr="00F91465" w:rsidRDefault="00184B2A" w:rsidP="00184B2A">
      <w:pPr>
        <w:pStyle w:val="Blanc"/>
      </w:pPr>
    </w:p>
    <w:p w14:paraId="71C5FBF4" w14:textId="77777777" w:rsidR="00184B2A" w:rsidRPr="00F91465" w:rsidRDefault="00184B2A" w:rsidP="00184B2A">
      <w:pPr>
        <w:pStyle w:val="Equation"/>
      </w:pPr>
      <w:r w:rsidRPr="00F91465">
        <w:tab/>
      </w:r>
      <w:r w:rsidRPr="00F91465">
        <w:tab/>
      </w:r>
      <w:r w:rsidRPr="00F91465">
        <w:rPr>
          <w:i/>
        </w:rPr>
        <w:t>d</w:t>
      </w:r>
      <w:r w:rsidRPr="00F91465">
        <w:rPr>
          <w:vertAlign w:val="subscript"/>
        </w:rPr>
        <w:t>2</w:t>
      </w:r>
      <w:r w:rsidRPr="00F91465">
        <w:t> </w:t>
      </w:r>
      <w:r w:rsidRPr="00F91465">
        <w:rPr>
          <w:i/>
        </w:rPr>
        <w:t>=</w:t>
      </w:r>
      <w:r w:rsidRPr="00F91465">
        <w:t> </w:t>
      </w:r>
      <w:r w:rsidRPr="00F91465">
        <w:rPr>
          <w:i/>
        </w:rPr>
        <w:t>d</w:t>
      </w:r>
      <w:r w:rsidRPr="00F91465">
        <w:rPr>
          <w:iCs/>
        </w:rPr>
        <w:t> </w:t>
      </w:r>
      <w:r w:rsidRPr="00F91465">
        <w:t>(1 – </w:t>
      </w:r>
      <w:r w:rsidRPr="00F91465">
        <w:rPr>
          <w:i/>
        </w:rPr>
        <w:t>b</w:t>
      </w:r>
      <w:r w:rsidRPr="00F91465">
        <w:t>) / 2          km</w:t>
      </w:r>
      <w:r w:rsidRPr="00F91465">
        <w:tab/>
        <w:t>(122)</w:t>
      </w:r>
    </w:p>
    <w:p w14:paraId="535FA46B" w14:textId="77777777" w:rsidR="00184B2A" w:rsidRPr="00FF689E" w:rsidRDefault="00184B2A" w:rsidP="00184B2A">
      <w:pPr>
        <w:keepNext/>
        <w:keepLines/>
      </w:pPr>
      <w:r w:rsidRPr="00FF689E">
        <w:t>donde:</w:t>
      </w:r>
    </w:p>
    <w:p w14:paraId="1733828D" w14:textId="77777777" w:rsidR="00184B2A" w:rsidRPr="00FF689E" w:rsidRDefault="00184B2A" w:rsidP="00184B2A">
      <w:pPr>
        <w:pStyle w:val="Equation"/>
      </w:pPr>
      <w:r w:rsidRPr="00FF689E">
        <w:tab/>
      </w:r>
      <w:r w:rsidRPr="00FF689E">
        <w:tab/>
      </w:r>
      <w:r w:rsidRPr="00772A08">
        <w:rPr>
          <w:i/>
          <w:position w:val="-40"/>
          <w:lang w:val="en-US"/>
        </w:rPr>
        <w:object w:dxaOrig="4660" w:dyaOrig="920" w14:anchorId="5EE1ABF9">
          <v:shape id="_x0000_i1107" type="#_x0000_t75" style="width:230.4pt;height:43.2pt" o:ole="" fillcolor="window">
            <v:imagedata r:id="rId220" o:title=""/>
          </v:shape>
          <o:OLEObject Type="Embed" ProgID="Equation.3" ShapeID="_x0000_i1107" DrawAspect="Content" ObjectID="_1825252422" r:id="rId221"/>
        </w:object>
      </w:r>
      <w:r w:rsidRPr="00FF689E">
        <w:tab/>
        <w:t>(123)</w:t>
      </w:r>
    </w:p>
    <w:p w14:paraId="2E24215B" w14:textId="77777777" w:rsidR="00184B2A" w:rsidRPr="00FF689E" w:rsidRDefault="00184B2A" w:rsidP="00184B2A">
      <w:pPr>
        <w:pStyle w:val="Blanc"/>
      </w:pPr>
    </w:p>
    <w:p w14:paraId="3B207A7F" w14:textId="77777777" w:rsidR="00184B2A" w:rsidRPr="00FF689E" w:rsidRDefault="00184B2A" w:rsidP="00184B2A">
      <w:pPr>
        <w:pStyle w:val="Equation"/>
      </w:pPr>
      <w:r w:rsidRPr="00FF689E">
        <w:tab/>
      </w:r>
      <w:r w:rsidRPr="00FF689E">
        <w:tab/>
      </w:r>
      <w:r w:rsidRPr="00971D77">
        <w:rPr>
          <w:lang w:val="es-ES_tradnl"/>
        </w:rPr>
        <w:object w:dxaOrig="2200" w:dyaOrig="740" w14:anchorId="128F6B04">
          <v:shape id="_x0000_i1108" type="#_x0000_t75" style="width:115.2pt;height:36pt" o:ole="" fillcolor="window">
            <v:imagedata r:id="rId222" o:title=""/>
          </v:shape>
          <o:OLEObject Type="Embed" ProgID="Equation.3" ShapeID="_x0000_i1108" DrawAspect="Content" ObjectID="_1825252423" r:id="rId223"/>
        </w:object>
      </w:r>
      <w:r w:rsidRPr="00FF689E">
        <w:tab/>
        <w:t>(124)</w:t>
      </w:r>
    </w:p>
    <w:p w14:paraId="68083D31" w14:textId="77777777" w:rsidR="00184B2A" w:rsidRPr="00FF689E" w:rsidRDefault="00184B2A" w:rsidP="00184B2A">
      <w:pPr>
        <w:pStyle w:val="Blanc"/>
      </w:pPr>
    </w:p>
    <w:p w14:paraId="1F205F96" w14:textId="4174DC68" w:rsidR="00184B2A" w:rsidRPr="00FF689E" w:rsidRDefault="00184B2A" w:rsidP="00184B2A">
      <w:pPr>
        <w:pStyle w:val="Equation"/>
      </w:pPr>
      <w:r w:rsidRPr="00FF689E">
        <w:tab/>
      </w:r>
      <w:r w:rsidRPr="00FF689E">
        <w:tab/>
      </w:r>
      <w:r w:rsidRPr="00FF689E">
        <w:rPr>
          <w:i/>
        </w:rPr>
        <w:t>c</w:t>
      </w:r>
      <w:r w:rsidRPr="00FF689E">
        <w:t> </w:t>
      </w:r>
      <w:r w:rsidR="00780BCD">
        <w:t>=</w:t>
      </w:r>
      <w:r w:rsidRPr="00FF689E">
        <w:t> </w:t>
      </w:r>
      <w:r w:rsidRPr="00FF689E">
        <w:rPr>
          <w:sz w:val="26"/>
        </w:rPr>
        <w:t>(</w:t>
      </w:r>
      <w:r w:rsidRPr="00FF689E">
        <w:rPr>
          <w:i/>
        </w:rPr>
        <w:t>h</w:t>
      </w:r>
      <w:r w:rsidRPr="00FF689E">
        <w:rPr>
          <w:vertAlign w:val="subscript"/>
        </w:rPr>
        <w:t>1</w:t>
      </w:r>
      <w:r w:rsidRPr="00FF689E">
        <w:t> – </w:t>
      </w:r>
      <w:r w:rsidRPr="00FF689E">
        <w:rPr>
          <w:i/>
        </w:rPr>
        <w:t>h</w:t>
      </w:r>
      <w:r w:rsidRPr="00FF689E">
        <w:rPr>
          <w:vertAlign w:val="subscript"/>
        </w:rPr>
        <w:t>2</w:t>
      </w:r>
      <w:r w:rsidRPr="00FF689E">
        <w:rPr>
          <w:sz w:val="26"/>
        </w:rPr>
        <w:t>)</w:t>
      </w:r>
      <w:r w:rsidRPr="00FF689E">
        <w:t xml:space="preserve"> </w:t>
      </w:r>
      <w:r w:rsidRPr="00FF689E">
        <w:rPr>
          <w:sz w:val="26"/>
        </w:rPr>
        <w:t>/</w:t>
      </w:r>
      <w:r w:rsidRPr="00FF689E">
        <w:t xml:space="preserve"> </w:t>
      </w:r>
      <w:r w:rsidRPr="00FF689E">
        <w:rPr>
          <w:sz w:val="26"/>
        </w:rPr>
        <w:t>(</w:t>
      </w:r>
      <w:r w:rsidRPr="00FF689E">
        <w:rPr>
          <w:i/>
        </w:rPr>
        <w:t>h</w:t>
      </w:r>
      <w:r w:rsidRPr="00FF689E">
        <w:rPr>
          <w:vertAlign w:val="subscript"/>
        </w:rPr>
        <w:t>1</w:t>
      </w:r>
      <w:r w:rsidRPr="00FF689E">
        <w:t xml:space="preserve"> </w:t>
      </w:r>
      <w:r w:rsidR="00780BCD">
        <w:sym w:font="Symbol" w:char="F02B"/>
      </w:r>
      <w:r w:rsidRPr="00FF689E">
        <w:t xml:space="preserve"> </w:t>
      </w:r>
      <w:r w:rsidRPr="00FF689E">
        <w:rPr>
          <w:i/>
        </w:rPr>
        <w:t>h</w:t>
      </w:r>
      <w:r w:rsidRPr="00FF689E">
        <w:rPr>
          <w:vertAlign w:val="subscript"/>
        </w:rPr>
        <w:t>2</w:t>
      </w:r>
      <w:r w:rsidRPr="00FF689E">
        <w:rPr>
          <w:sz w:val="26"/>
        </w:rPr>
        <w:t>)</w:t>
      </w:r>
      <w:r w:rsidRPr="00FF689E">
        <w:tab/>
        <w:t>(125)</w:t>
      </w:r>
    </w:p>
    <w:p w14:paraId="37FFCEB7" w14:textId="77777777" w:rsidR="00184B2A" w:rsidRPr="00FF689E" w:rsidRDefault="00184B2A" w:rsidP="00184B2A">
      <w:pPr>
        <w:pStyle w:val="Blanc"/>
      </w:pPr>
    </w:p>
    <w:p w14:paraId="6BAA186C" w14:textId="77777777" w:rsidR="00184B2A" w:rsidRPr="00310856" w:rsidRDefault="00184B2A" w:rsidP="00184B2A">
      <w:pPr>
        <w:rPr>
          <w:lang w:val="es-ES_tradnl"/>
        </w:rPr>
      </w:pPr>
      <w:r w:rsidRPr="00310856">
        <w:rPr>
          <w:lang w:val="es-ES_tradnl"/>
        </w:rPr>
        <w:t xml:space="preserve">con </w:t>
      </w:r>
      <w:r w:rsidRPr="00310856">
        <w:rPr>
          <w:i/>
          <w:lang w:val="es-ES_tradnl"/>
        </w:rPr>
        <w:t>a</w:t>
      </w:r>
      <w:r w:rsidRPr="00310856">
        <w:rPr>
          <w:i/>
          <w:iCs/>
          <w:vertAlign w:val="subscript"/>
          <w:lang w:val="es-ES_tradnl"/>
        </w:rPr>
        <w:t>e</w:t>
      </w:r>
      <w:r w:rsidRPr="00310856">
        <w:rPr>
          <w:lang w:val="es-ES_tradnl"/>
        </w:rPr>
        <w:t> </w:t>
      </w:r>
      <w:r w:rsidRPr="00310856">
        <w:rPr>
          <w:i/>
          <w:lang w:val="es-ES_tradnl"/>
        </w:rPr>
        <w:t>=</w:t>
      </w:r>
      <w:r w:rsidRPr="00310856">
        <w:rPr>
          <w:lang w:val="es-ES_tradnl"/>
        </w:rPr>
        <w:t> </w:t>
      </w:r>
      <w:r w:rsidRPr="00310856">
        <w:rPr>
          <w:i/>
          <w:lang w:val="es-ES_tradnl"/>
        </w:rPr>
        <w:t xml:space="preserve">ka </w:t>
      </w:r>
      <w:r w:rsidRPr="00310856">
        <w:rPr>
          <w:lang w:val="es-ES_tradnl"/>
        </w:rPr>
        <w:t>de radio efectivo de la Tierra para un factor</w:t>
      </w:r>
      <w:r w:rsidRPr="00310856">
        <w:rPr>
          <w:i/>
          <w:lang w:val="es-ES_tradnl"/>
        </w:rPr>
        <w:t xml:space="preserve"> k</w:t>
      </w:r>
      <w:r w:rsidRPr="00310856">
        <w:rPr>
          <w:lang w:val="es-ES_tradnl"/>
        </w:rPr>
        <w:t xml:space="preserve"> dado (siendo </w:t>
      </w:r>
      <w:r w:rsidRPr="00310856">
        <w:rPr>
          <w:i/>
          <w:lang w:val="es-ES_tradnl"/>
        </w:rPr>
        <w:t>a</w:t>
      </w:r>
      <w:r w:rsidRPr="00310856">
        <w:rPr>
          <w:lang w:val="es-ES_tradnl"/>
        </w:rPr>
        <w:t> </w:t>
      </w:r>
      <w:r w:rsidRPr="00310856">
        <w:rPr>
          <w:i/>
          <w:lang w:val="es-ES_tradnl"/>
        </w:rPr>
        <w:t>=</w:t>
      </w:r>
      <w:r w:rsidRPr="00310856">
        <w:rPr>
          <w:lang w:val="es-ES_tradnl"/>
        </w:rPr>
        <w:t xml:space="preserve"> 6 375 km el radio real de la Tierra); en la ecuación (120), </w:t>
      </w:r>
      <w:r w:rsidRPr="00310856">
        <w:rPr>
          <w:i/>
          <w:iCs/>
          <w:lang w:val="es-ES_tradnl"/>
        </w:rPr>
        <w:t>d</w:t>
      </w:r>
      <w:r w:rsidRPr="00310856">
        <w:rPr>
          <w:lang w:val="es-ES_tradnl"/>
        </w:rPr>
        <w:t xml:space="preserve"> está indicada en kilómetros y </w:t>
      </w:r>
      <w:r w:rsidRPr="00310856">
        <w:rPr>
          <w:i/>
          <w:iCs/>
          <w:lang w:val="es-ES_tradnl"/>
        </w:rPr>
        <w:t>h</w:t>
      </w:r>
      <w:r w:rsidRPr="00310856">
        <w:rPr>
          <w:vertAlign w:val="subscript"/>
          <w:lang w:val="es-ES_tradnl"/>
        </w:rPr>
        <w:t>1</w:t>
      </w:r>
      <w:r w:rsidRPr="00310856">
        <w:rPr>
          <w:lang w:val="es-ES_tradnl"/>
        </w:rPr>
        <w:t xml:space="preserve"> y </w:t>
      </w:r>
      <w:r w:rsidRPr="00310856">
        <w:rPr>
          <w:i/>
          <w:iCs/>
          <w:lang w:val="es-ES_tradnl"/>
        </w:rPr>
        <w:t>h</w:t>
      </w:r>
      <w:r w:rsidRPr="00310856">
        <w:rPr>
          <w:vertAlign w:val="subscript"/>
          <w:lang w:val="es-ES_tradnl"/>
        </w:rPr>
        <w:t>2</w:t>
      </w:r>
      <w:r w:rsidRPr="00310856">
        <w:rPr>
          <w:lang w:val="es-ES_tradnl"/>
        </w:rPr>
        <w:t xml:space="preserve"> en metros.</w:t>
      </w:r>
    </w:p>
    <w:p w14:paraId="7777CE2F" w14:textId="77777777" w:rsidR="00184B2A" w:rsidRPr="00310856" w:rsidRDefault="00184B2A" w:rsidP="00184B2A">
      <w:pPr>
        <w:rPr>
          <w:lang w:val="es-ES_tradnl"/>
        </w:rPr>
      </w:pPr>
      <w:r w:rsidRPr="00310856">
        <w:rPr>
          <w:lang w:val="es-ES_tradnl"/>
        </w:rPr>
        <w:lastRenderedPageBreak/>
        <w:t>Si las zonas de reflexión especular se pueden evitar ajustando las alturas de una o de ambas antenas en cantidades razonables, mientras se satisfacen las reglas de despejamiento (Paso 1), estímese la variación e iníciese nuevamente el Paso 2.</w:t>
      </w:r>
    </w:p>
    <w:p w14:paraId="4A2DD117" w14:textId="77777777" w:rsidR="00184B2A" w:rsidRPr="00310856" w:rsidRDefault="00184B2A" w:rsidP="00184B2A">
      <w:pPr>
        <w:rPr>
          <w:lang w:val="es-ES_tradnl"/>
        </w:rPr>
      </w:pPr>
      <w:r w:rsidRPr="00310856">
        <w:rPr>
          <w:i/>
          <w:lang w:val="es-ES_tradnl"/>
        </w:rPr>
        <w:t>Paso 4:</w:t>
      </w:r>
      <w:r w:rsidRPr="00310856">
        <w:rPr>
          <w:iCs/>
          <w:lang w:val="es-ES_tradnl"/>
        </w:rPr>
        <w:t>  </w:t>
      </w:r>
      <w:r w:rsidRPr="00310856">
        <w:rPr>
          <w:lang w:val="es-ES_tradnl"/>
        </w:rPr>
        <w:t xml:space="preserve">Para superficies que originan reflexiones especulares que no se pueden evitar, calcúlese la diferencia de longitud del trayecto entre las ondas (o rayos) directas y reflejadas en longitudes de onda para la misma gama de valores </w:t>
      </w:r>
      <w:r w:rsidRPr="00310856">
        <w:rPr>
          <w:i/>
          <w:lang w:val="es-ES_tradnl"/>
        </w:rPr>
        <w:t>k</w:t>
      </w:r>
      <w:r w:rsidRPr="00310856">
        <w:rPr>
          <w:lang w:val="es-ES_tradnl"/>
        </w:rPr>
        <w:t xml:space="preserve"> efectivos mediante la siguiente expresión:</w:t>
      </w:r>
    </w:p>
    <w:p w14:paraId="5ABB4E79" w14:textId="77777777" w:rsidR="00184B2A" w:rsidRPr="0053312B" w:rsidRDefault="00184B2A" w:rsidP="00184B2A">
      <w:pPr>
        <w:pStyle w:val="Blanc"/>
        <w:rPr>
          <w:lang w:val="es-ES"/>
        </w:rPr>
      </w:pPr>
    </w:p>
    <w:p w14:paraId="5EBE601B" w14:textId="77777777" w:rsidR="00184B2A" w:rsidRPr="00310856" w:rsidRDefault="00184B2A" w:rsidP="00184B2A">
      <w:pPr>
        <w:pStyle w:val="Equation"/>
        <w:rPr>
          <w:lang w:val="es-ES_tradnl"/>
        </w:rPr>
      </w:pPr>
      <w:r w:rsidRPr="00310856">
        <w:rPr>
          <w:lang w:val="es-ES_tradnl"/>
        </w:rPr>
        <w:tab/>
      </w:r>
      <w:r w:rsidRPr="00310856">
        <w:rPr>
          <w:lang w:val="es-ES_tradnl"/>
        </w:rPr>
        <w:tab/>
      </w:r>
      <w:r w:rsidRPr="00581F7E">
        <w:rPr>
          <w:position w:val="-34"/>
          <w:lang w:val="es-ES"/>
        </w:rPr>
        <w:object w:dxaOrig="4480" w:dyaOrig="800" w14:anchorId="23094016">
          <v:shape id="_x0000_i1109" type="#_x0000_t75" style="width:194.4pt;height:36pt" o:ole="" fillcolor="window">
            <v:imagedata r:id="rId224" o:title=""/>
          </v:shape>
          <o:OLEObject Type="Embed" ProgID="Equation.3" ShapeID="_x0000_i1109" DrawAspect="Content" ObjectID="_1825252424" r:id="rId225"/>
        </w:object>
      </w:r>
      <w:r w:rsidRPr="00310856">
        <w:rPr>
          <w:lang w:val="es-ES_tradnl"/>
        </w:rPr>
        <w:tab/>
        <w:t>(126)</w:t>
      </w:r>
    </w:p>
    <w:p w14:paraId="4879D814" w14:textId="77777777" w:rsidR="00184B2A" w:rsidRPr="0053312B" w:rsidRDefault="00184B2A" w:rsidP="00184B2A">
      <w:pPr>
        <w:pStyle w:val="Blanc"/>
        <w:rPr>
          <w:lang w:val="es-ES"/>
        </w:rPr>
      </w:pPr>
    </w:p>
    <w:p w14:paraId="0563632B" w14:textId="77777777" w:rsidR="00184B2A" w:rsidRPr="00310856" w:rsidRDefault="00184B2A" w:rsidP="00184B2A">
      <w:pPr>
        <w:rPr>
          <w:lang w:val="es-ES_tradnl"/>
        </w:rPr>
      </w:pPr>
      <w:r w:rsidRPr="00310856">
        <w:rPr>
          <w:lang w:val="es-ES_tradnl"/>
        </w:rPr>
        <w:t xml:space="preserve">Cada vez que el número de longitudes de onda </w:t>
      </w:r>
      <w:r w:rsidRPr="00310856">
        <w:rPr>
          <w:lang w:val="es-ES_tradnl"/>
        </w:rPr>
        <w:sym w:font="Symbol" w:char="F074"/>
      </w:r>
      <w:r w:rsidRPr="00310856">
        <w:rPr>
          <w:lang w:val="es-ES_tradnl"/>
        </w:rPr>
        <w:t xml:space="preserve"> es un valor entero positivo mientras </w:t>
      </w:r>
      <w:r w:rsidRPr="00310856">
        <w:rPr>
          <w:i/>
          <w:lang w:val="es-ES_tradnl"/>
        </w:rPr>
        <w:t>k</w:t>
      </w:r>
      <w:r w:rsidRPr="00310856">
        <w:rPr>
          <w:lang w:val="es-ES_tradnl"/>
        </w:rPr>
        <w:t xml:space="preserve"> varía (es decir, 1, 2, etc.), el nivel de señal recibido pasa a través de un mínimo. Esta condición se debe evitar en la medida de lo posible. Cuanto mayor es el número de valores enteros de </w:t>
      </w:r>
      <w:r w:rsidRPr="00310856">
        <w:rPr>
          <w:lang w:val="es-ES_tradnl"/>
        </w:rPr>
        <w:sym w:font="Symbol" w:char="F074"/>
      </w:r>
      <w:r w:rsidRPr="00310856">
        <w:rPr>
          <w:i/>
          <w:iCs/>
          <w:vertAlign w:val="subscript"/>
          <w:lang w:val="es-ES_tradnl"/>
        </w:rPr>
        <w:t>máx</w:t>
      </w:r>
      <w:r w:rsidRPr="00310856">
        <w:rPr>
          <w:lang w:val="es-ES_tradnl"/>
        </w:rPr>
        <w:t> – </w:t>
      </w:r>
      <w:r w:rsidRPr="00310856">
        <w:rPr>
          <w:lang w:val="es-ES_tradnl"/>
        </w:rPr>
        <w:sym w:font="Symbol" w:char="F074"/>
      </w:r>
      <w:r w:rsidRPr="00310856">
        <w:rPr>
          <w:i/>
          <w:iCs/>
          <w:vertAlign w:val="subscript"/>
          <w:lang w:val="es-ES_tradnl"/>
        </w:rPr>
        <w:t>mín</w:t>
      </w:r>
      <w:r w:rsidRPr="00310856">
        <w:rPr>
          <w:lang w:val="es-ES_tradnl"/>
        </w:rPr>
        <w:t xml:space="preserve"> medida que </w:t>
      </w:r>
      <w:r w:rsidRPr="00310856">
        <w:rPr>
          <w:i/>
          <w:iCs/>
          <w:lang w:val="es-ES_tradnl"/>
        </w:rPr>
        <w:t>k</w:t>
      </w:r>
      <w:r w:rsidRPr="00310856">
        <w:rPr>
          <w:lang w:val="es-ES_tradnl"/>
        </w:rPr>
        <w:t xml:space="preserve"> varía en toda su gama, es más probable que la calidad de funcionamiento se vea comprometida y que sea necesario algún tipo de diversidad.</w:t>
      </w:r>
    </w:p>
    <w:p w14:paraId="50E00B50" w14:textId="77777777" w:rsidR="00184B2A" w:rsidRPr="00310856" w:rsidRDefault="00184B2A" w:rsidP="00184B2A">
      <w:pPr>
        <w:rPr>
          <w:lang w:val="es-ES_tradnl"/>
        </w:rPr>
      </w:pPr>
      <w:r w:rsidRPr="00310856">
        <w:rPr>
          <w:lang w:val="es-ES_tradnl"/>
        </w:rPr>
        <w:t xml:space="preserve">Si </w:t>
      </w:r>
      <w:r w:rsidRPr="00310856">
        <w:rPr>
          <w:lang w:val="es-ES_tradnl"/>
        </w:rPr>
        <w:sym w:font="Symbol" w:char="F074"/>
      </w:r>
      <w:r w:rsidRPr="00310856">
        <w:rPr>
          <w:i/>
          <w:iCs/>
          <w:vertAlign w:val="subscript"/>
          <w:lang w:val="es-ES_tradnl"/>
        </w:rPr>
        <w:t>máx</w:t>
      </w:r>
      <w:r w:rsidRPr="00310856">
        <w:rPr>
          <w:lang w:val="es-ES_tradnl"/>
        </w:rPr>
        <w:t> – </w:t>
      </w:r>
      <w:r w:rsidRPr="00310856">
        <w:rPr>
          <w:lang w:val="es-ES_tradnl"/>
        </w:rPr>
        <w:sym w:font="Symbol" w:char="F074"/>
      </w:r>
      <w:r w:rsidRPr="00310856">
        <w:rPr>
          <w:i/>
          <w:iCs/>
          <w:vertAlign w:val="subscript"/>
          <w:lang w:val="es-ES_tradnl"/>
        </w:rPr>
        <w:t>mín</w:t>
      </w:r>
      <w:r w:rsidRPr="00310856">
        <w:rPr>
          <w:lang w:val="es-ES_tradnl"/>
        </w:rPr>
        <w:t xml:space="preserve"> &lt; 1 mientras </w:t>
      </w:r>
      <w:r w:rsidRPr="00310856">
        <w:rPr>
          <w:i/>
          <w:lang w:val="es-ES_tradnl"/>
        </w:rPr>
        <w:t>k</w:t>
      </w:r>
      <w:r w:rsidRPr="00310856">
        <w:rPr>
          <w:lang w:val="es-ES_tradnl"/>
        </w:rPr>
        <w:t xml:space="preserve"> varía en el margen adecuado, es casi seguro que la diversidad se puede evitar. Sin embargo, en trayectos mayores de 7,5 km de longitud, la mejor manera de asegurarse de que la protección por diversidad no es necesaria es aplicar el procedimiento para calcular la aparición de trayectos múltiples del § 2.3, y el procedimiento de predicción de interrupción del servicio para sistemas digitales no protegidos del § 5.1. En cualquier caso, las alturas de una o ambas antenas se deben ajustar de modo tal que</w:t>
      </w:r>
      <w:r w:rsidRPr="00310856">
        <w:rPr>
          <w:lang w:val="es-ES_tradnl"/>
        </w:rPr>
        <w:sym w:font="Symbol" w:char="F074"/>
      </w:r>
      <w:r w:rsidRPr="00310856">
        <w:rPr>
          <w:i/>
          <w:iCs/>
          <w:lang w:val="es-ES_tradnl"/>
        </w:rPr>
        <w:t> </w:t>
      </w:r>
      <w:r w:rsidRPr="00310856">
        <w:rPr>
          <w:lang w:val="es-ES_tradnl"/>
        </w:rPr>
        <w:sym w:font="Symbol" w:char="F0BB"/>
      </w:r>
      <w:r w:rsidRPr="00310856">
        <w:rPr>
          <w:i/>
          <w:iCs/>
          <w:lang w:val="es-ES_tradnl"/>
        </w:rPr>
        <w:t> </w:t>
      </w:r>
      <w:r w:rsidRPr="00310856">
        <w:rPr>
          <w:lang w:val="es-ES_tradnl"/>
        </w:rPr>
        <w:t>0,5 en el valor mediano de </w:t>
      </w:r>
      <w:r w:rsidRPr="00310856">
        <w:rPr>
          <w:i/>
          <w:lang w:val="es-ES_tradnl"/>
        </w:rPr>
        <w:t>k</w:t>
      </w:r>
      <w:r w:rsidRPr="00310856">
        <w:rPr>
          <w:lang w:val="es-ES_tradnl"/>
        </w:rPr>
        <w:t>.</w:t>
      </w:r>
    </w:p>
    <w:p w14:paraId="3E1ED9B9" w14:textId="77777777" w:rsidR="00184B2A" w:rsidRPr="00310856" w:rsidRDefault="00184B2A" w:rsidP="00184B2A">
      <w:pPr>
        <w:rPr>
          <w:lang w:val="es-ES_tradnl"/>
        </w:rPr>
      </w:pPr>
      <w:r w:rsidRPr="00310856">
        <w:rPr>
          <w:lang w:val="es-ES_tradnl"/>
        </w:rPr>
        <w:t xml:space="preserve">Si </w:t>
      </w:r>
      <w:r w:rsidRPr="00310856">
        <w:rPr>
          <w:lang w:val="es-ES_tradnl"/>
        </w:rPr>
        <w:sym w:font="Symbol" w:char="F074"/>
      </w:r>
      <w:r w:rsidRPr="00310856">
        <w:rPr>
          <w:i/>
          <w:iCs/>
          <w:vertAlign w:val="subscript"/>
          <w:lang w:val="es-ES_tradnl"/>
        </w:rPr>
        <w:t>máx</w:t>
      </w:r>
      <w:r w:rsidRPr="00310856">
        <w:rPr>
          <w:lang w:val="es-ES_tradnl"/>
        </w:rPr>
        <w:t> – </w:t>
      </w:r>
      <w:r w:rsidRPr="00310856">
        <w:rPr>
          <w:lang w:val="es-ES_tradnl"/>
        </w:rPr>
        <w:sym w:font="Symbol" w:char="F074"/>
      </w:r>
      <w:r w:rsidRPr="00310856">
        <w:rPr>
          <w:i/>
          <w:iCs/>
          <w:vertAlign w:val="subscript"/>
          <w:lang w:val="es-ES_tradnl"/>
        </w:rPr>
        <w:t>mín</w:t>
      </w:r>
      <w:r w:rsidRPr="00310856">
        <w:rPr>
          <w:lang w:val="es-ES_tradnl"/>
        </w:rPr>
        <w:t> </w:t>
      </w:r>
      <w:r w:rsidRPr="00310856">
        <w:rPr>
          <w:lang w:val="es-ES_tradnl"/>
        </w:rPr>
        <w:sym w:font="Symbol" w:char="F0B3"/>
      </w:r>
      <w:r w:rsidRPr="00310856">
        <w:rPr>
          <w:lang w:val="es-ES_tradnl"/>
        </w:rPr>
        <w:t> 1, la profundidad de desvanecimientos por trayectos múltiples por superficies y la posibilidad de que sea necesario algún tipo de diversidad depende de cómo se refleja la señal (véanse los § 6.1.2.2 y 6.1.2.3) y de si una o ambas antenas discriminan las reflexiones en superficies (véase el § 6.1.2.5). Sin embargo, se debe recordar que, en trayectos suficientemente largos, las capas anormales con gradientes del coíndice de refracción sumamente negativos pueden hacer que la señal directa se desvanezca como resultado de una dispersión del haz y que las ondas reflejadas en superficies pueden aumentar su intensidad simultáneamente como resultado de la energía de la onda directa dispersada hacia la superficie reflectante. La mejor manera de determinar si es necesario algún tipo de protección por diversidad es aplicar el procedimiento para determinar la ocurrencia de trayectos múltiples indicado en el § 2.3, y el procedimiento de predicción de interrupción del servicio para sistemas digitales no protegidos como se indica en el § 5.1.</w:t>
      </w:r>
    </w:p>
    <w:p w14:paraId="409369FF" w14:textId="77777777" w:rsidR="00184B2A" w:rsidRPr="00310856" w:rsidRDefault="00184B2A" w:rsidP="00184B2A">
      <w:pPr>
        <w:pStyle w:val="Note"/>
        <w:keepNext/>
        <w:keepLines/>
        <w:rPr>
          <w:lang w:val="es-ES_tradnl"/>
        </w:rPr>
      </w:pPr>
      <w:r w:rsidRPr="00310856">
        <w:rPr>
          <w:lang w:val="es-ES_tradnl"/>
        </w:rPr>
        <w:t xml:space="preserve">NOTA 1 – Teniendo en cuenta que el perfil del trayecto se basa en alturas de muestras cada cierta distancia, la pendiente del terreno real variará ligeramente entre los puntos de muestreo en el perfil. Se sugiere que se permita una pequeña variación en el ángulo de inclinación </w:t>
      </w:r>
      <w:r w:rsidRPr="00310856">
        <w:rPr>
          <w:lang w:val="es-ES_tradnl"/>
        </w:rPr>
        <w:sym w:font="Symbol" w:char="F06E"/>
      </w:r>
      <w:r w:rsidRPr="00310856">
        <w:rPr>
          <w:lang w:val="es-ES_tradnl"/>
        </w:rPr>
        <w:t xml:space="preserve"> alrededor del valor estimado a partir del perfil digital (por ejemplo, valores correspondientes a variaciones en las alturas del perfil, en un extremo del segmento de perfil en cuestión, de </w:t>
      </w:r>
      <w:r w:rsidRPr="00310856">
        <w:rPr>
          <w:lang w:val="es-ES_tradnl"/>
        </w:rPr>
        <w:sym w:font="Symbol" w:char="F0B1"/>
      </w:r>
      <w:r w:rsidRPr="00310856">
        <w:rPr>
          <w:lang w:val="es-ES_tradnl"/>
        </w:rPr>
        <w:t> 10 m). Si fuera necesario, se puede llevar a cabo una inspección visual del trayecto entre los puntos del terreno correspondientes a los puntos de muestro.</w:t>
      </w:r>
    </w:p>
    <w:p w14:paraId="725622AA" w14:textId="77777777" w:rsidR="00184B2A" w:rsidRPr="00310856" w:rsidRDefault="00184B2A" w:rsidP="00184B2A">
      <w:pPr>
        <w:pStyle w:val="Note"/>
        <w:keepNext/>
        <w:keepLines/>
        <w:rPr>
          <w:lang w:val="es-ES_tradnl"/>
        </w:rPr>
      </w:pPr>
      <w:r w:rsidRPr="00310856">
        <w:rPr>
          <w:lang w:val="es-ES_tradnl"/>
        </w:rPr>
        <w:t>En algunos casos en que el perfil de trayecto es algo accidentado y su tratamiento en segmentos de trayecto individuales no parece apropiado, se debe ajustar el perfil de trayecto mediante una curva de regresión como se explica en el § 6.1.2.4.1 y considerarse que la reflexión se produce sobre esta curva a fin de calcular las alturas y las distancias al punto de reflexión. En este caso, es necesario considerar en combinación los pasos de este subpunto y el § 6.1.2.4.1.</w:t>
      </w:r>
    </w:p>
    <w:p w14:paraId="6D7CDB73" w14:textId="77777777" w:rsidR="00184B2A" w:rsidRPr="00310856" w:rsidRDefault="00184B2A" w:rsidP="00184B2A">
      <w:pPr>
        <w:pStyle w:val="Note"/>
        <w:rPr>
          <w:lang w:val="es-ES_tradnl"/>
        </w:rPr>
      </w:pPr>
      <w:r w:rsidRPr="00310856">
        <w:rPr>
          <w:lang w:val="es-ES_tradnl"/>
        </w:rPr>
        <w:t xml:space="preserve">NOTA 2 – Para algunos diseños, puede ser conveniente utilizar un valor </w:t>
      </w:r>
      <w:r w:rsidRPr="00310856">
        <w:rPr>
          <w:i/>
          <w:lang w:val="es-ES_tradnl"/>
        </w:rPr>
        <w:t>k</w:t>
      </w:r>
      <w:r w:rsidRPr="00310856">
        <w:rPr>
          <w:lang w:val="es-ES_tradnl"/>
        </w:rPr>
        <w:t xml:space="preserve"> efectivo mínimo menor que </w:t>
      </w:r>
      <w:r w:rsidRPr="00310856">
        <w:rPr>
          <w:i/>
          <w:lang w:val="es-ES_tradnl"/>
        </w:rPr>
        <w:t>k</w:t>
      </w:r>
      <w:r w:rsidRPr="00310856">
        <w:rPr>
          <w:i/>
          <w:iCs/>
          <w:vertAlign w:val="subscript"/>
          <w:lang w:val="es-ES_tradnl"/>
        </w:rPr>
        <w:t>e</w:t>
      </w:r>
      <w:r w:rsidRPr="00310856">
        <w:rPr>
          <w:lang w:val="es-ES_tradnl"/>
        </w:rPr>
        <w:t> (99,9%).</w:t>
      </w:r>
    </w:p>
    <w:p w14:paraId="69FBC92E" w14:textId="77777777" w:rsidR="00184B2A" w:rsidRPr="00310856" w:rsidRDefault="00184B2A" w:rsidP="00184B2A">
      <w:pPr>
        <w:pStyle w:val="Heading4"/>
        <w:rPr>
          <w:lang w:val="es-ES_tradnl"/>
        </w:rPr>
      </w:pPr>
      <w:r w:rsidRPr="00310856">
        <w:rPr>
          <w:lang w:val="es-ES_tradnl"/>
        </w:rPr>
        <w:lastRenderedPageBreak/>
        <w:t>6.1.2.4</w:t>
      </w:r>
      <w:r w:rsidRPr="00310856">
        <w:rPr>
          <w:lang w:val="es-ES_tradnl"/>
        </w:rPr>
        <w:tab/>
        <w:t>Elección de la polarización vertical</w:t>
      </w:r>
    </w:p>
    <w:p w14:paraId="7B61D408" w14:textId="77777777" w:rsidR="00184B2A" w:rsidRPr="00310856" w:rsidRDefault="00184B2A" w:rsidP="00184B2A">
      <w:pPr>
        <w:rPr>
          <w:lang w:val="es-ES_tradnl"/>
        </w:rPr>
      </w:pPr>
      <w:r w:rsidRPr="00310856">
        <w:rPr>
          <w:lang w:val="es-ES_tradnl"/>
        </w:rPr>
        <w:t>En trayectos sobre agua en frecuencias por encima de unos 3 GHz, es conveniente elegir polarización vertical en lugar de polarización horizontal. En ángulos rasantes mayores de unos 0,7°, se prevé una reducción en la reflexión en la superficie de 2 a 17 dB mayor que con polarización horizontal.</w:t>
      </w:r>
    </w:p>
    <w:p w14:paraId="73102D71" w14:textId="77777777" w:rsidR="00184B2A" w:rsidRPr="00310856" w:rsidRDefault="00184B2A" w:rsidP="00184B2A">
      <w:pPr>
        <w:rPr>
          <w:lang w:val="es-ES_tradnl"/>
        </w:rPr>
      </w:pPr>
      <w:r w:rsidRPr="00310856">
        <w:rPr>
          <w:lang w:val="es-ES_tradnl"/>
        </w:rPr>
        <w:t>Una estimación más exacta del coeficiente de reflexión efectivo de la zona de superficie afectada por una reflexión especular se puede obtener por cálculo o por medición, de la siguiente manera:</w:t>
      </w:r>
    </w:p>
    <w:p w14:paraId="4EAC2FAD" w14:textId="77777777" w:rsidR="00184B2A" w:rsidRPr="00310856" w:rsidRDefault="00184B2A" w:rsidP="00184B2A">
      <w:pPr>
        <w:pStyle w:val="Heading5"/>
        <w:rPr>
          <w:lang w:val="es-ES_tradnl"/>
        </w:rPr>
      </w:pPr>
      <w:r w:rsidRPr="00310856">
        <w:rPr>
          <w:lang w:val="es-ES_tradnl"/>
        </w:rPr>
        <w:t>6.1.2.4.1</w:t>
      </w:r>
      <w:r w:rsidRPr="00310856">
        <w:rPr>
          <w:lang w:val="es-ES_tradnl"/>
        </w:rPr>
        <w:tab/>
        <w:t>Cálculo del coeficiente de reflexión efectivo de una superficie</w:t>
      </w:r>
    </w:p>
    <w:p w14:paraId="3EADE1C8" w14:textId="77777777" w:rsidR="00184B2A" w:rsidRPr="00310856" w:rsidRDefault="00184B2A" w:rsidP="00184B2A">
      <w:pPr>
        <w:rPr>
          <w:lang w:val="es-ES_tradnl"/>
        </w:rPr>
      </w:pPr>
      <w:r w:rsidRPr="00310856">
        <w:rPr>
          <w:lang w:val="es-ES_tradnl"/>
        </w:rPr>
        <w:t>El coeficiente de reflexión efectivo de una superficie se puede calcular mediante el siguiente procedimiento por pasos (véase la Nota 1):</w:t>
      </w:r>
    </w:p>
    <w:p w14:paraId="2FBB78A5" w14:textId="77777777" w:rsidR="00184B2A" w:rsidRPr="00310856" w:rsidRDefault="00184B2A" w:rsidP="00184B2A">
      <w:pPr>
        <w:rPr>
          <w:lang w:val="es-ES_tradnl"/>
        </w:rPr>
      </w:pPr>
      <w:r w:rsidRPr="00310856">
        <w:rPr>
          <w:i/>
          <w:iCs/>
          <w:lang w:val="es-ES_tradnl"/>
        </w:rPr>
        <w:t>Paso 1:</w:t>
      </w:r>
      <w:r w:rsidRPr="00310856">
        <w:rPr>
          <w:lang w:val="es-ES_tradnl"/>
        </w:rPr>
        <w:t>  Calcúlese la constante dieléctrica compleja de la superficie de la Tierra en las proximidades de zonas de reflexión de superficie, mediante la siguiente expresión:</w:t>
      </w:r>
    </w:p>
    <w:p w14:paraId="32782004" w14:textId="77777777" w:rsidR="00DE48D5" w:rsidRPr="0053312B" w:rsidRDefault="00DE48D5" w:rsidP="00DE48D5">
      <w:pPr>
        <w:pStyle w:val="Blanc"/>
        <w:rPr>
          <w:lang w:val="es-ES"/>
        </w:rPr>
      </w:pPr>
    </w:p>
    <w:p w14:paraId="34D18147" w14:textId="77777777" w:rsidR="00DE48D5" w:rsidRPr="009944A2" w:rsidRDefault="00DE48D5" w:rsidP="00DE48D5">
      <w:pPr>
        <w:pStyle w:val="Equation"/>
      </w:pPr>
      <w:r w:rsidRPr="009944A2">
        <w:tab/>
      </w:r>
      <w:r>
        <w:tab/>
      </w:r>
      <w:r w:rsidRPr="003F0522">
        <w:object w:dxaOrig="1579" w:dyaOrig="360" w14:anchorId="0E99940D">
          <v:shape id="_x0000_i1110" type="#_x0000_t75" style="width:79.2pt;height:21.6pt" o:ole="">
            <v:imagedata r:id="rId226" o:title=""/>
          </v:shape>
          <o:OLEObject Type="Embed" ProgID="Equation.DSMT4" ShapeID="_x0000_i1110" DrawAspect="Content" ObjectID="_1825252425" r:id="rId227"/>
        </w:object>
      </w:r>
      <w:r w:rsidRPr="009944A2">
        <w:tab/>
        <w:t>(127)</w:t>
      </w:r>
    </w:p>
    <w:p w14:paraId="1E294E39" w14:textId="77777777" w:rsidR="00DE48D5" w:rsidRPr="0053312B" w:rsidRDefault="00DE48D5" w:rsidP="00DE48D5">
      <w:pPr>
        <w:pStyle w:val="Blanc"/>
        <w:rPr>
          <w:lang w:val="es-ES"/>
        </w:rPr>
      </w:pPr>
    </w:p>
    <w:p w14:paraId="40EFF6EA" w14:textId="14717270" w:rsidR="00184B2A" w:rsidRPr="00310856" w:rsidRDefault="00184B2A" w:rsidP="00184B2A">
      <w:pPr>
        <w:rPr>
          <w:iCs/>
          <w:lang w:val="es-ES_tradnl"/>
        </w:rPr>
      </w:pPr>
      <w:r w:rsidRPr="00310856">
        <w:rPr>
          <w:lang w:val="es-ES_tradnl"/>
        </w:rPr>
        <w:t xml:space="preserve">donde </w:t>
      </w:r>
      <w:r w:rsidRPr="00310856">
        <w:rPr>
          <w:lang w:val="es-ES_tradnl"/>
        </w:rPr>
        <w:sym w:font="Symbol" w:char="F065"/>
      </w:r>
      <w:r w:rsidRPr="00310856">
        <w:rPr>
          <w:i/>
          <w:iCs/>
          <w:vertAlign w:val="subscript"/>
          <w:lang w:val="es-ES_tradnl"/>
        </w:rPr>
        <w:t>r</w:t>
      </w:r>
      <w:r w:rsidRPr="00310856">
        <w:rPr>
          <w:lang w:val="es-ES_tradnl"/>
        </w:rPr>
        <w:t xml:space="preserve"> es la constante dieléctrica relativa y </w:t>
      </w:r>
      <w:r w:rsidRPr="00310856">
        <w:rPr>
          <w:lang w:val="es-ES_tradnl"/>
        </w:rPr>
        <w:sym w:font="Symbol" w:char="F073"/>
      </w:r>
      <w:r w:rsidRPr="00310856">
        <w:rPr>
          <w:lang w:val="es-ES_tradnl"/>
        </w:rPr>
        <w:t xml:space="preserve"> </w:t>
      </w:r>
      <w:r w:rsidRPr="00310856">
        <w:rPr>
          <w:iCs/>
          <w:lang w:val="es-ES_tradnl"/>
        </w:rPr>
        <w:t xml:space="preserve">es la conductividad (S/m). Estímese </w:t>
      </w:r>
      <w:r w:rsidRPr="00310856">
        <w:rPr>
          <w:lang w:val="es-ES_tradnl"/>
        </w:rPr>
        <w:sym w:font="Symbol" w:char="F065"/>
      </w:r>
      <w:r w:rsidRPr="00310856">
        <w:rPr>
          <w:i/>
          <w:iCs/>
          <w:vertAlign w:val="subscript"/>
          <w:lang w:val="es-ES_tradnl"/>
        </w:rPr>
        <w:t>r</w:t>
      </w:r>
      <w:r w:rsidRPr="00310856">
        <w:rPr>
          <w:lang w:val="es-ES_tradnl"/>
        </w:rPr>
        <w:t xml:space="preserve"> y </w:t>
      </w:r>
      <w:r w:rsidRPr="00310856">
        <w:rPr>
          <w:lang w:val="es-ES_tradnl"/>
        </w:rPr>
        <w:sym w:font="Symbol" w:char="F073"/>
      </w:r>
      <w:r w:rsidRPr="00310856">
        <w:rPr>
          <w:lang w:val="es-ES_tradnl"/>
        </w:rPr>
        <w:t xml:space="preserve">, </w:t>
      </w:r>
      <w:r w:rsidRPr="00310856">
        <w:rPr>
          <w:iCs/>
          <w:lang w:val="es-ES_tradnl"/>
        </w:rPr>
        <w:t>conforme a la información que figura en la Recomendación </w:t>
      </w:r>
      <w:hyperlink r:id="rId228" w:history="1">
        <w:r w:rsidRPr="00DE48D5">
          <w:rPr>
            <w:lang w:val="es-ES_tradnl"/>
          </w:rPr>
          <w:t>UIT-R P.527</w:t>
        </w:r>
      </w:hyperlink>
      <w:r w:rsidRPr="00310856">
        <w:rPr>
          <w:iCs/>
          <w:lang w:val="es-ES_tradnl"/>
        </w:rPr>
        <w:t>.</w:t>
      </w:r>
    </w:p>
    <w:p w14:paraId="50E03AFC" w14:textId="77777777" w:rsidR="00184B2A" w:rsidRPr="00310856" w:rsidRDefault="00184B2A" w:rsidP="00184B2A">
      <w:pPr>
        <w:rPr>
          <w:iCs/>
          <w:lang w:val="es-ES_tradnl"/>
        </w:rPr>
      </w:pPr>
      <w:r w:rsidRPr="00310856">
        <w:rPr>
          <w:i/>
          <w:lang w:val="es-ES_tradnl"/>
        </w:rPr>
        <w:t>Paso 2:</w:t>
      </w:r>
      <w:r w:rsidRPr="00310856">
        <w:rPr>
          <w:iCs/>
          <w:lang w:val="es-ES_tradnl"/>
        </w:rPr>
        <w:t xml:space="preserve">  Calcúlese el ángulo rasante para la gama de valores </w:t>
      </w:r>
      <w:r w:rsidRPr="00310856">
        <w:rPr>
          <w:i/>
          <w:lang w:val="es-ES_tradnl"/>
        </w:rPr>
        <w:t>k</w:t>
      </w:r>
      <w:r w:rsidRPr="00310856">
        <w:rPr>
          <w:iCs/>
          <w:lang w:val="es-ES_tradnl"/>
        </w:rPr>
        <w:t xml:space="preserve"> efectivo obtenido en el Paso 3 del § 6.1.2.3 mediante:</w:t>
      </w:r>
    </w:p>
    <w:p w14:paraId="4543B66E" w14:textId="77777777" w:rsidR="00184B2A" w:rsidRPr="0053312B" w:rsidRDefault="00184B2A" w:rsidP="00184B2A">
      <w:pPr>
        <w:pStyle w:val="Blanc"/>
        <w:rPr>
          <w:lang w:val="es-ES"/>
        </w:rPr>
      </w:pPr>
    </w:p>
    <w:p w14:paraId="51BA6E7B" w14:textId="77777777" w:rsidR="00184B2A" w:rsidRPr="00310856" w:rsidRDefault="00184B2A" w:rsidP="00184B2A">
      <w:pPr>
        <w:pStyle w:val="Equation"/>
        <w:rPr>
          <w:lang w:val="es-ES_tradnl"/>
        </w:rPr>
      </w:pPr>
      <w:r w:rsidRPr="00310856">
        <w:rPr>
          <w:lang w:val="es-ES_tradnl"/>
        </w:rPr>
        <w:tab/>
      </w:r>
      <w:r w:rsidRPr="00310856">
        <w:rPr>
          <w:lang w:val="es-ES_tradnl"/>
        </w:rPr>
        <w:tab/>
      </w:r>
      <w:r w:rsidRPr="00581F7E">
        <w:rPr>
          <w:position w:val="-24"/>
          <w:lang w:val="es-ES"/>
        </w:rPr>
        <w:object w:dxaOrig="2720" w:dyaOrig="620" w14:anchorId="34EC5858">
          <v:shape id="_x0000_i1111" type="#_x0000_t75" style="width:2in;height:28.8pt" o:ole="" fillcolor="window">
            <v:imagedata r:id="rId229" o:title=""/>
          </v:shape>
          <o:OLEObject Type="Embed" ProgID="Equation.3" ShapeID="_x0000_i1111" DrawAspect="Content" ObjectID="_1825252426" r:id="rId230"/>
        </w:object>
      </w:r>
      <w:r w:rsidRPr="00310856">
        <w:rPr>
          <w:lang w:val="es-ES_tradnl"/>
        </w:rPr>
        <w:tab/>
        <w:t>(128)</w:t>
      </w:r>
    </w:p>
    <w:p w14:paraId="782D3A53" w14:textId="77777777" w:rsidR="00184B2A" w:rsidRPr="0053312B" w:rsidRDefault="00184B2A" w:rsidP="00184B2A">
      <w:pPr>
        <w:pStyle w:val="Blanc"/>
        <w:rPr>
          <w:lang w:val="es-ES"/>
        </w:rPr>
      </w:pPr>
    </w:p>
    <w:p w14:paraId="7A237397" w14:textId="77777777" w:rsidR="00184B2A" w:rsidRPr="00310856" w:rsidRDefault="00184B2A" w:rsidP="00184B2A">
      <w:pPr>
        <w:rPr>
          <w:iCs/>
          <w:lang w:val="es-ES_tradnl"/>
        </w:rPr>
      </w:pPr>
      <w:r w:rsidRPr="00310856">
        <w:rPr>
          <w:i/>
          <w:lang w:val="es-ES_tradnl"/>
        </w:rPr>
        <w:t>Paso 3:</w:t>
      </w:r>
      <w:r w:rsidRPr="00310856">
        <w:rPr>
          <w:iCs/>
          <w:lang w:val="es-ES_tradnl"/>
        </w:rPr>
        <w:t xml:space="preserve">  Calcúlese el coeficiente de reflexión de la superficie y la misma gama de valores </w:t>
      </w:r>
      <w:r w:rsidRPr="00310856">
        <w:rPr>
          <w:i/>
          <w:lang w:val="es-ES_tradnl"/>
        </w:rPr>
        <w:t>k</w:t>
      </w:r>
      <w:r w:rsidRPr="00310856">
        <w:rPr>
          <w:iCs/>
          <w:lang w:val="es-ES_tradnl"/>
        </w:rPr>
        <w:t xml:space="preserve"> por medio de:</w:t>
      </w:r>
    </w:p>
    <w:p w14:paraId="3D16685C" w14:textId="77777777" w:rsidR="00184B2A" w:rsidRPr="0053312B" w:rsidRDefault="00184B2A" w:rsidP="00184B2A">
      <w:pPr>
        <w:pStyle w:val="Blanc"/>
        <w:rPr>
          <w:lang w:val="es-ES"/>
        </w:rPr>
      </w:pPr>
    </w:p>
    <w:p w14:paraId="1FAE58AE" w14:textId="77777777" w:rsidR="00184B2A" w:rsidRPr="00310856" w:rsidRDefault="00184B2A" w:rsidP="00184B2A">
      <w:pPr>
        <w:pStyle w:val="Equation"/>
        <w:rPr>
          <w:lang w:val="es-ES_tradnl"/>
        </w:rPr>
      </w:pPr>
      <w:r w:rsidRPr="00310856">
        <w:rPr>
          <w:lang w:val="es-ES_tradnl"/>
        </w:rPr>
        <w:tab/>
      </w:r>
      <w:r w:rsidRPr="00310856">
        <w:rPr>
          <w:lang w:val="es-ES_tradnl"/>
        </w:rPr>
        <w:tab/>
      </w:r>
      <w:r w:rsidRPr="00581F7E">
        <w:rPr>
          <w:position w:val="-34"/>
          <w:lang w:val="es-ES"/>
        </w:rPr>
        <w:object w:dxaOrig="1760" w:dyaOrig="800" w14:anchorId="6A060554">
          <v:shape id="_x0000_i1112" type="#_x0000_t75" style="width:86.4pt;height:43.2pt" o:ole="" fillcolor="window">
            <v:imagedata r:id="rId231" o:title=""/>
          </v:shape>
          <o:OLEObject Type="Embed" ProgID="Equation.3" ShapeID="_x0000_i1112" DrawAspect="Content" ObjectID="_1825252427" r:id="rId232"/>
        </w:object>
      </w:r>
      <w:r w:rsidRPr="00310856">
        <w:rPr>
          <w:lang w:val="es-ES_tradnl"/>
        </w:rPr>
        <w:tab/>
        <w:t>(129)</w:t>
      </w:r>
    </w:p>
    <w:p w14:paraId="7E8CDB15" w14:textId="77777777" w:rsidR="00184B2A" w:rsidRPr="0053312B" w:rsidRDefault="00184B2A" w:rsidP="00184B2A">
      <w:pPr>
        <w:pStyle w:val="Blanc"/>
        <w:rPr>
          <w:lang w:val="es-ES"/>
        </w:rPr>
      </w:pPr>
    </w:p>
    <w:p w14:paraId="7CBDA697" w14:textId="77777777" w:rsidR="00184B2A" w:rsidRPr="00310856" w:rsidRDefault="00184B2A" w:rsidP="00184B2A">
      <w:pPr>
        <w:rPr>
          <w:lang w:val="es-ES_tradnl"/>
        </w:rPr>
      </w:pPr>
      <w:r w:rsidRPr="00310856">
        <w:rPr>
          <w:lang w:val="es-ES_tradnl"/>
        </w:rPr>
        <w:t>donde:</w:t>
      </w:r>
    </w:p>
    <w:p w14:paraId="12ACF9B3" w14:textId="77777777" w:rsidR="00184B2A" w:rsidRPr="00581F7E" w:rsidRDefault="00184B2A" w:rsidP="00184B2A">
      <w:pPr>
        <w:pStyle w:val="Equation"/>
        <w:tabs>
          <w:tab w:val="left" w:pos="6237"/>
        </w:tabs>
        <w:rPr>
          <w:lang w:val="es-ES"/>
        </w:rPr>
      </w:pPr>
      <w:r w:rsidRPr="00581F7E">
        <w:rPr>
          <w:lang w:val="es-ES"/>
        </w:rPr>
        <w:tab/>
      </w:r>
      <w:r w:rsidRPr="00581F7E">
        <w:rPr>
          <w:lang w:val="es-ES"/>
        </w:rPr>
        <w:tab/>
      </w:r>
      <w:r w:rsidRPr="00581F7E">
        <w:rPr>
          <w:lang w:val="es-ES"/>
        </w:rPr>
        <w:object w:dxaOrig="1440" w:dyaOrig="420" w14:anchorId="04074DCC">
          <v:shape id="_x0000_i1113" type="#_x0000_t75" style="width:1in;height:21.6pt" o:ole="" fillcolor="window">
            <v:imagedata r:id="rId233" o:title=""/>
          </v:shape>
          <o:OLEObject Type="Embed" ProgID="Equation.3" ShapeID="_x0000_i1113" DrawAspect="Content" ObjectID="_1825252428" r:id="rId234"/>
        </w:object>
      </w:r>
      <w:r w:rsidRPr="00581F7E">
        <w:rPr>
          <w:lang w:val="es-ES"/>
        </w:rPr>
        <w:t>    </w:t>
      </w:r>
      <w:r w:rsidRPr="00581F7E">
        <w:rPr>
          <w:lang w:val="es-ES"/>
        </w:rPr>
        <w:tab/>
      </w:r>
      <w:r>
        <w:rPr>
          <w:lang w:val="es-ES"/>
        </w:rPr>
        <w:t>polarización horizontal</w:t>
      </w:r>
      <w:r>
        <w:rPr>
          <w:lang w:val="es-ES"/>
        </w:rPr>
        <w:tab/>
        <w:t>(130</w:t>
      </w:r>
      <w:r w:rsidRPr="00581F7E">
        <w:rPr>
          <w:lang w:val="es-ES"/>
        </w:rPr>
        <w:t>)</w:t>
      </w:r>
    </w:p>
    <w:p w14:paraId="7BAAE9BA" w14:textId="77777777" w:rsidR="00DE48D5" w:rsidRPr="0053312B" w:rsidRDefault="00DE48D5" w:rsidP="00DE48D5">
      <w:pPr>
        <w:pStyle w:val="Blanc"/>
        <w:rPr>
          <w:lang w:val="es-ES"/>
        </w:rPr>
      </w:pPr>
    </w:p>
    <w:p w14:paraId="10F411D6" w14:textId="77777777" w:rsidR="00184B2A" w:rsidRPr="00581F7E" w:rsidRDefault="00184B2A" w:rsidP="00184B2A">
      <w:pPr>
        <w:pStyle w:val="Equation"/>
        <w:tabs>
          <w:tab w:val="left" w:pos="6237"/>
        </w:tabs>
        <w:rPr>
          <w:lang w:val="es-ES"/>
        </w:rPr>
      </w:pPr>
      <w:r w:rsidRPr="00581F7E">
        <w:rPr>
          <w:lang w:val="es-ES"/>
        </w:rPr>
        <w:tab/>
      </w:r>
      <w:r w:rsidRPr="00581F7E">
        <w:rPr>
          <w:lang w:val="es-ES"/>
        </w:rPr>
        <w:tab/>
      </w:r>
      <w:r w:rsidRPr="00581F7E">
        <w:rPr>
          <w:position w:val="-30"/>
          <w:lang w:val="es-ES"/>
        </w:rPr>
        <w:object w:dxaOrig="1460" w:dyaOrig="740" w14:anchorId="27403C44">
          <v:shape id="_x0000_i1114" type="#_x0000_t75" style="width:1in;height:36pt" o:ole="" fillcolor="window">
            <v:imagedata r:id="rId235" o:title=""/>
          </v:shape>
          <o:OLEObject Type="Embed" ProgID="Equation.3" ShapeID="_x0000_i1114" DrawAspect="Content" ObjectID="_1825252429" r:id="rId236"/>
        </w:object>
      </w:r>
      <w:r w:rsidRPr="00581F7E">
        <w:rPr>
          <w:lang w:val="es-ES"/>
        </w:rPr>
        <w:t>    </w:t>
      </w:r>
      <w:r w:rsidRPr="00581F7E">
        <w:rPr>
          <w:lang w:val="es-ES"/>
        </w:rPr>
        <w:tab/>
      </w:r>
      <w:r>
        <w:rPr>
          <w:lang w:val="es-ES"/>
        </w:rPr>
        <w:t>polarización vertical</w:t>
      </w:r>
      <w:r>
        <w:rPr>
          <w:lang w:val="es-ES"/>
        </w:rPr>
        <w:tab/>
        <w:t>(1</w:t>
      </w:r>
      <w:r w:rsidRPr="00581F7E">
        <w:rPr>
          <w:lang w:val="es-ES"/>
        </w:rPr>
        <w:t>3</w:t>
      </w:r>
      <w:r>
        <w:rPr>
          <w:lang w:val="es-ES"/>
        </w:rPr>
        <w:t>1</w:t>
      </w:r>
      <w:r w:rsidRPr="00581F7E">
        <w:rPr>
          <w:lang w:val="es-ES"/>
        </w:rPr>
        <w:t>)</w:t>
      </w:r>
    </w:p>
    <w:p w14:paraId="7E5CEEFE" w14:textId="77777777" w:rsidR="00184B2A" w:rsidRPr="0053312B" w:rsidRDefault="00184B2A" w:rsidP="00184B2A">
      <w:pPr>
        <w:pStyle w:val="Blanc"/>
        <w:rPr>
          <w:lang w:val="es-ES"/>
        </w:rPr>
      </w:pPr>
    </w:p>
    <w:p w14:paraId="4E498593" w14:textId="77777777" w:rsidR="00184B2A" w:rsidRPr="00310856" w:rsidRDefault="00184B2A" w:rsidP="00184B2A">
      <w:pPr>
        <w:rPr>
          <w:iCs/>
          <w:lang w:val="es-ES_tradnl"/>
        </w:rPr>
      </w:pPr>
      <w:r w:rsidRPr="00310856">
        <w:rPr>
          <w:i/>
          <w:lang w:val="es-ES_tradnl"/>
        </w:rPr>
        <w:t>Paso 4:</w:t>
      </w:r>
      <w:r w:rsidRPr="00310856">
        <w:rPr>
          <w:iCs/>
          <w:lang w:val="es-ES_tradnl"/>
        </w:rPr>
        <w:t>   Calcúlese el factor de divergencia de la superficie de la Tierra mediante:</w:t>
      </w:r>
    </w:p>
    <w:p w14:paraId="7596499E" w14:textId="77777777" w:rsidR="00184B2A" w:rsidRPr="00846D3D" w:rsidRDefault="00184B2A" w:rsidP="00184B2A">
      <w:pPr>
        <w:pStyle w:val="Blanc"/>
        <w:rPr>
          <w:lang w:val="es-ES"/>
        </w:rPr>
      </w:pPr>
    </w:p>
    <w:p w14:paraId="21931DD9" w14:textId="77777777" w:rsidR="00184B2A" w:rsidRPr="00310856" w:rsidRDefault="00184B2A" w:rsidP="00184B2A">
      <w:pPr>
        <w:pStyle w:val="Equation"/>
        <w:rPr>
          <w:lang w:val="es-ES_tradnl"/>
        </w:rPr>
      </w:pPr>
      <w:r w:rsidRPr="00310856">
        <w:rPr>
          <w:lang w:val="es-ES_tradnl"/>
        </w:rPr>
        <w:tab/>
      </w:r>
      <w:r w:rsidRPr="00310856">
        <w:rPr>
          <w:lang w:val="es-ES_tradnl"/>
        </w:rPr>
        <w:tab/>
      </w:r>
      <w:r w:rsidRPr="00581F7E">
        <w:rPr>
          <w:position w:val="-34"/>
          <w:lang w:val="es-ES"/>
        </w:rPr>
        <w:object w:dxaOrig="2160" w:dyaOrig="840" w14:anchorId="6654B62C">
          <v:shape id="_x0000_i1115" type="#_x0000_t75" style="width:108pt;height:43.2pt" o:ole="" fillcolor="window">
            <v:imagedata r:id="rId237" o:title=""/>
          </v:shape>
          <o:OLEObject Type="Embed" ProgID="Equation.3" ShapeID="_x0000_i1115" DrawAspect="Content" ObjectID="_1825252430" r:id="rId238"/>
        </w:object>
      </w:r>
      <w:r w:rsidRPr="00310856">
        <w:rPr>
          <w:lang w:val="es-ES_tradnl"/>
        </w:rPr>
        <w:tab/>
        <w:t>(132)</w:t>
      </w:r>
    </w:p>
    <w:p w14:paraId="6BD9BD35" w14:textId="77777777" w:rsidR="00DE48D5" w:rsidRPr="00846D3D" w:rsidRDefault="00DE48D5" w:rsidP="00703B8D">
      <w:pPr>
        <w:pStyle w:val="Blanc"/>
        <w:keepNext w:val="0"/>
        <w:keepLines w:val="0"/>
        <w:rPr>
          <w:lang w:val="es-ES"/>
        </w:rPr>
      </w:pPr>
    </w:p>
    <w:p w14:paraId="23ECD398" w14:textId="77777777" w:rsidR="00184B2A" w:rsidRPr="00310856" w:rsidRDefault="00184B2A" w:rsidP="00703B8D">
      <w:pPr>
        <w:keepNext/>
        <w:keepLines/>
        <w:rPr>
          <w:iCs/>
          <w:lang w:val="es-ES_tradnl"/>
        </w:rPr>
      </w:pPr>
      <w:r w:rsidRPr="00310856">
        <w:rPr>
          <w:i/>
          <w:lang w:val="es-ES_tradnl"/>
        </w:rPr>
        <w:lastRenderedPageBreak/>
        <w:t>Paso 5:</w:t>
      </w:r>
      <w:r w:rsidRPr="00310856">
        <w:rPr>
          <w:iCs/>
          <w:lang w:val="es-ES_tradnl"/>
        </w:rPr>
        <w:t xml:space="preserve">  Calcúlese la longitud, </w:t>
      </w:r>
      <w:r w:rsidRPr="00310856">
        <w:rPr>
          <w:i/>
          <w:iCs/>
          <w:lang w:val="es-ES_tradnl"/>
        </w:rPr>
        <w:t>L</w:t>
      </w:r>
      <w:r w:rsidRPr="00310856">
        <w:rPr>
          <w:vertAlign w:val="subscript"/>
          <w:lang w:val="es-ES_tradnl"/>
        </w:rPr>
        <w:t>1</w:t>
      </w:r>
      <w:r w:rsidRPr="00310856">
        <w:rPr>
          <w:lang w:val="es-ES_tradnl"/>
        </w:rPr>
        <w:t xml:space="preserve">, </w:t>
      </w:r>
      <w:r w:rsidRPr="00310856">
        <w:rPr>
          <w:iCs/>
          <w:lang w:val="es-ES_tradnl"/>
        </w:rPr>
        <w:t>de la elipse de la primera zona de Fresnel sobre la superficie de la Tierra a lo largo del trayecto mediante la siguiente expresión:</w:t>
      </w:r>
    </w:p>
    <w:p w14:paraId="4F7E25D1" w14:textId="77777777" w:rsidR="00184B2A" w:rsidRPr="00310856" w:rsidRDefault="00184B2A" w:rsidP="00703B8D">
      <w:pPr>
        <w:pStyle w:val="Blanc"/>
        <w:rPr>
          <w:lang w:val="es-ES_tradnl"/>
        </w:rPr>
      </w:pPr>
    </w:p>
    <w:p w14:paraId="357D9439" w14:textId="77777777" w:rsidR="00184B2A" w:rsidRPr="00310856" w:rsidRDefault="00184B2A" w:rsidP="00703B8D">
      <w:pPr>
        <w:pStyle w:val="Equation"/>
        <w:keepNext/>
        <w:keepLines/>
        <w:rPr>
          <w:lang w:val="es-ES_tradnl"/>
        </w:rPr>
      </w:pPr>
      <w:r w:rsidRPr="00310856">
        <w:rPr>
          <w:lang w:val="es-ES_tradnl"/>
        </w:rPr>
        <w:tab/>
      </w:r>
      <w:r w:rsidRPr="00310856">
        <w:rPr>
          <w:lang w:val="es-ES_tradnl"/>
        </w:rPr>
        <w:tab/>
      </w:r>
      <w:r w:rsidRPr="00581F7E">
        <w:rPr>
          <w:position w:val="-34"/>
          <w:lang w:val="es-ES"/>
        </w:rPr>
        <w:object w:dxaOrig="6880" w:dyaOrig="880" w14:anchorId="5ADD9C09">
          <v:shape id="_x0000_i1116" type="#_x0000_t75" style="width:295.2pt;height:43.2pt" o:ole="" fillcolor="window">
            <v:imagedata r:id="rId239" o:title=""/>
          </v:shape>
          <o:OLEObject Type="Embed" ProgID="Equation.3" ShapeID="_x0000_i1116" DrawAspect="Content" ObjectID="_1825252431" r:id="rId240"/>
        </w:object>
      </w:r>
      <w:r w:rsidRPr="00310856">
        <w:rPr>
          <w:lang w:val="es-ES_tradnl"/>
        </w:rPr>
        <w:tab/>
        <w:t>(133)</w:t>
      </w:r>
    </w:p>
    <w:p w14:paraId="33911AEC" w14:textId="77777777" w:rsidR="00703B8D" w:rsidRPr="00310856" w:rsidRDefault="00703B8D" w:rsidP="00703B8D">
      <w:pPr>
        <w:pStyle w:val="Blanc"/>
        <w:rPr>
          <w:lang w:val="es-ES_tradnl"/>
        </w:rPr>
      </w:pPr>
    </w:p>
    <w:p w14:paraId="2DAC2B9F" w14:textId="77777777" w:rsidR="00184B2A" w:rsidRPr="00310856" w:rsidRDefault="00184B2A" w:rsidP="00184B2A">
      <w:pPr>
        <w:rPr>
          <w:iCs/>
          <w:lang w:val="es-ES_tradnl"/>
        </w:rPr>
      </w:pPr>
      <w:r w:rsidRPr="00310856">
        <w:rPr>
          <w:iCs/>
          <w:lang w:val="es-ES_tradnl"/>
        </w:rPr>
        <w:t xml:space="preserve">y la anchura, </w:t>
      </w:r>
      <w:r w:rsidRPr="00310856">
        <w:rPr>
          <w:i/>
          <w:iCs/>
          <w:lang w:val="es-ES_tradnl"/>
        </w:rPr>
        <w:t>W</w:t>
      </w:r>
      <w:r w:rsidRPr="00310856">
        <w:rPr>
          <w:vertAlign w:val="subscript"/>
          <w:lang w:val="es-ES_tradnl"/>
        </w:rPr>
        <w:t>1</w:t>
      </w:r>
      <w:r w:rsidRPr="00310856">
        <w:rPr>
          <w:lang w:val="es-ES_tradnl"/>
        </w:rPr>
        <w:t>,</w:t>
      </w:r>
      <w:r w:rsidRPr="00310856">
        <w:rPr>
          <w:iCs/>
          <w:lang w:val="es-ES_tradnl"/>
        </w:rPr>
        <w:t xml:space="preserve"> en el sentido transversal mediante:</w:t>
      </w:r>
    </w:p>
    <w:p w14:paraId="41122F3B" w14:textId="77777777" w:rsidR="00184B2A" w:rsidRPr="00310856" w:rsidRDefault="00184B2A" w:rsidP="00184B2A">
      <w:pPr>
        <w:pStyle w:val="Blanc"/>
        <w:rPr>
          <w:lang w:val="es-ES_tradnl"/>
        </w:rPr>
      </w:pPr>
    </w:p>
    <w:p w14:paraId="71AAB44F" w14:textId="77777777" w:rsidR="00184B2A" w:rsidRPr="00310856" w:rsidRDefault="00184B2A" w:rsidP="00184B2A">
      <w:pPr>
        <w:pStyle w:val="Equation"/>
        <w:rPr>
          <w:lang w:val="es-ES_tradnl"/>
        </w:rPr>
      </w:pPr>
      <w:r w:rsidRPr="00310856">
        <w:rPr>
          <w:lang w:val="es-ES_tradnl"/>
        </w:rPr>
        <w:tab/>
      </w:r>
      <w:r w:rsidRPr="00310856">
        <w:rPr>
          <w:lang w:val="es-ES_tradnl"/>
        </w:rPr>
        <w:tab/>
      </w:r>
      <w:r w:rsidRPr="00581F7E">
        <w:rPr>
          <w:position w:val="-30"/>
          <w:lang w:val="es-ES"/>
        </w:rPr>
        <w:object w:dxaOrig="3280" w:dyaOrig="800" w14:anchorId="02B7EE40">
          <v:shape id="_x0000_i1117" type="#_x0000_t75" style="width:151.2pt;height:43.2pt" o:ole="" fillcolor="window">
            <v:imagedata r:id="rId241" o:title=""/>
          </v:shape>
          <o:OLEObject Type="Embed" ProgID="Equation.3" ShapeID="_x0000_i1117" DrawAspect="Content" ObjectID="_1825252432" r:id="rId242"/>
        </w:object>
      </w:r>
      <w:r w:rsidRPr="00310856">
        <w:rPr>
          <w:lang w:val="es-ES_tradnl"/>
        </w:rPr>
        <w:tab/>
        <w:t>(134)</w:t>
      </w:r>
    </w:p>
    <w:p w14:paraId="1B3D52CD" w14:textId="77777777" w:rsidR="00703B8D" w:rsidRPr="00310856" w:rsidRDefault="00703B8D" w:rsidP="00703B8D">
      <w:pPr>
        <w:pStyle w:val="Blanc"/>
        <w:rPr>
          <w:lang w:val="es-ES_tradnl"/>
        </w:rPr>
      </w:pPr>
    </w:p>
    <w:p w14:paraId="3CD43EA6" w14:textId="77777777" w:rsidR="00184B2A" w:rsidRPr="00310856" w:rsidRDefault="00184B2A" w:rsidP="00184B2A">
      <w:pPr>
        <w:rPr>
          <w:iCs/>
          <w:lang w:val="es-ES_tradnl"/>
        </w:rPr>
      </w:pPr>
      <w:r w:rsidRPr="00310856">
        <w:rPr>
          <w:iCs/>
          <w:lang w:val="es-ES_tradnl"/>
        </w:rPr>
        <w:t xml:space="preserve">donde </w:t>
      </w:r>
      <w:r w:rsidRPr="00310856">
        <w:rPr>
          <w:i/>
          <w:lang w:val="es-ES_tradnl"/>
        </w:rPr>
        <w:t>h</w:t>
      </w:r>
      <w:r w:rsidRPr="00310856">
        <w:rPr>
          <w:vertAlign w:val="subscript"/>
          <w:lang w:val="es-ES_tradnl"/>
        </w:rPr>
        <w:t>1</w:t>
      </w:r>
      <w:r w:rsidRPr="00310856">
        <w:rPr>
          <w:lang w:val="es-ES_tradnl"/>
        </w:rPr>
        <w:t xml:space="preserve"> </w:t>
      </w:r>
      <w:r w:rsidRPr="00310856">
        <w:rPr>
          <w:iCs/>
          <w:lang w:val="es-ES_tradnl"/>
        </w:rPr>
        <w:t xml:space="preserve">y </w:t>
      </w:r>
      <w:r w:rsidRPr="00310856">
        <w:rPr>
          <w:i/>
          <w:lang w:val="es-ES_tradnl"/>
        </w:rPr>
        <w:t>h</w:t>
      </w:r>
      <w:r w:rsidRPr="00310856">
        <w:rPr>
          <w:vertAlign w:val="subscript"/>
          <w:lang w:val="es-ES_tradnl"/>
        </w:rPr>
        <w:t>2</w:t>
      </w:r>
      <w:r w:rsidRPr="00310856">
        <w:rPr>
          <w:lang w:val="es-ES_tradnl"/>
        </w:rPr>
        <w:t xml:space="preserve"> </w:t>
      </w:r>
      <w:r w:rsidRPr="00310856">
        <w:rPr>
          <w:iCs/>
          <w:lang w:val="es-ES_tradnl"/>
        </w:rPr>
        <w:t xml:space="preserve">están dadas en metros y </w:t>
      </w:r>
      <w:r w:rsidRPr="00310856">
        <w:rPr>
          <w:i/>
          <w:lang w:val="es-ES_tradnl"/>
        </w:rPr>
        <w:t>d</w:t>
      </w:r>
      <w:r w:rsidRPr="00310856">
        <w:rPr>
          <w:iCs/>
          <w:lang w:val="es-ES_tradnl"/>
        </w:rPr>
        <w:t xml:space="preserve"> en kilómetros. Se supone que la elipse de la primera zona de Fresnel está centrada en el punto geométrico de reflexión de una reflexión obvia en una superficie (véase la Nota 2).</w:t>
      </w:r>
    </w:p>
    <w:p w14:paraId="35743B33" w14:textId="77777777" w:rsidR="00184B2A" w:rsidRPr="00310856" w:rsidRDefault="00184B2A" w:rsidP="00184B2A">
      <w:pPr>
        <w:rPr>
          <w:lang w:val="es-ES_tradnl"/>
        </w:rPr>
      </w:pPr>
      <w:r w:rsidRPr="00310856">
        <w:rPr>
          <w:i/>
          <w:iCs/>
          <w:lang w:val="es-ES_tradnl"/>
        </w:rPr>
        <w:t>Paso 6:</w:t>
      </w:r>
      <w:r w:rsidRPr="00310856">
        <w:rPr>
          <w:lang w:val="es-ES_tradnl"/>
        </w:rPr>
        <w:t xml:space="preserve">  Si claramente sólo hay una porción (o porciones) de la elipse de la primera zona de Fresnel que determine reflexión especular, estímese la longitud </w:t>
      </w:r>
      <w:r w:rsidRPr="00310856">
        <w:rPr>
          <w:lang w:val="es-ES_tradnl"/>
        </w:rPr>
        <w:sym w:font="Symbol" w:char="F044"/>
      </w:r>
      <w:r w:rsidRPr="00310856">
        <w:rPr>
          <w:i/>
          <w:iCs/>
          <w:lang w:val="es-ES_tradnl"/>
        </w:rPr>
        <w:t>x</w:t>
      </w:r>
      <w:r w:rsidRPr="00310856">
        <w:rPr>
          <w:lang w:val="es-ES_tradnl"/>
        </w:rPr>
        <w:t> (km) de esta porción. Estímese luego el factor de reflexión especular con la siguiente expresión (véase la Nota 2).</w:t>
      </w:r>
    </w:p>
    <w:p w14:paraId="470FE5A6" w14:textId="77777777" w:rsidR="00184B2A" w:rsidRPr="00310856" w:rsidRDefault="00184B2A" w:rsidP="00184B2A">
      <w:pPr>
        <w:pStyle w:val="Blanc"/>
        <w:rPr>
          <w:lang w:val="es-ES_tradnl"/>
        </w:rPr>
      </w:pPr>
    </w:p>
    <w:p w14:paraId="47E9EE24" w14:textId="77777777" w:rsidR="00184B2A" w:rsidRPr="00310856" w:rsidRDefault="00184B2A" w:rsidP="00184B2A">
      <w:pPr>
        <w:pStyle w:val="Equation"/>
        <w:rPr>
          <w:lang w:val="es-ES_tradnl"/>
        </w:rPr>
      </w:pPr>
      <w:r w:rsidRPr="00310856">
        <w:rPr>
          <w:lang w:val="es-ES_tradnl"/>
        </w:rPr>
        <w:tab/>
      </w:r>
      <w:r w:rsidRPr="00310856">
        <w:rPr>
          <w:lang w:val="es-ES_tradnl"/>
        </w:rPr>
        <w:tab/>
      </w:r>
      <w:r w:rsidRPr="00581F7E">
        <w:rPr>
          <w:position w:val="-34"/>
          <w:lang w:val="es-ES"/>
        </w:rPr>
        <w:object w:dxaOrig="3260" w:dyaOrig="840" w14:anchorId="653BACB8">
          <v:shape id="_x0000_i1118" type="#_x0000_t75" style="width:158.4pt;height:43.2pt" o:ole="" fillcolor="window">
            <v:imagedata r:id="rId243" o:title=""/>
          </v:shape>
          <o:OLEObject Type="Embed" ProgID="Equation.3" ShapeID="_x0000_i1118" DrawAspect="Content" ObjectID="_1825252433" r:id="rId244"/>
        </w:object>
      </w:r>
      <w:r w:rsidRPr="00310856">
        <w:rPr>
          <w:lang w:val="es-ES_tradnl"/>
        </w:rPr>
        <w:tab/>
        <w:t>(135)</w:t>
      </w:r>
    </w:p>
    <w:p w14:paraId="7461B6F0" w14:textId="77777777" w:rsidR="00184B2A" w:rsidRPr="00310856" w:rsidRDefault="00184B2A" w:rsidP="00184B2A">
      <w:pPr>
        <w:pStyle w:val="Blanc"/>
        <w:rPr>
          <w:lang w:val="es-ES_tradnl"/>
        </w:rPr>
      </w:pPr>
    </w:p>
    <w:p w14:paraId="63B4098D" w14:textId="77777777" w:rsidR="00184B2A" w:rsidRPr="00310856" w:rsidRDefault="00184B2A" w:rsidP="00184B2A">
      <w:pPr>
        <w:rPr>
          <w:iCs/>
          <w:lang w:val="es-ES_tradnl"/>
        </w:rPr>
      </w:pPr>
      <w:r w:rsidRPr="00310856">
        <w:rPr>
          <w:iCs/>
          <w:lang w:val="es-ES_tradnl"/>
        </w:rPr>
        <w:t xml:space="preserve">donde nuevamente </w:t>
      </w:r>
      <w:r w:rsidRPr="00310856">
        <w:rPr>
          <w:i/>
          <w:lang w:val="es-ES_tradnl"/>
        </w:rPr>
        <w:t>h</w:t>
      </w:r>
      <w:r w:rsidRPr="00310856">
        <w:rPr>
          <w:vertAlign w:val="subscript"/>
          <w:lang w:val="es-ES_tradnl"/>
        </w:rPr>
        <w:t>1</w:t>
      </w:r>
      <w:r w:rsidRPr="00310856">
        <w:rPr>
          <w:i/>
          <w:vertAlign w:val="subscript"/>
          <w:lang w:val="es-ES_tradnl"/>
        </w:rPr>
        <w:t xml:space="preserve"> </w:t>
      </w:r>
      <w:r w:rsidRPr="00310856">
        <w:rPr>
          <w:iCs/>
          <w:lang w:val="es-ES_tradnl"/>
        </w:rPr>
        <w:t xml:space="preserve">y </w:t>
      </w:r>
      <w:r w:rsidRPr="00310856">
        <w:rPr>
          <w:i/>
          <w:lang w:val="es-ES_tradnl"/>
        </w:rPr>
        <w:t>h</w:t>
      </w:r>
      <w:r w:rsidRPr="00310856">
        <w:rPr>
          <w:vertAlign w:val="subscript"/>
          <w:lang w:val="es-ES_tradnl"/>
        </w:rPr>
        <w:t>2</w:t>
      </w:r>
      <w:r w:rsidRPr="00310856">
        <w:rPr>
          <w:i/>
          <w:vertAlign w:val="subscript"/>
          <w:lang w:val="es-ES_tradnl"/>
        </w:rPr>
        <w:t xml:space="preserve"> </w:t>
      </w:r>
      <w:r w:rsidRPr="00310856">
        <w:rPr>
          <w:iCs/>
          <w:lang w:val="es-ES_tradnl"/>
        </w:rPr>
        <w:t xml:space="preserve">están dadas en metros y </w:t>
      </w:r>
      <w:r w:rsidRPr="00310856">
        <w:rPr>
          <w:i/>
          <w:lang w:val="es-ES_tradnl"/>
        </w:rPr>
        <w:t xml:space="preserve">d </w:t>
      </w:r>
      <w:r w:rsidRPr="00310856">
        <w:rPr>
          <w:iCs/>
          <w:lang w:val="es-ES_tradnl"/>
        </w:rPr>
        <w:t>en kilómetros. De otro modo, se supondrá que </w:t>
      </w:r>
      <w:r w:rsidRPr="00310856">
        <w:rPr>
          <w:i/>
          <w:lang w:val="es-ES_tradnl"/>
        </w:rPr>
        <w:t>R</w:t>
      </w:r>
      <w:r w:rsidRPr="00310856">
        <w:rPr>
          <w:i/>
          <w:iCs/>
          <w:vertAlign w:val="subscript"/>
          <w:lang w:val="es-ES_tradnl"/>
        </w:rPr>
        <w:t>s</w:t>
      </w:r>
      <w:r w:rsidRPr="00310856">
        <w:rPr>
          <w:iCs/>
          <w:lang w:val="es-ES_tradnl"/>
        </w:rPr>
        <w:t> = 1.</w:t>
      </w:r>
    </w:p>
    <w:p w14:paraId="0CDF4383" w14:textId="77777777" w:rsidR="00184B2A" w:rsidRPr="00310856" w:rsidRDefault="00184B2A" w:rsidP="00184B2A">
      <w:pPr>
        <w:rPr>
          <w:iCs/>
          <w:lang w:val="es-ES_tradnl"/>
        </w:rPr>
      </w:pPr>
      <w:r w:rsidRPr="00310856">
        <w:rPr>
          <w:i/>
          <w:lang w:val="es-ES_tradnl"/>
        </w:rPr>
        <w:t>Paso 7:</w:t>
      </w:r>
      <w:r w:rsidRPr="00310856">
        <w:rPr>
          <w:iCs/>
          <w:lang w:val="es-ES_tradnl"/>
        </w:rPr>
        <w:t>  Si la superficie dentro de la elipse de la primera zona de Fresnel es algo accidentada, estímese el factor de rugosidad de la superficie mediante:</w:t>
      </w:r>
    </w:p>
    <w:p w14:paraId="6C2DB188" w14:textId="77777777" w:rsidR="00184B2A" w:rsidRPr="00310856" w:rsidRDefault="00184B2A" w:rsidP="00184B2A">
      <w:pPr>
        <w:pStyle w:val="Blanc"/>
        <w:rPr>
          <w:lang w:val="es-ES_tradnl"/>
        </w:rPr>
      </w:pPr>
    </w:p>
    <w:p w14:paraId="3000B068" w14:textId="77777777" w:rsidR="00184B2A" w:rsidRPr="00310856" w:rsidRDefault="00184B2A" w:rsidP="00184B2A">
      <w:pPr>
        <w:pStyle w:val="Equation"/>
        <w:rPr>
          <w:lang w:val="es-ES_tradnl"/>
        </w:rPr>
      </w:pPr>
      <w:r w:rsidRPr="00310856">
        <w:rPr>
          <w:lang w:val="es-ES_tradnl"/>
        </w:rPr>
        <w:tab/>
      </w:r>
      <w:r w:rsidRPr="00310856">
        <w:rPr>
          <w:lang w:val="es-ES_tradnl"/>
        </w:rPr>
        <w:tab/>
      </w:r>
      <w:r w:rsidRPr="00581F7E">
        <w:rPr>
          <w:position w:val="-34"/>
          <w:lang w:val="es-ES"/>
        </w:rPr>
        <w:object w:dxaOrig="3580" w:dyaOrig="840" w14:anchorId="3D5DF3C6">
          <v:shape id="_x0000_i1119" type="#_x0000_t75" style="width:172.8pt;height:43.2pt" o:ole="" fillcolor="window">
            <v:imagedata r:id="rId245" o:title=""/>
          </v:shape>
          <o:OLEObject Type="Embed" ProgID="Equation.3" ShapeID="_x0000_i1119" DrawAspect="Content" ObjectID="_1825252434" r:id="rId246"/>
        </w:object>
      </w:r>
      <w:r w:rsidRPr="00310856">
        <w:rPr>
          <w:lang w:val="es-ES_tradnl"/>
        </w:rPr>
        <w:tab/>
        <w:t>(136)</w:t>
      </w:r>
    </w:p>
    <w:p w14:paraId="257C6551" w14:textId="77777777" w:rsidR="00184B2A" w:rsidRPr="00310856" w:rsidRDefault="00184B2A" w:rsidP="00184B2A">
      <w:pPr>
        <w:rPr>
          <w:lang w:val="es-ES_tradnl"/>
        </w:rPr>
      </w:pPr>
      <w:r w:rsidRPr="00310856">
        <w:rPr>
          <w:lang w:val="es-ES_tradnl"/>
        </w:rPr>
        <w:t>donde:</w:t>
      </w:r>
    </w:p>
    <w:p w14:paraId="30479E9B" w14:textId="77777777" w:rsidR="00184B2A" w:rsidRPr="00310856" w:rsidRDefault="00184B2A" w:rsidP="00184B2A">
      <w:pPr>
        <w:pStyle w:val="Equation"/>
        <w:rPr>
          <w:lang w:val="es-ES_tradnl"/>
        </w:rPr>
      </w:pPr>
      <w:r w:rsidRPr="00310856">
        <w:rPr>
          <w:lang w:val="es-ES_tradnl"/>
        </w:rPr>
        <w:tab/>
      </w:r>
      <w:r w:rsidRPr="00310856">
        <w:rPr>
          <w:lang w:val="es-ES_tradnl"/>
        </w:rPr>
        <w:tab/>
      </w:r>
      <w:r w:rsidRPr="00971D77">
        <w:rPr>
          <w:lang w:val="es-ES_tradnl"/>
        </w:rPr>
        <w:object w:dxaOrig="1880" w:dyaOrig="620" w14:anchorId="585DD71C">
          <v:shape id="_x0000_i1120" type="#_x0000_t75" style="width:100.8pt;height:28.8pt" o:ole="" fillcolor="window">
            <v:imagedata r:id="rId247" o:title=""/>
          </v:shape>
          <o:OLEObject Type="Embed" ProgID="Equation.3" ShapeID="_x0000_i1120" DrawAspect="Content" ObjectID="_1825252435" r:id="rId248"/>
        </w:object>
      </w:r>
      <w:r w:rsidRPr="00310856">
        <w:rPr>
          <w:lang w:val="es-ES_tradnl"/>
        </w:rPr>
        <w:tab/>
        <w:t>(137)</w:t>
      </w:r>
    </w:p>
    <w:p w14:paraId="25CC8A85" w14:textId="77777777" w:rsidR="00703B8D" w:rsidRPr="00310856" w:rsidRDefault="00703B8D" w:rsidP="00703B8D">
      <w:pPr>
        <w:pStyle w:val="Blanc"/>
        <w:rPr>
          <w:lang w:val="es-ES_tradnl"/>
        </w:rPr>
      </w:pPr>
    </w:p>
    <w:p w14:paraId="469C7367" w14:textId="77777777" w:rsidR="00184B2A" w:rsidRPr="00310856" w:rsidRDefault="00184B2A" w:rsidP="00184B2A">
      <w:pPr>
        <w:rPr>
          <w:lang w:val="es-ES_tradnl"/>
        </w:rPr>
      </w:pPr>
      <w:r w:rsidRPr="00310856">
        <w:rPr>
          <w:lang w:val="es-ES_tradnl"/>
        </w:rPr>
        <w:t xml:space="preserve">siendo </w:t>
      </w:r>
      <w:r w:rsidRPr="00310856">
        <w:rPr>
          <w:lang w:val="es-ES_tradnl"/>
        </w:rPr>
        <w:sym w:font="Symbol" w:char="F073"/>
      </w:r>
      <w:r w:rsidRPr="00310856">
        <w:rPr>
          <w:i/>
          <w:iCs/>
          <w:vertAlign w:val="subscript"/>
          <w:lang w:val="es-ES_tradnl"/>
        </w:rPr>
        <w:t>h</w:t>
      </w:r>
      <w:r w:rsidRPr="00310856">
        <w:rPr>
          <w:lang w:val="es-ES_tradnl"/>
        </w:rPr>
        <w:t xml:space="preserve"> (m) la desviación típica de la altura de la superficie alrededor de la curva de regresión a lo largo de esa porción del perfil de trayecto dentro de la elipse de la primera zona de Fresnel (véase la Nota 3). De otro modo, se supondrá que </w:t>
      </w:r>
      <w:r w:rsidRPr="00310856">
        <w:rPr>
          <w:i/>
          <w:iCs/>
          <w:lang w:val="es-ES_tradnl"/>
        </w:rPr>
        <w:t>R</w:t>
      </w:r>
      <w:r w:rsidRPr="00310856">
        <w:rPr>
          <w:i/>
          <w:iCs/>
          <w:vertAlign w:val="subscript"/>
          <w:lang w:val="es-ES_tradnl"/>
        </w:rPr>
        <w:t>r</w:t>
      </w:r>
      <w:r w:rsidRPr="00310856">
        <w:rPr>
          <w:lang w:val="es-ES_tradnl"/>
        </w:rPr>
        <w:t> = 1.</w:t>
      </w:r>
    </w:p>
    <w:p w14:paraId="7B04211D" w14:textId="77777777" w:rsidR="00184B2A" w:rsidRPr="00310856" w:rsidRDefault="00184B2A" w:rsidP="00184B2A">
      <w:pPr>
        <w:rPr>
          <w:lang w:val="es-ES_tradnl"/>
        </w:rPr>
      </w:pPr>
      <w:r w:rsidRPr="00310856">
        <w:rPr>
          <w:i/>
          <w:iCs/>
          <w:lang w:val="es-ES_tradnl"/>
        </w:rPr>
        <w:t>Paso 8:</w:t>
      </w:r>
      <w:r w:rsidRPr="00310856">
        <w:rPr>
          <w:lang w:val="es-ES_tradnl"/>
        </w:rPr>
        <w:t xml:space="preserve">  Calcúlese el coeficiente de reflexión efectivo para la gama de valores </w:t>
      </w:r>
      <w:r w:rsidRPr="00310856">
        <w:rPr>
          <w:i/>
          <w:iCs/>
          <w:lang w:val="es-ES_tradnl"/>
        </w:rPr>
        <w:t>k</w:t>
      </w:r>
      <w:r w:rsidRPr="00310856">
        <w:rPr>
          <w:lang w:val="es-ES_tradnl"/>
        </w:rPr>
        <w:t xml:space="preserve"> efectivos pertinentes mediante:</w:t>
      </w:r>
    </w:p>
    <w:p w14:paraId="1A32F414" w14:textId="77777777" w:rsidR="00703B8D" w:rsidRPr="007703F7" w:rsidRDefault="00703B8D" w:rsidP="00703B8D">
      <w:pPr>
        <w:pStyle w:val="Equation"/>
      </w:pPr>
      <w:r w:rsidRPr="007703F7">
        <w:tab/>
      </w:r>
      <w:r w:rsidRPr="007703F7">
        <w:tab/>
      </w:r>
      <w:r w:rsidRPr="008947EA">
        <w:rPr>
          <w:color w:val="0000FF"/>
          <w:position w:val="-16"/>
        </w:rPr>
        <w:object w:dxaOrig="1500" w:dyaOrig="400" w14:anchorId="7FF94E04">
          <v:shape id="_x0000_i1121" type="#_x0000_t75" style="width:79.2pt;height:21.6pt" o:ole="" fillcolor="window">
            <v:imagedata r:id="rId249" o:title=""/>
          </v:shape>
          <o:OLEObject Type="Embed" ProgID="Equation.3" ShapeID="_x0000_i1121" DrawAspect="Content" ObjectID="_1825252436" r:id="rId250"/>
        </w:object>
      </w:r>
      <w:r w:rsidRPr="007703F7">
        <w:tab/>
        <w:t>(138)</w:t>
      </w:r>
    </w:p>
    <w:p w14:paraId="29A1616C" w14:textId="77777777" w:rsidR="00703B8D" w:rsidRPr="00310856" w:rsidRDefault="00703B8D" w:rsidP="00703B8D">
      <w:pPr>
        <w:pStyle w:val="Blanc"/>
        <w:rPr>
          <w:lang w:val="es-ES_tradnl"/>
        </w:rPr>
      </w:pPr>
    </w:p>
    <w:p w14:paraId="4C13D67F" w14:textId="77777777" w:rsidR="00184B2A" w:rsidRPr="00310856" w:rsidRDefault="00184B2A" w:rsidP="00184B2A">
      <w:pPr>
        <w:rPr>
          <w:lang w:val="es-ES_tradnl"/>
        </w:rPr>
      </w:pPr>
      <w:r w:rsidRPr="00310856">
        <w:rPr>
          <w:lang w:val="es-ES_tradnl"/>
        </w:rPr>
        <w:t>El nivel de la señal o señales reflejadas relativas a la señal directa se puede estimar entonces mediante la técnica que figura en el § 6.1.2.5.</w:t>
      </w:r>
    </w:p>
    <w:p w14:paraId="30189842" w14:textId="77777777" w:rsidR="00184B2A" w:rsidRPr="00310856" w:rsidRDefault="00184B2A" w:rsidP="00184B2A">
      <w:pPr>
        <w:pStyle w:val="Note"/>
        <w:rPr>
          <w:lang w:val="es-ES_tradnl"/>
        </w:rPr>
      </w:pPr>
      <w:r w:rsidRPr="00310856">
        <w:rPr>
          <w:lang w:val="es-ES_tradnl"/>
        </w:rPr>
        <w:lastRenderedPageBreak/>
        <w:t>NOTA 1 – Se reconoce que será difícil en muchos trayectos sobre tierra (en particular a frecuencias elevadas) obtener una estimación precisa del coeficiente efectivo de reflexión de una superficie debido a diversas incertidumbres tales como la conductividad del suelo, la rugosidad de la superficie, etc., y el grado de subjetividad normalmente necesario para realizar un cálculo. El procedimiento de cálculo puede constituir sólo una guía aproximada en estas situaciones para ayudar a identificar problemas de trayecto o para elegir entre un trayecto u otro, en el caso de que exista esta posibilidad. Cuando la superficie de reflexión esté en el suelo, puede ser conveniente suponer una tierra húmeda en zonas en las que esta condición prevalece durante las mismas horas y meses en los que los desvanecimientos son frecuentes.</w:t>
      </w:r>
    </w:p>
    <w:p w14:paraId="3A95F8D0" w14:textId="77777777" w:rsidR="00184B2A" w:rsidRPr="00F91465" w:rsidRDefault="00184B2A" w:rsidP="00184B2A">
      <w:pPr>
        <w:pStyle w:val="Note"/>
        <w:rPr>
          <w:lang w:val="es-ES"/>
        </w:rPr>
      </w:pPr>
      <w:r w:rsidRPr="00F91465">
        <w:rPr>
          <w:lang w:val="es-ES"/>
        </w:rPr>
        <w:t>NOTA 2 – La ecuación (135) es más exacta si ninguno de los bordes de la zona de reflexión especular está lejos del punto de reflexión especular. En algunos casos es mejor dividir el área de la primera zona de Fresnel en una porción muy accidentada que evidentemente no es reflectora (debido al ángulo por inclinación pronunciada del terreno afectado o a causa del apantallamiento que origina el terreno), y otra porción menos rugosa que es parcialmente reflectora, pero para la cual el cálculo del factor de rugosidad de superficie se efectúa conforme al Paso 7.</w:t>
      </w:r>
    </w:p>
    <w:p w14:paraId="26771F6D" w14:textId="44D3C3CF" w:rsidR="00184B2A" w:rsidRPr="00310856" w:rsidRDefault="00184B2A" w:rsidP="00184B2A">
      <w:pPr>
        <w:pStyle w:val="Note"/>
        <w:rPr>
          <w:lang w:val="es-ES_tradnl"/>
        </w:rPr>
      </w:pPr>
      <w:r w:rsidRPr="00310856">
        <w:rPr>
          <w:lang w:val="es-ES_tradnl"/>
        </w:rPr>
        <w:t xml:space="preserve">A título de orientación, si el área de reflexión de la superficie de la Tierra cubre exactamente el área de la primera zona de Fresnel a lo largo del trayecto, la amplitud de la señal reflejada es 2,6 dB mayor que la de la señal directa (sin tener en cuenta el efecto del factor de divergencia, </w:t>
      </w:r>
      <w:r w:rsidRPr="00310856">
        <w:rPr>
          <w:i/>
          <w:iCs/>
          <w:lang w:val="es-ES_tradnl"/>
        </w:rPr>
        <w:t>D</w:t>
      </w:r>
      <w:r w:rsidRPr="00310856">
        <w:rPr>
          <w:lang w:val="es-ES_tradnl"/>
        </w:rPr>
        <w:t>, y la discriminación de antena tratada en el § 6.1.2.5). Este valor sería de 6 dB si el área de reflexión cubriera exactamente la primera zona de Fresnel no sólo en forma longitudinal sino también en forma lateral. Por otra parte, si el área de reflexión no contiene el punto de reflexión geométrico, la amplitud relativa de la señal reflejada no será mayor que</w:t>
      </w:r>
      <w:r w:rsidR="00703B8D">
        <w:rPr>
          <w:lang w:val="es-ES_tradnl"/>
        </w:rPr>
        <w:t xml:space="preserve"> </w:t>
      </w:r>
      <w:r w:rsidR="00703B8D" w:rsidRPr="00703B8D">
        <w:rPr>
          <w:lang w:val="es-ES_tradnl"/>
        </w:rPr>
        <w:t>−</w:t>
      </w:r>
      <w:r w:rsidR="00703B8D">
        <w:rPr>
          <w:lang w:val="es-ES_tradnl"/>
        </w:rPr>
        <w:t>3,4 dB.</w:t>
      </w:r>
      <w:r w:rsidRPr="00310856">
        <w:rPr>
          <w:lang w:val="es-ES_tradnl"/>
        </w:rPr>
        <w:t xml:space="preserve"> Si el área de reflexión está completamente fuera de la primera zona de Fresnel, la amplitud relativa de la señal reflejada será menor que </w:t>
      </w:r>
      <w:r w:rsidR="00703B8D" w:rsidRPr="00E4042E">
        <w:t>−</w:t>
      </w:r>
      <w:r w:rsidRPr="00310856">
        <w:rPr>
          <w:lang w:val="es-ES_tradnl"/>
        </w:rPr>
        <w:t>11,5 dB.</w:t>
      </w:r>
    </w:p>
    <w:p w14:paraId="42FD6699" w14:textId="77777777" w:rsidR="00184B2A" w:rsidRPr="00310856" w:rsidRDefault="00184B2A" w:rsidP="00184B2A">
      <w:pPr>
        <w:pStyle w:val="Note"/>
        <w:rPr>
          <w:lang w:val="es-ES_tradnl"/>
        </w:rPr>
      </w:pPr>
      <w:r w:rsidRPr="00310856">
        <w:rPr>
          <w:lang w:val="es-ES_tradnl"/>
        </w:rPr>
        <w:t xml:space="preserve">NOTA 3 – Si el perfil de trayecto es suficientemente accidentado, convendría ajustar el perfil de trayecto mediante una curva de regresión en una longitud correspondiente a la longitud de la primera zona de Fresnel propiamente dicha, que sirva de base para determinar la ubicación del punto de reflexión y para el cálculo subsiguiente de la desviación típica de las alturas de perfil </w:t>
      </w:r>
      <w:r w:rsidRPr="00310856">
        <w:rPr>
          <w:lang w:val="es-ES_tradnl"/>
        </w:rPr>
        <w:sym w:font="Symbol" w:char="F073"/>
      </w:r>
      <w:r w:rsidRPr="00D902A7">
        <w:rPr>
          <w:i/>
          <w:iCs/>
          <w:vertAlign w:val="subscript"/>
          <w:lang w:val="es-ES_tradnl"/>
        </w:rPr>
        <w:t>h</w:t>
      </w:r>
      <w:r w:rsidRPr="00310856">
        <w:rPr>
          <w:lang w:val="es-ES_tradnl"/>
        </w:rPr>
        <w:t> (m) respecto a esta curva. Dado que la ubicación inicial de la primera zona de Fresnel es desconocida éste puede ser un proceso iterativo. Si la elipse de la primera zona de Fresnel se encuentra sobre una masa de agua, se supondrá una superficie lisa.</w:t>
      </w:r>
    </w:p>
    <w:p w14:paraId="0E55D8CC" w14:textId="77777777" w:rsidR="00184B2A" w:rsidRPr="00310856" w:rsidRDefault="00184B2A" w:rsidP="00184B2A">
      <w:pPr>
        <w:pStyle w:val="Heading5"/>
        <w:rPr>
          <w:lang w:val="es-ES_tradnl"/>
        </w:rPr>
      </w:pPr>
      <w:r w:rsidRPr="00310856">
        <w:rPr>
          <w:lang w:val="es-ES_tradnl"/>
        </w:rPr>
        <w:t>6.1.2.4.2</w:t>
      </w:r>
      <w:r w:rsidRPr="00310856">
        <w:rPr>
          <w:lang w:val="es-ES_tradnl"/>
        </w:rPr>
        <w:tab/>
        <w:t>Medición del coeficiente de reflexión efectivo de superficie</w:t>
      </w:r>
    </w:p>
    <w:p w14:paraId="0E6ABC17" w14:textId="0101A457" w:rsidR="00184B2A" w:rsidRPr="00310856" w:rsidRDefault="00184B2A" w:rsidP="00184B2A">
      <w:pPr>
        <w:rPr>
          <w:lang w:val="es-ES_tradnl"/>
        </w:rPr>
      </w:pPr>
      <w:r w:rsidRPr="00310856">
        <w:rPr>
          <w:lang w:val="es-ES_tradnl"/>
        </w:rPr>
        <w:t xml:space="preserve">El coeficiente de reflexión efectivo de la superficie reflectora se puede medir en condiciones normales de propagación (véase el § 8 para determinar la mejor hora del día; véase también la Nota 1) mediante un diagrama del nivel de la señal recibida que refleje la ganancia en función de la altura mientras se ajusta la altura de la antena transmisora o receptora en un margen suficiente de valores de las alturas, de forma que se observen los valores máximos y mínimos del coeficiente de reflexión en el diagrama. Si </w:t>
      </w:r>
      <w:r w:rsidRPr="00310856">
        <w:rPr>
          <w:lang w:val="es-ES_tradnl"/>
        </w:rPr>
        <w:sym w:font="Symbol" w:char="F044"/>
      </w:r>
      <w:r w:rsidRPr="00310856">
        <w:rPr>
          <w:i/>
          <w:iCs/>
          <w:lang w:val="es-ES_tradnl"/>
        </w:rPr>
        <w:t>E</w:t>
      </w:r>
      <w:r w:rsidRPr="00310856">
        <w:rPr>
          <w:lang w:val="es-ES_tradnl"/>
        </w:rPr>
        <w:t> (dB) es la diferencia entre los niveles máximo y mínimo (véase la Fig. </w:t>
      </w:r>
      <w:r w:rsidR="0045693F">
        <w:rPr>
          <w:lang w:val="es-ES_tradnl"/>
        </w:rPr>
        <w:t>11</w:t>
      </w:r>
      <w:r w:rsidRPr="00310856">
        <w:rPr>
          <w:lang w:val="es-ES_tradnl"/>
        </w:rPr>
        <w:t>), el coeficiente de reflexión efectivo viene dado por la siguiente expresión:</w:t>
      </w:r>
    </w:p>
    <w:p w14:paraId="2FBE77C0" w14:textId="77777777" w:rsidR="00184B2A" w:rsidRPr="0053312B" w:rsidRDefault="00184B2A" w:rsidP="00184B2A">
      <w:pPr>
        <w:pStyle w:val="Blanc"/>
        <w:rPr>
          <w:lang w:val="es-ES"/>
        </w:rPr>
      </w:pPr>
    </w:p>
    <w:p w14:paraId="3904DFD6" w14:textId="77777777" w:rsidR="00184B2A" w:rsidRPr="00310856" w:rsidRDefault="00184B2A" w:rsidP="00184B2A">
      <w:pPr>
        <w:pStyle w:val="Equation"/>
        <w:rPr>
          <w:lang w:val="es-ES_tradnl"/>
        </w:rPr>
      </w:pPr>
      <w:r w:rsidRPr="00310856">
        <w:rPr>
          <w:lang w:val="es-ES_tradnl"/>
        </w:rPr>
        <w:tab/>
      </w:r>
      <w:r w:rsidRPr="00310856">
        <w:rPr>
          <w:lang w:val="es-ES_tradnl"/>
        </w:rPr>
        <w:tab/>
      </w:r>
      <w:r w:rsidRPr="00581F7E">
        <w:rPr>
          <w:position w:val="-32"/>
          <w:lang w:val="es-ES"/>
        </w:rPr>
        <w:object w:dxaOrig="3159" w:dyaOrig="760" w14:anchorId="0997D977">
          <v:shape id="_x0000_i1122" type="#_x0000_t75" style="width:165.6pt;height:36pt" o:ole="" fillcolor="window">
            <v:imagedata r:id="rId251" o:title=""/>
          </v:shape>
          <o:OLEObject Type="Embed" ProgID="Equation.3" ShapeID="_x0000_i1122" DrawAspect="Content" ObjectID="_1825252437" r:id="rId252"/>
        </w:object>
      </w:r>
      <w:r w:rsidRPr="00310856">
        <w:rPr>
          <w:lang w:val="es-ES_tradnl"/>
        </w:rPr>
        <w:tab/>
        <w:t>(139)</w:t>
      </w:r>
    </w:p>
    <w:p w14:paraId="0B0BDB7A" w14:textId="77777777" w:rsidR="00184B2A" w:rsidRDefault="00184B2A" w:rsidP="00184B2A">
      <w:pPr>
        <w:pStyle w:val="Note"/>
        <w:rPr>
          <w:lang w:val="es-ES_tradnl"/>
        </w:rPr>
      </w:pPr>
    </w:p>
    <w:p w14:paraId="60EF9CC7" w14:textId="77777777" w:rsidR="00184B2A" w:rsidRPr="00310856" w:rsidRDefault="00184B2A" w:rsidP="00184B2A">
      <w:pPr>
        <w:pStyle w:val="Note"/>
        <w:rPr>
          <w:lang w:val="es-ES_tradnl"/>
        </w:rPr>
      </w:pPr>
      <w:r w:rsidRPr="00310856">
        <w:rPr>
          <w:lang w:val="es-ES_tradnl"/>
        </w:rPr>
        <w:t>NOTA 1 – La superficie de tierra puede ser más seca durante la parte del día en que se esperan condiciones normales de propagación que durante la parte del día en que se esperan condiciones de trayectos múltiples. En tales situaciones es conveniente introducir una corrección basada en las ecuaciones que figuran en el § 6.1.2.4.1 y las diferencias conocidas de conductividad del suelo en condiciones húmedas y secas. El procedimiento incluido en los § 6.1.2.4.1 y § 6.1.2.4.2 tiene la intención de servir únicamente de orientación.</w:t>
      </w:r>
    </w:p>
    <w:p w14:paraId="25474FB8" w14:textId="391F727F" w:rsidR="007970D4" w:rsidRPr="00F56388" w:rsidRDefault="007970D4" w:rsidP="00D6724F">
      <w:pPr>
        <w:pStyle w:val="FigureNo"/>
        <w:rPr>
          <w:lang w:val="es-ES"/>
        </w:rPr>
      </w:pPr>
      <w:r w:rsidRPr="00F56388">
        <w:rPr>
          <w:lang w:val="es-ES"/>
        </w:rPr>
        <w:lastRenderedPageBreak/>
        <w:t>figur</w:t>
      </w:r>
      <w:r w:rsidR="0045693F" w:rsidRPr="00F56388">
        <w:rPr>
          <w:lang w:val="es-ES"/>
        </w:rPr>
        <w:t>A</w:t>
      </w:r>
      <w:r w:rsidRPr="00F56388">
        <w:rPr>
          <w:lang w:val="es-ES"/>
        </w:rPr>
        <w:t xml:space="preserve"> 1</w:t>
      </w:r>
      <w:r w:rsidR="00E4042E" w:rsidRPr="00F56388">
        <w:rPr>
          <w:lang w:val="es-ES"/>
        </w:rPr>
        <w:t>1</w:t>
      </w:r>
    </w:p>
    <w:p w14:paraId="31BA1B89" w14:textId="77777777" w:rsidR="00F56388" w:rsidRPr="00310856" w:rsidRDefault="00F56388" w:rsidP="00F56388">
      <w:pPr>
        <w:pStyle w:val="Figuretitle"/>
        <w:rPr>
          <w:lang w:val="es-ES_tradnl"/>
        </w:rPr>
      </w:pPr>
      <w:r w:rsidRPr="00310856">
        <w:rPr>
          <w:lang w:val="es-ES_tradnl"/>
        </w:rPr>
        <w:t xml:space="preserve">Medición de </w:t>
      </w:r>
      <w:r w:rsidRPr="00310856">
        <w:rPr>
          <w:lang w:val="es-ES_tradnl"/>
        </w:rPr>
        <w:sym w:font="Symbol" w:char="F044"/>
      </w:r>
      <w:r w:rsidRPr="00310856">
        <w:rPr>
          <w:i/>
          <w:iCs/>
          <w:lang w:val="es-ES_tradnl"/>
        </w:rPr>
        <w:t>E</w:t>
      </w:r>
      <w:r w:rsidRPr="00310856">
        <w:rPr>
          <w:lang w:val="es-ES_tradnl"/>
        </w:rPr>
        <w:t xml:space="preserve"> (dB) del diagrama de ganancia en función de la altura</w:t>
      </w:r>
    </w:p>
    <w:p w14:paraId="5248841A" w14:textId="5074E216" w:rsidR="007970D4" w:rsidRPr="008947EA" w:rsidRDefault="001761F6" w:rsidP="00D6724F">
      <w:pPr>
        <w:pStyle w:val="Figure"/>
      </w:pPr>
      <w:r>
        <w:rPr>
          <w:noProof/>
        </w:rPr>
        <w:drawing>
          <wp:inline distT="0" distB="0" distL="0" distR="0" wp14:anchorId="2F123664" wp14:editId="53316140">
            <wp:extent cx="5398019" cy="3264415"/>
            <wp:effectExtent l="0" t="0" r="0" b="0"/>
            <wp:docPr id="615705195" name="Picture 6" descr="La Figura 11 muestra la medición de E (dB) del diagrama de ganancia en función de la alt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05195" name="Picture 6" descr="La Figura 11 muestra la medición de E (dB) del diagrama de ganancia en función de la altura&#10;"/>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5398019" cy="3264415"/>
                    </a:xfrm>
                    <a:prstGeom prst="rect">
                      <a:avLst/>
                    </a:prstGeom>
                  </pic:spPr>
                </pic:pic>
              </a:graphicData>
            </a:graphic>
          </wp:inline>
        </w:drawing>
      </w:r>
    </w:p>
    <w:p w14:paraId="4300B8C1" w14:textId="047CE563" w:rsidR="007970D4" w:rsidRPr="00F56388" w:rsidRDefault="007970D4" w:rsidP="00D6724F">
      <w:pPr>
        <w:pStyle w:val="Heading4"/>
        <w:rPr>
          <w:lang w:val="es-ES"/>
        </w:rPr>
      </w:pPr>
      <w:r w:rsidRPr="00F56388">
        <w:rPr>
          <w:lang w:val="es-ES"/>
        </w:rPr>
        <w:t>6.1.2.5</w:t>
      </w:r>
      <w:r w:rsidRPr="00F56388">
        <w:rPr>
          <w:lang w:val="es-ES"/>
        </w:rPr>
        <w:tab/>
      </w:r>
      <w:r w:rsidR="00F56388" w:rsidRPr="00F56388">
        <w:rPr>
          <w:lang w:val="es-ES"/>
        </w:rPr>
        <w:t>Empleo de discriminación de a</w:t>
      </w:r>
      <w:r w:rsidR="00F56388">
        <w:rPr>
          <w:lang w:val="es-ES"/>
        </w:rPr>
        <w:t>ntena</w:t>
      </w:r>
    </w:p>
    <w:p w14:paraId="0FC63A1C" w14:textId="77777777" w:rsidR="00FC320B" w:rsidRPr="00310856" w:rsidRDefault="00FC320B" w:rsidP="00FC320B">
      <w:pPr>
        <w:rPr>
          <w:lang w:val="es-ES_tradnl"/>
        </w:rPr>
      </w:pPr>
      <w:r w:rsidRPr="00310856">
        <w:rPr>
          <w:lang w:val="es-ES_tradnl"/>
        </w:rPr>
        <w:t>En trayectos suficientemente inclinados o trayectos con despejamientos naturalmente amplios, los ángulos entre la señal o señales reflejadas por superficies se tornan lo suficientemente grandes como para aprovechar el diagrama de radiación de una o ambas antenas en la discriminación de la señal o señales reflejadas. Aun sin esta ventaja natural puede ser conveniente inclinar una o ambas antenas ligeramente hacia arriba para incrementar la discriminación a considerar. El procedimiento por pasos es el siguiente:</w:t>
      </w:r>
    </w:p>
    <w:p w14:paraId="42B00117" w14:textId="77777777" w:rsidR="00FC320B" w:rsidRPr="00310856" w:rsidRDefault="00FC320B" w:rsidP="00FC320B">
      <w:pPr>
        <w:rPr>
          <w:lang w:val="es-ES_tradnl"/>
        </w:rPr>
      </w:pPr>
      <w:r w:rsidRPr="00310856">
        <w:rPr>
          <w:i/>
          <w:iCs/>
          <w:lang w:val="es-ES_tradnl"/>
        </w:rPr>
        <w:t>Paso 1:</w:t>
      </w:r>
      <w:r w:rsidRPr="00310856">
        <w:rPr>
          <w:lang w:val="es-ES_tradnl"/>
        </w:rPr>
        <w:t xml:space="preserve">  Calcúlense los ángulos entre la señal o señales directa y reflejada por superficies en los emplazamientos 1 y 2 para la gama de valores </w:t>
      </w:r>
      <w:r w:rsidRPr="00310856">
        <w:rPr>
          <w:i/>
          <w:iCs/>
          <w:lang w:val="es-ES_tradnl"/>
        </w:rPr>
        <w:t>k</w:t>
      </w:r>
      <w:r w:rsidRPr="00310856">
        <w:rPr>
          <w:lang w:val="es-ES_tradnl"/>
        </w:rPr>
        <w:t xml:space="preserve"> efectivos pertinentes que se obtuvo en el Paso 3 del § 6.1.2.4 mediante la siguiente expresión:</w:t>
      </w:r>
    </w:p>
    <w:p w14:paraId="1DCDC961" w14:textId="77777777" w:rsidR="00703B8D" w:rsidRPr="00581F7E" w:rsidRDefault="00703B8D" w:rsidP="00703B8D">
      <w:pPr>
        <w:pStyle w:val="Blanc"/>
        <w:rPr>
          <w:lang w:val="es-ES"/>
        </w:rPr>
      </w:pPr>
    </w:p>
    <w:p w14:paraId="75269CAE" w14:textId="77777777" w:rsidR="00FC320B" w:rsidRPr="00581F7E" w:rsidRDefault="00FC320B" w:rsidP="00FC320B">
      <w:pPr>
        <w:pStyle w:val="Equation"/>
        <w:rPr>
          <w:lang w:val="es-ES"/>
        </w:rPr>
      </w:pPr>
      <w:r w:rsidRPr="00581F7E">
        <w:rPr>
          <w:lang w:val="es-ES"/>
        </w:rPr>
        <w:tab/>
      </w:r>
      <w:r w:rsidRPr="00581F7E">
        <w:rPr>
          <w:lang w:val="es-ES"/>
        </w:rPr>
        <w:tab/>
      </w:r>
      <w:r w:rsidRPr="00581F7E">
        <w:rPr>
          <w:position w:val="-32"/>
          <w:lang w:val="es-ES"/>
        </w:rPr>
        <w:object w:dxaOrig="5760" w:dyaOrig="760" w14:anchorId="46AA7014">
          <v:shape id="_x0000_i1123" type="#_x0000_t75" style="width:295.2pt;height:36pt" o:ole="" fillcolor="window">
            <v:imagedata r:id="rId254" o:title=""/>
          </v:shape>
          <o:OLEObject Type="Embed" ProgID="Equation.3" ShapeID="_x0000_i1123" DrawAspect="Content" ObjectID="_1825252438" r:id="rId255"/>
        </w:object>
      </w:r>
      <w:r>
        <w:rPr>
          <w:lang w:val="es-ES"/>
        </w:rPr>
        <w:tab/>
        <w:t>(140</w:t>
      </w:r>
      <w:r w:rsidRPr="00581F7E">
        <w:rPr>
          <w:lang w:val="es-ES"/>
        </w:rPr>
        <w:t>)</w:t>
      </w:r>
    </w:p>
    <w:p w14:paraId="6555AA6E" w14:textId="77777777" w:rsidR="00FC320B" w:rsidRPr="00581F7E" w:rsidRDefault="00FC320B" w:rsidP="00FC320B">
      <w:pPr>
        <w:pStyle w:val="Blanc"/>
        <w:rPr>
          <w:lang w:val="es-ES"/>
        </w:rPr>
      </w:pPr>
    </w:p>
    <w:p w14:paraId="22783B78" w14:textId="77777777" w:rsidR="00FC320B" w:rsidRPr="00581F7E" w:rsidRDefault="00FC320B" w:rsidP="00FC320B">
      <w:pPr>
        <w:pStyle w:val="Equation"/>
        <w:rPr>
          <w:lang w:val="es-ES"/>
        </w:rPr>
      </w:pPr>
      <w:r w:rsidRPr="00581F7E">
        <w:rPr>
          <w:lang w:val="es-ES"/>
        </w:rPr>
        <w:tab/>
      </w:r>
      <w:r w:rsidRPr="00581F7E">
        <w:rPr>
          <w:lang w:val="es-ES"/>
        </w:rPr>
        <w:tab/>
      </w:r>
      <w:r w:rsidRPr="00581F7E">
        <w:rPr>
          <w:position w:val="-32"/>
          <w:lang w:val="es-ES"/>
        </w:rPr>
        <w:object w:dxaOrig="5780" w:dyaOrig="760" w14:anchorId="139A78D9">
          <v:shape id="_x0000_i1124" type="#_x0000_t75" style="width:302.4pt;height:36pt" o:ole="" fillcolor="window">
            <v:imagedata r:id="rId256" o:title=""/>
          </v:shape>
          <o:OLEObject Type="Embed" ProgID="Equation.3" ShapeID="_x0000_i1124" DrawAspect="Content" ObjectID="_1825252439" r:id="rId257"/>
        </w:object>
      </w:r>
      <w:r>
        <w:rPr>
          <w:lang w:val="es-ES"/>
        </w:rPr>
        <w:tab/>
        <w:t>(141</w:t>
      </w:r>
      <w:r w:rsidRPr="00581F7E">
        <w:rPr>
          <w:lang w:val="es-ES"/>
        </w:rPr>
        <w:t>)</w:t>
      </w:r>
    </w:p>
    <w:p w14:paraId="53C9CDEE" w14:textId="77777777" w:rsidR="00703B8D" w:rsidRPr="00581F7E" w:rsidRDefault="00703B8D" w:rsidP="00703B8D">
      <w:pPr>
        <w:pStyle w:val="Blanc"/>
        <w:rPr>
          <w:lang w:val="es-ES"/>
        </w:rPr>
      </w:pPr>
    </w:p>
    <w:p w14:paraId="798E2795" w14:textId="77777777" w:rsidR="00FC320B" w:rsidRPr="00310856" w:rsidRDefault="00FC320B" w:rsidP="00FC320B">
      <w:pPr>
        <w:keepNext/>
        <w:keepLines/>
        <w:rPr>
          <w:lang w:val="es-ES_tradnl"/>
        </w:rPr>
      </w:pPr>
      <w:r w:rsidRPr="00310856">
        <w:rPr>
          <w:i/>
          <w:iCs/>
          <w:lang w:val="es-ES_tradnl"/>
        </w:rPr>
        <w:t>Paso 2:</w:t>
      </w:r>
      <w:r w:rsidRPr="00310856">
        <w:rPr>
          <w:lang w:val="es-ES_tradnl"/>
        </w:rPr>
        <w:t>  Estímese la pérdida en el nivel de la señal o señales reflejadas por superficies, con relación a la señal directa, introducida por discriminación de las antenas, mediante la ecuación siguiente (véase la Nota 1):</w:t>
      </w:r>
    </w:p>
    <w:p w14:paraId="5D9179C9" w14:textId="77777777" w:rsidR="00FC320B" w:rsidRPr="00066022" w:rsidRDefault="00FC320B" w:rsidP="00FC320B">
      <w:pPr>
        <w:pStyle w:val="Blanc"/>
        <w:rPr>
          <w:lang w:val="es-ES"/>
        </w:rPr>
      </w:pPr>
    </w:p>
    <w:p w14:paraId="30F9FB32" w14:textId="77777777" w:rsidR="00FC320B" w:rsidRPr="00310856" w:rsidRDefault="00FC320B" w:rsidP="00FC320B">
      <w:pPr>
        <w:pStyle w:val="Equation"/>
        <w:rPr>
          <w:lang w:val="es-ES_tradnl"/>
        </w:rPr>
      </w:pPr>
      <w:r w:rsidRPr="00310856">
        <w:rPr>
          <w:lang w:val="es-ES_tradnl"/>
        </w:rPr>
        <w:tab/>
      </w:r>
      <w:r w:rsidRPr="00310856">
        <w:rPr>
          <w:lang w:val="es-ES_tradnl"/>
        </w:rPr>
        <w:tab/>
      </w:r>
      <w:r w:rsidRPr="00581F7E">
        <w:rPr>
          <w:position w:val="-40"/>
          <w:lang w:val="es-ES"/>
        </w:rPr>
        <w:object w:dxaOrig="4140" w:dyaOrig="920" w14:anchorId="281ADE8C">
          <v:shape id="_x0000_i1125" type="#_x0000_t75" style="width:187.2pt;height:43.2pt" o:ole="" fillcolor="window">
            <v:imagedata r:id="rId258" o:title=""/>
          </v:shape>
          <o:OLEObject Type="Embed" ProgID="Equation.3" ShapeID="_x0000_i1125" DrawAspect="Content" ObjectID="_1825252440" r:id="rId259"/>
        </w:object>
      </w:r>
      <w:r w:rsidRPr="00310856">
        <w:rPr>
          <w:lang w:val="es-ES_tradnl"/>
        </w:rPr>
        <w:tab/>
        <w:t>(142)</w:t>
      </w:r>
    </w:p>
    <w:p w14:paraId="2AEEF1A7" w14:textId="77777777" w:rsidR="00703B8D" w:rsidRPr="00581F7E" w:rsidRDefault="00703B8D" w:rsidP="00703B8D">
      <w:pPr>
        <w:pStyle w:val="Blanc"/>
        <w:rPr>
          <w:lang w:val="es-ES"/>
        </w:rPr>
      </w:pPr>
    </w:p>
    <w:p w14:paraId="01268B94" w14:textId="77777777" w:rsidR="00FC320B" w:rsidRPr="00310856" w:rsidRDefault="00FC320B" w:rsidP="00FC320B">
      <w:pPr>
        <w:rPr>
          <w:lang w:val="es-ES_tradnl"/>
        </w:rPr>
      </w:pPr>
      <w:r w:rsidRPr="00310856">
        <w:rPr>
          <w:lang w:val="es-ES_tradnl"/>
        </w:rPr>
        <w:t xml:space="preserve">donde </w:t>
      </w:r>
      <w:r w:rsidRPr="00310856">
        <w:rPr>
          <w:lang w:val="es-ES_tradnl"/>
        </w:rPr>
        <w:sym w:font="Symbol" w:char="F061"/>
      </w:r>
      <w:r w:rsidRPr="00310856">
        <w:rPr>
          <w:i/>
          <w:iCs/>
          <w:vertAlign w:val="subscript"/>
          <w:lang w:val="es-ES_tradnl"/>
        </w:rPr>
        <w:t>a</w:t>
      </w:r>
      <w:r w:rsidRPr="00310856">
        <w:rPr>
          <w:vertAlign w:val="subscript"/>
          <w:lang w:val="es-ES_tradnl"/>
        </w:rPr>
        <w:t>1</w:t>
      </w:r>
      <w:r w:rsidRPr="00310856">
        <w:rPr>
          <w:lang w:val="es-ES_tradnl"/>
        </w:rPr>
        <w:t xml:space="preserve"> y </w:t>
      </w:r>
      <w:r w:rsidRPr="00310856">
        <w:rPr>
          <w:lang w:val="es-ES_tradnl"/>
        </w:rPr>
        <w:sym w:font="Symbol" w:char="F061"/>
      </w:r>
      <w:r w:rsidRPr="00310856">
        <w:rPr>
          <w:i/>
          <w:iCs/>
          <w:vertAlign w:val="subscript"/>
          <w:lang w:val="es-ES_tradnl"/>
        </w:rPr>
        <w:t>a</w:t>
      </w:r>
      <w:r w:rsidRPr="00310856">
        <w:rPr>
          <w:vertAlign w:val="subscript"/>
          <w:lang w:val="es-ES_tradnl"/>
        </w:rPr>
        <w:t>2</w:t>
      </w:r>
      <w:r w:rsidRPr="00310856">
        <w:rPr>
          <w:lang w:val="es-ES_tradnl"/>
        </w:rPr>
        <w:t xml:space="preserve"> son las anchuras de haz de potencia mitad de las antenas.</w:t>
      </w:r>
    </w:p>
    <w:p w14:paraId="3EC55B26" w14:textId="77777777" w:rsidR="00FC320B" w:rsidRPr="00310856" w:rsidRDefault="00FC320B" w:rsidP="00FC320B">
      <w:pPr>
        <w:rPr>
          <w:lang w:val="es-ES_tradnl"/>
        </w:rPr>
      </w:pPr>
      <w:r w:rsidRPr="00310856">
        <w:rPr>
          <w:lang w:val="es-ES_tradnl"/>
        </w:rPr>
        <w:lastRenderedPageBreak/>
        <w:t>Si la señal o señales reflejadas por superficies salen y entran dentro de la anchura de haz de potencia mitad de una o ambas antenas, las antenas pertinentes deben estar normalmente inclinadas hacia arriba alrededor de media anchura de haz de modo tal que se introduzca una discriminación de antena adicional (véase la Nota 2). Aun si los ángulos de llegada de la onda reflejada por superficies se encuentran ligeramente fuera de la anchura de haz de potencia mitad de las antenas, una pequeña inclinación hacia arriba podría ser ventajosa (véase la Nota 2). Se puede entonces estimar la pérdida total debido a la discriminación de las antenas mediante la siguiente expresión (véase la Nota 1):</w:t>
      </w:r>
    </w:p>
    <w:p w14:paraId="344684FE" w14:textId="77777777" w:rsidR="00FC320B" w:rsidRPr="00066022" w:rsidRDefault="00FC320B" w:rsidP="00FC320B">
      <w:pPr>
        <w:pStyle w:val="Blanc"/>
        <w:rPr>
          <w:lang w:val="es-ES"/>
        </w:rPr>
      </w:pPr>
    </w:p>
    <w:p w14:paraId="1068CE75" w14:textId="77777777" w:rsidR="00FC320B" w:rsidRPr="00310856" w:rsidRDefault="00FC320B" w:rsidP="00FC320B">
      <w:pPr>
        <w:pStyle w:val="Equation"/>
        <w:rPr>
          <w:lang w:val="es-ES_tradnl"/>
        </w:rPr>
      </w:pPr>
      <w:r w:rsidRPr="00310856">
        <w:rPr>
          <w:lang w:val="es-ES_tradnl"/>
        </w:rPr>
        <w:tab/>
      </w:r>
      <w:r w:rsidRPr="00310856">
        <w:rPr>
          <w:lang w:val="es-ES_tradnl"/>
        </w:rPr>
        <w:tab/>
      </w:r>
      <w:r w:rsidRPr="00581F7E">
        <w:rPr>
          <w:position w:val="-40"/>
          <w:lang w:val="es-ES"/>
        </w:rPr>
        <w:object w:dxaOrig="4959" w:dyaOrig="920" w14:anchorId="29D85FCD">
          <v:shape id="_x0000_i1126" type="#_x0000_t75" style="width:230.4pt;height:43.2pt" o:ole="" fillcolor="window">
            <v:imagedata r:id="rId260" o:title=""/>
          </v:shape>
          <o:OLEObject Type="Embed" ProgID="Equation.3" ShapeID="_x0000_i1126" DrawAspect="Content" ObjectID="_1825252441" r:id="rId261"/>
        </w:object>
      </w:r>
      <w:r w:rsidRPr="00310856">
        <w:rPr>
          <w:lang w:val="es-ES_tradnl"/>
        </w:rPr>
        <w:tab/>
        <w:t>(143)</w:t>
      </w:r>
    </w:p>
    <w:p w14:paraId="4F519094" w14:textId="77777777" w:rsidR="00703B8D" w:rsidRPr="00066022" w:rsidRDefault="00703B8D" w:rsidP="00703B8D">
      <w:pPr>
        <w:pStyle w:val="Blanc"/>
        <w:rPr>
          <w:lang w:val="es-ES"/>
        </w:rPr>
      </w:pPr>
    </w:p>
    <w:p w14:paraId="1FC50B3D" w14:textId="77777777" w:rsidR="00FC320B" w:rsidRPr="00310856" w:rsidRDefault="00FC320B" w:rsidP="00FC320B">
      <w:pPr>
        <w:rPr>
          <w:lang w:val="es-ES_tradnl"/>
        </w:rPr>
      </w:pPr>
      <w:r w:rsidRPr="00310856">
        <w:rPr>
          <w:lang w:val="es-ES_tradnl"/>
        </w:rPr>
        <w:t xml:space="preserve">donde </w:t>
      </w:r>
      <w:r w:rsidRPr="00310856">
        <w:rPr>
          <w:lang w:val="es-ES_tradnl"/>
        </w:rPr>
        <w:sym w:font="Symbol" w:char="F061"/>
      </w:r>
      <w:r w:rsidRPr="00310856">
        <w:rPr>
          <w:i/>
          <w:iCs/>
          <w:vertAlign w:val="subscript"/>
          <w:lang w:val="es-ES_tradnl"/>
        </w:rPr>
        <w:t>t</w:t>
      </w:r>
      <w:r w:rsidRPr="00310856">
        <w:rPr>
          <w:vertAlign w:val="subscript"/>
          <w:lang w:val="es-ES_tradnl"/>
        </w:rPr>
        <w:t>1</w:t>
      </w:r>
      <w:r w:rsidRPr="00310856">
        <w:rPr>
          <w:lang w:val="es-ES_tradnl"/>
        </w:rPr>
        <w:t xml:space="preserve"> y </w:t>
      </w:r>
      <w:r w:rsidRPr="00310856">
        <w:rPr>
          <w:lang w:val="es-ES_tradnl"/>
        </w:rPr>
        <w:sym w:font="Symbol" w:char="F061"/>
      </w:r>
      <w:r w:rsidRPr="00310856">
        <w:rPr>
          <w:i/>
          <w:iCs/>
          <w:vertAlign w:val="subscript"/>
          <w:lang w:val="es-ES_tradnl"/>
        </w:rPr>
        <w:t>t</w:t>
      </w:r>
      <w:r w:rsidRPr="00310856">
        <w:rPr>
          <w:vertAlign w:val="subscript"/>
          <w:lang w:val="es-ES_tradnl"/>
        </w:rPr>
        <w:t>2</w:t>
      </w:r>
      <w:r w:rsidRPr="00310856">
        <w:rPr>
          <w:lang w:val="es-ES_tradnl"/>
        </w:rPr>
        <w:t xml:space="preserve"> son los ángulos de inclinación de las antenas hacia arriba.</w:t>
      </w:r>
    </w:p>
    <w:p w14:paraId="654CE77E" w14:textId="77777777" w:rsidR="00FC320B" w:rsidRPr="00310856" w:rsidRDefault="00FC320B" w:rsidP="00FC320B">
      <w:pPr>
        <w:rPr>
          <w:lang w:val="es-ES_tradnl"/>
        </w:rPr>
      </w:pPr>
      <w:r w:rsidRPr="00310856">
        <w:rPr>
          <w:i/>
          <w:iCs/>
          <w:lang w:val="es-ES_tradnl"/>
        </w:rPr>
        <w:t>Paso 3:</w:t>
      </w:r>
      <w:r w:rsidRPr="00310856">
        <w:rPr>
          <w:lang w:val="es-ES_tradnl"/>
        </w:rPr>
        <w:t>  En algunos trayectos puede ser útil estimar o medir el coeficiente de reflexión efectivo de superficie de modo que se obtenga una estimación total del nivel de reflexión o reflexiones en superficies en condiciones normales de propagación. Esto se puede efectuar utilizando las indicaciones que figuran en el § 6.1.2.4. La pérdida total en el nivel de la señal o señales reflejadas por superficies se calcula mediante:</w:t>
      </w:r>
    </w:p>
    <w:p w14:paraId="22E120EF" w14:textId="77777777" w:rsidR="00703B8D" w:rsidRPr="00066022" w:rsidRDefault="00703B8D" w:rsidP="00703B8D">
      <w:pPr>
        <w:pStyle w:val="Blanc"/>
        <w:rPr>
          <w:lang w:val="es-ES"/>
        </w:rPr>
      </w:pPr>
    </w:p>
    <w:p w14:paraId="47AA46B5" w14:textId="77777777" w:rsidR="00703B8D" w:rsidRPr="009944A2" w:rsidRDefault="00703B8D" w:rsidP="00703B8D">
      <w:pPr>
        <w:pStyle w:val="Equation"/>
        <w:tabs>
          <w:tab w:val="clear" w:pos="794"/>
          <w:tab w:val="clear" w:pos="9639"/>
          <w:tab w:val="left" w:pos="3686"/>
          <w:tab w:val="right" w:pos="6521"/>
          <w:tab w:val="left" w:pos="9072"/>
        </w:tabs>
      </w:pPr>
      <w:r>
        <w:tab/>
      </w:r>
      <w:r w:rsidRPr="00AF7023">
        <w:rPr>
          <w:position w:val="-10"/>
        </w:rPr>
        <w:object w:dxaOrig="2020" w:dyaOrig="380" w14:anchorId="31954CA6">
          <v:shape id="_x0000_i1127" type="#_x0000_t75" style="width:100.8pt;height:21.6pt" o:ole="">
            <v:imagedata r:id="rId262" o:title=""/>
          </v:shape>
          <o:OLEObject Type="Embed" ProgID="Equation.DSMT4" ShapeID="_x0000_i1127" DrawAspect="Content" ObjectID="_1825252442" r:id="rId263"/>
        </w:object>
      </w:r>
      <w:r w:rsidRPr="009944A2">
        <w:tab/>
      </w:r>
      <w:r>
        <w:t>dB</w:t>
      </w:r>
      <w:r>
        <w:tab/>
      </w:r>
      <w:r w:rsidRPr="009944A2">
        <w:t>(144)</w:t>
      </w:r>
    </w:p>
    <w:p w14:paraId="018D591B" w14:textId="77777777" w:rsidR="00703B8D" w:rsidRPr="00066022" w:rsidRDefault="00703B8D" w:rsidP="00703B8D">
      <w:pPr>
        <w:pStyle w:val="Blanc"/>
        <w:rPr>
          <w:lang w:val="es-ES"/>
        </w:rPr>
      </w:pPr>
    </w:p>
    <w:p w14:paraId="4AC84268" w14:textId="77777777" w:rsidR="00FC320B" w:rsidRPr="00310856" w:rsidRDefault="00FC320B" w:rsidP="00FC320B">
      <w:pPr>
        <w:rPr>
          <w:lang w:val="es-ES_tradnl"/>
        </w:rPr>
      </w:pPr>
      <w:r w:rsidRPr="00310856">
        <w:rPr>
          <w:lang w:val="es-ES_tradnl"/>
        </w:rPr>
        <w:t xml:space="preserve">donde </w:t>
      </w:r>
      <w:r w:rsidRPr="00310856">
        <w:rPr>
          <w:i/>
          <w:iCs/>
          <w:lang w:val="es-ES_tradnl"/>
        </w:rPr>
        <w:t>L</w:t>
      </w:r>
      <w:r w:rsidRPr="00310856">
        <w:rPr>
          <w:i/>
          <w:iCs/>
          <w:vertAlign w:val="subscript"/>
          <w:lang w:val="es-ES_tradnl"/>
        </w:rPr>
        <w:t>a</w:t>
      </w:r>
      <w:r w:rsidRPr="00310856">
        <w:rPr>
          <w:lang w:val="es-ES_tradnl"/>
        </w:rPr>
        <w:t xml:space="preserve"> se obtiene de la ecuación (142) o de la (143), según corresponda. No obstante, como el coeficiente de reflexión efectivo de superficie puede aumentar en condiciones de trayectos múltiples por superficies, no es crítico estimar su valor exacto, ni siquiera evaluarlo, a fin de calcular los ángulos de inclinación hacia arriba apropiados para las antenas (véase el Paso 5).</w:t>
      </w:r>
    </w:p>
    <w:p w14:paraId="7FA868CB" w14:textId="77777777" w:rsidR="00FC320B" w:rsidRPr="00310856" w:rsidRDefault="00FC320B" w:rsidP="00FC320B">
      <w:pPr>
        <w:rPr>
          <w:lang w:val="es-ES_tradnl"/>
        </w:rPr>
      </w:pPr>
      <w:r w:rsidRPr="00310856">
        <w:rPr>
          <w:i/>
          <w:iCs/>
          <w:lang w:val="es-ES_tradnl"/>
        </w:rPr>
        <w:t>Paso 4:</w:t>
      </w:r>
      <w:r w:rsidRPr="00310856">
        <w:rPr>
          <w:lang w:val="es-ES_tradnl"/>
        </w:rPr>
        <w:t>  Si una o ambas antenas están inclinadas hacia arriba, la pérdida de nivel correspondiente de la señal directa en condiciones normales de propagación (</w:t>
      </w:r>
      <w:r w:rsidRPr="00310856">
        <w:rPr>
          <w:i/>
          <w:iCs/>
          <w:lang w:val="es-ES_tradnl"/>
        </w:rPr>
        <w:t>k</w:t>
      </w:r>
      <w:r w:rsidRPr="00310856">
        <w:rPr>
          <w:lang w:val="es-ES_tradnl"/>
        </w:rPr>
        <w:t> = 4/3) viene dada por (véase la Nota 1):</w:t>
      </w:r>
    </w:p>
    <w:p w14:paraId="7AC92BDA" w14:textId="77777777" w:rsidR="00FC320B" w:rsidRPr="0053312B" w:rsidRDefault="00FC320B" w:rsidP="00FC320B">
      <w:pPr>
        <w:pStyle w:val="Blanc"/>
        <w:rPr>
          <w:lang w:val="es-ES"/>
        </w:rPr>
      </w:pPr>
    </w:p>
    <w:p w14:paraId="12A450FF" w14:textId="77777777" w:rsidR="00FC320B" w:rsidRPr="00310856" w:rsidRDefault="00FC320B" w:rsidP="00FC320B">
      <w:pPr>
        <w:pStyle w:val="Equation"/>
        <w:rPr>
          <w:lang w:val="es-ES_tradnl"/>
        </w:rPr>
      </w:pPr>
      <w:r w:rsidRPr="00310856">
        <w:rPr>
          <w:lang w:val="es-ES_tradnl"/>
        </w:rPr>
        <w:tab/>
      </w:r>
      <w:r w:rsidRPr="00310856">
        <w:rPr>
          <w:lang w:val="es-ES_tradnl"/>
        </w:rPr>
        <w:tab/>
      </w:r>
      <w:r w:rsidRPr="00581F7E">
        <w:rPr>
          <w:position w:val="-40"/>
          <w:lang w:val="es-ES"/>
        </w:rPr>
        <w:object w:dxaOrig="5080" w:dyaOrig="920" w14:anchorId="6CE00520">
          <v:shape id="_x0000_i1128" type="#_x0000_t75" style="width:230.4pt;height:43.2pt" o:ole="" fillcolor="window">
            <v:imagedata r:id="rId264" o:title=""/>
          </v:shape>
          <o:OLEObject Type="Embed" ProgID="Equation.3" ShapeID="_x0000_i1128" DrawAspect="Content" ObjectID="_1825252443" r:id="rId265"/>
        </w:object>
      </w:r>
      <w:r w:rsidRPr="00310856">
        <w:rPr>
          <w:lang w:val="es-ES_tradnl"/>
        </w:rPr>
        <w:tab/>
        <w:t>(145)</w:t>
      </w:r>
    </w:p>
    <w:p w14:paraId="44C3F16C" w14:textId="77777777" w:rsidR="00FC320B" w:rsidRPr="0053312B" w:rsidRDefault="00FC320B" w:rsidP="00FC320B">
      <w:pPr>
        <w:pStyle w:val="Blanc"/>
        <w:rPr>
          <w:lang w:val="es-ES"/>
        </w:rPr>
      </w:pPr>
    </w:p>
    <w:p w14:paraId="2C118B36" w14:textId="77777777" w:rsidR="00FC320B" w:rsidRPr="00310856" w:rsidRDefault="00FC320B" w:rsidP="00FC320B">
      <w:pPr>
        <w:rPr>
          <w:lang w:val="es-ES_tradnl"/>
        </w:rPr>
      </w:pPr>
      <w:r w:rsidRPr="00310856">
        <w:rPr>
          <w:lang w:val="es-ES_tradnl"/>
        </w:rPr>
        <w:t xml:space="preserve">En condiciones de superrefracción o subrefracción, </w:t>
      </w:r>
      <w:r w:rsidRPr="00310856">
        <w:rPr>
          <w:i/>
          <w:iCs/>
          <w:lang w:val="es-ES_tradnl"/>
        </w:rPr>
        <w:t>L</w:t>
      </w:r>
      <w:r w:rsidRPr="00310856">
        <w:rPr>
          <w:i/>
          <w:iCs/>
          <w:vertAlign w:val="subscript"/>
          <w:lang w:val="es-ES_tradnl"/>
        </w:rPr>
        <w:t>d</w:t>
      </w:r>
      <w:r w:rsidRPr="00310856">
        <w:rPr>
          <w:lang w:val="es-ES_tradnl"/>
        </w:rPr>
        <w:t> (</w:t>
      </w:r>
      <w:r w:rsidRPr="00310856">
        <w:rPr>
          <w:i/>
          <w:iCs/>
          <w:lang w:val="es-ES_tradnl"/>
        </w:rPr>
        <w:t>k</w:t>
      </w:r>
      <w:r w:rsidRPr="00310856">
        <w:rPr>
          <w:lang w:val="es-ES_tradnl"/>
        </w:rPr>
        <w:t>) se puede estimar con la siguiente expresión (véase la Nota 1):</w:t>
      </w:r>
    </w:p>
    <w:p w14:paraId="38165B54" w14:textId="77777777" w:rsidR="00FC320B" w:rsidRPr="0053312B" w:rsidRDefault="00FC320B" w:rsidP="00FC320B">
      <w:pPr>
        <w:pStyle w:val="Blanc"/>
        <w:rPr>
          <w:lang w:val="es-ES"/>
        </w:rPr>
      </w:pPr>
    </w:p>
    <w:p w14:paraId="4CBA6EA5" w14:textId="77777777" w:rsidR="00FC320B" w:rsidRPr="00310856" w:rsidRDefault="00FC320B" w:rsidP="00FC320B">
      <w:pPr>
        <w:pStyle w:val="Equation"/>
        <w:rPr>
          <w:lang w:val="es-ES_tradnl"/>
        </w:rPr>
      </w:pPr>
      <w:r w:rsidRPr="00310856">
        <w:rPr>
          <w:lang w:val="es-ES_tradnl"/>
        </w:rPr>
        <w:tab/>
      </w:r>
      <w:r w:rsidRPr="00310856">
        <w:rPr>
          <w:lang w:val="es-ES_tradnl"/>
        </w:rPr>
        <w:tab/>
      </w:r>
      <w:r w:rsidRPr="00581F7E">
        <w:rPr>
          <w:position w:val="-40"/>
          <w:lang w:val="es-ES"/>
        </w:rPr>
        <w:object w:dxaOrig="5400" w:dyaOrig="920" w14:anchorId="69318BAB">
          <v:shape id="_x0000_i1129" type="#_x0000_t75" style="width:244.8pt;height:43.2pt" o:ole="" fillcolor="window">
            <v:imagedata r:id="rId266" o:title=""/>
          </v:shape>
          <o:OLEObject Type="Embed" ProgID="Equation.3" ShapeID="_x0000_i1129" DrawAspect="Content" ObjectID="_1825252444" r:id="rId267"/>
        </w:object>
      </w:r>
      <w:r w:rsidRPr="00310856">
        <w:rPr>
          <w:lang w:val="es-ES_tradnl"/>
        </w:rPr>
        <w:tab/>
        <w:t>(146)</w:t>
      </w:r>
    </w:p>
    <w:p w14:paraId="27339492" w14:textId="77777777" w:rsidR="00FC320B" w:rsidRPr="00310856" w:rsidRDefault="00FC320B" w:rsidP="00FC320B">
      <w:pPr>
        <w:keepNext/>
        <w:keepLines/>
        <w:rPr>
          <w:lang w:val="es-ES_tradnl"/>
        </w:rPr>
      </w:pPr>
      <w:r w:rsidRPr="00310856">
        <w:rPr>
          <w:lang w:val="es-ES_tradnl"/>
        </w:rPr>
        <w:t>donde el ángulo de llegada de la señal directa se calcula aproximadamente con (véase la Nota 2):</w:t>
      </w:r>
    </w:p>
    <w:p w14:paraId="00D77CB6" w14:textId="77777777" w:rsidR="00FC320B" w:rsidRPr="0053312B" w:rsidRDefault="00FC320B" w:rsidP="00FC320B">
      <w:pPr>
        <w:pStyle w:val="Blanc"/>
        <w:rPr>
          <w:lang w:val="es-ES"/>
        </w:rPr>
      </w:pPr>
    </w:p>
    <w:p w14:paraId="4562C3A4" w14:textId="7B887C18" w:rsidR="00703B8D" w:rsidRPr="007703F7" w:rsidRDefault="00703B8D" w:rsidP="00703B8D">
      <w:pPr>
        <w:pStyle w:val="Equation"/>
      </w:pPr>
      <w:r w:rsidRPr="007703F7">
        <w:tab/>
      </w:r>
      <w:r w:rsidRPr="007703F7">
        <w:tab/>
      </w:r>
      <w:r w:rsidRPr="008947EA">
        <w:rPr>
          <w:position w:val="-28"/>
        </w:rPr>
        <w:object w:dxaOrig="2380" w:dyaOrig="680" w14:anchorId="60E17C19">
          <v:shape id="_x0000_i1130" type="#_x0000_t75" style="width:115.2pt;height:36pt" o:ole="">
            <v:imagedata r:id="rId268" o:title=""/>
          </v:shape>
          <o:OLEObject Type="Embed" ProgID="Equation.DSMT4" ShapeID="_x0000_i1130" DrawAspect="Content" ObjectID="_1825252445" r:id="rId269"/>
        </w:object>
      </w:r>
      <w:r w:rsidRPr="007703F7">
        <w:t>               </w:t>
      </w:r>
      <w:r>
        <w:t>grados</w:t>
      </w:r>
      <w:r w:rsidRPr="007703F7">
        <w:tab/>
        <w:t>(147)</w:t>
      </w:r>
    </w:p>
    <w:p w14:paraId="566CF0DC" w14:textId="77777777" w:rsidR="00703B8D" w:rsidRPr="0053312B" w:rsidRDefault="00703B8D" w:rsidP="00703B8D">
      <w:pPr>
        <w:pStyle w:val="Blanc"/>
        <w:rPr>
          <w:lang w:val="es-ES"/>
        </w:rPr>
      </w:pPr>
    </w:p>
    <w:p w14:paraId="289849B5" w14:textId="77777777" w:rsidR="00FC320B" w:rsidRPr="00310856" w:rsidRDefault="00FC320B" w:rsidP="00FC320B">
      <w:pPr>
        <w:rPr>
          <w:lang w:val="es-ES_tradnl"/>
        </w:rPr>
      </w:pPr>
      <w:r w:rsidRPr="00310856">
        <w:rPr>
          <w:i/>
          <w:iCs/>
          <w:lang w:val="es-ES_tradnl"/>
        </w:rPr>
        <w:t>Paso 5:</w:t>
      </w:r>
      <w:r w:rsidRPr="00310856">
        <w:rPr>
          <w:lang w:val="es-ES_tradnl"/>
        </w:rPr>
        <w:t>  La profundidad de desvanecimiento máximo posible en condiciones normales de propagación (</w:t>
      </w:r>
      <w:r w:rsidRPr="00310856">
        <w:rPr>
          <w:i/>
          <w:iCs/>
          <w:lang w:val="es-ES_tradnl"/>
        </w:rPr>
        <w:t>k</w:t>
      </w:r>
      <w:r w:rsidRPr="00310856">
        <w:rPr>
          <w:lang w:val="es-ES_tradnl"/>
        </w:rPr>
        <w:t> = 4/3) por interferencia destructiva entre las señales directa y reflejada por superficies se puede calcular por medio de:</w:t>
      </w:r>
    </w:p>
    <w:p w14:paraId="75507393" w14:textId="77777777" w:rsidR="00FC320B" w:rsidRDefault="00FC320B" w:rsidP="00FC320B">
      <w:pPr>
        <w:pStyle w:val="Blanc"/>
        <w:rPr>
          <w:lang w:val="es-ES_tradnl"/>
        </w:rPr>
      </w:pPr>
    </w:p>
    <w:p w14:paraId="2A6ED1E7" w14:textId="77777777" w:rsidR="00FC320B" w:rsidRPr="00365644" w:rsidRDefault="00FC320B" w:rsidP="00FC320B">
      <w:pPr>
        <w:pStyle w:val="Equation"/>
        <w:rPr>
          <w:lang w:val="es-ES_tradnl"/>
        </w:rPr>
      </w:pPr>
      <w:r w:rsidRPr="00310856">
        <w:rPr>
          <w:lang w:val="es-ES_tradnl"/>
        </w:rPr>
        <w:tab/>
      </w:r>
      <w:r w:rsidRPr="00310856">
        <w:rPr>
          <w:lang w:val="es-ES_tradnl"/>
        </w:rPr>
        <w:tab/>
      </w:r>
      <m:oMath>
        <m:sSub>
          <m:sSubPr>
            <m:ctrlPr>
              <w:rPr>
                <w:rFonts w:ascii="Cambria Math" w:hAnsi="Cambria Math"/>
                <w:i/>
              </w:rPr>
            </m:ctrlPr>
          </m:sSubPr>
          <m:e>
            <m:r>
              <w:rPr>
                <w:rFonts w:ascii="Cambria Math" w:hAnsi="Cambria Math"/>
              </w:rPr>
              <m:t>A</m:t>
            </m:r>
          </m:e>
          <m:sub>
            <m:r>
              <w:rPr>
                <w:rFonts w:ascii="Cambria Math" w:hAnsi="Cambria Math"/>
              </w:rPr>
              <m:t>m</m:t>
            </m:r>
            <m:r>
              <w:rPr>
                <w:rFonts w:ascii="Cambria Math" w:hAnsi="Cambria Math"/>
                <w:lang w:val="es-ES_tradnl"/>
              </w:rPr>
              <m:t>á</m:t>
            </m:r>
            <m:r>
              <w:rPr>
                <w:rFonts w:ascii="Cambria Math" w:hAnsi="Cambria Math"/>
              </w:rPr>
              <m:t>x</m:t>
            </m:r>
          </m:sub>
        </m:sSub>
        <m:r>
          <w:rPr>
            <w:rFonts w:ascii="Cambria Math" w:hAnsi="Cambria Math"/>
            <w:lang w:val="es-ES_tradnl"/>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s-ES_tradnl"/>
                  </w:rPr>
                  <m:t>log</m:t>
                </m:r>
              </m:e>
              <m:sub>
                <m:r>
                  <w:rPr>
                    <w:rFonts w:ascii="Cambria Math" w:hAnsi="Cambria Math"/>
                    <w:lang w:val="es-ES_tradnl"/>
                  </w:rPr>
                  <m:t>10</m:t>
                </m:r>
              </m:sub>
            </m:sSub>
          </m:fName>
          <m:e>
            <m:d>
              <m:dPr>
                <m:ctrlPr>
                  <w:rPr>
                    <w:rFonts w:ascii="Cambria Math" w:hAnsi="Cambria Math"/>
                    <w:i/>
                  </w:rPr>
                </m:ctrlPr>
              </m:dPr>
              <m:e>
                <m:sSup>
                  <m:sSupPr>
                    <m:ctrlPr>
                      <w:rPr>
                        <w:rFonts w:ascii="Cambria Math" w:hAnsi="Cambria Math"/>
                        <w:i/>
                      </w:rPr>
                    </m:ctrlPr>
                  </m:sSupPr>
                  <m:e>
                    <m:r>
                      <w:rPr>
                        <w:rFonts w:ascii="Cambria Math" w:hAnsi="Cambria Math"/>
                        <w:lang w:val="es-ES_tradnl"/>
                      </w:rPr>
                      <m:t>10</m:t>
                    </m:r>
                  </m:e>
                  <m:sup>
                    <m:r>
                      <w:rPr>
                        <w:rFonts w:ascii="Cambria Math" w:hAnsi="Cambria Math"/>
                        <w:lang w:val="es-ES_tradnl"/>
                      </w:rPr>
                      <m:t>-</m:t>
                    </m:r>
                    <m:sSub>
                      <m:sSubPr>
                        <m:ctrlPr>
                          <w:rPr>
                            <w:rFonts w:ascii="Cambria Math" w:hAnsi="Cambria Math"/>
                            <w:i/>
                          </w:rPr>
                        </m:ctrlPr>
                      </m:sSubPr>
                      <m:e>
                        <m:r>
                          <w:rPr>
                            <w:rFonts w:ascii="Cambria Math" w:hAnsi="Cambria Math"/>
                          </w:rPr>
                          <m:t>L</m:t>
                        </m:r>
                      </m:e>
                      <m:sub>
                        <m:r>
                          <w:rPr>
                            <w:rFonts w:ascii="Cambria Math" w:hAnsi="Cambria Math"/>
                          </w:rPr>
                          <m:t>d</m:t>
                        </m:r>
                      </m:sub>
                    </m:sSub>
                    <m:r>
                      <w:rPr>
                        <w:rFonts w:ascii="Cambria Math" w:hAnsi="Cambria Math"/>
                        <w:lang w:val="es-ES_tradnl"/>
                      </w:rPr>
                      <m:t>/20</m:t>
                    </m:r>
                  </m:sup>
                </m:sSup>
                <m:r>
                  <w:rPr>
                    <w:rFonts w:ascii="Cambria Math" w:hAnsi="Cambria Math"/>
                    <w:lang w:val="es-ES_tradnl"/>
                  </w:rPr>
                  <m:t>-</m:t>
                </m:r>
                <m:sSup>
                  <m:sSupPr>
                    <m:ctrlPr>
                      <w:rPr>
                        <w:rFonts w:ascii="Cambria Math" w:hAnsi="Cambria Math"/>
                        <w:i/>
                      </w:rPr>
                    </m:ctrlPr>
                  </m:sSupPr>
                  <m:e>
                    <m:r>
                      <w:rPr>
                        <w:rFonts w:ascii="Cambria Math" w:hAnsi="Cambria Math"/>
                        <w:lang w:val="es-ES_tradnl"/>
                      </w:rPr>
                      <m:t>10</m:t>
                    </m:r>
                  </m:e>
                  <m:sup>
                    <m:f>
                      <m:fPr>
                        <m:type m:val="lin"/>
                        <m:ctrlPr>
                          <w:rPr>
                            <w:rFonts w:ascii="Cambria Math" w:hAnsi="Cambria Math"/>
                            <w:i/>
                          </w:rPr>
                        </m:ctrlPr>
                      </m:fPr>
                      <m:num>
                        <m:r>
                          <w:rPr>
                            <w:rFonts w:ascii="Cambria Math" w:hAnsi="Cambria Math"/>
                            <w:lang w:val="es-ES_tradnl"/>
                          </w:rPr>
                          <m:t>-</m:t>
                        </m:r>
                        <m:sSub>
                          <m:sSubPr>
                            <m:ctrlPr>
                              <w:rPr>
                                <w:rFonts w:ascii="Cambria Math" w:hAnsi="Cambria Math"/>
                                <w:i/>
                              </w:rPr>
                            </m:ctrlPr>
                          </m:sSubPr>
                          <m:e>
                            <m:r>
                              <w:rPr>
                                <w:rFonts w:ascii="Cambria Math" w:hAnsi="Cambria Math"/>
                              </w:rPr>
                              <m:t>L</m:t>
                            </m:r>
                          </m:e>
                          <m:sub>
                            <m:r>
                              <w:rPr>
                                <w:rFonts w:ascii="Cambria Math" w:hAnsi="Cambria Math"/>
                              </w:rPr>
                              <m:t>s</m:t>
                            </m:r>
                          </m:sub>
                        </m:sSub>
                      </m:num>
                      <m:den>
                        <m:r>
                          <w:rPr>
                            <w:rFonts w:ascii="Cambria Math" w:hAnsi="Cambria Math"/>
                            <w:lang w:val="es-ES_tradnl"/>
                          </w:rPr>
                          <m:t>20</m:t>
                        </m:r>
                      </m:den>
                    </m:f>
                  </m:sup>
                </m:sSup>
              </m:e>
            </m:d>
          </m:e>
        </m:func>
      </m:oMath>
      <w:r w:rsidRPr="00365644">
        <w:rPr>
          <w:lang w:val="es-ES_tradnl"/>
        </w:rPr>
        <w:tab/>
        <w:t>(148)</w:t>
      </w:r>
    </w:p>
    <w:p w14:paraId="78775C5D" w14:textId="77777777" w:rsidR="00FC320B" w:rsidRDefault="00FC320B" w:rsidP="00FC320B">
      <w:pPr>
        <w:rPr>
          <w:lang w:val="es-ES_tradnl"/>
        </w:rPr>
      </w:pPr>
      <w:r w:rsidRPr="00310856">
        <w:rPr>
          <w:lang w:val="es-ES_tradnl"/>
        </w:rPr>
        <w:lastRenderedPageBreak/>
        <w:t xml:space="preserve">donde </w:t>
      </w:r>
      <w:r w:rsidRPr="00310856">
        <w:rPr>
          <w:i/>
          <w:iCs/>
          <w:lang w:val="es-ES_tradnl"/>
        </w:rPr>
        <w:t>L</w:t>
      </w:r>
      <w:r w:rsidRPr="00310856">
        <w:rPr>
          <w:i/>
          <w:iCs/>
          <w:vertAlign w:val="subscript"/>
          <w:lang w:val="es-ES_tradnl"/>
        </w:rPr>
        <w:t>d</w:t>
      </w:r>
      <w:r w:rsidRPr="00310856">
        <w:rPr>
          <w:lang w:val="es-ES_tradnl"/>
        </w:rPr>
        <w:t xml:space="preserve"> viene dada por la ecuación (145) y </w:t>
      </w:r>
      <w:r w:rsidRPr="00310856">
        <w:rPr>
          <w:i/>
          <w:iCs/>
          <w:lang w:val="es-ES_tradnl"/>
        </w:rPr>
        <w:t>L</w:t>
      </w:r>
      <w:r w:rsidRPr="00310856">
        <w:rPr>
          <w:i/>
          <w:iCs/>
          <w:vertAlign w:val="subscript"/>
          <w:lang w:val="es-ES_tradnl"/>
        </w:rPr>
        <w:t>s</w:t>
      </w:r>
      <w:r w:rsidRPr="00310856">
        <w:rPr>
          <w:lang w:val="es-ES_tradnl"/>
        </w:rPr>
        <w:t xml:space="preserve"> por la ecuación (144) (véase la Nota 2). En condiciones superrefractivas o subrefractivas en las que la señal directa también sufre una pérdida adicional de 0,5</w:t>
      </w:r>
      <w:r w:rsidRPr="00310856">
        <w:rPr>
          <w:i/>
          <w:iCs/>
          <w:lang w:val="es-ES_tradnl"/>
        </w:rPr>
        <w:t>L</w:t>
      </w:r>
      <w:r w:rsidRPr="00310856">
        <w:rPr>
          <w:i/>
          <w:iCs/>
          <w:vertAlign w:val="subscript"/>
          <w:lang w:val="es-ES_tradnl"/>
        </w:rPr>
        <w:t>add</w:t>
      </w:r>
      <w:r w:rsidRPr="00310856">
        <w:rPr>
          <w:lang w:val="es-ES_tradnl"/>
        </w:rPr>
        <w:t xml:space="preserve"> (por ejemplo, debido a la dispersión del haz en condiciones superrefractivas) y la señal reflejada por superficies una ganancia de </w:t>
      </w:r>
      <w:r w:rsidRPr="00310856">
        <w:rPr>
          <w:lang w:val="es-ES_tradnl"/>
        </w:rPr>
        <w:sym w:font="Symbol" w:char="F02D"/>
      </w:r>
      <w:r w:rsidRPr="00310856">
        <w:rPr>
          <w:lang w:val="es-ES_tradnl"/>
        </w:rPr>
        <w:t>0,5</w:t>
      </w:r>
      <w:r w:rsidRPr="00310856">
        <w:rPr>
          <w:i/>
          <w:iCs/>
          <w:lang w:val="es-ES_tradnl"/>
        </w:rPr>
        <w:t>L</w:t>
      </w:r>
      <w:r w:rsidRPr="00310856">
        <w:rPr>
          <w:i/>
          <w:iCs/>
          <w:vertAlign w:val="subscript"/>
          <w:lang w:val="es-ES_tradnl"/>
        </w:rPr>
        <w:t>add</w:t>
      </w:r>
      <w:r w:rsidRPr="00310856">
        <w:rPr>
          <w:lang w:val="es-ES_tradnl"/>
        </w:rPr>
        <w:t>, la profundidad de desvanecimiento máximo posible se calcula con la siguiente expresión:</w:t>
      </w:r>
    </w:p>
    <w:p w14:paraId="46556089" w14:textId="77777777" w:rsidR="00703B8D" w:rsidRDefault="00703B8D" w:rsidP="00703B8D">
      <w:pPr>
        <w:pStyle w:val="Blanc"/>
        <w:rPr>
          <w:lang w:val="es-ES_tradnl"/>
        </w:rPr>
      </w:pPr>
    </w:p>
    <w:p w14:paraId="161F46A3" w14:textId="77777777" w:rsidR="00FC320B" w:rsidRPr="00365644" w:rsidRDefault="00FC320B" w:rsidP="00703B8D">
      <w:pPr>
        <w:pStyle w:val="Equation"/>
        <w:rPr>
          <w:lang w:val="es-ES"/>
        </w:rPr>
      </w:pPr>
      <w:r w:rsidRPr="00365644">
        <w:rPr>
          <w:lang w:val="es-ES"/>
        </w:rPr>
        <w:tab/>
      </w:r>
      <w:r w:rsidRPr="00365644">
        <w:rPr>
          <w:lang w:val="es-ES"/>
        </w:rPr>
        <w:tab/>
      </w:r>
      <m:oMath>
        <m:sSub>
          <m:sSubPr>
            <m:ctrlPr>
              <w:rPr>
                <w:rFonts w:ascii="Cambria Math" w:hAnsi="Cambria Math"/>
              </w:rPr>
            </m:ctrlPr>
          </m:sSubPr>
          <m:e>
            <m:r>
              <w:rPr>
                <w:rFonts w:ascii="Cambria Math" w:hAnsi="Cambria Math"/>
              </w:rPr>
              <m:t>A</m:t>
            </m:r>
          </m:e>
          <m:sub>
            <m:r>
              <w:rPr>
                <w:rFonts w:ascii="Cambria Math" w:hAnsi="Cambria Math"/>
              </w:rPr>
              <m:t>m</m:t>
            </m:r>
            <m:r>
              <w:rPr>
                <w:rFonts w:ascii="Cambria Math" w:hAnsi="Cambria Math"/>
                <w:lang w:val="es-ES"/>
              </w:rPr>
              <m:t>á</m:t>
            </m:r>
            <m:r>
              <w:rPr>
                <w:rFonts w:ascii="Cambria Math" w:hAnsi="Cambria Math"/>
              </w:rPr>
              <m:t>x</m:t>
            </m:r>
          </m:sub>
        </m:sSub>
        <m:r>
          <m:rPr>
            <m:sty m:val="p"/>
          </m:rPr>
          <w:rPr>
            <w:rFonts w:ascii="Cambria Math" w:hAnsi="Cambria Math"/>
            <w:lang w:val="es-ES"/>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s-ES"/>
                  </w:rPr>
                  <m:t>log</m:t>
                </m:r>
              </m:e>
              <m:sub>
                <m:r>
                  <m:rPr>
                    <m:sty m:val="p"/>
                  </m:rPr>
                  <w:rPr>
                    <w:rFonts w:ascii="Cambria Math" w:hAnsi="Cambria Math"/>
                    <w:lang w:val="es-ES"/>
                  </w:rPr>
                  <m:t>10</m:t>
                </m:r>
              </m:sub>
            </m:sSub>
          </m:fName>
          <m:e>
            <m:d>
              <m:dPr>
                <m:ctrlPr>
                  <w:rPr>
                    <w:rFonts w:ascii="Cambria Math" w:hAnsi="Cambria Math"/>
                  </w:rPr>
                </m:ctrlPr>
              </m:dPr>
              <m:e>
                <m:sSup>
                  <m:sSupPr>
                    <m:ctrlPr>
                      <w:rPr>
                        <w:rFonts w:ascii="Cambria Math" w:hAnsi="Cambria Math"/>
                      </w:rPr>
                    </m:ctrlPr>
                  </m:sSupPr>
                  <m:e>
                    <m:r>
                      <m:rPr>
                        <m:sty m:val="p"/>
                      </m:rPr>
                      <w:rPr>
                        <w:rFonts w:ascii="Cambria Math" w:hAnsi="Cambria Math"/>
                        <w:lang w:val="es-ES"/>
                      </w:rPr>
                      <m:t>10</m:t>
                    </m:r>
                  </m:e>
                  <m:sup>
                    <m:r>
                      <m:rPr>
                        <m:sty m:val="p"/>
                      </m:rPr>
                      <w:rPr>
                        <w:rFonts w:ascii="Cambria Math" w:hAnsi="Cambria Math"/>
                        <w:lang w:val="es-ES"/>
                      </w:rPr>
                      <m:t>-(</m:t>
                    </m:r>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s-ES"/>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s-ES"/>
                      </w:rPr>
                      <m:t>)/20</m:t>
                    </m:r>
                  </m:sup>
                </m:sSup>
                <m:r>
                  <m:rPr>
                    <m:sty m:val="p"/>
                  </m:rPr>
                  <w:rPr>
                    <w:rFonts w:ascii="Cambria Math" w:hAnsi="Cambria Math"/>
                    <w:lang w:val="es-ES"/>
                  </w:rPr>
                  <m:t>-</m:t>
                </m:r>
                <m:sSup>
                  <m:sSupPr>
                    <m:ctrlPr>
                      <w:rPr>
                        <w:rFonts w:ascii="Cambria Math" w:hAnsi="Cambria Math"/>
                      </w:rPr>
                    </m:ctrlPr>
                  </m:sSupPr>
                  <m:e>
                    <m:r>
                      <m:rPr>
                        <m:sty m:val="p"/>
                      </m:rPr>
                      <w:rPr>
                        <w:rFonts w:ascii="Cambria Math" w:hAnsi="Cambria Math"/>
                        <w:lang w:val="es-ES"/>
                      </w:rPr>
                      <m:t>10</m:t>
                    </m:r>
                  </m:e>
                  <m:sup>
                    <m:f>
                      <m:fPr>
                        <m:type m:val="lin"/>
                        <m:ctrlPr>
                          <w:rPr>
                            <w:rFonts w:ascii="Cambria Math" w:hAnsi="Cambria Math"/>
                          </w:rPr>
                        </m:ctrlPr>
                      </m:fPr>
                      <m:num>
                        <m:r>
                          <m:rPr>
                            <m:sty m:val="p"/>
                          </m:rPr>
                          <w:rPr>
                            <w:rFonts w:ascii="Cambria Math" w:hAnsi="Cambria Math"/>
                            <w:lang w:val="es-ES"/>
                          </w:rPr>
                          <m:t>-(</m:t>
                        </m:r>
                        <m:sSub>
                          <m:sSubPr>
                            <m:ctrlPr>
                              <w:rPr>
                                <w:rFonts w:ascii="Cambria Math" w:hAnsi="Cambria Math"/>
                              </w:rPr>
                            </m:ctrlPr>
                          </m:sSubPr>
                          <m:e>
                            <m:r>
                              <w:rPr>
                                <w:rFonts w:ascii="Cambria Math" w:hAnsi="Cambria Math"/>
                              </w:rPr>
                              <m:t>L</m:t>
                            </m:r>
                          </m:e>
                          <m:sub>
                            <m:r>
                              <w:rPr>
                                <w:rFonts w:ascii="Cambria Math" w:hAnsi="Cambria Math"/>
                              </w:rPr>
                              <m:t>s</m:t>
                            </m:r>
                          </m:sub>
                        </m:sSub>
                        <m:r>
                          <m:rPr>
                            <m:sty m:val="p"/>
                          </m:rPr>
                          <w:rPr>
                            <w:rFonts w:ascii="Cambria Math" w:hAnsi="Cambria Math"/>
                            <w:lang w:val="es-ES"/>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s-ES"/>
                          </w:rPr>
                          <m:t>)</m:t>
                        </m:r>
                      </m:num>
                      <m:den>
                        <m:r>
                          <m:rPr>
                            <m:sty m:val="p"/>
                          </m:rPr>
                          <w:rPr>
                            <w:rFonts w:ascii="Cambria Math" w:hAnsi="Cambria Math"/>
                            <w:lang w:val="es-ES"/>
                          </w:rPr>
                          <m:t>20</m:t>
                        </m:r>
                      </m:den>
                    </m:f>
                  </m:sup>
                </m:sSup>
              </m:e>
            </m:d>
            <m:r>
              <w:rPr>
                <w:rFonts w:ascii="Cambria Math" w:hAnsi="Cambria Math"/>
                <w:lang w:val="es-ES"/>
              </w:rPr>
              <m:t xml:space="preserve">            </m:t>
            </m:r>
            <m:r>
              <m:rPr>
                <m:sty m:val="p"/>
              </m:rPr>
              <w:rPr>
                <w:rFonts w:ascii="Cambria Math" w:hAnsi="Cambria Math"/>
                <w:lang w:val="es-ES"/>
              </w:rPr>
              <m:t>dB</m:t>
            </m:r>
          </m:e>
        </m:func>
      </m:oMath>
      <w:r w:rsidRPr="00365644">
        <w:rPr>
          <w:lang w:val="es-ES"/>
        </w:rPr>
        <w:tab/>
        <w:t>(149)</w:t>
      </w:r>
    </w:p>
    <w:p w14:paraId="27A990C7" w14:textId="77777777" w:rsidR="00703B8D" w:rsidRDefault="00703B8D" w:rsidP="00703B8D">
      <w:pPr>
        <w:pStyle w:val="Blanc"/>
        <w:rPr>
          <w:lang w:val="es-ES_tradnl"/>
        </w:rPr>
      </w:pPr>
    </w:p>
    <w:p w14:paraId="48E58F97" w14:textId="77777777" w:rsidR="00FC320B" w:rsidRPr="00310856" w:rsidRDefault="00FC320B" w:rsidP="00FC320B">
      <w:pPr>
        <w:rPr>
          <w:lang w:val="es-ES_tradnl"/>
        </w:rPr>
      </w:pPr>
      <w:r w:rsidRPr="00310856">
        <w:rPr>
          <w:lang w:val="es-ES_tradnl"/>
        </w:rPr>
        <w:t xml:space="preserve">donde </w:t>
      </w:r>
      <w:r w:rsidRPr="00310856">
        <w:rPr>
          <w:i/>
          <w:iCs/>
          <w:lang w:val="es-ES_tradnl"/>
        </w:rPr>
        <w:t>L</w:t>
      </w:r>
      <w:r w:rsidRPr="00310856">
        <w:rPr>
          <w:i/>
          <w:iCs/>
          <w:vertAlign w:val="subscript"/>
          <w:lang w:val="es-ES_tradnl"/>
        </w:rPr>
        <w:t>d</w:t>
      </w:r>
      <w:r w:rsidRPr="00310856">
        <w:rPr>
          <w:lang w:val="es-ES_tradnl"/>
        </w:rPr>
        <w:t xml:space="preserve"> se calcula con la ecuación (146) y </w:t>
      </w:r>
      <w:r w:rsidRPr="00310856">
        <w:rPr>
          <w:i/>
          <w:iCs/>
          <w:lang w:val="es-ES_tradnl"/>
        </w:rPr>
        <w:t>L</w:t>
      </w:r>
      <w:r w:rsidRPr="00310856">
        <w:rPr>
          <w:i/>
          <w:iCs/>
          <w:vertAlign w:val="subscript"/>
          <w:lang w:val="es-ES_tradnl"/>
        </w:rPr>
        <w:t>s</w:t>
      </w:r>
      <w:r w:rsidRPr="00310856">
        <w:rPr>
          <w:lang w:val="es-ES_tradnl"/>
        </w:rPr>
        <w:t xml:space="preserve"> con la ecuación (144) (véase la Nota 2).</w:t>
      </w:r>
    </w:p>
    <w:p w14:paraId="29C26C6C" w14:textId="77777777" w:rsidR="00FC320B" w:rsidRPr="00310856" w:rsidRDefault="00FC320B" w:rsidP="00FC320B">
      <w:pPr>
        <w:rPr>
          <w:lang w:val="es-ES_tradnl"/>
        </w:rPr>
      </w:pPr>
      <w:r w:rsidRPr="00310856">
        <w:rPr>
          <w:lang w:val="es-ES_tradnl"/>
        </w:rPr>
        <w:t xml:space="preserve">Los ángulos de inclinación de las antenas se pueden optimizar para reducir al mínimo el desvanecimiento por multitrayectos por superficies o bien la distorsión de amplitud causada por multitrayectos por superficies, o una combinación de ambos. La optimización para reducir el desvanecimiento al mínimo se puede efectuar fijando el valor de </w:t>
      </w:r>
      <w:r w:rsidRPr="00310856">
        <w:rPr>
          <w:i/>
          <w:iCs/>
          <w:lang w:val="es-ES_tradnl"/>
        </w:rPr>
        <w:t>L</w:t>
      </w:r>
      <w:r w:rsidRPr="00310856">
        <w:rPr>
          <w:i/>
          <w:iCs/>
          <w:vertAlign w:val="subscript"/>
          <w:lang w:val="es-ES_tradnl"/>
        </w:rPr>
        <w:t>add</w:t>
      </w:r>
      <w:r w:rsidRPr="00310856">
        <w:rPr>
          <w:lang w:val="es-ES_tradnl"/>
        </w:rPr>
        <w:t xml:space="preserve"> en la ecuación (149) tal que </w:t>
      </w:r>
      <w:r w:rsidRPr="00310856">
        <w:rPr>
          <w:i/>
          <w:iCs/>
          <w:lang w:val="es-ES_tradnl"/>
        </w:rPr>
        <w:t>L</w:t>
      </w:r>
      <w:r w:rsidRPr="00310856">
        <w:rPr>
          <w:i/>
          <w:iCs/>
          <w:vertAlign w:val="subscript"/>
          <w:lang w:val="es-ES_tradnl"/>
        </w:rPr>
        <w:t>d</w:t>
      </w:r>
      <w:r w:rsidRPr="00310856">
        <w:rPr>
          <w:lang w:val="es-ES_tradnl"/>
        </w:rPr>
        <w:t xml:space="preserve"> sea menor que </w:t>
      </w:r>
      <w:r w:rsidRPr="00310856">
        <w:rPr>
          <w:i/>
          <w:iCs/>
          <w:lang w:val="es-ES_tradnl"/>
        </w:rPr>
        <w:t>L</w:t>
      </w:r>
      <w:r w:rsidRPr="00310856">
        <w:rPr>
          <w:i/>
          <w:iCs/>
          <w:vertAlign w:val="subscript"/>
          <w:lang w:val="es-ES_tradnl"/>
        </w:rPr>
        <w:t>s</w:t>
      </w:r>
      <w:r w:rsidRPr="00310856">
        <w:rPr>
          <w:lang w:val="es-ES_tradnl"/>
        </w:rPr>
        <w:t xml:space="preserve"> con </w:t>
      </w:r>
      <w:r w:rsidRPr="00310856">
        <w:rPr>
          <w:i/>
          <w:iCs/>
          <w:lang w:val="es-ES_tradnl"/>
        </w:rPr>
        <w:t>k</w:t>
      </w:r>
      <w:r w:rsidRPr="00310856">
        <w:rPr>
          <w:lang w:val="es-ES_tradnl"/>
        </w:rPr>
        <w:t> = </w:t>
      </w:r>
      <w:r w:rsidRPr="00310856">
        <w:rPr>
          <w:lang w:val="es-ES_tradnl"/>
        </w:rPr>
        <w:sym w:font="Symbol" w:char="F0A5"/>
      </w:r>
      <w:r w:rsidRPr="00310856">
        <w:rPr>
          <w:lang w:val="es-ES_tradnl"/>
        </w:rPr>
        <w:t xml:space="preserve"> (en la práctica, se puede elegir un valor grande de </w:t>
      </w:r>
      <w:r w:rsidRPr="00310856">
        <w:rPr>
          <w:i/>
          <w:iCs/>
          <w:lang w:val="es-ES_tradnl"/>
        </w:rPr>
        <w:t>k</w:t>
      </w:r>
      <w:r w:rsidRPr="00310856">
        <w:rPr>
          <w:lang w:val="es-ES_tradnl"/>
        </w:rPr>
        <w:t xml:space="preserve"> tal como </w:t>
      </w:r>
      <w:r w:rsidRPr="00310856">
        <w:rPr>
          <w:i/>
          <w:iCs/>
          <w:lang w:val="es-ES_tradnl"/>
        </w:rPr>
        <w:t>k</w:t>
      </w:r>
      <w:r w:rsidRPr="00310856">
        <w:rPr>
          <w:lang w:val="es-ES_tradnl"/>
        </w:rPr>
        <w:t> = 1 </w:t>
      </w:r>
      <w:r w:rsidRPr="00310856">
        <w:rPr>
          <w:lang w:val="es-ES_tradnl"/>
        </w:rPr>
        <w:sym w:font="Symbol" w:char="F0B4"/>
      </w:r>
      <w:r w:rsidRPr="00310856">
        <w:rPr>
          <w:lang w:val="es-ES_tradnl"/>
        </w:rPr>
        <w:t> 10</w:t>
      </w:r>
      <w:r w:rsidRPr="00310856">
        <w:rPr>
          <w:vertAlign w:val="superscript"/>
          <w:lang w:val="es-ES_tradnl"/>
        </w:rPr>
        <w:t>9</w:t>
      </w:r>
      <w:r w:rsidRPr="00310856">
        <w:rPr>
          <w:lang w:val="es-ES_tradnl"/>
        </w:rPr>
        <w:t xml:space="preserve">) con alrededor de 0,3 dB y minimizar </w:t>
      </w:r>
      <w:r w:rsidRPr="00310856">
        <w:rPr>
          <w:i/>
          <w:iCs/>
          <w:lang w:val="es-ES_tradnl"/>
        </w:rPr>
        <w:t>A</w:t>
      </w:r>
      <w:r w:rsidRPr="00310856">
        <w:rPr>
          <w:i/>
          <w:iCs/>
          <w:vertAlign w:val="subscript"/>
          <w:lang w:val="es-ES_tradnl"/>
        </w:rPr>
        <w:t>máx</w:t>
      </w:r>
      <w:r w:rsidRPr="00310856">
        <w:rPr>
          <w:lang w:val="es-ES_tradnl"/>
        </w:rPr>
        <w:t xml:space="preserve"> por el método de aproximaciones sucesivas de ángulos de inclinación. De manera alternativa, se puede fijar el valor de </w:t>
      </w:r>
      <w:r w:rsidRPr="00310856">
        <w:rPr>
          <w:lang w:val="es-ES_tradnl"/>
        </w:rPr>
        <w:sym w:font="Symbol" w:char="F072"/>
      </w:r>
      <w:r w:rsidRPr="00310856">
        <w:rPr>
          <w:i/>
          <w:iCs/>
          <w:vertAlign w:val="subscript"/>
          <w:lang w:val="es-ES_tradnl"/>
        </w:rPr>
        <w:t>eff</w:t>
      </w:r>
      <w:r w:rsidRPr="00310856">
        <w:rPr>
          <w:lang w:val="es-ES_tradnl"/>
        </w:rPr>
        <w:t xml:space="preserve"> en la ecuación (144) igual a un valor que se aproxime a 1,0, o mayor, para obtener la misma diferencia de unos 0,3 dB (véase la Nota 2), y luego llevar a cabo la optimización. Esto evita la situación en la que </w:t>
      </w:r>
      <w:r w:rsidRPr="00310856">
        <w:rPr>
          <w:lang w:val="es-ES_tradnl"/>
        </w:rPr>
        <w:sym w:font="Symbol" w:char="F072"/>
      </w:r>
      <w:r w:rsidRPr="00310856">
        <w:rPr>
          <w:i/>
          <w:iCs/>
          <w:vertAlign w:val="subscript"/>
          <w:lang w:val="es-ES_tradnl"/>
        </w:rPr>
        <w:t>eff</w:t>
      </w:r>
      <w:r w:rsidRPr="00310856">
        <w:rPr>
          <w:lang w:val="es-ES_tradnl"/>
        </w:rPr>
        <w:t xml:space="preserve"> no es conocida. La pérdida del margen contra desvanecimientos por este método se encuentra en la gama de 2,5 a 4 dB.</w:t>
      </w:r>
    </w:p>
    <w:p w14:paraId="22C63989" w14:textId="77777777" w:rsidR="00FC320B" w:rsidRPr="00310856" w:rsidRDefault="00FC320B" w:rsidP="00FC320B">
      <w:pPr>
        <w:rPr>
          <w:lang w:val="es-ES_tradnl"/>
        </w:rPr>
      </w:pPr>
      <w:r w:rsidRPr="00310856">
        <w:rPr>
          <w:lang w:val="es-ES_tradnl"/>
        </w:rPr>
        <w:t>La optimización para reducir la distorsión de amplitud al mínimo debido a trayectos múltiples por superficies se puede llevar a cabo aumentando aún más los ángulos de inclinación hasta que la discriminación relativa de las antenas frente a la señal o señales reflejadas por superficies se maximiza. Esto se conseguirá cuando la diferencia en la discriminación entre las señales directa y reflejada por superficies sea máxima. Sin embargo, a fin de optimizar con exactitud los ángulos de inclinación en función de la distorsión por trayectos múltiples por superficies, los diagramas de antena deben estar disponibles pues el modelo de ecuación (143) es menos exacto fuera de las anchuras de haz de potencia mitad de las antenas, en especial a medida que se acerca el borde del lóbulo principal (véase la Nota 1). Como la optimización frente a la distorsión de amplitud se consigue en función de la pérdida ulterior del margen contra desvanecimiento plano, se recomienda que los ángulos de inclinación obtenidos por la optimización en función del desvanecimiento se aumenten en la misma proporción, hasta que se produzca una pérdida máxima de unos 6 dB del margen contra desvanecimientos. Si bien los ángulos de inclinación resultantes no están optimizados contra desvanecimientos, el aumento de la profundidad de los desvanecimientos es de sólo una fracción de decibelio (véase la Nota 3).</w:t>
      </w:r>
    </w:p>
    <w:p w14:paraId="299A0F7E" w14:textId="77777777" w:rsidR="00FC320B" w:rsidRPr="00310856" w:rsidRDefault="00FC320B" w:rsidP="00FC320B">
      <w:pPr>
        <w:rPr>
          <w:lang w:val="es-ES_tradnl"/>
        </w:rPr>
      </w:pPr>
      <w:r w:rsidRPr="00310856">
        <w:rPr>
          <w:lang w:val="es-ES_tradnl"/>
        </w:rPr>
        <w:t>Cabe señalar que optimizando la discriminación de las antenas frente a trayectos múltiples por superficies mediante antenas inclinadas hacia arriba también se tenderá a discriminar los trayectos múltiples de origen atmosférico (véase la Nota 4).</w:t>
      </w:r>
    </w:p>
    <w:p w14:paraId="16511CA2" w14:textId="77777777" w:rsidR="00FC320B" w:rsidRPr="00310856" w:rsidRDefault="00FC320B" w:rsidP="00FC320B">
      <w:pPr>
        <w:pStyle w:val="Note"/>
        <w:rPr>
          <w:lang w:val="es-ES_tradnl"/>
        </w:rPr>
      </w:pPr>
      <w:r w:rsidRPr="00310856">
        <w:rPr>
          <w:lang w:val="es-ES_tradnl"/>
        </w:rPr>
        <w:t>NOTA 1 – Esta aproximación de haz gaussiano es más precisa dentro de las anchuras de haz de las antenas. Fuera de las anchuras de haz se pueden utilizar diagramas reales para obtener una estimación más exacta si se desea. Esto es especialmente importante a medida que se acerca el borde del lóbulo principal.</w:t>
      </w:r>
    </w:p>
    <w:p w14:paraId="40C42DBF" w14:textId="77777777" w:rsidR="00FC320B" w:rsidRPr="00310856" w:rsidRDefault="00FC320B" w:rsidP="00FC320B">
      <w:pPr>
        <w:pStyle w:val="Note"/>
        <w:rPr>
          <w:lang w:val="es-ES_tradnl"/>
        </w:rPr>
      </w:pPr>
      <w:r w:rsidRPr="00310856">
        <w:rPr>
          <w:lang w:val="es-ES_tradnl"/>
        </w:rPr>
        <w:t xml:space="preserve">NOTA 2 – La inclinación hacia arriba de las antenas es conveniente para mejorar su comportamiento en condiciones de desvanecimiento por trayectos múltiples por superficies, independientemente del nivel de la señal o señales reflejadas por superficies en condiciones normales de propagación (es decir, </w:t>
      </w:r>
      <w:r w:rsidRPr="00310856">
        <w:rPr>
          <w:i/>
          <w:lang w:val="es-ES_tradnl"/>
        </w:rPr>
        <w:t>k</w:t>
      </w:r>
      <w:r w:rsidRPr="00310856">
        <w:rPr>
          <w:lang w:val="es-ES_tradnl"/>
        </w:rPr>
        <w:t xml:space="preserve"> = 4/3). El objetivo de minimizar el desvanecimiento es reducir el nivel de la señal o señales reflejadas en superficies en un valor mayor que el de la señal directa, mientras que esta última se reduce sólo lo suficiente para que la profundidad de desvanecimiento total se minimice. El objetivo de reducir la distorsión de amplitud al mínimo es maximizar la diferencia relativa entre las amplitudes de la señal o señales directas y reflejadas por superficies a expensas de incrementar ligeramente la profundidad de desvanecimiento máxima. Ambos objetivos se pueden conseguir desplazando el ángulo de llegada de la señal o señales reflejadas en superficies a puntos sobre los diagramas de antena en los que son más inclinados. Si fuera necesario, la pérdida del margen de </w:t>
      </w:r>
      <w:r w:rsidRPr="00310856">
        <w:rPr>
          <w:lang w:val="es-ES_tradnl"/>
        </w:rPr>
        <w:lastRenderedPageBreak/>
        <w:t>desvanecimiento plano en condiciones normales, originada por la pérdida en la discriminación de antena en el sentido de la señal directa debido a la inclinación hacia arriba, se puede compensar aumentando el tamaño de las antenas.</w:t>
      </w:r>
    </w:p>
    <w:p w14:paraId="411BC962" w14:textId="77777777" w:rsidR="00FC320B" w:rsidRPr="00310856" w:rsidRDefault="00FC320B" w:rsidP="00FC320B">
      <w:pPr>
        <w:rPr>
          <w:lang w:val="es-ES_tradnl"/>
        </w:rPr>
      </w:pPr>
      <w:r w:rsidRPr="00310856">
        <w:rPr>
          <w:lang w:val="es-ES_tradnl"/>
        </w:rPr>
        <w:t>Los ángulos de inclinación de las antenas para reducir al mínimo el efecto de la reflexión o reflexiones en superficies en condiciones normales de propagación, variarán en función de la geometría del trayecto, las anchuras de haz de la antena y el nivel relativo de la reflexión o reflexiones en superficies. Si bien cuanto mayor es la anchura del haz mayor será el ángulo de inclinación requerido para que tenga un efecto en condiciones normales de propagación, la relación apropiada del ángulo de inclinación con respecto a la anchura del haz se hará menor con el aumento de la anchura del haz.</w:t>
      </w:r>
    </w:p>
    <w:p w14:paraId="62099C00" w14:textId="77777777" w:rsidR="00FC320B" w:rsidRPr="00310856" w:rsidRDefault="00FC320B" w:rsidP="00FC320B">
      <w:pPr>
        <w:rPr>
          <w:lang w:val="es-ES_tradnl"/>
        </w:rPr>
      </w:pPr>
      <w:r w:rsidRPr="00310856">
        <w:rPr>
          <w:lang w:val="es-ES_tradnl"/>
        </w:rPr>
        <w:t>Los ángulos de inclinación de antena necesarios para reducir al mínimo el efecto de la reflexión o reflexiones en superficies en condiciones de trayectos múltiples por superficies serán mayores que los correspondientes a las condiciones normales y, por lo general, serán los ángulos elegidos. Cuando una capa extrema tal como un conducto produce una pérdida por dispersión del haz en el nivel de la señal directa, existe una mayor probabilidad de que la señal o señales reflejadas por superficies sean reforzadas simultáneamente y se produzcan desvanecimientos por trayectos múltiples importantes. Esto estará acompañado de un aumento en la distorsión de propagación.</w:t>
      </w:r>
    </w:p>
    <w:p w14:paraId="25B29F51" w14:textId="77777777" w:rsidR="00FC320B" w:rsidRPr="00310856" w:rsidRDefault="00FC320B" w:rsidP="00FC320B">
      <w:pPr>
        <w:rPr>
          <w:lang w:val="es-ES_tradnl"/>
        </w:rPr>
      </w:pPr>
      <w:r w:rsidRPr="00310856">
        <w:rPr>
          <w:lang w:val="es-ES_tradnl"/>
        </w:rPr>
        <w:t xml:space="preserve">Con el objeto de elegir los ángulos de inclinación apropiados para reducir al mínimo la profundidad de desvanecimiento basado en la ecuación (149), se puede llevar a cabo una simulación de la manera descrita en el Paso 5. (Si </w:t>
      </w:r>
      <w:r w:rsidRPr="00310856">
        <w:rPr>
          <w:i/>
          <w:iCs/>
          <w:lang w:val="es-ES_tradnl"/>
        </w:rPr>
        <w:t>L</w:t>
      </w:r>
      <w:r w:rsidRPr="00310856">
        <w:rPr>
          <w:i/>
          <w:iCs/>
          <w:vertAlign w:val="subscript"/>
          <w:lang w:val="es-ES_tradnl"/>
        </w:rPr>
        <w:t>d</w:t>
      </w:r>
      <w:r w:rsidRPr="00310856">
        <w:rPr>
          <w:lang w:val="es-ES_tradnl"/>
        </w:rPr>
        <w:t xml:space="preserve"> y </w:t>
      </w:r>
      <w:r w:rsidRPr="00310856">
        <w:rPr>
          <w:i/>
          <w:iCs/>
          <w:lang w:val="es-ES_tradnl"/>
        </w:rPr>
        <w:t>L</w:t>
      </w:r>
      <w:r w:rsidRPr="00310856">
        <w:rPr>
          <w:i/>
          <w:iCs/>
          <w:vertAlign w:val="subscript"/>
          <w:lang w:val="es-ES_tradnl"/>
        </w:rPr>
        <w:t>s</w:t>
      </w:r>
      <w:r w:rsidRPr="00310856">
        <w:rPr>
          <w:lang w:val="es-ES_tradnl"/>
        </w:rPr>
        <w:t xml:space="preserve"> tienen por efecto acercarse entre sí en un valor de 0,3 dB cambiando uno o el otro, o ambos simultáneamente, no parece ser un factor crítico del resultado.) Los ángulos de inclinación óptimos variarán en función de los ángulos de las ondas reflejadas por superficies calculados según las ecuaciones (140) y (141). El mayor de los ángulos de inclinación de la antena corresponde al mayor ángulo de reflexión en superficies desde esta antena. Como se indicó, la pérdida típica del margen para ángulos de inclinación óptimos está en la gama de 2,5 a 4 dB. En cualquier caso, si los tamaños de las antenas se incrementan para compensar la pérdida en el margen contra desvanecimiento plano, debe tener lugar otra optimización para determinar los nuevos ángulos óptimos de inclinación.</w:t>
      </w:r>
    </w:p>
    <w:p w14:paraId="5096AECE" w14:textId="77777777" w:rsidR="00FC320B" w:rsidRPr="00310856" w:rsidRDefault="00FC320B" w:rsidP="00FC320B">
      <w:pPr>
        <w:rPr>
          <w:lang w:val="es-ES_tradnl"/>
        </w:rPr>
      </w:pPr>
      <w:r w:rsidRPr="00310856">
        <w:rPr>
          <w:lang w:val="es-ES_tradnl"/>
        </w:rPr>
        <w:t>Como se señaló, antes de efectuar la optimización para reducir al mínimo la distorsión de amplitud debe llevarse a cabo el paso cuyo objetivo es minimizar los desvanecimientos y los ángulos de inclinación se aumentarán en proporciones iguales. Si se utiliza un conjunto de ángulos de inclinación, el otro dependerá de las consideraciones del sistema (véase la Nota 3).</w:t>
      </w:r>
    </w:p>
    <w:p w14:paraId="3FBD0082" w14:textId="77777777" w:rsidR="00FC320B" w:rsidRPr="00310856" w:rsidRDefault="00FC320B" w:rsidP="00FC320B">
      <w:pPr>
        <w:rPr>
          <w:lang w:val="es-ES_tradnl"/>
        </w:rPr>
      </w:pPr>
      <w:r w:rsidRPr="00310856">
        <w:rPr>
          <w:lang w:val="es-ES_tradnl"/>
        </w:rPr>
        <w:t>Cabe señalar que durante las condiciones de trayectos múltiples por superficies una parte de la pérdida de discriminación de la antena en la dirección del rayo más intenso (normalmente la señal directa) originada como resultado de la inclinación de antena se recupera por el hecho de que este rayo tiende a tener un ángulo de llegada positivo.</w:t>
      </w:r>
    </w:p>
    <w:p w14:paraId="50C955BD" w14:textId="77777777" w:rsidR="00FC320B" w:rsidRPr="00310856" w:rsidRDefault="00FC320B" w:rsidP="00FC320B">
      <w:pPr>
        <w:pStyle w:val="Note"/>
        <w:keepNext/>
        <w:keepLines/>
        <w:rPr>
          <w:lang w:val="es-ES_tradnl"/>
        </w:rPr>
      </w:pPr>
      <w:r w:rsidRPr="00310856">
        <w:rPr>
          <w:lang w:val="es-ES_tradnl"/>
        </w:rPr>
        <w:t>NOTA 3 – Si se puede evitar un incremento del tamaño de la antena mediante la optimización de los ángulos de inclinación de las antenas para minimizar la profundidad de desvanecimiento máxima (con la pérdida prevista en el margen contra desvanecimiento plano de 2,5-4 dB), ésta puede ser la mejor alternativa. Por otra parte, puede ser también la mejor alternativa optimizar los ángulos de inclinación para reducir al mínimo la amplitud de distorsión si se mejora lo suficiente la calidad de funcionamiento para que no sea necesaria la aplicación de diversidad. La elección dependerá de la calidad de ecualización utilizada en el sistema. Una tercera alternativa sería optar por ángulos de inclinación de antena que produzcan una pérdida del margen contra desvanecimiento plano entre los extremos de 2,5-4 dB y unos 6 dB. Es importante observar que la optimización para minimizar la distorsión supone sólo una pequeña desviación de la condición de desvanecimiento óptima (es decir, profundidad de desvanecimiento mínima).</w:t>
      </w:r>
    </w:p>
    <w:p w14:paraId="56EB1DAF" w14:textId="77777777" w:rsidR="00FC320B" w:rsidRPr="00310856" w:rsidRDefault="00FC320B" w:rsidP="00FC320B">
      <w:pPr>
        <w:pStyle w:val="Note"/>
        <w:rPr>
          <w:lang w:val="es-ES_tradnl"/>
        </w:rPr>
      </w:pPr>
      <w:r w:rsidRPr="00310856">
        <w:rPr>
          <w:lang w:val="es-ES_tradnl"/>
        </w:rPr>
        <w:t xml:space="preserve">NOTA 4 – Los análisis de trayectoria de rayos y las numerosas mediciones experimentales de los ángulos de llegada y de las amplitudes de las tres señales de trayectos múltiples más intensas indican que la onda de trayectos múltiples de origen atmosférico con el mayor ángulo de llegada hacia arriba tiende a tener un nivel más alto que la segunda onda de trayecto múltiple de origen atmosférico, en orden decreciente de intensidad. Esto indica que mientras que las antenas se ajusten en ángulos de inclinación hacia arriba mayores que los dos </w:t>
      </w:r>
      <w:r w:rsidRPr="00310856">
        <w:rPr>
          <w:lang w:val="es-ES_tradnl"/>
        </w:rPr>
        <w:lastRenderedPageBreak/>
        <w:t>ángulos de llegada más elevados (por lo general menor que 0,3° para longitudes de trayectos en la gama de 31</w:t>
      </w:r>
      <w:r>
        <w:rPr>
          <w:lang w:val="es-ES_tradnl"/>
        </w:rPr>
        <w:t> </w:t>
      </w:r>
      <w:r w:rsidRPr="00310856">
        <w:rPr>
          <w:lang w:val="es-ES_tradnl"/>
        </w:rPr>
        <w:t>a 51 km), la discriminación de la antena contra los trayectos múltiples de origen atmosférico también aumentará. De esta manera, la inclinación óptima hacia arriba de la antena debe estar basada normalmente en la reducción al mínimo de los efectos de trayectos múltiples por superficies.</w:t>
      </w:r>
    </w:p>
    <w:p w14:paraId="14DE9D3E" w14:textId="77777777" w:rsidR="00FC320B" w:rsidRPr="00310856" w:rsidRDefault="00FC320B" w:rsidP="00FC320B">
      <w:pPr>
        <w:pStyle w:val="Heading3"/>
        <w:rPr>
          <w:lang w:val="es-ES_tradnl"/>
        </w:rPr>
      </w:pPr>
      <w:r w:rsidRPr="00310856">
        <w:rPr>
          <w:lang w:val="es-ES_tradnl"/>
        </w:rPr>
        <w:t>6.1.3</w:t>
      </w:r>
      <w:r w:rsidRPr="00310856">
        <w:rPr>
          <w:lang w:val="es-ES_tradnl"/>
        </w:rPr>
        <w:tab/>
        <w:t>Reducción del despejamiento</w:t>
      </w:r>
    </w:p>
    <w:p w14:paraId="3B42FEC2" w14:textId="77777777" w:rsidR="00FC320B" w:rsidRPr="00310856" w:rsidRDefault="00FC320B" w:rsidP="00FC320B">
      <w:pPr>
        <w:rPr>
          <w:lang w:val="es-ES_tradnl"/>
        </w:rPr>
      </w:pPr>
      <w:r w:rsidRPr="00310856">
        <w:rPr>
          <w:lang w:val="es-ES_tradnl"/>
        </w:rPr>
        <w:t>Otra técnica que no es muy bien comprendida, ni está cuantificada como las otras, comprende la reducción del despejamiento del trayecto para determinar un valor predecible de pérdida por difracción, al menos en condiciones subrefractivas. Se considera que esta técnica funciona en gran parte por:</w:t>
      </w:r>
    </w:p>
    <w:p w14:paraId="14342AE7" w14:textId="77777777" w:rsidR="00FC320B" w:rsidRPr="00310856" w:rsidRDefault="00FC320B" w:rsidP="00FC320B">
      <w:pPr>
        <w:pStyle w:val="enumlev1"/>
        <w:rPr>
          <w:lang w:val="es-ES_tradnl"/>
        </w:rPr>
      </w:pPr>
      <w:r w:rsidRPr="00310856">
        <w:rPr>
          <w:lang w:val="es-ES_tradnl"/>
        </w:rPr>
        <w:t>–</w:t>
      </w:r>
      <w:r w:rsidRPr="00310856">
        <w:rPr>
          <w:lang w:val="es-ES_tradnl"/>
        </w:rPr>
        <w:tab/>
        <w:t>la reducción de la posibilidad y/o severidad de la pérdida de dispersión del haz sufrida por la señal directa a causa de una capa de características extremas (tal como un conducto) que se produce justo debajo o parcialmente debajo de la longitud total del trayecto (técnica de estrategia A); y</w:t>
      </w:r>
    </w:p>
    <w:p w14:paraId="305E8BE7" w14:textId="77777777" w:rsidR="00FC320B" w:rsidRPr="00310856" w:rsidRDefault="00FC320B" w:rsidP="00FC320B">
      <w:pPr>
        <w:pStyle w:val="enumlev1"/>
        <w:rPr>
          <w:lang w:val="es-ES_tradnl"/>
        </w:rPr>
      </w:pPr>
      <w:r w:rsidRPr="00310856">
        <w:rPr>
          <w:lang w:val="es-ES_tradnl"/>
        </w:rPr>
        <w:t>–</w:t>
      </w:r>
      <w:r w:rsidRPr="00310856">
        <w:rPr>
          <w:lang w:val="es-ES_tradnl"/>
        </w:rPr>
        <w:tab/>
        <w:t>la reducción simultánea de la posibilidad de que la misma capa refuerce las reflexiones de superficies (técnica de estrategia B).</w:t>
      </w:r>
    </w:p>
    <w:p w14:paraId="3629E84C" w14:textId="77777777" w:rsidR="00FC320B" w:rsidRPr="00310856" w:rsidRDefault="00FC320B" w:rsidP="00FC320B">
      <w:pPr>
        <w:rPr>
          <w:lang w:val="es-ES_tradnl"/>
        </w:rPr>
      </w:pPr>
      <w:r w:rsidRPr="00310856">
        <w:rPr>
          <w:lang w:val="es-ES_tradnl"/>
        </w:rPr>
        <w:t>Esto a su vez reduce la posibilidad de que la onda directa se combine en condiciones destructivas con una o más reflexiones de superficies para causar severos desvanecimientos selectivos en frecuencia.</w:t>
      </w:r>
    </w:p>
    <w:p w14:paraId="00C17B1D" w14:textId="77777777" w:rsidR="00FC320B" w:rsidRPr="00310856" w:rsidRDefault="00FC320B" w:rsidP="00FC320B">
      <w:pPr>
        <w:rPr>
          <w:lang w:val="es-ES_tradnl"/>
        </w:rPr>
      </w:pPr>
      <w:r w:rsidRPr="00310856">
        <w:rPr>
          <w:lang w:val="es-ES_tradnl"/>
        </w:rPr>
        <w:t xml:space="preserve">Otro efecto por el cual se cree en esta técnica es que los retardos entre la señal directa y la señal o señales interferentes reflejadas por superficies se reducen si la capa de características extremas que produce la dispersión del haz de la señal directa está debajo del trayecto sólo parcialmente (es decir, estrategia C). En consecuencia, resultan desvanecimientos selectivos en frecuencia menos severos que si la totalidad de la capa estuviera por debajo del trayecto. </w:t>
      </w:r>
    </w:p>
    <w:p w14:paraId="199CB04C" w14:textId="5B7502B7" w:rsidR="00FC320B" w:rsidRPr="00310856" w:rsidRDefault="00FC320B" w:rsidP="00FC320B">
      <w:pPr>
        <w:rPr>
          <w:lang w:val="es-ES_tradnl"/>
        </w:rPr>
      </w:pPr>
      <w:r w:rsidRPr="00310856">
        <w:rPr>
          <w:lang w:val="es-ES_tradnl"/>
        </w:rPr>
        <w:t xml:space="preserve">Esta técnica requiere un compromiso entre, por una parte, la reducción de los efectos de desvanecimientos por trayectos múltiples causados por superficies y, por la otra, un incremento de los desvanecimientos debidos a la pérdida de difracción en condiciones subrefractivas. La regla de despejamiento que figura en el § 2.2.2.1 está diseñada para evitar la pérdida por difracción en condiciones normales de refractividad (es decir, factor </w:t>
      </w:r>
      <w:r w:rsidRPr="00310856">
        <w:rPr>
          <w:i/>
          <w:iCs/>
          <w:lang w:val="es-ES_tradnl"/>
        </w:rPr>
        <w:t>k</w:t>
      </w:r>
      <w:r w:rsidRPr="00310856">
        <w:rPr>
          <w:lang w:val="es-ES_tradnl"/>
        </w:rPr>
        <w:t xml:space="preserve"> efectivo medio), pero también para permitir unos 6 dB de pérdida de difracción en condiciones correspondientes a </w:t>
      </w:r>
      <w:r w:rsidRPr="00310856">
        <w:rPr>
          <w:i/>
          <w:iCs/>
          <w:lang w:val="es-ES_tradnl"/>
        </w:rPr>
        <w:t>k</w:t>
      </w:r>
      <w:r w:rsidRPr="00310856">
        <w:rPr>
          <w:i/>
          <w:iCs/>
          <w:vertAlign w:val="subscript"/>
          <w:lang w:val="es-ES_tradnl"/>
        </w:rPr>
        <w:t>e</w:t>
      </w:r>
      <w:r w:rsidRPr="00310856">
        <w:rPr>
          <w:lang w:val="es-ES_tradnl"/>
        </w:rPr>
        <w:t xml:space="preserve"> (99,9</w:t>
      </w:r>
      <w:r w:rsidR="00AF0608">
        <w:rPr>
          <w:lang w:val="es-ES_tradnl"/>
        </w:rPr>
        <w:t> </w:t>
      </w:r>
      <w:r w:rsidRPr="00310856">
        <w:rPr>
          <w:lang w:val="es-ES_tradnl"/>
        </w:rPr>
        <w:t>%). En principio, para sistemas con márgenes contra desvanecimientos planos suficientemente grandes, se podrían tolerar valores de pérdida de difracción mayores en condiciones normales como subrefractivas.</w:t>
      </w:r>
    </w:p>
    <w:p w14:paraId="2B242642" w14:textId="77777777" w:rsidR="00FC320B" w:rsidRPr="00310856" w:rsidRDefault="00FC320B" w:rsidP="00FC320B">
      <w:pPr>
        <w:rPr>
          <w:lang w:val="es-ES_tradnl"/>
        </w:rPr>
      </w:pPr>
      <w:r w:rsidRPr="00310856">
        <w:rPr>
          <w:lang w:val="es-ES_tradnl"/>
        </w:rPr>
        <w:t>La técnica es de gran valor en trayectos con pequeña inclinación o sin inclinación. Sin embargo, aun en trayectos con alguna inclinación, puede ser útil reducir el despejamiento del trayecto para reducir también los efectos de los trayectos múltiples por superficies.</w:t>
      </w:r>
    </w:p>
    <w:p w14:paraId="24DC7E5E" w14:textId="77777777" w:rsidR="00FC320B" w:rsidRPr="00310856" w:rsidRDefault="00FC320B" w:rsidP="00FC320B">
      <w:pPr>
        <w:rPr>
          <w:lang w:val="es-ES_tradnl"/>
        </w:rPr>
      </w:pPr>
      <w:r w:rsidRPr="00310856">
        <w:rPr>
          <w:lang w:val="es-ES_tradnl"/>
        </w:rPr>
        <w:t>La técnica se aplica con mayor seguridad a la antena más baja en una configuración de diversidad de espacio, y se recomienda como cosa algo evidente en la técnica presentada en el § 6.2.1.</w:t>
      </w:r>
    </w:p>
    <w:p w14:paraId="39E8A9D0" w14:textId="77777777" w:rsidR="00FC320B" w:rsidRPr="00310856" w:rsidRDefault="00FC320B" w:rsidP="00FC320B">
      <w:pPr>
        <w:pStyle w:val="Heading2"/>
        <w:rPr>
          <w:lang w:val="es-ES_tradnl"/>
        </w:rPr>
      </w:pPr>
      <w:bookmarkStart w:id="72" w:name="_Toc394797527"/>
      <w:bookmarkStart w:id="73" w:name="_Toc108937109"/>
      <w:bookmarkStart w:id="74" w:name="_Toc214296596"/>
      <w:r w:rsidRPr="00310856">
        <w:rPr>
          <w:lang w:val="es-ES_tradnl"/>
        </w:rPr>
        <w:t>6.2</w:t>
      </w:r>
      <w:r w:rsidRPr="00310856">
        <w:rPr>
          <w:lang w:val="es-ES_tradnl"/>
        </w:rPr>
        <w:tab/>
        <w:t>Técnicas de diversidad</w:t>
      </w:r>
      <w:bookmarkEnd w:id="72"/>
      <w:bookmarkEnd w:id="73"/>
      <w:bookmarkEnd w:id="74"/>
    </w:p>
    <w:p w14:paraId="2DC76199" w14:textId="77777777" w:rsidR="00FC320B" w:rsidRPr="00703B8D" w:rsidRDefault="00FC320B" w:rsidP="00FC320B">
      <w:pPr>
        <w:rPr>
          <w:lang w:val="es-ES_tradnl"/>
        </w:rPr>
      </w:pPr>
      <w:r w:rsidRPr="00310856">
        <w:rPr>
          <w:lang w:val="es-ES_tradnl"/>
        </w:rPr>
        <w:t xml:space="preserve">Las técnicas de diversidad incluyen la diversidad en el espacio, en ángulo y en frecuencia. Normalmente se preferirá la diversidad en el espacio o en ángulo, o una combinación de ambas, a la diversidad en frecuencia. De este modo, no sólo se utiliza más eficazmente el espectro de frecuencias, sino que estas técnicas son generalmente mejores. En concreto, la diversidad en el espacio contribuye a contrarrestar el desvanecimiento plano (como el causado por la pérdida de propagación del haz, y no por trayectos múltiples atmosféricos con un breve retardo relativo), así como los desvanecimientos selectivos en frecuencia, mientras que la diversidad en frecuencia sólo contribuye a contrarrestar los desvanecimientos selectivos en frecuencia (como los causados por trayectos múltiples en la superficie y/o los trayectos múltiples atmosféricos). Siempre que sea posible, y a fin de conservar el espectro, se evitará utilizar la diversidad en frecuencia. Cuando se utilice la diversidad en el espacio, también </w:t>
      </w:r>
      <w:r w:rsidRPr="00310856">
        <w:rPr>
          <w:lang w:val="es-ES_tradnl"/>
        </w:rPr>
        <w:lastRenderedPageBreak/>
        <w:t>se empleará la diversidad en ángulo, inclinando las antenas a distintos ángulos. La diversidad en ángulo puede utilizarse igualmente cuando no es posible utilizar la diversidad en el espacio o para reducir la altura de las torres.</w:t>
      </w:r>
    </w:p>
    <w:p w14:paraId="54F8023F" w14:textId="77777777" w:rsidR="00FC320B" w:rsidRPr="00310856" w:rsidRDefault="00FC320B" w:rsidP="00FC320B">
      <w:pPr>
        <w:rPr>
          <w:lang w:val="es-ES_tradnl"/>
        </w:rPr>
      </w:pPr>
      <w:r w:rsidRPr="00310856">
        <w:rPr>
          <w:lang w:val="es-ES_tradnl"/>
        </w:rPr>
        <w:t>La mejora que se logra con estas técnicas depende del grado de descorrelación de las señales que discurren por las ramas de diversidad del sistema. En el caso de sistemas analógicos de banda estrecha, basta con determinar la mejora en las estadísticas de profundidad de desvanecimiento para una sola frecuencia. Para los sistemas digitales de banda ancha, la mejora de diversidad depende también de las estadísticas de la distorsión dentro de banda.</w:t>
      </w:r>
    </w:p>
    <w:p w14:paraId="497B18A8" w14:textId="77777777" w:rsidR="00FC320B" w:rsidRPr="00310856" w:rsidRDefault="00FC320B" w:rsidP="00FC320B">
      <w:pPr>
        <w:rPr>
          <w:lang w:val="es-ES_tradnl"/>
        </w:rPr>
      </w:pPr>
      <w:r w:rsidRPr="00310856">
        <w:rPr>
          <w:lang w:val="es-ES_tradnl"/>
        </w:rPr>
        <w:t xml:space="preserve">El factor de mejora por diversidad, </w:t>
      </w:r>
      <w:r w:rsidRPr="00310856">
        <w:rPr>
          <w:i/>
          <w:lang w:val="es-ES_tradnl"/>
        </w:rPr>
        <w:t>I</w:t>
      </w:r>
      <w:r w:rsidRPr="00310856">
        <w:rPr>
          <w:lang w:val="es-ES_tradnl"/>
        </w:rPr>
        <w:t xml:space="preserve">, para una profundidad de desvanecimiento, </w:t>
      </w:r>
      <w:r w:rsidRPr="00310856">
        <w:rPr>
          <w:i/>
          <w:lang w:val="es-ES_tradnl"/>
        </w:rPr>
        <w:t>A</w:t>
      </w:r>
      <w:r w:rsidRPr="00310856">
        <w:rPr>
          <w:lang w:val="es-ES_tradnl"/>
        </w:rPr>
        <w:t>, viene dado por:</w:t>
      </w:r>
    </w:p>
    <w:p w14:paraId="0A39AAEF" w14:textId="77777777" w:rsidR="00703B8D" w:rsidRDefault="00703B8D" w:rsidP="00703B8D">
      <w:pPr>
        <w:pStyle w:val="Blanc"/>
        <w:rPr>
          <w:lang w:val="es-ES_tradnl"/>
        </w:rPr>
      </w:pPr>
    </w:p>
    <w:p w14:paraId="65A62D73" w14:textId="77777777" w:rsidR="00703B8D" w:rsidRPr="009944A2" w:rsidRDefault="00703B8D" w:rsidP="00703B8D">
      <w:pPr>
        <w:pStyle w:val="Equation"/>
      </w:pPr>
      <w:r>
        <w:tab/>
      </w:r>
      <w:r w:rsidRPr="009944A2">
        <w:tab/>
      </w:r>
      <w:r w:rsidRPr="00AF7023">
        <w:rPr>
          <w:position w:val="-10"/>
        </w:rPr>
        <w:object w:dxaOrig="1600" w:dyaOrig="360" w14:anchorId="02D5F860">
          <v:shape id="_x0000_i1131" type="#_x0000_t75" style="width:79.2pt;height:21.6pt" o:ole="">
            <v:imagedata r:id="rId270" o:title=""/>
          </v:shape>
          <o:OLEObject Type="Embed" ProgID="Equation.DSMT4" ShapeID="_x0000_i1131" DrawAspect="Content" ObjectID="_1825252446" r:id="rId271"/>
        </w:object>
      </w:r>
      <w:r w:rsidRPr="009944A2">
        <w:tab/>
        <w:t>(150)</w:t>
      </w:r>
    </w:p>
    <w:p w14:paraId="43AE2C3E" w14:textId="77777777" w:rsidR="00703B8D" w:rsidRDefault="00703B8D" w:rsidP="00703B8D">
      <w:pPr>
        <w:pStyle w:val="Blanc"/>
        <w:rPr>
          <w:lang w:val="es-ES_tradnl"/>
        </w:rPr>
      </w:pPr>
    </w:p>
    <w:p w14:paraId="6409C8B3" w14:textId="77777777" w:rsidR="00FC320B" w:rsidRPr="00310856" w:rsidRDefault="00FC320B" w:rsidP="00FC320B">
      <w:pPr>
        <w:rPr>
          <w:lang w:val="es-ES_tradnl"/>
        </w:rPr>
      </w:pPr>
      <w:r w:rsidRPr="00310856">
        <w:rPr>
          <w:lang w:val="es-ES_tradnl"/>
        </w:rPr>
        <w:t xml:space="preserve">siendo </w:t>
      </w:r>
      <w:r w:rsidRPr="00310856">
        <w:rPr>
          <w:i/>
          <w:lang w:val="es-ES_tradnl"/>
        </w:rPr>
        <w:t>p</w:t>
      </w:r>
      <w:r w:rsidRPr="00310856">
        <w:rPr>
          <w:i/>
          <w:iCs/>
          <w:vertAlign w:val="subscript"/>
          <w:lang w:val="es-ES_tradnl"/>
        </w:rPr>
        <w:t>d</w:t>
      </w:r>
      <w:r w:rsidRPr="00310856">
        <w:rPr>
          <w:i/>
          <w:lang w:val="es-ES_tradnl"/>
        </w:rPr>
        <w:t> </w:t>
      </w:r>
      <w:r w:rsidRPr="00310856">
        <w:rPr>
          <w:lang w:val="es-ES_tradnl"/>
        </w:rPr>
        <w:t>(</w:t>
      </w:r>
      <w:r w:rsidRPr="00310856">
        <w:rPr>
          <w:i/>
          <w:lang w:val="es-ES_tradnl"/>
        </w:rPr>
        <w:t>A</w:t>
      </w:r>
      <w:r w:rsidRPr="00310856">
        <w:rPr>
          <w:lang w:val="es-ES_tradnl"/>
        </w:rPr>
        <w:t xml:space="preserve">) el porcentaje de tiempo en el ramal de combinación de la diversidad de señal con una profundidad de desvanecimiento mayor que </w:t>
      </w:r>
      <w:r w:rsidRPr="00310856">
        <w:rPr>
          <w:i/>
          <w:lang w:val="es-ES_tradnl"/>
        </w:rPr>
        <w:t>A</w:t>
      </w:r>
      <w:r w:rsidRPr="00310856">
        <w:rPr>
          <w:lang w:val="es-ES_tradnl"/>
        </w:rPr>
        <w:t xml:space="preserve">, y </w:t>
      </w:r>
      <w:r w:rsidRPr="00310856">
        <w:rPr>
          <w:i/>
          <w:lang w:val="es-ES_tradnl"/>
        </w:rPr>
        <w:t>p </w:t>
      </w:r>
      <w:r w:rsidRPr="00310856">
        <w:rPr>
          <w:lang w:val="es-ES_tradnl"/>
        </w:rPr>
        <w:t>(</w:t>
      </w:r>
      <w:r w:rsidRPr="00310856">
        <w:rPr>
          <w:i/>
          <w:lang w:val="es-ES_tradnl"/>
        </w:rPr>
        <w:t>A</w:t>
      </w:r>
      <w:r w:rsidRPr="00310856">
        <w:rPr>
          <w:lang w:val="es-ES_tradnl"/>
        </w:rPr>
        <w:t>) el porcentaje para el trayecto no protegido. En el caso de sistemas digitales, se define el factor de mejora de diversidad mediante el cociente de los tiempos en que se rebasa una BER determinada, en ausencia y en presencia de diversidad.</w:t>
      </w:r>
    </w:p>
    <w:p w14:paraId="57B6CA3F" w14:textId="11D97299" w:rsidR="007970D4" w:rsidRPr="00FC320B" w:rsidRDefault="007970D4" w:rsidP="00D6724F">
      <w:pPr>
        <w:pStyle w:val="Heading3"/>
        <w:rPr>
          <w:lang w:val="es-ES"/>
        </w:rPr>
      </w:pPr>
      <w:r w:rsidRPr="00FC320B">
        <w:rPr>
          <w:lang w:val="es-ES"/>
        </w:rPr>
        <w:t>6.2.1</w:t>
      </w:r>
      <w:r w:rsidRPr="00FC320B">
        <w:rPr>
          <w:lang w:val="es-ES"/>
        </w:rPr>
        <w:tab/>
      </w:r>
      <w:r w:rsidR="00FC320B" w:rsidRPr="00FC320B">
        <w:rPr>
          <w:lang w:val="es-ES"/>
        </w:rPr>
        <w:t>Separación de antenas en sis</w:t>
      </w:r>
      <w:r w:rsidR="00FC320B">
        <w:rPr>
          <w:lang w:val="es-ES"/>
        </w:rPr>
        <w:t>temas con diversidad de espacio</w:t>
      </w:r>
    </w:p>
    <w:p w14:paraId="211EBDB9" w14:textId="77777777" w:rsidR="00D00618" w:rsidRPr="00310856" w:rsidRDefault="00D00618" w:rsidP="00D00618">
      <w:pPr>
        <w:rPr>
          <w:lang w:val="es-ES_tradnl"/>
        </w:rPr>
      </w:pPr>
      <w:r w:rsidRPr="00310856">
        <w:rPr>
          <w:lang w:val="es-ES_tradnl"/>
        </w:rPr>
        <w:t>La separación apropiada de antenas en sistemas con diversidad de espacio está regida por tres factores:</w:t>
      </w:r>
    </w:p>
    <w:p w14:paraId="336124BF" w14:textId="77777777" w:rsidR="00D00618" w:rsidRPr="00310856" w:rsidRDefault="00D00618" w:rsidP="00D00618">
      <w:pPr>
        <w:pStyle w:val="enumlev1"/>
        <w:rPr>
          <w:lang w:val="es-ES_tradnl"/>
        </w:rPr>
      </w:pPr>
      <w:r w:rsidRPr="00310856">
        <w:rPr>
          <w:lang w:val="es-ES_tradnl"/>
        </w:rPr>
        <w:t>–</w:t>
      </w:r>
      <w:r w:rsidRPr="00310856">
        <w:rPr>
          <w:lang w:val="es-ES_tradnl"/>
        </w:rPr>
        <w:tab/>
        <w:t>la necesidad de mantener el despejamiento de la antena de menor altura lo más bajo posible (dentro de las directrices sobre el despejamiento indicadas en el § 2.2.2) para reducir al mínimo la aparición de desvanecimientos por trayectos múltiples por superficies (véase el § 6.1.3);</w:t>
      </w:r>
    </w:p>
    <w:p w14:paraId="30CB7241" w14:textId="77777777" w:rsidR="00D00618" w:rsidRPr="00310856" w:rsidRDefault="00D00618" w:rsidP="00D00618">
      <w:pPr>
        <w:pStyle w:val="enumlev1"/>
        <w:rPr>
          <w:lang w:val="es-ES_tradnl"/>
        </w:rPr>
      </w:pPr>
      <w:r w:rsidRPr="00310856">
        <w:rPr>
          <w:lang w:val="es-ES_tradnl"/>
        </w:rPr>
        <w:t>–</w:t>
      </w:r>
      <w:r w:rsidRPr="00310856">
        <w:rPr>
          <w:lang w:val="es-ES_tradnl"/>
        </w:rPr>
        <w:tab/>
        <w:t>la necesidad de obtener un factor de mejora de diversidad de espacio especificado para trayectos terrestres (véase el § 6.2.2); y</w:t>
      </w:r>
    </w:p>
    <w:p w14:paraId="07EAEA4E" w14:textId="77777777" w:rsidR="00D00618" w:rsidRPr="00310856" w:rsidRDefault="00D00618" w:rsidP="00D00618">
      <w:pPr>
        <w:pStyle w:val="enumlev1"/>
        <w:rPr>
          <w:lang w:val="es-ES_tradnl"/>
        </w:rPr>
      </w:pPr>
      <w:r w:rsidRPr="00310856">
        <w:rPr>
          <w:lang w:val="es-ES_tradnl"/>
        </w:rPr>
        <w:t>–</w:t>
      </w:r>
      <w:r w:rsidRPr="00310856">
        <w:rPr>
          <w:lang w:val="es-ES_tradnl"/>
        </w:rPr>
        <w:tab/>
        <w:t>la necesidad de reducir al mínimo la posibilidad de que la señal en una antena en diversidad se desvanezca por trayectos múltiples por superficies cuando la señal en la otra antena se desvanece.</w:t>
      </w:r>
    </w:p>
    <w:p w14:paraId="5A2B58C6" w14:textId="77777777" w:rsidR="00D00618" w:rsidRPr="00310856" w:rsidRDefault="00D00618" w:rsidP="00D00618">
      <w:pPr>
        <w:rPr>
          <w:lang w:val="es-ES_tradnl"/>
        </w:rPr>
      </w:pPr>
      <w:r w:rsidRPr="00310856">
        <w:rPr>
          <w:lang w:val="es-ES_tradnl"/>
        </w:rPr>
        <w:t>El procedimiento por pasos para determinar la separación entre las antenas es el siguiente:</w:t>
      </w:r>
    </w:p>
    <w:p w14:paraId="4BF984BD" w14:textId="77777777" w:rsidR="00D00618" w:rsidRPr="00310856" w:rsidRDefault="00D00618" w:rsidP="00D00618">
      <w:pPr>
        <w:rPr>
          <w:lang w:val="es-ES_tradnl"/>
        </w:rPr>
      </w:pPr>
      <w:r w:rsidRPr="00310856">
        <w:rPr>
          <w:i/>
          <w:lang w:val="es-ES_tradnl"/>
        </w:rPr>
        <w:t>Pasos 1-4:</w:t>
      </w:r>
      <w:r w:rsidRPr="00310856">
        <w:rPr>
          <w:iCs/>
          <w:lang w:val="es-ES_tradnl"/>
        </w:rPr>
        <w:t xml:space="preserve"> </w:t>
      </w:r>
      <w:r w:rsidRPr="00310856">
        <w:rPr>
          <w:lang w:val="es-ES_tradnl"/>
        </w:rPr>
        <w:t>Aplíquense los Pasos 1-4 del § 6.1.2.3 para determinar si:</w:t>
      </w:r>
    </w:p>
    <w:p w14:paraId="3E661436" w14:textId="77777777" w:rsidR="00D00618" w:rsidRPr="00310856" w:rsidRDefault="00D00618" w:rsidP="00D00618">
      <w:pPr>
        <w:pStyle w:val="enumlev1"/>
        <w:rPr>
          <w:lang w:val="es-ES_tradnl"/>
        </w:rPr>
      </w:pPr>
      <w:r w:rsidRPr="00310856">
        <w:rPr>
          <w:lang w:val="es-ES_tradnl"/>
        </w:rPr>
        <w:t>–</w:t>
      </w:r>
      <w:r w:rsidRPr="00310856">
        <w:rPr>
          <w:lang w:val="es-ES_tradnl"/>
        </w:rPr>
        <w:tab/>
        <w:t>hay alguna zona del trayecto en la que la reflexión especular por una superficie puede ser importante; y si</w:t>
      </w:r>
    </w:p>
    <w:p w14:paraId="6D223561" w14:textId="77777777" w:rsidR="00D00618" w:rsidRPr="00310856" w:rsidRDefault="00D00618" w:rsidP="00D00618">
      <w:pPr>
        <w:pStyle w:val="enumlev1"/>
        <w:rPr>
          <w:lang w:val="es-ES_tradnl"/>
        </w:rPr>
      </w:pPr>
      <w:r w:rsidRPr="00310856">
        <w:rPr>
          <w:lang w:val="es-ES_tradnl"/>
        </w:rPr>
        <w:t>–</w:t>
      </w:r>
      <w:r w:rsidRPr="00310856">
        <w:rPr>
          <w:lang w:val="es-ES_tradnl"/>
        </w:rPr>
        <w:tab/>
        <w:t>es necesario aplicar diversidad de espacio contra el desvanecimiento por trayectos múltiples por superficies.</w:t>
      </w:r>
    </w:p>
    <w:p w14:paraId="5466BB4E" w14:textId="77777777" w:rsidR="00D00618" w:rsidRPr="00310856" w:rsidRDefault="00D00618" w:rsidP="00D00618">
      <w:pPr>
        <w:rPr>
          <w:lang w:val="es-ES_tradnl"/>
        </w:rPr>
      </w:pPr>
      <w:r w:rsidRPr="00310856">
        <w:rPr>
          <w:lang w:val="es-ES_tradnl"/>
        </w:rPr>
        <w:t>(Para vanos de dos tramos con reflector pasivo con uno o más reflectores pasivos muy próximos, véase la Nota 1.) Si no hay zonas que puedan producir reflexiones especulares importantes en superficies, continúese con el Paso 8.</w:t>
      </w:r>
    </w:p>
    <w:p w14:paraId="042C7CED" w14:textId="39D22886" w:rsidR="00D00618" w:rsidRPr="00310856" w:rsidRDefault="00D00618" w:rsidP="00D00618">
      <w:pPr>
        <w:rPr>
          <w:lang w:val="es-ES_tradnl"/>
        </w:rPr>
      </w:pPr>
      <w:r w:rsidRPr="00310856">
        <w:rPr>
          <w:i/>
          <w:lang w:val="es-ES_tradnl"/>
        </w:rPr>
        <w:t>Paso 5:</w:t>
      </w:r>
      <w:r w:rsidRPr="00310856">
        <w:rPr>
          <w:iCs/>
          <w:lang w:val="es-ES_tradnl"/>
        </w:rPr>
        <w:t xml:space="preserve">  Para la misma gama de valores </w:t>
      </w:r>
      <w:r w:rsidRPr="00310856">
        <w:rPr>
          <w:i/>
          <w:lang w:val="es-ES_tradnl"/>
        </w:rPr>
        <w:t>k</w:t>
      </w:r>
      <w:r w:rsidRPr="00310856">
        <w:rPr>
          <w:lang w:val="es-ES_tradnl"/>
        </w:rPr>
        <w:t xml:space="preserve"> efectivos del Paso 3, calcúlense las distancias de separación entre los valores máximos y mínimos del nivel de la señal recibida (debido a la interferencia entre la onda directa y la onda de trayectos múltiples reflejada por superficies; véase la Fig. 1</w:t>
      </w:r>
      <w:r w:rsidR="00081C25">
        <w:rPr>
          <w:lang w:val="es-ES_tradnl"/>
        </w:rPr>
        <w:t>1</w:t>
      </w:r>
      <w:r w:rsidRPr="00310856">
        <w:rPr>
          <w:lang w:val="es-ES_tradnl"/>
        </w:rPr>
        <w:t>) mediante la siguiente expresión:</w:t>
      </w:r>
    </w:p>
    <w:p w14:paraId="39C13E8E" w14:textId="77777777" w:rsidR="00D00618" w:rsidRPr="0053312B" w:rsidRDefault="00D00618" w:rsidP="00D00618">
      <w:pPr>
        <w:pStyle w:val="Blanc"/>
        <w:rPr>
          <w:lang w:val="es-ES"/>
        </w:rPr>
      </w:pPr>
    </w:p>
    <w:p w14:paraId="458998BD" w14:textId="77777777" w:rsidR="00D00618" w:rsidRPr="00310856" w:rsidRDefault="00D00618" w:rsidP="00D00618">
      <w:pPr>
        <w:pStyle w:val="Equation"/>
        <w:rPr>
          <w:lang w:val="es-ES_tradnl"/>
        </w:rPr>
      </w:pPr>
      <w:r w:rsidRPr="00310856">
        <w:rPr>
          <w:lang w:val="es-ES_tradnl"/>
        </w:rPr>
        <w:tab/>
      </w:r>
      <w:r w:rsidRPr="00310856">
        <w:rPr>
          <w:lang w:val="es-ES_tradnl"/>
        </w:rPr>
        <w:tab/>
      </w:r>
      <w:r w:rsidRPr="00581F7E">
        <w:rPr>
          <w:position w:val="-34"/>
          <w:lang w:val="es-ES"/>
        </w:rPr>
        <w:object w:dxaOrig="3879" w:dyaOrig="720" w14:anchorId="177A220C">
          <v:shape id="_x0000_i1132" type="#_x0000_t75" style="width:194.4pt;height:36pt" o:ole="" fillcolor="window">
            <v:imagedata r:id="rId272" o:title=""/>
          </v:shape>
          <o:OLEObject Type="Embed" ProgID="Equation.3" ShapeID="_x0000_i1132" DrawAspect="Content" ObjectID="_1825252447" r:id="rId273"/>
        </w:object>
      </w:r>
      <w:r w:rsidRPr="00310856">
        <w:rPr>
          <w:lang w:val="es-ES_tradnl"/>
        </w:rPr>
        <w:tab/>
        <w:t>(151)</w:t>
      </w:r>
    </w:p>
    <w:p w14:paraId="4AB56B9E" w14:textId="77777777" w:rsidR="00D00618" w:rsidRPr="00310856" w:rsidRDefault="00D00618" w:rsidP="00D00618">
      <w:pPr>
        <w:rPr>
          <w:lang w:val="es-ES_tradnl"/>
        </w:rPr>
      </w:pPr>
      <w:r w:rsidRPr="00310856">
        <w:rPr>
          <w:lang w:val="es-ES_tradnl"/>
        </w:rPr>
        <w:lastRenderedPageBreak/>
        <w:t xml:space="preserve">La distancia de separación </w:t>
      </w:r>
      <w:r w:rsidRPr="00310856">
        <w:rPr>
          <w:lang w:val="es-ES_tradnl"/>
        </w:rPr>
        <w:sym w:font="Symbol" w:char="F071"/>
      </w:r>
      <w:r w:rsidRPr="00310856">
        <w:rPr>
          <w:vertAlign w:val="subscript"/>
          <w:lang w:val="es-ES_tradnl"/>
        </w:rPr>
        <w:t>1</w:t>
      </w:r>
      <w:r w:rsidRPr="00310856">
        <w:rPr>
          <w:lang w:val="es-ES_tradnl"/>
        </w:rPr>
        <w:t xml:space="preserve"> en el emplazamiento 1 se puede calcular reemplazando </w:t>
      </w:r>
      <w:r w:rsidRPr="00310856">
        <w:rPr>
          <w:i/>
          <w:lang w:val="es-ES_tradnl"/>
        </w:rPr>
        <w:t>h</w:t>
      </w:r>
      <w:r w:rsidRPr="00310856">
        <w:rPr>
          <w:vertAlign w:val="subscript"/>
          <w:lang w:val="es-ES_tradnl"/>
        </w:rPr>
        <w:t>1</w:t>
      </w:r>
      <w:r w:rsidRPr="00310856">
        <w:rPr>
          <w:lang w:val="es-ES_tradnl"/>
        </w:rPr>
        <w:t xml:space="preserve"> y</w:t>
      </w:r>
      <w:r w:rsidRPr="00310856">
        <w:rPr>
          <w:vertAlign w:val="subscript"/>
          <w:lang w:val="es-ES_tradnl"/>
        </w:rPr>
        <w:t xml:space="preserve"> </w:t>
      </w:r>
      <w:r w:rsidRPr="00310856">
        <w:rPr>
          <w:i/>
          <w:lang w:val="es-ES_tradnl"/>
        </w:rPr>
        <w:t>d</w:t>
      </w:r>
      <w:r w:rsidRPr="00310856">
        <w:rPr>
          <w:vertAlign w:val="subscript"/>
          <w:lang w:val="es-ES_tradnl"/>
        </w:rPr>
        <w:t>1</w:t>
      </w:r>
      <w:r w:rsidRPr="00310856">
        <w:rPr>
          <w:lang w:val="es-ES_tradnl"/>
        </w:rPr>
        <w:t xml:space="preserve"> de la ecuación (151) por </w:t>
      </w:r>
      <w:r w:rsidRPr="00310856">
        <w:rPr>
          <w:i/>
          <w:lang w:val="es-ES_tradnl"/>
        </w:rPr>
        <w:t>h</w:t>
      </w:r>
      <w:r w:rsidRPr="00310856">
        <w:rPr>
          <w:vertAlign w:val="subscript"/>
          <w:lang w:val="es-ES_tradnl"/>
        </w:rPr>
        <w:t>2</w:t>
      </w:r>
      <w:r w:rsidRPr="00310856">
        <w:rPr>
          <w:lang w:val="es-ES_tradnl"/>
        </w:rPr>
        <w:t xml:space="preserve"> y </w:t>
      </w:r>
      <w:r w:rsidRPr="00310856">
        <w:rPr>
          <w:i/>
          <w:lang w:val="es-ES_tradnl"/>
        </w:rPr>
        <w:t>d</w:t>
      </w:r>
      <w:r w:rsidRPr="00310856">
        <w:rPr>
          <w:vertAlign w:val="subscript"/>
          <w:lang w:val="es-ES_tradnl"/>
        </w:rPr>
        <w:t>2</w:t>
      </w:r>
      <w:r w:rsidRPr="00310856">
        <w:rPr>
          <w:lang w:val="es-ES_tradnl"/>
        </w:rPr>
        <w:t>, respectivamente.</w:t>
      </w:r>
    </w:p>
    <w:p w14:paraId="2CEE67E3" w14:textId="77777777" w:rsidR="00D00618" w:rsidRPr="00310856" w:rsidRDefault="00D00618" w:rsidP="00D00618">
      <w:pPr>
        <w:rPr>
          <w:lang w:val="es-ES_tradnl"/>
        </w:rPr>
      </w:pPr>
      <w:r w:rsidRPr="00310856">
        <w:rPr>
          <w:lang w:val="es-ES_tradnl"/>
        </w:rPr>
        <w:t>Repítase este paso para cada zona de posible reflexión especular.</w:t>
      </w:r>
    </w:p>
    <w:p w14:paraId="511440FC" w14:textId="77777777" w:rsidR="00D00618" w:rsidRPr="00310856" w:rsidRDefault="00D00618" w:rsidP="00D00618">
      <w:pPr>
        <w:rPr>
          <w:iCs/>
          <w:lang w:val="es-ES_tradnl"/>
        </w:rPr>
      </w:pPr>
      <w:r w:rsidRPr="00310856">
        <w:rPr>
          <w:i/>
          <w:iCs/>
          <w:lang w:val="es-ES_tradnl"/>
        </w:rPr>
        <w:t>Paso 6:</w:t>
      </w:r>
      <w:r w:rsidRPr="00310856">
        <w:rPr>
          <w:lang w:val="es-ES_tradnl"/>
        </w:rPr>
        <w:t xml:space="preserve">  Calcúlense las separaciones óptimas posibles de las antenas en diversidad para la misma gama de valores de </w:t>
      </w:r>
      <w:r w:rsidRPr="00310856">
        <w:rPr>
          <w:i/>
          <w:lang w:val="es-ES_tradnl"/>
        </w:rPr>
        <w:t>k</w:t>
      </w:r>
      <w:r w:rsidRPr="00310856">
        <w:rPr>
          <w:iCs/>
          <w:lang w:val="es-ES_tradnl"/>
        </w:rPr>
        <w:t>, mediante:</w:t>
      </w:r>
    </w:p>
    <w:p w14:paraId="110DF55E" w14:textId="77777777" w:rsidR="00D00618" w:rsidRPr="0053312B" w:rsidRDefault="00D00618" w:rsidP="00D00618">
      <w:pPr>
        <w:pStyle w:val="Blanc"/>
        <w:rPr>
          <w:lang w:val="es-ES"/>
        </w:rPr>
      </w:pPr>
    </w:p>
    <w:p w14:paraId="5F8AC740" w14:textId="77777777" w:rsidR="00D00618" w:rsidRPr="00310856" w:rsidRDefault="00D00618" w:rsidP="00D00618">
      <w:pPr>
        <w:pStyle w:val="Equation"/>
        <w:rPr>
          <w:lang w:val="es-ES_tradnl"/>
        </w:rPr>
      </w:pPr>
      <w:r w:rsidRPr="00310856">
        <w:rPr>
          <w:lang w:val="es-ES_tradnl"/>
        </w:rPr>
        <w:tab/>
      </w:r>
      <w:r w:rsidRPr="00310856">
        <w:rPr>
          <w:lang w:val="es-ES_tradnl"/>
        </w:rPr>
        <w:tab/>
      </w:r>
      <w:r w:rsidRPr="00581F7E">
        <w:rPr>
          <w:i/>
          <w:iCs/>
          <w:lang w:val="es-ES"/>
        </w:rPr>
        <w:t>S</w:t>
      </w:r>
      <w:r w:rsidRPr="00581F7E">
        <w:rPr>
          <w:vertAlign w:val="subscript"/>
          <w:lang w:val="es-ES"/>
        </w:rPr>
        <w:t>1</w:t>
      </w:r>
      <w:r w:rsidRPr="00581F7E">
        <w:rPr>
          <w:lang w:val="es-ES"/>
        </w:rPr>
        <w:t> = </w:t>
      </w:r>
      <w:r w:rsidRPr="00581F7E">
        <w:rPr>
          <w:lang w:val="es-ES"/>
        </w:rPr>
        <w:sym w:font="Symbol" w:char="F071"/>
      </w:r>
      <w:r w:rsidRPr="00581F7E">
        <w:rPr>
          <w:vertAlign w:val="subscript"/>
          <w:lang w:val="es-ES"/>
        </w:rPr>
        <w:t>1</w:t>
      </w:r>
      <w:r w:rsidRPr="00581F7E">
        <w:rPr>
          <w:lang w:val="es-ES"/>
        </w:rPr>
        <w:t> / 2, 3</w:t>
      </w:r>
      <w:r w:rsidRPr="00581F7E">
        <w:rPr>
          <w:lang w:val="es-ES"/>
        </w:rPr>
        <w:sym w:font="Symbol" w:char="F071"/>
      </w:r>
      <w:r w:rsidRPr="00581F7E">
        <w:rPr>
          <w:vertAlign w:val="subscript"/>
          <w:lang w:val="es-ES"/>
        </w:rPr>
        <w:t>1</w:t>
      </w:r>
      <w:r w:rsidRPr="00581F7E">
        <w:rPr>
          <w:lang w:val="es-ES"/>
        </w:rPr>
        <w:t> / 2, 5</w:t>
      </w:r>
      <w:r w:rsidRPr="00581F7E">
        <w:rPr>
          <w:lang w:val="es-ES"/>
        </w:rPr>
        <w:sym w:font="Symbol" w:char="F071"/>
      </w:r>
      <w:r w:rsidRPr="00581F7E">
        <w:rPr>
          <w:vertAlign w:val="subscript"/>
          <w:lang w:val="es-ES"/>
        </w:rPr>
        <w:t>1</w:t>
      </w:r>
      <w:r w:rsidRPr="00581F7E">
        <w:rPr>
          <w:lang w:val="es-ES"/>
        </w:rPr>
        <w:t> / 2 etc.     </w:t>
      </w:r>
      <w:r w:rsidRPr="00581F7E">
        <w:rPr>
          <w:i/>
          <w:iCs/>
          <w:lang w:val="es-ES"/>
        </w:rPr>
        <w:t>S</w:t>
      </w:r>
      <w:r w:rsidRPr="00581F7E">
        <w:rPr>
          <w:vertAlign w:val="subscript"/>
          <w:lang w:val="es-ES"/>
        </w:rPr>
        <w:t>2</w:t>
      </w:r>
      <w:r w:rsidRPr="00581F7E">
        <w:rPr>
          <w:lang w:val="es-ES"/>
        </w:rPr>
        <w:t> = </w:t>
      </w:r>
      <w:r w:rsidRPr="00581F7E">
        <w:rPr>
          <w:lang w:val="es-ES"/>
        </w:rPr>
        <w:sym w:font="Symbol" w:char="F071"/>
      </w:r>
      <w:r w:rsidRPr="00581F7E">
        <w:rPr>
          <w:vertAlign w:val="subscript"/>
          <w:lang w:val="es-ES"/>
        </w:rPr>
        <w:t>2</w:t>
      </w:r>
      <w:r w:rsidRPr="00581F7E">
        <w:rPr>
          <w:lang w:val="es-ES"/>
        </w:rPr>
        <w:t> / 2, 3</w:t>
      </w:r>
      <w:r w:rsidRPr="00581F7E">
        <w:rPr>
          <w:lang w:val="es-ES"/>
        </w:rPr>
        <w:sym w:font="Symbol" w:char="F071"/>
      </w:r>
      <w:r w:rsidRPr="00581F7E">
        <w:rPr>
          <w:vertAlign w:val="subscript"/>
          <w:lang w:val="es-ES"/>
        </w:rPr>
        <w:t>2</w:t>
      </w:r>
      <w:r w:rsidRPr="00581F7E">
        <w:rPr>
          <w:lang w:val="es-ES"/>
        </w:rPr>
        <w:t> / 2, 5</w:t>
      </w:r>
      <w:r w:rsidRPr="00581F7E">
        <w:rPr>
          <w:lang w:val="es-ES"/>
        </w:rPr>
        <w:sym w:font="Symbol" w:char="F071"/>
      </w:r>
      <w:r w:rsidRPr="00581F7E">
        <w:rPr>
          <w:vertAlign w:val="subscript"/>
          <w:lang w:val="es-ES"/>
        </w:rPr>
        <w:t>2</w:t>
      </w:r>
      <w:r w:rsidRPr="00581F7E">
        <w:rPr>
          <w:lang w:val="es-ES"/>
        </w:rPr>
        <w:t> / 2 etc.         </w:t>
      </w:r>
      <w:r>
        <w:rPr>
          <w:lang w:val="es-ES"/>
        </w:rPr>
        <w:t>m</w:t>
      </w:r>
      <w:r w:rsidRPr="00310856">
        <w:rPr>
          <w:lang w:val="es-ES_tradnl"/>
        </w:rPr>
        <w:tab/>
        <w:t>(152)</w:t>
      </w:r>
    </w:p>
    <w:p w14:paraId="6A0AD39D" w14:textId="77777777" w:rsidR="00D00618" w:rsidRPr="0053312B" w:rsidRDefault="00D00618" w:rsidP="00D00618">
      <w:pPr>
        <w:pStyle w:val="Blanc"/>
        <w:rPr>
          <w:lang w:val="es-ES"/>
        </w:rPr>
      </w:pPr>
    </w:p>
    <w:p w14:paraId="3C65276B" w14:textId="77777777" w:rsidR="00D00618" w:rsidRPr="00310856" w:rsidRDefault="00D00618" w:rsidP="00D00618">
      <w:pPr>
        <w:rPr>
          <w:lang w:val="es-ES_tradnl"/>
        </w:rPr>
      </w:pPr>
      <w:r w:rsidRPr="00310856">
        <w:rPr>
          <w:lang w:val="es-ES_tradnl"/>
        </w:rPr>
        <w:t>Aquí también, repítase este paso para cada zona de posible reflexión especular.</w:t>
      </w:r>
    </w:p>
    <w:p w14:paraId="0FA6179B" w14:textId="77777777" w:rsidR="00D00618" w:rsidRPr="00310856" w:rsidRDefault="00D00618" w:rsidP="00D00618">
      <w:pPr>
        <w:rPr>
          <w:lang w:val="es-ES_tradnl"/>
        </w:rPr>
      </w:pPr>
      <w:r w:rsidRPr="00310856">
        <w:rPr>
          <w:i/>
          <w:lang w:val="es-ES_tradnl"/>
        </w:rPr>
        <w:t>Paso 7:</w:t>
      </w:r>
      <w:r w:rsidRPr="00310856">
        <w:rPr>
          <w:iCs/>
          <w:lang w:val="es-ES_tradnl"/>
        </w:rPr>
        <w:t>  </w:t>
      </w:r>
      <w:r w:rsidRPr="00310856">
        <w:rPr>
          <w:i/>
          <w:lang w:val="es-ES_tradnl"/>
        </w:rPr>
        <w:t>Trayectos con reflexiones especulares obvias sobre superficies</w:t>
      </w:r>
      <w:r w:rsidRPr="00310856">
        <w:rPr>
          <w:lang w:val="es-ES_tradnl"/>
        </w:rPr>
        <w:t xml:space="preserve">: Calcúlese una altura tentativa de la antena en diversidad siguiendo los Pasos 2-3 del § 2.2.2.2, y la separación tentativa resultante </w:t>
      </w:r>
      <w:r w:rsidRPr="00581F7E">
        <w:rPr>
          <w:position w:val="-10"/>
          <w:lang w:val="es-ES"/>
        </w:rPr>
        <w:object w:dxaOrig="279" w:dyaOrig="340" w14:anchorId="4378EE84">
          <v:shape id="_x0000_i1133" type="#_x0000_t75" style="width:7.2pt;height:14.4pt" o:ole="">
            <v:imagedata r:id="rId274" o:title=""/>
          </v:shape>
          <o:OLEObject Type="Embed" ProgID="Equation.3" ShapeID="_x0000_i1133" DrawAspect="Content" ObjectID="_1825252448" r:id="rId275"/>
        </w:object>
      </w:r>
      <w:r w:rsidRPr="00310856">
        <w:rPr>
          <w:lang w:val="es-ES_tradnl"/>
        </w:rPr>
        <w:t xml:space="preserve"> de las antenas. Compárese la separación tentativa con las separaciones óptimas obtenidas en el Paso 6 para la gama pertinente de valores de </w:t>
      </w:r>
      <w:r w:rsidRPr="00310856">
        <w:rPr>
          <w:i/>
          <w:lang w:val="es-ES_tradnl"/>
        </w:rPr>
        <w:t>k</w:t>
      </w:r>
      <w:r w:rsidRPr="00310856">
        <w:rPr>
          <w:lang w:val="es-ES_tradnl"/>
        </w:rPr>
        <w:t xml:space="preserve"> efectivos.</w:t>
      </w:r>
    </w:p>
    <w:p w14:paraId="71E43FB7" w14:textId="77777777" w:rsidR="00D00618" w:rsidRPr="00310856" w:rsidRDefault="00D00618" w:rsidP="00D00618">
      <w:pPr>
        <w:rPr>
          <w:lang w:val="es-ES_tradnl"/>
        </w:rPr>
      </w:pPr>
      <w:r w:rsidRPr="00310856">
        <w:rPr>
          <w:lang w:val="es-ES_tradnl"/>
        </w:rPr>
        <w:t xml:space="preserve">Para trayectos en los cuales se prevé que el nivel de la señal reflejada por superficies se acerque al que tiene la señal directa en condiciones normales de refractividad (es decir, </w:t>
      </w:r>
      <w:r w:rsidRPr="00310856">
        <w:rPr>
          <w:i/>
          <w:lang w:val="es-ES_tradnl"/>
        </w:rPr>
        <w:t>k</w:t>
      </w:r>
      <w:r w:rsidRPr="00310856">
        <w:rPr>
          <w:lang w:val="es-ES_tradnl"/>
        </w:rPr>
        <w:t xml:space="preserve"> mediano o </w:t>
      </w:r>
      <w:r w:rsidRPr="00310856">
        <w:rPr>
          <w:i/>
          <w:lang w:val="es-ES_tradnl"/>
        </w:rPr>
        <w:t>k</w:t>
      </w:r>
      <w:r w:rsidRPr="00310856">
        <w:rPr>
          <w:lang w:val="es-ES_tradnl"/>
        </w:rPr>
        <w:t xml:space="preserve"> = 4/3), la separación óptima mínima obtenida con el Paso 6 (es decir, </w:t>
      </w:r>
      <w:r w:rsidRPr="00310856">
        <w:rPr>
          <w:i/>
          <w:iCs/>
          <w:lang w:val="es-ES_tradnl"/>
        </w:rPr>
        <w:t>S</w:t>
      </w:r>
      <w:r w:rsidRPr="00310856">
        <w:rPr>
          <w:vertAlign w:val="subscript"/>
          <w:lang w:val="es-ES_tradnl"/>
        </w:rPr>
        <w:t>1</w:t>
      </w:r>
      <w:r w:rsidRPr="00310856">
        <w:rPr>
          <w:lang w:val="es-ES_tradnl"/>
        </w:rPr>
        <w:t> = </w:t>
      </w:r>
      <w:r w:rsidRPr="00310856">
        <w:rPr>
          <w:lang w:val="es-ES_tradnl"/>
        </w:rPr>
        <w:sym w:font="Symbol" w:char="F071"/>
      </w:r>
      <w:r w:rsidRPr="00310856">
        <w:rPr>
          <w:vertAlign w:val="subscript"/>
          <w:lang w:val="es-ES_tradnl"/>
        </w:rPr>
        <w:t>1</w:t>
      </w:r>
      <w:r w:rsidRPr="00310856">
        <w:rPr>
          <w:lang w:val="es-ES_tradnl"/>
        </w:rPr>
        <w:t xml:space="preserve">/2) para el valor mediano de </w:t>
      </w:r>
      <w:r w:rsidRPr="00310856">
        <w:rPr>
          <w:i/>
          <w:lang w:val="es-ES_tradnl"/>
        </w:rPr>
        <w:t>k</w:t>
      </w:r>
      <w:r w:rsidRPr="00310856">
        <w:rPr>
          <w:lang w:val="es-ES_tradnl"/>
        </w:rPr>
        <w:t xml:space="preserve"> se debe escoger como la separación real (véase la Nota 2). Esto dará protección en diversidad de espacio para la gama de valores </w:t>
      </w:r>
      <w:r w:rsidRPr="00310856">
        <w:rPr>
          <w:i/>
          <w:iCs/>
          <w:lang w:val="es-ES_tradnl"/>
        </w:rPr>
        <w:t xml:space="preserve">k </w:t>
      </w:r>
      <w:r w:rsidRPr="00310856">
        <w:rPr>
          <w:lang w:val="es-ES_tradnl"/>
        </w:rPr>
        <w:t>mayores. (En bajas frecuencias, puede ser necesario incrementar la altura de la antena superior aun para llevar a cabo esta separación óptima mínima.)</w:t>
      </w:r>
    </w:p>
    <w:p w14:paraId="5C6D4857" w14:textId="77777777" w:rsidR="00D00618" w:rsidRPr="00310856" w:rsidRDefault="00D00618" w:rsidP="00D00618">
      <w:pPr>
        <w:rPr>
          <w:lang w:val="es-ES_tradnl"/>
        </w:rPr>
      </w:pPr>
      <w:r w:rsidRPr="00310856">
        <w:rPr>
          <w:lang w:val="es-ES_tradnl"/>
        </w:rPr>
        <w:t xml:space="preserve">Para trayectos en los que no se prevé que el nivel de la señal o señales reflejadas por superficies se acerque al de la señal directa en condiciones normales de refractividad (véanse los § 6.1.2.4 y 6.1.2.5 para determinar si éste es el caso), es posible otro método de diseño. Con este método se opta por una de las separaciones óptimas más grandes de la ecuación (152) (por ejemplo, </w:t>
      </w:r>
      <w:r w:rsidRPr="00310856">
        <w:rPr>
          <w:i/>
          <w:iCs/>
          <w:lang w:val="es-ES_tradnl"/>
        </w:rPr>
        <w:t>S</w:t>
      </w:r>
      <w:r w:rsidRPr="00310856">
        <w:rPr>
          <w:vertAlign w:val="subscript"/>
          <w:lang w:val="es-ES_tradnl"/>
        </w:rPr>
        <w:t>1</w:t>
      </w:r>
      <w:r w:rsidRPr="00310856">
        <w:rPr>
          <w:lang w:val="es-ES_tradnl"/>
        </w:rPr>
        <w:t> = 3</w:t>
      </w:r>
      <w:r w:rsidRPr="00310856">
        <w:rPr>
          <w:lang w:val="es-ES_tradnl"/>
        </w:rPr>
        <w:sym w:font="Symbol" w:char="F071"/>
      </w:r>
      <w:r w:rsidRPr="00310856">
        <w:rPr>
          <w:vertAlign w:val="subscript"/>
          <w:lang w:val="es-ES_tradnl"/>
        </w:rPr>
        <w:t>1</w:t>
      </w:r>
      <w:r w:rsidRPr="00310856">
        <w:rPr>
          <w:lang w:val="es-ES_tradnl"/>
        </w:rPr>
        <w:t>/2 o 5</w:t>
      </w:r>
      <w:r w:rsidRPr="00310856">
        <w:rPr>
          <w:lang w:val="es-ES_tradnl"/>
        </w:rPr>
        <w:sym w:font="Symbol" w:char="F071"/>
      </w:r>
      <w:r w:rsidRPr="00310856">
        <w:rPr>
          <w:vertAlign w:val="subscript"/>
          <w:lang w:val="es-ES_tradnl"/>
        </w:rPr>
        <w:t>1</w:t>
      </w:r>
      <w:r w:rsidRPr="00310856">
        <w:rPr>
          <w:lang w:val="es-ES_tradnl"/>
        </w:rPr>
        <w:t xml:space="preserve">/2) para el valor mediano de </w:t>
      </w:r>
      <w:r w:rsidRPr="00310856">
        <w:rPr>
          <w:i/>
          <w:lang w:val="es-ES_tradnl"/>
        </w:rPr>
        <w:t>k</w:t>
      </w:r>
      <w:r w:rsidRPr="00310856">
        <w:rPr>
          <w:lang w:val="es-ES_tradnl"/>
        </w:rPr>
        <w:t>, de modo tal que se acerca pero aún es menor que </w:t>
      </w:r>
      <w:r w:rsidRPr="00310856">
        <w:rPr>
          <w:position w:val="-10"/>
          <w:lang w:val="es-ES_tradnl"/>
        </w:rPr>
        <w:object w:dxaOrig="279" w:dyaOrig="340" w14:anchorId="116314B9">
          <v:shape id="_x0000_i1134" type="#_x0000_t75" style="width:7.2pt;height:14.4pt" o:ole="">
            <v:imagedata r:id="rId274" o:title=""/>
          </v:shape>
          <o:OLEObject Type="Embed" ProgID="Equation.3" ShapeID="_x0000_i1134" DrawAspect="Content" ObjectID="_1825252449" r:id="rId276"/>
        </w:object>
      </w:r>
      <w:r w:rsidRPr="00310856">
        <w:rPr>
          <w:lang w:val="es-ES_tradnl"/>
        </w:rPr>
        <w:t xml:space="preserve">. Esto reducirá la ocurrencia de desvanecimientos por trayectos múltiples por superficie, pero continuará ofreciendo una protección importante por diversidad de espacio cuando este desvanecimiento se produzca. La ventaja de disminuir la ocurrencia de desvanecimientos por trayectos múltiples por superficies se debe considerar frente al inconveniente de utilizar una separación que no es óptima en una gama tan amplia de valores </w:t>
      </w:r>
      <w:r w:rsidRPr="00310856">
        <w:rPr>
          <w:i/>
          <w:iCs/>
          <w:lang w:val="es-ES_tradnl"/>
        </w:rPr>
        <w:t xml:space="preserve">k </w:t>
      </w:r>
      <w:r w:rsidRPr="00310856">
        <w:rPr>
          <w:lang w:val="es-ES_tradnl"/>
        </w:rPr>
        <w:t>efectivos (véase la Nota 3).</w:t>
      </w:r>
    </w:p>
    <w:p w14:paraId="677D0AFE" w14:textId="77777777" w:rsidR="00D00618" w:rsidRPr="00310856" w:rsidRDefault="00D00618" w:rsidP="00D00618">
      <w:pPr>
        <w:rPr>
          <w:lang w:val="es-ES_tradnl"/>
        </w:rPr>
      </w:pPr>
      <w:r w:rsidRPr="00310856">
        <w:rPr>
          <w:lang w:val="es-ES_tradnl"/>
        </w:rPr>
        <w:t>Como se indicó en el § 2.2.2.2 algunos trayectos largos (por lo general sobre masas de agua) pueden requerir ocasionalmente el empleo de tres antenas en diversidad de espacio. En este caso, la separación entre la antena más alta y la antena de altura media debería ser el valor óptimo más bajo posible conforme a la ecuación (152). La altura de la antena más baja ha de estar basada en la regla de zona despejada que se indica en el § 2.2.2.2 (véase la Nota 4).</w:t>
      </w:r>
    </w:p>
    <w:p w14:paraId="431BA6DD" w14:textId="77777777" w:rsidR="00D00618" w:rsidRPr="00310856" w:rsidRDefault="00D00618" w:rsidP="00D00618">
      <w:pPr>
        <w:rPr>
          <w:lang w:val="es-ES_tradnl"/>
        </w:rPr>
      </w:pPr>
      <w:r w:rsidRPr="00310856">
        <w:rPr>
          <w:i/>
          <w:iCs/>
          <w:lang w:val="es-ES_tradnl"/>
        </w:rPr>
        <w:t>Paso 8:</w:t>
      </w:r>
      <w:r w:rsidRPr="00310856">
        <w:rPr>
          <w:lang w:val="es-ES_tradnl"/>
        </w:rPr>
        <w:t>  </w:t>
      </w:r>
      <w:r w:rsidRPr="00310856">
        <w:rPr>
          <w:i/>
          <w:iCs/>
          <w:lang w:val="es-ES_tradnl"/>
        </w:rPr>
        <w:t>Trayectos sin reflexiones especulares obvias sobre superficies</w:t>
      </w:r>
      <w:r w:rsidRPr="00310856">
        <w:rPr>
          <w:lang w:val="es-ES_tradnl"/>
        </w:rPr>
        <w:t>: Calcúlese la altura de la antena en diversidad conforme a los Pasos 2-3 del § 2.2.2.2.</w:t>
      </w:r>
    </w:p>
    <w:p w14:paraId="16DD380A" w14:textId="77777777" w:rsidR="00D00618" w:rsidRPr="00310856" w:rsidRDefault="00D00618" w:rsidP="00D00618">
      <w:pPr>
        <w:rPr>
          <w:lang w:val="es-ES_tradnl"/>
        </w:rPr>
      </w:pPr>
      <w:r w:rsidRPr="00310856">
        <w:rPr>
          <w:lang w:val="es-ES_tradnl"/>
        </w:rPr>
        <w:t xml:space="preserve">Para la separación obtenida de las antenas en diversidad, se deben efectuar los cálculos de mejora por diversidad y de interrupciones utilizando los métodos indicados en los § 6.2.1 y 6.2.2. Si la separación de diversidad es mayor que el límite </w:t>
      </w:r>
      <w:r w:rsidRPr="00310856">
        <w:rPr>
          <w:i/>
          <w:iCs/>
          <w:lang w:val="es-ES_tradnl"/>
        </w:rPr>
        <w:t>S</w:t>
      </w:r>
      <w:r w:rsidRPr="00310856">
        <w:rPr>
          <w:lang w:val="es-ES_tradnl"/>
        </w:rPr>
        <w:t> = 23 m conforme a la ecuación (152), efectúese el cálculo con este límite pues la mejora real con mayor separación sería más grande. Si fuera necesario, calcúlese una nueva altura para la antena más alta que satisfaga los criterios de interrupciones. En la mayoría de los casos, si se ha determinado el despejamiento de la antena más baja para minimizar la aparición de dispersión del haz directo y el desvanecimiento consiguiente por trayectos múltiples por superficies, no será necesario aumentar la altura de la antena más alta.</w:t>
      </w:r>
    </w:p>
    <w:p w14:paraId="3FBBA39C" w14:textId="77777777" w:rsidR="00D00618" w:rsidRPr="00310856" w:rsidRDefault="00D00618" w:rsidP="00D00618">
      <w:pPr>
        <w:pStyle w:val="Note"/>
        <w:rPr>
          <w:lang w:val="es-ES_tradnl"/>
        </w:rPr>
      </w:pPr>
      <w:r w:rsidRPr="00310856">
        <w:rPr>
          <w:lang w:val="es-ES_tradnl"/>
        </w:rPr>
        <w:t xml:space="preserve">NOTA 1 – Para vanos de dos tramos con un reflector pasivo, con uno o más reflectores pasivos en estrecha proximidad, se sugiere que cada tramo sea tratado inicialmente como un enlace independiente para determinar la separación de las antenas en diversidad en cada extremo. Si no hubiera reflexiones especulares obvias en </w:t>
      </w:r>
      <w:r w:rsidRPr="00310856">
        <w:rPr>
          <w:lang w:val="es-ES_tradnl"/>
        </w:rPr>
        <w:lastRenderedPageBreak/>
        <w:t>superficies, la separación determinada entonces para el tramo más largo se debe emplear también en el tramo más corto.</w:t>
      </w:r>
    </w:p>
    <w:p w14:paraId="1C80788F" w14:textId="77777777" w:rsidR="00D00618" w:rsidRPr="00310856" w:rsidRDefault="00D00618" w:rsidP="00D00618">
      <w:pPr>
        <w:pStyle w:val="Note"/>
        <w:rPr>
          <w:lang w:val="es-ES_tradnl"/>
        </w:rPr>
      </w:pPr>
      <w:r w:rsidRPr="00310856">
        <w:rPr>
          <w:lang w:val="es-ES_tradnl"/>
        </w:rPr>
        <w:t>NOTA 2 – Estos trayectos serán en su mayor parte aquellos por los que la onda reflejada por una superficie se produce sobre masas de agua y no está bloqueada en condiciones normales, y el ángulo entre la onda directa y la onda reflejada en ambas antenas está dentro de una anchura de haz de 3 dB. Son también aptos para trayectos sobre tierra en los que la reflexión se produce sobre una superficie terrestre muy lisa (por ejemplo, planicies mojadas o cubiertas de nieve).</w:t>
      </w:r>
    </w:p>
    <w:p w14:paraId="079DB41C" w14:textId="77777777" w:rsidR="00D00618" w:rsidRPr="00310856" w:rsidRDefault="00D00618" w:rsidP="00D00618">
      <w:pPr>
        <w:pStyle w:val="Note"/>
        <w:rPr>
          <w:lang w:val="es-ES_tradnl"/>
        </w:rPr>
      </w:pPr>
      <w:r w:rsidRPr="00310856">
        <w:rPr>
          <w:lang w:val="es-ES_tradnl"/>
        </w:rPr>
        <w:t xml:space="preserve">NOTA 3 – Se considera que la ventaja de disminuir la ocurrencia de desvanecimientos por trayectos múltiples por superficies es aquí muy importante. Se estima que cuando se producen desvanecimientos importantes por trayectos múltiples por superficies, serán en virtud de un conducto sobre el suelo u otra capa extrema con un gradiente del coíndice de refracción negativo elevado ubicado debajo del trayecto o parcialmente debajo de éste. Bajo esas condiciones, los valores de </w:t>
      </w:r>
      <w:r w:rsidRPr="00310856">
        <w:rPr>
          <w:i/>
          <w:iCs/>
          <w:lang w:val="es-ES_tradnl"/>
        </w:rPr>
        <w:t>k</w:t>
      </w:r>
      <w:r w:rsidRPr="00310856">
        <w:rPr>
          <w:lang w:val="es-ES_tradnl"/>
        </w:rPr>
        <w:t xml:space="preserve"> efectivos menores que el valor mediano no se considerarán. En cualquier caso, la separación de las antenas óptima estimada se debe basar en el valor de </w:t>
      </w:r>
      <w:r w:rsidRPr="00310856">
        <w:rPr>
          <w:i/>
          <w:iCs/>
          <w:lang w:val="es-ES_tradnl"/>
        </w:rPr>
        <w:t>k</w:t>
      </w:r>
      <w:r w:rsidRPr="00310856">
        <w:rPr>
          <w:lang w:val="es-ES_tradnl"/>
        </w:rPr>
        <w:t xml:space="preserve"> efectivo mediano.</w:t>
      </w:r>
    </w:p>
    <w:p w14:paraId="48134574" w14:textId="77777777" w:rsidR="00D00618" w:rsidRPr="00310856" w:rsidRDefault="00D00618" w:rsidP="00D00618">
      <w:pPr>
        <w:pStyle w:val="Note"/>
        <w:rPr>
          <w:lang w:val="es-ES_tradnl"/>
        </w:rPr>
      </w:pPr>
      <w:r w:rsidRPr="00310856">
        <w:rPr>
          <w:lang w:val="es-ES_tradnl"/>
        </w:rPr>
        <w:t>NOTA 4 – Si la separación de las antenas intermedia e inferior se puede disponer de modo que se satisfaga la ecuación (152), con un pequeño ajuste de la regla de despejamiento conforme al § 2.2.2.2, podría obtenerse alguna mejora adicional en la calidad de funcionamiento.</w:t>
      </w:r>
    </w:p>
    <w:p w14:paraId="7F7B0097" w14:textId="363E4FC5" w:rsidR="007970D4" w:rsidRPr="00D274E9" w:rsidRDefault="007970D4" w:rsidP="00D6724F">
      <w:pPr>
        <w:pStyle w:val="Heading3"/>
        <w:rPr>
          <w:lang w:val="es-ES"/>
        </w:rPr>
      </w:pPr>
      <w:r w:rsidRPr="00D274E9">
        <w:rPr>
          <w:lang w:val="es-ES"/>
        </w:rPr>
        <w:t>6.2.2</w:t>
      </w:r>
      <w:r w:rsidRPr="00D274E9">
        <w:rPr>
          <w:lang w:val="es-ES"/>
        </w:rPr>
        <w:tab/>
      </w:r>
      <w:r w:rsidR="00D274E9" w:rsidRPr="006F073A">
        <w:rPr>
          <w:lang w:val="es-ES"/>
        </w:rPr>
        <w:t>Separación angular en sistemas de diversidad en ángulo y diversidad de espacio/ángulo</w:t>
      </w:r>
      <w:r w:rsidR="00D274E9" w:rsidRPr="006F073A">
        <w:rPr>
          <w:bCs/>
          <w:lang w:val="es-ES_tradnl"/>
        </w:rPr>
        <w:t xml:space="preserve"> combinados</w:t>
      </w:r>
    </w:p>
    <w:p w14:paraId="13518BFE" w14:textId="77777777" w:rsidR="00D95874" w:rsidRPr="00310856" w:rsidRDefault="00D95874" w:rsidP="00D95874">
      <w:pPr>
        <w:rPr>
          <w:lang w:val="es-ES_tradnl"/>
        </w:rPr>
      </w:pPr>
      <w:r w:rsidRPr="00310856">
        <w:rPr>
          <w:lang w:val="es-ES_tradnl"/>
        </w:rPr>
        <w:t>La diversidad en ángulo se puede combinar con la diversidad de espacio para mejorar la calidad de funcionamiento si se desea. Las antenas en diversidad de espacio están inclinadas para proporcionar esta mejora adicional de diversidad en ángulo. El procedimiento para determinar los ángulos de inclinación, sea en un par de diversidad de espacio o en un par de diversidad en ángulo en disposición colateral, es la siguiente:</w:t>
      </w:r>
    </w:p>
    <w:p w14:paraId="3A7452A2" w14:textId="77777777" w:rsidR="00D95874" w:rsidRPr="00310856" w:rsidRDefault="00D95874" w:rsidP="00D95874">
      <w:pPr>
        <w:rPr>
          <w:lang w:val="es-ES_tradnl"/>
        </w:rPr>
      </w:pPr>
      <w:r w:rsidRPr="00310856">
        <w:rPr>
          <w:i/>
          <w:iCs/>
          <w:lang w:val="es-ES_tradnl"/>
        </w:rPr>
        <w:t>Paso 1:</w:t>
      </w:r>
      <w:r w:rsidRPr="00310856">
        <w:rPr>
          <w:lang w:val="es-ES_tradnl"/>
        </w:rPr>
        <w:t>  Inclínese la antena principal (más alta) de un par en diversidad de espacio (o una de las antenas de un par en diversidad en ángulo en disposición colateral) y la antena transmisora hacia arriba por ángulos basados en los procedimientos indicados en el § 6.1.2.5 (véase la Nota 1). Esto producirá una pérdida del margen contra desvanecimiento plano en la gama aproximada de 2,5 a 6 dB, cuyo valor depende de si la inclinación está optimizada para reducir el desvanecimiento o la distorsión de amplitud al mínimo. Si fuera necesario, utilícese una antena más grande para compensar la pérdida del margen contra desvanecimiento plano ocasionada.</w:t>
      </w:r>
    </w:p>
    <w:p w14:paraId="1B92F602" w14:textId="77777777" w:rsidR="00D95874" w:rsidRPr="00310856" w:rsidRDefault="00D95874" w:rsidP="00D95874">
      <w:pPr>
        <w:rPr>
          <w:lang w:val="es-ES_tradnl"/>
        </w:rPr>
      </w:pPr>
      <w:r w:rsidRPr="00310856">
        <w:rPr>
          <w:i/>
          <w:iCs/>
          <w:lang w:val="es-ES_tradnl"/>
        </w:rPr>
        <w:t>Paso 2:</w:t>
      </w:r>
      <w:r w:rsidRPr="00310856">
        <w:rPr>
          <w:lang w:val="es-ES_tradnl"/>
        </w:rPr>
        <w:t>  Inclínese la antena (más baja) de diversidad de un par de diversidad de espacio (o la otra antena de un par en diversidad en ángulo en disposición colateral) hacia abajo desde la horizontal local, un ángulo que sea menor que:</w:t>
      </w:r>
    </w:p>
    <w:p w14:paraId="6FF46671" w14:textId="77777777" w:rsidR="00D95874" w:rsidRPr="00310856" w:rsidRDefault="00D95874" w:rsidP="00D95874">
      <w:pPr>
        <w:pStyle w:val="enumlev1"/>
        <w:rPr>
          <w:lang w:val="es-ES_tradnl"/>
        </w:rPr>
      </w:pPr>
      <w:r w:rsidRPr="00310856">
        <w:rPr>
          <w:lang w:val="es-ES_tradnl"/>
        </w:rPr>
        <w:t>–</w:t>
      </w:r>
      <w:r w:rsidRPr="00310856">
        <w:rPr>
          <w:lang w:val="es-ES_tradnl"/>
        </w:rPr>
        <w:tab/>
        <w:t xml:space="preserve">el ángulo en la dirección de la reflexión especular dominante a lo largo del trayecto (en condiciones de </w:t>
      </w:r>
      <w:r w:rsidRPr="00310856">
        <w:rPr>
          <w:i/>
          <w:iCs/>
          <w:lang w:val="es-ES_tradnl"/>
        </w:rPr>
        <w:t>k</w:t>
      </w:r>
      <w:r w:rsidRPr="00310856">
        <w:rPr>
          <w:lang w:val="es-ES_tradnl"/>
        </w:rPr>
        <w:t> = </w:t>
      </w:r>
      <w:r w:rsidRPr="00310856">
        <w:rPr>
          <w:lang w:val="es-ES_tradnl"/>
        </w:rPr>
        <w:sym w:font="Symbol" w:char="F0A5"/>
      </w:r>
      <w:r w:rsidRPr="00310856">
        <w:rPr>
          <w:lang w:val="es-ES_tradnl"/>
        </w:rPr>
        <w:t>); y</w:t>
      </w:r>
    </w:p>
    <w:p w14:paraId="0E0AF457" w14:textId="77777777" w:rsidR="00D95874" w:rsidRPr="00310856" w:rsidRDefault="00D95874" w:rsidP="00D95874">
      <w:pPr>
        <w:pStyle w:val="enumlev1"/>
        <w:rPr>
          <w:lang w:val="es-ES_tradnl"/>
        </w:rPr>
      </w:pPr>
      <w:r w:rsidRPr="00310856">
        <w:rPr>
          <w:lang w:val="es-ES_tradnl"/>
        </w:rPr>
        <w:t>–</w:t>
      </w:r>
      <w:r w:rsidRPr="00310856">
        <w:rPr>
          <w:lang w:val="es-ES_tradnl"/>
        </w:rPr>
        <w:tab/>
        <w:t>el ángulo que da un valor de 3 dB de pérdida relativa a la mira de alineamiento (véase la Nota 2).</w:t>
      </w:r>
    </w:p>
    <w:p w14:paraId="554C67AD" w14:textId="77777777" w:rsidR="00D95874" w:rsidRPr="00310856" w:rsidRDefault="00D95874" w:rsidP="00D95874">
      <w:pPr>
        <w:rPr>
          <w:lang w:val="es-ES_tradnl"/>
        </w:rPr>
      </w:pPr>
      <w:r w:rsidRPr="00310856">
        <w:rPr>
          <w:lang w:val="es-ES_tradnl"/>
        </w:rPr>
        <w:t>Si a lo largo del trayecto hay más de una reflexión especular significativa se deberá optar por un ángulo de puntería de compromiso. Si no hay reflexión especular obvia, se podría fijar un ángulo en el sentido de la reflexión difusa más intensa estimada (por ejemplo, desde el terreno y/o vegetación). De otro modo, esta antena se debe apuntar en la dirección de visibilidad directa en condiciones normales, o del horizonte si la trayectoria rectilínea está bloqueada.</w:t>
      </w:r>
    </w:p>
    <w:p w14:paraId="6F3228EB" w14:textId="77777777" w:rsidR="00D95874" w:rsidRPr="00310856" w:rsidRDefault="00D95874" w:rsidP="00D95874">
      <w:pPr>
        <w:pStyle w:val="Note"/>
        <w:rPr>
          <w:lang w:val="es-ES_tradnl"/>
        </w:rPr>
      </w:pPr>
      <w:r w:rsidRPr="00310856">
        <w:rPr>
          <w:lang w:val="es-ES_tradnl"/>
        </w:rPr>
        <w:t>NOTA 1 – Se debe señalar que los ángulos de inclinación óptimos para antenas transmisoras y receptoras no serán los mismos salvo que las alturas de las antenas sobre el punto de reflexión en una superficie a lo largo del trayecto sean idénticas. El ángulo de mayor inclinación corresponde a la antena que presenta el ángulo mayor en la dirección de la reflexión por una superficie (véase el § 6.1.2.5).</w:t>
      </w:r>
    </w:p>
    <w:p w14:paraId="7258ADBD" w14:textId="77777777" w:rsidR="00D95874" w:rsidRPr="00310856" w:rsidRDefault="00D95874" w:rsidP="00703B8D">
      <w:pPr>
        <w:pStyle w:val="Note"/>
        <w:keepNext/>
        <w:keepLines/>
        <w:rPr>
          <w:lang w:val="es-ES_tradnl"/>
        </w:rPr>
      </w:pPr>
      <w:r w:rsidRPr="00310856">
        <w:rPr>
          <w:lang w:val="es-ES_tradnl"/>
        </w:rPr>
        <w:lastRenderedPageBreak/>
        <w:t>NOTA 2 – El objetivo principal es doble:</w:t>
      </w:r>
    </w:p>
    <w:p w14:paraId="4F0E1AEE" w14:textId="77777777" w:rsidR="00D95874" w:rsidRPr="00F91465" w:rsidRDefault="00D95874" w:rsidP="00703B8D">
      <w:pPr>
        <w:pStyle w:val="enumlev1"/>
        <w:keepNext/>
        <w:keepLines/>
        <w:rPr>
          <w:sz w:val="22"/>
          <w:szCs w:val="22"/>
          <w:lang w:val="es-ES"/>
        </w:rPr>
      </w:pPr>
      <w:r w:rsidRPr="00F91465">
        <w:rPr>
          <w:sz w:val="22"/>
          <w:szCs w:val="22"/>
          <w:lang w:val="es-ES"/>
        </w:rPr>
        <w:t>–</w:t>
      </w:r>
      <w:r w:rsidRPr="00F91465">
        <w:rPr>
          <w:sz w:val="22"/>
          <w:szCs w:val="22"/>
          <w:lang w:val="es-ES"/>
        </w:rPr>
        <w:tab/>
        <w:t>proporcionar una combinación de niveles de señal directa y reflejada por superficies que sea significativamente diferente del nivel de la antena más alta, de modo tal que se maximice el efecto de diversidad en ángulo; y</w:t>
      </w:r>
    </w:p>
    <w:p w14:paraId="6B2BEC42" w14:textId="77777777" w:rsidR="00D95874" w:rsidRPr="00F91465" w:rsidRDefault="00D95874" w:rsidP="00D95874">
      <w:pPr>
        <w:pStyle w:val="enumlev1"/>
        <w:rPr>
          <w:sz w:val="22"/>
          <w:szCs w:val="22"/>
          <w:lang w:val="es-ES"/>
        </w:rPr>
      </w:pPr>
      <w:r w:rsidRPr="00F91465">
        <w:rPr>
          <w:sz w:val="22"/>
          <w:szCs w:val="22"/>
          <w:lang w:val="es-ES"/>
        </w:rPr>
        <w:t>–</w:t>
      </w:r>
      <w:r w:rsidRPr="00F91465">
        <w:rPr>
          <w:sz w:val="22"/>
          <w:szCs w:val="22"/>
          <w:lang w:val="es-ES"/>
        </w:rPr>
        <w:tab/>
        <w:t>proporcionar mayor protección por diversidad en condiciones de desvanecimiento plano severo debido a la dispersión del haz de la onda directa en uno o más conductos a lo largo del trayecto (es decir, la señal reflejada por una superficie, que ha sido reforzada intencionalmente, es más probable que permanezca por encima del umbral de ruido en esas situaciones).</w:t>
      </w:r>
    </w:p>
    <w:p w14:paraId="0F138AFA" w14:textId="77777777" w:rsidR="00D95874" w:rsidRPr="00310856" w:rsidRDefault="00D95874" w:rsidP="00D95874">
      <w:pPr>
        <w:rPr>
          <w:lang w:val="es-ES_tradnl"/>
        </w:rPr>
      </w:pPr>
      <w:r w:rsidRPr="00310856">
        <w:rPr>
          <w:lang w:val="es-ES_tradnl"/>
        </w:rPr>
        <w:t>El límite de 3 dB tiene por objeto evitar reducir demasiado el nivel de la señal directa en la antena en diversidad, en particular cuando la reflexión especular dominante está a corta distancia de la antena.</w:t>
      </w:r>
    </w:p>
    <w:p w14:paraId="7BC75AFB" w14:textId="77777777" w:rsidR="00D95874" w:rsidRPr="00310856" w:rsidRDefault="00D95874" w:rsidP="00D95874">
      <w:pPr>
        <w:rPr>
          <w:lang w:val="es-ES_tradnl"/>
        </w:rPr>
      </w:pPr>
      <w:r w:rsidRPr="00310856">
        <w:rPr>
          <w:lang w:val="es-ES_tradnl"/>
        </w:rPr>
        <w:t>Nótese que el ángulo de inclinación resultante puede ser positivo con respecto a la línea de visibilidad directa durante condiciones normales, en particular si la señal directa en la antena en diversidad tiene pérdidas por difracción importantes durante las condiciones normales (es decir, antena «enterrada»).</w:t>
      </w:r>
    </w:p>
    <w:p w14:paraId="29FA37EF" w14:textId="77777777" w:rsidR="00D95874" w:rsidRPr="00310856" w:rsidRDefault="00D95874" w:rsidP="00D95874">
      <w:pPr>
        <w:pStyle w:val="Heading3"/>
        <w:rPr>
          <w:lang w:val="es-ES_tradnl"/>
        </w:rPr>
      </w:pPr>
      <w:bookmarkStart w:id="75" w:name="_Toc394797528"/>
      <w:r w:rsidRPr="00310856">
        <w:rPr>
          <w:lang w:val="es-ES_tradnl"/>
        </w:rPr>
        <w:t>6.2.3</w:t>
      </w:r>
      <w:r w:rsidRPr="00310856">
        <w:rPr>
          <w:lang w:val="es-ES_tradnl"/>
        </w:rPr>
        <w:tab/>
        <w:t>Separación de frecuencias en los sistemas con diversidad en frecuencia</w:t>
      </w:r>
    </w:p>
    <w:p w14:paraId="7F40A343" w14:textId="77777777" w:rsidR="00D95874" w:rsidRPr="00310856" w:rsidRDefault="00D95874" w:rsidP="00D95874">
      <w:pPr>
        <w:rPr>
          <w:lang w:val="es-ES_tradnl"/>
        </w:rPr>
      </w:pPr>
      <w:r w:rsidRPr="00310856">
        <w:rPr>
          <w:lang w:val="es-ES_tradnl"/>
        </w:rPr>
        <w:t>Este punto concierne a las raras situaciones en las que la diversidad en frecuencia puede ser un valor necesario o conveniente, quizá en combinación con la diversidad en el espacio o en ángulo.</w:t>
      </w:r>
    </w:p>
    <w:p w14:paraId="6DC44091" w14:textId="77777777" w:rsidR="00D95874" w:rsidRPr="00310856" w:rsidRDefault="00D95874" w:rsidP="00D95874">
      <w:pPr>
        <w:rPr>
          <w:lang w:val="es-ES_tradnl"/>
        </w:rPr>
      </w:pPr>
      <w:r w:rsidRPr="00310856">
        <w:rPr>
          <w:lang w:val="es-ES_tradnl"/>
        </w:rPr>
        <w:t>La separación de frecuencias entre los canales principales y de protección en los sistemas con diversidad en frecuencia se rige por tres factores:</w:t>
      </w:r>
    </w:p>
    <w:p w14:paraId="1CEDE500" w14:textId="77777777" w:rsidR="00D95874" w:rsidRPr="00310856" w:rsidRDefault="00D95874" w:rsidP="00D95874">
      <w:pPr>
        <w:pStyle w:val="enumlev1"/>
        <w:rPr>
          <w:lang w:val="es-ES_tradnl"/>
        </w:rPr>
      </w:pPr>
      <w:r w:rsidRPr="00310856">
        <w:rPr>
          <w:lang w:val="es-ES_tradnl"/>
        </w:rPr>
        <w:t>–</w:t>
      </w:r>
      <w:r w:rsidRPr="00310856">
        <w:rPr>
          <w:lang w:val="es-ES_tradnl"/>
        </w:rPr>
        <w:tab/>
        <w:t>el plan de frecuencias del sistema disponible (véanse las Recomendaciones UIT-R de la Serie F);</w:t>
      </w:r>
    </w:p>
    <w:p w14:paraId="6D77013F" w14:textId="77777777" w:rsidR="00D95874" w:rsidRPr="00310856" w:rsidRDefault="00D95874" w:rsidP="00D95874">
      <w:pPr>
        <w:pStyle w:val="enumlev1"/>
        <w:rPr>
          <w:lang w:val="es-ES_tradnl"/>
        </w:rPr>
      </w:pPr>
      <w:r w:rsidRPr="00310856">
        <w:rPr>
          <w:lang w:val="es-ES_tradnl"/>
        </w:rPr>
        <w:t>–</w:t>
      </w:r>
      <w:r w:rsidRPr="00310856">
        <w:rPr>
          <w:lang w:val="es-ES_tradnl"/>
        </w:rPr>
        <w:tab/>
        <w:t>la necesidad de obtener un factor de mejora de diversidad en frecuencia específico para trayectos terrestres (véase el § 6.2.5.2);</w:t>
      </w:r>
    </w:p>
    <w:p w14:paraId="0977BC56" w14:textId="77777777" w:rsidR="00D95874" w:rsidRPr="00310856" w:rsidRDefault="00D95874" w:rsidP="00D95874">
      <w:pPr>
        <w:pStyle w:val="enumlev1"/>
        <w:rPr>
          <w:lang w:val="es-ES_tradnl"/>
        </w:rPr>
      </w:pPr>
      <w:r w:rsidRPr="00310856">
        <w:rPr>
          <w:lang w:val="es-ES_tradnl"/>
        </w:rPr>
        <w:t>–</w:t>
      </w:r>
      <w:r w:rsidRPr="00310856">
        <w:rPr>
          <w:lang w:val="es-ES_tradnl"/>
        </w:rPr>
        <w:tab/>
        <w:t>la necesidad de reducir al mínimo la posibilidad de que la señal se desvanezca en una frecuencia al mismo tiempo que en otras frecuencias se desvanece en trayectos de gran reflexión.</w:t>
      </w:r>
    </w:p>
    <w:p w14:paraId="5180D8D4" w14:textId="77777777" w:rsidR="00D95874" w:rsidRPr="00310856" w:rsidRDefault="00D95874" w:rsidP="00D95874">
      <w:pPr>
        <w:rPr>
          <w:lang w:val="es-ES_tradnl"/>
        </w:rPr>
      </w:pPr>
      <w:r w:rsidRPr="00310856">
        <w:rPr>
          <w:lang w:val="es-ES_tradnl"/>
        </w:rPr>
        <w:t>Los pasos del procedimiento para determinar la separación de frecuencias son los siguientes:</w:t>
      </w:r>
    </w:p>
    <w:p w14:paraId="570B0F96" w14:textId="77777777" w:rsidR="00D95874" w:rsidRPr="00310856" w:rsidRDefault="00D95874" w:rsidP="00D95874">
      <w:pPr>
        <w:rPr>
          <w:lang w:val="es-ES_tradnl"/>
        </w:rPr>
      </w:pPr>
      <w:r w:rsidRPr="00310856">
        <w:rPr>
          <w:i/>
          <w:lang w:val="es-ES_tradnl"/>
        </w:rPr>
        <w:t>Pasos 1-4:  </w:t>
      </w:r>
      <w:r w:rsidRPr="00310856">
        <w:rPr>
          <w:iCs/>
          <w:lang w:val="es-ES_tradnl"/>
        </w:rPr>
        <w:t xml:space="preserve">Aplíquense los Pasos </w:t>
      </w:r>
      <w:r w:rsidRPr="00310856">
        <w:rPr>
          <w:lang w:val="es-ES_tradnl"/>
        </w:rPr>
        <w:t>1-4 del § 6.1.2.3 para determinar:</w:t>
      </w:r>
    </w:p>
    <w:p w14:paraId="5E61CDC6" w14:textId="77777777" w:rsidR="00D95874" w:rsidRPr="00310856" w:rsidRDefault="00D95874" w:rsidP="00D95874">
      <w:pPr>
        <w:pStyle w:val="enumlev1"/>
        <w:rPr>
          <w:lang w:val="es-ES_tradnl"/>
        </w:rPr>
      </w:pPr>
      <w:r w:rsidRPr="00310856">
        <w:rPr>
          <w:lang w:val="es-ES_tradnl"/>
        </w:rPr>
        <w:t>–</w:t>
      </w:r>
      <w:r w:rsidRPr="00310856">
        <w:rPr>
          <w:lang w:val="es-ES_tradnl"/>
        </w:rPr>
        <w:tab/>
        <w:t>si hay alguna zona del trayecto en que la reflexión especular por una superficie puede ser importante;</w:t>
      </w:r>
    </w:p>
    <w:p w14:paraId="69200E6D" w14:textId="77777777" w:rsidR="00D95874" w:rsidRPr="00310856" w:rsidRDefault="00D95874" w:rsidP="00D95874">
      <w:pPr>
        <w:pStyle w:val="enumlev1"/>
        <w:rPr>
          <w:lang w:val="es-ES_tradnl"/>
        </w:rPr>
      </w:pPr>
      <w:r w:rsidRPr="00310856">
        <w:rPr>
          <w:lang w:val="es-ES_tradnl"/>
        </w:rPr>
        <w:t>–</w:t>
      </w:r>
      <w:r w:rsidRPr="00310856">
        <w:rPr>
          <w:lang w:val="es-ES_tradnl"/>
        </w:rPr>
        <w:tab/>
        <w:t>si es necesario aplicar diversidad en frecuencia contra el desvanecimiento por trayectos múltiples por superficies. Si no hay zonas donde la reflexión especular por una superficie sea importante, se ha de pasar directamente al Paso 8.</w:t>
      </w:r>
    </w:p>
    <w:p w14:paraId="0DD66236" w14:textId="77777777" w:rsidR="00D95874" w:rsidRPr="00310856" w:rsidRDefault="00D95874" w:rsidP="00D95874">
      <w:pPr>
        <w:keepNext/>
        <w:keepLines/>
        <w:rPr>
          <w:lang w:val="es-ES_tradnl"/>
        </w:rPr>
      </w:pPr>
      <w:r w:rsidRPr="00310856">
        <w:rPr>
          <w:i/>
          <w:lang w:val="es-ES_tradnl"/>
        </w:rPr>
        <w:t>Paso 5:  </w:t>
      </w:r>
      <w:r w:rsidRPr="00310856">
        <w:rPr>
          <w:iCs/>
          <w:lang w:val="es-ES_tradnl"/>
        </w:rPr>
        <w:t xml:space="preserve">Utilizando la misma gama de valores </w:t>
      </w:r>
      <w:r w:rsidRPr="00310856">
        <w:rPr>
          <w:i/>
          <w:lang w:val="es-ES_tradnl"/>
        </w:rPr>
        <w:t>k</w:t>
      </w:r>
      <w:r w:rsidRPr="00310856">
        <w:rPr>
          <w:lang w:val="es-ES_tradnl"/>
        </w:rPr>
        <w:t xml:space="preserve"> efectivos del Paso 3, calcúlese la separación de frecuencias óptima mínima de los canales principales y de protección con la siguiente fórmula:</w:t>
      </w:r>
    </w:p>
    <w:p w14:paraId="748279B2" w14:textId="77777777" w:rsidR="00D95874" w:rsidRPr="0053312B" w:rsidRDefault="00D95874" w:rsidP="00D95874">
      <w:pPr>
        <w:pStyle w:val="Blanc"/>
        <w:rPr>
          <w:lang w:val="es-ES"/>
        </w:rPr>
      </w:pPr>
    </w:p>
    <w:p w14:paraId="4C8397D3" w14:textId="77777777" w:rsidR="00D95874" w:rsidRPr="00310856" w:rsidRDefault="00D95874" w:rsidP="00703B8D">
      <w:pPr>
        <w:pStyle w:val="Equation"/>
        <w:keepNext/>
        <w:keepLines/>
        <w:spacing w:before="0"/>
        <w:rPr>
          <w:lang w:val="es-ES_tradnl"/>
        </w:rPr>
      </w:pPr>
      <w:r w:rsidRPr="00310856">
        <w:rPr>
          <w:lang w:val="es-ES_tradnl"/>
        </w:rPr>
        <w:tab/>
      </w:r>
      <w:r w:rsidRPr="00310856">
        <w:rPr>
          <w:lang w:val="es-ES_tradnl"/>
        </w:rPr>
        <w:tab/>
      </w:r>
      <w:r w:rsidRPr="00581F7E">
        <w:rPr>
          <w:position w:val="-72"/>
          <w:lang w:val="es-ES"/>
        </w:rPr>
        <w:object w:dxaOrig="4819" w:dyaOrig="1160" w14:anchorId="6906E580">
          <v:shape id="_x0000_i1135" type="#_x0000_t75" style="width:237.6pt;height:57.6pt" o:ole="">
            <v:imagedata r:id="rId277" o:title=""/>
          </v:shape>
          <o:OLEObject Type="Embed" ProgID="Equation.3" ShapeID="_x0000_i1135" DrawAspect="Content" ObjectID="_1825252450" r:id="rId278"/>
        </w:object>
      </w:r>
      <w:r w:rsidRPr="00310856">
        <w:rPr>
          <w:lang w:val="es-ES_tradnl"/>
        </w:rPr>
        <w:tab/>
        <w:t>(153)</w:t>
      </w:r>
    </w:p>
    <w:p w14:paraId="3107BF50" w14:textId="77777777" w:rsidR="00703B8D" w:rsidRPr="0053312B" w:rsidRDefault="00703B8D" w:rsidP="00703B8D">
      <w:pPr>
        <w:pStyle w:val="Blanc"/>
        <w:rPr>
          <w:lang w:val="es-ES"/>
        </w:rPr>
      </w:pPr>
    </w:p>
    <w:p w14:paraId="6F6464B9" w14:textId="77777777" w:rsidR="00D95874" w:rsidRPr="00310856" w:rsidRDefault="00D95874" w:rsidP="00D95874">
      <w:pPr>
        <w:rPr>
          <w:lang w:val="es-ES_tradnl"/>
        </w:rPr>
      </w:pPr>
      <w:r w:rsidRPr="00310856">
        <w:rPr>
          <w:lang w:val="es-ES_tradnl"/>
        </w:rPr>
        <w:t xml:space="preserve">donde </w:t>
      </w:r>
      <w:r w:rsidRPr="00310856">
        <w:rPr>
          <w:i/>
          <w:lang w:val="es-ES_tradnl"/>
        </w:rPr>
        <w:t>h</w:t>
      </w:r>
      <w:r w:rsidRPr="00310856">
        <w:rPr>
          <w:iCs/>
          <w:vertAlign w:val="subscript"/>
          <w:lang w:val="es-ES_tradnl"/>
        </w:rPr>
        <w:t>1</w:t>
      </w:r>
      <w:r w:rsidRPr="00310856">
        <w:rPr>
          <w:lang w:val="es-ES_tradnl"/>
        </w:rPr>
        <w:t xml:space="preserve"> y </w:t>
      </w:r>
      <w:r w:rsidRPr="00310856">
        <w:rPr>
          <w:i/>
          <w:lang w:val="es-ES_tradnl"/>
        </w:rPr>
        <w:t>h</w:t>
      </w:r>
      <w:r w:rsidRPr="00310856">
        <w:rPr>
          <w:iCs/>
          <w:vertAlign w:val="subscript"/>
          <w:lang w:val="es-ES_tradnl"/>
        </w:rPr>
        <w:t>2</w:t>
      </w:r>
      <w:r w:rsidRPr="00310856">
        <w:rPr>
          <w:iCs/>
          <w:lang w:val="es-ES_tradnl"/>
        </w:rPr>
        <w:t xml:space="preserve"> se expresan en metros y </w:t>
      </w:r>
      <w:r w:rsidRPr="00310856">
        <w:rPr>
          <w:i/>
          <w:lang w:val="es-ES_tradnl"/>
        </w:rPr>
        <w:t>d</w:t>
      </w:r>
      <w:r w:rsidRPr="00310856">
        <w:rPr>
          <w:iCs/>
          <w:lang w:val="es-ES_tradnl"/>
        </w:rPr>
        <w:t xml:space="preserve">, </w:t>
      </w:r>
      <w:r w:rsidRPr="00310856">
        <w:rPr>
          <w:i/>
          <w:lang w:val="es-ES_tradnl"/>
        </w:rPr>
        <w:t>d</w:t>
      </w:r>
      <w:r w:rsidRPr="00310856">
        <w:rPr>
          <w:iCs/>
          <w:vertAlign w:val="subscript"/>
          <w:lang w:val="es-ES_tradnl"/>
        </w:rPr>
        <w:t>1</w:t>
      </w:r>
      <w:r w:rsidRPr="00310856">
        <w:rPr>
          <w:iCs/>
          <w:lang w:val="es-ES_tradnl"/>
        </w:rPr>
        <w:t xml:space="preserve"> y</w:t>
      </w:r>
      <w:r w:rsidRPr="00310856">
        <w:rPr>
          <w:lang w:val="es-ES_tradnl"/>
        </w:rPr>
        <w:t xml:space="preserve"> </w:t>
      </w:r>
      <w:r w:rsidRPr="00310856">
        <w:rPr>
          <w:i/>
          <w:lang w:val="es-ES_tradnl"/>
        </w:rPr>
        <w:t>d</w:t>
      </w:r>
      <w:r w:rsidRPr="00310856">
        <w:rPr>
          <w:iCs/>
          <w:vertAlign w:val="subscript"/>
          <w:lang w:val="es-ES_tradnl"/>
        </w:rPr>
        <w:t>2</w:t>
      </w:r>
      <w:r w:rsidRPr="00310856">
        <w:rPr>
          <w:iCs/>
          <w:lang w:val="es-ES_tradnl"/>
        </w:rPr>
        <w:t xml:space="preserve"> en kilómetros</w:t>
      </w:r>
      <w:r w:rsidRPr="00310856">
        <w:rPr>
          <w:lang w:val="es-ES_tradnl"/>
        </w:rPr>
        <w:t>. Hay que aplicar esta fórmula a cada posible zona de reflexión especular.</w:t>
      </w:r>
    </w:p>
    <w:p w14:paraId="7978FCB2" w14:textId="77777777" w:rsidR="00D95874" w:rsidRPr="00310856" w:rsidRDefault="00D95874" w:rsidP="00703B8D">
      <w:pPr>
        <w:keepNext/>
        <w:keepLines/>
        <w:rPr>
          <w:lang w:val="es-ES_tradnl"/>
        </w:rPr>
      </w:pPr>
      <w:r w:rsidRPr="00310856">
        <w:rPr>
          <w:i/>
          <w:lang w:val="es-ES_tradnl"/>
        </w:rPr>
        <w:t>Paso 6:  </w:t>
      </w:r>
      <w:r w:rsidRPr="00310856">
        <w:rPr>
          <w:iCs/>
          <w:lang w:val="es-ES_tradnl"/>
        </w:rPr>
        <w:t>Han de calcularse las separaciones de frecuencias óptimas posibles de los canales principales y de protección con la fórmula</w:t>
      </w:r>
      <w:r w:rsidRPr="00310856">
        <w:rPr>
          <w:lang w:val="es-ES_tradnl"/>
        </w:rPr>
        <w:t>:</w:t>
      </w:r>
    </w:p>
    <w:p w14:paraId="7D524264" w14:textId="77777777" w:rsidR="00703B8D" w:rsidRPr="0053312B" w:rsidRDefault="00703B8D" w:rsidP="00703B8D">
      <w:pPr>
        <w:pStyle w:val="Blanc"/>
        <w:rPr>
          <w:lang w:val="es-ES"/>
        </w:rPr>
      </w:pPr>
    </w:p>
    <w:p w14:paraId="479F3D86" w14:textId="77777777" w:rsidR="00703B8D" w:rsidRPr="007703F7" w:rsidRDefault="00703B8D" w:rsidP="00703B8D">
      <w:pPr>
        <w:pStyle w:val="Equation"/>
        <w:spacing w:before="0"/>
      </w:pPr>
      <w:r w:rsidRPr="007703F7">
        <w:rPr>
          <w:i/>
        </w:rPr>
        <w:tab/>
      </w:r>
      <w:r w:rsidRPr="007703F7">
        <w:rPr>
          <w:i/>
        </w:rPr>
        <w:tab/>
      </w:r>
      <w:r w:rsidRPr="008947EA">
        <w:rPr>
          <w:i/>
          <w:position w:val="-12"/>
        </w:rPr>
        <w:object w:dxaOrig="3440" w:dyaOrig="360" w14:anchorId="0F122EEF">
          <v:shape id="_x0000_i1136" type="#_x0000_t75" style="width:172.8pt;height:21.6pt" o:ole="">
            <v:imagedata r:id="rId279" o:title=""/>
          </v:shape>
          <o:OLEObject Type="Embed" ProgID="Equation.3" ShapeID="_x0000_i1136" DrawAspect="Content" ObjectID="_1825252451" r:id="rId280"/>
        </w:object>
      </w:r>
      <w:r w:rsidRPr="007703F7">
        <w:rPr>
          <w:i/>
        </w:rPr>
        <w:tab/>
      </w:r>
      <w:r w:rsidRPr="007703F7">
        <w:t>(154)</w:t>
      </w:r>
    </w:p>
    <w:p w14:paraId="62584F06" w14:textId="77777777" w:rsidR="00D95874" w:rsidRPr="00310856" w:rsidRDefault="00D95874" w:rsidP="00D95874">
      <w:pPr>
        <w:rPr>
          <w:lang w:val="es-ES_tradnl"/>
        </w:rPr>
      </w:pPr>
      <w:r w:rsidRPr="00310856">
        <w:rPr>
          <w:lang w:val="es-ES_tradnl"/>
        </w:rPr>
        <w:lastRenderedPageBreak/>
        <w:t>Como en el caso anterior, ha de aplicarse esta fórmula a cada posible zona de reflexión especular.</w:t>
      </w:r>
    </w:p>
    <w:p w14:paraId="70DC8347" w14:textId="77777777" w:rsidR="00D95874" w:rsidRPr="00310856" w:rsidRDefault="00D95874" w:rsidP="00D95874">
      <w:pPr>
        <w:rPr>
          <w:lang w:val="es-ES_tradnl"/>
        </w:rPr>
      </w:pPr>
      <w:r w:rsidRPr="00310856">
        <w:rPr>
          <w:i/>
          <w:lang w:val="es-ES_tradnl"/>
        </w:rPr>
        <w:t>Paso 7:  Trayectos con reflexiones especulares obvias en la superficie:</w:t>
      </w:r>
      <w:r w:rsidRPr="00310856">
        <w:rPr>
          <w:lang w:val="es-ES_tradnl"/>
        </w:rPr>
        <w:t xml:space="preserve"> Para los trayectos en que el nivel de la señal principal reflejada en la superficie se supone que va a acercarse al de la señal directa en condiciones normales de refractividad (es decir, </w:t>
      </w:r>
      <w:r w:rsidRPr="00310856">
        <w:rPr>
          <w:i/>
          <w:lang w:val="es-ES_tradnl"/>
        </w:rPr>
        <w:t>k</w:t>
      </w:r>
      <w:r w:rsidRPr="00310856">
        <w:rPr>
          <w:lang w:val="es-ES_tradnl"/>
        </w:rPr>
        <w:t xml:space="preserve"> mediana o </w:t>
      </w:r>
      <w:r w:rsidRPr="00310856">
        <w:rPr>
          <w:i/>
          <w:lang w:val="es-ES_tradnl"/>
        </w:rPr>
        <w:t>k</w:t>
      </w:r>
      <w:r w:rsidRPr="00310856">
        <w:rPr>
          <w:lang w:val="es-ES_tradnl"/>
        </w:rPr>
        <w:t> = 4/3), la separación ideal será la separación de frecuencias óptima mínima obtenida en el Paso 5 (véase la Nota 1). Se obtendrá así la protección de diversidad en frecuencia para la gama más grande de valores de </w:t>
      </w:r>
      <w:r w:rsidRPr="00310856">
        <w:rPr>
          <w:i/>
          <w:lang w:val="es-ES_tradnl"/>
        </w:rPr>
        <w:t>k</w:t>
      </w:r>
      <w:r w:rsidRPr="00310856">
        <w:rPr>
          <w:lang w:val="es-ES_tradnl"/>
        </w:rPr>
        <w:t xml:space="preserve">. Evidentemente, la separación de frecuencias real habrá de ser un término medio entre este valor ideal y un valor factible en el plan de frecuencias disponible. Cualquier diferencia con el valor ideal para adaptarse al plan de frecuencias disponible deberá acercarse lo más posible al valor mínimo obtenido en la ecuación (153), con </w:t>
      </w:r>
      <w:r w:rsidRPr="00310856">
        <w:rPr>
          <w:i/>
          <w:lang w:val="es-ES_tradnl"/>
        </w:rPr>
        <w:t>k</w:t>
      </w:r>
      <w:r w:rsidRPr="00310856">
        <w:rPr>
          <w:lang w:val="es-ES_tradnl"/>
        </w:rPr>
        <w:t> = </w:t>
      </w:r>
      <w:r w:rsidRPr="00310856">
        <w:rPr>
          <w:lang w:val="es-ES_tradnl"/>
        </w:rPr>
        <w:sym w:font="Symbol" w:char="F0A5"/>
      </w:r>
      <w:r w:rsidRPr="00310856">
        <w:rPr>
          <w:lang w:val="es-ES_tradnl"/>
        </w:rPr>
        <w:t>. No obstante, es necesario insistir en que la separación de frecuencias real no tiene necesariamente que ser igual al valor óptimo para obtener la protección por diversidad en frecuencia. Puede utilizarse, a título orientativo, el método del § 6.2.5.2, incluso para los trayectos con reflexión.</w:t>
      </w:r>
    </w:p>
    <w:p w14:paraId="56A51C6C" w14:textId="77777777" w:rsidR="00D95874" w:rsidRPr="00310856" w:rsidRDefault="00D95874" w:rsidP="00D95874">
      <w:pPr>
        <w:rPr>
          <w:lang w:val="es-ES_tradnl"/>
        </w:rPr>
      </w:pPr>
      <w:r w:rsidRPr="00310856">
        <w:rPr>
          <w:lang w:val="es-ES_tradnl"/>
        </w:rPr>
        <w:t xml:space="preserve">Para trayectos en los que no se prevé que el nivel de la señal o de las señales reflejadas en la superficie se acerque al de la señal directa en condiciones normales de refractividad (véanse los § 6.1.2.4 y § 6.1.2.5 para determinar si éste es el caso), es posible, en casos excepcionales, utilizar otro método de diseño. Con dicho método, se opta por una de las separaciones de frecuencias óptimas más grandes de la ecuación (154) para el valor mediano de </w:t>
      </w:r>
      <w:r w:rsidRPr="00310856">
        <w:rPr>
          <w:i/>
          <w:lang w:val="es-ES_tradnl"/>
        </w:rPr>
        <w:t>k</w:t>
      </w:r>
      <w:r w:rsidRPr="00310856">
        <w:rPr>
          <w:iCs/>
          <w:lang w:val="es-ES_tradnl"/>
        </w:rPr>
        <w:t>,</w:t>
      </w:r>
      <w:r w:rsidRPr="00310856">
        <w:rPr>
          <w:lang w:val="es-ES_tradnl"/>
        </w:rPr>
        <w:t xml:space="preserve"> si el plan de frecuencias y los parámetros del trayecto (tales como grandes alturas de antena inevitables, </w:t>
      </w:r>
      <w:r w:rsidRPr="00310856">
        <w:rPr>
          <w:i/>
          <w:lang w:val="es-ES_tradnl"/>
        </w:rPr>
        <w:t>h</w:t>
      </w:r>
      <w:r w:rsidRPr="00310856">
        <w:rPr>
          <w:iCs/>
          <w:vertAlign w:val="subscript"/>
          <w:lang w:val="es-ES_tradnl"/>
        </w:rPr>
        <w:t>1</w:t>
      </w:r>
      <w:r w:rsidRPr="00310856">
        <w:rPr>
          <w:iCs/>
          <w:lang w:val="es-ES_tradnl"/>
        </w:rPr>
        <w:t xml:space="preserve"> </w:t>
      </w:r>
      <w:r w:rsidRPr="00310856">
        <w:rPr>
          <w:lang w:val="es-ES_tradnl"/>
        </w:rPr>
        <w:t xml:space="preserve">y/o </w:t>
      </w:r>
      <w:r w:rsidRPr="00310856">
        <w:rPr>
          <w:i/>
          <w:lang w:val="es-ES_tradnl"/>
        </w:rPr>
        <w:t>h</w:t>
      </w:r>
      <w:r w:rsidRPr="00310856">
        <w:rPr>
          <w:iCs/>
          <w:vertAlign w:val="subscript"/>
          <w:lang w:val="es-ES_tradnl"/>
        </w:rPr>
        <w:t>2</w:t>
      </w:r>
      <w:r w:rsidRPr="00310856">
        <w:rPr>
          <w:iCs/>
          <w:lang w:val="es-ES_tradnl"/>
        </w:rPr>
        <w:t xml:space="preserve">, </w:t>
      </w:r>
      <w:r w:rsidRPr="00310856">
        <w:rPr>
          <w:lang w:val="es-ES_tradnl"/>
        </w:rPr>
        <w:t xml:space="preserve">por encima de la superficie de reflexión) lo permiten, o si se emplea la diversidad en banda cruzada. El inconveniente de utilizar una separación de frecuencias mayor que el valor óptimo mínimo es que dicha separación no será efectiva en una gama tan amplia de valores reales de </w:t>
      </w:r>
      <w:r w:rsidRPr="00310856">
        <w:rPr>
          <w:i/>
          <w:iCs/>
          <w:lang w:val="es-ES_tradnl"/>
        </w:rPr>
        <w:t>k</w:t>
      </w:r>
      <w:r w:rsidRPr="00310856">
        <w:rPr>
          <w:lang w:val="es-ES_tradnl"/>
        </w:rPr>
        <w:t xml:space="preserve"> (véase la Nota 2).</w:t>
      </w:r>
    </w:p>
    <w:p w14:paraId="17404F27" w14:textId="77777777" w:rsidR="00D95874" w:rsidRPr="00310856" w:rsidRDefault="00D95874" w:rsidP="00D95874">
      <w:pPr>
        <w:rPr>
          <w:lang w:val="es-ES_tradnl"/>
        </w:rPr>
      </w:pPr>
      <w:r w:rsidRPr="00310856">
        <w:rPr>
          <w:lang w:val="es-ES_tradnl"/>
        </w:rPr>
        <w:t xml:space="preserve">Para vanos con uno o más repetidores pasivos que dan como resultado dos o más segmentos distintos, deberá aplicarse la ecuación (153) a cada segmento que tenga reflexiones especulares obvias y se sumarán los resultados para obtener el valor total de </w:t>
      </w:r>
      <w:r w:rsidRPr="00310856">
        <w:rPr>
          <w:lang w:val="es-ES_tradnl"/>
        </w:rPr>
        <w:sym w:font="Symbol" w:char="F044"/>
      </w:r>
      <w:r w:rsidRPr="00310856">
        <w:rPr>
          <w:i/>
          <w:iCs/>
          <w:lang w:val="es-ES_tradnl"/>
        </w:rPr>
        <w:t>f</w:t>
      </w:r>
      <w:r w:rsidRPr="00310856">
        <w:rPr>
          <w:i/>
          <w:iCs/>
          <w:vertAlign w:val="subscript"/>
          <w:lang w:val="es-ES_tradnl"/>
        </w:rPr>
        <w:t>mín</w:t>
      </w:r>
      <w:r w:rsidRPr="00310856">
        <w:rPr>
          <w:lang w:val="es-ES_tradnl"/>
        </w:rPr>
        <w:t>. En este cálculo se ignorarán los segmentos sin reflexión especular obvia.</w:t>
      </w:r>
    </w:p>
    <w:p w14:paraId="19293E92" w14:textId="77777777" w:rsidR="00D95874" w:rsidRPr="00310856" w:rsidRDefault="00D95874" w:rsidP="00D95874">
      <w:pPr>
        <w:rPr>
          <w:lang w:val="es-ES_tradnl"/>
        </w:rPr>
      </w:pPr>
      <w:r w:rsidRPr="00310856">
        <w:rPr>
          <w:i/>
          <w:lang w:val="es-ES_tradnl"/>
        </w:rPr>
        <w:t>Paso 8:  Trayectos sin reflexiones especulares obvias en la superficie</w:t>
      </w:r>
      <w:r w:rsidRPr="00310856">
        <w:rPr>
          <w:i/>
          <w:iCs/>
          <w:lang w:val="es-ES_tradnl"/>
        </w:rPr>
        <w:t>:</w:t>
      </w:r>
      <w:r w:rsidRPr="00310856">
        <w:rPr>
          <w:i/>
          <w:lang w:val="es-ES_tradnl"/>
        </w:rPr>
        <w:t xml:space="preserve"> </w:t>
      </w:r>
      <w:r w:rsidRPr="00310856">
        <w:rPr>
          <w:lang w:val="es-ES_tradnl"/>
        </w:rPr>
        <w:t>Han de realizarse los cálculos de mejora de la diversidad utilizando el método del § 6.2.5.2 y ajustando la separación de frecuencias para minimizar la interrupción de las transmisiones dentro de los límites del plan de frecuencias.</w:t>
      </w:r>
    </w:p>
    <w:p w14:paraId="5E5231BE" w14:textId="77777777" w:rsidR="00D95874" w:rsidRPr="00310856" w:rsidRDefault="00D95874" w:rsidP="00D95874">
      <w:pPr>
        <w:pStyle w:val="Note"/>
        <w:rPr>
          <w:lang w:val="es-ES_tradnl"/>
        </w:rPr>
      </w:pPr>
      <w:r w:rsidRPr="00310856">
        <w:rPr>
          <w:lang w:val="es-ES_tradnl"/>
        </w:rPr>
        <w:t>NOTA 1 </w:t>
      </w:r>
      <w:r w:rsidRPr="00310856">
        <w:rPr>
          <w:lang w:val="es-ES_tradnl"/>
        </w:rPr>
        <w:sym w:font="Symbol" w:char="F02D"/>
      </w:r>
      <w:r w:rsidRPr="00310856">
        <w:rPr>
          <w:lang w:val="es-ES_tradnl"/>
        </w:rPr>
        <w:t> Estos trayectos serán principalmente aquellos en los que la onda reflejada por una superficie se produce sobre masas de agua y no está bloqueada en condiciones normales, y el ángulo entre la onda directa y la onda reflejada en ambas antenas está dentro de una anchura de haz de 3 dB. Son también aptos los trayectos sobre tierra en los que la reflexión se produce sobre una superficie terrestre muy lisa (por ejemplo, planicies mojadas o cubiertas de nieve). En ambos casos, se utilizan las separaciones óptimas más pequeñas para trayectos cortos con grandes alturas de antena por encima de la superficie reflectante.</w:t>
      </w:r>
    </w:p>
    <w:p w14:paraId="124B2389" w14:textId="77777777" w:rsidR="00D95874" w:rsidRPr="00310856" w:rsidRDefault="00D95874" w:rsidP="00D95874">
      <w:pPr>
        <w:pStyle w:val="Note"/>
        <w:keepNext/>
        <w:keepLines/>
        <w:rPr>
          <w:lang w:val="es-ES_tradnl"/>
        </w:rPr>
      </w:pPr>
      <w:r w:rsidRPr="00310856">
        <w:rPr>
          <w:lang w:val="es-ES_tradnl"/>
        </w:rPr>
        <w:t>NOTA 2 </w:t>
      </w:r>
      <w:r w:rsidRPr="00310856">
        <w:rPr>
          <w:lang w:val="es-ES_tradnl"/>
        </w:rPr>
        <w:sym w:font="Symbol" w:char="F02D"/>
      </w:r>
      <w:r w:rsidRPr="00310856">
        <w:rPr>
          <w:lang w:val="es-ES_tradnl"/>
        </w:rPr>
        <w:t> Para trayectos con más de una señal importante reflejada en la superficie, especialmente aquellas cuyos niveles son difícilmente comparables, habrá de encontrarse un punto medio entre las distintas separaciones de frecuencias ideales obtenidas, y las disponibles a partir del plan de frecuencias. Nuevamente, se insiste en que las separaciones inferiores a las separaciones de frecuencias ideales proporcionarán un determinado grado de protección de diversidad.</w:t>
      </w:r>
    </w:p>
    <w:p w14:paraId="679F0C9E" w14:textId="77777777" w:rsidR="00D95874" w:rsidRPr="00310856" w:rsidRDefault="00D95874" w:rsidP="00D95874">
      <w:pPr>
        <w:pStyle w:val="Heading3"/>
        <w:rPr>
          <w:lang w:val="es-ES_tradnl"/>
        </w:rPr>
      </w:pPr>
      <w:r w:rsidRPr="00310856">
        <w:rPr>
          <w:lang w:val="es-ES_tradnl"/>
        </w:rPr>
        <w:t>6.2.4</w:t>
      </w:r>
      <w:r w:rsidRPr="00310856">
        <w:rPr>
          <w:lang w:val="es-ES_tradnl"/>
        </w:rPr>
        <w:tab/>
      </w:r>
      <w:bookmarkEnd w:id="75"/>
      <w:r w:rsidRPr="00310856">
        <w:rPr>
          <w:lang w:val="es-ES_tradnl"/>
        </w:rPr>
        <w:t>Mejora por diversidad en el espacio en sistemas de banda estrecha</w:t>
      </w:r>
    </w:p>
    <w:p w14:paraId="5BB3FF09" w14:textId="77777777" w:rsidR="00D95874" w:rsidRPr="00310856" w:rsidRDefault="00D95874" w:rsidP="00D95874">
      <w:pPr>
        <w:rPr>
          <w:lang w:val="es-ES_tradnl"/>
        </w:rPr>
      </w:pPr>
      <w:r w:rsidRPr="00310856">
        <w:rPr>
          <w:lang w:val="es-ES_tradnl"/>
        </w:rPr>
        <w:t xml:space="preserve">En trayectos sobre tierra, el factor de mejora por diversidad vertical en el espacio para señales de banda estrecha, puede estimarse a partir del cuadrado del coeficiente de correlación no selectiva, </w:t>
      </w:r>
      <w:r w:rsidRPr="00310856">
        <w:rPr>
          <w:i/>
          <w:iCs/>
          <w:lang w:val="es-ES_tradnl"/>
        </w:rPr>
        <w:t>k</w:t>
      </w:r>
      <w:r w:rsidRPr="00310856">
        <w:rPr>
          <w:i/>
          <w:iCs/>
          <w:vertAlign w:val="subscript"/>
          <w:lang w:val="es-ES_tradnl"/>
        </w:rPr>
        <w:t>ns,s</w:t>
      </w:r>
      <w:r w:rsidRPr="00310856">
        <w:rPr>
          <w:vertAlign w:val="superscript"/>
          <w:lang w:val="es-ES_tradnl"/>
        </w:rPr>
        <w:t>2</w:t>
      </w:r>
      <w:r w:rsidRPr="00310856">
        <w:rPr>
          <w:lang w:val="es-ES_tradnl"/>
        </w:rPr>
        <w:t>, obtenido mediante:</w:t>
      </w:r>
    </w:p>
    <w:p w14:paraId="319CD06E" w14:textId="51055C95" w:rsidR="00703B8D" w:rsidRPr="009944A2" w:rsidRDefault="00703B8D" w:rsidP="00703B8D">
      <w:pPr>
        <w:pStyle w:val="Equation"/>
      </w:pPr>
      <w:r w:rsidRPr="009944A2">
        <w:tab/>
      </w:r>
      <w:r>
        <w:tab/>
      </w:r>
      <w:r w:rsidRPr="00C43241">
        <w:rPr>
          <w:position w:val="-14"/>
        </w:rPr>
        <w:object w:dxaOrig="4360" w:dyaOrig="420" w14:anchorId="0B4D5AB0">
          <v:shape id="_x0000_i1137" type="#_x0000_t75" style="width:3in;height:21.6pt" o:ole="">
            <v:imagedata r:id="rId281" o:title=""/>
          </v:shape>
          <o:OLEObject Type="Embed" ProgID="Equation.DSMT4" ShapeID="_x0000_i1137" DrawAspect="Content" ObjectID="_1825252452" r:id="rId282"/>
        </w:object>
      </w:r>
      <w:r w:rsidRPr="009944A2">
        <w:tab/>
        <w:t>(155)</w:t>
      </w:r>
    </w:p>
    <w:p w14:paraId="19178F05" w14:textId="77777777" w:rsidR="00D95874" w:rsidRPr="00310856" w:rsidRDefault="00D95874" w:rsidP="00703B8D">
      <w:pPr>
        <w:keepNext/>
        <w:keepLines/>
        <w:rPr>
          <w:lang w:val="es-ES_tradnl"/>
        </w:rPr>
      </w:pPr>
      <w:r w:rsidRPr="00310856">
        <w:rPr>
          <w:lang w:val="es-ES_tradnl"/>
        </w:rPr>
        <w:lastRenderedPageBreak/>
        <w:t>donde el factor de mejora por diversidad es:</w:t>
      </w:r>
    </w:p>
    <w:p w14:paraId="241F9CD9" w14:textId="77777777" w:rsidR="00703B8D" w:rsidRPr="0053312B" w:rsidRDefault="00703B8D" w:rsidP="00703B8D">
      <w:pPr>
        <w:pStyle w:val="Blanc"/>
        <w:rPr>
          <w:lang w:val="es-ES"/>
        </w:rPr>
      </w:pPr>
    </w:p>
    <w:p w14:paraId="37D67C66" w14:textId="77777777" w:rsidR="00D95874" w:rsidRPr="00310856" w:rsidRDefault="00D95874" w:rsidP="00703B8D">
      <w:pPr>
        <w:pStyle w:val="Equation"/>
        <w:keepNext/>
        <w:keepLines/>
        <w:rPr>
          <w:lang w:val="es-ES_tradnl"/>
        </w:rPr>
      </w:pPr>
      <w:r w:rsidRPr="00310856">
        <w:rPr>
          <w:lang w:val="es-ES_tradnl"/>
        </w:rPr>
        <w:tab/>
      </w:r>
      <w:r w:rsidRPr="00310856">
        <w:rPr>
          <w:lang w:val="es-ES_tradnl"/>
        </w:rPr>
        <w:tab/>
      </w:r>
      <w:r w:rsidRPr="00405205">
        <w:rPr>
          <w:position w:val="-28"/>
        </w:rPr>
        <w:object w:dxaOrig="3900" w:dyaOrig="660" w14:anchorId="2F355D63">
          <v:shape id="_x0000_i1138" type="#_x0000_t75" style="width:4in;height:36pt" o:ole="" fillcolor="window">
            <v:imagedata r:id="rId283" o:title=""/>
          </v:shape>
          <o:OLEObject Type="Embed" ProgID="Equation.3" ShapeID="_x0000_i1138" DrawAspect="Content" ObjectID="_1825252453" r:id="rId284"/>
        </w:object>
      </w:r>
      <w:r w:rsidRPr="00310856">
        <w:rPr>
          <w:lang w:val="es-ES_tradnl"/>
        </w:rPr>
        <w:tab/>
        <w:t>(156)</w:t>
      </w:r>
    </w:p>
    <w:p w14:paraId="3A6F16C4" w14:textId="77777777" w:rsidR="00D95874" w:rsidRPr="00310856" w:rsidRDefault="00D95874" w:rsidP="00D95874">
      <w:pPr>
        <w:rPr>
          <w:lang w:val="es-ES_tradnl"/>
        </w:rPr>
      </w:pPr>
      <w:r w:rsidRPr="00310856">
        <w:rPr>
          <w:lang w:val="es-ES_tradnl"/>
        </w:rPr>
        <w:t>donde:</w:t>
      </w:r>
    </w:p>
    <w:p w14:paraId="2F103D76" w14:textId="77777777" w:rsidR="00703B8D" w:rsidRPr="007703F7" w:rsidRDefault="00703B8D" w:rsidP="00703B8D">
      <w:pPr>
        <w:pStyle w:val="Equation"/>
      </w:pPr>
      <w:r>
        <w:tab/>
      </w:r>
      <w:r w:rsidRPr="007703F7">
        <w:tab/>
      </w:r>
      <m:oMath>
        <m:r>
          <w:rPr>
            <w:rFonts w:ascii="Cambria Math" w:hAnsi="Cambria Math"/>
          </w:rPr>
          <m:t>V=</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e>
            </m:d>
          </m:e>
        </m:d>
      </m:oMath>
      <w:r w:rsidRPr="007703F7">
        <w:tab/>
        <w:t>(157)</w:t>
      </w:r>
    </w:p>
    <w:p w14:paraId="0E093EE2" w14:textId="77777777" w:rsidR="00D95874" w:rsidRPr="00310856" w:rsidRDefault="00D95874" w:rsidP="00D95874">
      <w:pPr>
        <w:rPr>
          <w:lang w:val="es-ES_tradnl"/>
        </w:rPr>
      </w:pPr>
      <w:r w:rsidRPr="00310856">
        <w:rPr>
          <w:lang w:val="es-ES_tradnl"/>
        </w:rPr>
        <w:t>siendo:</w:t>
      </w:r>
    </w:p>
    <w:p w14:paraId="13BE2CC9" w14:textId="77777777" w:rsidR="00D95874" w:rsidRPr="00F91465" w:rsidRDefault="00D95874" w:rsidP="00D95874">
      <w:pPr>
        <w:pStyle w:val="Equationlegend"/>
        <w:rPr>
          <w:lang w:val="es-ES"/>
        </w:rPr>
      </w:pPr>
      <w:r w:rsidRPr="00F91465">
        <w:rPr>
          <w:lang w:val="es-ES"/>
        </w:rPr>
        <w:tab/>
      </w:r>
      <w:r w:rsidRPr="00F91465">
        <w:rPr>
          <w:i/>
          <w:iCs/>
          <w:lang w:val="es-ES"/>
        </w:rPr>
        <w:t>A</w:t>
      </w:r>
      <w:r w:rsidRPr="00F91465">
        <w:rPr>
          <w:lang w:val="es-ES"/>
        </w:rPr>
        <w:t>:</w:t>
      </w:r>
      <w:r w:rsidRPr="00F91465">
        <w:rPr>
          <w:lang w:val="es-ES"/>
        </w:rPr>
        <w:tab/>
        <w:t>profundidad de desvanecimiento (dB) del trayecto no protegido</w:t>
      </w:r>
    </w:p>
    <w:p w14:paraId="01C8D5D8" w14:textId="77777777" w:rsidR="00D95874" w:rsidRPr="00F91465" w:rsidRDefault="00D95874" w:rsidP="00D95874">
      <w:pPr>
        <w:pStyle w:val="Equationlegend"/>
        <w:rPr>
          <w:lang w:val="es-ES"/>
        </w:rPr>
      </w:pPr>
      <w:r w:rsidRPr="00F91465">
        <w:rPr>
          <w:lang w:val="es-ES"/>
        </w:rPr>
        <w:tab/>
      </w:r>
      <w:r w:rsidRPr="00F91465">
        <w:rPr>
          <w:i/>
          <w:iCs/>
          <w:lang w:val="es-ES"/>
        </w:rPr>
        <w:t>p</w:t>
      </w:r>
      <w:r w:rsidRPr="00F91465">
        <w:rPr>
          <w:vertAlign w:val="subscript"/>
          <w:lang w:val="es-ES"/>
        </w:rPr>
        <w:t>0</w:t>
      </w:r>
      <w:r w:rsidRPr="00F91465">
        <w:rPr>
          <w:lang w:val="es-ES"/>
        </w:rPr>
        <w:t>:</w:t>
      </w:r>
      <w:r w:rsidRPr="00F91465">
        <w:rPr>
          <w:lang w:val="es-ES"/>
        </w:rPr>
        <w:tab/>
        <w:t>factor de ocurrencia de multitrayecto (%), obtenido de la ecuación (11)</w:t>
      </w:r>
    </w:p>
    <w:p w14:paraId="10C06323" w14:textId="77777777" w:rsidR="00D95874" w:rsidRPr="00F91465" w:rsidRDefault="00D95874" w:rsidP="00D95874">
      <w:pPr>
        <w:pStyle w:val="Equationlegend"/>
        <w:rPr>
          <w:lang w:val="es-ES"/>
        </w:rPr>
      </w:pPr>
      <w:r w:rsidRPr="00F91465">
        <w:rPr>
          <w:lang w:val="es-ES"/>
        </w:rPr>
        <w:tab/>
      </w:r>
      <w:r w:rsidRPr="00F91465">
        <w:rPr>
          <w:i/>
          <w:iCs/>
          <w:lang w:val="es-ES"/>
        </w:rPr>
        <w:t>S</w:t>
      </w:r>
      <w:r w:rsidRPr="00F91465">
        <w:rPr>
          <w:lang w:val="es-ES"/>
        </w:rPr>
        <w:t>:</w:t>
      </w:r>
      <w:r w:rsidRPr="00F91465">
        <w:rPr>
          <w:lang w:val="es-ES"/>
        </w:rPr>
        <w:tab/>
        <w:t>separación vertical de las antenas receptoras (m), de centro a centro</w:t>
      </w:r>
    </w:p>
    <w:p w14:paraId="3FA7FAE0" w14:textId="77777777" w:rsidR="00D95874" w:rsidRPr="00F91465" w:rsidRDefault="00D95874" w:rsidP="00D95874">
      <w:pPr>
        <w:pStyle w:val="Equationlegend"/>
        <w:rPr>
          <w:lang w:val="es-ES"/>
        </w:rPr>
      </w:pPr>
      <w:r w:rsidRPr="00F91465">
        <w:rPr>
          <w:lang w:val="es-ES"/>
        </w:rPr>
        <w:tab/>
      </w:r>
      <w:r w:rsidRPr="00F91465">
        <w:rPr>
          <w:i/>
          <w:iCs/>
          <w:lang w:val="es-ES"/>
        </w:rPr>
        <w:t>f</w:t>
      </w:r>
      <w:r w:rsidRPr="00F91465">
        <w:rPr>
          <w:lang w:val="es-ES"/>
        </w:rPr>
        <w:t>:</w:t>
      </w:r>
      <w:r w:rsidRPr="00F91465">
        <w:rPr>
          <w:lang w:val="es-ES"/>
        </w:rPr>
        <w:tab/>
        <w:t>frecuencia (GHz)</w:t>
      </w:r>
    </w:p>
    <w:p w14:paraId="2A5046F5" w14:textId="77777777" w:rsidR="00D95874" w:rsidRPr="00F91465" w:rsidRDefault="00D95874" w:rsidP="00D95874">
      <w:pPr>
        <w:pStyle w:val="Equationlegend"/>
        <w:rPr>
          <w:lang w:val="es-ES"/>
        </w:rPr>
      </w:pPr>
      <w:r w:rsidRPr="00F91465">
        <w:rPr>
          <w:lang w:val="es-ES"/>
        </w:rPr>
        <w:tab/>
      </w:r>
      <w:r w:rsidRPr="00F91465">
        <w:rPr>
          <w:i/>
          <w:iCs/>
          <w:lang w:val="es-ES"/>
        </w:rPr>
        <w:t>d</w:t>
      </w:r>
      <w:r w:rsidRPr="00F91465">
        <w:rPr>
          <w:lang w:val="es-ES"/>
        </w:rPr>
        <w:t>:</w:t>
      </w:r>
      <w:r w:rsidRPr="00F91465">
        <w:rPr>
          <w:lang w:val="es-ES"/>
        </w:rPr>
        <w:tab/>
        <w:t>longitud del trayecto (km)</w:t>
      </w:r>
    </w:p>
    <w:p w14:paraId="64BEE7D7" w14:textId="77777777" w:rsidR="00D95874" w:rsidRPr="00F91465" w:rsidRDefault="00D95874" w:rsidP="00D95874">
      <w:pPr>
        <w:pStyle w:val="Equationlegend"/>
        <w:rPr>
          <w:lang w:val="es-ES"/>
        </w:rPr>
      </w:pPr>
      <w:r w:rsidRPr="00F91465">
        <w:rPr>
          <w:lang w:val="es-ES"/>
        </w:rPr>
        <w:tab/>
      </w:r>
      <w:r w:rsidRPr="00F91465">
        <w:rPr>
          <w:i/>
          <w:iCs/>
          <w:lang w:val="es-ES"/>
        </w:rPr>
        <w:t>G</w:t>
      </w:r>
      <w:r w:rsidRPr="00F91465">
        <w:rPr>
          <w:vertAlign w:val="subscript"/>
          <w:lang w:val="es-ES"/>
        </w:rPr>
        <w:t>1</w:t>
      </w:r>
      <w:r w:rsidRPr="00F91465">
        <w:rPr>
          <w:lang w:val="es-ES"/>
        </w:rPr>
        <w:t xml:space="preserve">, </w:t>
      </w:r>
      <w:r w:rsidRPr="00F91465">
        <w:rPr>
          <w:i/>
          <w:iCs/>
          <w:lang w:val="es-ES"/>
        </w:rPr>
        <w:t>G</w:t>
      </w:r>
      <w:r w:rsidRPr="00F91465">
        <w:rPr>
          <w:vertAlign w:val="subscript"/>
          <w:lang w:val="es-ES"/>
        </w:rPr>
        <w:t>2</w:t>
      </w:r>
      <w:r w:rsidRPr="00F91465">
        <w:rPr>
          <w:lang w:val="es-ES"/>
        </w:rPr>
        <w:t>:</w:t>
      </w:r>
      <w:r w:rsidRPr="00F91465">
        <w:rPr>
          <w:lang w:val="es-ES"/>
        </w:rPr>
        <w:tab/>
        <w:t>ganancias de las dos antenas (dBi)</w:t>
      </w:r>
    </w:p>
    <w:p w14:paraId="0AD0FDD9" w14:textId="77777777" w:rsidR="00D95874" w:rsidRPr="00F91465" w:rsidRDefault="00D95874" w:rsidP="00D95874">
      <w:pPr>
        <w:pStyle w:val="Equationlegend"/>
        <w:rPr>
          <w:lang w:val="es-ES"/>
        </w:rPr>
      </w:pPr>
      <w:r w:rsidRPr="00F91465">
        <w:rPr>
          <w:i/>
          <w:iCs/>
          <w:lang w:val="es-ES"/>
        </w:rPr>
        <w:tab/>
        <w:t>L</w:t>
      </w:r>
      <w:r w:rsidRPr="00F91465">
        <w:rPr>
          <w:i/>
          <w:iCs/>
          <w:vertAlign w:val="subscript"/>
          <w:lang w:val="es-ES"/>
        </w:rPr>
        <w:t>1</w:t>
      </w:r>
      <w:r w:rsidRPr="00F91465">
        <w:rPr>
          <w:i/>
          <w:iCs/>
          <w:lang w:val="es-ES"/>
        </w:rPr>
        <w:t>, L</w:t>
      </w:r>
      <w:r w:rsidRPr="00F91465">
        <w:rPr>
          <w:i/>
          <w:iCs/>
          <w:vertAlign w:val="subscript"/>
          <w:lang w:val="es-ES"/>
        </w:rPr>
        <w:t>2:</w:t>
      </w:r>
      <w:r w:rsidRPr="00F91465">
        <w:rPr>
          <w:i/>
          <w:iCs/>
          <w:vertAlign w:val="subscript"/>
          <w:lang w:val="es-ES"/>
        </w:rPr>
        <w:tab/>
      </w:r>
      <w:r w:rsidRPr="00F91465">
        <w:rPr>
          <w:lang w:val="es-ES"/>
        </w:rPr>
        <w:t>pérdidas de conexión entre puntos de entrada de antenas y RX (dB).</w:t>
      </w:r>
    </w:p>
    <w:p w14:paraId="0EA7200A" w14:textId="77777777" w:rsidR="00D95874" w:rsidRPr="00310856" w:rsidRDefault="00D95874" w:rsidP="00D95874">
      <w:pPr>
        <w:rPr>
          <w:lang w:val="es-ES_tradnl"/>
        </w:rPr>
      </w:pPr>
      <w:r w:rsidRPr="00310856">
        <w:rPr>
          <w:lang w:val="es-ES_tradnl"/>
        </w:rPr>
        <w:t>La ecuación (155) se basa en los datos de los bancos de datos de la Comisión de Estudio 3 de Radiocomunicaciones para las siguientes gamas de valores de las variables: 43 </w:t>
      </w:r>
      <w:r w:rsidRPr="00310856">
        <w:rPr>
          <w:lang w:val="es-ES_tradnl"/>
        </w:rPr>
        <w:sym w:font="Symbol" w:char="F0A3"/>
      </w:r>
      <w:r w:rsidRPr="00310856">
        <w:rPr>
          <w:lang w:val="es-ES_tradnl"/>
        </w:rPr>
        <w:t> </w:t>
      </w:r>
      <w:r w:rsidRPr="00310856">
        <w:rPr>
          <w:i/>
          <w:lang w:val="es-ES_tradnl"/>
        </w:rPr>
        <w:t>d</w:t>
      </w:r>
      <w:r w:rsidRPr="00310856">
        <w:rPr>
          <w:lang w:val="es-ES_tradnl"/>
        </w:rPr>
        <w:t> </w:t>
      </w:r>
      <w:r w:rsidRPr="00310856">
        <w:rPr>
          <w:lang w:val="es-ES_tradnl"/>
        </w:rPr>
        <w:sym w:font="Symbol" w:char="F0A3"/>
      </w:r>
      <w:r w:rsidRPr="00310856">
        <w:rPr>
          <w:lang w:val="es-ES_tradnl"/>
        </w:rPr>
        <w:t> 240 km, 2 </w:t>
      </w:r>
      <w:r w:rsidRPr="00310856">
        <w:rPr>
          <w:lang w:val="es-ES_tradnl"/>
        </w:rPr>
        <w:sym w:font="Symbol" w:char="F0A3"/>
      </w:r>
      <w:r w:rsidRPr="00310856">
        <w:rPr>
          <w:lang w:val="es-ES_tradnl"/>
        </w:rPr>
        <w:t> </w:t>
      </w:r>
      <w:r w:rsidRPr="00310856">
        <w:rPr>
          <w:i/>
          <w:lang w:val="es-ES_tradnl"/>
        </w:rPr>
        <w:t>f</w:t>
      </w:r>
      <w:r w:rsidRPr="00310856">
        <w:rPr>
          <w:lang w:val="es-ES_tradnl"/>
        </w:rPr>
        <w:t> </w:t>
      </w:r>
      <w:r w:rsidRPr="00310856">
        <w:rPr>
          <w:lang w:val="es-ES_tradnl"/>
        </w:rPr>
        <w:sym w:font="Symbol" w:char="F0A3"/>
      </w:r>
      <w:r w:rsidRPr="00310856">
        <w:rPr>
          <w:lang w:val="es-ES_tradnl"/>
        </w:rPr>
        <w:t> 11 GHz y 3 </w:t>
      </w:r>
      <w:r w:rsidRPr="00310856">
        <w:rPr>
          <w:lang w:val="es-ES_tradnl"/>
        </w:rPr>
        <w:sym w:font="Symbol" w:char="F0A3"/>
      </w:r>
      <w:r w:rsidRPr="00310856">
        <w:rPr>
          <w:lang w:val="es-ES_tradnl"/>
        </w:rPr>
        <w:t> </w:t>
      </w:r>
      <w:r w:rsidRPr="00310856">
        <w:rPr>
          <w:i/>
          <w:lang w:val="es-ES_tradnl"/>
        </w:rPr>
        <w:t>S</w:t>
      </w:r>
      <w:r w:rsidRPr="00310856">
        <w:rPr>
          <w:lang w:val="es-ES_tradnl"/>
        </w:rPr>
        <w:t> </w:t>
      </w:r>
      <w:r w:rsidRPr="00310856">
        <w:rPr>
          <w:lang w:val="es-ES_tradnl"/>
        </w:rPr>
        <w:sym w:font="Symbol" w:char="F0A3"/>
      </w:r>
      <w:r w:rsidRPr="00310856">
        <w:rPr>
          <w:lang w:val="es-ES_tradnl"/>
        </w:rPr>
        <w:t xml:space="preserve"> 23 m. Existen razones para considerar que los datos seguirán siendo razonablemente válidos hasta longitudes de trayecto tan cortas como 25 km. El porcentaje de rebasamiento, </w:t>
      </w:r>
      <w:r w:rsidRPr="00310856">
        <w:rPr>
          <w:i/>
          <w:lang w:val="es-ES_tradnl"/>
        </w:rPr>
        <w:t>p</w:t>
      </w:r>
      <w:r w:rsidRPr="00310856">
        <w:rPr>
          <w:i/>
          <w:iCs/>
          <w:vertAlign w:val="subscript"/>
          <w:lang w:val="es-ES_tradnl"/>
        </w:rPr>
        <w:t>w</w:t>
      </w:r>
      <w:r w:rsidRPr="00310856">
        <w:rPr>
          <w:lang w:val="es-ES_tradnl"/>
        </w:rPr>
        <w:t>, puede calcularse a partir de la ecuación (7). La ecuación (155) es válida en la gama de desvanecimientos profundos en la que también lo es la ecuación (7).</w:t>
      </w:r>
    </w:p>
    <w:p w14:paraId="3C84C792" w14:textId="77777777" w:rsidR="00D95874" w:rsidRPr="00310856" w:rsidRDefault="00D95874" w:rsidP="00D95874">
      <w:pPr>
        <w:pStyle w:val="Heading3"/>
        <w:rPr>
          <w:lang w:val="es-ES_tradnl"/>
        </w:rPr>
      </w:pPr>
      <w:bookmarkStart w:id="76" w:name="_Toc394797529"/>
      <w:r w:rsidRPr="00310856">
        <w:rPr>
          <w:lang w:val="es-ES_tradnl"/>
        </w:rPr>
        <w:t>6.2.5</w:t>
      </w:r>
      <w:r w:rsidRPr="00310856">
        <w:rPr>
          <w:lang w:val="es-ES_tradnl"/>
        </w:rPr>
        <w:tab/>
        <w:t>Técnicas de diversidad en los sistemas digitales</w:t>
      </w:r>
      <w:bookmarkEnd w:id="76"/>
    </w:p>
    <w:p w14:paraId="4CE8FEC2" w14:textId="77777777" w:rsidR="00D95874" w:rsidRPr="00310856" w:rsidRDefault="00D95874" w:rsidP="00D95874">
      <w:pPr>
        <w:rPr>
          <w:lang w:val="es-ES_tradnl"/>
        </w:rPr>
      </w:pPr>
      <w:r w:rsidRPr="00310856">
        <w:rPr>
          <w:lang w:val="es-ES_tradnl"/>
        </w:rPr>
        <w:t>Se dispone de métodos para predecir la probabilidad de la interrupción de la transmisión y la mejora por diversidad para sistemas con diversidad en el espacio, en frecuencia y en ángulo, así como para sistemas que utilizan una combinación de diversidad en el espacio y en frecuencia. Los procedimientos paso a paso son los siguientes.</w:t>
      </w:r>
    </w:p>
    <w:p w14:paraId="218246B3" w14:textId="77777777" w:rsidR="00D95874" w:rsidRPr="00310856" w:rsidRDefault="00D95874" w:rsidP="00D95874">
      <w:pPr>
        <w:pStyle w:val="Heading4"/>
        <w:rPr>
          <w:lang w:val="es-ES_tradnl"/>
        </w:rPr>
      </w:pPr>
      <w:bookmarkStart w:id="77" w:name="_Toc394797530"/>
      <w:r w:rsidRPr="00310856">
        <w:rPr>
          <w:lang w:val="es-ES_tradnl"/>
        </w:rPr>
        <w:t>6.2.5.1</w:t>
      </w:r>
      <w:r w:rsidRPr="00310856">
        <w:rPr>
          <w:lang w:val="es-ES_tradnl"/>
        </w:rPr>
        <w:tab/>
        <w:t>Predicción de la interrupción de la transmisión utilizando diversidad de espacio</w:t>
      </w:r>
      <w:bookmarkEnd w:id="77"/>
    </w:p>
    <w:p w14:paraId="1DDEFBEC" w14:textId="77777777" w:rsidR="00D95874" w:rsidRPr="00310856" w:rsidRDefault="00D95874" w:rsidP="00D95874">
      <w:pPr>
        <w:rPr>
          <w:lang w:val="es-ES_tradnl"/>
        </w:rPr>
      </w:pPr>
      <w:r w:rsidRPr="00310856">
        <w:rPr>
          <w:lang w:val="es-ES_tradnl"/>
        </w:rPr>
        <w:t>Hasta el momento se han utilizado muy extensamente en los sistemas de diversidad de espacio los combinadores de potencia máxima. El procedimiento paso a paso indicado a continuación, se aplica a sistemas que emplean dichos combinadores. Otros combinadores, en los que se aplica un enfoque más avanzado, por medio de distorsión mínima y potencia máxima, dependiendo de una evaluación del canal radioeléctrico, pueden conseguir una mejor calidad de funcionamiento.</w:t>
      </w:r>
    </w:p>
    <w:p w14:paraId="0E735DBC" w14:textId="77777777" w:rsidR="00D95874" w:rsidRPr="00310856" w:rsidRDefault="00D95874" w:rsidP="00D95874">
      <w:pPr>
        <w:rPr>
          <w:lang w:val="es-ES_tradnl"/>
        </w:rPr>
      </w:pPr>
      <w:r w:rsidRPr="00310856">
        <w:rPr>
          <w:i/>
          <w:lang w:val="es-ES_tradnl"/>
        </w:rPr>
        <w:t>Paso 1</w:t>
      </w:r>
      <w:r w:rsidRPr="00310856">
        <w:rPr>
          <w:i/>
          <w:iCs/>
          <w:lang w:val="es-ES_tradnl"/>
        </w:rPr>
        <w:t>:</w:t>
      </w:r>
      <w:r w:rsidRPr="00310856">
        <w:rPr>
          <w:lang w:val="es-ES_tradnl"/>
        </w:rPr>
        <w:t xml:space="preserve">  Calcúlese el factor de actividad multitrayecto, </w:t>
      </w:r>
      <w:r w:rsidRPr="00310856">
        <w:rPr>
          <w:lang w:val="es-ES_tradnl"/>
        </w:rPr>
        <w:sym w:font="Symbol" w:char="F068"/>
      </w:r>
      <w:r w:rsidRPr="00310856">
        <w:rPr>
          <w:lang w:val="es-ES_tradnl"/>
        </w:rPr>
        <w:t>, como en el Paso 2 del § 4.1.</w:t>
      </w:r>
    </w:p>
    <w:p w14:paraId="7ADFB655" w14:textId="77777777" w:rsidR="00D95874" w:rsidRPr="00310856" w:rsidRDefault="00D95874" w:rsidP="00D95874">
      <w:pPr>
        <w:rPr>
          <w:lang w:val="es-ES_tradnl"/>
        </w:rPr>
      </w:pPr>
      <w:r w:rsidRPr="00310856">
        <w:rPr>
          <w:i/>
          <w:lang w:val="es-ES_tradnl"/>
        </w:rPr>
        <w:t>Paso 2</w:t>
      </w:r>
      <w:r w:rsidRPr="00310856">
        <w:rPr>
          <w:i/>
          <w:iCs/>
          <w:lang w:val="es-ES_tradnl"/>
        </w:rPr>
        <w:t>:</w:t>
      </w:r>
      <w:r w:rsidRPr="00310856">
        <w:rPr>
          <w:lang w:val="es-ES_tradnl"/>
        </w:rPr>
        <w:t xml:space="preserve">  Calcúlese el cuadrado del coeficiente no selectivo de correlación, </w:t>
      </w:r>
      <w:r w:rsidRPr="00310856">
        <w:rPr>
          <w:i/>
          <w:iCs/>
          <w:lang w:val="es-ES_tradnl"/>
        </w:rPr>
        <w:t>k</w:t>
      </w:r>
      <w:r w:rsidRPr="00310856">
        <w:rPr>
          <w:i/>
          <w:iCs/>
          <w:vertAlign w:val="subscript"/>
          <w:lang w:val="es-ES_tradnl"/>
        </w:rPr>
        <w:t>ns</w:t>
      </w:r>
      <w:r w:rsidRPr="00310856">
        <w:rPr>
          <w:lang w:val="es-ES_tradnl"/>
        </w:rPr>
        <w:t>, a partir de la ecuación (155):</w:t>
      </w:r>
    </w:p>
    <w:p w14:paraId="7362CE31" w14:textId="77777777" w:rsidR="00D95874" w:rsidRPr="00310856" w:rsidRDefault="00D95874" w:rsidP="00D95874">
      <w:pPr>
        <w:rPr>
          <w:lang w:val="es-ES_tradnl"/>
        </w:rPr>
      </w:pPr>
      <w:r w:rsidRPr="00310856">
        <w:rPr>
          <w:i/>
          <w:lang w:val="es-ES_tradnl"/>
        </w:rPr>
        <w:t>Paso 3</w:t>
      </w:r>
      <w:r w:rsidRPr="00310856">
        <w:rPr>
          <w:i/>
          <w:iCs/>
          <w:lang w:val="es-ES_tradnl"/>
        </w:rPr>
        <w:t>:</w:t>
      </w:r>
      <w:r w:rsidRPr="00310856">
        <w:rPr>
          <w:lang w:val="es-ES_tradnl"/>
        </w:rPr>
        <w:t xml:space="preserve">  Calcúlese el cuadrado del coeficiente selectivo de correlación, </w:t>
      </w:r>
      <w:r w:rsidRPr="00310856">
        <w:rPr>
          <w:i/>
          <w:lang w:val="es-ES_tradnl"/>
        </w:rPr>
        <w:t>k</w:t>
      </w:r>
      <w:r w:rsidRPr="00310856">
        <w:rPr>
          <w:i/>
          <w:iCs/>
          <w:vertAlign w:val="subscript"/>
          <w:lang w:val="es-ES_tradnl"/>
        </w:rPr>
        <w:t>s</w:t>
      </w:r>
      <w:r w:rsidRPr="00310856">
        <w:rPr>
          <w:lang w:val="es-ES_tradnl"/>
        </w:rPr>
        <w:t>, como sigue:</w:t>
      </w:r>
    </w:p>
    <w:p w14:paraId="308D1C9F" w14:textId="77777777" w:rsidR="00D95874" w:rsidRPr="0053312B" w:rsidRDefault="00D95874" w:rsidP="00D95874">
      <w:pPr>
        <w:pStyle w:val="Blanc"/>
        <w:rPr>
          <w:lang w:val="es-ES"/>
        </w:rPr>
      </w:pPr>
    </w:p>
    <w:p w14:paraId="308FCC1D" w14:textId="77777777" w:rsidR="00D95874" w:rsidRPr="00310856" w:rsidRDefault="00D95874" w:rsidP="00D95874">
      <w:pPr>
        <w:pStyle w:val="Equation"/>
        <w:rPr>
          <w:lang w:val="es-ES_tradnl"/>
        </w:rPr>
      </w:pPr>
      <w:r w:rsidRPr="00F91465">
        <w:rPr>
          <w:lang w:val="es-ES"/>
        </w:rPr>
        <w:tab/>
      </w:r>
      <w:r w:rsidRPr="00C450A6">
        <w:rPr>
          <w:position w:val="-46"/>
          <w:lang w:val="es-ES"/>
        </w:rPr>
        <w:object w:dxaOrig="5620" w:dyaOrig="1020" w14:anchorId="2D4C5C1C">
          <v:shape id="_x0000_i1139" type="#_x0000_t75" style="width:309.6pt;height:50.4pt" o:ole="" fillcolor="window">
            <v:imagedata r:id="rId285" o:title=""/>
          </v:shape>
          <o:OLEObject Type="Embed" ProgID="Equation.DSMT4" ShapeID="_x0000_i1139" DrawAspect="Content" ObjectID="_1825252454" r:id="rId286"/>
        </w:object>
      </w:r>
      <w:r w:rsidRPr="00310856">
        <w:rPr>
          <w:lang w:val="es-ES_tradnl"/>
        </w:rPr>
        <w:tab/>
        <w:t>(158)</w:t>
      </w:r>
    </w:p>
    <w:p w14:paraId="179651E6" w14:textId="77777777" w:rsidR="00D95874" w:rsidRPr="00310856" w:rsidRDefault="00D95874" w:rsidP="00703B8D">
      <w:pPr>
        <w:keepNext/>
        <w:keepLines/>
        <w:rPr>
          <w:lang w:val="es-ES_tradnl"/>
        </w:rPr>
      </w:pPr>
      <w:r w:rsidRPr="00310856">
        <w:rPr>
          <w:lang w:val="es-ES_tradnl"/>
        </w:rPr>
        <w:lastRenderedPageBreak/>
        <w:t xml:space="preserve">donde el coeficiente de correlación, </w:t>
      </w:r>
      <w:r w:rsidRPr="00310856">
        <w:rPr>
          <w:i/>
          <w:lang w:val="es-ES_tradnl"/>
        </w:rPr>
        <w:t>r</w:t>
      </w:r>
      <w:r w:rsidRPr="00310856">
        <w:rPr>
          <w:i/>
          <w:iCs/>
          <w:vertAlign w:val="subscript"/>
          <w:lang w:val="es-ES_tradnl"/>
        </w:rPr>
        <w:t>w</w:t>
      </w:r>
      <w:r w:rsidRPr="00310856">
        <w:rPr>
          <w:lang w:val="es-ES_tradnl"/>
        </w:rPr>
        <w:t>, de las amplitudes relativas viene dado por:</w:t>
      </w:r>
    </w:p>
    <w:p w14:paraId="7CD0A477" w14:textId="77777777" w:rsidR="00D95874" w:rsidRPr="0053312B" w:rsidRDefault="00D95874" w:rsidP="00703B8D">
      <w:pPr>
        <w:pStyle w:val="Blanc"/>
        <w:rPr>
          <w:lang w:val="es-ES"/>
        </w:rPr>
      </w:pPr>
    </w:p>
    <w:p w14:paraId="6B42671C" w14:textId="77777777" w:rsidR="00D95874" w:rsidRPr="00F91465" w:rsidRDefault="00D95874" w:rsidP="00703B8D">
      <w:pPr>
        <w:pStyle w:val="Equation"/>
        <w:keepNext/>
        <w:keepLines/>
        <w:rPr>
          <w:lang w:val="es-ES"/>
        </w:rPr>
      </w:pPr>
      <w:r w:rsidRPr="00F91465">
        <w:rPr>
          <w:lang w:val="es-ES"/>
        </w:rPr>
        <w:tab/>
      </w:r>
      <w:r w:rsidRPr="00F91465">
        <w:rPr>
          <w:lang w:val="es-ES"/>
        </w:rPr>
        <w:tab/>
      </w:r>
      <w:r w:rsidRPr="00581F7E">
        <w:rPr>
          <w:position w:val="-34"/>
          <w:lang w:val="es-ES"/>
        </w:rPr>
        <w:object w:dxaOrig="5940" w:dyaOrig="800" w14:anchorId="65765A0A">
          <v:shape id="_x0000_i1140" type="#_x0000_t75" style="width:273.6pt;height:36pt" o:ole="" fillcolor="window">
            <v:imagedata r:id="rId287" o:title=""/>
          </v:shape>
          <o:OLEObject Type="Embed" ProgID="Equation.3" ShapeID="_x0000_i1140" DrawAspect="Content" ObjectID="_1825252455" r:id="rId288"/>
        </w:object>
      </w:r>
      <w:r w:rsidRPr="00F91465">
        <w:rPr>
          <w:lang w:val="es-ES"/>
        </w:rPr>
        <w:tab/>
        <w:t>(159)</w:t>
      </w:r>
    </w:p>
    <w:p w14:paraId="1454EF36" w14:textId="77777777" w:rsidR="00703B8D" w:rsidRPr="0053312B" w:rsidRDefault="00703B8D" w:rsidP="00703B8D">
      <w:pPr>
        <w:pStyle w:val="Blanc"/>
        <w:rPr>
          <w:lang w:val="es-ES"/>
        </w:rPr>
      </w:pPr>
    </w:p>
    <w:p w14:paraId="6D7A7D01" w14:textId="77777777" w:rsidR="00D95874" w:rsidRPr="00310856" w:rsidRDefault="00D95874" w:rsidP="00D95874">
      <w:pPr>
        <w:rPr>
          <w:lang w:val="es-ES_tradnl"/>
        </w:rPr>
      </w:pPr>
      <w:r w:rsidRPr="00310856">
        <w:rPr>
          <w:i/>
          <w:lang w:val="es-ES_tradnl"/>
        </w:rPr>
        <w:t>Paso 4</w:t>
      </w:r>
      <w:r w:rsidRPr="00310856">
        <w:rPr>
          <w:i/>
          <w:iCs/>
          <w:lang w:val="es-ES_tradnl"/>
        </w:rPr>
        <w:t>:</w:t>
      </w:r>
      <w:r w:rsidRPr="00310856">
        <w:rPr>
          <w:lang w:val="es-ES_tradnl"/>
        </w:rPr>
        <w:t xml:space="preserve">  Calcúlese la probabilidad de interrupción no selectiva de la transmisión, </w:t>
      </w:r>
      <w:r w:rsidRPr="00310856">
        <w:rPr>
          <w:i/>
          <w:iCs/>
          <w:lang w:val="es-ES_tradnl"/>
        </w:rPr>
        <w:t>P</w:t>
      </w:r>
      <w:r w:rsidRPr="00310856">
        <w:rPr>
          <w:i/>
          <w:iCs/>
          <w:vertAlign w:val="subscript"/>
          <w:lang w:val="es-ES_tradnl"/>
        </w:rPr>
        <w:t>dns</w:t>
      </w:r>
      <w:r w:rsidRPr="00310856">
        <w:rPr>
          <w:lang w:val="es-ES_tradnl"/>
        </w:rPr>
        <w:t>, como sigue:</w:t>
      </w:r>
    </w:p>
    <w:p w14:paraId="0F1A757E" w14:textId="77777777" w:rsidR="00D95874" w:rsidRPr="0053312B" w:rsidRDefault="00D95874" w:rsidP="00D95874">
      <w:pPr>
        <w:pStyle w:val="Blanc"/>
        <w:rPr>
          <w:lang w:val="es-ES"/>
        </w:rPr>
      </w:pPr>
    </w:p>
    <w:p w14:paraId="051A2C6F" w14:textId="77777777" w:rsidR="00D95874" w:rsidRPr="00F91465" w:rsidRDefault="00D95874" w:rsidP="00D95874">
      <w:pPr>
        <w:pStyle w:val="Equation"/>
        <w:rPr>
          <w:lang w:val="es-ES"/>
        </w:rPr>
      </w:pPr>
      <w:r w:rsidRPr="00F91465">
        <w:rPr>
          <w:lang w:val="es-ES"/>
        </w:rPr>
        <w:tab/>
      </w:r>
      <w:r w:rsidRPr="00F91465">
        <w:rPr>
          <w:lang w:val="es-ES"/>
        </w:rPr>
        <w:tab/>
      </w:r>
      <w:r w:rsidRPr="00581F7E">
        <w:rPr>
          <w:position w:val="-30"/>
          <w:lang w:val="es-ES"/>
        </w:rPr>
        <w:object w:dxaOrig="1060" w:dyaOrig="680" w14:anchorId="0869107F">
          <v:shape id="_x0000_i1141" type="#_x0000_t75" style="width:50.4pt;height:36pt" o:ole="" fillcolor="window">
            <v:imagedata r:id="rId289" o:title=""/>
          </v:shape>
          <o:OLEObject Type="Embed" ProgID="Equation.3" ShapeID="_x0000_i1141" DrawAspect="Content" ObjectID="_1825252456" r:id="rId290"/>
        </w:object>
      </w:r>
      <w:r w:rsidRPr="00F91465">
        <w:rPr>
          <w:lang w:val="es-ES"/>
        </w:rPr>
        <w:tab/>
        <w:t>(160)</w:t>
      </w:r>
    </w:p>
    <w:p w14:paraId="582740A4" w14:textId="77777777" w:rsidR="00D95874" w:rsidRPr="00310856" w:rsidRDefault="00D95874" w:rsidP="00D95874">
      <w:pPr>
        <w:rPr>
          <w:lang w:val="es-ES_tradnl"/>
        </w:rPr>
      </w:pPr>
      <w:r w:rsidRPr="00310856">
        <w:rPr>
          <w:lang w:val="es-ES_tradnl"/>
        </w:rPr>
        <w:t xml:space="preserve">donde </w:t>
      </w:r>
      <w:r w:rsidRPr="00310856">
        <w:rPr>
          <w:i/>
          <w:iCs/>
          <w:lang w:val="es-ES_tradnl"/>
        </w:rPr>
        <w:t>P</w:t>
      </w:r>
      <w:r w:rsidRPr="00310856">
        <w:rPr>
          <w:i/>
          <w:iCs/>
          <w:vertAlign w:val="subscript"/>
          <w:lang w:val="es-ES_tradnl"/>
        </w:rPr>
        <w:t>ns</w:t>
      </w:r>
      <w:r w:rsidRPr="00310856">
        <w:rPr>
          <w:lang w:val="es-ES_tradnl"/>
        </w:rPr>
        <w:t xml:space="preserve"> es la probabilidad de interrupción de la transmisión para un enlace sin protección, dada por la ecuación (29).</w:t>
      </w:r>
    </w:p>
    <w:p w14:paraId="74E7B4C2" w14:textId="77777777" w:rsidR="00D95874" w:rsidRPr="00310856" w:rsidRDefault="00D95874" w:rsidP="00D95874">
      <w:pPr>
        <w:rPr>
          <w:lang w:val="es-ES_tradnl"/>
        </w:rPr>
      </w:pPr>
      <w:r w:rsidRPr="00310856">
        <w:rPr>
          <w:i/>
          <w:lang w:val="es-ES_tradnl"/>
        </w:rPr>
        <w:t>Paso 5:</w:t>
      </w:r>
      <w:r w:rsidRPr="00310856">
        <w:rPr>
          <w:iCs/>
          <w:lang w:val="es-ES_tradnl"/>
        </w:rPr>
        <w:t>  </w:t>
      </w:r>
      <w:r w:rsidRPr="00310856">
        <w:rPr>
          <w:lang w:val="es-ES_tradnl"/>
        </w:rPr>
        <w:t xml:space="preserve">Calcúlese la probabilidad de interrupción selectiva de la transmisión, </w:t>
      </w:r>
      <w:r w:rsidRPr="00310856">
        <w:rPr>
          <w:i/>
          <w:iCs/>
          <w:lang w:val="es-ES_tradnl"/>
        </w:rPr>
        <w:t>P</w:t>
      </w:r>
      <w:r w:rsidRPr="00310856">
        <w:rPr>
          <w:i/>
          <w:iCs/>
          <w:vertAlign w:val="subscript"/>
          <w:lang w:val="es-ES_tradnl"/>
        </w:rPr>
        <w:t>ds</w:t>
      </w:r>
      <w:r w:rsidRPr="00310856">
        <w:rPr>
          <w:i/>
          <w:iCs/>
          <w:lang w:val="es-ES_tradnl"/>
        </w:rPr>
        <w:t xml:space="preserve"> </w:t>
      </w:r>
      <w:r w:rsidRPr="00310856">
        <w:rPr>
          <w:lang w:val="es-ES_tradnl"/>
        </w:rPr>
        <w:t xml:space="preserve">como sigue: </w:t>
      </w:r>
    </w:p>
    <w:p w14:paraId="780E66DE" w14:textId="77777777" w:rsidR="00D95874" w:rsidRPr="0053312B" w:rsidRDefault="00D95874" w:rsidP="00D95874">
      <w:pPr>
        <w:pStyle w:val="Blanc"/>
        <w:rPr>
          <w:lang w:val="es-ES"/>
        </w:rPr>
      </w:pPr>
    </w:p>
    <w:p w14:paraId="5B8D3E2B" w14:textId="77777777" w:rsidR="00D95874" w:rsidRPr="00F91465" w:rsidRDefault="00D95874" w:rsidP="00D95874">
      <w:pPr>
        <w:pStyle w:val="Equation"/>
        <w:rPr>
          <w:lang w:val="es-ES"/>
        </w:rPr>
      </w:pPr>
      <w:r w:rsidRPr="00F91465">
        <w:rPr>
          <w:lang w:val="es-ES"/>
        </w:rPr>
        <w:tab/>
      </w:r>
      <w:r w:rsidRPr="00F91465">
        <w:rPr>
          <w:lang w:val="es-ES"/>
        </w:rPr>
        <w:tab/>
      </w:r>
      <w:r w:rsidRPr="00581F7E">
        <w:rPr>
          <w:position w:val="-32"/>
          <w:lang w:val="es-ES"/>
        </w:rPr>
        <w:object w:dxaOrig="1640" w:dyaOrig="800" w14:anchorId="41AA89F7">
          <v:shape id="_x0000_i1142" type="#_x0000_t75" style="width:79.2pt;height:43.2pt" o:ole="" fillcolor="window">
            <v:imagedata r:id="rId291" o:title=""/>
          </v:shape>
          <o:OLEObject Type="Embed" ProgID="Equation.3" ShapeID="_x0000_i1142" DrawAspect="Content" ObjectID="_1825252457" r:id="rId292"/>
        </w:object>
      </w:r>
      <w:r w:rsidRPr="00F91465">
        <w:rPr>
          <w:lang w:val="es-ES"/>
        </w:rPr>
        <w:tab/>
        <w:t>(161)</w:t>
      </w:r>
    </w:p>
    <w:p w14:paraId="675E9AF7" w14:textId="77777777" w:rsidR="00703B8D" w:rsidRPr="0053312B" w:rsidRDefault="00703B8D" w:rsidP="00703B8D">
      <w:pPr>
        <w:pStyle w:val="Blanc"/>
        <w:rPr>
          <w:lang w:val="es-ES"/>
        </w:rPr>
      </w:pPr>
    </w:p>
    <w:p w14:paraId="5496EAA3" w14:textId="77777777" w:rsidR="00D95874" w:rsidRPr="00310856" w:rsidRDefault="00D95874" w:rsidP="00D95874">
      <w:pPr>
        <w:rPr>
          <w:lang w:val="es-ES_tradnl"/>
        </w:rPr>
      </w:pPr>
      <w:r w:rsidRPr="00310856">
        <w:rPr>
          <w:lang w:val="es-ES_tradnl"/>
        </w:rPr>
        <w:t xml:space="preserve">donde </w:t>
      </w:r>
      <w:r w:rsidRPr="00310856">
        <w:rPr>
          <w:i/>
          <w:iCs/>
          <w:lang w:val="es-ES_tradnl"/>
        </w:rPr>
        <w:t>P</w:t>
      </w:r>
      <w:r w:rsidRPr="00310856">
        <w:rPr>
          <w:i/>
          <w:iCs/>
          <w:vertAlign w:val="subscript"/>
          <w:lang w:val="es-ES_tradnl"/>
        </w:rPr>
        <w:t>s</w:t>
      </w:r>
      <w:r w:rsidRPr="00310856">
        <w:rPr>
          <w:lang w:val="es-ES_tradnl"/>
        </w:rPr>
        <w:t xml:space="preserve"> es la probabilidad de interrupción de la transmisión para un enlace sin protección, dada por la ecuación (</w:t>
      </w:r>
      <w:r>
        <w:rPr>
          <w:lang w:val="es-ES_tradnl"/>
        </w:rPr>
        <w:t>117</w:t>
      </w:r>
      <w:r w:rsidRPr="00310856">
        <w:rPr>
          <w:lang w:val="es-ES_tradnl"/>
        </w:rPr>
        <w:t>).</w:t>
      </w:r>
    </w:p>
    <w:p w14:paraId="3CB44216" w14:textId="77777777" w:rsidR="00D95874" w:rsidRPr="00310856" w:rsidRDefault="00D95874" w:rsidP="00D95874">
      <w:pPr>
        <w:rPr>
          <w:lang w:val="es-ES_tradnl"/>
        </w:rPr>
      </w:pPr>
      <w:r w:rsidRPr="00310856">
        <w:rPr>
          <w:i/>
          <w:lang w:val="es-ES_tradnl"/>
        </w:rPr>
        <w:t>Paso 6</w:t>
      </w:r>
      <w:r w:rsidRPr="00310856">
        <w:rPr>
          <w:i/>
          <w:iCs/>
          <w:lang w:val="es-ES_tradnl"/>
        </w:rPr>
        <w:t>:</w:t>
      </w:r>
      <w:r w:rsidRPr="00310856">
        <w:rPr>
          <w:lang w:val="es-ES_tradnl"/>
        </w:rPr>
        <w:t xml:space="preserve">  Calcúlese la probabilidad de interrupción total de la transmisión, </w:t>
      </w:r>
      <w:r w:rsidRPr="00310856">
        <w:rPr>
          <w:i/>
          <w:lang w:val="es-ES_tradnl"/>
        </w:rPr>
        <w:t>P</w:t>
      </w:r>
      <w:r w:rsidRPr="00310856">
        <w:rPr>
          <w:i/>
          <w:iCs/>
          <w:vertAlign w:val="subscript"/>
          <w:lang w:val="es-ES_tradnl"/>
        </w:rPr>
        <w:t>d</w:t>
      </w:r>
      <w:r w:rsidRPr="00310856">
        <w:rPr>
          <w:lang w:val="es-ES_tradnl"/>
        </w:rPr>
        <w:t xml:space="preserve">, como sigue: </w:t>
      </w:r>
    </w:p>
    <w:p w14:paraId="6A581BC8" w14:textId="77777777" w:rsidR="00D95874" w:rsidRPr="0053312B" w:rsidRDefault="00D95874" w:rsidP="00D95874">
      <w:pPr>
        <w:pStyle w:val="Blanc"/>
        <w:rPr>
          <w:lang w:val="es-ES"/>
        </w:rPr>
      </w:pPr>
      <w:bookmarkStart w:id="78" w:name="_Toc394797531"/>
    </w:p>
    <w:p w14:paraId="512EC709" w14:textId="77777777" w:rsidR="00D95874" w:rsidRPr="00F91465" w:rsidRDefault="00D95874" w:rsidP="00D95874">
      <w:pPr>
        <w:pStyle w:val="Equation"/>
        <w:rPr>
          <w:lang w:val="es-ES"/>
        </w:rPr>
      </w:pPr>
      <w:r w:rsidRPr="00F91465">
        <w:rPr>
          <w:lang w:val="es-ES"/>
        </w:rPr>
        <w:tab/>
      </w:r>
      <w:r w:rsidRPr="00F91465">
        <w:rPr>
          <w:lang w:val="es-ES"/>
        </w:rPr>
        <w:tab/>
      </w:r>
      <w:r w:rsidRPr="00581F7E">
        <w:rPr>
          <w:position w:val="-26"/>
          <w:lang w:val="es-ES"/>
        </w:rPr>
        <w:object w:dxaOrig="2340" w:dyaOrig="720" w14:anchorId="467B9A8D">
          <v:shape id="_x0000_i1143" type="#_x0000_t75" style="width:115.2pt;height:36pt" o:ole="" fillcolor="window">
            <v:imagedata r:id="rId293" o:title=""/>
          </v:shape>
          <o:OLEObject Type="Embed" ProgID="Equation.3" ShapeID="_x0000_i1143" DrawAspect="Content" ObjectID="_1825252458" r:id="rId294"/>
        </w:object>
      </w:r>
      <w:r w:rsidRPr="00F91465">
        <w:rPr>
          <w:lang w:val="es-ES"/>
        </w:rPr>
        <w:tab/>
        <w:t>(162)</w:t>
      </w:r>
    </w:p>
    <w:p w14:paraId="0A967605" w14:textId="77777777" w:rsidR="00D95874" w:rsidRPr="00310856" w:rsidRDefault="00D95874" w:rsidP="00D95874">
      <w:pPr>
        <w:pStyle w:val="Heading4"/>
        <w:rPr>
          <w:lang w:val="es-ES_tradnl"/>
        </w:rPr>
      </w:pPr>
      <w:r w:rsidRPr="00310856">
        <w:rPr>
          <w:lang w:val="es-ES_tradnl"/>
        </w:rPr>
        <w:t>6.2.5.2</w:t>
      </w:r>
      <w:r w:rsidRPr="00310856">
        <w:rPr>
          <w:lang w:val="es-ES_tradnl"/>
        </w:rPr>
        <w:tab/>
        <w:t>Predicción de la interrupción de la transmisión utilizando diversidad en frecuencia</w:t>
      </w:r>
      <w:bookmarkEnd w:id="78"/>
    </w:p>
    <w:p w14:paraId="493A57D0" w14:textId="77777777" w:rsidR="00D95874" w:rsidRPr="00310856" w:rsidRDefault="00D95874" w:rsidP="00D95874">
      <w:pPr>
        <w:rPr>
          <w:lang w:val="es-ES_tradnl"/>
        </w:rPr>
      </w:pPr>
      <w:r w:rsidRPr="00310856">
        <w:rPr>
          <w:lang w:val="es-ES_tradnl"/>
        </w:rPr>
        <w:t>El método dado se aplica para un sistema 1 + 1. Se utiliza el mismo procedimiento que en el caso de diversidad de espacio, pero en el Paso 2</w:t>
      </w:r>
      <w:r w:rsidRPr="00310856">
        <w:rPr>
          <w:i/>
          <w:lang w:val="es-ES_tradnl"/>
        </w:rPr>
        <w:t xml:space="preserve"> </w:t>
      </w:r>
      <w:r w:rsidRPr="00310856">
        <w:rPr>
          <w:lang w:val="es-ES_tradnl"/>
        </w:rPr>
        <w:t>se aplica aquí la siguiente fórmula:</w:t>
      </w:r>
    </w:p>
    <w:p w14:paraId="5E4790AA" w14:textId="77777777" w:rsidR="00D95874" w:rsidRPr="0053312B" w:rsidRDefault="00D95874" w:rsidP="00D95874">
      <w:pPr>
        <w:pStyle w:val="Blanc"/>
        <w:rPr>
          <w:lang w:val="es-ES"/>
        </w:rPr>
      </w:pPr>
    </w:p>
    <w:p w14:paraId="7A85BC3F" w14:textId="77777777" w:rsidR="00D95874" w:rsidRPr="00F91465" w:rsidRDefault="00D95874" w:rsidP="00D95874">
      <w:pPr>
        <w:pStyle w:val="Equation"/>
        <w:rPr>
          <w:lang w:val="es-ES"/>
        </w:rPr>
      </w:pPr>
      <w:r w:rsidRPr="00F91465">
        <w:rPr>
          <w:lang w:val="es-ES"/>
        </w:rPr>
        <w:tab/>
      </w:r>
      <w:r w:rsidRPr="00F91465">
        <w:rPr>
          <w:lang w:val="es-ES"/>
        </w:rPr>
        <w:tab/>
      </w:r>
      <m:oMath>
        <m:sSubSup>
          <m:sSubSupPr>
            <m:ctrlPr>
              <w:rPr>
                <w:rFonts w:ascii="Cambria Math" w:hAnsi="Cambria Math"/>
              </w:rPr>
            </m:ctrlPr>
          </m:sSubSupPr>
          <m:e>
            <m:r>
              <w:rPr>
                <w:rFonts w:ascii="Cambria Math" w:hAnsi="Cambria Math"/>
              </w:rPr>
              <m:t>k</m:t>
            </m:r>
          </m:e>
          <m:sub>
            <m:r>
              <w:rPr>
                <w:rFonts w:ascii="Cambria Math" w:hAnsi="Cambria Math"/>
              </w:rPr>
              <m:t>ns</m:t>
            </m:r>
            <m:r>
              <m:rPr>
                <m:sty m:val="p"/>
              </m:rPr>
              <w:rPr>
                <w:rFonts w:ascii="Cambria Math" w:hAnsi="Cambria Math"/>
                <w:lang w:val="es-ES"/>
              </w:rPr>
              <m:t xml:space="preserve">, </m:t>
            </m:r>
            <m:r>
              <w:rPr>
                <w:rFonts w:ascii="Cambria Math" w:hAnsi="Cambria Math"/>
              </w:rPr>
              <m:t>f</m:t>
            </m:r>
          </m:sub>
          <m:sup>
            <m:r>
              <m:rPr>
                <m:sty m:val="p"/>
              </m:rPr>
              <w:rPr>
                <w:rFonts w:ascii="Cambria Math" w:hAnsi="Cambria Math"/>
                <w:lang w:val="es-ES"/>
              </w:rPr>
              <m:t>2</m:t>
            </m:r>
          </m:sup>
        </m:sSubSup>
        <m:r>
          <m:rPr>
            <m:sty m:val="p"/>
          </m:rPr>
          <w:rPr>
            <w:rFonts w:ascii="Cambria Math" w:hAnsi="Cambria Math"/>
            <w:lang w:val="es-ES"/>
          </w:rPr>
          <m:t>=</m:t>
        </m:r>
        <m:func>
          <m:funcPr>
            <m:ctrlPr>
              <w:rPr>
                <w:rFonts w:ascii="Cambria Math" w:hAnsi="Cambria Math"/>
              </w:rPr>
            </m:ctrlPr>
          </m:funcPr>
          <m:fName>
            <m:r>
              <m:rPr>
                <m:sty m:val="p"/>
              </m:rPr>
              <w:rPr>
                <w:rFonts w:ascii="Cambria Math" w:hAnsi="Cambria Math"/>
                <w:lang w:val="es-ES"/>
              </w:rPr>
              <m:t>exp</m:t>
            </m:r>
          </m:fName>
          <m:e>
            <m:d>
              <m:dPr>
                <m:begChr m:val="["/>
                <m:endChr m:val="]"/>
                <m:ctrlPr>
                  <w:rPr>
                    <w:rFonts w:ascii="Cambria Math" w:hAnsi="Cambria Math"/>
                  </w:rPr>
                </m:ctrlPr>
              </m:dPr>
              <m:e>
                <m:r>
                  <m:rPr>
                    <m:sty m:val="p"/>
                  </m:rPr>
                  <w:rPr>
                    <w:rFonts w:ascii="Cambria Math" w:hAnsi="Cambria Math"/>
                    <w:lang w:val="es-ES"/>
                  </w:rPr>
                  <m:t>-</m:t>
                </m:r>
                <m:f>
                  <m:fPr>
                    <m:ctrlPr>
                      <w:rPr>
                        <w:rFonts w:ascii="Cambria Math" w:hAnsi="Cambria Math"/>
                      </w:rPr>
                    </m:ctrlPr>
                  </m:fPr>
                  <m:num>
                    <m:r>
                      <m:rPr>
                        <m:sty m:val="p"/>
                      </m:rPr>
                      <w:rPr>
                        <w:rFonts w:ascii="Cambria Math" w:hAnsi="Cambria Math"/>
                        <w:lang w:val="es-ES"/>
                      </w:rPr>
                      <m:t>0,07</m:t>
                    </m:r>
                  </m:num>
                  <m:den>
                    <m:r>
                      <m:rPr>
                        <m:sty m:val="p"/>
                      </m:rPr>
                      <w:rPr>
                        <w:rFonts w:ascii="Cambria Math" w:hAnsi="Cambria Math"/>
                      </w:rPr>
                      <m:t>η</m:t>
                    </m:r>
                  </m:den>
                </m:f>
                <m:d>
                  <m:dPr>
                    <m:ctrlPr>
                      <w:rPr>
                        <w:rFonts w:ascii="Cambria Math" w:hAnsi="Cambria Math"/>
                      </w:rPr>
                    </m:ctrlPr>
                  </m:dPr>
                  <m:e>
                    <m:f>
                      <m:fPr>
                        <m:ctrlPr>
                          <w:rPr>
                            <w:rFonts w:ascii="Cambria Math" w:hAnsi="Cambria Math"/>
                          </w:rPr>
                        </m:ctrlPr>
                      </m:fPr>
                      <m:num>
                        <m:r>
                          <m:rPr>
                            <m:sty m:val="p"/>
                          </m:rPr>
                          <w:rPr>
                            <w:rFonts w:ascii="Cambria Math" w:hAnsi="Cambria Math"/>
                          </w:rPr>
                          <m:t>Δ</m:t>
                        </m:r>
                        <m:r>
                          <w:rPr>
                            <w:rFonts w:ascii="Cambria Math" w:hAnsi="Cambria Math"/>
                          </w:rPr>
                          <m:t>f</m:t>
                        </m:r>
                      </m:num>
                      <m:den>
                        <m:r>
                          <w:rPr>
                            <w:rFonts w:ascii="Cambria Math" w:hAnsi="Cambria Math"/>
                          </w:rPr>
                          <m:t>f</m:t>
                        </m:r>
                      </m:den>
                    </m:f>
                  </m:e>
                </m:d>
              </m:e>
            </m:d>
          </m:e>
        </m:func>
      </m:oMath>
      <w:r w:rsidRPr="00F91465">
        <w:rPr>
          <w:lang w:val="es-ES"/>
        </w:rPr>
        <w:tab/>
        <w:t>(163)</w:t>
      </w:r>
    </w:p>
    <w:p w14:paraId="7793ABB4" w14:textId="77777777" w:rsidR="00D95874" w:rsidRPr="00310856" w:rsidRDefault="00D95874" w:rsidP="00D95874">
      <w:pPr>
        <w:rPr>
          <w:lang w:val="es-ES_tradnl"/>
        </w:rPr>
      </w:pPr>
      <w:r w:rsidRPr="00310856">
        <w:rPr>
          <w:lang w:val="es-ES_tradnl"/>
        </w:rPr>
        <w:t>donde:</w:t>
      </w:r>
    </w:p>
    <w:p w14:paraId="772F0B1A" w14:textId="77777777" w:rsidR="00D95874" w:rsidRPr="0053312B" w:rsidRDefault="00D95874" w:rsidP="00D95874">
      <w:pPr>
        <w:pStyle w:val="Equationlegend"/>
        <w:rPr>
          <w:lang w:val="es-ES"/>
        </w:rPr>
      </w:pPr>
      <w:r w:rsidRPr="0053312B">
        <w:rPr>
          <w:lang w:val="es-ES"/>
        </w:rPr>
        <w:tab/>
      </w:r>
      <w:r w:rsidRPr="00310856">
        <w:sym w:font="Symbol" w:char="F044"/>
      </w:r>
      <w:r w:rsidRPr="0053312B">
        <w:rPr>
          <w:sz w:val="12"/>
          <w:szCs w:val="12"/>
          <w:lang w:val="es-ES"/>
        </w:rPr>
        <w:t xml:space="preserve"> </w:t>
      </w:r>
      <w:r w:rsidRPr="0053312B">
        <w:rPr>
          <w:i/>
          <w:lang w:val="es-ES"/>
        </w:rPr>
        <w:t>f</w:t>
      </w:r>
      <w:r w:rsidRPr="0053312B">
        <w:rPr>
          <w:lang w:val="es-ES"/>
        </w:rPr>
        <w:t>:</w:t>
      </w:r>
      <w:r w:rsidRPr="0053312B">
        <w:rPr>
          <w:lang w:val="es-ES"/>
        </w:rPr>
        <w:tab/>
        <w:t xml:space="preserve">separación en frecuencias (GHz). Si </w:t>
      </w:r>
      <w:r w:rsidRPr="00310856">
        <w:sym w:font="Symbol" w:char="F044"/>
      </w:r>
      <w:r w:rsidRPr="0053312B">
        <w:rPr>
          <w:lang w:val="es-ES"/>
        </w:rPr>
        <w:t xml:space="preserve"> </w:t>
      </w:r>
      <w:r w:rsidRPr="0053312B">
        <w:rPr>
          <w:i/>
          <w:lang w:val="es-ES"/>
        </w:rPr>
        <w:t>f &gt;</w:t>
      </w:r>
      <w:r w:rsidRPr="0053312B">
        <w:rPr>
          <w:lang w:val="es-ES"/>
        </w:rPr>
        <w:t xml:space="preserve"> 0,5 GHz, utilícese </w:t>
      </w:r>
      <w:r w:rsidRPr="00310856">
        <w:sym w:font="Symbol" w:char="F044"/>
      </w:r>
      <w:r w:rsidRPr="0053312B">
        <w:rPr>
          <w:lang w:val="es-ES"/>
        </w:rPr>
        <w:t xml:space="preserve"> </w:t>
      </w:r>
      <w:r w:rsidRPr="0053312B">
        <w:rPr>
          <w:i/>
          <w:lang w:val="es-ES"/>
        </w:rPr>
        <w:t>f</w:t>
      </w:r>
      <w:r w:rsidRPr="0053312B">
        <w:rPr>
          <w:lang w:val="es-ES"/>
        </w:rPr>
        <w:t> = 0,5</w:t>
      </w:r>
    </w:p>
    <w:p w14:paraId="62C9E83E" w14:textId="77777777" w:rsidR="00D95874" w:rsidRPr="00310856" w:rsidRDefault="00D95874" w:rsidP="00D95874">
      <w:pPr>
        <w:pStyle w:val="Equationlegend"/>
        <w:rPr>
          <w:lang w:val="es-ES_tradnl"/>
        </w:rPr>
      </w:pPr>
      <w:r w:rsidRPr="00310856">
        <w:rPr>
          <w:lang w:val="es-ES_tradnl"/>
        </w:rPr>
        <w:tab/>
      </w:r>
      <w:r w:rsidRPr="00310856">
        <w:rPr>
          <w:i/>
          <w:lang w:val="es-ES_tradnl"/>
        </w:rPr>
        <w:t>f</w:t>
      </w:r>
      <w:r w:rsidRPr="00310856">
        <w:rPr>
          <w:lang w:val="es-ES_tradnl"/>
        </w:rPr>
        <w:t>:</w:t>
      </w:r>
      <w:r w:rsidRPr="00310856">
        <w:rPr>
          <w:lang w:val="es-ES_tradnl"/>
        </w:rPr>
        <w:tab/>
        <w:t>frecuencia de la portadora (GHz)</w:t>
      </w:r>
    </w:p>
    <w:p w14:paraId="76DF7FD7" w14:textId="77777777" w:rsidR="00D95874" w:rsidRPr="00310856" w:rsidRDefault="00D95874" w:rsidP="00D95874">
      <w:pPr>
        <w:rPr>
          <w:lang w:val="es-ES_tradnl"/>
        </w:rPr>
      </w:pPr>
      <w:r w:rsidRPr="00310856">
        <w:rPr>
          <w:lang w:val="es-ES_tradnl"/>
        </w:rPr>
        <w:t>Esta ecuación se aplica únicamente a las siguientes gamas de parámetros:</w:t>
      </w:r>
    </w:p>
    <w:p w14:paraId="77385BD4" w14:textId="77777777" w:rsidR="00D95874" w:rsidRPr="00310856" w:rsidRDefault="00D95874" w:rsidP="00D95874">
      <w:pPr>
        <w:pStyle w:val="enumlev1"/>
        <w:rPr>
          <w:lang w:val="es-ES_tradnl"/>
        </w:rPr>
      </w:pPr>
      <w:bookmarkStart w:id="79" w:name="_Toc394797532"/>
      <w:r w:rsidRPr="00310856">
        <w:rPr>
          <w:lang w:val="es-ES_tradnl"/>
        </w:rPr>
        <w:tab/>
        <w:t xml:space="preserve">2 </w:t>
      </w:r>
      <w:r w:rsidRPr="00310856">
        <w:rPr>
          <w:lang w:val="es-ES_tradnl"/>
        </w:rPr>
        <w:sym w:font="Symbol" w:char="F0A3"/>
      </w:r>
      <w:r w:rsidRPr="00310856">
        <w:rPr>
          <w:lang w:val="es-ES_tradnl"/>
        </w:rPr>
        <w:t xml:space="preserve"> </w:t>
      </w:r>
      <w:r w:rsidRPr="00310856">
        <w:rPr>
          <w:i/>
          <w:lang w:val="es-ES_tradnl"/>
        </w:rPr>
        <w:t>f</w:t>
      </w:r>
      <w:r w:rsidRPr="00310856">
        <w:rPr>
          <w:lang w:val="es-ES_tradnl"/>
        </w:rPr>
        <w:t xml:space="preserve"> </w:t>
      </w:r>
      <w:r w:rsidRPr="00310856">
        <w:rPr>
          <w:lang w:val="es-ES_tradnl"/>
        </w:rPr>
        <w:sym w:font="Symbol" w:char="F0A3"/>
      </w:r>
      <w:r w:rsidRPr="00310856">
        <w:rPr>
          <w:lang w:val="es-ES_tradnl"/>
        </w:rPr>
        <w:t xml:space="preserve"> 11 GHz</w:t>
      </w:r>
    </w:p>
    <w:p w14:paraId="4827D69E" w14:textId="77777777" w:rsidR="00D95874" w:rsidRPr="00310856" w:rsidRDefault="00D95874" w:rsidP="00D95874">
      <w:pPr>
        <w:pStyle w:val="enumlev1"/>
        <w:rPr>
          <w:lang w:val="es-ES_tradnl"/>
        </w:rPr>
      </w:pPr>
      <w:r w:rsidRPr="00310856">
        <w:rPr>
          <w:lang w:val="es-ES_tradnl"/>
        </w:rPr>
        <w:tab/>
        <w:t xml:space="preserve">30 </w:t>
      </w:r>
      <w:r w:rsidRPr="00310856">
        <w:rPr>
          <w:lang w:val="es-ES_tradnl"/>
        </w:rPr>
        <w:sym w:font="Symbol" w:char="F0A3"/>
      </w:r>
      <w:r w:rsidRPr="00310856">
        <w:rPr>
          <w:lang w:val="es-ES_tradnl"/>
        </w:rPr>
        <w:t xml:space="preserve"> </w:t>
      </w:r>
      <w:r w:rsidRPr="00310856">
        <w:rPr>
          <w:i/>
          <w:lang w:val="es-ES_tradnl"/>
        </w:rPr>
        <w:t>d</w:t>
      </w:r>
      <w:r w:rsidRPr="00310856">
        <w:rPr>
          <w:lang w:val="es-ES_tradnl"/>
        </w:rPr>
        <w:t xml:space="preserve"> </w:t>
      </w:r>
      <w:r w:rsidRPr="00310856">
        <w:rPr>
          <w:lang w:val="es-ES_tradnl"/>
        </w:rPr>
        <w:sym w:font="Symbol" w:char="F0A3"/>
      </w:r>
      <w:r w:rsidRPr="00310856">
        <w:rPr>
          <w:lang w:val="es-ES_tradnl"/>
        </w:rPr>
        <w:t xml:space="preserve"> 70 km</w:t>
      </w:r>
    </w:p>
    <w:p w14:paraId="3B6135F4" w14:textId="77777777" w:rsidR="00D95874" w:rsidRPr="00310856" w:rsidRDefault="00D95874" w:rsidP="00D95874">
      <w:pPr>
        <w:pStyle w:val="Heading4"/>
        <w:rPr>
          <w:lang w:val="es-ES_tradnl"/>
        </w:rPr>
      </w:pPr>
      <w:r w:rsidRPr="00310856">
        <w:rPr>
          <w:lang w:val="es-ES_tradnl"/>
        </w:rPr>
        <w:t>6.2.5.3</w:t>
      </w:r>
      <w:r w:rsidRPr="00310856">
        <w:rPr>
          <w:lang w:val="es-ES_tradnl"/>
        </w:rPr>
        <w:tab/>
        <w:t>Predicción de la interrupción de la transmisión utilizando diversidad en ángulo</w:t>
      </w:r>
      <w:bookmarkEnd w:id="79"/>
    </w:p>
    <w:p w14:paraId="1B5FA138" w14:textId="77777777" w:rsidR="00D95874" w:rsidRPr="00310856" w:rsidRDefault="00D95874" w:rsidP="00D95874">
      <w:pPr>
        <w:rPr>
          <w:lang w:val="es-ES_tradnl"/>
        </w:rPr>
      </w:pPr>
      <w:r w:rsidRPr="00310856">
        <w:rPr>
          <w:i/>
          <w:lang w:val="es-ES_tradnl"/>
        </w:rPr>
        <w:t>Paso 1:</w:t>
      </w:r>
      <w:r w:rsidRPr="00310856">
        <w:rPr>
          <w:iCs/>
          <w:lang w:val="es-ES_tradnl"/>
        </w:rPr>
        <w:t>  </w:t>
      </w:r>
      <w:r w:rsidRPr="00310856">
        <w:rPr>
          <w:lang w:val="es-ES_tradnl"/>
        </w:rPr>
        <w:t xml:space="preserve">Estímese el ángulo medio de llegada, </w:t>
      </w:r>
      <w:r w:rsidRPr="00310856">
        <w:rPr>
          <w:lang w:val="es-ES_tradnl"/>
        </w:rPr>
        <w:sym w:font="Symbol" w:char="F06D"/>
      </w:r>
      <w:r w:rsidRPr="00310856">
        <w:rPr>
          <w:vertAlign w:val="subscript"/>
          <w:lang w:val="es-ES_tradnl"/>
        </w:rPr>
        <w:sym w:font="Symbol" w:char="F071"/>
      </w:r>
      <w:r w:rsidRPr="00310856">
        <w:rPr>
          <w:lang w:val="es-ES_tradnl"/>
        </w:rPr>
        <w:t>, como sigue:</w:t>
      </w:r>
    </w:p>
    <w:p w14:paraId="3EB89113" w14:textId="77777777" w:rsidR="00D95874" w:rsidRPr="0053312B" w:rsidRDefault="00D95874" w:rsidP="00D95874">
      <w:pPr>
        <w:pStyle w:val="Blanc"/>
        <w:rPr>
          <w:lang w:val="es-ES"/>
        </w:rPr>
      </w:pPr>
    </w:p>
    <w:p w14:paraId="49A2546D" w14:textId="77777777" w:rsidR="00D95874" w:rsidRPr="00F91465" w:rsidRDefault="00D95874" w:rsidP="00703B8D">
      <w:pPr>
        <w:pStyle w:val="Equation"/>
        <w:spacing w:before="0"/>
        <w:rPr>
          <w:lang w:val="es-ES"/>
        </w:rPr>
      </w:pPr>
      <w:r w:rsidRPr="00F91465">
        <w:rPr>
          <w:lang w:val="es-ES"/>
        </w:rPr>
        <w:tab/>
      </w:r>
      <w:r w:rsidRPr="00F91465">
        <w:rPr>
          <w:lang w:val="es-ES"/>
        </w:rPr>
        <w:tab/>
      </w:r>
      <w:r w:rsidRPr="00581F7E">
        <w:rPr>
          <w:position w:val="-12"/>
          <w:lang w:val="es-ES"/>
        </w:rPr>
        <w:object w:dxaOrig="3980" w:dyaOrig="420" w14:anchorId="0EE4FA8D">
          <v:shape id="_x0000_i1144" type="#_x0000_t75" style="width:187.2pt;height:21.6pt" o:ole="">
            <v:imagedata r:id="rId295" o:title=""/>
          </v:shape>
          <o:OLEObject Type="Embed" ProgID="Equation.3" ShapeID="_x0000_i1144" DrawAspect="Content" ObjectID="_1825252459" r:id="rId296"/>
        </w:object>
      </w:r>
      <w:r w:rsidRPr="00F91465">
        <w:rPr>
          <w:lang w:val="es-ES"/>
        </w:rPr>
        <w:tab/>
        <w:t>(164)</w:t>
      </w:r>
    </w:p>
    <w:p w14:paraId="70F4EEEC" w14:textId="77777777" w:rsidR="00703B8D" w:rsidRPr="0053312B" w:rsidRDefault="00703B8D" w:rsidP="00703B8D">
      <w:pPr>
        <w:pStyle w:val="Blanc"/>
        <w:keepNext w:val="0"/>
        <w:keepLines w:val="0"/>
        <w:rPr>
          <w:lang w:val="es-ES"/>
        </w:rPr>
      </w:pPr>
    </w:p>
    <w:p w14:paraId="738DC138" w14:textId="77777777" w:rsidR="00D95874" w:rsidRPr="00310856" w:rsidRDefault="00D95874" w:rsidP="00D95874">
      <w:pPr>
        <w:rPr>
          <w:lang w:val="es-ES_tradnl"/>
        </w:rPr>
      </w:pPr>
      <w:r w:rsidRPr="00310856">
        <w:rPr>
          <w:lang w:val="es-ES_tradnl"/>
        </w:rPr>
        <w:t xml:space="preserve">donde </w:t>
      </w:r>
      <w:r w:rsidRPr="00310856">
        <w:rPr>
          <w:i/>
          <w:lang w:val="es-ES_tradnl"/>
        </w:rPr>
        <w:t>G</w:t>
      </w:r>
      <w:r w:rsidRPr="00310856">
        <w:rPr>
          <w:i/>
          <w:iCs/>
          <w:vertAlign w:val="subscript"/>
          <w:lang w:val="es-ES_tradnl"/>
        </w:rPr>
        <w:t>m</w:t>
      </w:r>
      <w:r w:rsidRPr="00310856">
        <w:rPr>
          <w:lang w:val="es-ES_tradnl"/>
        </w:rPr>
        <w:t xml:space="preserve"> es el valor medio del gradiente de refractividad (unidades </w:t>
      </w:r>
      <w:r w:rsidRPr="009F4D4F">
        <w:rPr>
          <w:i/>
          <w:iCs/>
          <w:lang w:val="es-ES_tradnl"/>
        </w:rPr>
        <w:t>N</w:t>
      </w:r>
      <w:r w:rsidRPr="00310856">
        <w:rPr>
          <w:lang w:val="es-ES_tradnl"/>
        </w:rPr>
        <w:t xml:space="preserve">/km). Cuando es evidente la existencia de una fuerte reflexión en superficie, </w:t>
      </w:r>
      <w:r w:rsidRPr="00310856">
        <w:rPr>
          <w:lang w:val="es-ES_tradnl"/>
        </w:rPr>
        <w:sym w:font="Symbol" w:char="F06D"/>
      </w:r>
      <w:r w:rsidRPr="00310856">
        <w:rPr>
          <w:vertAlign w:val="subscript"/>
          <w:lang w:val="es-ES_tradnl"/>
        </w:rPr>
        <w:sym w:font="Symbol" w:char="F071"/>
      </w:r>
      <w:r w:rsidRPr="00310856">
        <w:rPr>
          <w:lang w:val="es-ES_tradnl"/>
        </w:rPr>
        <w:t xml:space="preserve"> puede estimarse a partir del ángulo de llegada del rayo reflejado en condiciones normales de propagación.</w:t>
      </w:r>
    </w:p>
    <w:p w14:paraId="203A8991" w14:textId="77777777" w:rsidR="00D95874" w:rsidRDefault="00D95874" w:rsidP="00D95874">
      <w:pPr>
        <w:rPr>
          <w:lang w:val="es-ES_tradnl"/>
        </w:rPr>
      </w:pPr>
      <w:r w:rsidRPr="00310856">
        <w:rPr>
          <w:i/>
          <w:lang w:val="es-ES_tradnl"/>
        </w:rPr>
        <w:lastRenderedPageBreak/>
        <w:t>Paso 2:</w:t>
      </w:r>
      <w:r w:rsidRPr="00310856">
        <w:rPr>
          <w:iCs/>
          <w:lang w:val="es-ES_tradnl"/>
        </w:rPr>
        <w:t>  </w:t>
      </w:r>
      <w:r w:rsidRPr="00310856">
        <w:rPr>
          <w:lang w:val="es-ES_tradnl"/>
        </w:rPr>
        <w:t xml:space="preserve">Calcúlese el parámetro no selectivo de reducción, </w:t>
      </w:r>
      <w:r w:rsidRPr="00310856">
        <w:rPr>
          <w:i/>
          <w:lang w:val="es-ES_tradnl"/>
        </w:rPr>
        <w:t>r</w:t>
      </w:r>
      <w:r w:rsidRPr="00310856">
        <w:rPr>
          <w:lang w:val="es-ES_tradnl"/>
        </w:rPr>
        <w:t>, como sigue:</w:t>
      </w:r>
    </w:p>
    <w:p w14:paraId="00BC3BD9" w14:textId="77777777" w:rsidR="00D95874" w:rsidRPr="0053312B" w:rsidRDefault="00D95874" w:rsidP="00D95874">
      <w:pPr>
        <w:pStyle w:val="Blanc"/>
        <w:rPr>
          <w:lang w:val="es-ES"/>
        </w:rPr>
      </w:pPr>
    </w:p>
    <w:p w14:paraId="5050A1D6" w14:textId="77777777" w:rsidR="00D95874" w:rsidRPr="00581F7E" w:rsidRDefault="00D95874" w:rsidP="00D95874">
      <w:pPr>
        <w:pStyle w:val="Equation"/>
        <w:rPr>
          <w:lang w:val="es-ES"/>
        </w:rPr>
      </w:pPr>
      <w:r w:rsidRPr="00581F7E">
        <w:rPr>
          <w:lang w:val="es-ES"/>
        </w:rPr>
        <w:tab/>
      </w:r>
      <w:r w:rsidRPr="00581F7E">
        <w:rPr>
          <w:lang w:val="es-ES"/>
        </w:rPr>
        <w:tab/>
      </w:r>
      <w:r w:rsidRPr="00581F7E">
        <w:rPr>
          <w:position w:val="-42"/>
          <w:lang w:val="es-ES"/>
        </w:rPr>
        <w:object w:dxaOrig="6160" w:dyaOrig="960" w14:anchorId="016CB936">
          <v:shape id="_x0000_i1145" type="#_x0000_t75" style="width:4in;height:50.4pt" o:ole="" fillcolor="window">
            <v:imagedata r:id="rId297" o:title=""/>
          </v:shape>
          <o:OLEObject Type="Embed" ProgID="Equation.3" ShapeID="_x0000_i1145" DrawAspect="Content" ObjectID="_1825252460" r:id="rId298"/>
        </w:object>
      </w:r>
      <w:r>
        <w:rPr>
          <w:lang w:val="es-ES"/>
        </w:rPr>
        <w:tab/>
        <w:t>(165</w:t>
      </w:r>
      <w:r w:rsidRPr="00581F7E">
        <w:rPr>
          <w:lang w:val="es-ES"/>
        </w:rPr>
        <w:t>)</w:t>
      </w:r>
    </w:p>
    <w:p w14:paraId="405D7CD0" w14:textId="77777777" w:rsidR="00D95874" w:rsidRPr="0053312B" w:rsidRDefault="00D95874" w:rsidP="00D95874">
      <w:pPr>
        <w:pStyle w:val="Blanc"/>
        <w:rPr>
          <w:lang w:val="es-ES"/>
        </w:rPr>
      </w:pPr>
    </w:p>
    <w:p w14:paraId="5D8A1658" w14:textId="77777777" w:rsidR="00D95874" w:rsidRPr="00310856" w:rsidRDefault="00D95874" w:rsidP="00D95874">
      <w:pPr>
        <w:rPr>
          <w:lang w:val="es-ES_tradnl"/>
        </w:rPr>
      </w:pPr>
      <w:r w:rsidRPr="00310856">
        <w:rPr>
          <w:lang w:val="es-ES_tradnl"/>
        </w:rPr>
        <w:t>donde:</w:t>
      </w:r>
    </w:p>
    <w:p w14:paraId="1588258F" w14:textId="77777777" w:rsidR="00D95874" w:rsidRPr="0053312B" w:rsidRDefault="00D95874" w:rsidP="00D95874">
      <w:pPr>
        <w:pStyle w:val="Blanc"/>
        <w:rPr>
          <w:lang w:val="es-ES"/>
        </w:rPr>
      </w:pPr>
    </w:p>
    <w:p w14:paraId="6CCDB4B5" w14:textId="26DF4812" w:rsidR="00703B8D" w:rsidRPr="009944A2" w:rsidRDefault="00703B8D" w:rsidP="00703B8D">
      <w:pPr>
        <w:pStyle w:val="Equation"/>
      </w:pPr>
      <w:r w:rsidRPr="009944A2">
        <w:tab/>
      </w:r>
      <w:r>
        <w:tab/>
      </w:r>
      <m:oMath>
        <m:r>
          <w:rPr>
            <w:rFonts w:ascii="Cambria Math" w:hAnsi="Cambria Math"/>
          </w:rPr>
          <m:t>q</m:t>
        </m:r>
        <m:r>
          <m:rPr>
            <m:sty m:val="p"/>
          </m:rPr>
          <w:rPr>
            <w:rFonts w:ascii="Cambria Math" w:hAnsi="Cambria Math"/>
          </w:rPr>
          <m:t>=2 505×</m:t>
        </m:r>
        <m:sSup>
          <m:sSupPr>
            <m:ctrlPr>
              <w:rPr>
                <w:rFonts w:ascii="Cambria Math" w:hAnsi="Cambria Math"/>
              </w:rPr>
            </m:ctrlPr>
          </m:sSupPr>
          <m:e>
            <m:r>
              <m:rPr>
                <m:sty m:val="p"/>
              </m:rPr>
              <w:rPr>
                <w:rFonts w:ascii="Cambria Math" w:hAnsi="Cambria Math"/>
              </w:rPr>
              <m:t>0,0437</m:t>
            </m:r>
          </m:e>
          <m:sup>
            <m:d>
              <m:dPr>
                <m:ctrlPr>
                  <w:rPr>
                    <w:rFonts w:ascii="Cambria Math" w:hAnsi="Cambria Math"/>
                  </w:rPr>
                </m:ctrlPr>
              </m:dPr>
              <m:e>
                <m:f>
                  <m:fPr>
                    <m:type m:val="lin"/>
                    <m:ctrlPr>
                      <w:rPr>
                        <w:rFonts w:ascii="Cambria Math" w:hAnsi="Cambria Math"/>
                      </w:rPr>
                    </m:ctrlPr>
                  </m:fPr>
                  <m:num>
                    <m:r>
                      <m:rPr>
                        <m:sty m:val="p"/>
                      </m:rPr>
                      <w:rPr>
                        <w:rFonts w:ascii="Cambria Math" w:hAnsi="Cambria Math"/>
                      </w:rPr>
                      <m:t>δ</m:t>
                    </m:r>
                  </m:num>
                  <m:den>
                    <m:r>
                      <m:rPr>
                        <m:sty m:val="p"/>
                      </m:rPr>
                      <w:rPr>
                        <w:rFonts w:ascii="Cambria Math" w:hAnsi="Cambria Math"/>
                      </w:rPr>
                      <m:t>Ω</m:t>
                    </m:r>
                  </m:den>
                </m:f>
              </m:e>
            </m:d>
          </m:sup>
        </m:sSup>
        <m:r>
          <m:rPr>
            <m:sty m:val="p"/>
          </m:rPr>
          <w:rPr>
            <w:rFonts w:ascii="Cambria Math" w:hAnsi="Cambria Math"/>
          </w:rPr>
          <m:t>×</m:t>
        </m:r>
        <m:sSup>
          <m:sSupPr>
            <m:ctrlPr>
              <w:rPr>
                <w:rFonts w:ascii="Cambria Math" w:hAnsi="Cambria Math"/>
              </w:rPr>
            </m:ctrlPr>
          </m:sSupPr>
          <m:e>
            <m:r>
              <m:rPr>
                <m:sty m:val="p"/>
              </m:rPr>
              <w:rPr>
                <w:rFonts w:ascii="Cambria Math" w:hAnsi="Cambria Math"/>
              </w:rPr>
              <m:t>0,593</m:t>
            </m:r>
          </m:e>
          <m:sup>
            <m:d>
              <m:dPr>
                <m:ctrlPr>
                  <w:rPr>
                    <w:rFonts w:ascii="Cambria Math" w:hAnsi="Cambria Math"/>
                  </w:rPr>
                </m:ctrlPr>
              </m:dPr>
              <m:e>
                <m:f>
                  <m:fPr>
                    <m:type m:val="lin"/>
                    <m:ctrlPr>
                      <w:rPr>
                        <w:rFonts w:ascii="Cambria Math" w:hAnsi="Cambria Math"/>
                      </w:rPr>
                    </m:ctrlPr>
                  </m:fPr>
                  <m:num>
                    <m:r>
                      <m:rPr>
                        <m:sty m:val="p"/>
                      </m:rPr>
                      <w:rPr>
                        <w:rFonts w:ascii="Cambria Math" w:hAnsi="Cambria Math"/>
                      </w:rPr>
                      <m:t>ε</m:t>
                    </m:r>
                  </m:num>
                  <m:den>
                    <m:r>
                      <m:rPr>
                        <m:sty m:val="p"/>
                      </m:rPr>
                      <w:rPr>
                        <w:rFonts w:ascii="Cambria Math" w:hAnsi="Cambria Math"/>
                      </w:rPr>
                      <m:t>δ</m:t>
                    </m:r>
                  </m:den>
                </m:f>
              </m:e>
            </m:d>
          </m:sup>
        </m:sSup>
      </m:oMath>
      <w:r w:rsidRPr="009944A2">
        <w:tab/>
        <w:t>(166)</w:t>
      </w:r>
    </w:p>
    <w:p w14:paraId="0D09B7FF" w14:textId="77777777" w:rsidR="00D95874" w:rsidRPr="00310856" w:rsidRDefault="00D95874" w:rsidP="00D95874">
      <w:pPr>
        <w:rPr>
          <w:lang w:val="es-ES_tradnl"/>
        </w:rPr>
      </w:pPr>
      <w:r w:rsidRPr="00310856">
        <w:rPr>
          <w:lang w:val="es-ES_tradnl"/>
        </w:rPr>
        <w:t>y</w:t>
      </w:r>
    </w:p>
    <w:p w14:paraId="48E47B24" w14:textId="77777777" w:rsidR="00D95874" w:rsidRPr="00F91465" w:rsidRDefault="00D95874" w:rsidP="00D95874">
      <w:pPr>
        <w:pStyle w:val="Equationlegend"/>
        <w:rPr>
          <w:lang w:val="es-ES"/>
        </w:rPr>
      </w:pPr>
      <w:r w:rsidRPr="00F91465">
        <w:rPr>
          <w:lang w:val="es-ES"/>
        </w:rPr>
        <w:tab/>
      </w:r>
      <w:r w:rsidRPr="00310856">
        <w:sym w:font="Symbol" w:char="F064"/>
      </w:r>
      <w:r w:rsidRPr="00F91465">
        <w:rPr>
          <w:lang w:val="es-ES"/>
        </w:rPr>
        <w:t>:</w:t>
      </w:r>
      <w:r w:rsidRPr="00F91465">
        <w:rPr>
          <w:lang w:val="es-ES"/>
        </w:rPr>
        <w:tab/>
        <w:t>separación angular entre los dos diagramas de radiación</w:t>
      </w:r>
    </w:p>
    <w:p w14:paraId="0054F530" w14:textId="77777777" w:rsidR="00D95874" w:rsidRPr="00F91465" w:rsidRDefault="00D95874" w:rsidP="00D95874">
      <w:pPr>
        <w:pStyle w:val="Equationlegend"/>
        <w:rPr>
          <w:lang w:val="es-ES"/>
        </w:rPr>
      </w:pPr>
      <w:r w:rsidRPr="00F91465">
        <w:rPr>
          <w:lang w:val="es-ES"/>
        </w:rPr>
        <w:tab/>
      </w:r>
      <w:r w:rsidRPr="00310856">
        <w:sym w:font="Symbol" w:char="F065"/>
      </w:r>
      <w:r w:rsidRPr="00F91465">
        <w:rPr>
          <w:lang w:val="es-ES"/>
        </w:rPr>
        <w:t>:</w:t>
      </w:r>
      <w:r w:rsidRPr="00F91465">
        <w:rPr>
          <w:lang w:val="es-ES"/>
        </w:rPr>
        <w:tab/>
        <w:t>ángulo de elevación de la antena superior (positivo con respecto al suelo)</w:t>
      </w:r>
    </w:p>
    <w:p w14:paraId="564EF57F" w14:textId="77777777" w:rsidR="00D95874" w:rsidRPr="00F91465" w:rsidRDefault="00D95874" w:rsidP="00D95874">
      <w:pPr>
        <w:pStyle w:val="Equationlegend"/>
        <w:rPr>
          <w:lang w:val="es-ES"/>
        </w:rPr>
      </w:pPr>
      <w:r w:rsidRPr="00F91465">
        <w:rPr>
          <w:lang w:val="es-ES"/>
        </w:rPr>
        <w:tab/>
      </w:r>
      <w:r w:rsidRPr="00310856">
        <w:sym w:font="Symbol" w:char="F057"/>
      </w:r>
      <w:r w:rsidRPr="00F91465">
        <w:rPr>
          <w:lang w:val="es-ES"/>
        </w:rPr>
        <w:t>:</w:t>
      </w:r>
      <w:r w:rsidRPr="00F91465">
        <w:rPr>
          <w:lang w:val="es-ES"/>
        </w:rPr>
        <w:tab/>
        <w:t>anchura del haz de media potencia de los diagramas de radiación de antena.</w:t>
      </w:r>
    </w:p>
    <w:p w14:paraId="2E2CF8C8" w14:textId="77777777" w:rsidR="00D95874" w:rsidRPr="00310856" w:rsidRDefault="00D95874" w:rsidP="00D95874">
      <w:pPr>
        <w:rPr>
          <w:lang w:val="es-ES_tradnl"/>
        </w:rPr>
      </w:pPr>
      <w:r w:rsidRPr="00310856">
        <w:rPr>
          <w:i/>
          <w:lang w:val="es-ES_tradnl"/>
        </w:rPr>
        <w:t>Paso 3:</w:t>
      </w:r>
      <w:r w:rsidRPr="00310856">
        <w:rPr>
          <w:iCs/>
          <w:lang w:val="es-ES_tradnl"/>
        </w:rPr>
        <w:t>  </w:t>
      </w:r>
      <w:r w:rsidRPr="00310856">
        <w:rPr>
          <w:lang w:val="es-ES_tradnl"/>
        </w:rPr>
        <w:t xml:space="preserve">Calcúlese el parámetro no selectivo de correlación, </w:t>
      </w:r>
      <w:r w:rsidRPr="00310856">
        <w:rPr>
          <w:i/>
          <w:lang w:val="es-ES_tradnl"/>
        </w:rPr>
        <w:t>Q</w:t>
      </w:r>
      <w:r w:rsidRPr="00310856">
        <w:rPr>
          <w:vertAlign w:val="subscript"/>
          <w:lang w:val="es-ES_tradnl"/>
        </w:rPr>
        <w:t>0</w:t>
      </w:r>
      <w:r w:rsidRPr="00310856">
        <w:rPr>
          <w:lang w:val="es-ES_tradnl"/>
        </w:rPr>
        <w:t>, como sigue:</w:t>
      </w:r>
    </w:p>
    <w:p w14:paraId="0E50EB3F" w14:textId="77777777" w:rsidR="00D95874" w:rsidRPr="0053312B" w:rsidRDefault="00D95874" w:rsidP="00D95874">
      <w:pPr>
        <w:pStyle w:val="Blanc"/>
        <w:rPr>
          <w:lang w:val="es-ES"/>
        </w:rPr>
      </w:pPr>
    </w:p>
    <w:p w14:paraId="515D9A84" w14:textId="77777777" w:rsidR="00D95874" w:rsidRPr="00F91465" w:rsidRDefault="00D95874" w:rsidP="00D95874">
      <w:pPr>
        <w:pStyle w:val="Equation"/>
        <w:rPr>
          <w:lang w:val="es-ES"/>
        </w:rPr>
      </w:pPr>
      <w:r w:rsidRPr="00581F7E">
        <w:rPr>
          <w:position w:val="-32"/>
          <w:lang w:val="es-ES"/>
        </w:rPr>
        <w:object w:dxaOrig="9139" w:dyaOrig="760" w14:anchorId="6FB2C169">
          <v:shape id="_x0000_i1146" type="#_x0000_t75" style="width:439.2pt;height:36pt" o:ole="" fillcolor="window">
            <v:imagedata r:id="rId299" o:title=""/>
          </v:shape>
          <o:OLEObject Type="Embed" ProgID="Equation.3" ShapeID="_x0000_i1146" DrawAspect="Content" ObjectID="_1825252461" r:id="rId300"/>
        </w:object>
      </w:r>
      <w:r w:rsidRPr="00F91465">
        <w:rPr>
          <w:lang w:val="es-ES"/>
        </w:rPr>
        <w:tab/>
        <w:t>(167)</w:t>
      </w:r>
    </w:p>
    <w:p w14:paraId="0EFD9080" w14:textId="77777777" w:rsidR="00D95874" w:rsidRPr="0053312B" w:rsidRDefault="00D95874" w:rsidP="00D95874">
      <w:pPr>
        <w:pStyle w:val="Blanc"/>
        <w:rPr>
          <w:lang w:val="es-ES"/>
        </w:rPr>
      </w:pPr>
    </w:p>
    <w:p w14:paraId="309D2A1C" w14:textId="77777777" w:rsidR="00D95874" w:rsidRPr="00310856" w:rsidRDefault="00D95874" w:rsidP="00D95874">
      <w:pPr>
        <w:rPr>
          <w:lang w:val="es-ES_tradnl"/>
        </w:rPr>
      </w:pPr>
      <w:r w:rsidRPr="00310856">
        <w:rPr>
          <w:i/>
          <w:lang w:val="es-ES_tradnl"/>
        </w:rPr>
        <w:t>Paso 4:</w:t>
      </w:r>
      <w:r w:rsidRPr="00310856">
        <w:rPr>
          <w:iCs/>
          <w:lang w:val="es-ES_tradnl"/>
        </w:rPr>
        <w:t>  </w:t>
      </w:r>
      <w:r w:rsidRPr="00310856">
        <w:rPr>
          <w:lang w:val="es-ES_tradnl"/>
        </w:rPr>
        <w:t xml:space="preserve">Calcúlese el parámetro de actividad multitrayecto, </w:t>
      </w:r>
      <w:r w:rsidRPr="00310856">
        <w:rPr>
          <w:lang w:val="es-ES_tradnl"/>
        </w:rPr>
        <w:sym w:font="Symbol" w:char="F068"/>
      </w:r>
      <w:r w:rsidRPr="00310856">
        <w:rPr>
          <w:lang w:val="es-ES_tradnl"/>
        </w:rPr>
        <w:t>, como en el Paso 2 del § 4.1.</w:t>
      </w:r>
    </w:p>
    <w:p w14:paraId="18654313" w14:textId="77777777" w:rsidR="00D95874" w:rsidRPr="00310856" w:rsidRDefault="00D95874" w:rsidP="00D95874">
      <w:pPr>
        <w:rPr>
          <w:lang w:val="es-ES_tradnl"/>
        </w:rPr>
      </w:pPr>
      <w:r w:rsidRPr="00310856">
        <w:rPr>
          <w:i/>
          <w:lang w:val="es-ES_tradnl"/>
        </w:rPr>
        <w:t>Paso 5:</w:t>
      </w:r>
      <w:r w:rsidRPr="00310856">
        <w:rPr>
          <w:iCs/>
          <w:lang w:val="es-ES_tradnl"/>
        </w:rPr>
        <w:t>  </w:t>
      </w:r>
      <w:r w:rsidRPr="00310856">
        <w:rPr>
          <w:lang w:val="es-ES_tradnl"/>
        </w:rPr>
        <w:t>Calcúlese la probabilidad de interrupción no selectiva de la transmisión a partir de:</w:t>
      </w:r>
    </w:p>
    <w:p w14:paraId="7FCAEDA4" w14:textId="77777777" w:rsidR="00D95874" w:rsidRPr="0053312B" w:rsidRDefault="00D95874" w:rsidP="00D95874">
      <w:pPr>
        <w:pStyle w:val="Blanc"/>
        <w:rPr>
          <w:lang w:val="es-ES"/>
        </w:rPr>
      </w:pPr>
    </w:p>
    <w:p w14:paraId="270BA032" w14:textId="77777777" w:rsidR="00D95874" w:rsidRPr="00F91465" w:rsidRDefault="00D95874" w:rsidP="00D95874">
      <w:pPr>
        <w:pStyle w:val="Equation"/>
        <w:rPr>
          <w:lang w:val="es-ES"/>
        </w:rPr>
      </w:pPr>
      <w:r w:rsidRPr="00F91465">
        <w:rPr>
          <w:lang w:val="es-ES"/>
        </w:rPr>
        <w:tab/>
      </w:r>
      <w:r w:rsidRPr="00F91465">
        <w:rPr>
          <w:lang w:val="es-ES"/>
        </w:rPr>
        <w:tab/>
      </w:r>
      <w:r w:rsidRPr="00F16A3A">
        <w:object w:dxaOrig="2220" w:dyaOrig="420" w14:anchorId="37B2C2A5">
          <v:shape id="_x0000_i1147" type="#_x0000_t75" style="width:100.8pt;height:21.6pt" o:ole="" fillcolor="window">
            <v:imagedata r:id="rId301" o:title=""/>
          </v:shape>
          <o:OLEObject Type="Embed" ProgID="Equation.3" ShapeID="_x0000_i1147" DrawAspect="Content" ObjectID="_1825252462" r:id="rId302"/>
        </w:object>
      </w:r>
      <w:r w:rsidRPr="00F91465">
        <w:rPr>
          <w:lang w:val="es-ES"/>
        </w:rPr>
        <w:tab/>
        <w:t>(168)</w:t>
      </w:r>
    </w:p>
    <w:p w14:paraId="040D5C22" w14:textId="77777777" w:rsidR="00D95874" w:rsidRPr="0053312B" w:rsidRDefault="00D95874" w:rsidP="00D95874">
      <w:pPr>
        <w:pStyle w:val="Blanc"/>
        <w:rPr>
          <w:lang w:val="es-ES"/>
        </w:rPr>
      </w:pPr>
    </w:p>
    <w:p w14:paraId="0F944026" w14:textId="43DC7906" w:rsidR="00D95874" w:rsidRPr="00310856" w:rsidRDefault="00D95874" w:rsidP="00D95874">
      <w:pPr>
        <w:rPr>
          <w:lang w:val="es-ES_tradnl"/>
        </w:rPr>
      </w:pPr>
      <w:r w:rsidRPr="00310856">
        <w:rPr>
          <w:i/>
          <w:lang w:val="es-ES_tradnl"/>
        </w:rPr>
        <w:t>Paso 6:</w:t>
      </w:r>
      <w:r w:rsidRPr="00310856">
        <w:rPr>
          <w:iCs/>
          <w:lang w:val="es-ES_tradnl"/>
        </w:rPr>
        <w:t>  </w:t>
      </w:r>
      <w:r w:rsidRPr="00310856">
        <w:rPr>
          <w:lang w:val="es-ES_tradnl"/>
        </w:rPr>
        <w:t xml:space="preserve">Calcúlese el cuadrado del coeficiente selectivo de correlación, </w:t>
      </w:r>
      <w:r w:rsidRPr="00310856">
        <w:rPr>
          <w:i/>
          <w:lang w:val="es-ES_tradnl"/>
        </w:rPr>
        <w:t>k</w:t>
      </w:r>
      <w:r w:rsidRPr="00310856">
        <w:rPr>
          <w:i/>
          <w:iCs/>
          <w:vertAlign w:val="subscript"/>
          <w:lang w:val="es-ES_tradnl"/>
        </w:rPr>
        <w:t>s</w:t>
      </w:r>
      <w:r w:rsidRPr="00310856">
        <w:rPr>
          <w:lang w:val="es-ES_tradnl"/>
        </w:rPr>
        <w:t>, como sigue:</w:t>
      </w:r>
    </w:p>
    <w:p w14:paraId="456DA355" w14:textId="77777777" w:rsidR="00D95874" w:rsidRPr="0053312B" w:rsidRDefault="00D95874" w:rsidP="00D95874">
      <w:pPr>
        <w:pStyle w:val="Blanc"/>
        <w:rPr>
          <w:lang w:val="es-ES"/>
        </w:rPr>
      </w:pPr>
    </w:p>
    <w:p w14:paraId="1A1FD031" w14:textId="77777777" w:rsidR="00D95874" w:rsidRPr="00F91465" w:rsidRDefault="00D95874" w:rsidP="00D95874">
      <w:pPr>
        <w:pStyle w:val="Equation"/>
        <w:rPr>
          <w:lang w:val="es-ES"/>
        </w:rPr>
      </w:pPr>
      <w:r w:rsidRPr="00F91465">
        <w:rPr>
          <w:lang w:val="es-ES"/>
        </w:rPr>
        <w:tab/>
      </w:r>
      <w:r w:rsidRPr="00581F7E">
        <w:rPr>
          <w:position w:val="-24"/>
          <w:lang w:val="es-ES"/>
        </w:rPr>
        <w:object w:dxaOrig="7060" w:dyaOrig="620" w14:anchorId="5FE20430">
          <v:shape id="_x0000_i1148" type="#_x0000_t75" style="width:374.4pt;height:28.8pt" o:ole="" fillcolor="window">
            <v:imagedata r:id="rId303" o:title=""/>
          </v:shape>
          <o:OLEObject Type="Embed" ProgID="Equation.3" ShapeID="_x0000_i1148" DrawAspect="Content" ObjectID="_1825252463" r:id="rId304"/>
        </w:object>
      </w:r>
      <w:r w:rsidRPr="00F91465">
        <w:rPr>
          <w:lang w:val="es-ES"/>
        </w:rPr>
        <w:tab/>
        <w:t>(169)</w:t>
      </w:r>
    </w:p>
    <w:p w14:paraId="5182B93F" w14:textId="77777777" w:rsidR="00D95874" w:rsidRPr="0053312B" w:rsidRDefault="00D95874" w:rsidP="00D95874">
      <w:pPr>
        <w:pStyle w:val="Blanc"/>
        <w:rPr>
          <w:lang w:val="es-ES"/>
        </w:rPr>
      </w:pPr>
    </w:p>
    <w:p w14:paraId="1F0990BD" w14:textId="77777777" w:rsidR="00D95874" w:rsidRPr="00310856" w:rsidRDefault="00D95874" w:rsidP="00D95874">
      <w:pPr>
        <w:rPr>
          <w:lang w:val="es-ES_tradnl"/>
        </w:rPr>
      </w:pPr>
      <w:r w:rsidRPr="00310856">
        <w:rPr>
          <w:i/>
          <w:lang w:val="es-ES_tradnl"/>
        </w:rPr>
        <w:t>Paso 7:</w:t>
      </w:r>
      <w:r w:rsidRPr="00310856">
        <w:rPr>
          <w:iCs/>
          <w:lang w:val="es-ES_tradnl"/>
        </w:rPr>
        <w:t>  </w:t>
      </w:r>
      <w:r w:rsidRPr="00310856">
        <w:rPr>
          <w:lang w:val="es-ES_tradnl"/>
        </w:rPr>
        <w:t xml:space="preserve">Obténgase la probabilidad de interrupción selectiva de la transmisión, </w:t>
      </w:r>
      <w:r w:rsidRPr="00310856">
        <w:rPr>
          <w:i/>
          <w:iCs/>
          <w:lang w:val="es-ES_tradnl"/>
        </w:rPr>
        <w:t>P</w:t>
      </w:r>
      <w:r w:rsidRPr="00310856">
        <w:rPr>
          <w:i/>
          <w:iCs/>
          <w:vertAlign w:val="subscript"/>
          <w:lang w:val="es-ES_tradnl"/>
        </w:rPr>
        <w:t>ds</w:t>
      </w:r>
      <w:r w:rsidRPr="00310856">
        <w:rPr>
          <w:lang w:val="es-ES_tradnl"/>
        </w:rPr>
        <w:t xml:space="preserve"> como sigue:</w:t>
      </w:r>
    </w:p>
    <w:p w14:paraId="4D0256E2" w14:textId="77777777" w:rsidR="00D95874" w:rsidRPr="0053312B" w:rsidRDefault="00D95874" w:rsidP="00D95874">
      <w:pPr>
        <w:pStyle w:val="Blanc"/>
        <w:rPr>
          <w:lang w:val="es-ES"/>
        </w:rPr>
      </w:pPr>
    </w:p>
    <w:p w14:paraId="6DCC0D17" w14:textId="77777777" w:rsidR="00D95874" w:rsidRPr="00F91465" w:rsidRDefault="00D95874" w:rsidP="00D95874">
      <w:pPr>
        <w:pStyle w:val="Equation"/>
        <w:rPr>
          <w:lang w:val="es-ES"/>
        </w:rPr>
      </w:pPr>
      <w:r w:rsidRPr="00F91465">
        <w:rPr>
          <w:lang w:val="es-ES"/>
        </w:rPr>
        <w:tab/>
      </w:r>
      <w:r w:rsidRPr="00F91465">
        <w:rPr>
          <w:lang w:val="es-ES"/>
        </w:rPr>
        <w:tab/>
      </w:r>
      <w:r w:rsidRPr="00581F7E">
        <w:rPr>
          <w:position w:val="-32"/>
          <w:lang w:val="es-ES"/>
        </w:rPr>
        <w:object w:dxaOrig="1640" w:dyaOrig="800" w14:anchorId="7CC793E1">
          <v:shape id="_x0000_i1149" type="#_x0000_t75" style="width:79.2pt;height:43.2pt" o:ole="" fillcolor="window">
            <v:imagedata r:id="rId305" o:title=""/>
          </v:shape>
          <o:OLEObject Type="Embed" ProgID="Equation.3" ShapeID="_x0000_i1149" DrawAspect="Content" ObjectID="_1825252464" r:id="rId306"/>
        </w:object>
      </w:r>
      <w:r w:rsidRPr="00F91465">
        <w:rPr>
          <w:lang w:val="es-ES"/>
        </w:rPr>
        <w:tab/>
        <w:t>(170)</w:t>
      </w:r>
    </w:p>
    <w:p w14:paraId="6A3241A3" w14:textId="77777777" w:rsidR="00703B8D" w:rsidRPr="0053312B" w:rsidRDefault="00703B8D" w:rsidP="00703B8D">
      <w:pPr>
        <w:pStyle w:val="Blanc"/>
        <w:rPr>
          <w:lang w:val="es-ES"/>
        </w:rPr>
      </w:pPr>
    </w:p>
    <w:p w14:paraId="481F2843" w14:textId="77777777" w:rsidR="00D95874" w:rsidRPr="00310856" w:rsidRDefault="00D95874" w:rsidP="00D95874">
      <w:pPr>
        <w:rPr>
          <w:lang w:val="es-ES_tradnl"/>
        </w:rPr>
      </w:pPr>
      <w:r w:rsidRPr="00310856">
        <w:rPr>
          <w:lang w:val="es-ES_tradnl"/>
        </w:rPr>
        <w:t xml:space="preserve">donde </w:t>
      </w:r>
      <w:r w:rsidRPr="00310856">
        <w:rPr>
          <w:i/>
          <w:lang w:val="es-ES_tradnl"/>
        </w:rPr>
        <w:t>P</w:t>
      </w:r>
      <w:r w:rsidRPr="00310856">
        <w:rPr>
          <w:i/>
          <w:iCs/>
          <w:vertAlign w:val="subscript"/>
          <w:lang w:val="es-ES_tradnl"/>
        </w:rPr>
        <w:t>s</w:t>
      </w:r>
      <w:r w:rsidRPr="00310856">
        <w:rPr>
          <w:lang w:val="es-ES_tradnl"/>
        </w:rPr>
        <w:t xml:space="preserve"> es la probabilidad de interrupción de la transmisión sin protección (véase el Paso 3 del § 5.1).</w:t>
      </w:r>
    </w:p>
    <w:p w14:paraId="6E586462" w14:textId="77777777" w:rsidR="00D95874" w:rsidRPr="00310856" w:rsidRDefault="00D95874" w:rsidP="00D95874">
      <w:pPr>
        <w:keepNext/>
        <w:keepLines/>
        <w:rPr>
          <w:lang w:val="es-ES_tradnl"/>
        </w:rPr>
      </w:pPr>
      <w:r w:rsidRPr="00310856">
        <w:rPr>
          <w:i/>
          <w:lang w:val="es-ES_tradnl"/>
        </w:rPr>
        <w:t>Paso 8:</w:t>
      </w:r>
      <w:r w:rsidRPr="00310856">
        <w:rPr>
          <w:iCs/>
          <w:lang w:val="es-ES_tradnl"/>
        </w:rPr>
        <w:t>  </w:t>
      </w:r>
      <w:r w:rsidRPr="00310856">
        <w:rPr>
          <w:lang w:val="es-ES_tradnl"/>
        </w:rPr>
        <w:t xml:space="preserve">Calcúlese, por último, la probabilidad total de interrupción de la transmisión, </w:t>
      </w:r>
      <w:r w:rsidRPr="00310856">
        <w:rPr>
          <w:i/>
          <w:iCs/>
          <w:lang w:val="es-ES_tradnl"/>
        </w:rPr>
        <w:t>P</w:t>
      </w:r>
      <w:r w:rsidRPr="00310856">
        <w:rPr>
          <w:i/>
          <w:iCs/>
          <w:vertAlign w:val="subscript"/>
          <w:lang w:val="es-ES_tradnl"/>
        </w:rPr>
        <w:t>d</w:t>
      </w:r>
      <w:r w:rsidRPr="00310856">
        <w:rPr>
          <w:lang w:val="es-ES_tradnl"/>
        </w:rPr>
        <w:t xml:space="preserve"> como sigue:</w:t>
      </w:r>
    </w:p>
    <w:p w14:paraId="6CFDBA5D" w14:textId="77777777" w:rsidR="00703B8D" w:rsidRPr="0053312B" w:rsidRDefault="00703B8D" w:rsidP="00703B8D">
      <w:pPr>
        <w:pStyle w:val="Blanc"/>
        <w:rPr>
          <w:lang w:val="es-ES"/>
        </w:rPr>
      </w:pPr>
      <w:bookmarkStart w:id="80" w:name="_Toc394797533"/>
    </w:p>
    <w:p w14:paraId="500FFFD5" w14:textId="77777777" w:rsidR="00D95874" w:rsidRPr="00F91465" w:rsidRDefault="00D95874" w:rsidP="00D95874">
      <w:pPr>
        <w:pStyle w:val="Equation"/>
        <w:rPr>
          <w:lang w:val="es-ES"/>
        </w:rPr>
      </w:pPr>
      <w:r w:rsidRPr="00F91465">
        <w:rPr>
          <w:lang w:val="es-ES"/>
        </w:rPr>
        <w:tab/>
      </w:r>
      <w:r w:rsidRPr="00F91465">
        <w:rPr>
          <w:lang w:val="es-ES"/>
        </w:rPr>
        <w:tab/>
      </w:r>
      <w:r w:rsidRPr="00581F7E">
        <w:rPr>
          <w:position w:val="-26"/>
          <w:lang w:val="es-ES"/>
        </w:rPr>
        <w:object w:dxaOrig="2340" w:dyaOrig="720" w14:anchorId="0F8114E7">
          <v:shape id="_x0000_i1150" type="#_x0000_t75" style="width:115.2pt;height:36pt" o:ole="" fillcolor="window">
            <v:imagedata r:id="rId307" o:title=""/>
          </v:shape>
          <o:OLEObject Type="Embed" ProgID="Equation.3" ShapeID="_x0000_i1150" DrawAspect="Content" ObjectID="_1825252465" r:id="rId308"/>
        </w:object>
      </w:r>
      <w:r w:rsidRPr="00F91465">
        <w:rPr>
          <w:lang w:val="es-ES"/>
        </w:rPr>
        <w:tab/>
        <w:t>(171)</w:t>
      </w:r>
    </w:p>
    <w:p w14:paraId="10D66E84" w14:textId="77777777" w:rsidR="00D95874" w:rsidRPr="00310856" w:rsidRDefault="00D95874" w:rsidP="00703B8D">
      <w:pPr>
        <w:pStyle w:val="Heading4"/>
        <w:rPr>
          <w:lang w:val="es-ES_tradnl"/>
        </w:rPr>
      </w:pPr>
      <w:r w:rsidRPr="00310856">
        <w:rPr>
          <w:lang w:val="es-ES_tradnl"/>
        </w:rPr>
        <w:lastRenderedPageBreak/>
        <w:t>6.2.5.4</w:t>
      </w:r>
      <w:r w:rsidRPr="00310856">
        <w:rPr>
          <w:lang w:val="es-ES_tradnl"/>
        </w:rPr>
        <w:tab/>
        <w:t>Predicción de la interrupción de la transmisión utilizando diversidad de espacio y en frecuencia (dos receptores)</w:t>
      </w:r>
      <w:bookmarkEnd w:id="80"/>
    </w:p>
    <w:p w14:paraId="0D5A7328" w14:textId="77777777" w:rsidR="00D95874" w:rsidRPr="00310856" w:rsidRDefault="00D95874" w:rsidP="00703B8D">
      <w:pPr>
        <w:keepNext/>
        <w:keepLines/>
        <w:rPr>
          <w:lang w:val="es-ES_tradnl"/>
        </w:rPr>
      </w:pPr>
      <w:r w:rsidRPr="00310856">
        <w:rPr>
          <w:i/>
          <w:lang w:val="es-ES_tradnl"/>
        </w:rPr>
        <w:t>Paso 1:</w:t>
      </w:r>
      <w:r w:rsidRPr="00310856">
        <w:rPr>
          <w:iCs/>
          <w:lang w:val="es-ES_tradnl"/>
        </w:rPr>
        <w:t>  </w:t>
      </w:r>
      <w:r w:rsidRPr="00310856">
        <w:rPr>
          <w:lang w:val="es-ES_tradnl"/>
        </w:rPr>
        <w:t xml:space="preserve">Obténgase el coeficiente no selectivo de correlación, </w:t>
      </w:r>
      <w:r w:rsidRPr="00310856">
        <w:rPr>
          <w:i/>
          <w:iCs/>
          <w:lang w:val="es-ES_tradnl"/>
        </w:rPr>
        <w:t>k</w:t>
      </w:r>
      <w:r w:rsidRPr="00310856">
        <w:rPr>
          <w:i/>
          <w:iCs/>
          <w:vertAlign w:val="subscript"/>
          <w:lang w:val="es-ES_tradnl"/>
        </w:rPr>
        <w:t>ns</w:t>
      </w:r>
      <w:r w:rsidRPr="00310856">
        <w:rPr>
          <w:lang w:val="es-ES_tradnl"/>
        </w:rPr>
        <w:t>, como sigue:</w:t>
      </w:r>
    </w:p>
    <w:p w14:paraId="3872D82A" w14:textId="77777777" w:rsidR="00703B8D" w:rsidRPr="0053312B" w:rsidRDefault="00703B8D" w:rsidP="00703B8D">
      <w:pPr>
        <w:pStyle w:val="Blanc"/>
        <w:rPr>
          <w:lang w:val="es-ES"/>
        </w:rPr>
      </w:pPr>
    </w:p>
    <w:p w14:paraId="46EF3489" w14:textId="77777777" w:rsidR="00703B8D" w:rsidRPr="007703F7" w:rsidRDefault="00703B8D" w:rsidP="00703B8D">
      <w:pPr>
        <w:pStyle w:val="Equation"/>
      </w:pPr>
      <w:r w:rsidRPr="007703F7">
        <w:tab/>
      </w:r>
      <w:r w:rsidRPr="007703F7">
        <w:tab/>
      </w:r>
      <w:r w:rsidRPr="008947EA">
        <w:rPr>
          <w:position w:val="-16"/>
        </w:rPr>
        <w:object w:dxaOrig="1660" w:dyaOrig="400" w14:anchorId="011CBF9A">
          <v:shape id="_x0000_i1151" type="#_x0000_t75" style="width:86.4pt;height:21.6pt" o:ole="" fillcolor="window">
            <v:imagedata r:id="rId309" o:title=""/>
          </v:shape>
          <o:OLEObject Type="Embed" ProgID="Equation.3" ShapeID="_x0000_i1151" DrawAspect="Content" ObjectID="_1825252466" r:id="rId310"/>
        </w:object>
      </w:r>
      <w:r w:rsidRPr="007703F7">
        <w:tab/>
        <w:t>(172)</w:t>
      </w:r>
    </w:p>
    <w:p w14:paraId="624A69A7" w14:textId="77777777" w:rsidR="00703B8D" w:rsidRPr="0053312B" w:rsidRDefault="00703B8D" w:rsidP="00703B8D">
      <w:pPr>
        <w:pStyle w:val="Blanc"/>
        <w:rPr>
          <w:lang w:val="es-ES"/>
        </w:rPr>
      </w:pPr>
    </w:p>
    <w:p w14:paraId="380184FD" w14:textId="77777777" w:rsidR="00D95874" w:rsidRPr="00310856" w:rsidRDefault="00D95874" w:rsidP="00D95874">
      <w:pPr>
        <w:rPr>
          <w:lang w:val="es-ES_tradnl"/>
        </w:rPr>
      </w:pPr>
      <w:r w:rsidRPr="00310856">
        <w:rPr>
          <w:lang w:val="es-ES_tradnl"/>
        </w:rPr>
        <w:t xml:space="preserve">donde </w:t>
      </w:r>
      <w:r w:rsidRPr="00310856">
        <w:rPr>
          <w:i/>
          <w:lang w:val="es-ES_tradnl"/>
        </w:rPr>
        <w:t>k</w:t>
      </w:r>
      <w:r w:rsidRPr="00310856">
        <w:rPr>
          <w:i/>
          <w:iCs/>
          <w:vertAlign w:val="subscript"/>
          <w:lang w:val="es-ES_tradnl"/>
        </w:rPr>
        <w:t>ns</w:t>
      </w:r>
      <w:r w:rsidRPr="00310856">
        <w:rPr>
          <w:vertAlign w:val="subscript"/>
          <w:lang w:val="es-ES_tradnl"/>
        </w:rPr>
        <w:t>,</w:t>
      </w:r>
      <w:r w:rsidRPr="00310856">
        <w:rPr>
          <w:i/>
          <w:iCs/>
          <w:vertAlign w:val="subscript"/>
          <w:lang w:val="es-ES_tradnl"/>
        </w:rPr>
        <w:t>s</w:t>
      </w:r>
      <w:r w:rsidRPr="00310856">
        <w:rPr>
          <w:lang w:val="es-ES_tradnl"/>
        </w:rPr>
        <w:t xml:space="preserve"> y </w:t>
      </w:r>
      <w:r w:rsidRPr="00310856">
        <w:rPr>
          <w:i/>
          <w:lang w:val="es-ES_tradnl"/>
        </w:rPr>
        <w:t>k</w:t>
      </w:r>
      <w:r w:rsidRPr="00310856">
        <w:rPr>
          <w:i/>
          <w:iCs/>
          <w:vertAlign w:val="subscript"/>
          <w:lang w:val="es-ES_tradnl"/>
        </w:rPr>
        <w:t>ns</w:t>
      </w:r>
      <w:r w:rsidRPr="00310856">
        <w:rPr>
          <w:vertAlign w:val="subscript"/>
          <w:lang w:val="es-ES_tradnl"/>
        </w:rPr>
        <w:t>,</w:t>
      </w:r>
      <w:r w:rsidRPr="00310856">
        <w:rPr>
          <w:sz w:val="12"/>
          <w:szCs w:val="12"/>
          <w:lang w:val="es-ES_tradnl"/>
        </w:rPr>
        <w:t> </w:t>
      </w:r>
      <w:r w:rsidRPr="00310856">
        <w:rPr>
          <w:i/>
          <w:iCs/>
          <w:vertAlign w:val="subscript"/>
          <w:lang w:val="es-ES_tradnl"/>
        </w:rPr>
        <w:t>f</w:t>
      </w:r>
      <w:r w:rsidRPr="00310856">
        <w:rPr>
          <w:lang w:val="es-ES_tradnl"/>
        </w:rPr>
        <w:t xml:space="preserve"> son los coeficientes no selectivos de correlación calculados para la diversidad de espacio (véase el § 6.2.5.1) y la diversidad en frecuencia (véase el § 6.2.5.2), respectivamente.</w:t>
      </w:r>
    </w:p>
    <w:p w14:paraId="2D57C2B1" w14:textId="77777777" w:rsidR="00D95874" w:rsidRPr="00310856" w:rsidRDefault="00D95874" w:rsidP="00D95874">
      <w:pPr>
        <w:rPr>
          <w:lang w:val="es-ES_tradnl"/>
        </w:rPr>
      </w:pPr>
      <w:r w:rsidRPr="00310856">
        <w:rPr>
          <w:lang w:val="es-ES_tradnl"/>
        </w:rPr>
        <w:t>Los pasos siguientes son los mismos que los aplicados para diversidad de espacio.</w:t>
      </w:r>
    </w:p>
    <w:p w14:paraId="1AD4BF8B" w14:textId="77777777" w:rsidR="00D95874" w:rsidRPr="00572663" w:rsidRDefault="00D95874" w:rsidP="00D95874">
      <w:pPr>
        <w:pStyle w:val="Heading4"/>
        <w:rPr>
          <w:lang w:val="es-ES"/>
        </w:rPr>
      </w:pPr>
      <w:bookmarkStart w:id="81" w:name="_Toc394797534"/>
      <w:r w:rsidRPr="00572663">
        <w:rPr>
          <w:lang w:val="es-ES"/>
        </w:rPr>
        <w:t>6.2.5.5</w:t>
      </w:r>
      <w:r w:rsidRPr="00572663">
        <w:rPr>
          <w:lang w:val="es-ES"/>
        </w:rPr>
        <w:tab/>
        <w:t>Predicción de la interrupción de la transmisión utilizando diversidad de espacio y en</w:t>
      </w:r>
      <w:r w:rsidRPr="00310856">
        <w:rPr>
          <w:lang w:val="es-ES_tradnl"/>
        </w:rPr>
        <w:t xml:space="preserve"> </w:t>
      </w:r>
      <w:r w:rsidRPr="00572663">
        <w:rPr>
          <w:lang w:val="es-ES"/>
        </w:rPr>
        <w:t>frecuencia (cuatro receptores)</w:t>
      </w:r>
      <w:bookmarkEnd w:id="81"/>
    </w:p>
    <w:p w14:paraId="6EC4F6A8" w14:textId="77777777" w:rsidR="00D95874" w:rsidRPr="00310856" w:rsidRDefault="00D95874" w:rsidP="00D95874">
      <w:pPr>
        <w:rPr>
          <w:lang w:val="es-ES_tradnl"/>
        </w:rPr>
      </w:pPr>
      <w:r w:rsidRPr="00310856">
        <w:rPr>
          <w:i/>
          <w:lang w:val="es-ES_tradnl"/>
        </w:rPr>
        <w:t>Paso 1:</w:t>
      </w:r>
      <w:r w:rsidRPr="00310856">
        <w:rPr>
          <w:iCs/>
          <w:lang w:val="es-ES_tradnl"/>
        </w:rPr>
        <w:t>  </w:t>
      </w:r>
      <w:r w:rsidRPr="00310856">
        <w:rPr>
          <w:lang w:val="es-ES_tradnl"/>
        </w:rPr>
        <w:t xml:space="preserve">Calcúlese </w:t>
      </w:r>
      <w:r w:rsidRPr="00310856">
        <w:rPr>
          <w:lang w:val="es-ES_tradnl"/>
        </w:rPr>
        <w:sym w:font="Symbol" w:char="F068"/>
      </w:r>
      <w:r w:rsidRPr="00310856">
        <w:rPr>
          <w:lang w:val="es-ES_tradnl"/>
        </w:rPr>
        <w:t xml:space="preserve"> como en el Paso 2 del § 4.1.</w:t>
      </w:r>
    </w:p>
    <w:p w14:paraId="15378FF5" w14:textId="77777777" w:rsidR="00D95874" w:rsidRPr="00310856" w:rsidRDefault="00D95874" w:rsidP="00D95874">
      <w:pPr>
        <w:rPr>
          <w:lang w:val="es-ES_tradnl"/>
        </w:rPr>
      </w:pPr>
      <w:r w:rsidRPr="00310856">
        <w:rPr>
          <w:i/>
          <w:lang w:val="es-ES_tradnl"/>
        </w:rPr>
        <w:t>Paso 2:</w:t>
      </w:r>
      <w:r w:rsidRPr="00310856">
        <w:rPr>
          <w:iCs/>
          <w:lang w:val="es-ES_tradnl"/>
        </w:rPr>
        <w:t>  </w:t>
      </w:r>
      <w:r w:rsidRPr="00310856">
        <w:rPr>
          <w:lang w:val="es-ES_tradnl"/>
        </w:rPr>
        <w:t xml:space="preserve">Calcúlese el parámetro de diversidad, </w:t>
      </w:r>
      <w:r w:rsidRPr="00310856">
        <w:rPr>
          <w:i/>
          <w:lang w:val="es-ES_tradnl"/>
        </w:rPr>
        <w:t>I</w:t>
      </w:r>
      <w:r w:rsidRPr="00310856">
        <w:rPr>
          <w:i/>
          <w:vertAlign w:val="subscript"/>
          <w:lang w:val="es-ES_tradnl"/>
        </w:rPr>
        <w:t>ns,q</w:t>
      </w:r>
      <w:r w:rsidRPr="00310856">
        <w:rPr>
          <w:lang w:val="es-ES_tradnl"/>
        </w:rPr>
        <w:t>, como sigue:</w:t>
      </w:r>
    </w:p>
    <w:p w14:paraId="0F9A6679" w14:textId="77777777" w:rsidR="00D95874" w:rsidRPr="0053312B" w:rsidRDefault="00D95874" w:rsidP="00D95874">
      <w:pPr>
        <w:pStyle w:val="Blanc"/>
        <w:rPr>
          <w:lang w:val="es-ES"/>
        </w:rPr>
      </w:pPr>
    </w:p>
    <w:p w14:paraId="3159F9D6" w14:textId="77777777" w:rsidR="00D95874" w:rsidRPr="00F91465" w:rsidRDefault="00D95874" w:rsidP="00D95874">
      <w:pPr>
        <w:pStyle w:val="Equation"/>
        <w:rPr>
          <w:lang w:val="es-ES"/>
        </w:rPr>
      </w:pPr>
      <w:r w:rsidRPr="00F91465">
        <w:rPr>
          <w:lang w:val="es-ES"/>
        </w:rPr>
        <w:tab/>
      </w:r>
      <w:r w:rsidRPr="00F91465">
        <w:rPr>
          <w:lang w:val="es-ES"/>
        </w:rPr>
        <w:tab/>
      </w:r>
      <w:r w:rsidRPr="008947EA">
        <w:rPr>
          <w:position w:val="-64"/>
        </w:rPr>
        <w:object w:dxaOrig="5200" w:dyaOrig="1400" w14:anchorId="660BA6A0">
          <v:shape id="_x0000_i1152" type="#_x0000_t75" style="width:259.2pt;height:64.8pt" o:ole="" fillcolor="window">
            <v:imagedata r:id="rId311" o:title=""/>
          </v:shape>
          <o:OLEObject Type="Embed" ProgID="Equation.3" ShapeID="_x0000_i1152" DrawAspect="Content" ObjectID="_1825252467" r:id="rId312"/>
        </w:object>
      </w:r>
      <w:r w:rsidRPr="00F91465">
        <w:rPr>
          <w:lang w:val="es-ES"/>
        </w:rPr>
        <w:tab/>
        <w:t>(173)</w:t>
      </w:r>
    </w:p>
    <w:p w14:paraId="0F91A948" w14:textId="77777777" w:rsidR="00703B8D" w:rsidRPr="0053312B" w:rsidRDefault="00703B8D" w:rsidP="00703B8D">
      <w:pPr>
        <w:pStyle w:val="Blanc"/>
        <w:rPr>
          <w:lang w:val="es-ES"/>
        </w:rPr>
      </w:pPr>
    </w:p>
    <w:p w14:paraId="63D26453" w14:textId="77777777" w:rsidR="00D95874" w:rsidRPr="00310856" w:rsidRDefault="00D95874" w:rsidP="00D95874">
      <w:pPr>
        <w:rPr>
          <w:lang w:val="es-ES_tradnl"/>
        </w:rPr>
      </w:pPr>
      <w:r w:rsidRPr="00310856">
        <w:rPr>
          <w:lang w:val="es-ES_tradnl"/>
        </w:rPr>
        <w:t xml:space="preserve">donde </w:t>
      </w:r>
      <w:r w:rsidRPr="00310856">
        <w:rPr>
          <w:i/>
          <w:lang w:val="es-ES_tradnl"/>
        </w:rPr>
        <w:t>k</w:t>
      </w:r>
      <w:r w:rsidRPr="00310856">
        <w:rPr>
          <w:i/>
          <w:iCs/>
          <w:vertAlign w:val="subscript"/>
          <w:lang w:val="es-ES_tradnl"/>
        </w:rPr>
        <w:t>ns</w:t>
      </w:r>
      <w:r w:rsidRPr="00310856">
        <w:rPr>
          <w:vertAlign w:val="subscript"/>
          <w:lang w:val="es-ES_tradnl"/>
        </w:rPr>
        <w:t>,</w:t>
      </w:r>
      <w:r w:rsidRPr="00310856">
        <w:rPr>
          <w:i/>
          <w:iCs/>
          <w:vertAlign w:val="subscript"/>
          <w:lang w:val="es-ES_tradnl"/>
        </w:rPr>
        <w:t>s</w:t>
      </w:r>
      <w:r w:rsidRPr="00310856">
        <w:rPr>
          <w:lang w:val="es-ES_tradnl"/>
        </w:rPr>
        <w:t xml:space="preserve"> y </w:t>
      </w:r>
      <w:r w:rsidRPr="00310856">
        <w:rPr>
          <w:i/>
          <w:lang w:val="es-ES_tradnl"/>
        </w:rPr>
        <w:t>k</w:t>
      </w:r>
      <w:r w:rsidRPr="00310856">
        <w:rPr>
          <w:i/>
          <w:iCs/>
          <w:vertAlign w:val="subscript"/>
          <w:lang w:val="es-ES_tradnl"/>
        </w:rPr>
        <w:t>ns</w:t>
      </w:r>
      <w:r w:rsidRPr="00310856">
        <w:rPr>
          <w:vertAlign w:val="subscript"/>
          <w:lang w:val="es-ES_tradnl"/>
        </w:rPr>
        <w:t>,</w:t>
      </w:r>
      <w:r w:rsidRPr="00310856">
        <w:rPr>
          <w:lang w:val="es-ES_tradnl"/>
        </w:rPr>
        <w:t> </w:t>
      </w:r>
      <w:r w:rsidRPr="00310856">
        <w:rPr>
          <w:i/>
          <w:iCs/>
          <w:vertAlign w:val="subscript"/>
          <w:lang w:val="es-ES_tradnl"/>
        </w:rPr>
        <w:t>f</w:t>
      </w:r>
      <w:r w:rsidRPr="00310856">
        <w:rPr>
          <w:lang w:val="es-ES_tradnl"/>
        </w:rPr>
        <w:t xml:space="preserve">  se obtienen del mismo modo que en el § 6.2.5.4.</w:t>
      </w:r>
    </w:p>
    <w:p w14:paraId="195FBF56" w14:textId="77777777" w:rsidR="00D95874" w:rsidRPr="00310856" w:rsidRDefault="00D95874" w:rsidP="00D95874">
      <w:pPr>
        <w:rPr>
          <w:lang w:val="es-ES_tradnl"/>
        </w:rPr>
      </w:pPr>
      <w:r w:rsidRPr="00310856">
        <w:rPr>
          <w:i/>
          <w:lang w:val="es-ES_tradnl"/>
        </w:rPr>
        <w:t>Paso 3:</w:t>
      </w:r>
      <w:r w:rsidRPr="00310856">
        <w:rPr>
          <w:iCs/>
          <w:lang w:val="es-ES_tradnl"/>
        </w:rPr>
        <w:t>  </w:t>
      </w:r>
      <w:r w:rsidRPr="00310856">
        <w:rPr>
          <w:lang w:val="es-ES_tradnl"/>
        </w:rPr>
        <w:t xml:space="preserve">Calcúlese la probabilidad de interrupción no selectiva de la transmisión, </w:t>
      </w:r>
      <w:r w:rsidRPr="00310856">
        <w:rPr>
          <w:i/>
          <w:iCs/>
          <w:lang w:val="es-ES_tradnl"/>
        </w:rPr>
        <w:t>P</w:t>
      </w:r>
      <w:r w:rsidRPr="00310856">
        <w:rPr>
          <w:i/>
          <w:iCs/>
          <w:vertAlign w:val="subscript"/>
          <w:lang w:val="es-ES_tradnl"/>
        </w:rPr>
        <w:t>dns</w:t>
      </w:r>
      <w:r w:rsidRPr="00310856">
        <w:rPr>
          <w:lang w:val="es-ES_tradnl"/>
        </w:rPr>
        <w:t xml:space="preserve"> como sigue:</w:t>
      </w:r>
    </w:p>
    <w:p w14:paraId="093C1166" w14:textId="77777777" w:rsidR="00D95874" w:rsidRPr="0053312B" w:rsidRDefault="00D95874" w:rsidP="00D95874">
      <w:pPr>
        <w:pStyle w:val="Blanc"/>
        <w:rPr>
          <w:lang w:val="es-ES"/>
        </w:rPr>
      </w:pPr>
    </w:p>
    <w:p w14:paraId="607430A6" w14:textId="77777777" w:rsidR="00D95874" w:rsidRPr="00F91465" w:rsidRDefault="00D95874" w:rsidP="00D95874">
      <w:pPr>
        <w:pStyle w:val="Equation"/>
        <w:rPr>
          <w:lang w:val="es-ES"/>
        </w:rPr>
      </w:pPr>
      <w:r w:rsidRPr="00F91465">
        <w:rPr>
          <w:lang w:val="es-ES"/>
        </w:rPr>
        <w:tab/>
      </w:r>
      <w:r w:rsidRPr="00F91465">
        <w:rPr>
          <w:lang w:val="es-ES"/>
        </w:rPr>
        <w:tab/>
      </w:r>
      <w:r w:rsidRPr="008947EA">
        <w:rPr>
          <w:position w:val="-28"/>
        </w:rPr>
        <w:object w:dxaOrig="2020" w:dyaOrig="620" w14:anchorId="6804379E">
          <v:shape id="_x0000_i1153" type="#_x0000_t75" style="width:129.6pt;height:36pt" o:ole="" fillcolor="window">
            <v:imagedata r:id="rId313" o:title=""/>
          </v:shape>
          <o:OLEObject Type="Embed" ProgID="Equation.3" ShapeID="_x0000_i1153" DrawAspect="Content" ObjectID="_1825252468" r:id="rId314"/>
        </w:object>
      </w:r>
      <w:r w:rsidRPr="00F91465">
        <w:rPr>
          <w:lang w:val="es-ES"/>
        </w:rPr>
        <w:tab/>
        <w:t>(174)</w:t>
      </w:r>
    </w:p>
    <w:p w14:paraId="316B9E6A" w14:textId="77777777" w:rsidR="00703B8D" w:rsidRPr="0053312B" w:rsidRDefault="00703B8D" w:rsidP="00703B8D">
      <w:pPr>
        <w:pStyle w:val="Blanc"/>
        <w:rPr>
          <w:lang w:val="es-ES"/>
        </w:rPr>
      </w:pPr>
    </w:p>
    <w:p w14:paraId="647B2BCA" w14:textId="77777777" w:rsidR="00D95874" w:rsidRPr="00310856" w:rsidRDefault="00D95874" w:rsidP="00D95874">
      <w:pPr>
        <w:rPr>
          <w:lang w:val="es-ES_tradnl"/>
        </w:rPr>
      </w:pPr>
      <w:r w:rsidRPr="00310856">
        <w:rPr>
          <w:lang w:val="es-ES_tradnl"/>
        </w:rPr>
        <w:t xml:space="preserve">donde </w:t>
      </w:r>
      <w:r w:rsidRPr="00310856">
        <w:rPr>
          <w:i/>
          <w:lang w:val="es-ES_tradnl"/>
        </w:rPr>
        <w:t>P</w:t>
      </w:r>
      <w:r w:rsidRPr="00310856">
        <w:rPr>
          <w:i/>
          <w:iCs/>
          <w:vertAlign w:val="subscript"/>
          <w:lang w:val="es-ES_tradnl"/>
        </w:rPr>
        <w:t>ns</w:t>
      </w:r>
      <w:r w:rsidRPr="00310856">
        <w:rPr>
          <w:lang w:val="es-ES_tradnl"/>
        </w:rPr>
        <w:t xml:space="preserve"> se obtiene de la ecuación (29).</w:t>
      </w:r>
    </w:p>
    <w:p w14:paraId="644BDC44" w14:textId="77777777" w:rsidR="00D95874" w:rsidRPr="00310856" w:rsidRDefault="00D95874" w:rsidP="00D95874">
      <w:pPr>
        <w:rPr>
          <w:lang w:val="es-ES_tradnl"/>
        </w:rPr>
      </w:pPr>
      <w:r w:rsidRPr="00310856">
        <w:rPr>
          <w:i/>
          <w:lang w:val="es-ES_tradnl"/>
        </w:rPr>
        <w:t>Paso 4:  </w:t>
      </w:r>
      <w:r w:rsidRPr="00310856">
        <w:rPr>
          <w:lang w:val="es-ES_tradnl"/>
        </w:rPr>
        <w:t xml:space="preserve">Calcúlese el cuadrado del coeficiente equivalente no selectivo de correlación, </w:t>
      </w:r>
      <w:r w:rsidRPr="00310856">
        <w:rPr>
          <w:i/>
          <w:lang w:val="es-ES_tradnl"/>
        </w:rPr>
        <w:t>k</w:t>
      </w:r>
      <w:r w:rsidRPr="00310856">
        <w:rPr>
          <w:i/>
          <w:iCs/>
          <w:vertAlign w:val="subscript"/>
          <w:lang w:val="es-ES_tradnl"/>
        </w:rPr>
        <w:t>ns</w:t>
      </w:r>
      <w:r w:rsidRPr="00310856">
        <w:rPr>
          <w:lang w:val="es-ES_tradnl"/>
        </w:rPr>
        <w:t>, como sigue:</w:t>
      </w:r>
    </w:p>
    <w:p w14:paraId="4D4E0E85" w14:textId="77777777" w:rsidR="00D95874" w:rsidRPr="00F91465" w:rsidRDefault="00D95874" w:rsidP="00D95874">
      <w:pPr>
        <w:pStyle w:val="Equation"/>
        <w:rPr>
          <w:lang w:val="es-ES"/>
        </w:rPr>
      </w:pPr>
      <w:r w:rsidRPr="00F91465">
        <w:rPr>
          <w:lang w:val="es-ES"/>
        </w:rPr>
        <w:tab/>
      </w:r>
      <w:r w:rsidRPr="00F91465">
        <w:rPr>
          <w:lang w:val="es-ES"/>
        </w:rPr>
        <w:tab/>
      </w:r>
      <w:r w:rsidRPr="00F16A3A">
        <w:object w:dxaOrig="3379" w:dyaOrig="440" w14:anchorId="04D68D08">
          <v:shape id="_x0000_i1154" type="#_x0000_t75" style="width:165.6pt;height:21.6pt" o:ole="" fillcolor="window">
            <v:imagedata r:id="rId315" o:title=""/>
          </v:shape>
          <o:OLEObject Type="Embed" ProgID="Equation.3" ShapeID="_x0000_i1154" DrawAspect="Content" ObjectID="_1825252469" r:id="rId316"/>
        </w:object>
      </w:r>
      <w:r w:rsidRPr="00F91465">
        <w:rPr>
          <w:lang w:val="es-ES"/>
        </w:rPr>
        <w:tab/>
        <w:t>(175)</w:t>
      </w:r>
    </w:p>
    <w:p w14:paraId="468FDAC9" w14:textId="77777777" w:rsidR="00D95874" w:rsidRPr="0053312B" w:rsidRDefault="00D95874" w:rsidP="00D95874">
      <w:pPr>
        <w:pStyle w:val="Blanc"/>
        <w:rPr>
          <w:lang w:val="es-ES"/>
        </w:rPr>
      </w:pPr>
    </w:p>
    <w:p w14:paraId="17C91C07" w14:textId="77777777" w:rsidR="00D95874" w:rsidRPr="00310856" w:rsidRDefault="00D95874" w:rsidP="00D95874">
      <w:pPr>
        <w:rPr>
          <w:lang w:val="es-ES_tradnl"/>
        </w:rPr>
      </w:pPr>
      <w:r w:rsidRPr="00310856">
        <w:rPr>
          <w:i/>
          <w:lang w:val="es-ES_tradnl"/>
        </w:rPr>
        <w:t>Paso 5:</w:t>
      </w:r>
      <w:r w:rsidRPr="00310856">
        <w:rPr>
          <w:iCs/>
          <w:lang w:val="es-ES_tradnl"/>
        </w:rPr>
        <w:t>  </w:t>
      </w:r>
      <w:r w:rsidRPr="00310856">
        <w:rPr>
          <w:lang w:val="es-ES_tradnl"/>
        </w:rPr>
        <w:t xml:space="preserve">Calcúlese el coeficiente equivalente selectivo de correlación, </w:t>
      </w:r>
      <w:r w:rsidRPr="00310856">
        <w:rPr>
          <w:i/>
          <w:lang w:val="es-ES_tradnl"/>
        </w:rPr>
        <w:t>k</w:t>
      </w:r>
      <w:r w:rsidRPr="00310856">
        <w:rPr>
          <w:i/>
          <w:iCs/>
          <w:vertAlign w:val="subscript"/>
          <w:lang w:val="es-ES_tradnl"/>
        </w:rPr>
        <w:t>s</w:t>
      </w:r>
      <w:r w:rsidRPr="00310856">
        <w:rPr>
          <w:lang w:val="es-ES_tradnl"/>
        </w:rPr>
        <w:t>, utilizando el mismo procedimiento que para la diversidad de espacio (Paso 3).</w:t>
      </w:r>
    </w:p>
    <w:p w14:paraId="1944E534" w14:textId="77777777" w:rsidR="00D95874" w:rsidRPr="00310856" w:rsidRDefault="00D95874" w:rsidP="00D95874">
      <w:pPr>
        <w:rPr>
          <w:lang w:val="es-ES_tradnl"/>
        </w:rPr>
      </w:pPr>
      <w:r w:rsidRPr="00310856">
        <w:rPr>
          <w:i/>
          <w:lang w:val="es-ES_tradnl"/>
        </w:rPr>
        <w:t>Paso 6:</w:t>
      </w:r>
      <w:r w:rsidRPr="00310856">
        <w:rPr>
          <w:iCs/>
          <w:lang w:val="es-ES_tradnl"/>
        </w:rPr>
        <w:t>  </w:t>
      </w:r>
      <w:r w:rsidRPr="00310856">
        <w:rPr>
          <w:lang w:val="es-ES_tradnl"/>
        </w:rPr>
        <w:t xml:space="preserve">Se obtiene la probabilidad de interrupción selectiva de la transmisión, </w:t>
      </w:r>
      <w:r w:rsidRPr="00310856">
        <w:rPr>
          <w:i/>
          <w:iCs/>
          <w:lang w:val="es-ES_tradnl"/>
        </w:rPr>
        <w:t>P</w:t>
      </w:r>
      <w:r w:rsidRPr="00310856">
        <w:rPr>
          <w:i/>
          <w:iCs/>
          <w:vertAlign w:val="subscript"/>
          <w:lang w:val="es-ES_tradnl"/>
        </w:rPr>
        <w:t>ds</w:t>
      </w:r>
      <w:r w:rsidRPr="00310856">
        <w:rPr>
          <w:lang w:val="es-ES_tradnl"/>
        </w:rPr>
        <w:t xml:space="preserve"> mediante la siguiente expresión:</w:t>
      </w:r>
    </w:p>
    <w:p w14:paraId="0319B943" w14:textId="77777777" w:rsidR="00D95874" w:rsidRPr="00F91465" w:rsidRDefault="00D95874" w:rsidP="00D95874">
      <w:pPr>
        <w:pStyle w:val="Equation"/>
        <w:rPr>
          <w:lang w:val="es-ES"/>
        </w:rPr>
      </w:pPr>
      <w:r w:rsidRPr="00F91465">
        <w:rPr>
          <w:lang w:val="es-ES"/>
        </w:rPr>
        <w:tab/>
      </w:r>
      <w:r w:rsidRPr="00F91465">
        <w:rPr>
          <w:lang w:val="es-ES"/>
        </w:rPr>
        <w:tab/>
      </w:r>
      <w:r w:rsidRPr="00581F7E">
        <w:rPr>
          <w:position w:val="-38"/>
          <w:lang w:val="es-ES"/>
        </w:rPr>
        <w:object w:dxaOrig="2060" w:dyaOrig="920" w14:anchorId="35ED1D36">
          <v:shape id="_x0000_i1155" type="#_x0000_t75" style="width:93.6pt;height:43.2pt" o:ole="" fillcolor="window">
            <v:imagedata r:id="rId317" o:title=""/>
          </v:shape>
          <o:OLEObject Type="Embed" ProgID="Equation.3" ShapeID="_x0000_i1155" DrawAspect="Content" ObjectID="_1825252470" r:id="rId318"/>
        </w:object>
      </w:r>
      <w:r w:rsidRPr="00F91465">
        <w:rPr>
          <w:lang w:val="es-ES"/>
        </w:rPr>
        <w:tab/>
        <w:t>(176)</w:t>
      </w:r>
    </w:p>
    <w:p w14:paraId="1040E410" w14:textId="77777777" w:rsidR="00703B8D" w:rsidRPr="0053312B" w:rsidRDefault="00703B8D" w:rsidP="00703B8D">
      <w:pPr>
        <w:pStyle w:val="Blanc"/>
        <w:rPr>
          <w:lang w:val="es-ES"/>
        </w:rPr>
      </w:pPr>
    </w:p>
    <w:p w14:paraId="0CE4E9C1" w14:textId="77777777" w:rsidR="00D95874" w:rsidRPr="00310856" w:rsidRDefault="00D95874" w:rsidP="00D95874">
      <w:pPr>
        <w:rPr>
          <w:lang w:val="es-ES_tradnl"/>
        </w:rPr>
      </w:pPr>
      <w:r w:rsidRPr="00310856">
        <w:rPr>
          <w:lang w:val="es-ES_tradnl"/>
        </w:rPr>
        <w:t xml:space="preserve">donde </w:t>
      </w:r>
      <w:r w:rsidRPr="00310856">
        <w:rPr>
          <w:i/>
          <w:lang w:val="es-ES_tradnl"/>
        </w:rPr>
        <w:t>P</w:t>
      </w:r>
      <w:r w:rsidRPr="00310856">
        <w:rPr>
          <w:i/>
          <w:iCs/>
          <w:vertAlign w:val="subscript"/>
          <w:lang w:val="es-ES_tradnl"/>
        </w:rPr>
        <w:t>s</w:t>
      </w:r>
      <w:r w:rsidRPr="00310856">
        <w:rPr>
          <w:lang w:val="es-ES_tradnl"/>
        </w:rPr>
        <w:t xml:space="preserve"> es la probabilidad de interrupción de la transmisión sin protección dada por la ecuación (117).</w:t>
      </w:r>
    </w:p>
    <w:p w14:paraId="44E83D40" w14:textId="77777777" w:rsidR="00D95874" w:rsidRPr="00310856" w:rsidRDefault="00D95874" w:rsidP="00D95874">
      <w:pPr>
        <w:rPr>
          <w:lang w:val="es-ES_tradnl"/>
        </w:rPr>
      </w:pPr>
      <w:r w:rsidRPr="00310856">
        <w:rPr>
          <w:i/>
          <w:lang w:val="es-ES_tradnl"/>
        </w:rPr>
        <w:t>Paso 7:</w:t>
      </w:r>
      <w:r w:rsidRPr="00310856">
        <w:rPr>
          <w:iCs/>
          <w:lang w:val="es-ES_tradnl"/>
        </w:rPr>
        <w:t>  </w:t>
      </w:r>
      <w:r w:rsidRPr="00310856">
        <w:rPr>
          <w:lang w:val="es-ES_tradnl"/>
        </w:rPr>
        <w:t xml:space="preserve">Obténgase, a continuación, la probabilidad total de interrupción de la transmisión, </w:t>
      </w:r>
      <w:r w:rsidRPr="00310856">
        <w:rPr>
          <w:i/>
          <w:iCs/>
          <w:lang w:val="es-ES_tradnl"/>
        </w:rPr>
        <w:t>P</w:t>
      </w:r>
      <w:r w:rsidRPr="00310856">
        <w:rPr>
          <w:i/>
          <w:iCs/>
          <w:vertAlign w:val="subscript"/>
          <w:lang w:val="es-ES_tradnl"/>
        </w:rPr>
        <w:t xml:space="preserve">d </w:t>
      </w:r>
      <w:r w:rsidRPr="00310856">
        <w:rPr>
          <w:lang w:val="es-ES_tradnl"/>
        </w:rPr>
        <w:t>utilizando la ecuación (162).</w:t>
      </w:r>
    </w:p>
    <w:p w14:paraId="1C828A33" w14:textId="77777777" w:rsidR="00D95874" w:rsidRPr="00310856" w:rsidRDefault="00D95874" w:rsidP="00D95874">
      <w:pPr>
        <w:pStyle w:val="Heading1"/>
        <w:rPr>
          <w:lang w:val="es-ES_tradnl"/>
        </w:rPr>
      </w:pPr>
      <w:bookmarkStart w:id="82" w:name="_Toc394797535"/>
      <w:bookmarkStart w:id="83" w:name="_Toc108937110"/>
      <w:bookmarkStart w:id="84" w:name="_Toc214296597"/>
      <w:r w:rsidRPr="00310856">
        <w:rPr>
          <w:lang w:val="es-ES_tradnl"/>
        </w:rPr>
        <w:lastRenderedPageBreak/>
        <w:t>7</w:t>
      </w:r>
      <w:r w:rsidRPr="00310856">
        <w:rPr>
          <w:lang w:val="es-ES_tradnl"/>
        </w:rPr>
        <w:tab/>
        <w:t>Predicción de la interrupción total de la transmisión</w:t>
      </w:r>
      <w:bookmarkEnd w:id="82"/>
      <w:bookmarkEnd w:id="83"/>
      <w:bookmarkEnd w:id="84"/>
    </w:p>
    <w:p w14:paraId="56FC756E" w14:textId="77777777" w:rsidR="00D95874" w:rsidRPr="00310856" w:rsidRDefault="00D95874" w:rsidP="00D95874">
      <w:pPr>
        <w:rPr>
          <w:lang w:val="es-ES_tradnl"/>
        </w:rPr>
      </w:pPr>
      <w:r w:rsidRPr="00310856">
        <w:rPr>
          <w:lang w:val="es-ES_tradnl"/>
        </w:rPr>
        <w:t>Calcúlese la probabilidad total de interrupción de la transmisión debida a los efectos de propagación en condiciones de cielo despejado mediante la siguiente expresión:</w:t>
      </w:r>
    </w:p>
    <w:p w14:paraId="2E31F1ED" w14:textId="77777777" w:rsidR="00D95874" w:rsidRPr="0053312B" w:rsidRDefault="00D95874" w:rsidP="00D95874">
      <w:pPr>
        <w:pStyle w:val="Blanc"/>
        <w:rPr>
          <w:lang w:val="es-ES"/>
        </w:rPr>
      </w:pPr>
    </w:p>
    <w:p w14:paraId="4D1AD954" w14:textId="77777777" w:rsidR="00D95874" w:rsidRPr="00F91465" w:rsidRDefault="00D95874" w:rsidP="00D95874">
      <w:pPr>
        <w:pStyle w:val="Equation"/>
        <w:rPr>
          <w:lang w:val="es-ES"/>
        </w:rPr>
      </w:pPr>
      <w:r w:rsidRPr="00F91465">
        <w:rPr>
          <w:lang w:val="es-ES"/>
        </w:rPr>
        <w:tab/>
      </w:r>
      <w:r w:rsidRPr="00F91465">
        <w:rPr>
          <w:lang w:val="es-ES"/>
        </w:rPr>
        <w:tab/>
      </w:r>
      <w:r w:rsidRPr="00EE043A">
        <w:rPr>
          <w:position w:val="-40"/>
          <w:lang w:val="es-ES"/>
        </w:rPr>
        <w:object w:dxaOrig="4280" w:dyaOrig="900" w14:anchorId="64866806">
          <v:shape id="_x0000_i1156" type="#_x0000_t75" style="width:3in;height:43.2pt" o:ole="" fillcolor="window">
            <v:imagedata r:id="rId319" o:title=""/>
          </v:shape>
          <o:OLEObject Type="Embed" ProgID="Equation.DSMT4" ShapeID="_x0000_i1156" DrawAspect="Content" ObjectID="_1825252471" r:id="rId320"/>
        </w:object>
      </w:r>
      <w:r w:rsidRPr="00F91465">
        <w:rPr>
          <w:lang w:val="es-ES"/>
        </w:rPr>
        <w:tab/>
        <w:t>(177)</w:t>
      </w:r>
    </w:p>
    <w:p w14:paraId="7E353D65" w14:textId="77777777" w:rsidR="00703B8D" w:rsidRPr="0053312B" w:rsidRDefault="00703B8D" w:rsidP="00703B8D">
      <w:pPr>
        <w:pStyle w:val="Blanc"/>
        <w:rPr>
          <w:lang w:val="es-ES"/>
        </w:rPr>
      </w:pPr>
    </w:p>
    <w:p w14:paraId="1A104941" w14:textId="77777777" w:rsidR="00D95874" w:rsidRPr="00310856" w:rsidRDefault="00D95874" w:rsidP="00D95874">
      <w:pPr>
        <w:rPr>
          <w:lang w:val="es-ES_tradnl"/>
        </w:rPr>
      </w:pPr>
      <w:r w:rsidRPr="00310856">
        <w:rPr>
          <w:lang w:val="es-ES_tradnl"/>
        </w:rPr>
        <w:t>obtenida aplicando los métodos indicados en los § 2.3.6, 4.1, 5.1, 6.2.4 y 6.2.5.</w:t>
      </w:r>
    </w:p>
    <w:p w14:paraId="7DD6FF01" w14:textId="77777777" w:rsidR="00D95874" w:rsidRPr="00310856" w:rsidRDefault="00D95874" w:rsidP="00D95874">
      <w:pPr>
        <w:rPr>
          <w:lang w:val="es-ES_tradnl"/>
        </w:rPr>
      </w:pPr>
      <w:r w:rsidRPr="00310856">
        <w:rPr>
          <w:lang w:val="es-ES_tradnl"/>
        </w:rPr>
        <w:t xml:space="preserve">La probabilidad total de interrupción de la transmisión debida a la lluvia se calcula tomando el mayor de los valores </w:t>
      </w:r>
      <w:r w:rsidRPr="00310856">
        <w:rPr>
          <w:i/>
          <w:iCs/>
          <w:lang w:val="es-ES_tradnl"/>
        </w:rPr>
        <w:t>P</w:t>
      </w:r>
      <w:r w:rsidRPr="00310856">
        <w:rPr>
          <w:i/>
          <w:iCs/>
          <w:vertAlign w:val="subscript"/>
          <w:lang w:val="es-ES_tradnl"/>
        </w:rPr>
        <w:t>lluvia</w:t>
      </w:r>
      <w:r w:rsidRPr="00310856">
        <w:rPr>
          <w:lang w:val="es-ES_tradnl"/>
        </w:rPr>
        <w:t xml:space="preserve"> y </w:t>
      </w:r>
      <w:r w:rsidRPr="00310856">
        <w:rPr>
          <w:i/>
          <w:lang w:val="es-ES_tradnl"/>
        </w:rPr>
        <w:t>P</w:t>
      </w:r>
      <w:r w:rsidRPr="00310856">
        <w:rPr>
          <w:i/>
          <w:iCs/>
          <w:vertAlign w:val="subscript"/>
          <w:lang w:val="es-ES_tradnl"/>
        </w:rPr>
        <w:t>XPR</w:t>
      </w:r>
      <w:r w:rsidRPr="00310856">
        <w:rPr>
          <w:lang w:val="es-ES_tradnl"/>
        </w:rPr>
        <w:t xml:space="preserve"> obtenidos aplicando los métodos indicados en los § 2.4.7 y 4.2.2.</w:t>
      </w:r>
    </w:p>
    <w:p w14:paraId="3C01B2A3" w14:textId="77777777" w:rsidR="00D95874" w:rsidRPr="00310856" w:rsidRDefault="00D95874" w:rsidP="00D95874">
      <w:pPr>
        <w:rPr>
          <w:lang w:val="es-ES_tradnl"/>
        </w:rPr>
      </w:pPr>
      <w:r w:rsidRPr="00310856">
        <w:rPr>
          <w:lang w:val="es-ES_tradnl"/>
        </w:rPr>
        <w:t xml:space="preserve">Los métodos de predicción de la interrupción dados para los sistemas radioeléctricos digitales se han </w:t>
      </w:r>
      <w:r>
        <w:rPr>
          <w:lang w:val="es-ES_tradnl"/>
        </w:rPr>
        <w:t xml:space="preserve">aprovecho </w:t>
      </w:r>
      <w:r w:rsidRPr="00310856">
        <w:rPr>
          <w:lang w:val="es-ES_tradnl"/>
        </w:rPr>
        <w:t>elaborado definiendo la interrupción de la transmisión como una BER superior a un determinado valor (por ejemplo, 1 </w:t>
      </w:r>
      <w:r w:rsidRPr="00310856">
        <w:rPr>
          <w:lang w:val="es-ES_tradnl"/>
        </w:rPr>
        <w:sym w:font="Symbol" w:char="F0B4"/>
      </w:r>
      <w:r w:rsidRPr="00310856">
        <w:rPr>
          <w:lang w:val="es-ES_tradnl"/>
        </w:rPr>
        <w:t> 10</w:t>
      </w:r>
      <w:r w:rsidRPr="00310856">
        <w:rPr>
          <w:vertAlign w:val="superscript"/>
          <w:lang w:val="es-ES_tradnl"/>
        </w:rPr>
        <w:t>–3</w:t>
      </w:r>
      <w:r w:rsidRPr="00310856">
        <w:rPr>
          <w:lang w:val="es-ES_tradnl"/>
        </w:rPr>
        <w:t>), para cumplir los requisitos establecidos en la Recomendación UIT</w:t>
      </w:r>
      <w:r w:rsidRPr="00310856">
        <w:rPr>
          <w:lang w:val="es-ES_tradnl"/>
        </w:rPr>
        <w:noBreakHyphen/>
        <w:t>T G.821. La interrupción de la transmisión se atribuye a característica de error y disponibilidad (véanse las Recomendaciones UIT-R F.594, UIT-R F.634, UIT-R F.695, UIT</w:t>
      </w:r>
      <w:r w:rsidRPr="00310856">
        <w:rPr>
          <w:lang w:val="es-ES_tradnl"/>
        </w:rPr>
        <w:noBreakHyphen/>
        <w:t>R F.696, UIT</w:t>
      </w:r>
      <w:r w:rsidRPr="00310856">
        <w:rPr>
          <w:lang w:val="es-ES_tradnl"/>
        </w:rPr>
        <w:noBreakHyphen/>
        <w:t>R F.697, UIT</w:t>
      </w:r>
      <w:r w:rsidRPr="00310856">
        <w:rPr>
          <w:lang w:val="es-ES_tradnl"/>
        </w:rPr>
        <w:noBreakHyphen/>
        <w:t>R F.1092, UIT-R F.1189 y UIT-R F.557). La interrupción de la transmisión ocasionada en condiciones de cielo despejado se asigna en su mayor parte a la calidad de funcionamiento (característica de error) mientras que la interrupción debida a la lluvia se asigna sobre todo a la disponibilidad. No obstante, es probable que los efectos en cielo despejado también contribuyan a la disponibilidad y las precipitaciones contribuyan a la característica de error.</w:t>
      </w:r>
    </w:p>
    <w:p w14:paraId="282EF8FF" w14:textId="77777777" w:rsidR="00D95874" w:rsidRPr="00310856" w:rsidRDefault="00D95874" w:rsidP="00D95874">
      <w:pPr>
        <w:pStyle w:val="Heading1"/>
        <w:rPr>
          <w:lang w:val="es-ES_tradnl"/>
        </w:rPr>
      </w:pPr>
      <w:bookmarkStart w:id="85" w:name="_Toc108937111"/>
      <w:bookmarkStart w:id="86" w:name="_Toc214296598"/>
      <w:r w:rsidRPr="00310856">
        <w:rPr>
          <w:lang w:val="es-ES_tradnl"/>
        </w:rPr>
        <w:t>8</w:t>
      </w:r>
      <w:r w:rsidRPr="00310856">
        <w:rPr>
          <w:lang w:val="es-ES_tradnl"/>
        </w:rPr>
        <w:tab/>
        <w:t>Aspectos de la propagación relativos a la puesta en servicio</w:t>
      </w:r>
      <w:bookmarkEnd w:id="85"/>
      <w:bookmarkEnd w:id="86"/>
    </w:p>
    <w:p w14:paraId="2D132A0D" w14:textId="77777777" w:rsidR="00D95874" w:rsidRPr="00310856" w:rsidRDefault="00D95874" w:rsidP="00D95874">
      <w:pPr>
        <w:rPr>
          <w:lang w:val="es-ES_tradnl"/>
        </w:rPr>
      </w:pPr>
      <w:r w:rsidRPr="00310856">
        <w:rPr>
          <w:lang w:val="es-ES_tradnl"/>
        </w:rPr>
        <w:t>Al efectuar pruebas cuando se pone en servicio un sistema conforme a la Recomendación UIT</w:t>
      </w:r>
      <w:r w:rsidRPr="00310856">
        <w:rPr>
          <w:lang w:val="es-ES_tradnl"/>
        </w:rPr>
        <w:noBreakHyphen/>
        <w:t>R F.1330, conviene evitar las épocas del año y las horas del día en que es más probable la aparición de la propagación multitrayecto.</w:t>
      </w:r>
    </w:p>
    <w:p w14:paraId="5340FF47" w14:textId="26CE4620" w:rsidR="00D95874" w:rsidRPr="00310856" w:rsidRDefault="00D95874" w:rsidP="00D95874">
      <w:pPr>
        <w:rPr>
          <w:lang w:val="es-ES_tradnl"/>
        </w:rPr>
      </w:pPr>
      <w:r w:rsidRPr="00310856">
        <w:rPr>
          <w:lang w:val="es-ES_tradnl"/>
        </w:rPr>
        <w:t>Los estudios efectuados en climas templados de Europa Oriental indican que la probabilidad mínima de aparición de los efectos de propagación multitrayecto se da en invierno y en los dos meses que le preceden. Para las pruebas que deban efectuarse en verano, el periodo del día en el que se ha observado la probabilidad mínima de dichos efectos estaba entre las 10</w:t>
      </w:r>
      <w:r w:rsidR="007304BC">
        <w:rPr>
          <w:lang w:val="es-ES_tradnl"/>
        </w:rPr>
        <w:t>.</w:t>
      </w:r>
      <w:r w:rsidRPr="00310856">
        <w:rPr>
          <w:lang w:val="es-ES_tradnl"/>
        </w:rPr>
        <w:t>00 y las 14</w:t>
      </w:r>
      <w:r w:rsidR="007304BC">
        <w:rPr>
          <w:lang w:val="es-ES_tradnl"/>
        </w:rPr>
        <w:t>.</w:t>
      </w:r>
      <w:r w:rsidRPr="00310856">
        <w:rPr>
          <w:lang w:val="es-ES_tradnl"/>
        </w:rPr>
        <w:t>00 horas locales.</w:t>
      </w:r>
    </w:p>
    <w:p w14:paraId="7F8E165D" w14:textId="3C255AD1" w:rsidR="00D95874" w:rsidRPr="00310856" w:rsidRDefault="00D95874" w:rsidP="00D95874">
      <w:pPr>
        <w:rPr>
          <w:lang w:val="es-ES_tradnl"/>
        </w:rPr>
      </w:pPr>
      <w:r w:rsidRPr="00310856">
        <w:rPr>
          <w:lang w:val="es-ES_tradnl"/>
        </w:rPr>
        <w:t>Las mediciones realizadas en climas costeros de Europa Occidental a la altura del paralelo 60º Norte indican que la probabilidad mínima de aparición de los efectos de la propagación multitrayecto se da entre las 13</w:t>
      </w:r>
      <w:r w:rsidR="007304BC">
        <w:rPr>
          <w:lang w:val="es-ES_tradnl"/>
        </w:rPr>
        <w:t>.</w:t>
      </w:r>
      <w:r w:rsidRPr="00310856">
        <w:rPr>
          <w:lang w:val="es-ES_tradnl"/>
        </w:rPr>
        <w:t>00 y las 20</w:t>
      </w:r>
      <w:r w:rsidR="007304BC">
        <w:rPr>
          <w:lang w:val="es-ES_tradnl"/>
        </w:rPr>
        <w:t>.</w:t>
      </w:r>
      <w:r w:rsidRPr="00310856">
        <w:rPr>
          <w:lang w:val="es-ES_tradnl"/>
        </w:rPr>
        <w:t>00 horas locales, independientemente de la estación. El periodo invernal es el menos afectado por los desvanecimientos causados por la propagación multitrayecto, seguido del otoño y la primavera.</w:t>
      </w:r>
    </w:p>
    <w:p w14:paraId="277A6C12" w14:textId="77777777" w:rsidR="007970D4" w:rsidRDefault="007970D4" w:rsidP="00D6724F">
      <w:pPr>
        <w:rPr>
          <w:lang w:val="es-ES_tradnl"/>
        </w:rPr>
      </w:pPr>
    </w:p>
    <w:p w14:paraId="2EF36EC4" w14:textId="77777777" w:rsidR="00844059" w:rsidRPr="00D95874" w:rsidRDefault="00844059" w:rsidP="00D6724F">
      <w:pPr>
        <w:rPr>
          <w:lang w:val="es-ES_tradnl"/>
        </w:rPr>
      </w:pPr>
    </w:p>
    <w:p w14:paraId="19138B0F" w14:textId="49608792" w:rsidR="009D5F8E" w:rsidRPr="00310856" w:rsidRDefault="009D5F8E" w:rsidP="009D5F8E">
      <w:pPr>
        <w:pStyle w:val="AppendixNoTitle"/>
        <w:rPr>
          <w:lang w:val="es-ES_tradnl"/>
        </w:rPr>
      </w:pPr>
      <w:bookmarkStart w:id="87" w:name="_Toc108937112"/>
      <w:bookmarkStart w:id="88" w:name="_Toc214296599"/>
      <w:r w:rsidRPr="00310856">
        <w:rPr>
          <w:lang w:val="es-ES_tradnl"/>
        </w:rPr>
        <w:lastRenderedPageBreak/>
        <w:t xml:space="preserve">Adjunto </w:t>
      </w:r>
      <w:r w:rsidRPr="00310856">
        <w:rPr>
          <w:lang w:val="es-ES_tradnl"/>
        </w:rPr>
        <w:br/>
        <w:t xml:space="preserve">al Anexo </w:t>
      </w:r>
      <w:r w:rsidRPr="00310856">
        <w:rPr>
          <w:lang w:val="es-ES_tradnl"/>
        </w:rPr>
        <w:br/>
      </w:r>
      <w:r w:rsidRPr="00310856">
        <w:rPr>
          <w:lang w:val="es-ES_tradnl"/>
        </w:rPr>
        <w:br/>
        <w:t xml:space="preserve">Método de determinación del factor geoclimático, </w:t>
      </w:r>
      <w:r w:rsidRPr="00310856">
        <w:rPr>
          <w:i/>
          <w:lang w:val="es-ES_tradnl"/>
        </w:rPr>
        <w:t>K</w:t>
      </w:r>
      <w:r w:rsidRPr="00310856">
        <w:rPr>
          <w:lang w:val="es-ES_tradnl"/>
        </w:rPr>
        <w:t>,</w:t>
      </w:r>
      <w:r w:rsidRPr="00310856">
        <w:rPr>
          <w:lang w:val="es-ES_tradnl"/>
        </w:rPr>
        <w:br/>
        <w:t>a partir de datos de desvanecimiento medidos</w:t>
      </w:r>
      <w:r w:rsidRPr="00310856">
        <w:rPr>
          <w:lang w:val="es-ES_tradnl"/>
        </w:rPr>
        <w:br/>
        <w:t>sobre trayectos terrenales en tierra</w:t>
      </w:r>
      <w:bookmarkEnd w:id="87"/>
      <w:bookmarkEnd w:id="88"/>
    </w:p>
    <w:p w14:paraId="1DCA8C74" w14:textId="77777777" w:rsidR="009D5F8E" w:rsidRPr="0053312B" w:rsidRDefault="009D5F8E" w:rsidP="009D5F8E">
      <w:pPr>
        <w:pStyle w:val="Normalaftertitle0"/>
        <w:jc w:val="both"/>
        <w:rPr>
          <w:lang w:val="es-ES"/>
        </w:rPr>
      </w:pPr>
      <w:r w:rsidRPr="0053312B">
        <w:rPr>
          <w:i/>
          <w:lang w:val="es-ES"/>
        </w:rPr>
        <w:t>Paso 1:</w:t>
      </w:r>
      <w:r w:rsidRPr="0053312B">
        <w:rPr>
          <w:iCs/>
          <w:lang w:val="es-ES"/>
        </w:rPr>
        <w:t>  </w:t>
      </w:r>
      <w:r w:rsidRPr="0053312B">
        <w:rPr>
          <w:lang w:val="es-ES"/>
        </w:rPr>
        <w:t>Obténgase la distribución del desvanecimiento de la envolvente durante el mes civil más desfavorable de cada año de funcionamiento, utilizando como referencia el valor mediano a largo plazo. Promédiense esos valores para obtener la distribución acumulativa del desvanecimiento durante el mes medio más desfavorable, y represéntense en un gráfico semilogarítmico.</w:t>
      </w:r>
    </w:p>
    <w:p w14:paraId="7E7AF4FC" w14:textId="77777777" w:rsidR="009D5F8E" w:rsidRPr="00310856" w:rsidRDefault="009D5F8E" w:rsidP="009D5F8E">
      <w:pPr>
        <w:rPr>
          <w:lang w:val="es-ES_tradnl"/>
        </w:rPr>
      </w:pPr>
      <w:r w:rsidRPr="00310856">
        <w:rPr>
          <w:i/>
          <w:lang w:val="es-ES_tradnl"/>
        </w:rPr>
        <w:t>Paso 2:</w:t>
      </w:r>
      <w:r w:rsidRPr="00310856">
        <w:rPr>
          <w:iCs/>
          <w:lang w:val="es-ES_tradnl"/>
        </w:rPr>
        <w:t>  </w:t>
      </w:r>
      <w:r w:rsidRPr="00310856">
        <w:rPr>
          <w:lang w:val="es-ES_tradnl"/>
        </w:rPr>
        <w:t xml:space="preserve">En el gráfico, anótese la profundidad de desvanecimiento, </w:t>
      </w:r>
      <w:r w:rsidRPr="00310856">
        <w:rPr>
          <w:i/>
          <w:lang w:val="es-ES_tradnl"/>
        </w:rPr>
        <w:t>A</w:t>
      </w:r>
      <w:r w:rsidRPr="00310856">
        <w:rPr>
          <w:vertAlign w:val="subscript"/>
          <w:lang w:val="es-ES_tradnl"/>
        </w:rPr>
        <w:t>1</w:t>
      </w:r>
      <w:r w:rsidRPr="00310856">
        <w:rPr>
          <w:lang w:val="es-ES_tradnl"/>
        </w:rPr>
        <w:t xml:space="preserve">, a partir de la cual la distribución acumulativa es aproximadamente lineal y obténgase el correspondiente porcentaje de tiempo, </w:t>
      </w:r>
      <w:r w:rsidRPr="00310856">
        <w:rPr>
          <w:i/>
          <w:lang w:val="es-ES_tradnl"/>
        </w:rPr>
        <w:t>p</w:t>
      </w:r>
      <w:r w:rsidRPr="00310856">
        <w:rPr>
          <w:vertAlign w:val="subscript"/>
          <w:lang w:val="es-ES_tradnl"/>
        </w:rPr>
        <w:t>1</w:t>
      </w:r>
      <w:r w:rsidRPr="00310856">
        <w:rPr>
          <w:lang w:val="es-ES_tradnl"/>
        </w:rPr>
        <w:t>. Esta porción lineal constituye la ancha cola de la profundidad de desvanecimiento, cuya pendiente puede variar hasta 3 o 4 dB/década con respecto al valor «Rayleigh» promediado de 10 dB/década, dependiendo la amplitud de esa variación del número de años de datos contenidos en la distribución media.</w:t>
      </w:r>
    </w:p>
    <w:p w14:paraId="4E156640" w14:textId="77777777" w:rsidR="009D5F8E" w:rsidRPr="00310856" w:rsidRDefault="009D5F8E" w:rsidP="009D5F8E">
      <w:pPr>
        <w:rPr>
          <w:lang w:val="es-ES_tradnl"/>
        </w:rPr>
      </w:pPr>
      <w:r w:rsidRPr="00310856">
        <w:rPr>
          <w:i/>
          <w:lang w:val="es-ES_tradnl"/>
        </w:rPr>
        <w:t>Paso 3:</w:t>
      </w:r>
      <w:r w:rsidRPr="00310856">
        <w:rPr>
          <w:iCs/>
          <w:lang w:val="es-ES_tradnl"/>
        </w:rPr>
        <w:t>  </w:t>
      </w:r>
      <w:r w:rsidRPr="00310856">
        <w:rPr>
          <w:lang w:val="es-ES_tradnl"/>
        </w:rPr>
        <w:t>Calcúlese la inclinación del trayecto, | </w:t>
      </w:r>
      <w:r w:rsidRPr="00310856">
        <w:rPr>
          <w:lang w:val="es-ES_tradnl"/>
        </w:rPr>
        <w:sym w:font="Symbol" w:char="F065"/>
      </w:r>
      <w:r w:rsidRPr="00310856">
        <w:rPr>
          <w:i/>
          <w:iCs/>
          <w:vertAlign w:val="subscript"/>
          <w:lang w:val="es-ES_tradnl"/>
        </w:rPr>
        <w:t>p</w:t>
      </w:r>
      <w:r w:rsidRPr="00310856">
        <w:rPr>
          <w:lang w:val="es-ES_tradnl"/>
        </w:rPr>
        <w:t xml:space="preserve"> | y el despejamiento medio de trayecto </w:t>
      </w:r>
      <w:r w:rsidRPr="00310856">
        <w:rPr>
          <w:i/>
          <w:iCs/>
          <w:lang w:val="es-ES_tradnl"/>
        </w:rPr>
        <w:t>h</w:t>
      </w:r>
      <w:r w:rsidRPr="00310856">
        <w:rPr>
          <w:i/>
          <w:iCs/>
          <w:vertAlign w:val="subscript"/>
          <w:lang w:val="es-ES_tradnl"/>
        </w:rPr>
        <w:t>c</w:t>
      </w:r>
      <w:r w:rsidRPr="00310856">
        <w:rPr>
          <w:lang w:val="es-ES_tradnl"/>
        </w:rPr>
        <w:t xml:space="preserve"> a partir de las ecuaciones (5) y (6).</w:t>
      </w:r>
    </w:p>
    <w:p w14:paraId="26008516" w14:textId="77777777" w:rsidR="009D5F8E" w:rsidRPr="00310856" w:rsidRDefault="009D5F8E" w:rsidP="009D5F8E">
      <w:pPr>
        <w:rPr>
          <w:lang w:val="es-ES_tradnl"/>
        </w:rPr>
      </w:pPr>
      <w:r w:rsidRPr="00310856">
        <w:rPr>
          <w:i/>
          <w:lang w:val="es-ES_tradnl"/>
        </w:rPr>
        <w:t>Paso 4:</w:t>
      </w:r>
      <w:r w:rsidRPr="00310856">
        <w:rPr>
          <w:iCs/>
          <w:lang w:val="es-ES_tradnl"/>
        </w:rPr>
        <w:t>  </w:t>
      </w:r>
      <w:r w:rsidRPr="00310856">
        <w:rPr>
          <w:lang w:val="es-ES_tradnl"/>
        </w:rPr>
        <w:t>Substitúyase las coordenadas (</w:t>
      </w:r>
      <w:r w:rsidRPr="00310856">
        <w:rPr>
          <w:sz w:val="12"/>
          <w:lang w:val="es-ES_tradnl"/>
        </w:rPr>
        <w:t> </w:t>
      </w:r>
      <w:r w:rsidRPr="00310856">
        <w:rPr>
          <w:i/>
          <w:iCs/>
          <w:lang w:val="es-ES_tradnl"/>
        </w:rPr>
        <w:t>p</w:t>
      </w:r>
      <w:r w:rsidRPr="00310856">
        <w:rPr>
          <w:vertAlign w:val="subscript"/>
          <w:lang w:val="es-ES_tradnl"/>
        </w:rPr>
        <w:t>1</w:t>
      </w:r>
      <w:r w:rsidRPr="00310856">
        <w:rPr>
          <w:lang w:val="es-ES_tradnl"/>
        </w:rPr>
        <w:t xml:space="preserve">, </w:t>
      </w:r>
      <w:r w:rsidRPr="00310856">
        <w:rPr>
          <w:i/>
          <w:iCs/>
          <w:lang w:val="es-ES_tradnl"/>
        </w:rPr>
        <w:t>A</w:t>
      </w:r>
      <w:r w:rsidRPr="00310856">
        <w:rPr>
          <w:vertAlign w:val="subscript"/>
          <w:lang w:val="es-ES_tradnl"/>
        </w:rPr>
        <w:t>1</w:t>
      </w:r>
      <w:r w:rsidRPr="00310856">
        <w:rPr>
          <w:lang w:val="es-ES_tradnl"/>
        </w:rPr>
        <w:t xml:space="preserve">) del «primer punto de la cola» en la ecuación (7), junto con los valores de </w:t>
      </w:r>
      <w:r w:rsidRPr="00310856">
        <w:rPr>
          <w:i/>
          <w:lang w:val="es-ES_tradnl"/>
        </w:rPr>
        <w:t>d</w:t>
      </w:r>
      <w:r w:rsidRPr="00310856">
        <w:rPr>
          <w:lang w:val="es-ES_tradnl"/>
        </w:rPr>
        <w:t>, </w:t>
      </w:r>
      <w:r w:rsidRPr="00310856">
        <w:rPr>
          <w:i/>
          <w:lang w:val="es-ES_tradnl"/>
        </w:rPr>
        <w:t>f</w:t>
      </w:r>
      <w:r w:rsidRPr="00310856">
        <w:rPr>
          <w:lang w:val="es-ES_tradnl"/>
        </w:rPr>
        <w:t>, | </w:t>
      </w:r>
      <w:r w:rsidRPr="00310856">
        <w:rPr>
          <w:lang w:val="es-ES_tradnl"/>
        </w:rPr>
        <w:sym w:font="Symbol" w:char="F065"/>
      </w:r>
      <w:r w:rsidRPr="00310856">
        <w:rPr>
          <w:i/>
          <w:iCs/>
          <w:vertAlign w:val="subscript"/>
          <w:lang w:val="es-ES_tradnl"/>
        </w:rPr>
        <w:t>p</w:t>
      </w:r>
      <w:r w:rsidRPr="00310856">
        <w:rPr>
          <w:lang w:val="es-ES_tradnl"/>
        </w:rPr>
        <w:t xml:space="preserve"> |, </w:t>
      </w:r>
      <w:r w:rsidRPr="00310856">
        <w:rPr>
          <w:i/>
          <w:iCs/>
          <w:lang w:val="es-ES_tradnl"/>
        </w:rPr>
        <w:t>h</w:t>
      </w:r>
      <w:r w:rsidRPr="00310856">
        <w:rPr>
          <w:i/>
          <w:iCs/>
          <w:vertAlign w:val="subscript"/>
          <w:lang w:val="es-ES_tradnl"/>
        </w:rPr>
        <w:t>c</w:t>
      </w:r>
      <w:r w:rsidRPr="00310856">
        <w:rPr>
          <w:lang w:val="es-ES_tradnl"/>
        </w:rPr>
        <w:t xml:space="preserve"> y calcúlese el factor geoclimático </w:t>
      </w:r>
      <w:r w:rsidRPr="00310856">
        <w:rPr>
          <w:i/>
          <w:lang w:val="es-ES_tradnl"/>
        </w:rPr>
        <w:t>K</w:t>
      </w:r>
      <w:r w:rsidRPr="00310856">
        <w:rPr>
          <w:lang w:val="es-ES_tradnl"/>
        </w:rPr>
        <w:t>.</w:t>
      </w:r>
    </w:p>
    <w:p w14:paraId="7CFE5CAE" w14:textId="77777777" w:rsidR="009D5F8E" w:rsidRPr="00310856" w:rsidRDefault="009D5F8E" w:rsidP="009D5F8E">
      <w:pPr>
        <w:keepNext/>
        <w:keepLines/>
        <w:rPr>
          <w:lang w:val="es-ES_tradnl"/>
        </w:rPr>
      </w:pPr>
      <w:r w:rsidRPr="00310856">
        <w:rPr>
          <w:i/>
          <w:lang w:val="es-ES_tradnl"/>
        </w:rPr>
        <w:t>Paso 5:</w:t>
      </w:r>
      <w:r w:rsidRPr="00310856">
        <w:rPr>
          <w:iCs/>
          <w:lang w:val="es-ES_tradnl"/>
        </w:rPr>
        <w:t>  </w:t>
      </w:r>
      <w:r w:rsidRPr="00310856">
        <w:rPr>
          <w:lang w:val="es-ES_tradnl"/>
        </w:rPr>
        <w:t>Si se dispone de datos para varios trayectos procedentes de una región de clima y terrenos similares, o para varias frecuencias, etc., en un trayecto único, deberá obtenerse un factor geoclimático medio promediando los valores de log </w:t>
      </w:r>
      <w:r w:rsidRPr="00310856">
        <w:rPr>
          <w:i/>
          <w:lang w:val="es-ES_tradnl"/>
        </w:rPr>
        <w:t>K</w:t>
      </w:r>
      <w:r w:rsidRPr="00310856">
        <w:rPr>
          <w:lang w:val="es-ES_tradnl"/>
        </w:rPr>
        <w:t>.</w:t>
      </w:r>
      <w:r w:rsidRPr="00310856">
        <w:rPr>
          <w:color w:val="000000" w:themeColor="text1"/>
          <w:lang w:val="es-ES_tradnl"/>
        </w:rPr>
        <w:t xml:space="preserve"> Los datos del factor geoclimático del archivo </w:t>
      </w:r>
      <w:r w:rsidRPr="00310856">
        <w:rPr>
          <w:lang w:val="es-ES_tradnl"/>
        </w:rPr>
        <w:t>LogK.csv se ajustan a los datos de desvanecimiento en el Cuadro I</w:t>
      </w:r>
      <w:r w:rsidRPr="00310856">
        <w:rPr>
          <w:lang w:val="es-ES_tradnl"/>
        </w:rPr>
        <w:noBreakHyphen/>
        <w:t>2 de la base de datos DBSG3 en la cercanía de los trayectos del cuadro, pues el fichero se ha generado con el método de krigeado universal, una técnica que combina regresión e interpolación.</w:t>
      </w:r>
    </w:p>
    <w:bookmarkEnd w:id="13"/>
    <w:p w14:paraId="480E0F70" w14:textId="77777777" w:rsidR="00C04969" w:rsidRDefault="00C04969" w:rsidP="00703B8D">
      <w:pPr>
        <w:rPr>
          <w:lang w:val="es-ES"/>
        </w:rPr>
      </w:pPr>
    </w:p>
    <w:p w14:paraId="535368BE" w14:textId="77777777" w:rsidR="00703B8D" w:rsidRPr="00B712E3" w:rsidRDefault="00703B8D" w:rsidP="00703B8D">
      <w:pPr>
        <w:pStyle w:val="Line"/>
        <w:rPr>
          <w:lang w:val="es-ES"/>
        </w:rPr>
      </w:pPr>
    </w:p>
    <w:sectPr w:rsidR="00703B8D" w:rsidRPr="00B712E3" w:rsidSect="007565CC">
      <w:footerReference w:type="default" r:id="rId32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77345" w14:textId="77777777" w:rsidR="00907E0D" w:rsidRDefault="00907E0D">
      <w:r>
        <w:separator/>
      </w:r>
    </w:p>
  </w:endnote>
  <w:endnote w:type="continuationSeparator" w:id="0">
    <w:p w14:paraId="12731A02" w14:textId="77777777" w:rsidR="00907E0D" w:rsidRDefault="00907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796D8" w14:textId="77777777" w:rsidR="00301DB3" w:rsidRDefault="00301DB3">
    <w:pPr>
      <w:pStyle w:val="Footer"/>
    </w:pPr>
    <w:r>
      <w:drawing>
        <wp:anchor distT="0" distB="0" distL="0" distR="0" simplePos="0" relativeHeight="251656192" behindDoc="0" locked="0" layoutInCell="1" allowOverlap="1" wp14:anchorId="214E39DD" wp14:editId="064AF666">
          <wp:simplePos x="0" y="0"/>
          <wp:positionH relativeFrom="page">
            <wp:posOffset>6346209</wp:posOffset>
          </wp:positionH>
          <wp:positionV relativeFrom="page">
            <wp:posOffset>9501505</wp:posOffset>
          </wp:positionV>
          <wp:extent cx="738000" cy="813600"/>
          <wp:effectExtent l="0" t="0" r="0" b="0"/>
          <wp:wrapNone/>
          <wp:docPr id="1087116630"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E6F75"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C70AF" w14:textId="77777777" w:rsidR="00907E0D" w:rsidRDefault="00907E0D">
      <w:r>
        <w:separator/>
      </w:r>
    </w:p>
  </w:footnote>
  <w:footnote w:type="continuationSeparator" w:id="0">
    <w:p w14:paraId="6183F9FE" w14:textId="77777777" w:rsidR="00907E0D" w:rsidRDefault="00907E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C8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6337EA3E" w14:textId="77777777" w:rsidTr="0019307B">
      <w:tc>
        <w:tcPr>
          <w:tcW w:w="4634" w:type="dxa"/>
          <w:vAlign w:val="center"/>
        </w:tcPr>
        <w:p w14:paraId="35E9D1B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61F8B82" w14:textId="1E2DF9E0" w:rsidR="00EE47C4" w:rsidRPr="00260B24" w:rsidRDefault="007D18B9" w:rsidP="00744F8B">
          <w:pPr>
            <w:pStyle w:val="Header"/>
            <w:jc w:val="right"/>
            <w:rPr>
              <w:rFonts w:asciiTheme="minorBidi" w:hAnsiTheme="minorBidi"/>
              <w:b/>
              <w:spacing w:val="4"/>
              <w:szCs w:val="24"/>
            </w:rPr>
          </w:pPr>
          <w:r>
            <w:rPr>
              <w:rFonts w:asciiTheme="minorBidi" w:hAnsiTheme="minorBidi"/>
              <w:b/>
              <w:spacing w:val="4"/>
              <w:szCs w:val="24"/>
            </w:rPr>
            <w:t>Unión Internacional de Telecomunicaciones</w:t>
          </w:r>
        </w:p>
      </w:tc>
    </w:tr>
    <w:tr w:rsidR="005B0371" w:rsidRPr="00A239D1" w14:paraId="4A316407" w14:textId="77777777" w:rsidTr="0019307B">
      <w:tc>
        <w:tcPr>
          <w:tcW w:w="4634" w:type="dxa"/>
          <w:vAlign w:val="center"/>
        </w:tcPr>
        <w:p w14:paraId="73223B90" w14:textId="1C39F44E"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w:t>
          </w:r>
          <w:r w:rsidR="007D18B9">
            <w:rPr>
              <w:rFonts w:asciiTheme="minorBidi" w:hAnsiTheme="minorBidi"/>
              <w:spacing w:val="4"/>
              <w:szCs w:val="24"/>
            </w:rPr>
            <w:t>mendaciones</w:t>
          </w:r>
        </w:p>
      </w:tc>
      <w:tc>
        <w:tcPr>
          <w:tcW w:w="5998" w:type="dxa"/>
          <w:vAlign w:val="center"/>
        </w:tcPr>
        <w:p w14:paraId="03540ADD" w14:textId="68C4CC7E" w:rsidR="00EE47C4" w:rsidRPr="00260B24" w:rsidRDefault="007D18B9" w:rsidP="00744F8B">
          <w:pPr>
            <w:pStyle w:val="Header"/>
            <w:jc w:val="right"/>
            <w:rPr>
              <w:rFonts w:asciiTheme="minorBidi" w:hAnsiTheme="minorBidi"/>
              <w:spacing w:val="4"/>
              <w:szCs w:val="24"/>
            </w:rPr>
          </w:pPr>
          <w:r>
            <w:rPr>
              <w:rFonts w:asciiTheme="minorBidi" w:hAnsiTheme="minorBidi"/>
              <w:spacing w:val="4"/>
              <w:szCs w:val="24"/>
            </w:rPr>
            <w:t>Sector de Radiocomunicaciones</w:t>
          </w:r>
        </w:p>
      </w:tc>
    </w:tr>
  </w:tbl>
  <w:p w14:paraId="63D72CAC"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465D703" wp14:editId="5D565E8B">
          <wp:simplePos x="0" y="0"/>
          <wp:positionH relativeFrom="column">
            <wp:posOffset>-358302</wp:posOffset>
          </wp:positionH>
          <wp:positionV relativeFrom="paragraph">
            <wp:posOffset>-534670</wp:posOffset>
          </wp:positionV>
          <wp:extent cx="1945758" cy="414616"/>
          <wp:effectExtent l="0" t="0" r="0" b="0"/>
          <wp:wrapNone/>
          <wp:docPr id="312759936" name="Picture 312759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63FD8A6" wp14:editId="103DD2DD">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FF0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D9A1F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3BC49F5" wp14:editId="36A4B953">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8C5D4"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16C23" w14:textId="45732AF7"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3B39DB">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B39DB">
      <w:rPr>
        <w:b/>
        <w:bCs/>
        <w:noProof/>
      </w:rPr>
      <w:t>UIT-R  P.530-19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07EF" w14:textId="492DD6AC"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3B39DB">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3B39DB">
      <w:rPr>
        <w:b/>
        <w:bCs/>
        <w:noProof/>
      </w:rPr>
      <w:t>UIT-R  P.530-19</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6ACFD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54F6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2A68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3EC1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AE04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521A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AA6F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6E8A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631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0439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064C8D"/>
    <w:multiLevelType w:val="multilevel"/>
    <w:tmpl w:val="EEF6F236"/>
    <w:styleLink w:val="Headings2"/>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num w:numId="1" w16cid:durableId="915820472">
    <w:abstractNumId w:val="10"/>
  </w:num>
  <w:num w:numId="2" w16cid:durableId="584605619">
    <w:abstractNumId w:val="9"/>
  </w:num>
  <w:num w:numId="3" w16cid:durableId="338196587">
    <w:abstractNumId w:val="7"/>
  </w:num>
  <w:num w:numId="4" w16cid:durableId="1035815378">
    <w:abstractNumId w:val="6"/>
  </w:num>
  <w:num w:numId="5" w16cid:durableId="897396766">
    <w:abstractNumId w:val="5"/>
  </w:num>
  <w:num w:numId="6" w16cid:durableId="329023325">
    <w:abstractNumId w:val="4"/>
  </w:num>
  <w:num w:numId="7" w16cid:durableId="981812844">
    <w:abstractNumId w:val="8"/>
  </w:num>
  <w:num w:numId="8" w16cid:durableId="1581058400">
    <w:abstractNumId w:val="3"/>
  </w:num>
  <w:num w:numId="9" w16cid:durableId="66536307">
    <w:abstractNumId w:val="2"/>
  </w:num>
  <w:num w:numId="10" w16cid:durableId="1508211203">
    <w:abstractNumId w:val="1"/>
  </w:num>
  <w:num w:numId="11" w16cid:durableId="429744136">
    <w:abstractNumId w:val="0"/>
  </w:num>
  <w:num w:numId="12" w16cid:durableId="507213994">
    <w:abstractNumId w:val="8"/>
  </w:num>
  <w:num w:numId="13" w16cid:durableId="1507745567">
    <w:abstractNumId w:val="3"/>
  </w:num>
  <w:num w:numId="14" w16cid:durableId="2018071832">
    <w:abstractNumId w:val="2"/>
  </w:num>
  <w:num w:numId="15" w16cid:durableId="1490901382">
    <w:abstractNumId w:val="1"/>
  </w:num>
  <w:num w:numId="16" w16cid:durableId="2146969702">
    <w:abstractNumId w:val="0"/>
  </w:num>
  <w:num w:numId="17" w16cid:durableId="116527782">
    <w:abstractNumId w:val="8"/>
  </w:num>
  <w:num w:numId="18" w16cid:durableId="184639664">
    <w:abstractNumId w:val="3"/>
  </w:num>
  <w:num w:numId="19" w16cid:durableId="1937783090">
    <w:abstractNumId w:val="2"/>
  </w:num>
  <w:num w:numId="20" w16cid:durableId="1025130565">
    <w:abstractNumId w:val="1"/>
  </w:num>
  <w:num w:numId="21" w16cid:durableId="1211840479">
    <w:abstractNumId w:val="0"/>
  </w:num>
  <w:num w:numId="22" w16cid:durableId="2079135402">
    <w:abstractNumId w:val="8"/>
  </w:num>
  <w:num w:numId="23" w16cid:durableId="1563053131">
    <w:abstractNumId w:val="3"/>
  </w:num>
  <w:num w:numId="24" w16cid:durableId="236596674">
    <w:abstractNumId w:val="2"/>
  </w:num>
  <w:num w:numId="25" w16cid:durableId="1112018103">
    <w:abstractNumId w:val="1"/>
  </w:num>
  <w:num w:numId="26" w16cid:durableId="182981969">
    <w:abstractNumId w:val="0"/>
  </w:num>
  <w:num w:numId="27" w16cid:durableId="128518072">
    <w:abstractNumId w:val="8"/>
  </w:num>
  <w:num w:numId="28" w16cid:durableId="1533297423">
    <w:abstractNumId w:val="3"/>
  </w:num>
  <w:num w:numId="29" w16cid:durableId="991954860">
    <w:abstractNumId w:val="2"/>
  </w:num>
  <w:num w:numId="30" w16cid:durableId="1554735166">
    <w:abstractNumId w:val="1"/>
  </w:num>
  <w:num w:numId="31" w16cid:durableId="1466579193">
    <w:abstractNumId w:val="0"/>
  </w:num>
  <w:num w:numId="32" w16cid:durableId="862934016">
    <w:abstractNumId w:val="8"/>
  </w:num>
  <w:num w:numId="33" w16cid:durableId="561067455">
    <w:abstractNumId w:val="3"/>
  </w:num>
  <w:num w:numId="34" w16cid:durableId="875695503">
    <w:abstractNumId w:val="2"/>
  </w:num>
  <w:num w:numId="35" w16cid:durableId="857501782">
    <w:abstractNumId w:val="1"/>
  </w:num>
  <w:num w:numId="36" w16cid:durableId="1966540142">
    <w:abstractNumId w:val="0"/>
  </w:num>
  <w:num w:numId="37" w16cid:durableId="743839852">
    <w:abstractNumId w:val="8"/>
  </w:num>
  <w:num w:numId="38" w16cid:durableId="1029834625">
    <w:abstractNumId w:val="3"/>
  </w:num>
  <w:num w:numId="39" w16cid:durableId="535847875">
    <w:abstractNumId w:val="2"/>
  </w:num>
  <w:num w:numId="40" w16cid:durableId="1937901646">
    <w:abstractNumId w:val="1"/>
  </w:num>
  <w:num w:numId="41" w16cid:durableId="1780178628">
    <w:abstractNumId w:val="0"/>
  </w:num>
  <w:num w:numId="42" w16cid:durableId="2108579561">
    <w:abstractNumId w:val="8"/>
  </w:num>
  <w:num w:numId="43" w16cid:durableId="321004826">
    <w:abstractNumId w:val="3"/>
  </w:num>
  <w:num w:numId="44" w16cid:durableId="1012882357">
    <w:abstractNumId w:val="2"/>
  </w:num>
  <w:num w:numId="45" w16cid:durableId="2130973006">
    <w:abstractNumId w:val="1"/>
  </w:num>
  <w:num w:numId="46" w16cid:durableId="82300996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09"/>
    <w:rsid w:val="0000273C"/>
    <w:rsid w:val="00003CFA"/>
    <w:rsid w:val="000040E2"/>
    <w:rsid w:val="00006A84"/>
    <w:rsid w:val="00013002"/>
    <w:rsid w:val="00014724"/>
    <w:rsid w:val="000161BA"/>
    <w:rsid w:val="00026E16"/>
    <w:rsid w:val="000278C8"/>
    <w:rsid w:val="00030014"/>
    <w:rsid w:val="00036039"/>
    <w:rsid w:val="00036EE3"/>
    <w:rsid w:val="000504C9"/>
    <w:rsid w:val="00050B9B"/>
    <w:rsid w:val="00051F64"/>
    <w:rsid w:val="0005491F"/>
    <w:rsid w:val="000557AD"/>
    <w:rsid w:val="00056A96"/>
    <w:rsid w:val="000664AC"/>
    <w:rsid w:val="00071310"/>
    <w:rsid w:val="00072484"/>
    <w:rsid w:val="00081C25"/>
    <w:rsid w:val="000841DF"/>
    <w:rsid w:val="00085408"/>
    <w:rsid w:val="00095530"/>
    <w:rsid w:val="00096612"/>
    <w:rsid w:val="000A0D24"/>
    <w:rsid w:val="000A19BF"/>
    <w:rsid w:val="000B1B2B"/>
    <w:rsid w:val="000B2DEA"/>
    <w:rsid w:val="000B36FC"/>
    <w:rsid w:val="000B548F"/>
    <w:rsid w:val="000B7683"/>
    <w:rsid w:val="000B7C52"/>
    <w:rsid w:val="000D0677"/>
    <w:rsid w:val="000D6A53"/>
    <w:rsid w:val="000E0548"/>
    <w:rsid w:val="000E1363"/>
    <w:rsid w:val="000E248E"/>
    <w:rsid w:val="000E6A6E"/>
    <w:rsid w:val="000F46C6"/>
    <w:rsid w:val="000F5FF1"/>
    <w:rsid w:val="000F77E4"/>
    <w:rsid w:val="00101AD6"/>
    <w:rsid w:val="001022F4"/>
    <w:rsid w:val="00102934"/>
    <w:rsid w:val="0011299D"/>
    <w:rsid w:val="001147A9"/>
    <w:rsid w:val="0011541B"/>
    <w:rsid w:val="00117A25"/>
    <w:rsid w:val="0012311D"/>
    <w:rsid w:val="00140AD3"/>
    <w:rsid w:val="001438BD"/>
    <w:rsid w:val="00143E63"/>
    <w:rsid w:val="00147110"/>
    <w:rsid w:val="001511A6"/>
    <w:rsid w:val="00151F1F"/>
    <w:rsid w:val="0015453F"/>
    <w:rsid w:val="00160708"/>
    <w:rsid w:val="00171C4D"/>
    <w:rsid w:val="00171DC6"/>
    <w:rsid w:val="00173C58"/>
    <w:rsid w:val="00174495"/>
    <w:rsid w:val="001761F6"/>
    <w:rsid w:val="00182FC8"/>
    <w:rsid w:val="00184B2A"/>
    <w:rsid w:val="00185699"/>
    <w:rsid w:val="0019307B"/>
    <w:rsid w:val="00193133"/>
    <w:rsid w:val="00197CEC"/>
    <w:rsid w:val="001A581C"/>
    <w:rsid w:val="001B0927"/>
    <w:rsid w:val="001B164E"/>
    <w:rsid w:val="001B5633"/>
    <w:rsid w:val="001B7886"/>
    <w:rsid w:val="001D2547"/>
    <w:rsid w:val="001E688C"/>
    <w:rsid w:val="001F14F8"/>
    <w:rsid w:val="001F19A1"/>
    <w:rsid w:val="001F2CF5"/>
    <w:rsid w:val="001F38BB"/>
    <w:rsid w:val="001F6962"/>
    <w:rsid w:val="001F782A"/>
    <w:rsid w:val="001F7B76"/>
    <w:rsid w:val="00203276"/>
    <w:rsid w:val="002058CE"/>
    <w:rsid w:val="00206666"/>
    <w:rsid w:val="00212671"/>
    <w:rsid w:val="002165F1"/>
    <w:rsid w:val="002178A0"/>
    <w:rsid w:val="00221186"/>
    <w:rsid w:val="00233211"/>
    <w:rsid w:val="00235D9C"/>
    <w:rsid w:val="00236FFF"/>
    <w:rsid w:val="00240928"/>
    <w:rsid w:val="002414C1"/>
    <w:rsid w:val="002418A8"/>
    <w:rsid w:val="002446C1"/>
    <w:rsid w:val="002509F9"/>
    <w:rsid w:val="00257FFC"/>
    <w:rsid w:val="00260406"/>
    <w:rsid w:val="00260B24"/>
    <w:rsid w:val="00264890"/>
    <w:rsid w:val="002729DA"/>
    <w:rsid w:val="0027411A"/>
    <w:rsid w:val="00276D21"/>
    <w:rsid w:val="002811F2"/>
    <w:rsid w:val="002820AA"/>
    <w:rsid w:val="00284C72"/>
    <w:rsid w:val="00286329"/>
    <w:rsid w:val="0029193C"/>
    <w:rsid w:val="00293178"/>
    <w:rsid w:val="00295240"/>
    <w:rsid w:val="00296D7F"/>
    <w:rsid w:val="002A037A"/>
    <w:rsid w:val="002A5D45"/>
    <w:rsid w:val="002B2352"/>
    <w:rsid w:val="002B3CF6"/>
    <w:rsid w:val="002B5806"/>
    <w:rsid w:val="002C0D1A"/>
    <w:rsid w:val="002C144F"/>
    <w:rsid w:val="002C42EE"/>
    <w:rsid w:val="002C687D"/>
    <w:rsid w:val="002C757C"/>
    <w:rsid w:val="002C768A"/>
    <w:rsid w:val="002D0B5F"/>
    <w:rsid w:val="002D0BD7"/>
    <w:rsid w:val="002D76C4"/>
    <w:rsid w:val="002E2598"/>
    <w:rsid w:val="002E3984"/>
    <w:rsid w:val="002E76A4"/>
    <w:rsid w:val="002F06B0"/>
    <w:rsid w:val="002F0BA6"/>
    <w:rsid w:val="002F3235"/>
    <w:rsid w:val="002F5199"/>
    <w:rsid w:val="00301DB3"/>
    <w:rsid w:val="00305119"/>
    <w:rsid w:val="00311D3A"/>
    <w:rsid w:val="00314574"/>
    <w:rsid w:val="003157F1"/>
    <w:rsid w:val="00317263"/>
    <w:rsid w:val="00320FEE"/>
    <w:rsid w:val="003218C0"/>
    <w:rsid w:val="00335285"/>
    <w:rsid w:val="00335895"/>
    <w:rsid w:val="003364B9"/>
    <w:rsid w:val="003472E0"/>
    <w:rsid w:val="00350A95"/>
    <w:rsid w:val="00351D07"/>
    <w:rsid w:val="00352B12"/>
    <w:rsid w:val="003548B1"/>
    <w:rsid w:val="003559DA"/>
    <w:rsid w:val="00356B5D"/>
    <w:rsid w:val="00357707"/>
    <w:rsid w:val="003634DB"/>
    <w:rsid w:val="0036476D"/>
    <w:rsid w:val="0036528E"/>
    <w:rsid w:val="00365D27"/>
    <w:rsid w:val="0036627C"/>
    <w:rsid w:val="0036743B"/>
    <w:rsid w:val="00370A45"/>
    <w:rsid w:val="00371C61"/>
    <w:rsid w:val="0037469F"/>
    <w:rsid w:val="00375AB7"/>
    <w:rsid w:val="00377FC0"/>
    <w:rsid w:val="0039058F"/>
    <w:rsid w:val="003917EE"/>
    <w:rsid w:val="00393AAC"/>
    <w:rsid w:val="0039639C"/>
    <w:rsid w:val="003A04D0"/>
    <w:rsid w:val="003A1531"/>
    <w:rsid w:val="003A2B98"/>
    <w:rsid w:val="003A35B3"/>
    <w:rsid w:val="003B0FF8"/>
    <w:rsid w:val="003B1C7E"/>
    <w:rsid w:val="003B38DE"/>
    <w:rsid w:val="003B39DB"/>
    <w:rsid w:val="003B540A"/>
    <w:rsid w:val="003C24E9"/>
    <w:rsid w:val="003C6F25"/>
    <w:rsid w:val="003C7CA8"/>
    <w:rsid w:val="003D3DB5"/>
    <w:rsid w:val="003D6736"/>
    <w:rsid w:val="003E4D2B"/>
    <w:rsid w:val="003E5516"/>
    <w:rsid w:val="003E6A6D"/>
    <w:rsid w:val="003F0522"/>
    <w:rsid w:val="003F21A7"/>
    <w:rsid w:val="003F4B75"/>
    <w:rsid w:val="003F6439"/>
    <w:rsid w:val="00404B6E"/>
    <w:rsid w:val="00405D06"/>
    <w:rsid w:val="0040734C"/>
    <w:rsid w:val="004073F5"/>
    <w:rsid w:val="00416A04"/>
    <w:rsid w:val="00416D7B"/>
    <w:rsid w:val="00417DB1"/>
    <w:rsid w:val="00420DFD"/>
    <w:rsid w:val="00425BC7"/>
    <w:rsid w:val="00425E11"/>
    <w:rsid w:val="00434F68"/>
    <w:rsid w:val="00437A76"/>
    <w:rsid w:val="00440CF8"/>
    <w:rsid w:val="00446D1C"/>
    <w:rsid w:val="00452FEF"/>
    <w:rsid w:val="0045693F"/>
    <w:rsid w:val="004604B2"/>
    <w:rsid w:val="00462A45"/>
    <w:rsid w:val="004642F2"/>
    <w:rsid w:val="00467E8B"/>
    <w:rsid w:val="00470E28"/>
    <w:rsid w:val="0047379B"/>
    <w:rsid w:val="00477A11"/>
    <w:rsid w:val="00482F56"/>
    <w:rsid w:val="004842A6"/>
    <w:rsid w:val="004842E2"/>
    <w:rsid w:val="00486EB3"/>
    <w:rsid w:val="00490B9D"/>
    <w:rsid w:val="004934C5"/>
    <w:rsid w:val="004A0182"/>
    <w:rsid w:val="004A20C1"/>
    <w:rsid w:val="004A27FA"/>
    <w:rsid w:val="004A4946"/>
    <w:rsid w:val="004A6FEB"/>
    <w:rsid w:val="004B3B4D"/>
    <w:rsid w:val="004B5A12"/>
    <w:rsid w:val="004C0A8E"/>
    <w:rsid w:val="004C2500"/>
    <w:rsid w:val="004C7C7C"/>
    <w:rsid w:val="004D7C51"/>
    <w:rsid w:val="004E4180"/>
    <w:rsid w:val="004E52A8"/>
    <w:rsid w:val="004E61FF"/>
    <w:rsid w:val="004F08FB"/>
    <w:rsid w:val="004F29BC"/>
    <w:rsid w:val="004F2A40"/>
    <w:rsid w:val="004F690A"/>
    <w:rsid w:val="004F73DE"/>
    <w:rsid w:val="00512A4E"/>
    <w:rsid w:val="00522340"/>
    <w:rsid w:val="0052680C"/>
    <w:rsid w:val="0053041B"/>
    <w:rsid w:val="005362FD"/>
    <w:rsid w:val="005373E0"/>
    <w:rsid w:val="005423C4"/>
    <w:rsid w:val="00546387"/>
    <w:rsid w:val="00554CD7"/>
    <w:rsid w:val="00556189"/>
    <w:rsid w:val="00556548"/>
    <w:rsid w:val="0056350F"/>
    <w:rsid w:val="00565C2A"/>
    <w:rsid w:val="00571B1C"/>
    <w:rsid w:val="00572770"/>
    <w:rsid w:val="00576D47"/>
    <w:rsid w:val="00583650"/>
    <w:rsid w:val="0058588B"/>
    <w:rsid w:val="00586EF8"/>
    <w:rsid w:val="00593405"/>
    <w:rsid w:val="005A1E13"/>
    <w:rsid w:val="005A3BC4"/>
    <w:rsid w:val="005A633B"/>
    <w:rsid w:val="005B0371"/>
    <w:rsid w:val="005B2384"/>
    <w:rsid w:val="005B49AB"/>
    <w:rsid w:val="005B50E7"/>
    <w:rsid w:val="005B6B45"/>
    <w:rsid w:val="005C368B"/>
    <w:rsid w:val="005C3D29"/>
    <w:rsid w:val="005C4BAB"/>
    <w:rsid w:val="005D067A"/>
    <w:rsid w:val="005D1E7D"/>
    <w:rsid w:val="005D2AAA"/>
    <w:rsid w:val="005D362D"/>
    <w:rsid w:val="005D456E"/>
    <w:rsid w:val="005D7B39"/>
    <w:rsid w:val="005E12A5"/>
    <w:rsid w:val="005E3CF9"/>
    <w:rsid w:val="005E69F0"/>
    <w:rsid w:val="005E6FDB"/>
    <w:rsid w:val="005E7B4F"/>
    <w:rsid w:val="005F003B"/>
    <w:rsid w:val="005F0D72"/>
    <w:rsid w:val="005F120E"/>
    <w:rsid w:val="005F3049"/>
    <w:rsid w:val="005F7E96"/>
    <w:rsid w:val="0060105F"/>
    <w:rsid w:val="00601882"/>
    <w:rsid w:val="00602E7B"/>
    <w:rsid w:val="00605F37"/>
    <w:rsid w:val="00607D68"/>
    <w:rsid w:val="00613212"/>
    <w:rsid w:val="006149B1"/>
    <w:rsid w:val="00617CC3"/>
    <w:rsid w:val="00620C46"/>
    <w:rsid w:val="00626739"/>
    <w:rsid w:val="006315F8"/>
    <w:rsid w:val="00633DE1"/>
    <w:rsid w:val="0063559E"/>
    <w:rsid w:val="00640332"/>
    <w:rsid w:val="00640CB6"/>
    <w:rsid w:val="00644335"/>
    <w:rsid w:val="006443BA"/>
    <w:rsid w:val="00651AE3"/>
    <w:rsid w:val="00661761"/>
    <w:rsid w:val="00664106"/>
    <w:rsid w:val="00672047"/>
    <w:rsid w:val="006729EE"/>
    <w:rsid w:val="0067317E"/>
    <w:rsid w:val="00676C6A"/>
    <w:rsid w:val="00676FF7"/>
    <w:rsid w:val="00680470"/>
    <w:rsid w:val="00680D2B"/>
    <w:rsid w:val="00681B32"/>
    <w:rsid w:val="006866BF"/>
    <w:rsid w:val="00687C15"/>
    <w:rsid w:val="00697887"/>
    <w:rsid w:val="006A1B09"/>
    <w:rsid w:val="006B17ED"/>
    <w:rsid w:val="006B1D2B"/>
    <w:rsid w:val="006B3F83"/>
    <w:rsid w:val="006B510E"/>
    <w:rsid w:val="006C37D5"/>
    <w:rsid w:val="006C66FD"/>
    <w:rsid w:val="006D0A80"/>
    <w:rsid w:val="006D0AAA"/>
    <w:rsid w:val="006D1AC7"/>
    <w:rsid w:val="006E1131"/>
    <w:rsid w:val="006E2037"/>
    <w:rsid w:val="006E391E"/>
    <w:rsid w:val="006E5782"/>
    <w:rsid w:val="006E6199"/>
    <w:rsid w:val="006F39E2"/>
    <w:rsid w:val="006F3F6D"/>
    <w:rsid w:val="006F5E58"/>
    <w:rsid w:val="0070145A"/>
    <w:rsid w:val="00701AE0"/>
    <w:rsid w:val="00703B8D"/>
    <w:rsid w:val="00712870"/>
    <w:rsid w:val="00714AC0"/>
    <w:rsid w:val="00720463"/>
    <w:rsid w:val="00720FB0"/>
    <w:rsid w:val="0072139F"/>
    <w:rsid w:val="007304BC"/>
    <w:rsid w:val="0073520E"/>
    <w:rsid w:val="0074147D"/>
    <w:rsid w:val="00743D85"/>
    <w:rsid w:val="0074442B"/>
    <w:rsid w:val="00744F8B"/>
    <w:rsid w:val="00753CF4"/>
    <w:rsid w:val="007565CC"/>
    <w:rsid w:val="00760A38"/>
    <w:rsid w:val="00763B9A"/>
    <w:rsid w:val="0076415D"/>
    <w:rsid w:val="007714F8"/>
    <w:rsid w:val="0077340A"/>
    <w:rsid w:val="00775AFA"/>
    <w:rsid w:val="00780BCD"/>
    <w:rsid w:val="00782D2C"/>
    <w:rsid w:val="0078389D"/>
    <w:rsid w:val="00784356"/>
    <w:rsid w:val="00785E7F"/>
    <w:rsid w:val="00793341"/>
    <w:rsid w:val="007970D4"/>
    <w:rsid w:val="007A1B07"/>
    <w:rsid w:val="007A2212"/>
    <w:rsid w:val="007A300E"/>
    <w:rsid w:val="007A6AA8"/>
    <w:rsid w:val="007A6B4D"/>
    <w:rsid w:val="007A7F91"/>
    <w:rsid w:val="007B1357"/>
    <w:rsid w:val="007C088A"/>
    <w:rsid w:val="007C7022"/>
    <w:rsid w:val="007D18B9"/>
    <w:rsid w:val="007E69F4"/>
    <w:rsid w:val="007F030D"/>
    <w:rsid w:val="007F3288"/>
    <w:rsid w:val="007F4AE1"/>
    <w:rsid w:val="00800CAC"/>
    <w:rsid w:val="00810170"/>
    <w:rsid w:val="00814DC7"/>
    <w:rsid w:val="0081679E"/>
    <w:rsid w:val="00826C20"/>
    <w:rsid w:val="008310C9"/>
    <w:rsid w:val="00832975"/>
    <w:rsid w:val="008335F0"/>
    <w:rsid w:val="00834A6B"/>
    <w:rsid w:val="00835298"/>
    <w:rsid w:val="008418F6"/>
    <w:rsid w:val="00844059"/>
    <w:rsid w:val="00846DCA"/>
    <w:rsid w:val="00847012"/>
    <w:rsid w:val="00847E84"/>
    <w:rsid w:val="008509DE"/>
    <w:rsid w:val="00852CF1"/>
    <w:rsid w:val="00853CC5"/>
    <w:rsid w:val="00863E54"/>
    <w:rsid w:val="00865241"/>
    <w:rsid w:val="00872670"/>
    <w:rsid w:val="0087493E"/>
    <w:rsid w:val="00877E6E"/>
    <w:rsid w:val="008834DE"/>
    <w:rsid w:val="0088564A"/>
    <w:rsid w:val="00887B85"/>
    <w:rsid w:val="00893CBD"/>
    <w:rsid w:val="008A1663"/>
    <w:rsid w:val="008A57E8"/>
    <w:rsid w:val="008B083A"/>
    <w:rsid w:val="008B0CDB"/>
    <w:rsid w:val="008B132B"/>
    <w:rsid w:val="008B161A"/>
    <w:rsid w:val="008B1FB9"/>
    <w:rsid w:val="008B2D48"/>
    <w:rsid w:val="008C3363"/>
    <w:rsid w:val="008C7848"/>
    <w:rsid w:val="008D234B"/>
    <w:rsid w:val="008D3849"/>
    <w:rsid w:val="008D69E1"/>
    <w:rsid w:val="008D72D4"/>
    <w:rsid w:val="008E07D0"/>
    <w:rsid w:val="008F11D2"/>
    <w:rsid w:val="008F5D00"/>
    <w:rsid w:val="008F6473"/>
    <w:rsid w:val="00906589"/>
    <w:rsid w:val="00906AD6"/>
    <w:rsid w:val="00907E0D"/>
    <w:rsid w:val="009108DD"/>
    <w:rsid w:val="00917AF2"/>
    <w:rsid w:val="00917BC9"/>
    <w:rsid w:val="0092418A"/>
    <w:rsid w:val="00925F0A"/>
    <w:rsid w:val="00926A67"/>
    <w:rsid w:val="00932BA8"/>
    <w:rsid w:val="00934ABF"/>
    <w:rsid w:val="00934ED7"/>
    <w:rsid w:val="0093631C"/>
    <w:rsid w:val="0094403C"/>
    <w:rsid w:val="00951509"/>
    <w:rsid w:val="00953A74"/>
    <w:rsid w:val="009543C3"/>
    <w:rsid w:val="00955037"/>
    <w:rsid w:val="00956D88"/>
    <w:rsid w:val="00957B97"/>
    <w:rsid w:val="00963867"/>
    <w:rsid w:val="00966E1B"/>
    <w:rsid w:val="00967270"/>
    <w:rsid w:val="009729A4"/>
    <w:rsid w:val="00972F51"/>
    <w:rsid w:val="00973A08"/>
    <w:rsid w:val="00982A60"/>
    <w:rsid w:val="00984A02"/>
    <w:rsid w:val="0099355A"/>
    <w:rsid w:val="009944A2"/>
    <w:rsid w:val="009947C0"/>
    <w:rsid w:val="00995B8F"/>
    <w:rsid w:val="009A4039"/>
    <w:rsid w:val="009A41F9"/>
    <w:rsid w:val="009A4A1A"/>
    <w:rsid w:val="009A4AFE"/>
    <w:rsid w:val="009A51B6"/>
    <w:rsid w:val="009B0216"/>
    <w:rsid w:val="009B1DD6"/>
    <w:rsid w:val="009B4CF5"/>
    <w:rsid w:val="009B56F1"/>
    <w:rsid w:val="009C74A9"/>
    <w:rsid w:val="009D5F8E"/>
    <w:rsid w:val="009E57DD"/>
    <w:rsid w:val="009F1E89"/>
    <w:rsid w:val="009F2D2C"/>
    <w:rsid w:val="009F4D74"/>
    <w:rsid w:val="009F4EAC"/>
    <w:rsid w:val="009F5580"/>
    <w:rsid w:val="009F6B27"/>
    <w:rsid w:val="00A01A3D"/>
    <w:rsid w:val="00A05BD2"/>
    <w:rsid w:val="00A06E4B"/>
    <w:rsid w:val="00A10EE4"/>
    <w:rsid w:val="00A1331D"/>
    <w:rsid w:val="00A13770"/>
    <w:rsid w:val="00A14A50"/>
    <w:rsid w:val="00A239D1"/>
    <w:rsid w:val="00A241AA"/>
    <w:rsid w:val="00A25F52"/>
    <w:rsid w:val="00A263D3"/>
    <w:rsid w:val="00A31928"/>
    <w:rsid w:val="00A3435A"/>
    <w:rsid w:val="00A43D55"/>
    <w:rsid w:val="00A507D4"/>
    <w:rsid w:val="00A56616"/>
    <w:rsid w:val="00A5785F"/>
    <w:rsid w:val="00A62A14"/>
    <w:rsid w:val="00A6617B"/>
    <w:rsid w:val="00A670F0"/>
    <w:rsid w:val="00A7182C"/>
    <w:rsid w:val="00A71FE5"/>
    <w:rsid w:val="00A7534B"/>
    <w:rsid w:val="00A75AC4"/>
    <w:rsid w:val="00A8112D"/>
    <w:rsid w:val="00A81133"/>
    <w:rsid w:val="00A86DD2"/>
    <w:rsid w:val="00A9036D"/>
    <w:rsid w:val="00A92F4F"/>
    <w:rsid w:val="00A936CB"/>
    <w:rsid w:val="00A971A1"/>
    <w:rsid w:val="00AA0399"/>
    <w:rsid w:val="00AA0D99"/>
    <w:rsid w:val="00AA3AD8"/>
    <w:rsid w:val="00AA50A9"/>
    <w:rsid w:val="00AA5C8E"/>
    <w:rsid w:val="00AA7DF7"/>
    <w:rsid w:val="00AB0DC8"/>
    <w:rsid w:val="00AB405C"/>
    <w:rsid w:val="00AB6ED9"/>
    <w:rsid w:val="00AC015D"/>
    <w:rsid w:val="00AC2124"/>
    <w:rsid w:val="00AC2413"/>
    <w:rsid w:val="00AD2493"/>
    <w:rsid w:val="00AD5A41"/>
    <w:rsid w:val="00AE2062"/>
    <w:rsid w:val="00AF0608"/>
    <w:rsid w:val="00AF5326"/>
    <w:rsid w:val="00AF5A68"/>
    <w:rsid w:val="00AF7023"/>
    <w:rsid w:val="00B00A5E"/>
    <w:rsid w:val="00B00EB1"/>
    <w:rsid w:val="00B019A2"/>
    <w:rsid w:val="00B0286E"/>
    <w:rsid w:val="00B033C8"/>
    <w:rsid w:val="00B062BC"/>
    <w:rsid w:val="00B14E23"/>
    <w:rsid w:val="00B24A2E"/>
    <w:rsid w:val="00B33425"/>
    <w:rsid w:val="00B374BF"/>
    <w:rsid w:val="00B42334"/>
    <w:rsid w:val="00B42E8E"/>
    <w:rsid w:val="00B44E24"/>
    <w:rsid w:val="00B45E75"/>
    <w:rsid w:val="00B51DD9"/>
    <w:rsid w:val="00B54AAA"/>
    <w:rsid w:val="00B54ECC"/>
    <w:rsid w:val="00B56B89"/>
    <w:rsid w:val="00B60AC0"/>
    <w:rsid w:val="00B6189C"/>
    <w:rsid w:val="00B6306F"/>
    <w:rsid w:val="00B63530"/>
    <w:rsid w:val="00B66E7E"/>
    <w:rsid w:val="00B712E3"/>
    <w:rsid w:val="00B714F3"/>
    <w:rsid w:val="00B7355B"/>
    <w:rsid w:val="00B75A52"/>
    <w:rsid w:val="00B7616A"/>
    <w:rsid w:val="00B76A45"/>
    <w:rsid w:val="00B81856"/>
    <w:rsid w:val="00B874C6"/>
    <w:rsid w:val="00B87B6B"/>
    <w:rsid w:val="00B9169E"/>
    <w:rsid w:val="00B94561"/>
    <w:rsid w:val="00BB0F6C"/>
    <w:rsid w:val="00BB27F9"/>
    <w:rsid w:val="00BB4197"/>
    <w:rsid w:val="00BB7666"/>
    <w:rsid w:val="00BC3C1F"/>
    <w:rsid w:val="00BC5D77"/>
    <w:rsid w:val="00BD26AE"/>
    <w:rsid w:val="00BD4EC8"/>
    <w:rsid w:val="00BD5F41"/>
    <w:rsid w:val="00BD6BF5"/>
    <w:rsid w:val="00BE2E07"/>
    <w:rsid w:val="00BE3312"/>
    <w:rsid w:val="00BE449F"/>
    <w:rsid w:val="00BF1991"/>
    <w:rsid w:val="00BF487A"/>
    <w:rsid w:val="00BF5544"/>
    <w:rsid w:val="00BF5E55"/>
    <w:rsid w:val="00C04969"/>
    <w:rsid w:val="00C06258"/>
    <w:rsid w:val="00C11DD4"/>
    <w:rsid w:val="00C15E9E"/>
    <w:rsid w:val="00C15F3E"/>
    <w:rsid w:val="00C20298"/>
    <w:rsid w:val="00C22188"/>
    <w:rsid w:val="00C23DF4"/>
    <w:rsid w:val="00C27641"/>
    <w:rsid w:val="00C323B7"/>
    <w:rsid w:val="00C35315"/>
    <w:rsid w:val="00C40936"/>
    <w:rsid w:val="00C42E8A"/>
    <w:rsid w:val="00C43241"/>
    <w:rsid w:val="00C4503F"/>
    <w:rsid w:val="00C45AA6"/>
    <w:rsid w:val="00C46BD9"/>
    <w:rsid w:val="00C517DB"/>
    <w:rsid w:val="00C53AF9"/>
    <w:rsid w:val="00C55258"/>
    <w:rsid w:val="00C60231"/>
    <w:rsid w:val="00C63073"/>
    <w:rsid w:val="00C63115"/>
    <w:rsid w:val="00C6518F"/>
    <w:rsid w:val="00C71A77"/>
    <w:rsid w:val="00C723B3"/>
    <w:rsid w:val="00C73560"/>
    <w:rsid w:val="00C76694"/>
    <w:rsid w:val="00C77B2F"/>
    <w:rsid w:val="00C81C65"/>
    <w:rsid w:val="00C84DB7"/>
    <w:rsid w:val="00C87A35"/>
    <w:rsid w:val="00C94507"/>
    <w:rsid w:val="00C94CBC"/>
    <w:rsid w:val="00CA0329"/>
    <w:rsid w:val="00CA61D0"/>
    <w:rsid w:val="00CB0F14"/>
    <w:rsid w:val="00CB1D8D"/>
    <w:rsid w:val="00CB2632"/>
    <w:rsid w:val="00CB5382"/>
    <w:rsid w:val="00CC6085"/>
    <w:rsid w:val="00CC70A8"/>
    <w:rsid w:val="00CD659B"/>
    <w:rsid w:val="00CD6751"/>
    <w:rsid w:val="00CD6DC5"/>
    <w:rsid w:val="00CE0A43"/>
    <w:rsid w:val="00CE462F"/>
    <w:rsid w:val="00CE7A7F"/>
    <w:rsid w:val="00D00118"/>
    <w:rsid w:val="00D00618"/>
    <w:rsid w:val="00D00665"/>
    <w:rsid w:val="00D02C43"/>
    <w:rsid w:val="00D131A5"/>
    <w:rsid w:val="00D146F1"/>
    <w:rsid w:val="00D16749"/>
    <w:rsid w:val="00D16EF3"/>
    <w:rsid w:val="00D256EA"/>
    <w:rsid w:val="00D274E9"/>
    <w:rsid w:val="00D32338"/>
    <w:rsid w:val="00D4398E"/>
    <w:rsid w:val="00D51F2B"/>
    <w:rsid w:val="00D52062"/>
    <w:rsid w:val="00D53536"/>
    <w:rsid w:val="00D61962"/>
    <w:rsid w:val="00D66A75"/>
    <w:rsid w:val="00D72623"/>
    <w:rsid w:val="00D7718D"/>
    <w:rsid w:val="00D7741F"/>
    <w:rsid w:val="00D81E7F"/>
    <w:rsid w:val="00D8223C"/>
    <w:rsid w:val="00D83556"/>
    <w:rsid w:val="00D95874"/>
    <w:rsid w:val="00D97D5C"/>
    <w:rsid w:val="00DA0A08"/>
    <w:rsid w:val="00DA0E8A"/>
    <w:rsid w:val="00DA3708"/>
    <w:rsid w:val="00DA3CFE"/>
    <w:rsid w:val="00DB3563"/>
    <w:rsid w:val="00DB54A8"/>
    <w:rsid w:val="00DC5D13"/>
    <w:rsid w:val="00DD3132"/>
    <w:rsid w:val="00DE48D5"/>
    <w:rsid w:val="00DE5556"/>
    <w:rsid w:val="00DF03BB"/>
    <w:rsid w:val="00DF3EF1"/>
    <w:rsid w:val="00DF4176"/>
    <w:rsid w:val="00E0095C"/>
    <w:rsid w:val="00E02B48"/>
    <w:rsid w:val="00E12140"/>
    <w:rsid w:val="00E121A2"/>
    <w:rsid w:val="00E12875"/>
    <w:rsid w:val="00E1290F"/>
    <w:rsid w:val="00E17240"/>
    <w:rsid w:val="00E1735B"/>
    <w:rsid w:val="00E228AE"/>
    <w:rsid w:val="00E252DA"/>
    <w:rsid w:val="00E27F1E"/>
    <w:rsid w:val="00E4042E"/>
    <w:rsid w:val="00E460C4"/>
    <w:rsid w:val="00E5002E"/>
    <w:rsid w:val="00E57104"/>
    <w:rsid w:val="00E70467"/>
    <w:rsid w:val="00E7438F"/>
    <w:rsid w:val="00E74595"/>
    <w:rsid w:val="00E77485"/>
    <w:rsid w:val="00E8146C"/>
    <w:rsid w:val="00E873EE"/>
    <w:rsid w:val="00E87552"/>
    <w:rsid w:val="00E9128D"/>
    <w:rsid w:val="00E978BD"/>
    <w:rsid w:val="00EA306D"/>
    <w:rsid w:val="00EB1CB6"/>
    <w:rsid w:val="00EB2D69"/>
    <w:rsid w:val="00EB6143"/>
    <w:rsid w:val="00EB7C57"/>
    <w:rsid w:val="00EC6B0B"/>
    <w:rsid w:val="00ED2695"/>
    <w:rsid w:val="00EE04BA"/>
    <w:rsid w:val="00EE47C4"/>
    <w:rsid w:val="00EE7F6E"/>
    <w:rsid w:val="00EF4327"/>
    <w:rsid w:val="00F02306"/>
    <w:rsid w:val="00F040D5"/>
    <w:rsid w:val="00F13221"/>
    <w:rsid w:val="00F2125A"/>
    <w:rsid w:val="00F27C9B"/>
    <w:rsid w:val="00F30C9B"/>
    <w:rsid w:val="00F30D34"/>
    <w:rsid w:val="00F33D19"/>
    <w:rsid w:val="00F350DE"/>
    <w:rsid w:val="00F354B1"/>
    <w:rsid w:val="00F354D7"/>
    <w:rsid w:val="00F40667"/>
    <w:rsid w:val="00F440BE"/>
    <w:rsid w:val="00F473DF"/>
    <w:rsid w:val="00F52816"/>
    <w:rsid w:val="00F52AA9"/>
    <w:rsid w:val="00F56388"/>
    <w:rsid w:val="00F6343F"/>
    <w:rsid w:val="00F63DEF"/>
    <w:rsid w:val="00F70E15"/>
    <w:rsid w:val="00F7214D"/>
    <w:rsid w:val="00F72701"/>
    <w:rsid w:val="00F72776"/>
    <w:rsid w:val="00F807BF"/>
    <w:rsid w:val="00F84488"/>
    <w:rsid w:val="00F90F69"/>
    <w:rsid w:val="00F91F9D"/>
    <w:rsid w:val="00F92A40"/>
    <w:rsid w:val="00F948BB"/>
    <w:rsid w:val="00F954A1"/>
    <w:rsid w:val="00F95827"/>
    <w:rsid w:val="00FB0E4E"/>
    <w:rsid w:val="00FB25E5"/>
    <w:rsid w:val="00FB54B5"/>
    <w:rsid w:val="00FB6724"/>
    <w:rsid w:val="00FC320B"/>
    <w:rsid w:val="00FC6A88"/>
    <w:rsid w:val="00FC6B53"/>
    <w:rsid w:val="00FD1429"/>
    <w:rsid w:val="00FE4063"/>
    <w:rsid w:val="00FE6B04"/>
    <w:rsid w:val="00FE712D"/>
    <w:rsid w:val="00FE79FE"/>
    <w:rsid w:val="00FE7C11"/>
    <w:rsid w:val="00FF322B"/>
    <w:rsid w:val="00FF3B2F"/>
    <w:rsid w:val="00FF4AA5"/>
    <w:rsid w:val="00FF6749"/>
    <w:rsid w:val="00FF6E82"/>
    <w:rsid w:val="00FF75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6E157A75"/>
  <w15:docId w15:val="{99A13709-D0F3-4070-9B16-55AAB464C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C1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BC3C1F"/>
    <w:pPr>
      <w:keepNext/>
      <w:keepLines/>
      <w:spacing w:before="480"/>
      <w:ind w:left="794" w:hanging="794"/>
      <w:outlineLvl w:val="0"/>
    </w:pPr>
    <w:rPr>
      <w:b/>
    </w:rPr>
  </w:style>
  <w:style w:type="paragraph" w:styleId="Heading2">
    <w:name w:val="heading 2"/>
    <w:basedOn w:val="Heading1"/>
    <w:next w:val="Normal"/>
    <w:link w:val="Heading2Char"/>
    <w:qFormat/>
    <w:rsid w:val="00BC3C1F"/>
    <w:pPr>
      <w:spacing w:before="320"/>
      <w:outlineLvl w:val="1"/>
    </w:pPr>
  </w:style>
  <w:style w:type="paragraph" w:styleId="Heading3">
    <w:name w:val="heading 3"/>
    <w:basedOn w:val="Heading1"/>
    <w:next w:val="Normal"/>
    <w:link w:val="Heading3Char"/>
    <w:qFormat/>
    <w:rsid w:val="00BC3C1F"/>
    <w:pPr>
      <w:spacing w:before="200"/>
      <w:outlineLvl w:val="2"/>
    </w:pPr>
  </w:style>
  <w:style w:type="paragraph" w:styleId="Heading4">
    <w:name w:val="heading 4"/>
    <w:basedOn w:val="Heading3"/>
    <w:next w:val="Normal"/>
    <w:link w:val="Heading4Char"/>
    <w:qFormat/>
    <w:rsid w:val="00BC3C1F"/>
    <w:pPr>
      <w:tabs>
        <w:tab w:val="clear" w:pos="794"/>
        <w:tab w:val="left" w:pos="992"/>
      </w:tabs>
      <w:ind w:left="992" w:hanging="992"/>
      <w:outlineLvl w:val="3"/>
    </w:pPr>
  </w:style>
  <w:style w:type="paragraph" w:styleId="Heading5">
    <w:name w:val="heading 5"/>
    <w:basedOn w:val="Heading4"/>
    <w:next w:val="Normal"/>
    <w:link w:val="Heading5Char"/>
    <w:qFormat/>
    <w:rsid w:val="00BC3C1F"/>
    <w:pPr>
      <w:outlineLvl w:val="4"/>
    </w:pPr>
  </w:style>
  <w:style w:type="paragraph" w:styleId="Heading6">
    <w:name w:val="heading 6"/>
    <w:basedOn w:val="Heading4"/>
    <w:next w:val="Normal"/>
    <w:link w:val="Heading6Char"/>
    <w:qFormat/>
    <w:rsid w:val="00BC3C1F"/>
    <w:pPr>
      <w:tabs>
        <w:tab w:val="clear" w:pos="992"/>
        <w:tab w:val="clear" w:pos="1191"/>
      </w:tabs>
      <w:ind w:left="1588" w:hanging="1588"/>
      <w:outlineLvl w:val="5"/>
    </w:pPr>
  </w:style>
  <w:style w:type="paragraph" w:styleId="Heading7">
    <w:name w:val="heading 7"/>
    <w:basedOn w:val="Heading6"/>
    <w:next w:val="Normal"/>
    <w:link w:val="Heading7Char"/>
    <w:qFormat/>
    <w:rsid w:val="00BC3C1F"/>
    <w:pPr>
      <w:outlineLvl w:val="6"/>
    </w:pPr>
  </w:style>
  <w:style w:type="paragraph" w:styleId="Heading8">
    <w:name w:val="heading 8"/>
    <w:basedOn w:val="Heading6"/>
    <w:next w:val="Normal"/>
    <w:link w:val="Heading8Char"/>
    <w:qFormat/>
    <w:rsid w:val="00BC3C1F"/>
    <w:pPr>
      <w:outlineLvl w:val="7"/>
    </w:pPr>
  </w:style>
  <w:style w:type="paragraph" w:styleId="Heading9">
    <w:name w:val="heading 9"/>
    <w:basedOn w:val="Heading6"/>
    <w:next w:val="Normal"/>
    <w:link w:val="Heading9Char"/>
    <w:qFormat/>
    <w:rsid w:val="00BC3C1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3C1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C3C1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C3C1F"/>
  </w:style>
  <w:style w:type="paragraph" w:customStyle="1" w:styleId="Headingb">
    <w:name w:val="Heading_b"/>
    <w:basedOn w:val="Heading3"/>
    <w:next w:val="Normal"/>
    <w:link w:val="HeadingbChar"/>
    <w:qFormat/>
    <w:rsid w:val="00BC3C1F"/>
    <w:pPr>
      <w:spacing w:before="160"/>
      <w:ind w:left="0" w:firstLine="0"/>
      <w:outlineLvl w:val="9"/>
    </w:pPr>
  </w:style>
  <w:style w:type="paragraph" w:customStyle="1" w:styleId="Headingi">
    <w:name w:val="Heading_i"/>
    <w:basedOn w:val="Heading3"/>
    <w:next w:val="Normal"/>
    <w:rsid w:val="00BC3C1F"/>
    <w:pPr>
      <w:spacing w:before="160"/>
      <w:ind w:left="0" w:firstLine="0"/>
    </w:pPr>
    <w:rPr>
      <w:b w:val="0"/>
      <w:i/>
    </w:rPr>
  </w:style>
  <w:style w:type="character" w:customStyle="1" w:styleId="href">
    <w:name w:val="href"/>
    <w:basedOn w:val="DefaultParagraphFont"/>
    <w:rsid w:val="00BC3C1F"/>
  </w:style>
  <w:style w:type="paragraph" w:customStyle="1" w:styleId="AnnexNoTitle">
    <w:name w:val="Annex_NoTitle"/>
    <w:basedOn w:val="Normal"/>
    <w:next w:val="Normalaftertitle"/>
    <w:rsid w:val="0039639C"/>
    <w:pPr>
      <w:keepNext/>
      <w:keepLines/>
      <w:spacing w:before="480" w:after="80"/>
      <w:jc w:val="center"/>
      <w:outlineLvl w:val="0"/>
    </w:pPr>
    <w:rPr>
      <w:b/>
      <w:sz w:val="28"/>
    </w:rPr>
  </w:style>
  <w:style w:type="paragraph" w:customStyle="1" w:styleId="Normalaftertitle">
    <w:name w:val="Normal_after_title"/>
    <w:basedOn w:val="Normal"/>
    <w:next w:val="Normal"/>
    <w:rsid w:val="00BC3C1F"/>
    <w:pPr>
      <w:spacing w:before="320"/>
    </w:pPr>
  </w:style>
  <w:style w:type="paragraph" w:customStyle="1" w:styleId="enumlev2">
    <w:name w:val="enumlev2"/>
    <w:basedOn w:val="enumlev1"/>
    <w:rsid w:val="00BC3C1F"/>
    <w:pPr>
      <w:ind w:left="1191" w:hanging="397"/>
    </w:pPr>
  </w:style>
  <w:style w:type="paragraph" w:customStyle="1" w:styleId="enumlev1">
    <w:name w:val="enumlev1"/>
    <w:basedOn w:val="Normal"/>
    <w:link w:val="enumlev1Char"/>
    <w:rsid w:val="00BC3C1F"/>
    <w:pPr>
      <w:spacing w:before="80"/>
      <w:ind w:left="794" w:hanging="794"/>
    </w:pPr>
  </w:style>
  <w:style w:type="paragraph" w:customStyle="1" w:styleId="enumlev3">
    <w:name w:val="enumlev3"/>
    <w:basedOn w:val="enumlev2"/>
    <w:rsid w:val="00BC3C1F"/>
    <w:pPr>
      <w:ind w:left="1588"/>
    </w:pPr>
  </w:style>
  <w:style w:type="paragraph" w:customStyle="1" w:styleId="Note">
    <w:name w:val="Note"/>
    <w:basedOn w:val="Normal"/>
    <w:link w:val="NoteChar"/>
    <w:rsid w:val="00BC3C1F"/>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C3C1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C3C1F"/>
    <w:pPr>
      <w:keepNext/>
      <w:keepLines/>
      <w:spacing w:before="240"/>
      <w:jc w:val="center"/>
    </w:pPr>
    <w:rPr>
      <w:b/>
      <w:sz w:val="28"/>
    </w:rPr>
  </w:style>
  <w:style w:type="paragraph" w:customStyle="1" w:styleId="Recref">
    <w:name w:val="Rec_ref"/>
    <w:basedOn w:val="Normal"/>
    <w:next w:val="Recdate"/>
    <w:rsid w:val="00BC3C1F"/>
    <w:pPr>
      <w:jc w:val="center"/>
    </w:pPr>
  </w:style>
  <w:style w:type="paragraph" w:customStyle="1" w:styleId="Recdate">
    <w:name w:val="Rec_date"/>
    <w:basedOn w:val="Recref"/>
    <w:next w:val="Normalaftertitle"/>
    <w:rsid w:val="00BC3C1F"/>
    <w:pPr>
      <w:jc w:val="right"/>
    </w:pPr>
  </w:style>
  <w:style w:type="paragraph" w:customStyle="1" w:styleId="HeadingSum">
    <w:name w:val="Heading_Sum"/>
    <w:basedOn w:val="Headingb"/>
    <w:next w:val="Normal"/>
    <w:autoRedefine/>
    <w:rsid w:val="00311D3A"/>
    <w:pPr>
      <w:spacing w:before="240"/>
    </w:pPr>
    <w:rPr>
      <w:sz w:val="22"/>
      <w:szCs w:val="24"/>
      <w:lang w:val="es-ES"/>
    </w:rPr>
  </w:style>
  <w:style w:type="paragraph" w:customStyle="1" w:styleId="AppendixNoTitle">
    <w:name w:val="Appendix_NoTitle"/>
    <w:basedOn w:val="AnnexNoTitle"/>
    <w:next w:val="Normal"/>
    <w:rsid w:val="00BC3C1F"/>
  </w:style>
  <w:style w:type="paragraph" w:customStyle="1" w:styleId="Tablefin">
    <w:name w:val="Table_fin"/>
    <w:basedOn w:val="Normal"/>
    <w:next w:val="Normal"/>
    <w:rsid w:val="00BC3C1F"/>
    <w:pPr>
      <w:spacing w:before="0"/>
    </w:pPr>
    <w:rPr>
      <w:sz w:val="20"/>
    </w:rPr>
  </w:style>
  <w:style w:type="paragraph" w:customStyle="1" w:styleId="Tablehead">
    <w:name w:val="Table_head"/>
    <w:basedOn w:val="Normal"/>
    <w:next w:val="Normal"/>
    <w:link w:val="TableheadChar"/>
    <w:rsid w:val="00BC3C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C3C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C3C1F"/>
    <w:pPr>
      <w:keepNext/>
      <w:spacing w:before="360" w:after="120"/>
      <w:jc w:val="center"/>
    </w:pPr>
  </w:style>
  <w:style w:type="paragraph" w:customStyle="1" w:styleId="Tabletext">
    <w:name w:val="Table_text"/>
    <w:basedOn w:val="Normal"/>
    <w:link w:val="TabletextChar"/>
    <w:rsid w:val="00BC3C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BC3C1F"/>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C3C1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C3C1F"/>
    <w:pPr>
      <w:ind w:left="794"/>
    </w:pPr>
  </w:style>
  <w:style w:type="paragraph" w:customStyle="1" w:styleId="Figurelegend">
    <w:name w:val="Figure_legend"/>
    <w:basedOn w:val="Normal"/>
    <w:rsid w:val="00BC3C1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C3C1F"/>
    <w:pPr>
      <w:keepNext/>
      <w:keepLines/>
      <w:spacing w:before="480" w:after="80"/>
      <w:jc w:val="center"/>
    </w:pPr>
    <w:rPr>
      <w:caps/>
      <w:sz w:val="18"/>
    </w:rPr>
  </w:style>
  <w:style w:type="paragraph" w:customStyle="1" w:styleId="Figuretitle">
    <w:name w:val="Figure_title"/>
    <w:basedOn w:val="Normal"/>
    <w:next w:val="Figure"/>
    <w:link w:val="FiguretitleChar"/>
    <w:rsid w:val="00BC3C1F"/>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BC3C1F"/>
    <w:pPr>
      <w:keepNext w:val="0"/>
      <w:spacing w:before="0" w:after="240"/>
    </w:pPr>
  </w:style>
  <w:style w:type="paragraph" w:customStyle="1" w:styleId="tocpart">
    <w:name w:val="tocpart"/>
    <w:basedOn w:val="Normal"/>
    <w:rsid w:val="00BC3C1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C3C1F"/>
    <w:pPr>
      <w:keepNext/>
      <w:keepLines/>
      <w:spacing w:before="480"/>
      <w:jc w:val="center"/>
    </w:pPr>
    <w:rPr>
      <w:sz w:val="28"/>
    </w:rPr>
  </w:style>
  <w:style w:type="paragraph" w:customStyle="1" w:styleId="Arttitle">
    <w:name w:val="Art_title"/>
    <w:basedOn w:val="Normal"/>
    <w:next w:val="Normalaftertitle"/>
    <w:rsid w:val="00BC3C1F"/>
    <w:pPr>
      <w:keepNext/>
      <w:keepLines/>
      <w:spacing w:before="240"/>
      <w:jc w:val="center"/>
    </w:pPr>
    <w:rPr>
      <w:b/>
      <w:sz w:val="28"/>
    </w:rPr>
  </w:style>
  <w:style w:type="paragraph" w:customStyle="1" w:styleId="Blanc">
    <w:name w:val="Blanc"/>
    <w:basedOn w:val="Normal"/>
    <w:next w:val="Tabletext"/>
    <w:rsid w:val="00BC3C1F"/>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BC3C1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C3C1F"/>
    <w:pPr>
      <w:keepNext/>
      <w:keepLines/>
      <w:spacing w:before="160"/>
      <w:ind w:left="794"/>
    </w:pPr>
    <w:rPr>
      <w:i/>
    </w:rPr>
  </w:style>
  <w:style w:type="paragraph" w:customStyle="1" w:styleId="ChapNo">
    <w:name w:val="Chap_No"/>
    <w:basedOn w:val="ArtNo"/>
    <w:next w:val="Chaptitle"/>
    <w:rsid w:val="00BC3C1F"/>
    <w:rPr>
      <w:b/>
    </w:rPr>
  </w:style>
  <w:style w:type="paragraph" w:customStyle="1" w:styleId="Chaptitle">
    <w:name w:val="Chap_title"/>
    <w:basedOn w:val="Arttitle"/>
    <w:next w:val="Normalaftertitle"/>
    <w:rsid w:val="00BC3C1F"/>
  </w:style>
  <w:style w:type="character" w:styleId="FootnoteReference">
    <w:name w:val="footnote reference"/>
    <w:basedOn w:val="DefaultParagraphFont"/>
    <w:rsid w:val="00BC3C1F"/>
    <w:rPr>
      <w:position w:val="6"/>
      <w:sz w:val="18"/>
    </w:rPr>
  </w:style>
  <w:style w:type="paragraph" w:styleId="FootnoteText">
    <w:name w:val="footnote text"/>
    <w:basedOn w:val="Normal"/>
    <w:link w:val="FootnoteTextChar"/>
    <w:rsid w:val="00BC3C1F"/>
    <w:pPr>
      <w:keepLines/>
      <w:tabs>
        <w:tab w:val="left" w:pos="255"/>
      </w:tabs>
      <w:ind w:left="255" w:hanging="255"/>
    </w:pPr>
    <w:rPr>
      <w:sz w:val="22"/>
    </w:rPr>
  </w:style>
  <w:style w:type="paragraph" w:styleId="Index1">
    <w:name w:val="index 1"/>
    <w:basedOn w:val="Normal"/>
    <w:next w:val="Normal"/>
    <w:semiHidden/>
    <w:rsid w:val="00BC3C1F"/>
  </w:style>
  <w:style w:type="paragraph" w:styleId="Index2">
    <w:name w:val="index 2"/>
    <w:basedOn w:val="Normal"/>
    <w:next w:val="Normal"/>
    <w:semiHidden/>
    <w:rsid w:val="00BC3C1F"/>
    <w:pPr>
      <w:ind w:left="283"/>
    </w:pPr>
  </w:style>
  <w:style w:type="paragraph" w:styleId="Index3">
    <w:name w:val="index 3"/>
    <w:basedOn w:val="Normal"/>
    <w:next w:val="Normal"/>
    <w:semiHidden/>
    <w:rsid w:val="00BC3C1F"/>
    <w:pPr>
      <w:ind w:left="566"/>
    </w:pPr>
  </w:style>
  <w:style w:type="paragraph" w:styleId="IndexHeading">
    <w:name w:val="index heading"/>
    <w:basedOn w:val="Normal"/>
    <w:next w:val="Index1"/>
    <w:rsid w:val="00BC3C1F"/>
  </w:style>
  <w:style w:type="paragraph" w:customStyle="1" w:styleId="Line">
    <w:name w:val="Line"/>
    <w:basedOn w:val="Normal"/>
    <w:next w:val="Normal"/>
    <w:rsid w:val="00BC3C1F"/>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BC3C1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C3C1F"/>
  </w:style>
  <w:style w:type="paragraph" w:customStyle="1" w:styleId="Partref">
    <w:name w:val="Part_ref"/>
    <w:basedOn w:val="Normal"/>
    <w:next w:val="Normal"/>
    <w:rsid w:val="00BC3C1F"/>
    <w:pPr>
      <w:keepNext/>
      <w:keepLines/>
      <w:spacing w:after="280"/>
      <w:jc w:val="center"/>
    </w:pPr>
  </w:style>
  <w:style w:type="paragraph" w:customStyle="1" w:styleId="Parttitle">
    <w:name w:val="Part_title"/>
    <w:basedOn w:val="Normal"/>
    <w:next w:val="Normalaftertitle"/>
    <w:rsid w:val="00BC3C1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C3C1F"/>
  </w:style>
  <w:style w:type="paragraph" w:customStyle="1" w:styleId="QuestionNo">
    <w:name w:val="Question_No"/>
    <w:basedOn w:val="RecNo"/>
    <w:next w:val="Normal"/>
    <w:rsid w:val="00BC3C1F"/>
  </w:style>
  <w:style w:type="paragraph" w:customStyle="1" w:styleId="Questionref">
    <w:name w:val="Question_ref"/>
    <w:basedOn w:val="Recref"/>
    <w:next w:val="Questiondate"/>
    <w:rsid w:val="00BC3C1F"/>
  </w:style>
  <w:style w:type="paragraph" w:customStyle="1" w:styleId="Questiontitle">
    <w:name w:val="Question_title"/>
    <w:basedOn w:val="Normal"/>
    <w:next w:val="Questionref"/>
    <w:rsid w:val="00BC3C1F"/>
  </w:style>
  <w:style w:type="paragraph" w:customStyle="1" w:styleId="Reftext">
    <w:name w:val="Ref_text"/>
    <w:basedOn w:val="Normal"/>
    <w:rsid w:val="00BC3C1F"/>
    <w:pPr>
      <w:ind w:left="794" w:hanging="794"/>
    </w:pPr>
    <w:rPr>
      <w:sz w:val="22"/>
    </w:rPr>
  </w:style>
  <w:style w:type="paragraph" w:customStyle="1" w:styleId="Reftitle">
    <w:name w:val="Ref_title"/>
    <w:basedOn w:val="Normal"/>
    <w:next w:val="Reftext"/>
    <w:rsid w:val="00BC3C1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C3C1F"/>
  </w:style>
  <w:style w:type="paragraph" w:customStyle="1" w:styleId="RepNo">
    <w:name w:val="Rep_No"/>
    <w:basedOn w:val="RecNo"/>
    <w:next w:val="Reptitle"/>
    <w:rsid w:val="00BC3C1F"/>
  </w:style>
  <w:style w:type="paragraph" w:customStyle="1" w:styleId="Reptitle">
    <w:name w:val="Rep_title"/>
    <w:basedOn w:val="Rectitle"/>
    <w:next w:val="Repref"/>
    <w:rsid w:val="00BC3C1F"/>
  </w:style>
  <w:style w:type="paragraph" w:customStyle="1" w:styleId="Repref">
    <w:name w:val="Rep_ref"/>
    <w:basedOn w:val="Recref"/>
    <w:next w:val="Repdate"/>
    <w:rsid w:val="00BC3C1F"/>
  </w:style>
  <w:style w:type="paragraph" w:customStyle="1" w:styleId="Resdate">
    <w:name w:val="Res_date"/>
    <w:basedOn w:val="Recdate"/>
    <w:next w:val="Normalaftertitle"/>
    <w:rsid w:val="00BC3C1F"/>
  </w:style>
  <w:style w:type="paragraph" w:customStyle="1" w:styleId="ResNo">
    <w:name w:val="Res_No"/>
    <w:basedOn w:val="RecNo"/>
    <w:next w:val="Restitle"/>
    <w:rsid w:val="00BC3C1F"/>
  </w:style>
  <w:style w:type="paragraph" w:customStyle="1" w:styleId="Restitle">
    <w:name w:val="Res_title"/>
    <w:basedOn w:val="Normal"/>
    <w:next w:val="Resref"/>
    <w:rsid w:val="00BC3C1F"/>
    <w:pPr>
      <w:spacing w:before="240"/>
      <w:jc w:val="center"/>
    </w:pPr>
    <w:rPr>
      <w:b/>
      <w:sz w:val="28"/>
    </w:rPr>
  </w:style>
  <w:style w:type="paragraph" w:customStyle="1" w:styleId="Resref">
    <w:name w:val="Res_ref"/>
    <w:basedOn w:val="Recref"/>
    <w:next w:val="Resdate"/>
    <w:rsid w:val="00BC3C1F"/>
  </w:style>
  <w:style w:type="paragraph" w:customStyle="1" w:styleId="SectionNo">
    <w:name w:val="Section_No"/>
    <w:basedOn w:val="Normal"/>
    <w:next w:val="Normal"/>
    <w:rsid w:val="00BC3C1F"/>
  </w:style>
  <w:style w:type="paragraph" w:customStyle="1" w:styleId="Sectiontitle">
    <w:name w:val="Section_title"/>
    <w:basedOn w:val="Normal"/>
    <w:next w:val="Normalaftertitle"/>
    <w:rsid w:val="00BC3C1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C3C1F"/>
    <w:pPr>
      <w:tabs>
        <w:tab w:val="clear" w:pos="794"/>
        <w:tab w:val="clear" w:pos="1191"/>
        <w:tab w:val="clear" w:pos="1588"/>
        <w:tab w:val="clear" w:pos="1985"/>
        <w:tab w:val="right" w:pos="9611"/>
      </w:tabs>
    </w:pPr>
    <w:rPr>
      <w:i/>
    </w:rPr>
  </w:style>
  <w:style w:type="paragraph" w:styleId="TOC1">
    <w:name w:val="toc 1"/>
    <w:basedOn w:val="Normal"/>
    <w:uiPriority w:val="39"/>
    <w:rsid w:val="00BC3C1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C3C1F"/>
    <w:pPr>
      <w:tabs>
        <w:tab w:val="clear" w:pos="567"/>
        <w:tab w:val="left" w:pos="1276"/>
      </w:tabs>
      <w:spacing w:before="160"/>
      <w:ind w:left="1276" w:hanging="709"/>
    </w:pPr>
  </w:style>
  <w:style w:type="paragraph" w:styleId="TOC3">
    <w:name w:val="toc 3"/>
    <w:basedOn w:val="TOC2"/>
    <w:rsid w:val="00BC3C1F"/>
    <w:pPr>
      <w:tabs>
        <w:tab w:val="clear" w:pos="1276"/>
        <w:tab w:val="left" w:pos="2155"/>
      </w:tabs>
      <w:ind w:left="2155" w:hanging="879"/>
    </w:pPr>
  </w:style>
  <w:style w:type="paragraph" w:styleId="TOC4">
    <w:name w:val="toc 4"/>
    <w:basedOn w:val="TOC3"/>
    <w:rsid w:val="00BC3C1F"/>
    <w:pPr>
      <w:tabs>
        <w:tab w:val="left" w:pos="3261"/>
      </w:tabs>
      <w:spacing w:before="80"/>
      <w:ind w:left="3261" w:hanging="993"/>
    </w:pPr>
  </w:style>
  <w:style w:type="paragraph" w:styleId="TOC5">
    <w:name w:val="toc 5"/>
    <w:basedOn w:val="TOC4"/>
    <w:rsid w:val="00BC3C1F"/>
  </w:style>
  <w:style w:type="paragraph" w:styleId="TOC6">
    <w:name w:val="toc 6"/>
    <w:basedOn w:val="TOC4"/>
    <w:rsid w:val="00BC3C1F"/>
  </w:style>
  <w:style w:type="paragraph" w:styleId="TOC7">
    <w:name w:val="toc 7"/>
    <w:basedOn w:val="TOC4"/>
    <w:rsid w:val="00BC3C1F"/>
  </w:style>
  <w:style w:type="paragraph" w:styleId="TOC8">
    <w:name w:val="toc 8"/>
    <w:basedOn w:val="TOC4"/>
    <w:rsid w:val="00BC3C1F"/>
  </w:style>
  <w:style w:type="paragraph" w:customStyle="1" w:styleId="Annexref">
    <w:name w:val="Annex_ref"/>
    <w:basedOn w:val="Normal"/>
    <w:next w:val="Normalaftertitle"/>
    <w:rsid w:val="00BC3C1F"/>
    <w:pPr>
      <w:keepNext/>
      <w:keepLines/>
      <w:spacing w:after="280"/>
      <w:jc w:val="center"/>
    </w:pPr>
  </w:style>
  <w:style w:type="paragraph" w:customStyle="1" w:styleId="Appendixref">
    <w:name w:val="Appendix_ref"/>
    <w:basedOn w:val="Annexref"/>
    <w:next w:val="Normalaftertitle"/>
    <w:rsid w:val="00BC3C1F"/>
  </w:style>
  <w:style w:type="paragraph" w:customStyle="1" w:styleId="Tabletitle">
    <w:name w:val="Table_title"/>
    <w:basedOn w:val="Normal"/>
    <w:next w:val="Tablehead"/>
    <w:link w:val="TabletitleChar"/>
    <w:rsid w:val="00BC3C1F"/>
    <w:pPr>
      <w:keepNext/>
      <w:spacing w:before="0" w:after="120"/>
      <w:jc w:val="center"/>
    </w:pPr>
    <w:rPr>
      <w:b/>
    </w:rPr>
  </w:style>
  <w:style w:type="paragraph" w:customStyle="1" w:styleId="Summary">
    <w:name w:val="Summary"/>
    <w:basedOn w:val="Normal"/>
    <w:next w:val="Normalaftertitle"/>
    <w:autoRedefine/>
    <w:rsid w:val="00311D3A"/>
    <w:pPr>
      <w:spacing w:after="480"/>
    </w:pPr>
    <w:rPr>
      <w:sz w:val="22"/>
      <w:szCs w:val="24"/>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BC3C1F"/>
    <w:pPr>
      <w:ind w:left="-85" w:firstLine="0"/>
    </w:pPr>
    <w:rPr>
      <w:lang w:val="en-US"/>
    </w:rPr>
  </w:style>
  <w:style w:type="character" w:customStyle="1" w:styleId="HeaderChar">
    <w:name w:val="Header Char"/>
    <w:basedOn w:val="DefaultParagraphFont"/>
    <w:link w:val="Header"/>
    <w:uiPriority w:val="99"/>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7F4AE1"/>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7F4AE1"/>
    <w:rPr>
      <w:vertAlign w:val="superscript"/>
    </w:rPr>
  </w:style>
  <w:style w:type="paragraph" w:customStyle="1" w:styleId="Figurewithouttitle">
    <w:name w:val="Figure_without_title"/>
    <w:basedOn w:val="FigureNo"/>
    <w:next w:val="Normal"/>
    <w:rsid w:val="007F4AE1"/>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7F4AE1"/>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7F4AE1"/>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7F4AE1"/>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7F4AE1"/>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7F4AE1"/>
    <w:pPr>
      <w:tabs>
        <w:tab w:val="left" w:pos="567"/>
        <w:tab w:val="left" w:pos="1701"/>
        <w:tab w:val="left" w:pos="2835"/>
      </w:tabs>
      <w:spacing w:before="240"/>
    </w:pPr>
    <w:rPr>
      <w:b w:val="0"/>
      <w:caps/>
    </w:rPr>
  </w:style>
  <w:style w:type="paragraph" w:customStyle="1" w:styleId="Title2">
    <w:name w:val="Title 2"/>
    <w:basedOn w:val="Source"/>
    <w:next w:val="Normal"/>
    <w:rsid w:val="007F4AE1"/>
    <w:pPr>
      <w:overflowPunct/>
      <w:autoSpaceDE/>
      <w:autoSpaceDN/>
      <w:adjustRightInd/>
      <w:spacing w:before="480"/>
      <w:textAlignment w:val="auto"/>
    </w:pPr>
    <w:rPr>
      <w:b w:val="0"/>
      <w:caps/>
    </w:rPr>
  </w:style>
  <w:style w:type="paragraph" w:customStyle="1" w:styleId="Title3">
    <w:name w:val="Title 3"/>
    <w:basedOn w:val="Title2"/>
    <w:next w:val="Normal"/>
    <w:rsid w:val="007F4AE1"/>
    <w:pPr>
      <w:spacing w:before="240"/>
    </w:pPr>
    <w:rPr>
      <w:caps w:val="0"/>
    </w:rPr>
  </w:style>
  <w:style w:type="paragraph" w:customStyle="1" w:styleId="Title4">
    <w:name w:val="Title 4"/>
    <w:basedOn w:val="Title3"/>
    <w:next w:val="Heading1"/>
    <w:rsid w:val="007F4AE1"/>
    <w:rPr>
      <w:b/>
    </w:rPr>
  </w:style>
  <w:style w:type="character" w:customStyle="1" w:styleId="Appdef">
    <w:name w:val="App_def"/>
    <w:basedOn w:val="DefaultParagraphFont"/>
    <w:rsid w:val="007F4AE1"/>
    <w:rPr>
      <w:rFonts w:ascii="Times New Roman" w:hAnsi="Times New Roman"/>
      <w:b/>
    </w:rPr>
  </w:style>
  <w:style w:type="character" w:customStyle="1" w:styleId="Appref">
    <w:name w:val="App_ref"/>
    <w:basedOn w:val="DefaultParagraphFont"/>
    <w:rsid w:val="007F4AE1"/>
  </w:style>
  <w:style w:type="character" w:customStyle="1" w:styleId="Artdef">
    <w:name w:val="Art_def"/>
    <w:basedOn w:val="DefaultParagraphFont"/>
    <w:rsid w:val="007F4AE1"/>
    <w:rPr>
      <w:rFonts w:ascii="Times New Roman" w:hAnsi="Times New Roman"/>
      <w:b/>
    </w:rPr>
  </w:style>
  <w:style w:type="character" w:customStyle="1" w:styleId="Artref">
    <w:name w:val="Art_ref"/>
    <w:basedOn w:val="DefaultParagraphFont"/>
    <w:rsid w:val="007F4AE1"/>
  </w:style>
  <w:style w:type="character" w:customStyle="1" w:styleId="Tablefreq">
    <w:name w:val="Table_freq"/>
    <w:basedOn w:val="DefaultParagraphFont"/>
    <w:rsid w:val="007F4AE1"/>
    <w:rPr>
      <w:b/>
      <w:color w:val="auto"/>
      <w:sz w:val="20"/>
    </w:rPr>
  </w:style>
  <w:style w:type="paragraph" w:customStyle="1" w:styleId="Formal">
    <w:name w:val="Formal"/>
    <w:basedOn w:val="ASN1"/>
    <w:rsid w:val="007F4AE1"/>
    <w:pPr>
      <w:tabs>
        <w:tab w:val="left" w:pos="1871"/>
      </w:tabs>
      <w:jc w:val="left"/>
    </w:pPr>
    <w:rPr>
      <w:rFonts w:ascii="Times New Roman Bold" w:hAnsi="Times New Roman Bold"/>
      <w:b w:val="0"/>
    </w:rPr>
  </w:style>
  <w:style w:type="paragraph" w:customStyle="1" w:styleId="Section1">
    <w:name w:val="Section_1"/>
    <w:basedOn w:val="Normal"/>
    <w:rsid w:val="007F4AE1"/>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7F4AE1"/>
    <w:rPr>
      <w:b w:val="0"/>
      <w:i/>
    </w:rPr>
  </w:style>
  <w:style w:type="paragraph" w:customStyle="1" w:styleId="AnnexNo">
    <w:name w:val="Annex_No"/>
    <w:basedOn w:val="Normal"/>
    <w:next w:val="Normal"/>
    <w:rsid w:val="007F4AE1"/>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7F4AE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7F4AE1"/>
  </w:style>
  <w:style w:type="paragraph" w:customStyle="1" w:styleId="Appendixtitle">
    <w:name w:val="Appendix_title"/>
    <w:basedOn w:val="Annextitle"/>
    <w:next w:val="Normal"/>
    <w:rsid w:val="007F4AE1"/>
  </w:style>
  <w:style w:type="paragraph" w:customStyle="1" w:styleId="Border">
    <w:name w:val="Border"/>
    <w:basedOn w:val="Normal"/>
    <w:rsid w:val="007F4AE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7F4AE1"/>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7F4AE1"/>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7F4AE1"/>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7F4AE1"/>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7F4AE1"/>
  </w:style>
  <w:style w:type="paragraph" w:customStyle="1" w:styleId="Normalaftertitle0">
    <w:name w:val="Normal after title"/>
    <w:basedOn w:val="Normal"/>
    <w:next w:val="Normal"/>
    <w:rsid w:val="007F4AE1"/>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7F4AE1"/>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7F4AE1"/>
    <w:pPr>
      <w:tabs>
        <w:tab w:val="clear" w:pos="794"/>
        <w:tab w:val="clear" w:pos="1191"/>
        <w:tab w:val="left" w:pos="1134"/>
      </w:tabs>
      <w:jc w:val="left"/>
    </w:pPr>
  </w:style>
  <w:style w:type="paragraph" w:customStyle="1" w:styleId="Section3">
    <w:name w:val="Section_3"/>
    <w:basedOn w:val="Section1"/>
    <w:rsid w:val="007F4AE1"/>
    <w:rPr>
      <w:b w:val="0"/>
    </w:rPr>
  </w:style>
  <w:style w:type="paragraph" w:customStyle="1" w:styleId="TableTextS5">
    <w:name w:val="Table_TextS5"/>
    <w:basedOn w:val="Normal"/>
    <w:rsid w:val="007F4AE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7F4AE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7F4AE1"/>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7F4AE1"/>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7F4AE1"/>
  </w:style>
  <w:style w:type="paragraph" w:customStyle="1" w:styleId="Committee">
    <w:name w:val="Committee"/>
    <w:basedOn w:val="Normal"/>
    <w:qFormat/>
    <w:rsid w:val="007F4AE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qFormat/>
    <w:rsid w:val="007F4AE1"/>
    <w:rPr>
      <w:noProof/>
      <w:sz w:val="18"/>
      <w:lang w:val="en-GB" w:eastAsia="en-US"/>
    </w:rPr>
  </w:style>
  <w:style w:type="character" w:customStyle="1" w:styleId="FootnoteTextChar">
    <w:name w:val="Footnote Text Char"/>
    <w:basedOn w:val="DefaultParagraphFont"/>
    <w:link w:val="FootnoteText"/>
    <w:rsid w:val="007F4AE1"/>
    <w:rPr>
      <w:sz w:val="22"/>
      <w:lang w:val="en-GB" w:eastAsia="en-US"/>
    </w:rPr>
  </w:style>
  <w:style w:type="paragraph" w:customStyle="1" w:styleId="Normalend">
    <w:name w:val="Normal_end"/>
    <w:basedOn w:val="Normal"/>
    <w:next w:val="Normal"/>
    <w:qFormat/>
    <w:rsid w:val="007F4AE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F4AE1"/>
    <w:pPr>
      <w:keepNext/>
      <w:keepLines/>
    </w:pPr>
  </w:style>
  <w:style w:type="paragraph" w:customStyle="1" w:styleId="Subsection1">
    <w:name w:val="Subsection_1"/>
    <w:basedOn w:val="Section1"/>
    <w:next w:val="Normalaftertitle0"/>
    <w:qFormat/>
    <w:rsid w:val="007F4AE1"/>
  </w:style>
  <w:style w:type="paragraph" w:customStyle="1" w:styleId="Volumetitle">
    <w:name w:val="Volume_title"/>
    <w:basedOn w:val="Normal"/>
    <w:qFormat/>
    <w:rsid w:val="007F4AE1"/>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7F4AE1"/>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F4AE1"/>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7F4AE1"/>
    <w:rPr>
      <w:rFonts w:ascii="Times New Roman" w:hAnsi="Times New Roman"/>
      <w:b w:val="0"/>
    </w:rPr>
  </w:style>
  <w:style w:type="paragraph" w:customStyle="1" w:styleId="Tablesplit">
    <w:name w:val="Table_split"/>
    <w:basedOn w:val="Tabletext"/>
    <w:qFormat/>
    <w:rsid w:val="007F4AE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7F4AE1"/>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7F4AE1"/>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7F4AE1"/>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7F4AE1"/>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7F4AE1"/>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7F4AE1"/>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7F4AE1"/>
    <w:rPr>
      <w:rFonts w:ascii="Times New Roman Bold" w:hAnsi="Times New Roman Bold"/>
      <w:b/>
      <w:sz w:val="18"/>
      <w:lang w:val="en-GB" w:eastAsia="en-US"/>
    </w:rPr>
  </w:style>
  <w:style w:type="paragraph" w:customStyle="1" w:styleId="Figurewithlegend">
    <w:name w:val="Figure_with_legend"/>
    <w:basedOn w:val="Figure"/>
    <w:rsid w:val="007F4AE1"/>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7F4AE1"/>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7F4AE1"/>
    <w:rPr>
      <w:sz w:val="24"/>
      <w:lang w:val="en-GB" w:eastAsia="en-US"/>
    </w:rPr>
  </w:style>
  <w:style w:type="paragraph" w:customStyle="1" w:styleId="Default">
    <w:name w:val="Default"/>
    <w:rsid w:val="007F4AE1"/>
    <w:pPr>
      <w:widowControl w:val="0"/>
      <w:autoSpaceDE w:val="0"/>
      <w:autoSpaceDN w:val="0"/>
      <w:adjustRightInd w:val="0"/>
    </w:pPr>
    <w:rPr>
      <w:rFonts w:eastAsiaTheme="minorEastAsia"/>
      <w:color w:val="000000"/>
      <w:sz w:val="24"/>
      <w:szCs w:val="24"/>
    </w:rPr>
  </w:style>
  <w:style w:type="character" w:customStyle="1" w:styleId="Heading1Char">
    <w:name w:val="Heading 1 Char"/>
    <w:basedOn w:val="DefaultParagraphFont"/>
    <w:link w:val="Heading1"/>
    <w:rsid w:val="007F4AE1"/>
    <w:rPr>
      <w:b/>
      <w:sz w:val="24"/>
      <w:lang w:val="en-GB" w:eastAsia="en-US"/>
    </w:rPr>
  </w:style>
  <w:style w:type="character" w:customStyle="1" w:styleId="EquationChar">
    <w:name w:val="Equation Char"/>
    <w:link w:val="Equation"/>
    <w:locked/>
    <w:rsid w:val="007F4AE1"/>
    <w:rPr>
      <w:sz w:val="24"/>
      <w:lang w:val="en-GB" w:eastAsia="en-US"/>
    </w:rPr>
  </w:style>
  <w:style w:type="character" w:styleId="CommentReference">
    <w:name w:val="annotation reference"/>
    <w:basedOn w:val="DefaultParagraphFont"/>
    <w:unhideWhenUsed/>
    <w:rsid w:val="007F4AE1"/>
    <w:rPr>
      <w:sz w:val="16"/>
      <w:szCs w:val="16"/>
    </w:rPr>
  </w:style>
  <w:style w:type="paragraph" w:styleId="CommentText">
    <w:name w:val="annotation text"/>
    <w:basedOn w:val="Normal"/>
    <w:link w:val="CommentTextChar"/>
    <w:unhideWhenUsed/>
    <w:rsid w:val="007F4AE1"/>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7F4AE1"/>
    <w:rPr>
      <w:lang w:val="en-GB" w:eastAsia="en-US"/>
    </w:rPr>
  </w:style>
  <w:style w:type="paragraph" w:styleId="CommentSubject">
    <w:name w:val="annotation subject"/>
    <w:basedOn w:val="CommentText"/>
    <w:next w:val="CommentText"/>
    <w:link w:val="CommentSubjectChar"/>
    <w:unhideWhenUsed/>
    <w:rsid w:val="007F4AE1"/>
    <w:rPr>
      <w:b/>
      <w:bCs/>
    </w:rPr>
  </w:style>
  <w:style w:type="character" w:customStyle="1" w:styleId="CommentSubjectChar">
    <w:name w:val="Comment Subject Char"/>
    <w:basedOn w:val="CommentTextChar"/>
    <w:link w:val="CommentSubject"/>
    <w:rsid w:val="007F4AE1"/>
    <w:rPr>
      <w:b/>
      <w:bCs/>
      <w:lang w:val="en-GB" w:eastAsia="en-US"/>
    </w:rPr>
  </w:style>
  <w:style w:type="character" w:styleId="PlaceholderText">
    <w:name w:val="Placeholder Text"/>
    <w:basedOn w:val="DefaultParagraphFont"/>
    <w:uiPriority w:val="99"/>
    <w:semiHidden/>
    <w:rsid w:val="007F4AE1"/>
    <w:rPr>
      <w:color w:val="808080"/>
    </w:rPr>
  </w:style>
  <w:style w:type="paragraph" w:styleId="ListParagraph">
    <w:name w:val="List Paragraph"/>
    <w:basedOn w:val="Normal"/>
    <w:uiPriority w:val="34"/>
    <w:qFormat/>
    <w:rsid w:val="007F4AE1"/>
    <w:pPr>
      <w:tabs>
        <w:tab w:val="clear" w:pos="794"/>
        <w:tab w:val="clear" w:pos="1191"/>
        <w:tab w:val="clear" w:pos="1588"/>
        <w:tab w:val="clear" w:pos="1985"/>
        <w:tab w:val="left" w:pos="1134"/>
        <w:tab w:val="left" w:pos="1871"/>
        <w:tab w:val="left" w:pos="2268"/>
      </w:tabs>
      <w:ind w:left="720"/>
      <w:contextualSpacing/>
      <w:jc w:val="left"/>
    </w:pPr>
  </w:style>
  <w:style w:type="paragraph" w:styleId="Caption">
    <w:name w:val="caption"/>
    <w:basedOn w:val="Normal"/>
    <w:next w:val="Normal"/>
    <w:uiPriority w:val="35"/>
    <w:unhideWhenUsed/>
    <w:qFormat/>
    <w:rsid w:val="007F4AE1"/>
    <w:pPr>
      <w:widowControl w:val="0"/>
      <w:tabs>
        <w:tab w:val="clear" w:pos="794"/>
        <w:tab w:val="clear" w:pos="1191"/>
        <w:tab w:val="clear" w:pos="1588"/>
        <w:tab w:val="clear" w:pos="1985"/>
      </w:tabs>
      <w:overflowPunct/>
      <w:spacing w:before="0" w:after="200"/>
      <w:jc w:val="left"/>
      <w:textAlignment w:val="auto"/>
    </w:pPr>
    <w:rPr>
      <w:rFonts w:eastAsia="SimSun" w:cs="Arial"/>
      <w:b/>
      <w:bCs/>
      <w:sz w:val="22"/>
      <w:szCs w:val="18"/>
      <w:lang w:eastAsia="en-GB"/>
    </w:rPr>
  </w:style>
  <w:style w:type="character" w:customStyle="1" w:styleId="EquationlegendChar">
    <w:name w:val="Equation_legend Char"/>
    <w:basedOn w:val="DefaultParagraphFont"/>
    <w:link w:val="Equationlegend"/>
    <w:locked/>
    <w:rsid w:val="007F4AE1"/>
    <w:rPr>
      <w:sz w:val="24"/>
      <w:lang w:eastAsia="en-US"/>
    </w:rPr>
  </w:style>
  <w:style w:type="character" w:customStyle="1" w:styleId="NoteChar">
    <w:name w:val="Note Char"/>
    <w:basedOn w:val="DefaultParagraphFont"/>
    <w:link w:val="Note"/>
    <w:locked/>
    <w:rsid w:val="007F4AE1"/>
    <w:rPr>
      <w:sz w:val="22"/>
      <w:lang w:val="en-GB" w:eastAsia="en-US"/>
    </w:rPr>
  </w:style>
  <w:style w:type="paragraph" w:styleId="Revision">
    <w:name w:val="Revision"/>
    <w:hidden/>
    <w:uiPriority w:val="99"/>
    <w:semiHidden/>
    <w:rsid w:val="007F4AE1"/>
    <w:rPr>
      <w:sz w:val="24"/>
      <w:lang w:val="en-GB" w:eastAsia="en-US"/>
    </w:rPr>
  </w:style>
  <w:style w:type="character" w:customStyle="1" w:styleId="TabletextChar">
    <w:name w:val="Table_text Char"/>
    <w:link w:val="Tabletext"/>
    <w:locked/>
    <w:rsid w:val="007F4AE1"/>
    <w:rPr>
      <w:sz w:val="22"/>
      <w:lang w:val="en-GB" w:eastAsia="en-US"/>
    </w:rPr>
  </w:style>
  <w:style w:type="character" w:customStyle="1" w:styleId="TableheadChar">
    <w:name w:val="Table_head Char"/>
    <w:basedOn w:val="DefaultParagraphFont"/>
    <w:link w:val="Tablehead"/>
    <w:locked/>
    <w:rsid w:val="007F4AE1"/>
    <w:rPr>
      <w:b/>
      <w:sz w:val="22"/>
      <w:lang w:val="en-GB" w:eastAsia="en-US"/>
    </w:rPr>
  </w:style>
  <w:style w:type="character" w:customStyle="1" w:styleId="Heading2Char">
    <w:name w:val="Heading 2 Char"/>
    <w:basedOn w:val="DefaultParagraphFont"/>
    <w:link w:val="Heading2"/>
    <w:rsid w:val="007F4AE1"/>
    <w:rPr>
      <w:b/>
      <w:sz w:val="24"/>
      <w:lang w:val="en-GB" w:eastAsia="en-US"/>
    </w:rPr>
  </w:style>
  <w:style w:type="character" w:customStyle="1" w:styleId="Heading3Char">
    <w:name w:val="Heading 3 Char"/>
    <w:basedOn w:val="DefaultParagraphFont"/>
    <w:link w:val="Heading3"/>
    <w:rsid w:val="007F4AE1"/>
    <w:rPr>
      <w:b/>
      <w:sz w:val="24"/>
      <w:lang w:val="en-GB" w:eastAsia="en-US"/>
    </w:rPr>
  </w:style>
  <w:style w:type="character" w:customStyle="1" w:styleId="Heading4Char">
    <w:name w:val="Heading 4 Char"/>
    <w:basedOn w:val="DefaultParagraphFont"/>
    <w:link w:val="Heading4"/>
    <w:rsid w:val="007F4AE1"/>
    <w:rPr>
      <w:b/>
      <w:sz w:val="24"/>
      <w:lang w:val="en-GB" w:eastAsia="en-US"/>
    </w:rPr>
  </w:style>
  <w:style w:type="character" w:customStyle="1" w:styleId="Heading5Char">
    <w:name w:val="Heading 5 Char"/>
    <w:basedOn w:val="DefaultParagraphFont"/>
    <w:link w:val="Heading5"/>
    <w:rsid w:val="007F4AE1"/>
    <w:rPr>
      <w:b/>
      <w:sz w:val="24"/>
      <w:lang w:val="en-GB" w:eastAsia="en-US"/>
    </w:rPr>
  </w:style>
  <w:style w:type="character" w:customStyle="1" w:styleId="Heading6Char">
    <w:name w:val="Heading 6 Char"/>
    <w:basedOn w:val="DefaultParagraphFont"/>
    <w:link w:val="Heading6"/>
    <w:rsid w:val="007F4AE1"/>
    <w:rPr>
      <w:b/>
      <w:sz w:val="24"/>
      <w:lang w:val="en-GB" w:eastAsia="en-US"/>
    </w:rPr>
  </w:style>
  <w:style w:type="character" w:customStyle="1" w:styleId="Heading7Char">
    <w:name w:val="Heading 7 Char"/>
    <w:basedOn w:val="DefaultParagraphFont"/>
    <w:link w:val="Heading7"/>
    <w:rsid w:val="007F4AE1"/>
    <w:rPr>
      <w:b/>
      <w:sz w:val="24"/>
      <w:lang w:val="en-GB" w:eastAsia="en-US"/>
    </w:rPr>
  </w:style>
  <w:style w:type="character" w:customStyle="1" w:styleId="Heading8Char">
    <w:name w:val="Heading 8 Char"/>
    <w:basedOn w:val="DefaultParagraphFont"/>
    <w:link w:val="Heading8"/>
    <w:rsid w:val="007F4AE1"/>
    <w:rPr>
      <w:b/>
      <w:sz w:val="24"/>
      <w:lang w:val="en-GB" w:eastAsia="en-US"/>
    </w:rPr>
  </w:style>
  <w:style w:type="character" w:customStyle="1" w:styleId="Heading9Char">
    <w:name w:val="Heading 9 Char"/>
    <w:basedOn w:val="DefaultParagraphFont"/>
    <w:link w:val="Heading9"/>
    <w:rsid w:val="007F4AE1"/>
    <w:rPr>
      <w:b/>
      <w:sz w:val="24"/>
      <w:lang w:val="en-GB" w:eastAsia="en-US"/>
    </w:rPr>
  </w:style>
  <w:style w:type="character" w:customStyle="1" w:styleId="Recdef">
    <w:name w:val="Rec_def"/>
    <w:basedOn w:val="DefaultParagraphFont"/>
    <w:rsid w:val="007F4AE1"/>
    <w:rPr>
      <w:b/>
    </w:rPr>
  </w:style>
  <w:style w:type="character" w:customStyle="1" w:styleId="Resdef">
    <w:name w:val="Res_def"/>
    <w:basedOn w:val="DefaultParagraphFont"/>
    <w:rsid w:val="007F4AE1"/>
    <w:rPr>
      <w:rFonts w:ascii="Times New Roman" w:hAnsi="Times New Roman"/>
      <w:b/>
    </w:rPr>
  </w:style>
  <w:style w:type="paragraph" w:styleId="BalloonText">
    <w:name w:val="Balloon Text"/>
    <w:basedOn w:val="Normal"/>
    <w:link w:val="BalloonTextChar"/>
    <w:uiPriority w:val="99"/>
    <w:rsid w:val="007F4AE1"/>
    <w:pPr>
      <w:spacing w:before="0"/>
    </w:pPr>
    <w:rPr>
      <w:rFonts w:ascii="Tahoma" w:hAnsi="Tahoma" w:cs="Tahoma"/>
      <w:sz w:val="16"/>
      <w:szCs w:val="16"/>
      <w:lang w:val="fr-FR"/>
    </w:rPr>
  </w:style>
  <w:style w:type="character" w:customStyle="1" w:styleId="BalloonTextChar">
    <w:name w:val="Balloon Text Char"/>
    <w:basedOn w:val="DefaultParagraphFont"/>
    <w:link w:val="BalloonText"/>
    <w:uiPriority w:val="99"/>
    <w:rsid w:val="007F4AE1"/>
    <w:rPr>
      <w:rFonts w:ascii="Tahoma" w:hAnsi="Tahoma" w:cs="Tahoma"/>
      <w:sz w:val="16"/>
      <w:szCs w:val="16"/>
      <w:lang w:val="fr-FR" w:eastAsia="en-US"/>
    </w:rPr>
  </w:style>
  <w:style w:type="character" w:styleId="FollowedHyperlink">
    <w:name w:val="FollowedHyperlink"/>
    <w:basedOn w:val="DefaultParagraphFont"/>
    <w:unhideWhenUsed/>
    <w:rsid w:val="007F4AE1"/>
    <w:rPr>
      <w:color w:val="800080" w:themeColor="followedHyperlink"/>
      <w:u w:val="single"/>
    </w:rPr>
  </w:style>
  <w:style w:type="character" w:customStyle="1" w:styleId="HeadingbChar">
    <w:name w:val="Heading_b Char"/>
    <w:link w:val="Headingb"/>
    <w:locked/>
    <w:rsid w:val="00E228AE"/>
    <w:rPr>
      <w:b/>
      <w:sz w:val="24"/>
      <w:lang w:val="en-GB" w:eastAsia="en-US"/>
    </w:rPr>
  </w:style>
  <w:style w:type="character" w:customStyle="1" w:styleId="RectitleChar">
    <w:name w:val="Rec_title Char"/>
    <w:link w:val="Rectitle"/>
    <w:locked/>
    <w:rsid w:val="009944A2"/>
    <w:rPr>
      <w:b/>
      <w:sz w:val="28"/>
      <w:lang w:val="en-GB" w:eastAsia="en-US"/>
    </w:rPr>
  </w:style>
  <w:style w:type="table" w:customStyle="1" w:styleId="TableGrid1">
    <w:name w:val="Table Grid1"/>
    <w:basedOn w:val="TableNormal"/>
    <w:next w:val="TableGrid"/>
    <w:rsid w:val="009944A2"/>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Text0">
    <w:name w:val="Ref_Text"/>
    <w:basedOn w:val="Normal"/>
    <w:rsid w:val="009944A2"/>
    <w:pPr>
      <w:spacing w:before="136"/>
      <w:ind w:left="794" w:hanging="794"/>
      <w:textAlignment w:val="auto"/>
    </w:pPr>
    <w:rPr>
      <w:lang w:val="fr-FR" w:eastAsia="en-AU"/>
    </w:rPr>
  </w:style>
  <w:style w:type="character" w:customStyle="1" w:styleId="RecNoChar">
    <w:name w:val="Rec_No Char"/>
    <w:basedOn w:val="DefaultParagraphFont"/>
    <w:link w:val="RecNo"/>
    <w:locked/>
    <w:rsid w:val="009944A2"/>
    <w:rPr>
      <w:sz w:val="28"/>
      <w:lang w:val="en-GB" w:eastAsia="en-US"/>
    </w:rPr>
  </w:style>
  <w:style w:type="numbering" w:customStyle="1" w:styleId="NoList1">
    <w:name w:val="No List1"/>
    <w:next w:val="NoList"/>
    <w:uiPriority w:val="99"/>
    <w:semiHidden/>
    <w:unhideWhenUsed/>
    <w:rsid w:val="009944A2"/>
  </w:style>
  <w:style w:type="paragraph" w:styleId="NoSpacing">
    <w:name w:val="No Spacing"/>
    <w:aliases w:val="Code"/>
    <w:uiPriority w:val="1"/>
    <w:qFormat/>
    <w:rsid w:val="009944A2"/>
    <w:rPr>
      <w:rFonts w:ascii="Courier New" w:eastAsiaTheme="minorHAnsi" w:hAnsi="Courier New" w:cstheme="minorBidi"/>
      <w:szCs w:val="22"/>
      <w:lang w:val="en-GB" w:eastAsia="en-US"/>
    </w:rPr>
  </w:style>
  <w:style w:type="numbering" w:customStyle="1" w:styleId="Headings2">
    <w:name w:val="Headings2"/>
    <w:uiPriority w:val="99"/>
    <w:rsid w:val="009944A2"/>
    <w:pPr>
      <w:numPr>
        <w:numId w:val="1"/>
      </w:numPr>
    </w:pPr>
  </w:style>
  <w:style w:type="character" w:customStyle="1" w:styleId="TableNoChar">
    <w:name w:val="Table_No Char"/>
    <w:link w:val="TableNo"/>
    <w:locked/>
    <w:rsid w:val="009944A2"/>
    <w:rPr>
      <w:sz w:val="24"/>
      <w:lang w:val="en-GB" w:eastAsia="en-US"/>
    </w:rPr>
  </w:style>
  <w:style w:type="character" w:customStyle="1" w:styleId="TabletitleChar">
    <w:name w:val="Table_title Char"/>
    <w:link w:val="Tabletitle"/>
    <w:locked/>
    <w:rsid w:val="009944A2"/>
    <w:rPr>
      <w:b/>
      <w:sz w:val="24"/>
      <w:lang w:val="en-GB" w:eastAsia="en-US"/>
    </w:rPr>
  </w:style>
  <w:style w:type="character" w:customStyle="1" w:styleId="enumlev1Char">
    <w:name w:val="enumlev1 Char"/>
    <w:link w:val="enumlev1"/>
    <w:rsid w:val="009944A2"/>
    <w:rPr>
      <w:sz w:val="24"/>
      <w:lang w:val="en-GB" w:eastAsia="en-US"/>
    </w:rPr>
  </w:style>
  <w:style w:type="character" w:customStyle="1" w:styleId="FigureChar">
    <w:name w:val="Figure Char"/>
    <w:aliases w:val="fig Char"/>
    <w:link w:val="Figure"/>
    <w:rsid w:val="005D456E"/>
    <w:rPr>
      <w:caps/>
      <w:sz w:val="18"/>
      <w:lang w:val="en-GB" w:eastAsia="en-US"/>
    </w:rPr>
  </w:style>
  <w:style w:type="character" w:customStyle="1" w:styleId="FigureNo0">
    <w:name w:val="Figure_No (文字)"/>
    <w:basedOn w:val="DefaultParagraphFont"/>
    <w:link w:val="FigureNo"/>
    <w:rsid w:val="00C23DF4"/>
    <w:rPr>
      <w:caps/>
      <w:sz w:val="18"/>
      <w:lang w:val="en-GB" w:eastAsia="en-US"/>
    </w:rPr>
  </w:style>
  <w:style w:type="paragraph" w:styleId="NormalWeb">
    <w:name w:val="Normal (Web)"/>
    <w:basedOn w:val="Normal"/>
    <w:uiPriority w:val="99"/>
    <w:semiHidden/>
    <w:unhideWhenUsed/>
    <w:rsid w:val="00B712E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196014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rec/R-REC-P.841/es" TargetMode="External"/><Relationship Id="rId299" Type="http://schemas.openxmlformats.org/officeDocument/2006/relationships/image" Target="media/image125.wmf"/><Relationship Id="rId21" Type="http://schemas.openxmlformats.org/officeDocument/2006/relationships/hyperlink" Target="https://www.itu.int/rec/R-REC-P.527/es" TargetMode="External"/><Relationship Id="rId63" Type="http://schemas.openxmlformats.org/officeDocument/2006/relationships/oleObject" Target="embeddings/oleObject10.bin"/><Relationship Id="rId159" Type="http://schemas.openxmlformats.org/officeDocument/2006/relationships/image" Target="media/image54.wmf"/><Relationship Id="rId170" Type="http://schemas.openxmlformats.org/officeDocument/2006/relationships/oleObject" Target="embeddings/oleObject59.bin"/><Relationship Id="rId226" Type="http://schemas.openxmlformats.org/officeDocument/2006/relationships/image" Target="media/image89.wmf"/><Relationship Id="rId268" Type="http://schemas.openxmlformats.org/officeDocument/2006/relationships/image" Target="media/image110.wmf"/><Relationship Id="rId32" Type="http://schemas.openxmlformats.org/officeDocument/2006/relationships/hyperlink" Target="https://www.itu.int/rec/R-REC-P.1144/es" TargetMode="External"/><Relationship Id="rId74" Type="http://schemas.openxmlformats.org/officeDocument/2006/relationships/image" Target="media/image17.wmf"/><Relationship Id="rId128" Type="http://schemas.openxmlformats.org/officeDocument/2006/relationships/image" Target="media/image39.wmf"/><Relationship Id="rId5" Type="http://schemas.openxmlformats.org/officeDocument/2006/relationships/webSettings" Target="webSettings.xml"/><Relationship Id="rId181" Type="http://schemas.openxmlformats.org/officeDocument/2006/relationships/oleObject" Target="embeddings/oleObject64.bin"/><Relationship Id="rId237" Type="http://schemas.openxmlformats.org/officeDocument/2006/relationships/image" Target="media/image94.wmf"/><Relationship Id="rId279" Type="http://schemas.openxmlformats.org/officeDocument/2006/relationships/image" Target="media/image115.wmf"/><Relationship Id="rId43" Type="http://schemas.openxmlformats.org/officeDocument/2006/relationships/hyperlink" Target="https://www.itu.int/rec/R-REC-P.836/es" TargetMode="External"/><Relationship Id="rId139" Type="http://schemas.openxmlformats.org/officeDocument/2006/relationships/hyperlink" Target="https://www.itu.int/rec/R-REC-P.1410/es" TargetMode="External"/><Relationship Id="rId290" Type="http://schemas.openxmlformats.org/officeDocument/2006/relationships/oleObject" Target="embeddings/oleObject117.bin"/><Relationship Id="rId304" Type="http://schemas.openxmlformats.org/officeDocument/2006/relationships/oleObject" Target="embeddings/oleObject124.bin"/><Relationship Id="rId85" Type="http://schemas.openxmlformats.org/officeDocument/2006/relationships/image" Target="media/image22.wmf"/><Relationship Id="rId150" Type="http://schemas.openxmlformats.org/officeDocument/2006/relationships/oleObject" Target="embeddings/oleObject49.bin"/><Relationship Id="rId192" Type="http://schemas.openxmlformats.org/officeDocument/2006/relationships/oleObject" Target="embeddings/oleObject69.bin"/><Relationship Id="rId206" Type="http://schemas.openxmlformats.org/officeDocument/2006/relationships/oleObject" Target="embeddings/oleObject76.bin"/><Relationship Id="rId248" Type="http://schemas.openxmlformats.org/officeDocument/2006/relationships/oleObject" Target="embeddings/oleObject96.bin"/><Relationship Id="rId12" Type="http://schemas.openxmlformats.org/officeDocument/2006/relationships/hyperlink" Target="https://www.itu.int/publ/R-REC/es" TargetMode="External"/><Relationship Id="rId108" Type="http://schemas.openxmlformats.org/officeDocument/2006/relationships/oleObject" Target="embeddings/oleObject32.bin"/><Relationship Id="rId315" Type="http://schemas.openxmlformats.org/officeDocument/2006/relationships/image" Target="media/image133.wmf"/><Relationship Id="rId54" Type="http://schemas.openxmlformats.org/officeDocument/2006/relationships/oleObject" Target="embeddings/oleObject5.bin"/><Relationship Id="rId96" Type="http://schemas.openxmlformats.org/officeDocument/2006/relationships/image" Target="media/image26.wmf"/><Relationship Id="rId161" Type="http://schemas.openxmlformats.org/officeDocument/2006/relationships/image" Target="media/image55.wmf"/><Relationship Id="rId217" Type="http://schemas.openxmlformats.org/officeDocument/2006/relationships/image" Target="media/image84.png"/><Relationship Id="rId259" Type="http://schemas.openxmlformats.org/officeDocument/2006/relationships/oleObject" Target="embeddings/oleObject101.bin"/><Relationship Id="rId23" Type="http://schemas.openxmlformats.org/officeDocument/2006/relationships/hyperlink" Target="https://www.itu.int/rec/R-REC-P.619/es" TargetMode="External"/><Relationship Id="rId119" Type="http://schemas.openxmlformats.org/officeDocument/2006/relationships/hyperlink" Target="https://www.itu.int/rec/R-REC-P.837/es" TargetMode="External"/><Relationship Id="rId270" Type="http://schemas.openxmlformats.org/officeDocument/2006/relationships/image" Target="media/image111.wmf"/><Relationship Id="rId65" Type="http://schemas.openxmlformats.org/officeDocument/2006/relationships/oleObject" Target="embeddings/oleObject11.bin"/><Relationship Id="rId130" Type="http://schemas.openxmlformats.org/officeDocument/2006/relationships/image" Target="media/image40.wmf"/><Relationship Id="rId172" Type="http://schemas.openxmlformats.org/officeDocument/2006/relationships/image" Target="media/image61.wmf"/><Relationship Id="rId228" Type="http://schemas.openxmlformats.org/officeDocument/2006/relationships/hyperlink" Target="https://www.itu.int/rec/R-REC-P.527/es" TargetMode="External"/><Relationship Id="rId281" Type="http://schemas.openxmlformats.org/officeDocument/2006/relationships/image" Target="media/image116.wmf"/><Relationship Id="rId34" Type="http://schemas.openxmlformats.org/officeDocument/2006/relationships/hyperlink" Target="https://www.itu.int/rec/R-REC-P.452/es" TargetMode="External"/><Relationship Id="rId55" Type="http://schemas.openxmlformats.org/officeDocument/2006/relationships/image" Target="media/image8.wmf"/><Relationship Id="rId76" Type="http://schemas.openxmlformats.org/officeDocument/2006/relationships/image" Target="media/image18.wmf"/><Relationship Id="rId97" Type="http://schemas.openxmlformats.org/officeDocument/2006/relationships/oleObject" Target="embeddings/oleObject27.bin"/><Relationship Id="rId120" Type="http://schemas.openxmlformats.org/officeDocument/2006/relationships/image" Target="media/image35.wmf"/><Relationship Id="rId141" Type="http://schemas.openxmlformats.org/officeDocument/2006/relationships/oleObject" Target="embeddings/oleObject45.bin"/><Relationship Id="rId7" Type="http://schemas.openxmlformats.org/officeDocument/2006/relationships/endnotes" Target="endnotes.xml"/><Relationship Id="rId162" Type="http://schemas.openxmlformats.org/officeDocument/2006/relationships/oleObject" Target="embeddings/oleObject55.bin"/><Relationship Id="rId183" Type="http://schemas.openxmlformats.org/officeDocument/2006/relationships/oleObject" Target="embeddings/oleObject65.bin"/><Relationship Id="rId218" Type="http://schemas.openxmlformats.org/officeDocument/2006/relationships/image" Target="media/image85.emf"/><Relationship Id="rId239" Type="http://schemas.openxmlformats.org/officeDocument/2006/relationships/image" Target="media/image95.wmf"/><Relationship Id="rId250" Type="http://schemas.openxmlformats.org/officeDocument/2006/relationships/oleObject" Target="embeddings/oleObject97.bin"/><Relationship Id="rId271" Type="http://schemas.openxmlformats.org/officeDocument/2006/relationships/oleObject" Target="embeddings/oleObject107.bin"/><Relationship Id="rId292" Type="http://schemas.openxmlformats.org/officeDocument/2006/relationships/oleObject" Target="embeddings/oleObject118.bin"/><Relationship Id="rId306" Type="http://schemas.openxmlformats.org/officeDocument/2006/relationships/oleObject" Target="embeddings/oleObject125.bin"/><Relationship Id="rId24" Type="http://schemas.openxmlformats.org/officeDocument/2006/relationships/hyperlink" Target="https://www.itu.int/rec/R-REC-P.676/es" TargetMode="External"/><Relationship Id="rId45" Type="http://schemas.openxmlformats.org/officeDocument/2006/relationships/hyperlink" Target="https://www.itu.int/rec/R-REC-P.453/es" TargetMode="External"/><Relationship Id="rId66" Type="http://schemas.openxmlformats.org/officeDocument/2006/relationships/image" Target="media/image13.wmf"/><Relationship Id="rId87" Type="http://schemas.openxmlformats.org/officeDocument/2006/relationships/image" Target="media/image23.wmf"/><Relationship Id="rId110" Type="http://schemas.openxmlformats.org/officeDocument/2006/relationships/hyperlink" Target="https://www.itu.int/rec/R-REC-P.838/es" TargetMode="External"/><Relationship Id="rId131" Type="http://schemas.openxmlformats.org/officeDocument/2006/relationships/oleObject" Target="embeddings/oleObject41.bin"/><Relationship Id="rId152" Type="http://schemas.openxmlformats.org/officeDocument/2006/relationships/oleObject" Target="embeddings/oleObject50.bin"/><Relationship Id="rId173" Type="http://schemas.openxmlformats.org/officeDocument/2006/relationships/oleObject" Target="embeddings/oleObject60.bin"/><Relationship Id="rId194" Type="http://schemas.openxmlformats.org/officeDocument/2006/relationships/oleObject" Target="embeddings/oleObject70.bin"/><Relationship Id="rId208" Type="http://schemas.openxmlformats.org/officeDocument/2006/relationships/oleObject" Target="embeddings/oleObject77.bin"/><Relationship Id="rId229" Type="http://schemas.openxmlformats.org/officeDocument/2006/relationships/image" Target="media/image90.wmf"/><Relationship Id="rId240" Type="http://schemas.openxmlformats.org/officeDocument/2006/relationships/oleObject" Target="embeddings/oleObject92.bin"/><Relationship Id="rId261" Type="http://schemas.openxmlformats.org/officeDocument/2006/relationships/oleObject" Target="embeddings/oleObject102.bin"/><Relationship Id="rId14" Type="http://schemas.openxmlformats.org/officeDocument/2006/relationships/header" Target="header4.xml"/><Relationship Id="rId35" Type="http://schemas.openxmlformats.org/officeDocument/2006/relationships/hyperlink" Target="https://www.itu.int/rec/R-REC-P.619/es" TargetMode="External"/><Relationship Id="rId56" Type="http://schemas.openxmlformats.org/officeDocument/2006/relationships/oleObject" Target="embeddings/oleObject6.bin"/><Relationship Id="rId77" Type="http://schemas.openxmlformats.org/officeDocument/2006/relationships/oleObject" Target="embeddings/oleObject17.bin"/><Relationship Id="rId100" Type="http://schemas.openxmlformats.org/officeDocument/2006/relationships/image" Target="media/image28.wmf"/><Relationship Id="rId282" Type="http://schemas.openxmlformats.org/officeDocument/2006/relationships/oleObject" Target="embeddings/oleObject113.bin"/><Relationship Id="rId317" Type="http://schemas.openxmlformats.org/officeDocument/2006/relationships/image" Target="media/image134.wmf"/><Relationship Id="rId8" Type="http://schemas.openxmlformats.org/officeDocument/2006/relationships/header" Target="header1.xml"/><Relationship Id="rId98" Type="http://schemas.openxmlformats.org/officeDocument/2006/relationships/image" Target="media/image27.wmf"/><Relationship Id="rId121" Type="http://schemas.openxmlformats.org/officeDocument/2006/relationships/oleObject" Target="embeddings/oleObject36.bin"/><Relationship Id="rId142" Type="http://schemas.openxmlformats.org/officeDocument/2006/relationships/image" Target="media/image46.wmf"/><Relationship Id="rId163" Type="http://schemas.openxmlformats.org/officeDocument/2006/relationships/image" Target="media/image56.wmf"/><Relationship Id="rId184" Type="http://schemas.openxmlformats.org/officeDocument/2006/relationships/image" Target="media/image67.wmf"/><Relationship Id="rId219" Type="http://schemas.openxmlformats.org/officeDocument/2006/relationships/oleObject" Target="embeddings/oleObject82.bin"/><Relationship Id="rId230" Type="http://schemas.openxmlformats.org/officeDocument/2006/relationships/oleObject" Target="embeddings/oleObject87.bin"/><Relationship Id="rId251" Type="http://schemas.openxmlformats.org/officeDocument/2006/relationships/image" Target="media/image101.wmf"/><Relationship Id="rId25" Type="http://schemas.openxmlformats.org/officeDocument/2006/relationships/hyperlink" Target="https://www.itu.int/rec/R-REC-P.836/es" TargetMode="External"/><Relationship Id="rId46" Type="http://schemas.openxmlformats.org/officeDocument/2006/relationships/hyperlink" Target="https://www.itu.int/rec/R-REC-P.526/es" TargetMode="External"/><Relationship Id="rId67" Type="http://schemas.openxmlformats.org/officeDocument/2006/relationships/oleObject" Target="embeddings/oleObject12.bin"/><Relationship Id="rId272" Type="http://schemas.openxmlformats.org/officeDocument/2006/relationships/image" Target="media/image112.wmf"/><Relationship Id="rId293" Type="http://schemas.openxmlformats.org/officeDocument/2006/relationships/image" Target="media/image122.wmf"/><Relationship Id="rId307" Type="http://schemas.openxmlformats.org/officeDocument/2006/relationships/image" Target="media/image129.wmf"/><Relationship Id="rId88" Type="http://schemas.openxmlformats.org/officeDocument/2006/relationships/oleObject" Target="embeddings/oleObject22.bin"/><Relationship Id="rId111" Type="http://schemas.openxmlformats.org/officeDocument/2006/relationships/image" Target="media/image32.wmf"/><Relationship Id="rId132" Type="http://schemas.openxmlformats.org/officeDocument/2006/relationships/image" Target="media/image41.wmf"/><Relationship Id="rId153" Type="http://schemas.openxmlformats.org/officeDocument/2006/relationships/image" Target="media/image51.wmf"/><Relationship Id="rId174" Type="http://schemas.openxmlformats.org/officeDocument/2006/relationships/image" Target="media/image62.wmf"/><Relationship Id="rId195" Type="http://schemas.openxmlformats.org/officeDocument/2006/relationships/image" Target="media/image73.wmf"/><Relationship Id="rId209" Type="http://schemas.openxmlformats.org/officeDocument/2006/relationships/image" Target="media/image80.wmf"/><Relationship Id="rId220" Type="http://schemas.openxmlformats.org/officeDocument/2006/relationships/image" Target="media/image86.wmf"/><Relationship Id="rId241" Type="http://schemas.openxmlformats.org/officeDocument/2006/relationships/image" Target="media/image96.wmf"/><Relationship Id="rId15" Type="http://schemas.openxmlformats.org/officeDocument/2006/relationships/hyperlink" Target="https://www.itu.int/pub/R-QUE-SG03.204/es" TargetMode="External"/><Relationship Id="rId36" Type="http://schemas.openxmlformats.org/officeDocument/2006/relationships/hyperlink" Target="https://www.itu.int/rec/R-REC-P.581/es" TargetMode="External"/><Relationship Id="rId57" Type="http://schemas.openxmlformats.org/officeDocument/2006/relationships/oleObject" Target="embeddings/oleObject7.bin"/><Relationship Id="rId262" Type="http://schemas.openxmlformats.org/officeDocument/2006/relationships/image" Target="media/image107.wmf"/><Relationship Id="rId283" Type="http://schemas.openxmlformats.org/officeDocument/2006/relationships/image" Target="media/image117.wmf"/><Relationship Id="rId318" Type="http://schemas.openxmlformats.org/officeDocument/2006/relationships/oleObject" Target="embeddings/oleObject131.bin"/><Relationship Id="rId78" Type="http://schemas.openxmlformats.org/officeDocument/2006/relationships/image" Target="media/image19.w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image" Target="media/image36.wmf"/><Relationship Id="rId143" Type="http://schemas.openxmlformats.org/officeDocument/2006/relationships/oleObject" Target="embeddings/oleObject46.bin"/><Relationship Id="rId164" Type="http://schemas.openxmlformats.org/officeDocument/2006/relationships/oleObject" Target="embeddings/oleObject56.bin"/><Relationship Id="rId185" Type="http://schemas.openxmlformats.org/officeDocument/2006/relationships/oleObject" Target="embeddings/oleObject66.bin"/><Relationship Id="rId9" Type="http://schemas.openxmlformats.org/officeDocument/2006/relationships/header" Target="header2.xml"/><Relationship Id="rId210" Type="http://schemas.openxmlformats.org/officeDocument/2006/relationships/oleObject" Target="embeddings/oleObject78.bin"/><Relationship Id="rId26" Type="http://schemas.openxmlformats.org/officeDocument/2006/relationships/hyperlink" Target="https://www.itu.int/rec/R-REC-P.837/es" TargetMode="External"/><Relationship Id="rId231" Type="http://schemas.openxmlformats.org/officeDocument/2006/relationships/image" Target="media/image91.wmf"/><Relationship Id="rId252" Type="http://schemas.openxmlformats.org/officeDocument/2006/relationships/oleObject" Target="embeddings/oleObject98.bin"/><Relationship Id="rId273" Type="http://schemas.openxmlformats.org/officeDocument/2006/relationships/oleObject" Target="embeddings/oleObject108.bin"/><Relationship Id="rId294" Type="http://schemas.openxmlformats.org/officeDocument/2006/relationships/oleObject" Target="embeddings/oleObject119.bin"/><Relationship Id="rId308" Type="http://schemas.openxmlformats.org/officeDocument/2006/relationships/oleObject" Target="embeddings/oleObject126.bin"/><Relationship Id="rId47" Type="http://schemas.openxmlformats.org/officeDocument/2006/relationships/image" Target="media/image4.emf"/><Relationship Id="rId68" Type="http://schemas.openxmlformats.org/officeDocument/2006/relationships/image" Target="media/image14.wmf"/><Relationship Id="rId89" Type="http://schemas.openxmlformats.org/officeDocument/2006/relationships/hyperlink" Target="https://www.itu.int/rec/R-REC-P.841/es" TargetMode="External"/><Relationship Id="rId112" Type="http://schemas.openxmlformats.org/officeDocument/2006/relationships/oleObject" Target="embeddings/oleObject33.bin"/><Relationship Id="rId133" Type="http://schemas.openxmlformats.org/officeDocument/2006/relationships/oleObject" Target="embeddings/oleObject42.bin"/><Relationship Id="rId154" Type="http://schemas.openxmlformats.org/officeDocument/2006/relationships/oleObject" Target="embeddings/oleObject51.bin"/><Relationship Id="rId175" Type="http://schemas.openxmlformats.org/officeDocument/2006/relationships/oleObject" Target="embeddings/oleObject61.bin"/><Relationship Id="rId196" Type="http://schemas.openxmlformats.org/officeDocument/2006/relationships/oleObject" Target="embeddings/oleObject71.bin"/><Relationship Id="rId200" Type="http://schemas.openxmlformats.org/officeDocument/2006/relationships/oleObject" Target="embeddings/oleObject73.bin"/><Relationship Id="rId16" Type="http://schemas.openxmlformats.org/officeDocument/2006/relationships/hyperlink" Target="https://www.itu.int/rec/R-REC-P.310/es" TargetMode="External"/><Relationship Id="rId221" Type="http://schemas.openxmlformats.org/officeDocument/2006/relationships/oleObject" Target="embeddings/oleObject83.bin"/><Relationship Id="rId242" Type="http://schemas.openxmlformats.org/officeDocument/2006/relationships/oleObject" Target="embeddings/oleObject93.bin"/><Relationship Id="rId263" Type="http://schemas.openxmlformats.org/officeDocument/2006/relationships/oleObject" Target="embeddings/oleObject103.bin"/><Relationship Id="rId284" Type="http://schemas.openxmlformats.org/officeDocument/2006/relationships/oleObject" Target="embeddings/oleObject114.bin"/><Relationship Id="rId319" Type="http://schemas.openxmlformats.org/officeDocument/2006/relationships/image" Target="media/image135.wmf"/><Relationship Id="rId37" Type="http://schemas.openxmlformats.org/officeDocument/2006/relationships/hyperlink" Target="https://www.itu.int/rec/R-REC-P.1144/es" TargetMode="External"/><Relationship Id="rId58" Type="http://schemas.openxmlformats.org/officeDocument/2006/relationships/image" Target="media/image9.wmf"/><Relationship Id="rId79" Type="http://schemas.openxmlformats.org/officeDocument/2006/relationships/oleObject" Target="embeddings/oleObject18.bin"/><Relationship Id="rId102" Type="http://schemas.openxmlformats.org/officeDocument/2006/relationships/image" Target="media/image29.wmf"/><Relationship Id="rId123" Type="http://schemas.openxmlformats.org/officeDocument/2006/relationships/oleObject" Target="embeddings/oleObject37.bin"/><Relationship Id="rId144" Type="http://schemas.openxmlformats.org/officeDocument/2006/relationships/hyperlink" Target="https://www.itu.int/rec/R-REC-P.1057/es" TargetMode="External"/><Relationship Id="rId90" Type="http://schemas.openxmlformats.org/officeDocument/2006/relationships/oleObject" Target="embeddings/oleObject23.bin"/><Relationship Id="rId165" Type="http://schemas.openxmlformats.org/officeDocument/2006/relationships/image" Target="media/image57.wmf"/><Relationship Id="rId186" Type="http://schemas.openxmlformats.org/officeDocument/2006/relationships/image" Target="media/image68.png"/><Relationship Id="rId211" Type="http://schemas.openxmlformats.org/officeDocument/2006/relationships/image" Target="media/image81.wmf"/><Relationship Id="rId232" Type="http://schemas.openxmlformats.org/officeDocument/2006/relationships/oleObject" Target="embeddings/oleObject88.bin"/><Relationship Id="rId253" Type="http://schemas.openxmlformats.org/officeDocument/2006/relationships/image" Target="media/image102.png"/><Relationship Id="rId274" Type="http://schemas.openxmlformats.org/officeDocument/2006/relationships/image" Target="media/image113.wmf"/><Relationship Id="rId295" Type="http://schemas.openxmlformats.org/officeDocument/2006/relationships/image" Target="media/image123.wmf"/><Relationship Id="rId309" Type="http://schemas.openxmlformats.org/officeDocument/2006/relationships/image" Target="media/image130.wmf"/><Relationship Id="rId27" Type="http://schemas.openxmlformats.org/officeDocument/2006/relationships/hyperlink" Target="https://www.itu.int/rec/R-REC-P.838/es" TargetMode="External"/><Relationship Id="rId48" Type="http://schemas.openxmlformats.org/officeDocument/2006/relationships/oleObject" Target="embeddings/oleObject2.bin"/><Relationship Id="rId69" Type="http://schemas.openxmlformats.org/officeDocument/2006/relationships/oleObject" Target="embeddings/oleObject13.bin"/><Relationship Id="rId113" Type="http://schemas.openxmlformats.org/officeDocument/2006/relationships/image" Target="media/image33.wmf"/><Relationship Id="rId134" Type="http://schemas.openxmlformats.org/officeDocument/2006/relationships/image" Target="media/image42.wmf"/><Relationship Id="rId320" Type="http://schemas.openxmlformats.org/officeDocument/2006/relationships/oleObject" Target="embeddings/oleObject132.bin"/><Relationship Id="rId80" Type="http://schemas.openxmlformats.org/officeDocument/2006/relationships/image" Target="media/image20.emf"/><Relationship Id="rId155" Type="http://schemas.openxmlformats.org/officeDocument/2006/relationships/image" Target="media/image52.wmf"/><Relationship Id="rId176" Type="http://schemas.openxmlformats.org/officeDocument/2006/relationships/image" Target="media/image63.wmf"/><Relationship Id="rId197" Type="http://schemas.openxmlformats.org/officeDocument/2006/relationships/image" Target="media/image74.wmf"/><Relationship Id="rId201" Type="http://schemas.openxmlformats.org/officeDocument/2006/relationships/image" Target="media/image76.wmf"/><Relationship Id="rId222" Type="http://schemas.openxmlformats.org/officeDocument/2006/relationships/image" Target="media/image87.wmf"/><Relationship Id="rId243" Type="http://schemas.openxmlformats.org/officeDocument/2006/relationships/image" Target="media/image97.wmf"/><Relationship Id="rId264" Type="http://schemas.openxmlformats.org/officeDocument/2006/relationships/image" Target="media/image108.wmf"/><Relationship Id="rId285" Type="http://schemas.openxmlformats.org/officeDocument/2006/relationships/image" Target="media/image118.wmf"/><Relationship Id="rId17" Type="http://schemas.openxmlformats.org/officeDocument/2006/relationships/hyperlink" Target="https://www.itu.int/rec/R-REC-P.452/es" TargetMode="External"/><Relationship Id="rId38" Type="http://schemas.openxmlformats.org/officeDocument/2006/relationships/hyperlink" Target="https://www.itu.int/rec/R-REC-P.530-18-202109-I/en" TargetMode="External"/><Relationship Id="rId59" Type="http://schemas.openxmlformats.org/officeDocument/2006/relationships/oleObject" Target="embeddings/oleObject8.bin"/><Relationship Id="rId103" Type="http://schemas.openxmlformats.org/officeDocument/2006/relationships/oleObject" Target="embeddings/oleObject30.bin"/><Relationship Id="rId124" Type="http://schemas.openxmlformats.org/officeDocument/2006/relationships/image" Target="media/image37.wmf"/><Relationship Id="rId310" Type="http://schemas.openxmlformats.org/officeDocument/2006/relationships/oleObject" Target="embeddings/oleObject127.bin"/><Relationship Id="rId70" Type="http://schemas.openxmlformats.org/officeDocument/2006/relationships/image" Target="media/image15.wmf"/><Relationship Id="rId91" Type="http://schemas.openxmlformats.org/officeDocument/2006/relationships/oleObject" Target="embeddings/oleObject24.bin"/><Relationship Id="rId145" Type="http://schemas.openxmlformats.org/officeDocument/2006/relationships/image" Target="media/image47.wmf"/><Relationship Id="rId166" Type="http://schemas.openxmlformats.org/officeDocument/2006/relationships/oleObject" Target="embeddings/oleObject57.bin"/><Relationship Id="rId187" Type="http://schemas.openxmlformats.org/officeDocument/2006/relationships/image" Target="media/image69.wmf"/><Relationship Id="rId1" Type="http://schemas.openxmlformats.org/officeDocument/2006/relationships/customXml" Target="../customXml/item1.xml"/><Relationship Id="rId212" Type="http://schemas.openxmlformats.org/officeDocument/2006/relationships/oleObject" Target="embeddings/oleObject79.bin"/><Relationship Id="rId233" Type="http://schemas.openxmlformats.org/officeDocument/2006/relationships/image" Target="media/image92.wmf"/><Relationship Id="rId254" Type="http://schemas.openxmlformats.org/officeDocument/2006/relationships/image" Target="media/image103.wmf"/><Relationship Id="rId28" Type="http://schemas.openxmlformats.org/officeDocument/2006/relationships/hyperlink" Target="https://www.itu.int/rec/R-REC-P.839/es" TargetMode="External"/><Relationship Id="rId49" Type="http://schemas.openxmlformats.org/officeDocument/2006/relationships/image" Target="media/image5.emf"/><Relationship Id="rId114" Type="http://schemas.openxmlformats.org/officeDocument/2006/relationships/oleObject" Target="embeddings/oleObject34.bin"/><Relationship Id="rId275" Type="http://schemas.openxmlformats.org/officeDocument/2006/relationships/oleObject" Target="embeddings/oleObject109.bin"/><Relationship Id="rId296" Type="http://schemas.openxmlformats.org/officeDocument/2006/relationships/oleObject" Target="embeddings/oleObject120.bin"/><Relationship Id="rId300" Type="http://schemas.openxmlformats.org/officeDocument/2006/relationships/oleObject" Target="embeddings/oleObject122.bin"/><Relationship Id="rId60" Type="http://schemas.openxmlformats.org/officeDocument/2006/relationships/image" Target="media/image10.wmf"/><Relationship Id="rId81" Type="http://schemas.openxmlformats.org/officeDocument/2006/relationships/oleObject" Target="embeddings/oleObject19.bin"/><Relationship Id="rId135" Type="http://schemas.openxmlformats.org/officeDocument/2006/relationships/oleObject" Target="embeddings/oleObject43.bin"/><Relationship Id="rId156" Type="http://schemas.openxmlformats.org/officeDocument/2006/relationships/oleObject" Target="embeddings/oleObject52.bin"/><Relationship Id="rId177" Type="http://schemas.openxmlformats.org/officeDocument/2006/relationships/oleObject" Target="embeddings/oleObject62.bin"/><Relationship Id="rId198" Type="http://schemas.openxmlformats.org/officeDocument/2006/relationships/oleObject" Target="embeddings/oleObject72.bin"/><Relationship Id="rId321" Type="http://schemas.openxmlformats.org/officeDocument/2006/relationships/footer" Target="footer2.xml"/><Relationship Id="rId202" Type="http://schemas.openxmlformats.org/officeDocument/2006/relationships/oleObject" Target="embeddings/oleObject74.bin"/><Relationship Id="rId223" Type="http://schemas.openxmlformats.org/officeDocument/2006/relationships/oleObject" Target="embeddings/oleObject84.bin"/><Relationship Id="rId244" Type="http://schemas.openxmlformats.org/officeDocument/2006/relationships/oleObject" Target="embeddings/oleObject94.bin"/><Relationship Id="rId18" Type="http://schemas.openxmlformats.org/officeDocument/2006/relationships/hyperlink" Target="https://www.itu.int/rec/R-REC-P.453/es" TargetMode="External"/><Relationship Id="rId39" Type="http://schemas.openxmlformats.org/officeDocument/2006/relationships/hyperlink" Target="https://www.itu.int/rec/R-REC-P.525/es" TargetMode="External"/><Relationship Id="rId265" Type="http://schemas.openxmlformats.org/officeDocument/2006/relationships/oleObject" Target="embeddings/oleObject104.bin"/><Relationship Id="rId286" Type="http://schemas.openxmlformats.org/officeDocument/2006/relationships/oleObject" Target="embeddings/oleObject115.bin"/><Relationship Id="rId50" Type="http://schemas.openxmlformats.org/officeDocument/2006/relationships/oleObject" Target="embeddings/oleObject3.bin"/><Relationship Id="rId104" Type="http://schemas.openxmlformats.org/officeDocument/2006/relationships/image" Target="media/image30.wmf"/><Relationship Id="rId125" Type="http://schemas.openxmlformats.org/officeDocument/2006/relationships/oleObject" Target="embeddings/oleObject38.bin"/><Relationship Id="rId146" Type="http://schemas.openxmlformats.org/officeDocument/2006/relationships/oleObject" Target="embeddings/oleObject47.bin"/><Relationship Id="rId167" Type="http://schemas.openxmlformats.org/officeDocument/2006/relationships/image" Target="media/image58.wmf"/><Relationship Id="rId188" Type="http://schemas.openxmlformats.org/officeDocument/2006/relationships/oleObject" Target="embeddings/oleObject67.bin"/><Relationship Id="rId311" Type="http://schemas.openxmlformats.org/officeDocument/2006/relationships/image" Target="media/image131.wmf"/><Relationship Id="rId71" Type="http://schemas.openxmlformats.org/officeDocument/2006/relationships/oleObject" Target="embeddings/oleObject14.bin"/><Relationship Id="rId92" Type="http://schemas.openxmlformats.org/officeDocument/2006/relationships/image" Target="media/image24.wmf"/><Relationship Id="rId213" Type="http://schemas.openxmlformats.org/officeDocument/2006/relationships/image" Target="media/image82.wmf"/><Relationship Id="rId234" Type="http://schemas.openxmlformats.org/officeDocument/2006/relationships/oleObject" Target="embeddings/oleObject89.bin"/><Relationship Id="rId2" Type="http://schemas.openxmlformats.org/officeDocument/2006/relationships/numbering" Target="numbering.xml"/><Relationship Id="rId29" Type="http://schemas.openxmlformats.org/officeDocument/2006/relationships/hyperlink" Target="https://www.itu.int/rec/R-REC-P.840/es" TargetMode="External"/><Relationship Id="rId255" Type="http://schemas.openxmlformats.org/officeDocument/2006/relationships/oleObject" Target="embeddings/oleObject99.bin"/><Relationship Id="rId276" Type="http://schemas.openxmlformats.org/officeDocument/2006/relationships/oleObject" Target="embeddings/oleObject110.bin"/><Relationship Id="rId297" Type="http://schemas.openxmlformats.org/officeDocument/2006/relationships/image" Target="media/image124.wmf"/><Relationship Id="rId40" Type="http://schemas.openxmlformats.org/officeDocument/2006/relationships/image" Target="media/image3.wmf"/><Relationship Id="rId115" Type="http://schemas.openxmlformats.org/officeDocument/2006/relationships/image" Target="media/image34.wmf"/><Relationship Id="rId136" Type="http://schemas.openxmlformats.org/officeDocument/2006/relationships/image" Target="media/image43.wmf"/><Relationship Id="rId157" Type="http://schemas.openxmlformats.org/officeDocument/2006/relationships/image" Target="media/image53.wmf"/><Relationship Id="rId178" Type="http://schemas.openxmlformats.org/officeDocument/2006/relationships/image" Target="media/image64.wmf"/><Relationship Id="rId301" Type="http://schemas.openxmlformats.org/officeDocument/2006/relationships/image" Target="media/image126.wmf"/><Relationship Id="rId322" Type="http://schemas.openxmlformats.org/officeDocument/2006/relationships/fontTable" Target="fontTable.xml"/><Relationship Id="rId61" Type="http://schemas.openxmlformats.org/officeDocument/2006/relationships/oleObject" Target="embeddings/oleObject9.bin"/><Relationship Id="rId82" Type="http://schemas.openxmlformats.org/officeDocument/2006/relationships/hyperlink" Target="https://www.itu.int/rec/R-REC-P.841/es" TargetMode="External"/><Relationship Id="rId199" Type="http://schemas.openxmlformats.org/officeDocument/2006/relationships/image" Target="media/image75.wmf"/><Relationship Id="rId203" Type="http://schemas.openxmlformats.org/officeDocument/2006/relationships/image" Target="media/image77.wmf"/><Relationship Id="rId19" Type="http://schemas.openxmlformats.org/officeDocument/2006/relationships/hyperlink" Target="https://www.itu.int/rec/R-REC-P.525/es" TargetMode="External"/><Relationship Id="rId224" Type="http://schemas.openxmlformats.org/officeDocument/2006/relationships/image" Target="media/image88.wmf"/><Relationship Id="rId245" Type="http://schemas.openxmlformats.org/officeDocument/2006/relationships/image" Target="media/image98.wmf"/><Relationship Id="rId266" Type="http://schemas.openxmlformats.org/officeDocument/2006/relationships/image" Target="media/image109.wmf"/><Relationship Id="rId287" Type="http://schemas.openxmlformats.org/officeDocument/2006/relationships/image" Target="media/image119.wmf"/><Relationship Id="rId30" Type="http://schemas.openxmlformats.org/officeDocument/2006/relationships/hyperlink" Target="https://www.itu.int/rec/R-REC-P.841/es" TargetMode="External"/><Relationship Id="rId105" Type="http://schemas.openxmlformats.org/officeDocument/2006/relationships/oleObject" Target="embeddings/oleObject31.bin"/><Relationship Id="rId126" Type="http://schemas.openxmlformats.org/officeDocument/2006/relationships/image" Target="media/image38.wmf"/><Relationship Id="rId147" Type="http://schemas.openxmlformats.org/officeDocument/2006/relationships/image" Target="media/image48.wmf"/><Relationship Id="rId168" Type="http://schemas.openxmlformats.org/officeDocument/2006/relationships/oleObject" Target="embeddings/oleObject58.bin"/><Relationship Id="rId312" Type="http://schemas.openxmlformats.org/officeDocument/2006/relationships/oleObject" Target="embeddings/oleObject128.bin"/><Relationship Id="rId51" Type="http://schemas.openxmlformats.org/officeDocument/2006/relationships/image" Target="media/image6.wmf"/><Relationship Id="rId72" Type="http://schemas.openxmlformats.org/officeDocument/2006/relationships/image" Target="media/image16.wmf"/><Relationship Id="rId93" Type="http://schemas.openxmlformats.org/officeDocument/2006/relationships/oleObject" Target="embeddings/oleObject25.bin"/><Relationship Id="rId189" Type="http://schemas.openxmlformats.org/officeDocument/2006/relationships/image" Target="media/image70.wmf"/><Relationship Id="rId3" Type="http://schemas.openxmlformats.org/officeDocument/2006/relationships/styles" Target="styles.xml"/><Relationship Id="rId214" Type="http://schemas.openxmlformats.org/officeDocument/2006/relationships/oleObject" Target="embeddings/oleObject80.bin"/><Relationship Id="rId235" Type="http://schemas.openxmlformats.org/officeDocument/2006/relationships/image" Target="media/image93.wmf"/><Relationship Id="rId256" Type="http://schemas.openxmlformats.org/officeDocument/2006/relationships/image" Target="media/image104.wmf"/><Relationship Id="rId277" Type="http://schemas.openxmlformats.org/officeDocument/2006/relationships/image" Target="media/image114.wmf"/><Relationship Id="rId298" Type="http://schemas.openxmlformats.org/officeDocument/2006/relationships/oleObject" Target="embeddings/oleObject121.bin"/><Relationship Id="rId116" Type="http://schemas.openxmlformats.org/officeDocument/2006/relationships/oleObject" Target="embeddings/oleObject35.bin"/><Relationship Id="rId137" Type="http://schemas.openxmlformats.org/officeDocument/2006/relationships/oleObject" Target="embeddings/oleObject44.bin"/><Relationship Id="rId158" Type="http://schemas.openxmlformats.org/officeDocument/2006/relationships/oleObject" Target="embeddings/oleObject53.bin"/><Relationship Id="rId302" Type="http://schemas.openxmlformats.org/officeDocument/2006/relationships/oleObject" Target="embeddings/oleObject123.bin"/><Relationship Id="rId323" Type="http://schemas.openxmlformats.org/officeDocument/2006/relationships/theme" Target="theme/theme1.xml"/><Relationship Id="rId20" Type="http://schemas.openxmlformats.org/officeDocument/2006/relationships/hyperlink" Target="https://www.itu.int/rec/R-REC-P.526/es" TargetMode="External"/><Relationship Id="rId41" Type="http://schemas.openxmlformats.org/officeDocument/2006/relationships/oleObject" Target="embeddings/oleObject1.bin"/><Relationship Id="rId62" Type="http://schemas.openxmlformats.org/officeDocument/2006/relationships/image" Target="media/image11.wmf"/><Relationship Id="rId83" Type="http://schemas.openxmlformats.org/officeDocument/2006/relationships/image" Target="media/image21.wmf"/><Relationship Id="rId179" Type="http://schemas.openxmlformats.org/officeDocument/2006/relationships/oleObject" Target="embeddings/oleObject63.bin"/><Relationship Id="rId190" Type="http://schemas.openxmlformats.org/officeDocument/2006/relationships/oleObject" Target="embeddings/oleObject68.bin"/><Relationship Id="rId204" Type="http://schemas.openxmlformats.org/officeDocument/2006/relationships/oleObject" Target="embeddings/oleObject75.bin"/><Relationship Id="rId225" Type="http://schemas.openxmlformats.org/officeDocument/2006/relationships/oleObject" Target="embeddings/oleObject85.bin"/><Relationship Id="rId246" Type="http://schemas.openxmlformats.org/officeDocument/2006/relationships/oleObject" Target="embeddings/oleObject95.bin"/><Relationship Id="rId267" Type="http://schemas.openxmlformats.org/officeDocument/2006/relationships/oleObject" Target="embeddings/oleObject105.bin"/><Relationship Id="rId288" Type="http://schemas.openxmlformats.org/officeDocument/2006/relationships/oleObject" Target="embeddings/oleObject116.bin"/><Relationship Id="rId106" Type="http://schemas.openxmlformats.org/officeDocument/2006/relationships/hyperlink" Target="https://www.itu.int/rec/R-REC-P.840/es" TargetMode="External"/><Relationship Id="rId127" Type="http://schemas.openxmlformats.org/officeDocument/2006/relationships/oleObject" Target="embeddings/oleObject39.bin"/><Relationship Id="rId313" Type="http://schemas.openxmlformats.org/officeDocument/2006/relationships/image" Target="media/image132.wmf"/><Relationship Id="rId10" Type="http://schemas.openxmlformats.org/officeDocument/2006/relationships/footer" Target="footer1.xml"/><Relationship Id="rId31" Type="http://schemas.openxmlformats.org/officeDocument/2006/relationships/hyperlink" Target="https://www.itu.int/rec/R-REC-P.1057/en" TargetMode="External"/><Relationship Id="rId52" Type="http://schemas.openxmlformats.org/officeDocument/2006/relationships/oleObject" Target="embeddings/oleObject4.bin"/><Relationship Id="rId73" Type="http://schemas.openxmlformats.org/officeDocument/2006/relationships/oleObject" Target="embeddings/oleObject15.bin"/><Relationship Id="rId94" Type="http://schemas.openxmlformats.org/officeDocument/2006/relationships/image" Target="media/image25.wmf"/><Relationship Id="rId148" Type="http://schemas.openxmlformats.org/officeDocument/2006/relationships/oleObject" Target="embeddings/oleObject48.bin"/><Relationship Id="rId169" Type="http://schemas.openxmlformats.org/officeDocument/2006/relationships/image" Target="media/image59.wmf"/><Relationship Id="rId4" Type="http://schemas.openxmlformats.org/officeDocument/2006/relationships/settings" Target="settings.xml"/><Relationship Id="rId180" Type="http://schemas.openxmlformats.org/officeDocument/2006/relationships/image" Target="media/image65.wmf"/><Relationship Id="rId215" Type="http://schemas.openxmlformats.org/officeDocument/2006/relationships/image" Target="media/image83.wmf"/><Relationship Id="rId236" Type="http://schemas.openxmlformats.org/officeDocument/2006/relationships/oleObject" Target="embeddings/oleObject90.bin"/><Relationship Id="rId257" Type="http://schemas.openxmlformats.org/officeDocument/2006/relationships/oleObject" Target="embeddings/oleObject100.bin"/><Relationship Id="rId278" Type="http://schemas.openxmlformats.org/officeDocument/2006/relationships/oleObject" Target="embeddings/oleObject111.bin"/><Relationship Id="rId303" Type="http://schemas.openxmlformats.org/officeDocument/2006/relationships/image" Target="media/image127.wmf"/><Relationship Id="rId42" Type="http://schemas.openxmlformats.org/officeDocument/2006/relationships/hyperlink" Target="https://www.itu.int/rec/R-REC-P.676/es" TargetMode="External"/><Relationship Id="rId84" Type="http://schemas.openxmlformats.org/officeDocument/2006/relationships/oleObject" Target="embeddings/oleObject20.bin"/><Relationship Id="rId138" Type="http://schemas.openxmlformats.org/officeDocument/2006/relationships/image" Target="media/image44.png"/><Relationship Id="rId191" Type="http://schemas.openxmlformats.org/officeDocument/2006/relationships/image" Target="media/image71.wmf"/><Relationship Id="rId205" Type="http://schemas.openxmlformats.org/officeDocument/2006/relationships/image" Target="media/image78.wmf"/><Relationship Id="rId247" Type="http://schemas.openxmlformats.org/officeDocument/2006/relationships/image" Target="media/image99.wmf"/><Relationship Id="rId107" Type="http://schemas.openxmlformats.org/officeDocument/2006/relationships/image" Target="media/image31.emf"/><Relationship Id="rId289" Type="http://schemas.openxmlformats.org/officeDocument/2006/relationships/image" Target="media/image120.wmf"/><Relationship Id="rId11" Type="http://schemas.openxmlformats.org/officeDocument/2006/relationships/hyperlink" Target="https://www.itu.int/ITU-R/go/patents/es" TargetMode="External"/><Relationship Id="rId53" Type="http://schemas.openxmlformats.org/officeDocument/2006/relationships/image" Target="media/image7.wmf"/><Relationship Id="rId149" Type="http://schemas.openxmlformats.org/officeDocument/2006/relationships/image" Target="media/image49.wmf"/><Relationship Id="rId314" Type="http://schemas.openxmlformats.org/officeDocument/2006/relationships/oleObject" Target="embeddings/oleObject129.bin"/><Relationship Id="rId95" Type="http://schemas.openxmlformats.org/officeDocument/2006/relationships/oleObject" Target="embeddings/oleObject26.bin"/><Relationship Id="rId160" Type="http://schemas.openxmlformats.org/officeDocument/2006/relationships/oleObject" Target="embeddings/oleObject54.bin"/><Relationship Id="rId216" Type="http://schemas.openxmlformats.org/officeDocument/2006/relationships/oleObject" Target="embeddings/oleObject81.bin"/><Relationship Id="rId258" Type="http://schemas.openxmlformats.org/officeDocument/2006/relationships/image" Target="media/image105.wmf"/><Relationship Id="rId22" Type="http://schemas.openxmlformats.org/officeDocument/2006/relationships/hyperlink" Target="https://www.itu.int/rec/R-REC-P.581/en" TargetMode="External"/><Relationship Id="rId64" Type="http://schemas.openxmlformats.org/officeDocument/2006/relationships/image" Target="media/image12.emf"/><Relationship Id="rId118" Type="http://schemas.openxmlformats.org/officeDocument/2006/relationships/hyperlink" Target="https://www.itu.int/rec/R-REC-P.839/es" TargetMode="External"/><Relationship Id="rId171" Type="http://schemas.openxmlformats.org/officeDocument/2006/relationships/image" Target="media/image60.png"/><Relationship Id="rId227" Type="http://schemas.openxmlformats.org/officeDocument/2006/relationships/oleObject" Target="embeddings/oleObject86.bin"/><Relationship Id="rId269" Type="http://schemas.openxmlformats.org/officeDocument/2006/relationships/oleObject" Target="embeddings/oleObject106.bin"/><Relationship Id="rId33" Type="http://schemas.openxmlformats.org/officeDocument/2006/relationships/hyperlink" Target="https://www.itu.int/rec/R-REC-P.1410/es" TargetMode="External"/><Relationship Id="rId129" Type="http://schemas.openxmlformats.org/officeDocument/2006/relationships/oleObject" Target="embeddings/oleObject40.bin"/><Relationship Id="rId280" Type="http://schemas.openxmlformats.org/officeDocument/2006/relationships/oleObject" Target="embeddings/oleObject112.bin"/><Relationship Id="rId75" Type="http://schemas.openxmlformats.org/officeDocument/2006/relationships/oleObject" Target="embeddings/oleObject16.bin"/><Relationship Id="rId140" Type="http://schemas.openxmlformats.org/officeDocument/2006/relationships/image" Target="media/image45.wmf"/><Relationship Id="rId182" Type="http://schemas.openxmlformats.org/officeDocument/2006/relationships/image" Target="media/image66.wmf"/><Relationship Id="rId6" Type="http://schemas.openxmlformats.org/officeDocument/2006/relationships/footnotes" Target="footnotes.xml"/><Relationship Id="rId238" Type="http://schemas.openxmlformats.org/officeDocument/2006/relationships/oleObject" Target="embeddings/oleObject91.bin"/><Relationship Id="rId291" Type="http://schemas.openxmlformats.org/officeDocument/2006/relationships/image" Target="media/image121.wmf"/><Relationship Id="rId305" Type="http://schemas.openxmlformats.org/officeDocument/2006/relationships/image" Target="media/image128.wmf"/><Relationship Id="rId44" Type="http://schemas.openxmlformats.org/officeDocument/2006/relationships/hyperlink" Target="https://www.itu.int/rec/R-REC-P.310/es" TargetMode="External"/><Relationship Id="rId86" Type="http://schemas.openxmlformats.org/officeDocument/2006/relationships/oleObject" Target="embeddings/oleObject21.bin"/><Relationship Id="rId151" Type="http://schemas.openxmlformats.org/officeDocument/2006/relationships/image" Target="media/image50.wmf"/><Relationship Id="rId193" Type="http://schemas.openxmlformats.org/officeDocument/2006/relationships/image" Target="media/image72.wmf"/><Relationship Id="rId207" Type="http://schemas.openxmlformats.org/officeDocument/2006/relationships/image" Target="media/image79.wmf"/><Relationship Id="rId249" Type="http://schemas.openxmlformats.org/officeDocument/2006/relationships/image" Target="media/image100.wmf"/><Relationship Id="rId13" Type="http://schemas.openxmlformats.org/officeDocument/2006/relationships/header" Target="header3.xml"/><Relationship Id="rId109" Type="http://schemas.openxmlformats.org/officeDocument/2006/relationships/hyperlink" Target="https://www.itu.int/rec/R-REC-P.837/es" TargetMode="External"/><Relationship Id="rId260" Type="http://schemas.openxmlformats.org/officeDocument/2006/relationships/image" Target="media/image106.wmf"/><Relationship Id="rId316" Type="http://schemas.openxmlformats.org/officeDocument/2006/relationships/oleObject" Target="embeddings/oleObject130.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BB135-8745-4480-BA5E-52D13C435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68</Pages>
  <Words>24811</Words>
  <Characters>141427</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RECOMENDACIÓN UIT-R P.530-19 - Datos de propagación y métodos de predicción necesarios para el diseño de sistemas terrenales con visibilidad directa</vt:lpstr>
    </vt:vector>
  </TitlesOfParts>
  <Manager/>
  <Company>ITU</Company>
  <LinksUpToDate>false</LinksUpToDate>
  <CharactersWithSpaces>165907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P.530-19 (09/2025) - Datos de propagación y métodos de predicción necesarios para el diseño de sistemas terrenales con visibilidad directa</dc:title>
  <dc:subject>Serie P: Propagación de las ondas radioeléctricas</dc:subject>
  <dc:creator>Oficina de Radiocomunicaciones del UIT (BR)</dc:creator>
  <cp:keywords>Desvanecimiento, refuerzo, mejora por diversidad, interferencia de polarización cruzada</cp:keywords>
  <dc:description/>
  <cp:lastModifiedBy>Gomez, Yoanni</cp:lastModifiedBy>
  <cp:revision>29</cp:revision>
  <cp:lastPrinted>2025-11-21T14:50:00Z</cp:lastPrinted>
  <dcterms:created xsi:type="dcterms:W3CDTF">2025-11-17T16:26:00Z</dcterms:created>
  <dcterms:modified xsi:type="dcterms:W3CDTF">2025-11-21T14:52:00Z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10 August 2023</vt:lpwstr>
  </property>
  <property fmtid="{D5CDD505-2E9C-101B-9397-08002B2CF9AE}" pid="12" name="MTWinEqns">
    <vt:bool>true</vt:bool>
  </property>
</Properties>
</file>