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C1834" w14:textId="77777777" w:rsidR="00C7547B" w:rsidRDefault="00C7547B" w:rsidP="00C7547B"/>
    <w:p w14:paraId="63A93EAE" w14:textId="77777777" w:rsidR="00C7547B" w:rsidRDefault="00C7547B" w:rsidP="00C7547B"/>
    <w:p w14:paraId="6ED69776" w14:textId="77777777" w:rsidR="00C7547B" w:rsidRDefault="00C7547B" w:rsidP="00C7547B"/>
    <w:p w14:paraId="397D8C8B" w14:textId="77777777" w:rsidR="00C7547B" w:rsidRDefault="00C7547B" w:rsidP="00C7547B"/>
    <w:p w14:paraId="208581F2" w14:textId="77777777" w:rsidR="00C7547B" w:rsidRDefault="00C7547B" w:rsidP="00C7547B"/>
    <w:p w14:paraId="3CD6E566" w14:textId="77777777" w:rsidR="00C7547B" w:rsidRDefault="00C7547B" w:rsidP="00C7547B"/>
    <w:p w14:paraId="1B2B54A5" w14:textId="77777777" w:rsidR="00C7547B" w:rsidRDefault="00C7547B" w:rsidP="00C7547B"/>
    <w:p w14:paraId="685B0891" w14:textId="77777777" w:rsidR="00C7547B" w:rsidRDefault="00C7547B" w:rsidP="00C7547B"/>
    <w:p w14:paraId="07649F96" w14:textId="77777777" w:rsidR="00C7547B" w:rsidRDefault="00C7547B" w:rsidP="00C7547B"/>
    <w:p w14:paraId="3A4AE91A" w14:textId="77777777" w:rsidR="00C7547B" w:rsidRDefault="00C7547B" w:rsidP="00C7547B"/>
    <w:p w14:paraId="66DD5958" w14:textId="77777777" w:rsidR="00C7547B" w:rsidRDefault="00C7547B" w:rsidP="00C7547B"/>
    <w:p w14:paraId="54B96912" w14:textId="77777777" w:rsidR="00C7547B" w:rsidRDefault="00C7547B" w:rsidP="00C7547B"/>
    <w:tbl>
      <w:tblPr>
        <w:tblW w:w="10089" w:type="dxa"/>
        <w:tblLook w:val="01E0" w:firstRow="1" w:lastRow="1" w:firstColumn="1" w:lastColumn="1" w:noHBand="0" w:noVBand="0"/>
      </w:tblPr>
      <w:tblGrid>
        <w:gridCol w:w="10089"/>
      </w:tblGrid>
      <w:tr w:rsidR="00C7547B" w:rsidRPr="004F65E4" w14:paraId="16434040" w14:textId="77777777" w:rsidTr="00146AF1">
        <w:tc>
          <w:tcPr>
            <w:tcW w:w="10089" w:type="dxa"/>
          </w:tcPr>
          <w:p w14:paraId="6800CB27" w14:textId="77777777" w:rsidR="00C7547B" w:rsidRPr="001511A6" w:rsidRDefault="00C7547B" w:rsidP="00146AF1">
            <w:pPr>
              <w:spacing w:before="380" w:line="280" w:lineRule="exact"/>
              <w:jc w:val="right"/>
              <w:rPr>
                <w:rFonts w:ascii="Tahoma" w:hAnsi="Tahoma" w:cs="Tahoma"/>
                <w:b/>
                <w:bCs/>
                <w:iCs/>
                <w:color w:val="243285"/>
                <w:sz w:val="32"/>
                <w:szCs w:val="32"/>
                <w:lang w:val="en-US"/>
              </w:rPr>
            </w:pPr>
          </w:p>
          <w:p w14:paraId="017E7B6D" w14:textId="328D6719" w:rsidR="00C7547B" w:rsidRPr="004F65E4" w:rsidRDefault="00C7547B" w:rsidP="00366637">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w:t>
            </w:r>
            <w:proofErr w:type="gramStart"/>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CE13B2">
              <w:rPr>
                <w:rFonts w:ascii="Tahoma" w:hAnsi="Tahoma" w:cs="Tahoma"/>
                <w:b/>
                <w:bCs/>
                <w:iCs/>
                <w:color w:val="243285"/>
                <w:sz w:val="36"/>
                <w:szCs w:val="36"/>
              </w:rPr>
              <w:t>530</w:t>
            </w:r>
            <w:proofErr w:type="gramEnd"/>
            <w:r w:rsidR="00366637">
              <w:rPr>
                <w:rFonts w:ascii="Tahoma" w:hAnsi="Tahoma" w:cs="Tahoma"/>
                <w:b/>
                <w:bCs/>
                <w:iCs/>
                <w:color w:val="243285"/>
                <w:sz w:val="36"/>
                <w:szCs w:val="36"/>
              </w:rPr>
              <w:t>-</w:t>
            </w:r>
            <w:r w:rsidR="00E345BE">
              <w:rPr>
                <w:rFonts w:ascii="Tahoma" w:hAnsi="Tahoma" w:cs="Tahoma"/>
                <w:b/>
                <w:bCs/>
                <w:iCs/>
                <w:color w:val="243285"/>
                <w:sz w:val="36"/>
                <w:szCs w:val="36"/>
              </w:rPr>
              <w:t>1</w:t>
            </w:r>
            <w:r w:rsidR="00CE13B2">
              <w:rPr>
                <w:rFonts w:ascii="Tahoma" w:hAnsi="Tahoma" w:cs="Tahoma"/>
                <w:b/>
                <w:bCs/>
                <w:iCs/>
                <w:color w:val="243285"/>
                <w:sz w:val="36"/>
                <w:szCs w:val="36"/>
              </w:rPr>
              <w:t>8</w:t>
            </w:r>
          </w:p>
          <w:p w14:paraId="6C51B96B" w14:textId="09482E36" w:rsidR="00C7547B" w:rsidRPr="004F65E4" w:rsidRDefault="00C7547B" w:rsidP="004A52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w:t>
            </w:r>
            <w:r w:rsidR="00664CE7">
              <w:rPr>
                <w:rFonts w:ascii="Tahoma" w:hAnsi="Tahoma" w:cs="Tahoma"/>
                <w:b/>
                <w:bCs/>
                <w:iCs/>
                <w:color w:val="243285"/>
                <w:szCs w:val="24"/>
              </w:rPr>
              <w:t>9</w:t>
            </w:r>
            <w:r w:rsidRPr="004F65E4">
              <w:rPr>
                <w:rFonts w:ascii="Tahoma" w:hAnsi="Tahoma" w:cs="Tahoma"/>
                <w:b/>
                <w:bCs/>
                <w:iCs/>
                <w:color w:val="243285"/>
                <w:szCs w:val="24"/>
              </w:rPr>
              <w:t>/</w:t>
            </w:r>
            <w:r w:rsidR="00366637">
              <w:rPr>
                <w:rFonts w:ascii="Tahoma" w:hAnsi="Tahoma" w:cs="Tahoma"/>
                <w:b/>
                <w:bCs/>
                <w:iCs/>
                <w:color w:val="243285"/>
                <w:szCs w:val="24"/>
              </w:rPr>
              <w:t>20</w:t>
            </w:r>
            <w:r w:rsidR="00CE13B2">
              <w:rPr>
                <w:rFonts w:ascii="Tahoma" w:hAnsi="Tahoma" w:cs="Tahoma"/>
                <w:b/>
                <w:bCs/>
                <w:iCs/>
                <w:color w:val="243285"/>
                <w:szCs w:val="24"/>
              </w:rPr>
              <w:t>2</w:t>
            </w:r>
            <w:r w:rsidR="00366637">
              <w:rPr>
                <w:rFonts w:ascii="Tahoma" w:hAnsi="Tahoma" w:cs="Tahoma"/>
                <w:b/>
                <w:bCs/>
                <w:iCs/>
                <w:color w:val="243285"/>
                <w:szCs w:val="24"/>
              </w:rPr>
              <w:t>1</w:t>
            </w:r>
            <w:r w:rsidRPr="004F65E4">
              <w:rPr>
                <w:rFonts w:ascii="Tahoma" w:hAnsi="Tahoma" w:cs="Tahoma"/>
                <w:b/>
                <w:bCs/>
                <w:iCs/>
                <w:color w:val="243285"/>
                <w:szCs w:val="24"/>
              </w:rPr>
              <w:t>)</w:t>
            </w:r>
          </w:p>
        </w:tc>
      </w:tr>
      <w:tr w:rsidR="00C7547B" w:rsidRPr="002300D2" w14:paraId="2B344623" w14:textId="77777777" w:rsidTr="00146AF1">
        <w:tc>
          <w:tcPr>
            <w:tcW w:w="10089" w:type="dxa"/>
          </w:tcPr>
          <w:p w14:paraId="2D04985D" w14:textId="77777777" w:rsidR="00C7547B" w:rsidRPr="00CE1D76" w:rsidRDefault="00C7547B" w:rsidP="00146AF1">
            <w:pPr>
              <w:spacing w:before="80" w:line="500" w:lineRule="exact"/>
              <w:jc w:val="right"/>
              <w:rPr>
                <w:rFonts w:ascii="Tahoma" w:hAnsi="Tahoma" w:cs="Tahoma"/>
                <w:b/>
                <w:bCs/>
                <w:iCs/>
                <w:color w:val="243285"/>
                <w:sz w:val="44"/>
                <w:szCs w:val="44"/>
                <w:lang w:val="en-GB"/>
              </w:rPr>
            </w:pPr>
          </w:p>
          <w:p w14:paraId="2455FBB5" w14:textId="203FC296" w:rsidR="00C7547B" w:rsidRPr="001511A6" w:rsidRDefault="009941CE" w:rsidP="00366637">
            <w:pPr>
              <w:spacing w:before="80" w:line="500" w:lineRule="exact"/>
              <w:jc w:val="right"/>
              <w:rPr>
                <w:rFonts w:ascii="Tahoma" w:hAnsi="Tahoma" w:cs="Tahoma"/>
                <w:b/>
                <w:bCs/>
                <w:iCs/>
                <w:color w:val="243285"/>
                <w:sz w:val="44"/>
                <w:szCs w:val="44"/>
                <w:lang w:val="en-US"/>
              </w:rPr>
            </w:pPr>
            <w:r w:rsidRPr="009941CE">
              <w:rPr>
                <w:rFonts w:ascii="Tahoma" w:hAnsi="Tahoma" w:cs="Tahoma"/>
                <w:b/>
                <w:bCs/>
                <w:iCs/>
                <w:color w:val="243285"/>
                <w:sz w:val="44"/>
                <w:szCs w:val="44"/>
                <w:lang w:val="en-GB"/>
              </w:rPr>
              <w:t>Propagation data and prediction methods required for the design</w:t>
            </w:r>
            <w:r w:rsidR="00064127">
              <w:rPr>
                <w:rFonts w:ascii="Tahoma" w:hAnsi="Tahoma" w:cs="Tahoma"/>
                <w:b/>
                <w:bCs/>
                <w:iCs/>
                <w:color w:val="243285"/>
                <w:sz w:val="44"/>
                <w:szCs w:val="44"/>
                <w:lang w:val="en-GB"/>
              </w:rPr>
              <w:t xml:space="preserve"> </w:t>
            </w:r>
            <w:r w:rsidRPr="009941CE">
              <w:rPr>
                <w:rFonts w:ascii="Tahoma" w:hAnsi="Tahoma" w:cs="Tahoma"/>
                <w:b/>
                <w:bCs/>
                <w:iCs/>
                <w:color w:val="243285"/>
                <w:sz w:val="44"/>
                <w:szCs w:val="44"/>
                <w:lang w:val="en-GB"/>
              </w:rPr>
              <w:t xml:space="preserve">of terrestrial </w:t>
            </w:r>
            <w:r w:rsidR="00064127">
              <w:rPr>
                <w:rFonts w:ascii="Tahoma" w:hAnsi="Tahoma" w:cs="Tahoma"/>
                <w:b/>
                <w:bCs/>
                <w:iCs/>
                <w:color w:val="243285"/>
                <w:sz w:val="44"/>
                <w:szCs w:val="44"/>
                <w:lang w:val="en-GB"/>
              </w:rPr>
              <w:br/>
            </w:r>
            <w:r w:rsidRPr="009941CE">
              <w:rPr>
                <w:rFonts w:ascii="Tahoma" w:hAnsi="Tahoma" w:cs="Tahoma"/>
                <w:b/>
                <w:bCs/>
                <w:iCs/>
                <w:color w:val="243285"/>
                <w:sz w:val="44"/>
                <w:szCs w:val="44"/>
                <w:lang w:val="en-GB"/>
              </w:rPr>
              <w:t>line-of-sight systems</w:t>
            </w:r>
          </w:p>
          <w:p w14:paraId="11A61304" w14:textId="77777777" w:rsidR="00C7547B" w:rsidRPr="001511A6" w:rsidRDefault="00C7547B" w:rsidP="00146AF1">
            <w:pPr>
              <w:spacing w:before="80" w:line="500" w:lineRule="exact"/>
              <w:jc w:val="right"/>
              <w:rPr>
                <w:rFonts w:ascii="Tahoma" w:hAnsi="Tahoma" w:cs="Tahoma"/>
                <w:b/>
                <w:bCs/>
                <w:iCs/>
                <w:color w:val="243285"/>
                <w:sz w:val="40"/>
                <w:szCs w:val="40"/>
                <w:lang w:val="en-US"/>
              </w:rPr>
            </w:pPr>
          </w:p>
        </w:tc>
      </w:tr>
      <w:tr w:rsidR="00C7547B" w14:paraId="4575E019" w14:textId="77777777" w:rsidTr="00146AF1">
        <w:tc>
          <w:tcPr>
            <w:tcW w:w="10089" w:type="dxa"/>
          </w:tcPr>
          <w:p w14:paraId="0F7383B6" w14:textId="77777777" w:rsidR="00C7547B" w:rsidRPr="00366637" w:rsidRDefault="00C7547B" w:rsidP="00146AF1">
            <w:pPr>
              <w:spacing w:before="80" w:line="280" w:lineRule="exact"/>
              <w:ind w:right="640"/>
              <w:rPr>
                <w:rFonts w:ascii="Tahoma" w:hAnsi="Tahoma" w:cs="Tahoma"/>
                <w:b/>
                <w:bCs/>
                <w:iCs/>
                <w:color w:val="243285"/>
                <w:sz w:val="32"/>
                <w:szCs w:val="32"/>
                <w:lang w:val="en-US"/>
              </w:rPr>
            </w:pPr>
          </w:p>
          <w:p w14:paraId="5D908C2C" w14:textId="77777777" w:rsidR="00C7547B" w:rsidRPr="00366637" w:rsidRDefault="00C7547B" w:rsidP="00146AF1">
            <w:pPr>
              <w:spacing w:before="80" w:line="280" w:lineRule="exact"/>
              <w:ind w:right="640"/>
              <w:rPr>
                <w:rFonts w:ascii="Tahoma" w:hAnsi="Tahoma" w:cs="Tahoma"/>
                <w:b/>
                <w:bCs/>
                <w:iCs/>
                <w:color w:val="243285"/>
                <w:sz w:val="32"/>
                <w:szCs w:val="32"/>
                <w:lang w:val="en-US"/>
              </w:rPr>
            </w:pPr>
          </w:p>
          <w:p w14:paraId="0D5E5086" w14:textId="77777777" w:rsidR="00C7547B" w:rsidRPr="00366637" w:rsidRDefault="00C7547B" w:rsidP="00146AF1">
            <w:pPr>
              <w:spacing w:before="80" w:after="180" w:line="360" w:lineRule="exact"/>
              <w:ind w:right="720"/>
              <w:rPr>
                <w:rFonts w:ascii="Tahoma" w:hAnsi="Tahoma" w:cs="Tahoma"/>
                <w:b/>
                <w:bCs/>
                <w:iCs/>
                <w:color w:val="243285"/>
                <w:sz w:val="36"/>
                <w:szCs w:val="36"/>
                <w:lang w:val="en-US"/>
              </w:rPr>
            </w:pPr>
          </w:p>
          <w:p w14:paraId="7643E4AA" w14:textId="77777777" w:rsidR="00C7547B" w:rsidRPr="001511A6" w:rsidRDefault="00C7547B" w:rsidP="00146AF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25A8529C" w14:textId="77777777" w:rsidR="00C7547B" w:rsidRPr="00FC33E6" w:rsidRDefault="00C7547B" w:rsidP="00146AF1">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5622E61D" w14:textId="77777777" w:rsidR="00C7547B" w:rsidRDefault="00C7547B" w:rsidP="00C7547B">
      <w:pPr>
        <w:spacing w:before="80"/>
        <w:rPr>
          <w:i/>
          <w:sz w:val="22"/>
          <w:lang w:val="en-US"/>
        </w:rPr>
      </w:pPr>
    </w:p>
    <w:p w14:paraId="13E2C7DF" w14:textId="77777777" w:rsidR="00C7547B" w:rsidRDefault="00C7547B" w:rsidP="00C7547B">
      <w:pPr>
        <w:spacing w:before="80"/>
        <w:rPr>
          <w:i/>
          <w:sz w:val="22"/>
          <w:lang w:val="en-US"/>
        </w:rPr>
      </w:pPr>
    </w:p>
    <w:p w14:paraId="7E1A679C" w14:textId="77777777" w:rsidR="00C7547B" w:rsidRDefault="00C7547B" w:rsidP="00C7547B">
      <w:pPr>
        <w:spacing w:before="80"/>
        <w:rPr>
          <w:i/>
          <w:sz w:val="22"/>
          <w:lang w:val="en-US"/>
        </w:rPr>
      </w:pPr>
    </w:p>
    <w:p w14:paraId="5605D550" w14:textId="77777777" w:rsidR="00C7547B" w:rsidRDefault="00C7547B" w:rsidP="00C7547B">
      <w:pPr>
        <w:spacing w:before="80"/>
        <w:rPr>
          <w:i/>
          <w:sz w:val="22"/>
          <w:lang w:val="en-US"/>
        </w:rPr>
      </w:pPr>
    </w:p>
    <w:p w14:paraId="38D551D4" w14:textId="77777777" w:rsidR="00C7547B" w:rsidRDefault="00C7547B" w:rsidP="00C7547B">
      <w:pPr>
        <w:spacing w:before="80"/>
        <w:rPr>
          <w:i/>
          <w:sz w:val="22"/>
          <w:lang w:val="en-US"/>
        </w:rPr>
      </w:pPr>
    </w:p>
    <w:p w14:paraId="6AB0FDD7" w14:textId="77777777" w:rsidR="00C7547B" w:rsidRDefault="00C7547B" w:rsidP="00C7547B">
      <w:pPr>
        <w:spacing w:before="80"/>
        <w:rPr>
          <w:i/>
          <w:sz w:val="22"/>
          <w:lang w:val="en-US"/>
        </w:rPr>
      </w:pPr>
    </w:p>
    <w:p w14:paraId="23071A6B" w14:textId="77777777"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7"/>
          <w:headerReference w:type="default" r:id="rId8"/>
          <w:pgSz w:w="11907" w:h="16840" w:code="9"/>
          <w:pgMar w:top="1089" w:right="1089" w:bottom="284" w:left="1089" w:header="567" w:footer="284" w:gutter="0"/>
          <w:pgNumType w:start="1"/>
          <w:cols w:space="720"/>
        </w:sectPr>
      </w:pPr>
    </w:p>
    <w:p w14:paraId="628D3144" w14:textId="77777777"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DA7F8F5" w14:textId="77777777" w:rsidR="00C7547B" w:rsidRDefault="00C7547B" w:rsidP="00C7547B">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006C77E" w14:textId="77777777"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F1FE33E" w14:textId="77777777"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14:paraId="355DC3C0" w14:textId="783A20DB"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064127">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92B6AE6" w14:textId="77777777" w:rsidR="00C7547B" w:rsidRDefault="00C7547B" w:rsidP="00C7547B">
      <w:pPr>
        <w:jc w:val="center"/>
        <w:rPr>
          <w:sz w:val="22"/>
          <w:lang w:val="en-US"/>
        </w:rPr>
      </w:pPr>
    </w:p>
    <w:p w14:paraId="41B0E4B4" w14:textId="77777777"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DE2178" w14:paraId="35E3A36A" w14:textId="77777777" w:rsidTr="00146AF1">
        <w:tc>
          <w:tcPr>
            <w:tcW w:w="9360" w:type="dxa"/>
            <w:gridSpan w:val="2"/>
          </w:tcPr>
          <w:p w14:paraId="3A429D7D" w14:textId="77777777" w:rsidR="00C7547B" w:rsidRPr="00036EE3" w:rsidRDefault="00C7547B" w:rsidP="00146AF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8A0A4EB" w14:textId="77777777" w:rsidR="00C7547B" w:rsidRPr="00036EE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C7547B" w:rsidRPr="00036EE3" w14:paraId="210C20DE" w14:textId="77777777" w:rsidTr="00146AF1">
        <w:tc>
          <w:tcPr>
            <w:tcW w:w="1140" w:type="dxa"/>
          </w:tcPr>
          <w:p w14:paraId="7900DD64" w14:textId="77777777" w:rsidR="00C7547B" w:rsidRPr="00036EE3" w:rsidRDefault="00C7547B" w:rsidP="00146AF1">
            <w:pPr>
              <w:spacing w:before="200" w:after="100"/>
              <w:ind w:left="57"/>
              <w:rPr>
                <w:b/>
                <w:bCs/>
                <w:sz w:val="20"/>
                <w:lang w:val="en-US"/>
              </w:rPr>
            </w:pPr>
            <w:r w:rsidRPr="00036EE3">
              <w:rPr>
                <w:b/>
                <w:bCs/>
                <w:sz w:val="20"/>
                <w:lang w:val="en-US"/>
              </w:rPr>
              <w:t>Series</w:t>
            </w:r>
          </w:p>
        </w:tc>
        <w:tc>
          <w:tcPr>
            <w:tcW w:w="8220" w:type="dxa"/>
          </w:tcPr>
          <w:p w14:paraId="313A34E6" w14:textId="77777777" w:rsidR="00C7547B" w:rsidRPr="00036EE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14:paraId="3BB25704" w14:textId="77777777" w:rsidTr="00146AF1">
        <w:tc>
          <w:tcPr>
            <w:tcW w:w="1140" w:type="dxa"/>
          </w:tcPr>
          <w:p w14:paraId="695598CC" w14:textId="77777777" w:rsidR="00C7547B" w:rsidRPr="00036EE3" w:rsidRDefault="00C7547B" w:rsidP="00146AF1">
            <w:pPr>
              <w:spacing w:before="30" w:after="30"/>
              <w:ind w:left="57"/>
              <w:jc w:val="left"/>
              <w:rPr>
                <w:b/>
                <w:bCs/>
                <w:sz w:val="20"/>
                <w:lang w:val="en-US"/>
              </w:rPr>
            </w:pPr>
            <w:r w:rsidRPr="00036EE3">
              <w:rPr>
                <w:b/>
                <w:bCs/>
                <w:sz w:val="20"/>
                <w:lang w:val="en-US"/>
              </w:rPr>
              <w:t>BO</w:t>
            </w:r>
          </w:p>
        </w:tc>
        <w:tc>
          <w:tcPr>
            <w:tcW w:w="8220" w:type="dxa"/>
          </w:tcPr>
          <w:p w14:paraId="13D3B423" w14:textId="77777777" w:rsidR="00C7547B" w:rsidRPr="00036EE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2300D2" w14:paraId="4EA9A4C9" w14:textId="77777777" w:rsidTr="00146AF1">
        <w:tc>
          <w:tcPr>
            <w:tcW w:w="1140" w:type="dxa"/>
            <w:tcBorders>
              <w:bottom w:val="nil"/>
            </w:tcBorders>
          </w:tcPr>
          <w:p w14:paraId="43C1060D" w14:textId="77777777" w:rsidR="00C7547B" w:rsidRPr="00036EE3" w:rsidRDefault="00C7547B" w:rsidP="00146AF1">
            <w:pPr>
              <w:spacing w:before="30" w:after="30"/>
              <w:ind w:left="57"/>
              <w:jc w:val="left"/>
              <w:rPr>
                <w:b/>
                <w:bCs/>
                <w:sz w:val="20"/>
                <w:lang w:val="en-US"/>
              </w:rPr>
            </w:pPr>
            <w:r w:rsidRPr="00036EE3">
              <w:rPr>
                <w:b/>
                <w:bCs/>
                <w:sz w:val="20"/>
                <w:lang w:val="en-US"/>
              </w:rPr>
              <w:t>BR</w:t>
            </w:r>
          </w:p>
        </w:tc>
        <w:tc>
          <w:tcPr>
            <w:tcW w:w="8220" w:type="dxa"/>
            <w:tcBorders>
              <w:bottom w:val="nil"/>
            </w:tcBorders>
          </w:tcPr>
          <w:p w14:paraId="5F11F324" w14:textId="77777777" w:rsidR="00C7547B" w:rsidRPr="00036EE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14:paraId="039E84BC" w14:textId="77777777" w:rsidTr="00146AF1">
        <w:tc>
          <w:tcPr>
            <w:tcW w:w="1140" w:type="dxa"/>
            <w:tcBorders>
              <w:top w:val="nil"/>
              <w:bottom w:val="nil"/>
            </w:tcBorders>
            <w:shd w:val="clear" w:color="auto" w:fill="auto"/>
          </w:tcPr>
          <w:p w14:paraId="5D23A4C2" w14:textId="77777777" w:rsidR="00C7547B" w:rsidRPr="007D224F" w:rsidRDefault="00C7547B" w:rsidP="00146AF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B749C57" w14:textId="77777777" w:rsidR="00C7547B" w:rsidRPr="007D224F"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14:paraId="03AC4BFC" w14:textId="77777777" w:rsidTr="00146AF1">
        <w:tc>
          <w:tcPr>
            <w:tcW w:w="1140" w:type="dxa"/>
            <w:tcBorders>
              <w:top w:val="nil"/>
              <w:bottom w:val="nil"/>
            </w:tcBorders>
            <w:shd w:val="clear" w:color="auto" w:fill="auto"/>
          </w:tcPr>
          <w:p w14:paraId="7356CC94" w14:textId="77777777" w:rsidR="00C7547B" w:rsidRPr="00ED2695" w:rsidRDefault="00C7547B" w:rsidP="00146AF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3F33104" w14:textId="77777777" w:rsidR="00C7547B" w:rsidRPr="00ED2695"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14:paraId="7F16F4B1" w14:textId="77777777" w:rsidTr="00146AF1">
        <w:tc>
          <w:tcPr>
            <w:tcW w:w="1140" w:type="dxa"/>
            <w:tcBorders>
              <w:top w:val="nil"/>
              <w:bottom w:val="nil"/>
            </w:tcBorders>
            <w:shd w:val="clear" w:color="auto" w:fill="auto"/>
          </w:tcPr>
          <w:p w14:paraId="03EBBABF" w14:textId="77777777" w:rsidR="00C7547B" w:rsidRPr="0041667C" w:rsidRDefault="00C7547B" w:rsidP="00146AF1">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567EDB5" w14:textId="77777777" w:rsidR="00C7547B" w:rsidRPr="0041667C" w:rsidRDefault="00C7547B" w:rsidP="00146A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C7547B" w:rsidRPr="001A7DC3" w14:paraId="2781378A" w14:textId="77777777" w:rsidTr="00146AF1">
        <w:tc>
          <w:tcPr>
            <w:tcW w:w="1140" w:type="dxa"/>
            <w:tcBorders>
              <w:top w:val="nil"/>
              <w:bottom w:val="nil"/>
            </w:tcBorders>
            <w:shd w:val="clear" w:color="auto" w:fill="auto"/>
          </w:tcPr>
          <w:p w14:paraId="2EB6367E" w14:textId="77777777" w:rsidR="00C7547B" w:rsidRPr="001A7DC3" w:rsidRDefault="00C7547B" w:rsidP="00146AF1">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F5553EC" w14:textId="77777777" w:rsidR="00C7547B" w:rsidRPr="001A7DC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14:paraId="4E70B2D4" w14:textId="77777777" w:rsidTr="00146AF1">
        <w:tc>
          <w:tcPr>
            <w:tcW w:w="1140" w:type="dxa"/>
            <w:tcBorders>
              <w:top w:val="nil"/>
              <w:bottom w:val="nil"/>
            </w:tcBorders>
            <w:shd w:val="clear" w:color="auto" w:fill="F3F3F3"/>
          </w:tcPr>
          <w:p w14:paraId="233C6274" w14:textId="77777777" w:rsidR="00C7547B" w:rsidRPr="006E1148" w:rsidRDefault="00C7547B" w:rsidP="00146AF1">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5E99D441" w14:textId="77777777" w:rsidR="00C7547B" w:rsidRPr="006E1148" w:rsidRDefault="00C7547B" w:rsidP="00146AF1">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C7547B" w:rsidRPr="00036EE3" w14:paraId="6D70A420" w14:textId="77777777" w:rsidTr="00146AF1">
        <w:tc>
          <w:tcPr>
            <w:tcW w:w="1140" w:type="dxa"/>
            <w:tcBorders>
              <w:top w:val="nil"/>
            </w:tcBorders>
          </w:tcPr>
          <w:p w14:paraId="54895A76" w14:textId="77777777" w:rsidR="00C7547B" w:rsidRPr="00036EE3" w:rsidRDefault="00C7547B" w:rsidP="00146AF1">
            <w:pPr>
              <w:spacing w:before="30" w:after="30"/>
              <w:ind w:left="57"/>
              <w:jc w:val="left"/>
              <w:rPr>
                <w:b/>
                <w:bCs/>
                <w:sz w:val="20"/>
                <w:lang w:val="en-US"/>
              </w:rPr>
            </w:pPr>
            <w:r w:rsidRPr="00036EE3">
              <w:rPr>
                <w:b/>
                <w:bCs/>
                <w:sz w:val="20"/>
                <w:lang w:val="en-US"/>
              </w:rPr>
              <w:t>RA</w:t>
            </w:r>
          </w:p>
        </w:tc>
        <w:tc>
          <w:tcPr>
            <w:tcW w:w="8220" w:type="dxa"/>
            <w:tcBorders>
              <w:top w:val="nil"/>
            </w:tcBorders>
          </w:tcPr>
          <w:p w14:paraId="34604CD7" w14:textId="77777777" w:rsidR="00C7547B" w:rsidRPr="00036EE3" w:rsidRDefault="00C7547B" w:rsidP="00146A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14:paraId="07B186A4" w14:textId="77777777" w:rsidTr="00146AF1">
        <w:tc>
          <w:tcPr>
            <w:tcW w:w="1140" w:type="dxa"/>
          </w:tcPr>
          <w:p w14:paraId="15555F88" w14:textId="77777777" w:rsidR="00C7547B" w:rsidRPr="00036EE3" w:rsidRDefault="00C7547B" w:rsidP="00146AF1">
            <w:pPr>
              <w:spacing w:before="30" w:after="30"/>
              <w:ind w:left="57"/>
              <w:jc w:val="left"/>
              <w:rPr>
                <w:b/>
                <w:bCs/>
                <w:sz w:val="20"/>
                <w:lang w:val="en-US"/>
              </w:rPr>
            </w:pPr>
            <w:r w:rsidRPr="00036EE3">
              <w:rPr>
                <w:b/>
                <w:bCs/>
                <w:sz w:val="20"/>
                <w:lang w:val="en-US"/>
              </w:rPr>
              <w:t>RS</w:t>
            </w:r>
          </w:p>
        </w:tc>
        <w:tc>
          <w:tcPr>
            <w:tcW w:w="8220" w:type="dxa"/>
          </w:tcPr>
          <w:p w14:paraId="073E9A49" w14:textId="77777777" w:rsidR="00C7547B" w:rsidRPr="00036EE3" w:rsidRDefault="00C7547B" w:rsidP="00146A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14:paraId="2AE52804" w14:textId="77777777" w:rsidTr="00146AF1">
        <w:tc>
          <w:tcPr>
            <w:tcW w:w="1140" w:type="dxa"/>
          </w:tcPr>
          <w:p w14:paraId="4086E3D2" w14:textId="77777777" w:rsidR="00C7547B" w:rsidRPr="00036EE3" w:rsidRDefault="00C7547B" w:rsidP="00146AF1">
            <w:pPr>
              <w:spacing w:before="30" w:after="30"/>
              <w:ind w:left="57"/>
              <w:jc w:val="left"/>
              <w:rPr>
                <w:b/>
                <w:bCs/>
                <w:sz w:val="20"/>
                <w:lang w:val="en-US"/>
              </w:rPr>
            </w:pPr>
            <w:r w:rsidRPr="00036EE3">
              <w:rPr>
                <w:b/>
                <w:bCs/>
                <w:sz w:val="20"/>
                <w:lang w:val="en-US"/>
              </w:rPr>
              <w:t>S</w:t>
            </w:r>
          </w:p>
        </w:tc>
        <w:tc>
          <w:tcPr>
            <w:tcW w:w="8220" w:type="dxa"/>
          </w:tcPr>
          <w:p w14:paraId="11DEC982" w14:textId="77777777" w:rsidR="00C7547B" w:rsidRPr="00036EE3" w:rsidRDefault="00C7547B" w:rsidP="00146AF1">
            <w:pPr>
              <w:spacing w:before="30" w:after="30"/>
              <w:jc w:val="left"/>
              <w:rPr>
                <w:sz w:val="20"/>
                <w:lang w:val="en-US"/>
              </w:rPr>
            </w:pPr>
            <w:r w:rsidRPr="00036EE3">
              <w:rPr>
                <w:sz w:val="20"/>
                <w:lang w:val="en-US"/>
              </w:rPr>
              <w:t>Fixed-satellite service</w:t>
            </w:r>
          </w:p>
        </w:tc>
      </w:tr>
      <w:tr w:rsidR="00C7547B" w:rsidRPr="00036EE3" w14:paraId="47E6FE7C" w14:textId="77777777" w:rsidTr="00146AF1">
        <w:tc>
          <w:tcPr>
            <w:tcW w:w="1140" w:type="dxa"/>
          </w:tcPr>
          <w:p w14:paraId="343CE63D" w14:textId="77777777" w:rsidR="00C7547B" w:rsidRPr="00036EE3" w:rsidRDefault="00C7547B" w:rsidP="00146AF1">
            <w:pPr>
              <w:spacing w:before="30" w:after="30"/>
              <w:ind w:left="57"/>
              <w:jc w:val="left"/>
              <w:rPr>
                <w:b/>
                <w:bCs/>
                <w:sz w:val="20"/>
                <w:lang w:val="en-US"/>
              </w:rPr>
            </w:pPr>
            <w:r w:rsidRPr="00036EE3">
              <w:rPr>
                <w:b/>
                <w:bCs/>
                <w:sz w:val="20"/>
                <w:lang w:val="en-US"/>
              </w:rPr>
              <w:t>SA</w:t>
            </w:r>
          </w:p>
        </w:tc>
        <w:tc>
          <w:tcPr>
            <w:tcW w:w="8220" w:type="dxa"/>
          </w:tcPr>
          <w:p w14:paraId="1F598243" w14:textId="77777777" w:rsidR="00C7547B" w:rsidRPr="00036EE3" w:rsidRDefault="00C7547B" w:rsidP="00146AF1">
            <w:pPr>
              <w:spacing w:before="30" w:after="30"/>
              <w:jc w:val="left"/>
              <w:rPr>
                <w:sz w:val="20"/>
                <w:lang w:val="en-US"/>
              </w:rPr>
            </w:pPr>
            <w:r w:rsidRPr="00036EE3">
              <w:rPr>
                <w:sz w:val="20"/>
                <w:lang w:val="en-US"/>
              </w:rPr>
              <w:t>Space applications and meteorology</w:t>
            </w:r>
          </w:p>
        </w:tc>
      </w:tr>
      <w:tr w:rsidR="00C7547B" w:rsidRPr="002300D2" w14:paraId="62163CBA" w14:textId="77777777" w:rsidTr="00146AF1">
        <w:tc>
          <w:tcPr>
            <w:tcW w:w="1140" w:type="dxa"/>
            <w:tcBorders>
              <w:bottom w:val="nil"/>
            </w:tcBorders>
          </w:tcPr>
          <w:p w14:paraId="03BDB317" w14:textId="77777777" w:rsidR="00C7547B" w:rsidRPr="00036EE3" w:rsidRDefault="00C7547B" w:rsidP="00146AF1">
            <w:pPr>
              <w:spacing w:before="30" w:after="30"/>
              <w:ind w:left="57"/>
              <w:jc w:val="left"/>
              <w:rPr>
                <w:b/>
                <w:bCs/>
                <w:sz w:val="20"/>
                <w:lang w:val="en-US"/>
              </w:rPr>
            </w:pPr>
            <w:r w:rsidRPr="00036EE3">
              <w:rPr>
                <w:b/>
                <w:bCs/>
                <w:sz w:val="20"/>
                <w:lang w:val="en-US"/>
              </w:rPr>
              <w:t>SF</w:t>
            </w:r>
          </w:p>
        </w:tc>
        <w:tc>
          <w:tcPr>
            <w:tcW w:w="8220" w:type="dxa"/>
            <w:tcBorders>
              <w:bottom w:val="nil"/>
            </w:tcBorders>
          </w:tcPr>
          <w:p w14:paraId="1F8C3D3E" w14:textId="77777777" w:rsidR="00C7547B" w:rsidRPr="00036EE3" w:rsidRDefault="00C7547B" w:rsidP="00146AF1">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14:paraId="7086D966" w14:textId="77777777" w:rsidTr="00146AF1">
        <w:tc>
          <w:tcPr>
            <w:tcW w:w="1140" w:type="dxa"/>
            <w:tcBorders>
              <w:top w:val="nil"/>
              <w:bottom w:val="nil"/>
            </w:tcBorders>
            <w:shd w:val="clear" w:color="auto" w:fill="auto"/>
          </w:tcPr>
          <w:p w14:paraId="0A24972C" w14:textId="77777777" w:rsidR="00C7547B" w:rsidRPr="000A4386" w:rsidRDefault="00C7547B" w:rsidP="00146AF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8C8202B" w14:textId="77777777" w:rsidR="00C7547B" w:rsidRPr="000A4386" w:rsidRDefault="00C7547B" w:rsidP="00146AF1">
            <w:pPr>
              <w:spacing w:before="30" w:after="30"/>
              <w:jc w:val="left"/>
              <w:rPr>
                <w:sz w:val="20"/>
                <w:lang w:val="en-US"/>
              </w:rPr>
            </w:pPr>
            <w:r w:rsidRPr="000A4386">
              <w:rPr>
                <w:sz w:val="20"/>
                <w:lang w:val="en-US"/>
              </w:rPr>
              <w:t>Spectrum management</w:t>
            </w:r>
          </w:p>
        </w:tc>
      </w:tr>
      <w:tr w:rsidR="00C7547B" w:rsidRPr="00036EE3" w14:paraId="703163E8" w14:textId="77777777" w:rsidTr="00146AF1">
        <w:tc>
          <w:tcPr>
            <w:tcW w:w="1140" w:type="dxa"/>
            <w:tcBorders>
              <w:top w:val="nil"/>
            </w:tcBorders>
          </w:tcPr>
          <w:p w14:paraId="004F1EB6" w14:textId="77777777" w:rsidR="00C7547B" w:rsidRPr="00036EE3" w:rsidRDefault="00C7547B" w:rsidP="00146AF1">
            <w:pPr>
              <w:spacing w:before="30" w:after="30"/>
              <w:ind w:left="57"/>
              <w:jc w:val="left"/>
              <w:rPr>
                <w:b/>
                <w:bCs/>
                <w:sz w:val="20"/>
                <w:lang w:val="en-US"/>
              </w:rPr>
            </w:pPr>
            <w:r w:rsidRPr="00036EE3">
              <w:rPr>
                <w:b/>
                <w:bCs/>
                <w:sz w:val="20"/>
                <w:lang w:val="en-US"/>
              </w:rPr>
              <w:t>SNG</w:t>
            </w:r>
          </w:p>
        </w:tc>
        <w:tc>
          <w:tcPr>
            <w:tcW w:w="8220" w:type="dxa"/>
            <w:tcBorders>
              <w:top w:val="nil"/>
            </w:tcBorders>
          </w:tcPr>
          <w:p w14:paraId="7659DAF2" w14:textId="77777777" w:rsidR="00C7547B" w:rsidRPr="00036EE3" w:rsidRDefault="00C7547B" w:rsidP="00146AF1">
            <w:pPr>
              <w:spacing w:before="30" w:after="30"/>
              <w:jc w:val="left"/>
              <w:rPr>
                <w:sz w:val="20"/>
                <w:lang w:val="en-US"/>
              </w:rPr>
            </w:pPr>
            <w:r w:rsidRPr="00036EE3">
              <w:rPr>
                <w:sz w:val="20"/>
                <w:lang w:val="en-US"/>
              </w:rPr>
              <w:t>Satellite news gathering</w:t>
            </w:r>
          </w:p>
        </w:tc>
      </w:tr>
      <w:tr w:rsidR="00C7547B" w:rsidRPr="002300D2" w14:paraId="018823CC" w14:textId="77777777" w:rsidTr="00146AF1">
        <w:tc>
          <w:tcPr>
            <w:tcW w:w="1140" w:type="dxa"/>
          </w:tcPr>
          <w:p w14:paraId="31D2BC62" w14:textId="77777777" w:rsidR="00C7547B" w:rsidRPr="00036EE3" w:rsidRDefault="00C7547B" w:rsidP="00146AF1">
            <w:pPr>
              <w:spacing w:before="30" w:after="30"/>
              <w:ind w:left="57"/>
              <w:jc w:val="left"/>
              <w:rPr>
                <w:b/>
                <w:bCs/>
                <w:sz w:val="20"/>
                <w:lang w:val="en-US"/>
              </w:rPr>
            </w:pPr>
            <w:r w:rsidRPr="00036EE3">
              <w:rPr>
                <w:b/>
                <w:bCs/>
                <w:sz w:val="20"/>
                <w:lang w:val="en-US"/>
              </w:rPr>
              <w:t>TF</w:t>
            </w:r>
          </w:p>
        </w:tc>
        <w:tc>
          <w:tcPr>
            <w:tcW w:w="8220" w:type="dxa"/>
          </w:tcPr>
          <w:p w14:paraId="7C91D43D" w14:textId="77777777" w:rsidR="00C7547B" w:rsidRPr="00036EE3" w:rsidRDefault="00C7547B" w:rsidP="00146AF1">
            <w:pPr>
              <w:spacing w:before="30" w:after="30"/>
              <w:jc w:val="left"/>
              <w:rPr>
                <w:sz w:val="20"/>
                <w:lang w:val="en-US"/>
              </w:rPr>
            </w:pPr>
            <w:r w:rsidRPr="00036EE3">
              <w:rPr>
                <w:sz w:val="20"/>
                <w:lang w:val="en-US"/>
              </w:rPr>
              <w:t>Time signals and frequency standards emissions</w:t>
            </w:r>
          </w:p>
        </w:tc>
      </w:tr>
      <w:tr w:rsidR="00C7547B" w:rsidRPr="00036EE3" w14:paraId="7163704A" w14:textId="77777777" w:rsidTr="00146AF1">
        <w:tc>
          <w:tcPr>
            <w:tcW w:w="1140" w:type="dxa"/>
          </w:tcPr>
          <w:p w14:paraId="5ED1F17F" w14:textId="77777777" w:rsidR="00C7547B" w:rsidRPr="00036EE3" w:rsidRDefault="00C7547B" w:rsidP="00146AF1">
            <w:pPr>
              <w:spacing w:before="30" w:after="30"/>
              <w:ind w:left="57"/>
              <w:jc w:val="left"/>
              <w:rPr>
                <w:b/>
                <w:bCs/>
                <w:sz w:val="20"/>
                <w:lang w:val="en-US"/>
              </w:rPr>
            </w:pPr>
            <w:r w:rsidRPr="00036EE3">
              <w:rPr>
                <w:b/>
                <w:bCs/>
                <w:sz w:val="20"/>
                <w:lang w:val="en-US"/>
              </w:rPr>
              <w:t>V</w:t>
            </w:r>
          </w:p>
        </w:tc>
        <w:tc>
          <w:tcPr>
            <w:tcW w:w="8220" w:type="dxa"/>
          </w:tcPr>
          <w:p w14:paraId="372A6B4E" w14:textId="77777777" w:rsidR="00C7547B" w:rsidRPr="00036EE3" w:rsidRDefault="00C7547B" w:rsidP="00146AF1">
            <w:pPr>
              <w:spacing w:before="30" w:after="180"/>
              <w:jc w:val="left"/>
              <w:rPr>
                <w:sz w:val="20"/>
                <w:lang w:val="en-US"/>
              </w:rPr>
            </w:pPr>
            <w:r w:rsidRPr="00036EE3">
              <w:rPr>
                <w:sz w:val="20"/>
                <w:lang w:val="en-US"/>
              </w:rPr>
              <w:t>Vocabulary and related subjects</w:t>
            </w:r>
          </w:p>
        </w:tc>
      </w:tr>
    </w:tbl>
    <w:p w14:paraId="0ED7C8BD" w14:textId="77777777"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14:paraId="3CB5149D" w14:textId="77777777" w:rsidTr="00146AF1">
        <w:tc>
          <w:tcPr>
            <w:tcW w:w="720" w:type="dxa"/>
          </w:tcPr>
          <w:p w14:paraId="073CA5E6" w14:textId="77777777" w:rsidR="00C7547B" w:rsidRDefault="00C7547B" w:rsidP="00146AF1">
            <w:pPr>
              <w:jc w:val="center"/>
              <w:rPr>
                <w:sz w:val="22"/>
                <w:lang w:val="en-US"/>
              </w:rPr>
            </w:pPr>
          </w:p>
        </w:tc>
      </w:tr>
    </w:tbl>
    <w:p w14:paraId="09E49D63" w14:textId="77777777"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2300D2" w14:paraId="37B203AF" w14:textId="77777777" w:rsidTr="00146AF1">
        <w:tc>
          <w:tcPr>
            <w:tcW w:w="9360" w:type="dxa"/>
          </w:tcPr>
          <w:p w14:paraId="227683FB" w14:textId="77777777" w:rsidR="00C7547B" w:rsidRPr="002F5199" w:rsidRDefault="00C7547B" w:rsidP="00064127">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3441FB3" w14:textId="77777777" w:rsidR="00C7547B" w:rsidRDefault="00C7547B" w:rsidP="00C7547B">
      <w:pPr>
        <w:spacing w:before="0"/>
        <w:jc w:val="center"/>
        <w:rPr>
          <w:sz w:val="22"/>
          <w:lang w:val="en-US"/>
        </w:rPr>
      </w:pPr>
    </w:p>
    <w:p w14:paraId="2780E8AD" w14:textId="77777777" w:rsidR="00C7547B" w:rsidRDefault="00C7547B" w:rsidP="00C7547B">
      <w:pPr>
        <w:spacing w:before="0"/>
        <w:jc w:val="center"/>
        <w:rPr>
          <w:sz w:val="22"/>
          <w:lang w:val="en-US"/>
        </w:rPr>
      </w:pPr>
    </w:p>
    <w:p w14:paraId="176AF5BD" w14:textId="77777777" w:rsidR="00C7547B" w:rsidRPr="002F5199" w:rsidRDefault="00C7547B" w:rsidP="00C7547B">
      <w:pPr>
        <w:spacing w:before="0"/>
        <w:jc w:val="right"/>
        <w:rPr>
          <w:i/>
          <w:iCs/>
          <w:sz w:val="20"/>
          <w:lang w:val="en-US"/>
        </w:rPr>
      </w:pPr>
      <w:r w:rsidRPr="002F5199">
        <w:rPr>
          <w:i/>
          <w:iCs/>
          <w:sz w:val="20"/>
          <w:lang w:val="en-US"/>
        </w:rPr>
        <w:t>Electronic Publication</w:t>
      </w:r>
    </w:p>
    <w:p w14:paraId="7D6212AC" w14:textId="351B7C9B" w:rsidR="00C7547B" w:rsidRPr="002F5199" w:rsidRDefault="00C7547B" w:rsidP="00C7547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064127">
        <w:rPr>
          <w:sz w:val="20"/>
          <w:lang w:val="en-US"/>
        </w:rPr>
        <w:t>2</w:t>
      </w:r>
      <w:r w:rsidR="004518EB">
        <w:rPr>
          <w:sz w:val="20"/>
          <w:lang w:val="en-US"/>
        </w:rPr>
        <w:t>2</w:t>
      </w:r>
    </w:p>
    <w:p w14:paraId="36734779" w14:textId="77777777" w:rsidR="00C7547B" w:rsidRDefault="00C7547B" w:rsidP="00C7547B">
      <w:pPr>
        <w:jc w:val="center"/>
        <w:rPr>
          <w:sz w:val="22"/>
          <w:lang w:val="en-US"/>
        </w:rPr>
      </w:pPr>
    </w:p>
    <w:p w14:paraId="7F89B183" w14:textId="0ABE18BD"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064127">
        <w:rPr>
          <w:sz w:val="20"/>
          <w:lang w:val="en-US"/>
        </w:rPr>
        <w:t>2</w:t>
      </w:r>
      <w:r w:rsidR="004518EB">
        <w:rPr>
          <w:sz w:val="20"/>
          <w:lang w:val="en-US"/>
        </w:rPr>
        <w:t>2</w:t>
      </w:r>
    </w:p>
    <w:p w14:paraId="606BF682" w14:textId="77777777" w:rsidR="00C7547B" w:rsidRPr="00470E28" w:rsidRDefault="00C7547B" w:rsidP="00C754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8DCC640" w14:textId="77777777" w:rsidR="00C7547B" w:rsidRDefault="00C7547B" w:rsidP="00C7547B">
      <w:pPr>
        <w:spacing w:before="160"/>
        <w:rPr>
          <w:i/>
          <w:sz w:val="20"/>
          <w:lang w:val="en-US"/>
        </w:rPr>
        <w:sectPr w:rsidR="00C7547B" w:rsidSect="00146AF1">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38AE43BE" w14:textId="5BFD52EF" w:rsidR="00C7547B" w:rsidRPr="00C7547B" w:rsidRDefault="00C7547B" w:rsidP="00C7547B">
      <w:pPr>
        <w:pStyle w:val="RecNo"/>
        <w:spacing w:before="0"/>
        <w:rPr>
          <w:lang w:val="en-US"/>
        </w:rPr>
      </w:pPr>
      <w:bookmarkStart w:id="2" w:name="irecnoe"/>
      <w:bookmarkEnd w:id="2"/>
      <w:proofErr w:type="gramStart"/>
      <w:r w:rsidRPr="00C7547B">
        <w:rPr>
          <w:lang w:val="en-US"/>
        </w:rPr>
        <w:lastRenderedPageBreak/>
        <w:t xml:space="preserve">RECOMMENDATION  </w:t>
      </w:r>
      <w:r w:rsidRPr="00C7547B">
        <w:rPr>
          <w:rStyle w:val="href"/>
          <w:lang w:val="en-US"/>
        </w:rPr>
        <w:t>ITU</w:t>
      </w:r>
      <w:proofErr w:type="gramEnd"/>
      <w:r w:rsidRPr="00C7547B">
        <w:rPr>
          <w:rStyle w:val="href"/>
          <w:lang w:val="en-US"/>
        </w:rPr>
        <w:t>-</w:t>
      </w:r>
      <w:proofErr w:type="gramStart"/>
      <w:r w:rsidRPr="00C7547B">
        <w:rPr>
          <w:rStyle w:val="href"/>
          <w:lang w:val="en-US"/>
        </w:rPr>
        <w:t>R  P.</w:t>
      </w:r>
      <w:r w:rsidR="00064127">
        <w:rPr>
          <w:rStyle w:val="href"/>
          <w:lang w:val="en-US"/>
        </w:rPr>
        <w:t>530</w:t>
      </w:r>
      <w:proofErr w:type="gramEnd"/>
      <w:r w:rsidR="00064127">
        <w:rPr>
          <w:rStyle w:val="href"/>
          <w:lang w:val="en-US"/>
        </w:rPr>
        <w:t>-18</w:t>
      </w:r>
      <w:r w:rsidR="00183393" w:rsidRPr="0031177B">
        <w:rPr>
          <w:rStyle w:val="FootnoteReference"/>
          <w:lang w:val="en-US"/>
        </w:rPr>
        <w:footnoteReference w:customMarkFollows="1" w:id="1"/>
        <w:sym w:font="Symbol" w:char="F02A"/>
      </w:r>
    </w:p>
    <w:p w14:paraId="1069963C" w14:textId="62C4097F" w:rsidR="00C7547B" w:rsidRDefault="00E20CBB" w:rsidP="00C7547B">
      <w:pPr>
        <w:pStyle w:val="Rectitle"/>
        <w:rPr>
          <w:lang w:val="en-GB"/>
        </w:rPr>
      </w:pPr>
      <w:r w:rsidRPr="00E20CBB">
        <w:rPr>
          <w:lang w:val="en-GB"/>
        </w:rPr>
        <w:t xml:space="preserve">Propagation data and prediction methods required </w:t>
      </w:r>
      <w:r w:rsidRPr="00E20CBB">
        <w:rPr>
          <w:lang w:val="en-GB"/>
        </w:rPr>
        <w:br/>
        <w:t>for the design of terrestrial line-of-sight systems</w:t>
      </w:r>
    </w:p>
    <w:p w14:paraId="62B74D72" w14:textId="6ED28C1E" w:rsidR="0003198B" w:rsidRPr="0003198B" w:rsidRDefault="0003198B" w:rsidP="0003198B">
      <w:pPr>
        <w:pStyle w:val="Recref"/>
        <w:rPr>
          <w:lang w:val="en-GB"/>
        </w:rPr>
      </w:pPr>
      <w:r w:rsidRPr="00596B56">
        <w:rPr>
          <w:lang w:val="en-GB"/>
        </w:rPr>
        <w:t>(Question ITU-R 204/3)</w:t>
      </w:r>
    </w:p>
    <w:p w14:paraId="3DB536D7" w14:textId="6C7E444E" w:rsidR="00C7547B" w:rsidRDefault="00701035" w:rsidP="00C7547B">
      <w:pPr>
        <w:pStyle w:val="Recdate"/>
        <w:rPr>
          <w:lang w:val="en-GB"/>
        </w:rPr>
      </w:pPr>
      <w:r w:rsidRPr="001833B4">
        <w:rPr>
          <w:lang w:val="en-GB"/>
        </w:rPr>
        <w:t>(1978-1982-1986-1990-1992-1994-1995-1997-1999-2001-2001-2005-2007-2009-2012-2013-2015</w:t>
      </w:r>
      <w:r w:rsidRPr="001833B4">
        <w:rPr>
          <w:lang w:val="en-GB"/>
        </w:rPr>
        <w:noBreakHyphen/>
        <w:t>2017-2021)</w:t>
      </w:r>
    </w:p>
    <w:p w14:paraId="142482DE" w14:textId="77777777" w:rsidR="00D6724F" w:rsidRPr="008947EA" w:rsidRDefault="00D6724F" w:rsidP="00D6724F">
      <w:pPr>
        <w:pStyle w:val="HeadingSum"/>
        <w:rPr>
          <w:szCs w:val="22"/>
          <w:lang w:val="en-GB"/>
        </w:rPr>
      </w:pPr>
      <w:r w:rsidRPr="008947EA">
        <w:rPr>
          <w:szCs w:val="22"/>
          <w:lang w:val="en-GB"/>
        </w:rPr>
        <w:t>Scope</w:t>
      </w:r>
    </w:p>
    <w:p w14:paraId="57BD38DE" w14:textId="23D722C2" w:rsidR="00D6724F" w:rsidRDefault="00D6724F" w:rsidP="00D6724F">
      <w:pPr>
        <w:pStyle w:val="Summary"/>
        <w:rPr>
          <w:lang w:val="en-GB"/>
        </w:rPr>
      </w:pPr>
      <w:r w:rsidRPr="008947EA">
        <w:rPr>
          <w:lang w:val="en-GB"/>
        </w:rPr>
        <w:t>This Recommendation provides prediction methods for the propagation effects that should be taken into account in the design of digital fixed line-of-sight links, both in clear-air and rainfall conditions. It also provides link design guidance in clear step-by-step procedures including the use of mitigation techniques to minimize propagation impairments. The final outage predicted is the base for other Recommendations addressing error performance and availability.</w:t>
      </w:r>
    </w:p>
    <w:p w14:paraId="0EF8C7E8" w14:textId="77777777" w:rsidR="007A2A65" w:rsidRPr="001833B4" w:rsidRDefault="007A2A65" w:rsidP="007A2A65">
      <w:pPr>
        <w:pStyle w:val="Headingb"/>
        <w:rPr>
          <w:lang w:val="en-GB"/>
        </w:rPr>
      </w:pPr>
      <w:r w:rsidRPr="001833B4">
        <w:rPr>
          <w:lang w:val="en-GB"/>
        </w:rPr>
        <w:t xml:space="preserve">Keywords </w:t>
      </w:r>
    </w:p>
    <w:p w14:paraId="0F5D2F2B" w14:textId="3A2E08DE" w:rsidR="007A2A65" w:rsidRPr="001833B4" w:rsidRDefault="007A2A65" w:rsidP="007A2A65">
      <w:pPr>
        <w:rPr>
          <w:lang w:val="en-GB" w:eastAsia="zh-CN"/>
        </w:rPr>
      </w:pPr>
      <w:r w:rsidRPr="001833B4">
        <w:rPr>
          <w:lang w:val="en-GB" w:eastAsia="zh-CN"/>
        </w:rPr>
        <w:t>Fading, enhancement, diversity improvement, cross-polar interference</w:t>
      </w:r>
    </w:p>
    <w:p w14:paraId="113B7BA9" w14:textId="77777777" w:rsidR="00D6724F" w:rsidRPr="001833B4" w:rsidRDefault="00D6724F" w:rsidP="00D6724F">
      <w:pPr>
        <w:pStyle w:val="Normalaftertitle"/>
        <w:rPr>
          <w:lang w:val="en-GB"/>
        </w:rPr>
      </w:pPr>
      <w:r w:rsidRPr="001833B4">
        <w:rPr>
          <w:lang w:val="en-GB"/>
        </w:rPr>
        <w:t>The ITU Radiocommunication Assembly,</w:t>
      </w:r>
    </w:p>
    <w:p w14:paraId="3203C229" w14:textId="77777777" w:rsidR="00D6724F" w:rsidRPr="007703F7" w:rsidRDefault="00D6724F" w:rsidP="00D6724F">
      <w:pPr>
        <w:pStyle w:val="Call"/>
        <w:rPr>
          <w:lang w:val="en-GB"/>
        </w:rPr>
      </w:pPr>
      <w:r w:rsidRPr="007703F7">
        <w:rPr>
          <w:lang w:val="en-GB"/>
        </w:rPr>
        <w:t>considering</w:t>
      </w:r>
    </w:p>
    <w:p w14:paraId="553C6879" w14:textId="77777777" w:rsidR="00D6724F" w:rsidRPr="007703F7" w:rsidRDefault="00D6724F" w:rsidP="00D6724F">
      <w:pPr>
        <w:rPr>
          <w:lang w:val="en-GB"/>
        </w:rPr>
      </w:pPr>
      <w:r w:rsidRPr="007703F7">
        <w:rPr>
          <w:i/>
          <w:iCs/>
          <w:lang w:val="en-GB"/>
        </w:rPr>
        <w:t>a)</w:t>
      </w:r>
      <w:r w:rsidRPr="007703F7">
        <w:rPr>
          <w:lang w:val="en-GB"/>
        </w:rPr>
        <w:tab/>
        <w:t>that for the proper planning of terrestrial line-of-sight systems, it is necessary to have appropriate propagation prediction methods and data;</w:t>
      </w:r>
    </w:p>
    <w:p w14:paraId="0980D209" w14:textId="77777777" w:rsidR="00D6724F" w:rsidRPr="007703F7" w:rsidRDefault="00D6724F" w:rsidP="00D6724F">
      <w:pPr>
        <w:rPr>
          <w:lang w:val="en-GB"/>
        </w:rPr>
      </w:pPr>
      <w:r w:rsidRPr="007703F7">
        <w:rPr>
          <w:i/>
          <w:iCs/>
          <w:lang w:val="en-GB"/>
        </w:rPr>
        <w:t>b)</w:t>
      </w:r>
      <w:r w:rsidRPr="007703F7">
        <w:rPr>
          <w:lang w:val="en-GB"/>
        </w:rPr>
        <w:tab/>
        <w:t>that methods have been developed that allow the prediction of some of the most important propagation parameters affecting the planning of terrestrial line-of-sight systems;</w:t>
      </w:r>
    </w:p>
    <w:p w14:paraId="2E066236" w14:textId="77777777" w:rsidR="00D6724F" w:rsidRPr="007703F7" w:rsidRDefault="00D6724F" w:rsidP="00D6724F">
      <w:pPr>
        <w:rPr>
          <w:lang w:val="en-GB"/>
        </w:rPr>
      </w:pPr>
      <w:r w:rsidRPr="007703F7">
        <w:rPr>
          <w:i/>
          <w:iCs/>
          <w:lang w:val="en-GB"/>
        </w:rPr>
        <w:t>c)</w:t>
      </w:r>
      <w:r w:rsidRPr="007703F7">
        <w:rPr>
          <w:lang w:val="en-GB"/>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14:paraId="45F27B46" w14:textId="77777777" w:rsidR="00D6724F" w:rsidRPr="007703F7" w:rsidRDefault="00D6724F" w:rsidP="00D6724F">
      <w:pPr>
        <w:pStyle w:val="Call"/>
        <w:rPr>
          <w:lang w:val="en-GB"/>
        </w:rPr>
      </w:pPr>
      <w:r w:rsidRPr="007703F7">
        <w:rPr>
          <w:lang w:val="en-GB"/>
        </w:rPr>
        <w:t>recommends</w:t>
      </w:r>
    </w:p>
    <w:p w14:paraId="026FF51D" w14:textId="77777777" w:rsidR="00D6724F" w:rsidRPr="007703F7" w:rsidRDefault="00D6724F" w:rsidP="00D6724F">
      <w:pPr>
        <w:rPr>
          <w:lang w:val="en-GB"/>
        </w:rPr>
      </w:pPr>
      <w:r w:rsidRPr="007703F7">
        <w:rPr>
          <w:lang w:val="en-GB"/>
        </w:rPr>
        <w:t>that the prediction methods and other techniques set out in Annex 1 be adopted for planning terrestrial line-of-sight systems in the respective ranges of parameters indicated.</w:t>
      </w:r>
    </w:p>
    <w:p w14:paraId="1C1B145B" w14:textId="77777777" w:rsidR="00D6724F" w:rsidRPr="007703F7" w:rsidRDefault="00D6724F" w:rsidP="00D6724F">
      <w:pPr>
        <w:rPr>
          <w:lang w:val="en-GB"/>
        </w:rPr>
      </w:pPr>
    </w:p>
    <w:p w14:paraId="55E8B117" w14:textId="77777777" w:rsidR="00D6724F" w:rsidRPr="007703F7" w:rsidRDefault="00D6724F" w:rsidP="00D6724F">
      <w:pPr>
        <w:rPr>
          <w:lang w:val="en-GB"/>
        </w:rPr>
      </w:pPr>
    </w:p>
    <w:p w14:paraId="5ADE9B84" w14:textId="77777777" w:rsidR="00D6724F" w:rsidRPr="008947EA" w:rsidRDefault="00D6724F" w:rsidP="00D6724F">
      <w:pPr>
        <w:pStyle w:val="AnnexNoTitle"/>
        <w:rPr>
          <w:lang w:val="en-GB"/>
        </w:rPr>
      </w:pPr>
      <w:bookmarkStart w:id="3" w:name="_Toc107646196"/>
      <w:r w:rsidRPr="008947EA">
        <w:rPr>
          <w:lang w:val="en-GB"/>
        </w:rPr>
        <w:t>Annex 1</w:t>
      </w:r>
      <w:bookmarkEnd w:id="3"/>
    </w:p>
    <w:p w14:paraId="290100D4" w14:textId="77777777" w:rsidR="00D6724F" w:rsidRPr="007703F7" w:rsidRDefault="00D6724F" w:rsidP="00D6724F">
      <w:pPr>
        <w:pStyle w:val="Heading1"/>
        <w:rPr>
          <w:lang w:val="en-GB"/>
        </w:rPr>
      </w:pPr>
      <w:bookmarkStart w:id="4" w:name="_Toc107646197"/>
      <w:r w:rsidRPr="007703F7">
        <w:rPr>
          <w:lang w:val="en-GB"/>
        </w:rPr>
        <w:t>1</w:t>
      </w:r>
      <w:r w:rsidRPr="007703F7">
        <w:rPr>
          <w:lang w:val="en-GB"/>
        </w:rPr>
        <w:tab/>
        <w:t>Introduction</w:t>
      </w:r>
      <w:bookmarkEnd w:id="4"/>
    </w:p>
    <w:p w14:paraId="268991BE" w14:textId="77777777" w:rsidR="00D6724F" w:rsidRPr="001833B4" w:rsidRDefault="00D6724F" w:rsidP="00D6724F">
      <w:pPr>
        <w:rPr>
          <w:lang w:val="en-GB"/>
        </w:rPr>
      </w:pPr>
      <w:r w:rsidRPr="007703F7">
        <w:rPr>
          <w:lang w:val="en-GB"/>
        </w:rPr>
        <w:t xml:space="preserve">Several propagation effects must be considered in the design of line-of-sight radio-relay systems. </w:t>
      </w:r>
      <w:r w:rsidRPr="001833B4">
        <w:rPr>
          <w:lang w:val="en-GB"/>
        </w:rPr>
        <w:t>These include:</w:t>
      </w:r>
    </w:p>
    <w:p w14:paraId="06A8FFDE" w14:textId="77777777" w:rsidR="00D6724F" w:rsidRPr="007703F7" w:rsidRDefault="00D6724F" w:rsidP="00D6724F">
      <w:pPr>
        <w:pStyle w:val="enumlev1"/>
        <w:rPr>
          <w:lang w:val="en-GB"/>
        </w:rPr>
      </w:pPr>
      <w:r w:rsidRPr="007703F7">
        <w:rPr>
          <w:lang w:val="en-GB"/>
        </w:rPr>
        <w:lastRenderedPageBreak/>
        <w:t>–</w:t>
      </w:r>
      <w:r w:rsidRPr="007703F7">
        <w:rPr>
          <w:lang w:val="en-GB"/>
        </w:rPr>
        <w:tab/>
        <w:t>diffraction fading due to obstruction of the path by terrain obstacles under adverse propagation conditions;</w:t>
      </w:r>
    </w:p>
    <w:p w14:paraId="1C6C92F6" w14:textId="77777777" w:rsidR="00D6724F" w:rsidRPr="007703F7" w:rsidRDefault="00D6724F" w:rsidP="00D6724F">
      <w:pPr>
        <w:pStyle w:val="enumlev1"/>
        <w:rPr>
          <w:lang w:val="en-GB"/>
        </w:rPr>
      </w:pPr>
      <w:r w:rsidRPr="007703F7">
        <w:rPr>
          <w:lang w:val="en-GB"/>
        </w:rPr>
        <w:t>–</w:t>
      </w:r>
      <w:r w:rsidRPr="007703F7">
        <w:rPr>
          <w:lang w:val="en-GB"/>
        </w:rPr>
        <w:tab/>
        <w:t>attenuation due to atmospheric gases;</w:t>
      </w:r>
    </w:p>
    <w:p w14:paraId="0C4E9A66" w14:textId="77777777" w:rsidR="00D6724F" w:rsidRPr="007703F7" w:rsidRDefault="00D6724F" w:rsidP="00D6724F">
      <w:pPr>
        <w:pStyle w:val="enumlev1"/>
        <w:rPr>
          <w:lang w:val="en-GB"/>
        </w:rPr>
      </w:pPr>
      <w:r w:rsidRPr="007703F7">
        <w:rPr>
          <w:lang w:val="en-GB"/>
        </w:rPr>
        <w:t>–</w:t>
      </w:r>
      <w:r w:rsidRPr="007703F7">
        <w:rPr>
          <w:lang w:val="en-GB"/>
        </w:rPr>
        <w:tab/>
        <w:t>fading due to atmospheric multipath or beam spreading (commonly referred to as defocusing) associated with abnormal refractive layers;</w:t>
      </w:r>
    </w:p>
    <w:p w14:paraId="3E85E2EB" w14:textId="77777777" w:rsidR="00D6724F" w:rsidRPr="007703F7" w:rsidRDefault="00D6724F" w:rsidP="00D6724F">
      <w:pPr>
        <w:pStyle w:val="enumlev1"/>
        <w:rPr>
          <w:lang w:val="en-GB"/>
        </w:rPr>
      </w:pPr>
      <w:r w:rsidRPr="007703F7">
        <w:rPr>
          <w:lang w:val="en-GB"/>
        </w:rPr>
        <w:t>–</w:t>
      </w:r>
      <w:r w:rsidRPr="007703F7">
        <w:rPr>
          <w:lang w:val="en-GB"/>
        </w:rPr>
        <w:tab/>
        <w:t>fading due to multipath arising from surface reflection;</w:t>
      </w:r>
    </w:p>
    <w:p w14:paraId="315F1D20" w14:textId="77777777" w:rsidR="00D6724F" w:rsidRPr="007703F7" w:rsidRDefault="00D6724F" w:rsidP="00D6724F">
      <w:pPr>
        <w:pStyle w:val="enumlev1"/>
        <w:rPr>
          <w:lang w:val="en-GB"/>
        </w:rPr>
      </w:pPr>
      <w:r w:rsidRPr="007703F7">
        <w:rPr>
          <w:lang w:val="en-GB"/>
        </w:rPr>
        <w:t>–</w:t>
      </w:r>
      <w:r w:rsidRPr="007703F7">
        <w:rPr>
          <w:lang w:val="en-GB"/>
        </w:rPr>
        <w:tab/>
        <w:t>attenuation due to precipitation or solid particles in the atmosphere;</w:t>
      </w:r>
    </w:p>
    <w:p w14:paraId="28ED209B" w14:textId="77777777" w:rsidR="00D6724F" w:rsidRPr="007703F7" w:rsidRDefault="00D6724F" w:rsidP="00D6724F">
      <w:pPr>
        <w:pStyle w:val="enumlev1"/>
        <w:rPr>
          <w:lang w:val="en-GB"/>
        </w:rPr>
      </w:pPr>
      <w:r w:rsidRPr="007703F7">
        <w:rPr>
          <w:lang w:val="en-GB"/>
        </w:rPr>
        <w:t>–</w:t>
      </w:r>
      <w:r w:rsidRPr="007703F7">
        <w:rPr>
          <w:lang w:val="en-GB"/>
        </w:rPr>
        <w:tab/>
        <w:t>variation of the angle-of-arrival at the receiver terminal and angle-of-launch at the transmitter terminal due to refraction;</w:t>
      </w:r>
    </w:p>
    <w:p w14:paraId="2C0894D4" w14:textId="77777777" w:rsidR="00D6724F" w:rsidRPr="007703F7" w:rsidRDefault="00D6724F" w:rsidP="00D6724F">
      <w:pPr>
        <w:pStyle w:val="enumlev1"/>
        <w:rPr>
          <w:lang w:val="en-GB"/>
        </w:rPr>
      </w:pPr>
      <w:r w:rsidRPr="007703F7">
        <w:rPr>
          <w:lang w:val="en-GB"/>
        </w:rPr>
        <w:t>–</w:t>
      </w:r>
      <w:r w:rsidRPr="007703F7">
        <w:rPr>
          <w:lang w:val="en-GB"/>
        </w:rPr>
        <w:tab/>
        <w:t>reduction in cross-polarization discrimination (XPD) in multipath or precipitation conditions;</w:t>
      </w:r>
    </w:p>
    <w:p w14:paraId="60425D88" w14:textId="77777777" w:rsidR="00D6724F" w:rsidRPr="007703F7" w:rsidRDefault="00D6724F" w:rsidP="00D6724F">
      <w:pPr>
        <w:pStyle w:val="enumlev1"/>
        <w:rPr>
          <w:lang w:val="en-GB"/>
        </w:rPr>
      </w:pPr>
      <w:r w:rsidRPr="007703F7">
        <w:rPr>
          <w:lang w:val="en-GB"/>
        </w:rPr>
        <w:t>–</w:t>
      </w:r>
      <w:r w:rsidRPr="007703F7">
        <w:rPr>
          <w:lang w:val="en-GB"/>
        </w:rPr>
        <w:tab/>
        <w:t>signal distortion due to frequency selective fading and delay during multipath propagation.</w:t>
      </w:r>
    </w:p>
    <w:p w14:paraId="6D0B2669" w14:textId="77777777" w:rsidR="00D6724F" w:rsidRPr="007703F7" w:rsidRDefault="00D6724F" w:rsidP="00D6724F">
      <w:pPr>
        <w:rPr>
          <w:lang w:val="en-GB"/>
        </w:rPr>
      </w:pPr>
      <w:r w:rsidRPr="007703F7">
        <w:rPr>
          <w:lang w:val="en-GB"/>
        </w:rPr>
        <w:t>One purpose of this Annex is to present in concise step-by-step form simple prediction methods for the propagation effects that must be taken into account in the majority of fixed line-of-sight links, together with information on their ranges of validity. Another purpose of this Annex is to present other information and techniques that can be recommended in the planning of terrestrial line</w:t>
      </w:r>
      <w:r w:rsidRPr="007703F7">
        <w:rPr>
          <w:lang w:val="en-GB"/>
        </w:rPr>
        <w:noBreakHyphen/>
        <w:t>of</w:t>
      </w:r>
      <w:r w:rsidRPr="007703F7">
        <w:rPr>
          <w:lang w:val="en-GB"/>
        </w:rPr>
        <w:noBreakHyphen/>
        <w:t>sight systems.</w:t>
      </w:r>
    </w:p>
    <w:p w14:paraId="5FCD7B96" w14:textId="77777777" w:rsidR="00D6724F" w:rsidRPr="007703F7" w:rsidRDefault="00D6724F" w:rsidP="00D6724F">
      <w:pPr>
        <w:rPr>
          <w:lang w:val="en-GB"/>
        </w:rPr>
      </w:pPr>
      <w:r w:rsidRPr="007703F7">
        <w:rPr>
          <w:lang w:val="en-GB"/>
        </w:rPr>
        <w:t>Prediction methods based on specific climate and topographical conditions within an administration’s territory may be found to have advantages over those contained in this Annex.</w:t>
      </w:r>
    </w:p>
    <w:p w14:paraId="690B03A1" w14:textId="77777777" w:rsidR="00D6724F" w:rsidRPr="001833B4" w:rsidRDefault="00D6724F" w:rsidP="00D6724F">
      <w:pPr>
        <w:rPr>
          <w:lang w:val="en-GB"/>
        </w:rPr>
      </w:pPr>
      <w:r w:rsidRPr="007703F7">
        <w:rPr>
          <w:lang w:val="en-GB"/>
        </w:rPr>
        <w:t>With the exception of the interference resulting from reduction in XPD, the Annex deals only with effects on the wanted signal. Some overall allowance is made in § 2.3.6 for the effects of intra</w:t>
      </w:r>
      <w:r w:rsidRPr="007703F7">
        <w:rPr>
          <w:lang w:val="en-GB"/>
        </w:rPr>
        <w:noBreakHyphen/>
        <w:t xml:space="preserve">system interference in digital systems, but otherwise the subject is not treated. </w:t>
      </w:r>
      <w:r w:rsidRPr="001833B4">
        <w:rPr>
          <w:lang w:val="en-GB"/>
        </w:rPr>
        <w:t>Other interference aspects are treated in separate Recommendations, namely:</w:t>
      </w:r>
    </w:p>
    <w:p w14:paraId="66972508" w14:textId="77777777" w:rsidR="00D6724F" w:rsidRPr="007703F7" w:rsidRDefault="00D6724F" w:rsidP="00D6724F">
      <w:pPr>
        <w:pStyle w:val="enumlev1"/>
        <w:rPr>
          <w:lang w:val="en-GB"/>
        </w:rPr>
      </w:pPr>
      <w:r w:rsidRPr="007703F7">
        <w:rPr>
          <w:lang w:val="en-GB"/>
        </w:rPr>
        <w:t>–</w:t>
      </w:r>
      <w:r w:rsidRPr="007703F7">
        <w:rPr>
          <w:lang w:val="en-GB"/>
        </w:rPr>
        <w:tab/>
        <w:t>inter-system interference involving other terrestrial links and earth stations in Recommendation ITU-R P.452;</w:t>
      </w:r>
    </w:p>
    <w:p w14:paraId="4F74932D" w14:textId="77777777" w:rsidR="00D6724F" w:rsidRPr="007703F7" w:rsidRDefault="00D6724F" w:rsidP="00D6724F">
      <w:pPr>
        <w:pStyle w:val="enumlev1"/>
        <w:rPr>
          <w:lang w:val="en-GB"/>
        </w:rPr>
      </w:pPr>
      <w:r w:rsidRPr="007703F7">
        <w:rPr>
          <w:lang w:val="en-GB"/>
        </w:rPr>
        <w:t>–</w:t>
      </w:r>
      <w:r w:rsidRPr="007703F7">
        <w:rPr>
          <w:lang w:val="en-GB"/>
        </w:rPr>
        <w:tab/>
        <w:t>inter-system interference involving space stations in Recommendation ITU-R P.619.</w:t>
      </w:r>
    </w:p>
    <w:p w14:paraId="463EF512" w14:textId="77777777" w:rsidR="00D6724F" w:rsidRPr="007703F7" w:rsidRDefault="00D6724F" w:rsidP="00D6724F">
      <w:pPr>
        <w:rPr>
          <w:lang w:val="en-GB"/>
        </w:rPr>
      </w:pPr>
      <w:r w:rsidRPr="007703F7">
        <w:rPr>
          <w:lang w:val="en-GB"/>
        </w:rPr>
        <w:t>To optimize the usability of this Annex in system planning and design, the information is arranged according to the propagation effects that must be considered, rather than to the physical mechanisms causing the different effects.</w:t>
      </w:r>
    </w:p>
    <w:p w14:paraId="784C9791" w14:textId="77777777" w:rsidR="00D6724F" w:rsidRPr="007703F7" w:rsidRDefault="00D6724F" w:rsidP="00D6724F">
      <w:pPr>
        <w:rPr>
          <w:lang w:val="en-GB"/>
        </w:rPr>
      </w:pPr>
      <w:r w:rsidRPr="007703F7">
        <w:rPr>
          <w:lang w:val="en-GB"/>
        </w:rPr>
        <w:t>It should be noted that the term “worst month” used in this Recommendation is equivalent to the term “any month” (see Recommendation ITU-R P.581).</w:t>
      </w:r>
    </w:p>
    <w:p w14:paraId="03A669E9" w14:textId="77777777" w:rsidR="00621225" w:rsidRPr="001833B4" w:rsidRDefault="00621225" w:rsidP="00621225">
      <w:pPr>
        <w:pStyle w:val="Heading2"/>
        <w:rPr>
          <w:lang w:val="en-GB"/>
        </w:rPr>
      </w:pPr>
      <w:bookmarkStart w:id="5" w:name="_Toc394797386"/>
      <w:bookmarkStart w:id="6" w:name="_Toc107646198"/>
      <w:r w:rsidRPr="001833B4">
        <w:rPr>
          <w:lang w:val="en-GB"/>
        </w:rPr>
        <w:t>1.1</w:t>
      </w:r>
      <w:r w:rsidRPr="001833B4">
        <w:rPr>
          <w:lang w:val="en-GB"/>
        </w:rPr>
        <w:tab/>
        <w:t>Integral digital products</w:t>
      </w:r>
    </w:p>
    <w:p w14:paraId="2239C166" w14:textId="75C774E3" w:rsidR="00621225" w:rsidRPr="001833B4" w:rsidRDefault="00621225" w:rsidP="00621225">
      <w:pPr>
        <w:rPr>
          <w:lang w:val="en-GB" w:eastAsia="zh-CN"/>
        </w:rPr>
      </w:pPr>
      <w:r w:rsidRPr="001833B4">
        <w:rPr>
          <w:lang w:val="en-GB"/>
        </w:rPr>
        <w:t>Only the file versions provided with this Recommendation should be used. They are an integral part of the Recommendation.</w:t>
      </w:r>
      <w:r w:rsidRPr="001833B4">
        <w:rPr>
          <w:lang w:val="en-GB" w:eastAsia="zh-CN"/>
        </w:rPr>
        <w:t xml:space="preserve"> </w:t>
      </w:r>
      <w:r w:rsidRPr="001833B4">
        <w:rPr>
          <w:lang w:val="en-GB"/>
        </w:rPr>
        <w:t xml:space="preserve">Table 1 gives details of the digital products used in the method. Interpolation of LogK.csv and dN75.csv for path centre coordinates is performed by bilinear interpolation, described in Recommendation ITU-R P.1144. The files </w:t>
      </w:r>
      <w:r w:rsidRPr="001833B4">
        <w:rPr>
          <w:iCs/>
          <w:lang w:val="en-GB"/>
        </w:rPr>
        <w:t>LatitudeQuarterDegree.csv and LongitudeQuarterDegree.csv are provided for convenience in performing the interpolation</w:t>
      </w:r>
      <w:r w:rsidR="003D56E1">
        <w:rPr>
          <w:iCs/>
          <w:lang w:val="en-GB"/>
        </w:rPr>
        <w:t xml:space="preserve"> </w:t>
      </w:r>
      <w:r w:rsidR="00B6603A">
        <w:rPr>
          <w:iCs/>
          <w:lang w:val="en-GB"/>
        </w:rPr>
        <w:br/>
      </w:r>
      <w:r w:rsidR="003D56E1">
        <w:rPr>
          <w:iCs/>
          <w:lang w:val="en-GB"/>
        </w:rPr>
        <w:t xml:space="preserve">(see </w:t>
      </w:r>
      <w:hyperlink r:id="rId13" w:history="1">
        <w:r w:rsidR="00B6603A">
          <w:rPr>
            <w:rStyle w:val="Hyperlink"/>
            <w:szCs w:val="24"/>
            <w:lang w:val="en-US"/>
          </w:rPr>
          <w:t>R-REC-P.530-18-202109-I!!ZIP-E.zip</w:t>
        </w:r>
      </w:hyperlink>
      <w:r w:rsidR="003D56E1">
        <w:rPr>
          <w:iCs/>
          <w:lang w:val="en-GB"/>
        </w:rPr>
        <w:t>)</w:t>
      </w:r>
      <w:r w:rsidRPr="001833B4">
        <w:rPr>
          <w:iCs/>
          <w:lang w:val="en-GB"/>
        </w:rPr>
        <w:t>.</w:t>
      </w:r>
      <w:r w:rsidR="00B6603A">
        <w:rPr>
          <w:iCs/>
          <w:lang w:val="en-GB"/>
        </w:rPr>
        <w:t xml:space="preserve">  </w:t>
      </w:r>
    </w:p>
    <w:p w14:paraId="1CBD30E9" w14:textId="77777777" w:rsidR="00621225" w:rsidRPr="009451DF" w:rsidRDefault="00621225" w:rsidP="00621225">
      <w:pPr>
        <w:pStyle w:val="TableNo"/>
        <w:keepLines/>
      </w:pPr>
      <w:r w:rsidRPr="009451DF">
        <w:lastRenderedPageBreak/>
        <w:t>TABLE 1</w:t>
      </w:r>
    </w:p>
    <w:p w14:paraId="210A1FBB" w14:textId="77777777" w:rsidR="00621225" w:rsidRPr="009451DF" w:rsidRDefault="00621225" w:rsidP="00621225">
      <w:pPr>
        <w:pStyle w:val="Tabletitle"/>
      </w:pPr>
      <w:r w:rsidRPr="009451DF">
        <w:t xml:space="preserve">Digital </w:t>
      </w:r>
      <w:proofErr w:type="spellStart"/>
      <w:r w:rsidRPr="009451DF">
        <w:t>products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956"/>
        <w:gridCol w:w="943"/>
        <w:gridCol w:w="869"/>
        <w:gridCol w:w="868"/>
        <w:gridCol w:w="869"/>
        <w:gridCol w:w="868"/>
        <w:gridCol w:w="869"/>
      </w:tblGrid>
      <w:tr w:rsidR="00621225" w:rsidRPr="009451DF" w14:paraId="1774BD64" w14:textId="77777777" w:rsidTr="00AF366B">
        <w:trPr>
          <w:tblHeader/>
          <w:jc w:val="center"/>
        </w:trPr>
        <w:tc>
          <w:tcPr>
            <w:tcW w:w="2547" w:type="dxa"/>
            <w:vMerge w:val="restart"/>
          </w:tcPr>
          <w:p w14:paraId="1C700E8B" w14:textId="77777777" w:rsidR="00621225" w:rsidRPr="009451DF" w:rsidRDefault="00621225" w:rsidP="00146AF1">
            <w:pPr>
              <w:pStyle w:val="Tablehead"/>
              <w:keepLines/>
            </w:pPr>
            <w:proofErr w:type="spellStart"/>
            <w:r w:rsidRPr="009451DF">
              <w:t>Filename</w:t>
            </w:r>
            <w:proofErr w:type="spellEnd"/>
          </w:p>
        </w:tc>
        <w:tc>
          <w:tcPr>
            <w:tcW w:w="850" w:type="dxa"/>
            <w:vMerge w:val="restart"/>
          </w:tcPr>
          <w:p w14:paraId="11EABA86" w14:textId="77777777" w:rsidR="00621225" w:rsidRPr="009451DF" w:rsidRDefault="00621225" w:rsidP="00146AF1">
            <w:pPr>
              <w:pStyle w:val="Tablehead"/>
              <w:keepLines/>
            </w:pPr>
            <w:proofErr w:type="spellStart"/>
            <w:r w:rsidRPr="009451DF">
              <w:t>Ref</w:t>
            </w:r>
            <w:proofErr w:type="spellEnd"/>
            <w:r w:rsidRPr="009451DF">
              <w:t>.</w:t>
            </w:r>
          </w:p>
        </w:tc>
        <w:tc>
          <w:tcPr>
            <w:tcW w:w="956" w:type="dxa"/>
            <w:vMerge w:val="restart"/>
          </w:tcPr>
          <w:p w14:paraId="750259DA" w14:textId="77777777" w:rsidR="00621225" w:rsidRPr="009451DF" w:rsidRDefault="00621225" w:rsidP="00146AF1">
            <w:pPr>
              <w:pStyle w:val="Tablehead"/>
              <w:keepLines/>
            </w:pPr>
            <w:r w:rsidRPr="009451DF">
              <w:t>Origin</w:t>
            </w:r>
          </w:p>
        </w:tc>
        <w:tc>
          <w:tcPr>
            <w:tcW w:w="2680" w:type="dxa"/>
            <w:gridSpan w:val="3"/>
          </w:tcPr>
          <w:p w14:paraId="763E02B8" w14:textId="77777777" w:rsidR="00621225" w:rsidRPr="009451DF" w:rsidRDefault="00621225" w:rsidP="00146AF1">
            <w:pPr>
              <w:pStyle w:val="Tablehead"/>
              <w:keepLines/>
            </w:pPr>
            <w:r w:rsidRPr="009451DF">
              <w:t>Latitude (</w:t>
            </w:r>
            <w:proofErr w:type="spellStart"/>
            <w:r w:rsidRPr="009451DF">
              <w:t>rows</w:t>
            </w:r>
            <w:proofErr w:type="spellEnd"/>
            <w:r w:rsidRPr="009451DF">
              <w:t>)</w:t>
            </w:r>
          </w:p>
        </w:tc>
        <w:tc>
          <w:tcPr>
            <w:tcW w:w="2606" w:type="dxa"/>
            <w:gridSpan w:val="3"/>
          </w:tcPr>
          <w:p w14:paraId="43FB36DE" w14:textId="7103EBD6" w:rsidR="00621225" w:rsidRPr="009451DF" w:rsidRDefault="00621225" w:rsidP="00146AF1">
            <w:pPr>
              <w:pStyle w:val="Tablehead"/>
              <w:keepLines/>
            </w:pPr>
            <w:r w:rsidRPr="009451DF">
              <w:t>Longitude (</w:t>
            </w:r>
            <w:proofErr w:type="spellStart"/>
            <w:r w:rsidRPr="009451DF">
              <w:t>columns</w:t>
            </w:r>
            <w:proofErr w:type="spellEnd"/>
            <w:r w:rsidR="00AF366B">
              <w:t>)</w:t>
            </w:r>
          </w:p>
        </w:tc>
      </w:tr>
      <w:tr w:rsidR="00621225" w:rsidRPr="009451DF" w14:paraId="37B7BA82" w14:textId="77777777" w:rsidTr="00AF366B">
        <w:trPr>
          <w:tblHeader/>
          <w:jc w:val="center"/>
        </w:trPr>
        <w:tc>
          <w:tcPr>
            <w:tcW w:w="2547" w:type="dxa"/>
            <w:vMerge/>
          </w:tcPr>
          <w:p w14:paraId="74925787" w14:textId="77777777" w:rsidR="00621225" w:rsidRPr="009451DF" w:rsidRDefault="00621225" w:rsidP="00146AF1">
            <w:pPr>
              <w:pStyle w:val="Tablehead"/>
              <w:keepLines/>
              <w:jc w:val="left"/>
            </w:pPr>
          </w:p>
        </w:tc>
        <w:tc>
          <w:tcPr>
            <w:tcW w:w="850" w:type="dxa"/>
            <w:vMerge/>
          </w:tcPr>
          <w:p w14:paraId="2D34CAB5" w14:textId="77777777" w:rsidR="00621225" w:rsidRPr="009451DF" w:rsidRDefault="00621225" w:rsidP="00146AF1">
            <w:pPr>
              <w:pStyle w:val="Tablehead"/>
              <w:keepLines/>
            </w:pPr>
          </w:p>
        </w:tc>
        <w:tc>
          <w:tcPr>
            <w:tcW w:w="956" w:type="dxa"/>
            <w:vMerge/>
          </w:tcPr>
          <w:p w14:paraId="5D51548C" w14:textId="77777777" w:rsidR="00621225" w:rsidRPr="009451DF" w:rsidRDefault="00621225" w:rsidP="00146AF1">
            <w:pPr>
              <w:pStyle w:val="Tablehead"/>
              <w:keepLines/>
            </w:pPr>
          </w:p>
        </w:tc>
        <w:tc>
          <w:tcPr>
            <w:tcW w:w="943" w:type="dxa"/>
          </w:tcPr>
          <w:p w14:paraId="1425740D" w14:textId="77777777" w:rsidR="00621225" w:rsidRPr="009451DF" w:rsidRDefault="00621225" w:rsidP="00146AF1">
            <w:pPr>
              <w:pStyle w:val="Tablehead"/>
              <w:keepLines/>
              <w:rPr>
                <w:sz w:val="16"/>
                <w:szCs w:val="16"/>
              </w:rPr>
            </w:pPr>
            <w:r w:rsidRPr="009451DF">
              <w:rPr>
                <w:sz w:val="16"/>
                <w:szCs w:val="16"/>
              </w:rPr>
              <w:t xml:space="preserve">First </w:t>
            </w:r>
            <w:proofErr w:type="spellStart"/>
            <w:r w:rsidRPr="009451DF">
              <w:rPr>
                <w:sz w:val="16"/>
                <w:szCs w:val="16"/>
              </w:rPr>
              <w:t>row</w:t>
            </w:r>
            <w:proofErr w:type="spellEnd"/>
            <w:r w:rsidRPr="009451DF">
              <w:rPr>
                <w:sz w:val="16"/>
                <w:szCs w:val="16"/>
              </w:rPr>
              <w:br/>
              <w:t>(ºN)</w:t>
            </w:r>
          </w:p>
        </w:tc>
        <w:tc>
          <w:tcPr>
            <w:tcW w:w="869" w:type="dxa"/>
          </w:tcPr>
          <w:p w14:paraId="7BE1CD7E" w14:textId="77777777" w:rsidR="00621225" w:rsidRPr="009451DF" w:rsidRDefault="00621225" w:rsidP="00146AF1">
            <w:pPr>
              <w:pStyle w:val="Tablehead"/>
              <w:keepLines/>
              <w:rPr>
                <w:sz w:val="16"/>
                <w:szCs w:val="16"/>
              </w:rPr>
            </w:pPr>
            <w:proofErr w:type="spellStart"/>
            <w:r w:rsidRPr="009451DF">
              <w:rPr>
                <w:sz w:val="16"/>
                <w:szCs w:val="16"/>
              </w:rPr>
              <w:t>Spacing</w:t>
            </w:r>
            <w:proofErr w:type="spellEnd"/>
            <w:r w:rsidRPr="009451DF">
              <w:rPr>
                <w:sz w:val="16"/>
                <w:szCs w:val="16"/>
              </w:rPr>
              <w:br/>
              <w:t>(</w:t>
            </w:r>
            <w:proofErr w:type="spellStart"/>
            <w:r w:rsidRPr="009451DF">
              <w:rPr>
                <w:sz w:val="16"/>
                <w:szCs w:val="16"/>
              </w:rPr>
              <w:t>degrees</w:t>
            </w:r>
            <w:proofErr w:type="spellEnd"/>
            <w:r w:rsidRPr="009451DF">
              <w:rPr>
                <w:sz w:val="16"/>
                <w:szCs w:val="16"/>
              </w:rPr>
              <w:t>)</w:t>
            </w:r>
          </w:p>
        </w:tc>
        <w:tc>
          <w:tcPr>
            <w:tcW w:w="868" w:type="dxa"/>
          </w:tcPr>
          <w:p w14:paraId="20955283" w14:textId="77777777" w:rsidR="00621225" w:rsidRPr="009451DF" w:rsidRDefault="00621225" w:rsidP="00146AF1">
            <w:pPr>
              <w:pStyle w:val="Tablehead"/>
              <w:keepLines/>
              <w:rPr>
                <w:sz w:val="16"/>
                <w:szCs w:val="16"/>
              </w:rPr>
            </w:pPr>
            <w:proofErr w:type="spellStart"/>
            <w:r w:rsidRPr="009451DF">
              <w:rPr>
                <w:sz w:val="16"/>
                <w:szCs w:val="16"/>
              </w:rPr>
              <w:t>Number</w:t>
            </w:r>
            <w:proofErr w:type="spellEnd"/>
            <w:r w:rsidRPr="009451DF">
              <w:rPr>
                <w:sz w:val="16"/>
                <w:szCs w:val="16"/>
              </w:rPr>
              <w:t xml:space="preserve"> of </w:t>
            </w:r>
            <w:proofErr w:type="spellStart"/>
            <w:r w:rsidRPr="009451DF">
              <w:rPr>
                <w:sz w:val="16"/>
                <w:szCs w:val="16"/>
              </w:rPr>
              <w:t>rows</w:t>
            </w:r>
            <w:proofErr w:type="spellEnd"/>
          </w:p>
        </w:tc>
        <w:tc>
          <w:tcPr>
            <w:tcW w:w="869" w:type="dxa"/>
          </w:tcPr>
          <w:p w14:paraId="1B8B2942" w14:textId="77777777" w:rsidR="00621225" w:rsidRPr="009451DF" w:rsidRDefault="00621225" w:rsidP="00146AF1">
            <w:pPr>
              <w:pStyle w:val="Tablehead"/>
              <w:keepLines/>
              <w:rPr>
                <w:sz w:val="16"/>
                <w:szCs w:val="16"/>
              </w:rPr>
            </w:pPr>
            <w:r w:rsidRPr="009451DF">
              <w:rPr>
                <w:sz w:val="16"/>
                <w:szCs w:val="16"/>
              </w:rPr>
              <w:t xml:space="preserve">First </w:t>
            </w:r>
            <w:proofErr w:type="spellStart"/>
            <w:r w:rsidRPr="009451DF">
              <w:rPr>
                <w:sz w:val="16"/>
                <w:szCs w:val="16"/>
              </w:rPr>
              <w:t>col</w:t>
            </w:r>
            <w:proofErr w:type="spellEnd"/>
            <w:r w:rsidRPr="009451DF">
              <w:rPr>
                <w:sz w:val="16"/>
                <w:szCs w:val="16"/>
              </w:rPr>
              <w:br/>
              <w:t>(ºW)</w:t>
            </w:r>
          </w:p>
        </w:tc>
        <w:tc>
          <w:tcPr>
            <w:tcW w:w="868" w:type="dxa"/>
          </w:tcPr>
          <w:p w14:paraId="44BA8F42" w14:textId="77777777" w:rsidR="00621225" w:rsidRPr="009451DF" w:rsidRDefault="00621225" w:rsidP="00146AF1">
            <w:pPr>
              <w:pStyle w:val="Tablehead"/>
              <w:keepLines/>
              <w:rPr>
                <w:sz w:val="16"/>
                <w:szCs w:val="16"/>
              </w:rPr>
            </w:pPr>
            <w:proofErr w:type="spellStart"/>
            <w:r w:rsidRPr="009451DF">
              <w:rPr>
                <w:sz w:val="16"/>
                <w:szCs w:val="16"/>
              </w:rPr>
              <w:t>Spacing</w:t>
            </w:r>
            <w:proofErr w:type="spellEnd"/>
            <w:r w:rsidRPr="009451DF">
              <w:rPr>
                <w:sz w:val="16"/>
                <w:szCs w:val="16"/>
              </w:rPr>
              <w:br/>
              <w:t>(</w:t>
            </w:r>
            <w:proofErr w:type="spellStart"/>
            <w:r w:rsidRPr="009451DF">
              <w:rPr>
                <w:sz w:val="16"/>
                <w:szCs w:val="16"/>
              </w:rPr>
              <w:t>degrees</w:t>
            </w:r>
            <w:proofErr w:type="spellEnd"/>
            <w:r w:rsidRPr="009451DF">
              <w:rPr>
                <w:sz w:val="16"/>
                <w:szCs w:val="16"/>
              </w:rPr>
              <w:t>)</w:t>
            </w:r>
          </w:p>
        </w:tc>
        <w:tc>
          <w:tcPr>
            <w:tcW w:w="869" w:type="dxa"/>
          </w:tcPr>
          <w:p w14:paraId="4416BF5A" w14:textId="77777777" w:rsidR="00621225" w:rsidRPr="009451DF" w:rsidRDefault="00621225" w:rsidP="00146AF1">
            <w:pPr>
              <w:pStyle w:val="Tablehead"/>
              <w:keepLines/>
              <w:rPr>
                <w:sz w:val="16"/>
                <w:szCs w:val="16"/>
              </w:rPr>
            </w:pPr>
            <w:proofErr w:type="spellStart"/>
            <w:r w:rsidRPr="009451DF">
              <w:rPr>
                <w:sz w:val="16"/>
                <w:szCs w:val="16"/>
              </w:rPr>
              <w:t>Number</w:t>
            </w:r>
            <w:proofErr w:type="spellEnd"/>
            <w:r w:rsidRPr="009451DF">
              <w:rPr>
                <w:sz w:val="16"/>
                <w:szCs w:val="16"/>
              </w:rPr>
              <w:t xml:space="preserve"> of cols</w:t>
            </w:r>
          </w:p>
        </w:tc>
      </w:tr>
      <w:tr w:rsidR="00621225" w:rsidRPr="009451DF" w14:paraId="7589F72A" w14:textId="77777777" w:rsidTr="00AF366B">
        <w:trPr>
          <w:jc w:val="center"/>
        </w:trPr>
        <w:tc>
          <w:tcPr>
            <w:tcW w:w="2547" w:type="dxa"/>
          </w:tcPr>
          <w:p w14:paraId="1E7AECC3" w14:textId="77777777" w:rsidR="00621225" w:rsidRPr="009451DF" w:rsidRDefault="00621225" w:rsidP="00146AF1">
            <w:pPr>
              <w:pStyle w:val="Tabletext"/>
              <w:keepNext/>
              <w:keepLines/>
            </w:pPr>
            <w:r w:rsidRPr="009451DF">
              <w:t>LogK.csv</w:t>
            </w:r>
          </w:p>
        </w:tc>
        <w:tc>
          <w:tcPr>
            <w:tcW w:w="850" w:type="dxa"/>
          </w:tcPr>
          <w:p w14:paraId="6CD9BF04" w14:textId="77777777" w:rsidR="00621225" w:rsidRPr="009451DF" w:rsidRDefault="00621225" w:rsidP="00146AF1">
            <w:pPr>
              <w:pStyle w:val="Tabletext"/>
              <w:keepNext/>
              <w:keepLines/>
              <w:jc w:val="center"/>
            </w:pPr>
            <w:r w:rsidRPr="009451DF">
              <w:t>§ 2.3.1</w:t>
            </w:r>
          </w:p>
        </w:tc>
        <w:tc>
          <w:tcPr>
            <w:tcW w:w="956" w:type="dxa"/>
          </w:tcPr>
          <w:p w14:paraId="7881F5E9" w14:textId="77777777" w:rsidR="00621225" w:rsidRPr="009451DF" w:rsidRDefault="00621225" w:rsidP="00146AF1">
            <w:pPr>
              <w:pStyle w:val="Tabletext"/>
              <w:keepNext/>
              <w:keepLines/>
              <w:jc w:val="center"/>
            </w:pPr>
            <w:r w:rsidRPr="009451DF">
              <w:t>P.530</w:t>
            </w:r>
          </w:p>
        </w:tc>
        <w:tc>
          <w:tcPr>
            <w:tcW w:w="943" w:type="dxa"/>
          </w:tcPr>
          <w:p w14:paraId="2CC3D66B" w14:textId="77777777" w:rsidR="00621225" w:rsidRPr="009451DF" w:rsidRDefault="00621225" w:rsidP="00146AF1">
            <w:pPr>
              <w:pStyle w:val="Tabletext"/>
              <w:keepNext/>
              <w:keepLines/>
              <w:jc w:val="center"/>
            </w:pPr>
            <w:r w:rsidRPr="009451DF">
              <w:t>90</w:t>
            </w:r>
          </w:p>
        </w:tc>
        <w:tc>
          <w:tcPr>
            <w:tcW w:w="869" w:type="dxa"/>
          </w:tcPr>
          <w:p w14:paraId="70059A90" w14:textId="77777777" w:rsidR="00621225" w:rsidRPr="009451DF" w:rsidRDefault="00621225" w:rsidP="00146AF1">
            <w:pPr>
              <w:pStyle w:val="Tabletext"/>
              <w:keepNext/>
              <w:keepLines/>
              <w:jc w:val="center"/>
            </w:pPr>
            <w:r w:rsidRPr="009451DF">
              <w:t>0.25</w:t>
            </w:r>
          </w:p>
        </w:tc>
        <w:tc>
          <w:tcPr>
            <w:tcW w:w="868" w:type="dxa"/>
          </w:tcPr>
          <w:p w14:paraId="22078265" w14:textId="77777777" w:rsidR="00621225" w:rsidRPr="009451DF" w:rsidRDefault="00621225" w:rsidP="00146AF1">
            <w:pPr>
              <w:pStyle w:val="Tabletext"/>
              <w:keepNext/>
              <w:keepLines/>
              <w:jc w:val="center"/>
            </w:pPr>
            <w:r w:rsidRPr="009451DF">
              <w:t>721</w:t>
            </w:r>
          </w:p>
        </w:tc>
        <w:tc>
          <w:tcPr>
            <w:tcW w:w="869" w:type="dxa"/>
          </w:tcPr>
          <w:p w14:paraId="15222EBE" w14:textId="77777777" w:rsidR="00621225" w:rsidRPr="009451DF" w:rsidRDefault="00621225" w:rsidP="00146AF1">
            <w:pPr>
              <w:pStyle w:val="Tabletext"/>
              <w:keepNext/>
              <w:keepLines/>
              <w:jc w:val="center"/>
            </w:pPr>
            <w:r w:rsidRPr="009451DF">
              <w:t>180</w:t>
            </w:r>
          </w:p>
        </w:tc>
        <w:tc>
          <w:tcPr>
            <w:tcW w:w="868" w:type="dxa"/>
          </w:tcPr>
          <w:p w14:paraId="5B67DE87" w14:textId="77777777" w:rsidR="00621225" w:rsidRPr="009451DF" w:rsidRDefault="00621225" w:rsidP="00146AF1">
            <w:pPr>
              <w:pStyle w:val="Tabletext"/>
              <w:keepNext/>
              <w:keepLines/>
              <w:jc w:val="center"/>
            </w:pPr>
            <w:r w:rsidRPr="009451DF">
              <w:t>0.25</w:t>
            </w:r>
          </w:p>
        </w:tc>
        <w:tc>
          <w:tcPr>
            <w:tcW w:w="869" w:type="dxa"/>
          </w:tcPr>
          <w:p w14:paraId="3AD0C107" w14:textId="77777777" w:rsidR="00621225" w:rsidRPr="009451DF" w:rsidRDefault="00621225" w:rsidP="00146AF1">
            <w:pPr>
              <w:pStyle w:val="Tabletext"/>
              <w:keepNext/>
              <w:keepLines/>
              <w:jc w:val="center"/>
            </w:pPr>
            <w:r w:rsidRPr="009451DF">
              <w:t>1441</w:t>
            </w:r>
          </w:p>
        </w:tc>
      </w:tr>
      <w:tr w:rsidR="00621225" w:rsidRPr="009451DF" w14:paraId="4652CDB3" w14:textId="77777777" w:rsidTr="00AF366B">
        <w:trPr>
          <w:jc w:val="center"/>
        </w:trPr>
        <w:tc>
          <w:tcPr>
            <w:tcW w:w="2547" w:type="dxa"/>
          </w:tcPr>
          <w:p w14:paraId="48DC0D5A" w14:textId="77777777" w:rsidR="00621225" w:rsidRPr="009451DF" w:rsidRDefault="00621225" w:rsidP="00146AF1">
            <w:pPr>
              <w:pStyle w:val="Tabletext"/>
              <w:keepNext/>
              <w:keepLines/>
              <w:rPr>
                <w:iCs/>
              </w:rPr>
            </w:pPr>
            <w:r w:rsidRPr="009451DF">
              <w:rPr>
                <w:iCs/>
              </w:rPr>
              <w:t>dN75.csv</w:t>
            </w:r>
          </w:p>
        </w:tc>
        <w:tc>
          <w:tcPr>
            <w:tcW w:w="850" w:type="dxa"/>
          </w:tcPr>
          <w:p w14:paraId="3CF922B7" w14:textId="77777777" w:rsidR="00621225" w:rsidRPr="009451DF" w:rsidRDefault="00621225" w:rsidP="00146AF1">
            <w:pPr>
              <w:pStyle w:val="Tabletext"/>
              <w:keepNext/>
              <w:keepLines/>
              <w:jc w:val="center"/>
            </w:pPr>
            <w:r w:rsidRPr="009451DF">
              <w:t>§ 2.3.1</w:t>
            </w:r>
          </w:p>
        </w:tc>
        <w:tc>
          <w:tcPr>
            <w:tcW w:w="956" w:type="dxa"/>
          </w:tcPr>
          <w:p w14:paraId="3CB5AB56" w14:textId="77777777" w:rsidR="00621225" w:rsidRPr="009451DF" w:rsidRDefault="00621225" w:rsidP="00146AF1">
            <w:pPr>
              <w:pStyle w:val="Tabletext"/>
              <w:keepNext/>
              <w:keepLines/>
              <w:jc w:val="center"/>
            </w:pPr>
            <w:r w:rsidRPr="009451DF">
              <w:t>P.530</w:t>
            </w:r>
          </w:p>
        </w:tc>
        <w:tc>
          <w:tcPr>
            <w:tcW w:w="943" w:type="dxa"/>
          </w:tcPr>
          <w:p w14:paraId="207AC874" w14:textId="77777777" w:rsidR="00621225" w:rsidRPr="009451DF" w:rsidRDefault="00621225" w:rsidP="00146AF1">
            <w:pPr>
              <w:pStyle w:val="Tabletext"/>
              <w:keepNext/>
              <w:keepLines/>
              <w:jc w:val="center"/>
            </w:pPr>
            <w:r w:rsidRPr="009451DF">
              <w:t>90</w:t>
            </w:r>
          </w:p>
        </w:tc>
        <w:tc>
          <w:tcPr>
            <w:tcW w:w="869" w:type="dxa"/>
          </w:tcPr>
          <w:p w14:paraId="2168C530" w14:textId="77777777" w:rsidR="00621225" w:rsidRPr="009451DF" w:rsidRDefault="00621225" w:rsidP="00146AF1">
            <w:pPr>
              <w:pStyle w:val="Tabletext"/>
              <w:keepNext/>
              <w:keepLines/>
              <w:jc w:val="center"/>
            </w:pPr>
            <w:r w:rsidRPr="009451DF">
              <w:t>0.25</w:t>
            </w:r>
          </w:p>
        </w:tc>
        <w:tc>
          <w:tcPr>
            <w:tcW w:w="868" w:type="dxa"/>
          </w:tcPr>
          <w:p w14:paraId="4B617B02" w14:textId="77777777" w:rsidR="00621225" w:rsidRPr="009451DF" w:rsidRDefault="00621225" w:rsidP="00146AF1">
            <w:pPr>
              <w:pStyle w:val="Tabletext"/>
              <w:keepNext/>
              <w:keepLines/>
              <w:jc w:val="center"/>
            </w:pPr>
            <w:r w:rsidRPr="009451DF">
              <w:t>721</w:t>
            </w:r>
          </w:p>
        </w:tc>
        <w:tc>
          <w:tcPr>
            <w:tcW w:w="869" w:type="dxa"/>
          </w:tcPr>
          <w:p w14:paraId="75B8DAE2" w14:textId="77777777" w:rsidR="00621225" w:rsidRPr="009451DF" w:rsidRDefault="00621225" w:rsidP="00146AF1">
            <w:pPr>
              <w:pStyle w:val="Tabletext"/>
              <w:keepNext/>
              <w:keepLines/>
              <w:jc w:val="center"/>
            </w:pPr>
            <w:r w:rsidRPr="009451DF">
              <w:t>180</w:t>
            </w:r>
          </w:p>
        </w:tc>
        <w:tc>
          <w:tcPr>
            <w:tcW w:w="868" w:type="dxa"/>
          </w:tcPr>
          <w:p w14:paraId="4FB2042A" w14:textId="77777777" w:rsidR="00621225" w:rsidRPr="009451DF" w:rsidRDefault="00621225" w:rsidP="00146AF1">
            <w:pPr>
              <w:pStyle w:val="Tabletext"/>
              <w:keepNext/>
              <w:keepLines/>
              <w:jc w:val="center"/>
            </w:pPr>
            <w:r w:rsidRPr="009451DF">
              <w:t>0.25</w:t>
            </w:r>
          </w:p>
        </w:tc>
        <w:tc>
          <w:tcPr>
            <w:tcW w:w="869" w:type="dxa"/>
          </w:tcPr>
          <w:p w14:paraId="7B56A708" w14:textId="77777777" w:rsidR="00621225" w:rsidRPr="009451DF" w:rsidRDefault="00621225" w:rsidP="00146AF1">
            <w:pPr>
              <w:pStyle w:val="Tabletext"/>
              <w:keepNext/>
              <w:keepLines/>
              <w:jc w:val="center"/>
            </w:pPr>
            <w:r w:rsidRPr="009451DF">
              <w:t>1441</w:t>
            </w:r>
          </w:p>
        </w:tc>
      </w:tr>
      <w:tr w:rsidR="00621225" w:rsidRPr="009451DF" w14:paraId="4229741B" w14:textId="77777777" w:rsidTr="00AF366B">
        <w:trPr>
          <w:jc w:val="center"/>
        </w:trPr>
        <w:tc>
          <w:tcPr>
            <w:tcW w:w="2547" w:type="dxa"/>
          </w:tcPr>
          <w:p w14:paraId="71AA262A" w14:textId="77777777" w:rsidR="00621225" w:rsidRPr="009451DF" w:rsidRDefault="00621225" w:rsidP="00146AF1">
            <w:pPr>
              <w:pStyle w:val="Tabletext"/>
              <w:keepNext/>
              <w:keepLines/>
              <w:rPr>
                <w:iCs/>
              </w:rPr>
            </w:pPr>
            <w:r w:rsidRPr="009451DF">
              <w:rPr>
                <w:iCs/>
              </w:rPr>
              <w:t>LatitudeQuarterDegree.csv</w:t>
            </w:r>
          </w:p>
        </w:tc>
        <w:tc>
          <w:tcPr>
            <w:tcW w:w="850" w:type="dxa"/>
          </w:tcPr>
          <w:p w14:paraId="278706CE" w14:textId="77777777" w:rsidR="00621225" w:rsidRPr="009451DF" w:rsidRDefault="00621225" w:rsidP="00146AF1">
            <w:pPr>
              <w:pStyle w:val="Tabletext"/>
              <w:keepNext/>
              <w:keepLines/>
              <w:jc w:val="center"/>
            </w:pPr>
            <w:r w:rsidRPr="009451DF">
              <w:t>§ 2.3.1</w:t>
            </w:r>
          </w:p>
        </w:tc>
        <w:tc>
          <w:tcPr>
            <w:tcW w:w="956" w:type="dxa"/>
          </w:tcPr>
          <w:p w14:paraId="021CD5E5" w14:textId="77777777" w:rsidR="00621225" w:rsidRPr="009451DF" w:rsidRDefault="00621225" w:rsidP="00146AF1">
            <w:pPr>
              <w:pStyle w:val="Tabletext"/>
              <w:keepNext/>
              <w:keepLines/>
              <w:jc w:val="center"/>
            </w:pPr>
            <w:r w:rsidRPr="009451DF">
              <w:t>P.530</w:t>
            </w:r>
          </w:p>
        </w:tc>
        <w:tc>
          <w:tcPr>
            <w:tcW w:w="943" w:type="dxa"/>
          </w:tcPr>
          <w:p w14:paraId="2746697E" w14:textId="77777777" w:rsidR="00621225" w:rsidRPr="009451DF" w:rsidRDefault="00621225" w:rsidP="00146AF1">
            <w:pPr>
              <w:pStyle w:val="Tabletext"/>
              <w:keepNext/>
              <w:keepLines/>
              <w:jc w:val="center"/>
            </w:pPr>
            <w:r w:rsidRPr="009451DF">
              <w:t>90</w:t>
            </w:r>
          </w:p>
        </w:tc>
        <w:tc>
          <w:tcPr>
            <w:tcW w:w="869" w:type="dxa"/>
          </w:tcPr>
          <w:p w14:paraId="5349BC33" w14:textId="77777777" w:rsidR="00621225" w:rsidRPr="009451DF" w:rsidRDefault="00621225" w:rsidP="00146AF1">
            <w:pPr>
              <w:pStyle w:val="Tabletext"/>
              <w:keepNext/>
              <w:keepLines/>
              <w:jc w:val="center"/>
            </w:pPr>
            <w:r w:rsidRPr="009451DF">
              <w:t>0.25</w:t>
            </w:r>
          </w:p>
        </w:tc>
        <w:tc>
          <w:tcPr>
            <w:tcW w:w="868" w:type="dxa"/>
          </w:tcPr>
          <w:p w14:paraId="4EC5CE90" w14:textId="77777777" w:rsidR="00621225" w:rsidRPr="009451DF" w:rsidRDefault="00621225" w:rsidP="00146AF1">
            <w:pPr>
              <w:pStyle w:val="Tabletext"/>
              <w:keepNext/>
              <w:keepLines/>
              <w:jc w:val="center"/>
            </w:pPr>
            <w:r w:rsidRPr="009451DF">
              <w:t>721</w:t>
            </w:r>
          </w:p>
        </w:tc>
        <w:tc>
          <w:tcPr>
            <w:tcW w:w="869" w:type="dxa"/>
          </w:tcPr>
          <w:p w14:paraId="15924295" w14:textId="77777777" w:rsidR="00621225" w:rsidRPr="009451DF" w:rsidRDefault="00621225" w:rsidP="00146AF1">
            <w:pPr>
              <w:pStyle w:val="Tabletext"/>
              <w:keepNext/>
              <w:keepLines/>
              <w:jc w:val="center"/>
            </w:pPr>
            <w:r w:rsidRPr="009451DF">
              <w:t>180</w:t>
            </w:r>
          </w:p>
        </w:tc>
        <w:tc>
          <w:tcPr>
            <w:tcW w:w="868" w:type="dxa"/>
          </w:tcPr>
          <w:p w14:paraId="2711008F" w14:textId="77777777" w:rsidR="00621225" w:rsidRPr="009451DF" w:rsidRDefault="00621225" w:rsidP="00146AF1">
            <w:pPr>
              <w:pStyle w:val="Tabletext"/>
              <w:keepNext/>
              <w:keepLines/>
              <w:jc w:val="center"/>
            </w:pPr>
            <w:r w:rsidRPr="009451DF">
              <w:t>0.25</w:t>
            </w:r>
          </w:p>
        </w:tc>
        <w:tc>
          <w:tcPr>
            <w:tcW w:w="869" w:type="dxa"/>
          </w:tcPr>
          <w:p w14:paraId="524F2ACA" w14:textId="77777777" w:rsidR="00621225" w:rsidRPr="009451DF" w:rsidRDefault="00621225" w:rsidP="00146AF1">
            <w:pPr>
              <w:pStyle w:val="Tabletext"/>
              <w:keepNext/>
              <w:keepLines/>
              <w:jc w:val="center"/>
            </w:pPr>
            <w:r w:rsidRPr="009451DF">
              <w:t>1441</w:t>
            </w:r>
          </w:p>
        </w:tc>
      </w:tr>
      <w:tr w:rsidR="00621225" w:rsidRPr="009451DF" w14:paraId="4FCC016A" w14:textId="77777777" w:rsidTr="00AF366B">
        <w:trPr>
          <w:jc w:val="center"/>
        </w:trPr>
        <w:tc>
          <w:tcPr>
            <w:tcW w:w="2547" w:type="dxa"/>
          </w:tcPr>
          <w:p w14:paraId="4B57F8CA" w14:textId="77777777" w:rsidR="00621225" w:rsidRPr="009451DF" w:rsidRDefault="00621225" w:rsidP="00146AF1">
            <w:pPr>
              <w:pStyle w:val="Tabletext"/>
              <w:keepNext/>
              <w:keepLines/>
              <w:rPr>
                <w:iCs/>
              </w:rPr>
            </w:pPr>
            <w:r w:rsidRPr="009451DF">
              <w:rPr>
                <w:iCs/>
              </w:rPr>
              <w:t>LongitudeQuarterDegree.csv</w:t>
            </w:r>
          </w:p>
        </w:tc>
        <w:tc>
          <w:tcPr>
            <w:tcW w:w="850" w:type="dxa"/>
          </w:tcPr>
          <w:p w14:paraId="08F03414" w14:textId="77777777" w:rsidR="00621225" w:rsidRPr="009451DF" w:rsidRDefault="00621225" w:rsidP="00146AF1">
            <w:pPr>
              <w:pStyle w:val="Tabletext"/>
              <w:keepNext/>
              <w:keepLines/>
              <w:jc w:val="center"/>
            </w:pPr>
            <w:r w:rsidRPr="009451DF">
              <w:t>§ 2.3.1</w:t>
            </w:r>
          </w:p>
        </w:tc>
        <w:tc>
          <w:tcPr>
            <w:tcW w:w="956" w:type="dxa"/>
          </w:tcPr>
          <w:p w14:paraId="020A9CD1" w14:textId="77777777" w:rsidR="00621225" w:rsidRPr="009451DF" w:rsidRDefault="00621225" w:rsidP="00146AF1">
            <w:pPr>
              <w:pStyle w:val="Tabletext"/>
              <w:keepNext/>
              <w:keepLines/>
              <w:jc w:val="center"/>
            </w:pPr>
            <w:r w:rsidRPr="009451DF">
              <w:t>P.530</w:t>
            </w:r>
          </w:p>
        </w:tc>
        <w:tc>
          <w:tcPr>
            <w:tcW w:w="943" w:type="dxa"/>
          </w:tcPr>
          <w:p w14:paraId="6C2E9E38" w14:textId="77777777" w:rsidR="00621225" w:rsidRPr="009451DF" w:rsidRDefault="00621225" w:rsidP="00146AF1">
            <w:pPr>
              <w:pStyle w:val="Tabletext"/>
              <w:keepNext/>
              <w:keepLines/>
              <w:jc w:val="center"/>
            </w:pPr>
            <w:r w:rsidRPr="009451DF">
              <w:t>90</w:t>
            </w:r>
          </w:p>
        </w:tc>
        <w:tc>
          <w:tcPr>
            <w:tcW w:w="869" w:type="dxa"/>
          </w:tcPr>
          <w:p w14:paraId="5378AF33" w14:textId="77777777" w:rsidR="00621225" w:rsidRPr="009451DF" w:rsidRDefault="00621225" w:rsidP="00146AF1">
            <w:pPr>
              <w:pStyle w:val="Tabletext"/>
              <w:keepNext/>
              <w:keepLines/>
              <w:jc w:val="center"/>
            </w:pPr>
            <w:r w:rsidRPr="009451DF">
              <w:t>0.25</w:t>
            </w:r>
          </w:p>
        </w:tc>
        <w:tc>
          <w:tcPr>
            <w:tcW w:w="868" w:type="dxa"/>
          </w:tcPr>
          <w:p w14:paraId="57E614D0" w14:textId="77777777" w:rsidR="00621225" w:rsidRPr="009451DF" w:rsidRDefault="00621225" w:rsidP="00146AF1">
            <w:pPr>
              <w:pStyle w:val="Tabletext"/>
              <w:keepNext/>
              <w:keepLines/>
              <w:jc w:val="center"/>
            </w:pPr>
            <w:r w:rsidRPr="009451DF">
              <w:t>721</w:t>
            </w:r>
          </w:p>
        </w:tc>
        <w:tc>
          <w:tcPr>
            <w:tcW w:w="869" w:type="dxa"/>
          </w:tcPr>
          <w:p w14:paraId="30B94EDF" w14:textId="77777777" w:rsidR="00621225" w:rsidRPr="009451DF" w:rsidRDefault="00621225" w:rsidP="00146AF1">
            <w:pPr>
              <w:pStyle w:val="Tabletext"/>
              <w:keepNext/>
              <w:keepLines/>
              <w:jc w:val="center"/>
            </w:pPr>
            <w:r w:rsidRPr="009451DF">
              <w:t>180</w:t>
            </w:r>
          </w:p>
        </w:tc>
        <w:tc>
          <w:tcPr>
            <w:tcW w:w="868" w:type="dxa"/>
          </w:tcPr>
          <w:p w14:paraId="50139CA6" w14:textId="77777777" w:rsidR="00621225" w:rsidRPr="009451DF" w:rsidRDefault="00621225" w:rsidP="00146AF1">
            <w:pPr>
              <w:pStyle w:val="Tabletext"/>
              <w:keepNext/>
              <w:keepLines/>
              <w:jc w:val="center"/>
            </w:pPr>
            <w:r w:rsidRPr="009451DF">
              <w:t>0.25</w:t>
            </w:r>
          </w:p>
        </w:tc>
        <w:tc>
          <w:tcPr>
            <w:tcW w:w="869" w:type="dxa"/>
          </w:tcPr>
          <w:p w14:paraId="1B6D6BC4" w14:textId="77777777" w:rsidR="00621225" w:rsidRPr="009451DF" w:rsidRDefault="00621225" w:rsidP="00146AF1">
            <w:pPr>
              <w:pStyle w:val="Tabletext"/>
              <w:keepNext/>
              <w:keepLines/>
              <w:jc w:val="center"/>
            </w:pPr>
            <w:r w:rsidRPr="009451DF">
              <w:t>1441</w:t>
            </w:r>
          </w:p>
        </w:tc>
      </w:tr>
    </w:tbl>
    <w:p w14:paraId="605F16B9" w14:textId="77777777" w:rsidR="00621225" w:rsidRPr="009451DF" w:rsidRDefault="00621225" w:rsidP="00621225">
      <w:pPr>
        <w:pStyle w:val="Tablefin"/>
      </w:pPr>
    </w:p>
    <w:p w14:paraId="2D5F8253" w14:textId="77777777" w:rsidR="00D6724F" w:rsidRPr="007703F7" w:rsidRDefault="00D6724F" w:rsidP="00D6724F">
      <w:pPr>
        <w:pStyle w:val="Heading1"/>
        <w:rPr>
          <w:lang w:val="en-GB"/>
        </w:rPr>
      </w:pPr>
      <w:r w:rsidRPr="007703F7">
        <w:rPr>
          <w:lang w:val="en-GB"/>
        </w:rPr>
        <w:t>2</w:t>
      </w:r>
      <w:r w:rsidRPr="007703F7">
        <w:rPr>
          <w:lang w:val="en-GB"/>
        </w:rPr>
        <w:tab/>
        <w:t>Propagation loss</w:t>
      </w:r>
      <w:bookmarkEnd w:id="5"/>
      <w:bookmarkEnd w:id="6"/>
    </w:p>
    <w:p w14:paraId="44176C50" w14:textId="77777777" w:rsidR="00D6724F" w:rsidRPr="007703F7" w:rsidRDefault="00D6724F" w:rsidP="00D6724F">
      <w:pPr>
        <w:rPr>
          <w:lang w:val="en-GB"/>
        </w:rPr>
      </w:pPr>
      <w:r w:rsidRPr="007703F7">
        <w:rPr>
          <w:lang w:val="en-GB"/>
        </w:rPr>
        <w:t>The propagation loss on a terrestrial line-of-sight path relative to the free-space loss (see Recommendation ITU-R P.525) is the sum of different contributions as follows:</w:t>
      </w:r>
    </w:p>
    <w:p w14:paraId="51A321D0" w14:textId="77777777" w:rsidR="00D6724F" w:rsidRPr="007703F7" w:rsidRDefault="00D6724F" w:rsidP="00D6724F">
      <w:pPr>
        <w:pStyle w:val="enumlev1"/>
        <w:rPr>
          <w:lang w:val="en-GB"/>
        </w:rPr>
      </w:pPr>
      <w:r w:rsidRPr="007703F7">
        <w:rPr>
          <w:lang w:val="en-GB"/>
        </w:rPr>
        <w:t>–</w:t>
      </w:r>
      <w:r w:rsidRPr="007703F7">
        <w:rPr>
          <w:lang w:val="en-GB"/>
        </w:rPr>
        <w:tab/>
        <w:t>attenuation due to atmospheric gases;</w:t>
      </w:r>
    </w:p>
    <w:p w14:paraId="7A54FFDA" w14:textId="77777777" w:rsidR="00D6724F" w:rsidRPr="007703F7" w:rsidRDefault="00D6724F" w:rsidP="00D6724F">
      <w:pPr>
        <w:pStyle w:val="enumlev1"/>
        <w:rPr>
          <w:lang w:val="en-GB"/>
        </w:rPr>
      </w:pPr>
      <w:r w:rsidRPr="007703F7">
        <w:rPr>
          <w:lang w:val="en-GB"/>
        </w:rPr>
        <w:t>–</w:t>
      </w:r>
      <w:r w:rsidRPr="007703F7">
        <w:rPr>
          <w:lang w:val="en-GB"/>
        </w:rPr>
        <w:tab/>
        <w:t>diffraction fading due to obstruction or partial obstruction of the path;</w:t>
      </w:r>
    </w:p>
    <w:p w14:paraId="29E83F7D" w14:textId="77777777" w:rsidR="00D6724F" w:rsidRPr="007703F7" w:rsidRDefault="00D6724F" w:rsidP="00D6724F">
      <w:pPr>
        <w:pStyle w:val="enumlev1"/>
        <w:rPr>
          <w:lang w:val="en-GB"/>
        </w:rPr>
      </w:pPr>
      <w:r w:rsidRPr="007703F7">
        <w:rPr>
          <w:lang w:val="en-GB"/>
        </w:rPr>
        <w:t>–</w:t>
      </w:r>
      <w:r w:rsidRPr="007703F7">
        <w:rPr>
          <w:lang w:val="en-GB"/>
        </w:rPr>
        <w:tab/>
        <w:t>fading due to multipath, beam spreading and scintillation;</w:t>
      </w:r>
    </w:p>
    <w:p w14:paraId="4DD86A76" w14:textId="77777777" w:rsidR="00D6724F" w:rsidRPr="007703F7" w:rsidRDefault="00D6724F" w:rsidP="00D6724F">
      <w:pPr>
        <w:pStyle w:val="enumlev1"/>
        <w:rPr>
          <w:lang w:val="en-GB"/>
        </w:rPr>
      </w:pPr>
      <w:r w:rsidRPr="007703F7">
        <w:rPr>
          <w:lang w:val="en-GB"/>
        </w:rPr>
        <w:t>–</w:t>
      </w:r>
      <w:r w:rsidRPr="007703F7">
        <w:rPr>
          <w:lang w:val="en-GB"/>
        </w:rPr>
        <w:tab/>
        <w:t>attenuation due to variation of the angle-of-arrival/launch;</w:t>
      </w:r>
    </w:p>
    <w:p w14:paraId="027918B9" w14:textId="77777777" w:rsidR="00D6724F" w:rsidRPr="007703F7" w:rsidRDefault="00D6724F" w:rsidP="00D6724F">
      <w:pPr>
        <w:pStyle w:val="enumlev1"/>
        <w:rPr>
          <w:lang w:val="en-GB"/>
        </w:rPr>
      </w:pPr>
      <w:r w:rsidRPr="007703F7">
        <w:rPr>
          <w:lang w:val="en-GB"/>
        </w:rPr>
        <w:t>–</w:t>
      </w:r>
      <w:r w:rsidRPr="007703F7">
        <w:rPr>
          <w:lang w:val="en-GB"/>
        </w:rPr>
        <w:tab/>
        <w:t>attenuation due to precipitation;</w:t>
      </w:r>
    </w:p>
    <w:p w14:paraId="7AB61B3D" w14:textId="77777777" w:rsidR="00D6724F" w:rsidRPr="007703F7" w:rsidRDefault="00D6724F" w:rsidP="00D6724F">
      <w:pPr>
        <w:pStyle w:val="enumlev1"/>
        <w:rPr>
          <w:lang w:val="en-GB"/>
        </w:rPr>
      </w:pPr>
      <w:r w:rsidRPr="007703F7">
        <w:rPr>
          <w:lang w:val="en-GB"/>
        </w:rPr>
        <w:t>–</w:t>
      </w:r>
      <w:r w:rsidRPr="007703F7">
        <w:rPr>
          <w:lang w:val="en-GB"/>
        </w:rPr>
        <w:tab/>
        <w:t>attenuation due to sand and dust storms.</w:t>
      </w:r>
    </w:p>
    <w:p w14:paraId="373FEF8B" w14:textId="77777777" w:rsidR="00D6724F" w:rsidRPr="007703F7" w:rsidRDefault="00D6724F" w:rsidP="00D6724F">
      <w:pPr>
        <w:rPr>
          <w:lang w:val="en-GB"/>
        </w:rPr>
      </w:pPr>
      <w:r w:rsidRPr="007703F7">
        <w:rPr>
          <w:lang w:val="en-GB"/>
        </w:rPr>
        <w:t>Each of these contributions has its own characteristics as a function of frequency, path length and geographic location. These are described in the paragraphs that follow.</w:t>
      </w:r>
    </w:p>
    <w:p w14:paraId="2AD58622" w14:textId="77777777" w:rsidR="00D6724F" w:rsidRPr="007703F7" w:rsidRDefault="00D6724F" w:rsidP="00D6724F">
      <w:pPr>
        <w:rPr>
          <w:lang w:val="en-GB"/>
        </w:rPr>
      </w:pPr>
      <w:r w:rsidRPr="007703F7">
        <w:rPr>
          <w:lang w:val="en-GB"/>
        </w:rPr>
        <w:t>Sometimes propagation enhancement is of interest. In such cases it is considered following the associated propagation loss.</w:t>
      </w:r>
    </w:p>
    <w:p w14:paraId="5C8789A3" w14:textId="77777777" w:rsidR="00D6724F" w:rsidRPr="007703F7" w:rsidRDefault="00D6724F" w:rsidP="00D6724F">
      <w:pPr>
        <w:pStyle w:val="Heading2"/>
        <w:rPr>
          <w:lang w:val="en-GB"/>
        </w:rPr>
      </w:pPr>
      <w:bookmarkStart w:id="7" w:name="_Toc394797387"/>
      <w:bookmarkStart w:id="8" w:name="_Toc107646199"/>
      <w:r w:rsidRPr="007703F7">
        <w:rPr>
          <w:lang w:val="en-GB"/>
        </w:rPr>
        <w:t>2.1</w:t>
      </w:r>
      <w:r w:rsidRPr="007703F7">
        <w:rPr>
          <w:lang w:val="en-GB"/>
        </w:rPr>
        <w:tab/>
        <w:t>Attenuation due to atmospheric gases</w:t>
      </w:r>
      <w:bookmarkEnd w:id="7"/>
      <w:bookmarkEnd w:id="8"/>
    </w:p>
    <w:p w14:paraId="56B81066" w14:textId="77777777" w:rsidR="00D6724F" w:rsidRPr="007703F7" w:rsidRDefault="00D6724F" w:rsidP="00D6724F">
      <w:pPr>
        <w:keepNext/>
        <w:rPr>
          <w:lang w:val="en-GB"/>
        </w:rPr>
      </w:pPr>
      <w:r w:rsidRPr="007703F7">
        <w:rPr>
          <w:lang w:val="en-GB"/>
        </w:rPr>
        <w:t xml:space="preserve">Some attenuation due to absorption by oxygen and water vapour is always present, and should be included in the calculation of total propagation loss at frequencies above about 10 GHz. The attenuation on a path of length </w:t>
      </w:r>
      <w:r w:rsidRPr="007703F7">
        <w:rPr>
          <w:i/>
          <w:lang w:val="en-GB"/>
        </w:rPr>
        <w:t>d</w:t>
      </w:r>
      <w:r w:rsidRPr="007703F7">
        <w:rPr>
          <w:lang w:val="en-GB"/>
        </w:rPr>
        <w:t xml:space="preserve"> (km) is given by:</w:t>
      </w:r>
    </w:p>
    <w:p w14:paraId="6E59FF41" w14:textId="77777777" w:rsidR="00D6724F" w:rsidRPr="008947EA" w:rsidRDefault="00D6724F" w:rsidP="00D6724F">
      <w:pPr>
        <w:pStyle w:val="Blanc"/>
      </w:pPr>
    </w:p>
    <w:p w14:paraId="0DA25787"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2380" w:dyaOrig="360" w14:anchorId="0CF1A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7.3pt" o:ole="">
            <v:imagedata r:id="rId14" o:title=""/>
          </v:shape>
          <o:OLEObject Type="Embed" ProgID="Equation.3" ShapeID="_x0000_i1025" DrawAspect="Content" ObjectID="_1807330328" r:id="rId15"/>
        </w:object>
      </w:r>
      <w:r w:rsidRPr="007703F7">
        <w:rPr>
          <w:lang w:val="en-GB"/>
        </w:rPr>
        <w:tab/>
        <w:t>(1)</w:t>
      </w:r>
    </w:p>
    <w:p w14:paraId="280493B6" w14:textId="77777777" w:rsidR="00D6724F" w:rsidRPr="008947EA" w:rsidRDefault="00D6724F" w:rsidP="00D6724F">
      <w:pPr>
        <w:pStyle w:val="Blanc"/>
      </w:pPr>
    </w:p>
    <w:p w14:paraId="52A37366" w14:textId="77777777" w:rsidR="00D6724F" w:rsidRPr="007703F7" w:rsidRDefault="00D6724F" w:rsidP="00D6724F">
      <w:pPr>
        <w:rPr>
          <w:lang w:val="en-GB"/>
        </w:rPr>
      </w:pPr>
      <w:r w:rsidRPr="007703F7">
        <w:rPr>
          <w:lang w:val="en-GB"/>
        </w:rPr>
        <w:t xml:space="preserve">The specific attenuation </w:t>
      </w:r>
      <w:r w:rsidRPr="008947EA">
        <w:sym w:font="Symbol" w:char="F067"/>
      </w:r>
      <w:r w:rsidRPr="007703F7">
        <w:rPr>
          <w:i/>
          <w:iCs/>
          <w:vertAlign w:val="subscript"/>
          <w:lang w:val="en-GB"/>
        </w:rPr>
        <w:t>a</w:t>
      </w:r>
      <w:r w:rsidRPr="007703F7">
        <w:rPr>
          <w:lang w:val="en-GB"/>
        </w:rPr>
        <w:t xml:space="preserve"> (dB/km) should be obtained using Recommendation ITU-R P.676.</w:t>
      </w:r>
    </w:p>
    <w:p w14:paraId="638EF86E" w14:textId="77777777" w:rsidR="00D6724F" w:rsidRPr="007703F7" w:rsidRDefault="00D6724F" w:rsidP="00D6724F">
      <w:pPr>
        <w:pStyle w:val="Note"/>
        <w:rPr>
          <w:lang w:val="en-GB"/>
        </w:rPr>
      </w:pPr>
      <w:r w:rsidRPr="007703F7">
        <w:rPr>
          <w:lang w:val="en-GB"/>
        </w:rPr>
        <w:t>NOTE 1 – On long paths at frequencies above about 20 GHz, it may be desirable to take into account known statistics of water vapour density and temperature in the vicinity of the path. Information on water vapour density is given in Recommendation ITU-R P.836.</w:t>
      </w:r>
    </w:p>
    <w:p w14:paraId="7EDD6EC5" w14:textId="77777777" w:rsidR="00D6724F" w:rsidRPr="007703F7" w:rsidRDefault="00D6724F" w:rsidP="00D6724F">
      <w:pPr>
        <w:pStyle w:val="Heading2"/>
        <w:rPr>
          <w:lang w:val="en-GB"/>
        </w:rPr>
      </w:pPr>
      <w:bookmarkStart w:id="9" w:name="_Toc394797388"/>
      <w:bookmarkStart w:id="10" w:name="_Toc107646200"/>
      <w:r w:rsidRPr="007703F7">
        <w:rPr>
          <w:lang w:val="en-GB"/>
        </w:rPr>
        <w:t>2.2</w:t>
      </w:r>
      <w:r w:rsidRPr="007703F7">
        <w:rPr>
          <w:lang w:val="en-GB"/>
        </w:rPr>
        <w:tab/>
        <w:t>Diffraction fading</w:t>
      </w:r>
      <w:bookmarkEnd w:id="9"/>
      <w:bookmarkEnd w:id="10"/>
    </w:p>
    <w:p w14:paraId="0FEF8177" w14:textId="77777777" w:rsidR="00D6724F" w:rsidRPr="007703F7" w:rsidRDefault="00D6724F" w:rsidP="00D6724F">
      <w:pPr>
        <w:rPr>
          <w:lang w:val="en-GB"/>
        </w:rPr>
      </w:pPr>
      <w:r w:rsidRPr="007703F7">
        <w:rPr>
          <w:lang w:val="en-GB"/>
        </w:rPr>
        <w:t xml:space="preserve">Variations in atmospheric refractive conditions cause changes in the effective Earth’s radius or </w:t>
      </w:r>
      <w:r w:rsidRPr="007703F7">
        <w:rPr>
          <w:i/>
          <w:lang w:val="en-GB"/>
        </w:rPr>
        <w:t>k</w:t>
      </w:r>
      <w:r w:rsidRPr="007703F7">
        <w:rPr>
          <w:lang w:val="en-GB"/>
        </w:rPr>
        <w:noBreakHyphen/>
        <w:t xml:space="preserve">factor from its median value of approximately 4/3 for a standard atmosphere (see Recommendation ITU-R P.310). When the atmosphere is sufficiently sub-refractive (large positive values of the gradient of refractive index, low </w:t>
      </w:r>
      <w:r w:rsidRPr="007703F7">
        <w:rPr>
          <w:i/>
          <w:lang w:val="en-GB"/>
        </w:rPr>
        <w:t>k</w:t>
      </w:r>
      <w:r w:rsidRPr="007703F7">
        <w:rPr>
          <w:lang w:val="en-GB"/>
        </w:rPr>
        <w:t xml:space="preserve">-factor values), the ray paths will be </w:t>
      </w:r>
      <w:r w:rsidRPr="007703F7">
        <w:rPr>
          <w:lang w:val="en-GB"/>
        </w:rPr>
        <w:lastRenderedPageBreak/>
        <w:t>bent in such a way that the Earth appears to obstruct the direct path between transmitter and receiver, giving rise to the kind of fading called diffraction fading. This fading is the factor that determines the antenna heights.</w:t>
      </w:r>
    </w:p>
    <w:p w14:paraId="72467C7B" w14:textId="77777777" w:rsidR="00D6724F" w:rsidRPr="007703F7" w:rsidRDefault="00D6724F" w:rsidP="00D6724F">
      <w:pPr>
        <w:rPr>
          <w:lang w:val="en-GB"/>
        </w:rPr>
      </w:pPr>
      <w:r w:rsidRPr="007703F7">
        <w:rPr>
          <w:i/>
          <w:lang w:val="en-GB"/>
        </w:rPr>
        <w:t>k</w:t>
      </w:r>
      <w:r w:rsidRPr="007703F7">
        <w:rPr>
          <w:lang w:val="en-GB"/>
        </w:rPr>
        <w:t xml:space="preserve">-factor statistics for a single point can be determined from measurements or predictions of the refractive index gradient in the first 100 m of the atmosphere (see Recommendation ITU-R P.453 on effects of refraction). These gradients need to be averaged in order to obtain the effective value of </w:t>
      </w:r>
      <w:r w:rsidRPr="007703F7">
        <w:rPr>
          <w:i/>
          <w:lang w:val="en-GB"/>
        </w:rPr>
        <w:t>k</w:t>
      </w:r>
      <w:r w:rsidRPr="007703F7">
        <w:rPr>
          <w:lang w:val="en-GB"/>
        </w:rPr>
        <w:t xml:space="preserve"> for the path length in question, </w:t>
      </w:r>
      <w:proofErr w:type="spellStart"/>
      <w:r w:rsidRPr="007703F7">
        <w:rPr>
          <w:i/>
          <w:lang w:val="en-GB"/>
        </w:rPr>
        <w:t>k</w:t>
      </w:r>
      <w:r w:rsidRPr="007703F7">
        <w:rPr>
          <w:i/>
          <w:iCs/>
          <w:vertAlign w:val="subscript"/>
          <w:lang w:val="en-GB"/>
        </w:rPr>
        <w:t>e</w:t>
      </w:r>
      <w:proofErr w:type="spellEnd"/>
      <w:r w:rsidRPr="007703F7">
        <w:rPr>
          <w:lang w:val="en-GB"/>
        </w:rPr>
        <w:t xml:space="preserve">. Values of </w:t>
      </w:r>
      <w:proofErr w:type="spellStart"/>
      <w:r w:rsidRPr="007703F7">
        <w:rPr>
          <w:i/>
          <w:lang w:val="en-GB"/>
        </w:rPr>
        <w:t>k</w:t>
      </w:r>
      <w:r w:rsidRPr="007703F7">
        <w:rPr>
          <w:i/>
          <w:iCs/>
          <w:vertAlign w:val="subscript"/>
          <w:lang w:val="en-GB"/>
        </w:rPr>
        <w:t>e</w:t>
      </w:r>
      <w:proofErr w:type="spellEnd"/>
      <w:r w:rsidRPr="007703F7">
        <w:rPr>
          <w:lang w:val="en-GB"/>
        </w:rPr>
        <w:t xml:space="preserve"> exceeded for 99.9% of the time are discussed in terms of path clearance criteria in the following section.</w:t>
      </w:r>
    </w:p>
    <w:p w14:paraId="15227B1D" w14:textId="77777777" w:rsidR="00D6724F" w:rsidRPr="007703F7" w:rsidRDefault="00D6724F" w:rsidP="00D6724F">
      <w:pPr>
        <w:pStyle w:val="Heading3"/>
        <w:rPr>
          <w:lang w:val="en-GB"/>
        </w:rPr>
      </w:pPr>
      <w:bookmarkStart w:id="11" w:name="_Toc394797389"/>
      <w:r w:rsidRPr="007703F7">
        <w:rPr>
          <w:lang w:val="en-GB"/>
        </w:rPr>
        <w:t>2.2.1</w:t>
      </w:r>
      <w:r w:rsidRPr="007703F7">
        <w:rPr>
          <w:lang w:val="en-GB"/>
        </w:rPr>
        <w:tab/>
        <w:t>Diffraction loss dependence on path clearance</w:t>
      </w:r>
      <w:bookmarkEnd w:id="11"/>
    </w:p>
    <w:p w14:paraId="66D9C7E6" w14:textId="77777777" w:rsidR="00D6724F" w:rsidRPr="007703F7" w:rsidRDefault="00D6724F" w:rsidP="00D6724F">
      <w:pPr>
        <w:rPr>
          <w:lang w:val="en-GB"/>
        </w:rPr>
      </w:pPr>
      <w:r w:rsidRPr="007703F7">
        <w:rPr>
          <w:lang w:val="en-GB"/>
        </w:rPr>
        <w:t>Diffraction loss will depend on the type of terrain and the vegetation. For a given path ray clearance, the diffraction loss will vary from a minimum value for a single knife-edge obstruction to a maximum for smooth spherical Earth. Methods for calculating diffraction loss for these two cases and also for paths with irregular terrain are discussed in Recommendation ITU-R P.526. These upper and lower limits for the diffraction loss are shown in Fig. 1.</w:t>
      </w:r>
    </w:p>
    <w:p w14:paraId="4BD69D84" w14:textId="73A95F2B" w:rsidR="00D6724F" w:rsidRPr="007703F7" w:rsidRDefault="00D6724F" w:rsidP="00D6724F">
      <w:pPr>
        <w:rPr>
          <w:lang w:val="en-GB"/>
        </w:rPr>
      </w:pPr>
      <w:r w:rsidRPr="007703F7">
        <w:rPr>
          <w:lang w:val="en-GB"/>
        </w:rPr>
        <w:t xml:space="preserve">The diffraction loss over average terrain can be approximated for losses greater than about 15 dB by the </w:t>
      </w:r>
      <w:r w:rsidR="00B83D4B">
        <w:rPr>
          <w:lang w:val="en-GB"/>
        </w:rPr>
        <w:t>equation</w:t>
      </w:r>
      <w:r w:rsidRPr="007703F7">
        <w:rPr>
          <w:lang w:val="en-GB"/>
        </w:rPr>
        <w:t>:</w:t>
      </w:r>
    </w:p>
    <w:p w14:paraId="0365BE6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3360" w:dyaOrig="360" w14:anchorId="2CA28E78">
          <v:shape id="_x0000_i1026" type="#_x0000_t75" style="width:168.2pt;height:17.3pt" o:ole="">
            <v:imagedata r:id="rId16" o:title=""/>
          </v:shape>
          <o:OLEObject Type="Embed" ProgID="Equation.3" ShapeID="_x0000_i1026" DrawAspect="Content" ObjectID="_1807330329" r:id="rId17"/>
        </w:object>
      </w:r>
      <w:r w:rsidRPr="007703F7">
        <w:rPr>
          <w:lang w:val="en-GB"/>
        </w:rPr>
        <w:tab/>
        <w:t>(2)</w:t>
      </w:r>
    </w:p>
    <w:p w14:paraId="71471D88" w14:textId="77777777" w:rsidR="00D6724F" w:rsidRPr="007703F7" w:rsidRDefault="00D6724F" w:rsidP="00D6724F">
      <w:pPr>
        <w:rPr>
          <w:lang w:val="en-GB"/>
        </w:rPr>
      </w:pPr>
      <w:r w:rsidRPr="007703F7">
        <w:rPr>
          <w:lang w:val="en-GB"/>
        </w:rPr>
        <w:t xml:space="preserve">where </w:t>
      </w:r>
      <w:r w:rsidRPr="007703F7">
        <w:rPr>
          <w:i/>
          <w:lang w:val="en-GB"/>
        </w:rPr>
        <w:t>h</w:t>
      </w:r>
      <w:r w:rsidRPr="007703F7">
        <w:rPr>
          <w:lang w:val="en-GB"/>
        </w:rPr>
        <w:t xml:space="preserve"> is the height difference (m) between most significant path blockage and the path trajectory (</w:t>
      </w:r>
      <w:r w:rsidRPr="007703F7">
        <w:rPr>
          <w:i/>
          <w:lang w:val="en-GB"/>
        </w:rPr>
        <w:t>h</w:t>
      </w:r>
      <w:r w:rsidRPr="007703F7">
        <w:rPr>
          <w:lang w:val="en-GB"/>
        </w:rPr>
        <w:t xml:space="preserve"> is negative if the top of the obstruction of interest is above the virtual line-of-sight) and </w:t>
      </w:r>
      <w:r w:rsidRPr="007703F7">
        <w:rPr>
          <w:i/>
          <w:lang w:val="en-GB"/>
        </w:rPr>
        <w:t>F</w:t>
      </w:r>
      <w:r w:rsidRPr="007703F7">
        <w:rPr>
          <w:vertAlign w:val="subscript"/>
          <w:lang w:val="en-GB"/>
        </w:rPr>
        <w:t>1</w:t>
      </w:r>
      <w:r w:rsidRPr="007703F7">
        <w:rPr>
          <w:lang w:val="en-GB"/>
        </w:rPr>
        <w:t xml:space="preserve"> is the radius of the first Fresnel ellipsoid given by:</w:t>
      </w:r>
    </w:p>
    <w:p w14:paraId="5044E49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2"/>
        </w:rPr>
        <w:object w:dxaOrig="2920" w:dyaOrig="760" w14:anchorId="73405447">
          <v:shape id="_x0000_i1027" type="#_x0000_t75" style="width:144.6pt;height:40.3pt" o:ole="">
            <v:imagedata r:id="rId18" o:title=""/>
          </v:shape>
          <o:OLEObject Type="Embed" ProgID="Equation.3" ShapeID="_x0000_i1027" DrawAspect="Content" ObjectID="_1807330330" r:id="rId19"/>
        </w:object>
      </w:r>
      <w:r w:rsidRPr="007703F7">
        <w:rPr>
          <w:lang w:val="en-GB"/>
        </w:rPr>
        <w:tab/>
        <w:t>(3)</w:t>
      </w:r>
    </w:p>
    <w:p w14:paraId="7E033EC3" w14:textId="77777777" w:rsidR="00D6724F" w:rsidRPr="007703F7" w:rsidRDefault="00D6724F" w:rsidP="00D6724F">
      <w:pPr>
        <w:rPr>
          <w:lang w:val="en-GB"/>
        </w:rPr>
      </w:pPr>
      <w:r w:rsidRPr="007703F7">
        <w:rPr>
          <w:lang w:val="en-GB"/>
        </w:rPr>
        <w:t>with:</w:t>
      </w:r>
    </w:p>
    <w:p w14:paraId="5D8BB5F9" w14:textId="77777777" w:rsidR="00D6724F" w:rsidRPr="008947EA" w:rsidRDefault="00D6724F" w:rsidP="00D6724F">
      <w:pPr>
        <w:pStyle w:val="Equationlegend"/>
      </w:pPr>
      <w:r w:rsidRPr="008947EA">
        <w:rPr>
          <w:i/>
        </w:rPr>
        <w:tab/>
        <w:t>f</w:t>
      </w:r>
      <w:r w:rsidRPr="008947EA">
        <w:rPr>
          <w:rFonts w:ascii="Tms Rmn" w:hAnsi="Tms Rmn"/>
          <w:sz w:val="12"/>
        </w:rPr>
        <w:t> </w:t>
      </w:r>
      <w:r w:rsidRPr="008947EA">
        <w:t>:</w:t>
      </w:r>
      <w:r w:rsidRPr="008947EA">
        <w:tab/>
        <w:t>frequency (GHz)</w:t>
      </w:r>
    </w:p>
    <w:p w14:paraId="53D10A77" w14:textId="77777777" w:rsidR="00D6724F" w:rsidRPr="008947EA" w:rsidRDefault="00D6724F" w:rsidP="00D6724F">
      <w:pPr>
        <w:pStyle w:val="Equationlegend"/>
      </w:pPr>
      <w:r w:rsidRPr="008947EA">
        <w:rPr>
          <w:i/>
        </w:rPr>
        <w:tab/>
        <w:t>d</w:t>
      </w:r>
      <w:r w:rsidRPr="008947EA">
        <w:rPr>
          <w:rFonts w:ascii="Tms Rmn" w:hAnsi="Tms Rmn"/>
          <w:sz w:val="12"/>
        </w:rPr>
        <w:t> </w:t>
      </w:r>
      <w:r w:rsidRPr="008947EA">
        <w:t>:</w:t>
      </w:r>
      <w:r w:rsidRPr="008947EA">
        <w:tab/>
        <w:t>path length (km)</w:t>
      </w:r>
    </w:p>
    <w:p w14:paraId="158B5E7C" w14:textId="77777777" w:rsidR="00D6724F" w:rsidRPr="008947EA" w:rsidRDefault="00D6724F" w:rsidP="00D6724F">
      <w:pPr>
        <w:pStyle w:val="Equationlegend"/>
      </w:pPr>
      <w:r w:rsidRPr="008947EA">
        <w:tab/>
      </w:r>
      <w:r w:rsidRPr="008947EA">
        <w:rPr>
          <w:i/>
        </w:rPr>
        <w:t>d</w:t>
      </w:r>
      <w:r w:rsidRPr="008947EA">
        <w:rPr>
          <w:vertAlign w:val="subscript"/>
        </w:rPr>
        <w:t>1</w:t>
      </w:r>
      <w:r w:rsidRPr="008947EA">
        <w:t xml:space="preserve"> and </w:t>
      </w:r>
      <w:r w:rsidRPr="008947EA">
        <w:rPr>
          <w:i/>
        </w:rPr>
        <w:t>d</w:t>
      </w:r>
      <w:r w:rsidRPr="008947EA">
        <w:rPr>
          <w:vertAlign w:val="subscript"/>
        </w:rPr>
        <w:t>2</w:t>
      </w:r>
      <w:r w:rsidRPr="008947EA">
        <w:rPr>
          <w:rFonts w:ascii="Tms Rmn" w:hAnsi="Tms Rmn"/>
          <w:position w:val="-4"/>
          <w:sz w:val="12"/>
        </w:rPr>
        <w:t> </w:t>
      </w:r>
      <w:r w:rsidRPr="008947EA">
        <w:t>:</w:t>
      </w:r>
      <w:r w:rsidRPr="008947EA">
        <w:tab/>
        <w:t>distances (km) from the terminals to the path obstruction.</w:t>
      </w:r>
    </w:p>
    <w:p w14:paraId="1EB47A10" w14:textId="77777777" w:rsidR="00D6724F" w:rsidRPr="007703F7" w:rsidRDefault="00D6724F" w:rsidP="00D6724F">
      <w:pPr>
        <w:rPr>
          <w:lang w:val="en-GB"/>
        </w:rPr>
      </w:pPr>
      <w:r w:rsidRPr="007703F7">
        <w:rPr>
          <w:lang w:val="en-GB"/>
        </w:rPr>
        <w:t xml:space="preserve">A curve, referred to as </w:t>
      </w:r>
      <w:r w:rsidRPr="007703F7">
        <w:rPr>
          <w:i/>
          <w:iCs/>
          <w:lang w:val="en-GB"/>
        </w:rPr>
        <w:t>A</w:t>
      </w:r>
      <w:r w:rsidRPr="007703F7">
        <w:rPr>
          <w:i/>
          <w:iCs/>
          <w:vertAlign w:val="subscript"/>
          <w:lang w:val="en-GB"/>
        </w:rPr>
        <w:t>d</w:t>
      </w:r>
      <w:r w:rsidRPr="007703F7">
        <w:rPr>
          <w:lang w:val="en-GB"/>
        </w:rPr>
        <w:t>, based on equation (2) is also shown in Fig. 1. This curve, strictly valid for losses larger than 15 dB, has been extrapolated up to 6 dB loss to fulfil the need of link designers.</w:t>
      </w:r>
    </w:p>
    <w:p w14:paraId="0CBB8870" w14:textId="77777777" w:rsidR="00D6724F" w:rsidRPr="000C4D05" w:rsidRDefault="00D6724F" w:rsidP="00D6724F">
      <w:pPr>
        <w:pStyle w:val="FigureNo"/>
        <w:rPr>
          <w:lang w:val="en-US"/>
        </w:rPr>
      </w:pPr>
      <w:r w:rsidRPr="000C4D05">
        <w:rPr>
          <w:lang w:val="en-US"/>
        </w:rPr>
        <w:lastRenderedPageBreak/>
        <w:t>FIGURE 1</w:t>
      </w:r>
    </w:p>
    <w:p w14:paraId="116DF540" w14:textId="77777777" w:rsidR="00D6724F" w:rsidRPr="000C4D05" w:rsidRDefault="00D6724F" w:rsidP="00D6724F">
      <w:pPr>
        <w:pStyle w:val="Figuretitle"/>
        <w:rPr>
          <w:lang w:val="en-US"/>
        </w:rPr>
      </w:pPr>
      <w:r w:rsidRPr="000C4D05">
        <w:rPr>
          <w:lang w:val="en-US"/>
        </w:rPr>
        <w:t>Diffraction loss for obstructed line-of-sight microwave radio paths</w:t>
      </w:r>
    </w:p>
    <w:p w14:paraId="1C2825DF" w14:textId="7830E636" w:rsidR="00D012D1" w:rsidRDefault="00D012D1" w:rsidP="00D6724F">
      <w:pPr>
        <w:pStyle w:val="Figure"/>
        <w:rPr>
          <w:noProof/>
        </w:rPr>
      </w:pPr>
      <w:r>
        <w:rPr>
          <w:noProof/>
        </w:rPr>
        <w:drawing>
          <wp:inline distT="0" distB="0" distL="0" distR="0" wp14:anchorId="06FC9D48" wp14:editId="242A89C8">
            <wp:extent cx="4244671" cy="5135880"/>
            <wp:effectExtent l="0" t="0" r="3810" b="762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20" cstate="print">
                      <a:extLst>
                        <a:ext uri="{28A0092B-C50C-407E-A947-70E740481C1C}">
                          <a14:useLocalDpi xmlns:a14="http://schemas.microsoft.com/office/drawing/2010/main" val="0"/>
                        </a:ext>
                      </a:extLst>
                    </a:blip>
                    <a:srcRect l="23060"/>
                    <a:stretch/>
                  </pic:blipFill>
                  <pic:spPr bwMode="auto">
                    <a:xfrm>
                      <a:off x="0" y="0"/>
                      <a:ext cx="4244679" cy="5135890"/>
                    </a:xfrm>
                    <a:prstGeom prst="rect">
                      <a:avLst/>
                    </a:prstGeom>
                    <a:ln>
                      <a:noFill/>
                    </a:ln>
                    <a:extLst>
                      <a:ext uri="{53640926-AAD7-44D8-BBD7-CCE9431645EC}">
                        <a14:shadowObscured xmlns:a14="http://schemas.microsoft.com/office/drawing/2010/main"/>
                      </a:ext>
                    </a:extLst>
                  </pic:spPr>
                </pic:pic>
              </a:graphicData>
            </a:graphic>
          </wp:inline>
        </w:drawing>
      </w:r>
    </w:p>
    <w:p w14:paraId="6A9C02EB" w14:textId="77777777" w:rsidR="00D6724F" w:rsidRPr="007703F7" w:rsidRDefault="00D6724F" w:rsidP="00D6724F">
      <w:pPr>
        <w:pStyle w:val="Heading3"/>
        <w:rPr>
          <w:lang w:val="en-GB"/>
        </w:rPr>
      </w:pPr>
      <w:bookmarkStart w:id="12" w:name="_Toc394797390"/>
      <w:r w:rsidRPr="007703F7">
        <w:rPr>
          <w:lang w:val="en-GB"/>
        </w:rPr>
        <w:t>2.2.2</w:t>
      </w:r>
      <w:r w:rsidRPr="007703F7">
        <w:rPr>
          <w:lang w:val="en-GB"/>
        </w:rPr>
        <w:tab/>
        <w:t>Planning criteria for path clearance</w:t>
      </w:r>
      <w:bookmarkEnd w:id="12"/>
    </w:p>
    <w:p w14:paraId="7E28EEA6" w14:textId="77777777" w:rsidR="00D6724F" w:rsidRPr="007703F7" w:rsidRDefault="00D6724F" w:rsidP="00D6724F">
      <w:pPr>
        <w:rPr>
          <w:lang w:val="en-GB"/>
        </w:rPr>
      </w:pPr>
      <w:r w:rsidRPr="007703F7">
        <w:rPr>
          <w:lang w:val="en-GB"/>
        </w:rPr>
        <w:t xml:space="preserve">At frequencies above about 2 GHz, diffraction fading of this type has in the past been alleviated by installing antennas that are sufficiently high, so that the most severe ray bending would not place the receiver in the diffraction region when the effective Earth radius is reduced below its normal value. Diffraction theory indicates that the direct path between the transmitter and the receiver needs a clearance above ground of at least 60% of the radius of the first Fresnel zone to achieve free-space propagation conditions. Recently, with more information on this mechanism and the statistics of </w:t>
      </w:r>
      <w:proofErr w:type="spellStart"/>
      <w:r w:rsidRPr="007703F7">
        <w:rPr>
          <w:i/>
          <w:lang w:val="en-GB"/>
        </w:rPr>
        <w:t>k</w:t>
      </w:r>
      <w:r w:rsidRPr="007703F7">
        <w:rPr>
          <w:i/>
          <w:iCs/>
          <w:vertAlign w:val="subscript"/>
          <w:lang w:val="en-GB"/>
        </w:rPr>
        <w:t>e</w:t>
      </w:r>
      <w:proofErr w:type="spellEnd"/>
      <w:r w:rsidRPr="007703F7">
        <w:rPr>
          <w:lang w:val="en-GB"/>
        </w:rPr>
        <w:t xml:space="preserve"> that are required to make statistical predictions, some administrations are installing antennas at heights that will produce some small known outage.</w:t>
      </w:r>
    </w:p>
    <w:p w14:paraId="03584B1F" w14:textId="77777777" w:rsidR="00D6724F" w:rsidRPr="007703F7" w:rsidRDefault="00D6724F" w:rsidP="00D6724F">
      <w:pPr>
        <w:rPr>
          <w:lang w:val="en-GB"/>
        </w:rPr>
      </w:pPr>
      <w:r w:rsidRPr="007703F7">
        <w:rPr>
          <w:lang w:val="en-GB"/>
        </w:rPr>
        <w:t>In the absence of a general procedure that would allow a predictable amount of diffraction loss for various small percentages of time and therefore a statistical path clearance criterion, the following procedure is advised for temperate and tropical climates.</w:t>
      </w:r>
    </w:p>
    <w:p w14:paraId="6D469EA1" w14:textId="77777777" w:rsidR="00D6724F" w:rsidRPr="007703F7" w:rsidRDefault="00D6724F" w:rsidP="00D6724F">
      <w:pPr>
        <w:pStyle w:val="Heading4"/>
        <w:rPr>
          <w:lang w:val="en-GB"/>
        </w:rPr>
      </w:pPr>
      <w:bookmarkStart w:id="13" w:name="_Toc394797391"/>
      <w:r w:rsidRPr="007703F7">
        <w:rPr>
          <w:lang w:val="en-GB"/>
        </w:rPr>
        <w:t>2.2.2.1</w:t>
      </w:r>
      <w:r w:rsidRPr="007703F7">
        <w:rPr>
          <w:lang w:val="en-GB"/>
        </w:rPr>
        <w:tab/>
        <w:t>Non-diversity antenna configurations</w:t>
      </w:r>
      <w:bookmarkEnd w:id="13"/>
    </w:p>
    <w:p w14:paraId="4940736F" w14:textId="77777777" w:rsidR="00D6724F" w:rsidRPr="007703F7" w:rsidRDefault="00D6724F" w:rsidP="00D6724F">
      <w:pPr>
        <w:spacing w:line="280" w:lineRule="exact"/>
        <w:rPr>
          <w:lang w:val="en-GB"/>
        </w:rPr>
      </w:pPr>
      <w:r w:rsidRPr="007703F7">
        <w:rPr>
          <w:i/>
          <w:lang w:val="en-GB"/>
        </w:rPr>
        <w:t>Step 1:</w:t>
      </w:r>
      <w:r w:rsidRPr="007703F7">
        <w:rPr>
          <w:lang w:val="en-GB"/>
        </w:rPr>
        <w:t> Determine the antenna heights required for the appropriate median value of the point</w:t>
      </w:r>
      <w:r w:rsidRPr="007703F7">
        <w:rPr>
          <w:i/>
          <w:lang w:val="en-GB"/>
        </w:rPr>
        <w:t xml:space="preserve"> k</w:t>
      </w:r>
      <w:r w:rsidRPr="007703F7">
        <w:rPr>
          <w:lang w:val="en-GB"/>
        </w:rPr>
        <w:noBreakHyphen/>
        <w:t xml:space="preserve">factor (see § 2.2; in the absence of any data, use </w:t>
      </w:r>
      <w:r w:rsidRPr="007703F7">
        <w:rPr>
          <w:i/>
          <w:lang w:val="en-GB"/>
        </w:rPr>
        <w:t>k</w:t>
      </w:r>
      <w:r w:rsidRPr="007703F7">
        <w:rPr>
          <w:lang w:val="en-GB"/>
        </w:rPr>
        <w:t xml:space="preserve"> = 4/3) and 1.0</w:t>
      </w:r>
      <w:r w:rsidRPr="007703F7">
        <w:rPr>
          <w:i/>
          <w:lang w:val="en-GB"/>
        </w:rPr>
        <w:t xml:space="preserve"> F</w:t>
      </w:r>
      <w:r w:rsidRPr="007703F7">
        <w:rPr>
          <w:vertAlign w:val="subscript"/>
          <w:lang w:val="en-GB"/>
        </w:rPr>
        <w:t>1</w:t>
      </w:r>
      <w:r w:rsidRPr="007703F7">
        <w:rPr>
          <w:lang w:val="en-GB"/>
        </w:rPr>
        <w:t xml:space="preserve"> clearance over the highest obstacle (temperate and tropical climates).</w:t>
      </w:r>
    </w:p>
    <w:p w14:paraId="4D0AC260" w14:textId="3F10E2EC" w:rsidR="00EB5C1D" w:rsidRPr="001833B4" w:rsidRDefault="00EB5C1D" w:rsidP="00EB5C1D">
      <w:pPr>
        <w:pStyle w:val="enumlev1"/>
        <w:rPr>
          <w:color w:val="000000" w:themeColor="text1"/>
          <w:lang w:val="en-GB"/>
        </w:rPr>
      </w:pPr>
      <w:r w:rsidRPr="001833B4">
        <w:rPr>
          <w:i/>
          <w:lang w:val="en-GB"/>
        </w:rPr>
        <w:lastRenderedPageBreak/>
        <w:t>Step 2:</w:t>
      </w:r>
      <w:r w:rsidRPr="001833B4">
        <w:rPr>
          <w:lang w:val="en-GB"/>
        </w:rPr>
        <w:tab/>
        <w:t>Obtain the value of</w:t>
      </w:r>
      <w:r w:rsidRPr="001833B4">
        <w:rPr>
          <w:i/>
          <w:lang w:val="en-GB"/>
        </w:rPr>
        <w:t xml:space="preserve"> </w:t>
      </w:r>
      <w:proofErr w:type="spellStart"/>
      <w:r w:rsidRPr="001833B4">
        <w:rPr>
          <w:i/>
          <w:lang w:val="en-GB"/>
        </w:rPr>
        <w:t>k</w:t>
      </w:r>
      <w:r w:rsidRPr="001833B4">
        <w:rPr>
          <w:i/>
          <w:iCs/>
          <w:vertAlign w:val="subscript"/>
          <w:lang w:val="en-GB"/>
        </w:rPr>
        <w:t>e</w:t>
      </w:r>
      <w:proofErr w:type="spellEnd"/>
      <w:r w:rsidRPr="001833B4">
        <w:rPr>
          <w:lang w:val="en-GB"/>
        </w:rPr>
        <w:t xml:space="preserve"> from Fig. 2 for the path length in question</w:t>
      </w:r>
      <w:r w:rsidRPr="001833B4">
        <w:rPr>
          <w:color w:val="000000" w:themeColor="text1"/>
          <w:lang w:val="en-GB"/>
        </w:rPr>
        <w:t xml:space="preserve">, </w:t>
      </w:r>
      <w:r w:rsidRPr="001833B4">
        <w:rPr>
          <w:i/>
          <w:iCs/>
          <w:color w:val="000000" w:themeColor="text1"/>
          <w:lang w:val="en-GB"/>
        </w:rPr>
        <w:t>d</w:t>
      </w:r>
      <w:r w:rsidRPr="001833B4">
        <w:rPr>
          <w:color w:val="000000" w:themeColor="text1"/>
          <w:lang w:val="en-GB"/>
        </w:rPr>
        <w:t>, or from:</w:t>
      </w:r>
    </w:p>
    <w:p w14:paraId="30CFBD29" w14:textId="77777777" w:rsidR="00EB5C1D" w:rsidRPr="001833B4" w:rsidRDefault="00EB5C1D" w:rsidP="00EB5C1D">
      <w:pPr>
        <w:pStyle w:val="Equation"/>
        <w:spacing w:before="240" w:after="240"/>
        <w:rPr>
          <w:color w:val="000000" w:themeColor="text1"/>
          <w:lang w:val="en-GB"/>
        </w:rPr>
      </w:pPr>
      <w:r w:rsidRPr="001833B4">
        <w:rPr>
          <w:color w:val="000000" w:themeColor="text1"/>
          <w:lang w:val="en-GB"/>
        </w:rPr>
        <w:tab/>
      </w:r>
      <w:r w:rsidRPr="001833B4">
        <w:rPr>
          <w:color w:val="000000" w:themeColor="text1"/>
          <w:lang w:val="en-GB"/>
        </w:rPr>
        <w:tab/>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e</m:t>
            </m:r>
          </m:sub>
        </m:sSub>
        <m:r>
          <m:rPr>
            <m:sty m:val="p"/>
          </m:rPr>
          <w:rPr>
            <w:rFonts w:ascii="Cambria Math" w:hAnsi="Cambria Math"/>
            <w:color w:val="000000" w:themeColor="text1"/>
            <w:lang w:val="en-GB"/>
          </w:rPr>
          <m:t>=</m:t>
        </m:r>
        <m:f>
          <m:fPr>
            <m:ctrlPr>
              <w:rPr>
                <w:rFonts w:ascii="Cambria Math" w:hAnsi="Cambria Math"/>
                <w:color w:val="000000" w:themeColor="text1"/>
              </w:rPr>
            </m:ctrlPr>
          </m:fPr>
          <m:num>
            <m:r>
              <m:rPr>
                <m:sty m:val="p"/>
              </m:rPr>
              <w:rPr>
                <w:rFonts w:ascii="Cambria Math" w:hAnsi="Cambria Math"/>
                <w:color w:val="000000" w:themeColor="text1"/>
                <w:lang w:val="en-GB"/>
              </w:rPr>
              <m:t>157</m:t>
            </m:r>
          </m:num>
          <m:den>
            <m:r>
              <m:rPr>
                <m:sty m:val="p"/>
              </m:rPr>
              <w:rPr>
                <w:rFonts w:ascii="Cambria Math" w:hAnsi="Cambria Math"/>
                <w:color w:val="000000" w:themeColor="text1"/>
                <w:lang w:val="en-GB"/>
              </w:rPr>
              <m:t xml:space="preserve">144 + </m:t>
            </m:r>
            <m:f>
              <m:fPr>
                <m:type m:val="skw"/>
                <m:ctrlPr>
                  <w:rPr>
                    <w:rFonts w:ascii="Cambria Math" w:hAnsi="Cambria Math"/>
                    <w:color w:val="000000" w:themeColor="text1"/>
                  </w:rPr>
                </m:ctrlPr>
              </m:fPr>
              <m:num>
                <m:r>
                  <m:rPr>
                    <m:sty m:val="p"/>
                  </m:rPr>
                  <w:rPr>
                    <w:rFonts w:ascii="Cambria Math" w:hAnsi="Cambria Math"/>
                    <w:color w:val="000000" w:themeColor="text1"/>
                    <w:lang w:val="en-GB"/>
                  </w:rPr>
                  <m:t>2670</m:t>
                </m:r>
              </m:num>
              <m:den>
                <m:r>
                  <w:rPr>
                    <w:rFonts w:ascii="Cambria Math" w:hAnsi="Cambria Math"/>
                    <w:color w:val="000000" w:themeColor="text1"/>
                  </w:rPr>
                  <m:t>d</m:t>
                </m:r>
              </m:den>
            </m:f>
          </m:den>
        </m:f>
      </m:oMath>
      <w:r w:rsidRPr="001833B4">
        <w:rPr>
          <w:color w:val="000000" w:themeColor="text1"/>
          <w:lang w:val="en-GB"/>
        </w:rPr>
        <w:tab/>
        <w:t>(4)</w:t>
      </w:r>
    </w:p>
    <w:p w14:paraId="3B536CB0" w14:textId="77777777" w:rsidR="00D6724F" w:rsidRPr="001833B4" w:rsidRDefault="00D6724F" w:rsidP="00D6724F">
      <w:pPr>
        <w:pStyle w:val="FigureNo"/>
        <w:rPr>
          <w:lang w:val="en-GB"/>
        </w:rPr>
      </w:pPr>
      <w:r w:rsidRPr="001833B4">
        <w:rPr>
          <w:lang w:val="en-GB"/>
        </w:rPr>
        <w:t>FIGURE 2</w:t>
      </w:r>
    </w:p>
    <w:p w14:paraId="0A7D74BB" w14:textId="77777777" w:rsidR="00D6724F" w:rsidRPr="007703F7" w:rsidRDefault="00D6724F" w:rsidP="00D6724F">
      <w:pPr>
        <w:pStyle w:val="Figuretitle"/>
        <w:rPr>
          <w:lang w:val="en-GB"/>
        </w:rPr>
      </w:pPr>
      <w:r w:rsidRPr="007703F7">
        <w:rPr>
          <w:lang w:val="en-GB"/>
        </w:rPr>
        <w:t xml:space="preserve">Value of </w:t>
      </w:r>
      <w:proofErr w:type="spellStart"/>
      <w:r w:rsidRPr="007703F7">
        <w:rPr>
          <w:i/>
          <w:lang w:val="en-GB"/>
        </w:rPr>
        <w:t>k</w:t>
      </w:r>
      <w:r w:rsidRPr="007703F7">
        <w:rPr>
          <w:i/>
          <w:szCs w:val="18"/>
          <w:vertAlign w:val="subscript"/>
          <w:lang w:val="en-GB"/>
        </w:rPr>
        <w:t>e</w:t>
      </w:r>
      <w:proofErr w:type="spellEnd"/>
      <w:r w:rsidRPr="007703F7">
        <w:rPr>
          <w:szCs w:val="18"/>
          <w:lang w:val="en-GB"/>
        </w:rPr>
        <w:t xml:space="preserve"> exceeded for approximately 99.9% of the worst month</w:t>
      </w:r>
      <w:r w:rsidRPr="007703F7">
        <w:rPr>
          <w:szCs w:val="18"/>
          <w:lang w:val="en-GB"/>
        </w:rPr>
        <w:br/>
        <w:t>(continental temperate climate)</w:t>
      </w:r>
    </w:p>
    <w:p w14:paraId="09F3E6C7" w14:textId="505AA7D5" w:rsidR="00D6724F" w:rsidRPr="008947EA" w:rsidRDefault="009B015E" w:rsidP="00D6724F">
      <w:pPr>
        <w:pStyle w:val="Figure"/>
      </w:pPr>
      <w:r>
        <w:rPr>
          <w:noProof/>
        </w:rPr>
        <w:drawing>
          <wp:inline distT="0" distB="0" distL="0" distR="0" wp14:anchorId="40E582CD" wp14:editId="4012D0E9">
            <wp:extent cx="4562865" cy="3337567"/>
            <wp:effectExtent l="0" t="0" r="9525"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2865" cy="3337567"/>
                    </a:xfrm>
                    <a:prstGeom prst="rect">
                      <a:avLst/>
                    </a:prstGeom>
                  </pic:spPr>
                </pic:pic>
              </a:graphicData>
            </a:graphic>
          </wp:inline>
        </w:drawing>
      </w:r>
    </w:p>
    <w:p w14:paraId="6CE926A6" w14:textId="77777777" w:rsidR="00D6724F" w:rsidRPr="007703F7" w:rsidRDefault="00D6724F" w:rsidP="00D6724F">
      <w:pPr>
        <w:rPr>
          <w:lang w:val="en-GB"/>
        </w:rPr>
      </w:pPr>
      <w:r w:rsidRPr="007703F7">
        <w:rPr>
          <w:i/>
          <w:lang w:val="en-GB"/>
        </w:rPr>
        <w:t>Step 3:</w:t>
      </w:r>
      <w:r w:rsidRPr="007703F7">
        <w:rPr>
          <w:lang w:val="en-GB"/>
        </w:rPr>
        <w:t> Calculate the antenna heights required for the value of</w:t>
      </w:r>
      <w:r w:rsidRPr="007703F7">
        <w:rPr>
          <w:i/>
          <w:lang w:val="en-GB"/>
        </w:rPr>
        <w:t xml:space="preserve"> </w:t>
      </w:r>
      <w:proofErr w:type="spellStart"/>
      <w:r w:rsidRPr="007703F7">
        <w:rPr>
          <w:i/>
          <w:lang w:val="en-GB"/>
        </w:rPr>
        <w:t>k</w:t>
      </w:r>
      <w:r w:rsidRPr="007703F7">
        <w:rPr>
          <w:i/>
          <w:iCs/>
          <w:vertAlign w:val="subscript"/>
          <w:lang w:val="en-GB"/>
        </w:rPr>
        <w:t>e</w:t>
      </w:r>
      <w:proofErr w:type="spellEnd"/>
      <w:r w:rsidRPr="007703F7">
        <w:rPr>
          <w:lang w:val="en-GB"/>
        </w:rPr>
        <w:t xml:space="preserve"> obtained from Step 2 and the following Fresnel zone clearance radii:</w:t>
      </w:r>
    </w:p>
    <w:p w14:paraId="477C9DA6" w14:textId="77777777" w:rsidR="00D6724F" w:rsidRPr="007703F7" w:rsidRDefault="00D6724F" w:rsidP="00D6724F">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D6724F" w:rsidRPr="008947EA" w14:paraId="07928A4D" w14:textId="77777777" w:rsidTr="00146AF1">
        <w:trPr>
          <w:jc w:val="center"/>
        </w:trPr>
        <w:tc>
          <w:tcPr>
            <w:tcW w:w="4819" w:type="dxa"/>
            <w:tcBorders>
              <w:bottom w:val="single" w:sz="4" w:space="0" w:color="auto"/>
            </w:tcBorders>
          </w:tcPr>
          <w:p w14:paraId="12B8C026" w14:textId="77777777" w:rsidR="00D6724F" w:rsidRPr="008947EA" w:rsidRDefault="00D6724F" w:rsidP="00146AF1">
            <w:pPr>
              <w:pStyle w:val="Tablehead"/>
            </w:pPr>
            <w:proofErr w:type="spellStart"/>
            <w:r w:rsidRPr="008947EA">
              <w:t>Temperate</w:t>
            </w:r>
            <w:proofErr w:type="spellEnd"/>
            <w:r w:rsidRPr="008947EA">
              <w:t xml:space="preserve"> </w:t>
            </w:r>
            <w:proofErr w:type="spellStart"/>
            <w:r w:rsidRPr="008947EA">
              <w:t>climate</w:t>
            </w:r>
            <w:proofErr w:type="spellEnd"/>
          </w:p>
        </w:tc>
        <w:tc>
          <w:tcPr>
            <w:tcW w:w="4820" w:type="dxa"/>
            <w:tcBorders>
              <w:bottom w:val="single" w:sz="4" w:space="0" w:color="auto"/>
            </w:tcBorders>
          </w:tcPr>
          <w:p w14:paraId="54B03949" w14:textId="77777777" w:rsidR="00D6724F" w:rsidRPr="008947EA" w:rsidRDefault="00D6724F" w:rsidP="00146AF1">
            <w:pPr>
              <w:pStyle w:val="Tablehead"/>
            </w:pPr>
            <w:r w:rsidRPr="008947EA">
              <w:t xml:space="preserve">Tropical </w:t>
            </w:r>
            <w:proofErr w:type="spellStart"/>
            <w:r w:rsidRPr="008947EA">
              <w:t>climate</w:t>
            </w:r>
            <w:proofErr w:type="spellEnd"/>
          </w:p>
        </w:tc>
      </w:tr>
      <w:tr w:rsidR="00D6724F" w:rsidRPr="002300D2" w14:paraId="19E35601" w14:textId="77777777" w:rsidTr="00146AF1">
        <w:trPr>
          <w:jc w:val="center"/>
        </w:trPr>
        <w:tc>
          <w:tcPr>
            <w:tcW w:w="4819" w:type="dxa"/>
            <w:tcBorders>
              <w:bottom w:val="nil"/>
            </w:tcBorders>
          </w:tcPr>
          <w:p w14:paraId="1BD06B37" w14:textId="77777777" w:rsidR="00D6724F" w:rsidRPr="007703F7" w:rsidRDefault="00D6724F" w:rsidP="00146AF1">
            <w:pPr>
              <w:pStyle w:val="Tabletext"/>
              <w:rPr>
                <w:lang w:val="en-GB"/>
              </w:rPr>
            </w:pPr>
            <w:r w:rsidRPr="007703F7">
              <w:rPr>
                <w:lang w:val="en-GB"/>
              </w:rPr>
              <w:t xml:space="preserve">0.0 </w:t>
            </w:r>
            <w:r w:rsidRPr="007703F7">
              <w:rPr>
                <w:i/>
                <w:iCs/>
                <w:lang w:val="en-GB"/>
              </w:rPr>
              <w:t>F</w:t>
            </w:r>
            <w:r w:rsidRPr="007703F7">
              <w:rPr>
                <w:vertAlign w:val="subscript"/>
                <w:lang w:val="en-GB"/>
              </w:rPr>
              <w:t>1</w:t>
            </w:r>
            <w:r w:rsidRPr="007703F7">
              <w:rPr>
                <w:lang w:val="en-GB"/>
              </w:rPr>
              <w:t xml:space="preserve"> (i.e. grazing) if there is a single isolated path obstruction</w:t>
            </w:r>
          </w:p>
        </w:tc>
        <w:tc>
          <w:tcPr>
            <w:tcW w:w="4820" w:type="dxa"/>
            <w:tcBorders>
              <w:bottom w:val="nil"/>
            </w:tcBorders>
          </w:tcPr>
          <w:p w14:paraId="25ADDC26" w14:textId="77777777" w:rsidR="00D6724F" w:rsidRPr="007703F7" w:rsidRDefault="00D6724F" w:rsidP="00146AF1">
            <w:pPr>
              <w:pStyle w:val="Tabletext"/>
              <w:rPr>
                <w:lang w:val="en-GB"/>
              </w:rPr>
            </w:pPr>
            <w:r w:rsidRPr="007703F7">
              <w:rPr>
                <w:lang w:val="en-GB"/>
              </w:rPr>
              <w:t>0.6 F1 for path lengths greater than about 30 km</w:t>
            </w:r>
          </w:p>
        </w:tc>
      </w:tr>
      <w:tr w:rsidR="00D6724F" w:rsidRPr="002300D2" w14:paraId="1D3DCEC8" w14:textId="77777777" w:rsidTr="00146AF1">
        <w:trPr>
          <w:jc w:val="center"/>
        </w:trPr>
        <w:tc>
          <w:tcPr>
            <w:tcW w:w="4819" w:type="dxa"/>
            <w:tcBorders>
              <w:top w:val="nil"/>
            </w:tcBorders>
          </w:tcPr>
          <w:p w14:paraId="416720AE" w14:textId="77777777" w:rsidR="00D6724F" w:rsidRPr="007703F7" w:rsidRDefault="00D6724F" w:rsidP="00146AF1">
            <w:pPr>
              <w:pStyle w:val="Tabletext"/>
              <w:rPr>
                <w:lang w:val="en-GB"/>
              </w:rPr>
            </w:pPr>
            <w:r w:rsidRPr="007703F7">
              <w:rPr>
                <w:lang w:val="en-GB"/>
              </w:rPr>
              <w:t xml:space="preserve">0.3 </w:t>
            </w:r>
            <w:r w:rsidRPr="007703F7">
              <w:rPr>
                <w:i/>
                <w:iCs/>
                <w:lang w:val="en-GB"/>
              </w:rPr>
              <w:t>F</w:t>
            </w:r>
            <w:r w:rsidRPr="007703F7">
              <w:rPr>
                <w:vertAlign w:val="subscript"/>
                <w:lang w:val="en-GB"/>
              </w:rPr>
              <w:t>1</w:t>
            </w:r>
            <w:r w:rsidRPr="007703F7">
              <w:rPr>
                <w:lang w:val="en-GB"/>
              </w:rPr>
              <w:t xml:space="preserve"> if the path obstruction is extended along a portion of the path</w:t>
            </w:r>
          </w:p>
        </w:tc>
        <w:tc>
          <w:tcPr>
            <w:tcW w:w="4820" w:type="dxa"/>
            <w:tcBorders>
              <w:top w:val="nil"/>
            </w:tcBorders>
          </w:tcPr>
          <w:p w14:paraId="2C5D9585" w14:textId="77777777" w:rsidR="00D6724F" w:rsidRPr="007703F7" w:rsidRDefault="00D6724F" w:rsidP="00146AF1">
            <w:pPr>
              <w:pStyle w:val="Tabletext"/>
              <w:rPr>
                <w:lang w:val="en-GB"/>
              </w:rPr>
            </w:pPr>
          </w:p>
        </w:tc>
      </w:tr>
    </w:tbl>
    <w:p w14:paraId="6732A2B9" w14:textId="77777777" w:rsidR="00D6724F" w:rsidRPr="008947EA" w:rsidRDefault="00D6724F" w:rsidP="00D6724F">
      <w:pPr>
        <w:pStyle w:val="Tablefin"/>
      </w:pPr>
    </w:p>
    <w:p w14:paraId="1C998BC5" w14:textId="77777777" w:rsidR="00D6724F" w:rsidRPr="007703F7" w:rsidRDefault="00D6724F" w:rsidP="00D6724F">
      <w:pPr>
        <w:rPr>
          <w:lang w:val="en-GB"/>
        </w:rPr>
      </w:pPr>
      <w:r w:rsidRPr="007703F7">
        <w:rPr>
          <w:i/>
          <w:lang w:val="en-GB"/>
        </w:rPr>
        <w:t>Step 4:</w:t>
      </w:r>
      <w:r w:rsidRPr="007703F7">
        <w:rPr>
          <w:lang w:val="en-GB"/>
        </w:rPr>
        <w:t> Use the larger of the antenna heights obtained by Steps 1 and 3 (see Note 1).</w:t>
      </w:r>
    </w:p>
    <w:p w14:paraId="4993C202" w14:textId="77777777" w:rsidR="00D6724F" w:rsidRPr="007703F7" w:rsidRDefault="00D6724F" w:rsidP="00D6724F">
      <w:pPr>
        <w:rPr>
          <w:lang w:val="en-GB"/>
        </w:rPr>
      </w:pPr>
      <w:r w:rsidRPr="007703F7">
        <w:rPr>
          <w:lang w:val="en-GB"/>
        </w:rPr>
        <w:t xml:space="preserve">In cases of uncertainty as to the type of climate, the more conservative clearance rule (see Note 1) for tropical climates may be followed or at least a rule based on an average of the clearances for temperate and tropical climates. Smaller fractions of </w:t>
      </w:r>
      <w:r w:rsidRPr="007703F7">
        <w:rPr>
          <w:i/>
          <w:lang w:val="en-GB"/>
        </w:rPr>
        <w:t>F</w:t>
      </w:r>
      <w:r w:rsidRPr="007703F7">
        <w:rPr>
          <w:vertAlign w:val="subscript"/>
          <w:lang w:val="en-GB"/>
        </w:rPr>
        <w:t>1</w:t>
      </w:r>
      <w:r w:rsidRPr="007703F7">
        <w:rPr>
          <w:lang w:val="en-GB"/>
        </w:rPr>
        <w:t xml:space="preserve"> may be necessary in Steps 1 and 3 above for frequencies less than about 2 GHz in order to avoid unacceptably large antenna heights.</w:t>
      </w:r>
    </w:p>
    <w:p w14:paraId="44869E78" w14:textId="77777777" w:rsidR="00D6724F" w:rsidRPr="007703F7" w:rsidRDefault="00D6724F" w:rsidP="00D6724F">
      <w:pPr>
        <w:rPr>
          <w:lang w:val="en-GB"/>
        </w:rPr>
      </w:pPr>
      <w:r w:rsidRPr="007703F7">
        <w:rPr>
          <w:lang w:val="en-GB"/>
        </w:rPr>
        <w:t>At frequencies above about 13 GHz, the estimation accuracy of the obstacle height begins to approach the radius of the Fresnel zone. This estimation accuracy should be added to the above clearance.</w:t>
      </w:r>
    </w:p>
    <w:p w14:paraId="7B7A2FF7" w14:textId="77777777" w:rsidR="00D6724F" w:rsidRPr="007703F7" w:rsidRDefault="00D6724F" w:rsidP="00D6724F">
      <w:pPr>
        <w:pStyle w:val="Note"/>
        <w:keepNext/>
        <w:keepLines/>
        <w:rPr>
          <w:lang w:val="en-GB"/>
        </w:rPr>
      </w:pPr>
      <w:r w:rsidRPr="007703F7">
        <w:rPr>
          <w:lang w:val="en-GB"/>
        </w:rPr>
        <w:lastRenderedPageBreak/>
        <w:t>NOTE 1 – Although these rules are conservative from the viewpoint of diffraction loss due to sub</w:t>
      </w:r>
      <w:r w:rsidRPr="007703F7">
        <w:rPr>
          <w:lang w:val="en-GB"/>
        </w:rPr>
        <w:noBreakHyphen/>
        <w:t>refractive fading, it must be made clear that an overemphasis on minimizing unavailability due to diffraction loss in sub-refractive conditions may result in a worse degradation of performance and availability in multipath conditions. It is not currently possible to give general criteria for the trade-off to be made between the two conditions. Among the relevant factors are the system fading margins available.</w:t>
      </w:r>
    </w:p>
    <w:p w14:paraId="198F16C9" w14:textId="77777777" w:rsidR="00D6724F" w:rsidRPr="007703F7" w:rsidRDefault="00D6724F" w:rsidP="00D6724F">
      <w:pPr>
        <w:pStyle w:val="Heading4"/>
        <w:rPr>
          <w:lang w:val="en-GB"/>
        </w:rPr>
      </w:pPr>
      <w:bookmarkStart w:id="14" w:name="_Toc394797392"/>
      <w:r w:rsidRPr="007703F7">
        <w:rPr>
          <w:lang w:val="en-GB"/>
        </w:rPr>
        <w:t>2.2.2.2</w:t>
      </w:r>
      <w:r w:rsidRPr="007703F7">
        <w:rPr>
          <w:lang w:val="en-GB"/>
        </w:rPr>
        <w:tab/>
        <w:t>Two or three antenna space-diversity configurations</w:t>
      </w:r>
      <w:bookmarkEnd w:id="14"/>
    </w:p>
    <w:p w14:paraId="2169E0D5" w14:textId="77777777" w:rsidR="00D6724F" w:rsidRPr="007703F7" w:rsidRDefault="00D6724F" w:rsidP="00D6724F">
      <w:pPr>
        <w:rPr>
          <w:lang w:val="en-GB"/>
        </w:rPr>
      </w:pPr>
      <w:r w:rsidRPr="007703F7">
        <w:rPr>
          <w:i/>
          <w:iCs/>
          <w:lang w:val="en-GB"/>
        </w:rPr>
        <w:t>Step 1:</w:t>
      </w:r>
      <w:r w:rsidRPr="007703F7">
        <w:rPr>
          <w:lang w:val="en-GB"/>
        </w:rPr>
        <w:t> Calculate the height of the upper antenna using the procedure for single antenna configurations noted above.</w:t>
      </w:r>
    </w:p>
    <w:p w14:paraId="75E30D9D" w14:textId="77777777" w:rsidR="00D6724F" w:rsidRPr="007703F7" w:rsidRDefault="00D6724F" w:rsidP="00D6724F">
      <w:pPr>
        <w:rPr>
          <w:lang w:val="en-GB"/>
        </w:rPr>
      </w:pPr>
      <w:r w:rsidRPr="007703F7">
        <w:rPr>
          <w:i/>
          <w:iCs/>
          <w:lang w:val="en-GB"/>
        </w:rPr>
        <w:t>Step 2: </w:t>
      </w:r>
      <w:r w:rsidRPr="007703F7">
        <w:rPr>
          <w:lang w:val="en-GB"/>
        </w:rPr>
        <w:t xml:space="preserve">Calculate the height of the lower antenna for the appropriate median value of the point </w:t>
      </w:r>
      <w:r w:rsidRPr="007703F7">
        <w:rPr>
          <w:i/>
          <w:iCs/>
          <w:lang w:val="en-GB"/>
        </w:rPr>
        <w:t>k</w:t>
      </w:r>
      <w:r w:rsidRPr="007703F7">
        <w:rPr>
          <w:lang w:val="en-GB"/>
        </w:rPr>
        <w:noBreakHyphen/>
        <w:t xml:space="preserve">factor (in the absence of any data use </w:t>
      </w:r>
      <w:r w:rsidRPr="007703F7">
        <w:rPr>
          <w:i/>
          <w:iCs/>
          <w:lang w:val="en-GB"/>
        </w:rPr>
        <w:t>k</w:t>
      </w:r>
      <w:r w:rsidRPr="007703F7">
        <w:rPr>
          <w:lang w:val="en-GB"/>
        </w:rPr>
        <w:t xml:space="preserve"> = 4/3) and the following Fresnel zone clearances (see Note 1):</w:t>
      </w:r>
    </w:p>
    <w:p w14:paraId="228E2FC1" w14:textId="77777777" w:rsidR="00D6724F" w:rsidRPr="007703F7" w:rsidRDefault="00D6724F" w:rsidP="00D6724F">
      <w:pPr>
        <w:pStyle w:val="enumlev1"/>
        <w:rPr>
          <w:lang w:val="en-GB"/>
        </w:rPr>
      </w:pPr>
      <w:r w:rsidRPr="007703F7">
        <w:rPr>
          <w:lang w:val="en-GB"/>
        </w:rPr>
        <w:tab/>
        <w:t xml:space="preserve">0.6 </w:t>
      </w:r>
      <w:r w:rsidRPr="007703F7">
        <w:rPr>
          <w:i/>
          <w:iCs/>
          <w:lang w:val="en-GB"/>
        </w:rPr>
        <w:t>F</w:t>
      </w:r>
      <w:r w:rsidRPr="007703F7">
        <w:rPr>
          <w:vertAlign w:val="subscript"/>
          <w:lang w:val="en-GB"/>
        </w:rPr>
        <w:t>1</w:t>
      </w:r>
      <w:r w:rsidRPr="007703F7">
        <w:rPr>
          <w:lang w:val="en-GB"/>
        </w:rPr>
        <w:t xml:space="preserve"> to 0.3 </w:t>
      </w:r>
      <w:r w:rsidRPr="007703F7">
        <w:rPr>
          <w:i/>
          <w:iCs/>
          <w:lang w:val="en-GB"/>
        </w:rPr>
        <w:t>F</w:t>
      </w:r>
      <w:r w:rsidRPr="007703F7">
        <w:rPr>
          <w:vertAlign w:val="subscript"/>
          <w:lang w:val="en-GB"/>
        </w:rPr>
        <w:t>1</w:t>
      </w:r>
      <w:r w:rsidRPr="007703F7">
        <w:rPr>
          <w:lang w:val="en-GB"/>
        </w:rPr>
        <w:t xml:space="preserve"> if the path obstruction is extended along a portion of the path;</w:t>
      </w:r>
    </w:p>
    <w:p w14:paraId="43CAD25C" w14:textId="77777777" w:rsidR="00D6724F" w:rsidRPr="007703F7" w:rsidRDefault="00D6724F" w:rsidP="00D6724F">
      <w:pPr>
        <w:pStyle w:val="enumlev1"/>
        <w:rPr>
          <w:lang w:val="en-GB"/>
        </w:rPr>
      </w:pPr>
      <w:r w:rsidRPr="007703F7">
        <w:rPr>
          <w:lang w:val="en-GB"/>
        </w:rPr>
        <w:tab/>
        <w:t xml:space="preserve">0.3 </w:t>
      </w:r>
      <w:r w:rsidRPr="007703F7">
        <w:rPr>
          <w:i/>
          <w:iCs/>
          <w:lang w:val="en-GB"/>
        </w:rPr>
        <w:t>F</w:t>
      </w:r>
      <w:r w:rsidRPr="007703F7">
        <w:rPr>
          <w:vertAlign w:val="subscript"/>
          <w:lang w:val="en-GB"/>
        </w:rPr>
        <w:t>1</w:t>
      </w:r>
      <w:r w:rsidRPr="007703F7">
        <w:rPr>
          <w:lang w:val="en-GB"/>
        </w:rPr>
        <w:t xml:space="preserve"> to 0.0 </w:t>
      </w:r>
      <w:r w:rsidRPr="007703F7">
        <w:rPr>
          <w:i/>
          <w:iCs/>
          <w:lang w:val="en-GB"/>
        </w:rPr>
        <w:t>F</w:t>
      </w:r>
      <w:r w:rsidRPr="007703F7">
        <w:rPr>
          <w:vertAlign w:val="subscript"/>
          <w:lang w:val="en-GB"/>
        </w:rPr>
        <w:t>1</w:t>
      </w:r>
      <w:r w:rsidRPr="007703F7">
        <w:rPr>
          <w:lang w:val="en-GB"/>
        </w:rPr>
        <w:t xml:space="preserve"> if there are one or two isolated obstacles on the path profile.</w:t>
      </w:r>
    </w:p>
    <w:p w14:paraId="56F4E5B1" w14:textId="77777777" w:rsidR="00D6724F" w:rsidRPr="007703F7" w:rsidRDefault="00D6724F" w:rsidP="00D6724F">
      <w:pPr>
        <w:rPr>
          <w:lang w:val="en-GB"/>
        </w:rPr>
      </w:pPr>
      <w:r w:rsidRPr="007703F7">
        <w:rPr>
          <w:lang w:val="en-GB"/>
        </w:rPr>
        <w:t>One of the lower values in the two ranges noted above may be chosen if necessary to avoid increasing heights of existing towers or if the frequency is less than 2 GHz.</w:t>
      </w:r>
    </w:p>
    <w:p w14:paraId="0C1CA214" w14:textId="77777777" w:rsidR="00D6724F" w:rsidRPr="007703F7" w:rsidRDefault="00D6724F" w:rsidP="00D6724F">
      <w:pPr>
        <w:rPr>
          <w:lang w:val="en-GB"/>
        </w:rPr>
      </w:pPr>
      <w:r w:rsidRPr="007703F7">
        <w:rPr>
          <w:lang w:val="en-GB"/>
        </w:rPr>
        <w:t>Alternatively, the clearance of the lower antenna may be chosen to give about 6 dB of diffraction loss during normal refractivity conditions (i.e. during the middle of the day; see § 8), or some other loss appropriate to the fade margin of the system, as determined by test measurements. Measurements should be carried out on several different days to avoid anomalous refractivity conditions.</w:t>
      </w:r>
    </w:p>
    <w:p w14:paraId="41828686" w14:textId="77777777" w:rsidR="00D6724F" w:rsidRPr="007703F7" w:rsidRDefault="00D6724F" w:rsidP="00D6724F">
      <w:pPr>
        <w:rPr>
          <w:lang w:val="en-GB"/>
        </w:rPr>
      </w:pPr>
      <w:r w:rsidRPr="007703F7">
        <w:rPr>
          <w:lang w:val="en-GB"/>
        </w:rPr>
        <w:t>In this alternative case the diffraction loss can also be estimated using Fig. 1 or equation (2).</w:t>
      </w:r>
    </w:p>
    <w:p w14:paraId="476F916E" w14:textId="77777777" w:rsidR="00D6724F" w:rsidRPr="007703F7" w:rsidRDefault="00D6724F" w:rsidP="00D6724F">
      <w:pPr>
        <w:rPr>
          <w:lang w:val="en-GB"/>
        </w:rPr>
      </w:pPr>
      <w:r w:rsidRPr="007703F7">
        <w:rPr>
          <w:i/>
          <w:iCs/>
          <w:lang w:val="en-GB"/>
        </w:rPr>
        <w:t>St</w:t>
      </w:r>
      <w:r w:rsidRPr="007703F7">
        <w:rPr>
          <w:lang w:val="en-GB"/>
        </w:rPr>
        <w:t>e</w:t>
      </w:r>
      <w:r w:rsidRPr="007703F7">
        <w:rPr>
          <w:i/>
          <w:iCs/>
          <w:lang w:val="en-GB"/>
        </w:rPr>
        <w:t>p 3</w:t>
      </w:r>
      <w:r w:rsidRPr="007703F7">
        <w:rPr>
          <w:lang w:val="en-GB"/>
        </w:rPr>
        <w:t>: Verify that the spacing of the two antennas satisfies the requirements for diversity under multipath fading conditions (see § 6.2.1), and if not, modify accordingly.</w:t>
      </w:r>
    </w:p>
    <w:p w14:paraId="1E2AFF22" w14:textId="77777777" w:rsidR="00D6724F" w:rsidRPr="007703F7" w:rsidRDefault="00D6724F" w:rsidP="00D6724F">
      <w:pPr>
        <w:pStyle w:val="Note"/>
        <w:rPr>
          <w:lang w:val="en-GB"/>
        </w:rPr>
      </w:pPr>
      <w:r w:rsidRPr="007703F7">
        <w:rPr>
          <w:lang w:val="en-GB"/>
        </w:rPr>
        <w:t>NOTE 1 – These ranges of clearance were chosen to give a diffraction loss ranging from about 3 dB to 6 dB and to reduce the occurrence of surface multipath fading (see § 6.1.3). Of course, the profiles of some paths will not allow the clearance to be reduced to this range, and other means must be found to ameliorate the effects of multipath fading.</w:t>
      </w:r>
    </w:p>
    <w:p w14:paraId="728A6A7B" w14:textId="77777777" w:rsidR="00D6724F" w:rsidRPr="007703F7" w:rsidRDefault="00D6724F" w:rsidP="00D6724F">
      <w:pPr>
        <w:rPr>
          <w:lang w:val="en-GB"/>
        </w:rPr>
      </w:pPr>
      <w:r w:rsidRPr="007703F7">
        <w:rPr>
          <w:lang w:val="en-GB"/>
        </w:rPr>
        <w:t>On paths in which surface multipath fading from one or more stable surface reflection is predominant (e.g. overwater or very flat surface areas), it may be desirable to first calculate the height of the upper antenna using the procedure in § 2.2.2.1, and then calculate the minimum optimum spacing for the diversity antenna to protect against surface multipath (see § 6.1.3).</w:t>
      </w:r>
    </w:p>
    <w:p w14:paraId="4323D430" w14:textId="77777777" w:rsidR="00D6724F" w:rsidRPr="007703F7" w:rsidRDefault="00D6724F" w:rsidP="00D6724F">
      <w:pPr>
        <w:rPr>
          <w:lang w:val="en-GB"/>
        </w:rPr>
      </w:pPr>
      <w:r w:rsidRPr="007703F7">
        <w:rPr>
          <w:lang w:val="en-GB"/>
        </w:rPr>
        <w:t>In extreme situations (e.g. very long overwater paths), it may be necessary to employ three-antenna diversity configurations. In this case the clearance of the lowest antenna can be based on the clearance rule in Step 2, and that of the middle antenna on the requirement for optimum spacing with the upper antenna to ameliorate the effects of surface multipath (see § 6.2.1).</w:t>
      </w:r>
    </w:p>
    <w:p w14:paraId="509017AB" w14:textId="77777777" w:rsidR="00D6724F" w:rsidRPr="007703F7" w:rsidRDefault="00D6724F" w:rsidP="00D6724F">
      <w:pPr>
        <w:pStyle w:val="Heading2"/>
        <w:rPr>
          <w:lang w:val="en-GB"/>
        </w:rPr>
      </w:pPr>
      <w:bookmarkStart w:id="15" w:name="_Toc394797393"/>
      <w:bookmarkStart w:id="16" w:name="_Toc107646201"/>
      <w:r w:rsidRPr="007703F7">
        <w:rPr>
          <w:lang w:val="en-GB"/>
        </w:rPr>
        <w:t>2.3</w:t>
      </w:r>
      <w:r w:rsidRPr="007703F7">
        <w:rPr>
          <w:lang w:val="en-GB"/>
        </w:rPr>
        <w:tab/>
        <w:t>Fading and enhancement due to multipath and related mechanisms</w:t>
      </w:r>
      <w:bookmarkEnd w:id="15"/>
      <w:bookmarkEnd w:id="16"/>
    </w:p>
    <w:p w14:paraId="42E8D9FB" w14:textId="77777777" w:rsidR="00D6724F" w:rsidRPr="007703F7" w:rsidRDefault="00D6724F" w:rsidP="00D6724F">
      <w:pPr>
        <w:rPr>
          <w:lang w:val="en-GB"/>
        </w:rPr>
      </w:pPr>
      <w:r w:rsidRPr="007703F7">
        <w:rPr>
          <w:lang w:val="en-GB"/>
        </w:rPr>
        <w:t>Various clear-air fading mechanisms caused by extremely refractive layers in the atmosphere must be taken into account in the planning of links of more than a few kilometres in length; beam spreading (commonly referred to as defocusing), antenna decoupling, surface multipath, and atmospheric multipath. Most of these mechanisms can occur by themselves or in combination with each other (see Note 1). A particularly severe form of frequency selective fading occurs when beam spreading of the direct signal combines with a surface reflected signal to produce multipath fading. Scintillation fading due to smaller scale turbulent irregularities in the atmosphere is always present with these mechanisms but at frequencies below about 40 GHz its effect on the overall fading distribution is not significant.</w:t>
      </w:r>
    </w:p>
    <w:p w14:paraId="79FF4A5F" w14:textId="77777777" w:rsidR="00D6724F" w:rsidRPr="007703F7" w:rsidRDefault="00D6724F" w:rsidP="00D6724F">
      <w:pPr>
        <w:pStyle w:val="Note"/>
        <w:rPr>
          <w:lang w:val="en-GB"/>
        </w:rPr>
      </w:pPr>
      <w:r w:rsidRPr="007703F7">
        <w:rPr>
          <w:lang w:val="en-GB"/>
        </w:rPr>
        <w:t>NOTE 1 – Antenna decoupling governs the minimum beamwidth of the antennas that should be chosen.</w:t>
      </w:r>
    </w:p>
    <w:p w14:paraId="51D516B2" w14:textId="77777777" w:rsidR="00D6724F" w:rsidRPr="007703F7" w:rsidRDefault="00D6724F" w:rsidP="00D6724F">
      <w:pPr>
        <w:rPr>
          <w:lang w:val="en-GB"/>
        </w:rPr>
      </w:pPr>
      <w:r w:rsidRPr="007703F7">
        <w:rPr>
          <w:lang w:val="en-GB"/>
        </w:rPr>
        <w:lastRenderedPageBreak/>
        <w:t>A method for predicting the single-frequency (or narrow-band) fading distribution at large fade depths in the average worst month in any part of the world is given in § 2.3.1. This method does not make use of the path profile and can be used for initial planning, licensing, or design purposes. A second method in § 2.3.2 that is suitable for all fade depths employs the method for large fade depths and an interpolation procedure for small fade depths.</w:t>
      </w:r>
    </w:p>
    <w:p w14:paraId="76D491FD" w14:textId="77777777" w:rsidR="00D6724F" w:rsidRPr="007703F7" w:rsidRDefault="00D6724F" w:rsidP="00D6724F">
      <w:pPr>
        <w:rPr>
          <w:lang w:val="en-GB"/>
        </w:rPr>
      </w:pPr>
      <w:r w:rsidRPr="007703F7">
        <w:rPr>
          <w:lang w:val="en-GB"/>
        </w:rPr>
        <w:t>A method for predicting signal enhancement is given in § 2.3.3. The method uses the fade depth predicted by the method in § 2.3.1 as the only input parameter. Finally, a method for converting average worst month to average annual distributions is given in § 2.3.4.</w:t>
      </w:r>
    </w:p>
    <w:p w14:paraId="53F18341" w14:textId="77777777" w:rsidR="00D6724F" w:rsidRPr="007703F7" w:rsidRDefault="00D6724F" w:rsidP="00D6724F">
      <w:pPr>
        <w:pStyle w:val="Heading3"/>
        <w:rPr>
          <w:lang w:val="en-GB"/>
        </w:rPr>
      </w:pPr>
      <w:r w:rsidRPr="007703F7">
        <w:rPr>
          <w:lang w:val="en-GB"/>
        </w:rPr>
        <w:t>2.3.1</w:t>
      </w:r>
      <w:r w:rsidRPr="007703F7">
        <w:rPr>
          <w:lang w:val="en-GB"/>
        </w:rPr>
        <w:tab/>
        <w:t>Method for small percentages of time</w:t>
      </w:r>
    </w:p>
    <w:p w14:paraId="734547A0" w14:textId="77777777" w:rsidR="00D6724F" w:rsidRPr="007703F7" w:rsidRDefault="00D6724F" w:rsidP="00D6724F">
      <w:pPr>
        <w:rPr>
          <w:lang w:val="en-GB"/>
        </w:rPr>
      </w:pPr>
      <w:r w:rsidRPr="007703F7">
        <w:rPr>
          <w:lang w:val="en-GB"/>
        </w:rPr>
        <w:t>Multipath fading and enhancement only need to be calculated for path lengths longer than 5 km, and can be set to zero for shorter paths.</w:t>
      </w:r>
    </w:p>
    <w:p w14:paraId="43D9BE5C" w14:textId="77777777" w:rsidR="00D6724F" w:rsidRPr="007703F7" w:rsidRDefault="00D6724F" w:rsidP="00D6724F">
      <w:pPr>
        <w:rPr>
          <w:lang w:val="en-GB"/>
        </w:rPr>
      </w:pPr>
      <w:r w:rsidRPr="007703F7">
        <w:rPr>
          <w:i/>
          <w:iCs/>
          <w:lang w:val="en-GB"/>
        </w:rPr>
        <w:t>Step 1: </w:t>
      </w:r>
      <w:r w:rsidRPr="007703F7">
        <w:rPr>
          <w:lang w:val="en-GB"/>
        </w:rPr>
        <w:t xml:space="preserve">For the path location in question, estimate the geoclimatic factor </w:t>
      </w:r>
      <w:r w:rsidRPr="007703F7">
        <w:rPr>
          <w:i/>
          <w:iCs/>
          <w:lang w:val="en-GB"/>
        </w:rPr>
        <w:t>K</w:t>
      </w:r>
      <w:r w:rsidRPr="007703F7">
        <w:rPr>
          <w:lang w:val="en-GB"/>
        </w:rPr>
        <w:t xml:space="preserve"> for the average worst month from fading data for the geographic area of interest if these are available (see Attachment 1).</w:t>
      </w:r>
    </w:p>
    <w:p w14:paraId="72B823BC" w14:textId="1483A48D" w:rsidR="00B21541" w:rsidRPr="001833B4" w:rsidRDefault="00B21541" w:rsidP="00B21541">
      <w:pPr>
        <w:rPr>
          <w:color w:val="000000" w:themeColor="text1"/>
          <w:lang w:val="en-GB"/>
        </w:rPr>
      </w:pPr>
      <w:bookmarkStart w:id="17" w:name="_Toc394797395"/>
      <w:r w:rsidRPr="001833B4">
        <w:rPr>
          <w:color w:val="000000" w:themeColor="text1"/>
          <w:lang w:val="en-GB"/>
        </w:rPr>
        <w:t xml:space="preserve">If measured data for </w:t>
      </w:r>
      <w:r w:rsidRPr="001833B4">
        <w:rPr>
          <w:i/>
          <w:iCs/>
          <w:color w:val="000000" w:themeColor="text1"/>
          <w:lang w:val="en-GB"/>
        </w:rPr>
        <w:t>K</w:t>
      </w:r>
      <w:r w:rsidRPr="001833B4">
        <w:rPr>
          <w:color w:val="000000" w:themeColor="text1"/>
          <w:lang w:val="en-GB"/>
        </w:rPr>
        <w:t xml:space="preserve"> are not available, estimate the geoclimatic factor for the average worst month by the antilog of the bilinear interpolation of the four closest grid points of the table LogK.csv integral to this Recommendation, which is the base 10 logarithm of </w:t>
      </w:r>
      <w:r w:rsidRPr="001833B4">
        <w:rPr>
          <w:i/>
          <w:iCs/>
          <w:color w:val="000000" w:themeColor="text1"/>
          <w:lang w:val="en-GB"/>
        </w:rPr>
        <w:t xml:space="preserve">K </w:t>
      </w:r>
      <w:r w:rsidRPr="001833B4">
        <w:rPr>
          <w:color w:val="000000" w:themeColor="text1"/>
          <w:lang w:val="en-GB"/>
        </w:rPr>
        <w:t>%.</w:t>
      </w:r>
    </w:p>
    <w:p w14:paraId="18174277" w14:textId="77777777" w:rsidR="00B21541" w:rsidRPr="001833B4" w:rsidRDefault="00B21541" w:rsidP="00B21541">
      <w:pPr>
        <w:pStyle w:val="enumlev1"/>
        <w:rPr>
          <w:lang w:val="en-GB"/>
        </w:rPr>
      </w:pPr>
      <w:r w:rsidRPr="001833B4">
        <w:rPr>
          <w:i/>
          <w:lang w:val="en-GB"/>
        </w:rPr>
        <w:t>Step 2:</w:t>
      </w:r>
      <w:r w:rsidRPr="001833B4">
        <w:rPr>
          <w:lang w:val="en-GB"/>
        </w:rPr>
        <w:tab/>
        <w:t xml:space="preserve">From the antenna heights </w:t>
      </w:r>
      <w:r w:rsidRPr="001833B4">
        <w:rPr>
          <w:i/>
          <w:lang w:val="en-GB"/>
        </w:rPr>
        <w:t>h</w:t>
      </w:r>
      <w:r w:rsidRPr="001833B4">
        <w:rPr>
          <w:i/>
          <w:iCs/>
          <w:vertAlign w:val="subscript"/>
          <w:lang w:val="en-GB"/>
        </w:rPr>
        <w:t>e</w:t>
      </w:r>
      <w:r w:rsidRPr="001833B4">
        <w:rPr>
          <w:lang w:val="en-GB"/>
        </w:rPr>
        <w:t xml:space="preserve"> and </w:t>
      </w:r>
      <w:r w:rsidRPr="001833B4">
        <w:rPr>
          <w:i/>
          <w:lang w:val="en-GB"/>
        </w:rPr>
        <w:t>h</w:t>
      </w:r>
      <w:r w:rsidRPr="001833B4">
        <w:rPr>
          <w:i/>
          <w:iCs/>
          <w:vertAlign w:val="subscript"/>
          <w:lang w:val="en-GB"/>
        </w:rPr>
        <w:t>r</w:t>
      </w:r>
      <w:r w:rsidRPr="001833B4">
        <w:rPr>
          <w:lang w:val="en-GB"/>
        </w:rPr>
        <w:t xml:space="preserve"> ((m) above sea level), calculate the magnitude of the path inclination |</w:t>
      </w:r>
      <w:r w:rsidRPr="009451DF">
        <w:t>ε</w:t>
      </w:r>
      <w:r w:rsidRPr="001833B4">
        <w:rPr>
          <w:i/>
          <w:iCs/>
          <w:vertAlign w:val="subscript"/>
          <w:lang w:val="en-GB"/>
        </w:rPr>
        <w:t>p</w:t>
      </w:r>
      <w:r w:rsidRPr="001833B4">
        <w:rPr>
          <w:lang w:val="en-GB"/>
        </w:rPr>
        <w:t>| (</w:t>
      </w:r>
      <w:proofErr w:type="spellStart"/>
      <w:r w:rsidRPr="001833B4">
        <w:rPr>
          <w:lang w:val="en-GB"/>
        </w:rPr>
        <w:t>mrad</w:t>
      </w:r>
      <w:proofErr w:type="spellEnd"/>
      <w:r w:rsidRPr="001833B4">
        <w:rPr>
          <w:lang w:val="en-GB"/>
        </w:rPr>
        <w:t>) from:</w:t>
      </w:r>
    </w:p>
    <w:p w14:paraId="4F5D89C8" w14:textId="4A51E8E1" w:rsidR="00B21541" w:rsidRPr="001833B4" w:rsidRDefault="00B21541" w:rsidP="00B21541">
      <w:pPr>
        <w:pStyle w:val="Equation"/>
        <w:rPr>
          <w:lang w:val="en-GB"/>
        </w:rPr>
      </w:pPr>
      <w:r w:rsidRPr="001833B4">
        <w:rPr>
          <w:lang w:val="en-GB"/>
        </w:rPr>
        <w:tab/>
      </w:r>
      <w:r w:rsidRPr="001833B4">
        <w:rPr>
          <w:lang w:val="en-GB"/>
        </w:rPr>
        <w:tab/>
      </w:r>
      <w:r w:rsidRPr="009451DF">
        <w:rPr>
          <w:position w:val="-16"/>
        </w:rPr>
        <w:object w:dxaOrig="1880" w:dyaOrig="420" w14:anchorId="79F0D4D9">
          <v:shape id="_x0000_i1028" type="#_x0000_t75" style="width:92.15pt;height:21.9pt" o:ole="" fillcolor="window">
            <v:imagedata r:id="rId22" o:title=""/>
          </v:shape>
          <o:OLEObject Type="Embed" ProgID="Equation.3" ShapeID="_x0000_i1028" DrawAspect="Content" ObjectID="_1807330331" r:id="rId23"/>
        </w:object>
      </w:r>
      <w:r w:rsidRPr="001833B4">
        <w:rPr>
          <w:lang w:val="en-GB"/>
        </w:rPr>
        <w:tab/>
        <w:t>(5)</w:t>
      </w:r>
    </w:p>
    <w:p w14:paraId="527BA137" w14:textId="77777777" w:rsidR="00B21541" w:rsidRPr="001833B4" w:rsidRDefault="00B21541" w:rsidP="00B21541">
      <w:pPr>
        <w:rPr>
          <w:color w:val="000000" w:themeColor="text1"/>
          <w:lang w:val="en-GB"/>
        </w:rPr>
      </w:pPr>
      <w:r w:rsidRPr="001833B4">
        <w:rPr>
          <w:lang w:val="en-GB"/>
        </w:rPr>
        <w:t xml:space="preserve">where </w:t>
      </w:r>
      <w:r w:rsidRPr="001833B4">
        <w:rPr>
          <w:i/>
          <w:lang w:val="en-GB"/>
        </w:rPr>
        <w:t>d</w:t>
      </w:r>
      <w:r w:rsidRPr="001833B4">
        <w:rPr>
          <w:lang w:val="en-GB"/>
        </w:rPr>
        <w:t xml:space="preserve"> is the path length (km)</w:t>
      </w:r>
      <w:r w:rsidRPr="001833B4">
        <w:rPr>
          <w:color w:val="000000" w:themeColor="text1"/>
          <w:lang w:val="en-GB"/>
        </w:rPr>
        <w:t xml:space="preserve">, and the mean path terrain clearance </w:t>
      </w:r>
      <w:proofErr w:type="spellStart"/>
      <w:r w:rsidRPr="001833B4">
        <w:rPr>
          <w:i/>
          <w:iCs/>
          <w:color w:val="000000" w:themeColor="text1"/>
          <w:lang w:val="en-GB"/>
        </w:rPr>
        <w:t>h</w:t>
      </w:r>
      <w:r w:rsidRPr="001833B4">
        <w:rPr>
          <w:i/>
          <w:iCs/>
          <w:color w:val="000000" w:themeColor="text1"/>
          <w:vertAlign w:val="subscript"/>
          <w:lang w:val="en-GB"/>
        </w:rPr>
        <w:t>c</w:t>
      </w:r>
      <w:proofErr w:type="spellEnd"/>
      <w:r w:rsidRPr="001833B4">
        <w:rPr>
          <w:color w:val="000000" w:themeColor="text1"/>
          <w:lang w:val="en-GB"/>
        </w:rPr>
        <w:t xml:space="preserve"> (m) from:</w:t>
      </w:r>
    </w:p>
    <w:p w14:paraId="6BE4AC0B" w14:textId="77777777" w:rsidR="00B21541" w:rsidRPr="001833B4" w:rsidRDefault="00B21541" w:rsidP="00B21541">
      <w:pPr>
        <w:pStyle w:val="Equation"/>
        <w:rPr>
          <w:lang w:val="en-GB"/>
        </w:rPr>
      </w:pPr>
      <w:r w:rsidRPr="001833B4">
        <w:rPr>
          <w:lang w:val="en-GB"/>
        </w:rPr>
        <w:tab/>
      </w:r>
      <w:r w:rsidRPr="001833B4">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c</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e</m:t>
                </m:r>
              </m:sub>
            </m:sSub>
          </m:num>
          <m:den>
            <m:r>
              <m:rPr>
                <m:sty m:val="p"/>
              </m:rPr>
              <w:rPr>
                <w:rFonts w:ascii="Cambria Math" w:hAnsi="Cambria Math"/>
                <w:lang w:val="en-GB"/>
              </w:rPr>
              <m:t>2</m:t>
            </m:r>
          </m:den>
        </m:f>
        <m:r>
          <m:rPr>
            <m:sty m:val="p"/>
          </m:rPr>
          <w:rPr>
            <w:rFonts w:ascii="Cambria Math" w:hAnsi="Cambria Math"/>
            <w:lang w:val="en-GB"/>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num>
          <m:den>
            <m:r>
              <m:rPr>
                <m:sty m:val="p"/>
              </m:rPr>
              <w:rPr>
                <w:rFonts w:ascii="Cambria Math" w:hAnsi="Cambria Math"/>
                <w:lang w:val="en-GB"/>
              </w:rPr>
              <m:t>102</m:t>
            </m:r>
          </m:den>
        </m:f>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t</m:t>
            </m:r>
          </m:sub>
        </m:sSub>
      </m:oMath>
      <w:r w:rsidRPr="001833B4">
        <w:rPr>
          <w:lang w:val="en-GB"/>
        </w:rPr>
        <w:t xml:space="preserve">     m</w:t>
      </w:r>
      <w:r w:rsidRPr="001833B4">
        <w:rPr>
          <w:lang w:val="en-GB"/>
        </w:rPr>
        <w:tab/>
        <w:t>(6)</w:t>
      </w:r>
    </w:p>
    <w:p w14:paraId="3EA925DF" w14:textId="77777777" w:rsidR="00B21541" w:rsidRPr="001833B4" w:rsidRDefault="00B21541" w:rsidP="00B21541">
      <w:pPr>
        <w:rPr>
          <w:color w:val="000000" w:themeColor="text1"/>
          <w:lang w:val="en-GB"/>
        </w:rPr>
      </w:pPr>
      <w:r w:rsidRPr="001833B4">
        <w:rPr>
          <w:color w:val="000000" w:themeColor="text1"/>
          <w:lang w:val="en-GB"/>
        </w:rPr>
        <w:t xml:space="preserve">where </w:t>
      </w:r>
      <w:proofErr w:type="spellStart"/>
      <w:r w:rsidRPr="001833B4">
        <w:rPr>
          <w:i/>
          <w:iCs/>
          <w:color w:val="000000" w:themeColor="text1"/>
          <w:lang w:val="en-GB"/>
        </w:rPr>
        <w:t>h</w:t>
      </w:r>
      <w:r w:rsidRPr="001833B4">
        <w:rPr>
          <w:i/>
          <w:iCs/>
          <w:color w:val="000000" w:themeColor="text1"/>
          <w:vertAlign w:val="subscript"/>
          <w:lang w:val="en-GB"/>
        </w:rPr>
        <w:t>t</w:t>
      </w:r>
      <w:proofErr w:type="spellEnd"/>
      <w:r w:rsidRPr="001833B4">
        <w:rPr>
          <w:color w:val="000000" w:themeColor="text1"/>
          <w:lang w:val="en-GB"/>
        </w:rPr>
        <w:t xml:space="preserve"> is the mean terrain elevation (m above sea level) along the path, excluding trees.</w:t>
      </w:r>
    </w:p>
    <w:p w14:paraId="7A1EA9DC" w14:textId="77777777" w:rsidR="00B21541" w:rsidRPr="001833B4" w:rsidRDefault="00B21541" w:rsidP="00B21541">
      <w:pPr>
        <w:pStyle w:val="enumlev1"/>
        <w:rPr>
          <w:color w:val="000000" w:themeColor="text1"/>
          <w:lang w:val="en-GB"/>
        </w:rPr>
      </w:pPr>
      <w:r w:rsidRPr="001833B4">
        <w:rPr>
          <w:i/>
          <w:lang w:val="en-GB"/>
        </w:rPr>
        <w:t>Step </w:t>
      </w:r>
      <w:r w:rsidRPr="001833B4">
        <w:rPr>
          <w:i/>
          <w:iCs/>
          <w:lang w:val="en-GB"/>
        </w:rPr>
        <w:t>3:</w:t>
      </w:r>
      <w:r w:rsidRPr="001833B4">
        <w:rPr>
          <w:lang w:val="en-GB"/>
        </w:rPr>
        <w:tab/>
        <w:t>Calculate</w:t>
      </w:r>
      <w:r w:rsidRPr="001833B4">
        <w:rPr>
          <w:color w:val="000000" w:themeColor="text1"/>
          <w:lang w:val="en-GB"/>
        </w:rPr>
        <w:t xml:space="preserve"> the percentage of time </w:t>
      </w:r>
      <w:r w:rsidRPr="001833B4">
        <w:rPr>
          <w:i/>
          <w:color w:val="000000" w:themeColor="text1"/>
          <w:lang w:val="en-GB"/>
        </w:rPr>
        <w:t>p</w:t>
      </w:r>
      <w:r w:rsidRPr="001833B4">
        <w:rPr>
          <w:i/>
          <w:iCs/>
          <w:color w:val="000000" w:themeColor="text1"/>
          <w:vertAlign w:val="subscript"/>
          <w:lang w:val="en-GB"/>
        </w:rPr>
        <w:t>w</w:t>
      </w:r>
      <w:r w:rsidRPr="001833B4">
        <w:rPr>
          <w:color w:val="000000" w:themeColor="text1"/>
          <w:lang w:val="en-GB"/>
        </w:rPr>
        <w:t xml:space="preserve"> that fade depth </w:t>
      </w:r>
      <w:r w:rsidRPr="001833B4">
        <w:rPr>
          <w:i/>
          <w:color w:val="000000" w:themeColor="text1"/>
          <w:lang w:val="en-GB"/>
        </w:rPr>
        <w:t>A</w:t>
      </w:r>
      <w:r w:rsidRPr="001833B4">
        <w:rPr>
          <w:color w:val="000000" w:themeColor="text1"/>
          <w:lang w:val="en-GB"/>
        </w:rPr>
        <w:t xml:space="preserve"> (dB) is exceeded in the average worst month from:</w:t>
      </w:r>
    </w:p>
    <w:p w14:paraId="05675290" w14:textId="448A1D25" w:rsidR="00B21541" w:rsidRPr="001833B4" w:rsidRDefault="005921CD" w:rsidP="00B21541">
      <w:pPr>
        <w:pStyle w:val="Equation"/>
        <w:rPr>
          <w:lang w:val="en-GB"/>
        </w:rPr>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lang w:val="en-GB"/>
              </w:rPr>
              <m:t>3.51</m:t>
            </m:r>
          </m:sup>
        </m:sSup>
        <m:sSup>
          <m:sSupPr>
            <m:ctrlPr>
              <w:rPr>
                <w:rFonts w:ascii="Cambria Math" w:hAnsi="Cambria Math"/>
              </w:rPr>
            </m:ctrlPr>
          </m:sSupPr>
          <m:e>
            <m:r>
              <m:rPr>
                <m:sty m:val="p"/>
              </m:rPr>
              <w:rPr>
                <w:rFonts w:ascii="Cambria Math" w:hAnsi="Cambria Math"/>
                <w:lang w:val="en-GB"/>
              </w:rPr>
              <m:t>(</m:t>
            </m:r>
            <m:sSup>
              <m:sSupPr>
                <m:ctrlPr>
                  <w:rPr>
                    <w:rFonts w:ascii="Cambria Math" w:hAnsi="Cambria Math"/>
                  </w:rPr>
                </m:ctrlPr>
              </m:sSupPr>
              <m:e>
                <m:r>
                  <w:rPr>
                    <w:rFonts w:ascii="Cambria Math" w:hAnsi="Cambria Math"/>
                  </w:rPr>
                  <m:t>f</m:t>
                </m:r>
              </m:e>
              <m:sup>
                <m:r>
                  <m:rPr>
                    <m:sty m:val="p"/>
                  </m:rPr>
                  <w:rPr>
                    <w:rFonts w:ascii="Cambria Math" w:hAnsi="Cambria Math"/>
                    <w:lang w:val="en-GB"/>
                  </w:rPr>
                  <m:t>2</m:t>
                </m:r>
              </m:sup>
            </m:sSup>
            <m:r>
              <m:rPr>
                <m:sty m:val="p"/>
              </m:rPr>
              <w:rPr>
                <w:rFonts w:ascii="Cambria Math" w:hAnsi="Cambria Math"/>
                <w:lang w:val="en-GB"/>
              </w:rPr>
              <m:t>+13)</m:t>
            </m:r>
          </m:e>
          <m:sup>
            <m:r>
              <m:rPr>
                <m:sty m:val="p"/>
              </m:rPr>
              <w:rPr>
                <w:rFonts w:ascii="Cambria Math" w:hAnsi="Cambria Math"/>
                <w:lang w:val="en-GB"/>
              </w:rPr>
              <m:t>0.447</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-0.376tan</m:t>
            </m:r>
            <m:r>
              <w:rPr>
                <w:rFonts w:ascii="Cambria Math" w:hAnsi="Cambria Math"/>
                <w:lang w:val="en-GB"/>
              </w:rPr>
              <m:t>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c</m:t>
                        </m:r>
                        <m:r>
                          <m:rPr>
                            <m:sty m:val="p"/>
                          </m:rPr>
                          <w:rPr>
                            <w:rFonts w:ascii="Cambria Math" w:hAnsi="Cambria Math"/>
                            <w:lang w:val="en-GB"/>
                          </w:rPr>
                          <m:t>-147</m:t>
                        </m:r>
                      </m:sub>
                    </m:sSub>
                  </m:num>
                  <m:den>
                    <m:r>
                      <m:rPr>
                        <m:sty m:val="p"/>
                      </m:rPr>
                      <w:rPr>
                        <w:rFonts w:ascii="Cambria Math" w:hAnsi="Cambria Math"/>
                        <w:lang w:val="en-GB"/>
                      </w:rPr>
                      <m:t>125</m:t>
                    </m:r>
                  </m:den>
                </m:f>
              </m:e>
            </m:d>
            <m:r>
              <m:rPr>
                <m:sty m:val="p"/>
              </m:rPr>
              <w:rPr>
                <w:rFonts w:ascii="Cambria Math" w:hAnsi="Cambria Math"/>
                <w:lang w:val="en-GB"/>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lang w:val="en-GB"/>
                  </w:rPr>
                  <m:t>0.39</m:t>
                </m:r>
              </m:sup>
            </m:sSup>
            <m:r>
              <m:rPr>
                <m:sty m:val="p"/>
              </m:rPr>
              <w:rPr>
                <w:rFonts w:ascii="Cambria Math" w:hAnsi="Cambria Math"/>
                <w:lang w:val="en-GB"/>
              </w:rPr>
              <m:t>-0.00027</m:t>
            </m:r>
            <m:sSub>
              <m:sSubPr>
                <m:ctrlPr>
                  <w:rPr>
                    <w:rFonts w:ascii="Cambria Math" w:hAnsi="Cambria Math"/>
                  </w:rPr>
                </m:ctrlPr>
              </m:sSubPr>
              <m:e>
                <m:r>
                  <w:rPr>
                    <w:rFonts w:ascii="Cambria Math" w:hAnsi="Cambria Math"/>
                    <w:lang w:val="en-GB"/>
                  </w:rPr>
                  <m:t>h</m:t>
                </m:r>
              </m:e>
              <m:sub>
                <m:r>
                  <w:rPr>
                    <w:rFonts w:ascii="Cambria Math" w:hAnsi="Cambria Math"/>
                  </w:rPr>
                  <m:t>L</m:t>
                </m:r>
              </m:sub>
            </m:sSub>
            <m:r>
              <m:rPr>
                <m:sty m:val="p"/>
              </m:rPr>
              <w:rPr>
                <w:rFonts w:ascii="Cambria Math" w:hAnsi="Cambria Math"/>
                <w:lang w:val="en-GB"/>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lang w:val="en-GB"/>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lang w:val="en-GB"/>
                  </w:rPr>
                  <m:t>10</m:t>
                </m:r>
              </m:den>
            </m:f>
          </m:sup>
        </m:sSup>
        <m:r>
          <m:rPr>
            <m:sty m:val="p"/>
          </m:rPr>
          <w:rPr>
            <w:rFonts w:ascii="Cambria Math" w:hAnsi="Cambria Math"/>
            <w:lang w:val="en-GB"/>
          </w:rPr>
          <m:t xml:space="preserve">   %</m:t>
        </m:r>
      </m:oMath>
      <w:r w:rsidR="00B21541" w:rsidRPr="001833B4">
        <w:rPr>
          <w:lang w:val="en-GB"/>
        </w:rPr>
        <w:t xml:space="preserve"> </w:t>
      </w:r>
      <w:r w:rsidR="00B21541" w:rsidRPr="001833B4">
        <w:rPr>
          <w:lang w:val="en-GB"/>
        </w:rPr>
        <w:tab/>
        <w:t>(7)</w:t>
      </w:r>
    </w:p>
    <w:p w14:paraId="769C9649" w14:textId="77777777" w:rsidR="00183393" w:rsidRPr="00183393" w:rsidRDefault="00183393" w:rsidP="00183393">
      <w:pPr>
        <w:keepNext/>
        <w:rPr>
          <w:color w:val="000000" w:themeColor="text1"/>
          <w:lang w:val="en-GB"/>
        </w:rPr>
      </w:pPr>
      <w:r w:rsidRPr="00183393">
        <w:rPr>
          <w:color w:val="000000" w:themeColor="text1"/>
          <w:lang w:val="en-GB"/>
        </w:rPr>
        <w:t>where:</w:t>
      </w:r>
    </w:p>
    <w:p w14:paraId="703E6355" w14:textId="77777777" w:rsidR="00183393" w:rsidRPr="00C82FBB" w:rsidRDefault="00183393" w:rsidP="00183393">
      <w:pPr>
        <w:pStyle w:val="Equationlegend"/>
        <w:rPr>
          <w:color w:val="000000" w:themeColor="text1"/>
        </w:rPr>
      </w:pPr>
      <w:r w:rsidRPr="00C82FBB">
        <w:rPr>
          <w:color w:val="000000" w:themeColor="text1"/>
        </w:rPr>
        <w:tab/>
      </w:r>
      <w:r w:rsidRPr="00C82FBB">
        <w:rPr>
          <w:i/>
          <w:color w:val="000000" w:themeColor="text1"/>
        </w:rPr>
        <w:t>f</w:t>
      </w:r>
      <w:r w:rsidRPr="00C82FBB">
        <w:rPr>
          <w:color w:val="000000" w:themeColor="text1"/>
        </w:rPr>
        <w:t>:</w:t>
      </w:r>
      <w:r w:rsidRPr="00C82FBB">
        <w:rPr>
          <w:color w:val="000000" w:themeColor="text1"/>
        </w:rPr>
        <w:tab/>
        <w:t>frequency (GHz)</w:t>
      </w:r>
    </w:p>
    <w:p w14:paraId="2475949D" w14:textId="556A4421" w:rsidR="00183393" w:rsidRPr="00C82FBB" w:rsidRDefault="00183393" w:rsidP="00183393">
      <w:pPr>
        <w:pStyle w:val="Equationlegend"/>
        <w:rPr>
          <w:color w:val="000000" w:themeColor="text1"/>
        </w:rPr>
      </w:pPr>
      <w:r w:rsidRPr="00C82FBB">
        <w:rPr>
          <w:color w:val="000000" w:themeColor="text1"/>
        </w:rPr>
        <w:tab/>
      </w:r>
      <w:proofErr w:type="spellStart"/>
      <w:r w:rsidRPr="00C82FBB">
        <w:rPr>
          <w:i/>
          <w:color w:val="000000" w:themeColor="text1"/>
        </w:rPr>
        <w:t>h</w:t>
      </w:r>
      <w:r w:rsidRPr="00C82FBB">
        <w:rPr>
          <w:i/>
          <w:iCs/>
          <w:color w:val="000000" w:themeColor="text1"/>
          <w:vertAlign w:val="subscript"/>
        </w:rPr>
        <w:t>L</w:t>
      </w:r>
      <w:proofErr w:type="spellEnd"/>
      <w:r w:rsidRPr="00C82FBB">
        <w:rPr>
          <w:color w:val="000000" w:themeColor="text1"/>
        </w:rPr>
        <w:t>:</w:t>
      </w:r>
      <w:r w:rsidRPr="00C82FBB">
        <w:rPr>
          <w:color w:val="000000" w:themeColor="text1"/>
        </w:rPr>
        <w:tab/>
        <w:t xml:space="preserve">altitude of the lower antenna (i.e. the smaller of </w:t>
      </w:r>
      <w:r w:rsidRPr="00C82FBB">
        <w:rPr>
          <w:i/>
          <w:color w:val="000000" w:themeColor="text1"/>
        </w:rPr>
        <w:t>h</w:t>
      </w:r>
      <w:r w:rsidRPr="00C82FBB">
        <w:rPr>
          <w:i/>
          <w:iCs/>
          <w:color w:val="000000" w:themeColor="text1"/>
          <w:vertAlign w:val="subscript"/>
        </w:rPr>
        <w:t>e</w:t>
      </w:r>
      <w:r w:rsidRPr="00C82FBB">
        <w:rPr>
          <w:color w:val="000000" w:themeColor="text1"/>
        </w:rPr>
        <w:t xml:space="preserve"> and </w:t>
      </w:r>
      <w:proofErr w:type="spellStart"/>
      <w:r w:rsidRPr="00C82FBB">
        <w:rPr>
          <w:i/>
          <w:color w:val="000000" w:themeColor="text1"/>
        </w:rPr>
        <w:t>h</w:t>
      </w:r>
      <w:r w:rsidRPr="00C82FBB">
        <w:rPr>
          <w:i/>
          <w:iCs/>
          <w:color w:val="000000" w:themeColor="text1"/>
          <w:vertAlign w:val="subscript"/>
        </w:rPr>
        <w:t>r</w:t>
      </w:r>
      <w:proofErr w:type="spellEnd"/>
      <w:r w:rsidRPr="00C82FBB">
        <w:rPr>
          <w:color w:val="000000" w:themeColor="text1"/>
        </w:rPr>
        <w:t>)</w:t>
      </w:r>
    </w:p>
    <w:p w14:paraId="4DD311B1" w14:textId="245991FF" w:rsidR="00183393" w:rsidRPr="00C82FBB" w:rsidRDefault="00183393" w:rsidP="00183393">
      <w:pPr>
        <w:pStyle w:val="Equationlegend"/>
        <w:rPr>
          <w:color w:val="000000" w:themeColor="text1"/>
        </w:rPr>
      </w:pPr>
      <w:r w:rsidRPr="00C82FBB">
        <w:rPr>
          <w:color w:val="000000" w:themeColor="text1"/>
        </w:rPr>
        <w:tab/>
      </w:r>
      <w:proofErr w:type="spellStart"/>
      <w:r w:rsidRPr="00C82FBB">
        <w:rPr>
          <w:i/>
          <w:iCs/>
          <w:color w:val="000000" w:themeColor="text1"/>
        </w:rPr>
        <w:t>v</w:t>
      </w:r>
      <w:r w:rsidRPr="00C82FBB">
        <w:rPr>
          <w:i/>
          <w:iCs/>
          <w:color w:val="000000" w:themeColor="text1"/>
          <w:vertAlign w:val="subscript"/>
        </w:rPr>
        <w:t>sr</w:t>
      </w:r>
      <w:proofErr w:type="spellEnd"/>
      <w:r w:rsidRPr="00C82FBB">
        <w:rPr>
          <w:color w:val="000000" w:themeColor="text1"/>
        </w:rPr>
        <w:t>:</w:t>
      </w:r>
      <w:r w:rsidRPr="00C82FBB">
        <w:rPr>
          <w:color w:val="000000" w:themeColor="text1"/>
        </w:rPr>
        <w:tab/>
      </w:r>
      <w:proofErr w:type="spellStart"/>
      <w:r w:rsidRPr="00C82FBB">
        <w:rPr>
          <w:color w:val="000000" w:themeColor="text1"/>
        </w:rPr>
        <w:t>subrefractive</w:t>
      </w:r>
      <w:proofErr w:type="spellEnd"/>
      <w:r w:rsidRPr="00C82FBB">
        <w:rPr>
          <w:color w:val="000000" w:themeColor="text1"/>
        </w:rPr>
        <w:t xml:space="preserve"> parameter</w:t>
      </w:r>
    </w:p>
    <w:p w14:paraId="41DAB828" w14:textId="77777777" w:rsidR="00B21541" w:rsidRPr="001833B4" w:rsidRDefault="00B21541" w:rsidP="00B21541">
      <w:pPr>
        <w:pStyle w:val="Equation"/>
        <w:rPr>
          <w:color w:val="000000" w:themeColor="text1"/>
          <w:lang w:val="en-GB"/>
        </w:rPr>
      </w:pPr>
      <w:r w:rsidRPr="001833B4">
        <w:rPr>
          <w:color w:val="000000" w:themeColor="text1"/>
          <w:lang w:val="en-GB"/>
        </w:rPr>
        <w:tab/>
      </w:r>
      <w:r w:rsidRPr="001833B4">
        <w:rPr>
          <w:color w:val="000000" w:themeColor="text1"/>
          <w:lang w:val="en-GB"/>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sub>
        </m:sSub>
        <m:r>
          <m:rPr>
            <m:sty m:val="p"/>
          </m:rPr>
          <w:rPr>
            <w:rFonts w:ascii="Cambria Math" w:hAnsi="Cambria Math"/>
            <w:color w:val="000000" w:themeColor="text1"/>
            <w:lang w:val="en-GB"/>
          </w:rPr>
          <m:t>=min</m:t>
        </m:r>
        <m:d>
          <m:dPr>
            <m:begChr m:val="{"/>
            <m:endChr m:val="}"/>
            <m:ctrlPr>
              <w:rPr>
                <w:rFonts w:ascii="Cambria Math" w:hAnsi="Cambria Math"/>
                <w:color w:val="000000" w:themeColor="text1"/>
              </w:rPr>
            </m:ctrlPr>
          </m:dPr>
          <m:e>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dN</m:t>
                            </m:r>
                          </m:e>
                          <m:sub>
                            <m:r>
                              <m:rPr>
                                <m:sty m:val="p"/>
                              </m:rPr>
                              <w:rPr>
                                <w:rFonts w:ascii="Cambria Math" w:hAnsi="Cambria Math"/>
                                <w:color w:val="000000" w:themeColor="text1"/>
                                <w:lang w:val="en-GB"/>
                              </w:rPr>
                              <m:t>75</m:t>
                            </m:r>
                          </m:sub>
                        </m:sSub>
                      </m:num>
                      <m:den>
                        <m:r>
                          <m:rPr>
                            <m:sty m:val="p"/>
                          </m:rPr>
                          <w:rPr>
                            <w:rFonts w:ascii="Cambria Math" w:hAnsi="Cambria Math"/>
                            <w:color w:val="000000" w:themeColor="text1"/>
                            <w:lang w:val="en-GB"/>
                          </w:rPr>
                          <m:t>50</m:t>
                        </m:r>
                      </m:den>
                    </m:f>
                  </m:e>
                </m:d>
              </m:e>
              <m:sup>
                <m:r>
                  <m:rPr>
                    <m:sty m:val="p"/>
                  </m:rPr>
                  <w:rPr>
                    <w:rFonts w:ascii="Cambria Math" w:hAnsi="Cambria Math"/>
                    <w:color w:val="000000" w:themeColor="text1"/>
                    <w:lang w:val="en-GB"/>
                  </w:rPr>
                  <m:t>1.8</m:t>
                </m:r>
              </m:sup>
            </m:sSup>
            <m:r>
              <m:rPr>
                <m:sty m:val="p"/>
              </m:rPr>
              <w:rPr>
                <w:rFonts w:ascii="Cambria Math" w:hAnsi="Cambria Math"/>
                <w:color w:val="000000" w:themeColor="text1"/>
                <w:lang w:val="en-GB"/>
              </w:rPr>
              <m:t>exp</m:t>
            </m:r>
            <m:d>
              <m:dPr>
                <m:begChr m:val="["/>
                <m:endChr m:val="]"/>
                <m:ctrlPr>
                  <w:rPr>
                    <w:rFonts w:ascii="Cambria Math" w:hAnsi="Cambria Math"/>
                    <w:color w:val="000000" w:themeColor="text1"/>
                  </w:rPr>
                </m:ctrlPr>
              </m:dPr>
              <m:e>
                <m:r>
                  <m:rPr>
                    <m:sty m:val="p"/>
                  </m:rPr>
                  <w:rPr>
                    <w:rFonts w:ascii="Cambria Math" w:hAnsi="Cambria Math"/>
                    <w:color w:val="000000" w:themeColor="text1"/>
                    <w:lang w:val="en-GB"/>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lang w:val="en-GB"/>
                          </w:rPr>
                          <m:t>h</m:t>
                        </m:r>
                      </m:e>
                      <m:sub>
                        <m:r>
                          <w:rPr>
                            <w:rFonts w:ascii="Cambria Math" w:hAnsi="Cambria Math"/>
                            <w:color w:val="000000" w:themeColor="text1"/>
                          </w:rPr>
                          <m:t>c</m:t>
                        </m:r>
                      </m:sub>
                    </m:sSub>
                  </m:num>
                  <m:den>
                    <m:r>
                      <m:rPr>
                        <m:sty m:val="p"/>
                      </m:rPr>
                      <w:rPr>
                        <w:rFonts w:ascii="Cambria Math" w:hAnsi="Cambria Math"/>
                        <w:color w:val="000000" w:themeColor="text1"/>
                        <w:lang w:val="en-GB"/>
                      </w:rPr>
                      <m:t>2.5</m:t>
                    </m:r>
                    <m:rad>
                      <m:radPr>
                        <m:degHide m:val="1"/>
                        <m:ctrlPr>
                          <w:rPr>
                            <w:rFonts w:ascii="Cambria Math" w:hAnsi="Cambria Math"/>
                            <w:color w:val="000000" w:themeColor="text1"/>
                          </w:rPr>
                        </m:ctrlPr>
                      </m:radPr>
                      <m:deg/>
                      <m:e>
                        <m:r>
                          <w:rPr>
                            <w:rFonts w:ascii="Cambria Math" w:hAnsi="Cambria Math"/>
                            <w:color w:val="000000" w:themeColor="text1"/>
                          </w:rPr>
                          <m:t>d</m:t>
                        </m:r>
                      </m:e>
                    </m:rad>
                  </m:den>
                </m:f>
              </m:e>
            </m:d>
            <m:r>
              <m:rPr>
                <m:sty m:val="p"/>
              </m:rPr>
              <w:rPr>
                <w:rFonts w:ascii="Cambria Math" w:hAnsi="Cambria Math"/>
                <w:color w:val="000000" w:themeColor="text1"/>
                <w:lang w:val="en-GB"/>
              </w:rPr>
              <m:t>,</m:t>
            </m:r>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lang w:val="en-GB"/>
                  </w:rPr>
                  <m:t>limit</m:t>
                </m:r>
              </m:sub>
            </m:sSub>
          </m:e>
        </m:d>
      </m:oMath>
      <w:r w:rsidRPr="001833B4">
        <w:rPr>
          <w:color w:val="000000" w:themeColor="text1"/>
          <w:lang w:val="en-GB"/>
        </w:rPr>
        <w:tab/>
        <w:t>(8)</w:t>
      </w:r>
    </w:p>
    <w:p w14:paraId="7ED7B46A" w14:textId="77777777" w:rsidR="00B21541" w:rsidRPr="001833B4" w:rsidRDefault="00B21541" w:rsidP="00B21541">
      <w:pPr>
        <w:keepNext/>
        <w:rPr>
          <w:color w:val="000000" w:themeColor="text1"/>
          <w:lang w:val="en-GB"/>
        </w:rPr>
      </w:pPr>
      <w:r w:rsidRPr="001833B4">
        <w:rPr>
          <w:color w:val="000000" w:themeColor="text1"/>
          <w:lang w:val="en-GB"/>
        </w:rPr>
        <w:t>which has an upper limit for very low clearance paths, set by obstruction diffraction, given by:</w:t>
      </w:r>
    </w:p>
    <w:p w14:paraId="34313733" w14:textId="77777777" w:rsidR="00B21541" w:rsidRPr="001833B4" w:rsidRDefault="00B21541" w:rsidP="00B21541">
      <w:pPr>
        <w:pStyle w:val="Equation"/>
        <w:rPr>
          <w:color w:val="000000" w:themeColor="text1"/>
          <w:lang w:val="en-GB"/>
        </w:rPr>
      </w:pPr>
      <w:r w:rsidRPr="001833B4">
        <w:rPr>
          <w:color w:val="000000" w:themeColor="text1"/>
          <w:lang w:val="en-GB"/>
        </w:rPr>
        <w:tab/>
      </w:r>
      <w:r w:rsidRPr="001833B4">
        <w:rPr>
          <w:color w:val="000000" w:themeColor="text1"/>
          <w:lang w:val="en-GB"/>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lang w:val="en-GB"/>
              </w:rPr>
              <m:t>limit</m:t>
            </m:r>
          </m:sub>
        </m:sSub>
        <m:r>
          <m:rPr>
            <m:sty m:val="p"/>
          </m:rPr>
          <w:rPr>
            <w:rFonts w:ascii="Cambria Math" w:hAnsi="Cambria Math"/>
            <w:color w:val="000000" w:themeColor="text1"/>
            <w:lang w:val="en-GB"/>
          </w:rPr>
          <m:t>=</m:t>
        </m:r>
        <m:f>
          <m:fPr>
            <m:ctrlPr>
              <w:rPr>
                <w:rFonts w:ascii="Cambria Math" w:hAnsi="Cambria Math"/>
                <w:color w:val="000000" w:themeColor="text1"/>
              </w:rPr>
            </m:ctrlPr>
          </m:fPr>
          <m:num>
            <m:sSub>
              <m:sSubPr>
                <m:ctrlPr>
                  <w:rPr>
                    <w:rFonts w:ascii="Cambria Math" w:hAnsi="Cambria Math"/>
                    <w:color w:val="000000" w:themeColor="text1"/>
                    <w:lang w:eastAsia="zh-CN"/>
                  </w:rPr>
                </m:ctrlPr>
              </m:sSubPr>
              <m:e>
                <m:r>
                  <w:rPr>
                    <w:rFonts w:ascii="Cambria Math" w:hAnsi="Cambria Math"/>
                    <w:color w:val="000000" w:themeColor="text1"/>
                    <w:lang w:eastAsia="zh-CN"/>
                  </w:rPr>
                  <m:t>dN</m:t>
                </m:r>
              </m:e>
              <m:sub>
                <m:r>
                  <m:rPr>
                    <m:sty m:val="p"/>
                  </m:rPr>
                  <w:rPr>
                    <w:rFonts w:ascii="Cambria Math" w:hAnsi="Cambria Math"/>
                    <w:color w:val="000000" w:themeColor="text1"/>
                    <w:lang w:val="en-GB" w:eastAsia="zh-CN"/>
                  </w:rPr>
                  <m:t>75</m:t>
                </m:r>
              </m:sub>
            </m:sSub>
            <m:sSup>
              <m:sSupPr>
                <m:ctrlPr>
                  <w:rPr>
                    <w:rFonts w:ascii="Cambria Math" w:hAnsi="Cambria Math"/>
                    <w:color w:val="000000" w:themeColor="text1"/>
                    <w:lang w:eastAsia="zh-CN"/>
                  </w:rPr>
                </m:ctrlPr>
              </m:sSupPr>
              <m:e>
                <m:r>
                  <w:rPr>
                    <w:rFonts w:ascii="Cambria Math" w:hAnsi="Cambria Math"/>
                    <w:color w:val="000000" w:themeColor="text1"/>
                    <w:lang w:eastAsia="zh-CN"/>
                  </w:rPr>
                  <m:t>d</m:t>
                </m:r>
              </m:e>
              <m:sup>
                <m:r>
                  <m:rPr>
                    <m:sty m:val="p"/>
                  </m:rPr>
                  <w:rPr>
                    <w:rFonts w:ascii="Cambria Math" w:hAnsi="Cambria Math"/>
                    <w:color w:val="000000" w:themeColor="text1"/>
                    <w:lang w:val="en-GB" w:eastAsia="zh-CN"/>
                  </w:rPr>
                  <m:t>1.5</m:t>
                </m:r>
              </m:sup>
            </m:sSup>
            <m:sSup>
              <m:sSupPr>
                <m:ctrlPr>
                  <w:rPr>
                    <w:rFonts w:ascii="Cambria Math" w:hAnsi="Cambria Math"/>
                    <w:color w:val="000000" w:themeColor="text1"/>
                    <w:lang w:eastAsia="zh-CN"/>
                  </w:rPr>
                </m:ctrlPr>
              </m:sSupPr>
              <m:e>
                <m:r>
                  <w:rPr>
                    <w:rFonts w:ascii="Cambria Math" w:hAnsi="Cambria Math"/>
                    <w:color w:val="000000" w:themeColor="text1"/>
                    <w:lang w:eastAsia="zh-CN"/>
                  </w:rPr>
                  <m:t>f</m:t>
                </m:r>
              </m:e>
              <m:sup>
                <m:r>
                  <m:rPr>
                    <m:sty m:val="p"/>
                  </m:rPr>
                  <w:rPr>
                    <w:rFonts w:ascii="Cambria Math" w:hAnsi="Cambria Math"/>
                    <w:color w:val="000000" w:themeColor="text1"/>
                    <w:lang w:val="en-GB" w:eastAsia="zh-CN"/>
                  </w:rPr>
                  <m:t>0.5</m:t>
                </m:r>
              </m:sup>
            </m:sSup>
          </m:num>
          <m:den>
            <m:r>
              <m:rPr>
                <m:sty m:val="p"/>
              </m:rPr>
              <w:rPr>
                <w:rFonts w:ascii="Cambria Math" w:hAnsi="Cambria Math"/>
                <w:color w:val="000000" w:themeColor="text1"/>
                <w:lang w:val="en-GB"/>
              </w:rPr>
              <m:t>24730</m:t>
            </m:r>
          </m:den>
        </m:f>
      </m:oMath>
      <w:r w:rsidRPr="001833B4">
        <w:rPr>
          <w:color w:val="000000" w:themeColor="text1"/>
          <w:lang w:val="en-GB"/>
        </w:rPr>
        <w:t xml:space="preserve">     m</w:t>
      </w:r>
      <w:r w:rsidRPr="001833B4">
        <w:rPr>
          <w:color w:val="000000" w:themeColor="text1"/>
          <w:lang w:val="en-GB"/>
        </w:rPr>
        <w:tab/>
        <w:t>(9)</w:t>
      </w:r>
    </w:p>
    <w:p w14:paraId="5F1F808F" w14:textId="157F6DC1" w:rsidR="00B21541" w:rsidRPr="001833B4" w:rsidRDefault="00B21541" w:rsidP="00B21541">
      <w:pPr>
        <w:keepNext/>
        <w:rPr>
          <w:color w:val="000000" w:themeColor="text1"/>
          <w:lang w:val="en-GB"/>
        </w:rPr>
      </w:pPr>
      <w:r w:rsidRPr="001833B4">
        <w:rPr>
          <w:color w:val="000000" w:themeColor="text1"/>
          <w:lang w:val="en-GB"/>
        </w:rPr>
        <w:t xml:space="preserve">Parameter </w:t>
      </w:r>
      <w:r w:rsidRPr="001833B4">
        <w:rPr>
          <w:i/>
          <w:iCs/>
          <w:color w:val="000000" w:themeColor="text1"/>
          <w:lang w:val="en-GB"/>
        </w:rPr>
        <w:t>dN</w:t>
      </w:r>
      <w:r w:rsidRPr="001833B4">
        <w:rPr>
          <w:color w:val="000000" w:themeColor="text1"/>
          <w:vertAlign w:val="subscript"/>
          <w:lang w:val="en-GB"/>
        </w:rPr>
        <w:t>75</w:t>
      </w:r>
      <w:r w:rsidRPr="001833B4">
        <w:rPr>
          <w:color w:val="000000" w:themeColor="text1"/>
          <w:lang w:val="en-GB"/>
        </w:rPr>
        <w:t xml:space="preserve"> is an empirical prediction of 0.1% of the average worst month refractivity increase with height over the lowest 75 m of the atmosphere from surface dewpoint data, found by bilinear interpolation of the four closest grid points of the table dN75.csv integral to this Recommendation. In some high latitude regions, </w:t>
      </w:r>
      <w:r w:rsidRPr="001833B4">
        <w:rPr>
          <w:i/>
          <w:iCs/>
          <w:color w:val="000000" w:themeColor="text1"/>
          <w:lang w:val="en-GB"/>
        </w:rPr>
        <w:t>dN</w:t>
      </w:r>
      <w:r w:rsidRPr="001833B4">
        <w:rPr>
          <w:color w:val="000000" w:themeColor="text1"/>
          <w:vertAlign w:val="subscript"/>
          <w:lang w:val="en-GB"/>
        </w:rPr>
        <w:t>75</w:t>
      </w:r>
      <w:r w:rsidRPr="001833B4">
        <w:rPr>
          <w:color w:val="000000" w:themeColor="text1"/>
          <w:lang w:val="en-GB"/>
        </w:rPr>
        <w:t xml:space="preserve"> = 0. Inclusion of </w:t>
      </w:r>
      <w:proofErr w:type="spellStart"/>
      <w:r w:rsidRPr="001833B4">
        <w:rPr>
          <w:i/>
          <w:iCs/>
          <w:color w:val="000000" w:themeColor="text1"/>
          <w:lang w:val="en-GB"/>
        </w:rPr>
        <w:t>v</w:t>
      </w:r>
      <w:r w:rsidRPr="001833B4">
        <w:rPr>
          <w:i/>
          <w:iCs/>
          <w:color w:val="000000" w:themeColor="text1"/>
          <w:vertAlign w:val="subscript"/>
          <w:lang w:val="en-GB"/>
        </w:rPr>
        <w:t>sr</w:t>
      </w:r>
      <w:proofErr w:type="spellEnd"/>
      <w:r w:rsidRPr="001833B4">
        <w:rPr>
          <w:color w:val="000000" w:themeColor="text1"/>
          <w:lang w:val="en-GB"/>
        </w:rPr>
        <w:t xml:space="preserve"> in </w:t>
      </w:r>
      <w:r w:rsidR="0003198B">
        <w:rPr>
          <w:color w:val="000000" w:themeColor="text1"/>
          <w:lang w:val="en-GB"/>
        </w:rPr>
        <w:t xml:space="preserve">equation </w:t>
      </w:r>
      <w:r w:rsidRPr="001833B4">
        <w:rPr>
          <w:color w:val="000000" w:themeColor="text1"/>
          <w:lang w:val="en-GB"/>
        </w:rPr>
        <w:t xml:space="preserve">(7) represents median depression effects in general rather than classical linear gradient </w:t>
      </w:r>
      <w:proofErr w:type="spellStart"/>
      <w:r w:rsidRPr="001833B4">
        <w:rPr>
          <w:color w:val="000000" w:themeColor="text1"/>
          <w:lang w:val="en-GB"/>
        </w:rPr>
        <w:t>subrefractive</w:t>
      </w:r>
      <w:proofErr w:type="spellEnd"/>
      <w:r w:rsidRPr="001833B4">
        <w:rPr>
          <w:color w:val="000000" w:themeColor="text1"/>
          <w:lang w:val="en-GB"/>
        </w:rPr>
        <w:t xml:space="preserve"> path obstruction.</w:t>
      </w:r>
    </w:p>
    <w:p w14:paraId="273FC5C6" w14:textId="0ACB4878" w:rsidR="00B21541" w:rsidRPr="001833B4" w:rsidRDefault="00B21541" w:rsidP="00B21541">
      <w:pPr>
        <w:pStyle w:val="Note"/>
        <w:spacing w:line="260" w:lineRule="exact"/>
        <w:rPr>
          <w:lang w:val="en-GB"/>
        </w:rPr>
      </w:pPr>
      <w:r w:rsidRPr="001833B4">
        <w:rPr>
          <w:lang w:val="en-GB"/>
        </w:rPr>
        <w:t xml:space="preserve">NOTE 1 – The overall standard deviations of error in predictions using equation (7), </w:t>
      </w:r>
      <w:r w:rsidRPr="001833B4">
        <w:rPr>
          <w:color w:val="000000" w:themeColor="text1"/>
          <w:lang w:val="en-GB"/>
        </w:rPr>
        <w:t xml:space="preserve">is 5.2 dB </w:t>
      </w:r>
      <w:r w:rsidRPr="001833B4">
        <w:rPr>
          <w:lang w:val="en-GB"/>
        </w:rPr>
        <w:t xml:space="preserve">(including the contribution from year-to-year variability). </w:t>
      </w:r>
      <w:r w:rsidRPr="001833B4">
        <w:rPr>
          <w:color w:val="000000" w:themeColor="text1"/>
          <w:lang w:val="en-GB"/>
        </w:rPr>
        <w:t xml:space="preserve">Mean error is less than 3 dB for all 21 regions of 1 500 km radius in the world that provided fading data for this model. </w:t>
      </w:r>
    </w:p>
    <w:p w14:paraId="5493011D" w14:textId="1561676A" w:rsidR="00B21541" w:rsidRPr="001833B4" w:rsidRDefault="00B21541" w:rsidP="00B21541">
      <w:pPr>
        <w:pStyle w:val="Note"/>
        <w:spacing w:line="260" w:lineRule="exact"/>
        <w:rPr>
          <w:lang w:val="en-GB"/>
        </w:rPr>
      </w:pPr>
      <w:r w:rsidRPr="001833B4">
        <w:rPr>
          <w:lang w:val="en-GB"/>
        </w:rPr>
        <w:lastRenderedPageBreak/>
        <w:t xml:space="preserve">NOTE 2 – Equation (7), and the associated geoclimatic factor </w:t>
      </w:r>
      <w:r w:rsidRPr="001833B4">
        <w:rPr>
          <w:i/>
          <w:lang w:val="en-GB"/>
        </w:rPr>
        <w:t>K</w:t>
      </w:r>
      <w:r w:rsidRPr="001833B4">
        <w:rPr>
          <w:lang w:val="en-GB"/>
        </w:rPr>
        <w:t xml:space="preserve">, were derived from multiple regressions on fading data for </w:t>
      </w:r>
      <w:r w:rsidRPr="001833B4">
        <w:rPr>
          <w:color w:val="000000" w:themeColor="text1"/>
          <w:lang w:val="en-GB"/>
        </w:rPr>
        <w:t xml:space="preserve">539 </w:t>
      </w:r>
      <w:r w:rsidRPr="001833B4">
        <w:rPr>
          <w:lang w:val="en-GB"/>
        </w:rPr>
        <w:t xml:space="preserve">links in various geoclimatic regions of the world with path lengths </w:t>
      </w:r>
      <w:r w:rsidRPr="001833B4">
        <w:rPr>
          <w:i/>
          <w:lang w:val="en-GB"/>
        </w:rPr>
        <w:t xml:space="preserve">d </w:t>
      </w:r>
      <w:r w:rsidRPr="001833B4">
        <w:rPr>
          <w:lang w:val="en-GB"/>
        </w:rPr>
        <w:t xml:space="preserve">in the range of 7.5 to  300 km, frequencies </w:t>
      </w:r>
      <w:r w:rsidRPr="001833B4">
        <w:rPr>
          <w:i/>
          <w:lang w:val="en-GB"/>
        </w:rPr>
        <w:t>f</w:t>
      </w:r>
      <w:r w:rsidRPr="001833B4">
        <w:rPr>
          <w:lang w:val="en-GB"/>
        </w:rPr>
        <w:t xml:space="preserve"> in the range of 450 MHz to 37 GHz, path inclinations |</w:t>
      </w:r>
      <w:r w:rsidRPr="009451DF">
        <w:t>ε</w:t>
      </w:r>
      <w:r w:rsidRPr="001833B4">
        <w:rPr>
          <w:i/>
          <w:iCs/>
          <w:vertAlign w:val="subscript"/>
          <w:lang w:val="en-GB"/>
        </w:rPr>
        <w:t>p</w:t>
      </w:r>
      <w:r w:rsidRPr="001833B4">
        <w:rPr>
          <w:lang w:val="en-GB"/>
        </w:rPr>
        <w:t xml:space="preserve">| up to 37 </w:t>
      </w:r>
      <w:proofErr w:type="spellStart"/>
      <w:r w:rsidRPr="001833B4">
        <w:rPr>
          <w:lang w:val="en-GB"/>
        </w:rPr>
        <w:t>mrad</w:t>
      </w:r>
      <w:proofErr w:type="spellEnd"/>
      <w:r w:rsidRPr="001833B4">
        <w:rPr>
          <w:lang w:val="en-GB"/>
        </w:rPr>
        <w:t xml:space="preserve">, lower antenna altitudes </w:t>
      </w:r>
      <w:proofErr w:type="spellStart"/>
      <w:r w:rsidRPr="001833B4">
        <w:rPr>
          <w:i/>
          <w:lang w:val="en-GB"/>
        </w:rPr>
        <w:t>h</w:t>
      </w:r>
      <w:r w:rsidRPr="001833B4">
        <w:rPr>
          <w:i/>
          <w:iCs/>
          <w:vertAlign w:val="subscript"/>
          <w:lang w:val="en-GB"/>
        </w:rPr>
        <w:t>L</w:t>
      </w:r>
      <w:proofErr w:type="spellEnd"/>
      <w:r w:rsidRPr="001833B4">
        <w:rPr>
          <w:lang w:val="en-GB"/>
        </w:rPr>
        <w:t xml:space="preserve"> in the range of 17 to 2 300 m, </w:t>
      </w:r>
      <w:r w:rsidRPr="001833B4">
        <w:rPr>
          <w:color w:val="000000" w:themeColor="text1"/>
          <w:lang w:val="en-GB"/>
        </w:rPr>
        <w:t xml:space="preserve">mean path terrain clearance </w:t>
      </w:r>
      <w:proofErr w:type="spellStart"/>
      <w:r w:rsidRPr="001833B4">
        <w:rPr>
          <w:i/>
          <w:iCs/>
          <w:color w:val="000000" w:themeColor="text1"/>
          <w:lang w:val="en-GB"/>
        </w:rPr>
        <w:t>h</w:t>
      </w:r>
      <w:r w:rsidRPr="001833B4">
        <w:rPr>
          <w:i/>
          <w:iCs/>
          <w:color w:val="000000" w:themeColor="text1"/>
          <w:vertAlign w:val="subscript"/>
          <w:lang w:val="en-GB"/>
        </w:rPr>
        <w:t>c</w:t>
      </w:r>
      <w:proofErr w:type="spellEnd"/>
      <w:r w:rsidRPr="001833B4">
        <w:rPr>
          <w:color w:val="000000" w:themeColor="text1"/>
          <w:lang w:val="en-GB"/>
        </w:rPr>
        <w:t xml:space="preserve"> in the range 26 to 1 180 m, and </w:t>
      </w:r>
      <w:proofErr w:type="spellStart"/>
      <w:r w:rsidRPr="001833B4">
        <w:rPr>
          <w:color w:val="000000" w:themeColor="text1"/>
          <w:lang w:val="en-GB"/>
        </w:rPr>
        <w:t>subrefractive</w:t>
      </w:r>
      <w:proofErr w:type="spellEnd"/>
      <w:r w:rsidRPr="001833B4">
        <w:rPr>
          <w:color w:val="000000" w:themeColor="text1"/>
          <w:lang w:val="en-GB"/>
        </w:rPr>
        <w:t xml:space="preserve"> parameter </w:t>
      </w:r>
      <w:r w:rsidRPr="001833B4">
        <w:rPr>
          <w:i/>
          <w:iCs/>
          <w:color w:val="000000" w:themeColor="text1"/>
          <w:lang w:val="en-GB"/>
        </w:rPr>
        <w:t>dN</w:t>
      </w:r>
      <w:r w:rsidRPr="001833B4">
        <w:rPr>
          <w:color w:val="000000" w:themeColor="text1"/>
          <w:vertAlign w:val="subscript"/>
          <w:lang w:val="en-GB"/>
        </w:rPr>
        <w:t>75</w:t>
      </w:r>
      <w:r w:rsidRPr="001833B4">
        <w:rPr>
          <w:color w:val="000000" w:themeColor="text1"/>
          <w:lang w:val="en-GB"/>
        </w:rPr>
        <w:t xml:space="preserve"> in the range 0 to 54 N-units. All links had at least grazing line-of-sight clearance at </w:t>
      </w:r>
      <w:proofErr w:type="spellStart"/>
      <w:r w:rsidRPr="001833B4">
        <w:rPr>
          <w:i/>
          <w:iCs/>
          <w:color w:val="000000" w:themeColor="text1"/>
          <w:lang w:val="en-GB"/>
        </w:rPr>
        <w:t>k</w:t>
      </w:r>
      <w:r w:rsidRPr="001833B4">
        <w:rPr>
          <w:i/>
          <w:iCs/>
          <w:color w:val="000000" w:themeColor="text1"/>
          <w:vertAlign w:val="subscript"/>
          <w:lang w:val="en-GB"/>
        </w:rPr>
        <w:t>e</w:t>
      </w:r>
      <w:proofErr w:type="spellEnd"/>
      <w:r w:rsidRPr="001833B4">
        <w:rPr>
          <w:color w:val="000000" w:themeColor="text1"/>
          <w:lang w:val="en-GB"/>
        </w:rPr>
        <w:t xml:space="preserve"> = 1.33.</w:t>
      </w:r>
    </w:p>
    <w:p w14:paraId="269E9A9E" w14:textId="21B75A9B" w:rsidR="00B21541" w:rsidRPr="001833B4" w:rsidRDefault="00B21541" w:rsidP="00B21541">
      <w:pPr>
        <w:tabs>
          <w:tab w:val="left" w:pos="2340"/>
          <w:tab w:val="left" w:pos="5940"/>
          <w:tab w:val="right" w:pos="8550"/>
        </w:tabs>
        <w:rPr>
          <w:lang w:val="en-GB"/>
        </w:rPr>
      </w:pPr>
      <w:r w:rsidRPr="001833B4">
        <w:rPr>
          <w:lang w:val="en-GB"/>
        </w:rPr>
        <w:t xml:space="preserve">Equation (7) is also expected to be valid for frequencies to at least 45 GHz. The results of a semi-empirical analysis indicate that the lower frequency limit is inversely proportional to path length. A rough estimate of this lower frequency limit, </w:t>
      </w:r>
      <w:proofErr w:type="spellStart"/>
      <w:r w:rsidRPr="001833B4">
        <w:rPr>
          <w:i/>
          <w:lang w:val="en-GB"/>
        </w:rPr>
        <w:t>f</w:t>
      </w:r>
      <w:r w:rsidRPr="001833B4">
        <w:rPr>
          <w:i/>
          <w:iCs/>
          <w:vertAlign w:val="subscript"/>
          <w:lang w:val="en-GB"/>
        </w:rPr>
        <w:t>min</w:t>
      </w:r>
      <w:proofErr w:type="spellEnd"/>
      <w:r w:rsidRPr="001833B4">
        <w:rPr>
          <w:lang w:val="en-GB"/>
        </w:rPr>
        <w:t>, can be obtained from:</w:t>
      </w:r>
    </w:p>
    <w:p w14:paraId="2D9E5426" w14:textId="77777777" w:rsidR="00B21541" w:rsidRPr="009451DF" w:rsidRDefault="00B21541" w:rsidP="00B21541">
      <w:pPr>
        <w:pStyle w:val="Blanc"/>
      </w:pPr>
    </w:p>
    <w:p w14:paraId="2E0F0ADA" w14:textId="1FF897DD" w:rsidR="00B21541" w:rsidRPr="001833B4" w:rsidRDefault="00B21541" w:rsidP="00B21541">
      <w:pPr>
        <w:pStyle w:val="Equation"/>
        <w:rPr>
          <w:lang w:val="en-GB"/>
        </w:rPr>
      </w:pPr>
      <w:r w:rsidRPr="001833B4">
        <w:rPr>
          <w:i/>
          <w:lang w:val="en-GB"/>
        </w:rPr>
        <w:tab/>
      </w:r>
      <w:r w:rsidRPr="001833B4">
        <w:rPr>
          <w:i/>
          <w:lang w:val="en-GB"/>
        </w:rPr>
        <w:tab/>
      </w:r>
      <w:r w:rsidR="0003198B" w:rsidRPr="009451DF">
        <w:rPr>
          <w:i/>
          <w:position w:val="-12"/>
        </w:rPr>
        <w:object w:dxaOrig="2700" w:dyaOrig="360" w14:anchorId="6DF1DCFF">
          <v:shape id="_x0000_i1029" type="#_x0000_t75" style="width:121.55pt;height:17.3pt" o:ole="">
            <v:imagedata r:id="rId24" o:title=""/>
          </v:shape>
          <o:OLEObject Type="Embed" ProgID="Equation.3" ShapeID="_x0000_i1029" DrawAspect="Content" ObjectID="_1807330332" r:id="rId25"/>
        </w:object>
      </w:r>
      <w:r w:rsidRPr="001833B4">
        <w:rPr>
          <w:lang w:val="en-GB"/>
        </w:rPr>
        <w:tab/>
        <w:t>(10)</w:t>
      </w:r>
    </w:p>
    <w:p w14:paraId="0CE52C0C" w14:textId="77777777" w:rsidR="00D6724F" w:rsidRPr="007703F7" w:rsidRDefault="00D6724F" w:rsidP="00D6724F">
      <w:pPr>
        <w:pStyle w:val="Heading3"/>
        <w:rPr>
          <w:lang w:val="en-GB"/>
        </w:rPr>
      </w:pPr>
      <w:r w:rsidRPr="007703F7">
        <w:rPr>
          <w:lang w:val="en-GB"/>
        </w:rPr>
        <w:t>2.3.2</w:t>
      </w:r>
      <w:r w:rsidRPr="007703F7">
        <w:rPr>
          <w:lang w:val="en-GB"/>
        </w:rPr>
        <w:tab/>
        <w:t>Method for all percentages of time</w:t>
      </w:r>
      <w:bookmarkEnd w:id="17"/>
    </w:p>
    <w:p w14:paraId="4ED78114" w14:textId="77777777" w:rsidR="00D6724F" w:rsidRPr="007703F7" w:rsidRDefault="00D6724F" w:rsidP="00D6724F">
      <w:pPr>
        <w:rPr>
          <w:lang w:val="en-GB"/>
        </w:rPr>
      </w:pPr>
      <w:r w:rsidRPr="007703F7">
        <w:rPr>
          <w:lang w:val="en-GB"/>
        </w:rPr>
        <w:t xml:space="preserve">The method given below for predicting the percentage of time that any fade depth is exceeded combines the deep fading distribution given in the preceding section and an empirical interpolation procedure for shallow fading down to 0 </w:t>
      </w:r>
      <w:proofErr w:type="spellStart"/>
      <w:r w:rsidRPr="007703F7">
        <w:rPr>
          <w:lang w:val="en-GB"/>
        </w:rPr>
        <w:t>dB.</w:t>
      </w:r>
      <w:proofErr w:type="spellEnd"/>
    </w:p>
    <w:p w14:paraId="3C7FC95D" w14:textId="77777777" w:rsidR="00D6724F" w:rsidRPr="007703F7" w:rsidRDefault="00D6724F" w:rsidP="00D6724F">
      <w:pPr>
        <w:keepNext/>
        <w:keepLines/>
        <w:rPr>
          <w:lang w:val="en-GB"/>
        </w:rPr>
      </w:pPr>
      <w:r w:rsidRPr="007703F7">
        <w:rPr>
          <w:i/>
          <w:lang w:val="en-GB"/>
        </w:rPr>
        <w:t>Step 1:</w:t>
      </w:r>
      <w:r w:rsidRPr="007703F7">
        <w:rPr>
          <w:lang w:val="en-GB"/>
        </w:rPr>
        <w:t xml:space="preserve"> Using the method in § 2.3.1 calculate the multipath occurrence factor, </w:t>
      </w:r>
      <w:r w:rsidRPr="007703F7">
        <w:rPr>
          <w:i/>
          <w:lang w:val="en-GB"/>
        </w:rPr>
        <w:t>p</w:t>
      </w:r>
      <w:r w:rsidRPr="007703F7">
        <w:rPr>
          <w:vertAlign w:val="subscript"/>
          <w:lang w:val="en-GB"/>
        </w:rPr>
        <w:t>0</w:t>
      </w:r>
      <w:r w:rsidRPr="007703F7">
        <w:rPr>
          <w:lang w:val="en-GB"/>
        </w:rPr>
        <w:t xml:space="preserve"> (i.e. the intercept of the deep-fading distribution with the percentage of time-axis):</w:t>
      </w:r>
    </w:p>
    <w:p w14:paraId="0D5CBA3F" w14:textId="77777777" w:rsidR="00D6724F" w:rsidRPr="008947EA" w:rsidRDefault="00D6724F" w:rsidP="00D6724F">
      <w:pPr>
        <w:pStyle w:val="Blanc"/>
      </w:pPr>
    </w:p>
    <w:p w14:paraId="029E5EE2" w14:textId="77777777" w:rsidR="005A7CFE" w:rsidRPr="001833B4" w:rsidRDefault="005921CD" w:rsidP="005A7CFE">
      <w:pPr>
        <w:pStyle w:val="Equation"/>
        <w:rPr>
          <w:lang w:val="en-GB"/>
        </w:rPr>
      </w:pPr>
      <m:oMath>
        <m:sSub>
          <m:sSubPr>
            <m:ctrlPr>
              <w:rPr>
                <w:rFonts w:ascii="Cambria Math" w:hAnsi="Cambria Math"/>
              </w:rPr>
            </m:ctrlPr>
          </m:sSubPr>
          <m:e>
            <m:r>
              <w:rPr>
                <w:rFonts w:ascii="Cambria Math" w:hAnsi="Cambria Math"/>
              </w:rPr>
              <m:t>p</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lang w:val="en-GB"/>
              </w:rPr>
              <m:t>3.51</m:t>
            </m:r>
          </m:sup>
        </m:sSup>
        <m:sSup>
          <m:sSupPr>
            <m:ctrlPr>
              <w:rPr>
                <w:rFonts w:ascii="Cambria Math" w:hAnsi="Cambria Math"/>
              </w:rPr>
            </m:ctrlPr>
          </m:sSupPr>
          <m:e>
            <m:r>
              <m:rPr>
                <m:sty m:val="p"/>
              </m:rPr>
              <w:rPr>
                <w:rFonts w:ascii="Cambria Math" w:hAnsi="Cambria Math"/>
                <w:lang w:val="en-GB"/>
              </w:rPr>
              <m:t>(</m:t>
            </m:r>
            <m:sSup>
              <m:sSupPr>
                <m:ctrlPr>
                  <w:rPr>
                    <w:rFonts w:ascii="Cambria Math" w:hAnsi="Cambria Math"/>
                  </w:rPr>
                </m:ctrlPr>
              </m:sSupPr>
              <m:e>
                <m:r>
                  <w:rPr>
                    <w:rFonts w:ascii="Cambria Math" w:hAnsi="Cambria Math"/>
                  </w:rPr>
                  <m:t>f</m:t>
                </m:r>
              </m:e>
              <m:sup>
                <m:r>
                  <m:rPr>
                    <m:sty m:val="p"/>
                  </m:rPr>
                  <w:rPr>
                    <w:rFonts w:ascii="Cambria Math" w:hAnsi="Cambria Math"/>
                    <w:lang w:val="en-GB"/>
                  </w:rPr>
                  <m:t>2</m:t>
                </m:r>
              </m:sup>
            </m:sSup>
            <m:r>
              <m:rPr>
                <m:sty m:val="p"/>
              </m:rPr>
              <w:rPr>
                <w:rFonts w:ascii="Cambria Math" w:hAnsi="Cambria Math"/>
                <w:lang w:val="en-GB"/>
              </w:rPr>
              <m:t>+13)</m:t>
            </m:r>
          </m:e>
          <m:sup>
            <m:r>
              <m:rPr>
                <m:sty m:val="p"/>
              </m:rPr>
              <w:rPr>
                <w:rFonts w:ascii="Cambria Math" w:hAnsi="Cambria Math"/>
                <w:lang w:val="en-GB"/>
              </w:rPr>
              <m:t>0.447</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-0.376</m:t>
            </m:r>
            <m:r>
              <w:rPr>
                <w:rFonts w:ascii="Cambria Math" w:hAnsi="Cambria Math"/>
              </w:rPr>
              <m:t>tan</m:t>
            </m:r>
            <m:r>
              <w:rPr>
                <w:rFonts w:ascii="Cambria Math" w:hAnsi="Cambria Math"/>
                <w:lang w:val="en-GB"/>
              </w:rPr>
              <m:t>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c</m:t>
                        </m:r>
                        <m:r>
                          <m:rPr>
                            <m:sty m:val="p"/>
                          </m:rPr>
                          <w:rPr>
                            <w:rFonts w:ascii="Cambria Math" w:hAnsi="Cambria Math"/>
                            <w:lang w:val="en-GB"/>
                          </w:rPr>
                          <m:t>-147</m:t>
                        </m:r>
                      </m:sub>
                    </m:sSub>
                  </m:num>
                  <m:den>
                    <m:r>
                      <m:rPr>
                        <m:sty m:val="p"/>
                      </m:rPr>
                      <w:rPr>
                        <w:rFonts w:ascii="Cambria Math" w:hAnsi="Cambria Math"/>
                        <w:lang w:val="en-GB"/>
                      </w:rPr>
                      <m:t>125</m:t>
                    </m:r>
                  </m:den>
                </m:f>
              </m:e>
            </m:d>
            <m:r>
              <m:rPr>
                <m:sty m:val="p"/>
              </m:rPr>
              <w:rPr>
                <w:rFonts w:ascii="Cambria Math" w:hAnsi="Cambria Math"/>
                <w:lang w:val="en-GB"/>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lang w:val="en-GB"/>
                  </w:rPr>
                  <m:t>0.39</m:t>
                </m:r>
              </m:sup>
            </m:sSup>
            <m:r>
              <m:rPr>
                <m:sty m:val="p"/>
              </m:rPr>
              <w:rPr>
                <w:rFonts w:ascii="Cambria Math" w:hAnsi="Cambria Math"/>
                <w:lang w:val="en-GB"/>
              </w:rPr>
              <m:t>-0.00027</m:t>
            </m:r>
            <m:sSub>
              <m:sSubPr>
                <m:ctrlPr>
                  <w:rPr>
                    <w:rFonts w:ascii="Cambria Math" w:hAnsi="Cambria Math"/>
                  </w:rPr>
                </m:ctrlPr>
              </m:sSubPr>
              <m:e>
                <m:r>
                  <w:rPr>
                    <w:rFonts w:ascii="Cambria Math" w:hAnsi="Cambria Math"/>
                    <w:lang w:val="en-GB"/>
                  </w:rPr>
                  <m:t>h</m:t>
                </m:r>
              </m:e>
              <m:sub>
                <m:r>
                  <w:rPr>
                    <w:rFonts w:ascii="Cambria Math" w:hAnsi="Cambria Math"/>
                  </w:rPr>
                  <m:t>L</m:t>
                </m:r>
              </m:sub>
            </m:sSub>
            <m:r>
              <m:rPr>
                <m:sty m:val="p"/>
              </m:rPr>
              <w:rPr>
                <w:rFonts w:ascii="Cambria Math" w:hAnsi="Cambria Math"/>
                <w:lang w:val="en-GB"/>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lang w:val="en-GB"/>
          </w:rPr>
          <m:t xml:space="preserve">      %</m:t>
        </m:r>
      </m:oMath>
      <w:r w:rsidR="005A7CFE" w:rsidRPr="001833B4">
        <w:rPr>
          <w:lang w:val="en-GB"/>
        </w:rPr>
        <w:t xml:space="preserve"> </w:t>
      </w:r>
      <w:r w:rsidR="005A7CFE" w:rsidRPr="001833B4">
        <w:rPr>
          <w:lang w:val="en-GB"/>
        </w:rPr>
        <w:tab/>
        <w:t>(11)</w:t>
      </w:r>
    </w:p>
    <w:p w14:paraId="79568AF4" w14:textId="333709BA" w:rsidR="00D6724F" w:rsidRPr="007703F7" w:rsidRDefault="00D6724F" w:rsidP="00D6724F">
      <w:pPr>
        <w:tabs>
          <w:tab w:val="decimal" w:pos="3600"/>
          <w:tab w:val="left" w:pos="7020"/>
          <w:tab w:val="right" w:pos="8550"/>
        </w:tabs>
        <w:rPr>
          <w:lang w:val="en-GB"/>
        </w:rPr>
      </w:pPr>
      <w:r w:rsidRPr="007703F7">
        <w:rPr>
          <w:lang w:val="en-GB"/>
        </w:rPr>
        <w:t xml:space="preserve">with </w:t>
      </w:r>
      <w:r w:rsidRPr="007703F7">
        <w:rPr>
          <w:i/>
          <w:lang w:val="en-GB"/>
        </w:rPr>
        <w:t xml:space="preserve">K </w:t>
      </w:r>
      <w:r w:rsidRPr="007703F7">
        <w:rPr>
          <w:lang w:val="en-GB"/>
        </w:rPr>
        <w:t xml:space="preserve">obtained from </w:t>
      </w:r>
      <w:r w:rsidR="00146AF1" w:rsidRPr="006A0C5A">
        <w:rPr>
          <w:i/>
          <w:iCs/>
          <w:lang w:val="en-GB"/>
        </w:rPr>
        <w:t>Step 1</w:t>
      </w:r>
      <w:r w:rsidR="00146AF1">
        <w:rPr>
          <w:lang w:val="en-GB"/>
        </w:rPr>
        <w:t xml:space="preserve"> of § 2.3.1</w:t>
      </w:r>
      <w:r w:rsidRPr="007703F7">
        <w:rPr>
          <w:lang w:val="en-GB"/>
        </w:rPr>
        <w:t xml:space="preserve">. Note that equation (11) </w:t>
      </w:r>
      <w:r w:rsidR="00146AF1">
        <w:rPr>
          <w:lang w:val="en-GB"/>
        </w:rPr>
        <w:t>is</w:t>
      </w:r>
      <w:r w:rsidRPr="007703F7">
        <w:rPr>
          <w:lang w:val="en-GB"/>
        </w:rPr>
        <w:t xml:space="preserve"> equivalent to equation (7) with </w:t>
      </w:r>
      <w:r w:rsidR="006A0C5A">
        <w:rPr>
          <w:lang w:val="en-GB"/>
        </w:rPr>
        <w:br/>
      </w:r>
      <w:r w:rsidRPr="007703F7">
        <w:rPr>
          <w:i/>
          <w:lang w:val="en-GB"/>
        </w:rPr>
        <w:t>A</w:t>
      </w:r>
      <w:r w:rsidRPr="007703F7">
        <w:rPr>
          <w:lang w:val="en-GB"/>
        </w:rPr>
        <w:t xml:space="preserve"> = 0.</w:t>
      </w:r>
    </w:p>
    <w:p w14:paraId="081DA895" w14:textId="77777777" w:rsidR="00D6724F" w:rsidRPr="007703F7" w:rsidRDefault="00D6724F" w:rsidP="00D6724F">
      <w:pPr>
        <w:spacing w:line="280" w:lineRule="exact"/>
        <w:rPr>
          <w:lang w:val="en-GB"/>
        </w:rPr>
      </w:pPr>
      <w:r w:rsidRPr="007703F7">
        <w:rPr>
          <w:i/>
          <w:lang w:val="en-GB"/>
        </w:rPr>
        <w:t>Step 2:</w:t>
      </w:r>
      <w:r w:rsidRPr="007703F7">
        <w:rPr>
          <w:lang w:val="en-GB"/>
        </w:rPr>
        <w:t xml:space="preserve"> Calculate the value of fade depth, </w:t>
      </w:r>
      <w:r w:rsidRPr="007703F7">
        <w:rPr>
          <w:i/>
          <w:lang w:val="en-GB"/>
        </w:rPr>
        <w:t>A</w:t>
      </w:r>
      <w:r w:rsidRPr="007703F7">
        <w:rPr>
          <w:i/>
          <w:iCs/>
          <w:vertAlign w:val="subscript"/>
          <w:lang w:val="en-GB"/>
        </w:rPr>
        <w:t>t</w:t>
      </w:r>
      <w:r w:rsidRPr="007703F7">
        <w:rPr>
          <w:lang w:val="en-GB"/>
        </w:rPr>
        <w:t>, at which the transition occurs between the deep</w:t>
      </w:r>
      <w:r w:rsidRPr="007703F7">
        <w:rPr>
          <w:lang w:val="en-GB"/>
        </w:rPr>
        <w:noBreakHyphen/>
        <w:t>fading distribution and the shallow-fading distribution as predicted by the empirical interpolation procedure:</w:t>
      </w:r>
    </w:p>
    <w:p w14:paraId="74D90C01" w14:textId="1ABFDA14" w:rsidR="00D6724F" w:rsidRPr="007703F7" w:rsidRDefault="00D6724F" w:rsidP="009402FC">
      <w:pPr>
        <w:pStyle w:val="Equation"/>
        <w:rPr>
          <w:lang w:val="en-GB"/>
        </w:rPr>
      </w:pPr>
      <w:bookmarkStart w:id="18" w:name="_Hlk196716224"/>
      <w:r w:rsidRPr="007703F7">
        <w:rPr>
          <w:lang w:val="en-GB"/>
        </w:rPr>
        <w:tab/>
      </w:r>
      <w:r w:rsidR="009402FC">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m:t>
            </m:r>
          </m:sub>
        </m:sSub>
        <m:r>
          <m:rPr>
            <m:sty m:val="p"/>
          </m:rPr>
          <w:rPr>
            <w:rFonts w:ascii="Cambria Math" w:hAnsi="Cambria Math"/>
            <w:lang w:val="en-GB"/>
          </w:rPr>
          <m:t>=25+1.2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en-GB"/>
                  </w:rPr>
                  <m:t>0</m:t>
                </m:r>
              </m:sub>
            </m:sSub>
          </m:e>
        </m:func>
        <m:r>
          <m:rPr>
            <m:sty m:val="p"/>
          </m:rPr>
          <w:rPr>
            <w:rFonts w:ascii="Cambria Math" w:hAnsi="Cambria Math"/>
            <w:lang w:val="en-GB"/>
          </w:rPr>
          <m:t xml:space="preserve">              dB</m:t>
        </m:r>
      </m:oMath>
      <w:r w:rsidRPr="007703F7">
        <w:rPr>
          <w:lang w:val="en-GB"/>
        </w:rPr>
        <w:tab/>
        <w:t>(12)</w:t>
      </w:r>
      <w:bookmarkEnd w:id="18"/>
    </w:p>
    <w:p w14:paraId="45AE8530" w14:textId="77777777" w:rsidR="00D6724F" w:rsidRPr="008947EA" w:rsidRDefault="00D6724F" w:rsidP="00D6724F">
      <w:pPr>
        <w:pStyle w:val="Blanc"/>
      </w:pPr>
    </w:p>
    <w:p w14:paraId="533861F8" w14:textId="77777777" w:rsidR="00D6724F" w:rsidRPr="007703F7" w:rsidRDefault="00D6724F" w:rsidP="00D6724F">
      <w:pPr>
        <w:rPr>
          <w:lang w:val="en-GB"/>
        </w:rPr>
      </w:pPr>
      <w:r w:rsidRPr="007703F7">
        <w:rPr>
          <w:lang w:val="en-GB"/>
        </w:rPr>
        <w:t xml:space="preserve">The procedure now depends on whether </w:t>
      </w:r>
      <w:r w:rsidRPr="007703F7">
        <w:rPr>
          <w:i/>
          <w:lang w:val="en-GB"/>
        </w:rPr>
        <w:t>A</w:t>
      </w:r>
      <w:r w:rsidRPr="007703F7">
        <w:rPr>
          <w:lang w:val="en-GB"/>
        </w:rPr>
        <w:t xml:space="preserve"> is greater or less than </w:t>
      </w:r>
      <w:r w:rsidRPr="007703F7">
        <w:rPr>
          <w:i/>
          <w:iCs/>
          <w:lang w:val="en-GB"/>
        </w:rPr>
        <w:t>A</w:t>
      </w:r>
      <w:r w:rsidRPr="007703F7">
        <w:rPr>
          <w:i/>
          <w:iCs/>
          <w:vertAlign w:val="subscript"/>
          <w:lang w:val="en-GB"/>
        </w:rPr>
        <w:t>t</w:t>
      </w:r>
      <w:r w:rsidRPr="007703F7">
        <w:rPr>
          <w:lang w:val="en-GB"/>
        </w:rPr>
        <w:t>.</w:t>
      </w:r>
    </w:p>
    <w:p w14:paraId="351357A3" w14:textId="77777777" w:rsidR="00D6724F" w:rsidRPr="007703F7" w:rsidRDefault="00D6724F" w:rsidP="00D6724F">
      <w:pPr>
        <w:keepNext/>
        <w:rPr>
          <w:lang w:val="en-GB"/>
        </w:rPr>
      </w:pPr>
      <w:r w:rsidRPr="007703F7">
        <w:rPr>
          <w:i/>
          <w:lang w:val="en-GB"/>
        </w:rPr>
        <w:t>Step 3a:</w:t>
      </w:r>
      <w:r w:rsidRPr="007703F7">
        <w:rPr>
          <w:lang w:val="en-GB"/>
        </w:rPr>
        <w:t xml:space="preserve"> If the required fade depth, </w:t>
      </w:r>
      <w:r w:rsidRPr="007703F7">
        <w:rPr>
          <w:i/>
          <w:lang w:val="en-GB"/>
        </w:rPr>
        <w:t>A</w:t>
      </w:r>
      <w:r w:rsidRPr="007703F7">
        <w:rPr>
          <w:lang w:val="en-GB"/>
        </w:rPr>
        <w:t xml:space="preserve">, is equal to or greater than </w:t>
      </w:r>
      <w:r w:rsidRPr="007703F7">
        <w:rPr>
          <w:i/>
          <w:iCs/>
          <w:lang w:val="en-GB"/>
        </w:rPr>
        <w:t>A</w:t>
      </w:r>
      <w:r w:rsidRPr="007703F7">
        <w:rPr>
          <w:i/>
          <w:iCs/>
          <w:vertAlign w:val="subscript"/>
          <w:lang w:val="en-GB"/>
        </w:rPr>
        <w:t>t</w:t>
      </w:r>
      <w:r w:rsidRPr="007703F7">
        <w:rPr>
          <w:lang w:val="en-GB"/>
        </w:rPr>
        <w:t>:</w:t>
      </w:r>
    </w:p>
    <w:p w14:paraId="4215DB4F" w14:textId="77777777" w:rsidR="00D6724F" w:rsidRDefault="00D6724F" w:rsidP="00D6724F">
      <w:pPr>
        <w:rPr>
          <w:lang w:val="en-GB"/>
        </w:rPr>
      </w:pPr>
      <w:r w:rsidRPr="007703F7">
        <w:rPr>
          <w:lang w:val="en-GB"/>
        </w:rPr>
        <w:t xml:space="preserve">Calculate the percentage of time that </w:t>
      </w:r>
      <w:r w:rsidRPr="007703F7">
        <w:rPr>
          <w:i/>
          <w:lang w:val="en-GB"/>
        </w:rPr>
        <w:t>A</w:t>
      </w:r>
      <w:r w:rsidRPr="007703F7">
        <w:rPr>
          <w:lang w:val="en-GB"/>
        </w:rPr>
        <w:t xml:space="preserve"> is exceeded in the average worst month:</w:t>
      </w:r>
    </w:p>
    <w:p w14:paraId="16434F6B" w14:textId="06C1EE8B" w:rsidR="000E3300" w:rsidRPr="007703F7" w:rsidRDefault="00C30090" w:rsidP="00C30090">
      <w:pPr>
        <w:pStyle w:val="Equation"/>
        <w:rPr>
          <w:lang w:val="en-GB"/>
        </w:rPr>
      </w:pPr>
      <w:bookmarkStart w:id="19" w:name="_Hlk196716236"/>
      <w:r>
        <w:rPr>
          <w:lang w:val="en-GB"/>
        </w:rPr>
        <w:tab/>
      </w:r>
      <w:r>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w</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r>
                  <w:rPr>
                    <w:rFonts w:ascii="Cambria Math" w:hAnsi="Cambria Math"/>
                    <w:lang w:val="en-GB"/>
                  </w:rPr>
                  <m:t>-A</m:t>
                </m:r>
              </m:num>
              <m:den>
                <m:r>
                  <w:rPr>
                    <w:rFonts w:ascii="Cambria Math" w:hAnsi="Cambria Math"/>
                    <w:lang w:val="en-GB"/>
                  </w:rPr>
                  <m:t>10</m:t>
                </m:r>
              </m:den>
            </m:f>
          </m:sup>
        </m:sSup>
        <m:r>
          <w:rPr>
            <w:rFonts w:ascii="Cambria Math" w:hAnsi="Cambria Math"/>
            <w:lang w:val="en-GB"/>
          </w:rPr>
          <m:t xml:space="preserve">                    %</m:t>
        </m:r>
      </m:oMath>
      <w:r w:rsidR="001B057C">
        <w:rPr>
          <w:lang w:val="en-GB"/>
        </w:rPr>
        <w:t xml:space="preserve">  </w:t>
      </w:r>
      <w:r w:rsidR="001B057C">
        <w:rPr>
          <w:lang w:val="en-GB"/>
        </w:rPr>
        <w:tab/>
        <w:t>(13)</w:t>
      </w:r>
      <w:bookmarkEnd w:id="19"/>
    </w:p>
    <w:p w14:paraId="5B8B5065" w14:textId="77777777" w:rsidR="00D6724F" w:rsidRPr="008947EA" w:rsidRDefault="00D6724F" w:rsidP="00D6724F">
      <w:pPr>
        <w:pStyle w:val="Blanc"/>
      </w:pPr>
    </w:p>
    <w:p w14:paraId="2659C6EB" w14:textId="37D26DCB" w:rsidR="00D6724F" w:rsidRPr="007703F7" w:rsidRDefault="00D6724F" w:rsidP="00D6724F">
      <w:pPr>
        <w:rPr>
          <w:lang w:val="en-GB"/>
        </w:rPr>
      </w:pPr>
      <w:r w:rsidRPr="007703F7">
        <w:rPr>
          <w:lang w:val="en-GB"/>
        </w:rPr>
        <w:t>Note that equation (13) is equivalent to equation (7).</w:t>
      </w:r>
    </w:p>
    <w:p w14:paraId="5D30FE62" w14:textId="77777777" w:rsidR="00D6724F" w:rsidRPr="007703F7" w:rsidRDefault="00D6724F" w:rsidP="00D6724F">
      <w:pPr>
        <w:rPr>
          <w:lang w:val="en-GB"/>
        </w:rPr>
      </w:pPr>
      <w:r w:rsidRPr="007703F7">
        <w:rPr>
          <w:i/>
          <w:lang w:val="en-GB"/>
        </w:rPr>
        <w:t>Step 3b:</w:t>
      </w:r>
      <w:r w:rsidRPr="007703F7">
        <w:rPr>
          <w:lang w:val="en-GB"/>
        </w:rPr>
        <w:t xml:space="preserve"> If the required fade depth, </w:t>
      </w:r>
      <w:r w:rsidRPr="007703F7">
        <w:rPr>
          <w:i/>
          <w:lang w:val="en-GB"/>
        </w:rPr>
        <w:t>A</w:t>
      </w:r>
      <w:r w:rsidRPr="007703F7">
        <w:rPr>
          <w:lang w:val="en-GB"/>
        </w:rPr>
        <w:t xml:space="preserve">, is less than </w:t>
      </w:r>
      <w:r w:rsidRPr="007703F7">
        <w:rPr>
          <w:i/>
          <w:iCs/>
          <w:lang w:val="en-GB"/>
        </w:rPr>
        <w:t>A</w:t>
      </w:r>
      <w:r w:rsidRPr="007703F7">
        <w:rPr>
          <w:i/>
          <w:iCs/>
          <w:vertAlign w:val="subscript"/>
          <w:lang w:val="en-GB"/>
        </w:rPr>
        <w:t>t</w:t>
      </w:r>
      <w:r w:rsidRPr="007703F7">
        <w:rPr>
          <w:lang w:val="en-GB"/>
        </w:rPr>
        <w:t>:</w:t>
      </w:r>
    </w:p>
    <w:p w14:paraId="3B9BEDB6" w14:textId="77777777" w:rsidR="00D6724F" w:rsidRPr="007703F7" w:rsidRDefault="00D6724F" w:rsidP="00D6724F">
      <w:pPr>
        <w:rPr>
          <w:lang w:val="en-GB"/>
        </w:rPr>
      </w:pPr>
      <w:r w:rsidRPr="007703F7">
        <w:rPr>
          <w:lang w:val="en-GB"/>
        </w:rPr>
        <w:t xml:space="preserve">Calculate the percentage of time, </w:t>
      </w:r>
      <w:r w:rsidRPr="007703F7">
        <w:rPr>
          <w:i/>
          <w:lang w:val="en-GB"/>
        </w:rPr>
        <w:t>p</w:t>
      </w:r>
      <w:r w:rsidRPr="007703F7">
        <w:rPr>
          <w:i/>
          <w:iCs/>
          <w:vertAlign w:val="subscript"/>
          <w:lang w:val="en-GB"/>
        </w:rPr>
        <w:t>t</w:t>
      </w:r>
      <w:r w:rsidRPr="007703F7">
        <w:rPr>
          <w:lang w:val="en-GB"/>
        </w:rPr>
        <w:t xml:space="preserve">, that </w:t>
      </w:r>
      <w:r w:rsidRPr="007703F7">
        <w:rPr>
          <w:i/>
          <w:lang w:val="en-GB"/>
        </w:rPr>
        <w:t>A</w:t>
      </w:r>
      <w:r w:rsidRPr="007703F7">
        <w:rPr>
          <w:i/>
          <w:iCs/>
          <w:vertAlign w:val="subscript"/>
          <w:lang w:val="en-GB"/>
        </w:rPr>
        <w:t>t</w:t>
      </w:r>
      <w:r w:rsidRPr="007703F7">
        <w:rPr>
          <w:lang w:val="en-GB"/>
        </w:rPr>
        <w:t xml:space="preserve"> is exceeded in the average worst month:</w:t>
      </w:r>
    </w:p>
    <w:p w14:paraId="67FB3F79" w14:textId="77777777" w:rsidR="00D6724F" w:rsidRPr="008947EA" w:rsidRDefault="00D6724F" w:rsidP="00D6724F">
      <w:pPr>
        <w:pStyle w:val="Blanc"/>
      </w:pPr>
    </w:p>
    <w:p w14:paraId="2CBEF56D" w14:textId="4C457CF7" w:rsidR="00D6724F" w:rsidRPr="007703F7" w:rsidRDefault="00E82F71" w:rsidP="007D42BB">
      <w:pPr>
        <w:pStyle w:val="Equation"/>
        <w:rPr>
          <w:lang w:val="en-GB"/>
        </w:rPr>
      </w:pPr>
      <w:bookmarkStart w:id="20" w:name="_Hlk196716246"/>
      <w:r>
        <w:rPr>
          <w:lang w:val="en-GB"/>
        </w:rPr>
        <w:tab/>
      </w:r>
      <w:r>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t</m:t>
                    </m:r>
                  </m:sub>
                </m:sSub>
              </m:num>
              <m:den>
                <m:r>
                  <w:rPr>
                    <w:rFonts w:ascii="Cambria Math" w:hAnsi="Cambria Math"/>
                    <w:lang w:val="en-GB"/>
                  </w:rPr>
                  <m:t>10</m:t>
                </m:r>
              </m:den>
            </m:f>
          </m:sup>
        </m:sSup>
        <m:r>
          <w:rPr>
            <w:rFonts w:ascii="Cambria Math" w:hAnsi="Cambria Math"/>
            <w:lang w:val="en-GB"/>
          </w:rPr>
          <m:t xml:space="preserve">                    %</m:t>
        </m:r>
      </m:oMath>
      <w:r>
        <w:rPr>
          <w:lang w:val="en-GB"/>
        </w:rPr>
        <w:t xml:space="preserve">  </w:t>
      </w:r>
      <w:r w:rsidR="00D6724F" w:rsidRPr="007703F7">
        <w:rPr>
          <w:lang w:val="en-GB"/>
        </w:rPr>
        <w:tab/>
        <w:t>(14)</w:t>
      </w:r>
      <w:bookmarkEnd w:id="20"/>
    </w:p>
    <w:p w14:paraId="34DA22BA" w14:textId="77777777" w:rsidR="00D6724F" w:rsidRPr="008947EA" w:rsidRDefault="00D6724F" w:rsidP="00D6724F">
      <w:pPr>
        <w:pStyle w:val="Blanc"/>
      </w:pPr>
    </w:p>
    <w:p w14:paraId="2F730207" w14:textId="5561071B" w:rsidR="00D6724F" w:rsidRPr="007703F7" w:rsidRDefault="00D6724F" w:rsidP="00D6724F">
      <w:pPr>
        <w:spacing w:line="0" w:lineRule="atLeast"/>
        <w:rPr>
          <w:lang w:val="en-GB"/>
        </w:rPr>
      </w:pPr>
      <w:r w:rsidRPr="007703F7">
        <w:rPr>
          <w:lang w:val="en-GB"/>
        </w:rPr>
        <w:t xml:space="preserve">Note that equation (14) is equivalent to equation (7), with </w:t>
      </w:r>
      <w:r w:rsidRPr="007703F7">
        <w:rPr>
          <w:i/>
          <w:lang w:val="en-GB"/>
        </w:rPr>
        <w:t>A</w:t>
      </w:r>
      <w:r w:rsidRPr="007703F7">
        <w:rPr>
          <w:lang w:val="en-GB"/>
        </w:rPr>
        <w:t xml:space="preserve"> = </w:t>
      </w:r>
      <w:r w:rsidRPr="007703F7">
        <w:rPr>
          <w:i/>
          <w:iCs/>
          <w:lang w:val="en-GB"/>
        </w:rPr>
        <w:t>A</w:t>
      </w:r>
      <w:r w:rsidRPr="007703F7">
        <w:rPr>
          <w:i/>
          <w:iCs/>
          <w:vertAlign w:val="subscript"/>
          <w:lang w:val="en-GB"/>
        </w:rPr>
        <w:t>t</w:t>
      </w:r>
      <w:r w:rsidRPr="007703F7">
        <w:rPr>
          <w:lang w:val="en-GB"/>
        </w:rPr>
        <w:t>.</w:t>
      </w:r>
    </w:p>
    <w:p w14:paraId="6A2192D1" w14:textId="77777777" w:rsidR="00D6724F" w:rsidRPr="007703F7" w:rsidRDefault="00D6724F" w:rsidP="00D6724F">
      <w:pPr>
        <w:rPr>
          <w:lang w:val="en-GB"/>
        </w:rPr>
      </w:pPr>
      <w:r w:rsidRPr="007703F7">
        <w:rPr>
          <w:lang w:val="en-GB"/>
        </w:rPr>
        <w:t xml:space="preserve">Calculate </w:t>
      </w:r>
      <w:r w:rsidRPr="008947EA">
        <w:rPr>
          <w:position w:val="-12"/>
        </w:rPr>
        <w:object w:dxaOrig="300" w:dyaOrig="360" w14:anchorId="08978A1A">
          <v:shape id="_x0000_i1030" type="#_x0000_t75" style="width:15.55pt;height:17.3pt" o:ole="">
            <v:imagedata r:id="rId26" o:title=""/>
          </v:shape>
          <o:OLEObject Type="Embed" ProgID="Equation.3" ShapeID="_x0000_i1030" DrawAspect="Content" ObjectID="_1807330333" r:id="rId27"/>
        </w:object>
      </w:r>
      <w:r w:rsidRPr="007703F7">
        <w:rPr>
          <w:lang w:val="en-GB"/>
        </w:rPr>
        <w:t xml:space="preserve"> from the transition fade </w:t>
      </w:r>
      <w:r w:rsidRPr="007703F7">
        <w:rPr>
          <w:i/>
          <w:lang w:val="en-GB"/>
        </w:rPr>
        <w:t>A</w:t>
      </w:r>
      <w:r w:rsidRPr="007703F7">
        <w:rPr>
          <w:i/>
          <w:iCs/>
          <w:vertAlign w:val="subscript"/>
          <w:lang w:val="en-GB"/>
        </w:rPr>
        <w:t>t</w:t>
      </w:r>
      <w:r w:rsidRPr="007703F7">
        <w:rPr>
          <w:lang w:val="en-GB"/>
        </w:rPr>
        <w:t xml:space="preserve"> and transition percentage time </w:t>
      </w:r>
      <w:r w:rsidRPr="007703F7">
        <w:rPr>
          <w:i/>
          <w:lang w:val="en-GB"/>
        </w:rPr>
        <w:t>p</w:t>
      </w:r>
      <w:r w:rsidRPr="007703F7">
        <w:rPr>
          <w:i/>
          <w:iCs/>
          <w:vertAlign w:val="subscript"/>
          <w:lang w:val="en-GB"/>
        </w:rPr>
        <w:t>t</w:t>
      </w:r>
      <w:r w:rsidRPr="007703F7">
        <w:rPr>
          <w:lang w:val="en-GB"/>
        </w:rPr>
        <w:t>:</w:t>
      </w:r>
    </w:p>
    <w:p w14:paraId="250A58AF" w14:textId="77777777" w:rsidR="00D6724F" w:rsidRPr="008947EA" w:rsidRDefault="00D6724F" w:rsidP="00D6724F">
      <w:pPr>
        <w:pStyle w:val="Blanc"/>
      </w:pPr>
    </w:p>
    <w:p w14:paraId="18F8F59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4720" w:dyaOrig="720" w14:anchorId="3899BEE5">
          <v:shape id="_x0000_i1031" type="#_x0000_t75" style="width:236.75pt;height:37.45pt" o:ole="">
            <v:imagedata r:id="rId28" o:title=""/>
          </v:shape>
          <o:OLEObject Type="Embed" ProgID="Equation.3" ShapeID="_x0000_i1031" DrawAspect="Content" ObjectID="_1807330334" r:id="rId29"/>
        </w:object>
      </w:r>
      <w:r w:rsidRPr="007703F7">
        <w:rPr>
          <w:lang w:val="en-GB"/>
        </w:rPr>
        <w:tab/>
        <w:t>(15)</w:t>
      </w:r>
    </w:p>
    <w:p w14:paraId="21F338D1" w14:textId="77777777" w:rsidR="00D6724F" w:rsidRPr="007703F7" w:rsidRDefault="00D6724F" w:rsidP="007F51B9">
      <w:pPr>
        <w:keepNext/>
        <w:rPr>
          <w:lang w:val="en-GB"/>
        </w:rPr>
      </w:pPr>
      <w:r w:rsidRPr="007703F7">
        <w:rPr>
          <w:lang w:val="en-GB"/>
        </w:rPr>
        <w:lastRenderedPageBreak/>
        <w:t xml:space="preserve">Calculate </w:t>
      </w:r>
      <w:r w:rsidRPr="007703F7">
        <w:rPr>
          <w:i/>
          <w:lang w:val="en-GB"/>
        </w:rPr>
        <w:t>q</w:t>
      </w:r>
      <w:r w:rsidRPr="007703F7">
        <w:rPr>
          <w:i/>
          <w:iCs/>
          <w:vertAlign w:val="subscript"/>
          <w:lang w:val="en-GB"/>
        </w:rPr>
        <w:t>t</w:t>
      </w:r>
      <w:r w:rsidRPr="007703F7">
        <w:rPr>
          <w:lang w:val="en-GB"/>
        </w:rPr>
        <w:t xml:space="preserve"> from </w:t>
      </w:r>
      <w:r w:rsidRPr="008947EA">
        <w:rPr>
          <w:position w:val="-12"/>
        </w:rPr>
        <w:object w:dxaOrig="300" w:dyaOrig="360" w14:anchorId="7D3D1A8C">
          <v:shape id="_x0000_i1032" type="#_x0000_t75" style="width:15.55pt;height:17.3pt" o:ole="">
            <v:imagedata r:id="rId26" o:title=""/>
          </v:shape>
          <o:OLEObject Type="Embed" ProgID="Equation.3" ShapeID="_x0000_i1032" DrawAspect="Content" ObjectID="_1807330335" r:id="rId30"/>
        </w:object>
      </w:r>
      <w:r w:rsidRPr="007703F7">
        <w:rPr>
          <w:lang w:val="en-GB"/>
        </w:rPr>
        <w:t xml:space="preserve"> and the transition fade </w:t>
      </w:r>
      <w:proofErr w:type="gramStart"/>
      <w:r w:rsidRPr="007703F7">
        <w:rPr>
          <w:i/>
          <w:lang w:val="en-GB"/>
        </w:rPr>
        <w:t>A</w:t>
      </w:r>
      <w:r w:rsidRPr="007703F7">
        <w:rPr>
          <w:i/>
          <w:iCs/>
          <w:vertAlign w:val="subscript"/>
          <w:lang w:val="en-GB"/>
        </w:rPr>
        <w:t>t</w:t>
      </w:r>
      <w:proofErr w:type="gramEnd"/>
      <w:r w:rsidRPr="007703F7">
        <w:rPr>
          <w:lang w:val="en-GB"/>
        </w:rPr>
        <w:t>:</w:t>
      </w:r>
    </w:p>
    <w:p w14:paraId="0AD766EC" w14:textId="77777777" w:rsidR="00D6724F" w:rsidRPr="008947EA" w:rsidRDefault="00D6724F" w:rsidP="00D6724F">
      <w:pPr>
        <w:pStyle w:val="Blanc"/>
      </w:pPr>
    </w:p>
    <w:p w14:paraId="049419AB" w14:textId="77777777" w:rsidR="00D6724F" w:rsidRPr="007703F7" w:rsidRDefault="00D6724F" w:rsidP="00D6724F">
      <w:pPr>
        <w:pStyle w:val="Equation"/>
        <w:tabs>
          <w:tab w:val="left" w:pos="426"/>
        </w:tabs>
        <w:rPr>
          <w:lang w:val="en-GB"/>
        </w:rPr>
      </w:pPr>
      <w:r w:rsidRPr="007703F7">
        <w:rPr>
          <w:lang w:val="en-GB"/>
        </w:rPr>
        <w:tab/>
      </w:r>
      <w:r w:rsidRPr="007703F7">
        <w:rPr>
          <w:lang w:val="en-GB"/>
        </w:rPr>
        <w:tab/>
      </w:r>
      <w:r w:rsidRPr="008947EA">
        <w:rPr>
          <w:position w:val="-28"/>
        </w:rPr>
        <w:object w:dxaOrig="7420" w:dyaOrig="680" w14:anchorId="2C307861">
          <v:shape id="_x0000_i1033" type="#_x0000_t75" style="width:371.5pt;height:32.25pt" o:ole="">
            <v:imagedata r:id="rId31" o:title=""/>
          </v:shape>
          <o:OLEObject Type="Embed" ProgID="Equation.3" ShapeID="_x0000_i1033" DrawAspect="Content" ObjectID="_1807330336" r:id="rId32"/>
        </w:object>
      </w:r>
      <w:r w:rsidRPr="007703F7">
        <w:rPr>
          <w:lang w:val="en-GB"/>
        </w:rPr>
        <w:tab/>
        <w:t>(16)</w:t>
      </w:r>
    </w:p>
    <w:p w14:paraId="40A975DC" w14:textId="77777777" w:rsidR="00D6724F" w:rsidRPr="007703F7" w:rsidRDefault="00D6724F" w:rsidP="00D6724F">
      <w:pPr>
        <w:rPr>
          <w:lang w:val="en-GB"/>
        </w:rPr>
      </w:pPr>
      <w:r w:rsidRPr="007703F7">
        <w:rPr>
          <w:lang w:val="en-GB"/>
        </w:rPr>
        <w:t xml:space="preserve">Calculate </w:t>
      </w:r>
      <w:proofErr w:type="spellStart"/>
      <w:r w:rsidRPr="007703F7">
        <w:rPr>
          <w:i/>
          <w:lang w:val="en-GB"/>
        </w:rPr>
        <w:t>q</w:t>
      </w:r>
      <w:r w:rsidRPr="007703F7">
        <w:rPr>
          <w:i/>
          <w:iCs/>
          <w:vertAlign w:val="subscript"/>
          <w:lang w:val="en-GB"/>
        </w:rPr>
        <w:t>a</w:t>
      </w:r>
      <w:proofErr w:type="spellEnd"/>
      <w:r w:rsidRPr="007703F7">
        <w:rPr>
          <w:lang w:val="en-GB"/>
        </w:rPr>
        <w:t xml:space="preserve"> from the required fade </w:t>
      </w:r>
      <w:r w:rsidRPr="007703F7">
        <w:rPr>
          <w:i/>
          <w:lang w:val="en-GB"/>
        </w:rPr>
        <w:t>A</w:t>
      </w:r>
      <w:r w:rsidRPr="007703F7">
        <w:rPr>
          <w:lang w:val="en-GB"/>
        </w:rPr>
        <w:t>:</w:t>
      </w:r>
    </w:p>
    <w:p w14:paraId="401B505D" w14:textId="77777777" w:rsidR="00D6724F" w:rsidRPr="008947EA" w:rsidRDefault="00D6724F" w:rsidP="00D6724F">
      <w:pPr>
        <w:pStyle w:val="Blanc"/>
      </w:pPr>
    </w:p>
    <w:p w14:paraId="72E6D8A6" w14:textId="77777777" w:rsidR="00D6724F" w:rsidRPr="007703F7" w:rsidRDefault="00D6724F" w:rsidP="00D6724F">
      <w:pPr>
        <w:pStyle w:val="Equation"/>
        <w:tabs>
          <w:tab w:val="left" w:pos="426"/>
        </w:tabs>
        <w:rPr>
          <w:lang w:val="en-GB"/>
        </w:rPr>
      </w:pPr>
      <w:r w:rsidRPr="007703F7">
        <w:rPr>
          <w:lang w:val="en-GB"/>
        </w:rPr>
        <w:tab/>
      </w:r>
      <w:r w:rsidRPr="007703F7">
        <w:rPr>
          <w:lang w:val="en-GB"/>
        </w:rPr>
        <w:tab/>
      </w:r>
      <w:r w:rsidRPr="008947EA">
        <w:rPr>
          <w:position w:val="-26"/>
        </w:rPr>
        <w:object w:dxaOrig="7420" w:dyaOrig="680" w14:anchorId="5A86DD1B">
          <v:shape id="_x0000_i1034" type="#_x0000_t75" style="width:371.5pt;height:32.25pt" o:ole="" fillcolor="window">
            <v:imagedata r:id="rId33" o:title=""/>
          </v:shape>
          <o:OLEObject Type="Embed" ProgID="Equation.3" ShapeID="_x0000_i1034" DrawAspect="Content" ObjectID="_1807330337" r:id="rId34"/>
        </w:object>
      </w:r>
      <w:r w:rsidRPr="007703F7">
        <w:rPr>
          <w:lang w:val="en-GB"/>
        </w:rPr>
        <w:tab/>
        <w:t>(17)</w:t>
      </w:r>
    </w:p>
    <w:p w14:paraId="1D12427B" w14:textId="77777777" w:rsidR="00D6724F" w:rsidRPr="007703F7" w:rsidRDefault="00D6724F" w:rsidP="00D6724F">
      <w:pPr>
        <w:rPr>
          <w:lang w:val="en-GB"/>
        </w:rPr>
      </w:pPr>
      <w:r w:rsidRPr="007703F7">
        <w:rPr>
          <w:lang w:val="en-GB"/>
        </w:rPr>
        <w:t xml:space="preserve">Calculate the percentage of time, </w:t>
      </w:r>
      <w:r w:rsidRPr="007703F7">
        <w:rPr>
          <w:i/>
          <w:lang w:val="en-GB"/>
        </w:rPr>
        <w:t>p</w:t>
      </w:r>
      <w:r w:rsidRPr="007703F7">
        <w:rPr>
          <w:i/>
          <w:iCs/>
          <w:vertAlign w:val="subscript"/>
          <w:lang w:val="en-GB"/>
        </w:rPr>
        <w:t>w</w:t>
      </w:r>
      <w:r w:rsidRPr="007703F7">
        <w:rPr>
          <w:lang w:val="en-GB"/>
        </w:rPr>
        <w:t xml:space="preserve">, that the fade depth </w:t>
      </w:r>
      <w:r w:rsidRPr="007703F7">
        <w:rPr>
          <w:i/>
          <w:lang w:val="en-GB"/>
        </w:rPr>
        <w:t>A</w:t>
      </w:r>
      <w:r w:rsidRPr="007703F7">
        <w:rPr>
          <w:lang w:val="en-GB"/>
        </w:rPr>
        <w:t xml:space="preserve"> (dB) is exceeded in the average worst month:</w:t>
      </w:r>
    </w:p>
    <w:p w14:paraId="608D2AFE"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6"/>
        </w:rPr>
        <w:object w:dxaOrig="4560" w:dyaOrig="639" w14:anchorId="02DD33AC">
          <v:shape id="_x0000_i1035" type="#_x0000_t75" style="width:229.25pt;height:30.55pt" o:ole="" fillcolor="window">
            <v:imagedata r:id="rId35" o:title=""/>
          </v:shape>
          <o:OLEObject Type="Embed" ProgID="Equation.3" ShapeID="_x0000_i1035" DrawAspect="Content" ObjectID="_1807330338" r:id="rId36"/>
        </w:object>
      </w:r>
      <w:r w:rsidRPr="007703F7">
        <w:rPr>
          <w:lang w:val="en-GB"/>
        </w:rPr>
        <w:tab/>
        <w:t>(18)</w:t>
      </w:r>
    </w:p>
    <w:p w14:paraId="22B748F6" w14:textId="77777777" w:rsidR="00D6724F" w:rsidRPr="007703F7" w:rsidRDefault="00D6724F" w:rsidP="00D6724F">
      <w:pPr>
        <w:rPr>
          <w:lang w:val="en-GB"/>
        </w:rPr>
      </w:pPr>
      <w:r w:rsidRPr="007703F7">
        <w:rPr>
          <w:lang w:val="en-GB"/>
        </w:rPr>
        <w:t xml:space="preserve">Provided that </w:t>
      </w:r>
      <w:r w:rsidRPr="007703F7">
        <w:rPr>
          <w:i/>
          <w:lang w:val="en-GB"/>
        </w:rPr>
        <w:t>p</w:t>
      </w:r>
      <w:r w:rsidRPr="007703F7">
        <w:rPr>
          <w:vertAlign w:val="subscript"/>
          <w:lang w:val="en-GB"/>
        </w:rPr>
        <w:t>0</w:t>
      </w:r>
      <w:r w:rsidRPr="007703F7">
        <w:rPr>
          <w:lang w:val="en-GB"/>
        </w:rPr>
        <w:t> &lt; 2</w:t>
      </w:r>
      <w:r w:rsidRPr="007703F7">
        <w:rPr>
          <w:rFonts w:ascii="Tms Rmn" w:hAnsi="Tms Rmn"/>
          <w:sz w:val="12"/>
          <w:lang w:val="en-GB"/>
        </w:rPr>
        <w:t> </w:t>
      </w:r>
      <w:r w:rsidRPr="007703F7">
        <w:rPr>
          <w:lang w:val="en-GB"/>
        </w:rPr>
        <w:t xml:space="preserve">000, the above procedure produces a monotonic variation of </w:t>
      </w:r>
      <w:r w:rsidRPr="007703F7">
        <w:rPr>
          <w:i/>
          <w:lang w:val="en-GB"/>
        </w:rPr>
        <w:t>p</w:t>
      </w:r>
      <w:r w:rsidRPr="007703F7">
        <w:rPr>
          <w:i/>
          <w:iCs/>
          <w:vertAlign w:val="subscript"/>
          <w:lang w:val="en-GB"/>
        </w:rPr>
        <w:t>w</w:t>
      </w:r>
      <w:r w:rsidRPr="007703F7">
        <w:rPr>
          <w:lang w:val="en-GB"/>
        </w:rPr>
        <w:t xml:space="preserve"> versus </w:t>
      </w:r>
      <w:r w:rsidRPr="007703F7">
        <w:rPr>
          <w:i/>
          <w:lang w:val="en-GB"/>
        </w:rPr>
        <w:t>A</w:t>
      </w:r>
      <w:r w:rsidRPr="007703F7">
        <w:rPr>
          <w:lang w:val="en-GB"/>
        </w:rPr>
        <w:t xml:space="preserve"> which can be used to find </w:t>
      </w:r>
      <w:r w:rsidRPr="007703F7">
        <w:rPr>
          <w:i/>
          <w:lang w:val="en-GB"/>
        </w:rPr>
        <w:t>A</w:t>
      </w:r>
      <w:r w:rsidRPr="007703F7">
        <w:rPr>
          <w:lang w:val="en-GB"/>
        </w:rPr>
        <w:t xml:space="preserve"> for a given value of </w:t>
      </w:r>
      <w:r w:rsidRPr="007703F7">
        <w:rPr>
          <w:i/>
          <w:lang w:val="en-GB"/>
        </w:rPr>
        <w:t>p</w:t>
      </w:r>
      <w:r w:rsidRPr="007703F7">
        <w:rPr>
          <w:i/>
          <w:iCs/>
          <w:vertAlign w:val="subscript"/>
          <w:lang w:val="en-GB"/>
        </w:rPr>
        <w:t>w</w:t>
      </w:r>
      <w:r w:rsidRPr="007703F7">
        <w:rPr>
          <w:lang w:val="en-GB"/>
        </w:rPr>
        <w:t xml:space="preserve"> using simple iteration.</w:t>
      </w:r>
    </w:p>
    <w:p w14:paraId="6C76D46A" w14:textId="77777777" w:rsidR="00D6724F" w:rsidRPr="007703F7" w:rsidRDefault="00D6724F" w:rsidP="00D6724F">
      <w:pPr>
        <w:rPr>
          <w:lang w:val="en-GB"/>
        </w:rPr>
      </w:pPr>
      <w:r w:rsidRPr="007703F7">
        <w:rPr>
          <w:lang w:val="en-GB"/>
        </w:rPr>
        <w:t xml:space="preserve">With </w:t>
      </w:r>
      <w:r w:rsidRPr="007703F7">
        <w:rPr>
          <w:i/>
          <w:lang w:val="en-GB"/>
        </w:rPr>
        <w:t>p</w:t>
      </w:r>
      <w:r w:rsidRPr="007703F7">
        <w:rPr>
          <w:vertAlign w:val="subscript"/>
          <w:lang w:val="en-GB"/>
        </w:rPr>
        <w:t>0</w:t>
      </w:r>
      <w:r w:rsidRPr="007703F7">
        <w:rPr>
          <w:lang w:val="en-GB"/>
        </w:rPr>
        <w:t xml:space="preserve"> as a parameter, Fig. 3 gives a family of curves providing a graphical representation of the method.</w:t>
      </w:r>
    </w:p>
    <w:p w14:paraId="25BFD88D" w14:textId="77777777" w:rsidR="00D6724F" w:rsidRPr="001833B4" w:rsidRDefault="00D6724F" w:rsidP="00D6724F">
      <w:pPr>
        <w:pStyle w:val="FigureNo"/>
        <w:rPr>
          <w:lang w:val="en-GB"/>
        </w:rPr>
      </w:pPr>
      <w:r w:rsidRPr="001833B4">
        <w:rPr>
          <w:lang w:val="en-GB"/>
        </w:rPr>
        <w:t>FIGURE 3</w:t>
      </w:r>
    </w:p>
    <w:p w14:paraId="4BE35E62" w14:textId="233CD03C" w:rsidR="00D6724F" w:rsidRPr="007703F7" w:rsidRDefault="00D6724F" w:rsidP="00D6724F">
      <w:pPr>
        <w:pStyle w:val="Figuretitle"/>
        <w:rPr>
          <w:lang w:val="en-GB"/>
        </w:rPr>
      </w:pPr>
      <w:r w:rsidRPr="007703F7">
        <w:rPr>
          <w:lang w:val="en-GB"/>
        </w:rPr>
        <w:t xml:space="preserve">Percentage of time, </w:t>
      </w:r>
      <w:r w:rsidRPr="007703F7">
        <w:rPr>
          <w:i/>
          <w:lang w:val="en-GB"/>
        </w:rPr>
        <w:t>p</w:t>
      </w:r>
      <w:r w:rsidRPr="007703F7">
        <w:rPr>
          <w:i/>
          <w:szCs w:val="18"/>
          <w:vertAlign w:val="subscript"/>
          <w:lang w:val="en-GB"/>
        </w:rPr>
        <w:t>w</w:t>
      </w:r>
      <w:r w:rsidRPr="007703F7">
        <w:rPr>
          <w:lang w:val="en-GB"/>
        </w:rPr>
        <w:t xml:space="preserve">, fade depth, </w:t>
      </w:r>
      <w:r w:rsidRPr="007703F7">
        <w:rPr>
          <w:i/>
          <w:lang w:val="en-GB"/>
        </w:rPr>
        <w:t>A</w:t>
      </w:r>
      <w:r w:rsidRPr="007703F7">
        <w:rPr>
          <w:lang w:val="en-GB"/>
        </w:rPr>
        <w:t>, exceeded in average worst month,</w:t>
      </w:r>
      <w:r w:rsidRPr="007703F7">
        <w:rPr>
          <w:lang w:val="en-GB"/>
        </w:rPr>
        <w:br/>
        <w:t xml:space="preserve">with </w:t>
      </w:r>
      <w:r w:rsidRPr="007703F7">
        <w:rPr>
          <w:i/>
          <w:lang w:val="en-GB"/>
        </w:rPr>
        <w:t>p</w:t>
      </w:r>
      <w:r w:rsidRPr="007703F7">
        <w:rPr>
          <w:vertAlign w:val="subscript"/>
          <w:lang w:val="en-GB"/>
        </w:rPr>
        <w:t>0</w:t>
      </w:r>
      <w:r w:rsidRPr="007703F7">
        <w:rPr>
          <w:lang w:val="en-GB"/>
        </w:rPr>
        <w:t xml:space="preserve"> (in equation (11)</w:t>
      </w:r>
      <w:r w:rsidRPr="007703F7">
        <w:rPr>
          <w:lang w:val="en-GB"/>
        </w:rPr>
        <w:br/>
        <w:t>ranging from 0.01 to 1 000</w:t>
      </w:r>
    </w:p>
    <w:p w14:paraId="6CA8A22D" w14:textId="3CAFE44A" w:rsidR="00D6724F" w:rsidRPr="008947EA" w:rsidRDefault="00CF791E" w:rsidP="00D6724F">
      <w:pPr>
        <w:pStyle w:val="Figure"/>
      </w:pPr>
      <w:r>
        <w:rPr>
          <w:noProof/>
        </w:rPr>
        <w:drawing>
          <wp:inline distT="0" distB="0" distL="0" distR="0" wp14:anchorId="42D5ACF8" wp14:editId="176F18E6">
            <wp:extent cx="5928372" cy="436779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28372" cy="4367793"/>
                    </a:xfrm>
                    <a:prstGeom prst="rect">
                      <a:avLst/>
                    </a:prstGeom>
                  </pic:spPr>
                </pic:pic>
              </a:graphicData>
            </a:graphic>
          </wp:inline>
        </w:drawing>
      </w:r>
    </w:p>
    <w:p w14:paraId="1C628A9E" w14:textId="77777777" w:rsidR="00D6724F" w:rsidRPr="007703F7" w:rsidRDefault="00D6724F" w:rsidP="00D6724F">
      <w:pPr>
        <w:pStyle w:val="Heading3"/>
        <w:rPr>
          <w:lang w:val="en-GB"/>
        </w:rPr>
      </w:pPr>
      <w:bookmarkStart w:id="21" w:name="_Toc394797396"/>
      <w:r w:rsidRPr="007703F7">
        <w:rPr>
          <w:lang w:val="en-GB"/>
        </w:rPr>
        <w:lastRenderedPageBreak/>
        <w:t>2.3.3</w:t>
      </w:r>
      <w:r w:rsidRPr="007703F7">
        <w:rPr>
          <w:lang w:val="en-GB"/>
        </w:rPr>
        <w:tab/>
        <w:t>Prediction method for enhancement</w:t>
      </w:r>
      <w:bookmarkEnd w:id="21"/>
    </w:p>
    <w:p w14:paraId="0B6C8307" w14:textId="77777777" w:rsidR="00D6724F" w:rsidRPr="007703F7" w:rsidRDefault="00D6724F" w:rsidP="00D6724F">
      <w:pPr>
        <w:rPr>
          <w:lang w:val="en-GB"/>
        </w:rPr>
      </w:pPr>
      <w:r w:rsidRPr="007703F7">
        <w:rPr>
          <w:lang w:val="en-GB"/>
        </w:rPr>
        <w:t>Large enhancements are observed during the same general conditions of frequent ducts that result in multipath fading. Average worst month enhancement above 10 dB should be predicted using:</w:t>
      </w:r>
    </w:p>
    <w:p w14:paraId="5CEB5CC9" w14:textId="77777777" w:rsidR="00D6724F" w:rsidRPr="008947EA" w:rsidRDefault="00D6724F" w:rsidP="00D6724F">
      <w:pPr>
        <w:pStyle w:val="Blanc"/>
      </w:pPr>
    </w:p>
    <w:p w14:paraId="4C538288" w14:textId="77777777" w:rsidR="00D6724F" w:rsidRPr="007703F7" w:rsidRDefault="00D6724F" w:rsidP="00D6724F">
      <w:pPr>
        <w:pStyle w:val="Equation"/>
        <w:rPr>
          <w:lang w:val="en-GB"/>
        </w:rPr>
      </w:pPr>
      <w:r w:rsidRPr="007703F7">
        <w:rPr>
          <w:lang w:val="en-GB"/>
        </w:rPr>
        <w:tab/>
      </w:r>
      <w:r w:rsidRPr="008947EA">
        <w:rPr>
          <w:position w:val="-12"/>
        </w:rPr>
        <w:object w:dxaOrig="7040" w:dyaOrig="440" w14:anchorId="493671E3">
          <v:shape id="_x0000_i1036" type="#_x0000_t75" style="width:352.5pt;height:21.9pt" o:ole="" fillcolor="window">
            <v:imagedata r:id="rId38" o:title=""/>
          </v:shape>
          <o:OLEObject Type="Embed" ProgID="Equation.3" ShapeID="_x0000_i1036" DrawAspect="Content" ObjectID="_1807330339" r:id="rId39"/>
        </w:object>
      </w:r>
      <w:r w:rsidRPr="007703F7">
        <w:rPr>
          <w:lang w:val="en-GB"/>
        </w:rPr>
        <w:tab/>
        <w:t>(19)</w:t>
      </w:r>
    </w:p>
    <w:p w14:paraId="3AC36A62" w14:textId="77777777" w:rsidR="00D6724F" w:rsidRPr="008947EA" w:rsidRDefault="00D6724F" w:rsidP="00D6724F">
      <w:pPr>
        <w:pStyle w:val="Blanc"/>
      </w:pPr>
    </w:p>
    <w:p w14:paraId="75D4F64F" w14:textId="794DD925" w:rsidR="00D6724F" w:rsidRPr="007703F7" w:rsidRDefault="00D6724F" w:rsidP="00D6724F">
      <w:pPr>
        <w:spacing w:line="280" w:lineRule="exact"/>
        <w:rPr>
          <w:lang w:val="en-GB"/>
        </w:rPr>
      </w:pPr>
      <w:r w:rsidRPr="007703F7">
        <w:rPr>
          <w:lang w:val="en-GB"/>
        </w:rPr>
        <w:t xml:space="preserve">where </w:t>
      </w:r>
      <w:r w:rsidRPr="007703F7">
        <w:rPr>
          <w:i/>
          <w:lang w:val="en-GB"/>
        </w:rPr>
        <w:t>E</w:t>
      </w:r>
      <w:r w:rsidRPr="007703F7">
        <w:rPr>
          <w:lang w:val="en-GB"/>
        </w:rPr>
        <w:t xml:space="preserve"> (dB) is the enhancement not exceeded for </w:t>
      </w:r>
      <w:r w:rsidRPr="007703F7">
        <w:rPr>
          <w:i/>
          <w:lang w:val="en-GB"/>
        </w:rPr>
        <w:t>p</w:t>
      </w:r>
      <w:r w:rsidRPr="007703F7">
        <w:rPr>
          <w:lang w:val="en-GB"/>
        </w:rPr>
        <w:t xml:space="preserve">% of the time and </w:t>
      </w:r>
      <w:r w:rsidRPr="007703F7">
        <w:rPr>
          <w:i/>
          <w:lang w:val="en-GB"/>
        </w:rPr>
        <w:t>A</w:t>
      </w:r>
      <w:r w:rsidRPr="007703F7">
        <w:rPr>
          <w:vertAlign w:val="subscript"/>
          <w:lang w:val="en-GB"/>
        </w:rPr>
        <w:t>0.01</w:t>
      </w:r>
      <w:r w:rsidRPr="007703F7">
        <w:rPr>
          <w:lang w:val="en-GB"/>
        </w:rPr>
        <w:t xml:space="preserve"> is the predicted deep fade depth using equation (7) , exceeded for </w:t>
      </w:r>
      <w:r w:rsidRPr="007703F7">
        <w:rPr>
          <w:i/>
          <w:lang w:val="en-GB"/>
        </w:rPr>
        <w:t>p</w:t>
      </w:r>
      <w:r w:rsidRPr="007703F7">
        <w:rPr>
          <w:i/>
          <w:iCs/>
          <w:vertAlign w:val="subscript"/>
          <w:lang w:val="en-GB"/>
        </w:rPr>
        <w:t>w</w:t>
      </w:r>
      <w:r w:rsidRPr="007703F7">
        <w:rPr>
          <w:lang w:val="en-GB"/>
        </w:rPr>
        <w:t> = 0.01% of the time.</w:t>
      </w:r>
    </w:p>
    <w:p w14:paraId="05FA2432" w14:textId="77777777" w:rsidR="00D6724F" w:rsidRPr="007703F7" w:rsidRDefault="00D6724F" w:rsidP="00D6724F">
      <w:pPr>
        <w:rPr>
          <w:lang w:val="en-GB"/>
        </w:rPr>
      </w:pPr>
      <w:r w:rsidRPr="007703F7">
        <w:rPr>
          <w:lang w:val="en-GB"/>
        </w:rPr>
        <w:t>For the enhancement between 10 and 0 dB use the following step-by-step procedure:</w:t>
      </w:r>
    </w:p>
    <w:p w14:paraId="684B506D" w14:textId="77777777" w:rsidR="00D6724F" w:rsidRPr="007703F7" w:rsidRDefault="00D6724F" w:rsidP="00D6724F">
      <w:pPr>
        <w:spacing w:line="280" w:lineRule="exact"/>
        <w:rPr>
          <w:lang w:val="en-GB"/>
        </w:rPr>
      </w:pPr>
      <w:r w:rsidRPr="007703F7">
        <w:rPr>
          <w:i/>
          <w:lang w:val="en-GB"/>
        </w:rPr>
        <w:t>Step 1:</w:t>
      </w:r>
      <w:r w:rsidRPr="007703F7">
        <w:rPr>
          <w:lang w:val="en-GB"/>
        </w:rPr>
        <w:t xml:space="preserve"> Calculate the percentage of time </w:t>
      </w:r>
      <w:r w:rsidRPr="008947EA">
        <w:rPr>
          <w:position w:val="-12"/>
        </w:rPr>
        <w:object w:dxaOrig="360" w:dyaOrig="360" w14:anchorId="48BBE981">
          <v:shape id="_x0000_i1037" type="#_x0000_t75" style="width:17.3pt;height:17.3pt" o:ole="">
            <v:imagedata r:id="rId40" o:title=""/>
          </v:shape>
          <o:OLEObject Type="Embed" ProgID="Equation.3" ShapeID="_x0000_i1037" DrawAspect="Content" ObjectID="_1807330340" r:id="rId41"/>
        </w:object>
      </w:r>
      <w:r w:rsidRPr="007703F7">
        <w:rPr>
          <w:lang w:val="en-GB"/>
        </w:rPr>
        <w:t xml:space="preserve"> with enhancement less or equal to 10 dB (</w:t>
      </w:r>
      <w:r w:rsidRPr="007703F7">
        <w:rPr>
          <w:i/>
          <w:lang w:val="en-GB"/>
        </w:rPr>
        <w:t>E</w:t>
      </w:r>
      <w:r w:rsidRPr="008947EA">
        <w:rPr>
          <w:iCs/>
        </w:rPr>
        <w:sym w:font="Symbol" w:char="F0A2"/>
      </w:r>
      <w:r w:rsidRPr="007703F7">
        <w:rPr>
          <w:lang w:val="en-GB"/>
        </w:rPr>
        <w:t> = 10) using equation (19).</w:t>
      </w:r>
    </w:p>
    <w:p w14:paraId="2C5963A1" w14:textId="77777777" w:rsidR="00D6724F" w:rsidRPr="007703F7" w:rsidRDefault="00D6724F" w:rsidP="00D6724F">
      <w:pPr>
        <w:keepNext/>
        <w:rPr>
          <w:lang w:val="en-GB"/>
        </w:rPr>
      </w:pPr>
      <w:r w:rsidRPr="007703F7">
        <w:rPr>
          <w:i/>
          <w:lang w:val="en-GB"/>
        </w:rPr>
        <w:t>Step 2:</w:t>
      </w:r>
      <w:r w:rsidRPr="007703F7">
        <w:rPr>
          <w:lang w:val="en-GB"/>
        </w:rPr>
        <w:t xml:space="preserve"> Calculate </w:t>
      </w:r>
      <w:r w:rsidRPr="008947EA">
        <w:rPr>
          <w:position w:val="-12"/>
        </w:rPr>
        <w:object w:dxaOrig="279" w:dyaOrig="360" w14:anchorId="6BF9E41C">
          <v:shape id="_x0000_i1038" type="#_x0000_t75" style="width:14.4pt;height:17.3pt" o:ole="">
            <v:imagedata r:id="rId42" o:title=""/>
          </v:shape>
          <o:OLEObject Type="Embed" ProgID="Equation.3" ShapeID="_x0000_i1038" DrawAspect="Content" ObjectID="_1807330341" r:id="rId43"/>
        </w:object>
      </w:r>
      <w:r w:rsidRPr="007703F7">
        <w:rPr>
          <w:lang w:val="en-GB"/>
        </w:rPr>
        <w:t xml:space="preserve"> using:</w:t>
      </w:r>
    </w:p>
    <w:p w14:paraId="7C4FDEE4" w14:textId="77777777" w:rsidR="00D6724F" w:rsidRPr="008947EA" w:rsidRDefault="00D6724F" w:rsidP="00D6724F">
      <w:pPr>
        <w:pStyle w:val="Blanc"/>
      </w:pPr>
    </w:p>
    <w:p w14:paraId="1F26D501"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2"/>
        </w:rPr>
        <w:object w:dxaOrig="3860" w:dyaOrig="760" w14:anchorId="6CB0F5BD">
          <v:shape id="_x0000_i1039" type="#_x0000_t75" style="width:193.55pt;height:40.3pt" o:ole="" fillcolor="window">
            <v:imagedata r:id="rId44" o:title=""/>
          </v:shape>
          <o:OLEObject Type="Embed" ProgID="Equation.3" ShapeID="_x0000_i1039" DrawAspect="Content" ObjectID="_1807330342" r:id="rId45"/>
        </w:object>
      </w:r>
      <w:r w:rsidRPr="007703F7">
        <w:rPr>
          <w:lang w:val="en-GB"/>
        </w:rPr>
        <w:tab/>
        <w:t>(20)</w:t>
      </w:r>
    </w:p>
    <w:p w14:paraId="2FC64ABA" w14:textId="77777777" w:rsidR="00D6724F" w:rsidRPr="007703F7" w:rsidRDefault="00D6724F" w:rsidP="00D6724F">
      <w:pPr>
        <w:keepNext/>
        <w:keepLines/>
        <w:rPr>
          <w:lang w:val="en-GB"/>
        </w:rPr>
      </w:pPr>
      <w:r w:rsidRPr="007703F7">
        <w:rPr>
          <w:i/>
          <w:lang w:val="en-GB"/>
        </w:rPr>
        <w:t>Step 3:</w:t>
      </w:r>
      <w:r w:rsidRPr="007703F7">
        <w:rPr>
          <w:lang w:val="en-GB"/>
        </w:rPr>
        <w:t xml:space="preserve"> Calculate the parameter </w:t>
      </w:r>
      <w:proofErr w:type="spellStart"/>
      <w:r w:rsidRPr="007703F7">
        <w:rPr>
          <w:i/>
          <w:lang w:val="en-GB"/>
        </w:rPr>
        <w:t>q</w:t>
      </w:r>
      <w:r w:rsidRPr="007703F7">
        <w:rPr>
          <w:i/>
          <w:iCs/>
          <w:vertAlign w:val="subscript"/>
          <w:lang w:val="en-GB"/>
        </w:rPr>
        <w:t>s</w:t>
      </w:r>
      <w:proofErr w:type="spellEnd"/>
      <w:r w:rsidRPr="007703F7">
        <w:rPr>
          <w:lang w:val="en-GB"/>
        </w:rPr>
        <w:t xml:space="preserve"> from:</w:t>
      </w:r>
    </w:p>
    <w:p w14:paraId="652D805C" w14:textId="77777777" w:rsidR="00D6724F" w:rsidRPr="008947EA" w:rsidRDefault="00D6724F" w:rsidP="00D6724F">
      <w:pPr>
        <w:pStyle w:val="Blanc"/>
      </w:pPr>
    </w:p>
    <w:p w14:paraId="1DA22B81"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1840" w:dyaOrig="360" w14:anchorId="5BD03F55">
          <v:shape id="_x0000_i1040" type="#_x0000_t75" style="width:92.75pt;height:17.3pt" o:ole="">
            <v:imagedata r:id="rId46" o:title=""/>
          </v:shape>
          <o:OLEObject Type="Embed" ProgID="Equation.3" ShapeID="_x0000_i1040" DrawAspect="Content" ObjectID="_1807330343" r:id="rId47"/>
        </w:object>
      </w:r>
      <w:r w:rsidRPr="007703F7">
        <w:rPr>
          <w:lang w:val="en-GB"/>
        </w:rPr>
        <w:tab/>
        <w:t>(21)</w:t>
      </w:r>
    </w:p>
    <w:p w14:paraId="716BC4C8" w14:textId="77777777" w:rsidR="00D6724F" w:rsidRPr="007703F7" w:rsidRDefault="00D6724F" w:rsidP="00D6724F">
      <w:pPr>
        <w:keepNext/>
        <w:rPr>
          <w:lang w:val="en-GB"/>
        </w:rPr>
      </w:pPr>
      <w:r w:rsidRPr="007703F7">
        <w:rPr>
          <w:i/>
          <w:lang w:val="en-GB"/>
        </w:rPr>
        <w:t>Step 4:</w:t>
      </w:r>
      <w:r w:rsidRPr="007703F7">
        <w:rPr>
          <w:lang w:val="en-GB"/>
        </w:rPr>
        <w:t xml:space="preserve"> Calculate </w:t>
      </w:r>
      <w:proofErr w:type="spellStart"/>
      <w:r w:rsidRPr="007703F7">
        <w:rPr>
          <w:i/>
          <w:lang w:val="en-GB"/>
        </w:rPr>
        <w:t>q</w:t>
      </w:r>
      <w:r w:rsidRPr="007703F7">
        <w:rPr>
          <w:i/>
          <w:iCs/>
          <w:vertAlign w:val="subscript"/>
          <w:lang w:val="en-GB"/>
        </w:rPr>
        <w:t>e</w:t>
      </w:r>
      <w:proofErr w:type="spellEnd"/>
      <w:r w:rsidRPr="007703F7">
        <w:rPr>
          <w:lang w:val="en-GB"/>
        </w:rPr>
        <w:t xml:space="preserve"> for the desired </w:t>
      </w:r>
      <w:r w:rsidRPr="007703F7">
        <w:rPr>
          <w:i/>
          <w:lang w:val="en-GB"/>
        </w:rPr>
        <w:t>E</w:t>
      </w:r>
      <w:r w:rsidRPr="007703F7">
        <w:rPr>
          <w:lang w:val="en-GB"/>
        </w:rPr>
        <w:t xml:space="preserve"> using:</w:t>
      </w:r>
    </w:p>
    <w:p w14:paraId="4E693374" w14:textId="77777777" w:rsidR="00D6724F" w:rsidRPr="008947EA" w:rsidRDefault="00D6724F" w:rsidP="00D6724F">
      <w:pPr>
        <w:pStyle w:val="Blanc"/>
        <w:keepNext w:val="0"/>
        <w:keepLines w:val="0"/>
      </w:pPr>
    </w:p>
    <w:p w14:paraId="34E7BA4A" w14:textId="77777777" w:rsidR="00D6724F" w:rsidRPr="007703F7" w:rsidRDefault="00D6724F" w:rsidP="00D6724F">
      <w:pPr>
        <w:pStyle w:val="Equation"/>
        <w:tabs>
          <w:tab w:val="left" w:pos="426"/>
        </w:tabs>
        <w:rPr>
          <w:lang w:val="en-GB"/>
        </w:rPr>
      </w:pPr>
      <w:r w:rsidRPr="007703F7">
        <w:rPr>
          <w:lang w:val="en-GB"/>
        </w:rPr>
        <w:tab/>
      </w:r>
      <w:r w:rsidRPr="007703F7">
        <w:rPr>
          <w:lang w:val="en-GB"/>
        </w:rPr>
        <w:tab/>
      </w:r>
      <w:r w:rsidRPr="008947EA">
        <w:rPr>
          <w:position w:val="-30"/>
        </w:rPr>
        <w:object w:dxaOrig="7580" w:dyaOrig="700" w14:anchorId="5F1A7A77">
          <v:shape id="_x0000_i1041" type="#_x0000_t75" style="width:380.15pt;height:34.55pt" o:ole="" fillcolor="window">
            <v:imagedata r:id="rId48" o:title=""/>
          </v:shape>
          <o:OLEObject Type="Embed" ProgID="Equation.3" ShapeID="_x0000_i1041" DrawAspect="Content" ObjectID="_1807330344" r:id="rId49"/>
        </w:object>
      </w:r>
      <w:r w:rsidRPr="007703F7">
        <w:rPr>
          <w:lang w:val="en-GB"/>
        </w:rPr>
        <w:tab/>
        <w:t>(22)</w:t>
      </w:r>
    </w:p>
    <w:p w14:paraId="38E277DC" w14:textId="77777777" w:rsidR="00D6724F" w:rsidRPr="008947EA" w:rsidRDefault="00D6724F" w:rsidP="00D6724F">
      <w:pPr>
        <w:pStyle w:val="Blanc"/>
        <w:keepNext w:val="0"/>
        <w:keepLines w:val="0"/>
      </w:pPr>
    </w:p>
    <w:p w14:paraId="631CF7A1" w14:textId="77777777" w:rsidR="00D6724F" w:rsidRPr="007703F7" w:rsidRDefault="00D6724F" w:rsidP="00D6724F">
      <w:pPr>
        <w:rPr>
          <w:lang w:val="en-GB"/>
        </w:rPr>
      </w:pPr>
      <w:r w:rsidRPr="007703F7">
        <w:rPr>
          <w:i/>
          <w:lang w:val="en-GB"/>
        </w:rPr>
        <w:t>Step 5:</w:t>
      </w:r>
      <w:r w:rsidRPr="007703F7">
        <w:rPr>
          <w:lang w:val="en-GB"/>
        </w:rPr>
        <w:t xml:space="preserve"> The percentage of time that the enhancement </w:t>
      </w:r>
      <w:r w:rsidRPr="007703F7">
        <w:rPr>
          <w:i/>
          <w:lang w:val="en-GB"/>
        </w:rPr>
        <w:t>E</w:t>
      </w:r>
      <w:r w:rsidRPr="007703F7">
        <w:rPr>
          <w:lang w:val="en-GB"/>
        </w:rPr>
        <w:t xml:space="preserve"> (dB) is not exceeded is found from:</w:t>
      </w:r>
    </w:p>
    <w:p w14:paraId="6954CAFB" w14:textId="77777777" w:rsidR="00D6724F" w:rsidRPr="008947EA" w:rsidRDefault="00D6724F" w:rsidP="00D6724F">
      <w:pPr>
        <w:pStyle w:val="Blanc"/>
        <w:keepNext w:val="0"/>
        <w:keepLines w:val="0"/>
      </w:pPr>
    </w:p>
    <w:p w14:paraId="74FBE3CF" w14:textId="77777777" w:rsidR="00D6724F" w:rsidRPr="007703F7" w:rsidRDefault="00D6724F" w:rsidP="00D6724F">
      <w:pPr>
        <w:pStyle w:val="Equation"/>
        <w:rPr>
          <w:lang w:val="en-GB"/>
        </w:rPr>
      </w:pPr>
      <w:r w:rsidRPr="007703F7">
        <w:rPr>
          <w:lang w:val="en-GB"/>
        </w:rPr>
        <w:tab/>
      </w:r>
      <w:r w:rsidRPr="007703F7">
        <w:rPr>
          <w:lang w:val="en-GB"/>
        </w:rPr>
        <w:tab/>
      </w:r>
      <w:r w:rsidRPr="008947EA">
        <w:rPr>
          <w:i/>
          <w:position w:val="-26"/>
        </w:rPr>
        <w:object w:dxaOrig="4160" w:dyaOrig="639" w14:anchorId="15D9183A">
          <v:shape id="_x0000_i1042" type="#_x0000_t75" style="width:206.8pt;height:30.55pt" o:ole="" fillcolor="window">
            <v:imagedata r:id="rId50" o:title=""/>
          </v:shape>
          <o:OLEObject Type="Embed" ProgID="Equation.3" ShapeID="_x0000_i1042" DrawAspect="Content" ObjectID="_1807330345" r:id="rId51"/>
        </w:object>
      </w:r>
      <w:r w:rsidRPr="007703F7">
        <w:rPr>
          <w:lang w:val="en-GB"/>
        </w:rPr>
        <w:tab/>
        <w:t>(23)</w:t>
      </w:r>
    </w:p>
    <w:p w14:paraId="7E5F7A3A" w14:textId="77777777" w:rsidR="00D6724F" w:rsidRPr="008947EA" w:rsidRDefault="00D6724F" w:rsidP="00D6724F">
      <w:pPr>
        <w:pStyle w:val="Blanc"/>
        <w:keepNext w:val="0"/>
        <w:keepLines w:val="0"/>
      </w:pPr>
    </w:p>
    <w:p w14:paraId="2FE0F0FE" w14:textId="24081727" w:rsidR="00D6724F" w:rsidRPr="007703F7" w:rsidRDefault="00D6724F" w:rsidP="00D6724F">
      <w:pPr>
        <w:spacing w:line="300" w:lineRule="exact"/>
        <w:rPr>
          <w:lang w:val="en-GB"/>
        </w:rPr>
      </w:pPr>
      <w:r w:rsidRPr="007703F7">
        <w:rPr>
          <w:lang w:val="en-GB"/>
        </w:rPr>
        <w:t xml:space="preserve">The set of curves in Fig. 4 gives a graphical representation of the method with </w:t>
      </w:r>
      <w:r w:rsidRPr="008947EA">
        <w:rPr>
          <w:position w:val="-12"/>
        </w:rPr>
        <w:object w:dxaOrig="320" w:dyaOrig="360" w14:anchorId="44831940">
          <v:shape id="_x0000_i1043" type="#_x0000_t75" style="width:17.3pt;height:17.3pt" o:ole="">
            <v:imagedata r:id="rId52" o:title=""/>
          </v:shape>
          <o:OLEObject Type="Embed" ProgID="Equation.3" ShapeID="_x0000_i1043" DrawAspect="Content" ObjectID="_1807330346" r:id="rId53"/>
        </w:object>
      </w:r>
      <w:r w:rsidRPr="007703F7">
        <w:rPr>
          <w:lang w:val="en-GB"/>
        </w:rPr>
        <w:t xml:space="preserve"> as parameter (see </w:t>
      </w:r>
      <w:proofErr w:type="gramStart"/>
      <w:r w:rsidRPr="007703F7">
        <w:rPr>
          <w:lang w:val="en-GB"/>
        </w:rPr>
        <w:t>equation  (</w:t>
      </w:r>
      <w:proofErr w:type="gramEnd"/>
      <w:r w:rsidRPr="007703F7">
        <w:rPr>
          <w:lang w:val="en-GB"/>
        </w:rPr>
        <w:t xml:space="preserve">11)). Each curve in Fig. 4 corresponds to the curve in Fig. 3 with the same value of </w:t>
      </w:r>
      <w:r w:rsidRPr="008947EA">
        <w:rPr>
          <w:position w:val="-12"/>
        </w:rPr>
        <w:object w:dxaOrig="320" w:dyaOrig="360" w14:anchorId="746C7E38">
          <v:shape id="_x0000_i1044" type="#_x0000_t75" style="width:17.3pt;height:17.3pt" o:ole="">
            <v:imagedata r:id="rId52" o:title=""/>
          </v:shape>
          <o:OLEObject Type="Embed" ProgID="Equation.3" ShapeID="_x0000_i1044" DrawAspect="Content" ObjectID="_1807330347" r:id="rId54"/>
        </w:object>
      </w:r>
      <w:r w:rsidRPr="007703F7">
        <w:rPr>
          <w:lang w:val="en-GB"/>
        </w:rPr>
        <w:t>. It should be noted that Fig. 4 gives the percentage of time for which the enhancements are exceeded which corresponds to (100 – </w:t>
      </w:r>
      <w:r w:rsidRPr="007703F7">
        <w:rPr>
          <w:i/>
          <w:lang w:val="en-GB"/>
        </w:rPr>
        <w:t>p</w:t>
      </w:r>
      <w:r w:rsidRPr="007703F7">
        <w:rPr>
          <w:i/>
          <w:iCs/>
          <w:vertAlign w:val="subscript"/>
          <w:lang w:val="en-GB"/>
        </w:rPr>
        <w:t>w</w:t>
      </w:r>
      <w:r w:rsidRPr="007703F7">
        <w:rPr>
          <w:lang w:val="en-GB"/>
        </w:rPr>
        <w:t>), with </w:t>
      </w:r>
      <w:r w:rsidRPr="007703F7">
        <w:rPr>
          <w:i/>
          <w:lang w:val="en-GB"/>
        </w:rPr>
        <w:t>p</w:t>
      </w:r>
      <w:r w:rsidRPr="007703F7">
        <w:rPr>
          <w:i/>
          <w:iCs/>
          <w:vertAlign w:val="subscript"/>
          <w:lang w:val="en-GB"/>
        </w:rPr>
        <w:t>w</w:t>
      </w:r>
      <w:r w:rsidRPr="007703F7">
        <w:rPr>
          <w:lang w:val="en-GB"/>
        </w:rPr>
        <w:t xml:space="preserve"> given by equations (19) and (23).</w:t>
      </w:r>
    </w:p>
    <w:p w14:paraId="638A05BB" w14:textId="77777777" w:rsidR="00D6724F" w:rsidRPr="001833B4" w:rsidRDefault="00D6724F" w:rsidP="00D6724F">
      <w:pPr>
        <w:pStyle w:val="FigureNo"/>
        <w:rPr>
          <w:lang w:val="en-GB"/>
        </w:rPr>
      </w:pPr>
      <w:r w:rsidRPr="001833B4">
        <w:rPr>
          <w:lang w:val="en-GB"/>
        </w:rPr>
        <w:lastRenderedPageBreak/>
        <w:t>FIGURE 4</w:t>
      </w:r>
    </w:p>
    <w:p w14:paraId="410ABF62" w14:textId="14322D2A" w:rsidR="00D6724F" w:rsidRPr="007703F7" w:rsidRDefault="00D6724F" w:rsidP="00D6724F">
      <w:pPr>
        <w:pStyle w:val="Figuretitle"/>
        <w:rPr>
          <w:lang w:val="en-GB"/>
        </w:rPr>
      </w:pPr>
      <w:r w:rsidRPr="007703F7">
        <w:rPr>
          <w:lang w:val="en-GB"/>
        </w:rPr>
        <w:t xml:space="preserve">Percentage of time, (100 – </w:t>
      </w:r>
      <w:r w:rsidRPr="007703F7">
        <w:rPr>
          <w:i/>
          <w:lang w:val="en-GB"/>
        </w:rPr>
        <w:t>p</w:t>
      </w:r>
      <w:r w:rsidRPr="007703F7">
        <w:rPr>
          <w:i/>
          <w:szCs w:val="18"/>
          <w:vertAlign w:val="subscript"/>
          <w:lang w:val="en-GB"/>
        </w:rPr>
        <w:t>w</w:t>
      </w:r>
      <w:r w:rsidRPr="007703F7">
        <w:rPr>
          <w:lang w:val="en-GB"/>
        </w:rPr>
        <w:t xml:space="preserve">), enhancement, </w:t>
      </w:r>
      <w:r w:rsidRPr="007703F7">
        <w:rPr>
          <w:i/>
          <w:lang w:val="en-GB"/>
        </w:rPr>
        <w:t>E</w:t>
      </w:r>
      <w:r w:rsidRPr="007703F7">
        <w:rPr>
          <w:lang w:val="en-GB"/>
        </w:rPr>
        <w:t>, exceeded in the average worst month,</w:t>
      </w:r>
      <w:r w:rsidRPr="007703F7">
        <w:rPr>
          <w:lang w:val="en-GB"/>
        </w:rPr>
        <w:br/>
        <w:t xml:space="preserve">with </w:t>
      </w:r>
      <w:r w:rsidRPr="007703F7">
        <w:rPr>
          <w:i/>
          <w:lang w:val="en-GB"/>
        </w:rPr>
        <w:t>p</w:t>
      </w:r>
      <w:r w:rsidRPr="007703F7">
        <w:rPr>
          <w:szCs w:val="18"/>
          <w:vertAlign w:val="subscript"/>
          <w:lang w:val="en-GB"/>
        </w:rPr>
        <w:t>0</w:t>
      </w:r>
      <w:r w:rsidRPr="007703F7">
        <w:rPr>
          <w:lang w:val="en-GB"/>
        </w:rPr>
        <w:t xml:space="preserve"> (in equation (11))</w:t>
      </w:r>
      <w:r w:rsidR="006E36C3">
        <w:rPr>
          <w:lang w:val="en-GB"/>
        </w:rPr>
        <w:t xml:space="preserve"> </w:t>
      </w:r>
      <w:r w:rsidRPr="007703F7">
        <w:rPr>
          <w:lang w:val="en-GB"/>
        </w:rPr>
        <w:t>ranging from 0.01 to 1 000</w:t>
      </w:r>
    </w:p>
    <w:p w14:paraId="545CF462" w14:textId="4067EBCE" w:rsidR="00D6724F" w:rsidRPr="008947EA" w:rsidRDefault="00CF791E" w:rsidP="00D6724F">
      <w:pPr>
        <w:pStyle w:val="Figure"/>
      </w:pPr>
      <w:r>
        <w:rPr>
          <w:noProof/>
        </w:rPr>
        <w:drawing>
          <wp:inline distT="0" distB="0" distL="0" distR="0" wp14:anchorId="6DCE1ABF" wp14:editId="05B088A3">
            <wp:extent cx="5931420" cy="383744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31420" cy="3837440"/>
                    </a:xfrm>
                    <a:prstGeom prst="rect">
                      <a:avLst/>
                    </a:prstGeom>
                  </pic:spPr>
                </pic:pic>
              </a:graphicData>
            </a:graphic>
          </wp:inline>
        </w:drawing>
      </w:r>
    </w:p>
    <w:p w14:paraId="0D182F04" w14:textId="77777777" w:rsidR="00D6724F" w:rsidRPr="007703F7" w:rsidRDefault="00D6724F" w:rsidP="00D6724F">
      <w:pPr>
        <w:keepNext/>
        <w:keepLines/>
        <w:rPr>
          <w:lang w:val="en-GB"/>
        </w:rPr>
      </w:pPr>
      <w:r w:rsidRPr="007703F7">
        <w:rPr>
          <w:lang w:val="en-GB"/>
        </w:rPr>
        <w:t>For prediction of exceedance percentages for the average year instead of the average worst month, see § 2.3.4.</w:t>
      </w:r>
    </w:p>
    <w:p w14:paraId="73D07701" w14:textId="77777777" w:rsidR="00D6724F" w:rsidRPr="007703F7" w:rsidRDefault="00D6724F" w:rsidP="00D6724F">
      <w:pPr>
        <w:pStyle w:val="Heading3"/>
        <w:rPr>
          <w:lang w:val="en-GB"/>
        </w:rPr>
      </w:pPr>
      <w:bookmarkStart w:id="22" w:name="_Toc394797397"/>
      <w:r w:rsidRPr="007703F7">
        <w:rPr>
          <w:lang w:val="en-GB"/>
        </w:rPr>
        <w:t>2.3.4</w:t>
      </w:r>
      <w:r w:rsidRPr="007703F7">
        <w:rPr>
          <w:lang w:val="en-GB"/>
        </w:rPr>
        <w:tab/>
        <w:t>Conversion from average worst month to average annual distributions</w:t>
      </w:r>
      <w:bookmarkEnd w:id="22"/>
    </w:p>
    <w:p w14:paraId="1F72574E" w14:textId="77777777" w:rsidR="00D6724F" w:rsidRPr="007703F7" w:rsidRDefault="00D6724F" w:rsidP="00D6724F">
      <w:pPr>
        <w:rPr>
          <w:lang w:val="en-GB"/>
        </w:rPr>
      </w:pPr>
      <w:r w:rsidRPr="007703F7">
        <w:rPr>
          <w:lang w:val="en-GB"/>
        </w:rPr>
        <w:t>The fading and enhancement distributions for the average worst month obtained from the methods of §§ 2.3.1 to 2.3.3 can be converted to distributions for the average year by employing the following procedure:</w:t>
      </w:r>
    </w:p>
    <w:p w14:paraId="008BFB38" w14:textId="3E7B20C9" w:rsidR="00D6724F" w:rsidRPr="007703F7" w:rsidRDefault="00D6724F" w:rsidP="00D6724F">
      <w:pPr>
        <w:spacing w:line="280" w:lineRule="exact"/>
        <w:rPr>
          <w:lang w:val="en-GB"/>
        </w:rPr>
      </w:pPr>
      <w:r w:rsidRPr="007703F7">
        <w:rPr>
          <w:i/>
          <w:lang w:val="en-GB"/>
        </w:rPr>
        <w:t>Step 1:</w:t>
      </w:r>
      <w:r w:rsidRPr="007703F7">
        <w:rPr>
          <w:lang w:val="en-GB"/>
        </w:rPr>
        <w:t xml:space="preserve"> Calculate the percentage of time </w:t>
      </w:r>
      <w:r w:rsidRPr="007703F7">
        <w:rPr>
          <w:i/>
          <w:lang w:val="en-GB"/>
        </w:rPr>
        <w:t>p</w:t>
      </w:r>
      <w:r w:rsidRPr="007703F7">
        <w:rPr>
          <w:i/>
          <w:iCs/>
          <w:vertAlign w:val="subscript"/>
          <w:lang w:val="en-GB"/>
        </w:rPr>
        <w:t>w</w:t>
      </w:r>
      <w:r w:rsidRPr="007703F7">
        <w:rPr>
          <w:lang w:val="en-GB"/>
        </w:rPr>
        <w:t xml:space="preserve"> fade depth </w:t>
      </w:r>
      <w:r w:rsidRPr="007703F7">
        <w:rPr>
          <w:i/>
          <w:lang w:val="en-GB"/>
        </w:rPr>
        <w:t>A</w:t>
      </w:r>
      <w:r w:rsidRPr="007703F7">
        <w:rPr>
          <w:lang w:val="en-GB"/>
        </w:rPr>
        <w:t xml:space="preserve"> is exceeded in the large tail of the distribution for the average worst month from equation (7).</w:t>
      </w:r>
    </w:p>
    <w:p w14:paraId="15314972" w14:textId="77777777" w:rsidR="00D6724F" w:rsidRPr="007703F7" w:rsidRDefault="00D6724F" w:rsidP="00D6724F">
      <w:pPr>
        <w:rPr>
          <w:lang w:val="en-GB"/>
        </w:rPr>
      </w:pPr>
      <w:r w:rsidRPr="007703F7">
        <w:rPr>
          <w:i/>
          <w:lang w:val="en-GB"/>
        </w:rPr>
        <w:t>Step 2:</w:t>
      </w:r>
      <w:r w:rsidRPr="007703F7">
        <w:rPr>
          <w:lang w:val="en-GB"/>
        </w:rPr>
        <w:t xml:space="preserve"> Calculate the logarithmic geoclimatic conversion factor </w:t>
      </w:r>
      <w:r w:rsidRPr="008947EA">
        <w:sym w:font="Symbol" w:char="F044"/>
      </w:r>
      <w:r w:rsidRPr="007703F7">
        <w:rPr>
          <w:i/>
          <w:lang w:val="en-GB"/>
        </w:rPr>
        <w:t>G</w:t>
      </w:r>
      <w:r w:rsidRPr="007703F7">
        <w:rPr>
          <w:lang w:val="en-GB"/>
        </w:rPr>
        <w:t xml:space="preserve"> from:</w:t>
      </w:r>
    </w:p>
    <w:p w14:paraId="1EDB5370" w14:textId="77777777" w:rsidR="00D6724F" w:rsidRPr="008947EA" w:rsidRDefault="00D6724F" w:rsidP="00D6724F">
      <w:pPr>
        <w:pStyle w:val="Blanc"/>
        <w:keepNext w:val="0"/>
        <w:keepLines w:val="0"/>
      </w:pPr>
    </w:p>
    <w:p w14:paraId="5F1CB76E" w14:textId="263DB7E6" w:rsidR="00D6724F" w:rsidRPr="007703F7" w:rsidRDefault="008A38B4" w:rsidP="00D6724F">
      <w:pPr>
        <w:pStyle w:val="Equation"/>
        <w:rPr>
          <w:lang w:val="en-GB"/>
        </w:rPr>
      </w:pPr>
      <w:r>
        <w:rPr>
          <w:lang w:val="en-GB"/>
        </w:rPr>
        <w:tab/>
      </w:r>
      <m:oMath>
        <m:r>
          <w:rPr>
            <w:rFonts w:ascii="Cambria Math" w:hAnsi="Cambria Math"/>
            <w:lang w:val="en-GB"/>
          </w:rPr>
          <m:t>∆G=10.5-5.6</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1.1±</m:t>
                </m:r>
                <m:sSup>
                  <m:sSupPr>
                    <m:ctrlPr>
                      <w:rPr>
                        <w:rFonts w:ascii="Cambria Math" w:hAnsi="Cambria Math"/>
                        <w:i/>
                        <w:lang w:val="en-GB"/>
                      </w:rPr>
                    </m:ctrlPr>
                  </m:sSupPr>
                  <m:e>
                    <m:d>
                      <m:dPr>
                        <m:begChr m:val="|"/>
                        <m:endChr m:val="|"/>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2</m:t>
                            </m:r>
                            <m:r>
                              <m:rPr>
                                <m:sty m:val="p"/>
                              </m:rPr>
                              <w:rPr>
                                <w:rFonts w:ascii="Cambria Math" w:hAnsi="Cambria Math"/>
                              </w:rPr>
                              <w:sym w:font="Symbol" w:char="F078"/>
                            </m:r>
                          </m:e>
                        </m:func>
                      </m:e>
                    </m:d>
                  </m:e>
                  <m:sup>
                    <m:r>
                      <w:rPr>
                        <w:rFonts w:ascii="Cambria Math" w:hAnsi="Cambria Math"/>
                        <w:lang w:val="en-GB"/>
                      </w:rPr>
                      <m:t>0.7</m:t>
                    </m:r>
                  </m:sup>
                </m:sSup>
              </m:e>
            </m:d>
            <m:r>
              <w:rPr>
                <w:rFonts w:ascii="Cambria Math" w:hAnsi="Cambria Math"/>
                <w:lang w:val="en-GB"/>
              </w:rPr>
              <m:t>-2.7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d</m:t>
                </m:r>
              </m:e>
            </m:func>
            <m:r>
              <w:rPr>
                <w:rFonts w:ascii="Cambria Math" w:hAnsi="Cambria Math"/>
                <w:lang w:val="en-GB"/>
              </w:rPr>
              <m:t>+1.7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1+</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p</m:t>
                            </m:r>
                          </m:sub>
                        </m:sSub>
                      </m:e>
                    </m:d>
                  </m:e>
                </m:d>
                <m:r>
                  <w:rPr>
                    <w:rFonts w:ascii="Cambria Math" w:hAnsi="Cambria Math"/>
                    <w:lang w:val="en-GB"/>
                  </w:rPr>
                  <m:t xml:space="preserve">      </m:t>
                </m:r>
                <m:r>
                  <m:rPr>
                    <m:sty m:val="p"/>
                  </m:rPr>
                  <w:rPr>
                    <w:rFonts w:ascii="Cambria Math" w:hAnsi="Cambria Math"/>
                    <w:lang w:val="en-GB"/>
                  </w:rPr>
                  <m:t>dB</m:t>
                </m:r>
              </m:e>
            </m:func>
          </m:e>
        </m:func>
      </m:oMath>
      <w:r w:rsidR="00D6724F" w:rsidRPr="007703F7">
        <w:rPr>
          <w:lang w:val="en-GB"/>
        </w:rPr>
        <w:tab/>
        <w:t>(24)</w:t>
      </w:r>
    </w:p>
    <w:p w14:paraId="6BB5E0F2" w14:textId="77777777" w:rsidR="00D6724F" w:rsidRPr="008947EA" w:rsidRDefault="00D6724F" w:rsidP="00D6724F">
      <w:pPr>
        <w:pStyle w:val="Blanc"/>
      </w:pPr>
    </w:p>
    <w:p w14:paraId="3B838E50" w14:textId="77777777" w:rsidR="00D6724F" w:rsidRPr="007703F7" w:rsidRDefault="00D6724F" w:rsidP="00D6724F">
      <w:pPr>
        <w:rPr>
          <w:lang w:val="en-GB"/>
        </w:rPr>
      </w:pPr>
      <w:r w:rsidRPr="007703F7">
        <w:rPr>
          <w:lang w:val="en-GB"/>
        </w:rPr>
        <w:t xml:space="preserve">where </w:t>
      </w:r>
      <w:r w:rsidRPr="008947EA">
        <w:sym w:font="Symbol" w:char="F044"/>
      </w:r>
      <w:r w:rsidRPr="007703F7">
        <w:rPr>
          <w:i/>
          <w:lang w:val="en-GB"/>
        </w:rPr>
        <w:t>G</w:t>
      </w:r>
      <w:r w:rsidRPr="007703F7">
        <w:rPr>
          <w:lang w:val="en-GB"/>
        </w:rPr>
        <w:t> </w:t>
      </w:r>
      <w:r w:rsidRPr="008947EA">
        <w:sym w:font="Symbol" w:char="F0A3"/>
      </w:r>
      <w:r w:rsidRPr="007703F7">
        <w:rPr>
          <w:lang w:val="en-GB"/>
        </w:rPr>
        <w:t xml:space="preserve"> 10.8 dB and the positive sign is employed for </w:t>
      </w:r>
      <w:r w:rsidRPr="008947EA">
        <w:sym w:font="Symbol" w:char="F078"/>
      </w:r>
      <w:r w:rsidRPr="007703F7">
        <w:rPr>
          <w:lang w:val="en-GB"/>
        </w:rPr>
        <w:t> </w:t>
      </w:r>
      <w:r w:rsidRPr="008947EA">
        <w:sym w:font="Symbol" w:char="F0A3"/>
      </w:r>
      <w:r w:rsidRPr="007703F7">
        <w:rPr>
          <w:lang w:val="en-GB"/>
        </w:rPr>
        <w:t> 45 and the negative sign for </w:t>
      </w:r>
      <w:r w:rsidRPr="008947EA">
        <w:sym w:font="Symbol" w:char="F078"/>
      </w:r>
      <w:r w:rsidRPr="007703F7">
        <w:rPr>
          <w:lang w:val="en-GB"/>
        </w:rPr>
        <w:t> </w:t>
      </w:r>
      <w:r w:rsidRPr="008947EA">
        <w:sym w:font="Symbol" w:char="F03E"/>
      </w:r>
      <w:r w:rsidRPr="007703F7">
        <w:rPr>
          <w:lang w:val="en-GB"/>
        </w:rPr>
        <w:t> 45 and where:</w:t>
      </w:r>
    </w:p>
    <w:p w14:paraId="40F76A34" w14:textId="77777777" w:rsidR="00D6724F" w:rsidRPr="008947EA" w:rsidRDefault="00D6724F" w:rsidP="00D6724F">
      <w:pPr>
        <w:pStyle w:val="Equationlegend"/>
      </w:pPr>
      <w:r w:rsidRPr="008947EA">
        <w:tab/>
      </w:r>
      <w:r w:rsidRPr="008947EA">
        <w:sym w:font="Symbol" w:char="F078"/>
      </w:r>
      <w:r w:rsidRPr="008947EA">
        <w:rPr>
          <w:rFonts w:ascii="Tms Rmn" w:hAnsi="Tms Rmn"/>
          <w:sz w:val="12"/>
        </w:rPr>
        <w:t> </w:t>
      </w:r>
      <w:r w:rsidRPr="008947EA">
        <w:t>:</w:t>
      </w:r>
      <w:r w:rsidRPr="008947EA">
        <w:tab/>
        <w:t>latitude (°N or °S)</w:t>
      </w:r>
    </w:p>
    <w:p w14:paraId="6EB2303E" w14:textId="77777777" w:rsidR="00D6724F" w:rsidRPr="008947EA" w:rsidRDefault="00D6724F" w:rsidP="00D6724F">
      <w:pPr>
        <w:pStyle w:val="Equationlegend"/>
      </w:pPr>
      <w:r w:rsidRPr="008947EA">
        <w:rPr>
          <w:i/>
        </w:rPr>
        <w:tab/>
        <w:t>d</w:t>
      </w:r>
      <w:r w:rsidRPr="008947EA">
        <w:rPr>
          <w:rFonts w:ascii="Tms Rmn" w:hAnsi="Tms Rmn"/>
          <w:i/>
          <w:sz w:val="12"/>
        </w:rPr>
        <w:t> </w:t>
      </w:r>
      <w:r w:rsidRPr="008947EA">
        <w:t>:</w:t>
      </w:r>
      <w:r w:rsidRPr="008947EA">
        <w:tab/>
        <w:t>path length (km)</w:t>
      </w:r>
    </w:p>
    <w:p w14:paraId="44F1B52E" w14:textId="77777777" w:rsidR="00D6724F" w:rsidRPr="008947EA" w:rsidRDefault="00D6724F" w:rsidP="00D6724F">
      <w:pPr>
        <w:pStyle w:val="Equationlegend"/>
      </w:pPr>
      <w:r w:rsidRPr="008947EA">
        <w:tab/>
      </w:r>
      <w:r w:rsidRPr="008947EA">
        <w:rPr>
          <w:position w:val="-16"/>
        </w:rPr>
        <w:object w:dxaOrig="440" w:dyaOrig="400" w14:anchorId="23B8CCA2">
          <v:shape id="_x0000_i1045" type="#_x0000_t75" style="width:21.9pt;height:21.9pt" o:ole="">
            <v:imagedata r:id="rId56" o:title=""/>
          </v:shape>
          <o:OLEObject Type="Embed" ProgID="Equation.3" ShapeID="_x0000_i1045" DrawAspect="Content" ObjectID="_1807330348" r:id="rId57"/>
        </w:object>
      </w:r>
      <w:r w:rsidRPr="008947EA">
        <w:t>:</w:t>
      </w:r>
      <w:r w:rsidRPr="008947EA">
        <w:tab/>
        <w:t>magnitude of path inclination (obtained from equation (6)).</w:t>
      </w:r>
    </w:p>
    <w:p w14:paraId="07C08CE4" w14:textId="77777777" w:rsidR="00D6724F" w:rsidRPr="007703F7" w:rsidRDefault="00D6724F" w:rsidP="00D6724F">
      <w:pPr>
        <w:keepNext/>
        <w:rPr>
          <w:lang w:val="en-GB"/>
        </w:rPr>
      </w:pPr>
      <w:r w:rsidRPr="007703F7">
        <w:rPr>
          <w:i/>
          <w:lang w:val="en-GB"/>
        </w:rPr>
        <w:t>Step 3:</w:t>
      </w:r>
      <w:r w:rsidRPr="007703F7">
        <w:rPr>
          <w:lang w:val="en-GB"/>
        </w:rPr>
        <w:t xml:space="preserve"> Calculate the percentage of time </w:t>
      </w:r>
      <w:r w:rsidRPr="007703F7">
        <w:rPr>
          <w:i/>
          <w:lang w:val="en-GB"/>
        </w:rPr>
        <w:t>p</w:t>
      </w:r>
      <w:r w:rsidRPr="007703F7">
        <w:rPr>
          <w:lang w:val="en-GB"/>
        </w:rPr>
        <w:t xml:space="preserve"> fade depth </w:t>
      </w:r>
      <w:r w:rsidRPr="007703F7">
        <w:rPr>
          <w:i/>
          <w:lang w:val="en-GB"/>
        </w:rPr>
        <w:t>A</w:t>
      </w:r>
      <w:r w:rsidRPr="007703F7">
        <w:rPr>
          <w:lang w:val="en-GB"/>
        </w:rPr>
        <w:t xml:space="preserve"> is exceeded in the large fade depth tail of the distribution for the average year from:</w:t>
      </w:r>
    </w:p>
    <w:p w14:paraId="00E9BEE1" w14:textId="77777777" w:rsidR="00D6724F" w:rsidRPr="008947EA" w:rsidRDefault="00D6724F" w:rsidP="00D6724F">
      <w:pPr>
        <w:pStyle w:val="Blanc"/>
        <w:keepNext w:val="0"/>
        <w:keepLines w:val="0"/>
      </w:pPr>
    </w:p>
    <w:p w14:paraId="224C6C1F" w14:textId="77777777" w:rsidR="00D6724F" w:rsidRPr="007703F7" w:rsidRDefault="00D6724F" w:rsidP="00D6724F">
      <w:pPr>
        <w:pStyle w:val="Equation"/>
        <w:rPr>
          <w:lang w:val="en-GB"/>
        </w:rPr>
      </w:pPr>
      <w:r w:rsidRPr="007703F7">
        <w:rPr>
          <w:b/>
          <w:lang w:val="en-GB"/>
        </w:rPr>
        <w:tab/>
      </w:r>
      <w:r w:rsidRPr="007703F7">
        <w:rPr>
          <w:b/>
          <w:lang w:val="en-GB"/>
        </w:rPr>
        <w:tab/>
      </w:r>
      <w:r w:rsidRPr="007703F7">
        <w:rPr>
          <w:i/>
          <w:lang w:val="en-GB"/>
        </w:rPr>
        <w:t>p</w:t>
      </w:r>
      <w:r w:rsidRPr="007703F7">
        <w:rPr>
          <w:lang w:val="en-GB"/>
        </w:rPr>
        <w:t xml:space="preserve"> </w:t>
      </w:r>
      <w:r w:rsidRPr="008947EA">
        <w:rPr>
          <w:rFonts w:ascii="Symbol" w:hAnsi="Symbol"/>
        </w:rPr>
        <w:t></w:t>
      </w:r>
      <w:r w:rsidRPr="007703F7">
        <w:rPr>
          <w:lang w:val="en-GB"/>
        </w:rPr>
        <w:t xml:space="preserve"> 10</w:t>
      </w:r>
      <w:r w:rsidRPr="007703F7">
        <w:rPr>
          <w:vertAlign w:val="superscript"/>
          <w:lang w:val="en-GB"/>
        </w:rPr>
        <w:t>–</w:t>
      </w:r>
      <w:r w:rsidRPr="008947EA">
        <w:rPr>
          <w:rFonts w:ascii="Symbol" w:hAnsi="Symbol"/>
          <w:vertAlign w:val="superscript"/>
        </w:rPr>
        <w:t></w:t>
      </w:r>
      <w:r w:rsidRPr="007703F7">
        <w:rPr>
          <w:i/>
          <w:vertAlign w:val="superscript"/>
          <w:lang w:val="en-GB"/>
        </w:rPr>
        <w:t>G</w:t>
      </w:r>
      <w:r w:rsidRPr="007703F7">
        <w:rPr>
          <w:rFonts w:ascii="Tms Rmn" w:hAnsi="Tms Rmn"/>
          <w:vertAlign w:val="superscript"/>
          <w:lang w:val="en-GB"/>
        </w:rPr>
        <w:t> </w:t>
      </w:r>
      <w:r w:rsidRPr="007703F7">
        <w:rPr>
          <w:vertAlign w:val="superscript"/>
          <w:lang w:val="en-GB"/>
        </w:rPr>
        <w:t>/</w:t>
      </w:r>
      <w:r w:rsidRPr="007703F7">
        <w:rPr>
          <w:rFonts w:ascii="Tms Rmn" w:hAnsi="Tms Rmn"/>
          <w:vertAlign w:val="superscript"/>
          <w:lang w:val="en-GB"/>
        </w:rPr>
        <w:t> </w:t>
      </w:r>
      <w:r w:rsidRPr="007703F7">
        <w:rPr>
          <w:vertAlign w:val="superscript"/>
          <w:lang w:val="en-GB"/>
        </w:rPr>
        <w:t>10</w:t>
      </w:r>
      <w:r w:rsidRPr="007703F7">
        <w:rPr>
          <w:lang w:val="en-GB"/>
        </w:rPr>
        <w:t xml:space="preserve"> </w:t>
      </w:r>
      <w:r w:rsidRPr="007703F7">
        <w:rPr>
          <w:i/>
          <w:lang w:val="en-GB"/>
        </w:rPr>
        <w:t>p</w:t>
      </w:r>
      <w:r w:rsidRPr="007703F7">
        <w:rPr>
          <w:i/>
          <w:iCs/>
          <w:vertAlign w:val="subscript"/>
          <w:lang w:val="en-GB"/>
        </w:rPr>
        <w:t>w</w:t>
      </w:r>
      <w:r w:rsidRPr="007703F7">
        <w:rPr>
          <w:lang w:val="en-GB"/>
        </w:rPr>
        <w:t>           </w:t>
      </w:r>
      <w:r w:rsidRPr="007703F7">
        <w:rPr>
          <w:color w:val="000000"/>
          <w:lang w:val="en-GB"/>
        </w:rPr>
        <w:t>%</w:t>
      </w:r>
      <w:r w:rsidRPr="007703F7">
        <w:rPr>
          <w:lang w:val="en-GB"/>
        </w:rPr>
        <w:tab/>
        <w:t>(25)</w:t>
      </w:r>
      <w:bookmarkStart w:id="23" w:name="OLE_LINK2"/>
    </w:p>
    <w:bookmarkEnd w:id="23"/>
    <w:p w14:paraId="68DCA572" w14:textId="77777777" w:rsidR="00D6724F" w:rsidRPr="008947EA" w:rsidRDefault="00D6724F" w:rsidP="00D6724F">
      <w:pPr>
        <w:pStyle w:val="Blanc"/>
        <w:keepNext w:val="0"/>
        <w:keepLines w:val="0"/>
      </w:pPr>
    </w:p>
    <w:p w14:paraId="73C3F6FE" w14:textId="77777777" w:rsidR="00D6724F" w:rsidRPr="007703F7" w:rsidRDefault="00D6724F" w:rsidP="00D6724F">
      <w:pPr>
        <w:rPr>
          <w:lang w:val="en-GB"/>
        </w:rPr>
      </w:pPr>
      <w:r w:rsidRPr="007703F7">
        <w:rPr>
          <w:i/>
          <w:lang w:val="en-GB"/>
        </w:rPr>
        <w:t>Step 4:</w:t>
      </w:r>
      <w:r w:rsidRPr="007703F7">
        <w:rPr>
          <w:lang w:val="en-GB"/>
        </w:rPr>
        <w:t> If the shallow fading range of the distribution is required, follow the method of Step 3b of § 2.3.2, with the following changes:</w:t>
      </w:r>
    </w:p>
    <w:p w14:paraId="3FE75813" w14:textId="77777777" w:rsidR="00D6724F" w:rsidRPr="007703F7" w:rsidRDefault="00D6724F" w:rsidP="00D6724F">
      <w:pPr>
        <w:pStyle w:val="enumlev1"/>
        <w:rPr>
          <w:lang w:val="en-GB"/>
        </w:rPr>
      </w:pPr>
      <w:r w:rsidRPr="007703F7">
        <w:rPr>
          <w:lang w:val="en-GB"/>
        </w:rPr>
        <w:t>1)</w:t>
      </w:r>
      <w:r w:rsidRPr="007703F7">
        <w:rPr>
          <w:lang w:val="en-GB"/>
        </w:rPr>
        <w:tab/>
        <w:t xml:space="preserve">Convert the value of </w:t>
      </w:r>
      <w:r w:rsidRPr="007703F7">
        <w:rPr>
          <w:i/>
          <w:iCs/>
          <w:lang w:val="en-GB"/>
        </w:rPr>
        <w:t>p</w:t>
      </w:r>
      <w:r w:rsidRPr="007703F7">
        <w:rPr>
          <w:i/>
          <w:iCs/>
          <w:vertAlign w:val="subscript"/>
          <w:lang w:val="en-GB"/>
        </w:rPr>
        <w:t>t</w:t>
      </w:r>
      <w:r w:rsidRPr="007703F7">
        <w:rPr>
          <w:lang w:val="en-GB"/>
        </w:rPr>
        <w:t xml:space="preserve"> obtained in equation (14) to an annual value by using equation (25), and use this annual value instead of </w:t>
      </w:r>
      <w:r w:rsidRPr="007703F7">
        <w:rPr>
          <w:i/>
          <w:iCs/>
          <w:lang w:val="en-GB"/>
        </w:rPr>
        <w:t>p</w:t>
      </w:r>
      <w:r w:rsidRPr="007703F7">
        <w:rPr>
          <w:i/>
          <w:iCs/>
          <w:vertAlign w:val="subscript"/>
          <w:lang w:val="en-GB"/>
        </w:rPr>
        <w:t>t</w:t>
      </w:r>
      <w:r w:rsidRPr="007703F7">
        <w:rPr>
          <w:lang w:val="en-GB"/>
        </w:rPr>
        <w:t xml:space="preserve"> where </w:t>
      </w:r>
      <w:r w:rsidRPr="007703F7">
        <w:rPr>
          <w:i/>
          <w:iCs/>
          <w:lang w:val="en-GB"/>
        </w:rPr>
        <w:t>p</w:t>
      </w:r>
      <w:r w:rsidRPr="007703F7">
        <w:rPr>
          <w:i/>
          <w:iCs/>
          <w:vertAlign w:val="subscript"/>
          <w:lang w:val="en-GB"/>
        </w:rPr>
        <w:t>t</w:t>
      </w:r>
      <w:r w:rsidRPr="007703F7">
        <w:rPr>
          <w:lang w:val="en-GB"/>
        </w:rPr>
        <w:t xml:space="preserve"> appears in equation (15).</w:t>
      </w:r>
    </w:p>
    <w:p w14:paraId="292A96AA" w14:textId="77777777" w:rsidR="00D6724F" w:rsidRPr="007703F7" w:rsidRDefault="00D6724F" w:rsidP="00D6724F">
      <w:pPr>
        <w:pStyle w:val="enumlev1"/>
        <w:rPr>
          <w:lang w:val="en-GB"/>
        </w:rPr>
      </w:pPr>
      <w:r w:rsidRPr="007703F7">
        <w:rPr>
          <w:lang w:val="en-GB"/>
        </w:rPr>
        <w:t>2)</w:t>
      </w:r>
      <w:r w:rsidRPr="007703F7">
        <w:rPr>
          <w:lang w:val="en-GB"/>
        </w:rPr>
        <w:tab/>
        <w:t xml:space="preserve">The value of </w:t>
      </w:r>
      <w:r w:rsidRPr="007703F7">
        <w:rPr>
          <w:i/>
          <w:iCs/>
          <w:lang w:val="en-GB"/>
        </w:rPr>
        <w:t>p</w:t>
      </w:r>
      <w:r w:rsidRPr="007703F7">
        <w:rPr>
          <w:i/>
          <w:iCs/>
          <w:vertAlign w:val="subscript"/>
          <w:lang w:val="en-GB"/>
        </w:rPr>
        <w:t>w</w:t>
      </w:r>
      <w:r w:rsidRPr="007703F7">
        <w:rPr>
          <w:lang w:val="en-GB"/>
        </w:rPr>
        <w:t xml:space="preserve"> calculated by equation (18) is the required annual value </w:t>
      </w:r>
      <w:r w:rsidRPr="007703F7">
        <w:rPr>
          <w:i/>
          <w:iCs/>
          <w:lang w:val="en-GB"/>
        </w:rPr>
        <w:t>p</w:t>
      </w:r>
      <w:r w:rsidRPr="007703F7">
        <w:rPr>
          <w:lang w:val="en-GB"/>
        </w:rPr>
        <w:t>.</w:t>
      </w:r>
    </w:p>
    <w:p w14:paraId="61E2AF5A" w14:textId="2F536831" w:rsidR="00D6724F" w:rsidRPr="007703F7" w:rsidRDefault="00D6724F" w:rsidP="00D6724F">
      <w:pPr>
        <w:spacing w:line="280" w:lineRule="exact"/>
        <w:rPr>
          <w:lang w:val="en-GB"/>
        </w:rPr>
      </w:pPr>
      <w:r w:rsidRPr="007703F7">
        <w:rPr>
          <w:i/>
          <w:lang w:val="en-GB"/>
        </w:rPr>
        <w:t>Step 5:</w:t>
      </w:r>
      <w:r w:rsidRPr="007703F7">
        <w:rPr>
          <w:lang w:val="en-GB"/>
        </w:rPr>
        <w:t xml:space="preserve"> If it is required to predict the distribution of enhancement for the average year, follow the method of § 2.3.3, where </w:t>
      </w:r>
      <w:r w:rsidRPr="007703F7">
        <w:rPr>
          <w:i/>
          <w:lang w:val="en-GB"/>
        </w:rPr>
        <w:t>A</w:t>
      </w:r>
      <w:r w:rsidRPr="007703F7">
        <w:rPr>
          <w:vertAlign w:val="subscript"/>
          <w:lang w:val="en-GB"/>
        </w:rPr>
        <w:t>0.01</w:t>
      </w:r>
      <w:r w:rsidRPr="007703F7">
        <w:rPr>
          <w:lang w:val="en-GB"/>
        </w:rPr>
        <w:t xml:space="preserve"> is now the fade depth exceeded for 0.01% of the time in the average year. Obtain first </w:t>
      </w:r>
      <w:r w:rsidRPr="007703F7">
        <w:rPr>
          <w:i/>
          <w:lang w:val="en-GB"/>
        </w:rPr>
        <w:t>p</w:t>
      </w:r>
      <w:r w:rsidRPr="007703F7">
        <w:rPr>
          <w:i/>
          <w:iCs/>
          <w:vertAlign w:val="subscript"/>
          <w:lang w:val="en-GB"/>
        </w:rPr>
        <w:t>w</w:t>
      </w:r>
      <w:r w:rsidRPr="007703F7">
        <w:rPr>
          <w:lang w:val="en-GB"/>
        </w:rPr>
        <w:t xml:space="preserve"> by inverting equation (25) and using </w:t>
      </w:r>
      <w:r w:rsidRPr="007703F7">
        <w:rPr>
          <w:i/>
          <w:lang w:val="en-GB"/>
        </w:rPr>
        <w:t>p</w:t>
      </w:r>
      <w:r w:rsidRPr="007703F7">
        <w:rPr>
          <w:lang w:val="en-GB"/>
        </w:rPr>
        <w:t xml:space="preserve"> = 0.01%. Then obtain fade depth </w:t>
      </w:r>
      <w:r w:rsidRPr="007703F7">
        <w:rPr>
          <w:i/>
          <w:lang w:val="en-GB"/>
        </w:rPr>
        <w:t>A</w:t>
      </w:r>
      <w:r w:rsidRPr="007703F7">
        <w:rPr>
          <w:vertAlign w:val="subscript"/>
          <w:lang w:val="en-GB"/>
        </w:rPr>
        <w:t>0.01</w:t>
      </w:r>
      <w:r w:rsidRPr="007703F7">
        <w:rPr>
          <w:lang w:val="en-GB"/>
        </w:rPr>
        <w:t xml:space="preserve"> exceeded for 0.01% of the time in the average year by inverting equation (7), and using </w:t>
      </w:r>
      <w:r w:rsidRPr="007703F7">
        <w:rPr>
          <w:i/>
          <w:lang w:val="en-GB"/>
        </w:rPr>
        <w:t>p</w:t>
      </w:r>
      <w:r w:rsidRPr="007703F7">
        <w:rPr>
          <w:lang w:val="en-GB"/>
        </w:rPr>
        <w:t xml:space="preserve"> in place of </w:t>
      </w:r>
      <w:r w:rsidRPr="007703F7">
        <w:rPr>
          <w:i/>
          <w:lang w:val="en-GB"/>
        </w:rPr>
        <w:t>p</w:t>
      </w:r>
      <w:r w:rsidRPr="007703F7">
        <w:rPr>
          <w:i/>
          <w:iCs/>
          <w:vertAlign w:val="subscript"/>
          <w:lang w:val="en-GB"/>
        </w:rPr>
        <w:t>w</w:t>
      </w:r>
      <w:r w:rsidRPr="007703F7">
        <w:rPr>
          <w:lang w:val="en-GB"/>
        </w:rPr>
        <w:t>.</w:t>
      </w:r>
    </w:p>
    <w:p w14:paraId="506E075B" w14:textId="77777777" w:rsidR="00D6724F" w:rsidRPr="007703F7" w:rsidRDefault="00D6724F" w:rsidP="00D6724F">
      <w:pPr>
        <w:pStyle w:val="Heading3"/>
        <w:rPr>
          <w:lang w:val="en-GB"/>
        </w:rPr>
      </w:pPr>
      <w:r w:rsidRPr="007703F7">
        <w:rPr>
          <w:lang w:val="en-GB"/>
        </w:rPr>
        <w:t>2.3.5</w:t>
      </w:r>
      <w:r w:rsidRPr="007703F7">
        <w:rPr>
          <w:lang w:val="en-GB"/>
        </w:rPr>
        <w:tab/>
        <w:t>Conversion from average worst month to shorter worst periods of time</w:t>
      </w:r>
    </w:p>
    <w:p w14:paraId="281D0AF9" w14:textId="77777777" w:rsidR="00D6724F" w:rsidRPr="007703F7" w:rsidRDefault="00D6724F" w:rsidP="00D6724F">
      <w:pPr>
        <w:rPr>
          <w:lang w:val="en-GB"/>
        </w:rPr>
      </w:pPr>
      <w:bookmarkStart w:id="24" w:name="_Toc394797398"/>
      <w:r w:rsidRPr="007703F7">
        <w:rPr>
          <w:lang w:val="en-GB"/>
        </w:rPr>
        <w:t xml:space="preserve">The percentage of time </w:t>
      </w:r>
      <w:r w:rsidRPr="007703F7">
        <w:rPr>
          <w:i/>
          <w:lang w:val="en-GB"/>
        </w:rPr>
        <w:t>p</w:t>
      </w:r>
      <w:r w:rsidRPr="007703F7">
        <w:rPr>
          <w:i/>
          <w:iCs/>
          <w:vertAlign w:val="subscript"/>
          <w:lang w:val="en-GB"/>
        </w:rPr>
        <w:t>w</w:t>
      </w:r>
      <w:r w:rsidRPr="007703F7">
        <w:rPr>
          <w:i/>
          <w:lang w:val="en-GB"/>
        </w:rPr>
        <w:t xml:space="preserve"> </w:t>
      </w:r>
      <w:r w:rsidRPr="007703F7">
        <w:rPr>
          <w:lang w:val="en-GB"/>
        </w:rPr>
        <w:t xml:space="preserve">of exceeding a deep fade </w:t>
      </w:r>
      <w:r w:rsidRPr="007703F7">
        <w:rPr>
          <w:i/>
          <w:lang w:val="en-GB"/>
        </w:rPr>
        <w:t>A</w:t>
      </w:r>
      <w:r w:rsidRPr="007703F7">
        <w:rPr>
          <w:lang w:val="en-GB"/>
        </w:rPr>
        <w:t xml:space="preserve"> in the average worst month can be converted to a percentage of time </w:t>
      </w:r>
      <w:proofErr w:type="spellStart"/>
      <w:r w:rsidRPr="007703F7">
        <w:rPr>
          <w:i/>
          <w:lang w:val="en-GB"/>
        </w:rPr>
        <w:t>p</w:t>
      </w:r>
      <w:r w:rsidRPr="007703F7">
        <w:rPr>
          <w:i/>
          <w:iCs/>
          <w:vertAlign w:val="subscript"/>
          <w:lang w:val="en-GB"/>
        </w:rPr>
        <w:t>sw</w:t>
      </w:r>
      <w:proofErr w:type="spellEnd"/>
      <w:r w:rsidRPr="007703F7">
        <w:rPr>
          <w:lang w:val="en-GB"/>
        </w:rPr>
        <w:t xml:space="preserve"> of exceeding the same deep fade during a shorter worst period of time</w:t>
      </w:r>
      <w:r w:rsidRPr="007703F7">
        <w:rPr>
          <w:i/>
          <w:lang w:val="en-GB"/>
        </w:rPr>
        <w:t> T</w:t>
      </w:r>
      <w:r w:rsidRPr="007703F7">
        <w:rPr>
          <w:lang w:val="en-GB"/>
        </w:rPr>
        <w:t xml:space="preserve"> by the relations:</w:t>
      </w:r>
    </w:p>
    <w:p w14:paraId="7D3AAEEC" w14:textId="77777777" w:rsidR="00D6724F" w:rsidRPr="007703F7" w:rsidRDefault="00D6724F" w:rsidP="00D6724F">
      <w:pPr>
        <w:pStyle w:val="Equation"/>
        <w:jc w:val="center"/>
        <w:rPr>
          <w:lang w:val="en-GB"/>
        </w:rPr>
      </w:pPr>
      <w:r w:rsidRPr="007703F7">
        <w:rPr>
          <w:lang w:val="en-GB"/>
        </w:rPr>
        <w:tab/>
      </w:r>
      <w:r w:rsidRPr="008947EA">
        <w:rPr>
          <w:position w:val="-12"/>
        </w:rPr>
        <w:object w:dxaOrig="3460" w:dyaOrig="440" w14:anchorId="038F2820">
          <v:shape id="_x0000_i1046" type="#_x0000_t75" style="width:171.05pt;height:21.9pt" o:ole="" fillcolor="window">
            <v:imagedata r:id="rId58" o:title=""/>
          </v:shape>
          <o:OLEObject Type="Embed" ProgID="Equation.3" ShapeID="_x0000_i1046" DrawAspect="Content" ObjectID="_1807330349" r:id="rId59"/>
        </w:object>
      </w:r>
      <w:r w:rsidRPr="007703F7">
        <w:rPr>
          <w:lang w:val="en-GB"/>
        </w:rPr>
        <w:t xml:space="preserve">    %    1 h </w:t>
      </w:r>
      <w:r w:rsidRPr="008947EA">
        <w:sym w:font="Symbol" w:char="F0A3"/>
      </w:r>
      <w:r w:rsidRPr="007703F7">
        <w:rPr>
          <w:lang w:val="en-GB"/>
        </w:rPr>
        <w:t xml:space="preserve"> </w:t>
      </w:r>
      <w:r w:rsidRPr="007703F7">
        <w:rPr>
          <w:i/>
          <w:snapToGrid w:val="0"/>
          <w:lang w:val="en-GB"/>
        </w:rPr>
        <w:t>T</w:t>
      </w:r>
      <w:r w:rsidRPr="007703F7">
        <w:rPr>
          <w:iCs/>
          <w:snapToGrid w:val="0"/>
          <w:lang w:val="en-GB"/>
        </w:rPr>
        <w:t xml:space="preserve"> &lt; </w:t>
      </w:r>
      <w:r w:rsidRPr="008947EA">
        <w:rPr>
          <w:rFonts w:ascii="Symbol" w:hAnsi="Symbol"/>
          <w:snapToGrid w:val="0"/>
        </w:rPr>
        <w:t></w:t>
      </w:r>
      <w:r w:rsidRPr="007703F7">
        <w:rPr>
          <w:snapToGrid w:val="0"/>
          <w:lang w:val="en-GB"/>
        </w:rPr>
        <w:t>720 h for relatively flat paths</w:t>
      </w:r>
      <w:r w:rsidRPr="007703F7">
        <w:rPr>
          <w:snapToGrid w:val="0"/>
          <w:lang w:val="en-GB"/>
        </w:rPr>
        <w:tab/>
        <w:t>(26)</w:t>
      </w:r>
    </w:p>
    <w:p w14:paraId="4F5583FA" w14:textId="77777777" w:rsidR="00D6724F" w:rsidRPr="007703F7" w:rsidRDefault="00D6724F" w:rsidP="00D6724F">
      <w:pPr>
        <w:pStyle w:val="Equation"/>
        <w:rPr>
          <w:lang w:val="en-GB"/>
        </w:rPr>
      </w:pPr>
      <w:r w:rsidRPr="007703F7">
        <w:rPr>
          <w:i/>
          <w:iCs/>
          <w:lang w:val="en-GB"/>
        </w:rPr>
        <w:tab/>
      </w:r>
      <w:r w:rsidRPr="008947EA">
        <w:rPr>
          <w:position w:val="-12"/>
        </w:rPr>
        <w:object w:dxaOrig="3140" w:dyaOrig="440" w14:anchorId="26031779">
          <v:shape id="_x0000_i1047" type="#_x0000_t75" style="width:158.4pt;height:21.9pt" o:ole="" fillcolor="window">
            <v:imagedata r:id="rId60" o:title=""/>
          </v:shape>
          <o:OLEObject Type="Embed" ProgID="Equation.3" ShapeID="_x0000_i1047" DrawAspect="Content" ObjectID="_1807330350" r:id="rId61"/>
        </w:object>
      </w:r>
      <w:r w:rsidRPr="007703F7">
        <w:rPr>
          <w:lang w:val="en-GB"/>
        </w:rPr>
        <w:t xml:space="preserve">         %    1 h </w:t>
      </w:r>
      <w:r w:rsidRPr="008947EA">
        <w:sym w:font="Symbol" w:char="F0A3"/>
      </w:r>
      <w:r w:rsidRPr="007703F7">
        <w:rPr>
          <w:lang w:val="en-GB"/>
        </w:rPr>
        <w:t xml:space="preserve"> </w:t>
      </w:r>
      <w:r w:rsidRPr="007703F7">
        <w:rPr>
          <w:i/>
          <w:snapToGrid w:val="0"/>
          <w:lang w:val="en-GB"/>
        </w:rPr>
        <w:t>T</w:t>
      </w:r>
      <w:r w:rsidRPr="007703F7">
        <w:rPr>
          <w:iCs/>
          <w:snapToGrid w:val="0"/>
          <w:lang w:val="en-GB"/>
        </w:rPr>
        <w:t xml:space="preserve"> &lt; </w:t>
      </w:r>
      <w:r w:rsidRPr="007703F7">
        <w:rPr>
          <w:snapToGrid w:val="0"/>
          <w:lang w:val="en-GB"/>
        </w:rPr>
        <w:t xml:space="preserve">720 h </w:t>
      </w:r>
      <w:r w:rsidRPr="007703F7">
        <w:rPr>
          <w:lang w:val="en-GB"/>
        </w:rPr>
        <w:t>for hilly paths</w:t>
      </w:r>
      <w:r w:rsidRPr="007703F7">
        <w:rPr>
          <w:lang w:val="en-GB"/>
        </w:rPr>
        <w:tab/>
        <w:t>(27)</w:t>
      </w:r>
    </w:p>
    <w:p w14:paraId="1EB4EB8F" w14:textId="77777777" w:rsidR="00D6724F" w:rsidRPr="007703F7" w:rsidRDefault="00D6724F" w:rsidP="00D6724F">
      <w:pPr>
        <w:pStyle w:val="Equation"/>
        <w:rPr>
          <w:lang w:val="en-GB"/>
        </w:rPr>
      </w:pPr>
      <w:r w:rsidRPr="007703F7">
        <w:rPr>
          <w:lang w:val="en-GB"/>
        </w:rPr>
        <w:tab/>
      </w:r>
      <w:r w:rsidRPr="008947EA">
        <w:object w:dxaOrig="3540" w:dyaOrig="440" w14:anchorId="5FA855DC">
          <v:shape id="_x0000_i1048" type="#_x0000_t75" style="width:176.25pt;height:21.9pt" o:ole="" fillcolor="window">
            <v:imagedata r:id="rId62" o:title=""/>
          </v:shape>
          <o:OLEObject Type="Embed" ProgID="Equation.3" ShapeID="_x0000_i1048" DrawAspect="Content" ObjectID="_1807330351" r:id="rId63"/>
        </w:object>
      </w:r>
      <w:r w:rsidRPr="007703F7">
        <w:rPr>
          <w:lang w:val="en-GB"/>
        </w:rPr>
        <w:t xml:space="preserve">   %    1 h </w:t>
      </w:r>
      <w:r w:rsidRPr="008947EA">
        <w:sym w:font="Symbol" w:char="F0A3"/>
      </w:r>
      <w:r w:rsidRPr="007703F7">
        <w:rPr>
          <w:lang w:val="en-GB"/>
        </w:rPr>
        <w:t xml:space="preserve"> </w:t>
      </w:r>
      <w:r w:rsidRPr="007703F7">
        <w:rPr>
          <w:i/>
          <w:snapToGrid w:val="0"/>
          <w:lang w:val="en-GB"/>
        </w:rPr>
        <w:t>T</w:t>
      </w:r>
      <w:r w:rsidRPr="007703F7">
        <w:rPr>
          <w:iCs/>
          <w:snapToGrid w:val="0"/>
          <w:lang w:val="en-GB"/>
        </w:rPr>
        <w:t xml:space="preserve"> &lt; </w:t>
      </w:r>
      <w:r w:rsidRPr="007703F7">
        <w:rPr>
          <w:snapToGrid w:val="0"/>
          <w:lang w:val="en-GB"/>
        </w:rPr>
        <w:t>720 h for hilly land paths</w:t>
      </w:r>
      <w:r w:rsidRPr="007703F7">
        <w:rPr>
          <w:snapToGrid w:val="0"/>
          <w:lang w:val="en-GB"/>
        </w:rPr>
        <w:tab/>
        <w:t>(28)</w:t>
      </w:r>
    </w:p>
    <w:p w14:paraId="1DBD8958" w14:textId="77777777" w:rsidR="00D6724F" w:rsidRPr="007703F7" w:rsidRDefault="00D6724F" w:rsidP="00D6724F">
      <w:pPr>
        <w:pStyle w:val="Note"/>
        <w:spacing w:before="240"/>
        <w:rPr>
          <w:lang w:val="en-GB"/>
        </w:rPr>
      </w:pPr>
      <w:r w:rsidRPr="007703F7">
        <w:rPr>
          <w:lang w:val="en-GB"/>
        </w:rPr>
        <w:t xml:space="preserve">NOTE 1 – Equations (26) to (28) were derived from data for 25 links in temperate regions for which </w:t>
      </w:r>
      <w:r w:rsidRPr="007703F7">
        <w:rPr>
          <w:i/>
          <w:lang w:val="en-GB"/>
        </w:rPr>
        <w:t>p</w:t>
      </w:r>
      <w:r w:rsidRPr="007703F7">
        <w:rPr>
          <w:i/>
          <w:iCs/>
          <w:vertAlign w:val="subscript"/>
          <w:lang w:val="en-GB"/>
        </w:rPr>
        <w:t>w</w:t>
      </w:r>
      <w:r w:rsidRPr="007703F7">
        <w:rPr>
          <w:lang w:val="en-GB"/>
        </w:rPr>
        <w:t xml:space="preserve"> was estimated from data for summer months.</w:t>
      </w:r>
    </w:p>
    <w:p w14:paraId="0B4AB7E2" w14:textId="77777777" w:rsidR="00D6724F" w:rsidRPr="007703F7" w:rsidRDefault="00D6724F" w:rsidP="00D6724F">
      <w:pPr>
        <w:pStyle w:val="Heading3"/>
        <w:rPr>
          <w:lang w:val="en-GB"/>
        </w:rPr>
      </w:pPr>
      <w:r w:rsidRPr="007703F7">
        <w:rPr>
          <w:lang w:val="en-GB"/>
        </w:rPr>
        <w:t>2.3.6</w:t>
      </w:r>
      <w:r w:rsidRPr="007703F7">
        <w:rPr>
          <w:lang w:val="en-GB"/>
        </w:rPr>
        <w:tab/>
        <w:t>Prediction of non-selective outage (see Note 1)</w:t>
      </w:r>
      <w:bookmarkEnd w:id="24"/>
    </w:p>
    <w:p w14:paraId="4C7D1472" w14:textId="77777777" w:rsidR="00D6724F" w:rsidRPr="007703F7" w:rsidRDefault="00D6724F" w:rsidP="00D6724F">
      <w:pPr>
        <w:rPr>
          <w:lang w:val="en-GB"/>
        </w:rPr>
      </w:pPr>
      <w:r w:rsidRPr="007703F7">
        <w:rPr>
          <w:lang w:val="en-GB"/>
        </w:rPr>
        <w:t xml:space="preserve">In the design of a digital link, calculate the probability of outage </w:t>
      </w:r>
      <w:proofErr w:type="spellStart"/>
      <w:r w:rsidRPr="007703F7">
        <w:rPr>
          <w:i/>
          <w:lang w:val="en-GB"/>
        </w:rPr>
        <w:t>P</w:t>
      </w:r>
      <w:r w:rsidRPr="007703F7">
        <w:rPr>
          <w:i/>
          <w:iCs/>
          <w:vertAlign w:val="subscript"/>
          <w:lang w:val="en-GB"/>
        </w:rPr>
        <w:t>ns</w:t>
      </w:r>
      <w:proofErr w:type="spellEnd"/>
      <w:r w:rsidRPr="007703F7">
        <w:rPr>
          <w:lang w:val="en-GB"/>
        </w:rPr>
        <w:t xml:space="preserve"> due to the non-selective component of the fading (see § 7) from:</w:t>
      </w:r>
    </w:p>
    <w:p w14:paraId="75862DDB" w14:textId="77777777" w:rsidR="00D6724F" w:rsidRPr="007703F7" w:rsidRDefault="00D6724F" w:rsidP="00D6724F">
      <w:pPr>
        <w:pStyle w:val="Equation"/>
        <w:rPr>
          <w:lang w:val="en-GB"/>
        </w:rPr>
      </w:pPr>
      <w:r w:rsidRPr="007703F7">
        <w:rPr>
          <w:position w:val="6"/>
          <w:lang w:val="en-GB"/>
        </w:rPr>
        <w:tab/>
      </w:r>
      <w:r w:rsidRPr="007703F7">
        <w:rPr>
          <w:position w:val="6"/>
          <w:lang w:val="en-GB"/>
        </w:rPr>
        <w:tab/>
      </w:r>
      <w:r w:rsidRPr="008947EA">
        <w:rPr>
          <w:position w:val="-12"/>
        </w:rPr>
        <w:object w:dxaOrig="1440" w:dyaOrig="360" w14:anchorId="57F2B366">
          <v:shape id="_x0000_i1049" type="#_x0000_t75" style="width:1in;height:17.3pt" o:ole="" fillcolor="window">
            <v:imagedata r:id="rId64" o:title=""/>
          </v:shape>
          <o:OLEObject Type="Embed" ProgID="Equation.3" ShapeID="_x0000_i1049" DrawAspect="Content" ObjectID="_1807330352" r:id="rId65"/>
        </w:object>
      </w:r>
      <w:r w:rsidRPr="007703F7">
        <w:rPr>
          <w:position w:val="6"/>
          <w:lang w:val="en-GB"/>
        </w:rPr>
        <w:tab/>
      </w:r>
      <w:r w:rsidRPr="007703F7">
        <w:rPr>
          <w:lang w:val="en-GB"/>
        </w:rPr>
        <w:t>(29)</w:t>
      </w:r>
    </w:p>
    <w:p w14:paraId="379A1F99" w14:textId="77777777" w:rsidR="00D6724F" w:rsidRPr="007703F7" w:rsidRDefault="00D6724F" w:rsidP="00D6724F">
      <w:pPr>
        <w:spacing w:before="240"/>
        <w:rPr>
          <w:lang w:val="en-GB"/>
        </w:rPr>
      </w:pPr>
      <w:r w:rsidRPr="007703F7">
        <w:rPr>
          <w:lang w:val="en-GB"/>
        </w:rPr>
        <w:t xml:space="preserve">where </w:t>
      </w:r>
      <w:r w:rsidRPr="007703F7">
        <w:rPr>
          <w:i/>
          <w:lang w:val="en-GB"/>
        </w:rPr>
        <w:t>p</w:t>
      </w:r>
      <w:r w:rsidRPr="007703F7">
        <w:rPr>
          <w:i/>
          <w:iCs/>
          <w:vertAlign w:val="subscript"/>
          <w:lang w:val="en-GB"/>
        </w:rPr>
        <w:t>w</w:t>
      </w:r>
      <w:r w:rsidRPr="007703F7">
        <w:rPr>
          <w:rFonts w:ascii="Tms Rmn" w:hAnsi="Tms Rmn"/>
          <w:sz w:val="12"/>
          <w:lang w:val="en-GB"/>
        </w:rPr>
        <w:t> </w:t>
      </w:r>
      <w:r w:rsidRPr="007703F7">
        <w:rPr>
          <w:lang w:val="en-GB"/>
        </w:rPr>
        <w:t xml:space="preserve">(%) is the percentage of time that the flat fade margin </w:t>
      </w:r>
      <w:r w:rsidRPr="007703F7">
        <w:rPr>
          <w:i/>
          <w:lang w:val="en-GB"/>
        </w:rPr>
        <w:t>A</w:t>
      </w:r>
      <w:r w:rsidRPr="007703F7">
        <w:rPr>
          <w:lang w:val="en-GB"/>
        </w:rPr>
        <w:t> = </w:t>
      </w:r>
      <w:r w:rsidRPr="007703F7">
        <w:rPr>
          <w:i/>
          <w:lang w:val="en-GB"/>
        </w:rPr>
        <w:t>F</w:t>
      </w:r>
      <w:r w:rsidRPr="007703F7">
        <w:rPr>
          <w:lang w:val="en-GB"/>
        </w:rPr>
        <w:t xml:space="preserve"> (dB) corresponding to the specified bit error ratio (BER) is exceeded in the average worst month (obtained from § 2.3.1 or § 2.3.2, as appropriate). The flat fade margin, </w:t>
      </w:r>
      <w:r w:rsidRPr="007703F7">
        <w:rPr>
          <w:i/>
          <w:lang w:val="en-GB"/>
        </w:rPr>
        <w:t>F</w:t>
      </w:r>
      <w:r w:rsidRPr="007703F7">
        <w:rPr>
          <w:lang w:val="en-GB"/>
        </w:rPr>
        <w:t>, is obtained from the link calculation and the information supplied with the particular equipment, also taking into account possible reductions due to interference in the actual link design.</w:t>
      </w:r>
    </w:p>
    <w:p w14:paraId="2EBAFFEF" w14:textId="77777777" w:rsidR="00D6724F" w:rsidRPr="007703F7" w:rsidRDefault="00D6724F" w:rsidP="00D6724F">
      <w:pPr>
        <w:pStyle w:val="Note"/>
        <w:rPr>
          <w:lang w:val="en-GB"/>
        </w:rPr>
      </w:pPr>
      <w:r w:rsidRPr="007703F7">
        <w:rPr>
          <w:lang w:val="en-GB"/>
        </w:rPr>
        <w:t>NOTE 1 – For convenience, the outage is here defined as the probability that the BER is larger than a given threshold, whatever the threshold (see § 7 for further information).</w:t>
      </w:r>
    </w:p>
    <w:p w14:paraId="56F93503" w14:textId="77777777" w:rsidR="00D6724F" w:rsidRPr="007703F7" w:rsidRDefault="00D6724F" w:rsidP="00D6724F">
      <w:pPr>
        <w:pStyle w:val="Heading3"/>
        <w:rPr>
          <w:lang w:val="en-GB"/>
        </w:rPr>
      </w:pPr>
      <w:bookmarkStart w:id="25" w:name="_Toc394797399"/>
      <w:r w:rsidRPr="007703F7">
        <w:rPr>
          <w:lang w:val="en-GB"/>
        </w:rPr>
        <w:t>2.3.7</w:t>
      </w:r>
      <w:r w:rsidRPr="007703F7">
        <w:rPr>
          <w:lang w:val="en-GB"/>
        </w:rPr>
        <w:tab/>
        <w:t>Occurrence of simultaneous fading on multi-hop links</w:t>
      </w:r>
      <w:bookmarkEnd w:id="25"/>
    </w:p>
    <w:p w14:paraId="31738EFB" w14:textId="77777777" w:rsidR="00D6724F" w:rsidRPr="007703F7" w:rsidRDefault="00D6724F" w:rsidP="00D6724F">
      <w:pPr>
        <w:rPr>
          <w:lang w:val="en-GB"/>
        </w:rPr>
      </w:pPr>
      <w:bookmarkStart w:id="26" w:name="_Toc394797400"/>
      <w:r w:rsidRPr="007703F7">
        <w:rPr>
          <w:lang w:val="en-GB"/>
        </w:rPr>
        <w:t>Experimental evidence indicates that, in clear-air conditions, deep fades on adjacent hops in a multi-hop link are almost completely uncorrelated. This applies whether frequency selective fading, flat fading or a combination occurs.</w:t>
      </w:r>
    </w:p>
    <w:p w14:paraId="3940F353" w14:textId="77777777" w:rsidR="00D6724F" w:rsidRPr="007703F7" w:rsidRDefault="00D6724F" w:rsidP="00D6724F">
      <w:pPr>
        <w:rPr>
          <w:lang w:val="en-GB"/>
        </w:rPr>
      </w:pPr>
      <w:r w:rsidRPr="007703F7">
        <w:rPr>
          <w:lang w:val="en-GB"/>
        </w:rPr>
        <w:t xml:space="preserve">For a multi-hop link, an upper bound to the total outage probability for clear-air effects can be obtained by summing the outage probabilities of the individual hops. A closer upper bound to the probability of exceeding a fade depth </w:t>
      </w:r>
      <w:r w:rsidRPr="007703F7">
        <w:rPr>
          <w:i/>
          <w:iCs/>
          <w:lang w:val="en-GB"/>
        </w:rPr>
        <w:t>A</w:t>
      </w:r>
      <w:r w:rsidRPr="007703F7">
        <w:rPr>
          <w:lang w:val="en-GB"/>
        </w:rPr>
        <w:t xml:space="preserve"> (dB) on the link of </w:t>
      </w:r>
      <w:r w:rsidRPr="007703F7">
        <w:rPr>
          <w:i/>
          <w:iCs/>
          <w:lang w:val="en-GB"/>
        </w:rPr>
        <w:t>n</w:t>
      </w:r>
      <w:r w:rsidRPr="007703F7">
        <w:rPr>
          <w:lang w:val="en-GB"/>
        </w:rPr>
        <w:t xml:space="preserve"> hops can be estimated from (see Note 1):</w:t>
      </w:r>
    </w:p>
    <w:p w14:paraId="0BC37D37" w14:textId="77777777" w:rsidR="00D6724F" w:rsidRPr="008947EA" w:rsidRDefault="00D6724F" w:rsidP="00D6724F">
      <w:pPr>
        <w:pStyle w:val="Blanc"/>
      </w:pPr>
    </w:p>
    <w:p w14:paraId="65A7541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2360" w:dyaOrig="800" w14:anchorId="14D92361">
          <v:shape id="_x0000_i1050" type="#_x0000_t75" style="width:119.8pt;height:41.45pt" o:ole="">
            <v:imagedata r:id="rId66" o:title=""/>
          </v:shape>
          <o:OLEObject Type="Embed" ProgID="Equation.3" ShapeID="_x0000_i1050" DrawAspect="Content" ObjectID="_1807330353" r:id="rId67"/>
        </w:object>
      </w:r>
      <w:r w:rsidRPr="007703F7">
        <w:rPr>
          <w:lang w:val="en-GB"/>
        </w:rPr>
        <w:tab/>
        <w:t>(30a)</w:t>
      </w:r>
    </w:p>
    <w:p w14:paraId="5F51B72B" w14:textId="77777777" w:rsidR="00D6724F" w:rsidRPr="008947EA" w:rsidRDefault="00D6724F" w:rsidP="00D6724F">
      <w:pPr>
        <w:pStyle w:val="Blanc"/>
        <w:keepNext w:val="0"/>
        <w:keepLines w:val="0"/>
      </w:pPr>
    </w:p>
    <w:p w14:paraId="5CECCB08"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rPr>
        <w:object w:dxaOrig="3500" w:dyaOrig="340" w14:anchorId="692EF31D">
          <v:shape id="_x0000_i1051" type="#_x0000_t75" style="width:175.7pt;height:17.3pt" o:ole="">
            <v:imagedata r:id="rId68" o:title=""/>
          </v:shape>
          <o:OLEObject Type="Embed" ProgID="Equation.3" ShapeID="_x0000_i1051" DrawAspect="Content" ObjectID="_1807330354" r:id="rId69"/>
        </w:object>
      </w:r>
      <w:r w:rsidRPr="007703F7">
        <w:rPr>
          <w:lang w:val="en-GB"/>
        </w:rPr>
        <w:tab/>
        <w:t>(30b)</w:t>
      </w:r>
    </w:p>
    <w:p w14:paraId="0335C6A7" w14:textId="77777777" w:rsidR="00D6724F" w:rsidRPr="008947EA" w:rsidRDefault="00D6724F" w:rsidP="00D6724F">
      <w:pPr>
        <w:pStyle w:val="Blanc"/>
      </w:pPr>
    </w:p>
    <w:p w14:paraId="4112B8DA" w14:textId="77777777" w:rsidR="00D6724F" w:rsidRPr="007703F7" w:rsidRDefault="00D6724F" w:rsidP="00D6724F">
      <w:pPr>
        <w:rPr>
          <w:lang w:val="en-GB"/>
        </w:rPr>
      </w:pPr>
      <w:r w:rsidRPr="007703F7">
        <w:rPr>
          <w:lang w:val="en-GB"/>
        </w:rPr>
        <w:t xml:space="preserve">where </w:t>
      </w:r>
      <w:r w:rsidRPr="007703F7">
        <w:rPr>
          <w:i/>
          <w:lang w:val="en-GB"/>
        </w:rPr>
        <w:t>P</w:t>
      </w:r>
      <w:r w:rsidRPr="007703F7">
        <w:rPr>
          <w:i/>
          <w:vertAlign w:val="subscript"/>
          <w:lang w:val="en-GB"/>
        </w:rPr>
        <w:t>i</w:t>
      </w:r>
      <w:r w:rsidRPr="007703F7">
        <w:rPr>
          <w:i/>
          <w:lang w:val="en-GB"/>
        </w:rPr>
        <w:t xml:space="preserve"> </w:t>
      </w:r>
      <w:r w:rsidRPr="007703F7">
        <w:rPr>
          <w:lang w:val="en-GB"/>
        </w:rPr>
        <w:t xml:space="preserve">is the outage probability predicted for the </w:t>
      </w:r>
      <w:proofErr w:type="spellStart"/>
      <w:r w:rsidRPr="007703F7">
        <w:rPr>
          <w:i/>
          <w:lang w:val="en-GB"/>
        </w:rPr>
        <w:t>i</w:t>
      </w:r>
      <w:r w:rsidRPr="007703F7">
        <w:rPr>
          <w:lang w:val="en-GB"/>
        </w:rPr>
        <w:t>-th</w:t>
      </w:r>
      <w:proofErr w:type="spellEnd"/>
      <w:r w:rsidRPr="007703F7">
        <w:rPr>
          <w:lang w:val="en-GB"/>
        </w:rPr>
        <w:t xml:space="preserve"> of the total </w:t>
      </w:r>
      <w:r w:rsidRPr="007703F7">
        <w:rPr>
          <w:i/>
          <w:lang w:val="en-GB"/>
        </w:rPr>
        <w:t>n</w:t>
      </w:r>
      <w:r w:rsidRPr="007703F7">
        <w:rPr>
          <w:lang w:val="en-GB"/>
        </w:rPr>
        <w:t xml:space="preserve"> hops and </w:t>
      </w:r>
      <w:r w:rsidRPr="007703F7">
        <w:rPr>
          <w:i/>
          <w:lang w:val="en-GB"/>
        </w:rPr>
        <w:t>d</w:t>
      </w:r>
      <w:r w:rsidRPr="007703F7">
        <w:rPr>
          <w:i/>
          <w:vertAlign w:val="subscript"/>
          <w:lang w:val="en-GB"/>
        </w:rPr>
        <w:t>i</w:t>
      </w:r>
      <w:r w:rsidRPr="007703F7">
        <w:rPr>
          <w:i/>
          <w:lang w:val="en-GB"/>
        </w:rPr>
        <w:t xml:space="preserve"> </w:t>
      </w:r>
      <w:r w:rsidRPr="007703F7">
        <w:rPr>
          <w:lang w:val="en-GB"/>
        </w:rPr>
        <w:t xml:space="preserve">the path length (km) of the </w:t>
      </w:r>
      <w:proofErr w:type="spellStart"/>
      <w:r w:rsidRPr="007703F7">
        <w:rPr>
          <w:i/>
          <w:lang w:val="en-GB"/>
        </w:rPr>
        <w:t>i</w:t>
      </w:r>
      <w:r w:rsidRPr="007703F7">
        <w:rPr>
          <w:lang w:val="en-GB"/>
        </w:rPr>
        <w:t>-th</w:t>
      </w:r>
      <w:proofErr w:type="spellEnd"/>
      <w:r w:rsidRPr="007703F7">
        <w:rPr>
          <w:lang w:val="en-GB"/>
        </w:rPr>
        <w:t xml:space="preserve"> hop. Equation (30b) should be used for </w:t>
      </w:r>
      <w:r w:rsidRPr="007703F7">
        <w:rPr>
          <w:i/>
          <w:lang w:val="en-GB"/>
        </w:rPr>
        <w:t>A ≤</w:t>
      </w:r>
      <w:r w:rsidRPr="007703F7">
        <w:rPr>
          <w:lang w:val="en-GB"/>
        </w:rPr>
        <w:t xml:space="preserve"> 40 dB and (</w:t>
      </w:r>
      <w:r w:rsidRPr="007703F7">
        <w:rPr>
          <w:i/>
          <w:lang w:val="en-GB"/>
        </w:rPr>
        <w:t>d</w:t>
      </w:r>
      <w:r w:rsidRPr="007703F7">
        <w:rPr>
          <w:i/>
          <w:vertAlign w:val="subscript"/>
          <w:lang w:val="en-GB"/>
        </w:rPr>
        <w:t>i</w:t>
      </w:r>
      <w:r w:rsidRPr="007703F7">
        <w:rPr>
          <w:lang w:val="en-GB"/>
        </w:rPr>
        <w:t xml:space="preserve"> + </w:t>
      </w:r>
      <w:r w:rsidRPr="007703F7">
        <w:rPr>
          <w:i/>
          <w:lang w:val="en-GB"/>
        </w:rPr>
        <w:t>d</w:t>
      </w:r>
      <w:r w:rsidRPr="007703F7">
        <w:rPr>
          <w:i/>
          <w:vertAlign w:val="subscript"/>
          <w:lang w:val="en-GB"/>
        </w:rPr>
        <w:t>i+</w:t>
      </w:r>
      <w:r w:rsidRPr="007703F7">
        <w:rPr>
          <w:iCs/>
          <w:vertAlign w:val="subscript"/>
          <w:lang w:val="en-GB"/>
        </w:rPr>
        <w:t>1</w:t>
      </w:r>
      <w:r w:rsidRPr="007703F7">
        <w:rPr>
          <w:lang w:val="en-GB"/>
        </w:rPr>
        <w:t xml:space="preserve">) ≤ 120 km. Above these limits, </w:t>
      </w:r>
      <w:r w:rsidRPr="007703F7">
        <w:rPr>
          <w:i/>
          <w:lang w:val="en-GB"/>
        </w:rPr>
        <w:t xml:space="preserve">C </w:t>
      </w:r>
      <w:r w:rsidRPr="007703F7">
        <w:rPr>
          <w:lang w:val="en-GB"/>
        </w:rPr>
        <w:t>= 1.</w:t>
      </w:r>
    </w:p>
    <w:p w14:paraId="064A6848" w14:textId="5A9C005E" w:rsidR="00D6724F" w:rsidRPr="007703F7" w:rsidRDefault="00D6724F" w:rsidP="00D6724F">
      <w:pPr>
        <w:pStyle w:val="Note"/>
        <w:rPr>
          <w:lang w:val="en-GB"/>
        </w:rPr>
      </w:pPr>
      <w:bookmarkStart w:id="27" w:name="OLE_LINK1"/>
      <w:r w:rsidRPr="007703F7">
        <w:rPr>
          <w:lang w:val="en-GB"/>
        </w:rPr>
        <w:t>NOTE 1 – Equation (30b) was derived based on the results of measurements on 19 pairs of adjacent line</w:t>
      </w:r>
      <w:r w:rsidRPr="007703F7">
        <w:rPr>
          <w:lang w:val="en-GB"/>
        </w:rPr>
        <w:noBreakHyphen/>
        <w:t>of</w:t>
      </w:r>
      <w:r w:rsidRPr="007703F7">
        <w:rPr>
          <w:lang w:val="en-GB"/>
        </w:rPr>
        <w:noBreakHyphen/>
        <w:t>sight hops operating in the 4 and 6 GHz bands, with path lengths in the range of 33 to 64 km.</w:t>
      </w:r>
      <w:bookmarkEnd w:id="27"/>
    </w:p>
    <w:p w14:paraId="6F8F378B" w14:textId="77777777" w:rsidR="00D6724F" w:rsidRPr="007703F7" w:rsidRDefault="00D6724F" w:rsidP="00D6724F">
      <w:pPr>
        <w:pStyle w:val="Heading3"/>
        <w:rPr>
          <w:lang w:val="en-GB"/>
        </w:rPr>
      </w:pPr>
      <w:r w:rsidRPr="007703F7">
        <w:rPr>
          <w:lang w:val="en-GB"/>
        </w:rPr>
        <w:t>2.3.8</w:t>
      </w:r>
      <w:r w:rsidRPr="007703F7">
        <w:rPr>
          <w:lang w:val="en-GB"/>
        </w:rPr>
        <w:tab/>
        <w:t>Statistical data on the number of attenuation events lasting for 10 s or longer due to multipath propagation</w:t>
      </w:r>
    </w:p>
    <w:p w14:paraId="6452C1D6" w14:textId="77777777" w:rsidR="00D6724F" w:rsidRPr="007703F7" w:rsidRDefault="00D6724F" w:rsidP="00D6724F">
      <w:pPr>
        <w:ind w:right="-142"/>
        <w:rPr>
          <w:snapToGrid w:val="0"/>
          <w:lang w:val="en-GB"/>
        </w:rPr>
      </w:pPr>
      <w:r w:rsidRPr="007703F7">
        <w:rPr>
          <w:lang w:val="en-GB"/>
        </w:rPr>
        <w:t>Based on experimental studies obtained in Russia, Brazil, and Japan in the frequency range 3.7</w:t>
      </w:r>
      <w:r w:rsidRPr="007703F7">
        <w:rPr>
          <w:lang w:val="en-GB"/>
        </w:rPr>
        <w:noBreakHyphen/>
        <w:t xml:space="preserve">29.3 GHz and on paths from 12.5 to 166 km length, average number of </w:t>
      </w:r>
      <w:r w:rsidRPr="007703F7">
        <w:rPr>
          <w:i/>
          <w:snapToGrid w:val="0"/>
          <w:lang w:val="en-GB"/>
        </w:rPr>
        <w:t>N</w:t>
      </w:r>
      <w:r w:rsidRPr="007703F7">
        <w:rPr>
          <w:snapToGrid w:val="0"/>
          <w:vertAlign w:val="subscript"/>
          <w:lang w:val="en-GB"/>
        </w:rPr>
        <w:t xml:space="preserve">10s </w:t>
      </w:r>
      <w:r w:rsidRPr="007703F7">
        <w:rPr>
          <w:snapToGrid w:val="0"/>
          <w:lang w:val="en-GB"/>
        </w:rPr>
        <w:t xml:space="preserve">versus probability of attenuation exceedance due to multipath, </w:t>
      </w:r>
      <w:r w:rsidRPr="007703F7">
        <w:rPr>
          <w:i/>
          <w:snapToGrid w:val="0"/>
          <w:lang w:val="en-GB"/>
        </w:rPr>
        <w:t>p</w:t>
      </w:r>
      <w:r w:rsidRPr="007703F7">
        <w:rPr>
          <w:snapToGrid w:val="0"/>
          <w:lang w:val="en-GB"/>
        </w:rPr>
        <w:t>(</w:t>
      </w:r>
      <w:r w:rsidRPr="007703F7">
        <w:rPr>
          <w:i/>
          <w:snapToGrid w:val="0"/>
          <w:lang w:val="en-GB"/>
        </w:rPr>
        <w:t>A</w:t>
      </w:r>
      <w:r w:rsidRPr="007703F7">
        <w:rPr>
          <w:snapToGrid w:val="0"/>
          <w:lang w:val="en-GB"/>
        </w:rPr>
        <w:t>), during a year period is calculated as follows:</w:t>
      </w:r>
    </w:p>
    <w:p w14:paraId="55E30FC6" w14:textId="77777777" w:rsidR="00D6724F" w:rsidRPr="008947EA" w:rsidRDefault="00D6724F" w:rsidP="00D6724F">
      <w:pPr>
        <w:pStyle w:val="Blanc"/>
      </w:pPr>
    </w:p>
    <w:p w14:paraId="02E10164" w14:textId="77777777" w:rsidR="00D6724F" w:rsidRPr="007703F7" w:rsidRDefault="00D6724F" w:rsidP="00D6724F">
      <w:pPr>
        <w:pStyle w:val="Equation"/>
        <w:rPr>
          <w:lang w:val="en-GB"/>
        </w:rPr>
      </w:pPr>
      <w:r w:rsidRPr="007703F7">
        <w:rPr>
          <w:snapToGrid w:val="0"/>
          <w:lang w:val="en-GB"/>
        </w:rPr>
        <w:tab/>
      </w:r>
      <w:r w:rsidRPr="007703F7">
        <w:rPr>
          <w:snapToGrid w:val="0"/>
          <w:lang w:val="en-GB"/>
        </w:rPr>
        <w:tab/>
      </w:r>
      <w:r w:rsidRPr="007703F7">
        <w:rPr>
          <w:i/>
          <w:iCs/>
          <w:lang w:val="en-GB"/>
        </w:rPr>
        <w:t>N</w:t>
      </w:r>
      <w:r w:rsidRPr="007703F7">
        <w:rPr>
          <w:vertAlign w:val="subscript"/>
          <w:lang w:val="en-GB"/>
        </w:rPr>
        <w:t>10s</w:t>
      </w:r>
      <w:r w:rsidRPr="007703F7">
        <w:rPr>
          <w:i/>
          <w:iCs/>
          <w:lang w:val="en-GB"/>
        </w:rPr>
        <w:t>=</w:t>
      </w:r>
      <w:r w:rsidRPr="007703F7">
        <w:rPr>
          <w:lang w:val="en-GB"/>
        </w:rPr>
        <w:t>3650·</w:t>
      </w:r>
      <w:r w:rsidRPr="007703F7">
        <w:rPr>
          <w:i/>
          <w:iCs/>
          <w:lang w:val="en-GB"/>
        </w:rPr>
        <w:t>p</w:t>
      </w:r>
      <w:r w:rsidRPr="007703F7">
        <w:rPr>
          <w:lang w:val="en-GB"/>
        </w:rPr>
        <w:t>(A)</w:t>
      </w:r>
      <w:r w:rsidRPr="007703F7">
        <w:rPr>
          <w:vertAlign w:val="superscript"/>
          <w:lang w:val="en-GB"/>
        </w:rPr>
        <w:t>0.95</w:t>
      </w:r>
      <w:r w:rsidRPr="007703F7">
        <w:rPr>
          <w:vertAlign w:val="superscript"/>
          <w:lang w:val="en-GB"/>
        </w:rPr>
        <w:tab/>
      </w:r>
      <w:r w:rsidRPr="007703F7">
        <w:rPr>
          <w:lang w:val="en-GB"/>
        </w:rPr>
        <w:t>(31)</w:t>
      </w:r>
    </w:p>
    <w:p w14:paraId="0CFF005F" w14:textId="77777777" w:rsidR="00D6724F" w:rsidRPr="007703F7" w:rsidRDefault="00D6724F" w:rsidP="00D6724F">
      <w:pPr>
        <w:spacing w:before="240"/>
        <w:rPr>
          <w:snapToGrid w:val="0"/>
          <w:lang w:val="en-GB"/>
        </w:rPr>
      </w:pPr>
      <w:r w:rsidRPr="007703F7">
        <w:rPr>
          <w:snapToGrid w:val="0"/>
          <w:lang w:val="en-GB"/>
        </w:rPr>
        <w:t xml:space="preserve">where </w:t>
      </w:r>
      <w:r w:rsidRPr="007703F7">
        <w:rPr>
          <w:i/>
          <w:snapToGrid w:val="0"/>
          <w:lang w:val="en-GB"/>
        </w:rPr>
        <w:t>p</w:t>
      </w:r>
      <w:r w:rsidRPr="007703F7">
        <w:rPr>
          <w:iCs/>
          <w:snapToGrid w:val="0"/>
          <w:lang w:val="en-GB"/>
        </w:rPr>
        <w:t>(A)</w:t>
      </w:r>
      <w:r w:rsidRPr="007703F7">
        <w:rPr>
          <w:snapToGrid w:val="0"/>
          <w:lang w:val="en-GB"/>
        </w:rPr>
        <w:t xml:space="preserve"> is in percent.</w:t>
      </w:r>
    </w:p>
    <w:p w14:paraId="2DBDE1FB" w14:textId="77777777" w:rsidR="00D6724F" w:rsidRPr="007703F7" w:rsidRDefault="00D6724F" w:rsidP="00D6724F">
      <w:pPr>
        <w:pStyle w:val="Heading2"/>
        <w:rPr>
          <w:lang w:val="en-GB"/>
        </w:rPr>
      </w:pPr>
      <w:bookmarkStart w:id="28" w:name="_Toc107646202"/>
      <w:r w:rsidRPr="007703F7">
        <w:rPr>
          <w:lang w:val="en-GB"/>
        </w:rPr>
        <w:t>2.4</w:t>
      </w:r>
      <w:r w:rsidRPr="007703F7">
        <w:rPr>
          <w:lang w:val="en-GB"/>
        </w:rPr>
        <w:tab/>
        <w:t>Attenuation due to hydrometeors</w:t>
      </w:r>
      <w:bookmarkEnd w:id="26"/>
      <w:bookmarkEnd w:id="28"/>
    </w:p>
    <w:p w14:paraId="68931DC2" w14:textId="77777777" w:rsidR="00D6724F" w:rsidRPr="007703F7" w:rsidRDefault="00D6724F" w:rsidP="00D6724F">
      <w:pPr>
        <w:rPr>
          <w:lang w:val="en-GB"/>
        </w:rPr>
      </w:pPr>
      <w:r w:rsidRPr="007703F7">
        <w:rPr>
          <w:lang w:val="en-GB"/>
        </w:rPr>
        <w:t>Attenuation can also occur as a result of absorption and scattering by such hydrometeors as rain, snow, hail and fog. Although rain attenuation can be ignored at frequencies below about 5 GHz, it must be included in design calculations at higher frequencies, where its importance increases rapidly. A technique for estimating long-term statistics of rain attenuation is given in § 2.4.1. On paths at high latitudes or high altitude paths at lower latitudes, wet snow can cause significant attenuation over an even larger range of frequencies. More detailed information on attenuation due to hydrometeors other than rain is given in Recommendation ITU-R P.840.</w:t>
      </w:r>
    </w:p>
    <w:p w14:paraId="6EE98649" w14:textId="77777777" w:rsidR="00D6724F" w:rsidRPr="007703F7" w:rsidRDefault="00D6724F" w:rsidP="00D6724F">
      <w:pPr>
        <w:rPr>
          <w:lang w:val="en-GB"/>
        </w:rPr>
      </w:pPr>
      <w:r w:rsidRPr="007703F7">
        <w:rPr>
          <w:lang w:val="en-GB"/>
        </w:rPr>
        <w:t>At frequencies where both rain attenuation and multipath fading must be taken into account, the exceedance percentages for a given fade depth corresponding to each of these mechanisms can be added.</w:t>
      </w:r>
    </w:p>
    <w:p w14:paraId="0FD188C5" w14:textId="77777777" w:rsidR="00D6724F" w:rsidRPr="007703F7" w:rsidRDefault="00D6724F" w:rsidP="00D6724F">
      <w:pPr>
        <w:pStyle w:val="Heading3"/>
        <w:rPr>
          <w:lang w:val="en-GB"/>
        </w:rPr>
      </w:pPr>
      <w:r w:rsidRPr="007703F7">
        <w:rPr>
          <w:lang w:val="en-GB"/>
        </w:rPr>
        <w:t>2.4.1</w:t>
      </w:r>
      <w:r w:rsidRPr="007703F7">
        <w:rPr>
          <w:lang w:val="en-GB"/>
        </w:rPr>
        <w:tab/>
        <w:t>Long-term statistics of rain attenuation</w:t>
      </w:r>
    </w:p>
    <w:p w14:paraId="7478B6EB" w14:textId="77777777" w:rsidR="00D6724F" w:rsidRPr="007703F7" w:rsidRDefault="00D6724F" w:rsidP="00D6724F">
      <w:pPr>
        <w:rPr>
          <w:lang w:val="en-GB"/>
        </w:rPr>
      </w:pPr>
      <w:r w:rsidRPr="007703F7">
        <w:rPr>
          <w:lang w:val="en-GB"/>
        </w:rPr>
        <w:t>The following simple technique may be used for estimating the long-term statistics of rain attenuation:</w:t>
      </w:r>
    </w:p>
    <w:p w14:paraId="560E4EE7" w14:textId="77777777" w:rsidR="00D6724F" w:rsidRPr="007703F7" w:rsidRDefault="00D6724F" w:rsidP="00D6724F">
      <w:pPr>
        <w:spacing w:line="280" w:lineRule="exact"/>
        <w:rPr>
          <w:lang w:val="en-GB"/>
        </w:rPr>
      </w:pPr>
      <w:r w:rsidRPr="007703F7">
        <w:rPr>
          <w:i/>
          <w:lang w:val="en-GB"/>
        </w:rPr>
        <w:t>Step 1:</w:t>
      </w:r>
      <w:r w:rsidRPr="007703F7">
        <w:rPr>
          <w:lang w:val="en-GB"/>
        </w:rPr>
        <w:t xml:space="preserve"> Obtain the rain rate </w:t>
      </w:r>
      <w:r w:rsidRPr="007703F7">
        <w:rPr>
          <w:i/>
          <w:lang w:val="en-GB"/>
        </w:rPr>
        <w:t>R</w:t>
      </w:r>
      <w:r w:rsidRPr="007703F7">
        <w:rPr>
          <w:vertAlign w:val="subscript"/>
          <w:lang w:val="en-GB"/>
        </w:rPr>
        <w:t>0.01</w:t>
      </w:r>
      <w:r w:rsidRPr="007703F7">
        <w:rPr>
          <w:lang w:val="en-GB"/>
        </w:rPr>
        <w:t xml:space="preserve"> exceeded for 0.01% of the time (with an integration time of 1 min). If this information is not available from local sources of long-term measurements, an estimate can be obtained from the information given in Recommendation ITU-R P.837.</w:t>
      </w:r>
    </w:p>
    <w:p w14:paraId="7DF5E5BB" w14:textId="77777777" w:rsidR="00D6724F" w:rsidRPr="007703F7" w:rsidRDefault="00D6724F" w:rsidP="00D6724F">
      <w:pPr>
        <w:spacing w:line="280" w:lineRule="exact"/>
        <w:rPr>
          <w:lang w:val="en-GB"/>
        </w:rPr>
      </w:pPr>
      <w:r w:rsidRPr="007703F7">
        <w:rPr>
          <w:i/>
          <w:lang w:val="en-GB"/>
        </w:rPr>
        <w:t>Step 2:</w:t>
      </w:r>
      <w:r w:rsidRPr="007703F7">
        <w:rPr>
          <w:lang w:val="en-GB"/>
        </w:rPr>
        <w:t xml:space="preserve"> Compute the specific attenuation, </w:t>
      </w:r>
      <w:r w:rsidRPr="008947EA">
        <w:sym w:font="Symbol" w:char="F067"/>
      </w:r>
      <w:r w:rsidRPr="007703F7">
        <w:rPr>
          <w:i/>
          <w:iCs/>
          <w:vertAlign w:val="subscript"/>
          <w:lang w:val="en-GB"/>
        </w:rPr>
        <w:t>R</w:t>
      </w:r>
      <w:r w:rsidRPr="007703F7">
        <w:rPr>
          <w:lang w:val="en-GB"/>
        </w:rPr>
        <w:t xml:space="preserve"> (dB/km) for the frequency, polarization and rain rate of interest using Recommendation ITU-R P.838.</w:t>
      </w:r>
    </w:p>
    <w:p w14:paraId="5D7B33C3" w14:textId="77777777" w:rsidR="00D6724F" w:rsidRPr="007703F7" w:rsidRDefault="00D6724F" w:rsidP="00D6724F">
      <w:pPr>
        <w:keepNext/>
        <w:spacing w:line="280" w:lineRule="exact"/>
        <w:rPr>
          <w:lang w:val="en-GB"/>
        </w:rPr>
      </w:pPr>
      <w:r w:rsidRPr="007703F7">
        <w:rPr>
          <w:i/>
          <w:lang w:val="en-GB"/>
        </w:rPr>
        <w:t>Step 3:</w:t>
      </w:r>
      <w:r w:rsidRPr="007703F7">
        <w:rPr>
          <w:lang w:val="en-GB"/>
        </w:rPr>
        <w:t xml:space="preserve"> Compute the effective path length, </w:t>
      </w:r>
      <w:proofErr w:type="spellStart"/>
      <w:r w:rsidRPr="007703F7">
        <w:rPr>
          <w:i/>
          <w:lang w:val="en-GB"/>
        </w:rPr>
        <w:t>d</w:t>
      </w:r>
      <w:r w:rsidRPr="007703F7">
        <w:rPr>
          <w:i/>
          <w:iCs/>
          <w:vertAlign w:val="subscript"/>
          <w:lang w:val="en-GB"/>
        </w:rPr>
        <w:t>eff</w:t>
      </w:r>
      <w:proofErr w:type="spellEnd"/>
      <w:r w:rsidRPr="007703F7">
        <w:rPr>
          <w:lang w:val="en-GB"/>
        </w:rPr>
        <w:t xml:space="preserve">, of the link by multiplying the actual path length </w:t>
      </w:r>
      <w:r w:rsidRPr="007703F7">
        <w:rPr>
          <w:i/>
          <w:lang w:val="en-GB"/>
        </w:rPr>
        <w:t>d</w:t>
      </w:r>
      <w:r w:rsidRPr="007703F7">
        <w:rPr>
          <w:lang w:val="en-GB"/>
        </w:rPr>
        <w:t xml:space="preserve"> by a distance factor </w:t>
      </w:r>
      <w:r w:rsidRPr="007703F7">
        <w:rPr>
          <w:i/>
          <w:lang w:val="en-GB"/>
        </w:rPr>
        <w:t>r</w:t>
      </w:r>
      <w:r w:rsidRPr="007703F7">
        <w:rPr>
          <w:lang w:val="en-GB"/>
        </w:rPr>
        <w:t>. An estimate of this factor is given by:</w:t>
      </w:r>
    </w:p>
    <w:p w14:paraId="5A7DB15B" w14:textId="77777777" w:rsidR="00D6724F" w:rsidRPr="008947EA" w:rsidRDefault="00D6724F" w:rsidP="00D6724F">
      <w:pPr>
        <w:pStyle w:val="Blanc"/>
        <w:keepNext w:val="0"/>
        <w:keepLines w:val="0"/>
      </w:pPr>
    </w:p>
    <w:p w14:paraId="2309D105" w14:textId="77777777" w:rsidR="00D6724F" w:rsidRPr="007703F7" w:rsidRDefault="00D6724F" w:rsidP="00D6724F">
      <w:pPr>
        <w:pStyle w:val="Equation"/>
        <w:rPr>
          <w:lang w:val="en-GB"/>
        </w:rPr>
      </w:pPr>
      <w:r w:rsidRPr="007703F7">
        <w:rPr>
          <w:rFonts w:ascii="SimSun" w:hAnsi="SimSun"/>
          <w:position w:val="-34"/>
          <w:szCs w:val="21"/>
          <w:lang w:val="en-GB"/>
        </w:rPr>
        <w:lastRenderedPageBreak/>
        <w:tab/>
      </w:r>
      <w:r w:rsidRPr="008947EA">
        <w:rPr>
          <w:rFonts w:ascii="SimSun" w:hAnsi="SimSun"/>
          <w:position w:val="-34"/>
          <w:szCs w:val="21"/>
        </w:rPr>
        <w:object w:dxaOrig="5580" w:dyaOrig="720" w14:anchorId="49318630">
          <v:shape id="_x0000_i1052" type="#_x0000_t75" style="width:384.75pt;height:38pt" o:ole="">
            <v:imagedata r:id="rId70" o:title=""/>
          </v:shape>
          <o:OLEObject Type="Embed" ProgID="Equation.3" ShapeID="_x0000_i1052" DrawAspect="Content" ObjectID="_1807330355" r:id="rId71"/>
        </w:object>
      </w:r>
      <w:r w:rsidRPr="007703F7">
        <w:rPr>
          <w:lang w:val="en-GB"/>
        </w:rPr>
        <w:tab/>
        <w:t>(32)</w:t>
      </w:r>
    </w:p>
    <w:p w14:paraId="4AA461F1" w14:textId="77777777" w:rsidR="00D6724F" w:rsidRPr="008947EA" w:rsidRDefault="00D6724F" w:rsidP="00D6724F">
      <w:pPr>
        <w:pStyle w:val="Blanc"/>
        <w:keepNext w:val="0"/>
        <w:keepLines w:val="0"/>
      </w:pPr>
    </w:p>
    <w:p w14:paraId="1F4E2C13" w14:textId="664C8F4B" w:rsidR="00D6724F" w:rsidRPr="007703F7" w:rsidRDefault="00D6724F" w:rsidP="00D6724F">
      <w:pPr>
        <w:rPr>
          <w:lang w:val="en-GB"/>
        </w:rPr>
      </w:pPr>
      <w:r w:rsidRPr="007703F7">
        <w:rPr>
          <w:lang w:val="en-GB"/>
        </w:rPr>
        <w:t xml:space="preserve">where </w:t>
      </w:r>
      <w:r w:rsidRPr="007703F7">
        <w:rPr>
          <w:i/>
          <w:lang w:val="en-GB"/>
        </w:rPr>
        <w:t>f</w:t>
      </w:r>
      <w:r w:rsidRPr="007703F7">
        <w:rPr>
          <w:lang w:val="en-GB"/>
        </w:rPr>
        <w:t xml:space="preserve"> (GHz) is the frequency and </w:t>
      </w:r>
      <w:r w:rsidRPr="008947EA">
        <w:sym w:font="Symbol" w:char="F061"/>
      </w:r>
      <w:r w:rsidRPr="007703F7">
        <w:rPr>
          <w:lang w:val="en-GB"/>
        </w:rPr>
        <w:t xml:space="preserve"> is the exponent in the specific attenuation model from Step 2.</w:t>
      </w:r>
    </w:p>
    <w:p w14:paraId="14FDA05C" w14:textId="77777777" w:rsidR="00D6724F" w:rsidRPr="007703F7" w:rsidRDefault="00D6724F" w:rsidP="00D6724F">
      <w:pPr>
        <w:keepNext/>
        <w:rPr>
          <w:lang w:val="en-GB"/>
        </w:rPr>
      </w:pPr>
      <w:r w:rsidRPr="007703F7">
        <w:rPr>
          <w:i/>
          <w:lang w:val="en-GB"/>
        </w:rPr>
        <w:t>Step 4:</w:t>
      </w:r>
      <w:r w:rsidRPr="007703F7">
        <w:rPr>
          <w:lang w:val="en-GB"/>
        </w:rPr>
        <w:t> An estimate of the path attenuation exceeded for 0.01% of the time is given by:</w:t>
      </w:r>
    </w:p>
    <w:p w14:paraId="60FD9986" w14:textId="77777777" w:rsidR="00D6724F" w:rsidRPr="008947EA" w:rsidRDefault="00D6724F" w:rsidP="00D6724F">
      <w:pPr>
        <w:pStyle w:val="Blanc"/>
      </w:pPr>
    </w:p>
    <w:p w14:paraId="7BF79B0B"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A</w:t>
      </w:r>
      <w:r w:rsidRPr="007703F7">
        <w:rPr>
          <w:vertAlign w:val="subscript"/>
          <w:lang w:val="en-GB"/>
        </w:rPr>
        <w:t>0.01</w:t>
      </w:r>
      <w:r w:rsidRPr="007703F7">
        <w:rPr>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proofErr w:type="spellStart"/>
      <w:r w:rsidRPr="007703F7">
        <w:rPr>
          <w:i/>
          <w:lang w:val="en-GB"/>
        </w:rPr>
        <w:t>d</w:t>
      </w:r>
      <w:r w:rsidRPr="007703F7">
        <w:rPr>
          <w:i/>
          <w:iCs/>
          <w:vertAlign w:val="subscript"/>
          <w:lang w:val="en-GB"/>
        </w:rPr>
        <w:t>eff</w:t>
      </w:r>
      <w:proofErr w:type="spellEnd"/>
      <w:r w:rsidRPr="007703F7">
        <w:rPr>
          <w:lang w:val="en-GB"/>
        </w:rPr>
        <w:t> </w:t>
      </w:r>
      <w:r w:rsidRPr="007703F7">
        <w:rPr>
          <w:rFonts w:ascii="Tms Rmn" w:hAnsi="Tms Rmn"/>
          <w:sz w:val="12"/>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r w:rsidRPr="007703F7">
        <w:rPr>
          <w:i/>
          <w:lang w:val="en-GB"/>
        </w:rPr>
        <w:t>dr</w:t>
      </w:r>
      <w:r w:rsidRPr="007703F7">
        <w:rPr>
          <w:lang w:val="en-GB"/>
        </w:rPr>
        <w:t>                dB</w:t>
      </w:r>
      <w:r w:rsidRPr="007703F7">
        <w:rPr>
          <w:lang w:val="en-GB"/>
        </w:rPr>
        <w:tab/>
        <w:t>(33)</w:t>
      </w:r>
    </w:p>
    <w:p w14:paraId="6503EE61" w14:textId="77777777" w:rsidR="00D6724F" w:rsidRPr="008947EA" w:rsidRDefault="00D6724F" w:rsidP="00D6724F">
      <w:pPr>
        <w:pStyle w:val="Blanc"/>
      </w:pPr>
    </w:p>
    <w:p w14:paraId="62DCE2F7" w14:textId="77777777" w:rsidR="00D6724F" w:rsidRPr="007703F7" w:rsidRDefault="00D6724F" w:rsidP="00D6724F">
      <w:pPr>
        <w:tabs>
          <w:tab w:val="left" w:pos="907"/>
        </w:tabs>
        <w:rPr>
          <w:lang w:val="en-GB"/>
        </w:rPr>
      </w:pPr>
      <w:r w:rsidRPr="007703F7">
        <w:rPr>
          <w:i/>
          <w:lang w:val="en-GB"/>
        </w:rPr>
        <w:t>Step 5:</w:t>
      </w:r>
      <w:r w:rsidRPr="007703F7">
        <w:rPr>
          <w:lang w:val="en-GB"/>
        </w:rPr>
        <w:t xml:space="preserve"> The attenuation exceeded for other percentages of time </w:t>
      </w:r>
      <w:r w:rsidRPr="007703F7">
        <w:rPr>
          <w:i/>
          <w:lang w:val="en-GB"/>
        </w:rPr>
        <w:t xml:space="preserve">p </w:t>
      </w:r>
      <w:r w:rsidRPr="007703F7">
        <w:rPr>
          <w:lang w:val="en-GB"/>
        </w:rPr>
        <w:t>in the range 0.001% to 1% may be deduced from the following power law:</w:t>
      </w:r>
    </w:p>
    <w:p w14:paraId="4EFC14DE" w14:textId="77777777" w:rsidR="00D6724F" w:rsidRPr="008947EA" w:rsidRDefault="00D6724F" w:rsidP="00D6724F">
      <w:pPr>
        <w:pStyle w:val="Blanc"/>
      </w:pPr>
    </w:p>
    <w:p w14:paraId="37B95B25"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2"/>
          <w:sz w:val="20"/>
        </w:rPr>
        <w:object w:dxaOrig="2820" w:dyaOrig="760" w14:anchorId="0BF5B370">
          <v:shape id="_x0000_i1053" type="#_x0000_t75" style="width:155.5pt;height:40.3pt" o:ole="" fillcolor="window">
            <v:imagedata r:id="rId72" o:title=""/>
          </v:shape>
          <o:OLEObject Type="Embed" ProgID="Equation.3" ShapeID="_x0000_i1053" DrawAspect="Content" ObjectID="_1807330356" r:id="rId73"/>
        </w:object>
      </w:r>
      <w:r w:rsidRPr="007703F7">
        <w:rPr>
          <w:lang w:val="en-GB"/>
        </w:rPr>
        <w:tab/>
        <w:t>(34)</w:t>
      </w:r>
    </w:p>
    <w:p w14:paraId="5CEA73C1" w14:textId="77777777" w:rsidR="00D6724F" w:rsidRPr="008947EA" w:rsidRDefault="00D6724F" w:rsidP="00D6724F">
      <w:pPr>
        <w:pStyle w:val="Blanc"/>
      </w:pPr>
    </w:p>
    <w:p w14:paraId="2967A0BC" w14:textId="77777777" w:rsidR="00D6724F" w:rsidRPr="007703F7" w:rsidRDefault="00D6724F" w:rsidP="00D6724F">
      <w:pPr>
        <w:pStyle w:val="Equation"/>
        <w:rPr>
          <w:lang w:val="en-GB"/>
        </w:rPr>
      </w:pPr>
      <w:r w:rsidRPr="007703F7">
        <w:rPr>
          <w:lang w:val="en-GB"/>
        </w:rPr>
        <w:t xml:space="preserve">with: </w:t>
      </w:r>
      <w:r w:rsidRPr="007703F7">
        <w:rPr>
          <w:lang w:val="en-GB"/>
        </w:rPr>
        <w:tab/>
      </w:r>
      <w:r w:rsidRPr="007703F7">
        <w:rPr>
          <w:lang w:val="en-GB"/>
        </w:rPr>
        <w:tab/>
      </w:r>
      <w:r w:rsidRPr="008947EA">
        <w:rPr>
          <w:position w:val="-22"/>
        </w:rPr>
        <w:object w:dxaOrig="2600" w:dyaOrig="560" w14:anchorId="6BF1748D">
          <v:shape id="_x0000_i1054" type="#_x0000_t75" style="width:130.2pt;height:26.5pt" o:ole="">
            <v:imagedata r:id="rId74" o:title=""/>
          </v:shape>
          <o:OLEObject Type="Embed" ProgID="Equation.DSMT4" ShapeID="_x0000_i1054" DrawAspect="Content" ObjectID="_1807330357" r:id="rId75"/>
        </w:object>
      </w:r>
      <w:r w:rsidRPr="007703F7">
        <w:rPr>
          <w:lang w:val="en-GB"/>
        </w:rPr>
        <w:tab/>
        <w:t>(35a)</w:t>
      </w:r>
    </w:p>
    <w:p w14:paraId="078E1C2D" w14:textId="77777777" w:rsidR="00D6724F" w:rsidRPr="008947EA" w:rsidRDefault="00D6724F" w:rsidP="00D6724F">
      <w:pPr>
        <w:pStyle w:val="Blanc"/>
        <w:keepNext w:val="0"/>
        <w:keepLines w:val="0"/>
      </w:pPr>
    </w:p>
    <w:p w14:paraId="71DB8F9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sz w:val="20"/>
        </w:rPr>
        <w:object w:dxaOrig="2880" w:dyaOrig="360" w14:anchorId="29112D26">
          <v:shape id="_x0000_i1055" type="#_x0000_t75" style="width:2in;height:17.3pt" o:ole="" fillcolor="window">
            <v:imagedata r:id="rId76" o:title=""/>
          </v:shape>
          <o:OLEObject Type="Embed" ProgID="Equation.3" ShapeID="_x0000_i1055" DrawAspect="Content" ObjectID="_1807330358" r:id="rId77"/>
        </w:object>
      </w:r>
      <w:r w:rsidRPr="007703F7">
        <w:rPr>
          <w:lang w:val="en-GB"/>
        </w:rPr>
        <w:tab/>
        <w:t>(35b)</w:t>
      </w:r>
    </w:p>
    <w:p w14:paraId="0F2051E6" w14:textId="77777777" w:rsidR="00D6724F" w:rsidRPr="008947EA" w:rsidRDefault="00D6724F" w:rsidP="00D6724F">
      <w:pPr>
        <w:pStyle w:val="Blanc"/>
        <w:keepNext w:val="0"/>
        <w:keepLines w:val="0"/>
      </w:pPr>
    </w:p>
    <w:p w14:paraId="65F2A750"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sz w:val="20"/>
        </w:rPr>
        <w:object w:dxaOrig="2860" w:dyaOrig="360" w14:anchorId="12FDE240">
          <v:shape id="_x0000_i1056" type="#_x0000_t75" style="width:143.4pt;height:17.3pt" o:ole="" fillcolor="window">
            <v:imagedata r:id="rId78" o:title=""/>
          </v:shape>
          <o:OLEObject Type="Embed" ProgID="Equation.3" ShapeID="_x0000_i1056" DrawAspect="Content" ObjectID="_1807330359" r:id="rId79"/>
        </w:object>
      </w:r>
      <w:r w:rsidRPr="007703F7">
        <w:rPr>
          <w:lang w:val="en-GB"/>
        </w:rPr>
        <w:tab/>
        <w:t>(35c)</w:t>
      </w:r>
    </w:p>
    <w:p w14:paraId="2909A233" w14:textId="77777777" w:rsidR="00D6724F" w:rsidRPr="008947EA" w:rsidRDefault="00D6724F" w:rsidP="00D6724F">
      <w:pPr>
        <w:pStyle w:val="Blanc"/>
        <w:keepNext w:val="0"/>
        <w:keepLines w:val="0"/>
      </w:pPr>
    </w:p>
    <w:p w14:paraId="71A034D9" w14:textId="77777777" w:rsidR="00D6724F" w:rsidRPr="007703F7" w:rsidRDefault="00D6724F" w:rsidP="00D6724F">
      <w:pPr>
        <w:pStyle w:val="Equation"/>
        <w:rPr>
          <w:lang w:val="en-GB"/>
        </w:rPr>
      </w:pPr>
      <w:r w:rsidRPr="007703F7">
        <w:rPr>
          <w:lang w:val="en-GB"/>
        </w:rPr>
        <w:t xml:space="preserve">where: </w:t>
      </w:r>
      <w:r w:rsidRPr="007703F7">
        <w:rPr>
          <w:lang w:val="en-GB"/>
        </w:rPr>
        <w:tab/>
      </w:r>
      <w:r w:rsidRPr="007703F7">
        <w:rPr>
          <w:lang w:val="en-GB"/>
        </w:rPr>
        <w:tab/>
      </w:r>
      <w:r w:rsidRPr="008947EA">
        <w:rPr>
          <w:position w:val="-34"/>
          <w:sz w:val="20"/>
        </w:rPr>
        <w:object w:dxaOrig="4540" w:dyaOrig="800" w14:anchorId="30DD63C1">
          <v:shape id="_x0000_i1057" type="#_x0000_t75" style="width:228.65pt;height:41.45pt" o:ole="" fillcolor="window">
            <v:imagedata r:id="rId80" o:title=""/>
          </v:shape>
          <o:OLEObject Type="Embed" ProgID="Equation.3" ShapeID="_x0000_i1057" DrawAspect="Content" ObjectID="_1807330360" r:id="rId81"/>
        </w:object>
      </w:r>
      <w:r w:rsidRPr="007703F7">
        <w:rPr>
          <w:lang w:val="en-GB"/>
        </w:rPr>
        <w:tab/>
        <w:t>(36)</w:t>
      </w:r>
    </w:p>
    <w:p w14:paraId="2A185D1F" w14:textId="77777777" w:rsidR="00D6724F" w:rsidRPr="007703F7" w:rsidRDefault="00D6724F" w:rsidP="00D6724F">
      <w:pPr>
        <w:keepLines/>
        <w:tabs>
          <w:tab w:val="left" w:pos="993"/>
        </w:tabs>
        <w:spacing w:line="280" w:lineRule="exact"/>
        <w:rPr>
          <w:lang w:val="en-GB"/>
        </w:rPr>
      </w:pPr>
      <w:r w:rsidRPr="007703F7">
        <w:rPr>
          <w:i/>
          <w:lang w:val="en-GB"/>
        </w:rPr>
        <w:t>Step 6:</w:t>
      </w:r>
      <w:r w:rsidRPr="007703F7">
        <w:rPr>
          <w:lang w:val="en-GB"/>
        </w:rPr>
        <w:t xml:space="preserve"> If worst-month statistics are desired, calculate the annual time percentages </w:t>
      </w:r>
      <w:r w:rsidRPr="007703F7">
        <w:rPr>
          <w:i/>
          <w:lang w:val="en-GB"/>
        </w:rPr>
        <w:t>p</w:t>
      </w:r>
      <w:r w:rsidRPr="007703F7">
        <w:rPr>
          <w:lang w:val="en-GB"/>
        </w:rPr>
        <w:t xml:space="preserve"> corresponding to the worst-month time percentages </w:t>
      </w:r>
      <w:r w:rsidRPr="007703F7">
        <w:rPr>
          <w:i/>
          <w:lang w:val="en-GB"/>
        </w:rPr>
        <w:t>p</w:t>
      </w:r>
      <w:r w:rsidRPr="007703F7">
        <w:rPr>
          <w:i/>
          <w:iCs/>
          <w:vertAlign w:val="subscript"/>
          <w:lang w:val="en-GB"/>
        </w:rPr>
        <w:t>w</w:t>
      </w:r>
      <w:r w:rsidRPr="007703F7">
        <w:rPr>
          <w:lang w:val="en-GB"/>
        </w:rPr>
        <w:t xml:space="preserve"> using climate information specified in Recommendation ITU</w:t>
      </w:r>
      <w:r w:rsidRPr="007703F7">
        <w:rPr>
          <w:lang w:val="en-GB"/>
        </w:rPr>
        <w:noBreakHyphen/>
        <w:t xml:space="preserve">R P.841. The values of </w:t>
      </w:r>
      <w:r w:rsidRPr="007703F7">
        <w:rPr>
          <w:i/>
          <w:lang w:val="en-GB"/>
        </w:rPr>
        <w:t>A</w:t>
      </w:r>
      <w:r w:rsidRPr="007703F7">
        <w:rPr>
          <w:lang w:val="en-GB"/>
        </w:rPr>
        <w:t xml:space="preserve"> exceeded for percentages of the time </w:t>
      </w:r>
      <w:r w:rsidRPr="007703F7">
        <w:rPr>
          <w:i/>
          <w:lang w:val="en-GB"/>
        </w:rPr>
        <w:t>p</w:t>
      </w:r>
      <w:r w:rsidRPr="007703F7">
        <w:rPr>
          <w:lang w:val="en-GB"/>
        </w:rPr>
        <w:t xml:space="preserve"> on an annual basis will be exceeded for the corresponding percentages of time </w:t>
      </w:r>
      <w:r w:rsidRPr="007703F7">
        <w:rPr>
          <w:i/>
          <w:lang w:val="en-GB"/>
        </w:rPr>
        <w:t>p</w:t>
      </w:r>
      <w:r w:rsidRPr="007703F7">
        <w:rPr>
          <w:i/>
          <w:iCs/>
          <w:vertAlign w:val="subscript"/>
          <w:lang w:val="en-GB"/>
        </w:rPr>
        <w:t>w</w:t>
      </w:r>
      <w:r w:rsidRPr="007703F7">
        <w:rPr>
          <w:lang w:val="en-GB"/>
        </w:rPr>
        <w:t xml:space="preserve"> on a worst-month basis.</w:t>
      </w:r>
    </w:p>
    <w:p w14:paraId="03B94482" w14:textId="77777777" w:rsidR="00D6724F" w:rsidRPr="007703F7" w:rsidRDefault="00D6724F" w:rsidP="00D6724F">
      <w:pPr>
        <w:rPr>
          <w:lang w:val="en-GB"/>
        </w:rPr>
      </w:pPr>
      <w:r w:rsidRPr="007703F7">
        <w:rPr>
          <w:lang w:val="en-GB"/>
        </w:rPr>
        <w:t>The prediction procedure outlined above is considered to be valid in all parts of the world at least for frequencies up to 100 GHz and path lengths up to 60 km.</w:t>
      </w:r>
    </w:p>
    <w:p w14:paraId="7585E552" w14:textId="77777777" w:rsidR="00D6724F" w:rsidRPr="007703F7" w:rsidRDefault="00D6724F" w:rsidP="00D6724F">
      <w:pPr>
        <w:pStyle w:val="Heading3"/>
        <w:rPr>
          <w:lang w:val="en-GB"/>
        </w:rPr>
      </w:pPr>
      <w:r w:rsidRPr="007703F7">
        <w:rPr>
          <w:lang w:val="en-GB"/>
        </w:rPr>
        <w:t>2.4.2</w:t>
      </w:r>
      <w:r w:rsidRPr="007703F7">
        <w:rPr>
          <w:lang w:val="en-GB"/>
        </w:rPr>
        <w:tab/>
        <w:t>Combined method for rain and wet snow</w:t>
      </w:r>
    </w:p>
    <w:p w14:paraId="2CBB808A" w14:textId="77777777" w:rsidR="00D6724F" w:rsidRPr="007703F7" w:rsidRDefault="00D6724F" w:rsidP="00D6724F">
      <w:pPr>
        <w:rPr>
          <w:lang w:val="en-GB"/>
        </w:rPr>
      </w:pPr>
      <w:r w:rsidRPr="007703F7">
        <w:rPr>
          <w:lang w:val="en-GB"/>
        </w:rPr>
        <w:t xml:space="preserve">The attenuation due to rain, </w:t>
      </w:r>
      <w:r w:rsidRPr="007703F7">
        <w:rPr>
          <w:i/>
          <w:lang w:val="en-GB"/>
        </w:rPr>
        <w:t>A</w:t>
      </w:r>
      <w:r w:rsidRPr="007703F7">
        <w:rPr>
          <w:i/>
          <w:vertAlign w:val="subscript"/>
          <w:lang w:val="en-GB"/>
        </w:rPr>
        <w:t>p</w:t>
      </w:r>
      <w:r w:rsidRPr="007703F7">
        <w:rPr>
          <w:lang w:val="en-GB"/>
        </w:rPr>
        <w:t xml:space="preserve">, exceeded for time percentage </w:t>
      </w:r>
      <w:r w:rsidRPr="007703F7">
        <w:rPr>
          <w:i/>
          <w:lang w:val="en-GB"/>
        </w:rPr>
        <w:t>p</w:t>
      </w:r>
      <w:r w:rsidRPr="007703F7">
        <w:rPr>
          <w:lang w:val="en-GB"/>
        </w:rPr>
        <w:t>, as given by equation (34) in § 2.4.1 above, is valid for radio paths through which only liquid rain falls.</w:t>
      </w:r>
    </w:p>
    <w:p w14:paraId="303EEA74" w14:textId="77777777" w:rsidR="00D6724F" w:rsidRPr="007703F7" w:rsidRDefault="00D6724F" w:rsidP="00D6724F">
      <w:pPr>
        <w:rPr>
          <w:lang w:val="en-GB"/>
        </w:rPr>
      </w:pPr>
      <w:r w:rsidRPr="007703F7">
        <w:rPr>
          <w:lang w:val="en-GB"/>
        </w:rPr>
        <w:t>It is possible for fading on a terrestrial path to be influenced by melting ice particles or wet snow in the melting layer. The incidence of this effect is determined by the height of the link in relation to the rain height, which varies in time and with geographic location.</w:t>
      </w:r>
    </w:p>
    <w:p w14:paraId="78B52015" w14:textId="77777777" w:rsidR="00D6724F" w:rsidRPr="007703F7" w:rsidRDefault="00D6724F" w:rsidP="00D6724F">
      <w:pPr>
        <w:rPr>
          <w:lang w:val="en-GB"/>
        </w:rPr>
      </w:pPr>
      <w:r w:rsidRPr="007703F7">
        <w:rPr>
          <w:lang w:val="en-GB"/>
        </w:rPr>
        <w:t>Ice formation on an antenna, or on its cover or window, can cause large additional attenuations. It is not considered practicable to formulate a global model for this effect, since for reliable operation under freezing conditions antennas should be kept clear of icing. The method given here for estimating combined rain/wet-snow attenuation applies to ice-free antennas.</w:t>
      </w:r>
    </w:p>
    <w:p w14:paraId="579CAB75" w14:textId="77777777" w:rsidR="00D6724F" w:rsidRPr="007703F7" w:rsidRDefault="00D6724F" w:rsidP="00D6724F">
      <w:pPr>
        <w:rPr>
          <w:lang w:val="en-GB"/>
        </w:rPr>
      </w:pPr>
      <w:r w:rsidRPr="007703F7">
        <w:rPr>
          <w:lang w:val="en-GB"/>
        </w:rPr>
        <w:t xml:space="preserve">The following method estimates the attenuation exceeded for a given percentage time taking rain and wet snow into account. This method should be used in preference to § 2.4.1 unless it is known in advance that the path is not affected by wet snow. The method given in the following sub-sections </w:t>
      </w:r>
      <w:r w:rsidRPr="007703F7">
        <w:rPr>
          <w:lang w:val="en-GB"/>
        </w:rPr>
        <w:lastRenderedPageBreak/>
        <w:t>starts by testing whether wet snow should be taken into account. If this is not the case, the method defaults to § 2.4.1.</w:t>
      </w:r>
    </w:p>
    <w:p w14:paraId="306A7BA6" w14:textId="77777777" w:rsidR="00D6724F" w:rsidRPr="007703F7" w:rsidRDefault="00D6724F" w:rsidP="00D6724F">
      <w:pPr>
        <w:rPr>
          <w:lang w:val="en-GB"/>
        </w:rPr>
      </w:pPr>
      <w:r w:rsidRPr="007703F7">
        <w:rPr>
          <w:lang w:val="en-GB"/>
        </w:rPr>
        <w:t>The combined rain/wet-snow model assumes no correlation between rainfall rate and the average height of the melting layer. If statistically-reliable local data shows that a correlation exists, it is preferable to use the model with such data on a seasonal or monthly basis, according to the time periods over which the correlation can be assumed to be negligible.</w:t>
      </w:r>
    </w:p>
    <w:p w14:paraId="00166879" w14:textId="77777777" w:rsidR="00D6724F" w:rsidRPr="007703F7" w:rsidRDefault="00D6724F" w:rsidP="00D6724F">
      <w:pPr>
        <w:pStyle w:val="Heading4"/>
        <w:rPr>
          <w:lang w:val="en-GB"/>
        </w:rPr>
      </w:pPr>
      <w:r w:rsidRPr="007703F7">
        <w:rPr>
          <w:lang w:val="en-GB"/>
        </w:rPr>
        <w:t>2.4.2.1</w:t>
      </w:r>
      <w:r w:rsidRPr="007703F7">
        <w:rPr>
          <w:lang w:val="en-GB"/>
        </w:rPr>
        <w:tab/>
        <w:t>Preliminary tests</w:t>
      </w:r>
    </w:p>
    <w:p w14:paraId="76B2A346" w14:textId="77777777" w:rsidR="00D6724F" w:rsidRPr="007703F7" w:rsidRDefault="00D6724F" w:rsidP="00D6724F">
      <w:pPr>
        <w:rPr>
          <w:lang w:val="en-GB"/>
        </w:rPr>
      </w:pPr>
      <w:r w:rsidRPr="007703F7">
        <w:rPr>
          <w:lang w:val="en-GB"/>
        </w:rPr>
        <w:t>Calculate the lower and higher antenna heights using:</w:t>
      </w:r>
    </w:p>
    <w:p w14:paraId="3E2EB2E9" w14:textId="77777777" w:rsidR="00D6724F" w:rsidRPr="008947EA" w:rsidRDefault="00D6724F" w:rsidP="00D6724F">
      <w:pPr>
        <w:pStyle w:val="Blanc"/>
      </w:pPr>
    </w:p>
    <w:p w14:paraId="20926D49"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lo</m:t>
            </m:r>
          </m:sub>
        </m:sSub>
        <m:r>
          <w:rPr>
            <w:rFonts w:ascii="Cambria Math" w:hAnsi="Cambria Math"/>
            <w:lang w:val="en-GB"/>
          </w:rPr>
          <m:t>=</m:t>
        </m:r>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oMath>
      <w:r w:rsidRPr="007703F7">
        <w:rPr>
          <w:rFonts w:eastAsiaTheme="minorEastAsia"/>
          <w:lang w:val="en-GB"/>
        </w:rPr>
        <w:t>          (metres above sea level)</w:t>
      </w:r>
      <w:r w:rsidRPr="007703F7">
        <w:rPr>
          <w:rFonts w:eastAsiaTheme="minorEastAsia"/>
          <w:lang w:val="en-GB"/>
        </w:rPr>
        <w:tab/>
        <w:t>(37a)</w:t>
      </w:r>
    </w:p>
    <w:p w14:paraId="2C775ECA"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w:rPr>
            <w:rFonts w:ascii="Cambria Math" w:hAnsi="Cambria Math"/>
            <w:lang w:val="en-GB"/>
          </w:rPr>
          <m:t>=</m:t>
        </m:r>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oMath>
      <w:r w:rsidRPr="007703F7">
        <w:rPr>
          <w:rFonts w:eastAsiaTheme="minorEastAsia"/>
          <w:lang w:val="en-GB"/>
        </w:rPr>
        <w:t>           (metres above sea level)</w:t>
      </w:r>
      <w:r w:rsidRPr="007703F7">
        <w:rPr>
          <w:rFonts w:eastAsiaTheme="minorEastAsia"/>
          <w:lang w:val="en-GB"/>
        </w:rPr>
        <w:tab/>
        <w:t>(37b)</w:t>
      </w:r>
    </w:p>
    <w:p w14:paraId="7A7C39FB" w14:textId="77777777" w:rsidR="00D6724F" w:rsidRPr="008947EA" w:rsidRDefault="00D6724F" w:rsidP="00D6724F">
      <w:pPr>
        <w:pStyle w:val="Blanc"/>
      </w:pPr>
    </w:p>
    <w:p w14:paraId="0AC940C8" w14:textId="77777777" w:rsidR="00D6724F" w:rsidRPr="007703F7" w:rsidRDefault="00D6724F" w:rsidP="00D6724F">
      <w:pPr>
        <w:rPr>
          <w:lang w:val="en-GB"/>
        </w:rPr>
      </w:pPr>
      <w:r w:rsidRPr="007703F7">
        <w:rPr>
          <w:lang w:val="en-GB"/>
        </w:rPr>
        <w:t xml:space="preserve">where </w:t>
      </w:r>
      <w:r w:rsidRPr="007703F7">
        <w:rPr>
          <w:i/>
          <w:lang w:val="en-GB"/>
        </w:rPr>
        <w:t>h</w:t>
      </w:r>
      <w:r w:rsidRPr="007703F7">
        <w:rPr>
          <w:vertAlign w:val="subscript"/>
          <w:lang w:val="en-GB"/>
        </w:rPr>
        <w:t>1,2</w:t>
      </w:r>
      <w:r w:rsidRPr="007703F7">
        <w:rPr>
          <w:lang w:val="en-GB"/>
        </w:rPr>
        <w:t xml:space="preserve"> are the heights of the link terminals in metres above sea level.</w:t>
      </w:r>
    </w:p>
    <w:p w14:paraId="65C6F007" w14:textId="77777777" w:rsidR="00D6724F" w:rsidRPr="007703F7" w:rsidRDefault="00D6724F" w:rsidP="00D6724F">
      <w:pPr>
        <w:rPr>
          <w:lang w:val="en-GB"/>
        </w:rPr>
      </w:pPr>
      <w:r w:rsidRPr="007703F7">
        <w:rPr>
          <w:lang w:val="en-GB"/>
        </w:rPr>
        <w:t xml:space="preserve">Obtain the mean rain height, </w:t>
      </w:r>
      <w:proofErr w:type="spellStart"/>
      <w:r w:rsidRPr="007703F7">
        <w:rPr>
          <w:i/>
          <w:lang w:val="en-GB"/>
        </w:rPr>
        <w:t>h</w:t>
      </w:r>
      <w:r w:rsidRPr="007703F7">
        <w:rPr>
          <w:i/>
          <w:vertAlign w:val="subscript"/>
          <w:lang w:val="en-GB"/>
        </w:rPr>
        <w:t>rainm</w:t>
      </w:r>
      <w:proofErr w:type="spellEnd"/>
      <w:r w:rsidRPr="007703F7">
        <w:rPr>
          <w:lang w:val="en-GB"/>
        </w:rPr>
        <w:t>, in metres above mean sea level. If this long-term statistic cannot be obtained from local data sources, an estimate can be obtained from Recommendation ITU</w:t>
      </w:r>
      <w:r>
        <w:rPr>
          <w:lang w:val="en-GB"/>
        </w:rPr>
        <w:noBreakHyphen/>
      </w:r>
      <w:r w:rsidRPr="007703F7">
        <w:rPr>
          <w:lang w:val="en-GB"/>
        </w:rPr>
        <w:t>R P.839.</w:t>
      </w:r>
    </w:p>
    <w:p w14:paraId="1BF31F4D" w14:textId="77777777" w:rsidR="00D6724F" w:rsidRPr="007703F7" w:rsidRDefault="00D6724F" w:rsidP="00D6724F">
      <w:pPr>
        <w:rPr>
          <w:lang w:val="en-GB"/>
        </w:rPr>
      </w:pPr>
      <w:r w:rsidRPr="007703F7">
        <w:rPr>
          <w:lang w:val="en-GB"/>
        </w:rPr>
        <w:t>Test for two cases, neither of which requires further use of the rain/wet-snow method:</w:t>
      </w:r>
    </w:p>
    <w:p w14:paraId="59048FE2" w14:textId="77777777" w:rsidR="00D6724F" w:rsidRPr="007703F7" w:rsidRDefault="00D6724F" w:rsidP="00D6724F">
      <w:pPr>
        <w:tabs>
          <w:tab w:val="left" w:pos="993"/>
          <w:tab w:val="left" w:pos="2608"/>
          <w:tab w:val="left" w:pos="3345"/>
        </w:tabs>
        <w:spacing w:before="80"/>
        <w:ind w:left="794" w:hanging="794"/>
        <w:rPr>
          <w:lang w:val="en-GB"/>
        </w:rPr>
      </w:pPr>
      <w:r w:rsidRPr="007703F7">
        <w:rPr>
          <w:i/>
          <w:lang w:val="en-GB"/>
        </w:rPr>
        <w:t>Case 1</w:t>
      </w:r>
      <w:r w:rsidRPr="007703F7">
        <w:rPr>
          <w:lang w:val="en-GB"/>
        </w:rPr>
        <w:t>:</w:t>
      </w:r>
      <w:r w:rsidRPr="007703F7">
        <w:rPr>
          <w:lang w:val="en-GB"/>
        </w:rPr>
        <w:tab/>
        <w:t xml:space="preserve">If </w:t>
      </w:r>
      <w:proofErr w:type="spellStart"/>
      <w:r w:rsidRPr="007703F7">
        <w:rPr>
          <w:i/>
          <w:lang w:val="en-GB"/>
        </w:rPr>
        <w:t>h</w:t>
      </w:r>
      <w:r w:rsidRPr="007703F7">
        <w:rPr>
          <w:i/>
          <w:vertAlign w:val="subscript"/>
          <w:lang w:val="en-GB"/>
        </w:rPr>
        <w:t>hi</w:t>
      </w:r>
      <w:proofErr w:type="spellEnd"/>
      <w:r w:rsidRPr="007703F7">
        <w:rPr>
          <w:lang w:val="en-GB"/>
        </w:rPr>
        <w:t> </w:t>
      </w:r>
      <w:r w:rsidRPr="008947EA">
        <w:sym w:font="Symbol" w:char="F0A3"/>
      </w:r>
      <w:r w:rsidRPr="007703F7">
        <w:rPr>
          <w:lang w:val="en-GB"/>
        </w:rPr>
        <w:t> </w:t>
      </w:r>
      <w:proofErr w:type="spellStart"/>
      <w:r w:rsidRPr="007703F7">
        <w:rPr>
          <w:i/>
          <w:lang w:val="en-GB"/>
        </w:rPr>
        <w:t>h</w:t>
      </w:r>
      <w:r w:rsidRPr="007703F7">
        <w:rPr>
          <w:i/>
          <w:vertAlign w:val="subscript"/>
          <w:lang w:val="en-GB"/>
        </w:rPr>
        <w:t>rainm</w:t>
      </w:r>
      <w:proofErr w:type="spellEnd"/>
      <w:r w:rsidRPr="007703F7">
        <w:rPr>
          <w:lang w:val="en-GB"/>
        </w:rPr>
        <w:t> – 3 600 the melting layer is always wholly above the path. In this case use the method given in § 2.4.1 for the attenuation due to rain only.</w:t>
      </w:r>
    </w:p>
    <w:p w14:paraId="1F10B2CF" w14:textId="77777777" w:rsidR="00D6724F" w:rsidRPr="007703F7" w:rsidRDefault="00D6724F" w:rsidP="00D6724F">
      <w:pPr>
        <w:tabs>
          <w:tab w:val="left" w:pos="993"/>
          <w:tab w:val="left" w:pos="2608"/>
          <w:tab w:val="left" w:pos="3345"/>
        </w:tabs>
        <w:spacing w:before="80"/>
        <w:ind w:left="794" w:hanging="794"/>
        <w:rPr>
          <w:lang w:val="en-GB"/>
        </w:rPr>
      </w:pPr>
      <w:r w:rsidRPr="007703F7">
        <w:rPr>
          <w:i/>
          <w:lang w:val="en-GB"/>
        </w:rPr>
        <w:t>Case 2</w:t>
      </w:r>
      <w:r w:rsidRPr="007703F7">
        <w:rPr>
          <w:lang w:val="en-GB"/>
        </w:rPr>
        <w:t xml:space="preserve">: </w:t>
      </w:r>
      <w:r w:rsidRPr="007703F7">
        <w:rPr>
          <w:lang w:val="en-GB"/>
        </w:rPr>
        <w:tab/>
        <w:t xml:space="preserve">If </w:t>
      </w:r>
      <w:proofErr w:type="spellStart"/>
      <w:r w:rsidRPr="007703F7">
        <w:rPr>
          <w:i/>
          <w:lang w:val="en-GB"/>
        </w:rPr>
        <w:t>h</w:t>
      </w:r>
      <w:r w:rsidRPr="007703F7">
        <w:rPr>
          <w:i/>
          <w:vertAlign w:val="subscript"/>
          <w:lang w:val="en-GB"/>
        </w:rPr>
        <w:t>lo</w:t>
      </w:r>
      <w:proofErr w:type="spellEnd"/>
      <w:r w:rsidRPr="007703F7">
        <w:rPr>
          <w:i/>
          <w:vertAlign w:val="subscript"/>
          <w:lang w:val="en-GB"/>
        </w:rPr>
        <w:t xml:space="preserve"> </w:t>
      </w:r>
      <w:r w:rsidRPr="008947EA">
        <w:sym w:font="Symbol" w:char="F0B3"/>
      </w:r>
      <w:r w:rsidRPr="007703F7">
        <w:rPr>
          <w:lang w:val="en-GB"/>
        </w:rPr>
        <w:t> </w:t>
      </w:r>
      <w:proofErr w:type="spellStart"/>
      <w:r w:rsidRPr="007703F7">
        <w:rPr>
          <w:i/>
          <w:lang w:val="en-GB"/>
        </w:rPr>
        <w:t>h</w:t>
      </w:r>
      <w:r w:rsidRPr="007703F7">
        <w:rPr>
          <w:i/>
          <w:vertAlign w:val="subscript"/>
          <w:lang w:val="en-GB"/>
        </w:rPr>
        <w:t>rainm</w:t>
      </w:r>
      <w:proofErr w:type="spellEnd"/>
      <w:r w:rsidRPr="007703F7">
        <w:rPr>
          <w:lang w:val="en-GB"/>
        </w:rPr>
        <w:t> + 2 400 the melting layer is always wholly below the path. In this case the attenuation due to precipitation can be taken to be zero.</w:t>
      </w:r>
    </w:p>
    <w:p w14:paraId="5EA883A4" w14:textId="77777777" w:rsidR="00D6724F" w:rsidRPr="007703F7" w:rsidRDefault="00D6724F" w:rsidP="00D6724F">
      <w:pPr>
        <w:rPr>
          <w:lang w:val="en-GB"/>
        </w:rPr>
      </w:pPr>
      <w:r w:rsidRPr="007703F7">
        <w:rPr>
          <w:lang w:val="en-GB"/>
        </w:rPr>
        <w:t>If neither case 1 nor case 2 applies, continue as follows.</w:t>
      </w:r>
    </w:p>
    <w:p w14:paraId="01CF1F9F" w14:textId="77777777" w:rsidR="00D6724F" w:rsidRPr="007703F7" w:rsidRDefault="00D6724F" w:rsidP="00D6724F">
      <w:pPr>
        <w:pStyle w:val="Heading4"/>
        <w:rPr>
          <w:lang w:val="en-GB"/>
        </w:rPr>
      </w:pPr>
      <w:r w:rsidRPr="007703F7">
        <w:rPr>
          <w:lang w:val="en-GB"/>
        </w:rPr>
        <w:t>2.4.2.2</w:t>
      </w:r>
      <w:r w:rsidRPr="007703F7">
        <w:rPr>
          <w:lang w:val="en-GB"/>
        </w:rPr>
        <w:tab/>
        <w:t>Preliminary calculations</w:t>
      </w:r>
    </w:p>
    <w:p w14:paraId="01FCBF9A" w14:textId="77777777" w:rsidR="00D6724F" w:rsidRPr="007703F7" w:rsidRDefault="00D6724F" w:rsidP="00D6724F">
      <w:pPr>
        <w:keepNext/>
        <w:rPr>
          <w:bCs/>
          <w:lang w:val="en-GB"/>
        </w:rPr>
      </w:pPr>
      <w:r w:rsidRPr="007703F7">
        <w:rPr>
          <w:lang w:val="en-GB"/>
        </w:rPr>
        <w:t>Each of the following two preliminary calculations are performed once only.</w:t>
      </w:r>
    </w:p>
    <w:p w14:paraId="584F2A33" w14:textId="77777777" w:rsidR="00D6724F" w:rsidRPr="007703F7" w:rsidRDefault="00D6724F" w:rsidP="00D6724F">
      <w:pPr>
        <w:keepNext/>
        <w:keepLines/>
        <w:spacing w:before="160"/>
        <w:rPr>
          <w:i/>
          <w:lang w:val="en-GB"/>
        </w:rPr>
      </w:pPr>
      <w:proofErr w:type="spellStart"/>
      <w:r w:rsidRPr="007703F7">
        <w:rPr>
          <w:i/>
          <w:lang w:val="en-GB"/>
        </w:rPr>
        <w:t>i</w:t>
      </w:r>
      <w:proofErr w:type="spellEnd"/>
      <w:r w:rsidRPr="007703F7">
        <w:rPr>
          <w:i/>
          <w:lang w:val="en-GB"/>
        </w:rPr>
        <w:t>)</w:t>
      </w:r>
      <w:r w:rsidRPr="007703F7">
        <w:rPr>
          <w:i/>
          <w:lang w:val="en-GB"/>
        </w:rPr>
        <w:tab/>
        <w:t>Rain-only attenuation exceeded for the required percentage time</w:t>
      </w:r>
    </w:p>
    <w:p w14:paraId="7012BA4A" w14:textId="77777777" w:rsidR="00D6724F" w:rsidRPr="007703F7" w:rsidRDefault="00D6724F" w:rsidP="00D6724F">
      <w:pPr>
        <w:rPr>
          <w:lang w:val="en-GB"/>
        </w:rPr>
      </w:pPr>
      <w:r w:rsidRPr="007703F7">
        <w:rPr>
          <w:lang w:val="en-GB"/>
        </w:rPr>
        <w:t xml:space="preserve">Use the method in § 2.4.1 to obtain the rain-only attenuation </w:t>
      </w:r>
      <w:proofErr w:type="spellStart"/>
      <w:r w:rsidRPr="007703F7">
        <w:rPr>
          <w:i/>
          <w:lang w:val="en-GB"/>
        </w:rPr>
        <w:t>A</w:t>
      </w:r>
      <w:r w:rsidRPr="007703F7">
        <w:rPr>
          <w:i/>
          <w:vertAlign w:val="subscript"/>
          <w:lang w:val="en-GB"/>
        </w:rPr>
        <w:t>rainp</w:t>
      </w:r>
      <w:proofErr w:type="spellEnd"/>
      <w:r w:rsidRPr="007703F7">
        <w:rPr>
          <w:lang w:val="en-GB"/>
        </w:rPr>
        <w:t xml:space="preserve"> dB exceeded for the required percentage time, </w:t>
      </w:r>
      <w:r w:rsidRPr="007703F7">
        <w:rPr>
          <w:i/>
          <w:lang w:val="en-GB"/>
        </w:rPr>
        <w:t>p</w:t>
      </w:r>
      <w:r w:rsidRPr="007703F7">
        <w:rPr>
          <w:lang w:val="en-GB"/>
        </w:rPr>
        <w:t xml:space="preserve">, as given by equation (34). </w:t>
      </w:r>
    </w:p>
    <w:p w14:paraId="1981A44B" w14:textId="77777777" w:rsidR="00D6724F" w:rsidRPr="007703F7" w:rsidRDefault="00D6724F" w:rsidP="00D6724F">
      <w:pPr>
        <w:keepNext/>
        <w:keepLines/>
        <w:spacing w:before="160"/>
        <w:rPr>
          <w:i/>
          <w:lang w:val="en-GB"/>
        </w:rPr>
      </w:pPr>
      <w:r w:rsidRPr="007703F7">
        <w:rPr>
          <w:i/>
          <w:lang w:val="en-GB"/>
        </w:rPr>
        <w:t>ii)</w:t>
      </w:r>
      <w:r w:rsidRPr="007703F7">
        <w:rPr>
          <w:i/>
          <w:lang w:val="en-GB"/>
        </w:rPr>
        <w:tab/>
        <w:t>Vectors of rain-only attenuation and corresponding percentage time</w:t>
      </w:r>
    </w:p>
    <w:p w14:paraId="1D888B05" w14:textId="77777777" w:rsidR="00D6724F" w:rsidRPr="007703F7" w:rsidRDefault="00D6724F" w:rsidP="00D6724F">
      <w:pPr>
        <w:rPr>
          <w:lang w:val="en-GB"/>
        </w:rPr>
      </w:pPr>
      <w:r w:rsidRPr="007703F7">
        <w:rPr>
          <w:lang w:val="en-GB"/>
        </w:rPr>
        <w:t xml:space="preserve">The combined rain/wet-snow model requires multiple values of the percentage time for which given values of rain-only attenuation are exceeded. Thus if the rain-attenuation model is function </w:t>
      </w:r>
      <w:r w:rsidRPr="007703F7">
        <w:rPr>
          <w:i/>
          <w:lang w:val="en-GB"/>
        </w:rPr>
        <w:t>A</w:t>
      </w:r>
      <w:r w:rsidRPr="007703F7">
        <w:rPr>
          <w:lang w:val="en-GB"/>
        </w:rPr>
        <w:t>(</w:t>
      </w:r>
      <w:r w:rsidRPr="007703F7">
        <w:rPr>
          <w:i/>
          <w:lang w:val="en-GB"/>
        </w:rPr>
        <w:t>p</w:t>
      </w:r>
      <w:r w:rsidRPr="007703F7">
        <w:rPr>
          <w:lang w:val="en-GB"/>
        </w:rPr>
        <w:t xml:space="preserve">), the rain/wet-snow model needs the complementary function </w:t>
      </w:r>
      <w:r w:rsidRPr="007703F7">
        <w:rPr>
          <w:i/>
          <w:lang w:val="en-GB"/>
        </w:rPr>
        <w:t>p</w:t>
      </w:r>
      <w:r w:rsidRPr="007703F7">
        <w:rPr>
          <w:lang w:val="en-GB"/>
        </w:rPr>
        <w:t>(</w:t>
      </w:r>
      <w:r w:rsidRPr="007703F7">
        <w:rPr>
          <w:i/>
          <w:lang w:val="en-GB"/>
        </w:rPr>
        <w:t>A</w:t>
      </w:r>
      <w:r w:rsidRPr="007703F7">
        <w:rPr>
          <w:lang w:val="en-GB"/>
        </w:rPr>
        <w:t>). As an efficient means to obtain this for any rain model, two vectors (one-dimensional arrays) are evaluated:</w:t>
      </w:r>
    </w:p>
    <w:p w14:paraId="1A49F405" w14:textId="77777777" w:rsidR="00D6724F" w:rsidRPr="007703F7" w:rsidRDefault="00D6724F" w:rsidP="00D6724F">
      <w:pPr>
        <w:tabs>
          <w:tab w:val="left" w:pos="2608"/>
          <w:tab w:val="left" w:pos="3345"/>
        </w:tabs>
        <w:spacing w:before="80"/>
        <w:ind w:left="794" w:hanging="794"/>
        <w:rPr>
          <w:lang w:val="en-GB"/>
        </w:rPr>
      </w:pPr>
      <w:r w:rsidRPr="007703F7">
        <w:rPr>
          <w:lang w:val="en-GB"/>
        </w:rPr>
        <w:tab/>
        <w:t xml:space="preserve">Vector </w:t>
      </w:r>
      <w:r w:rsidRPr="007703F7">
        <w:rPr>
          <w:b/>
          <w:i/>
          <w:lang w:val="en-GB"/>
        </w:rPr>
        <w:t>T</w:t>
      </w:r>
      <w:r w:rsidRPr="007703F7">
        <w:rPr>
          <w:lang w:val="en-GB"/>
        </w:rPr>
        <w:t xml:space="preserve"> containing values of percentage time decreasing logarithmically at 10 values per decade;</w:t>
      </w:r>
    </w:p>
    <w:p w14:paraId="222315F2" w14:textId="77777777" w:rsidR="00D6724F" w:rsidRPr="007703F7" w:rsidRDefault="00D6724F" w:rsidP="00D6724F">
      <w:pPr>
        <w:tabs>
          <w:tab w:val="left" w:pos="2608"/>
          <w:tab w:val="left" w:pos="3345"/>
        </w:tabs>
        <w:spacing w:before="80"/>
        <w:ind w:left="794" w:hanging="794"/>
        <w:rPr>
          <w:lang w:val="en-GB"/>
        </w:rPr>
      </w:pPr>
      <w:r w:rsidRPr="007703F7">
        <w:rPr>
          <w:lang w:val="en-GB"/>
        </w:rPr>
        <w:tab/>
        <w:t xml:space="preserve">Vector </w:t>
      </w:r>
      <w:r w:rsidRPr="007703F7">
        <w:rPr>
          <w:b/>
          <w:i/>
          <w:lang w:val="en-GB"/>
        </w:rPr>
        <w:t>A</w:t>
      </w:r>
      <w:r w:rsidRPr="007703F7">
        <w:rPr>
          <w:lang w:val="en-GB"/>
        </w:rPr>
        <w:t xml:space="preserve"> containing the corresponding rain-only attenuations exceeded for each percentage time.</w:t>
      </w:r>
    </w:p>
    <w:p w14:paraId="370DAC3F" w14:textId="77777777" w:rsidR="00D6724F" w:rsidRPr="007703F7" w:rsidRDefault="00D6724F" w:rsidP="00D6724F">
      <w:pPr>
        <w:rPr>
          <w:lang w:val="en-GB"/>
        </w:rPr>
      </w:pPr>
      <w:r w:rsidRPr="007703F7">
        <w:rPr>
          <w:lang w:val="en-GB"/>
        </w:rPr>
        <w:t xml:space="preserve">In this description of the rain/wet-snow model, individual members of vectors are designated by subscripted indices enclosed in square brackets. For vectors </w:t>
      </w:r>
      <w:r w:rsidRPr="007703F7">
        <w:rPr>
          <w:b/>
          <w:i/>
          <w:lang w:val="en-GB"/>
        </w:rPr>
        <w:t>T</w:t>
      </w:r>
      <w:r w:rsidRPr="007703F7">
        <w:rPr>
          <w:lang w:val="en-GB"/>
        </w:rPr>
        <w:t xml:space="preserve"> and </w:t>
      </w:r>
      <w:r w:rsidRPr="007703F7">
        <w:rPr>
          <w:b/>
          <w:i/>
          <w:lang w:val="en-GB"/>
        </w:rPr>
        <w:t>A</w:t>
      </w:r>
      <w:r w:rsidRPr="007703F7">
        <w:rPr>
          <w:lang w:val="en-GB"/>
        </w:rPr>
        <w:t xml:space="preserve"> the lowest index is zero.</w:t>
      </w:r>
    </w:p>
    <w:p w14:paraId="2295C3BB" w14:textId="77777777" w:rsidR="00D6724F" w:rsidRPr="007703F7" w:rsidRDefault="00D6724F" w:rsidP="00D6724F">
      <w:pPr>
        <w:rPr>
          <w:lang w:val="en-GB"/>
        </w:rPr>
      </w:pPr>
      <w:r w:rsidRPr="007703F7">
        <w:rPr>
          <w:lang w:val="en-GB"/>
        </w:rPr>
        <w:t>Set the first value of each vector according to:</w:t>
      </w:r>
    </w:p>
    <w:p w14:paraId="6682A46A" w14:textId="77777777" w:rsidR="00D6724F" w:rsidRPr="001833B4"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m:rPr>
                <m:sty m:val="bi"/>
              </m:rPr>
              <w:rPr>
                <w:rFonts w:ascii="Cambria Math" w:hAnsi="Cambria Math"/>
              </w:rPr>
              <m:t>T</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lang w:val="en-GB"/>
              </w:rPr>
              <m:t>0</m:t>
            </m:r>
          </m:sub>
        </m:sSub>
      </m:oMath>
      <w:r w:rsidRPr="001833B4">
        <w:rPr>
          <w:rFonts w:eastAsiaTheme="minorEastAsia"/>
          <w:lang w:val="en-GB"/>
        </w:rPr>
        <w:t xml:space="preserve">            (% time)</w:t>
      </w:r>
      <w:r w:rsidRPr="001833B4">
        <w:rPr>
          <w:rFonts w:eastAsiaTheme="minorEastAsia"/>
          <w:lang w:val="en-GB"/>
        </w:rPr>
        <w:tab/>
        <w:t>(38)</w:t>
      </w:r>
    </w:p>
    <w:p w14:paraId="3CEA5B49" w14:textId="77777777" w:rsidR="00D6724F" w:rsidRPr="007703F7" w:rsidRDefault="00D6724F" w:rsidP="00D6724F">
      <w:pPr>
        <w:pStyle w:val="Equation"/>
        <w:rPr>
          <w:rFonts w:eastAsiaTheme="minorEastAsia"/>
          <w:lang w:val="en-GB"/>
        </w:rPr>
      </w:pPr>
      <w:r w:rsidRPr="001833B4">
        <w:rPr>
          <w:lang w:val="en-GB"/>
        </w:rPr>
        <w:tab/>
      </w:r>
      <w:r w:rsidRPr="001833B4">
        <w:rPr>
          <w:lang w:val="en-GB"/>
        </w:rPr>
        <w:tab/>
      </w:r>
      <m:oMath>
        <m:sSub>
          <m:sSubPr>
            <m:ctrlPr>
              <w:rPr>
                <w:rFonts w:ascii="Cambria Math" w:hAnsi="Cambria Math"/>
                <w:i/>
              </w:rPr>
            </m:ctrlPr>
          </m:sSubPr>
          <m:e>
            <m:r>
              <m:rPr>
                <m:sty m:val="bi"/>
              </m:rPr>
              <w:rPr>
                <w:rFonts w:ascii="Cambria Math" w:hAnsi="Cambria Math"/>
              </w:rPr>
              <m:t>A</m:t>
            </m:r>
          </m:e>
          <m:sub>
            <m:r>
              <w:rPr>
                <w:rFonts w:ascii="Cambria Math" w:hAnsi="Cambria Math"/>
                <w:lang w:val="en-GB"/>
              </w:rPr>
              <m:t>[0]</m:t>
            </m:r>
          </m:sub>
        </m:sSub>
        <m:r>
          <w:rPr>
            <w:rFonts w:ascii="Cambria Math" w:hAnsi="Cambria Math"/>
            <w:lang w:val="en-GB"/>
          </w:rPr>
          <m:t>=0</m:t>
        </m:r>
      </m:oMath>
      <w:r w:rsidRPr="007703F7">
        <w:rPr>
          <w:rFonts w:eastAsiaTheme="minorEastAsia"/>
          <w:lang w:val="en-GB"/>
        </w:rPr>
        <w:t xml:space="preserve">              (dB)</w:t>
      </w:r>
      <w:r w:rsidRPr="007703F7">
        <w:rPr>
          <w:rFonts w:eastAsiaTheme="minorEastAsia"/>
          <w:lang w:val="en-GB"/>
        </w:rPr>
        <w:tab/>
        <w:t>(39)</w:t>
      </w:r>
    </w:p>
    <w:p w14:paraId="05BCE520" w14:textId="77777777" w:rsidR="00D6724F" w:rsidRPr="007703F7" w:rsidRDefault="00D6724F" w:rsidP="00D6724F">
      <w:pPr>
        <w:tabs>
          <w:tab w:val="center" w:pos="4820"/>
          <w:tab w:val="right" w:pos="9639"/>
        </w:tabs>
        <w:rPr>
          <w:lang w:val="en-GB"/>
        </w:rPr>
      </w:pPr>
      <w:r w:rsidRPr="007703F7">
        <w:rPr>
          <w:szCs w:val="24"/>
          <w:lang w:val="en-GB"/>
        </w:rPr>
        <w:lastRenderedPageBreak/>
        <w:t xml:space="preserve">where </w:t>
      </w:r>
      <w:r w:rsidRPr="007703F7">
        <w:rPr>
          <w:i/>
          <w:szCs w:val="24"/>
          <w:lang w:val="en-GB"/>
        </w:rPr>
        <w:t>P</w:t>
      </w:r>
      <w:r w:rsidRPr="007703F7">
        <w:rPr>
          <w:szCs w:val="24"/>
          <w:vertAlign w:val="subscript"/>
          <w:lang w:val="en-GB"/>
        </w:rPr>
        <w:t>0</w:t>
      </w:r>
      <w:r w:rsidRPr="007703F7">
        <w:rPr>
          <w:szCs w:val="24"/>
          <w:lang w:val="en-GB"/>
        </w:rPr>
        <w:t xml:space="preserve"> is the percentage probability of rain in an average year given by </w:t>
      </w:r>
      <w:r w:rsidRPr="007703F7">
        <w:rPr>
          <w:lang w:val="en-GB"/>
        </w:rPr>
        <w:t xml:space="preserve">Recommendation ITU-R </w:t>
      </w:r>
      <w:r w:rsidRPr="007703F7">
        <w:rPr>
          <w:szCs w:val="24"/>
          <w:lang w:val="en-GB"/>
        </w:rPr>
        <w:t xml:space="preserve">P.837-6 equation (1) which will have been calculated during preliminary calculation </w:t>
      </w:r>
      <w:proofErr w:type="spellStart"/>
      <w:r w:rsidRPr="007703F7">
        <w:rPr>
          <w:szCs w:val="24"/>
          <w:lang w:val="en-GB"/>
        </w:rPr>
        <w:t>i</w:t>
      </w:r>
      <w:proofErr w:type="spellEnd"/>
      <w:r w:rsidRPr="007703F7">
        <w:rPr>
          <w:szCs w:val="24"/>
          <w:lang w:val="en-GB"/>
        </w:rPr>
        <w:t>) above.</w:t>
      </w:r>
    </w:p>
    <w:p w14:paraId="3AAEBBCA" w14:textId="77777777" w:rsidR="00D6724F" w:rsidRPr="007703F7" w:rsidRDefault="00D6724F" w:rsidP="00D6724F">
      <w:pPr>
        <w:rPr>
          <w:lang w:val="en-GB"/>
        </w:rPr>
      </w:pPr>
      <w:r w:rsidRPr="007703F7">
        <w:rPr>
          <w:lang w:val="en-GB"/>
        </w:rPr>
        <w:t xml:space="preserve">For indices </w:t>
      </w:r>
      <w:r w:rsidRPr="007703F7">
        <w:rPr>
          <w:i/>
          <w:lang w:val="en-GB"/>
        </w:rPr>
        <w:t>t</w:t>
      </w:r>
      <w:r w:rsidRPr="007703F7">
        <w:rPr>
          <w:lang w:val="en-GB"/>
        </w:rPr>
        <w:t xml:space="preserve"> = 1, 2, 3 ... etc. set successive pairs of values according to:</w:t>
      </w:r>
    </w:p>
    <w:p w14:paraId="5C6712F1" w14:textId="77777777" w:rsidR="00D6724F" w:rsidRPr="001833B4"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r>
              <w:rPr>
                <w:rFonts w:ascii="Cambria Math" w:hAnsi="Cambria Math"/>
              </w:rPr>
              <m:t>t</m:t>
            </m:r>
            <m:r>
              <w:rPr>
                <w:rFonts w:ascii="Cambria Math" w:hAnsi="Cambria Math"/>
                <w:lang w:val="en-GB"/>
              </w:rPr>
              <m:t>]</m:t>
            </m:r>
          </m:sub>
        </m:sSub>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lang w:val="en-GB"/>
              </w:rPr>
              <m:t>0</m:t>
            </m:r>
          </m:sub>
        </m:sSub>
        <m:sSup>
          <m:sSupPr>
            <m:ctrlPr>
              <w:rPr>
                <w:rFonts w:ascii="Cambria Math" w:hAnsi="Cambria Math"/>
                <w:i/>
              </w:rPr>
            </m:ctrlPr>
          </m:sSupPr>
          <m:e>
            <m:r>
              <w:rPr>
                <w:rFonts w:ascii="Cambria Math" w:hAnsi="Cambria Math"/>
                <w:lang w:val="en-GB"/>
              </w:rPr>
              <m:t>10</m:t>
            </m:r>
          </m:e>
          <m:sup>
            <m:r>
              <w:rPr>
                <w:rFonts w:ascii="Cambria Math" w:hAnsi="Cambria Math"/>
                <w:lang w:val="en-GB"/>
              </w:rPr>
              <m:t>-0.1</m:t>
            </m:r>
            <m:r>
              <w:rPr>
                <w:rFonts w:ascii="Cambria Math" w:hAnsi="Cambria Math"/>
              </w:rPr>
              <m:t>t</m:t>
            </m:r>
          </m:sup>
        </m:sSup>
      </m:oMath>
      <w:r w:rsidRPr="001833B4">
        <w:rPr>
          <w:rFonts w:eastAsiaTheme="minorEastAsia"/>
          <w:lang w:val="en-GB"/>
        </w:rPr>
        <w:t xml:space="preserve">            (% time)</w:t>
      </w:r>
      <w:r w:rsidRPr="001833B4">
        <w:rPr>
          <w:rFonts w:eastAsiaTheme="minorEastAsia"/>
          <w:lang w:val="en-GB"/>
        </w:rPr>
        <w:tab/>
        <w:t>(40)</w:t>
      </w:r>
    </w:p>
    <w:p w14:paraId="794E8A3A" w14:textId="77777777" w:rsidR="00D6724F" w:rsidRPr="007703F7" w:rsidRDefault="00D6724F" w:rsidP="00D6724F">
      <w:pPr>
        <w:pStyle w:val="Equation"/>
        <w:rPr>
          <w:rFonts w:eastAsiaTheme="minorEastAsia"/>
          <w:lang w:val="en-GB"/>
        </w:rPr>
      </w:pPr>
      <w:r w:rsidRPr="001833B4">
        <w:rPr>
          <w:lang w:val="en-GB"/>
        </w:rPr>
        <w:tab/>
      </w:r>
      <w:r w:rsidRPr="001833B4">
        <w:rPr>
          <w:lang w:val="en-GB"/>
        </w:rPr>
        <w:tab/>
      </w:r>
      <m:oMath>
        <m:sSub>
          <m:sSubPr>
            <m:ctrlPr>
              <w:rPr>
                <w:rFonts w:ascii="Cambria Math" w:hAnsi="Cambria Math"/>
                <w:i/>
              </w:rPr>
            </m:ctrlPr>
          </m:sSubPr>
          <m:e>
            <m:r>
              <m:rPr>
                <m:sty m:val="bi"/>
              </m:rPr>
              <w:rPr>
                <w:rFonts w:ascii="Cambria Math" w:hAnsi="Cambria Math"/>
              </w:rPr>
              <m:t>A</m:t>
            </m:r>
          </m:e>
          <m:sub>
            <m:r>
              <w:rPr>
                <w:rFonts w:ascii="Cambria Math" w:hAnsi="Cambria Math"/>
                <w:lang w:val="en-GB"/>
              </w:rPr>
              <m:t>[</m:t>
            </m:r>
            <m:r>
              <w:rPr>
                <w:rFonts w:ascii="Cambria Math" w:hAnsi="Cambria Math"/>
              </w:rPr>
              <m:t>t</m:t>
            </m:r>
            <m:r>
              <w:rPr>
                <w:rFonts w:ascii="Cambria Math" w:hAnsi="Cambria Math"/>
                <w:lang w:val="en-GB"/>
              </w:rPr>
              <m:t>]</m:t>
            </m:r>
          </m:sub>
        </m:sSub>
        <m:r>
          <w:rPr>
            <w:rFonts w:ascii="Cambria Math" w:hAnsi="Cambria Math"/>
            <w:lang w:val="en-GB"/>
          </w:rPr>
          <m:t>=</m:t>
        </m:r>
        <m:r>
          <w:rPr>
            <w:rFonts w:ascii="Cambria Math" w:hAnsi="Cambria Math"/>
          </w:rPr>
          <m:t>A</m:t>
        </m:r>
        <m:r>
          <w:rPr>
            <w:rFonts w:ascii="Cambria Math" w:hAnsi="Cambria Math"/>
            <w:lang w:val="en-GB"/>
          </w:rPr>
          <m:t>(</m:t>
        </m:r>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r>
              <w:rPr>
                <w:rFonts w:ascii="Cambria Math" w:hAnsi="Cambria Math"/>
              </w:rPr>
              <m:t>t</m:t>
            </m:r>
            <m:r>
              <w:rPr>
                <w:rFonts w:ascii="Cambria Math" w:hAnsi="Cambria Math"/>
                <w:lang w:val="en-GB"/>
              </w:rPr>
              <m:t>]</m:t>
            </m:r>
          </m:sub>
        </m:sSub>
        <m:r>
          <w:rPr>
            <w:rFonts w:ascii="Cambria Math" w:hAnsi="Cambria Math"/>
            <w:lang w:val="en-GB"/>
          </w:rPr>
          <m:t>)</m:t>
        </m:r>
      </m:oMath>
      <w:r w:rsidRPr="007703F7">
        <w:rPr>
          <w:rFonts w:eastAsiaTheme="minorEastAsia"/>
          <w:lang w:val="en-GB"/>
        </w:rPr>
        <w:t xml:space="preserve">            (dB)</w:t>
      </w:r>
      <w:r w:rsidRPr="007703F7">
        <w:rPr>
          <w:rFonts w:eastAsiaTheme="minorEastAsia"/>
          <w:lang w:val="en-GB"/>
        </w:rPr>
        <w:tab/>
        <w:t>(41)</w:t>
      </w:r>
    </w:p>
    <w:p w14:paraId="5519DBBD" w14:textId="77777777" w:rsidR="00D6724F" w:rsidRPr="007703F7" w:rsidRDefault="00D6724F" w:rsidP="00D6724F">
      <w:pPr>
        <w:tabs>
          <w:tab w:val="center" w:pos="4820"/>
          <w:tab w:val="right" w:pos="9639"/>
        </w:tabs>
        <w:rPr>
          <w:lang w:val="en-GB"/>
        </w:rPr>
      </w:pPr>
      <w:r w:rsidRPr="007703F7">
        <w:rPr>
          <w:rFonts w:eastAsiaTheme="minorEastAsia"/>
          <w:lang w:val="en-GB"/>
        </w:rPr>
        <w:t xml:space="preserve">where </w:t>
      </w:r>
      <w:r w:rsidRPr="007703F7">
        <w:rPr>
          <w:rFonts w:eastAsiaTheme="minorEastAsia"/>
          <w:i/>
          <w:lang w:val="en-GB"/>
        </w:rPr>
        <w:t>A</w:t>
      </w:r>
      <w:r w:rsidRPr="007703F7">
        <w:rPr>
          <w:rFonts w:eastAsiaTheme="minorEastAsia"/>
          <w:lang w:val="en-GB"/>
        </w:rPr>
        <w:t>(</w:t>
      </w:r>
      <w:r w:rsidRPr="007703F7">
        <w:rPr>
          <w:rFonts w:eastAsiaTheme="minorEastAsia"/>
          <w:b/>
          <w:i/>
          <w:lang w:val="en-GB"/>
        </w:rPr>
        <w:t>T</w:t>
      </w:r>
      <w:r w:rsidRPr="007703F7">
        <w:rPr>
          <w:rFonts w:eastAsiaTheme="minorEastAsia"/>
          <w:vertAlign w:val="subscript"/>
          <w:lang w:val="en-GB"/>
        </w:rPr>
        <w:t>[</w:t>
      </w:r>
      <w:r w:rsidRPr="007703F7">
        <w:rPr>
          <w:rFonts w:eastAsiaTheme="minorEastAsia"/>
          <w:i/>
          <w:vertAlign w:val="subscript"/>
          <w:lang w:val="en-GB"/>
        </w:rPr>
        <w:t>t</w:t>
      </w:r>
      <w:r w:rsidRPr="007703F7">
        <w:rPr>
          <w:rFonts w:eastAsiaTheme="minorEastAsia"/>
          <w:vertAlign w:val="subscript"/>
          <w:lang w:val="en-GB"/>
        </w:rPr>
        <w:t>]</w:t>
      </w:r>
      <w:r w:rsidRPr="007703F7">
        <w:rPr>
          <w:rFonts w:eastAsiaTheme="minorEastAsia"/>
          <w:lang w:val="en-GB"/>
        </w:rPr>
        <w:t xml:space="preserve">) is the rain-only attenuation exceeded for </w:t>
      </w:r>
      <w:r w:rsidRPr="007703F7">
        <w:rPr>
          <w:b/>
          <w:i/>
          <w:lang w:val="en-GB"/>
        </w:rPr>
        <w:t>T</w:t>
      </w:r>
      <w:r w:rsidRPr="007703F7">
        <w:rPr>
          <w:vertAlign w:val="subscript"/>
          <w:lang w:val="en-GB"/>
        </w:rPr>
        <w:t>[</w:t>
      </w:r>
      <w:r w:rsidRPr="007703F7">
        <w:rPr>
          <w:i/>
          <w:vertAlign w:val="subscript"/>
          <w:lang w:val="en-GB"/>
        </w:rPr>
        <w:t>t</w:t>
      </w:r>
      <w:r w:rsidRPr="007703F7">
        <w:rPr>
          <w:szCs w:val="24"/>
          <w:vertAlign w:val="subscript"/>
          <w:lang w:val="en-GB"/>
        </w:rPr>
        <w:t>]</w:t>
      </w:r>
      <w:r w:rsidRPr="007703F7">
        <w:rPr>
          <w:szCs w:val="24"/>
          <w:lang w:val="en-GB"/>
        </w:rPr>
        <w:t xml:space="preserve"> percentage time given by equation (33).</w:t>
      </w:r>
    </w:p>
    <w:p w14:paraId="5C0FC77C" w14:textId="77777777" w:rsidR="00D6724F" w:rsidRPr="007703F7" w:rsidRDefault="00D6724F" w:rsidP="00D6724F">
      <w:pPr>
        <w:rPr>
          <w:szCs w:val="24"/>
          <w:lang w:val="en-GB"/>
        </w:rPr>
      </w:pPr>
      <w:r w:rsidRPr="007703F7">
        <w:rPr>
          <w:lang w:val="en-GB"/>
        </w:rPr>
        <w:t xml:space="preserve">Continue to use equations (40) and (41) for successive values of index </w:t>
      </w:r>
      <w:r w:rsidRPr="007703F7">
        <w:rPr>
          <w:i/>
          <w:lang w:val="en-GB"/>
        </w:rPr>
        <w:t>t</w:t>
      </w:r>
      <w:r w:rsidRPr="007703F7">
        <w:rPr>
          <w:lang w:val="en-GB"/>
        </w:rPr>
        <w:t xml:space="preserve"> while either </w:t>
      </w:r>
      <w:r w:rsidRPr="007703F7">
        <w:rPr>
          <w:b/>
          <w:i/>
          <w:lang w:val="en-GB"/>
        </w:rPr>
        <w:t>T</w:t>
      </w:r>
      <w:r w:rsidRPr="007703F7">
        <w:rPr>
          <w:vertAlign w:val="subscript"/>
          <w:lang w:val="en-GB"/>
        </w:rPr>
        <w:t>[</w:t>
      </w:r>
      <w:r w:rsidRPr="007703F7">
        <w:rPr>
          <w:i/>
          <w:vertAlign w:val="subscript"/>
          <w:lang w:val="en-GB"/>
        </w:rPr>
        <w:t>t</w:t>
      </w:r>
      <w:r w:rsidRPr="007703F7">
        <w:rPr>
          <w:szCs w:val="24"/>
          <w:vertAlign w:val="subscript"/>
          <w:lang w:val="en-GB"/>
        </w:rPr>
        <w:t>]</w:t>
      </w:r>
      <w:r w:rsidRPr="007703F7">
        <w:rPr>
          <w:szCs w:val="24"/>
          <w:lang w:val="en-GB"/>
        </w:rPr>
        <w:t> </w:t>
      </w:r>
      <w:r w:rsidRPr="008947EA">
        <w:rPr>
          <w:szCs w:val="24"/>
        </w:rPr>
        <w:sym w:font="Symbol" w:char="F0B3"/>
      </w:r>
      <w:r w:rsidRPr="007703F7">
        <w:rPr>
          <w:szCs w:val="24"/>
          <w:lang w:val="en-GB"/>
        </w:rPr>
        <w:t xml:space="preserve"> 0.001 % or </w:t>
      </w:r>
      <w:r w:rsidRPr="007703F7">
        <w:rPr>
          <w:b/>
          <w:i/>
          <w:szCs w:val="24"/>
          <w:lang w:val="en-GB"/>
        </w:rPr>
        <w:t>A</w:t>
      </w:r>
      <w:r w:rsidRPr="007703F7">
        <w:rPr>
          <w:szCs w:val="24"/>
          <w:vertAlign w:val="subscript"/>
          <w:lang w:val="en-GB"/>
        </w:rPr>
        <w:t>[</w:t>
      </w:r>
      <w:r w:rsidRPr="007703F7">
        <w:rPr>
          <w:i/>
          <w:szCs w:val="24"/>
          <w:vertAlign w:val="subscript"/>
          <w:lang w:val="en-GB"/>
        </w:rPr>
        <w:t>t</w:t>
      </w:r>
      <w:r w:rsidRPr="007703F7">
        <w:rPr>
          <w:szCs w:val="24"/>
          <w:vertAlign w:val="subscript"/>
          <w:lang w:val="en-GB"/>
        </w:rPr>
        <w:t>]</w:t>
      </w:r>
      <w:r w:rsidRPr="007703F7">
        <w:rPr>
          <w:szCs w:val="24"/>
          <w:lang w:val="en-GB"/>
        </w:rPr>
        <w:t> - </w:t>
      </w:r>
      <w:r w:rsidRPr="007703F7">
        <w:rPr>
          <w:b/>
          <w:i/>
          <w:szCs w:val="24"/>
          <w:lang w:val="en-GB"/>
        </w:rPr>
        <w:t>A</w:t>
      </w:r>
      <w:r w:rsidRPr="007703F7">
        <w:rPr>
          <w:szCs w:val="24"/>
          <w:vertAlign w:val="subscript"/>
          <w:lang w:val="en-GB"/>
        </w:rPr>
        <w:t>[</w:t>
      </w:r>
      <w:r w:rsidRPr="007703F7">
        <w:rPr>
          <w:i/>
          <w:szCs w:val="24"/>
          <w:vertAlign w:val="subscript"/>
          <w:lang w:val="en-GB"/>
        </w:rPr>
        <w:t>t</w:t>
      </w:r>
      <w:r w:rsidRPr="007703F7">
        <w:rPr>
          <w:szCs w:val="24"/>
          <w:vertAlign w:val="subscript"/>
          <w:lang w:val="en-GB"/>
        </w:rPr>
        <w:t>-1] </w:t>
      </w:r>
      <w:r w:rsidRPr="008947EA">
        <w:rPr>
          <w:szCs w:val="24"/>
        </w:rPr>
        <w:sym w:font="Symbol" w:char="F0B3"/>
      </w:r>
      <w:r w:rsidRPr="007703F7">
        <w:rPr>
          <w:szCs w:val="24"/>
          <w:vertAlign w:val="subscript"/>
          <w:lang w:val="en-GB"/>
        </w:rPr>
        <w:t> </w:t>
      </w:r>
      <w:r w:rsidRPr="007703F7">
        <w:rPr>
          <w:szCs w:val="24"/>
          <w:lang w:val="en-GB"/>
        </w:rPr>
        <w:t>0.1 </w:t>
      </w:r>
      <w:proofErr w:type="spellStart"/>
      <w:r w:rsidRPr="007703F7">
        <w:rPr>
          <w:szCs w:val="24"/>
          <w:lang w:val="en-GB"/>
        </w:rPr>
        <w:t>dB.</w:t>
      </w:r>
      <w:proofErr w:type="spellEnd"/>
      <w:r w:rsidRPr="007703F7">
        <w:rPr>
          <w:szCs w:val="24"/>
          <w:lang w:val="en-GB"/>
        </w:rPr>
        <w:t xml:space="preserve"> Stop the process when neither condition is true. </w:t>
      </w:r>
    </w:p>
    <w:p w14:paraId="6464DA7A" w14:textId="77777777" w:rsidR="00D6724F" w:rsidRPr="007703F7" w:rsidRDefault="00D6724F" w:rsidP="00D6724F">
      <w:pPr>
        <w:rPr>
          <w:szCs w:val="24"/>
          <w:lang w:val="en-GB"/>
        </w:rPr>
      </w:pPr>
      <w:r w:rsidRPr="007703F7">
        <w:rPr>
          <w:szCs w:val="24"/>
          <w:lang w:val="en-GB"/>
        </w:rPr>
        <w:t>Assign the following which are used later in the calculation:</w:t>
      </w:r>
    </w:p>
    <w:p w14:paraId="0C1E72E2" w14:textId="77777777" w:rsidR="00D6724F" w:rsidRPr="001833B4"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N</m:t>
            </m:r>
          </m:e>
          <m:sub>
            <m:r>
              <w:rPr>
                <w:rFonts w:ascii="Cambria Math" w:hAnsi="Cambria Math"/>
              </w:rPr>
              <m:t>last</m:t>
            </m:r>
          </m:sub>
        </m:sSub>
        <m: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t</m:t>
            </m:r>
          </m:sub>
        </m:sSub>
        <m:r>
          <m:rPr>
            <m:sty m:val="p"/>
          </m:rPr>
          <w:rPr>
            <w:rFonts w:ascii="Cambria Math" w:hAnsi="Cambria Math"/>
            <w:lang w:val="en-GB"/>
          </w:rPr>
          <m:t>-1</m:t>
        </m:r>
      </m:oMath>
      <w:r w:rsidRPr="001833B4">
        <w:rPr>
          <w:rFonts w:eastAsiaTheme="minorEastAsia"/>
          <w:lang w:val="en-GB"/>
        </w:rPr>
        <w:tab/>
        <w:t>(42)</w:t>
      </w:r>
    </w:p>
    <w:p w14:paraId="072A058C" w14:textId="77777777" w:rsidR="00D6724F" w:rsidRPr="007703F7" w:rsidRDefault="00D6724F" w:rsidP="00D6724F">
      <w:pPr>
        <w:pStyle w:val="Equation"/>
        <w:rPr>
          <w:lang w:val="en-GB"/>
        </w:rPr>
      </w:pPr>
      <w:r w:rsidRPr="001833B4">
        <w:rPr>
          <w:lang w:val="en-GB"/>
        </w:rPr>
        <w:tab/>
      </w:r>
      <w:r w:rsidRPr="001833B4">
        <w:rPr>
          <w:lang w:val="en-GB"/>
        </w:rPr>
        <w:tab/>
      </w:r>
      <m:oMath>
        <m:sSub>
          <m:sSubPr>
            <m:ctrlPr>
              <w:rPr>
                <w:rFonts w:ascii="Cambria Math" w:hAnsi="Cambria Math"/>
                <w:i/>
              </w:rPr>
            </m:ctrlPr>
          </m:sSubPr>
          <m:e>
            <m:r>
              <w:rPr>
                <w:rFonts w:ascii="Cambria Math" w:hAnsi="Cambria Math"/>
              </w:rPr>
              <m:t>A</m:t>
            </m:r>
          </m:e>
          <m:sub>
            <m:r>
              <w:rPr>
                <w:rFonts w:ascii="Cambria Math" w:hAnsi="Cambria Math"/>
              </w:rPr>
              <m:t>last</m:t>
            </m:r>
          </m:sub>
        </m:sSub>
        <m:r>
          <w:rPr>
            <w:rFonts w:ascii="Cambria Math" w:hAnsi="Cambria Math"/>
            <w:lang w:val="en-GB"/>
          </w:rPr>
          <m:t>=</m:t>
        </m:r>
        <m:sSub>
          <m:sSubPr>
            <m:ctrlPr>
              <w:rPr>
                <w:rFonts w:ascii="Cambria Math" w:hAnsi="Cambria Math"/>
                <w:b/>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lang w:val="en-GB"/>
                  </w:rPr>
                  <m:t>[</m:t>
                </m:r>
                <m:r>
                  <w:rPr>
                    <w:rFonts w:ascii="Cambria Math" w:hAnsi="Cambria Math"/>
                  </w:rPr>
                  <m:t>N</m:t>
                </m:r>
              </m:e>
              <m:sub>
                <m:r>
                  <w:rPr>
                    <w:rFonts w:ascii="Cambria Math" w:hAnsi="Cambria Math"/>
                  </w:rPr>
                  <m:t>last</m:t>
                </m:r>
              </m:sub>
            </m:sSub>
            <m:r>
              <m:rPr>
                <m:sty m:val="bi"/>
              </m:rPr>
              <w:rPr>
                <w:rFonts w:ascii="Cambria Math" w:hAnsi="Cambria Math"/>
                <w:lang w:val="en-GB"/>
              </w:rPr>
              <m:t>]</m:t>
            </m:r>
          </m:sub>
        </m:sSub>
      </m:oMath>
      <w:r w:rsidRPr="007703F7">
        <w:rPr>
          <w:rFonts w:eastAsiaTheme="minorEastAsia"/>
          <w:lang w:val="en-GB"/>
        </w:rPr>
        <w:t>         (dB)</w:t>
      </w:r>
      <w:r w:rsidRPr="007703F7">
        <w:rPr>
          <w:rFonts w:eastAsiaTheme="minorEastAsia"/>
          <w:lang w:val="en-GB"/>
        </w:rPr>
        <w:tab/>
        <w:t>(42a)</w:t>
      </w:r>
    </w:p>
    <w:p w14:paraId="72237D3C"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T</m:t>
            </m:r>
          </m:e>
          <m:sub>
            <m:r>
              <w:rPr>
                <w:rFonts w:ascii="Cambria Math" w:hAnsi="Cambria Math"/>
              </w:rPr>
              <m:t>last</m:t>
            </m:r>
          </m:sub>
        </m:sSub>
        <m:r>
          <w:rPr>
            <w:rFonts w:ascii="Cambria Math" w:hAnsi="Cambria Math"/>
            <w:lang w:val="en-GB"/>
          </w:rPr>
          <m:t>=</m:t>
        </m:r>
        <m:sSub>
          <m:sSubPr>
            <m:ctrlPr>
              <w:rPr>
                <w:rFonts w:ascii="Cambria Math" w:hAnsi="Cambria Math"/>
                <w:b/>
                <w:i/>
              </w:rPr>
            </m:ctrlPr>
          </m:sSubPr>
          <m:e>
            <m:r>
              <m:rPr>
                <m:sty m:val="bi"/>
              </m:rPr>
              <w:rPr>
                <w:rFonts w:ascii="Cambria Math" w:hAnsi="Cambria Math"/>
              </w:rPr>
              <m:t>T</m:t>
            </m:r>
          </m:e>
          <m:sub>
            <m:sSub>
              <m:sSubPr>
                <m:ctrlPr>
                  <w:rPr>
                    <w:rFonts w:ascii="Cambria Math" w:hAnsi="Cambria Math"/>
                    <w:i/>
                  </w:rPr>
                </m:ctrlPr>
              </m:sSubPr>
              <m:e>
                <m:r>
                  <w:rPr>
                    <w:rFonts w:ascii="Cambria Math" w:hAnsi="Cambria Math"/>
                    <w:lang w:val="en-GB"/>
                  </w:rPr>
                  <m:t>[</m:t>
                </m:r>
                <m:r>
                  <w:rPr>
                    <w:rFonts w:ascii="Cambria Math" w:hAnsi="Cambria Math"/>
                  </w:rPr>
                  <m:t>N</m:t>
                </m:r>
              </m:e>
              <m:sub>
                <m:r>
                  <w:rPr>
                    <w:rFonts w:ascii="Cambria Math" w:hAnsi="Cambria Math"/>
                  </w:rPr>
                  <m:t>last</m:t>
                </m:r>
              </m:sub>
            </m:sSub>
            <m:r>
              <m:rPr>
                <m:sty m:val="bi"/>
              </m:rPr>
              <w:rPr>
                <w:rFonts w:ascii="Cambria Math" w:hAnsi="Cambria Math"/>
                <w:lang w:val="en-GB"/>
              </w:rPr>
              <m:t>]</m:t>
            </m:r>
          </m:sub>
        </m:sSub>
      </m:oMath>
      <w:r w:rsidRPr="007703F7">
        <w:rPr>
          <w:rFonts w:eastAsiaTheme="minorEastAsia"/>
          <w:lang w:val="en-GB"/>
        </w:rPr>
        <w:t xml:space="preserve">            (% time)</w:t>
      </w:r>
      <w:r w:rsidRPr="007703F7">
        <w:rPr>
          <w:rFonts w:eastAsiaTheme="minorEastAsia"/>
          <w:lang w:val="en-GB"/>
        </w:rPr>
        <w:tab/>
        <w:t>(42b)</w:t>
      </w:r>
    </w:p>
    <w:p w14:paraId="56885B89" w14:textId="77777777" w:rsidR="00D6724F" w:rsidRPr="007703F7" w:rsidRDefault="00D6724F" w:rsidP="00D6724F">
      <w:pPr>
        <w:rPr>
          <w:szCs w:val="24"/>
          <w:lang w:val="en-GB"/>
        </w:rPr>
      </w:pPr>
      <w:r w:rsidRPr="007703F7">
        <w:rPr>
          <w:szCs w:val="24"/>
          <w:lang w:val="en-GB"/>
        </w:rPr>
        <w:t xml:space="preserve">where </w:t>
      </w:r>
      <w:proofErr w:type="spellStart"/>
      <w:r w:rsidRPr="007703F7">
        <w:rPr>
          <w:i/>
          <w:szCs w:val="24"/>
          <w:lang w:val="en-GB"/>
        </w:rPr>
        <w:t>N</w:t>
      </w:r>
      <w:r w:rsidRPr="007703F7">
        <w:rPr>
          <w:i/>
          <w:szCs w:val="24"/>
          <w:vertAlign w:val="subscript"/>
          <w:lang w:val="en-GB"/>
        </w:rPr>
        <w:t>t</w:t>
      </w:r>
      <w:proofErr w:type="spellEnd"/>
      <w:r w:rsidRPr="007703F7">
        <w:rPr>
          <w:szCs w:val="24"/>
          <w:lang w:val="en-GB"/>
        </w:rPr>
        <w:t xml:space="preserve"> is the number of members in each of </w:t>
      </w:r>
      <w:r w:rsidRPr="007703F7">
        <w:rPr>
          <w:b/>
          <w:i/>
          <w:szCs w:val="24"/>
          <w:lang w:val="en-GB"/>
        </w:rPr>
        <w:t>A</w:t>
      </w:r>
      <w:r w:rsidRPr="007703F7">
        <w:rPr>
          <w:szCs w:val="24"/>
          <w:lang w:val="en-GB"/>
        </w:rPr>
        <w:t xml:space="preserve"> and </w:t>
      </w:r>
      <w:r w:rsidRPr="007703F7">
        <w:rPr>
          <w:b/>
          <w:i/>
          <w:szCs w:val="24"/>
          <w:lang w:val="en-GB"/>
        </w:rPr>
        <w:t>T</w:t>
      </w:r>
      <w:r w:rsidRPr="007703F7">
        <w:rPr>
          <w:szCs w:val="24"/>
          <w:lang w:val="en-GB"/>
        </w:rPr>
        <w:t>.</w:t>
      </w:r>
    </w:p>
    <w:p w14:paraId="482C709C" w14:textId="77777777" w:rsidR="00D6724F" w:rsidRPr="007703F7" w:rsidRDefault="00D6724F" w:rsidP="00D6724F">
      <w:pPr>
        <w:rPr>
          <w:szCs w:val="24"/>
          <w:lang w:val="en-GB"/>
        </w:rPr>
      </w:pPr>
      <w:r w:rsidRPr="007703F7">
        <w:rPr>
          <w:szCs w:val="24"/>
          <w:lang w:val="en-GB"/>
        </w:rPr>
        <w:t xml:space="preserve">Purely as a matter of efficiency in calculation, while repeatedly running the rain model for equation (41), in </w:t>
      </w:r>
      <w:r w:rsidRPr="007703F7">
        <w:rPr>
          <w:lang w:val="en-GB"/>
        </w:rPr>
        <w:t xml:space="preserve">Recommendation ITU-R </w:t>
      </w:r>
      <w:r w:rsidRPr="007703F7">
        <w:rPr>
          <w:szCs w:val="24"/>
          <w:lang w:val="en-GB"/>
        </w:rPr>
        <w:t xml:space="preserve">P.837-6 only equations (2b), (2c) and thus (2) need to be implemented each time, since all other values remain constant for the latitude and longitude of the radio path. Moreover, in equation (33) of § 2.4.1 above, the values of </w:t>
      </w:r>
      <w:r w:rsidRPr="007703F7">
        <w:rPr>
          <w:i/>
          <w:szCs w:val="24"/>
          <w:lang w:val="en-GB"/>
        </w:rPr>
        <w:t>k</w:t>
      </w:r>
      <w:r w:rsidRPr="007703F7">
        <w:rPr>
          <w:szCs w:val="24"/>
          <w:lang w:val="en-GB"/>
        </w:rPr>
        <w:t xml:space="preserve"> and </w:t>
      </w:r>
      <w:r w:rsidRPr="008947EA">
        <w:rPr>
          <w:szCs w:val="24"/>
        </w:rPr>
        <w:sym w:font="Symbol" w:char="F061"/>
      </w:r>
      <w:r w:rsidRPr="007703F7">
        <w:rPr>
          <w:szCs w:val="24"/>
          <w:lang w:val="en-GB"/>
        </w:rPr>
        <w:t xml:space="preserve"> remain constant.</w:t>
      </w:r>
    </w:p>
    <w:p w14:paraId="6BE8E257" w14:textId="77777777" w:rsidR="00D6724F" w:rsidRPr="007703F7" w:rsidRDefault="00D6724F" w:rsidP="00D6724F">
      <w:pPr>
        <w:pStyle w:val="Heading4"/>
        <w:rPr>
          <w:lang w:val="en-GB"/>
        </w:rPr>
      </w:pPr>
      <w:r w:rsidRPr="007703F7">
        <w:rPr>
          <w:lang w:val="en-GB"/>
        </w:rPr>
        <w:t>2.4.2.3</w:t>
      </w:r>
      <w:r w:rsidRPr="007703F7">
        <w:rPr>
          <w:lang w:val="en-GB"/>
        </w:rPr>
        <w:tab/>
        <w:t>Variation of rain height</w:t>
      </w:r>
    </w:p>
    <w:p w14:paraId="6040235B" w14:textId="4A2C2085" w:rsidR="00D6724F" w:rsidRPr="007703F7" w:rsidRDefault="00D6724F" w:rsidP="00D6724F">
      <w:pPr>
        <w:rPr>
          <w:lang w:val="en-GB"/>
        </w:rPr>
      </w:pPr>
      <w:r w:rsidRPr="007703F7">
        <w:rPr>
          <w:lang w:val="en-GB"/>
        </w:rPr>
        <w:t xml:space="preserve">If available, long-term statistics of measured rain height variability should be used. If such data is not available, the variation of rain height is modelled by 49 heights relative to the mean rain height, with a probability associated with each given by Table </w:t>
      </w:r>
      <w:r w:rsidR="000D6AA8">
        <w:rPr>
          <w:lang w:val="en-GB"/>
        </w:rPr>
        <w:t>2</w:t>
      </w:r>
      <w:r w:rsidRPr="007703F7">
        <w:rPr>
          <w:lang w:val="en-GB"/>
        </w:rPr>
        <w:t xml:space="preserve">, which gives probabilities </w:t>
      </w:r>
      <w:r w:rsidRPr="008947EA">
        <w:rPr>
          <w:b/>
        </w:rPr>
        <w:t>Π</w:t>
      </w:r>
      <w:r w:rsidRPr="007703F7">
        <w:rPr>
          <w:i/>
          <w:vertAlign w:val="subscript"/>
          <w:lang w:val="en-GB"/>
        </w:rPr>
        <w:t>n</w:t>
      </w:r>
      <w:r w:rsidRPr="007703F7">
        <w:rPr>
          <w:lang w:val="en-GB"/>
        </w:rPr>
        <w:t xml:space="preserve"> that the rain height will be within 49 ranges of 100 metres relative to the mean rain height. A normal distribution is assumed, and thus all but the central probability may be accessed by either of two indices, as listed on the left of the Table.</w:t>
      </w:r>
    </w:p>
    <w:p w14:paraId="17994EBA" w14:textId="673E9717" w:rsidR="00D6724F" w:rsidRPr="008947EA" w:rsidRDefault="00D6724F" w:rsidP="00D6724F">
      <w:pPr>
        <w:pStyle w:val="TableNo"/>
      </w:pPr>
      <w:r w:rsidRPr="008947EA">
        <w:t xml:space="preserve">TABLE </w:t>
      </w:r>
      <w:r w:rsidR="00630AD9">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4536"/>
      </w:tblGrid>
      <w:tr w:rsidR="00D6724F" w:rsidRPr="008947EA" w14:paraId="280117C2" w14:textId="77777777" w:rsidTr="002300D2">
        <w:trPr>
          <w:tblHeader/>
          <w:jc w:val="center"/>
        </w:trPr>
        <w:tc>
          <w:tcPr>
            <w:tcW w:w="4536" w:type="dxa"/>
            <w:gridSpan w:val="2"/>
            <w:vAlign w:val="center"/>
          </w:tcPr>
          <w:p w14:paraId="6F6DE1ED" w14:textId="77777777" w:rsidR="00D6724F" w:rsidRPr="008947EA" w:rsidRDefault="00D6724F" w:rsidP="00146AF1">
            <w:pPr>
              <w:pStyle w:val="Tablehead"/>
            </w:pPr>
            <w:r w:rsidRPr="008947EA">
              <w:t xml:space="preserve">Index </w:t>
            </w:r>
            <w:r w:rsidRPr="008947EA">
              <w:rPr>
                <w:i/>
              </w:rPr>
              <w:t>n</w:t>
            </w:r>
          </w:p>
        </w:tc>
        <w:tc>
          <w:tcPr>
            <w:tcW w:w="4536" w:type="dxa"/>
            <w:vMerge w:val="restart"/>
            <w:vAlign w:val="center"/>
          </w:tcPr>
          <w:p w14:paraId="65812F51" w14:textId="77777777" w:rsidR="00D6724F" w:rsidRPr="008947EA" w:rsidRDefault="00D6724F" w:rsidP="00146AF1">
            <w:pPr>
              <w:pStyle w:val="Tablehead"/>
            </w:pPr>
            <w:proofErr w:type="spellStart"/>
            <w:r w:rsidRPr="008947EA">
              <w:t>Probability</w:t>
            </w:r>
            <w:proofErr w:type="spellEnd"/>
            <w:r w:rsidRPr="008947EA">
              <w:br/>
            </w:r>
            <w:proofErr w:type="spellStart"/>
            <w:r w:rsidRPr="008947EA">
              <w:t>Π</w:t>
            </w:r>
            <w:r w:rsidRPr="008947EA">
              <w:rPr>
                <w:i/>
                <w:iCs/>
                <w:vertAlign w:val="subscript"/>
              </w:rPr>
              <w:t>n</w:t>
            </w:r>
            <w:proofErr w:type="spellEnd"/>
          </w:p>
        </w:tc>
      </w:tr>
      <w:tr w:rsidR="00D6724F" w:rsidRPr="008947EA" w14:paraId="5812131D" w14:textId="77777777" w:rsidTr="002300D2">
        <w:trPr>
          <w:tblHeader/>
          <w:jc w:val="center"/>
        </w:trPr>
        <w:tc>
          <w:tcPr>
            <w:tcW w:w="2268" w:type="dxa"/>
            <w:vAlign w:val="center"/>
          </w:tcPr>
          <w:p w14:paraId="4CF94571" w14:textId="77777777" w:rsidR="00D6724F" w:rsidRPr="008947EA" w:rsidRDefault="00D6724F" w:rsidP="00146AF1">
            <w:pPr>
              <w:pStyle w:val="Tablehead"/>
            </w:pPr>
            <w:proofErr w:type="spellStart"/>
            <w:r w:rsidRPr="008947EA">
              <w:t>Either</w:t>
            </w:r>
            <w:proofErr w:type="spellEnd"/>
          </w:p>
        </w:tc>
        <w:tc>
          <w:tcPr>
            <w:tcW w:w="2268" w:type="dxa"/>
            <w:vAlign w:val="center"/>
          </w:tcPr>
          <w:p w14:paraId="11E9E355" w14:textId="77777777" w:rsidR="00D6724F" w:rsidRPr="008947EA" w:rsidRDefault="00D6724F" w:rsidP="00146AF1">
            <w:pPr>
              <w:pStyle w:val="Tablehead"/>
            </w:pPr>
            <w:r w:rsidRPr="008947EA">
              <w:t>Or</w:t>
            </w:r>
          </w:p>
        </w:tc>
        <w:tc>
          <w:tcPr>
            <w:tcW w:w="4536" w:type="dxa"/>
            <w:vMerge/>
            <w:vAlign w:val="center"/>
          </w:tcPr>
          <w:p w14:paraId="54C30134" w14:textId="77777777" w:rsidR="00D6724F" w:rsidRPr="008947EA" w:rsidRDefault="00D6724F" w:rsidP="00146AF1">
            <w:pPr>
              <w:keepNext/>
              <w:keepLines/>
              <w:spacing w:before="40" w:after="20"/>
            </w:pPr>
          </w:p>
        </w:tc>
      </w:tr>
      <w:tr w:rsidR="00D6724F" w:rsidRPr="008947EA" w14:paraId="645D22F9" w14:textId="77777777" w:rsidTr="002300D2">
        <w:trPr>
          <w:jc w:val="center"/>
        </w:trPr>
        <w:tc>
          <w:tcPr>
            <w:tcW w:w="2268" w:type="dxa"/>
          </w:tcPr>
          <w:p w14:paraId="4874169A" w14:textId="77777777" w:rsidR="00D6724F" w:rsidRPr="008947EA" w:rsidRDefault="00D6724F" w:rsidP="00146AF1">
            <w:pPr>
              <w:pStyle w:val="Tabletext"/>
              <w:jc w:val="center"/>
            </w:pPr>
            <w:r w:rsidRPr="008947EA">
              <w:t>0</w:t>
            </w:r>
          </w:p>
        </w:tc>
        <w:tc>
          <w:tcPr>
            <w:tcW w:w="2268" w:type="dxa"/>
          </w:tcPr>
          <w:p w14:paraId="2893EE55" w14:textId="77777777" w:rsidR="00D6724F" w:rsidRPr="008947EA" w:rsidRDefault="00D6724F" w:rsidP="00146AF1">
            <w:pPr>
              <w:pStyle w:val="Tabletext"/>
              <w:jc w:val="center"/>
            </w:pPr>
            <w:r w:rsidRPr="008947EA">
              <w:t>48</w:t>
            </w:r>
          </w:p>
        </w:tc>
        <w:tc>
          <w:tcPr>
            <w:tcW w:w="4536" w:type="dxa"/>
          </w:tcPr>
          <w:p w14:paraId="4E2B0B4B" w14:textId="77777777" w:rsidR="00D6724F" w:rsidRPr="008947EA" w:rsidRDefault="00D6724F" w:rsidP="00146AF1">
            <w:pPr>
              <w:pStyle w:val="Tabletext"/>
              <w:jc w:val="center"/>
            </w:pPr>
            <w:r w:rsidRPr="008947EA">
              <w:t>0.000555</w:t>
            </w:r>
          </w:p>
        </w:tc>
      </w:tr>
      <w:tr w:rsidR="00D6724F" w:rsidRPr="008947EA" w14:paraId="5606E420" w14:textId="77777777" w:rsidTr="002300D2">
        <w:trPr>
          <w:jc w:val="center"/>
        </w:trPr>
        <w:tc>
          <w:tcPr>
            <w:tcW w:w="2268" w:type="dxa"/>
          </w:tcPr>
          <w:p w14:paraId="6413856B" w14:textId="77777777" w:rsidR="00D6724F" w:rsidRPr="008947EA" w:rsidRDefault="00D6724F" w:rsidP="00146AF1">
            <w:pPr>
              <w:pStyle w:val="Tabletext"/>
              <w:jc w:val="center"/>
            </w:pPr>
            <w:r w:rsidRPr="008947EA">
              <w:t>1</w:t>
            </w:r>
          </w:p>
        </w:tc>
        <w:tc>
          <w:tcPr>
            <w:tcW w:w="2268" w:type="dxa"/>
          </w:tcPr>
          <w:p w14:paraId="5BF24757" w14:textId="77777777" w:rsidR="00D6724F" w:rsidRPr="008947EA" w:rsidRDefault="00D6724F" w:rsidP="00146AF1">
            <w:pPr>
              <w:pStyle w:val="Tabletext"/>
              <w:jc w:val="center"/>
            </w:pPr>
            <w:r w:rsidRPr="008947EA">
              <w:t>47</w:t>
            </w:r>
          </w:p>
        </w:tc>
        <w:tc>
          <w:tcPr>
            <w:tcW w:w="4536" w:type="dxa"/>
          </w:tcPr>
          <w:p w14:paraId="78A7BCE7" w14:textId="77777777" w:rsidR="00D6724F" w:rsidRPr="008947EA" w:rsidRDefault="00D6724F" w:rsidP="00146AF1">
            <w:pPr>
              <w:pStyle w:val="Tabletext"/>
              <w:jc w:val="center"/>
            </w:pPr>
            <w:r w:rsidRPr="008947EA">
              <w:t>0.000802</w:t>
            </w:r>
          </w:p>
        </w:tc>
      </w:tr>
      <w:tr w:rsidR="00D6724F" w:rsidRPr="008947EA" w14:paraId="5094EDB0" w14:textId="77777777" w:rsidTr="002300D2">
        <w:trPr>
          <w:jc w:val="center"/>
        </w:trPr>
        <w:tc>
          <w:tcPr>
            <w:tcW w:w="2268" w:type="dxa"/>
          </w:tcPr>
          <w:p w14:paraId="616A835A" w14:textId="77777777" w:rsidR="00D6724F" w:rsidRPr="008947EA" w:rsidRDefault="00D6724F" w:rsidP="00146AF1">
            <w:pPr>
              <w:pStyle w:val="Tabletext"/>
              <w:jc w:val="center"/>
            </w:pPr>
            <w:r w:rsidRPr="008947EA">
              <w:t>2</w:t>
            </w:r>
          </w:p>
        </w:tc>
        <w:tc>
          <w:tcPr>
            <w:tcW w:w="2268" w:type="dxa"/>
          </w:tcPr>
          <w:p w14:paraId="4E3E0AD5" w14:textId="77777777" w:rsidR="00D6724F" w:rsidRPr="008947EA" w:rsidRDefault="00D6724F" w:rsidP="00146AF1">
            <w:pPr>
              <w:pStyle w:val="Tabletext"/>
              <w:jc w:val="center"/>
            </w:pPr>
            <w:r w:rsidRPr="008947EA">
              <w:t>46</w:t>
            </w:r>
          </w:p>
        </w:tc>
        <w:tc>
          <w:tcPr>
            <w:tcW w:w="4536" w:type="dxa"/>
          </w:tcPr>
          <w:p w14:paraId="3D325FE0" w14:textId="77777777" w:rsidR="00D6724F" w:rsidRPr="008947EA" w:rsidRDefault="00D6724F" w:rsidP="00146AF1">
            <w:pPr>
              <w:pStyle w:val="Tabletext"/>
              <w:jc w:val="center"/>
            </w:pPr>
            <w:r w:rsidRPr="008947EA">
              <w:t>0.001139</w:t>
            </w:r>
          </w:p>
        </w:tc>
      </w:tr>
      <w:tr w:rsidR="00D6724F" w:rsidRPr="008947EA" w14:paraId="31C2C6C2" w14:textId="77777777" w:rsidTr="002300D2">
        <w:trPr>
          <w:jc w:val="center"/>
        </w:trPr>
        <w:tc>
          <w:tcPr>
            <w:tcW w:w="2268" w:type="dxa"/>
          </w:tcPr>
          <w:p w14:paraId="7C6F668E" w14:textId="77777777" w:rsidR="00D6724F" w:rsidRPr="008947EA" w:rsidRDefault="00D6724F" w:rsidP="00146AF1">
            <w:pPr>
              <w:pStyle w:val="Tabletext"/>
              <w:jc w:val="center"/>
            </w:pPr>
            <w:r w:rsidRPr="008947EA">
              <w:t>3</w:t>
            </w:r>
          </w:p>
        </w:tc>
        <w:tc>
          <w:tcPr>
            <w:tcW w:w="2268" w:type="dxa"/>
          </w:tcPr>
          <w:p w14:paraId="58BE4BD2" w14:textId="77777777" w:rsidR="00D6724F" w:rsidRPr="008947EA" w:rsidRDefault="00D6724F" w:rsidP="00146AF1">
            <w:pPr>
              <w:pStyle w:val="Tabletext"/>
              <w:jc w:val="center"/>
            </w:pPr>
            <w:r w:rsidRPr="008947EA">
              <w:t>45</w:t>
            </w:r>
          </w:p>
        </w:tc>
        <w:tc>
          <w:tcPr>
            <w:tcW w:w="4536" w:type="dxa"/>
          </w:tcPr>
          <w:p w14:paraId="176FA968" w14:textId="77777777" w:rsidR="00D6724F" w:rsidRPr="008947EA" w:rsidRDefault="00D6724F" w:rsidP="00146AF1">
            <w:pPr>
              <w:pStyle w:val="Tabletext"/>
              <w:jc w:val="center"/>
            </w:pPr>
            <w:r w:rsidRPr="008947EA">
              <w:t>0.001594</w:t>
            </w:r>
          </w:p>
        </w:tc>
      </w:tr>
      <w:tr w:rsidR="00D6724F" w:rsidRPr="008947EA" w14:paraId="25143A3F" w14:textId="77777777" w:rsidTr="002300D2">
        <w:trPr>
          <w:jc w:val="center"/>
        </w:trPr>
        <w:tc>
          <w:tcPr>
            <w:tcW w:w="2268" w:type="dxa"/>
          </w:tcPr>
          <w:p w14:paraId="184FE15D" w14:textId="77777777" w:rsidR="00D6724F" w:rsidRPr="008947EA" w:rsidRDefault="00D6724F" w:rsidP="00146AF1">
            <w:pPr>
              <w:pStyle w:val="Tabletext"/>
              <w:jc w:val="center"/>
            </w:pPr>
            <w:r w:rsidRPr="008947EA">
              <w:t>4</w:t>
            </w:r>
          </w:p>
        </w:tc>
        <w:tc>
          <w:tcPr>
            <w:tcW w:w="2268" w:type="dxa"/>
          </w:tcPr>
          <w:p w14:paraId="4B855AF1" w14:textId="77777777" w:rsidR="00D6724F" w:rsidRPr="008947EA" w:rsidRDefault="00D6724F" w:rsidP="00146AF1">
            <w:pPr>
              <w:pStyle w:val="Tabletext"/>
              <w:jc w:val="center"/>
            </w:pPr>
            <w:r w:rsidRPr="008947EA">
              <w:t>44</w:t>
            </w:r>
          </w:p>
        </w:tc>
        <w:tc>
          <w:tcPr>
            <w:tcW w:w="4536" w:type="dxa"/>
          </w:tcPr>
          <w:p w14:paraId="55FEA531" w14:textId="77777777" w:rsidR="00D6724F" w:rsidRPr="008947EA" w:rsidRDefault="00D6724F" w:rsidP="00146AF1">
            <w:pPr>
              <w:pStyle w:val="Tabletext"/>
              <w:jc w:val="center"/>
            </w:pPr>
            <w:r w:rsidRPr="008947EA">
              <w:t>0.002196</w:t>
            </w:r>
          </w:p>
        </w:tc>
      </w:tr>
      <w:tr w:rsidR="00D6724F" w:rsidRPr="008947EA" w14:paraId="2E1D93D3" w14:textId="77777777" w:rsidTr="002300D2">
        <w:trPr>
          <w:jc w:val="center"/>
        </w:trPr>
        <w:tc>
          <w:tcPr>
            <w:tcW w:w="2268" w:type="dxa"/>
          </w:tcPr>
          <w:p w14:paraId="140B3684" w14:textId="77777777" w:rsidR="00D6724F" w:rsidRPr="008947EA" w:rsidRDefault="00D6724F" w:rsidP="00146AF1">
            <w:pPr>
              <w:pStyle w:val="Tabletext"/>
              <w:jc w:val="center"/>
            </w:pPr>
            <w:r w:rsidRPr="008947EA">
              <w:t>5</w:t>
            </w:r>
          </w:p>
        </w:tc>
        <w:tc>
          <w:tcPr>
            <w:tcW w:w="2268" w:type="dxa"/>
          </w:tcPr>
          <w:p w14:paraId="0D371F34" w14:textId="77777777" w:rsidR="00D6724F" w:rsidRPr="008947EA" w:rsidRDefault="00D6724F" w:rsidP="00146AF1">
            <w:pPr>
              <w:pStyle w:val="Tabletext"/>
              <w:jc w:val="center"/>
            </w:pPr>
            <w:r w:rsidRPr="008947EA">
              <w:t>43</w:t>
            </w:r>
          </w:p>
        </w:tc>
        <w:tc>
          <w:tcPr>
            <w:tcW w:w="4536" w:type="dxa"/>
          </w:tcPr>
          <w:p w14:paraId="16B4B8AD" w14:textId="77777777" w:rsidR="00D6724F" w:rsidRPr="008947EA" w:rsidRDefault="00D6724F" w:rsidP="00146AF1">
            <w:pPr>
              <w:pStyle w:val="Tabletext"/>
              <w:jc w:val="center"/>
            </w:pPr>
            <w:r w:rsidRPr="008947EA">
              <w:t>0.002978</w:t>
            </w:r>
          </w:p>
        </w:tc>
      </w:tr>
      <w:tr w:rsidR="00D6724F" w:rsidRPr="008947EA" w14:paraId="1E41AFE2" w14:textId="77777777" w:rsidTr="002300D2">
        <w:trPr>
          <w:jc w:val="center"/>
        </w:trPr>
        <w:tc>
          <w:tcPr>
            <w:tcW w:w="2268" w:type="dxa"/>
          </w:tcPr>
          <w:p w14:paraId="3FBCCA5D" w14:textId="77777777" w:rsidR="00D6724F" w:rsidRPr="008947EA" w:rsidRDefault="00D6724F" w:rsidP="00146AF1">
            <w:pPr>
              <w:pStyle w:val="Tabletext"/>
              <w:jc w:val="center"/>
            </w:pPr>
            <w:r w:rsidRPr="008947EA">
              <w:t>6</w:t>
            </w:r>
          </w:p>
        </w:tc>
        <w:tc>
          <w:tcPr>
            <w:tcW w:w="2268" w:type="dxa"/>
          </w:tcPr>
          <w:p w14:paraId="48AC1AEA" w14:textId="77777777" w:rsidR="00D6724F" w:rsidRPr="008947EA" w:rsidRDefault="00D6724F" w:rsidP="00146AF1">
            <w:pPr>
              <w:pStyle w:val="Tabletext"/>
              <w:jc w:val="center"/>
            </w:pPr>
            <w:r w:rsidRPr="008947EA">
              <w:t>42</w:t>
            </w:r>
          </w:p>
        </w:tc>
        <w:tc>
          <w:tcPr>
            <w:tcW w:w="4536" w:type="dxa"/>
          </w:tcPr>
          <w:p w14:paraId="0D9167A4" w14:textId="77777777" w:rsidR="00D6724F" w:rsidRPr="008947EA" w:rsidRDefault="00D6724F" w:rsidP="00146AF1">
            <w:pPr>
              <w:pStyle w:val="Tabletext"/>
              <w:jc w:val="center"/>
            </w:pPr>
            <w:r w:rsidRPr="008947EA">
              <w:t>0.003976</w:t>
            </w:r>
          </w:p>
        </w:tc>
      </w:tr>
      <w:tr w:rsidR="00D6724F" w:rsidRPr="008947EA" w14:paraId="1B21E86E" w14:textId="77777777" w:rsidTr="002300D2">
        <w:trPr>
          <w:jc w:val="center"/>
        </w:trPr>
        <w:tc>
          <w:tcPr>
            <w:tcW w:w="2268" w:type="dxa"/>
          </w:tcPr>
          <w:p w14:paraId="59053882" w14:textId="77777777" w:rsidR="00D6724F" w:rsidRPr="008947EA" w:rsidRDefault="00D6724F" w:rsidP="00146AF1">
            <w:pPr>
              <w:pStyle w:val="Tabletext"/>
              <w:jc w:val="center"/>
            </w:pPr>
            <w:r w:rsidRPr="008947EA">
              <w:t>7</w:t>
            </w:r>
          </w:p>
        </w:tc>
        <w:tc>
          <w:tcPr>
            <w:tcW w:w="2268" w:type="dxa"/>
          </w:tcPr>
          <w:p w14:paraId="3855B10A" w14:textId="77777777" w:rsidR="00D6724F" w:rsidRPr="008947EA" w:rsidRDefault="00D6724F" w:rsidP="00146AF1">
            <w:pPr>
              <w:pStyle w:val="Tabletext"/>
              <w:jc w:val="center"/>
            </w:pPr>
            <w:r w:rsidRPr="008947EA">
              <w:t>41</w:t>
            </w:r>
          </w:p>
        </w:tc>
        <w:tc>
          <w:tcPr>
            <w:tcW w:w="4536" w:type="dxa"/>
          </w:tcPr>
          <w:p w14:paraId="4A758FFE" w14:textId="77777777" w:rsidR="00D6724F" w:rsidRPr="008947EA" w:rsidRDefault="00D6724F" w:rsidP="00146AF1">
            <w:pPr>
              <w:pStyle w:val="Tabletext"/>
              <w:jc w:val="center"/>
            </w:pPr>
            <w:r w:rsidRPr="008947EA">
              <w:t>0.005227</w:t>
            </w:r>
          </w:p>
        </w:tc>
      </w:tr>
      <w:tr w:rsidR="00D6724F" w:rsidRPr="008947EA" w14:paraId="39EF8718" w14:textId="77777777" w:rsidTr="002300D2">
        <w:trPr>
          <w:jc w:val="center"/>
        </w:trPr>
        <w:tc>
          <w:tcPr>
            <w:tcW w:w="2268" w:type="dxa"/>
          </w:tcPr>
          <w:p w14:paraId="7EDE7FAD" w14:textId="77777777" w:rsidR="00D6724F" w:rsidRPr="008947EA" w:rsidRDefault="00D6724F" w:rsidP="00146AF1">
            <w:pPr>
              <w:pStyle w:val="Tabletext"/>
              <w:jc w:val="center"/>
            </w:pPr>
            <w:r w:rsidRPr="008947EA">
              <w:t>8</w:t>
            </w:r>
          </w:p>
        </w:tc>
        <w:tc>
          <w:tcPr>
            <w:tcW w:w="2268" w:type="dxa"/>
          </w:tcPr>
          <w:p w14:paraId="38D50722" w14:textId="77777777" w:rsidR="00D6724F" w:rsidRPr="008947EA" w:rsidRDefault="00D6724F" w:rsidP="00146AF1">
            <w:pPr>
              <w:pStyle w:val="Tabletext"/>
              <w:jc w:val="center"/>
            </w:pPr>
            <w:r w:rsidRPr="008947EA">
              <w:t>40</w:t>
            </w:r>
          </w:p>
        </w:tc>
        <w:tc>
          <w:tcPr>
            <w:tcW w:w="4536" w:type="dxa"/>
          </w:tcPr>
          <w:p w14:paraId="5F7F83C8" w14:textId="77777777" w:rsidR="00D6724F" w:rsidRPr="008947EA" w:rsidRDefault="00D6724F" w:rsidP="00146AF1">
            <w:pPr>
              <w:pStyle w:val="Tabletext"/>
              <w:jc w:val="center"/>
            </w:pPr>
            <w:r w:rsidRPr="008947EA">
              <w:t>0.006764</w:t>
            </w:r>
          </w:p>
        </w:tc>
      </w:tr>
      <w:tr w:rsidR="00D6724F" w:rsidRPr="008947EA" w14:paraId="51C7D735" w14:textId="77777777" w:rsidTr="002300D2">
        <w:trPr>
          <w:jc w:val="center"/>
        </w:trPr>
        <w:tc>
          <w:tcPr>
            <w:tcW w:w="2268" w:type="dxa"/>
          </w:tcPr>
          <w:p w14:paraId="351E6BBA" w14:textId="77777777" w:rsidR="00D6724F" w:rsidRPr="008947EA" w:rsidRDefault="00D6724F" w:rsidP="00146AF1">
            <w:pPr>
              <w:pStyle w:val="Tabletext"/>
              <w:jc w:val="center"/>
            </w:pPr>
            <w:r w:rsidRPr="008947EA">
              <w:t>9</w:t>
            </w:r>
          </w:p>
        </w:tc>
        <w:tc>
          <w:tcPr>
            <w:tcW w:w="2268" w:type="dxa"/>
          </w:tcPr>
          <w:p w14:paraId="6B178766" w14:textId="77777777" w:rsidR="00D6724F" w:rsidRPr="008947EA" w:rsidRDefault="00D6724F" w:rsidP="00146AF1">
            <w:pPr>
              <w:pStyle w:val="Tabletext"/>
              <w:jc w:val="center"/>
            </w:pPr>
            <w:r w:rsidRPr="008947EA">
              <w:t>39</w:t>
            </w:r>
          </w:p>
        </w:tc>
        <w:tc>
          <w:tcPr>
            <w:tcW w:w="4536" w:type="dxa"/>
          </w:tcPr>
          <w:p w14:paraId="00B2432D" w14:textId="77777777" w:rsidR="00D6724F" w:rsidRPr="008947EA" w:rsidRDefault="00D6724F" w:rsidP="00146AF1">
            <w:pPr>
              <w:pStyle w:val="Tabletext"/>
              <w:jc w:val="center"/>
            </w:pPr>
            <w:r w:rsidRPr="008947EA">
              <w:t>0.008617</w:t>
            </w:r>
          </w:p>
        </w:tc>
      </w:tr>
      <w:tr w:rsidR="00D6724F" w:rsidRPr="008947EA" w14:paraId="72D8B7D1" w14:textId="77777777" w:rsidTr="002300D2">
        <w:trPr>
          <w:jc w:val="center"/>
        </w:trPr>
        <w:tc>
          <w:tcPr>
            <w:tcW w:w="2268" w:type="dxa"/>
          </w:tcPr>
          <w:p w14:paraId="7A97FF7E" w14:textId="77777777" w:rsidR="00D6724F" w:rsidRPr="008947EA" w:rsidRDefault="00D6724F" w:rsidP="00146AF1">
            <w:pPr>
              <w:pStyle w:val="Tabletext"/>
              <w:jc w:val="center"/>
            </w:pPr>
            <w:r w:rsidRPr="008947EA">
              <w:t>10</w:t>
            </w:r>
          </w:p>
        </w:tc>
        <w:tc>
          <w:tcPr>
            <w:tcW w:w="2268" w:type="dxa"/>
          </w:tcPr>
          <w:p w14:paraId="34317804" w14:textId="77777777" w:rsidR="00D6724F" w:rsidRPr="008947EA" w:rsidRDefault="00D6724F" w:rsidP="00146AF1">
            <w:pPr>
              <w:pStyle w:val="Tabletext"/>
              <w:jc w:val="center"/>
            </w:pPr>
            <w:r w:rsidRPr="008947EA">
              <w:t>38</w:t>
            </w:r>
          </w:p>
        </w:tc>
        <w:tc>
          <w:tcPr>
            <w:tcW w:w="4536" w:type="dxa"/>
          </w:tcPr>
          <w:p w14:paraId="68D5F303" w14:textId="77777777" w:rsidR="00D6724F" w:rsidRPr="008947EA" w:rsidRDefault="00D6724F" w:rsidP="00146AF1">
            <w:pPr>
              <w:pStyle w:val="Tabletext"/>
              <w:jc w:val="center"/>
            </w:pPr>
            <w:r w:rsidRPr="008947EA">
              <w:t>0.010808</w:t>
            </w:r>
          </w:p>
        </w:tc>
      </w:tr>
      <w:tr w:rsidR="00D6724F" w:rsidRPr="008947EA" w14:paraId="20A61984" w14:textId="77777777" w:rsidTr="002300D2">
        <w:trPr>
          <w:jc w:val="center"/>
        </w:trPr>
        <w:tc>
          <w:tcPr>
            <w:tcW w:w="2268" w:type="dxa"/>
          </w:tcPr>
          <w:p w14:paraId="7F10C52F" w14:textId="77777777" w:rsidR="00D6724F" w:rsidRPr="008947EA" w:rsidRDefault="00D6724F" w:rsidP="00146AF1">
            <w:pPr>
              <w:pStyle w:val="Tabletext"/>
              <w:jc w:val="center"/>
            </w:pPr>
            <w:r w:rsidRPr="008947EA">
              <w:t>11</w:t>
            </w:r>
          </w:p>
        </w:tc>
        <w:tc>
          <w:tcPr>
            <w:tcW w:w="2268" w:type="dxa"/>
          </w:tcPr>
          <w:p w14:paraId="41698A72" w14:textId="77777777" w:rsidR="00D6724F" w:rsidRPr="008947EA" w:rsidRDefault="00D6724F" w:rsidP="00146AF1">
            <w:pPr>
              <w:pStyle w:val="Tabletext"/>
              <w:jc w:val="center"/>
            </w:pPr>
            <w:r w:rsidRPr="008947EA">
              <w:t>37</w:t>
            </w:r>
          </w:p>
        </w:tc>
        <w:tc>
          <w:tcPr>
            <w:tcW w:w="4536" w:type="dxa"/>
          </w:tcPr>
          <w:p w14:paraId="08F10053" w14:textId="77777777" w:rsidR="00D6724F" w:rsidRPr="008947EA" w:rsidRDefault="00D6724F" w:rsidP="00146AF1">
            <w:pPr>
              <w:pStyle w:val="Tabletext"/>
              <w:jc w:val="center"/>
            </w:pPr>
            <w:r w:rsidRPr="008947EA">
              <w:t>0.013346</w:t>
            </w:r>
          </w:p>
        </w:tc>
      </w:tr>
    </w:tbl>
    <w:p w14:paraId="4AE5268C" w14:textId="643E885F" w:rsidR="002300D2" w:rsidRPr="008947EA" w:rsidRDefault="002300D2" w:rsidP="002300D2">
      <w:pPr>
        <w:pStyle w:val="TableNo"/>
      </w:pPr>
      <w:r w:rsidRPr="008947EA">
        <w:lastRenderedPageBreak/>
        <w:t xml:space="preserve">TABLE </w:t>
      </w:r>
      <w:r>
        <w:t>2</w:t>
      </w:r>
      <w:r>
        <w:t xml:space="preserve"> (</w:t>
      </w:r>
      <w:r w:rsidRPr="002300D2">
        <w:rPr>
          <w:i/>
          <w:iCs/>
        </w:rPr>
        <w:t>end</w:t>
      </w:r>
      <w: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4536"/>
      </w:tblGrid>
      <w:tr w:rsidR="002300D2" w:rsidRPr="008947EA" w14:paraId="15B41796" w14:textId="77777777" w:rsidTr="002300D2">
        <w:trPr>
          <w:tblHeader/>
          <w:jc w:val="center"/>
        </w:trPr>
        <w:tc>
          <w:tcPr>
            <w:tcW w:w="4536" w:type="dxa"/>
            <w:gridSpan w:val="2"/>
            <w:vAlign w:val="center"/>
          </w:tcPr>
          <w:p w14:paraId="5404B7D4" w14:textId="77777777" w:rsidR="002300D2" w:rsidRPr="008947EA" w:rsidRDefault="002300D2" w:rsidP="00EF5AB5">
            <w:pPr>
              <w:pStyle w:val="Tablehead"/>
            </w:pPr>
            <w:r w:rsidRPr="008947EA">
              <w:t xml:space="preserve">Index </w:t>
            </w:r>
            <w:r w:rsidRPr="008947EA">
              <w:rPr>
                <w:i/>
              </w:rPr>
              <w:t>n</w:t>
            </w:r>
          </w:p>
        </w:tc>
        <w:tc>
          <w:tcPr>
            <w:tcW w:w="4536" w:type="dxa"/>
            <w:vMerge w:val="restart"/>
            <w:vAlign w:val="center"/>
          </w:tcPr>
          <w:p w14:paraId="540D1A3A" w14:textId="77777777" w:rsidR="002300D2" w:rsidRPr="008947EA" w:rsidRDefault="002300D2" w:rsidP="00EF5AB5">
            <w:pPr>
              <w:pStyle w:val="Tablehead"/>
            </w:pPr>
            <w:proofErr w:type="spellStart"/>
            <w:r w:rsidRPr="008947EA">
              <w:t>Probability</w:t>
            </w:r>
            <w:proofErr w:type="spellEnd"/>
            <w:r w:rsidRPr="008947EA">
              <w:br/>
            </w:r>
            <w:proofErr w:type="spellStart"/>
            <w:r w:rsidRPr="008947EA">
              <w:t>Π</w:t>
            </w:r>
            <w:r w:rsidRPr="008947EA">
              <w:rPr>
                <w:i/>
                <w:iCs/>
                <w:vertAlign w:val="subscript"/>
              </w:rPr>
              <w:t>n</w:t>
            </w:r>
            <w:proofErr w:type="spellEnd"/>
          </w:p>
        </w:tc>
      </w:tr>
      <w:tr w:rsidR="002300D2" w:rsidRPr="008947EA" w14:paraId="64530748" w14:textId="77777777" w:rsidTr="002300D2">
        <w:trPr>
          <w:tblHeader/>
          <w:jc w:val="center"/>
        </w:trPr>
        <w:tc>
          <w:tcPr>
            <w:tcW w:w="2268" w:type="dxa"/>
            <w:vAlign w:val="center"/>
          </w:tcPr>
          <w:p w14:paraId="38F99A47" w14:textId="77777777" w:rsidR="002300D2" w:rsidRPr="008947EA" w:rsidRDefault="002300D2" w:rsidP="00EF5AB5">
            <w:pPr>
              <w:pStyle w:val="Tablehead"/>
            </w:pPr>
            <w:proofErr w:type="spellStart"/>
            <w:r w:rsidRPr="008947EA">
              <w:t>Either</w:t>
            </w:r>
            <w:proofErr w:type="spellEnd"/>
          </w:p>
        </w:tc>
        <w:tc>
          <w:tcPr>
            <w:tcW w:w="2268" w:type="dxa"/>
            <w:vAlign w:val="center"/>
          </w:tcPr>
          <w:p w14:paraId="5AA065E4" w14:textId="77777777" w:rsidR="002300D2" w:rsidRPr="008947EA" w:rsidRDefault="002300D2" w:rsidP="00EF5AB5">
            <w:pPr>
              <w:pStyle w:val="Tablehead"/>
            </w:pPr>
            <w:r w:rsidRPr="008947EA">
              <w:t>Or</w:t>
            </w:r>
          </w:p>
        </w:tc>
        <w:tc>
          <w:tcPr>
            <w:tcW w:w="4536" w:type="dxa"/>
            <w:vMerge/>
            <w:vAlign w:val="center"/>
          </w:tcPr>
          <w:p w14:paraId="5671BC56" w14:textId="77777777" w:rsidR="002300D2" w:rsidRPr="008947EA" w:rsidRDefault="002300D2" w:rsidP="00EF5AB5">
            <w:pPr>
              <w:keepNext/>
              <w:keepLines/>
              <w:spacing w:before="40" w:after="20"/>
            </w:pPr>
          </w:p>
        </w:tc>
      </w:tr>
      <w:tr w:rsidR="00D6724F" w:rsidRPr="008947EA" w14:paraId="7E1B9952" w14:textId="77777777" w:rsidTr="002300D2">
        <w:trPr>
          <w:jc w:val="center"/>
        </w:trPr>
        <w:tc>
          <w:tcPr>
            <w:tcW w:w="2268" w:type="dxa"/>
          </w:tcPr>
          <w:p w14:paraId="1F2D9A9F" w14:textId="1A3F1900" w:rsidR="00D6724F" w:rsidRPr="008947EA" w:rsidRDefault="00D6724F" w:rsidP="00146AF1">
            <w:pPr>
              <w:pStyle w:val="Tabletext"/>
              <w:jc w:val="center"/>
            </w:pPr>
            <w:r w:rsidRPr="008947EA">
              <w:t>12</w:t>
            </w:r>
          </w:p>
        </w:tc>
        <w:tc>
          <w:tcPr>
            <w:tcW w:w="2268" w:type="dxa"/>
          </w:tcPr>
          <w:p w14:paraId="33918C0C" w14:textId="77777777" w:rsidR="00D6724F" w:rsidRPr="008947EA" w:rsidRDefault="00D6724F" w:rsidP="00146AF1">
            <w:pPr>
              <w:pStyle w:val="Tabletext"/>
              <w:jc w:val="center"/>
            </w:pPr>
            <w:r w:rsidRPr="008947EA">
              <w:t>36</w:t>
            </w:r>
          </w:p>
        </w:tc>
        <w:tc>
          <w:tcPr>
            <w:tcW w:w="4536" w:type="dxa"/>
          </w:tcPr>
          <w:p w14:paraId="71B66A5E" w14:textId="77777777" w:rsidR="00D6724F" w:rsidRPr="008947EA" w:rsidRDefault="00D6724F" w:rsidP="00146AF1">
            <w:pPr>
              <w:pStyle w:val="Tabletext"/>
              <w:jc w:val="center"/>
            </w:pPr>
            <w:r w:rsidRPr="008947EA">
              <w:t>0.016225</w:t>
            </w:r>
          </w:p>
        </w:tc>
      </w:tr>
      <w:tr w:rsidR="00D6724F" w:rsidRPr="008947EA" w14:paraId="1BD93FDD" w14:textId="77777777" w:rsidTr="002300D2">
        <w:trPr>
          <w:jc w:val="center"/>
        </w:trPr>
        <w:tc>
          <w:tcPr>
            <w:tcW w:w="2268" w:type="dxa"/>
          </w:tcPr>
          <w:p w14:paraId="03D5E4B1" w14:textId="77777777" w:rsidR="00D6724F" w:rsidRPr="008947EA" w:rsidRDefault="00D6724F" w:rsidP="00146AF1">
            <w:pPr>
              <w:pStyle w:val="Tabletext"/>
              <w:jc w:val="center"/>
            </w:pPr>
            <w:r w:rsidRPr="008947EA">
              <w:t>13</w:t>
            </w:r>
          </w:p>
        </w:tc>
        <w:tc>
          <w:tcPr>
            <w:tcW w:w="2268" w:type="dxa"/>
          </w:tcPr>
          <w:p w14:paraId="3FB2FE31" w14:textId="77777777" w:rsidR="00D6724F" w:rsidRPr="008947EA" w:rsidRDefault="00D6724F" w:rsidP="00146AF1">
            <w:pPr>
              <w:pStyle w:val="Tabletext"/>
              <w:jc w:val="center"/>
            </w:pPr>
            <w:r w:rsidRPr="008947EA">
              <w:t>35</w:t>
            </w:r>
          </w:p>
        </w:tc>
        <w:tc>
          <w:tcPr>
            <w:tcW w:w="4536" w:type="dxa"/>
          </w:tcPr>
          <w:p w14:paraId="50CE77DD" w14:textId="77777777" w:rsidR="00D6724F" w:rsidRPr="008947EA" w:rsidRDefault="00D6724F" w:rsidP="00146AF1">
            <w:pPr>
              <w:pStyle w:val="Tabletext"/>
              <w:jc w:val="center"/>
            </w:pPr>
            <w:r w:rsidRPr="008947EA">
              <w:t>0.019419</w:t>
            </w:r>
          </w:p>
        </w:tc>
      </w:tr>
      <w:tr w:rsidR="00D6724F" w:rsidRPr="008947EA" w14:paraId="1B0AD06D" w14:textId="77777777" w:rsidTr="002300D2">
        <w:trPr>
          <w:jc w:val="center"/>
        </w:trPr>
        <w:tc>
          <w:tcPr>
            <w:tcW w:w="2268" w:type="dxa"/>
          </w:tcPr>
          <w:p w14:paraId="7873CE4F" w14:textId="77777777" w:rsidR="00D6724F" w:rsidRPr="008947EA" w:rsidRDefault="00D6724F" w:rsidP="00146AF1">
            <w:pPr>
              <w:pStyle w:val="Tabletext"/>
              <w:jc w:val="center"/>
            </w:pPr>
            <w:r w:rsidRPr="008947EA">
              <w:t>14</w:t>
            </w:r>
          </w:p>
        </w:tc>
        <w:tc>
          <w:tcPr>
            <w:tcW w:w="2268" w:type="dxa"/>
          </w:tcPr>
          <w:p w14:paraId="0DBEA26A" w14:textId="77777777" w:rsidR="00D6724F" w:rsidRPr="008947EA" w:rsidRDefault="00D6724F" w:rsidP="00146AF1">
            <w:pPr>
              <w:pStyle w:val="Tabletext"/>
              <w:jc w:val="center"/>
            </w:pPr>
            <w:r w:rsidRPr="008947EA">
              <w:t>34</w:t>
            </w:r>
          </w:p>
        </w:tc>
        <w:tc>
          <w:tcPr>
            <w:tcW w:w="4536" w:type="dxa"/>
          </w:tcPr>
          <w:p w14:paraId="65697DC5" w14:textId="77777777" w:rsidR="00D6724F" w:rsidRPr="008947EA" w:rsidRDefault="00D6724F" w:rsidP="00146AF1">
            <w:pPr>
              <w:pStyle w:val="Tabletext"/>
              <w:jc w:val="center"/>
            </w:pPr>
            <w:r w:rsidRPr="008947EA">
              <w:t>0.022881</w:t>
            </w:r>
          </w:p>
        </w:tc>
      </w:tr>
      <w:tr w:rsidR="00D6724F" w:rsidRPr="008947EA" w14:paraId="50FDC816" w14:textId="77777777" w:rsidTr="002300D2">
        <w:trPr>
          <w:jc w:val="center"/>
        </w:trPr>
        <w:tc>
          <w:tcPr>
            <w:tcW w:w="2268" w:type="dxa"/>
          </w:tcPr>
          <w:p w14:paraId="08EAA19E" w14:textId="77777777" w:rsidR="00D6724F" w:rsidRPr="008947EA" w:rsidRDefault="00D6724F" w:rsidP="00146AF1">
            <w:pPr>
              <w:pStyle w:val="Tabletext"/>
              <w:jc w:val="center"/>
            </w:pPr>
            <w:r w:rsidRPr="008947EA">
              <w:t>15</w:t>
            </w:r>
          </w:p>
        </w:tc>
        <w:tc>
          <w:tcPr>
            <w:tcW w:w="2268" w:type="dxa"/>
          </w:tcPr>
          <w:p w14:paraId="2C46F0D5" w14:textId="77777777" w:rsidR="00D6724F" w:rsidRPr="008947EA" w:rsidRDefault="00D6724F" w:rsidP="00146AF1">
            <w:pPr>
              <w:pStyle w:val="Tabletext"/>
              <w:jc w:val="center"/>
            </w:pPr>
            <w:r w:rsidRPr="008947EA">
              <w:t>33</w:t>
            </w:r>
          </w:p>
        </w:tc>
        <w:tc>
          <w:tcPr>
            <w:tcW w:w="4536" w:type="dxa"/>
          </w:tcPr>
          <w:p w14:paraId="3891EB54" w14:textId="77777777" w:rsidR="00D6724F" w:rsidRPr="008947EA" w:rsidRDefault="00D6724F" w:rsidP="00146AF1">
            <w:pPr>
              <w:pStyle w:val="Tabletext"/>
              <w:jc w:val="center"/>
            </w:pPr>
            <w:r w:rsidRPr="008947EA">
              <w:t>0.026542</w:t>
            </w:r>
          </w:p>
        </w:tc>
      </w:tr>
      <w:tr w:rsidR="00D6724F" w:rsidRPr="008947EA" w14:paraId="7BE69A32" w14:textId="77777777" w:rsidTr="002300D2">
        <w:trPr>
          <w:jc w:val="center"/>
        </w:trPr>
        <w:tc>
          <w:tcPr>
            <w:tcW w:w="2268" w:type="dxa"/>
          </w:tcPr>
          <w:p w14:paraId="32F1D447" w14:textId="77777777" w:rsidR="00D6724F" w:rsidRPr="008947EA" w:rsidRDefault="00D6724F" w:rsidP="00146AF1">
            <w:pPr>
              <w:pStyle w:val="Tabletext"/>
              <w:jc w:val="center"/>
            </w:pPr>
            <w:r w:rsidRPr="008947EA">
              <w:t>16</w:t>
            </w:r>
          </w:p>
        </w:tc>
        <w:tc>
          <w:tcPr>
            <w:tcW w:w="2268" w:type="dxa"/>
          </w:tcPr>
          <w:p w14:paraId="02696AEF" w14:textId="77777777" w:rsidR="00D6724F" w:rsidRPr="008947EA" w:rsidRDefault="00D6724F" w:rsidP="00146AF1">
            <w:pPr>
              <w:pStyle w:val="Tabletext"/>
              <w:jc w:val="center"/>
            </w:pPr>
            <w:r w:rsidRPr="008947EA">
              <w:t>32</w:t>
            </w:r>
          </w:p>
        </w:tc>
        <w:tc>
          <w:tcPr>
            <w:tcW w:w="4536" w:type="dxa"/>
          </w:tcPr>
          <w:p w14:paraId="2137FCB6" w14:textId="77777777" w:rsidR="00D6724F" w:rsidRPr="008947EA" w:rsidRDefault="00D6724F" w:rsidP="00146AF1">
            <w:pPr>
              <w:pStyle w:val="Tabletext"/>
              <w:jc w:val="center"/>
            </w:pPr>
            <w:r w:rsidRPr="008947EA">
              <w:t>0.030312</w:t>
            </w:r>
          </w:p>
        </w:tc>
      </w:tr>
      <w:tr w:rsidR="00D6724F" w:rsidRPr="008947EA" w14:paraId="599310AA" w14:textId="77777777" w:rsidTr="002300D2">
        <w:trPr>
          <w:jc w:val="center"/>
        </w:trPr>
        <w:tc>
          <w:tcPr>
            <w:tcW w:w="2268" w:type="dxa"/>
          </w:tcPr>
          <w:p w14:paraId="58B67D54" w14:textId="77777777" w:rsidR="00D6724F" w:rsidRPr="008947EA" w:rsidRDefault="00D6724F" w:rsidP="00146AF1">
            <w:pPr>
              <w:pStyle w:val="Tabletext"/>
              <w:jc w:val="center"/>
            </w:pPr>
            <w:r w:rsidRPr="008947EA">
              <w:t>17</w:t>
            </w:r>
          </w:p>
        </w:tc>
        <w:tc>
          <w:tcPr>
            <w:tcW w:w="2268" w:type="dxa"/>
          </w:tcPr>
          <w:p w14:paraId="6BF2E172" w14:textId="77777777" w:rsidR="00D6724F" w:rsidRPr="008947EA" w:rsidRDefault="00D6724F" w:rsidP="00146AF1">
            <w:pPr>
              <w:pStyle w:val="Tabletext"/>
              <w:jc w:val="center"/>
            </w:pPr>
            <w:r w:rsidRPr="008947EA">
              <w:t>31</w:t>
            </w:r>
          </w:p>
        </w:tc>
        <w:tc>
          <w:tcPr>
            <w:tcW w:w="4536" w:type="dxa"/>
          </w:tcPr>
          <w:p w14:paraId="5FBFBBC3" w14:textId="77777777" w:rsidR="00D6724F" w:rsidRPr="008947EA" w:rsidRDefault="00D6724F" w:rsidP="00146AF1">
            <w:pPr>
              <w:pStyle w:val="Tabletext"/>
              <w:jc w:val="center"/>
            </w:pPr>
            <w:r w:rsidRPr="008947EA">
              <w:t>0.034081</w:t>
            </w:r>
          </w:p>
        </w:tc>
      </w:tr>
      <w:tr w:rsidR="00D6724F" w:rsidRPr="008947EA" w14:paraId="7170D16C" w14:textId="77777777" w:rsidTr="002300D2">
        <w:trPr>
          <w:jc w:val="center"/>
        </w:trPr>
        <w:tc>
          <w:tcPr>
            <w:tcW w:w="2268" w:type="dxa"/>
          </w:tcPr>
          <w:p w14:paraId="79F32804" w14:textId="77777777" w:rsidR="00D6724F" w:rsidRPr="008947EA" w:rsidRDefault="00D6724F" w:rsidP="00146AF1">
            <w:pPr>
              <w:pStyle w:val="Tabletext"/>
              <w:jc w:val="center"/>
            </w:pPr>
            <w:r w:rsidRPr="008947EA">
              <w:t>18</w:t>
            </w:r>
          </w:p>
        </w:tc>
        <w:tc>
          <w:tcPr>
            <w:tcW w:w="2268" w:type="dxa"/>
          </w:tcPr>
          <w:p w14:paraId="00530EA1" w14:textId="77777777" w:rsidR="00D6724F" w:rsidRPr="008947EA" w:rsidRDefault="00D6724F" w:rsidP="00146AF1">
            <w:pPr>
              <w:pStyle w:val="Tabletext"/>
              <w:jc w:val="center"/>
            </w:pPr>
            <w:r w:rsidRPr="008947EA">
              <w:t>30</w:t>
            </w:r>
          </w:p>
        </w:tc>
        <w:tc>
          <w:tcPr>
            <w:tcW w:w="4536" w:type="dxa"/>
          </w:tcPr>
          <w:p w14:paraId="0D64DCA1" w14:textId="77777777" w:rsidR="00D6724F" w:rsidRPr="008947EA" w:rsidRDefault="00D6724F" w:rsidP="00146AF1">
            <w:pPr>
              <w:pStyle w:val="Tabletext"/>
              <w:jc w:val="center"/>
            </w:pPr>
            <w:r w:rsidRPr="008947EA">
              <w:t>0.037724</w:t>
            </w:r>
          </w:p>
        </w:tc>
      </w:tr>
      <w:tr w:rsidR="00D6724F" w:rsidRPr="008947EA" w14:paraId="395C1AAE" w14:textId="77777777" w:rsidTr="002300D2">
        <w:trPr>
          <w:jc w:val="center"/>
        </w:trPr>
        <w:tc>
          <w:tcPr>
            <w:tcW w:w="2268" w:type="dxa"/>
          </w:tcPr>
          <w:p w14:paraId="101F08A4" w14:textId="77777777" w:rsidR="00D6724F" w:rsidRPr="008947EA" w:rsidRDefault="00D6724F" w:rsidP="00146AF1">
            <w:pPr>
              <w:pStyle w:val="Tabletext"/>
              <w:jc w:val="center"/>
            </w:pPr>
            <w:r w:rsidRPr="008947EA">
              <w:t>19</w:t>
            </w:r>
          </w:p>
        </w:tc>
        <w:tc>
          <w:tcPr>
            <w:tcW w:w="2268" w:type="dxa"/>
          </w:tcPr>
          <w:p w14:paraId="119B308E" w14:textId="77777777" w:rsidR="00D6724F" w:rsidRPr="008947EA" w:rsidRDefault="00D6724F" w:rsidP="00146AF1">
            <w:pPr>
              <w:pStyle w:val="Tabletext"/>
              <w:jc w:val="center"/>
            </w:pPr>
            <w:r w:rsidRPr="008947EA">
              <w:t>29</w:t>
            </w:r>
          </w:p>
        </w:tc>
        <w:tc>
          <w:tcPr>
            <w:tcW w:w="4536" w:type="dxa"/>
          </w:tcPr>
          <w:p w14:paraId="09A27B2D" w14:textId="77777777" w:rsidR="00D6724F" w:rsidRPr="008947EA" w:rsidRDefault="00D6724F" w:rsidP="00146AF1">
            <w:pPr>
              <w:pStyle w:val="Tabletext"/>
              <w:jc w:val="center"/>
            </w:pPr>
            <w:r w:rsidRPr="008947EA">
              <w:t>0.041110</w:t>
            </w:r>
          </w:p>
        </w:tc>
      </w:tr>
      <w:tr w:rsidR="00D6724F" w:rsidRPr="008947EA" w14:paraId="321B03B4" w14:textId="77777777" w:rsidTr="002300D2">
        <w:trPr>
          <w:jc w:val="center"/>
        </w:trPr>
        <w:tc>
          <w:tcPr>
            <w:tcW w:w="2268" w:type="dxa"/>
          </w:tcPr>
          <w:p w14:paraId="1D785AEE" w14:textId="77777777" w:rsidR="00D6724F" w:rsidRPr="008947EA" w:rsidRDefault="00D6724F" w:rsidP="00146AF1">
            <w:pPr>
              <w:pStyle w:val="Tabletext"/>
              <w:jc w:val="center"/>
            </w:pPr>
            <w:r w:rsidRPr="008947EA">
              <w:t>20</w:t>
            </w:r>
          </w:p>
        </w:tc>
        <w:tc>
          <w:tcPr>
            <w:tcW w:w="2268" w:type="dxa"/>
          </w:tcPr>
          <w:p w14:paraId="2D452E82" w14:textId="77777777" w:rsidR="00D6724F" w:rsidRPr="008947EA" w:rsidRDefault="00D6724F" w:rsidP="00146AF1">
            <w:pPr>
              <w:pStyle w:val="Tabletext"/>
              <w:jc w:val="center"/>
            </w:pPr>
            <w:r w:rsidRPr="008947EA">
              <w:t>28</w:t>
            </w:r>
          </w:p>
        </w:tc>
        <w:tc>
          <w:tcPr>
            <w:tcW w:w="4536" w:type="dxa"/>
          </w:tcPr>
          <w:p w14:paraId="52160718" w14:textId="77777777" w:rsidR="00D6724F" w:rsidRPr="008947EA" w:rsidRDefault="00D6724F" w:rsidP="00146AF1">
            <w:pPr>
              <w:pStyle w:val="Tabletext"/>
              <w:jc w:val="center"/>
            </w:pPr>
            <w:r w:rsidRPr="008947EA">
              <w:t>0.044104</w:t>
            </w:r>
          </w:p>
        </w:tc>
      </w:tr>
      <w:tr w:rsidR="00D6724F" w:rsidRPr="008947EA" w14:paraId="6546D5B3" w14:textId="77777777" w:rsidTr="002300D2">
        <w:trPr>
          <w:jc w:val="center"/>
        </w:trPr>
        <w:tc>
          <w:tcPr>
            <w:tcW w:w="2268" w:type="dxa"/>
          </w:tcPr>
          <w:p w14:paraId="5169DE04" w14:textId="77777777" w:rsidR="00D6724F" w:rsidRPr="008947EA" w:rsidRDefault="00D6724F" w:rsidP="00146AF1">
            <w:pPr>
              <w:pStyle w:val="Tabletext"/>
              <w:jc w:val="center"/>
            </w:pPr>
            <w:r w:rsidRPr="008947EA">
              <w:t>21</w:t>
            </w:r>
          </w:p>
        </w:tc>
        <w:tc>
          <w:tcPr>
            <w:tcW w:w="2268" w:type="dxa"/>
          </w:tcPr>
          <w:p w14:paraId="6577202F" w14:textId="77777777" w:rsidR="00D6724F" w:rsidRPr="008947EA" w:rsidRDefault="00D6724F" w:rsidP="00146AF1">
            <w:pPr>
              <w:pStyle w:val="Tabletext"/>
              <w:jc w:val="center"/>
            </w:pPr>
            <w:r w:rsidRPr="008947EA">
              <w:t>27</w:t>
            </w:r>
          </w:p>
        </w:tc>
        <w:tc>
          <w:tcPr>
            <w:tcW w:w="4536" w:type="dxa"/>
          </w:tcPr>
          <w:p w14:paraId="261A9806" w14:textId="77777777" w:rsidR="00D6724F" w:rsidRPr="008947EA" w:rsidRDefault="00D6724F" w:rsidP="00146AF1">
            <w:pPr>
              <w:pStyle w:val="Tabletext"/>
              <w:jc w:val="center"/>
            </w:pPr>
            <w:r w:rsidRPr="008947EA">
              <w:t>0.046583</w:t>
            </w:r>
          </w:p>
        </w:tc>
      </w:tr>
      <w:tr w:rsidR="00D6724F" w:rsidRPr="008947EA" w14:paraId="7C6D7EC7" w14:textId="77777777" w:rsidTr="002300D2">
        <w:trPr>
          <w:jc w:val="center"/>
        </w:trPr>
        <w:tc>
          <w:tcPr>
            <w:tcW w:w="2268" w:type="dxa"/>
          </w:tcPr>
          <w:p w14:paraId="698124B8" w14:textId="77777777" w:rsidR="00D6724F" w:rsidRPr="008947EA" w:rsidRDefault="00D6724F" w:rsidP="00146AF1">
            <w:pPr>
              <w:pStyle w:val="Tabletext"/>
              <w:jc w:val="center"/>
            </w:pPr>
            <w:r w:rsidRPr="008947EA">
              <w:t>22</w:t>
            </w:r>
          </w:p>
        </w:tc>
        <w:tc>
          <w:tcPr>
            <w:tcW w:w="2268" w:type="dxa"/>
          </w:tcPr>
          <w:p w14:paraId="1A6A87E1" w14:textId="77777777" w:rsidR="00D6724F" w:rsidRPr="008947EA" w:rsidRDefault="00D6724F" w:rsidP="00146AF1">
            <w:pPr>
              <w:pStyle w:val="Tabletext"/>
              <w:jc w:val="center"/>
            </w:pPr>
            <w:r w:rsidRPr="008947EA">
              <w:t>26</w:t>
            </w:r>
          </w:p>
        </w:tc>
        <w:tc>
          <w:tcPr>
            <w:tcW w:w="4536" w:type="dxa"/>
          </w:tcPr>
          <w:p w14:paraId="03EB7ED6" w14:textId="77777777" w:rsidR="00D6724F" w:rsidRPr="008947EA" w:rsidRDefault="00D6724F" w:rsidP="00146AF1">
            <w:pPr>
              <w:pStyle w:val="Tabletext"/>
              <w:jc w:val="center"/>
            </w:pPr>
            <w:r w:rsidRPr="008947EA">
              <w:t>0.048439</w:t>
            </w:r>
          </w:p>
        </w:tc>
      </w:tr>
      <w:tr w:rsidR="00D6724F" w:rsidRPr="008947EA" w14:paraId="3F7AD82A" w14:textId="77777777" w:rsidTr="002300D2">
        <w:trPr>
          <w:jc w:val="center"/>
        </w:trPr>
        <w:tc>
          <w:tcPr>
            <w:tcW w:w="2268" w:type="dxa"/>
          </w:tcPr>
          <w:p w14:paraId="0FA58A7D" w14:textId="77777777" w:rsidR="00D6724F" w:rsidRPr="008947EA" w:rsidRDefault="00D6724F" w:rsidP="00146AF1">
            <w:pPr>
              <w:pStyle w:val="Tabletext"/>
              <w:jc w:val="center"/>
            </w:pPr>
            <w:r w:rsidRPr="008947EA">
              <w:t>23</w:t>
            </w:r>
          </w:p>
        </w:tc>
        <w:tc>
          <w:tcPr>
            <w:tcW w:w="2268" w:type="dxa"/>
          </w:tcPr>
          <w:p w14:paraId="5CBE89FE" w14:textId="77777777" w:rsidR="00D6724F" w:rsidRPr="008947EA" w:rsidRDefault="00D6724F" w:rsidP="00146AF1">
            <w:pPr>
              <w:pStyle w:val="Tabletext"/>
              <w:jc w:val="center"/>
            </w:pPr>
            <w:r w:rsidRPr="008947EA">
              <w:t>25</w:t>
            </w:r>
          </w:p>
        </w:tc>
        <w:tc>
          <w:tcPr>
            <w:tcW w:w="4536" w:type="dxa"/>
          </w:tcPr>
          <w:p w14:paraId="14C0B20A" w14:textId="77777777" w:rsidR="00D6724F" w:rsidRPr="008947EA" w:rsidRDefault="00D6724F" w:rsidP="00146AF1">
            <w:pPr>
              <w:pStyle w:val="Tabletext"/>
              <w:jc w:val="center"/>
            </w:pPr>
            <w:r w:rsidRPr="008947EA">
              <w:t>0.049588</w:t>
            </w:r>
          </w:p>
        </w:tc>
      </w:tr>
      <w:tr w:rsidR="00D6724F" w:rsidRPr="008947EA" w14:paraId="44B8BFC4" w14:textId="77777777" w:rsidTr="002300D2">
        <w:trPr>
          <w:jc w:val="center"/>
        </w:trPr>
        <w:tc>
          <w:tcPr>
            <w:tcW w:w="4536" w:type="dxa"/>
            <w:gridSpan w:val="2"/>
          </w:tcPr>
          <w:p w14:paraId="66C39561" w14:textId="77777777" w:rsidR="00D6724F" w:rsidRPr="008947EA" w:rsidRDefault="00D6724F" w:rsidP="00146AF1">
            <w:pPr>
              <w:pStyle w:val="Tabletext"/>
              <w:jc w:val="center"/>
            </w:pPr>
            <w:r w:rsidRPr="008947EA">
              <w:t>24</w:t>
            </w:r>
          </w:p>
        </w:tc>
        <w:tc>
          <w:tcPr>
            <w:tcW w:w="4536" w:type="dxa"/>
          </w:tcPr>
          <w:p w14:paraId="78468712" w14:textId="77777777" w:rsidR="00D6724F" w:rsidRPr="008947EA" w:rsidRDefault="00D6724F" w:rsidP="00146AF1">
            <w:pPr>
              <w:pStyle w:val="Tabletext"/>
              <w:jc w:val="center"/>
            </w:pPr>
            <w:r w:rsidRPr="008947EA">
              <w:t>0.049977</w:t>
            </w:r>
          </w:p>
        </w:tc>
      </w:tr>
    </w:tbl>
    <w:p w14:paraId="7EA1905A" w14:textId="77777777" w:rsidR="00D6724F" w:rsidRPr="008947EA" w:rsidRDefault="00D6724F" w:rsidP="00D6724F">
      <w:pPr>
        <w:pStyle w:val="Tablefin"/>
      </w:pPr>
    </w:p>
    <w:p w14:paraId="172BB7D8" w14:textId="77777777" w:rsidR="00D6724F" w:rsidRPr="007703F7" w:rsidRDefault="00D6724F" w:rsidP="00D6724F">
      <w:pPr>
        <w:pStyle w:val="Heading4"/>
        <w:rPr>
          <w:lang w:val="en-GB"/>
        </w:rPr>
      </w:pPr>
      <w:r w:rsidRPr="007703F7">
        <w:rPr>
          <w:lang w:val="en-GB"/>
        </w:rPr>
        <w:t>2.4.2.4</w:t>
      </w:r>
      <w:r w:rsidRPr="007703F7">
        <w:rPr>
          <w:lang w:val="en-GB"/>
        </w:rPr>
        <w:tab/>
        <w:t>Define functions used in the following method</w:t>
      </w:r>
    </w:p>
    <w:p w14:paraId="0338A9B9" w14:textId="77777777" w:rsidR="00D6724F" w:rsidRPr="007703F7" w:rsidRDefault="00D6724F" w:rsidP="00D6724F">
      <w:pPr>
        <w:rPr>
          <w:lang w:val="en-GB"/>
        </w:rPr>
      </w:pPr>
      <w:r w:rsidRPr="007703F7">
        <w:rPr>
          <w:lang w:val="en-GB"/>
        </w:rPr>
        <w:t>The step-by-step method given in § 2.4.2.3 below makes multiple use of the following three functions.</w:t>
      </w:r>
    </w:p>
    <w:p w14:paraId="2FD3BFED" w14:textId="77777777" w:rsidR="00D6724F" w:rsidRPr="008947EA" w:rsidRDefault="00D6724F" w:rsidP="00D6724F">
      <w:pPr>
        <w:pStyle w:val="Headingb"/>
        <w:rPr>
          <w:lang w:val="en-GB"/>
        </w:rPr>
      </w:pPr>
      <w:r>
        <w:rPr>
          <w:lang w:val="en-GB"/>
        </w:rPr>
        <w:t>Function 1:</w:t>
      </w:r>
      <w:r>
        <w:rPr>
          <w:lang w:val="en-GB"/>
        </w:rPr>
        <w:tab/>
      </w:r>
      <w:r w:rsidRPr="008947EA">
        <w:rPr>
          <w:lang w:val="en-GB"/>
        </w:rPr>
        <w:t>Attenuation multiplier</w:t>
      </w:r>
    </w:p>
    <w:p w14:paraId="6976B6E5" w14:textId="77777777" w:rsidR="00D6724F" w:rsidRPr="007703F7" w:rsidRDefault="00D6724F" w:rsidP="00D6724F">
      <w:pPr>
        <w:rPr>
          <w:lang w:val="en-GB"/>
        </w:rPr>
      </w:pPr>
      <w:r w:rsidRPr="007703F7">
        <w:rPr>
          <w:lang w:val="en-GB"/>
        </w:rPr>
        <w:t>The variation of specific attenuation, as a multiplier of attenuation in dB, is defined as a function of height relative to the rain height in metres:</w:t>
      </w:r>
    </w:p>
    <w:p w14:paraId="0A537132" w14:textId="5D05D3C7" w:rsidR="00D6724F" w:rsidRPr="007703F7" w:rsidRDefault="002300D2" w:rsidP="00D6724F">
      <w:pPr>
        <w:pStyle w:val="Equation"/>
        <w:rPr>
          <w:lang w:val="en-GB"/>
        </w:rPr>
      </w:pPr>
      <w:r>
        <w:tab/>
      </w:r>
      <w:r w:rsidR="00D6724F" w:rsidRPr="008947EA">
        <w:object w:dxaOrig="8000" w:dyaOrig="1760" w14:anchorId="3848A6ED">
          <v:shape id="_x0000_i1058" type="#_x0000_t75" style="width:401.45pt;height:88.15pt" o:ole="">
            <v:imagedata r:id="rId82" o:title=""/>
          </v:shape>
          <o:OLEObject Type="Embed" ProgID="Equation.3" ShapeID="_x0000_i1058" DrawAspect="Content" ObjectID="_1807330361" r:id="rId83"/>
        </w:object>
      </w:r>
      <w:r w:rsidR="00D6724F" w:rsidRPr="007703F7">
        <w:rPr>
          <w:lang w:val="en-GB"/>
        </w:rPr>
        <w:tab/>
        <w:t>(43)</w:t>
      </w:r>
    </w:p>
    <w:p w14:paraId="3E2A4443" w14:textId="77777777" w:rsidR="00D6724F" w:rsidRPr="007703F7" w:rsidRDefault="00D6724F" w:rsidP="00D6724F">
      <w:pPr>
        <w:rPr>
          <w:lang w:val="en-GB"/>
        </w:rPr>
      </w:pPr>
      <w:r w:rsidRPr="007703F7">
        <w:rPr>
          <w:lang w:val="en-GB"/>
        </w:rPr>
        <w:t xml:space="preserve">where </w:t>
      </w:r>
      <w:r w:rsidRPr="008947EA">
        <w:sym w:font="Symbol" w:char="F044"/>
      </w:r>
      <w:r w:rsidRPr="007703F7">
        <w:rPr>
          <w:i/>
          <w:lang w:val="en-GB"/>
        </w:rPr>
        <w:t>h</w:t>
      </w:r>
      <w:r w:rsidRPr="007703F7">
        <w:rPr>
          <w:lang w:val="en-GB"/>
        </w:rPr>
        <w:t> = </w:t>
      </w:r>
      <w:r w:rsidRPr="007703F7">
        <w:rPr>
          <w:i/>
          <w:lang w:val="en-GB"/>
        </w:rPr>
        <w:t>h</w:t>
      </w:r>
      <w:r w:rsidRPr="007703F7">
        <w:rPr>
          <w:lang w:val="en-GB"/>
        </w:rPr>
        <w:t> – </w:t>
      </w:r>
      <w:proofErr w:type="spellStart"/>
      <w:r w:rsidRPr="007703F7">
        <w:rPr>
          <w:i/>
          <w:lang w:val="en-GB"/>
        </w:rPr>
        <w:t>h</w:t>
      </w:r>
      <w:r w:rsidRPr="007703F7">
        <w:rPr>
          <w:i/>
          <w:vertAlign w:val="subscript"/>
          <w:lang w:val="en-GB"/>
        </w:rPr>
        <w:t>rainm</w:t>
      </w:r>
      <w:proofErr w:type="spellEnd"/>
      <w:r w:rsidRPr="007703F7">
        <w:rPr>
          <w:lang w:val="en-GB"/>
        </w:rPr>
        <w:t xml:space="preserve"> and </w:t>
      </w:r>
      <w:r w:rsidRPr="007703F7">
        <w:rPr>
          <w:i/>
          <w:lang w:val="en-GB"/>
        </w:rPr>
        <w:t>h</w:t>
      </w:r>
      <w:r w:rsidRPr="007703F7">
        <w:rPr>
          <w:lang w:val="en-GB"/>
        </w:rPr>
        <w:t xml:space="preserve"> is the height of interest.</w:t>
      </w:r>
    </w:p>
    <w:p w14:paraId="7689818C" w14:textId="77777777" w:rsidR="00D6724F" w:rsidRPr="007703F7" w:rsidRDefault="00D6724F" w:rsidP="00D6724F">
      <w:pPr>
        <w:rPr>
          <w:lang w:val="en-GB"/>
        </w:rPr>
      </w:pPr>
      <w:r w:rsidRPr="007703F7">
        <w:rPr>
          <w:lang w:val="en-GB"/>
        </w:rPr>
        <w:t xml:space="preserve">This function is used repeatedly for different values of </w:t>
      </w:r>
      <w:r w:rsidRPr="008947EA">
        <w:sym w:font="Symbol" w:char="F044"/>
      </w:r>
      <w:r w:rsidRPr="007703F7">
        <w:rPr>
          <w:i/>
          <w:lang w:val="en-GB"/>
        </w:rPr>
        <w:t>h</w:t>
      </w:r>
      <w:r w:rsidRPr="007703F7">
        <w:rPr>
          <w:lang w:val="en-GB"/>
        </w:rPr>
        <w:t>. The effect of melting ice particles is modelled as being significant from the rain height down to 1 200 metres lower. Attenuation due to any dry ice above the rain height is assumed to be insignificant. Lower than 1 200 m below the rain height the multiplier has the value 1, indicating normal rain-only attenuation.</w:t>
      </w:r>
    </w:p>
    <w:p w14:paraId="143BD571" w14:textId="77777777" w:rsidR="00D6724F" w:rsidRPr="008947EA" w:rsidRDefault="00D6724F" w:rsidP="00D6724F">
      <w:pPr>
        <w:pStyle w:val="Headingb"/>
        <w:rPr>
          <w:lang w:val="en-GB"/>
        </w:rPr>
      </w:pPr>
      <w:r>
        <w:rPr>
          <w:lang w:val="en-GB"/>
        </w:rPr>
        <w:t>Function 2:</w:t>
      </w:r>
      <w:r>
        <w:rPr>
          <w:lang w:val="en-GB"/>
        </w:rPr>
        <w:tab/>
      </w:r>
      <w:r w:rsidRPr="008947EA">
        <w:rPr>
          <w:lang w:val="en-GB"/>
        </w:rPr>
        <w:t>Path-averaged multiplier</w:t>
      </w:r>
    </w:p>
    <w:p w14:paraId="56781402" w14:textId="77777777" w:rsidR="00D6724F" w:rsidRPr="007703F7" w:rsidRDefault="00D6724F" w:rsidP="00D6724F">
      <w:pPr>
        <w:rPr>
          <w:lang w:val="en-GB"/>
        </w:rPr>
      </w:pPr>
      <w:r w:rsidRPr="007703F7">
        <w:rPr>
          <w:lang w:val="en-GB"/>
        </w:rPr>
        <w:t xml:space="preserve">The path-averaged attenuation multiplier </w:t>
      </w:r>
      <w:r w:rsidRPr="007703F7">
        <w:rPr>
          <w:i/>
          <w:lang w:val="en-GB"/>
        </w:rPr>
        <w:t>g</w:t>
      </w:r>
      <w:r w:rsidRPr="007703F7">
        <w:rPr>
          <w:lang w:val="en-GB"/>
        </w:rPr>
        <w:t>(</w:t>
      </w:r>
      <w:proofErr w:type="spellStart"/>
      <w:r w:rsidRPr="007703F7">
        <w:rPr>
          <w:i/>
          <w:lang w:val="en-GB"/>
        </w:rPr>
        <w:t>h</w:t>
      </w:r>
      <w:r w:rsidRPr="007703F7">
        <w:rPr>
          <w:i/>
          <w:vertAlign w:val="subscript"/>
          <w:lang w:val="en-GB"/>
        </w:rPr>
        <w:t>rain</w:t>
      </w:r>
      <w:proofErr w:type="spellEnd"/>
      <w:r w:rsidRPr="007703F7">
        <w:rPr>
          <w:lang w:val="en-GB"/>
        </w:rPr>
        <w:t xml:space="preserve">) is defined as a function of the rain height, </w:t>
      </w:r>
      <w:proofErr w:type="spellStart"/>
      <w:r w:rsidRPr="007703F7">
        <w:rPr>
          <w:i/>
          <w:lang w:val="en-GB"/>
        </w:rPr>
        <w:t>h</w:t>
      </w:r>
      <w:r w:rsidRPr="007703F7">
        <w:rPr>
          <w:i/>
          <w:vertAlign w:val="subscript"/>
          <w:lang w:val="en-GB"/>
        </w:rPr>
        <w:t>rain</w:t>
      </w:r>
      <w:proofErr w:type="spellEnd"/>
      <w:r w:rsidRPr="007703F7">
        <w:rPr>
          <w:lang w:val="en-GB"/>
        </w:rPr>
        <w:t xml:space="preserve">, in metres above sea level, for a given radio path. This function is used for different values of rain height in order to take account of rain-height variability around the mean value </w:t>
      </w:r>
      <w:proofErr w:type="spellStart"/>
      <w:r w:rsidRPr="007703F7">
        <w:rPr>
          <w:i/>
          <w:lang w:val="en-GB"/>
        </w:rPr>
        <w:t>h</w:t>
      </w:r>
      <w:r w:rsidRPr="007703F7">
        <w:rPr>
          <w:i/>
          <w:vertAlign w:val="subscript"/>
          <w:lang w:val="en-GB"/>
        </w:rPr>
        <w:t>rainm</w:t>
      </w:r>
      <w:proofErr w:type="spellEnd"/>
      <w:r w:rsidRPr="007703F7">
        <w:rPr>
          <w:lang w:val="en-GB"/>
        </w:rPr>
        <w:t xml:space="preserve">. </w:t>
      </w:r>
    </w:p>
    <w:p w14:paraId="57A48743" w14:textId="77777777" w:rsidR="00D6724F" w:rsidRPr="007703F7" w:rsidRDefault="00D6724F" w:rsidP="00D6724F">
      <w:pPr>
        <w:rPr>
          <w:lang w:val="en-GB"/>
        </w:rPr>
      </w:pPr>
      <w:r w:rsidRPr="007703F7">
        <w:rPr>
          <w:lang w:val="en-GB"/>
        </w:rPr>
        <w:t xml:space="preserve">The function divides the 1 200 metres height of the melting layer into 12 slices of 100 metres each, indexed from 1 for the highest to 12 for the lowest. The slices are thus numbered downwards from the rain height. For calculation purposes the indices are allowed to extend to negative values above the rain height and values greater than 12 below the melting layer. </w:t>
      </w:r>
    </w:p>
    <w:p w14:paraId="5DE5FCD0" w14:textId="77777777" w:rsidR="00D6724F" w:rsidRPr="007703F7" w:rsidRDefault="00D6724F" w:rsidP="007F51B9">
      <w:pPr>
        <w:keepNext/>
        <w:rPr>
          <w:lang w:val="en-GB"/>
        </w:rPr>
      </w:pPr>
      <w:r w:rsidRPr="007703F7">
        <w:rPr>
          <w:lang w:val="en-GB"/>
        </w:rPr>
        <w:lastRenderedPageBreak/>
        <w:t>Calculate the indices of the lowest and highest slices occupied by any part of the path:</w:t>
      </w:r>
    </w:p>
    <w:p w14:paraId="5B20B1D8" w14:textId="77777777" w:rsidR="00D6724F" w:rsidRPr="001833B4"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lang w:val="en-GB"/>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num>
              <m:den>
                <m:r>
                  <m:rPr>
                    <m:sty m:val="p"/>
                  </m:rPr>
                  <w:rPr>
                    <w:rFonts w:ascii="Cambria Math" w:hAnsi="Cambria Math"/>
                    <w:lang w:val="en-GB"/>
                  </w:rPr>
                  <m:t>100</m:t>
                </m:r>
              </m:den>
            </m:f>
          </m:e>
        </m:d>
      </m:oMath>
      <w:r w:rsidRPr="001833B4">
        <w:rPr>
          <w:rFonts w:eastAsiaTheme="minorEastAsia"/>
          <w:lang w:val="en-GB"/>
        </w:rPr>
        <w:tab/>
        <w:t>(44a)</w:t>
      </w:r>
    </w:p>
    <w:p w14:paraId="10539618" w14:textId="77777777" w:rsidR="00D6724F" w:rsidRPr="001833B4" w:rsidRDefault="00D6724F" w:rsidP="00D6724F">
      <w:pPr>
        <w:pStyle w:val="Equation"/>
        <w:rPr>
          <w:lang w:val="en-GB"/>
        </w:rPr>
      </w:pPr>
      <w:r w:rsidRPr="001833B4">
        <w:rPr>
          <w:lang w:val="en-GB"/>
        </w:rPr>
        <w:tab/>
      </w:r>
      <w:r w:rsidRPr="001833B4">
        <w:rPr>
          <w:lang w:val="en-GB"/>
        </w:rPr>
        <w:tab/>
      </w:r>
      <m:oMath>
        <m:sSub>
          <m:sSubPr>
            <m:ctrlPr>
              <w:rPr>
                <w:rFonts w:ascii="Cambria Math" w:hAnsi="Cambria Math"/>
              </w:rPr>
            </m:ctrlPr>
          </m:sSubPr>
          <m:e>
            <m:r>
              <w:rPr>
                <w:rFonts w:ascii="Cambria Math" w:hAnsi="Cambria Math"/>
              </w:rPr>
              <m:t>s</m:t>
            </m:r>
          </m:e>
          <m:sub>
            <m:r>
              <w:rPr>
                <w:rFonts w:ascii="Cambria Math" w:hAnsi="Cambria Math"/>
                <w:lang w:val="en-GB"/>
              </w:rPr>
              <m:t>h</m:t>
            </m:r>
            <m:r>
              <w:rPr>
                <w:rFonts w:ascii="Cambria Math" w:hAnsi="Cambria Math"/>
              </w:rPr>
              <m:t>i</m:t>
            </m:r>
          </m:sub>
        </m:sSub>
        <m:r>
          <m:rPr>
            <m:sty m:val="p"/>
          </m:rPr>
          <w:rPr>
            <w:rFonts w:ascii="Cambria Math" w:hAnsi="Cambria Math"/>
            <w:lang w:val="en-GB"/>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num>
              <m:den>
                <m:r>
                  <m:rPr>
                    <m:sty m:val="p"/>
                  </m:rPr>
                  <w:rPr>
                    <w:rFonts w:ascii="Cambria Math" w:hAnsi="Cambria Math"/>
                    <w:lang w:val="en-GB"/>
                  </w:rPr>
                  <m:t>100</m:t>
                </m:r>
              </m:den>
            </m:f>
          </m:e>
        </m:d>
      </m:oMath>
      <w:r w:rsidRPr="001833B4">
        <w:rPr>
          <w:rFonts w:eastAsiaTheme="minorEastAsia"/>
          <w:lang w:val="en-GB"/>
        </w:rPr>
        <w:tab/>
        <w:t>(44b)</w:t>
      </w:r>
    </w:p>
    <w:p w14:paraId="71B1DC66" w14:textId="77777777" w:rsidR="00D6724F" w:rsidRPr="007703F7" w:rsidRDefault="00D6724F" w:rsidP="00D6724F">
      <w:pPr>
        <w:rPr>
          <w:lang w:val="en-GB"/>
        </w:rPr>
      </w:pPr>
      <w:r w:rsidRPr="007703F7">
        <w:rPr>
          <w:lang w:val="en-GB"/>
        </w:rPr>
        <w:t xml:space="preserve">where function “floor” returns the largest integer not exceeding its argument, and </w:t>
      </w:r>
      <w:proofErr w:type="spellStart"/>
      <w:r w:rsidRPr="007703F7">
        <w:rPr>
          <w:i/>
          <w:lang w:val="en-GB"/>
        </w:rPr>
        <w:t>h</w:t>
      </w:r>
      <w:r w:rsidRPr="007703F7">
        <w:rPr>
          <w:i/>
          <w:vertAlign w:val="subscript"/>
          <w:lang w:val="en-GB"/>
        </w:rPr>
        <w:t>lo</w:t>
      </w:r>
      <w:proofErr w:type="spellEnd"/>
      <w:r w:rsidRPr="007703F7">
        <w:rPr>
          <w:lang w:val="en-GB"/>
        </w:rPr>
        <w:t xml:space="preserve"> and </w:t>
      </w:r>
      <w:proofErr w:type="spellStart"/>
      <w:r w:rsidRPr="007703F7">
        <w:rPr>
          <w:i/>
          <w:lang w:val="en-GB"/>
        </w:rPr>
        <w:t>h</w:t>
      </w:r>
      <w:r w:rsidRPr="007703F7">
        <w:rPr>
          <w:i/>
          <w:vertAlign w:val="subscript"/>
          <w:lang w:val="en-GB"/>
        </w:rPr>
        <w:t>hi</w:t>
      </w:r>
      <w:proofErr w:type="spellEnd"/>
      <w:r w:rsidRPr="007703F7">
        <w:rPr>
          <w:lang w:val="en-GB"/>
        </w:rPr>
        <w:t xml:space="preserve"> are evaluated in § 2.4.2.1 above.</w:t>
      </w:r>
    </w:p>
    <w:p w14:paraId="4F613269" w14:textId="77777777" w:rsidR="00D6724F" w:rsidRPr="007703F7" w:rsidRDefault="00D6724F" w:rsidP="00D6724F">
      <w:pPr>
        <w:keepNext/>
        <w:rPr>
          <w:lang w:val="en-GB"/>
        </w:rPr>
      </w:pPr>
      <w:r w:rsidRPr="007703F7">
        <w:rPr>
          <w:lang w:val="en-GB"/>
        </w:rPr>
        <w:t>The following cases must now be considered:</w:t>
      </w:r>
    </w:p>
    <w:p w14:paraId="5ED7BBA3" w14:textId="77777777" w:rsidR="00D6724F" w:rsidRPr="007703F7" w:rsidRDefault="00D6724F" w:rsidP="00D6724F">
      <w:pPr>
        <w:tabs>
          <w:tab w:val="left" w:pos="2608"/>
          <w:tab w:val="left" w:pos="3345"/>
        </w:tabs>
        <w:spacing w:before="80"/>
        <w:ind w:left="794" w:hanging="794"/>
        <w:rPr>
          <w:lang w:val="en-GB"/>
        </w:rPr>
      </w:pPr>
      <w:r w:rsidRPr="007703F7">
        <w:rPr>
          <w:lang w:val="en-GB"/>
        </w:rPr>
        <w:tab/>
        <w:t xml:space="preserve">If </w:t>
      </w:r>
      <w:proofErr w:type="spellStart"/>
      <w:r w:rsidRPr="007703F7">
        <w:rPr>
          <w:i/>
          <w:lang w:val="en-GB"/>
        </w:rPr>
        <w:t>s</w:t>
      </w:r>
      <w:r w:rsidRPr="007703F7">
        <w:rPr>
          <w:i/>
          <w:vertAlign w:val="subscript"/>
          <w:lang w:val="en-GB"/>
        </w:rPr>
        <w:t>lo</w:t>
      </w:r>
      <w:proofErr w:type="spellEnd"/>
      <w:r w:rsidRPr="007703F7">
        <w:rPr>
          <w:lang w:val="en-GB"/>
        </w:rPr>
        <w:t xml:space="preserve"> &lt; 1, the path is wholly above the melting layer. In this case </w:t>
      </w:r>
      <w:r w:rsidRPr="007703F7">
        <w:rPr>
          <w:i/>
          <w:lang w:val="en-GB"/>
        </w:rPr>
        <w:t>g</w:t>
      </w:r>
      <w:r w:rsidRPr="007703F7">
        <w:rPr>
          <w:lang w:val="en-GB"/>
        </w:rPr>
        <w:t xml:space="preserve"> = 0 and no further calculation is needed in this step. </w:t>
      </w:r>
    </w:p>
    <w:p w14:paraId="15463FB9" w14:textId="77777777" w:rsidR="00D6724F" w:rsidRPr="007703F7" w:rsidRDefault="00D6724F" w:rsidP="00D6724F">
      <w:pPr>
        <w:tabs>
          <w:tab w:val="left" w:pos="2608"/>
          <w:tab w:val="left" w:pos="3345"/>
        </w:tabs>
        <w:spacing w:before="80"/>
        <w:ind w:left="794" w:hanging="794"/>
        <w:rPr>
          <w:lang w:val="en-GB"/>
        </w:rPr>
      </w:pPr>
      <w:r w:rsidRPr="007703F7">
        <w:rPr>
          <w:lang w:val="en-GB"/>
        </w:rPr>
        <w:tab/>
        <w:t xml:space="preserve">If </w:t>
      </w:r>
      <w:proofErr w:type="spellStart"/>
      <w:r w:rsidRPr="007703F7">
        <w:rPr>
          <w:i/>
          <w:lang w:val="en-GB"/>
        </w:rPr>
        <w:t>s</w:t>
      </w:r>
      <w:r w:rsidRPr="007703F7">
        <w:rPr>
          <w:i/>
          <w:vertAlign w:val="subscript"/>
          <w:lang w:val="en-GB"/>
        </w:rPr>
        <w:t>hi</w:t>
      </w:r>
      <w:proofErr w:type="spellEnd"/>
      <w:r w:rsidRPr="007703F7">
        <w:rPr>
          <w:lang w:val="en-GB"/>
        </w:rPr>
        <w:t xml:space="preserve"> &gt; 12, the path is wholly below the melting layer. In this case </w:t>
      </w:r>
      <w:r w:rsidRPr="007703F7">
        <w:rPr>
          <w:i/>
          <w:lang w:val="en-GB"/>
        </w:rPr>
        <w:t>g</w:t>
      </w:r>
      <w:r w:rsidRPr="007703F7">
        <w:rPr>
          <w:lang w:val="en-GB"/>
        </w:rPr>
        <w:t xml:space="preserve"> = 1 and no further calculation is needed in this step. </w:t>
      </w:r>
    </w:p>
    <w:p w14:paraId="43075813" w14:textId="77777777" w:rsidR="00D6724F" w:rsidRPr="001833B4" w:rsidRDefault="00D6724F" w:rsidP="00D6724F">
      <w:pPr>
        <w:tabs>
          <w:tab w:val="left" w:pos="2608"/>
          <w:tab w:val="left" w:pos="3345"/>
        </w:tabs>
        <w:spacing w:before="80"/>
        <w:ind w:left="1134" w:hanging="1134"/>
        <w:rPr>
          <w:lang w:val="en-GB"/>
        </w:rPr>
      </w:pPr>
      <w:r w:rsidRPr="007703F7">
        <w:rPr>
          <w:lang w:val="en-GB"/>
        </w:rPr>
        <w:tab/>
        <w:t xml:space="preserve">If </w:t>
      </w:r>
      <w:proofErr w:type="spellStart"/>
      <w:r w:rsidRPr="007703F7">
        <w:rPr>
          <w:i/>
          <w:lang w:val="en-GB"/>
        </w:rPr>
        <w:t>s</w:t>
      </w:r>
      <w:r w:rsidRPr="007703F7">
        <w:rPr>
          <w:i/>
          <w:vertAlign w:val="subscript"/>
          <w:lang w:val="en-GB"/>
        </w:rPr>
        <w:t>lo</w:t>
      </w:r>
      <w:proofErr w:type="spellEnd"/>
      <w:r w:rsidRPr="007703F7">
        <w:rPr>
          <w:lang w:val="en-GB"/>
        </w:rPr>
        <w:t xml:space="preserve"> = </w:t>
      </w:r>
      <w:proofErr w:type="spellStart"/>
      <w:r w:rsidRPr="007703F7">
        <w:rPr>
          <w:i/>
          <w:lang w:val="en-GB"/>
        </w:rPr>
        <w:t>s</w:t>
      </w:r>
      <w:r w:rsidRPr="007703F7">
        <w:rPr>
          <w:i/>
          <w:vertAlign w:val="subscript"/>
          <w:lang w:val="en-GB"/>
        </w:rPr>
        <w:t>hi</w:t>
      </w:r>
      <w:proofErr w:type="spellEnd"/>
      <w:r w:rsidRPr="007703F7">
        <w:rPr>
          <w:lang w:val="en-GB"/>
        </w:rPr>
        <w:t xml:space="preserve">, the path is wholly within one slice of the melting layer. </w:t>
      </w:r>
      <w:r w:rsidRPr="001833B4">
        <w:rPr>
          <w:lang w:val="en-GB"/>
        </w:rPr>
        <w:t>In this case:</w:t>
      </w:r>
    </w:p>
    <w:p w14:paraId="0BCAAFC4" w14:textId="77777777" w:rsidR="00D6724F" w:rsidRPr="001833B4" w:rsidRDefault="00D6724F" w:rsidP="00D6724F">
      <w:pPr>
        <w:pStyle w:val="Equation"/>
        <w:rPr>
          <w:rFonts w:eastAsiaTheme="minorEastAsia"/>
          <w:lang w:val="en-GB"/>
        </w:rPr>
      </w:pPr>
      <w:r w:rsidRPr="001833B4">
        <w:rPr>
          <w:rFonts w:eastAsiaTheme="minorEastAsia"/>
          <w:lang w:val="en-GB"/>
        </w:rPr>
        <w:tab/>
      </w:r>
      <w:r w:rsidRPr="001833B4">
        <w:rPr>
          <w:rFonts w:eastAsiaTheme="minorEastAsia"/>
          <w:lang w:val="en-GB"/>
        </w:rPr>
        <w:tab/>
      </w:r>
      <w:r w:rsidRPr="001833B4">
        <w:rPr>
          <w:rFonts w:eastAsiaTheme="minorEastAsia"/>
          <w:i/>
          <w:lang w:val="en-GB"/>
        </w:rPr>
        <w:t>g</w:t>
      </w:r>
      <w:r w:rsidRPr="001833B4">
        <w:rPr>
          <w:rFonts w:eastAsiaTheme="minorEastAsia"/>
          <w:lang w:val="en-GB"/>
        </w:rPr>
        <w:t xml:space="preserve"> = </w:t>
      </w:r>
      <w:r w:rsidRPr="008947EA">
        <w:rPr>
          <w:rFonts w:eastAsiaTheme="minorEastAsia"/>
        </w:rPr>
        <w:sym w:font="Symbol" w:char="F047"/>
      </w:r>
      <w:r w:rsidRPr="001833B4">
        <w:rPr>
          <w:rFonts w:eastAsiaTheme="minorEastAsia"/>
          <w:lang w:val="en-GB"/>
        </w:rPr>
        <w:t xml:space="preserve"> (</w:t>
      </w:r>
      <w:r w:rsidRPr="008947EA">
        <w:rPr>
          <w:rFonts w:eastAsiaTheme="minorEastAsia"/>
        </w:rPr>
        <w:sym w:font="Symbol" w:char="F064"/>
      </w:r>
      <w:r w:rsidRPr="001833B4">
        <w:rPr>
          <w:rFonts w:eastAsiaTheme="minorEastAsia"/>
          <w:i/>
          <w:lang w:val="en-GB"/>
        </w:rPr>
        <w:t>h</w:t>
      </w:r>
      <w:r w:rsidRPr="001833B4">
        <w:rPr>
          <w:rFonts w:eastAsiaTheme="minorEastAsia"/>
          <w:lang w:val="en-GB"/>
        </w:rPr>
        <w:t>)</w:t>
      </w:r>
      <w:r w:rsidRPr="001833B4">
        <w:rPr>
          <w:rFonts w:eastAsiaTheme="minorEastAsia"/>
          <w:lang w:val="en-GB"/>
        </w:rPr>
        <w:tab/>
        <w:t>(45)</w:t>
      </w:r>
    </w:p>
    <w:p w14:paraId="79C5A407" w14:textId="77777777" w:rsidR="00D6724F" w:rsidRPr="007703F7" w:rsidRDefault="00D6724F" w:rsidP="00D6724F">
      <w:pPr>
        <w:pStyle w:val="Equation"/>
        <w:rPr>
          <w:rFonts w:eastAsiaTheme="minorEastAsia"/>
          <w:lang w:val="en-GB"/>
        </w:rPr>
      </w:pPr>
      <w:r w:rsidRPr="001833B4">
        <w:rPr>
          <w:rFonts w:eastAsiaTheme="minorEastAsia"/>
          <w:lang w:val="en-GB"/>
        </w:rPr>
        <w:tab/>
      </w:r>
      <w:r w:rsidRPr="007703F7">
        <w:rPr>
          <w:rFonts w:eastAsiaTheme="minorEastAsia"/>
          <w:lang w:val="en-GB"/>
        </w:rPr>
        <w:t>where</w:t>
      </w:r>
      <w:r w:rsidRPr="007703F7">
        <w:rPr>
          <w:rFonts w:eastAsiaTheme="minorEastAsia"/>
          <w:lang w:val="en-GB"/>
        </w:rPr>
        <w:tab/>
      </w:r>
      <m:oMath>
        <m:r>
          <m:rPr>
            <m:sty m:val="p"/>
          </m:rPr>
          <w:rPr>
            <w:rFonts w:ascii="Cambria Math" w:eastAsiaTheme="minorEastAsia" w:hAnsi="Cambria Math"/>
          </w:rPr>
          <w:sym w:font="Symbol" w:char="F064"/>
        </m:r>
        <m:r>
          <w:rPr>
            <w:rFonts w:ascii="Cambria Math" w:eastAsiaTheme="minorEastAsia" w:hAnsi="Cambria Math"/>
            <w:lang w:val="en-GB"/>
          </w:rPr>
          <m:t>h</m:t>
        </m:r>
        <m:r>
          <m:rPr>
            <m:sty m:val="p"/>
          </m:rPr>
          <w:rPr>
            <w:rFonts w:ascii="Cambria Math" w:eastAsiaTheme="minorEastAsia" w:hAnsi="Cambria Math"/>
            <w:lang w:val="en-GB"/>
          </w:rPr>
          <m:t>=0.5 (</m:t>
        </m:r>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rPr>
              <m:t>lo</m:t>
            </m:r>
          </m:sub>
        </m:sSub>
        <m:r>
          <m:rPr>
            <m:sty m:val="p"/>
          </m:rPr>
          <w:rPr>
            <w:rFonts w:ascii="Cambria Math" w:eastAsiaTheme="minorEastAsia" w:hAnsi="Cambria Math"/>
            <w:lang w:val="en-GB"/>
          </w:rPr>
          <m:t xml:space="preserve"> + </m:t>
        </m:r>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lang w:val="en-GB"/>
              </w:rPr>
              <m:t>h</m:t>
            </m:r>
            <m:r>
              <w:rPr>
                <w:rFonts w:ascii="Cambria Math" w:eastAsiaTheme="minorEastAsia" w:hAnsi="Cambria Math"/>
              </w:rPr>
              <m:t>i</m:t>
            </m:r>
          </m:sub>
        </m:sSub>
        <m:r>
          <m:rPr>
            <m:sty m:val="p"/>
          </m:rPr>
          <w:rPr>
            <w:rFonts w:ascii="Cambria Math" w:eastAsiaTheme="minorEastAsia" w:hAnsi="Cambria Math"/>
            <w:lang w:val="en-GB"/>
          </w:rPr>
          <m:t xml:space="preserve">) - </m:t>
        </m:r>
        <m:r>
          <w:rPr>
            <w:rFonts w:ascii="Cambria Math" w:eastAsiaTheme="minorEastAsia" w:hAnsi="Cambria Math"/>
            <w:lang w:val="en-GB"/>
          </w:rPr>
          <m:t>h</m:t>
        </m:r>
        <m:r>
          <w:rPr>
            <w:rFonts w:ascii="Cambria Math" w:eastAsiaTheme="minorEastAsia" w:hAnsi="Cambria Math"/>
            <w:vertAlign w:val="subscript"/>
          </w:rPr>
          <m:t>rain</m:t>
        </m:r>
      </m:oMath>
      <w:r w:rsidRPr="007703F7">
        <w:rPr>
          <w:rFonts w:eastAsiaTheme="minorEastAsia"/>
          <w:lang w:val="en-GB"/>
        </w:rPr>
        <w:tab/>
        <w:t>(45a)</w:t>
      </w:r>
    </w:p>
    <w:p w14:paraId="2E3298BB" w14:textId="77777777" w:rsidR="00D6724F" w:rsidRPr="007703F7" w:rsidRDefault="00D6724F" w:rsidP="00D6724F">
      <w:pPr>
        <w:tabs>
          <w:tab w:val="left" w:pos="2608"/>
          <w:tab w:val="left" w:pos="3345"/>
        </w:tabs>
        <w:spacing w:before="80"/>
        <w:ind w:left="1134" w:hanging="1134"/>
        <w:rPr>
          <w:lang w:val="en-GB"/>
        </w:rPr>
      </w:pPr>
      <w:r w:rsidRPr="007703F7">
        <w:rPr>
          <w:rFonts w:eastAsiaTheme="minorEastAsia"/>
          <w:lang w:val="en-GB"/>
        </w:rPr>
        <w:tab/>
        <w:t xml:space="preserve">and no further calculation is needed. </w:t>
      </w:r>
    </w:p>
    <w:p w14:paraId="6619FEE5" w14:textId="77777777" w:rsidR="00D6724F" w:rsidRPr="007703F7" w:rsidRDefault="00D6724F" w:rsidP="00D6724F">
      <w:pPr>
        <w:rPr>
          <w:lang w:val="en-GB"/>
        </w:rPr>
      </w:pPr>
      <w:r w:rsidRPr="007703F7">
        <w:rPr>
          <w:lang w:val="en-GB"/>
        </w:rPr>
        <w:t>If the calculation reaches this point, the path must traverse more than one slice of the melting layer. Parts of the path may also exist below and above the layer.</w:t>
      </w:r>
    </w:p>
    <w:p w14:paraId="0E54838B" w14:textId="77777777" w:rsidR="00D6724F" w:rsidRPr="007703F7" w:rsidRDefault="00D6724F" w:rsidP="00D6724F">
      <w:pPr>
        <w:keepNext/>
        <w:keepLines/>
        <w:rPr>
          <w:lang w:val="en-GB"/>
        </w:rPr>
      </w:pPr>
      <w:r w:rsidRPr="007703F7">
        <w:rPr>
          <w:lang w:val="en-GB"/>
        </w:rPr>
        <w:t>Calculate the first and last slice indices to be taken into account in the following loop:</w:t>
      </w:r>
    </w:p>
    <w:p w14:paraId="5B4711A2"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lang w:val="en-GB"/>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lang w:val="en-GB"/>
                  </w:rPr>
                  <m:t>h</m:t>
                </m:r>
                <m:r>
                  <w:rPr>
                    <w:rFonts w:ascii="Cambria Math" w:hAnsi="Cambria Math"/>
                  </w:rPr>
                  <m:t>i</m:t>
                </m:r>
              </m:sub>
            </m:sSub>
            <m:r>
              <m:rPr>
                <m:sty m:val="p"/>
              </m:rPr>
              <w:rPr>
                <w:rFonts w:ascii="Cambria Math" w:hAnsi="Cambria Math"/>
                <w:lang w:val="en-GB"/>
              </w:rPr>
              <m:t>,1</m:t>
            </m:r>
          </m:e>
        </m:d>
      </m:oMath>
      <w:r w:rsidRPr="007703F7">
        <w:rPr>
          <w:lang w:val="en-GB"/>
        </w:rPr>
        <w:tab/>
        <w:t>(46a)</w:t>
      </w:r>
    </w:p>
    <w:p w14:paraId="507C5F26"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lang w:val="en-GB"/>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lang w:val="en-GB"/>
              </w:rPr>
              <m:t>,12</m:t>
            </m:r>
          </m:e>
        </m:d>
      </m:oMath>
      <w:r w:rsidRPr="007703F7">
        <w:rPr>
          <w:lang w:val="en-GB"/>
        </w:rPr>
        <w:tab/>
        <w:t>(46b)</w:t>
      </w:r>
    </w:p>
    <w:p w14:paraId="4E5B12D7" w14:textId="77777777" w:rsidR="00D6724F" w:rsidRPr="007703F7" w:rsidRDefault="00D6724F" w:rsidP="00D6724F">
      <w:pPr>
        <w:rPr>
          <w:lang w:val="en-GB"/>
        </w:rPr>
      </w:pPr>
      <w:r w:rsidRPr="007703F7">
        <w:rPr>
          <w:lang w:val="en-GB"/>
        </w:rPr>
        <w:t xml:space="preserve">Initialise the multiplier </w:t>
      </w:r>
      <w:r w:rsidRPr="007703F7">
        <w:rPr>
          <w:i/>
          <w:lang w:val="en-GB"/>
        </w:rPr>
        <w:t>g</w:t>
      </w:r>
      <w:r w:rsidRPr="007703F7">
        <w:rPr>
          <w:lang w:val="en-GB"/>
        </w:rPr>
        <w:t xml:space="preserve"> to zero to be used as an accumulator.</w:t>
      </w:r>
    </w:p>
    <w:p w14:paraId="16EE9A60" w14:textId="77777777" w:rsidR="00D6724F" w:rsidRPr="007703F7" w:rsidRDefault="00D6724F" w:rsidP="00D6724F">
      <w:pPr>
        <w:rPr>
          <w:lang w:val="en-GB"/>
        </w:rPr>
      </w:pPr>
      <w:r w:rsidRPr="007703F7">
        <w:rPr>
          <w:lang w:val="en-GB"/>
        </w:rPr>
        <w:t xml:space="preserve">For each slice index </w:t>
      </w:r>
      <w:r w:rsidRPr="007703F7">
        <w:rPr>
          <w:i/>
          <w:lang w:val="en-GB"/>
        </w:rPr>
        <w:t>s</w:t>
      </w:r>
      <w:r w:rsidRPr="007703F7">
        <w:rPr>
          <w:lang w:val="en-GB"/>
        </w:rPr>
        <w:t xml:space="preserve"> from </w:t>
      </w:r>
      <w:proofErr w:type="spellStart"/>
      <w:r w:rsidRPr="007703F7">
        <w:rPr>
          <w:i/>
          <w:lang w:val="en-GB"/>
        </w:rPr>
        <w:t>s</w:t>
      </w:r>
      <w:r w:rsidRPr="007703F7">
        <w:rPr>
          <w:i/>
          <w:vertAlign w:val="subscript"/>
          <w:lang w:val="en-GB"/>
        </w:rPr>
        <w:t>first</w:t>
      </w:r>
      <w:proofErr w:type="spellEnd"/>
      <w:r w:rsidRPr="007703F7">
        <w:rPr>
          <w:lang w:val="en-GB"/>
        </w:rPr>
        <w:t xml:space="preserve"> to </w:t>
      </w:r>
      <w:proofErr w:type="spellStart"/>
      <w:r w:rsidRPr="007703F7">
        <w:rPr>
          <w:i/>
          <w:lang w:val="en-GB"/>
        </w:rPr>
        <w:t>s</w:t>
      </w:r>
      <w:r w:rsidRPr="007703F7">
        <w:rPr>
          <w:i/>
          <w:vertAlign w:val="subscript"/>
          <w:lang w:val="en-GB"/>
        </w:rPr>
        <w:t>last</w:t>
      </w:r>
      <w:proofErr w:type="spellEnd"/>
      <w:r w:rsidRPr="007703F7">
        <w:rPr>
          <w:lang w:val="en-GB"/>
        </w:rPr>
        <w:t xml:space="preserve"> inclusive:</w:t>
      </w:r>
    </w:p>
    <w:p w14:paraId="5AA5074D" w14:textId="77777777" w:rsidR="00D6724F" w:rsidRPr="007703F7" w:rsidRDefault="00D6724F" w:rsidP="00D6724F">
      <w:pPr>
        <w:keepNext/>
        <w:keepLines/>
        <w:spacing w:before="160"/>
        <w:rPr>
          <w:i/>
          <w:lang w:val="en-GB"/>
        </w:rPr>
      </w:pPr>
      <w:r w:rsidRPr="007703F7">
        <w:rPr>
          <w:i/>
          <w:lang w:val="en-GB"/>
        </w:rPr>
        <w:t>Start of calculation for each slice index</w:t>
      </w:r>
    </w:p>
    <w:p w14:paraId="0815F82E" w14:textId="77777777" w:rsidR="00D6724F" w:rsidRPr="007703F7" w:rsidRDefault="00D6724F" w:rsidP="00D6724F">
      <w:pPr>
        <w:rPr>
          <w:lang w:val="en-GB"/>
        </w:rPr>
      </w:pPr>
      <w:r w:rsidRPr="007703F7">
        <w:rPr>
          <w:lang w:val="en-GB"/>
        </w:rPr>
        <w:t xml:space="preserve">Exactly one of the following three conditions must be true. For the true condition, calculate the average path height within the slice relative to the rain height, </w:t>
      </w:r>
      <w:r w:rsidRPr="008947EA">
        <w:sym w:font="Symbol" w:char="F044"/>
      </w:r>
      <w:r w:rsidRPr="007703F7">
        <w:rPr>
          <w:i/>
          <w:lang w:val="en-GB"/>
        </w:rPr>
        <w:t>h</w:t>
      </w:r>
      <w:r w:rsidRPr="007703F7">
        <w:rPr>
          <w:lang w:val="en-GB"/>
        </w:rPr>
        <w:t xml:space="preserve">, and the fraction of the path within the slice, </w:t>
      </w:r>
      <w:r w:rsidRPr="007703F7">
        <w:rPr>
          <w:i/>
          <w:lang w:val="en-GB"/>
        </w:rPr>
        <w:t>q</w:t>
      </w:r>
      <w:r w:rsidRPr="007703F7">
        <w:rPr>
          <w:lang w:val="en-GB"/>
        </w:rPr>
        <w:t>.</w:t>
      </w:r>
    </w:p>
    <w:p w14:paraId="4DDEC311" w14:textId="77777777" w:rsidR="00D6724F" w:rsidRPr="007703F7" w:rsidRDefault="00D6724F" w:rsidP="00D6724F">
      <w:pPr>
        <w:rPr>
          <w:lang w:val="en-GB"/>
        </w:rPr>
      </w:pPr>
      <w:r w:rsidRPr="007703F7">
        <w:rPr>
          <w:lang w:val="en-GB"/>
        </w:rPr>
        <w:t xml:space="preserve">If </w:t>
      </w:r>
      <w:proofErr w:type="spellStart"/>
      <w:r w:rsidRPr="007703F7">
        <w:rPr>
          <w:i/>
          <w:lang w:val="en-GB"/>
        </w:rPr>
        <w:t>s</w:t>
      </w:r>
      <w:r w:rsidRPr="007703F7">
        <w:rPr>
          <w:i/>
          <w:vertAlign w:val="subscript"/>
          <w:lang w:val="en-GB"/>
        </w:rPr>
        <w:t>hi</w:t>
      </w:r>
      <w:proofErr w:type="spellEnd"/>
      <w:r w:rsidRPr="007703F7">
        <w:rPr>
          <w:lang w:val="en-GB"/>
        </w:rPr>
        <w:t xml:space="preserve"> &lt; </w:t>
      </w:r>
      <w:r w:rsidRPr="007703F7">
        <w:rPr>
          <w:i/>
          <w:lang w:val="en-GB"/>
        </w:rPr>
        <w:t>s</w:t>
      </w:r>
      <w:r w:rsidRPr="007703F7">
        <w:rPr>
          <w:lang w:val="en-GB"/>
        </w:rPr>
        <w:t xml:space="preserve"> and </w:t>
      </w:r>
      <w:r w:rsidRPr="007703F7">
        <w:rPr>
          <w:i/>
          <w:lang w:val="en-GB"/>
        </w:rPr>
        <w:t>s</w:t>
      </w:r>
      <w:r w:rsidRPr="007703F7">
        <w:rPr>
          <w:lang w:val="en-GB"/>
        </w:rPr>
        <w:t xml:space="preserve"> &lt; </w:t>
      </w:r>
      <w:proofErr w:type="spellStart"/>
      <w:r w:rsidRPr="007703F7">
        <w:rPr>
          <w:i/>
          <w:lang w:val="en-GB"/>
        </w:rPr>
        <w:t>s</w:t>
      </w:r>
      <w:r w:rsidRPr="007703F7">
        <w:rPr>
          <w:i/>
          <w:vertAlign w:val="subscript"/>
          <w:lang w:val="en-GB"/>
        </w:rPr>
        <w:t>lo</w:t>
      </w:r>
      <w:proofErr w:type="spellEnd"/>
      <w:r w:rsidRPr="007703F7">
        <w:rPr>
          <w:lang w:val="en-GB"/>
        </w:rPr>
        <w:t xml:space="preserve"> the path fully traverses the slice:</w:t>
      </w:r>
    </w:p>
    <w:p w14:paraId="75EE5284"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i/>
          </w:rPr>
          <w:sym w:font="Symbol" w:char="F044"/>
        </m:r>
        <m:r>
          <w:rPr>
            <w:rFonts w:ascii="Cambria Math" w:hAnsi="Cambria Math"/>
            <w:lang w:val="en-GB"/>
          </w:rPr>
          <m:t>h=</m:t>
        </m:r>
        <m:r>
          <w:rPr>
            <w:rFonts w:ascii="Cambria Math" w:hAnsi="Cambria Math"/>
            <w:lang w:val="en-GB"/>
          </w:rPr>
          <m:t>100</m:t>
        </m:r>
        <m:d>
          <m:dPr>
            <m:ctrlPr>
              <w:rPr>
                <w:rFonts w:ascii="Cambria Math" w:hAnsi="Cambria Math"/>
                <w:i/>
              </w:rPr>
            </m:ctrlPr>
          </m:dPr>
          <m:e>
            <m:r>
              <w:rPr>
                <w:rFonts w:ascii="Cambria Math" w:hAnsi="Cambria Math"/>
                <w:lang w:val="en-GB"/>
              </w:rPr>
              <m:t>0.5-</m:t>
            </m:r>
            <m:r>
              <w:rPr>
                <w:rFonts w:ascii="Cambria Math" w:hAnsi="Cambria Math"/>
              </w:rPr>
              <m:t>s</m:t>
            </m:r>
          </m:e>
        </m:d>
      </m:oMath>
      <w:r w:rsidRPr="007703F7">
        <w:rPr>
          <w:rFonts w:eastAsiaTheme="minorEastAsia"/>
          <w:lang w:val="en-GB"/>
        </w:rPr>
        <w:t xml:space="preserve">    (m)</w:t>
      </w:r>
      <w:r w:rsidRPr="007703F7">
        <w:rPr>
          <w:rFonts w:eastAsiaTheme="minorEastAsia"/>
          <w:lang w:val="en-GB"/>
        </w:rPr>
        <w:tab/>
        <w:t>(47a)</w:t>
      </w:r>
    </w:p>
    <w:p w14:paraId="52E08F02"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q</m:t>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100</m:t>
            </m:r>
          </m:num>
          <m:den>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(47b)</w:t>
      </w:r>
    </w:p>
    <w:p w14:paraId="0BDB1FB7" w14:textId="77777777" w:rsidR="00D6724F" w:rsidRPr="007703F7" w:rsidRDefault="00D6724F" w:rsidP="00D6724F">
      <w:pPr>
        <w:rPr>
          <w:lang w:val="en-GB"/>
        </w:rPr>
      </w:pPr>
      <w:r w:rsidRPr="007703F7">
        <w:rPr>
          <w:lang w:val="en-GB"/>
        </w:rPr>
        <w:t xml:space="preserve">If </w:t>
      </w:r>
      <w:r w:rsidRPr="007703F7">
        <w:rPr>
          <w:i/>
          <w:lang w:val="en-GB"/>
        </w:rPr>
        <w:t>s</w:t>
      </w:r>
      <w:r w:rsidRPr="007703F7">
        <w:rPr>
          <w:lang w:val="en-GB"/>
        </w:rPr>
        <w:t xml:space="preserve"> = </w:t>
      </w:r>
      <w:proofErr w:type="spellStart"/>
      <w:r w:rsidRPr="007703F7">
        <w:rPr>
          <w:i/>
          <w:lang w:val="en-GB"/>
        </w:rPr>
        <w:t>s</w:t>
      </w:r>
      <w:r w:rsidRPr="007703F7">
        <w:rPr>
          <w:i/>
          <w:vertAlign w:val="subscript"/>
          <w:lang w:val="en-GB"/>
        </w:rPr>
        <w:t>lo</w:t>
      </w:r>
      <w:proofErr w:type="spellEnd"/>
      <w:r w:rsidRPr="007703F7">
        <w:rPr>
          <w:lang w:val="en-GB"/>
        </w:rPr>
        <w:t xml:space="preserve"> the lower of the antennas is within the slice:</w:t>
      </w:r>
    </w:p>
    <w:p w14:paraId="705C56BE"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i/>
          </w:rPr>
          <w:sym w:font="Symbol" w:char="F044"/>
        </m:r>
        <m:r>
          <w:rPr>
            <w:rFonts w:ascii="Cambria Math" w:hAnsi="Cambria Math"/>
            <w:lang w:val="en-GB"/>
          </w:rPr>
          <m:t>h</m:t>
        </m:r>
        <m:r>
          <m:rPr>
            <m:sty m:val="p"/>
          </m:rPr>
          <w:rPr>
            <w:rFonts w:ascii="Cambria Math" w:hAnsi="Cambria Math"/>
            <w:lang w:val="en-GB"/>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lo</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-100</m:t>
            </m:r>
            <m:d>
              <m:dPr>
                <m:ctrlPr>
                  <w:rPr>
                    <w:rFonts w:ascii="Cambria Math" w:hAnsi="Cambria Math"/>
                  </w:rPr>
                </m:ctrlPr>
              </m:dPr>
              <m:e>
                <m:r>
                  <w:rPr>
                    <w:rFonts w:ascii="Cambria Math" w:hAnsi="Cambria Math"/>
                  </w:rPr>
                  <m:t>s</m:t>
                </m:r>
                <m:r>
                  <m:rPr>
                    <m:sty m:val="p"/>
                  </m:rPr>
                  <w:rPr>
                    <w:rFonts w:ascii="Cambria Math" w:hAnsi="Cambria Math"/>
                    <w:lang w:val="en-GB"/>
                  </w:rPr>
                  <m:t>-1</m:t>
                </m:r>
              </m:e>
            </m:d>
          </m:e>
        </m:d>
      </m:oMath>
      <w:r w:rsidRPr="007703F7">
        <w:rPr>
          <w:rFonts w:eastAsiaTheme="minorEastAsia"/>
          <w:lang w:val="en-GB"/>
        </w:rPr>
        <w:t xml:space="preserve">     (m)</w:t>
      </w:r>
      <w:r w:rsidRPr="007703F7">
        <w:rPr>
          <w:rFonts w:eastAsiaTheme="minorEastAsia"/>
          <w:lang w:val="en-GB"/>
        </w:rPr>
        <w:tab/>
        <w:t>(48a)</w:t>
      </w:r>
    </w:p>
    <w:p w14:paraId="217897C2"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q</m:t>
        </m:r>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lang w:val="en-GB"/>
                  </w:rPr>
                  <m:t>h</m:t>
                </m:r>
              </m:e>
              <m:sub>
                <m:r>
                  <w:rPr>
                    <w:rFonts w:ascii="Cambria Math" w:hAnsi="Cambria Math"/>
                  </w:rPr>
                  <m:t>rain</m:t>
                </m:r>
              </m:sub>
            </m:sSub>
            <m:r>
              <w:rPr>
                <w:rFonts w:ascii="Cambria Math" w:hAnsi="Cambria Math"/>
                <w:lang w:val="en-GB"/>
              </w:rPr>
              <m:t>-100</m:t>
            </m:r>
            <m:d>
              <m:dPr>
                <m:ctrlPr>
                  <w:rPr>
                    <w:rFonts w:ascii="Cambria Math" w:hAnsi="Cambria Math"/>
                    <w:i/>
                  </w:rPr>
                </m:ctrlPr>
              </m:dPr>
              <m:e>
                <m:r>
                  <w:rPr>
                    <w:rFonts w:ascii="Cambria Math" w:hAnsi="Cambria Math"/>
                  </w:rPr>
                  <m:t>s</m:t>
                </m:r>
                <m:r>
                  <w:rPr>
                    <w:rFonts w:ascii="Cambria Math" w:hAnsi="Cambria Math"/>
                    <w:lang w:val="en-GB"/>
                  </w:rPr>
                  <m:t>-1</m:t>
                </m:r>
              </m:e>
            </m:d>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lo</m:t>
                </m:r>
              </m:sub>
            </m:sSub>
          </m:num>
          <m:den>
            <m:sSub>
              <m:sSubPr>
                <m:ctrlPr>
                  <w:rPr>
                    <w:rFonts w:ascii="Cambria Math" w:hAnsi="Cambria Math"/>
                    <w:i/>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(48b)</w:t>
      </w:r>
    </w:p>
    <w:p w14:paraId="2A62B423" w14:textId="77777777" w:rsidR="00D6724F" w:rsidRPr="007703F7" w:rsidRDefault="00D6724F" w:rsidP="00D6724F">
      <w:pPr>
        <w:rPr>
          <w:lang w:val="en-GB"/>
        </w:rPr>
      </w:pPr>
      <w:r w:rsidRPr="007703F7">
        <w:rPr>
          <w:lang w:val="en-GB"/>
        </w:rPr>
        <w:t xml:space="preserve">If </w:t>
      </w:r>
      <w:r w:rsidRPr="007703F7">
        <w:rPr>
          <w:i/>
          <w:lang w:val="en-GB"/>
        </w:rPr>
        <w:t>s</w:t>
      </w:r>
      <w:r w:rsidRPr="007703F7">
        <w:rPr>
          <w:lang w:val="en-GB"/>
        </w:rPr>
        <w:t xml:space="preserve"> = </w:t>
      </w:r>
      <w:proofErr w:type="spellStart"/>
      <w:r w:rsidRPr="007703F7">
        <w:rPr>
          <w:i/>
          <w:lang w:val="en-GB"/>
        </w:rPr>
        <w:t>s</w:t>
      </w:r>
      <w:r w:rsidRPr="007703F7">
        <w:rPr>
          <w:i/>
          <w:vertAlign w:val="subscript"/>
          <w:lang w:val="en-GB"/>
        </w:rPr>
        <w:t>hi</w:t>
      </w:r>
      <w:proofErr w:type="spellEnd"/>
      <w:r w:rsidRPr="007703F7">
        <w:rPr>
          <w:lang w:val="en-GB"/>
        </w:rPr>
        <w:t xml:space="preserve"> the higher of the antennas is within the slice:</w:t>
      </w:r>
    </w:p>
    <w:p w14:paraId="27A56135" w14:textId="77777777" w:rsidR="00D6724F" w:rsidRPr="007703F7" w:rsidRDefault="00D6724F" w:rsidP="00D6724F">
      <w:pPr>
        <w:pStyle w:val="Equation"/>
        <w:rPr>
          <w:lang w:val="en-GB"/>
        </w:rPr>
      </w:pPr>
      <w:r w:rsidRPr="007703F7">
        <w:rPr>
          <w:lang w:val="en-GB"/>
        </w:rPr>
        <w:tab/>
      </w:r>
      <w:r w:rsidRPr="007703F7">
        <w:rPr>
          <w:lang w:val="en-GB"/>
        </w:rPr>
        <w:tab/>
      </w:r>
      <m:oMath>
        <m:r>
          <m:rPr>
            <m:sty m:val="p"/>
          </m:rPr>
          <w:rPr>
            <w:rFonts w:ascii="Cambria Math" w:hAnsi="Cambria Math"/>
          </w:rPr>
          <w:sym w:font="Symbol" w:char="F044"/>
        </m:r>
        <m:r>
          <w:rPr>
            <w:rFonts w:ascii="Cambria Math" w:hAnsi="Cambria Math"/>
            <w:lang w:val="en-GB"/>
          </w:rPr>
          <m:t>h</m:t>
        </m:r>
        <m:r>
          <m:rPr>
            <m:sty m:val="p"/>
          </m:rPr>
          <w:rPr>
            <w:rFonts w:ascii="Cambria Math" w:hAnsi="Cambria Math"/>
            <w:lang w:val="en-GB"/>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-100</m:t>
            </m:r>
            <m:r>
              <w:rPr>
                <w:rFonts w:ascii="Cambria Math" w:hAnsi="Cambria Math"/>
              </w:rPr>
              <m:t>s</m:t>
            </m:r>
          </m:e>
        </m:d>
      </m:oMath>
      <w:r w:rsidRPr="007703F7">
        <w:rPr>
          <w:rFonts w:eastAsiaTheme="minorEastAsia"/>
          <w:lang w:val="en-GB"/>
        </w:rPr>
        <w:t xml:space="preserve">     (m)</w:t>
      </w:r>
      <w:r w:rsidRPr="007703F7">
        <w:rPr>
          <w:rFonts w:eastAsiaTheme="minorEastAsia"/>
          <w:lang w:val="en-GB"/>
        </w:rPr>
        <w:tab/>
        <w:t>(49a)</w:t>
      </w:r>
    </w:p>
    <w:p w14:paraId="0E8EF477"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q</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+100</m:t>
            </m:r>
            <m:r>
              <w:rPr>
                <w:rFonts w:ascii="Cambria Math" w:hAnsi="Cambria Math"/>
              </w:rPr>
              <m:t>s</m:t>
            </m:r>
          </m:num>
          <m:den>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(49b)</w:t>
      </w:r>
    </w:p>
    <w:p w14:paraId="1D453447" w14:textId="77777777" w:rsidR="00D6724F" w:rsidRPr="007703F7" w:rsidRDefault="00D6724F" w:rsidP="00D6724F">
      <w:pPr>
        <w:rPr>
          <w:lang w:val="en-GB"/>
        </w:rPr>
      </w:pPr>
      <w:r w:rsidRPr="007703F7">
        <w:rPr>
          <w:lang w:val="en-GB"/>
        </w:rPr>
        <w:t xml:space="preserve">Having calculated </w:t>
      </w:r>
      <w:r w:rsidRPr="008947EA">
        <w:sym w:font="Symbol" w:char="F044"/>
      </w:r>
      <w:r w:rsidRPr="007703F7">
        <w:rPr>
          <w:i/>
          <w:lang w:val="en-GB"/>
        </w:rPr>
        <w:t>h</w:t>
      </w:r>
      <w:r w:rsidRPr="007703F7">
        <w:rPr>
          <w:lang w:val="en-GB"/>
        </w:rPr>
        <w:t xml:space="preserve"> and </w:t>
      </w:r>
      <w:r w:rsidRPr="007703F7">
        <w:rPr>
          <w:i/>
          <w:lang w:val="en-GB"/>
        </w:rPr>
        <w:t>q</w:t>
      </w:r>
      <w:r w:rsidRPr="007703F7">
        <w:rPr>
          <w:lang w:val="en-GB"/>
        </w:rPr>
        <w:t xml:space="preserve"> for one of the preceding three cases:</w:t>
      </w:r>
    </w:p>
    <w:p w14:paraId="02F3405E" w14:textId="77777777" w:rsidR="00D6724F" w:rsidRPr="007703F7" w:rsidRDefault="00D6724F" w:rsidP="00D6724F">
      <w:pPr>
        <w:rPr>
          <w:lang w:val="en-GB"/>
        </w:rPr>
      </w:pPr>
      <w:r w:rsidRPr="007703F7">
        <w:rPr>
          <w:lang w:val="en-GB"/>
        </w:rPr>
        <w:t>Use function 1, defined above, to calculate the attenuation multiplier for the slice:</w:t>
      </w:r>
    </w:p>
    <w:p w14:paraId="48F90EF2" w14:textId="77777777" w:rsidR="00D6724F" w:rsidRPr="007703F7" w:rsidRDefault="00D6724F" w:rsidP="00D6724F">
      <w:pPr>
        <w:pStyle w:val="Equation"/>
        <w:rPr>
          <w:lang w:val="en-GB"/>
        </w:rPr>
      </w:pPr>
      <w:r w:rsidRPr="007703F7">
        <w:rPr>
          <w:lang w:val="en-GB"/>
        </w:rPr>
        <w:lastRenderedPageBreak/>
        <w:tab/>
      </w:r>
      <w:r w:rsidRPr="007703F7">
        <w:rPr>
          <w:lang w:val="en-GB"/>
        </w:rPr>
        <w:tab/>
      </w:r>
      <m:oMath>
        <m:sSub>
          <m:sSubPr>
            <m:ctrlPr>
              <w:rPr>
                <w:rFonts w:ascii="Cambria Math" w:hAnsi="Cambria Math"/>
                <w:i/>
              </w:rPr>
            </m:ctrlPr>
          </m:sSubPr>
          <m:e>
            <m:r>
              <w:rPr>
                <w:rFonts w:ascii="Cambria Math" w:hAnsi="Cambria Math"/>
              </w:rPr>
              <m:t>g</m:t>
            </m:r>
          </m:e>
          <m:sub>
            <m:r>
              <w:rPr>
                <w:rFonts w:ascii="Cambria Math" w:hAnsi="Cambria Math"/>
              </w:rPr>
              <m:t>slice</m:t>
            </m:r>
          </m:sub>
        </m:sSub>
        <m:r>
          <w:rPr>
            <w:rFonts w:ascii="Cambria Math" w:hAnsi="Cambria Math"/>
            <w:lang w:val="en-GB"/>
          </w:rPr>
          <m:t>=</m:t>
        </m:r>
        <m:r>
          <m:rPr>
            <m:sty m:val="p"/>
          </m:rPr>
          <w:rPr>
            <w:rFonts w:ascii="Cambria Math" w:hAnsi="Cambria Math"/>
          </w:rPr>
          <w:sym w:font="Symbol" w:char="F047"/>
        </m:r>
        <m:d>
          <m:dPr>
            <m:ctrlPr>
              <w:rPr>
                <w:rFonts w:ascii="Cambria Math" w:hAnsi="Cambria Math"/>
                <w:i/>
              </w:rPr>
            </m:ctrlPr>
          </m:dPr>
          <m:e>
            <m:r>
              <m:rPr>
                <m:sty m:val="p"/>
              </m:rPr>
              <w:rPr>
                <w:rFonts w:ascii="Cambria Math" w:hAnsi="Cambria Math"/>
                <w:iCs/>
              </w:rPr>
              <w:sym w:font="Symbol" w:char="F044"/>
            </m:r>
            <m:r>
              <w:rPr>
                <w:rFonts w:ascii="Cambria Math" w:hAnsi="Cambria Math"/>
                <w:lang w:val="en-GB"/>
              </w:rPr>
              <m:t>h</m:t>
            </m:r>
          </m:e>
        </m:d>
      </m:oMath>
      <w:r w:rsidRPr="007703F7">
        <w:rPr>
          <w:rFonts w:eastAsiaTheme="minorEastAsia"/>
          <w:lang w:val="en-GB"/>
        </w:rPr>
        <w:tab/>
        <w:t>(50)</w:t>
      </w:r>
    </w:p>
    <w:p w14:paraId="15BF279F" w14:textId="77777777" w:rsidR="00D6724F" w:rsidRPr="007703F7" w:rsidRDefault="00D6724F" w:rsidP="00D6724F">
      <w:pPr>
        <w:rPr>
          <w:lang w:val="en-GB"/>
        </w:rPr>
      </w:pPr>
      <w:r w:rsidRPr="007703F7">
        <w:rPr>
          <w:lang w:val="en-GB"/>
        </w:rPr>
        <w:t>Accumulate the multiplier weighted by the fraction of the path within the slice:</w:t>
      </w:r>
    </w:p>
    <w:p w14:paraId="615FB0BD"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g</m:t>
        </m:r>
        <m:r>
          <m:rPr>
            <m:sty m:val="p"/>
          </m:rPr>
          <w:rPr>
            <w:rFonts w:ascii="Cambria Math" w:hAnsi="Cambria Math"/>
            <w:lang w:val="en-GB"/>
          </w:rPr>
          <m:t>=</m:t>
        </m:r>
        <m:r>
          <w:rPr>
            <w:rFonts w:ascii="Cambria Math" w:hAnsi="Cambria Math"/>
          </w:rPr>
          <m:t>g</m:t>
        </m:r>
        <m:r>
          <m:rPr>
            <m:sty m:val="p"/>
          </m:rPr>
          <w:rPr>
            <w:rFonts w:ascii="Cambria Math" w:hAnsi="Cambria Math"/>
            <w:lang w:val="en-GB"/>
          </w:rPr>
          <m:t>+</m:t>
        </m:r>
        <m:sSub>
          <m:sSubPr>
            <m:ctrlPr>
              <w:rPr>
                <w:rFonts w:ascii="Cambria Math" w:hAnsi="Cambria Math"/>
              </w:rPr>
            </m:ctrlPr>
          </m:sSubPr>
          <m:e>
            <m:r>
              <w:rPr>
                <w:rFonts w:ascii="Cambria Math" w:hAnsi="Cambria Math"/>
              </w:rPr>
              <m:t>q</m:t>
            </m:r>
            <m:r>
              <m:rPr>
                <m:sty m:val="p"/>
              </m:rPr>
              <w:rPr>
                <w:rFonts w:ascii="Cambria Math" w:hAnsi="Cambria Math"/>
                <w:lang w:val="en-GB"/>
              </w:rPr>
              <m:t xml:space="preserve"> </m:t>
            </m:r>
            <m:r>
              <w:rPr>
                <w:rFonts w:ascii="Cambria Math" w:hAnsi="Cambria Math"/>
              </w:rPr>
              <m:t>g</m:t>
            </m:r>
          </m:e>
          <m:sub>
            <m:r>
              <w:rPr>
                <w:rFonts w:ascii="Cambria Math" w:hAnsi="Cambria Math"/>
              </w:rPr>
              <m:t>slice</m:t>
            </m:r>
          </m:sub>
        </m:sSub>
      </m:oMath>
      <w:r w:rsidRPr="007703F7">
        <w:rPr>
          <w:rFonts w:eastAsiaTheme="minorEastAsia"/>
          <w:lang w:val="en-GB"/>
        </w:rPr>
        <w:tab/>
        <w:t>(51)</w:t>
      </w:r>
    </w:p>
    <w:p w14:paraId="2F0C226B" w14:textId="77777777" w:rsidR="00D6724F" w:rsidRPr="007703F7" w:rsidRDefault="00D6724F" w:rsidP="00D6724F">
      <w:pPr>
        <w:keepNext/>
        <w:keepLines/>
        <w:spacing w:before="160"/>
        <w:rPr>
          <w:i/>
          <w:lang w:val="en-GB"/>
        </w:rPr>
      </w:pPr>
      <w:r w:rsidRPr="007703F7">
        <w:rPr>
          <w:i/>
          <w:lang w:val="en-GB"/>
        </w:rPr>
        <w:t>End of calculation for each slice index</w:t>
      </w:r>
    </w:p>
    <w:p w14:paraId="7F9141F4" w14:textId="77777777" w:rsidR="00D6724F" w:rsidRPr="007703F7" w:rsidRDefault="00D6724F" w:rsidP="00D6724F">
      <w:pPr>
        <w:rPr>
          <w:lang w:val="en-GB"/>
        </w:rPr>
      </w:pPr>
      <w:r w:rsidRPr="007703F7">
        <w:rPr>
          <w:lang w:val="en-GB"/>
        </w:rPr>
        <w:t xml:space="preserve">If </w:t>
      </w:r>
      <w:proofErr w:type="spellStart"/>
      <w:r w:rsidRPr="007703F7">
        <w:rPr>
          <w:i/>
          <w:lang w:val="en-GB"/>
        </w:rPr>
        <w:t>s</w:t>
      </w:r>
      <w:r w:rsidRPr="007703F7">
        <w:rPr>
          <w:i/>
          <w:vertAlign w:val="subscript"/>
          <w:lang w:val="en-GB"/>
        </w:rPr>
        <w:t>lo</w:t>
      </w:r>
      <w:proofErr w:type="spellEnd"/>
      <w:r w:rsidRPr="007703F7">
        <w:rPr>
          <w:lang w:val="en-GB"/>
        </w:rPr>
        <w:t xml:space="preserve"> &gt; 12, part of the path is below the melting layer. Only in this case, calculate the fraction of the path which is below the layer</w:t>
      </w:r>
    </w:p>
    <w:p w14:paraId="029C1ABE"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q</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-1 200-</m:t>
            </m:r>
            <m:sSub>
              <m:sSubPr>
                <m:ctrlPr>
                  <w:rPr>
                    <w:rFonts w:ascii="Cambria Math" w:hAnsi="Cambria Math"/>
                  </w:rPr>
                </m:ctrlPr>
              </m:sSubPr>
              <m:e>
                <m:r>
                  <w:rPr>
                    <w:rFonts w:ascii="Cambria Math" w:hAnsi="Cambria Math"/>
                    <w:lang w:val="en-GB"/>
                  </w:rPr>
                  <m:t>h</m:t>
                </m:r>
              </m:e>
              <m:sub>
                <m:r>
                  <w:rPr>
                    <w:rFonts w:ascii="Cambria Math" w:hAnsi="Cambria Math"/>
                  </w:rPr>
                  <m:t>lo</m:t>
                </m:r>
              </m:sub>
            </m:sSub>
          </m:num>
          <m:den>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(52)</w:t>
      </w:r>
    </w:p>
    <w:p w14:paraId="39BA8A1F" w14:textId="77777777" w:rsidR="00D6724F" w:rsidRPr="007703F7" w:rsidRDefault="00D6724F" w:rsidP="00D6724F">
      <w:pPr>
        <w:rPr>
          <w:lang w:val="en-GB"/>
        </w:rPr>
      </w:pPr>
      <w:r w:rsidRPr="007703F7">
        <w:rPr>
          <w:lang w:val="en-GB"/>
        </w:rPr>
        <w:t>and since the attenuation multiplier is 1 in this case, accumulate just the path fraction:</w:t>
      </w:r>
    </w:p>
    <w:p w14:paraId="4451895A"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r>
          <w:rPr>
            <w:rFonts w:ascii="Cambria Math" w:hAnsi="Cambria Math"/>
          </w:rPr>
          <m:t>g</m:t>
        </m:r>
        <m:r>
          <m:rPr>
            <m:sty m:val="p"/>
          </m:rPr>
          <w:rPr>
            <w:rFonts w:ascii="Cambria Math" w:hAnsi="Cambria Math"/>
            <w:lang w:val="en-GB"/>
          </w:rPr>
          <m:t>=</m:t>
        </m:r>
        <m:r>
          <w:rPr>
            <w:rFonts w:ascii="Cambria Math" w:hAnsi="Cambria Math"/>
          </w:rPr>
          <m:t>g</m:t>
        </m:r>
        <m:r>
          <m:rPr>
            <m:sty m:val="p"/>
          </m:rPr>
          <w:rPr>
            <w:rFonts w:ascii="Cambria Math" w:hAnsi="Cambria Math"/>
            <w:lang w:val="en-GB"/>
          </w:rPr>
          <m:t>+</m:t>
        </m:r>
        <m:r>
          <w:rPr>
            <w:rFonts w:ascii="Cambria Math" w:hAnsi="Cambria Math"/>
          </w:rPr>
          <m:t>q</m:t>
        </m:r>
      </m:oMath>
      <w:r w:rsidRPr="007703F7">
        <w:rPr>
          <w:rFonts w:eastAsiaTheme="minorEastAsia"/>
          <w:lang w:val="en-GB"/>
        </w:rPr>
        <w:tab/>
        <w:t>(53)</w:t>
      </w:r>
    </w:p>
    <w:p w14:paraId="070F141F" w14:textId="77777777" w:rsidR="00D6724F" w:rsidRPr="007703F7" w:rsidRDefault="00D6724F" w:rsidP="00D6724F">
      <w:pPr>
        <w:tabs>
          <w:tab w:val="left" w:pos="851"/>
          <w:tab w:val="center" w:pos="6804"/>
          <w:tab w:val="right" w:pos="8789"/>
        </w:tabs>
        <w:rPr>
          <w:rFonts w:eastAsiaTheme="minorEastAsia"/>
          <w:lang w:val="en-GB"/>
        </w:rPr>
      </w:pPr>
      <w:r w:rsidRPr="007703F7">
        <w:rPr>
          <w:rFonts w:eastAsiaTheme="minorEastAsia"/>
          <w:lang w:val="en-GB"/>
        </w:rPr>
        <w:t xml:space="preserve">The path-averaged attenuation multiplier, </w:t>
      </w:r>
      <w:r w:rsidRPr="007703F7">
        <w:rPr>
          <w:rFonts w:eastAsiaTheme="minorEastAsia"/>
          <w:i/>
          <w:lang w:val="en-GB"/>
        </w:rPr>
        <w:t>g</w:t>
      </w:r>
      <w:r w:rsidRPr="007703F7">
        <w:rPr>
          <w:rFonts w:eastAsiaTheme="minorEastAsia"/>
          <w:lang w:val="en-GB"/>
        </w:rPr>
        <w:t xml:space="preserve">, for the current rain height is now calculated. </w:t>
      </w:r>
    </w:p>
    <w:p w14:paraId="6883953E" w14:textId="77777777" w:rsidR="00D6724F" w:rsidRPr="008947EA" w:rsidRDefault="00D6724F" w:rsidP="00D6724F">
      <w:pPr>
        <w:pStyle w:val="Headingb"/>
        <w:rPr>
          <w:rFonts w:eastAsiaTheme="minorEastAsia"/>
          <w:lang w:val="en-GB"/>
        </w:rPr>
      </w:pPr>
      <w:r w:rsidRPr="008947EA">
        <w:rPr>
          <w:rFonts w:eastAsiaTheme="minorEastAsia"/>
          <w:lang w:val="en-GB"/>
        </w:rPr>
        <w:t>Function 3:</w:t>
      </w:r>
      <w:r w:rsidRPr="008947EA">
        <w:rPr>
          <w:rFonts w:eastAsiaTheme="minorEastAsia"/>
          <w:lang w:val="en-GB"/>
        </w:rPr>
        <w:tab/>
      </w:r>
      <w:r w:rsidRPr="008947EA">
        <w:rPr>
          <w:rFonts w:eastAsiaTheme="minorEastAsia"/>
          <w:lang w:val="en-GB"/>
        </w:rPr>
        <w:tab/>
        <w:t xml:space="preserve">Percentage time as function of rain-only attenuation </w:t>
      </w:r>
    </w:p>
    <w:p w14:paraId="1B015D44" w14:textId="77777777" w:rsidR="00D6724F" w:rsidRPr="007703F7" w:rsidRDefault="00D6724F" w:rsidP="00D6724F">
      <w:pPr>
        <w:rPr>
          <w:lang w:val="en-GB"/>
        </w:rPr>
      </w:pPr>
      <w:r w:rsidRPr="007703F7">
        <w:rPr>
          <w:lang w:val="en-GB"/>
        </w:rPr>
        <w:t xml:space="preserve">Function </w:t>
      </w:r>
      <w:r w:rsidRPr="007703F7">
        <w:rPr>
          <w:i/>
          <w:lang w:val="en-GB"/>
        </w:rPr>
        <w:t>T</w:t>
      </w:r>
      <w:r w:rsidRPr="007703F7">
        <w:rPr>
          <w:lang w:val="en-GB"/>
        </w:rPr>
        <w:t>(</w:t>
      </w:r>
      <w:r w:rsidRPr="007703F7">
        <w:rPr>
          <w:i/>
          <w:lang w:val="en-GB"/>
        </w:rPr>
        <w:t>A</w:t>
      </w:r>
      <w:r w:rsidRPr="007703F7">
        <w:rPr>
          <w:lang w:val="en-GB"/>
        </w:rPr>
        <w:t xml:space="preserve">) returns the percentage time for which a given rain-only attenuation, </w:t>
      </w:r>
      <w:r w:rsidRPr="007703F7">
        <w:rPr>
          <w:i/>
          <w:lang w:val="en-GB"/>
        </w:rPr>
        <w:t>A</w:t>
      </w:r>
      <w:r w:rsidRPr="007703F7">
        <w:rPr>
          <w:lang w:val="en-GB"/>
        </w:rPr>
        <w:t xml:space="preserve"> (dB), is exceeded according to equation (33). A good approximation to this function is obtained by using the vectors </w:t>
      </w:r>
      <w:r w:rsidRPr="007703F7">
        <w:rPr>
          <w:b/>
          <w:i/>
          <w:lang w:val="en-GB"/>
        </w:rPr>
        <w:t>T</w:t>
      </w:r>
      <w:r w:rsidRPr="007703F7">
        <w:rPr>
          <w:lang w:val="en-GB"/>
        </w:rPr>
        <w:t xml:space="preserve"> and </w:t>
      </w:r>
      <w:r w:rsidRPr="007703F7">
        <w:rPr>
          <w:b/>
          <w:i/>
          <w:lang w:val="en-GB"/>
        </w:rPr>
        <w:t>A</w:t>
      </w:r>
      <w:r w:rsidRPr="007703F7">
        <w:rPr>
          <w:lang w:val="en-GB"/>
        </w:rPr>
        <w:t xml:space="preserve"> evaluated in § 2.4.2.2 ii).</w:t>
      </w:r>
    </w:p>
    <w:p w14:paraId="1E63C934" w14:textId="77777777" w:rsidR="00D6724F" w:rsidRPr="007703F7" w:rsidRDefault="00D6724F" w:rsidP="00D6724F">
      <w:pPr>
        <w:rPr>
          <w:lang w:val="en-GB"/>
        </w:rPr>
      </w:pPr>
      <w:r w:rsidRPr="007703F7">
        <w:rPr>
          <w:lang w:val="en-GB"/>
        </w:rPr>
        <w:t xml:space="preserve">Although the rain attenuation model in § 2.4.1 is not valid for percentage times below 0.001%, the rain/wet-snow model may require lower percentage times. For this purpose the rain model is extended for attenuations greater than </w:t>
      </w:r>
      <w:proofErr w:type="spellStart"/>
      <w:r w:rsidRPr="007703F7">
        <w:rPr>
          <w:i/>
          <w:lang w:val="en-GB"/>
        </w:rPr>
        <w:t>A</w:t>
      </w:r>
      <w:r w:rsidRPr="007703F7">
        <w:rPr>
          <w:i/>
          <w:vertAlign w:val="subscript"/>
          <w:lang w:val="en-GB"/>
        </w:rPr>
        <w:t>last</w:t>
      </w:r>
      <w:proofErr w:type="spellEnd"/>
      <w:r w:rsidRPr="007703F7">
        <w:rPr>
          <w:lang w:val="en-GB"/>
        </w:rPr>
        <w:t xml:space="preserve"> at a constant slope of 1 dB/decade of percentage time. Tests show that this extension produces only small contributions to the final result, which is not sensitive to the choice of slope.</w:t>
      </w:r>
    </w:p>
    <w:p w14:paraId="752A9F03" w14:textId="77777777" w:rsidR="00D6724F" w:rsidRPr="007703F7" w:rsidRDefault="00D6724F" w:rsidP="00D6724F">
      <w:pPr>
        <w:rPr>
          <w:lang w:val="en-GB"/>
        </w:rPr>
      </w:pPr>
      <w:r w:rsidRPr="007703F7">
        <w:rPr>
          <w:lang w:val="en-GB"/>
        </w:rPr>
        <w:t>Use one of the following two cases:</w:t>
      </w:r>
    </w:p>
    <w:p w14:paraId="7F232F18" w14:textId="77777777" w:rsidR="00D6724F" w:rsidRPr="007703F7" w:rsidRDefault="00D6724F" w:rsidP="00D6724F">
      <w:pPr>
        <w:pStyle w:val="Headingi"/>
        <w:rPr>
          <w:lang w:val="en-GB"/>
        </w:rPr>
      </w:pPr>
      <w:r w:rsidRPr="007703F7">
        <w:rPr>
          <w:lang w:val="en-GB"/>
        </w:rPr>
        <w:t xml:space="preserve">Case 1: A &gt; </w:t>
      </w:r>
      <w:proofErr w:type="spellStart"/>
      <w:r w:rsidRPr="007703F7">
        <w:rPr>
          <w:lang w:val="en-GB"/>
        </w:rPr>
        <w:t>A</w:t>
      </w:r>
      <w:r w:rsidRPr="007703F7">
        <w:rPr>
          <w:vertAlign w:val="subscript"/>
          <w:lang w:val="en-GB"/>
        </w:rPr>
        <w:t>last</w:t>
      </w:r>
      <w:proofErr w:type="spellEnd"/>
      <w:r w:rsidRPr="007703F7">
        <w:rPr>
          <w:lang w:val="en-GB"/>
        </w:rPr>
        <w:t xml:space="preserve"> </w:t>
      </w:r>
    </w:p>
    <w:p w14:paraId="03D2B96A" w14:textId="77777777" w:rsidR="00D6724F" w:rsidRPr="007703F7" w:rsidRDefault="00D6724F" w:rsidP="00D6724F">
      <w:pPr>
        <w:rPr>
          <w:lang w:val="en-GB"/>
        </w:rPr>
      </w:pPr>
      <w:r w:rsidRPr="007703F7">
        <w:rPr>
          <w:lang w:val="en-GB"/>
        </w:rPr>
        <w:t xml:space="preserve">In this case </w:t>
      </w:r>
      <w:r w:rsidRPr="007703F7">
        <w:rPr>
          <w:i/>
          <w:lang w:val="en-GB"/>
        </w:rPr>
        <w:t>p</w:t>
      </w:r>
      <w:r w:rsidRPr="007703F7">
        <w:rPr>
          <w:lang w:val="en-GB"/>
        </w:rPr>
        <w:t xml:space="preserve"> is given by the low-time extension using: </w:t>
      </w:r>
    </w:p>
    <w:p w14:paraId="461FB734"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r>
          <w:rPr>
            <w:rFonts w:ascii="Cambria Math" w:hAnsi="Cambria Math"/>
          </w:rPr>
          <m:t>p</m:t>
        </m:r>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lang w:val="en-GB"/>
              </w:rPr>
              <m:t>-</m:t>
            </m:r>
            <m:r>
              <w:rPr>
                <w:rFonts w:ascii="Cambria Math" w:hAnsi="Cambria Math"/>
              </w:rPr>
              <m:t>A</m:t>
            </m:r>
            <m:r>
              <m:rPr>
                <m:sty m:val="p"/>
              </m:rPr>
              <w:rPr>
                <w:rFonts w:ascii="Cambria Math" w:hAnsi="Cambria Math"/>
                <w:lang w:val="en-GB"/>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sidRPr="007703F7">
        <w:rPr>
          <w:rFonts w:eastAsiaTheme="minorEastAsia"/>
          <w:lang w:val="en-GB"/>
        </w:rPr>
        <w:tab/>
        <w:t>(54)</w:t>
      </w:r>
    </w:p>
    <w:p w14:paraId="49C4195C" w14:textId="77777777" w:rsidR="00D6724F" w:rsidRPr="007703F7" w:rsidRDefault="00D6724F" w:rsidP="00D6724F">
      <w:pPr>
        <w:tabs>
          <w:tab w:val="center" w:pos="4820"/>
          <w:tab w:val="right" w:pos="9639"/>
        </w:tabs>
        <w:rPr>
          <w:lang w:val="en-GB"/>
        </w:rPr>
      </w:pPr>
      <w:r w:rsidRPr="007703F7">
        <w:rPr>
          <w:rFonts w:eastAsiaTheme="minorEastAsia"/>
          <w:lang w:val="en-GB"/>
        </w:rPr>
        <w:t xml:space="preserve">where </w:t>
      </w:r>
      <w:proofErr w:type="spellStart"/>
      <w:r w:rsidRPr="007703F7">
        <w:rPr>
          <w:rFonts w:eastAsiaTheme="minorEastAsia"/>
          <w:i/>
          <w:lang w:val="en-GB"/>
        </w:rPr>
        <w:t>A</w:t>
      </w:r>
      <w:r w:rsidRPr="007703F7">
        <w:rPr>
          <w:rFonts w:eastAsiaTheme="minorEastAsia"/>
          <w:i/>
          <w:vertAlign w:val="subscript"/>
          <w:lang w:val="en-GB"/>
        </w:rPr>
        <w:t>last</w:t>
      </w:r>
      <w:proofErr w:type="spellEnd"/>
      <w:r w:rsidRPr="007703F7">
        <w:rPr>
          <w:rFonts w:eastAsiaTheme="minorEastAsia"/>
          <w:lang w:val="en-GB"/>
        </w:rPr>
        <w:t xml:space="preserve"> and </w:t>
      </w:r>
      <w:r w:rsidRPr="007703F7">
        <w:rPr>
          <w:i/>
          <w:lang w:val="en-GB"/>
        </w:rPr>
        <w:t>T</w:t>
      </w:r>
      <w:r w:rsidRPr="007703F7">
        <w:rPr>
          <w:i/>
          <w:vertAlign w:val="subscript"/>
          <w:lang w:val="en-GB"/>
        </w:rPr>
        <w:t>last</w:t>
      </w:r>
      <w:r w:rsidRPr="007703F7">
        <w:rPr>
          <w:lang w:val="en-GB"/>
        </w:rPr>
        <w:t xml:space="preserve"> are given by equations (42a) and (42b) respectively.</w:t>
      </w:r>
    </w:p>
    <w:p w14:paraId="030DC59A" w14:textId="77777777" w:rsidR="00D6724F" w:rsidRPr="007703F7" w:rsidRDefault="00D6724F" w:rsidP="00D6724F">
      <w:pPr>
        <w:pStyle w:val="Headingi"/>
        <w:rPr>
          <w:lang w:val="en-GB"/>
        </w:rPr>
      </w:pPr>
      <w:r w:rsidRPr="007703F7">
        <w:rPr>
          <w:lang w:val="en-GB"/>
        </w:rPr>
        <w:t xml:space="preserve">Case 2: A </w:t>
      </w:r>
      <w:r w:rsidRPr="008947EA">
        <w:sym w:font="Symbol" w:char="F0A3"/>
      </w:r>
      <w:r w:rsidRPr="007703F7">
        <w:rPr>
          <w:lang w:val="en-GB"/>
        </w:rPr>
        <w:t xml:space="preserve"> </w:t>
      </w:r>
      <w:proofErr w:type="spellStart"/>
      <w:r w:rsidRPr="007703F7">
        <w:rPr>
          <w:lang w:val="en-GB"/>
        </w:rPr>
        <w:t>A</w:t>
      </w:r>
      <w:r w:rsidRPr="007703F7">
        <w:rPr>
          <w:vertAlign w:val="subscript"/>
          <w:lang w:val="en-GB"/>
        </w:rPr>
        <w:t>last</w:t>
      </w:r>
      <w:proofErr w:type="spellEnd"/>
      <w:r w:rsidRPr="007703F7">
        <w:rPr>
          <w:lang w:val="en-GB"/>
        </w:rPr>
        <w:t xml:space="preserve"> </w:t>
      </w:r>
    </w:p>
    <w:p w14:paraId="42625CFE" w14:textId="77777777" w:rsidR="00D6724F" w:rsidRPr="007703F7" w:rsidRDefault="00D6724F" w:rsidP="00D6724F">
      <w:pPr>
        <w:rPr>
          <w:lang w:val="en-GB"/>
        </w:rPr>
      </w:pPr>
      <w:r w:rsidRPr="007703F7">
        <w:rPr>
          <w:lang w:val="en-GB"/>
        </w:rPr>
        <w:t xml:space="preserve">In this case </w:t>
      </w:r>
      <w:r w:rsidRPr="007703F7">
        <w:rPr>
          <w:i/>
          <w:lang w:val="en-GB"/>
        </w:rPr>
        <w:t>p</w:t>
      </w:r>
      <w:r w:rsidRPr="007703F7">
        <w:rPr>
          <w:lang w:val="en-GB"/>
        </w:rPr>
        <w:t xml:space="preserve"> is calculated from the vectors </w:t>
      </w:r>
      <w:r w:rsidRPr="007703F7">
        <w:rPr>
          <w:b/>
          <w:i/>
          <w:lang w:val="en-GB"/>
        </w:rPr>
        <w:t>A</w:t>
      </w:r>
      <w:r w:rsidRPr="007703F7">
        <w:rPr>
          <w:lang w:val="en-GB"/>
        </w:rPr>
        <w:t xml:space="preserve"> and </w:t>
      </w:r>
      <w:r w:rsidRPr="007703F7">
        <w:rPr>
          <w:b/>
          <w:i/>
          <w:lang w:val="en-GB"/>
        </w:rPr>
        <w:t>T</w:t>
      </w:r>
      <w:r w:rsidRPr="007703F7">
        <w:rPr>
          <w:lang w:val="en-GB"/>
        </w:rPr>
        <w:t xml:space="preserve"> as follows. </w:t>
      </w:r>
    </w:p>
    <w:p w14:paraId="52965105" w14:textId="77777777" w:rsidR="00D6724F" w:rsidRPr="007703F7" w:rsidRDefault="00D6724F" w:rsidP="00D6724F">
      <w:pPr>
        <w:tabs>
          <w:tab w:val="left" w:pos="851"/>
          <w:tab w:val="center" w:pos="6804"/>
          <w:tab w:val="right" w:pos="8789"/>
        </w:tabs>
        <w:rPr>
          <w:lang w:val="en-GB"/>
        </w:rPr>
      </w:pPr>
      <w:r w:rsidRPr="007703F7">
        <w:rPr>
          <w:lang w:val="en-GB"/>
        </w:rPr>
        <w:t xml:space="preserve">Set inferior and superior indices for </w:t>
      </w:r>
      <w:r w:rsidRPr="007703F7">
        <w:rPr>
          <w:b/>
          <w:i/>
          <w:lang w:val="en-GB"/>
        </w:rPr>
        <w:t>A</w:t>
      </w:r>
      <w:r w:rsidRPr="007703F7">
        <w:rPr>
          <w:lang w:val="en-GB"/>
        </w:rPr>
        <w:t xml:space="preserve"> and </w:t>
      </w:r>
      <w:r w:rsidRPr="007703F7">
        <w:rPr>
          <w:b/>
          <w:i/>
          <w:lang w:val="en-GB"/>
        </w:rPr>
        <w:t>T</w:t>
      </w:r>
      <w:r w:rsidRPr="007703F7">
        <w:rPr>
          <w:lang w:val="en-GB"/>
        </w:rPr>
        <w:t xml:space="preserve"> to initial values bracketing the complete vectors:</w:t>
      </w:r>
    </w:p>
    <w:p w14:paraId="6BAF0800"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lang w:val="en-GB"/>
          </w:rPr>
          <m:t>=0</m:t>
        </m:r>
      </m:oMath>
      <w:r w:rsidRPr="007703F7">
        <w:rPr>
          <w:rFonts w:eastAsiaTheme="minorEastAsia"/>
          <w:lang w:val="en-GB"/>
        </w:rPr>
        <w:tab/>
        <w:t>(55a)</w:t>
      </w:r>
    </w:p>
    <w:p w14:paraId="34D2EA60"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last</m:t>
            </m:r>
          </m:sub>
        </m:sSub>
      </m:oMath>
      <w:r w:rsidRPr="007703F7">
        <w:rPr>
          <w:rFonts w:eastAsiaTheme="minorEastAsia"/>
          <w:lang w:val="en-GB"/>
        </w:rPr>
        <w:tab/>
        <w:t>(55b)</w:t>
      </w:r>
    </w:p>
    <w:p w14:paraId="1A7640D1" w14:textId="77777777" w:rsidR="00D6724F" w:rsidRPr="007703F7" w:rsidRDefault="00D6724F" w:rsidP="00D6724F">
      <w:pPr>
        <w:tabs>
          <w:tab w:val="left" w:pos="851"/>
          <w:tab w:val="center" w:pos="6804"/>
          <w:tab w:val="right" w:pos="8789"/>
        </w:tabs>
        <w:rPr>
          <w:lang w:val="en-GB"/>
        </w:rPr>
      </w:pPr>
      <w:r w:rsidRPr="007703F7">
        <w:rPr>
          <w:lang w:val="en-GB"/>
        </w:rPr>
        <w:t xml:space="preserve">The following iterative calculation finds the values of </w:t>
      </w:r>
      <w:proofErr w:type="spellStart"/>
      <w:r w:rsidRPr="007703F7">
        <w:rPr>
          <w:i/>
          <w:lang w:val="en-GB"/>
        </w:rPr>
        <w:t>k</w:t>
      </w:r>
      <w:r w:rsidRPr="007703F7">
        <w:rPr>
          <w:i/>
          <w:vertAlign w:val="subscript"/>
          <w:lang w:val="en-GB"/>
        </w:rPr>
        <w:t>inf</w:t>
      </w:r>
      <w:proofErr w:type="spellEnd"/>
      <w:r w:rsidRPr="007703F7">
        <w:rPr>
          <w:lang w:val="en-GB"/>
        </w:rPr>
        <w:t xml:space="preserve"> and </w:t>
      </w:r>
      <w:proofErr w:type="spellStart"/>
      <w:r w:rsidRPr="007703F7">
        <w:rPr>
          <w:i/>
          <w:lang w:val="en-GB"/>
        </w:rPr>
        <w:t>k</w:t>
      </w:r>
      <w:r w:rsidRPr="007703F7">
        <w:rPr>
          <w:i/>
          <w:vertAlign w:val="subscript"/>
          <w:lang w:val="en-GB"/>
        </w:rPr>
        <w:t>sup</w:t>
      </w:r>
      <w:proofErr w:type="spellEnd"/>
      <w:r w:rsidRPr="007703F7">
        <w:rPr>
          <w:lang w:val="en-GB"/>
        </w:rPr>
        <w:t xml:space="preserve"> which bracket </w:t>
      </w:r>
      <w:r w:rsidRPr="007703F7">
        <w:rPr>
          <w:i/>
          <w:lang w:val="en-GB"/>
        </w:rPr>
        <w:t>A</w:t>
      </w:r>
      <w:r w:rsidRPr="007703F7">
        <w:rPr>
          <w:lang w:val="en-GB"/>
        </w:rPr>
        <w:t>.</w:t>
      </w:r>
    </w:p>
    <w:p w14:paraId="45A14088" w14:textId="77777777" w:rsidR="00D6724F" w:rsidRPr="007703F7" w:rsidRDefault="00D6724F" w:rsidP="00D6724F">
      <w:pPr>
        <w:tabs>
          <w:tab w:val="left" w:pos="851"/>
          <w:tab w:val="center" w:pos="6804"/>
          <w:tab w:val="right" w:pos="8789"/>
        </w:tabs>
        <w:rPr>
          <w:lang w:val="en-GB"/>
        </w:rPr>
      </w:pPr>
      <w:r w:rsidRPr="007703F7">
        <w:rPr>
          <w:lang w:val="en-GB"/>
        </w:rPr>
        <w:t xml:space="preserve">While </w:t>
      </w:r>
      <w:proofErr w:type="spellStart"/>
      <w:r w:rsidRPr="007703F7">
        <w:rPr>
          <w:i/>
          <w:lang w:val="en-GB"/>
        </w:rPr>
        <w:t>k</w:t>
      </w:r>
      <w:r w:rsidRPr="007703F7">
        <w:rPr>
          <w:i/>
          <w:vertAlign w:val="subscript"/>
          <w:lang w:val="en-GB"/>
        </w:rPr>
        <w:t>sup</w:t>
      </w:r>
      <w:proofErr w:type="spellEnd"/>
      <w:r w:rsidRPr="007703F7">
        <w:rPr>
          <w:lang w:val="en-GB"/>
        </w:rPr>
        <w:t> – </w:t>
      </w:r>
      <w:proofErr w:type="spellStart"/>
      <w:r w:rsidRPr="007703F7">
        <w:rPr>
          <w:i/>
          <w:lang w:val="en-GB"/>
        </w:rPr>
        <w:t>k</w:t>
      </w:r>
      <w:r w:rsidRPr="007703F7">
        <w:rPr>
          <w:i/>
          <w:vertAlign w:val="subscript"/>
          <w:lang w:val="en-GB"/>
        </w:rPr>
        <w:t>inf</w:t>
      </w:r>
      <w:proofErr w:type="spellEnd"/>
      <w:r w:rsidRPr="007703F7">
        <w:rPr>
          <w:lang w:val="en-GB"/>
        </w:rPr>
        <w:t> &gt; 1</w:t>
      </w:r>
    </w:p>
    <w:p w14:paraId="56357A7F" w14:textId="77777777" w:rsidR="00D6724F" w:rsidRPr="007703F7" w:rsidRDefault="00D6724F" w:rsidP="00D6724F">
      <w:pPr>
        <w:tabs>
          <w:tab w:val="left" w:pos="851"/>
          <w:tab w:val="center" w:pos="6804"/>
          <w:tab w:val="right" w:pos="8789"/>
        </w:tabs>
        <w:rPr>
          <w:i/>
          <w:lang w:val="en-GB"/>
        </w:rPr>
      </w:pPr>
      <w:r w:rsidRPr="007703F7">
        <w:rPr>
          <w:lang w:val="en-GB"/>
        </w:rPr>
        <w:tab/>
      </w:r>
      <w:r w:rsidRPr="007703F7">
        <w:rPr>
          <w:i/>
          <w:lang w:val="en-GB"/>
        </w:rPr>
        <w:t>Start of while loop</w:t>
      </w:r>
    </w:p>
    <w:p w14:paraId="5CA932DA"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lang w:val="en-GB"/>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lang w:val="en-GB"/>
                  </w:rPr>
                  <m:t>2</m:t>
                </m:r>
              </m:den>
            </m:f>
          </m:e>
        </m:d>
      </m:oMath>
      <w:r w:rsidRPr="007703F7">
        <w:rPr>
          <w:rFonts w:eastAsiaTheme="minorEastAsia"/>
          <w:lang w:val="en-GB"/>
        </w:rPr>
        <w:tab/>
        <w:t>(56)</w:t>
      </w:r>
    </w:p>
    <w:p w14:paraId="6210B16E" w14:textId="77777777" w:rsidR="00D6724F" w:rsidRPr="007703F7" w:rsidRDefault="00D6724F" w:rsidP="00D6724F">
      <w:pPr>
        <w:tabs>
          <w:tab w:val="center" w:pos="4820"/>
          <w:tab w:val="right" w:pos="9639"/>
        </w:tabs>
        <w:rPr>
          <w:rFonts w:eastAsiaTheme="minorEastAsia"/>
          <w:lang w:val="en-GB"/>
        </w:rPr>
      </w:pPr>
      <w:r w:rsidRPr="007703F7">
        <w:rPr>
          <w:lang w:val="en-GB"/>
        </w:rPr>
        <w:tab/>
        <w:t xml:space="preserve">If </w:t>
      </w:r>
      <m:oMath>
        <m:sSub>
          <m:sSubPr>
            <m:ctrlPr>
              <w:rPr>
                <w:rFonts w:ascii="Cambria Math" w:hAnsi="Cambria Math"/>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try</m:t>
                </m:r>
              </m:sub>
            </m:sSub>
          </m:sub>
        </m:sSub>
        <m:r>
          <w:rPr>
            <w:rFonts w:ascii="Cambria Math" w:hAnsi="Cambria Math"/>
            <w:lang w:val="en-GB"/>
          </w:rPr>
          <m:t>&lt;</m:t>
        </m:r>
        <m:r>
          <w:rPr>
            <w:rFonts w:ascii="Cambria Math" w:hAnsi="Cambria Math"/>
          </w:rPr>
          <m:t>A</m:t>
        </m:r>
      </m:oMath>
      <w:r w:rsidRPr="007703F7">
        <w:rPr>
          <w:lang w:val="en-GB"/>
        </w:rPr>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try</m:t>
            </m:r>
          </m:sub>
        </m:sSub>
      </m:oMath>
      <w:r w:rsidRPr="007703F7">
        <w:rPr>
          <w:rFonts w:eastAsiaTheme="minorEastAsia"/>
          <w:lang w:val="en-GB"/>
        </w:rPr>
        <w:tab/>
        <w:t>(56a)</w:t>
      </w:r>
    </w:p>
    <w:p w14:paraId="3573B9CE" w14:textId="77777777" w:rsidR="00D6724F" w:rsidRPr="007703F7" w:rsidRDefault="00D6724F" w:rsidP="00D6724F">
      <w:pPr>
        <w:pStyle w:val="Equation"/>
        <w:rPr>
          <w:rFonts w:eastAsiaTheme="minorEastAsia"/>
          <w:lang w:val="en-GB"/>
        </w:rPr>
      </w:pPr>
      <w:r w:rsidRPr="007703F7">
        <w:rPr>
          <w:lang w:val="en-GB"/>
        </w:rPr>
        <w:tab/>
        <w:t>Otherwise</w:t>
      </w:r>
      <w:r w:rsidRPr="007703F7">
        <w:rPr>
          <w:lang w:val="en-GB"/>
        </w:rPr>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7703F7">
        <w:rPr>
          <w:rFonts w:eastAsiaTheme="minorEastAsia"/>
          <w:lang w:val="en-GB"/>
        </w:rPr>
        <w:tab/>
        <w:t>(56b)</w:t>
      </w:r>
    </w:p>
    <w:p w14:paraId="33ABDC71" w14:textId="77777777" w:rsidR="00D6724F" w:rsidRPr="001833B4" w:rsidRDefault="00D6724F" w:rsidP="00D6724F">
      <w:pPr>
        <w:tabs>
          <w:tab w:val="center" w:pos="4820"/>
          <w:tab w:val="right" w:pos="9639"/>
        </w:tabs>
        <w:rPr>
          <w:rFonts w:eastAsiaTheme="minorEastAsia"/>
          <w:i/>
          <w:lang w:val="en-GB"/>
        </w:rPr>
      </w:pPr>
      <w:r w:rsidRPr="007703F7">
        <w:rPr>
          <w:rFonts w:eastAsiaTheme="minorEastAsia"/>
          <w:lang w:val="en-GB"/>
        </w:rPr>
        <w:tab/>
      </w:r>
      <w:r w:rsidRPr="001833B4">
        <w:rPr>
          <w:rFonts w:eastAsiaTheme="minorEastAsia"/>
          <w:i/>
          <w:lang w:val="en-GB"/>
        </w:rPr>
        <w:t>End of while loop</w:t>
      </w:r>
    </w:p>
    <w:p w14:paraId="6334B543" w14:textId="77777777" w:rsidR="00D6724F" w:rsidRPr="007703F7" w:rsidRDefault="00D6724F" w:rsidP="00D6724F">
      <w:pPr>
        <w:tabs>
          <w:tab w:val="left" w:pos="851"/>
          <w:tab w:val="center" w:pos="6804"/>
          <w:tab w:val="right" w:pos="8789"/>
        </w:tabs>
        <w:rPr>
          <w:lang w:val="en-GB"/>
        </w:rPr>
      </w:pPr>
      <w:r w:rsidRPr="007703F7">
        <w:rPr>
          <w:lang w:val="en-GB"/>
        </w:rPr>
        <w:lastRenderedPageBreak/>
        <w:t>where the function “floor” returns the largest integer equal to or less than its argument.</w:t>
      </w:r>
    </w:p>
    <w:p w14:paraId="781ABFDA" w14:textId="77777777" w:rsidR="00D6724F" w:rsidRPr="007703F7" w:rsidRDefault="00D6724F" w:rsidP="00D6724F">
      <w:pPr>
        <w:keepNext/>
        <w:keepLines/>
        <w:tabs>
          <w:tab w:val="left" w:pos="851"/>
          <w:tab w:val="center" w:pos="6804"/>
          <w:tab w:val="right" w:pos="8789"/>
        </w:tabs>
        <w:rPr>
          <w:lang w:val="en-GB"/>
        </w:rPr>
      </w:pPr>
      <w:r w:rsidRPr="007703F7">
        <w:rPr>
          <w:lang w:val="en-GB"/>
        </w:rPr>
        <w:t>The required percentage time is now well approximated by logarithmic interpolation:</w:t>
      </w:r>
    </w:p>
    <w:p w14:paraId="353EF958" w14:textId="77777777" w:rsidR="00D6724F" w:rsidRPr="001833B4" w:rsidRDefault="00D6724F" w:rsidP="00D6724F">
      <w:pPr>
        <w:pStyle w:val="Equation"/>
        <w:rPr>
          <w:rFonts w:eastAsiaTheme="minorEastAsia"/>
          <w:lang w:val="en-GB"/>
        </w:rPr>
      </w:pPr>
      <w:r w:rsidRPr="007703F7">
        <w:rPr>
          <w:lang w:val="en-GB"/>
        </w:rPr>
        <w:tab/>
      </w:r>
      <w:r w:rsidRPr="007703F7">
        <w:rPr>
          <w:lang w:val="en-GB"/>
        </w:rPr>
        <w:tab/>
      </w:r>
      <m:oMath>
        <m:r>
          <w:rPr>
            <w:rFonts w:ascii="Cambria Math" w:hAnsi="Cambria Math"/>
          </w:rPr>
          <m:t>p</m:t>
        </m:r>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w:rPr>
                <w:rFonts w:ascii="Cambria Math" w:hAnsi="Cambria Math"/>
              </w:rPr>
              <m:t>u</m:t>
            </m:r>
          </m:sup>
        </m:sSup>
      </m:oMath>
      <w:r w:rsidRPr="001833B4">
        <w:rPr>
          <w:rFonts w:eastAsiaTheme="minorEastAsia"/>
          <w:lang w:val="en-GB"/>
        </w:rPr>
        <w:t xml:space="preserve"> </w:t>
      </w:r>
      <w:r w:rsidRPr="001833B4">
        <w:rPr>
          <w:rFonts w:eastAsiaTheme="minorEastAsia"/>
          <w:lang w:val="en-GB"/>
        </w:rPr>
        <w:tab/>
        <w:t>(57)</w:t>
      </w:r>
    </w:p>
    <w:p w14:paraId="1A2CF2B7" w14:textId="77777777" w:rsidR="00655A85" w:rsidRDefault="00D6724F" w:rsidP="00D6724F">
      <w:pPr>
        <w:tabs>
          <w:tab w:val="center" w:pos="4820"/>
          <w:tab w:val="right" w:pos="9639"/>
        </w:tabs>
        <w:rPr>
          <w:lang w:val="en-GB"/>
        </w:rPr>
      </w:pPr>
      <w:r w:rsidRPr="007703F7">
        <w:rPr>
          <w:lang w:val="en-GB"/>
        </w:rPr>
        <w:t>where</w:t>
      </w:r>
      <w:r w:rsidR="00B27CA2">
        <w:rPr>
          <w:lang w:val="en-GB"/>
        </w:rPr>
        <w:t>:</w:t>
      </w:r>
    </w:p>
    <w:p w14:paraId="4BF07537" w14:textId="3C1AF4CC" w:rsidR="00D6724F" w:rsidRPr="007703F7" w:rsidRDefault="00D6724F" w:rsidP="004518EB">
      <w:pPr>
        <w:pStyle w:val="Equation"/>
        <w:rPr>
          <w:rFonts w:eastAsiaTheme="minorEastAsia"/>
          <w:lang w:val="en-GB"/>
        </w:rPr>
      </w:pPr>
      <w:r w:rsidRPr="007703F7">
        <w:rPr>
          <w:lang w:val="en-GB"/>
        </w:rPr>
        <w:tab/>
      </w:r>
      <w:r w:rsidRPr="007703F7">
        <w:rPr>
          <w:lang w:val="en-GB"/>
        </w:rPr>
        <w:tab/>
      </w:r>
      <m:oMath>
        <m:r>
          <w:rPr>
            <w:rFonts w:ascii="Cambria Math" w:hAnsi="Cambria Math"/>
          </w:rPr>
          <m:t>u</m:t>
        </m:r>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ub>
                </m:sSub>
              </m:e>
            </m:d>
          </m:e>
        </m:func>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Pr="007703F7">
        <w:rPr>
          <w:rFonts w:eastAsiaTheme="minorEastAsia"/>
          <w:lang w:val="en-GB"/>
        </w:rPr>
        <w:tab/>
        <w:t>(57a)</w:t>
      </w:r>
    </w:p>
    <w:p w14:paraId="62CDAD6C" w14:textId="2E8E5EFB" w:rsidR="00D6724F" w:rsidRPr="007703F7" w:rsidRDefault="00D6724F" w:rsidP="00D6724F">
      <w:pPr>
        <w:rPr>
          <w:lang w:val="en-GB"/>
        </w:rPr>
      </w:pPr>
      <w:r w:rsidRPr="007703F7">
        <w:rPr>
          <w:lang w:val="en-GB"/>
        </w:rPr>
        <w:t xml:space="preserve">Function </w:t>
      </w:r>
      <w:r w:rsidRPr="007703F7">
        <w:rPr>
          <w:i/>
          <w:lang w:val="en-GB"/>
        </w:rPr>
        <w:t>T</w:t>
      </w:r>
      <w:r w:rsidRPr="007703F7">
        <w:rPr>
          <w:lang w:val="en-GB"/>
        </w:rPr>
        <w:t>(</w:t>
      </w:r>
      <w:r w:rsidRPr="007703F7">
        <w:rPr>
          <w:i/>
          <w:lang w:val="en-GB"/>
        </w:rPr>
        <w:t>A</w:t>
      </w:r>
      <w:r w:rsidRPr="007703F7">
        <w:rPr>
          <w:lang w:val="en-GB"/>
        </w:rPr>
        <w:t xml:space="preserve">) returns the value of </w:t>
      </w:r>
      <w:r w:rsidRPr="007703F7">
        <w:rPr>
          <w:i/>
          <w:lang w:val="en-GB"/>
        </w:rPr>
        <w:t>p</w:t>
      </w:r>
      <w:r w:rsidRPr="007703F7">
        <w:rPr>
          <w:lang w:val="en-GB"/>
        </w:rPr>
        <w:t xml:space="preserve"> as calculated by equation (54) or</w:t>
      </w:r>
      <w:r w:rsidR="00B83D4B">
        <w:rPr>
          <w:lang w:val="en-GB"/>
        </w:rPr>
        <w:t xml:space="preserve"> by equation</w:t>
      </w:r>
      <w:r w:rsidRPr="007703F7">
        <w:rPr>
          <w:lang w:val="en-GB"/>
        </w:rPr>
        <w:t xml:space="preserve"> (57).</w:t>
      </w:r>
    </w:p>
    <w:p w14:paraId="0782FE66" w14:textId="10B89E61" w:rsidR="00D6724F" w:rsidRDefault="00D6724F" w:rsidP="00D6724F">
      <w:pPr>
        <w:pStyle w:val="Heading4"/>
        <w:rPr>
          <w:lang w:val="en-GB"/>
        </w:rPr>
      </w:pPr>
      <w:r w:rsidRPr="007703F7">
        <w:rPr>
          <w:lang w:val="en-GB"/>
        </w:rPr>
        <w:t>2.4.2.5</w:t>
      </w:r>
      <w:r w:rsidRPr="007703F7">
        <w:rPr>
          <w:lang w:val="en-GB"/>
        </w:rPr>
        <w:tab/>
        <w:t>Step-by-step description of rain/wet-snow method</w:t>
      </w:r>
    </w:p>
    <w:p w14:paraId="476653B0" w14:textId="77777777" w:rsidR="00D6724F" w:rsidRPr="008947EA" w:rsidRDefault="00D6724F" w:rsidP="00D6724F">
      <w:pPr>
        <w:pStyle w:val="Headingb"/>
        <w:rPr>
          <w:rFonts w:eastAsiaTheme="minorEastAsia"/>
          <w:lang w:val="en-GB"/>
        </w:rPr>
      </w:pPr>
      <w:r w:rsidRPr="008947EA">
        <w:rPr>
          <w:rFonts w:eastAsiaTheme="minorEastAsia"/>
          <w:lang w:val="en-GB"/>
        </w:rPr>
        <w:t>Step 1:</w:t>
      </w:r>
      <w:r w:rsidRPr="008947EA">
        <w:rPr>
          <w:rFonts w:eastAsiaTheme="minorEastAsia"/>
          <w:lang w:val="en-GB"/>
        </w:rPr>
        <w:tab/>
      </w:r>
      <w:r w:rsidRPr="008947EA">
        <w:rPr>
          <w:rFonts w:eastAsiaTheme="minorEastAsia"/>
          <w:lang w:val="en-GB"/>
        </w:rPr>
        <w:tab/>
        <w:t>Vectors of multipliers and probabilities</w:t>
      </w:r>
    </w:p>
    <w:p w14:paraId="3BA56F77" w14:textId="77777777" w:rsidR="00D6724F" w:rsidRPr="007703F7" w:rsidRDefault="00D6724F" w:rsidP="00D6724F">
      <w:pPr>
        <w:rPr>
          <w:lang w:val="en-GB"/>
        </w:rPr>
      </w:pPr>
      <w:r w:rsidRPr="007703F7">
        <w:rPr>
          <w:lang w:val="en-GB"/>
        </w:rPr>
        <w:t xml:space="preserve">Use the following method to calculate two vectors, </w:t>
      </w:r>
      <w:r w:rsidRPr="007703F7">
        <w:rPr>
          <w:b/>
          <w:i/>
          <w:lang w:val="en-GB"/>
        </w:rPr>
        <w:t>G</w:t>
      </w:r>
      <w:r w:rsidRPr="007703F7">
        <w:rPr>
          <w:lang w:val="en-GB"/>
        </w:rPr>
        <w:t xml:space="preserve"> containing path-average attenuation multipliers, and </w:t>
      </w:r>
      <w:r w:rsidRPr="007703F7">
        <w:rPr>
          <w:b/>
          <w:i/>
          <w:lang w:val="en-GB"/>
        </w:rPr>
        <w:t>P</w:t>
      </w:r>
      <w:r w:rsidRPr="007703F7">
        <w:rPr>
          <w:lang w:val="en-GB"/>
        </w:rPr>
        <w:t xml:space="preserve"> containing the corresponding probabilities</w:t>
      </w:r>
      <w:r w:rsidRPr="007703F7">
        <w:rPr>
          <w:i/>
          <w:lang w:val="en-GB"/>
        </w:rPr>
        <w:t>.</w:t>
      </w:r>
    </w:p>
    <w:p w14:paraId="54B1EA9E" w14:textId="77777777" w:rsidR="00D6724F" w:rsidRPr="007703F7" w:rsidRDefault="00D6724F" w:rsidP="00D6724F">
      <w:pPr>
        <w:rPr>
          <w:lang w:val="en-GB"/>
        </w:rPr>
      </w:pPr>
      <w:r w:rsidRPr="007703F7">
        <w:rPr>
          <w:lang w:val="en-GB"/>
        </w:rPr>
        <w:t xml:space="preserve">The vectors </w:t>
      </w:r>
      <w:r w:rsidRPr="007703F7">
        <w:rPr>
          <w:b/>
          <w:i/>
          <w:lang w:val="en-GB"/>
        </w:rPr>
        <w:t>G</w:t>
      </w:r>
      <w:r w:rsidRPr="007703F7">
        <w:rPr>
          <w:lang w:val="en-GB"/>
        </w:rPr>
        <w:t xml:space="preserve"> and </w:t>
      </w:r>
      <w:r w:rsidRPr="007703F7">
        <w:rPr>
          <w:b/>
          <w:i/>
          <w:lang w:val="en-GB"/>
        </w:rPr>
        <w:t>P</w:t>
      </w:r>
      <w:r w:rsidRPr="007703F7">
        <w:rPr>
          <w:lang w:val="en-GB"/>
        </w:rPr>
        <w:t xml:space="preserve"> require at most 49 members each. The following description assumes that this number of storage locations is available in each vector. The actual number used is calculated as an integer </w:t>
      </w:r>
      <w:r w:rsidRPr="007703F7">
        <w:rPr>
          <w:i/>
          <w:lang w:val="en-GB"/>
        </w:rPr>
        <w:t>M</w:t>
      </w:r>
      <w:r w:rsidRPr="007703F7">
        <w:rPr>
          <w:lang w:val="en-GB"/>
        </w:rPr>
        <w:t xml:space="preserve">. </w:t>
      </w:r>
    </w:p>
    <w:p w14:paraId="488286B1" w14:textId="77777777" w:rsidR="00D6724F" w:rsidRPr="007703F7" w:rsidRDefault="00D6724F" w:rsidP="00D6724F">
      <w:pPr>
        <w:rPr>
          <w:lang w:val="en-GB"/>
        </w:rPr>
      </w:pPr>
      <w:r w:rsidRPr="007703F7">
        <w:rPr>
          <w:lang w:val="en-GB"/>
        </w:rPr>
        <w:t xml:space="preserve">As for vectors </w:t>
      </w:r>
      <w:r w:rsidRPr="007703F7">
        <w:rPr>
          <w:b/>
          <w:i/>
          <w:lang w:val="en-GB"/>
        </w:rPr>
        <w:t>T</w:t>
      </w:r>
      <w:r w:rsidRPr="007703F7">
        <w:rPr>
          <w:lang w:val="en-GB"/>
        </w:rPr>
        <w:t xml:space="preserve"> and </w:t>
      </w:r>
      <w:r w:rsidRPr="007703F7">
        <w:rPr>
          <w:b/>
          <w:i/>
          <w:lang w:val="en-GB"/>
        </w:rPr>
        <w:t>A</w:t>
      </w:r>
      <w:r w:rsidRPr="007703F7">
        <w:rPr>
          <w:lang w:val="en-GB"/>
        </w:rPr>
        <w:t xml:space="preserve">, individual members of </w:t>
      </w:r>
      <w:r w:rsidRPr="007703F7">
        <w:rPr>
          <w:b/>
          <w:i/>
          <w:lang w:val="en-GB"/>
        </w:rPr>
        <w:t>G</w:t>
      </w:r>
      <w:r w:rsidRPr="007703F7">
        <w:rPr>
          <w:lang w:val="en-GB"/>
        </w:rPr>
        <w:t xml:space="preserve"> and </w:t>
      </w:r>
      <w:r w:rsidRPr="007703F7">
        <w:rPr>
          <w:b/>
          <w:i/>
          <w:lang w:val="en-GB"/>
        </w:rPr>
        <w:t>P</w:t>
      </w:r>
      <w:r w:rsidRPr="007703F7">
        <w:rPr>
          <w:lang w:val="en-GB"/>
        </w:rPr>
        <w:t xml:space="preserve"> are designated by subscripted indices enclosed in square brackets, starting at zero.</w:t>
      </w:r>
    </w:p>
    <w:p w14:paraId="5275FF3A" w14:textId="77777777" w:rsidR="00D6724F" w:rsidRPr="007703F7" w:rsidRDefault="00D6724F" w:rsidP="00D6724F">
      <w:pPr>
        <w:rPr>
          <w:lang w:val="en-GB"/>
        </w:rPr>
      </w:pPr>
      <w:r w:rsidRPr="007703F7">
        <w:rPr>
          <w:lang w:val="en-GB"/>
        </w:rPr>
        <w:t xml:space="preserve">Initialise all members of </w:t>
      </w:r>
      <w:r w:rsidRPr="007703F7">
        <w:rPr>
          <w:b/>
          <w:i/>
          <w:lang w:val="en-GB"/>
        </w:rPr>
        <w:t>G</w:t>
      </w:r>
      <w:r w:rsidRPr="007703F7">
        <w:rPr>
          <w:lang w:val="en-GB"/>
        </w:rPr>
        <w:t xml:space="preserve"> and </w:t>
      </w:r>
      <w:r w:rsidRPr="007703F7">
        <w:rPr>
          <w:b/>
          <w:i/>
          <w:lang w:val="en-GB"/>
        </w:rPr>
        <w:t>P</w:t>
      </w:r>
      <w:r w:rsidRPr="007703F7">
        <w:rPr>
          <w:lang w:val="en-GB"/>
        </w:rPr>
        <w:t xml:space="preserve"> to zero.</w:t>
      </w:r>
    </w:p>
    <w:p w14:paraId="13CD467D" w14:textId="77777777" w:rsidR="00D6724F" w:rsidRPr="007703F7" w:rsidRDefault="00D6724F" w:rsidP="00D6724F">
      <w:pPr>
        <w:rPr>
          <w:lang w:val="en-GB"/>
        </w:rPr>
      </w:pPr>
      <w:r w:rsidRPr="007703F7">
        <w:rPr>
          <w:lang w:val="en-GB"/>
        </w:rPr>
        <w:t xml:space="preserve">Initialise </w:t>
      </w:r>
      <w:r w:rsidRPr="007703F7">
        <w:rPr>
          <w:b/>
          <w:i/>
          <w:lang w:val="en-GB"/>
        </w:rPr>
        <w:t>G</w:t>
      </w:r>
      <w:r w:rsidRPr="007703F7">
        <w:rPr>
          <w:vertAlign w:val="subscript"/>
          <w:lang w:val="en-GB"/>
        </w:rPr>
        <w:t>[</w:t>
      </w:r>
      <w:r w:rsidRPr="00C84861">
        <w:rPr>
          <w:iCs/>
          <w:vertAlign w:val="subscript"/>
          <w:lang w:val="en-GB"/>
        </w:rPr>
        <w:t>0</w:t>
      </w:r>
      <w:r w:rsidRPr="007703F7">
        <w:rPr>
          <w:vertAlign w:val="subscript"/>
          <w:lang w:val="en-GB"/>
        </w:rPr>
        <w:t>]</w:t>
      </w:r>
      <w:r w:rsidRPr="007703F7">
        <w:rPr>
          <w:lang w:val="en-GB"/>
        </w:rPr>
        <w:t xml:space="preserve"> to 1.</w:t>
      </w:r>
    </w:p>
    <w:p w14:paraId="4515EAE6" w14:textId="77777777" w:rsidR="00D6724F" w:rsidRPr="007703F7" w:rsidRDefault="00D6724F" w:rsidP="00D6724F">
      <w:pPr>
        <w:rPr>
          <w:lang w:val="en-GB"/>
        </w:rPr>
      </w:pPr>
      <w:r w:rsidRPr="007703F7">
        <w:rPr>
          <w:lang w:val="en-GB"/>
        </w:rPr>
        <w:t xml:space="preserve">Initialise indices </w:t>
      </w:r>
      <w:r w:rsidRPr="007703F7">
        <w:rPr>
          <w:i/>
          <w:lang w:val="en-GB"/>
        </w:rPr>
        <w:t>n</w:t>
      </w:r>
      <w:r w:rsidRPr="007703F7">
        <w:rPr>
          <w:lang w:val="en-GB"/>
        </w:rPr>
        <w:t xml:space="preserve"> and </w:t>
      </w:r>
      <w:r w:rsidRPr="007703F7">
        <w:rPr>
          <w:i/>
          <w:lang w:val="en-GB"/>
        </w:rPr>
        <w:t>m</w:t>
      </w:r>
      <w:r w:rsidRPr="007703F7">
        <w:rPr>
          <w:lang w:val="en-GB"/>
        </w:rPr>
        <w:t xml:space="preserve"> each to zero.</w:t>
      </w:r>
    </w:p>
    <w:p w14:paraId="74E149F3" w14:textId="77777777" w:rsidR="00D6724F" w:rsidRPr="007703F7" w:rsidRDefault="00D6724F" w:rsidP="00D6724F">
      <w:pPr>
        <w:rPr>
          <w:lang w:val="en-GB"/>
        </w:rPr>
      </w:pPr>
      <w:r w:rsidRPr="007703F7">
        <w:rPr>
          <w:lang w:val="en-GB"/>
        </w:rPr>
        <w:t xml:space="preserve">A calculation loop now starts for incrementing values of </w:t>
      </w:r>
      <w:r w:rsidRPr="007703F7">
        <w:rPr>
          <w:i/>
          <w:lang w:val="en-GB"/>
        </w:rPr>
        <w:t>n</w:t>
      </w:r>
      <w:r w:rsidRPr="007703F7">
        <w:rPr>
          <w:lang w:val="en-GB"/>
        </w:rPr>
        <w:t xml:space="preserve"> from </w:t>
      </w:r>
      <w:r w:rsidRPr="007703F7">
        <w:rPr>
          <w:i/>
          <w:lang w:val="en-GB"/>
        </w:rPr>
        <w:t>n</w:t>
      </w:r>
      <w:r w:rsidRPr="007703F7">
        <w:rPr>
          <w:lang w:val="en-GB"/>
        </w:rPr>
        <w:t xml:space="preserve"> = 0 to </w:t>
      </w:r>
      <w:r w:rsidRPr="007703F7">
        <w:rPr>
          <w:i/>
          <w:lang w:val="en-GB"/>
        </w:rPr>
        <w:t>n</w:t>
      </w:r>
      <w:r w:rsidRPr="007703F7">
        <w:rPr>
          <w:lang w:val="en-GB"/>
        </w:rPr>
        <w:t> = 48.</w:t>
      </w:r>
    </w:p>
    <w:p w14:paraId="01DEEBAA" w14:textId="77777777" w:rsidR="00D6724F" w:rsidRPr="007703F7" w:rsidRDefault="00D6724F" w:rsidP="00D6724F">
      <w:pPr>
        <w:keepNext/>
        <w:keepLines/>
        <w:spacing w:before="160"/>
        <w:rPr>
          <w:i/>
          <w:lang w:val="en-GB"/>
        </w:rPr>
      </w:pPr>
      <w:r w:rsidRPr="007703F7">
        <w:rPr>
          <w:i/>
          <w:lang w:val="en-GB"/>
        </w:rPr>
        <w:t>Start of calculation loop for each value of index n</w:t>
      </w:r>
    </w:p>
    <w:p w14:paraId="600379F3" w14:textId="77777777" w:rsidR="00D6724F" w:rsidRPr="007703F7" w:rsidRDefault="00D6724F" w:rsidP="00D6724F">
      <w:pPr>
        <w:rPr>
          <w:lang w:val="en-GB"/>
        </w:rPr>
      </w:pPr>
      <w:r w:rsidRPr="007703F7">
        <w:rPr>
          <w:i/>
          <w:lang w:val="en-GB"/>
        </w:rPr>
        <w:t>Sub-step a)</w:t>
      </w:r>
      <w:r w:rsidRPr="007703F7">
        <w:rPr>
          <w:lang w:val="en-GB"/>
        </w:rPr>
        <w:t xml:space="preserve"> Calculate the rain height:</w:t>
      </w:r>
    </w:p>
    <w:p w14:paraId="006A4B08" w14:textId="77777777" w:rsidR="00D6724F" w:rsidRPr="007703F7" w:rsidRDefault="00D6724F" w:rsidP="00D6724F">
      <w:pPr>
        <w:tabs>
          <w:tab w:val="center" w:pos="4820"/>
          <w:tab w:val="right" w:pos="9639"/>
        </w:tabs>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rain</m:t>
            </m:r>
          </m:sub>
        </m:sSub>
        <m: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rainm</m:t>
            </m:r>
          </m:sub>
        </m:sSub>
        <m:r>
          <w:rPr>
            <w:rFonts w:ascii="Cambria Math" w:eastAsiaTheme="minorEastAsia" w:hAnsi="Cambria Math"/>
            <w:lang w:val="en-GB"/>
          </w:rPr>
          <m:t>-2 400+100</m:t>
        </m:r>
        <m:r>
          <w:rPr>
            <w:rFonts w:ascii="Cambria Math" w:eastAsiaTheme="minorEastAsia" w:hAnsi="Cambria Math"/>
          </w:rPr>
          <m:t>n</m:t>
        </m:r>
      </m:oMath>
      <w:r w:rsidRPr="007703F7">
        <w:rPr>
          <w:rFonts w:eastAsiaTheme="minorEastAsia"/>
          <w:lang w:val="en-GB"/>
        </w:rPr>
        <w:t xml:space="preserve">     (metres above sea level)</w:t>
      </w:r>
      <w:r w:rsidRPr="007703F7">
        <w:rPr>
          <w:rFonts w:eastAsiaTheme="minorEastAsia"/>
          <w:lang w:val="en-GB"/>
        </w:rPr>
        <w:tab/>
        <w:t>(58)</w:t>
      </w:r>
    </w:p>
    <w:p w14:paraId="08CD1DAB" w14:textId="77777777" w:rsidR="00D6724F" w:rsidRPr="007703F7" w:rsidRDefault="00D6724F" w:rsidP="00D6724F">
      <w:pPr>
        <w:rPr>
          <w:lang w:val="en-GB"/>
        </w:rPr>
      </w:pPr>
      <w:r w:rsidRPr="007703F7">
        <w:rPr>
          <w:i/>
          <w:lang w:val="en-GB"/>
        </w:rPr>
        <w:t>Sub-step b)</w:t>
      </w:r>
      <w:r w:rsidRPr="007703F7">
        <w:rPr>
          <w:lang w:val="en-GB"/>
        </w:rPr>
        <w:t xml:space="preserve"> If </w:t>
      </w:r>
      <w:proofErr w:type="spellStart"/>
      <w:r w:rsidRPr="007703F7">
        <w:rPr>
          <w:i/>
          <w:lang w:val="en-GB"/>
        </w:rPr>
        <w:t>h</w:t>
      </w:r>
      <w:r w:rsidRPr="007703F7">
        <w:rPr>
          <w:i/>
          <w:vertAlign w:val="subscript"/>
          <w:lang w:val="en-GB"/>
        </w:rPr>
        <w:t>lo</w:t>
      </w:r>
      <w:proofErr w:type="spellEnd"/>
      <w:r w:rsidRPr="007703F7">
        <w:rPr>
          <w:i/>
          <w:vertAlign w:val="subscript"/>
          <w:lang w:val="en-GB"/>
        </w:rPr>
        <w:t xml:space="preserve"> </w:t>
      </w:r>
      <w:r w:rsidRPr="008947EA">
        <w:sym w:font="Symbol" w:char="F0B3"/>
      </w:r>
      <w:r w:rsidRPr="007703F7">
        <w:rPr>
          <w:lang w:val="en-GB"/>
        </w:rPr>
        <w:t xml:space="preserve"> </w:t>
      </w:r>
      <w:proofErr w:type="spellStart"/>
      <w:r w:rsidRPr="007703F7">
        <w:rPr>
          <w:i/>
          <w:lang w:val="en-GB"/>
        </w:rPr>
        <w:t>h</w:t>
      </w:r>
      <w:r w:rsidRPr="007703F7">
        <w:rPr>
          <w:i/>
          <w:vertAlign w:val="subscript"/>
          <w:lang w:val="en-GB"/>
        </w:rPr>
        <w:t>rain</w:t>
      </w:r>
      <w:proofErr w:type="spellEnd"/>
      <w:r w:rsidRPr="007703F7">
        <w:rPr>
          <w:lang w:val="en-GB"/>
        </w:rPr>
        <w:t xml:space="preserve"> the melting layer is wholly below the path for this rain height. In this case, no entries are needed in vectors </w:t>
      </w:r>
      <w:r w:rsidRPr="007703F7">
        <w:rPr>
          <w:b/>
          <w:i/>
          <w:lang w:val="en-GB"/>
        </w:rPr>
        <w:t>G</w:t>
      </w:r>
      <w:r w:rsidRPr="007703F7">
        <w:rPr>
          <w:lang w:val="en-GB"/>
        </w:rPr>
        <w:t xml:space="preserve"> and </w:t>
      </w:r>
      <w:r w:rsidRPr="007703F7">
        <w:rPr>
          <w:b/>
          <w:i/>
          <w:lang w:val="en-GB"/>
        </w:rPr>
        <w:t>P</w:t>
      </w:r>
      <w:r w:rsidRPr="007703F7">
        <w:rPr>
          <w:lang w:val="en-GB"/>
        </w:rPr>
        <w:t xml:space="preserve">. If </w:t>
      </w:r>
      <w:r w:rsidRPr="007703F7">
        <w:rPr>
          <w:i/>
          <w:lang w:val="en-GB"/>
        </w:rPr>
        <w:t>n</w:t>
      </w:r>
      <w:r w:rsidRPr="007703F7">
        <w:rPr>
          <w:lang w:val="en-GB"/>
        </w:rPr>
        <w:t xml:space="preserve"> &lt; 48 increment </w:t>
      </w:r>
      <w:r w:rsidRPr="007703F7">
        <w:rPr>
          <w:i/>
          <w:lang w:val="en-GB"/>
        </w:rPr>
        <w:t>n</w:t>
      </w:r>
      <w:r w:rsidRPr="007703F7">
        <w:rPr>
          <w:lang w:val="en-GB"/>
        </w:rPr>
        <w:t xml:space="preserve"> and repeat from sub-step a), otherwise leave this loop and continue from equation (63).</w:t>
      </w:r>
    </w:p>
    <w:p w14:paraId="3FF7DF98" w14:textId="77777777" w:rsidR="00D6724F" w:rsidRPr="007703F7" w:rsidRDefault="00D6724F" w:rsidP="00D6724F">
      <w:pPr>
        <w:rPr>
          <w:lang w:val="en-GB"/>
        </w:rPr>
      </w:pPr>
      <w:r w:rsidRPr="007703F7">
        <w:rPr>
          <w:lang w:val="en-GB"/>
        </w:rPr>
        <w:t xml:space="preserve">If </w:t>
      </w:r>
      <w:proofErr w:type="spellStart"/>
      <w:r w:rsidRPr="007703F7">
        <w:rPr>
          <w:i/>
          <w:lang w:val="en-GB"/>
        </w:rPr>
        <w:t>h</w:t>
      </w:r>
      <w:r w:rsidRPr="007703F7">
        <w:rPr>
          <w:i/>
          <w:vertAlign w:val="subscript"/>
          <w:lang w:val="en-GB"/>
        </w:rPr>
        <w:t>lo</w:t>
      </w:r>
      <w:proofErr w:type="spellEnd"/>
      <w:r w:rsidRPr="007703F7">
        <w:rPr>
          <w:lang w:val="en-GB"/>
        </w:rPr>
        <w:t xml:space="preserve"> &lt; </w:t>
      </w:r>
      <w:proofErr w:type="spellStart"/>
      <w:r w:rsidRPr="007703F7">
        <w:rPr>
          <w:i/>
          <w:lang w:val="en-GB"/>
        </w:rPr>
        <w:t>h</w:t>
      </w:r>
      <w:r w:rsidRPr="007703F7">
        <w:rPr>
          <w:i/>
          <w:vertAlign w:val="subscript"/>
          <w:lang w:val="en-GB"/>
        </w:rPr>
        <w:t>rain</w:t>
      </w:r>
      <w:proofErr w:type="spellEnd"/>
      <w:r w:rsidRPr="007703F7">
        <w:rPr>
          <w:lang w:val="en-GB"/>
        </w:rPr>
        <w:t xml:space="preserve"> continue with sub-step c).</w:t>
      </w:r>
    </w:p>
    <w:p w14:paraId="2349B196" w14:textId="77777777" w:rsidR="00D6724F" w:rsidRPr="007703F7" w:rsidRDefault="00D6724F" w:rsidP="00D6724F">
      <w:pPr>
        <w:rPr>
          <w:lang w:val="en-GB"/>
        </w:rPr>
      </w:pPr>
      <w:r w:rsidRPr="007703F7">
        <w:rPr>
          <w:i/>
          <w:lang w:val="en-GB"/>
        </w:rPr>
        <w:t>Sub-step c)</w:t>
      </w:r>
      <w:r w:rsidRPr="007703F7">
        <w:rPr>
          <w:lang w:val="en-GB"/>
        </w:rPr>
        <w:t xml:space="preserve"> If </w:t>
      </w:r>
      <w:proofErr w:type="spellStart"/>
      <w:r w:rsidRPr="007703F7">
        <w:rPr>
          <w:i/>
          <w:lang w:val="en-GB"/>
        </w:rPr>
        <w:t>h</w:t>
      </w:r>
      <w:r w:rsidRPr="007703F7">
        <w:rPr>
          <w:i/>
          <w:vertAlign w:val="subscript"/>
          <w:lang w:val="en-GB"/>
        </w:rPr>
        <w:t>hi</w:t>
      </w:r>
      <w:proofErr w:type="spellEnd"/>
      <w:r w:rsidRPr="007703F7">
        <w:rPr>
          <w:i/>
          <w:vertAlign w:val="subscript"/>
          <w:lang w:val="en-GB"/>
        </w:rPr>
        <w:t xml:space="preserve"> </w:t>
      </w:r>
      <w:r w:rsidRPr="007703F7">
        <w:rPr>
          <w:lang w:val="en-GB"/>
        </w:rPr>
        <w:t>&gt; (</w:t>
      </w:r>
      <w:proofErr w:type="spellStart"/>
      <w:r w:rsidRPr="007703F7">
        <w:rPr>
          <w:i/>
          <w:lang w:val="en-GB"/>
        </w:rPr>
        <w:t>h</w:t>
      </w:r>
      <w:r w:rsidRPr="007703F7">
        <w:rPr>
          <w:i/>
          <w:vertAlign w:val="subscript"/>
          <w:lang w:val="en-GB"/>
        </w:rPr>
        <w:t>rain</w:t>
      </w:r>
      <w:proofErr w:type="spellEnd"/>
      <w:r w:rsidRPr="007703F7">
        <w:rPr>
          <w:lang w:val="en-GB"/>
        </w:rPr>
        <w:t xml:space="preserve"> – 1 200) at least some part of the path is within the melting layer. In this case, do the following:</w:t>
      </w:r>
    </w:p>
    <w:p w14:paraId="5D2E7DBD" w14:textId="77777777" w:rsidR="00D6724F" w:rsidRPr="007703F7" w:rsidRDefault="00D6724F" w:rsidP="00D6724F">
      <w:pPr>
        <w:rPr>
          <w:lang w:val="en-GB"/>
        </w:rPr>
      </w:pPr>
      <w:r w:rsidRPr="007703F7">
        <w:rPr>
          <w:lang w:val="en-GB"/>
        </w:rPr>
        <w:t xml:space="preserve">Use Function 2 defined in § 2.4.2.4 with the current value of </w:t>
      </w:r>
      <w:proofErr w:type="spellStart"/>
      <w:r w:rsidRPr="007703F7">
        <w:rPr>
          <w:i/>
          <w:lang w:val="en-GB"/>
        </w:rPr>
        <w:t>h</w:t>
      </w:r>
      <w:r w:rsidRPr="007703F7">
        <w:rPr>
          <w:i/>
          <w:vertAlign w:val="subscript"/>
          <w:lang w:val="en-GB"/>
        </w:rPr>
        <w:t>rain</w:t>
      </w:r>
      <w:proofErr w:type="spellEnd"/>
      <w:r w:rsidRPr="007703F7">
        <w:rPr>
          <w:lang w:val="en-GB"/>
        </w:rPr>
        <w:t xml:space="preserve"> as argument to calculate the path-averaged attenuation multiplier </w:t>
      </w:r>
      <w:r w:rsidRPr="007703F7">
        <w:rPr>
          <w:i/>
          <w:lang w:val="en-GB"/>
        </w:rPr>
        <w:t>g</w:t>
      </w:r>
      <w:r w:rsidRPr="007703F7">
        <w:rPr>
          <w:lang w:val="en-GB"/>
        </w:rPr>
        <w:t xml:space="preserve"> for this rain height and assign it to vector </w:t>
      </w:r>
      <w:r w:rsidRPr="007703F7">
        <w:rPr>
          <w:b/>
          <w:i/>
          <w:lang w:val="en-GB"/>
        </w:rPr>
        <w:t>G</w:t>
      </w:r>
      <w:r w:rsidRPr="007703F7">
        <w:rPr>
          <w:lang w:val="en-GB"/>
        </w:rPr>
        <w:t xml:space="preserve"> for the current value of index </w:t>
      </w:r>
      <w:r w:rsidRPr="007703F7">
        <w:rPr>
          <w:i/>
          <w:lang w:val="en-GB"/>
        </w:rPr>
        <w:t>m</w:t>
      </w:r>
      <w:r w:rsidRPr="007703F7">
        <w:rPr>
          <w:lang w:val="en-GB"/>
        </w:rPr>
        <w:t>:</w:t>
      </w:r>
    </w:p>
    <w:p w14:paraId="3236AED0" w14:textId="77777777" w:rsidR="004B316D" w:rsidRPr="001833B4" w:rsidRDefault="004B316D" w:rsidP="004B316D">
      <w:pPr>
        <w:pStyle w:val="Equation"/>
        <w:rPr>
          <w:lang w:val="en-GB"/>
        </w:rPr>
      </w:pPr>
      <w:r w:rsidRPr="001833B4">
        <w:rPr>
          <w:lang w:val="en-GB"/>
        </w:rPr>
        <w:tab/>
      </w:r>
      <w:r w:rsidRPr="001833B4">
        <w:rPr>
          <w:lang w:val="en-GB"/>
        </w:rP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rPr>
                  <m:t>rain</m:t>
                </m:r>
              </m:sub>
            </m:sSub>
          </m:e>
        </m:d>
      </m:oMath>
      <w:r w:rsidRPr="001833B4">
        <w:rPr>
          <w:rFonts w:eastAsiaTheme="minorEastAsia"/>
          <w:lang w:val="en-GB"/>
        </w:rPr>
        <w:t xml:space="preserve"> </w:t>
      </w:r>
      <w:r w:rsidRPr="001833B4">
        <w:rPr>
          <w:rFonts w:eastAsiaTheme="minorEastAsia"/>
          <w:lang w:val="en-GB"/>
        </w:rPr>
        <w:tab/>
        <w:t>(59)</w:t>
      </w:r>
    </w:p>
    <w:p w14:paraId="57517F8C" w14:textId="77777777" w:rsidR="00D6724F" w:rsidRPr="007703F7" w:rsidRDefault="00D6724F" w:rsidP="00D6724F">
      <w:pPr>
        <w:rPr>
          <w:lang w:val="en-GB"/>
        </w:rPr>
      </w:pPr>
      <w:r w:rsidRPr="007703F7">
        <w:rPr>
          <w:lang w:val="en-GB"/>
        </w:rPr>
        <w:t>Assign the probability of this rain height to vector P:</w:t>
      </w:r>
    </w:p>
    <w:p w14:paraId="6C96F9F2" w14:textId="77777777" w:rsidR="00D6724F" w:rsidRPr="001833B4"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m:rPr>
                <m:sty m:val="bi"/>
              </m:rPr>
              <w:rPr>
                <w:rFonts w:ascii="Cambria Math" w:hAnsi="Cambria Math"/>
              </w:rPr>
              <m:t>P</m:t>
            </m:r>
          </m:e>
          <m:sub>
            <m:r>
              <w:rPr>
                <w:rFonts w:ascii="Cambria Math" w:hAnsi="Cambria Math"/>
                <w:lang w:val="en-GB"/>
              </w:rPr>
              <m:t>[</m:t>
            </m:r>
            <m:r>
              <w:rPr>
                <w:rFonts w:ascii="Cambria Math" w:hAnsi="Cambria Math"/>
              </w:rPr>
              <m:t>m</m:t>
            </m:r>
            <m:r>
              <w:rPr>
                <w:rFonts w:ascii="Cambria Math" w:hAnsi="Cambria Math"/>
                <w:lang w:val="en-GB"/>
              </w:rPr>
              <m:t>]</m:t>
            </m:r>
          </m:sub>
        </m:sSub>
        <m:r>
          <w:rPr>
            <w:rFonts w:ascii="Cambria Math" w:hAnsi="Cambria Math"/>
            <w:lang w:val="en-GB"/>
          </w:rPr>
          <m:t>=</m:t>
        </m:r>
        <m:sSub>
          <m:sSubPr>
            <m:ctrlPr>
              <w:rPr>
                <w:rFonts w:ascii="Cambria Math" w:hAnsi="Cambria Math"/>
                <w:b/>
              </w:rPr>
            </m:ctrlPr>
          </m:sSubPr>
          <m:e>
            <m:r>
              <m:rPr>
                <m:sty m:val="b"/>
              </m:rPr>
              <w:rPr>
                <w:rFonts w:ascii="Cambria Math" w:hAnsi="Cambria Math"/>
              </w:rPr>
              <m:t>Π</m:t>
            </m:r>
          </m:e>
          <m:sub>
            <m:r>
              <m:rPr>
                <m:sty m:val="b"/>
              </m:rPr>
              <w:rPr>
                <w:rFonts w:ascii="Cambria Math" w:hAnsi="Cambria Math"/>
                <w:lang w:val="en-GB"/>
              </w:rPr>
              <m:t>[</m:t>
            </m:r>
            <m:r>
              <m:rPr>
                <m:sty m:val="bi"/>
              </m:rPr>
              <w:rPr>
                <w:rFonts w:ascii="Cambria Math" w:hAnsi="Cambria Math"/>
              </w:rPr>
              <m:t>n</m:t>
            </m:r>
            <m:r>
              <m:rPr>
                <m:sty m:val="b"/>
              </m:rPr>
              <w:rPr>
                <w:rFonts w:ascii="Cambria Math" w:hAnsi="Cambria Math"/>
                <w:lang w:val="en-GB"/>
              </w:rPr>
              <m:t>]</m:t>
            </m:r>
          </m:sub>
        </m:sSub>
      </m:oMath>
      <w:r w:rsidRPr="001833B4">
        <w:rPr>
          <w:rFonts w:eastAsiaTheme="minorEastAsia"/>
          <w:lang w:val="en-GB"/>
        </w:rPr>
        <w:t xml:space="preserve"> </w:t>
      </w:r>
      <w:r w:rsidRPr="001833B4">
        <w:rPr>
          <w:rFonts w:eastAsiaTheme="minorEastAsia"/>
          <w:lang w:val="en-GB"/>
        </w:rPr>
        <w:tab/>
        <w:t>(60)</w:t>
      </w:r>
    </w:p>
    <w:p w14:paraId="76FF9BD1" w14:textId="10B6299A" w:rsidR="00D6724F" w:rsidRPr="007703F7" w:rsidRDefault="00D6724F" w:rsidP="00D6724F">
      <w:pPr>
        <w:tabs>
          <w:tab w:val="left" w:pos="851"/>
          <w:tab w:val="center" w:pos="6804"/>
          <w:tab w:val="right" w:pos="8789"/>
        </w:tabs>
        <w:rPr>
          <w:lang w:val="en-GB"/>
        </w:rPr>
      </w:pPr>
      <w:r w:rsidRPr="007703F7">
        <w:rPr>
          <w:rFonts w:eastAsiaTheme="minorEastAsia"/>
          <w:lang w:val="en-GB"/>
        </w:rPr>
        <w:t xml:space="preserve">where </w:t>
      </w:r>
      <w:r w:rsidRPr="008947EA">
        <w:rPr>
          <w:rFonts w:eastAsiaTheme="minorEastAsia"/>
          <w:b/>
        </w:rPr>
        <w:t>Π</w:t>
      </w:r>
      <w:r w:rsidRPr="007703F7">
        <w:rPr>
          <w:rFonts w:eastAsiaTheme="minorEastAsia"/>
          <w:vertAlign w:val="subscript"/>
          <w:lang w:val="en-GB"/>
        </w:rPr>
        <w:t>[</w:t>
      </w:r>
      <w:r w:rsidRPr="007703F7">
        <w:rPr>
          <w:rFonts w:eastAsiaTheme="minorEastAsia"/>
          <w:i/>
          <w:vertAlign w:val="subscript"/>
          <w:lang w:val="en-GB"/>
        </w:rPr>
        <w:t>n</w:t>
      </w:r>
      <w:r w:rsidRPr="007703F7">
        <w:rPr>
          <w:rFonts w:eastAsiaTheme="minorEastAsia"/>
          <w:vertAlign w:val="subscript"/>
          <w:lang w:val="en-GB"/>
        </w:rPr>
        <w:t>]</w:t>
      </w:r>
      <w:r w:rsidRPr="007703F7">
        <w:rPr>
          <w:rFonts w:eastAsiaTheme="minorEastAsia"/>
          <w:lang w:val="en-GB"/>
        </w:rPr>
        <w:t xml:space="preserve"> is taken from Table </w:t>
      </w:r>
      <w:r w:rsidR="004B316D">
        <w:rPr>
          <w:rFonts w:eastAsiaTheme="minorEastAsia"/>
          <w:lang w:val="en-GB"/>
        </w:rPr>
        <w:t>2</w:t>
      </w:r>
      <w:r w:rsidRPr="007703F7">
        <w:rPr>
          <w:rFonts w:eastAsiaTheme="minorEastAsia"/>
          <w:lang w:val="en-GB"/>
        </w:rPr>
        <w:t>.</w:t>
      </w:r>
    </w:p>
    <w:p w14:paraId="47099823" w14:textId="77777777" w:rsidR="00D6724F" w:rsidRPr="007703F7" w:rsidRDefault="00D6724F" w:rsidP="00D6724F">
      <w:pPr>
        <w:rPr>
          <w:lang w:val="en-GB"/>
        </w:rPr>
      </w:pPr>
      <w:r w:rsidRPr="007703F7">
        <w:rPr>
          <w:lang w:val="en-GB"/>
        </w:rPr>
        <w:t xml:space="preserve">If </w:t>
      </w:r>
      <w:r w:rsidRPr="007703F7">
        <w:rPr>
          <w:i/>
          <w:lang w:val="en-GB"/>
        </w:rPr>
        <w:t>n</w:t>
      </w:r>
      <w:r w:rsidRPr="007703F7">
        <w:rPr>
          <w:lang w:val="en-GB"/>
        </w:rPr>
        <w:t xml:space="preserve"> &lt; 48, increment the index </w:t>
      </w:r>
      <w:r w:rsidRPr="007703F7">
        <w:rPr>
          <w:i/>
          <w:lang w:val="en-GB"/>
        </w:rPr>
        <w:t>m</w:t>
      </w:r>
      <w:r w:rsidRPr="007703F7">
        <w:rPr>
          <w:lang w:val="en-GB"/>
        </w:rPr>
        <w:t>.</w:t>
      </w:r>
    </w:p>
    <w:p w14:paraId="561E5041" w14:textId="77777777" w:rsidR="00D6724F" w:rsidRPr="007703F7" w:rsidRDefault="00D6724F" w:rsidP="00D6724F">
      <w:pPr>
        <w:rPr>
          <w:lang w:val="en-GB"/>
        </w:rPr>
      </w:pPr>
      <w:r w:rsidRPr="007703F7">
        <w:rPr>
          <w:lang w:val="en-GB"/>
        </w:rPr>
        <w:lastRenderedPageBreak/>
        <w:t xml:space="preserve">If </w:t>
      </w:r>
      <w:r w:rsidRPr="007703F7">
        <w:rPr>
          <w:i/>
          <w:lang w:val="en-GB"/>
        </w:rPr>
        <w:t>n</w:t>
      </w:r>
      <w:r w:rsidRPr="007703F7">
        <w:rPr>
          <w:lang w:val="en-GB"/>
        </w:rPr>
        <w:t xml:space="preserve"> &lt; 48 increment </w:t>
      </w:r>
      <w:r w:rsidRPr="007703F7">
        <w:rPr>
          <w:i/>
          <w:lang w:val="en-GB"/>
        </w:rPr>
        <w:t>n</w:t>
      </w:r>
      <w:r w:rsidRPr="007703F7">
        <w:rPr>
          <w:lang w:val="en-GB"/>
        </w:rPr>
        <w:t xml:space="preserve"> and repeat from sub-step a), otherwise leave this loop and continue from equation (63).</w:t>
      </w:r>
    </w:p>
    <w:p w14:paraId="63F9A9C6" w14:textId="77777777" w:rsidR="00D6724F" w:rsidRPr="007703F7" w:rsidRDefault="00D6724F" w:rsidP="00D6724F">
      <w:pPr>
        <w:rPr>
          <w:lang w:val="en-GB"/>
        </w:rPr>
      </w:pPr>
      <w:r w:rsidRPr="007703F7">
        <w:rPr>
          <w:lang w:val="en-GB"/>
        </w:rPr>
        <w:t xml:space="preserve">If </w:t>
      </w:r>
      <w:proofErr w:type="spellStart"/>
      <w:r w:rsidRPr="007703F7">
        <w:rPr>
          <w:i/>
          <w:lang w:val="en-GB"/>
        </w:rPr>
        <w:t>h</w:t>
      </w:r>
      <w:r w:rsidRPr="007703F7">
        <w:rPr>
          <w:i/>
          <w:vertAlign w:val="subscript"/>
          <w:lang w:val="en-GB"/>
        </w:rPr>
        <w:t>hi</w:t>
      </w:r>
      <w:proofErr w:type="spellEnd"/>
      <w:r w:rsidRPr="007703F7">
        <w:rPr>
          <w:lang w:val="en-GB"/>
        </w:rPr>
        <w:t xml:space="preserve"> </w:t>
      </w:r>
      <w:r w:rsidRPr="008947EA">
        <w:sym w:font="Symbol" w:char="F0A3"/>
      </w:r>
      <w:r w:rsidRPr="007703F7">
        <w:rPr>
          <w:lang w:val="en-GB"/>
        </w:rPr>
        <w:t xml:space="preserve"> (</w:t>
      </w:r>
      <w:proofErr w:type="spellStart"/>
      <w:r w:rsidRPr="007703F7">
        <w:rPr>
          <w:i/>
          <w:lang w:val="en-GB"/>
        </w:rPr>
        <w:t>h</w:t>
      </w:r>
      <w:r w:rsidRPr="007703F7">
        <w:rPr>
          <w:i/>
          <w:vertAlign w:val="subscript"/>
          <w:lang w:val="en-GB"/>
        </w:rPr>
        <w:t>rain</w:t>
      </w:r>
      <w:proofErr w:type="spellEnd"/>
      <w:r w:rsidRPr="007703F7">
        <w:rPr>
          <w:lang w:val="en-GB"/>
        </w:rPr>
        <w:t xml:space="preserve"> – 1 200) continue with sub-step d).</w:t>
      </w:r>
    </w:p>
    <w:p w14:paraId="7BF2FACD" w14:textId="77777777" w:rsidR="00D6724F" w:rsidRPr="007703F7" w:rsidRDefault="00D6724F" w:rsidP="00D6724F">
      <w:pPr>
        <w:rPr>
          <w:lang w:val="en-GB"/>
        </w:rPr>
      </w:pPr>
      <w:r w:rsidRPr="007703F7">
        <w:rPr>
          <w:i/>
          <w:lang w:val="en-GB"/>
        </w:rPr>
        <w:t xml:space="preserve">Sub-step d) </w:t>
      </w:r>
      <w:r w:rsidRPr="007703F7">
        <w:rPr>
          <w:lang w:val="en-GB"/>
        </w:rPr>
        <w:t xml:space="preserve">This step is reached for values of </w:t>
      </w:r>
      <w:r w:rsidRPr="007703F7">
        <w:rPr>
          <w:i/>
          <w:lang w:val="en-GB"/>
        </w:rPr>
        <w:t>n</w:t>
      </w:r>
      <w:r w:rsidRPr="007703F7">
        <w:rPr>
          <w:lang w:val="en-GB"/>
        </w:rPr>
        <w:t xml:space="preserve"> for which the melting layer is wholly above the path. Assign a multiplier of 1 to vector </w:t>
      </w:r>
      <w:r w:rsidRPr="007703F7">
        <w:rPr>
          <w:b/>
          <w:i/>
          <w:lang w:val="en-GB"/>
        </w:rPr>
        <w:t>G</w:t>
      </w:r>
      <w:r w:rsidRPr="007703F7">
        <w:rPr>
          <w:lang w:val="en-GB"/>
        </w:rPr>
        <w:t>:</w:t>
      </w:r>
    </w:p>
    <w:p w14:paraId="338C7D90"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r>
          <m:rPr>
            <m:sty m:val="p"/>
          </m:rPr>
          <w:rPr>
            <w:rFonts w:ascii="Cambria Math" w:eastAsiaTheme="minorEastAsia" w:hAnsi="Cambria Math"/>
            <w:lang w:val="en-GB"/>
          </w:rPr>
          <m:t>1</m:t>
        </m:r>
      </m:oMath>
      <w:r w:rsidRPr="007703F7">
        <w:rPr>
          <w:rFonts w:eastAsiaTheme="minorEastAsia"/>
          <w:lang w:val="en-GB"/>
        </w:rPr>
        <w:t xml:space="preserve"> </w:t>
      </w:r>
      <w:r w:rsidRPr="007703F7">
        <w:rPr>
          <w:rFonts w:eastAsiaTheme="minorEastAsia"/>
          <w:lang w:val="en-GB"/>
        </w:rPr>
        <w:tab/>
        <w:t>(61)</w:t>
      </w:r>
    </w:p>
    <w:p w14:paraId="2FB9D727" w14:textId="77777777" w:rsidR="00D6724F" w:rsidRPr="007703F7" w:rsidRDefault="00D6724F" w:rsidP="00D6724F">
      <w:pPr>
        <w:rPr>
          <w:lang w:val="en-GB"/>
        </w:rPr>
      </w:pPr>
      <w:r w:rsidRPr="007703F7">
        <w:rPr>
          <w:lang w:val="en-GB"/>
        </w:rPr>
        <w:t xml:space="preserve">Accumulate the probability of this layer height into vector </w:t>
      </w:r>
      <w:r w:rsidRPr="007703F7">
        <w:rPr>
          <w:i/>
          <w:lang w:val="en-GB"/>
        </w:rPr>
        <w:t>P</w:t>
      </w:r>
      <w:r w:rsidRPr="007703F7">
        <w:rPr>
          <w:lang w:val="en-GB"/>
        </w:rPr>
        <w:t>:</w:t>
      </w:r>
    </w:p>
    <w:p w14:paraId="077FC4D8" w14:textId="77777777" w:rsidR="00D6724F" w:rsidRPr="001833B4"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rPr>
            </m:ctrlPr>
          </m:sSubPr>
          <m:e>
            <m:r>
              <m:rPr>
                <m:sty m:val="bi"/>
              </m:rPr>
              <w:rPr>
                <w:rFonts w:ascii="Cambria Math" w:hAnsi="Cambria Math"/>
              </w:rPr>
              <m:t>P</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rPr>
            </m:ctrlPr>
          </m:sSubPr>
          <m:e>
            <m:r>
              <m:rPr>
                <m:sty m:val="b"/>
              </m:rPr>
              <w:rPr>
                <w:rFonts w:ascii="Cambria Math" w:hAnsi="Cambria Math"/>
              </w:rPr>
              <m:t>Π</m:t>
            </m:r>
          </m:e>
          <m:sub>
            <m:r>
              <m:rPr>
                <m:sty m:val="p"/>
              </m:rPr>
              <w:rPr>
                <w:rFonts w:ascii="Cambria Math" w:hAnsi="Cambria Math"/>
                <w:lang w:val="en-GB"/>
              </w:rPr>
              <m:t>[</m:t>
            </m:r>
            <m:r>
              <w:rPr>
                <w:rFonts w:ascii="Cambria Math" w:hAnsi="Cambria Math"/>
              </w:rPr>
              <m:t>n</m:t>
            </m:r>
            <m:r>
              <m:rPr>
                <m:sty m:val="p"/>
              </m:rPr>
              <w:rPr>
                <w:rFonts w:ascii="Cambria Math" w:hAnsi="Cambria Math"/>
                <w:lang w:val="en-GB"/>
              </w:rPr>
              <m:t>]</m:t>
            </m:r>
          </m:sub>
        </m:sSub>
      </m:oMath>
      <w:r w:rsidRPr="001833B4">
        <w:rPr>
          <w:rFonts w:eastAsiaTheme="minorEastAsia"/>
          <w:lang w:val="en-GB"/>
        </w:rPr>
        <w:t xml:space="preserve"> </w:t>
      </w:r>
      <w:r w:rsidRPr="001833B4">
        <w:rPr>
          <w:rFonts w:eastAsiaTheme="minorEastAsia"/>
          <w:lang w:val="en-GB"/>
        </w:rPr>
        <w:tab/>
        <w:t>(62)</w:t>
      </w:r>
    </w:p>
    <w:p w14:paraId="4BAF457F" w14:textId="458BAA72" w:rsidR="00D6724F" w:rsidRPr="007703F7" w:rsidRDefault="00D6724F" w:rsidP="00D6724F">
      <w:pPr>
        <w:tabs>
          <w:tab w:val="left" w:pos="851"/>
          <w:tab w:val="center" w:pos="6804"/>
          <w:tab w:val="right" w:pos="8789"/>
        </w:tabs>
        <w:rPr>
          <w:lang w:val="en-GB"/>
        </w:rPr>
      </w:pPr>
      <w:r w:rsidRPr="007703F7">
        <w:rPr>
          <w:rFonts w:eastAsiaTheme="minorEastAsia"/>
          <w:lang w:val="en-GB"/>
        </w:rPr>
        <w:t xml:space="preserve">where </w:t>
      </w:r>
      <w:r w:rsidRPr="008947EA">
        <w:rPr>
          <w:rFonts w:eastAsiaTheme="minorEastAsia"/>
          <w:b/>
        </w:rPr>
        <w:t>Π</w:t>
      </w:r>
      <w:r w:rsidRPr="007703F7">
        <w:rPr>
          <w:rFonts w:eastAsiaTheme="minorEastAsia"/>
          <w:vertAlign w:val="subscript"/>
          <w:lang w:val="en-GB"/>
        </w:rPr>
        <w:t>[</w:t>
      </w:r>
      <w:r w:rsidRPr="007703F7">
        <w:rPr>
          <w:rFonts w:eastAsiaTheme="minorEastAsia"/>
          <w:i/>
          <w:vertAlign w:val="subscript"/>
          <w:lang w:val="en-GB"/>
        </w:rPr>
        <w:t>n</w:t>
      </w:r>
      <w:r w:rsidRPr="007703F7">
        <w:rPr>
          <w:rFonts w:eastAsiaTheme="minorEastAsia"/>
          <w:vertAlign w:val="subscript"/>
          <w:lang w:val="en-GB"/>
        </w:rPr>
        <w:t>]</w:t>
      </w:r>
      <w:r w:rsidRPr="007703F7">
        <w:rPr>
          <w:rFonts w:eastAsiaTheme="minorEastAsia"/>
          <w:lang w:val="en-GB"/>
        </w:rPr>
        <w:t xml:space="preserve"> is taken from Table </w:t>
      </w:r>
      <w:r w:rsidR="004B316D">
        <w:rPr>
          <w:rFonts w:eastAsiaTheme="minorEastAsia"/>
          <w:lang w:val="en-GB"/>
        </w:rPr>
        <w:t>2</w:t>
      </w:r>
      <w:r w:rsidRPr="007703F7">
        <w:rPr>
          <w:rFonts w:eastAsiaTheme="minorEastAsia"/>
          <w:lang w:val="en-GB"/>
        </w:rPr>
        <w:t>.</w:t>
      </w:r>
    </w:p>
    <w:p w14:paraId="1E09E75D" w14:textId="77777777" w:rsidR="00D6724F" w:rsidRPr="007703F7" w:rsidRDefault="00D6724F" w:rsidP="00D6724F">
      <w:pPr>
        <w:rPr>
          <w:lang w:val="en-GB"/>
        </w:rPr>
      </w:pPr>
      <w:r w:rsidRPr="007703F7">
        <w:rPr>
          <w:lang w:val="en-GB"/>
        </w:rPr>
        <w:t xml:space="preserve">Note that index </w:t>
      </w:r>
      <w:r w:rsidRPr="007703F7">
        <w:rPr>
          <w:i/>
          <w:lang w:val="en-GB"/>
        </w:rPr>
        <w:t>m</w:t>
      </w:r>
      <w:r w:rsidRPr="007703F7">
        <w:rPr>
          <w:lang w:val="en-GB"/>
        </w:rPr>
        <w:t xml:space="preserve"> is not incremented in this sub-step.</w:t>
      </w:r>
    </w:p>
    <w:p w14:paraId="7CFDA689" w14:textId="77777777" w:rsidR="00D6724F" w:rsidRPr="007703F7" w:rsidRDefault="00D6724F" w:rsidP="00D6724F">
      <w:pPr>
        <w:rPr>
          <w:lang w:val="en-GB"/>
        </w:rPr>
      </w:pPr>
      <w:r w:rsidRPr="007703F7">
        <w:rPr>
          <w:lang w:val="en-GB"/>
        </w:rPr>
        <w:t xml:space="preserve">If </w:t>
      </w:r>
      <w:r w:rsidRPr="007703F7">
        <w:rPr>
          <w:i/>
          <w:lang w:val="en-GB"/>
        </w:rPr>
        <w:t>n</w:t>
      </w:r>
      <w:r w:rsidRPr="007703F7">
        <w:rPr>
          <w:lang w:val="en-GB"/>
        </w:rPr>
        <w:t xml:space="preserve"> &lt; 48 increment </w:t>
      </w:r>
      <w:r w:rsidRPr="007703F7">
        <w:rPr>
          <w:i/>
          <w:lang w:val="en-GB"/>
        </w:rPr>
        <w:t>n</w:t>
      </w:r>
      <w:r w:rsidRPr="007703F7">
        <w:rPr>
          <w:lang w:val="en-GB"/>
        </w:rPr>
        <w:t xml:space="preserve"> and repeat from sub-step a), otherwise leave this loop and continue from equation (63).</w:t>
      </w:r>
    </w:p>
    <w:p w14:paraId="29EAC81D" w14:textId="77777777" w:rsidR="00D6724F" w:rsidRPr="007703F7" w:rsidRDefault="00D6724F" w:rsidP="00D6724F">
      <w:pPr>
        <w:keepNext/>
        <w:keepLines/>
        <w:spacing w:before="160"/>
        <w:rPr>
          <w:i/>
          <w:lang w:val="en-GB"/>
        </w:rPr>
      </w:pPr>
      <w:r w:rsidRPr="007703F7">
        <w:rPr>
          <w:i/>
          <w:lang w:val="en-GB"/>
        </w:rPr>
        <w:t>End of calculation loop for each value of index n</w:t>
      </w:r>
    </w:p>
    <w:p w14:paraId="2F0BBB35" w14:textId="77777777" w:rsidR="00D6724F" w:rsidRPr="007703F7" w:rsidRDefault="00D6724F" w:rsidP="00D6724F">
      <w:pPr>
        <w:keepNext/>
        <w:rPr>
          <w:lang w:val="en-GB"/>
        </w:rPr>
      </w:pPr>
      <w:r w:rsidRPr="007703F7">
        <w:rPr>
          <w:lang w:val="en-GB"/>
        </w:rPr>
        <w:t xml:space="preserve">Calculate the number of members in each of vectors </w:t>
      </w:r>
      <w:r w:rsidRPr="007703F7">
        <w:rPr>
          <w:b/>
          <w:i/>
          <w:lang w:val="en-GB"/>
        </w:rPr>
        <w:t>G</w:t>
      </w:r>
      <w:r w:rsidRPr="007703F7">
        <w:rPr>
          <w:lang w:val="en-GB"/>
        </w:rPr>
        <w:t xml:space="preserve"> and </w:t>
      </w:r>
      <w:r w:rsidRPr="007703F7">
        <w:rPr>
          <w:b/>
          <w:i/>
          <w:lang w:val="en-GB"/>
        </w:rPr>
        <w:t>P</w:t>
      </w:r>
      <w:r w:rsidRPr="007703F7">
        <w:rPr>
          <w:lang w:val="en-GB"/>
        </w:rPr>
        <w:t>:</w:t>
      </w:r>
    </w:p>
    <w:p w14:paraId="70199C58"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M</m:t>
        </m:r>
        <m:r>
          <w:rPr>
            <w:rFonts w:ascii="Cambria Math" w:hAnsi="Cambria Math"/>
            <w:lang w:val="en-GB"/>
          </w:rPr>
          <m:t>=</m:t>
        </m:r>
        <m:r>
          <w:rPr>
            <w:rFonts w:ascii="Cambria Math" w:eastAsiaTheme="minorEastAsia" w:hAnsi="Cambria Math"/>
          </w:rPr>
          <m:t>m</m:t>
        </m:r>
        <m:r>
          <w:rPr>
            <w:rFonts w:ascii="Cambria Math" w:eastAsiaTheme="minorEastAsia" w:hAnsi="Cambria Math"/>
            <w:lang w:val="en-GB"/>
          </w:rPr>
          <m:t>+1</m:t>
        </m:r>
      </m:oMath>
      <w:r w:rsidRPr="007703F7">
        <w:rPr>
          <w:rFonts w:eastAsiaTheme="minorEastAsia"/>
          <w:lang w:val="en-GB"/>
        </w:rPr>
        <w:t xml:space="preserve"> </w:t>
      </w:r>
      <w:r w:rsidRPr="007703F7">
        <w:rPr>
          <w:rFonts w:eastAsiaTheme="minorEastAsia"/>
          <w:lang w:val="en-GB"/>
        </w:rPr>
        <w:tab/>
        <w:t>(63)</w:t>
      </w:r>
    </w:p>
    <w:p w14:paraId="218FCFBC" w14:textId="77777777" w:rsidR="00D6724F" w:rsidRPr="008947EA" w:rsidRDefault="00D6724F" w:rsidP="00D6724F">
      <w:pPr>
        <w:pStyle w:val="Headingb"/>
        <w:rPr>
          <w:lang w:val="en-GB"/>
        </w:rPr>
      </w:pPr>
      <w:r w:rsidRPr="008947EA">
        <w:rPr>
          <w:lang w:val="en-GB"/>
        </w:rPr>
        <w:t>Step 2:</w:t>
      </w:r>
      <w:r w:rsidRPr="008947EA">
        <w:rPr>
          <w:lang w:val="en-GB"/>
        </w:rPr>
        <w:tab/>
      </w:r>
      <w:r w:rsidRPr="008947EA">
        <w:rPr>
          <w:lang w:val="en-GB"/>
        </w:rPr>
        <w:tab/>
        <w:t>Initial iteration</w:t>
      </w:r>
    </w:p>
    <w:p w14:paraId="25212B34" w14:textId="77777777" w:rsidR="00D6724F" w:rsidRPr="007703F7" w:rsidRDefault="00D6724F" w:rsidP="00D6724F">
      <w:pPr>
        <w:rPr>
          <w:b/>
          <w:lang w:val="en-GB"/>
        </w:rPr>
      </w:pPr>
      <w:r w:rsidRPr="007703F7">
        <w:rPr>
          <w:lang w:val="en-GB"/>
        </w:rPr>
        <w:t>Set an initial trial value of attenuation:</w:t>
      </w:r>
    </w:p>
    <w:p w14:paraId="04831D72" w14:textId="77777777" w:rsidR="00D6724F" w:rsidRPr="007703F7" w:rsidRDefault="00D6724F" w:rsidP="00D6724F">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Pr="007703F7">
        <w:rPr>
          <w:rFonts w:eastAsiaTheme="minorEastAsia"/>
          <w:lang w:val="de-CH"/>
        </w:rPr>
        <w:t xml:space="preserve">     (dB)</w:t>
      </w:r>
      <w:r w:rsidRPr="007703F7">
        <w:rPr>
          <w:rFonts w:eastAsiaTheme="minorEastAsia"/>
          <w:lang w:val="de-CH"/>
        </w:rPr>
        <w:tab/>
        <w:t>(64)</w:t>
      </w:r>
    </w:p>
    <w:p w14:paraId="350D50B1" w14:textId="77777777" w:rsidR="00D6724F" w:rsidRPr="007703F7" w:rsidRDefault="00D6724F" w:rsidP="00D6724F">
      <w:pPr>
        <w:tabs>
          <w:tab w:val="left" w:pos="851"/>
          <w:tab w:val="center" w:pos="6804"/>
          <w:tab w:val="right" w:pos="8789"/>
        </w:tabs>
        <w:rPr>
          <w:rFonts w:eastAsiaTheme="minorEastAsia"/>
          <w:lang w:val="en-GB"/>
        </w:rPr>
      </w:pPr>
      <w:r w:rsidRPr="007703F7">
        <w:rPr>
          <w:rFonts w:eastAsiaTheme="minorEastAsia"/>
          <w:lang w:val="en-GB"/>
        </w:rPr>
        <w:t xml:space="preserve">where </w:t>
      </w:r>
      <w:proofErr w:type="spellStart"/>
      <w:r w:rsidRPr="007703F7">
        <w:rPr>
          <w:rFonts w:eastAsiaTheme="minorEastAsia"/>
          <w:i/>
          <w:lang w:val="en-GB"/>
        </w:rPr>
        <w:t>A</w:t>
      </w:r>
      <w:r w:rsidRPr="007703F7">
        <w:rPr>
          <w:rFonts w:eastAsiaTheme="minorEastAsia"/>
          <w:i/>
          <w:vertAlign w:val="subscript"/>
          <w:lang w:val="en-GB"/>
        </w:rPr>
        <w:t>rainp</w:t>
      </w:r>
      <w:proofErr w:type="spellEnd"/>
      <w:r w:rsidRPr="007703F7">
        <w:rPr>
          <w:rFonts w:eastAsiaTheme="minorEastAsia"/>
          <w:vertAlign w:val="subscript"/>
          <w:lang w:val="en-GB"/>
        </w:rPr>
        <w:t>,</w:t>
      </w:r>
      <w:r w:rsidRPr="007703F7">
        <w:rPr>
          <w:rFonts w:eastAsiaTheme="minorEastAsia"/>
          <w:lang w:val="en-GB"/>
        </w:rPr>
        <w:t xml:space="preserve"> has been calculated according to </w:t>
      </w:r>
      <w:r w:rsidRPr="007703F7">
        <w:rPr>
          <w:lang w:val="en-GB"/>
        </w:rPr>
        <w:t>§ </w:t>
      </w:r>
      <w:r w:rsidRPr="007703F7">
        <w:rPr>
          <w:rFonts w:eastAsiaTheme="minorEastAsia"/>
          <w:lang w:val="en-GB"/>
        </w:rPr>
        <w:t xml:space="preserve">2.4.2.2 </w:t>
      </w:r>
      <w:proofErr w:type="spellStart"/>
      <w:r w:rsidRPr="007703F7">
        <w:rPr>
          <w:rFonts w:eastAsiaTheme="minorEastAsia"/>
          <w:lang w:val="en-GB"/>
        </w:rPr>
        <w:t>i</w:t>
      </w:r>
      <w:proofErr w:type="spellEnd"/>
      <w:r w:rsidRPr="007703F7">
        <w:rPr>
          <w:rFonts w:eastAsiaTheme="minorEastAsia"/>
          <w:lang w:val="en-GB"/>
        </w:rPr>
        <w:t>).</w:t>
      </w:r>
    </w:p>
    <w:p w14:paraId="5ADD6B91" w14:textId="77777777" w:rsidR="00D6724F" w:rsidRPr="007703F7" w:rsidRDefault="00D6724F" w:rsidP="00D6724F">
      <w:pPr>
        <w:rPr>
          <w:lang w:val="en-GB"/>
        </w:rPr>
      </w:pPr>
      <w:r w:rsidRPr="007703F7">
        <w:rPr>
          <w:lang w:val="en-GB"/>
        </w:rPr>
        <w:t>Calculate the corresponding percentage time for which this trial attenuation is exceeded:</w:t>
      </w:r>
    </w:p>
    <w:p w14:paraId="7B748EA3" w14:textId="77777777" w:rsidR="00D6724F" w:rsidRPr="007703F7" w:rsidRDefault="00D6724F" w:rsidP="00D6724F">
      <w:pPr>
        <w:tabs>
          <w:tab w:val="center" w:pos="4820"/>
          <w:tab w:val="right" w:pos="9639"/>
        </w:tabs>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rPr>
              <m:t>m</m:t>
            </m:r>
            <m:r>
              <w:rPr>
                <w:rFonts w:ascii="Cambria Math" w:hAnsi="Cambria Math"/>
                <w:lang w:val="en-GB"/>
              </w:rPr>
              <m:t>=0</m:t>
            </m:r>
          </m:sub>
          <m:sup>
            <m:r>
              <w:rPr>
                <w:rFonts w:ascii="Cambria Math" w:hAnsi="Cambria Math"/>
              </w:rPr>
              <m:t>M</m:t>
            </m:r>
            <m:r>
              <w:rPr>
                <w:rFonts w:ascii="Cambria Math" w:hAnsi="Cambria Math"/>
                <w:lang w:val="en-GB"/>
              </w:rPr>
              <m:t>-1</m:t>
            </m:r>
          </m:sup>
          <m:e>
            <m:sSub>
              <m:sSubPr>
                <m:ctrlPr>
                  <w:rPr>
                    <w:rFonts w:ascii="Cambria Math" w:hAnsi="Cambria Math"/>
                    <w:i/>
                  </w:rPr>
                </m:ctrlPr>
              </m:sSubPr>
              <m:e>
                <m:r>
                  <m:rPr>
                    <m:sty m:val="bi"/>
                  </m:rPr>
                  <w:rPr>
                    <w:rFonts w:ascii="Cambria Math" w:hAnsi="Cambria Math"/>
                  </w:rPr>
                  <m:t>P</m:t>
                </m:r>
              </m:e>
              <m:sub>
                <m:r>
                  <w:rPr>
                    <w:rFonts w:ascii="Cambria Math" w:hAnsi="Cambria Math"/>
                    <w:lang w:val="en-GB"/>
                  </w:rPr>
                  <m:t>[</m:t>
                </m:r>
                <m:r>
                  <w:rPr>
                    <w:rFonts w:ascii="Cambria Math" w:hAnsi="Cambria Math"/>
                  </w:rPr>
                  <m:t>m</m:t>
                </m:r>
                <m:r>
                  <w:rPr>
                    <w:rFonts w:ascii="Cambria Math" w:hAnsi="Cambria Math"/>
                    <w:lang w:val="en-GB"/>
                  </w:rPr>
                  <m:t>]</m:t>
                </m:r>
              </m:sub>
            </m:sSub>
            <m: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d>
                          <m:dPr>
                            <m:begChr m:val="["/>
                            <m:endChr m:val="]"/>
                            <m:ctrlPr>
                              <w:rPr>
                                <w:rFonts w:ascii="Cambria Math" w:hAnsi="Cambria Math"/>
                                <w:i/>
                              </w:rPr>
                            </m:ctrlPr>
                          </m:dPr>
                          <m:e>
                            <m:r>
                              <w:rPr>
                                <w:rFonts w:ascii="Cambria Math" w:hAnsi="Cambria Math"/>
                              </w:rPr>
                              <m:t>m</m:t>
                            </m:r>
                          </m:e>
                        </m:d>
                      </m:sub>
                    </m:sSub>
                  </m:den>
                </m:f>
              </m:e>
            </m:d>
          </m:e>
        </m:nary>
      </m:oMath>
      <w:r w:rsidRPr="007703F7">
        <w:rPr>
          <w:rFonts w:eastAsiaTheme="minorEastAsia"/>
          <w:lang w:val="en-GB"/>
        </w:rPr>
        <w:t xml:space="preserve">     (%)</w:t>
      </w:r>
      <w:r w:rsidRPr="007703F7">
        <w:rPr>
          <w:rFonts w:eastAsiaTheme="minorEastAsia"/>
          <w:lang w:val="en-GB"/>
        </w:rPr>
        <w:tab/>
      </w:r>
      <w:r w:rsidRPr="007703F7">
        <w:rPr>
          <w:rFonts w:eastAsiaTheme="minorEastAsia"/>
          <w:lang w:val="en-GB"/>
        </w:rPr>
        <w:tab/>
        <w:t>(65)</w:t>
      </w:r>
    </w:p>
    <w:p w14:paraId="4190F1CF" w14:textId="77777777" w:rsidR="00D6724F" w:rsidRPr="007703F7" w:rsidRDefault="00D6724F" w:rsidP="00D6724F">
      <w:pPr>
        <w:rPr>
          <w:lang w:val="en-GB"/>
        </w:rPr>
      </w:pPr>
      <w:r w:rsidRPr="007703F7">
        <w:rPr>
          <w:lang w:val="en-GB"/>
        </w:rPr>
        <w:t xml:space="preserve">where </w:t>
      </w:r>
      <w:r w:rsidRPr="007703F7">
        <w:rPr>
          <w:i/>
          <w:lang w:val="en-GB"/>
        </w:rPr>
        <w:t>T</w:t>
      </w:r>
      <w:r w:rsidRPr="007703F7">
        <w:rPr>
          <w:lang w:val="en-GB"/>
        </w:rPr>
        <w:t xml:space="preserve"> is function 3 defined in § 2.4.2.4 above.</w:t>
      </w:r>
    </w:p>
    <w:p w14:paraId="70996FEF" w14:textId="77777777" w:rsidR="00D6724F" w:rsidRPr="007703F7" w:rsidRDefault="00D6724F" w:rsidP="00D6724F">
      <w:pPr>
        <w:rPr>
          <w:lang w:val="en-GB"/>
        </w:rPr>
      </w:pPr>
      <w:r w:rsidRPr="007703F7">
        <w:rPr>
          <w:lang w:val="en-GB"/>
        </w:rPr>
        <w:t>Prepare for a binary search by calculating a minimum and maximum attenuation using one of the following two cases:</w:t>
      </w:r>
    </w:p>
    <w:p w14:paraId="49680694" w14:textId="77777777" w:rsidR="00D6724F" w:rsidRPr="001833B4" w:rsidRDefault="00D6724F" w:rsidP="00D6724F">
      <w:pPr>
        <w:pStyle w:val="Headingi"/>
        <w:rPr>
          <w:lang w:val="en-GB"/>
        </w:rPr>
      </w:pPr>
      <w:r w:rsidRPr="001833B4">
        <w:rPr>
          <w:lang w:val="en-GB"/>
        </w:rPr>
        <w:t xml:space="preserve">Case 1: </w:t>
      </w:r>
      <w:proofErr w:type="spellStart"/>
      <w:r w:rsidRPr="001833B4">
        <w:rPr>
          <w:lang w:val="en-GB"/>
        </w:rPr>
        <w:t>p</w:t>
      </w:r>
      <w:r w:rsidRPr="001833B4">
        <w:rPr>
          <w:vertAlign w:val="subscript"/>
          <w:lang w:val="en-GB"/>
        </w:rPr>
        <w:t>trial</w:t>
      </w:r>
      <w:proofErr w:type="spellEnd"/>
      <w:r w:rsidRPr="001833B4">
        <w:rPr>
          <w:lang w:val="en-GB"/>
        </w:rPr>
        <w:t xml:space="preserve"> &gt; p:</w:t>
      </w:r>
    </w:p>
    <w:p w14:paraId="36D14531" w14:textId="77777777" w:rsidR="00D6724F" w:rsidRPr="007703F7" w:rsidRDefault="00D6724F" w:rsidP="00D6724F">
      <w:pPr>
        <w:rPr>
          <w:lang w:val="en-GB"/>
        </w:rPr>
      </w:pPr>
      <w:r w:rsidRPr="007703F7">
        <w:rPr>
          <w:lang w:val="en-GB"/>
        </w:rPr>
        <w:t xml:space="preserve">In this case, the trial attenuation is increased in increments of </w:t>
      </w:r>
      <w:r w:rsidRPr="007703F7">
        <w:rPr>
          <w:i/>
          <w:lang w:val="en-GB"/>
        </w:rPr>
        <w:t>A</w:t>
      </w:r>
      <w:r w:rsidRPr="007703F7">
        <w:rPr>
          <w:i/>
          <w:vertAlign w:val="subscript"/>
          <w:lang w:val="en-GB"/>
        </w:rPr>
        <w:t>p</w:t>
      </w:r>
      <w:r w:rsidRPr="007703F7">
        <w:rPr>
          <w:lang w:val="en-GB"/>
        </w:rPr>
        <w:t xml:space="preserve"> until </w:t>
      </w:r>
      <w:proofErr w:type="spellStart"/>
      <w:r w:rsidRPr="007703F7">
        <w:rPr>
          <w:i/>
          <w:lang w:val="en-GB"/>
        </w:rPr>
        <w:t>p</w:t>
      </w:r>
      <w:r w:rsidRPr="007703F7">
        <w:rPr>
          <w:i/>
          <w:vertAlign w:val="subscript"/>
          <w:lang w:val="en-GB"/>
        </w:rPr>
        <w:t>trial</w:t>
      </w:r>
      <w:proofErr w:type="spellEnd"/>
      <w:r w:rsidRPr="007703F7">
        <w:rPr>
          <w:lang w:val="en-GB"/>
        </w:rPr>
        <w:t> </w:t>
      </w:r>
      <w:r w:rsidRPr="008947EA">
        <w:sym w:font="Symbol" w:char="F0A3"/>
      </w:r>
      <w:r w:rsidRPr="007703F7">
        <w:rPr>
          <w:lang w:val="en-GB"/>
        </w:rPr>
        <w:t> </w:t>
      </w:r>
      <w:r w:rsidRPr="007703F7">
        <w:rPr>
          <w:i/>
          <w:lang w:val="en-GB"/>
        </w:rPr>
        <w:t>p</w:t>
      </w:r>
      <w:r w:rsidRPr="007703F7">
        <w:rPr>
          <w:lang w:val="en-GB"/>
        </w:rPr>
        <w:t>, as follows:</w:t>
      </w:r>
    </w:p>
    <w:p w14:paraId="15583215" w14:textId="77777777" w:rsidR="00D6724F" w:rsidRPr="007703F7" w:rsidRDefault="00D6724F" w:rsidP="00D6724F">
      <w:pPr>
        <w:tabs>
          <w:tab w:val="center" w:pos="4820"/>
          <w:tab w:val="right" w:pos="9639"/>
        </w:tabs>
        <w:rPr>
          <w:lang w:val="en-GB"/>
        </w:rPr>
      </w:pPr>
      <w:r w:rsidRPr="007703F7">
        <w:rPr>
          <w:lang w:val="en-GB"/>
        </w:rPr>
        <w:t xml:space="preserve">While </w:t>
      </w:r>
      <w:proofErr w:type="spellStart"/>
      <w:r w:rsidRPr="007703F7">
        <w:rPr>
          <w:i/>
          <w:lang w:val="en-GB"/>
        </w:rPr>
        <w:t>p</w:t>
      </w:r>
      <w:r w:rsidRPr="007703F7">
        <w:rPr>
          <w:i/>
          <w:vertAlign w:val="subscript"/>
          <w:lang w:val="en-GB"/>
        </w:rPr>
        <w:t>trial</w:t>
      </w:r>
      <w:proofErr w:type="spellEnd"/>
      <w:r w:rsidRPr="007703F7">
        <w:rPr>
          <w:lang w:val="en-GB"/>
        </w:rPr>
        <w:t> &gt; </w:t>
      </w:r>
      <w:r w:rsidRPr="007703F7">
        <w:rPr>
          <w:i/>
          <w:lang w:val="en-GB"/>
        </w:rPr>
        <w:t>p</w:t>
      </w:r>
      <w:r w:rsidRPr="007703F7">
        <w:rPr>
          <w:lang w:val="en-GB"/>
        </w:rPr>
        <w:t>:</w:t>
      </w:r>
    </w:p>
    <w:p w14:paraId="73861BD4" w14:textId="77777777" w:rsidR="00D6724F" w:rsidRPr="007703F7" w:rsidRDefault="00D6724F" w:rsidP="00D6724F">
      <w:pPr>
        <w:rPr>
          <w:i/>
          <w:iCs/>
          <w:lang w:val="en-GB"/>
        </w:rPr>
      </w:pPr>
      <w:r w:rsidRPr="007703F7">
        <w:rPr>
          <w:i/>
          <w:iCs/>
          <w:lang w:val="en-GB"/>
        </w:rPr>
        <w:tab/>
        <w:t>start of while loop:</w:t>
      </w:r>
    </w:p>
    <w:p w14:paraId="7AE689CD" w14:textId="77777777" w:rsidR="00D6724F" w:rsidRPr="007703F7" w:rsidRDefault="00D6724F" w:rsidP="00D6724F">
      <w:pPr>
        <w:rPr>
          <w:lang w:val="en-GB"/>
        </w:rPr>
      </w:pPr>
      <w:r w:rsidRPr="007703F7">
        <w:rPr>
          <w:lang w:val="en-GB"/>
        </w:rPr>
        <w:tab/>
        <w:t xml:space="preserve">Increment the trial attenuation and calculate the corresponding </w:t>
      </w:r>
      <w:proofErr w:type="spellStart"/>
      <w:r w:rsidRPr="007703F7">
        <w:rPr>
          <w:i/>
          <w:lang w:val="en-GB"/>
        </w:rPr>
        <w:t>p</w:t>
      </w:r>
      <w:r w:rsidRPr="007703F7">
        <w:rPr>
          <w:i/>
          <w:vertAlign w:val="subscript"/>
          <w:lang w:val="en-GB"/>
        </w:rPr>
        <w:t>trial</w:t>
      </w:r>
      <w:proofErr w:type="spellEnd"/>
      <w:r w:rsidRPr="007703F7">
        <w:rPr>
          <w:lang w:val="en-GB"/>
        </w:rPr>
        <w:t>:</w:t>
      </w:r>
    </w:p>
    <w:p w14:paraId="79416BFD"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7703F7">
        <w:rPr>
          <w:rFonts w:eastAsiaTheme="minorEastAsia"/>
          <w:lang w:val="en-GB"/>
        </w:rPr>
        <w:t xml:space="preserve">     (dB)</w:t>
      </w:r>
      <w:r w:rsidRPr="007703F7">
        <w:rPr>
          <w:rFonts w:eastAsiaTheme="minorEastAsia"/>
          <w:lang w:val="en-GB"/>
        </w:rPr>
        <w:tab/>
        <w:t>(66a)</w:t>
      </w:r>
    </w:p>
    <w:p w14:paraId="5DD8C61D" w14:textId="77777777" w:rsidR="00D6724F" w:rsidRPr="001833B4"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rPr>
              <m:t>m</m:t>
            </m:r>
            <m:r>
              <w:rPr>
                <w:rFonts w:ascii="Cambria Math" w:hAnsi="Cambria Math"/>
                <w:lang w:val="en-GB"/>
              </w:rPr>
              <m:t>=0</m:t>
            </m:r>
          </m:sub>
          <m:sup>
            <m:r>
              <w:rPr>
                <w:rFonts w:ascii="Cambria Math" w:hAnsi="Cambria Math"/>
              </w:rPr>
              <m:t>M</m:t>
            </m:r>
            <m:r>
              <w:rPr>
                <w:rFonts w:ascii="Cambria Math" w:hAnsi="Cambria Math"/>
                <w:lang w:val="en-GB"/>
              </w:rPr>
              <m:t>-1</m:t>
            </m:r>
          </m:sup>
          <m:e>
            <m:sSub>
              <m:sSubPr>
                <m:ctrlPr>
                  <w:rPr>
                    <w:rFonts w:ascii="Cambria Math" w:hAnsi="Cambria Math"/>
                    <w:i/>
                  </w:rPr>
                </m:ctrlPr>
              </m:sSubPr>
              <m:e>
                <m:r>
                  <m:rPr>
                    <m:sty m:val="bi"/>
                  </m:rPr>
                  <w:rPr>
                    <w:rFonts w:ascii="Cambria Math" w:hAnsi="Cambria Math"/>
                  </w:rPr>
                  <m:t>P</m:t>
                </m:r>
              </m:e>
              <m:sub>
                <m:r>
                  <w:rPr>
                    <w:rFonts w:ascii="Cambria Math" w:hAnsi="Cambria Math"/>
                    <w:lang w:val="en-GB"/>
                  </w:rPr>
                  <m:t>[</m:t>
                </m:r>
                <m:r>
                  <w:rPr>
                    <w:rFonts w:ascii="Cambria Math" w:hAnsi="Cambria Math"/>
                  </w:rPr>
                  <m:t>m</m:t>
                </m:r>
                <m:r>
                  <w:rPr>
                    <w:rFonts w:ascii="Cambria Math" w:hAnsi="Cambria Math"/>
                    <w:lang w:val="en-GB"/>
                  </w:rPr>
                  <m:t>]</m:t>
                </m:r>
              </m:sub>
            </m:sSub>
            <m:r>
              <m:rPr>
                <m:sty m:val="p"/>
              </m:rPr>
              <w:rPr>
                <w:rFonts w:ascii="Cambria Math" w:hAnsi="Cambria Math"/>
                <w:lang w:val="en-GB"/>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r>
                          <w:rPr>
                            <w:rFonts w:ascii="Cambria Math" w:hAnsi="Cambria Math"/>
                            <w:lang w:val="en-GB"/>
                          </w:rPr>
                          <m:t>[</m:t>
                        </m:r>
                        <m:r>
                          <w:rPr>
                            <w:rFonts w:ascii="Cambria Math" w:hAnsi="Cambria Math"/>
                          </w:rPr>
                          <m:t>m</m:t>
                        </m:r>
                        <m:r>
                          <w:rPr>
                            <w:rFonts w:ascii="Cambria Math" w:hAnsi="Cambria Math"/>
                            <w:lang w:val="en-GB"/>
                          </w:rPr>
                          <m:t>]</m:t>
                        </m:r>
                      </m:sub>
                    </m:sSub>
                  </m:den>
                </m:f>
              </m:e>
            </m:d>
          </m:e>
        </m:nary>
      </m:oMath>
      <w:r w:rsidRPr="001833B4">
        <w:rPr>
          <w:rFonts w:eastAsiaTheme="minorEastAsia"/>
          <w:lang w:val="en-GB"/>
        </w:rPr>
        <w:t xml:space="preserve">     (%)</w:t>
      </w:r>
      <w:r w:rsidRPr="001833B4">
        <w:rPr>
          <w:rFonts w:eastAsiaTheme="minorEastAsia"/>
          <w:lang w:val="en-GB"/>
        </w:rPr>
        <w:tab/>
        <w:t>(66b)</w:t>
      </w:r>
    </w:p>
    <w:p w14:paraId="60353474" w14:textId="77777777" w:rsidR="00D6724F" w:rsidRPr="007703F7" w:rsidRDefault="00D6724F" w:rsidP="00D6724F">
      <w:pPr>
        <w:rPr>
          <w:lang w:val="en-GB"/>
        </w:rPr>
      </w:pPr>
      <w:r w:rsidRPr="001833B4">
        <w:rPr>
          <w:lang w:val="en-GB"/>
        </w:rPr>
        <w:tab/>
      </w:r>
      <w:r w:rsidRPr="007703F7">
        <w:rPr>
          <w:i/>
          <w:lang w:val="en-GB"/>
        </w:rPr>
        <w:t>end of while loop</w:t>
      </w:r>
      <w:r w:rsidRPr="007703F7">
        <w:rPr>
          <w:lang w:val="en-GB"/>
        </w:rPr>
        <w:t>:</w:t>
      </w:r>
    </w:p>
    <w:p w14:paraId="742A31E2"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7703F7">
        <w:rPr>
          <w:rFonts w:eastAsiaTheme="minorEastAsia"/>
          <w:lang w:val="en-GB"/>
        </w:rPr>
        <w:t xml:space="preserve">     (dB)</w:t>
      </w:r>
      <w:r w:rsidRPr="007703F7">
        <w:rPr>
          <w:rFonts w:eastAsiaTheme="minorEastAsia"/>
          <w:lang w:val="en-GB"/>
        </w:rPr>
        <w:tab/>
        <w:t>(67a)</w:t>
      </w:r>
    </w:p>
    <w:p w14:paraId="11C8B2F3" w14:textId="77777777" w:rsidR="00D6724F" w:rsidRPr="007703F7" w:rsidRDefault="00D6724F" w:rsidP="00D6724F">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7703F7">
        <w:rPr>
          <w:rFonts w:eastAsiaTheme="minorEastAsia"/>
          <w:lang w:val="de-CH"/>
        </w:rPr>
        <w:t xml:space="preserve">     (dB)</w:t>
      </w:r>
      <w:r w:rsidRPr="007703F7">
        <w:rPr>
          <w:rFonts w:eastAsiaTheme="minorEastAsia"/>
          <w:lang w:val="de-CH"/>
        </w:rPr>
        <w:tab/>
        <w:t>(67b)</w:t>
      </w:r>
    </w:p>
    <w:p w14:paraId="5B85D3E4" w14:textId="77777777" w:rsidR="00D6724F" w:rsidRPr="007703F7" w:rsidRDefault="00D6724F" w:rsidP="00D6724F">
      <w:pPr>
        <w:pStyle w:val="Headingi"/>
        <w:rPr>
          <w:lang w:val="en-GB"/>
        </w:rPr>
      </w:pPr>
      <w:r w:rsidRPr="007703F7">
        <w:rPr>
          <w:lang w:val="en-GB"/>
        </w:rPr>
        <w:lastRenderedPageBreak/>
        <w:t xml:space="preserve">Case 2: </w:t>
      </w:r>
      <w:proofErr w:type="spellStart"/>
      <w:r w:rsidRPr="007703F7">
        <w:rPr>
          <w:lang w:val="en-GB"/>
        </w:rPr>
        <w:t>p</w:t>
      </w:r>
      <w:r w:rsidRPr="007703F7">
        <w:rPr>
          <w:vertAlign w:val="subscript"/>
          <w:lang w:val="en-GB"/>
        </w:rPr>
        <w:t>trial</w:t>
      </w:r>
      <w:proofErr w:type="spellEnd"/>
      <w:r w:rsidRPr="007703F7">
        <w:rPr>
          <w:lang w:val="en-GB"/>
        </w:rPr>
        <w:t xml:space="preserve"> </w:t>
      </w:r>
      <w:r w:rsidRPr="008947EA">
        <w:sym w:font="Symbol" w:char="F0A3"/>
      </w:r>
      <w:r w:rsidRPr="007703F7">
        <w:rPr>
          <w:lang w:val="en-GB"/>
        </w:rPr>
        <w:t xml:space="preserve"> p:</w:t>
      </w:r>
    </w:p>
    <w:p w14:paraId="381EB3D6" w14:textId="77777777" w:rsidR="00D6724F" w:rsidRPr="007703F7" w:rsidRDefault="00D6724F" w:rsidP="00D6724F">
      <w:pPr>
        <w:keepNext/>
        <w:rPr>
          <w:lang w:val="en-GB"/>
        </w:rPr>
      </w:pPr>
      <w:r w:rsidRPr="007703F7">
        <w:rPr>
          <w:lang w:val="en-GB"/>
        </w:rPr>
        <w:t xml:space="preserve">In this case </w:t>
      </w:r>
      <w:r w:rsidRPr="007703F7">
        <w:rPr>
          <w:i/>
          <w:lang w:val="en-GB"/>
        </w:rPr>
        <w:t>A</w:t>
      </w:r>
      <w:r w:rsidRPr="007703F7">
        <w:rPr>
          <w:i/>
          <w:vertAlign w:val="subscript"/>
          <w:lang w:val="en-GB"/>
        </w:rPr>
        <w:t>min</w:t>
      </w:r>
      <w:r w:rsidRPr="007703F7">
        <w:rPr>
          <w:lang w:val="en-GB"/>
        </w:rPr>
        <w:t xml:space="preserve"> and </w:t>
      </w:r>
      <w:r w:rsidRPr="007703F7">
        <w:rPr>
          <w:i/>
          <w:lang w:val="en-GB"/>
        </w:rPr>
        <w:t>A</w:t>
      </w:r>
      <w:r w:rsidRPr="007703F7">
        <w:rPr>
          <w:i/>
          <w:vertAlign w:val="subscript"/>
          <w:lang w:val="en-GB"/>
        </w:rPr>
        <w:t>max</w:t>
      </w:r>
      <w:r w:rsidRPr="007703F7">
        <w:rPr>
          <w:lang w:val="en-GB"/>
        </w:rPr>
        <w:t xml:space="preserve"> are set directly using:</w:t>
      </w:r>
    </w:p>
    <w:p w14:paraId="0CE5E2B3"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=0.01</m:t>
        </m:r>
      </m:oMath>
      <w:r w:rsidRPr="007703F7">
        <w:rPr>
          <w:rFonts w:eastAsiaTheme="minorEastAsia"/>
          <w:lang w:val="en-GB"/>
        </w:rPr>
        <w:t xml:space="preserve">      (dB)</w:t>
      </w:r>
      <w:r w:rsidRPr="007703F7">
        <w:rPr>
          <w:rFonts w:eastAsiaTheme="minorEastAsia"/>
          <w:lang w:val="en-GB"/>
        </w:rPr>
        <w:tab/>
        <w:t>(68a)</w:t>
      </w:r>
    </w:p>
    <w:p w14:paraId="6A36AB37"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7703F7">
        <w:rPr>
          <w:rFonts w:eastAsiaTheme="minorEastAsia"/>
          <w:lang w:val="en-GB"/>
        </w:rPr>
        <w:t xml:space="preserve">     (dB)</w:t>
      </w:r>
      <w:r w:rsidRPr="007703F7">
        <w:rPr>
          <w:rFonts w:eastAsiaTheme="minorEastAsia"/>
          <w:lang w:val="en-GB"/>
        </w:rPr>
        <w:tab/>
        <w:t>(68b)</w:t>
      </w:r>
    </w:p>
    <w:p w14:paraId="4E53540A" w14:textId="77777777" w:rsidR="00D6724F" w:rsidRPr="007703F7" w:rsidRDefault="00D6724F" w:rsidP="00D6724F">
      <w:pPr>
        <w:rPr>
          <w:lang w:val="en-GB"/>
        </w:rPr>
      </w:pPr>
      <w:r w:rsidRPr="007703F7">
        <w:rPr>
          <w:lang w:val="en-GB"/>
        </w:rPr>
        <w:t>Reset the trial attenuation to the centre of the search range in dB:</w:t>
      </w:r>
    </w:p>
    <w:p w14:paraId="6DCBF585" w14:textId="77777777" w:rsidR="00D6724F" w:rsidRPr="007703F7" w:rsidRDefault="00D6724F" w:rsidP="00D6724F">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=0.5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Pr="007703F7">
        <w:rPr>
          <w:rFonts w:eastAsiaTheme="minorEastAsia"/>
          <w:lang w:val="de-CH"/>
        </w:rPr>
        <w:t xml:space="preserve">     (dB)</w:t>
      </w:r>
      <w:r w:rsidRPr="007703F7">
        <w:rPr>
          <w:rFonts w:eastAsiaTheme="minorEastAsia"/>
          <w:lang w:val="de-CH"/>
        </w:rPr>
        <w:tab/>
        <w:t>(69)</w:t>
      </w:r>
    </w:p>
    <w:p w14:paraId="4496F31E" w14:textId="77777777" w:rsidR="00D6724F" w:rsidRPr="008947EA" w:rsidRDefault="00D6724F" w:rsidP="00D6724F">
      <w:pPr>
        <w:pStyle w:val="Headingb"/>
        <w:rPr>
          <w:lang w:val="en-GB"/>
        </w:rPr>
      </w:pPr>
      <w:r w:rsidRPr="008947EA">
        <w:rPr>
          <w:lang w:val="en-GB"/>
        </w:rPr>
        <w:t xml:space="preserve">Step 3: </w:t>
      </w:r>
      <w:r w:rsidRPr="008947EA">
        <w:rPr>
          <w:lang w:val="en-GB"/>
        </w:rPr>
        <w:tab/>
        <w:t xml:space="preserve">Binary search </w:t>
      </w:r>
    </w:p>
    <w:p w14:paraId="6DF98CDA" w14:textId="77777777" w:rsidR="00D6724F" w:rsidRPr="007703F7" w:rsidRDefault="00D6724F" w:rsidP="00D6724F">
      <w:pPr>
        <w:rPr>
          <w:lang w:val="en-GB"/>
        </w:rPr>
      </w:pPr>
      <w:r w:rsidRPr="007703F7">
        <w:rPr>
          <w:lang w:val="en-GB"/>
        </w:rPr>
        <w:t>Set the target search range for attenuation:</w:t>
      </w:r>
    </w:p>
    <w:p w14:paraId="199D87ED" w14:textId="77777777" w:rsidR="00D6724F" w:rsidRPr="007703F7" w:rsidRDefault="00D6724F" w:rsidP="00D6724F">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de-CH"/>
          </w:rPr>
          <m:t>=</m:t>
        </m:r>
        <m:r>
          <w:rPr>
            <w:rFonts w:ascii="Cambria Math" w:hAnsi="Cambria Math"/>
          </w:rPr>
          <m:t>min</m:t>
        </m:r>
        <m:d>
          <m:dPr>
            <m:ctrlPr>
              <w:rPr>
                <w:rFonts w:ascii="Cambria Math" w:hAnsi="Cambria Math"/>
              </w:rPr>
            </m:ctrlPr>
          </m:dPr>
          <m:e>
            <m:r>
              <m:rPr>
                <m:sty m:val="p"/>
              </m:rPr>
              <w:rPr>
                <w:rFonts w:ascii="Cambria Math" w:hAnsi="Cambria Math"/>
                <w:lang w:val="de-CH"/>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Pr="007703F7">
        <w:rPr>
          <w:rFonts w:eastAsiaTheme="minorEastAsia"/>
          <w:lang w:val="de-CH"/>
        </w:rPr>
        <w:t xml:space="preserve">     (dB)</w:t>
      </w:r>
      <w:r w:rsidRPr="007703F7">
        <w:rPr>
          <w:rFonts w:eastAsiaTheme="minorEastAsia"/>
          <w:lang w:val="de-CH"/>
        </w:rPr>
        <w:tab/>
        <w:t>(70)</w:t>
      </w:r>
    </w:p>
    <w:p w14:paraId="4B7444F9" w14:textId="77777777" w:rsidR="00D6724F" w:rsidRPr="007703F7" w:rsidRDefault="00D6724F" w:rsidP="00D6724F">
      <w:pPr>
        <w:tabs>
          <w:tab w:val="left" w:pos="851"/>
          <w:tab w:val="center" w:pos="6804"/>
          <w:tab w:val="right" w:pos="8789"/>
        </w:tabs>
        <w:rPr>
          <w:rFonts w:eastAsiaTheme="minorEastAsia"/>
          <w:lang w:val="en-GB"/>
        </w:rPr>
      </w:pPr>
      <w:r w:rsidRPr="007703F7">
        <w:rPr>
          <w:rFonts w:eastAsiaTheme="minorEastAsia"/>
          <w:lang w:val="en-GB"/>
        </w:rPr>
        <w:t xml:space="preserve">where </w:t>
      </w:r>
      <w:proofErr w:type="spellStart"/>
      <w:r w:rsidRPr="007703F7">
        <w:rPr>
          <w:rFonts w:eastAsiaTheme="minorEastAsia"/>
          <w:i/>
          <w:lang w:val="en-GB"/>
        </w:rPr>
        <w:t>A</w:t>
      </w:r>
      <w:r w:rsidRPr="007703F7">
        <w:rPr>
          <w:rFonts w:eastAsiaTheme="minorEastAsia"/>
          <w:i/>
          <w:vertAlign w:val="subscript"/>
          <w:lang w:val="en-GB"/>
        </w:rPr>
        <w:t>rainp</w:t>
      </w:r>
      <w:proofErr w:type="spellEnd"/>
      <w:r w:rsidRPr="007703F7">
        <w:rPr>
          <w:rFonts w:eastAsiaTheme="minorEastAsia"/>
          <w:vertAlign w:val="subscript"/>
          <w:lang w:val="en-GB"/>
        </w:rPr>
        <w:t>,</w:t>
      </w:r>
      <w:r w:rsidRPr="007703F7">
        <w:rPr>
          <w:rFonts w:eastAsiaTheme="minorEastAsia"/>
          <w:lang w:val="en-GB"/>
        </w:rPr>
        <w:t xml:space="preserve"> has been calculated according to </w:t>
      </w:r>
      <w:r w:rsidRPr="007703F7">
        <w:rPr>
          <w:lang w:val="en-GB"/>
        </w:rPr>
        <w:t>§ </w:t>
      </w:r>
      <w:r w:rsidRPr="007703F7">
        <w:rPr>
          <w:rFonts w:eastAsiaTheme="minorEastAsia"/>
          <w:lang w:val="en-GB"/>
        </w:rPr>
        <w:t xml:space="preserve">2.4.2.2 </w:t>
      </w:r>
      <w:proofErr w:type="spellStart"/>
      <w:r w:rsidRPr="007703F7">
        <w:rPr>
          <w:rFonts w:eastAsiaTheme="minorEastAsia"/>
          <w:lang w:val="en-GB"/>
        </w:rPr>
        <w:t>i</w:t>
      </w:r>
      <w:proofErr w:type="spellEnd"/>
      <w:r w:rsidRPr="007703F7">
        <w:rPr>
          <w:rFonts w:eastAsiaTheme="minorEastAsia"/>
          <w:lang w:val="en-GB"/>
        </w:rPr>
        <w:t>).</w:t>
      </w:r>
    </w:p>
    <w:p w14:paraId="4686CEF0" w14:textId="77777777" w:rsidR="00D6724F" w:rsidRPr="007703F7" w:rsidRDefault="00D6724F" w:rsidP="00D6724F">
      <w:pPr>
        <w:keepNext/>
        <w:rPr>
          <w:i/>
          <w:vertAlign w:val="subscript"/>
          <w:lang w:val="en-GB"/>
        </w:rPr>
      </w:pPr>
      <w:r w:rsidRPr="007703F7">
        <w:rPr>
          <w:lang w:val="en-GB"/>
        </w:rPr>
        <w:t>While (</w:t>
      </w:r>
      <w:r w:rsidRPr="007703F7">
        <w:rPr>
          <w:i/>
          <w:lang w:val="en-GB"/>
        </w:rPr>
        <w:t>A</w:t>
      </w:r>
      <w:r w:rsidRPr="007703F7">
        <w:rPr>
          <w:i/>
          <w:vertAlign w:val="subscript"/>
          <w:lang w:val="en-GB"/>
        </w:rPr>
        <w:t>max</w:t>
      </w:r>
      <w:r w:rsidRPr="007703F7">
        <w:rPr>
          <w:lang w:val="en-GB"/>
        </w:rPr>
        <w:t> - </w:t>
      </w:r>
      <w:r w:rsidRPr="007703F7">
        <w:rPr>
          <w:i/>
          <w:lang w:val="en-GB"/>
        </w:rPr>
        <w:t>A</w:t>
      </w:r>
      <w:r w:rsidRPr="007703F7">
        <w:rPr>
          <w:i/>
          <w:vertAlign w:val="subscript"/>
          <w:lang w:val="en-GB"/>
        </w:rPr>
        <w:t>min</w:t>
      </w:r>
      <w:r w:rsidRPr="007703F7">
        <w:rPr>
          <w:lang w:val="en-GB"/>
        </w:rPr>
        <w:t>) &gt; </w:t>
      </w:r>
      <w:proofErr w:type="spellStart"/>
      <w:r w:rsidRPr="007703F7">
        <w:rPr>
          <w:i/>
          <w:lang w:val="en-GB"/>
        </w:rPr>
        <w:t>A</w:t>
      </w:r>
      <w:r w:rsidRPr="007703F7">
        <w:rPr>
          <w:i/>
          <w:vertAlign w:val="subscript"/>
          <w:lang w:val="en-GB"/>
        </w:rPr>
        <w:t>range</w:t>
      </w:r>
      <w:proofErr w:type="spellEnd"/>
    </w:p>
    <w:p w14:paraId="3CBD95CB" w14:textId="77777777" w:rsidR="00D6724F" w:rsidRPr="007703F7" w:rsidRDefault="00D6724F" w:rsidP="00D6724F">
      <w:pPr>
        <w:rPr>
          <w:i/>
          <w:lang w:val="en-GB"/>
        </w:rPr>
      </w:pPr>
      <w:r w:rsidRPr="007703F7">
        <w:rPr>
          <w:i/>
          <w:lang w:val="en-GB"/>
        </w:rPr>
        <w:tab/>
        <w:t>Start of while loop.</w:t>
      </w:r>
    </w:p>
    <w:p w14:paraId="502866F6" w14:textId="77777777" w:rsidR="00D6724F" w:rsidRPr="007703F7" w:rsidRDefault="00D6724F" w:rsidP="00D6724F">
      <w:pPr>
        <w:rPr>
          <w:lang w:val="en-GB"/>
        </w:rPr>
      </w:pPr>
      <w:r w:rsidRPr="007703F7">
        <w:rPr>
          <w:lang w:val="en-GB"/>
        </w:rPr>
        <w:tab/>
        <w:t xml:space="preserve">Recalculate </w:t>
      </w:r>
      <w:proofErr w:type="spellStart"/>
      <w:r w:rsidRPr="007703F7">
        <w:rPr>
          <w:i/>
          <w:lang w:val="en-GB"/>
        </w:rPr>
        <w:t>p</w:t>
      </w:r>
      <w:r w:rsidRPr="007703F7">
        <w:rPr>
          <w:i/>
          <w:vertAlign w:val="subscript"/>
          <w:lang w:val="en-GB"/>
        </w:rPr>
        <w:t>trial</w:t>
      </w:r>
      <w:proofErr w:type="spellEnd"/>
      <w:r w:rsidRPr="007703F7">
        <w:rPr>
          <w:lang w:val="en-GB"/>
        </w:rPr>
        <w:t xml:space="preserve"> using equation (65) with the current value of </w:t>
      </w:r>
      <w:r w:rsidRPr="007703F7">
        <w:rPr>
          <w:i/>
          <w:lang w:val="en-GB"/>
        </w:rPr>
        <w:t>A</w:t>
      </w:r>
      <w:r w:rsidRPr="007703F7">
        <w:rPr>
          <w:i/>
          <w:vertAlign w:val="subscript"/>
          <w:lang w:val="en-GB"/>
        </w:rPr>
        <w:t>trial</w:t>
      </w:r>
      <w:r w:rsidRPr="007703F7">
        <w:rPr>
          <w:lang w:val="en-GB"/>
        </w:rPr>
        <w:t>.</w:t>
      </w:r>
    </w:p>
    <w:p w14:paraId="3902B985" w14:textId="77777777" w:rsidR="00D6724F" w:rsidRPr="007703F7" w:rsidRDefault="00D6724F" w:rsidP="00D6724F">
      <w:pPr>
        <w:rPr>
          <w:lang w:val="en-GB"/>
        </w:rPr>
      </w:pPr>
      <w:r w:rsidRPr="007703F7">
        <w:rPr>
          <w:lang w:val="en-GB"/>
        </w:rPr>
        <w:tab/>
        <w:t>Reset the search range according to one of the following cases:</w:t>
      </w:r>
    </w:p>
    <w:p w14:paraId="3893E81A" w14:textId="77777777" w:rsidR="00D6724F" w:rsidRPr="001833B4" w:rsidRDefault="00D6724F" w:rsidP="00D6724F">
      <w:pPr>
        <w:tabs>
          <w:tab w:val="left" w:pos="2608"/>
          <w:tab w:val="left" w:pos="3345"/>
        </w:tabs>
        <w:spacing w:before="80"/>
        <w:ind w:left="1871" w:hanging="737"/>
        <w:rPr>
          <w:lang w:val="en-GB"/>
        </w:rPr>
      </w:pPr>
      <w:r w:rsidRPr="007703F7">
        <w:rPr>
          <w:lang w:val="en-GB"/>
        </w:rPr>
        <w:tab/>
      </w:r>
      <w:r w:rsidRPr="001833B4">
        <w:rPr>
          <w:lang w:val="en-GB"/>
        </w:rPr>
        <w:t xml:space="preserve">If </w:t>
      </w:r>
      <w:proofErr w:type="spellStart"/>
      <w:r w:rsidRPr="001833B4">
        <w:rPr>
          <w:i/>
          <w:lang w:val="en-GB"/>
        </w:rPr>
        <w:t>p</w:t>
      </w:r>
      <w:r w:rsidRPr="001833B4">
        <w:rPr>
          <w:i/>
          <w:vertAlign w:val="subscript"/>
          <w:lang w:val="en-GB"/>
        </w:rPr>
        <w:t>trial</w:t>
      </w:r>
      <w:proofErr w:type="spellEnd"/>
      <w:r w:rsidRPr="001833B4">
        <w:rPr>
          <w:lang w:val="en-GB"/>
        </w:rPr>
        <w:t xml:space="preserve"> &gt; </w:t>
      </w:r>
      <w:r w:rsidRPr="001833B4">
        <w:rPr>
          <w:i/>
          <w:lang w:val="en-GB"/>
        </w:rPr>
        <w:t>p</w:t>
      </w:r>
    </w:p>
    <w:p w14:paraId="1D3BFD8C" w14:textId="77777777" w:rsidR="00D6724F" w:rsidRPr="007703F7" w:rsidRDefault="00D6724F" w:rsidP="00D6724F">
      <w:pPr>
        <w:pStyle w:val="Equation"/>
        <w:rPr>
          <w:rFonts w:eastAsiaTheme="minorEastAsia"/>
          <w:lang w:val="en-GB"/>
        </w:rPr>
      </w:pPr>
      <w:r w:rsidRPr="001833B4">
        <w:rPr>
          <w:lang w:val="en-GB"/>
        </w:rPr>
        <w:tab/>
      </w:r>
      <w:r w:rsidRPr="001833B4">
        <w:rPr>
          <w:lang w:val="en-GB"/>
        </w:rPr>
        <w:tab/>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7703F7">
        <w:rPr>
          <w:rFonts w:eastAsiaTheme="minorEastAsia"/>
          <w:lang w:val="en-GB"/>
        </w:rPr>
        <w:t xml:space="preserve">     (dB)</w:t>
      </w:r>
      <w:r w:rsidRPr="007703F7">
        <w:rPr>
          <w:rFonts w:eastAsiaTheme="minorEastAsia"/>
          <w:lang w:val="en-GB"/>
        </w:rPr>
        <w:tab/>
        <w:t>(71a)</w:t>
      </w:r>
    </w:p>
    <w:p w14:paraId="217A9E02" w14:textId="77777777" w:rsidR="00D6724F" w:rsidRPr="00C84861" w:rsidRDefault="00D6724F" w:rsidP="00D6724F">
      <w:pPr>
        <w:tabs>
          <w:tab w:val="left" w:pos="2608"/>
          <w:tab w:val="left" w:pos="3345"/>
        </w:tabs>
        <w:spacing w:before="80"/>
        <w:ind w:left="1871" w:hanging="737"/>
        <w:rPr>
          <w:lang w:val="en-GB"/>
        </w:rPr>
      </w:pPr>
      <w:r w:rsidRPr="007703F7">
        <w:rPr>
          <w:lang w:val="en-GB"/>
        </w:rPr>
        <w:tab/>
      </w:r>
      <w:r w:rsidRPr="00C84861">
        <w:rPr>
          <w:lang w:val="en-GB"/>
        </w:rPr>
        <w:t xml:space="preserve">If </w:t>
      </w:r>
      <w:proofErr w:type="spellStart"/>
      <w:r w:rsidRPr="00C84861">
        <w:rPr>
          <w:i/>
          <w:lang w:val="en-GB"/>
        </w:rPr>
        <w:t>p</w:t>
      </w:r>
      <w:r w:rsidRPr="00C84861">
        <w:rPr>
          <w:i/>
          <w:vertAlign w:val="subscript"/>
          <w:lang w:val="en-GB"/>
        </w:rPr>
        <w:t>trial</w:t>
      </w:r>
      <w:proofErr w:type="spellEnd"/>
      <w:r w:rsidRPr="00C84861">
        <w:rPr>
          <w:lang w:val="en-GB"/>
        </w:rPr>
        <w:t xml:space="preserve"> </w:t>
      </w:r>
      <w:r w:rsidRPr="008947EA">
        <w:sym w:font="Symbol" w:char="F0A3"/>
      </w:r>
      <w:r w:rsidRPr="00C84861">
        <w:rPr>
          <w:lang w:val="en-GB"/>
        </w:rPr>
        <w:t xml:space="preserve"> </w:t>
      </w:r>
      <w:r w:rsidRPr="00C84861">
        <w:rPr>
          <w:i/>
          <w:lang w:val="en-GB"/>
        </w:rPr>
        <w:t>p</w:t>
      </w:r>
    </w:p>
    <w:p w14:paraId="780C6467" w14:textId="77777777" w:rsidR="00D6724F" w:rsidRPr="00E57E89" w:rsidRDefault="00D6724F" w:rsidP="00D6724F">
      <w:pPr>
        <w:pStyle w:val="Equation"/>
        <w:rPr>
          <w:rFonts w:eastAsiaTheme="minorEastAsia"/>
          <w:lang w:val="en-GB"/>
        </w:rPr>
      </w:pPr>
      <w:r w:rsidRPr="00C84861">
        <w:rPr>
          <w:lang w:val="en-GB"/>
        </w:rPr>
        <w:tab/>
      </w:r>
      <w:r w:rsidRPr="00C84861">
        <w:rPr>
          <w:lang w:val="en-GB"/>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E57E89">
        <w:rPr>
          <w:rFonts w:eastAsiaTheme="minorEastAsia"/>
          <w:lang w:val="en-GB"/>
        </w:rPr>
        <w:t xml:space="preserve">     (dB)</w:t>
      </w:r>
      <w:r w:rsidRPr="00E57E89">
        <w:rPr>
          <w:rFonts w:eastAsiaTheme="minorEastAsia"/>
          <w:lang w:val="en-GB"/>
        </w:rPr>
        <w:tab/>
        <w:t>(71b)</w:t>
      </w:r>
    </w:p>
    <w:p w14:paraId="0E74ADAB" w14:textId="77777777" w:rsidR="00D6724F" w:rsidRPr="007703F7" w:rsidRDefault="00D6724F" w:rsidP="00D6724F">
      <w:pPr>
        <w:tabs>
          <w:tab w:val="left" w:pos="567"/>
        </w:tabs>
        <w:rPr>
          <w:lang w:val="en-GB"/>
        </w:rPr>
      </w:pPr>
      <w:r w:rsidRPr="00E57E89">
        <w:rPr>
          <w:lang w:val="en-GB"/>
        </w:rPr>
        <w:tab/>
      </w:r>
      <w:r w:rsidRPr="007703F7">
        <w:rPr>
          <w:lang w:val="en-GB"/>
        </w:rPr>
        <w:t xml:space="preserve">Recalculate </w:t>
      </w:r>
      <w:r w:rsidRPr="007703F7">
        <w:rPr>
          <w:i/>
          <w:lang w:val="en-GB"/>
        </w:rPr>
        <w:t>A</w:t>
      </w:r>
      <w:r w:rsidRPr="007703F7">
        <w:rPr>
          <w:i/>
          <w:vertAlign w:val="subscript"/>
          <w:lang w:val="en-GB"/>
        </w:rPr>
        <w:t>trial</w:t>
      </w:r>
      <w:r w:rsidRPr="007703F7">
        <w:rPr>
          <w:lang w:val="en-GB"/>
        </w:rPr>
        <w:t xml:space="preserve"> using equation (69) with the current values of </w:t>
      </w:r>
      <w:r w:rsidRPr="007703F7">
        <w:rPr>
          <w:i/>
          <w:lang w:val="en-GB"/>
        </w:rPr>
        <w:t>A</w:t>
      </w:r>
      <w:r w:rsidRPr="007703F7">
        <w:rPr>
          <w:i/>
          <w:vertAlign w:val="subscript"/>
          <w:lang w:val="en-GB"/>
        </w:rPr>
        <w:t>min</w:t>
      </w:r>
      <w:r w:rsidRPr="007703F7">
        <w:rPr>
          <w:lang w:val="en-GB"/>
        </w:rPr>
        <w:t xml:space="preserve"> and </w:t>
      </w:r>
      <w:r w:rsidRPr="007703F7">
        <w:rPr>
          <w:i/>
          <w:lang w:val="en-GB"/>
        </w:rPr>
        <w:t>A</w:t>
      </w:r>
      <w:r w:rsidRPr="007703F7">
        <w:rPr>
          <w:i/>
          <w:vertAlign w:val="subscript"/>
          <w:lang w:val="en-GB"/>
        </w:rPr>
        <w:t>max</w:t>
      </w:r>
      <w:r w:rsidRPr="007703F7">
        <w:rPr>
          <w:lang w:val="en-GB"/>
        </w:rPr>
        <w:t>.</w:t>
      </w:r>
    </w:p>
    <w:p w14:paraId="2D37427A" w14:textId="77777777" w:rsidR="00D6724F" w:rsidRPr="007703F7" w:rsidRDefault="00D6724F" w:rsidP="00D6724F">
      <w:pPr>
        <w:tabs>
          <w:tab w:val="left" w:pos="567"/>
          <w:tab w:val="center" w:pos="4820"/>
          <w:tab w:val="right" w:pos="9639"/>
        </w:tabs>
        <w:rPr>
          <w:rFonts w:eastAsiaTheme="minorEastAsia"/>
          <w:i/>
          <w:lang w:val="en-GB"/>
        </w:rPr>
      </w:pPr>
      <w:r w:rsidRPr="007703F7">
        <w:rPr>
          <w:rFonts w:eastAsiaTheme="minorEastAsia"/>
          <w:lang w:val="en-GB"/>
        </w:rPr>
        <w:tab/>
      </w:r>
      <w:r w:rsidRPr="007703F7">
        <w:rPr>
          <w:rFonts w:eastAsiaTheme="minorEastAsia"/>
          <w:i/>
          <w:lang w:val="en-GB"/>
        </w:rPr>
        <w:t>End of while loop</w:t>
      </w:r>
    </w:p>
    <w:p w14:paraId="3BFE157E" w14:textId="77777777" w:rsidR="00D6724F" w:rsidRPr="007703F7" w:rsidRDefault="00D6724F" w:rsidP="00D6724F">
      <w:pPr>
        <w:rPr>
          <w:lang w:val="en-GB"/>
        </w:rPr>
      </w:pPr>
      <w:r w:rsidRPr="007703F7">
        <w:rPr>
          <w:lang w:val="en-GB"/>
        </w:rPr>
        <w:t xml:space="preserve">The attenuation exceeded for </w:t>
      </w:r>
      <w:r w:rsidRPr="007703F7">
        <w:rPr>
          <w:i/>
          <w:lang w:val="en-GB"/>
        </w:rPr>
        <w:t>p</w:t>
      </w:r>
      <w:r w:rsidRPr="007703F7">
        <w:rPr>
          <w:lang w:val="en-GB"/>
        </w:rPr>
        <w:t xml:space="preserve">% time due to combined rain and wet snow is now given by </w:t>
      </w:r>
      <w:r w:rsidRPr="007703F7">
        <w:rPr>
          <w:i/>
          <w:lang w:val="en-GB"/>
        </w:rPr>
        <w:t>A</w:t>
      </w:r>
      <w:r w:rsidRPr="007703F7">
        <w:rPr>
          <w:i/>
          <w:vertAlign w:val="subscript"/>
          <w:lang w:val="en-GB"/>
        </w:rPr>
        <w:t>trial</w:t>
      </w:r>
      <w:r w:rsidRPr="007703F7">
        <w:rPr>
          <w:lang w:val="en-GB"/>
        </w:rPr>
        <w:t> (dB).</w:t>
      </w:r>
    </w:p>
    <w:p w14:paraId="1D8B4E14" w14:textId="77777777" w:rsidR="00D6724F" w:rsidRPr="007703F7" w:rsidRDefault="00D6724F" w:rsidP="00D6724F">
      <w:pPr>
        <w:pStyle w:val="Heading3"/>
        <w:rPr>
          <w:lang w:val="en-GB"/>
        </w:rPr>
      </w:pPr>
      <w:bookmarkStart w:id="29" w:name="_Toc394797402"/>
      <w:r w:rsidRPr="007703F7">
        <w:rPr>
          <w:lang w:val="en-GB"/>
        </w:rPr>
        <w:t>2.4.3</w:t>
      </w:r>
      <w:r w:rsidRPr="007703F7">
        <w:rPr>
          <w:lang w:val="en-GB"/>
        </w:rPr>
        <w:tab/>
        <w:t>Frequency scaling of long-term statistics of rain attenuation</w:t>
      </w:r>
      <w:bookmarkEnd w:id="29"/>
    </w:p>
    <w:p w14:paraId="043F1DCD" w14:textId="77777777" w:rsidR="00D6724F" w:rsidRPr="007703F7" w:rsidRDefault="00D6724F" w:rsidP="00D6724F">
      <w:pPr>
        <w:rPr>
          <w:lang w:val="en-GB"/>
        </w:rPr>
      </w:pPr>
      <w:r w:rsidRPr="007703F7">
        <w:rPr>
          <w:lang w:val="en-GB"/>
        </w:rPr>
        <w:t>When reliable long-term attenuation statistics are available at one frequency the following empirical expression may be used to obtain a rough estimate of the attenuation statistics for other frequencies in the range 7 to 50 GHz, for the same hop length and in the same climatic region:</w:t>
      </w:r>
    </w:p>
    <w:p w14:paraId="0466EE5C" w14:textId="77777777" w:rsidR="00D6724F" w:rsidRPr="008947EA" w:rsidRDefault="00D6724F" w:rsidP="00D6724F">
      <w:pPr>
        <w:pStyle w:val="Blanc"/>
        <w:keepNext w:val="0"/>
        <w:keepLines w:val="0"/>
      </w:pPr>
    </w:p>
    <w:p w14:paraId="7BD2EB54"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sz w:val="20"/>
        </w:rPr>
        <w:object w:dxaOrig="3300" w:dyaOrig="420" w14:anchorId="56389455">
          <v:shape id="_x0000_i1059" type="#_x0000_t75" style="width:162.45pt;height:21.9pt" o:ole="" fillcolor="window">
            <v:imagedata r:id="rId84" o:title=""/>
          </v:shape>
          <o:OLEObject Type="Embed" ProgID="Equation.3" ShapeID="_x0000_i1059" DrawAspect="Content" ObjectID="_1807330362" r:id="rId85"/>
        </w:object>
      </w:r>
      <w:r w:rsidRPr="007703F7">
        <w:rPr>
          <w:lang w:val="en-GB"/>
        </w:rPr>
        <w:tab/>
        <w:t>(72)</w:t>
      </w:r>
    </w:p>
    <w:p w14:paraId="659AE049" w14:textId="77777777" w:rsidR="00D6724F" w:rsidRPr="007703F7" w:rsidRDefault="00D6724F" w:rsidP="00D6724F">
      <w:pPr>
        <w:rPr>
          <w:lang w:val="en-GB"/>
        </w:rPr>
      </w:pPr>
      <w:r w:rsidRPr="007703F7">
        <w:rPr>
          <w:lang w:val="en-GB"/>
        </w:rPr>
        <w:t>where:</w:t>
      </w:r>
    </w:p>
    <w:p w14:paraId="019B4A95"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2020" w:dyaOrig="800" w14:anchorId="539F7099">
          <v:shape id="_x0000_i1060" type="#_x0000_t75" style="width:101.4pt;height:41.45pt" o:ole="" fillcolor="window">
            <v:imagedata r:id="rId86" o:title=""/>
          </v:shape>
          <o:OLEObject Type="Embed" ProgID="Equation.3" ShapeID="_x0000_i1060" DrawAspect="Content" ObjectID="_1807330363" r:id="rId87"/>
        </w:object>
      </w:r>
      <w:r w:rsidRPr="007703F7">
        <w:rPr>
          <w:lang w:val="en-GB"/>
        </w:rPr>
        <w:tab/>
        <w:t>(73)</w:t>
      </w:r>
    </w:p>
    <w:p w14:paraId="3D88E57C" w14:textId="77777777" w:rsidR="00D6724F" w:rsidRPr="008947EA" w:rsidRDefault="00D6724F" w:rsidP="00D6724F">
      <w:pPr>
        <w:pStyle w:val="Blanc"/>
        <w:keepNext w:val="0"/>
        <w:keepLines w:val="0"/>
      </w:pPr>
    </w:p>
    <w:p w14:paraId="47D89818"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rPr>
        <w:object w:dxaOrig="5200" w:dyaOrig="420" w14:anchorId="26AF70C1">
          <v:shape id="_x0000_i1061" type="#_x0000_t75" style="width:258.05pt;height:21.9pt" o:ole="">
            <v:imagedata r:id="rId88" o:title=""/>
          </v:shape>
          <o:OLEObject Type="Embed" ProgID="Equation.3" ShapeID="_x0000_i1061" DrawAspect="Content" ObjectID="_1807330364" r:id="rId89"/>
        </w:object>
      </w:r>
      <w:r w:rsidRPr="007703F7">
        <w:rPr>
          <w:lang w:val="en-GB"/>
        </w:rPr>
        <w:tab/>
        <w:t>(74)</w:t>
      </w:r>
    </w:p>
    <w:p w14:paraId="5B4FB20D" w14:textId="77777777" w:rsidR="00D6724F" w:rsidRPr="008947EA" w:rsidRDefault="00D6724F" w:rsidP="00D6724F">
      <w:pPr>
        <w:pStyle w:val="Blanc"/>
        <w:keepNext w:val="0"/>
        <w:keepLines w:val="0"/>
      </w:pPr>
    </w:p>
    <w:p w14:paraId="1B6E74B1" w14:textId="77777777" w:rsidR="00D6724F" w:rsidRPr="007703F7" w:rsidRDefault="00D6724F" w:rsidP="00D6724F">
      <w:pPr>
        <w:rPr>
          <w:lang w:val="en-GB"/>
        </w:rPr>
      </w:pPr>
      <w:r w:rsidRPr="007703F7">
        <w:rPr>
          <w:lang w:val="en-GB"/>
        </w:rPr>
        <w:t xml:space="preserve">Here, </w:t>
      </w:r>
      <w:r w:rsidRPr="007703F7">
        <w:rPr>
          <w:i/>
          <w:lang w:val="en-GB"/>
        </w:rPr>
        <w:t>A</w:t>
      </w:r>
      <w:r w:rsidRPr="007703F7">
        <w:rPr>
          <w:vertAlign w:val="subscript"/>
          <w:lang w:val="en-GB"/>
        </w:rPr>
        <w:t>1</w:t>
      </w:r>
      <w:r w:rsidRPr="007703F7">
        <w:rPr>
          <w:lang w:val="en-GB"/>
        </w:rPr>
        <w:t xml:space="preserve"> and </w:t>
      </w:r>
      <w:r w:rsidRPr="007703F7">
        <w:rPr>
          <w:i/>
          <w:lang w:val="en-GB"/>
        </w:rPr>
        <w:t>A</w:t>
      </w:r>
      <w:r w:rsidRPr="007703F7">
        <w:rPr>
          <w:vertAlign w:val="subscript"/>
          <w:lang w:val="en-GB"/>
        </w:rPr>
        <w:t>2</w:t>
      </w:r>
      <w:r w:rsidRPr="007703F7">
        <w:rPr>
          <w:lang w:val="en-GB"/>
        </w:rPr>
        <w:t xml:space="preserve"> are the equiprobable values of the excess rain attenuation at frequencies </w:t>
      </w:r>
      <w:r w:rsidRPr="007703F7">
        <w:rPr>
          <w:i/>
          <w:lang w:val="en-GB"/>
        </w:rPr>
        <w:t>f</w:t>
      </w:r>
      <w:r w:rsidRPr="007703F7">
        <w:rPr>
          <w:vertAlign w:val="subscript"/>
          <w:lang w:val="en-GB"/>
        </w:rPr>
        <w:t>1</w:t>
      </w:r>
      <w:r w:rsidRPr="007703F7">
        <w:rPr>
          <w:position w:val="-4"/>
          <w:lang w:val="en-GB"/>
        </w:rPr>
        <w:t xml:space="preserve"> </w:t>
      </w:r>
      <w:r w:rsidRPr="007703F7">
        <w:rPr>
          <w:lang w:val="en-GB"/>
        </w:rPr>
        <w:t xml:space="preserve">and </w:t>
      </w:r>
      <w:r w:rsidRPr="007703F7">
        <w:rPr>
          <w:i/>
          <w:lang w:val="en-GB"/>
        </w:rPr>
        <w:t>f</w:t>
      </w:r>
      <w:r w:rsidRPr="007703F7">
        <w:rPr>
          <w:vertAlign w:val="subscript"/>
          <w:lang w:val="en-GB"/>
        </w:rPr>
        <w:t>2</w:t>
      </w:r>
      <w:r w:rsidRPr="007703F7">
        <w:rPr>
          <w:lang w:val="en-GB"/>
        </w:rPr>
        <w:t> (GHz), respectively.</w:t>
      </w:r>
    </w:p>
    <w:p w14:paraId="777F6737" w14:textId="77777777" w:rsidR="00D6724F" w:rsidRPr="007703F7" w:rsidRDefault="00D6724F" w:rsidP="00D6724F">
      <w:pPr>
        <w:pStyle w:val="Heading3"/>
        <w:rPr>
          <w:lang w:val="en-GB"/>
        </w:rPr>
      </w:pPr>
      <w:bookmarkStart w:id="30" w:name="_Toc394797403"/>
      <w:r w:rsidRPr="007703F7">
        <w:rPr>
          <w:lang w:val="en-GB"/>
        </w:rPr>
        <w:lastRenderedPageBreak/>
        <w:t>2.4.4</w:t>
      </w:r>
      <w:r w:rsidRPr="007703F7">
        <w:rPr>
          <w:lang w:val="en-GB"/>
        </w:rPr>
        <w:tab/>
        <w:t>Polarization scaling of long-term statistics of rain attenuation</w:t>
      </w:r>
      <w:bookmarkEnd w:id="30"/>
    </w:p>
    <w:p w14:paraId="6DA79CAB" w14:textId="77777777" w:rsidR="00D6724F" w:rsidRPr="007703F7" w:rsidRDefault="00D6724F" w:rsidP="00D6724F">
      <w:pPr>
        <w:rPr>
          <w:lang w:val="en-GB"/>
        </w:rPr>
      </w:pPr>
      <w:r w:rsidRPr="007703F7">
        <w:rPr>
          <w:lang w:val="en-GB"/>
        </w:rPr>
        <w:t>Where long-term attenuation statistics exist at one polarization (either vertical (V) or horizontal (H)) on a given link, the attenuation for the other polarization over the same link may be estimated through the following simple formulae:</w:t>
      </w:r>
    </w:p>
    <w:p w14:paraId="52323758" w14:textId="77777777" w:rsidR="00D6724F" w:rsidRPr="008947EA" w:rsidRDefault="00D6724F" w:rsidP="00D6724F">
      <w:pPr>
        <w:pStyle w:val="Blanc"/>
        <w:keepNext w:val="0"/>
        <w:keepLines w:val="0"/>
      </w:pPr>
    </w:p>
    <w:p w14:paraId="6B82021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2920" w:dyaOrig="680" w14:anchorId="3385676B">
          <v:shape id="_x0000_i1062" type="#_x0000_t75" style="width:144.6pt;height:32.25pt" o:ole="" fillcolor="window">
            <v:imagedata r:id="rId90" o:title=""/>
          </v:shape>
          <o:OLEObject Type="Embed" ProgID="Equation.3" ShapeID="_x0000_i1062" DrawAspect="Content" ObjectID="_1807330365" r:id="rId91"/>
        </w:object>
      </w:r>
      <w:r w:rsidRPr="007703F7">
        <w:rPr>
          <w:lang w:val="en-GB"/>
        </w:rPr>
        <w:tab/>
        <w:t>(75)</w:t>
      </w:r>
    </w:p>
    <w:p w14:paraId="7597CF86" w14:textId="77777777" w:rsidR="00D6724F" w:rsidRPr="007703F7" w:rsidRDefault="00D6724F" w:rsidP="00D6724F">
      <w:pPr>
        <w:rPr>
          <w:lang w:val="en-GB"/>
        </w:rPr>
      </w:pPr>
      <w:r w:rsidRPr="007703F7">
        <w:rPr>
          <w:lang w:val="en-GB"/>
        </w:rPr>
        <w:t>or</w:t>
      </w:r>
    </w:p>
    <w:p w14:paraId="5C01427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2920" w:dyaOrig="680" w14:anchorId="1FDD3C67">
          <v:shape id="_x0000_i1063" type="#_x0000_t75" style="width:144.6pt;height:32.25pt" o:ole="" fillcolor="window">
            <v:imagedata r:id="rId92" o:title=""/>
          </v:shape>
          <o:OLEObject Type="Embed" ProgID="Equation.3" ShapeID="_x0000_i1063" DrawAspect="Content" ObjectID="_1807330366" r:id="rId93"/>
        </w:object>
      </w:r>
      <w:r w:rsidRPr="007703F7">
        <w:rPr>
          <w:lang w:val="en-GB"/>
        </w:rPr>
        <w:tab/>
        <w:t>(76)</w:t>
      </w:r>
    </w:p>
    <w:p w14:paraId="37608429" w14:textId="77777777" w:rsidR="00D6724F" w:rsidRPr="008947EA" w:rsidRDefault="00D6724F" w:rsidP="00D6724F">
      <w:pPr>
        <w:pStyle w:val="Blanc"/>
        <w:keepNext w:val="0"/>
        <w:keepLines w:val="0"/>
      </w:pPr>
    </w:p>
    <w:p w14:paraId="0CBAEF11" w14:textId="77777777" w:rsidR="00D6724F" w:rsidRPr="007703F7" w:rsidRDefault="00D6724F" w:rsidP="00D6724F">
      <w:pPr>
        <w:rPr>
          <w:lang w:val="en-GB"/>
        </w:rPr>
      </w:pPr>
      <w:r w:rsidRPr="007703F7">
        <w:rPr>
          <w:lang w:val="en-GB"/>
        </w:rPr>
        <w:t>These expressions are considered to be valid in the range of path length and frequency for the prediction method of § 2.4.1.</w:t>
      </w:r>
    </w:p>
    <w:p w14:paraId="7A720E4D" w14:textId="77777777" w:rsidR="00D6724F" w:rsidRPr="007703F7" w:rsidRDefault="00D6724F" w:rsidP="00D6724F">
      <w:pPr>
        <w:pStyle w:val="Heading3"/>
        <w:rPr>
          <w:lang w:val="en-GB"/>
        </w:rPr>
      </w:pPr>
      <w:r w:rsidRPr="007703F7">
        <w:rPr>
          <w:lang w:val="en-GB"/>
        </w:rPr>
        <w:t>2.4.5</w:t>
      </w:r>
      <w:r w:rsidRPr="007703F7">
        <w:rPr>
          <w:lang w:val="en-GB"/>
        </w:rPr>
        <w:tab/>
        <w:t>Statistics of event duration and number of events</w:t>
      </w:r>
    </w:p>
    <w:p w14:paraId="049BA9D8" w14:textId="77777777" w:rsidR="00D6724F" w:rsidRPr="007703F7" w:rsidRDefault="00D6724F" w:rsidP="00D6724F">
      <w:pPr>
        <w:rPr>
          <w:lang w:val="en-GB"/>
        </w:rPr>
      </w:pPr>
      <w:r w:rsidRPr="007703F7">
        <w:rPr>
          <w:lang w:val="en-GB"/>
        </w:rPr>
        <w:t>Although there is little information as yet on the overall distribution of fade duration, there are some data and an empirical model for specific statistics such as mean duration of a fade event and the number of such events. An observed difference between the average and median values of duration indicates, however, a skewness of the overall distribution of duration. Also, there is strong evidence that the duration of fading events in rain conditions is much longer than those during multipath conditions.</w:t>
      </w:r>
    </w:p>
    <w:p w14:paraId="62CF7F56" w14:textId="77777777" w:rsidR="00D6724F" w:rsidRPr="007703F7" w:rsidRDefault="00D6724F" w:rsidP="00D6724F">
      <w:pPr>
        <w:spacing w:line="240" w:lineRule="atLeast"/>
        <w:rPr>
          <w:lang w:val="en-GB"/>
        </w:rPr>
      </w:pPr>
      <w:r w:rsidRPr="007703F7">
        <w:rPr>
          <w:lang w:val="en-GB"/>
        </w:rPr>
        <w:t xml:space="preserve">An attenuation event is here defined to be the exceedance of attenuation </w:t>
      </w:r>
      <w:r w:rsidRPr="007703F7">
        <w:rPr>
          <w:i/>
          <w:iCs/>
          <w:lang w:val="en-GB"/>
        </w:rPr>
        <w:t>A</w:t>
      </w:r>
      <w:r w:rsidRPr="007703F7">
        <w:rPr>
          <w:lang w:val="en-GB"/>
        </w:rPr>
        <w:t xml:space="preserve"> for a certain period of time (e.g. 10 s or longer). The relationship between the number of attenuation events </w:t>
      </w:r>
      <w:r w:rsidRPr="007703F7">
        <w:rPr>
          <w:i/>
          <w:iCs/>
          <w:lang w:val="en-GB"/>
        </w:rPr>
        <w:t>N</w:t>
      </w:r>
      <w:r w:rsidRPr="007703F7">
        <w:rPr>
          <w:lang w:val="en-GB"/>
        </w:rPr>
        <w:t>(</w:t>
      </w:r>
      <w:r w:rsidRPr="007703F7">
        <w:rPr>
          <w:i/>
          <w:iCs/>
          <w:lang w:val="en-GB"/>
        </w:rPr>
        <w:t>A</w:t>
      </w:r>
      <w:r w:rsidRPr="007703F7">
        <w:rPr>
          <w:lang w:val="en-GB"/>
        </w:rPr>
        <w:t>), the mean duration </w:t>
      </w:r>
      <w:r w:rsidRPr="007703F7">
        <w:rPr>
          <w:i/>
          <w:lang w:val="en-GB"/>
        </w:rPr>
        <w:t>D</w:t>
      </w:r>
      <w:r w:rsidRPr="007703F7">
        <w:rPr>
          <w:i/>
          <w:iCs/>
          <w:vertAlign w:val="subscript"/>
          <w:lang w:val="en-GB"/>
        </w:rPr>
        <w:t>m</w:t>
      </w:r>
      <w:r w:rsidRPr="007703F7">
        <w:rPr>
          <w:lang w:val="en-GB"/>
        </w:rPr>
        <w:t>(</w:t>
      </w:r>
      <w:r w:rsidRPr="007703F7">
        <w:rPr>
          <w:i/>
          <w:lang w:val="en-GB"/>
        </w:rPr>
        <w:t>A</w:t>
      </w:r>
      <w:r w:rsidRPr="007703F7">
        <w:rPr>
          <w:lang w:val="en-GB"/>
        </w:rPr>
        <w:t xml:space="preserve">) of such events, and the total time </w:t>
      </w:r>
      <w:r w:rsidRPr="007703F7">
        <w:rPr>
          <w:i/>
          <w:iCs/>
          <w:lang w:val="en-GB"/>
        </w:rPr>
        <w:t>T</w:t>
      </w:r>
      <w:r w:rsidRPr="007703F7">
        <w:rPr>
          <w:lang w:val="en-GB"/>
        </w:rPr>
        <w:t>(</w:t>
      </w:r>
      <w:r w:rsidRPr="007703F7">
        <w:rPr>
          <w:i/>
          <w:iCs/>
          <w:lang w:val="en-GB"/>
        </w:rPr>
        <w:t>A</w:t>
      </w:r>
      <w:r w:rsidRPr="007703F7">
        <w:rPr>
          <w:lang w:val="en-GB"/>
        </w:rPr>
        <w:t xml:space="preserve">) for which attenuation </w:t>
      </w:r>
      <w:r w:rsidRPr="007703F7">
        <w:rPr>
          <w:i/>
          <w:iCs/>
          <w:lang w:val="en-GB"/>
        </w:rPr>
        <w:t>A</w:t>
      </w:r>
      <w:r w:rsidRPr="007703F7">
        <w:rPr>
          <w:lang w:val="en-GB"/>
        </w:rPr>
        <w:t xml:space="preserve"> is exceeded longer than a certain duration, is given by:</w:t>
      </w:r>
    </w:p>
    <w:p w14:paraId="4D54E51A" w14:textId="77777777" w:rsidR="00D6724F" w:rsidRPr="008947EA" w:rsidRDefault="00D6724F" w:rsidP="00D6724F">
      <w:pPr>
        <w:pStyle w:val="Blanc"/>
      </w:pPr>
    </w:p>
    <w:p w14:paraId="4CE5EEA3"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N</w:t>
      </w:r>
      <w:r w:rsidRPr="007703F7">
        <w:rPr>
          <w:lang w:val="en-GB"/>
        </w:rPr>
        <w:t>(</w:t>
      </w:r>
      <w:r w:rsidRPr="007703F7">
        <w:rPr>
          <w:i/>
          <w:lang w:val="en-GB"/>
        </w:rPr>
        <w:t>A</w:t>
      </w:r>
      <w:r w:rsidRPr="007703F7">
        <w:rPr>
          <w:lang w:val="en-GB"/>
        </w:rPr>
        <w:t>) </w:t>
      </w:r>
      <w:r w:rsidRPr="008947EA">
        <w:rPr>
          <w:rFonts w:ascii="Symbol" w:hAnsi="Symbol"/>
        </w:rPr>
        <w:t></w:t>
      </w:r>
      <w:r w:rsidRPr="007703F7">
        <w:rPr>
          <w:lang w:val="en-GB"/>
        </w:rPr>
        <w:t> </w:t>
      </w:r>
      <w:r w:rsidRPr="007703F7">
        <w:rPr>
          <w:i/>
          <w:lang w:val="en-GB"/>
        </w:rPr>
        <w:t>T</w:t>
      </w:r>
      <w:r w:rsidRPr="007703F7">
        <w:rPr>
          <w:lang w:val="en-GB"/>
        </w:rPr>
        <w:t>(</w:t>
      </w:r>
      <w:r w:rsidRPr="007703F7">
        <w:rPr>
          <w:i/>
          <w:lang w:val="en-GB"/>
        </w:rPr>
        <w:t>A</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i/>
          <w:lang w:val="en-GB"/>
        </w:rPr>
        <w:t>D</w:t>
      </w:r>
      <w:r w:rsidRPr="007703F7">
        <w:rPr>
          <w:i/>
          <w:iCs/>
          <w:vertAlign w:val="subscript"/>
          <w:lang w:val="en-GB"/>
        </w:rPr>
        <w:t>m</w:t>
      </w:r>
      <w:r w:rsidRPr="007703F7">
        <w:rPr>
          <w:lang w:val="en-GB"/>
        </w:rPr>
        <w:t>(</w:t>
      </w:r>
      <w:r w:rsidRPr="007703F7">
        <w:rPr>
          <w:i/>
          <w:lang w:val="en-GB"/>
        </w:rPr>
        <w:t>A</w:t>
      </w:r>
      <w:r w:rsidRPr="007703F7">
        <w:rPr>
          <w:lang w:val="en-GB"/>
        </w:rPr>
        <w:t>)</w:t>
      </w:r>
      <w:r w:rsidRPr="007703F7">
        <w:rPr>
          <w:lang w:val="en-GB"/>
        </w:rPr>
        <w:tab/>
        <w:t>(77)</w:t>
      </w:r>
    </w:p>
    <w:p w14:paraId="2C00B50A" w14:textId="77777777" w:rsidR="00D6724F" w:rsidRPr="008947EA" w:rsidRDefault="00D6724F" w:rsidP="00D6724F">
      <w:pPr>
        <w:pStyle w:val="Blanc"/>
        <w:keepNext w:val="0"/>
        <w:keepLines w:val="0"/>
      </w:pPr>
    </w:p>
    <w:p w14:paraId="322E0199" w14:textId="77777777" w:rsidR="00D6724F" w:rsidRPr="007703F7" w:rsidRDefault="00D6724F" w:rsidP="00D6724F">
      <w:pPr>
        <w:rPr>
          <w:lang w:val="en-GB"/>
        </w:rPr>
      </w:pPr>
      <w:r w:rsidRPr="007703F7">
        <w:rPr>
          <w:lang w:val="en-GB"/>
        </w:rPr>
        <w:t xml:space="preserve">The total time </w:t>
      </w:r>
      <w:r w:rsidRPr="007703F7">
        <w:rPr>
          <w:i/>
          <w:iCs/>
          <w:lang w:val="en-GB"/>
        </w:rPr>
        <w:t>T</w:t>
      </w:r>
      <w:r w:rsidRPr="007703F7">
        <w:rPr>
          <w:lang w:val="en-GB"/>
        </w:rPr>
        <w:t>(</w:t>
      </w:r>
      <w:r w:rsidRPr="007703F7">
        <w:rPr>
          <w:i/>
          <w:iCs/>
          <w:lang w:val="en-GB"/>
        </w:rPr>
        <w:t>A</w:t>
      </w:r>
      <w:r w:rsidRPr="007703F7">
        <w:rPr>
          <w:lang w:val="en-GB"/>
        </w:rPr>
        <w:t>) depends on the definition of the event. The event usually of interest for application is one of attenuation </w:t>
      </w:r>
      <w:r w:rsidRPr="007703F7">
        <w:rPr>
          <w:i/>
          <w:iCs/>
          <w:lang w:val="en-GB"/>
        </w:rPr>
        <w:t>A</w:t>
      </w:r>
      <w:r w:rsidRPr="007703F7">
        <w:rPr>
          <w:lang w:val="en-GB"/>
        </w:rPr>
        <w:t xml:space="preserve"> lasting for 10 s or longer. However, events of shorter duration (e.g. a sampling interval of 1 s used in an experiment) are also of interest for determining the percentage of the overall outage time attributed to unavailability (i.e. the total event time lasting 10 s or longer).</w:t>
      </w:r>
    </w:p>
    <w:p w14:paraId="2A001091" w14:textId="77777777" w:rsidR="00D6724F" w:rsidRPr="007703F7" w:rsidRDefault="00D6724F" w:rsidP="00D6724F">
      <w:pPr>
        <w:rPr>
          <w:lang w:val="en-GB"/>
        </w:rPr>
      </w:pPr>
      <w:r w:rsidRPr="007703F7">
        <w:rPr>
          <w:lang w:val="en-GB"/>
        </w:rPr>
        <w:t xml:space="preserve">The number of fade events exceeding attenuation </w:t>
      </w:r>
      <w:r w:rsidRPr="007703F7">
        <w:rPr>
          <w:i/>
          <w:iCs/>
          <w:lang w:val="en-GB"/>
        </w:rPr>
        <w:t>A</w:t>
      </w:r>
      <w:r w:rsidRPr="007703F7">
        <w:rPr>
          <w:lang w:val="en-GB"/>
        </w:rPr>
        <w:t xml:space="preserve"> for 10 s or longer can be represented by (see Note 1):</w:t>
      </w:r>
    </w:p>
    <w:p w14:paraId="5F88572D" w14:textId="77777777" w:rsidR="00D6724F" w:rsidRPr="008947EA" w:rsidRDefault="00D6724F" w:rsidP="00D6724F">
      <w:pPr>
        <w:pStyle w:val="Blanc"/>
      </w:pPr>
    </w:p>
    <w:p w14:paraId="0C8544A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3000" w:dyaOrig="420" w14:anchorId="05630EAB">
          <v:shape id="_x0000_i1064" type="#_x0000_t75" style="width:149.2pt;height:20.75pt" o:ole="">
            <v:imagedata r:id="rId94" o:title=""/>
          </v:shape>
          <o:OLEObject Type="Embed" ProgID="Equation.3" ShapeID="_x0000_i1064" DrawAspect="Content" ObjectID="_1807330367" r:id="rId95"/>
        </w:object>
      </w:r>
      <w:r w:rsidRPr="007703F7">
        <w:rPr>
          <w:lang w:val="en-GB"/>
        </w:rPr>
        <w:tab/>
        <w:t>(78)</w:t>
      </w:r>
    </w:p>
    <w:p w14:paraId="6FA74BF9" w14:textId="77777777" w:rsidR="00D6724F" w:rsidRPr="007703F7" w:rsidRDefault="00D6724F" w:rsidP="00D6724F">
      <w:pPr>
        <w:spacing w:before="240"/>
        <w:rPr>
          <w:lang w:val="en-GB"/>
        </w:rPr>
      </w:pPr>
      <w:r w:rsidRPr="007703F7">
        <w:rPr>
          <w:lang w:val="en-GB"/>
        </w:rPr>
        <w:t xml:space="preserve">where </w:t>
      </w:r>
      <w:r w:rsidRPr="007703F7">
        <w:rPr>
          <w:i/>
          <w:lang w:val="en-GB"/>
        </w:rPr>
        <w:t>p</w:t>
      </w:r>
      <w:r w:rsidRPr="007703F7">
        <w:rPr>
          <w:lang w:val="en-GB"/>
        </w:rPr>
        <w:t>(</w:t>
      </w:r>
      <w:r w:rsidRPr="007703F7">
        <w:rPr>
          <w:i/>
          <w:lang w:val="en-GB"/>
        </w:rPr>
        <w:t>A</w:t>
      </w:r>
      <w:r w:rsidRPr="007703F7">
        <w:rPr>
          <w:lang w:val="en-GB"/>
        </w:rPr>
        <w:t xml:space="preserve">) is the percentage of time that the rain attenuation </w:t>
      </w:r>
      <w:r w:rsidRPr="007703F7">
        <w:rPr>
          <w:i/>
          <w:lang w:val="en-GB"/>
        </w:rPr>
        <w:t>A</w:t>
      </w:r>
      <w:r w:rsidRPr="007703F7">
        <w:rPr>
          <w:lang w:val="en-GB"/>
        </w:rPr>
        <w:t>(dB) exceeded in the average year. If this information is not available from local sources of long-term measurements, it can be obtained by numerically solving equation (34) in § 2.4.1.</w:t>
      </w:r>
    </w:p>
    <w:p w14:paraId="001A8E17" w14:textId="77777777" w:rsidR="00D6724F" w:rsidRPr="007703F7" w:rsidRDefault="00D6724F" w:rsidP="00D6724F">
      <w:pPr>
        <w:pStyle w:val="Note"/>
        <w:rPr>
          <w:lang w:val="en-GB"/>
        </w:rPr>
      </w:pPr>
      <w:r w:rsidRPr="007703F7">
        <w:rPr>
          <w:lang w:val="en-GB"/>
        </w:rPr>
        <w:t>NOTE 1 − Equation (78) is based on the results of measurements during 1 to 3 years on 27 links, with frequencies in the range from 12.3 to 83 GHz and path lengths in the range of 1.2 to 43 km, in Brazil, Norway, Japan and Russia.</w:t>
      </w:r>
    </w:p>
    <w:p w14:paraId="15C9BAEF" w14:textId="77777777" w:rsidR="00D6724F" w:rsidRPr="007703F7" w:rsidRDefault="00D6724F" w:rsidP="00D6724F">
      <w:pPr>
        <w:rPr>
          <w:lang w:val="en-GB"/>
        </w:rPr>
      </w:pPr>
      <w:r w:rsidRPr="007703F7">
        <w:rPr>
          <w:lang w:val="en-GB"/>
        </w:rPr>
        <w:t>The outage intensity (</w:t>
      </w:r>
      <w:r w:rsidRPr="007703F7">
        <w:rPr>
          <w:i/>
          <w:lang w:val="en-GB"/>
        </w:rPr>
        <w:t>OI</w:t>
      </w:r>
      <w:r w:rsidRPr="007703F7">
        <w:rPr>
          <w:lang w:val="en-GB"/>
        </w:rPr>
        <w:t>) is defined as the number of unavailability events per year. For a digital radio link, an unavailability event occurs whenever a specified bit error rate is exceeded for periods over 10 seconds. The following method should be used for the prediction of outage intensity due to rain attenuation on single-hop links:</w:t>
      </w:r>
    </w:p>
    <w:p w14:paraId="77152D9A" w14:textId="77777777" w:rsidR="00D6724F" w:rsidRPr="007703F7" w:rsidRDefault="00D6724F" w:rsidP="00D6724F">
      <w:pPr>
        <w:rPr>
          <w:lang w:val="en-GB"/>
        </w:rPr>
      </w:pPr>
      <w:r w:rsidRPr="007703F7">
        <w:rPr>
          <w:i/>
          <w:iCs/>
          <w:lang w:val="en-GB"/>
        </w:rPr>
        <w:lastRenderedPageBreak/>
        <w:t xml:space="preserve">Step 1: </w:t>
      </w:r>
      <w:r w:rsidRPr="007703F7">
        <w:rPr>
          <w:lang w:val="en-GB"/>
        </w:rPr>
        <w:t xml:space="preserve">Obtain the percentage of time </w:t>
      </w:r>
      <w:r w:rsidRPr="007703F7">
        <w:rPr>
          <w:i/>
          <w:lang w:val="en-GB"/>
        </w:rPr>
        <w:t>p</w:t>
      </w:r>
      <w:r w:rsidRPr="007703F7">
        <w:rPr>
          <w:lang w:val="en-GB"/>
        </w:rPr>
        <w:t>(</w:t>
      </w:r>
      <w:r w:rsidRPr="007703F7">
        <w:rPr>
          <w:i/>
          <w:lang w:val="en-GB"/>
        </w:rPr>
        <w:t>M</w:t>
      </w:r>
      <w:r w:rsidRPr="007703F7">
        <w:rPr>
          <w:lang w:val="en-GB"/>
        </w:rPr>
        <w:t xml:space="preserve">) that the link margin </w:t>
      </w:r>
      <w:r w:rsidRPr="007703F7">
        <w:rPr>
          <w:i/>
          <w:lang w:val="en-GB"/>
        </w:rPr>
        <w:t>M</w:t>
      </w:r>
      <w:r w:rsidRPr="007703F7">
        <w:rPr>
          <w:lang w:val="en-GB"/>
        </w:rPr>
        <w:t xml:space="preserve">(dB) for rain attenuation is exceeded. If this information is not available from local sources of long-term measurements, it can be obtained by solving equation (34) in § 2.4.1 with </w:t>
      </w:r>
      <w:r w:rsidRPr="007703F7">
        <w:rPr>
          <w:i/>
          <w:lang w:val="en-GB"/>
        </w:rPr>
        <w:t>A</w:t>
      </w:r>
      <w:r w:rsidRPr="007703F7">
        <w:rPr>
          <w:i/>
          <w:vertAlign w:val="subscript"/>
          <w:lang w:val="en-GB"/>
        </w:rPr>
        <w:t>p</w:t>
      </w:r>
      <w:r w:rsidRPr="007703F7">
        <w:rPr>
          <w:i/>
          <w:lang w:val="en-GB"/>
        </w:rPr>
        <w:t>=M</w:t>
      </w:r>
      <w:r w:rsidRPr="007703F7">
        <w:rPr>
          <w:lang w:val="en-GB"/>
        </w:rPr>
        <w:t>.</w:t>
      </w:r>
    </w:p>
    <w:p w14:paraId="02835FCC" w14:textId="77777777" w:rsidR="00D6724F" w:rsidRPr="007703F7" w:rsidRDefault="00D6724F" w:rsidP="00D6724F">
      <w:pPr>
        <w:rPr>
          <w:lang w:val="en-GB"/>
        </w:rPr>
      </w:pPr>
      <w:r w:rsidRPr="007703F7">
        <w:rPr>
          <w:i/>
          <w:lang w:val="en-GB"/>
        </w:rPr>
        <w:t xml:space="preserve">Step 2: </w:t>
      </w:r>
      <w:r w:rsidRPr="007703F7">
        <w:rPr>
          <w:lang w:val="en-GB"/>
        </w:rPr>
        <w:t>An estimate of the outage intensity due to rain is given by:</w:t>
      </w:r>
    </w:p>
    <w:p w14:paraId="04FEBB8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1880" w:dyaOrig="360" w14:anchorId="44366207">
          <v:shape id="_x0000_i1065" type="#_x0000_t75" style="width:92.15pt;height:17.3pt" o:ole="">
            <v:imagedata r:id="rId96" o:title=""/>
          </v:shape>
          <o:OLEObject Type="Embed" ProgID="Equation.3" ShapeID="_x0000_i1065" DrawAspect="Content" ObjectID="_1807330368" r:id="rId97"/>
        </w:object>
      </w:r>
      <w:r w:rsidRPr="007703F7">
        <w:rPr>
          <w:lang w:val="en-GB"/>
        </w:rPr>
        <w:tab/>
        <w:t>(79)</w:t>
      </w:r>
    </w:p>
    <w:p w14:paraId="3B6DCAAB" w14:textId="77777777" w:rsidR="00D6724F" w:rsidRPr="007703F7" w:rsidRDefault="00D6724F" w:rsidP="00D6724F">
      <w:pPr>
        <w:rPr>
          <w:lang w:val="en-GB"/>
        </w:rPr>
      </w:pPr>
      <w:r w:rsidRPr="007703F7">
        <w:rPr>
          <w:rFonts w:ascii="TimesNewRoman" w:hAnsi="TimesNewRoman" w:cs="TimesNewRoman"/>
          <w:lang w:val="en-GB"/>
        </w:rPr>
        <w:t xml:space="preserve">where </w:t>
      </w:r>
      <w:r w:rsidRPr="007703F7">
        <w:rPr>
          <w:rFonts w:ascii="TimesNewRoman" w:hAnsi="TimesNewRoman" w:cs="TimesNewRoman"/>
          <w:i/>
          <w:lang w:val="en-GB"/>
        </w:rPr>
        <w:t>M</w:t>
      </w:r>
      <w:r w:rsidRPr="007703F7">
        <w:rPr>
          <w:rFonts w:ascii="TimesNewRoman" w:hAnsi="TimesNewRoman" w:cs="TimesNewRoman"/>
          <w:lang w:val="en-GB"/>
        </w:rPr>
        <w:t>(dB)</w:t>
      </w:r>
      <w:r w:rsidRPr="007703F7">
        <w:rPr>
          <w:rFonts w:ascii="TimesNewRoman" w:hAnsi="TimesNewRoman" w:cs="TimesNewRoman"/>
          <w:i/>
          <w:lang w:val="en-GB"/>
        </w:rPr>
        <w:t xml:space="preserve"> </w:t>
      </w:r>
      <w:r w:rsidRPr="007703F7">
        <w:rPr>
          <w:lang w:val="en-GB"/>
        </w:rPr>
        <w:t xml:space="preserve">is the link margin associated to the bit error rate or block error rate of interest and </w:t>
      </w:r>
      <w:r w:rsidRPr="007703F7">
        <w:rPr>
          <w:i/>
          <w:lang w:val="en-GB"/>
        </w:rPr>
        <w:t>N</w:t>
      </w:r>
      <w:r w:rsidRPr="007703F7">
        <w:rPr>
          <w:vertAlign w:val="subscript"/>
          <w:lang w:val="en-GB"/>
        </w:rPr>
        <w:t>10s</w:t>
      </w:r>
      <w:r w:rsidRPr="007703F7">
        <w:rPr>
          <w:lang w:val="en-GB"/>
        </w:rPr>
        <w:t xml:space="preserve"> is given by equation (78).</w:t>
      </w:r>
    </w:p>
    <w:p w14:paraId="7E04E6A9" w14:textId="77777777" w:rsidR="00D6724F" w:rsidRPr="007703F7" w:rsidRDefault="00D6724F" w:rsidP="00D6724F">
      <w:pPr>
        <w:rPr>
          <w:b/>
          <w:lang w:val="en-GB"/>
        </w:rPr>
      </w:pPr>
      <w:r w:rsidRPr="007703F7">
        <w:rPr>
          <w:lang w:val="en-GB"/>
        </w:rPr>
        <w:t>Based on a set of measurements (from an 18 GHz, 15 km path on the Scandinavian peninsula), 95</w:t>
      </w:r>
      <w:r w:rsidRPr="007703F7">
        <w:rPr>
          <w:lang w:val="en-GB"/>
        </w:rPr>
        <w:noBreakHyphen/>
        <w:t xml:space="preserve">100% of all rain events greater than about 15 dB can be attributed to unavailability. With such a fraction known, the unavailability can be obtained by multiplying this fraction by the total percentage of time that a given attenuation </w:t>
      </w:r>
      <w:r w:rsidRPr="007703F7">
        <w:rPr>
          <w:i/>
          <w:iCs/>
          <w:lang w:val="en-GB"/>
        </w:rPr>
        <w:t>A</w:t>
      </w:r>
      <w:r w:rsidRPr="007703F7">
        <w:rPr>
          <w:lang w:val="en-GB"/>
        </w:rPr>
        <w:t xml:space="preserve"> is exceeded as obtained from the method of § 2.4.1.</w:t>
      </w:r>
    </w:p>
    <w:p w14:paraId="1D11EF89" w14:textId="77777777" w:rsidR="00D6724F" w:rsidRPr="007703F7" w:rsidRDefault="00D6724F" w:rsidP="00D6724F">
      <w:pPr>
        <w:pStyle w:val="Heading3"/>
        <w:rPr>
          <w:lang w:val="en-GB"/>
        </w:rPr>
      </w:pPr>
      <w:bookmarkStart w:id="31" w:name="_Toc394797512"/>
      <w:bookmarkStart w:id="32" w:name="_Toc394797405"/>
      <w:r w:rsidRPr="007703F7">
        <w:rPr>
          <w:lang w:val="en-GB"/>
        </w:rPr>
        <w:t>2.4.6</w:t>
      </w:r>
      <w:r w:rsidRPr="007703F7">
        <w:rPr>
          <w:lang w:val="en-GB"/>
        </w:rPr>
        <w:tab/>
        <w:t>Rain attenuation in multiple hop networks</w:t>
      </w:r>
    </w:p>
    <w:p w14:paraId="541F2446" w14:textId="77777777" w:rsidR="00D6724F" w:rsidRPr="007703F7" w:rsidRDefault="00D6724F" w:rsidP="00D6724F">
      <w:pPr>
        <w:rPr>
          <w:lang w:val="en-GB"/>
        </w:rPr>
      </w:pPr>
      <w:r w:rsidRPr="007703F7">
        <w:rPr>
          <w:lang w:val="en-GB"/>
        </w:rPr>
        <w:t>There are several configurations of multiple hops of interest in point-to-point networks in which the non</w:t>
      </w:r>
      <w:r w:rsidRPr="007703F7">
        <w:rPr>
          <w:lang w:val="en-GB"/>
        </w:rPr>
        <w:noBreakHyphen/>
        <w:t>uniform structure of hydrometeors plays a role. These include a series of hops in a tandem network and more than one such series of hops in a route-diversity network.</w:t>
      </w:r>
    </w:p>
    <w:p w14:paraId="49BF7289" w14:textId="77777777" w:rsidR="00D6724F" w:rsidRPr="007703F7" w:rsidRDefault="00D6724F" w:rsidP="00D6724F">
      <w:pPr>
        <w:pStyle w:val="Heading4"/>
        <w:rPr>
          <w:lang w:val="en-GB"/>
        </w:rPr>
      </w:pPr>
      <w:bookmarkStart w:id="33" w:name="_Toc394797406"/>
      <w:bookmarkStart w:id="34" w:name="_Toc394797513"/>
      <w:bookmarkEnd w:id="31"/>
      <w:bookmarkEnd w:id="32"/>
      <w:r w:rsidRPr="007703F7">
        <w:rPr>
          <w:lang w:val="en-GB"/>
        </w:rPr>
        <w:t>2.4.6.1</w:t>
      </w:r>
      <w:r w:rsidRPr="007703F7">
        <w:rPr>
          <w:lang w:val="en-GB"/>
        </w:rPr>
        <w:tab/>
        <w:t>Length of individual hops</w:t>
      </w:r>
      <w:bookmarkEnd w:id="33"/>
      <w:r w:rsidRPr="007703F7">
        <w:rPr>
          <w:lang w:val="en-GB"/>
        </w:rPr>
        <w:t xml:space="preserve"> in a tandem network</w:t>
      </w:r>
    </w:p>
    <w:p w14:paraId="5099DB31" w14:textId="77777777" w:rsidR="00D6724F" w:rsidRPr="007703F7" w:rsidRDefault="00D6724F" w:rsidP="00D6724F">
      <w:pPr>
        <w:rPr>
          <w:lang w:val="en-GB"/>
        </w:rPr>
      </w:pPr>
      <w:r w:rsidRPr="007703F7">
        <w:rPr>
          <w:lang w:val="en-GB"/>
        </w:rPr>
        <w:t>The overall transmission performance of a tandem network is largely influenced by the propagation characteristics of the individual hops. It is sometimes possible to achieve the same overall physical connection by different combinations of hop lengths. Increasing the length of individual hops inevitably results in an increase in the probability of outage for those hops. On the other hand, such a move could mean that fewer hops might be required and the overall performance of the tandem network might not be impaired.</w:t>
      </w:r>
    </w:p>
    <w:p w14:paraId="397AD672" w14:textId="77777777" w:rsidR="00D6724F" w:rsidRPr="007703F7" w:rsidRDefault="00D6724F" w:rsidP="00D6724F">
      <w:pPr>
        <w:pStyle w:val="Heading4"/>
        <w:rPr>
          <w:lang w:val="en-GB"/>
        </w:rPr>
      </w:pPr>
      <w:bookmarkStart w:id="35" w:name="_Toc394797407"/>
      <w:bookmarkEnd w:id="34"/>
      <w:r w:rsidRPr="007703F7">
        <w:rPr>
          <w:lang w:val="en-GB"/>
        </w:rPr>
        <w:t>2.4.6.2</w:t>
      </w:r>
      <w:r w:rsidRPr="007703F7">
        <w:rPr>
          <w:lang w:val="en-GB"/>
        </w:rPr>
        <w:tab/>
        <w:t xml:space="preserve">Correlated fading on tandem </w:t>
      </w:r>
      <w:bookmarkEnd w:id="35"/>
      <w:r w:rsidRPr="007703F7">
        <w:rPr>
          <w:lang w:val="en-GB"/>
        </w:rPr>
        <w:t>hops</w:t>
      </w:r>
    </w:p>
    <w:p w14:paraId="38819F9E" w14:textId="77777777" w:rsidR="00D6724F" w:rsidRPr="007703F7" w:rsidRDefault="00D6724F" w:rsidP="00D6724F">
      <w:pPr>
        <w:rPr>
          <w:lang w:val="en-GB"/>
        </w:rPr>
      </w:pPr>
      <w:r w:rsidRPr="007703F7">
        <w:rPr>
          <w:lang w:val="en-GB"/>
        </w:rPr>
        <w:t>If the occurrence of rainfall were statistically independent of location, then the overall probability of fading for a linear series of links in tandem would be given to a good approximation by:</w:t>
      </w:r>
    </w:p>
    <w:p w14:paraId="5FD53FD2"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sz w:val="20"/>
        </w:rPr>
        <w:object w:dxaOrig="1140" w:dyaOrig="800" w14:anchorId="755B9150">
          <v:shape id="_x0000_i1066" type="#_x0000_t75" style="width:56.45pt;height:41.45pt" o:ole="" fillcolor="window">
            <v:imagedata r:id="rId98" o:title=""/>
          </v:shape>
          <o:OLEObject Type="Embed" ProgID="Equation.3" ShapeID="_x0000_i1066" DrawAspect="Content" ObjectID="_1807330369" r:id="rId99"/>
        </w:object>
      </w:r>
      <w:r w:rsidRPr="007703F7">
        <w:rPr>
          <w:lang w:val="en-GB"/>
        </w:rPr>
        <w:tab/>
        <w:t>(80)</w:t>
      </w:r>
    </w:p>
    <w:p w14:paraId="12FE49D0" w14:textId="77777777" w:rsidR="00D6724F" w:rsidRPr="008947EA" w:rsidRDefault="00D6724F" w:rsidP="00D6724F">
      <w:pPr>
        <w:pStyle w:val="Blanc"/>
      </w:pPr>
    </w:p>
    <w:p w14:paraId="406260F7" w14:textId="77777777" w:rsidR="00D6724F" w:rsidRPr="007703F7" w:rsidRDefault="00D6724F" w:rsidP="00D6724F">
      <w:pPr>
        <w:rPr>
          <w:lang w:val="en-GB"/>
        </w:rPr>
      </w:pPr>
      <w:r w:rsidRPr="007703F7">
        <w:rPr>
          <w:lang w:val="en-GB"/>
        </w:rPr>
        <w:t xml:space="preserve">where </w:t>
      </w:r>
      <w:r w:rsidRPr="007703F7">
        <w:rPr>
          <w:i/>
          <w:lang w:val="en-GB"/>
        </w:rPr>
        <w:t>P</w:t>
      </w:r>
      <w:r w:rsidRPr="007703F7">
        <w:rPr>
          <w:i/>
          <w:iCs/>
          <w:vertAlign w:val="subscript"/>
          <w:lang w:val="en-GB"/>
        </w:rPr>
        <w:t>i</w:t>
      </w:r>
      <w:r w:rsidRPr="007703F7">
        <w:rPr>
          <w:lang w:val="en-GB"/>
        </w:rPr>
        <w:t xml:space="preserve"> is the probability of fading for the </w:t>
      </w:r>
      <w:proofErr w:type="spellStart"/>
      <w:r w:rsidRPr="007703F7">
        <w:rPr>
          <w:i/>
          <w:lang w:val="en-GB"/>
        </w:rPr>
        <w:t>i-</w:t>
      </w:r>
      <w:r w:rsidRPr="007703F7">
        <w:rPr>
          <w:lang w:val="en-GB"/>
        </w:rPr>
        <w:t>th</w:t>
      </w:r>
      <w:proofErr w:type="spellEnd"/>
      <w:r w:rsidRPr="007703F7">
        <w:rPr>
          <w:lang w:val="en-GB"/>
        </w:rPr>
        <w:t xml:space="preserve"> of the total </w:t>
      </w:r>
      <w:r w:rsidRPr="007703F7">
        <w:rPr>
          <w:i/>
          <w:lang w:val="en-GB"/>
        </w:rPr>
        <w:t>n</w:t>
      </w:r>
      <w:r w:rsidRPr="007703F7">
        <w:rPr>
          <w:lang w:val="en-GB"/>
        </w:rPr>
        <w:t xml:space="preserve"> links.</w:t>
      </w:r>
    </w:p>
    <w:p w14:paraId="192ECA9C" w14:textId="77777777" w:rsidR="00D6724F" w:rsidRPr="007703F7" w:rsidRDefault="00D6724F" w:rsidP="00D6724F">
      <w:pPr>
        <w:rPr>
          <w:lang w:val="en-GB"/>
        </w:rPr>
      </w:pPr>
      <w:r w:rsidRPr="007703F7">
        <w:rPr>
          <w:lang w:val="en-GB"/>
        </w:rPr>
        <w:t>On the other hand, if precipitation events are correlated over a finite area, then the attenuation on two or more links of a multi-hop relay system will also be correlated, in which case the combined fading probability may be written as:</w:t>
      </w:r>
    </w:p>
    <w:p w14:paraId="331F853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sz w:val="20"/>
        </w:rPr>
        <w:object w:dxaOrig="1420" w:dyaOrig="800" w14:anchorId="54E2A40B">
          <v:shape id="_x0000_i1067" type="#_x0000_t75" style="width:67.4pt;height:41.45pt" o:ole="" fillcolor="window">
            <v:imagedata r:id="rId100" o:title=""/>
          </v:shape>
          <o:OLEObject Type="Embed" ProgID="Equation.3" ShapeID="_x0000_i1067" DrawAspect="Content" ObjectID="_1807330370" r:id="rId101"/>
        </w:object>
      </w:r>
      <w:r w:rsidRPr="007703F7">
        <w:rPr>
          <w:lang w:val="en-GB"/>
        </w:rPr>
        <w:tab/>
        <w:t>(81)</w:t>
      </w:r>
    </w:p>
    <w:p w14:paraId="5B46277B" w14:textId="77777777" w:rsidR="00D6724F" w:rsidRPr="007703F7" w:rsidRDefault="00D6724F" w:rsidP="00D6724F">
      <w:pPr>
        <w:rPr>
          <w:lang w:val="en-GB"/>
        </w:rPr>
      </w:pPr>
      <w:r w:rsidRPr="007703F7">
        <w:rPr>
          <w:lang w:val="en-GB"/>
        </w:rPr>
        <w:t xml:space="preserve">where </w:t>
      </w:r>
      <w:r w:rsidRPr="007703F7">
        <w:rPr>
          <w:i/>
          <w:lang w:val="en-GB"/>
        </w:rPr>
        <w:t>K</w:t>
      </w:r>
      <w:r w:rsidRPr="007703F7">
        <w:rPr>
          <w:lang w:val="en-GB"/>
        </w:rPr>
        <w:t xml:space="preserve"> is a modification factor that includes the overall effect of rainfall correlation.</w:t>
      </w:r>
    </w:p>
    <w:p w14:paraId="2D6582BC" w14:textId="77777777" w:rsidR="00D6724F" w:rsidRPr="007703F7" w:rsidRDefault="00D6724F" w:rsidP="00D6724F">
      <w:pPr>
        <w:rPr>
          <w:lang w:val="en-GB"/>
        </w:rPr>
      </w:pPr>
      <w:r w:rsidRPr="007703F7">
        <w:rPr>
          <w:lang w:val="en-GB"/>
        </w:rPr>
        <w:t>Few studies have been conducted with regard to this question. One such study examined the instantaneous correlation of rainfall at locations along an East-West route, roughly parallel to the prevailing direction of storm movement. Another monitored attenuation on a series of short hops oriented North-South, or roughly perpendicular to the prevailing storm track during the season of maximum rainfall.</w:t>
      </w:r>
    </w:p>
    <w:p w14:paraId="2A55331A" w14:textId="77777777" w:rsidR="00D6724F" w:rsidRPr="007703F7" w:rsidRDefault="00D6724F" w:rsidP="00D6724F">
      <w:pPr>
        <w:rPr>
          <w:lang w:val="en-GB"/>
        </w:rPr>
      </w:pPr>
      <w:r w:rsidRPr="007703F7">
        <w:rPr>
          <w:lang w:val="en-GB"/>
        </w:rPr>
        <w:lastRenderedPageBreak/>
        <w:t>For the case of links parallel to the direction of storm motion, the effects of correlation for a series of hops each more than 40 km in length, </w:t>
      </w:r>
      <w:r w:rsidRPr="007703F7">
        <w:rPr>
          <w:i/>
          <w:lang w:val="en-GB"/>
        </w:rPr>
        <w:t>l</w:t>
      </w:r>
      <w:r w:rsidRPr="007703F7">
        <w:rPr>
          <w:lang w:val="en-GB"/>
        </w:rPr>
        <w:t xml:space="preserve">, were slight. The modification factor, </w:t>
      </w:r>
      <w:r w:rsidRPr="007703F7">
        <w:rPr>
          <w:i/>
          <w:lang w:val="en-GB"/>
        </w:rPr>
        <w:t>K</w:t>
      </w:r>
      <w:r w:rsidRPr="007703F7">
        <w:rPr>
          <w:lang w:val="en-GB"/>
        </w:rPr>
        <w:t>, in this case exceeded 0.9 for rain induced outage of 0.03% and may reasonably be ignored (see Fig. 5). For shorter hops, however, the effects become more significant: the overall outage probability for 10 links of 20, 10 and 5 km each is approximately 80%, 65% and 40% of the uncorrelated expectation, respectively (modification factors 0.8, 0.65, 0.4). The influence of rainfall correlation is seen to be somewhat greater for the first few hops and then decreases as the overall length of the chain increases.</w:t>
      </w:r>
    </w:p>
    <w:p w14:paraId="219626E4" w14:textId="77777777" w:rsidR="00D6724F" w:rsidRPr="007703F7" w:rsidRDefault="00D6724F" w:rsidP="00D6724F">
      <w:pPr>
        <w:rPr>
          <w:lang w:val="en-GB"/>
        </w:rPr>
      </w:pPr>
      <w:r w:rsidRPr="007703F7">
        <w:rPr>
          <w:lang w:val="en-GB"/>
        </w:rPr>
        <w:t>The modification factors for the case of propagation in a direction perpendicular to the prevailing direction of storm motion are shown in Fig. 6 for several probability levels. In this situation, the modification factors fall more rapidly for the first few hops (indicating a stronger short-range correlation than for propagation parallel to storm motion) and maintain relatively steady values thereafter (indicating a weaker long-range correlation).</w:t>
      </w:r>
    </w:p>
    <w:p w14:paraId="185EC662" w14:textId="77777777" w:rsidR="00D6724F" w:rsidRPr="007703F7" w:rsidRDefault="00D6724F" w:rsidP="00D6724F">
      <w:pPr>
        <w:pStyle w:val="Heading4"/>
        <w:rPr>
          <w:lang w:val="en-GB"/>
        </w:rPr>
      </w:pPr>
      <w:bookmarkStart w:id="36" w:name="_Toc394797408"/>
      <w:bookmarkStart w:id="37" w:name="_Toc394797516"/>
      <w:r w:rsidRPr="007703F7">
        <w:rPr>
          <w:lang w:val="en-GB"/>
        </w:rPr>
        <w:t>2.4.6.3</w:t>
      </w:r>
      <w:r w:rsidRPr="007703F7">
        <w:rPr>
          <w:lang w:val="en-GB"/>
        </w:rPr>
        <w:tab/>
        <w:t>Route-diversity networks</w:t>
      </w:r>
    </w:p>
    <w:p w14:paraId="06ED5102" w14:textId="77777777" w:rsidR="00D6724F" w:rsidRPr="007703F7" w:rsidRDefault="00D6724F" w:rsidP="00D6724F">
      <w:pPr>
        <w:rPr>
          <w:lang w:val="en-GB"/>
        </w:rPr>
      </w:pPr>
      <w:r w:rsidRPr="007703F7">
        <w:rPr>
          <w:lang w:val="en-GB"/>
        </w:rPr>
        <w:t>Making use of the fact that the horizontal structure of precipitation can change significantly within the space of a fraction of a kilometre, route diversity networks can involve two or more hops in tandem in two or more diversity routes. Although there is no information on diversity improvement for complete route diversity networks, there is some small amount of information on elements of such a network. Such elements include two paths converging at a network node, and approximately parallel paths separated horizontally.</w:t>
      </w:r>
      <w:bookmarkEnd w:id="36"/>
    </w:p>
    <w:p w14:paraId="59495E11" w14:textId="77777777" w:rsidR="00D6724F" w:rsidRPr="001833B4" w:rsidRDefault="00D6724F" w:rsidP="00D6724F">
      <w:pPr>
        <w:pStyle w:val="FigureNo"/>
        <w:rPr>
          <w:lang w:val="en-GB"/>
        </w:rPr>
      </w:pPr>
      <w:r w:rsidRPr="001833B4">
        <w:rPr>
          <w:lang w:val="en-GB"/>
        </w:rPr>
        <w:lastRenderedPageBreak/>
        <w:t>FIGURE 5</w:t>
      </w:r>
    </w:p>
    <w:p w14:paraId="6EAA8FAF" w14:textId="77777777" w:rsidR="00D6724F" w:rsidRPr="007703F7" w:rsidRDefault="00D6724F" w:rsidP="00D6724F">
      <w:pPr>
        <w:pStyle w:val="Figuretitle"/>
        <w:rPr>
          <w:lang w:val="en-GB"/>
        </w:rPr>
      </w:pPr>
      <w:r w:rsidRPr="007703F7">
        <w:rPr>
          <w:lang w:val="en-GB"/>
        </w:rPr>
        <w:t xml:space="preserve">Modification factor for joint rain attenuation on a series of tandem hops of equal length, </w:t>
      </w:r>
      <w:r w:rsidRPr="007703F7">
        <w:rPr>
          <w:i/>
          <w:lang w:val="en-GB"/>
        </w:rPr>
        <w:t>l</w:t>
      </w:r>
      <w:r w:rsidRPr="007703F7">
        <w:rPr>
          <w:lang w:val="en-GB"/>
        </w:rPr>
        <w:t>,</w:t>
      </w:r>
      <w:r w:rsidRPr="007703F7">
        <w:rPr>
          <w:lang w:val="en-GB"/>
        </w:rPr>
        <w:br/>
        <w:t>for an exceedance probability of 0.03% for each link</w:t>
      </w:r>
    </w:p>
    <w:p w14:paraId="205720CA" w14:textId="6501C1A5" w:rsidR="00D6724F" w:rsidRPr="008947EA" w:rsidRDefault="00991A32" w:rsidP="00D6724F">
      <w:pPr>
        <w:pStyle w:val="Figure"/>
      </w:pPr>
      <w:r>
        <w:rPr>
          <w:noProof/>
        </w:rPr>
        <w:drawing>
          <wp:inline distT="0" distB="0" distL="0" distR="0" wp14:anchorId="0F6ED2CD" wp14:editId="4E1EA273">
            <wp:extent cx="3730760" cy="4870714"/>
            <wp:effectExtent l="0" t="0" r="3175" b="635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730760" cy="4870714"/>
                    </a:xfrm>
                    <a:prstGeom prst="rect">
                      <a:avLst/>
                    </a:prstGeom>
                  </pic:spPr>
                </pic:pic>
              </a:graphicData>
            </a:graphic>
          </wp:inline>
        </w:drawing>
      </w:r>
    </w:p>
    <w:p w14:paraId="4991B4BB" w14:textId="77777777" w:rsidR="00D6724F" w:rsidRPr="007703F7" w:rsidRDefault="00D6724F" w:rsidP="00D6724F">
      <w:pPr>
        <w:pStyle w:val="Heading5"/>
        <w:rPr>
          <w:lang w:val="en-GB"/>
        </w:rPr>
      </w:pPr>
      <w:r w:rsidRPr="007703F7">
        <w:rPr>
          <w:lang w:val="en-GB"/>
        </w:rPr>
        <w:t>2.4.6.3.1</w:t>
      </w:r>
      <w:r w:rsidRPr="007703F7">
        <w:rPr>
          <w:lang w:val="en-GB"/>
        </w:rPr>
        <w:tab/>
        <w:t>Convergent path elements</w:t>
      </w:r>
    </w:p>
    <w:p w14:paraId="75CF517B" w14:textId="77777777" w:rsidR="00D6724F" w:rsidRPr="007703F7" w:rsidRDefault="00D6724F" w:rsidP="00D6724F">
      <w:pPr>
        <w:rPr>
          <w:lang w:val="en-GB"/>
        </w:rPr>
      </w:pPr>
      <w:r w:rsidRPr="007703F7">
        <w:rPr>
          <w:lang w:val="en-GB"/>
        </w:rPr>
        <w:t>Information on the diversity improvement factor for converging paths in the low EHF range of the spectrum can be found in Recommendation ITU-R P.1410. Although developed for point-to-area applications, it can be used to give some general indication of the improvement afforded by such elements of a point-to-point route-diversity (or mesh) network, of which there would be two.</w:t>
      </w:r>
    </w:p>
    <w:p w14:paraId="2D75DCF0" w14:textId="77777777" w:rsidR="00D6724F" w:rsidRPr="007703F7" w:rsidRDefault="00D6724F" w:rsidP="00D6724F">
      <w:pPr>
        <w:rPr>
          <w:lang w:val="en-GB"/>
        </w:rPr>
      </w:pPr>
      <w:r w:rsidRPr="007703F7">
        <w:rPr>
          <w:lang w:val="en-GB"/>
        </w:rPr>
        <w:t xml:space="preserve">Due to the random temporal and spatial distribution of the rainfall rate, convergent point-to-point links will instantaneously experience different depths of attenuation. As a result, there may be a degradation in the </w:t>
      </w:r>
      <w:r w:rsidRPr="007703F7">
        <w:rPr>
          <w:i/>
          <w:iCs/>
          <w:lang w:val="en-GB"/>
        </w:rPr>
        <w:t>S</w:t>
      </w:r>
      <w:r w:rsidRPr="007703F7">
        <w:rPr>
          <w:lang w:val="en-GB"/>
        </w:rPr>
        <w:t>/</w:t>
      </w:r>
      <w:r w:rsidRPr="007703F7">
        <w:rPr>
          <w:i/>
          <w:iCs/>
          <w:lang w:val="en-GB"/>
        </w:rPr>
        <w:t>I</w:t>
      </w:r>
      <w:r w:rsidRPr="007703F7">
        <w:rPr>
          <w:lang w:val="en-GB"/>
        </w:rPr>
        <w:t xml:space="preserve"> between links from users in different angular sectors whenever the desired signal is attenuated by rain in its path and the interfering signal is not.</w:t>
      </w:r>
    </w:p>
    <w:p w14:paraId="1DA9A367" w14:textId="77777777" w:rsidR="00D6724F" w:rsidRPr="007703F7" w:rsidRDefault="00D6724F" w:rsidP="00D6724F">
      <w:pPr>
        <w:rPr>
          <w:lang w:val="en-GB"/>
        </w:rPr>
      </w:pPr>
      <w:r w:rsidRPr="007703F7">
        <w:rPr>
          <w:lang w:val="en-GB"/>
        </w:rPr>
        <w:t>The differential rain attenuation (DRA) cumulative distribution for two convergent links operating at the same frequency can be estimated by employing the following steps:</w:t>
      </w:r>
    </w:p>
    <w:p w14:paraId="0FEE7373" w14:textId="77777777" w:rsidR="00D6724F" w:rsidRPr="007703F7" w:rsidRDefault="00D6724F" w:rsidP="00D6724F">
      <w:pPr>
        <w:rPr>
          <w:lang w:val="en-GB"/>
        </w:rPr>
      </w:pPr>
      <w:r w:rsidRPr="007703F7">
        <w:rPr>
          <w:i/>
          <w:iCs/>
          <w:lang w:val="en-GB"/>
        </w:rPr>
        <w:t>Step 1</w:t>
      </w:r>
      <w:r w:rsidRPr="007703F7">
        <w:rPr>
          <w:lang w:val="en-GB"/>
        </w:rPr>
        <w:t xml:space="preserve">: Approximate the annual distribution of rain attenuation </w:t>
      </w:r>
      <w:r w:rsidRPr="007703F7">
        <w:rPr>
          <w:i/>
          <w:lang w:val="en-GB"/>
        </w:rPr>
        <w:t>A</w:t>
      </w:r>
      <w:r w:rsidRPr="007703F7">
        <w:rPr>
          <w:i/>
          <w:vertAlign w:val="subscript"/>
          <w:lang w:val="en-GB"/>
        </w:rPr>
        <w:t>i</w:t>
      </w:r>
      <w:r w:rsidRPr="007703F7">
        <w:rPr>
          <w:lang w:val="en-GB"/>
        </w:rPr>
        <w:t xml:space="preserve"> (in dB) over each path </w:t>
      </w:r>
      <w:proofErr w:type="spellStart"/>
      <w:r w:rsidRPr="007703F7">
        <w:rPr>
          <w:i/>
          <w:lang w:val="en-GB"/>
        </w:rPr>
        <w:t>i</w:t>
      </w:r>
      <w:proofErr w:type="spellEnd"/>
      <w:r w:rsidRPr="007703F7">
        <w:rPr>
          <w:i/>
          <w:lang w:val="en-GB"/>
        </w:rPr>
        <w:t> </w:t>
      </w:r>
      <w:r w:rsidRPr="007703F7">
        <w:rPr>
          <w:lang w:val="en-GB"/>
        </w:rPr>
        <w:t>= 1,2 by employing the log-normal distribution:</w:t>
      </w:r>
    </w:p>
    <w:p w14:paraId="49CFABC3"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34"/>
          <w:lang w:eastAsia="el-GR"/>
        </w:rPr>
        <w:object w:dxaOrig="2880" w:dyaOrig="800" w14:anchorId="6F681B56">
          <v:shape id="_x0000_i1068" type="#_x0000_t75" style="width:2in;height:41.45pt" o:ole="">
            <v:imagedata r:id="rId103" o:title=""/>
          </v:shape>
          <o:OLEObject Type="Embed" ProgID="Equation.3" ShapeID="_x0000_i1068" DrawAspect="Content" ObjectID="_1807330371" r:id="rId104"/>
        </w:object>
      </w:r>
      <w:r w:rsidRPr="007703F7">
        <w:rPr>
          <w:lang w:val="en-GB" w:eastAsia="el-GR"/>
        </w:rPr>
        <w:tab/>
        <w:t>(82)</w:t>
      </w:r>
    </w:p>
    <w:p w14:paraId="3EFD3F64" w14:textId="77777777" w:rsidR="00D6724F" w:rsidRPr="007703F7" w:rsidRDefault="00D6724F" w:rsidP="00D6724F">
      <w:pPr>
        <w:rPr>
          <w:lang w:val="en-GB"/>
        </w:rPr>
      </w:pPr>
      <w:r w:rsidRPr="007703F7">
        <w:rPr>
          <w:lang w:val="en-GB" w:eastAsia="el-GR"/>
        </w:rPr>
        <w:lastRenderedPageBreak/>
        <w:t xml:space="preserve">where </w:t>
      </w:r>
      <w:proofErr w:type="spellStart"/>
      <w:r w:rsidRPr="007703F7">
        <w:rPr>
          <w:lang w:val="en-GB" w:eastAsia="el-GR"/>
        </w:rPr>
        <w:t>erfc</w:t>
      </w:r>
      <w:proofErr w:type="spellEnd"/>
      <w:r w:rsidRPr="007703F7">
        <w:rPr>
          <w:lang w:val="en-GB" w:eastAsia="el-GR"/>
        </w:rPr>
        <w:t>(</w:t>
      </w:r>
      <w:r w:rsidRPr="007703F7">
        <w:rPr>
          <w:i/>
          <w:lang w:val="en-GB" w:eastAsia="el-GR"/>
        </w:rPr>
        <w:t>x</w:t>
      </w:r>
      <w:r w:rsidRPr="007703F7">
        <w:rPr>
          <w:lang w:val="en-GB" w:eastAsia="el-GR"/>
        </w:rPr>
        <w:t xml:space="preserve">)= </w:t>
      </w:r>
      <w:r w:rsidRPr="008947EA">
        <w:rPr>
          <w:position w:val="-24"/>
          <w:lang w:eastAsia="el-GR"/>
        </w:rPr>
        <w:object w:dxaOrig="1600" w:dyaOrig="600" w14:anchorId="07EDAE1A">
          <v:shape id="_x0000_i1069" type="#_x0000_t75" style="width:79.5pt;height:29.95pt" o:ole="">
            <v:imagedata r:id="rId105" o:title=""/>
          </v:shape>
          <o:OLEObject Type="Embed" ProgID="Equation.3" ShapeID="_x0000_i1069" DrawAspect="Content" ObjectID="_1807330372" r:id="rId106"/>
        </w:object>
      </w:r>
      <w:r w:rsidRPr="007703F7">
        <w:rPr>
          <w:lang w:val="en-GB" w:eastAsia="el-GR"/>
        </w:rPr>
        <w:t xml:space="preserve"> is the complementary error function. To calculate </w:t>
      </w:r>
      <w:r w:rsidRPr="007703F7">
        <w:rPr>
          <w:i/>
          <w:lang w:val="en-GB" w:eastAsia="el-GR"/>
        </w:rPr>
        <w:t>A</w:t>
      </w:r>
      <w:r w:rsidRPr="007703F7">
        <w:rPr>
          <w:i/>
          <w:vertAlign w:val="subscript"/>
          <w:lang w:val="en-GB" w:eastAsia="el-GR"/>
        </w:rPr>
        <w:t>mi</w:t>
      </w:r>
      <w:r w:rsidRPr="007703F7">
        <w:rPr>
          <w:lang w:val="en-GB" w:eastAsia="el-GR"/>
        </w:rPr>
        <w:t xml:space="preserve"> and </w:t>
      </w:r>
      <w:r w:rsidRPr="007703F7">
        <w:rPr>
          <w:i/>
          <w:lang w:val="en-GB" w:eastAsia="el-GR"/>
        </w:rPr>
        <w:t>S</w:t>
      </w:r>
      <w:r w:rsidRPr="007703F7">
        <w:rPr>
          <w:i/>
          <w:vertAlign w:val="subscript"/>
          <w:lang w:val="en-GB" w:eastAsia="el-GR"/>
        </w:rPr>
        <w:t>ai</w:t>
      </w:r>
      <w:r w:rsidRPr="007703F7">
        <w:rPr>
          <w:lang w:val="en-GB" w:eastAsia="el-GR"/>
        </w:rPr>
        <w:t xml:space="preserve">, a fitting procedure over either available local measurements or the rain attenuation distribution in </w:t>
      </w:r>
      <w:r w:rsidRPr="007703F7">
        <w:rPr>
          <w:lang w:val="en-GB"/>
        </w:rPr>
        <w:t>§ 2.4.1 of Recommendation ITU-R P.530-12 is recommended. This procedure is detailed in Annex 2 of Recommendation ITU-R P.1057-2.</w:t>
      </w:r>
    </w:p>
    <w:p w14:paraId="1475BA38" w14:textId="77777777" w:rsidR="00D6724F" w:rsidRPr="007703F7" w:rsidRDefault="00D6724F" w:rsidP="00D6724F">
      <w:pPr>
        <w:rPr>
          <w:lang w:val="en-GB" w:eastAsia="el-GR"/>
        </w:rPr>
      </w:pPr>
      <w:r w:rsidRPr="007703F7">
        <w:rPr>
          <w:i/>
          <w:lang w:val="en-GB"/>
        </w:rPr>
        <w:t>Step 2:</w:t>
      </w:r>
      <w:r w:rsidRPr="007703F7">
        <w:rPr>
          <w:lang w:val="en-GB"/>
        </w:rPr>
        <w:t xml:space="preserve"> Determine the rain inhomogeneity </w:t>
      </w:r>
      <w:r w:rsidRPr="007703F7">
        <w:rPr>
          <w:lang w:val="en-GB" w:eastAsia="el-GR"/>
        </w:rPr>
        <w:t xml:space="preserve">constant </w:t>
      </w:r>
      <w:r w:rsidRPr="007703F7">
        <w:rPr>
          <w:i/>
          <w:lang w:val="en-GB" w:eastAsia="el-GR"/>
        </w:rPr>
        <w:t>D</w:t>
      </w:r>
      <w:r w:rsidRPr="007703F7">
        <w:rPr>
          <w:i/>
          <w:vertAlign w:val="subscript"/>
          <w:lang w:val="en-GB" w:eastAsia="el-GR"/>
        </w:rPr>
        <w:t>r</w:t>
      </w:r>
      <w:r w:rsidRPr="007703F7">
        <w:rPr>
          <w:lang w:val="en-GB" w:eastAsia="el-GR"/>
        </w:rPr>
        <w:t xml:space="preserve">, that is the distance in km the correlation coefficient becomes equal to </w:t>
      </w:r>
      <w:r w:rsidRPr="008947EA">
        <w:rPr>
          <w:position w:val="-10"/>
          <w:lang w:eastAsia="el-GR"/>
        </w:rPr>
        <w:object w:dxaOrig="600" w:dyaOrig="380" w14:anchorId="443CD8A9">
          <v:shape id="_x0000_i1070" type="#_x0000_t75" style="width:29.95pt;height:17.3pt" o:ole="">
            <v:imagedata r:id="rId107" o:title=""/>
          </v:shape>
          <o:OLEObject Type="Embed" ProgID="Equation.3" ShapeID="_x0000_i1070" DrawAspect="Content" ObjectID="_1807330373" r:id="rId108"/>
        </w:object>
      </w:r>
      <w:r w:rsidRPr="007703F7">
        <w:rPr>
          <w:lang w:val="en-GB" w:eastAsia="el-GR"/>
        </w:rPr>
        <w:t xml:space="preserve">. A simple rule for calculating </w:t>
      </w:r>
      <w:r w:rsidRPr="007703F7">
        <w:rPr>
          <w:i/>
          <w:lang w:val="en-GB" w:eastAsia="el-GR"/>
        </w:rPr>
        <w:t>D</w:t>
      </w:r>
      <w:r w:rsidRPr="007703F7">
        <w:rPr>
          <w:i/>
          <w:vertAlign w:val="subscript"/>
          <w:lang w:val="en-GB" w:eastAsia="el-GR"/>
        </w:rPr>
        <w:t>r</w:t>
      </w:r>
      <w:r w:rsidRPr="007703F7">
        <w:rPr>
          <w:lang w:val="en-GB" w:eastAsia="el-GR"/>
        </w:rPr>
        <w:t xml:space="preserve"> depends on the absolute latitude |</w:t>
      </w:r>
      <w:proofErr w:type="spellStart"/>
      <w:r w:rsidRPr="007703F7">
        <w:rPr>
          <w:i/>
          <w:lang w:val="en-GB" w:eastAsia="el-GR"/>
        </w:rPr>
        <w:t>lat</w:t>
      </w:r>
      <w:proofErr w:type="spellEnd"/>
      <w:r w:rsidRPr="007703F7">
        <w:rPr>
          <w:lang w:val="en-GB" w:eastAsia="el-GR"/>
        </w:rPr>
        <w:t>| of the location:</w:t>
      </w:r>
    </w:p>
    <w:p w14:paraId="0375B67D"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56"/>
          <w:lang w:eastAsia="el-GR"/>
        </w:rPr>
        <w:object w:dxaOrig="2900" w:dyaOrig="1240" w14:anchorId="6D50B497">
          <v:shape id="_x0000_i1071" type="#_x0000_t75" style="width:144.6pt;height:62.2pt" o:ole="">
            <v:imagedata r:id="rId109" o:title=""/>
          </v:shape>
          <o:OLEObject Type="Embed" ProgID="Equation.DSMT4" ShapeID="_x0000_i1071" DrawAspect="Content" ObjectID="_1807330374" r:id="rId110"/>
        </w:object>
      </w:r>
      <w:r w:rsidRPr="007703F7">
        <w:rPr>
          <w:lang w:val="en-GB" w:eastAsia="el-GR"/>
        </w:rPr>
        <w:tab/>
        <w:t>(83)</w:t>
      </w:r>
    </w:p>
    <w:p w14:paraId="55E6791B" w14:textId="77777777" w:rsidR="00D6724F" w:rsidRPr="007703F7" w:rsidRDefault="00D6724F" w:rsidP="00D6724F">
      <w:pPr>
        <w:rPr>
          <w:lang w:val="en-GB"/>
        </w:rPr>
      </w:pPr>
      <w:r w:rsidRPr="007703F7">
        <w:rPr>
          <w:i/>
          <w:lang w:val="en-GB" w:eastAsia="el-GR"/>
        </w:rPr>
        <w:t>Step 3:</w:t>
      </w:r>
      <w:r w:rsidRPr="007703F7">
        <w:rPr>
          <w:lang w:val="en-GB" w:eastAsia="el-GR"/>
        </w:rPr>
        <w:t xml:space="preserve"> Determine the characteristic distance of the rainfall area as </w:t>
      </w:r>
      <w:r w:rsidRPr="007703F7">
        <w:rPr>
          <w:i/>
          <w:lang w:val="en-GB" w:eastAsia="el-GR"/>
        </w:rPr>
        <w:t>D</w:t>
      </w:r>
      <w:r w:rsidRPr="007703F7">
        <w:rPr>
          <w:i/>
          <w:vertAlign w:val="subscript"/>
          <w:lang w:val="en-GB" w:eastAsia="el-GR"/>
        </w:rPr>
        <w:t>c</w:t>
      </w:r>
      <w:r w:rsidRPr="007703F7">
        <w:rPr>
          <w:lang w:val="en-GB"/>
        </w:rPr>
        <w:t> </w:t>
      </w:r>
      <w:r w:rsidRPr="007703F7">
        <w:rPr>
          <w:lang w:val="en-GB" w:eastAsia="el-GR"/>
        </w:rPr>
        <w:t>= 20 × </w:t>
      </w:r>
      <w:r w:rsidRPr="007703F7">
        <w:rPr>
          <w:i/>
          <w:lang w:val="en-GB" w:eastAsia="el-GR"/>
        </w:rPr>
        <w:t>D</w:t>
      </w:r>
      <w:r w:rsidRPr="007703F7">
        <w:rPr>
          <w:i/>
          <w:vertAlign w:val="subscript"/>
          <w:lang w:val="en-GB" w:eastAsia="el-GR"/>
        </w:rPr>
        <w:t>r</w:t>
      </w:r>
      <w:r w:rsidRPr="007703F7">
        <w:rPr>
          <w:lang w:val="en-GB" w:eastAsia="el-GR"/>
        </w:rPr>
        <w:t>.</w:t>
      </w:r>
    </w:p>
    <w:p w14:paraId="05C0D448" w14:textId="77777777" w:rsidR="00D6724F" w:rsidRPr="007703F7" w:rsidRDefault="00D6724F" w:rsidP="00D6724F">
      <w:pPr>
        <w:rPr>
          <w:lang w:val="en-GB"/>
        </w:rPr>
      </w:pPr>
      <w:r w:rsidRPr="007703F7">
        <w:rPr>
          <w:i/>
          <w:lang w:val="en-GB"/>
        </w:rPr>
        <w:t>Step 4:</w:t>
      </w:r>
      <w:r w:rsidRPr="007703F7">
        <w:rPr>
          <w:lang w:val="en-GB"/>
        </w:rPr>
        <w:t xml:space="preserve"> Evaluate the spatial parameter </w:t>
      </w:r>
      <w:r w:rsidRPr="007703F7">
        <w:rPr>
          <w:i/>
          <w:lang w:val="en-GB"/>
        </w:rPr>
        <w:t>H</w:t>
      </w:r>
      <w:r w:rsidRPr="007703F7">
        <w:rPr>
          <w:i/>
          <w:vertAlign w:val="subscript"/>
          <w:lang w:val="en-GB"/>
        </w:rPr>
        <w:t>i</w:t>
      </w:r>
      <w:r w:rsidRPr="007703F7">
        <w:rPr>
          <w:lang w:val="en-GB"/>
        </w:rPr>
        <w:t xml:space="preserve">, </w:t>
      </w:r>
      <w:proofErr w:type="spellStart"/>
      <w:r w:rsidRPr="007703F7">
        <w:rPr>
          <w:i/>
          <w:lang w:val="en-GB"/>
        </w:rPr>
        <w:t>i</w:t>
      </w:r>
      <w:proofErr w:type="spellEnd"/>
      <w:r w:rsidRPr="007703F7">
        <w:rPr>
          <w:lang w:val="en-GB"/>
        </w:rPr>
        <w:t xml:space="preserve">=1,2, over each of the alternative path of length </w:t>
      </w:r>
      <w:r w:rsidRPr="007703F7">
        <w:rPr>
          <w:i/>
          <w:lang w:val="en-GB"/>
        </w:rPr>
        <w:t>L</w:t>
      </w:r>
      <w:r w:rsidRPr="007703F7">
        <w:rPr>
          <w:i/>
          <w:vertAlign w:val="subscript"/>
          <w:lang w:val="en-GB"/>
        </w:rPr>
        <w:t>i</w:t>
      </w:r>
      <w:r w:rsidRPr="007703F7">
        <w:rPr>
          <w:lang w:val="en-GB"/>
        </w:rPr>
        <w:t>:</w:t>
      </w:r>
    </w:p>
    <w:p w14:paraId="519C8EF8"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26"/>
          <w:lang w:eastAsia="el-GR"/>
        </w:rPr>
        <w:object w:dxaOrig="5080" w:dyaOrig="639" w14:anchorId="4C2D05F5">
          <v:shape id="_x0000_i1072" type="#_x0000_t75" style="width:251.15pt;height:30.55pt" o:ole="">
            <v:imagedata r:id="rId111" o:title=""/>
          </v:shape>
          <o:OLEObject Type="Embed" ProgID="Equation.DSMT4" ShapeID="_x0000_i1072" DrawAspect="Content" ObjectID="_1807330375" r:id="rId112"/>
        </w:object>
      </w:r>
      <w:proofErr w:type="gramStart"/>
      <w:r w:rsidRPr="007703F7">
        <w:rPr>
          <w:lang w:val="en-GB" w:eastAsia="el-GR"/>
        </w:rPr>
        <w:t xml:space="preserve">,   </w:t>
      </w:r>
      <w:proofErr w:type="gramEnd"/>
      <w:r w:rsidRPr="008947EA">
        <w:rPr>
          <w:position w:val="-10"/>
          <w:lang w:eastAsia="el-GR"/>
        </w:rPr>
        <w:object w:dxaOrig="660" w:dyaOrig="320" w14:anchorId="764A60A4">
          <v:shape id="_x0000_i1073" type="#_x0000_t75" style="width:31.7pt;height:16.7pt" o:ole="">
            <v:imagedata r:id="rId113" o:title=""/>
          </v:shape>
          <o:OLEObject Type="Embed" ProgID="Equation.3" ShapeID="_x0000_i1073" DrawAspect="Content" ObjectID="_1807330376" r:id="rId114"/>
        </w:object>
      </w:r>
      <w:r w:rsidRPr="007703F7">
        <w:rPr>
          <w:lang w:val="en-GB" w:eastAsia="el-GR"/>
        </w:rPr>
        <w:tab/>
        <w:t>(84)</w:t>
      </w:r>
    </w:p>
    <w:p w14:paraId="7E259E80" w14:textId="77777777" w:rsidR="00D6724F" w:rsidRPr="007703F7" w:rsidRDefault="00D6724F" w:rsidP="00D6724F">
      <w:pPr>
        <w:rPr>
          <w:lang w:val="en-GB"/>
        </w:rPr>
      </w:pPr>
      <w:r w:rsidRPr="007703F7">
        <w:rPr>
          <w:i/>
          <w:lang w:val="en-GB"/>
        </w:rPr>
        <w:t>Step 5:</w:t>
      </w:r>
      <w:r w:rsidRPr="007703F7">
        <w:rPr>
          <w:lang w:val="en-GB"/>
        </w:rPr>
        <w:t xml:space="preserve"> Evaluate the spatial parameter </w:t>
      </w:r>
      <w:r w:rsidRPr="007703F7">
        <w:rPr>
          <w:i/>
          <w:lang w:val="en-GB"/>
        </w:rPr>
        <w:t>H</w:t>
      </w:r>
      <w:r w:rsidRPr="007703F7">
        <w:rPr>
          <w:vertAlign w:val="subscript"/>
          <w:lang w:val="en-GB"/>
        </w:rPr>
        <w:t>12</w:t>
      </w:r>
      <w:r w:rsidRPr="007703F7">
        <w:rPr>
          <w:lang w:val="en-GB"/>
        </w:rPr>
        <w:t xml:space="preserve"> between the two paths:</w:t>
      </w:r>
    </w:p>
    <w:p w14:paraId="043E8F9C"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38"/>
          <w:lang w:eastAsia="el-GR"/>
        </w:rPr>
        <w:object w:dxaOrig="2380" w:dyaOrig="880" w14:anchorId="1E6A6F36">
          <v:shape id="_x0000_i1074" type="#_x0000_t75" style="width:119.25pt;height:42.6pt" o:ole="">
            <v:imagedata r:id="rId115" o:title=""/>
          </v:shape>
          <o:OLEObject Type="Embed" ProgID="Equation.3" ShapeID="_x0000_i1074" DrawAspect="Content" ObjectID="_1807330377" r:id="rId116"/>
        </w:object>
      </w:r>
      <w:r w:rsidRPr="007703F7">
        <w:rPr>
          <w:lang w:val="en-GB" w:eastAsia="el-GR"/>
        </w:rPr>
        <w:tab/>
        <w:t>(85)</w:t>
      </w:r>
    </w:p>
    <w:p w14:paraId="6F1817EE" w14:textId="77777777" w:rsidR="00D6724F" w:rsidRPr="007703F7" w:rsidRDefault="00D6724F" w:rsidP="00D6724F">
      <w:pPr>
        <w:rPr>
          <w:lang w:val="en-GB"/>
        </w:rPr>
      </w:pPr>
      <w:r w:rsidRPr="007703F7">
        <w:rPr>
          <w:lang w:val="en-GB"/>
        </w:rPr>
        <w:t>where:</w:t>
      </w:r>
    </w:p>
    <w:p w14:paraId="0A5AF183"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72"/>
          <w:lang w:eastAsia="el-GR"/>
        </w:rPr>
        <w:object w:dxaOrig="3140" w:dyaOrig="1560" w14:anchorId="7439395D">
          <v:shape id="_x0000_i1075" type="#_x0000_t75" style="width:156.1pt;height:79.5pt" o:ole="">
            <v:imagedata r:id="rId117" o:title=""/>
          </v:shape>
          <o:OLEObject Type="Embed" ProgID="Equation.DSMT4" ShapeID="_x0000_i1075" DrawAspect="Content" ObjectID="_1807330378" r:id="rId118"/>
        </w:object>
      </w:r>
      <w:r w:rsidRPr="007703F7">
        <w:rPr>
          <w:lang w:val="en-GB" w:eastAsia="el-GR"/>
        </w:rPr>
        <w:t xml:space="preserve"> </w:t>
      </w:r>
      <w:r w:rsidRPr="007703F7">
        <w:rPr>
          <w:lang w:val="en-GB" w:eastAsia="el-GR"/>
        </w:rPr>
        <w:tab/>
        <w:t>(86)</w:t>
      </w:r>
    </w:p>
    <w:p w14:paraId="5DEFDF5E" w14:textId="77777777" w:rsidR="00D6724F" w:rsidRPr="007703F7" w:rsidRDefault="00D6724F" w:rsidP="00D6724F">
      <w:pPr>
        <w:rPr>
          <w:lang w:val="en-GB"/>
        </w:rPr>
      </w:pPr>
      <w:r w:rsidRPr="007703F7">
        <w:rPr>
          <w:lang w:val="en-GB"/>
        </w:rPr>
        <w:t xml:space="preserve">and the distance of two points of the alternative paths forming an angle </w:t>
      </w:r>
      <w:r w:rsidRPr="008947EA">
        <w:rPr>
          <w:iCs/>
        </w:rPr>
        <w:t>φ</w:t>
      </w:r>
      <w:r w:rsidRPr="007703F7">
        <w:rPr>
          <w:lang w:val="en-GB"/>
        </w:rPr>
        <w:t xml:space="preserve"> is given by:</w:t>
      </w:r>
    </w:p>
    <w:p w14:paraId="5658FC81"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10"/>
          <w:lang w:eastAsia="el-GR"/>
        </w:rPr>
        <w:object w:dxaOrig="2540" w:dyaOrig="420" w14:anchorId="525AA151">
          <v:shape id="_x0000_i1076" type="#_x0000_t75" style="width:128.45pt;height:22.45pt" o:ole="">
            <v:imagedata r:id="rId119" o:title=""/>
          </v:shape>
          <o:OLEObject Type="Embed" ProgID="Equation.3" ShapeID="_x0000_i1076" DrawAspect="Content" ObjectID="_1807330379" r:id="rId120"/>
        </w:object>
      </w:r>
      <w:proofErr w:type="gramStart"/>
      <w:r w:rsidRPr="007703F7">
        <w:rPr>
          <w:lang w:val="en-GB" w:eastAsia="el-GR"/>
        </w:rPr>
        <w:t xml:space="preserve">,   </w:t>
      </w:r>
      <w:proofErr w:type="gramEnd"/>
      <w:r w:rsidRPr="007703F7">
        <w:rPr>
          <w:lang w:val="en-GB" w:eastAsia="el-GR"/>
        </w:rPr>
        <w:t xml:space="preserve">    </w:t>
      </w:r>
      <w:r w:rsidRPr="008947EA">
        <w:rPr>
          <w:position w:val="-12"/>
          <w:lang w:eastAsia="el-GR"/>
        </w:rPr>
        <w:object w:dxaOrig="1060" w:dyaOrig="360" w14:anchorId="79EB7611">
          <v:shape id="_x0000_i1077" type="#_x0000_t75" style="width:53pt;height:17.3pt" o:ole="">
            <v:imagedata r:id="rId121" o:title=""/>
          </v:shape>
          <o:OLEObject Type="Embed" ProgID="Equation.DSMT4" ShapeID="_x0000_i1077" DrawAspect="Content" ObjectID="_1807330380" r:id="rId122"/>
        </w:object>
      </w:r>
      <w:r w:rsidRPr="007703F7">
        <w:rPr>
          <w:lang w:val="en-GB" w:eastAsia="el-GR"/>
        </w:rPr>
        <w:t xml:space="preserve">   </w:t>
      </w:r>
      <w:r w:rsidRPr="008947EA">
        <w:rPr>
          <w:position w:val="-12"/>
          <w:lang w:eastAsia="el-GR"/>
        </w:rPr>
        <w:object w:dxaOrig="1120" w:dyaOrig="360" w14:anchorId="591D5B9E">
          <v:shape id="_x0000_i1078" type="#_x0000_t75" style="width:55.3pt;height:17.3pt" o:ole="">
            <v:imagedata r:id="rId123" o:title=""/>
          </v:shape>
          <o:OLEObject Type="Embed" ProgID="Equation.DSMT4" ShapeID="_x0000_i1078" DrawAspect="Content" ObjectID="_1807330381" r:id="rId124"/>
        </w:object>
      </w:r>
      <w:r w:rsidRPr="007703F7">
        <w:rPr>
          <w:lang w:val="en-GB" w:eastAsia="el-GR"/>
        </w:rPr>
        <w:tab/>
        <w:t>(87)</w:t>
      </w:r>
    </w:p>
    <w:p w14:paraId="2EDBB529" w14:textId="77777777" w:rsidR="00D6724F" w:rsidRPr="007703F7" w:rsidRDefault="00D6724F" w:rsidP="00D6724F">
      <w:pPr>
        <w:keepNext/>
        <w:rPr>
          <w:lang w:val="en-GB" w:eastAsia="el-GR"/>
        </w:rPr>
      </w:pPr>
      <w:r w:rsidRPr="007703F7">
        <w:rPr>
          <w:i/>
          <w:lang w:val="en-GB"/>
        </w:rPr>
        <w:t>Step 6:</w:t>
      </w:r>
      <w:r w:rsidRPr="007703F7">
        <w:rPr>
          <w:lang w:val="en-GB"/>
        </w:rPr>
        <w:t xml:space="preserve"> Calculate the correlation coefficient of rain attenuation:</w:t>
      </w:r>
    </w:p>
    <w:p w14:paraId="3DC1A6A2"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A21970">
        <w:rPr>
          <w:position w:val="-42"/>
          <w:lang w:eastAsia="el-GR"/>
        </w:rPr>
        <w:object w:dxaOrig="5440" w:dyaOrig="960" w14:anchorId="56509689">
          <v:shape id="_x0000_i1079" type="#_x0000_t75" style="width:273pt;height:48.95pt" o:ole="">
            <v:imagedata r:id="rId125" o:title=""/>
          </v:shape>
          <o:OLEObject Type="Embed" ProgID="Equation.3" ShapeID="_x0000_i1079" DrawAspect="Content" ObjectID="_1807330382" r:id="rId126"/>
        </w:object>
      </w:r>
      <w:r w:rsidRPr="007703F7">
        <w:rPr>
          <w:lang w:val="en-GB" w:eastAsia="el-GR"/>
        </w:rPr>
        <w:tab/>
        <w:t>(88)</w:t>
      </w:r>
    </w:p>
    <w:p w14:paraId="49226C4B" w14:textId="77777777" w:rsidR="00D6724F" w:rsidRPr="007703F7" w:rsidRDefault="00D6724F" w:rsidP="00D6724F">
      <w:pPr>
        <w:rPr>
          <w:lang w:val="en-GB"/>
        </w:rPr>
      </w:pPr>
      <w:r w:rsidRPr="007703F7">
        <w:rPr>
          <w:i/>
          <w:lang w:val="en-GB"/>
        </w:rPr>
        <w:t>Step 7:</w:t>
      </w:r>
      <w:r w:rsidRPr="007703F7">
        <w:rPr>
          <w:lang w:val="en-GB"/>
        </w:rPr>
        <w:t xml:space="preserve"> The cumulative distribution of DRA </w:t>
      </w:r>
      <w:r w:rsidRPr="007703F7">
        <w:rPr>
          <w:i/>
          <w:lang w:val="en-GB"/>
        </w:rPr>
        <w:t>A</w:t>
      </w:r>
      <w:r w:rsidRPr="007703F7">
        <w:rPr>
          <w:vertAlign w:val="subscript"/>
          <w:lang w:val="en-GB"/>
        </w:rPr>
        <w:t>1</w:t>
      </w:r>
      <w:r w:rsidRPr="007703F7">
        <w:rPr>
          <w:lang w:val="en-GB"/>
        </w:rPr>
        <w:t>-</w:t>
      </w:r>
      <w:r w:rsidRPr="007703F7">
        <w:rPr>
          <w:i/>
          <w:lang w:val="en-GB"/>
        </w:rPr>
        <w:t>A</w:t>
      </w:r>
      <w:r w:rsidRPr="007703F7">
        <w:rPr>
          <w:vertAlign w:val="subscript"/>
          <w:lang w:val="en-GB"/>
        </w:rPr>
        <w:t>2</w:t>
      </w:r>
      <w:r w:rsidRPr="007703F7">
        <w:rPr>
          <w:lang w:val="en-GB"/>
        </w:rPr>
        <w:t xml:space="preserve"> exceeding the threshold </w:t>
      </w:r>
      <w:r w:rsidRPr="008947EA">
        <w:rPr>
          <w:iCs/>
        </w:rPr>
        <w:t>δ</w:t>
      </w:r>
      <w:r w:rsidRPr="007703F7">
        <w:rPr>
          <w:i/>
          <w:lang w:val="en-GB"/>
        </w:rPr>
        <w:t>A</w:t>
      </w:r>
      <w:r w:rsidRPr="007703F7">
        <w:rPr>
          <w:lang w:val="en-GB"/>
        </w:rPr>
        <w:t xml:space="preserve"> (dB) is given by:</w:t>
      </w:r>
    </w:p>
    <w:p w14:paraId="48A1521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44"/>
        </w:rPr>
        <w:object w:dxaOrig="6200" w:dyaOrig="999" w14:anchorId="6CABF350">
          <v:shape id="_x0000_i1080" type="#_x0000_t75" style="width:309.9pt;height:50.1pt" o:ole="">
            <v:imagedata r:id="rId127" o:title=""/>
          </v:shape>
          <o:OLEObject Type="Embed" ProgID="Equation.3" ShapeID="_x0000_i1080" DrawAspect="Content" ObjectID="_1807330383" r:id="rId128"/>
        </w:object>
      </w:r>
      <w:r w:rsidRPr="007703F7">
        <w:rPr>
          <w:lang w:val="en-GB"/>
        </w:rPr>
        <w:tab/>
        <w:t>(89)</w:t>
      </w:r>
    </w:p>
    <w:p w14:paraId="6FD7E658" w14:textId="77777777" w:rsidR="00D6724F" w:rsidRPr="007703F7" w:rsidRDefault="00D6724F" w:rsidP="00D6724F">
      <w:pPr>
        <w:rPr>
          <w:lang w:val="en-GB"/>
        </w:rPr>
      </w:pPr>
      <w:r w:rsidRPr="007703F7">
        <w:rPr>
          <w:lang w:val="en-GB"/>
        </w:rPr>
        <w:t>where:</w:t>
      </w:r>
    </w:p>
    <w:p w14:paraId="48ACA692"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30"/>
          <w:lang w:eastAsia="el-GR"/>
        </w:rPr>
        <w:object w:dxaOrig="1780" w:dyaOrig="700" w14:anchorId="1BA23355">
          <v:shape id="_x0000_i1081" type="#_x0000_t75" style="width:89.3pt;height:31.7pt" o:ole="">
            <v:imagedata r:id="rId129" o:title=""/>
          </v:shape>
          <o:OLEObject Type="Embed" ProgID="Equation.3" ShapeID="_x0000_i1081" DrawAspect="Content" ObjectID="_1807330384" r:id="rId130"/>
        </w:object>
      </w:r>
      <w:proofErr w:type="gramStart"/>
      <w:r w:rsidRPr="007703F7">
        <w:rPr>
          <w:lang w:val="en-GB" w:eastAsia="el-GR"/>
        </w:rPr>
        <w:t xml:space="preserve">,   </w:t>
      </w:r>
      <w:proofErr w:type="gramEnd"/>
      <w:r w:rsidRPr="007703F7">
        <w:rPr>
          <w:lang w:val="en-GB" w:eastAsia="el-GR"/>
        </w:rPr>
        <w:t xml:space="preserve">        </w:t>
      </w:r>
      <w:r w:rsidRPr="008947EA">
        <w:rPr>
          <w:position w:val="-10"/>
          <w:lang w:eastAsia="el-GR"/>
        </w:rPr>
        <w:object w:dxaOrig="660" w:dyaOrig="320" w14:anchorId="389813AE">
          <v:shape id="_x0000_i1082" type="#_x0000_t75" style="width:31.7pt;height:16.7pt" o:ole="">
            <v:imagedata r:id="rId113" o:title=""/>
          </v:shape>
          <o:OLEObject Type="Embed" ProgID="Equation.3" ShapeID="_x0000_i1082" DrawAspect="Content" ObjectID="_1807330385" r:id="rId131"/>
        </w:object>
      </w:r>
      <w:r w:rsidRPr="007703F7">
        <w:rPr>
          <w:lang w:val="en-GB" w:eastAsia="el-GR"/>
        </w:rPr>
        <w:tab/>
        <w:t>(90)</w:t>
      </w:r>
    </w:p>
    <w:p w14:paraId="227EF865" w14:textId="77777777" w:rsidR="00D6724F" w:rsidRPr="007703F7" w:rsidRDefault="00D6724F" w:rsidP="00D6724F">
      <w:pPr>
        <w:pStyle w:val="Equation"/>
        <w:rPr>
          <w:lang w:val="en-GB"/>
        </w:rPr>
      </w:pPr>
      <w:r w:rsidRPr="007703F7">
        <w:rPr>
          <w:lang w:val="en-GB"/>
        </w:rPr>
        <w:lastRenderedPageBreak/>
        <w:tab/>
      </w:r>
      <w:r w:rsidRPr="007703F7">
        <w:rPr>
          <w:lang w:val="en-GB"/>
        </w:rPr>
        <w:tab/>
      </w:r>
      <w:r w:rsidRPr="008947EA">
        <w:rPr>
          <w:position w:val="-30"/>
        </w:rPr>
        <w:object w:dxaOrig="1900" w:dyaOrig="700" w14:anchorId="3D37BED9">
          <v:shape id="_x0000_i1083" type="#_x0000_t75" style="width:94.45pt;height:31.7pt" o:ole="">
            <v:imagedata r:id="rId132" o:title=""/>
          </v:shape>
          <o:OLEObject Type="Embed" ProgID="Equation.3" ShapeID="_x0000_i1083" DrawAspect="Content" ObjectID="_1807330386" r:id="rId133"/>
        </w:object>
      </w:r>
      <w:r w:rsidRPr="007703F7">
        <w:rPr>
          <w:lang w:val="en-GB"/>
        </w:rPr>
        <w:tab/>
        <w:t>(91)</w:t>
      </w:r>
    </w:p>
    <w:p w14:paraId="7C0C0DD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3760" w:dyaOrig="700" w14:anchorId="1EA14CFF">
          <v:shape id="_x0000_i1084" type="#_x0000_t75" style="width:186.6pt;height:31.7pt" o:ole="">
            <v:imagedata r:id="rId134" o:title=""/>
          </v:shape>
          <o:OLEObject Type="Embed" ProgID="Equation.3" ShapeID="_x0000_i1084" DrawAspect="Content" ObjectID="_1807330387" r:id="rId135"/>
        </w:object>
      </w:r>
      <w:r w:rsidRPr="007703F7">
        <w:rPr>
          <w:lang w:val="en-GB"/>
        </w:rPr>
        <w:tab/>
        <w:t>(92)</w:t>
      </w:r>
    </w:p>
    <w:p w14:paraId="757CA296" w14:textId="77777777" w:rsidR="00D6724F" w:rsidRPr="007703F7" w:rsidRDefault="00D6724F" w:rsidP="00D6724F">
      <w:pPr>
        <w:pStyle w:val="Heading5"/>
        <w:rPr>
          <w:lang w:val="en-GB"/>
        </w:rPr>
      </w:pPr>
      <w:r w:rsidRPr="007703F7">
        <w:rPr>
          <w:lang w:val="en-GB"/>
        </w:rPr>
        <w:t>2.4.6.3.2</w:t>
      </w:r>
      <w:r w:rsidRPr="007703F7">
        <w:rPr>
          <w:lang w:val="en-GB"/>
        </w:rPr>
        <w:tab/>
        <w:t>Parallel paths separated horizontally</w:t>
      </w:r>
    </w:p>
    <w:p w14:paraId="49764376" w14:textId="77777777" w:rsidR="00D6724F" w:rsidRPr="007703F7" w:rsidRDefault="00D6724F" w:rsidP="00D6724F">
      <w:pPr>
        <w:rPr>
          <w:lang w:val="en-GB"/>
        </w:rPr>
      </w:pPr>
      <w:r w:rsidRPr="007703F7">
        <w:rPr>
          <w:lang w:val="en-GB"/>
        </w:rPr>
        <w:t>Experimental data obtained in the United Kingdom in the 20-40 GHz range give an indication of the improvement in link reliability which can be obtained by the use of parallel-path elements of route</w:t>
      </w:r>
      <w:r w:rsidRPr="007703F7">
        <w:rPr>
          <w:lang w:val="en-GB"/>
        </w:rPr>
        <w:noBreakHyphen/>
        <w:t>diversity networks, as shown in Fig. 6a. The diversity gain (i.e. the difference between the attenuation (dB) exceeded for a specific percentage of time on a single link and that simultaneously on two parallel links):</w:t>
      </w:r>
    </w:p>
    <w:p w14:paraId="5906E028" w14:textId="77777777" w:rsidR="00D6724F" w:rsidRPr="007703F7" w:rsidRDefault="00D6724F" w:rsidP="00D6724F">
      <w:pPr>
        <w:pStyle w:val="enumlev1"/>
        <w:rPr>
          <w:lang w:val="en-GB"/>
        </w:rPr>
      </w:pPr>
      <w:r w:rsidRPr="007703F7">
        <w:rPr>
          <w:lang w:val="en-GB"/>
        </w:rPr>
        <w:t>–</w:t>
      </w:r>
      <w:r w:rsidRPr="007703F7">
        <w:rPr>
          <w:lang w:val="en-GB"/>
        </w:rPr>
        <w:tab/>
        <w:t>tends to decrease as the path length increases from 12 km for a given percentage of time, and for a given lateral path separation;</w:t>
      </w:r>
    </w:p>
    <w:p w14:paraId="77D233A6" w14:textId="77777777" w:rsidR="00D6724F" w:rsidRPr="007703F7" w:rsidRDefault="00D6724F" w:rsidP="00D6724F">
      <w:pPr>
        <w:pStyle w:val="enumlev1"/>
        <w:rPr>
          <w:lang w:val="en-GB"/>
        </w:rPr>
      </w:pPr>
      <w:r w:rsidRPr="007703F7">
        <w:rPr>
          <w:lang w:val="en-GB"/>
        </w:rPr>
        <w:t>–</w:t>
      </w:r>
      <w:r w:rsidRPr="007703F7">
        <w:rPr>
          <w:lang w:val="en-GB"/>
        </w:rPr>
        <w:tab/>
        <w:t>is generally greater for a spacing of 8 km than for 4 km, though an increase to 12 km does not provide further improvement;</w:t>
      </w:r>
    </w:p>
    <w:p w14:paraId="56144E54" w14:textId="77777777" w:rsidR="00D6724F" w:rsidRPr="007703F7" w:rsidRDefault="00D6724F" w:rsidP="00D6724F">
      <w:pPr>
        <w:pStyle w:val="enumlev1"/>
        <w:rPr>
          <w:lang w:val="en-GB"/>
        </w:rPr>
      </w:pPr>
      <w:r w:rsidRPr="007703F7">
        <w:rPr>
          <w:lang w:val="en-GB"/>
        </w:rPr>
        <w:t>–</w:t>
      </w:r>
      <w:r w:rsidRPr="007703F7">
        <w:rPr>
          <w:lang w:val="en-GB"/>
        </w:rPr>
        <w:tab/>
        <w:t>is not significantly dependent on frequency in the range 20-40 GHz, for a given geometry; and</w:t>
      </w:r>
    </w:p>
    <w:p w14:paraId="640DE36D" w14:textId="77777777" w:rsidR="00D6724F" w:rsidRPr="007703F7" w:rsidRDefault="00D6724F" w:rsidP="00D6724F">
      <w:pPr>
        <w:pStyle w:val="enumlev1"/>
        <w:rPr>
          <w:lang w:val="en-GB"/>
        </w:rPr>
      </w:pPr>
      <w:r w:rsidRPr="007703F7">
        <w:rPr>
          <w:lang w:val="en-GB"/>
        </w:rPr>
        <w:t>–</w:t>
      </w:r>
      <w:r w:rsidRPr="007703F7">
        <w:rPr>
          <w:lang w:val="en-GB"/>
        </w:rPr>
        <w:tab/>
        <w:t xml:space="preserve">ranges from about 2.8 dB at 0.1% of the time to 4.0 dB at 0.001% of the time, for a spacing of 8 km, and path lengths of about the same value. Values for a 4 km spacing are about 1.8 to 2.0 </w:t>
      </w:r>
      <w:proofErr w:type="spellStart"/>
      <w:r w:rsidRPr="007703F7">
        <w:rPr>
          <w:lang w:val="en-GB"/>
        </w:rPr>
        <w:t>dB.</w:t>
      </w:r>
      <w:proofErr w:type="spellEnd"/>
    </w:p>
    <w:p w14:paraId="03DAB08E" w14:textId="77777777" w:rsidR="00D6724F" w:rsidRPr="000C4D05" w:rsidRDefault="00D6724F" w:rsidP="00D6724F">
      <w:pPr>
        <w:rPr>
          <w:lang w:val="en-US"/>
        </w:rPr>
      </w:pPr>
      <w:r w:rsidRPr="000C4D05">
        <w:rPr>
          <w:lang w:val="en-US"/>
        </w:rPr>
        <w:t xml:space="preserve">The necessary steps for deriving the diversity improvement </w:t>
      </w:r>
      <w:r w:rsidRPr="000C4D05">
        <w:rPr>
          <w:i/>
          <w:lang w:val="en-US"/>
        </w:rPr>
        <w:t>I</w:t>
      </w:r>
      <w:r w:rsidRPr="000C4D05">
        <w:rPr>
          <w:lang w:val="en-US"/>
        </w:rPr>
        <w:t xml:space="preserve"> and the diversity gain </w:t>
      </w:r>
      <w:r w:rsidRPr="000C4D05">
        <w:rPr>
          <w:i/>
          <w:iCs/>
          <w:lang w:val="en-US"/>
        </w:rPr>
        <w:t>G</w:t>
      </w:r>
      <w:r w:rsidRPr="000C4D05">
        <w:rPr>
          <w:lang w:val="en-US"/>
        </w:rPr>
        <w:t xml:space="preserve"> for completely parallel paths are the following: </w:t>
      </w:r>
    </w:p>
    <w:p w14:paraId="77B3F6E6" w14:textId="77777777" w:rsidR="00D6724F" w:rsidRPr="007703F7" w:rsidRDefault="00D6724F" w:rsidP="00D6724F">
      <w:pPr>
        <w:pStyle w:val="FigureNo"/>
        <w:rPr>
          <w:lang w:val="en-GB"/>
        </w:rPr>
      </w:pPr>
      <w:r w:rsidRPr="007703F7">
        <w:rPr>
          <w:lang w:val="en-GB"/>
        </w:rPr>
        <w:t>FIGURE 6</w:t>
      </w:r>
    </w:p>
    <w:p w14:paraId="4E13C20D" w14:textId="77777777" w:rsidR="00D6724F" w:rsidRPr="007703F7" w:rsidRDefault="00D6724F" w:rsidP="00D6724F">
      <w:pPr>
        <w:pStyle w:val="Figuretitle"/>
        <w:rPr>
          <w:lang w:val="en-GB"/>
        </w:rPr>
      </w:pPr>
      <w:r w:rsidRPr="007703F7">
        <w:rPr>
          <w:lang w:val="en-GB"/>
        </w:rPr>
        <w:t xml:space="preserve">(a) Parallel route diversity geometry. </w:t>
      </w:r>
      <w:r w:rsidRPr="007703F7">
        <w:rPr>
          <w:lang w:val="en-GB"/>
        </w:rPr>
        <w:br/>
        <w:t>(b) Route diversity geometry that deviates</w:t>
      </w:r>
      <w:r>
        <w:rPr>
          <w:lang w:val="en-GB"/>
        </w:rPr>
        <w:t xml:space="preserve"> from being completely parallel</w:t>
      </w:r>
    </w:p>
    <w:p w14:paraId="67084729" w14:textId="12BF7FAF" w:rsidR="00D6724F" w:rsidRPr="008947EA" w:rsidRDefault="00991A32" w:rsidP="00D6724F">
      <w:pPr>
        <w:pStyle w:val="Figure"/>
      </w:pPr>
      <w:r>
        <w:rPr>
          <w:noProof/>
        </w:rPr>
        <w:drawing>
          <wp:inline distT="0" distB="0" distL="0" distR="0" wp14:anchorId="579224BB" wp14:editId="68478499">
            <wp:extent cx="3130302" cy="2657861"/>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130302" cy="2657861"/>
                    </a:xfrm>
                    <a:prstGeom prst="rect">
                      <a:avLst/>
                    </a:prstGeom>
                  </pic:spPr>
                </pic:pic>
              </a:graphicData>
            </a:graphic>
          </wp:inline>
        </w:drawing>
      </w:r>
    </w:p>
    <w:p w14:paraId="439ED2F3" w14:textId="77777777" w:rsidR="00D6724F" w:rsidRPr="007703F7" w:rsidRDefault="00D6724F" w:rsidP="00D6724F">
      <w:pPr>
        <w:rPr>
          <w:lang w:val="en-GB"/>
        </w:rPr>
      </w:pPr>
      <w:r w:rsidRPr="007703F7">
        <w:rPr>
          <w:i/>
          <w:lang w:val="en-GB"/>
        </w:rPr>
        <w:t>Step 1:</w:t>
      </w:r>
      <w:r w:rsidRPr="007703F7">
        <w:rPr>
          <w:lang w:val="en-GB"/>
        </w:rPr>
        <w:t xml:space="preserve"> Follow Steps 1 to 4 of § 2.4.6.3.1.</w:t>
      </w:r>
    </w:p>
    <w:p w14:paraId="3F0F9310" w14:textId="77777777" w:rsidR="00D6724F" w:rsidRPr="007703F7" w:rsidRDefault="00D6724F" w:rsidP="00D6724F">
      <w:pPr>
        <w:rPr>
          <w:lang w:val="en-GB"/>
        </w:rPr>
      </w:pPr>
      <w:r w:rsidRPr="007703F7">
        <w:rPr>
          <w:i/>
          <w:lang w:val="en-GB"/>
        </w:rPr>
        <w:t>Step 2:</w:t>
      </w:r>
      <w:r w:rsidRPr="007703F7">
        <w:rPr>
          <w:lang w:val="en-GB"/>
        </w:rPr>
        <w:t xml:space="preserve"> Calculate </w:t>
      </w:r>
      <w:r w:rsidRPr="007703F7">
        <w:rPr>
          <w:i/>
          <w:lang w:val="en-GB"/>
        </w:rPr>
        <w:t>H</w:t>
      </w:r>
      <w:r w:rsidRPr="007703F7">
        <w:rPr>
          <w:vertAlign w:val="subscript"/>
          <w:lang w:val="en-GB"/>
        </w:rPr>
        <w:t>12</w:t>
      </w:r>
      <w:r w:rsidRPr="007703F7">
        <w:rPr>
          <w:lang w:val="en-GB"/>
        </w:rPr>
        <w:t xml:space="preserve"> according to equation (84). Due to the change of geometry from converging to parallel paths, there is a modification in Step 5 of the procedure outlined in § 2.4.6.3.1. Specifically, the definition of the distance </w:t>
      </w:r>
      <w:r w:rsidRPr="007703F7">
        <w:rPr>
          <w:i/>
          <w:lang w:val="en-GB"/>
        </w:rPr>
        <w:t>d</w:t>
      </w:r>
      <w:r w:rsidRPr="007703F7">
        <w:rPr>
          <w:lang w:val="en-GB"/>
        </w:rPr>
        <w:t xml:space="preserve"> between two points of the alternative path elements, which is used for the calculation of the correlation coefficient </w:t>
      </w:r>
      <w:r w:rsidRPr="008947EA">
        <w:rPr>
          <w:i/>
          <w:lang w:eastAsia="el-GR"/>
        </w:rPr>
        <w:t>ρ</w:t>
      </w:r>
      <w:r w:rsidRPr="007703F7">
        <w:rPr>
          <w:vertAlign w:val="subscript"/>
          <w:lang w:val="en-GB" w:eastAsia="el-GR"/>
        </w:rPr>
        <w:t>0</w:t>
      </w:r>
      <w:r w:rsidRPr="007703F7">
        <w:rPr>
          <w:lang w:val="en-GB" w:eastAsia="el-GR"/>
        </w:rPr>
        <w:t>(</w:t>
      </w:r>
      <w:r w:rsidRPr="007703F7">
        <w:rPr>
          <w:i/>
          <w:lang w:val="en-GB" w:eastAsia="el-GR"/>
        </w:rPr>
        <w:t>d</w:t>
      </w:r>
      <w:r w:rsidRPr="007703F7">
        <w:rPr>
          <w:lang w:val="en-GB" w:eastAsia="el-GR"/>
        </w:rPr>
        <w:t xml:space="preserve">) in </w:t>
      </w:r>
      <w:r w:rsidRPr="007703F7">
        <w:rPr>
          <w:lang w:val="en-GB"/>
        </w:rPr>
        <w:t xml:space="preserve">equation </w:t>
      </w:r>
      <w:r w:rsidRPr="007703F7">
        <w:rPr>
          <w:lang w:val="en-GB" w:eastAsia="el-GR"/>
        </w:rPr>
        <w:t>(86)</w:t>
      </w:r>
      <w:r w:rsidRPr="007703F7">
        <w:rPr>
          <w:lang w:val="en-GB"/>
        </w:rPr>
        <w:t xml:space="preserve"> is, in this case, expressed as:</w:t>
      </w:r>
    </w:p>
    <w:p w14:paraId="53899E09" w14:textId="77777777" w:rsidR="00D6724F" w:rsidRPr="007703F7" w:rsidRDefault="00D6724F" w:rsidP="00D6724F">
      <w:pPr>
        <w:pStyle w:val="Equation"/>
        <w:rPr>
          <w:lang w:val="en-GB"/>
        </w:rPr>
      </w:pPr>
      <w:r w:rsidRPr="007703F7">
        <w:rPr>
          <w:lang w:val="en-GB"/>
        </w:rPr>
        <w:lastRenderedPageBreak/>
        <w:tab/>
      </w:r>
      <w:r w:rsidRPr="007703F7">
        <w:rPr>
          <w:lang w:val="en-GB"/>
        </w:rPr>
        <w:tab/>
      </w:r>
      <w:r w:rsidRPr="008947EA">
        <w:rPr>
          <w:position w:val="-14"/>
        </w:rPr>
        <w:object w:dxaOrig="4099" w:dyaOrig="499" w14:anchorId="6348DE78">
          <v:shape id="_x0000_i1085" type="#_x0000_t75" style="width:204.5pt;height:24.75pt" o:ole="">
            <v:imagedata r:id="rId137" o:title=""/>
          </v:shape>
          <o:OLEObject Type="Embed" ProgID="Equation.3" ShapeID="_x0000_i1085" DrawAspect="Content" ObjectID="_1807330388" r:id="rId138"/>
        </w:object>
      </w:r>
      <w:r w:rsidRPr="007703F7">
        <w:rPr>
          <w:lang w:val="en-GB"/>
        </w:rPr>
        <w:t xml:space="preserve">      </w:t>
      </w:r>
      <w:r w:rsidRPr="008947EA">
        <w:rPr>
          <w:position w:val="-10"/>
          <w:lang w:eastAsia="el-GR"/>
        </w:rPr>
        <w:object w:dxaOrig="1060" w:dyaOrig="340" w14:anchorId="7D8B92E2">
          <v:shape id="_x0000_i1086" type="#_x0000_t75" style="width:52.4pt;height:17.3pt" o:ole="">
            <v:imagedata r:id="rId139" o:title=""/>
          </v:shape>
          <o:OLEObject Type="Embed" ProgID="Equation.3" ShapeID="_x0000_i1086" DrawAspect="Content" ObjectID="_1807330389" r:id="rId140"/>
        </w:object>
      </w:r>
      <w:r w:rsidRPr="007703F7">
        <w:rPr>
          <w:lang w:val="en-GB" w:eastAsia="el-GR"/>
        </w:rPr>
        <w:t xml:space="preserve">,  </w:t>
      </w:r>
      <w:r w:rsidRPr="008947EA">
        <w:rPr>
          <w:position w:val="-10"/>
          <w:lang w:eastAsia="el-GR"/>
        </w:rPr>
        <w:object w:dxaOrig="1080" w:dyaOrig="340" w14:anchorId="6E8EDA84">
          <v:shape id="_x0000_i1087" type="#_x0000_t75" style="width:54.15pt;height:17.3pt" o:ole="">
            <v:imagedata r:id="rId141" o:title=""/>
          </v:shape>
          <o:OLEObject Type="Embed" ProgID="Equation.3" ShapeID="_x0000_i1087" DrawAspect="Content" ObjectID="_1807330390" r:id="rId142"/>
        </w:object>
      </w:r>
      <w:r w:rsidRPr="007703F7">
        <w:rPr>
          <w:lang w:val="en-GB"/>
        </w:rPr>
        <w:tab/>
        <w:t>(93)</w:t>
      </w:r>
    </w:p>
    <w:p w14:paraId="61809536" w14:textId="77777777" w:rsidR="00D6724F" w:rsidRPr="007703F7" w:rsidRDefault="00D6724F" w:rsidP="00D6724F">
      <w:pPr>
        <w:spacing w:before="240"/>
        <w:rPr>
          <w:lang w:val="en-GB"/>
        </w:rPr>
      </w:pPr>
      <w:r w:rsidRPr="007703F7">
        <w:rPr>
          <w:lang w:val="en-GB"/>
        </w:rPr>
        <w:t xml:space="preserve">where the parallel paths are separated horizontally by a distance </w:t>
      </w:r>
      <w:r w:rsidRPr="007703F7">
        <w:rPr>
          <w:i/>
          <w:lang w:val="en-GB"/>
        </w:rPr>
        <w:t>D</w:t>
      </w:r>
      <w:r w:rsidRPr="007703F7">
        <w:rPr>
          <w:lang w:val="en-GB"/>
        </w:rPr>
        <w:t xml:space="preserve"> and </w:t>
      </w:r>
      <w:r w:rsidRPr="007703F7">
        <w:rPr>
          <w:i/>
          <w:lang w:val="en-GB"/>
        </w:rPr>
        <w:t>S</w:t>
      </w:r>
      <w:r w:rsidRPr="007703F7">
        <w:rPr>
          <w:lang w:val="en-GB"/>
        </w:rPr>
        <w:t xml:space="preserve"> is the distance between the two transmitters (see Fig. 6a).</w:t>
      </w:r>
    </w:p>
    <w:p w14:paraId="1CE91F92" w14:textId="77777777" w:rsidR="00D6724F" w:rsidRPr="007703F7" w:rsidRDefault="00D6724F" w:rsidP="00D6724F">
      <w:pPr>
        <w:rPr>
          <w:lang w:val="en-GB"/>
        </w:rPr>
      </w:pPr>
      <w:r w:rsidRPr="007703F7">
        <w:rPr>
          <w:i/>
          <w:lang w:val="en-GB"/>
        </w:rPr>
        <w:t>Step 3:</w:t>
      </w:r>
      <w:r w:rsidRPr="007703F7">
        <w:rPr>
          <w:lang w:val="en-GB"/>
        </w:rPr>
        <w:t xml:space="preserve"> Repeat Step 6 of § 2.4.6.3.1 employing the value of </w:t>
      </w:r>
      <w:r w:rsidRPr="007703F7">
        <w:rPr>
          <w:i/>
          <w:lang w:val="en-GB"/>
        </w:rPr>
        <w:t>H</w:t>
      </w:r>
      <w:r w:rsidRPr="007703F7">
        <w:rPr>
          <w:vertAlign w:val="subscript"/>
          <w:lang w:val="en-GB"/>
        </w:rPr>
        <w:t>12</w:t>
      </w:r>
      <w:r w:rsidRPr="007703F7">
        <w:rPr>
          <w:lang w:val="en-GB"/>
        </w:rPr>
        <w:t xml:space="preserve"> derived in Step 2. </w:t>
      </w:r>
    </w:p>
    <w:p w14:paraId="366CED8B" w14:textId="77777777" w:rsidR="00D6724F" w:rsidRPr="007703F7" w:rsidRDefault="00D6724F" w:rsidP="00D6724F">
      <w:pPr>
        <w:rPr>
          <w:lang w:val="en-GB"/>
        </w:rPr>
      </w:pPr>
      <w:r w:rsidRPr="007703F7">
        <w:rPr>
          <w:i/>
          <w:lang w:val="en-GB"/>
        </w:rPr>
        <w:t>Step 4:</w:t>
      </w:r>
      <w:r w:rsidRPr="007703F7">
        <w:rPr>
          <w:lang w:val="en-GB"/>
        </w:rPr>
        <w:t xml:space="preserve"> The cumulative distribution of the parallel diversity configuration exceeding a fade depth </w:t>
      </w:r>
      <w:r w:rsidRPr="007703F7">
        <w:rPr>
          <w:i/>
          <w:lang w:val="en-GB"/>
        </w:rPr>
        <w:t>A</w:t>
      </w:r>
      <w:r w:rsidRPr="007703F7">
        <w:rPr>
          <w:i/>
          <w:vertAlign w:val="subscript"/>
          <w:lang w:val="en-GB"/>
        </w:rPr>
        <w:t>i</w:t>
      </w:r>
      <w:r w:rsidRPr="007703F7">
        <w:rPr>
          <w:lang w:val="en-GB"/>
        </w:rPr>
        <w:t xml:space="preserve"> is given by:</w:t>
      </w:r>
    </w:p>
    <w:p w14:paraId="0BE1CE9B"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42"/>
          <w:lang w:eastAsia="el-GR"/>
        </w:rPr>
        <w:object w:dxaOrig="4880" w:dyaOrig="920" w14:anchorId="7961E1E0">
          <v:shape id="_x0000_i1088" type="#_x0000_t75" style="width:243.65pt;height:45.5pt" o:ole="">
            <v:imagedata r:id="rId143" o:title=""/>
          </v:shape>
          <o:OLEObject Type="Embed" ProgID="Equation.3" ShapeID="_x0000_i1088" DrawAspect="Content" ObjectID="_1807330391" r:id="rId144"/>
        </w:object>
      </w:r>
      <w:r w:rsidRPr="007703F7">
        <w:rPr>
          <w:lang w:val="en-GB" w:eastAsia="el-GR"/>
        </w:rPr>
        <w:tab/>
        <w:t>(94)</w:t>
      </w:r>
    </w:p>
    <w:p w14:paraId="70BFD35E" w14:textId="77777777" w:rsidR="00D6724F" w:rsidRPr="007703F7" w:rsidRDefault="00D6724F" w:rsidP="00D6724F">
      <w:pPr>
        <w:rPr>
          <w:lang w:val="en-GB"/>
        </w:rPr>
      </w:pPr>
      <w:r w:rsidRPr="007703F7">
        <w:rPr>
          <w:lang w:val="en-GB"/>
        </w:rPr>
        <w:t xml:space="preserve">where </w:t>
      </w:r>
      <w:proofErr w:type="spellStart"/>
      <w:r w:rsidRPr="007703F7">
        <w:rPr>
          <w:i/>
          <w:lang w:val="en-GB"/>
        </w:rPr>
        <w:t>u</w:t>
      </w:r>
      <w:r w:rsidRPr="007703F7">
        <w:rPr>
          <w:i/>
          <w:vertAlign w:val="subscript"/>
          <w:lang w:val="en-GB"/>
        </w:rPr>
        <w:t>i</w:t>
      </w:r>
      <w:proofErr w:type="spellEnd"/>
      <w:r w:rsidRPr="007703F7">
        <w:rPr>
          <w:lang w:val="en-GB"/>
        </w:rPr>
        <w:t xml:space="preserve">, </w:t>
      </w:r>
      <w:proofErr w:type="spellStart"/>
      <w:r w:rsidRPr="007703F7">
        <w:rPr>
          <w:i/>
          <w:lang w:val="en-GB"/>
        </w:rPr>
        <w:t>i</w:t>
      </w:r>
      <w:proofErr w:type="spellEnd"/>
      <w:r w:rsidRPr="007703F7">
        <w:rPr>
          <w:i/>
          <w:lang w:val="en-GB"/>
        </w:rPr>
        <w:t> </w:t>
      </w:r>
      <w:r w:rsidRPr="007703F7">
        <w:rPr>
          <w:lang w:val="en-GB"/>
        </w:rPr>
        <w:t>= 1,2, is given in equation (90).</w:t>
      </w:r>
    </w:p>
    <w:p w14:paraId="0A1CACCC" w14:textId="77777777" w:rsidR="00D6724F" w:rsidRPr="007703F7" w:rsidRDefault="00D6724F" w:rsidP="00D6724F">
      <w:pPr>
        <w:rPr>
          <w:lang w:val="en-GB"/>
        </w:rPr>
      </w:pPr>
      <w:r w:rsidRPr="007703F7">
        <w:rPr>
          <w:i/>
          <w:lang w:val="en-GB"/>
        </w:rPr>
        <w:t>Step 5:</w:t>
      </w:r>
      <w:r w:rsidRPr="007703F7">
        <w:rPr>
          <w:lang w:val="en-GB"/>
        </w:rPr>
        <w:t xml:space="preserve"> The diversity improvement </w:t>
      </w:r>
      <w:r w:rsidRPr="007703F7">
        <w:rPr>
          <w:i/>
          <w:lang w:val="en-GB"/>
        </w:rPr>
        <w:t>I</w:t>
      </w:r>
      <w:r w:rsidRPr="007703F7">
        <w:rPr>
          <w:lang w:val="en-GB"/>
        </w:rPr>
        <w:t xml:space="preserve"> at the reference attenuation level </w:t>
      </w:r>
      <w:r w:rsidRPr="007703F7">
        <w:rPr>
          <w:i/>
          <w:lang w:val="en-GB"/>
        </w:rPr>
        <w:t>A</w:t>
      </w:r>
      <w:r w:rsidRPr="007703F7">
        <w:rPr>
          <w:i/>
          <w:vertAlign w:val="subscript"/>
          <w:lang w:val="en-GB"/>
        </w:rPr>
        <w:t>i</w:t>
      </w:r>
      <w:r w:rsidRPr="007703F7">
        <w:rPr>
          <w:lang w:val="en-GB"/>
        </w:rPr>
        <w:t xml:space="preserve"> is obtained based on the relationship:</w:t>
      </w:r>
    </w:p>
    <w:p w14:paraId="091DB41A"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1540" w:dyaOrig="700" w14:anchorId="3B234C2E">
          <v:shape id="_x0000_i1089" type="#_x0000_t75" style="width:77.2pt;height:37.45pt" o:ole="">
            <v:imagedata r:id="rId145" o:title=""/>
          </v:shape>
          <o:OLEObject Type="Embed" ProgID="Equation.3" ShapeID="_x0000_i1089" DrawAspect="Content" ObjectID="_1807330392" r:id="rId146"/>
        </w:object>
      </w:r>
      <w:proofErr w:type="gramStart"/>
      <w:r w:rsidRPr="007703F7">
        <w:rPr>
          <w:lang w:val="en-GB"/>
        </w:rPr>
        <w:t xml:space="preserve">,   </w:t>
      </w:r>
      <w:proofErr w:type="gramEnd"/>
      <w:r w:rsidRPr="007703F7">
        <w:rPr>
          <w:lang w:val="en-GB"/>
        </w:rPr>
        <w:t xml:space="preserve">           </w:t>
      </w:r>
      <w:proofErr w:type="spellStart"/>
      <w:r w:rsidRPr="007703F7">
        <w:rPr>
          <w:i/>
          <w:lang w:val="en-GB"/>
        </w:rPr>
        <w:t>i</w:t>
      </w:r>
      <w:proofErr w:type="spellEnd"/>
      <w:r w:rsidRPr="007703F7">
        <w:rPr>
          <w:lang w:val="en-GB"/>
        </w:rPr>
        <w:t>=1,2</w:t>
      </w:r>
      <w:r w:rsidRPr="007703F7">
        <w:rPr>
          <w:lang w:val="en-GB"/>
        </w:rPr>
        <w:tab/>
        <w:t>(95)</w:t>
      </w:r>
    </w:p>
    <w:p w14:paraId="53930071" w14:textId="77777777" w:rsidR="00D6724F" w:rsidRPr="007703F7" w:rsidRDefault="00D6724F" w:rsidP="00D6724F">
      <w:pPr>
        <w:rPr>
          <w:lang w:val="en-GB"/>
        </w:rPr>
      </w:pPr>
      <w:r w:rsidRPr="007703F7">
        <w:rPr>
          <w:i/>
          <w:iCs/>
          <w:lang w:val="en-GB"/>
        </w:rPr>
        <w:t>Step 6</w:t>
      </w:r>
      <w:r w:rsidRPr="007703F7">
        <w:rPr>
          <w:lang w:val="en-GB"/>
        </w:rPr>
        <w:t xml:space="preserve">: The diversity gain </w:t>
      </w:r>
      <w:r w:rsidRPr="007703F7">
        <w:rPr>
          <w:i/>
          <w:lang w:val="en-GB"/>
        </w:rPr>
        <w:t>G</w:t>
      </w:r>
      <w:r w:rsidRPr="007703F7">
        <w:rPr>
          <w:lang w:val="en-GB"/>
        </w:rPr>
        <w:t xml:space="preserve"> at the reference percentage </w:t>
      </w:r>
      <w:r w:rsidRPr="007703F7">
        <w:rPr>
          <w:i/>
          <w:lang w:val="en-GB"/>
        </w:rPr>
        <w:t>t</w:t>
      </w:r>
      <w:r w:rsidRPr="007703F7">
        <w:rPr>
          <w:lang w:val="en-GB"/>
        </w:rPr>
        <w:t xml:space="preserve"> is obtained based on the relationship (see Note 1):</w:t>
      </w:r>
    </w:p>
    <w:p w14:paraId="4984D554"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2100" w:dyaOrig="360" w14:anchorId="542E59A6">
          <v:shape id="_x0000_i1090" type="#_x0000_t75" style="width:104.85pt;height:17.3pt" o:ole="">
            <v:imagedata r:id="rId147" o:title=""/>
          </v:shape>
          <o:OLEObject Type="Embed" ProgID="Equation.3" ShapeID="_x0000_i1090" DrawAspect="Content" ObjectID="_1807330393" r:id="rId148"/>
        </w:object>
      </w:r>
      <w:proofErr w:type="gramStart"/>
      <w:r w:rsidRPr="007703F7">
        <w:rPr>
          <w:lang w:val="en-GB"/>
        </w:rPr>
        <w:t xml:space="preserve">,   </w:t>
      </w:r>
      <w:proofErr w:type="gramEnd"/>
      <w:r w:rsidRPr="007703F7">
        <w:rPr>
          <w:lang w:val="en-GB"/>
        </w:rPr>
        <w:t xml:space="preserve">           </w:t>
      </w:r>
      <w:proofErr w:type="spellStart"/>
      <w:r w:rsidRPr="007703F7">
        <w:rPr>
          <w:i/>
          <w:lang w:val="en-GB"/>
        </w:rPr>
        <w:t>i</w:t>
      </w:r>
      <w:proofErr w:type="spellEnd"/>
      <w:r w:rsidRPr="007703F7">
        <w:rPr>
          <w:lang w:val="en-GB"/>
        </w:rPr>
        <w:t>=1,2</w:t>
      </w:r>
      <w:r w:rsidRPr="007703F7">
        <w:rPr>
          <w:lang w:val="en-GB"/>
        </w:rPr>
        <w:tab/>
        <w:t>(96)</w:t>
      </w:r>
    </w:p>
    <w:p w14:paraId="07F8CF09" w14:textId="77777777" w:rsidR="00D6724F" w:rsidRPr="007703F7" w:rsidRDefault="00D6724F" w:rsidP="00D6724F">
      <w:pPr>
        <w:pStyle w:val="Note"/>
        <w:rPr>
          <w:lang w:val="en-GB"/>
        </w:rPr>
      </w:pPr>
      <w:r w:rsidRPr="007703F7">
        <w:rPr>
          <w:lang w:val="en-GB"/>
        </w:rPr>
        <w:t xml:space="preserve">NOTE 1 – To calculate </w:t>
      </w:r>
      <w:r w:rsidRPr="007703F7">
        <w:rPr>
          <w:i/>
          <w:lang w:val="en-GB"/>
        </w:rPr>
        <w:t>A</w:t>
      </w:r>
      <w:r w:rsidRPr="007703F7">
        <w:rPr>
          <w:i/>
          <w:vertAlign w:val="subscript"/>
          <w:lang w:val="en-GB"/>
        </w:rPr>
        <w:t>i</w:t>
      </w:r>
      <w:r w:rsidRPr="007703F7">
        <w:rPr>
          <w:lang w:val="en-GB"/>
        </w:rPr>
        <w:t>(</w:t>
      </w:r>
      <w:r w:rsidRPr="007703F7">
        <w:rPr>
          <w:i/>
          <w:lang w:val="en-GB"/>
        </w:rPr>
        <w:t>t</w:t>
      </w:r>
      <w:r w:rsidRPr="007703F7">
        <w:rPr>
          <w:lang w:val="en-GB"/>
        </w:rPr>
        <w:t xml:space="preserve">) and </w:t>
      </w:r>
      <w:r w:rsidRPr="007703F7">
        <w:rPr>
          <w:i/>
          <w:lang w:val="en-GB"/>
        </w:rPr>
        <w:t>A</w:t>
      </w:r>
      <w:r w:rsidRPr="007703F7">
        <w:rPr>
          <w:i/>
          <w:vertAlign w:val="subscript"/>
          <w:lang w:val="en-GB"/>
        </w:rPr>
        <w:t>d</w:t>
      </w:r>
      <w:r w:rsidRPr="007703F7">
        <w:rPr>
          <w:lang w:val="en-GB"/>
        </w:rPr>
        <w:t>(</w:t>
      </w:r>
      <w:r w:rsidRPr="007703F7">
        <w:rPr>
          <w:i/>
          <w:lang w:val="en-GB"/>
        </w:rPr>
        <w:t>t</w:t>
      </w:r>
      <w:r w:rsidRPr="007703F7">
        <w:rPr>
          <w:lang w:val="en-GB"/>
        </w:rPr>
        <w:t>) in equation (96), equations (82) and (94) must be reversed.</w:t>
      </w:r>
    </w:p>
    <w:p w14:paraId="6F2B45BD" w14:textId="77777777" w:rsidR="00D6724F" w:rsidRPr="007703F7" w:rsidRDefault="00D6724F" w:rsidP="00D6724F">
      <w:pPr>
        <w:rPr>
          <w:lang w:val="en-GB"/>
        </w:rPr>
      </w:pPr>
      <w:r w:rsidRPr="007703F7">
        <w:rPr>
          <w:lang w:val="en-GB"/>
        </w:rPr>
        <w:t>For reversing equation (94), a numerical analysis must be applied.</w:t>
      </w:r>
    </w:p>
    <w:p w14:paraId="6A1F49B6" w14:textId="77777777" w:rsidR="00D6724F" w:rsidRPr="007703F7" w:rsidRDefault="00D6724F" w:rsidP="00D6724F">
      <w:pPr>
        <w:rPr>
          <w:lang w:val="en-GB"/>
        </w:rPr>
      </w:pPr>
      <w:r w:rsidRPr="007703F7">
        <w:rPr>
          <w:lang w:val="en-GB"/>
        </w:rPr>
        <w:t xml:space="preserve">In case the two alternative paths deviate significantly from being completely parallel to one another, as shown in Fig. 6b, the extensions of the two links intersect at a certain point at distances </w:t>
      </w:r>
      <w:r w:rsidRPr="007703F7">
        <w:rPr>
          <w:i/>
          <w:lang w:val="en-GB"/>
        </w:rPr>
        <w:t>S</w:t>
      </w:r>
      <w:r w:rsidRPr="007703F7">
        <w:rPr>
          <w:vertAlign w:val="subscript"/>
          <w:lang w:val="en-GB"/>
        </w:rPr>
        <w:t>1</w:t>
      </w:r>
      <w:r w:rsidRPr="007703F7">
        <w:rPr>
          <w:lang w:val="en-GB"/>
        </w:rPr>
        <w:t xml:space="preserve"> and </w:t>
      </w:r>
      <w:r w:rsidRPr="007703F7">
        <w:rPr>
          <w:i/>
          <w:lang w:val="en-GB"/>
        </w:rPr>
        <w:t>S</w:t>
      </w:r>
      <w:r w:rsidRPr="007703F7">
        <w:rPr>
          <w:vertAlign w:val="subscript"/>
          <w:lang w:val="en-GB"/>
        </w:rPr>
        <w:t>2</w:t>
      </w:r>
      <w:r w:rsidRPr="007703F7">
        <w:rPr>
          <w:lang w:val="en-GB"/>
        </w:rPr>
        <w:t xml:space="preserve"> from the two transmitters. Again, to produce the diversity figure of merits (gain and improvement), Steps 1 through 6 of the current section are repeated. However, in this case, </w:t>
      </w:r>
      <w:r w:rsidRPr="007703F7">
        <w:rPr>
          <w:i/>
          <w:lang w:val="en-GB"/>
        </w:rPr>
        <w:t>d</w:t>
      </w:r>
      <w:r w:rsidRPr="007703F7">
        <w:rPr>
          <w:lang w:val="en-GB"/>
        </w:rPr>
        <w:t xml:space="preserve"> is given by equation (87) and </w:t>
      </w:r>
      <w:r w:rsidRPr="007703F7">
        <w:rPr>
          <w:i/>
          <w:lang w:val="en-GB"/>
        </w:rPr>
        <w:t>H</w:t>
      </w:r>
      <w:r w:rsidRPr="007703F7">
        <w:rPr>
          <w:vertAlign w:val="subscript"/>
          <w:lang w:val="en-GB"/>
        </w:rPr>
        <w:t>12</w:t>
      </w:r>
      <w:r w:rsidRPr="007703F7">
        <w:rPr>
          <w:lang w:val="en-GB"/>
        </w:rPr>
        <w:t xml:space="preserve"> is written as:</w:t>
      </w:r>
    </w:p>
    <w:p w14:paraId="4D5BB43E" w14:textId="77777777" w:rsidR="00D6724F" w:rsidRPr="007703F7" w:rsidRDefault="00D6724F" w:rsidP="00D6724F">
      <w:pPr>
        <w:pStyle w:val="Equation"/>
        <w:rPr>
          <w:szCs w:val="24"/>
          <w:lang w:val="en-GB"/>
        </w:rPr>
      </w:pPr>
      <w:r w:rsidRPr="007703F7">
        <w:rPr>
          <w:szCs w:val="24"/>
          <w:lang w:val="en-GB"/>
        </w:rPr>
        <w:tab/>
      </w:r>
      <w:r w:rsidRPr="007703F7">
        <w:rPr>
          <w:szCs w:val="24"/>
          <w:lang w:val="en-GB"/>
        </w:rPr>
        <w:tab/>
      </w:r>
      <w:r w:rsidRPr="008947EA">
        <w:rPr>
          <w:position w:val="-42"/>
          <w:lang w:eastAsia="el-GR"/>
        </w:rPr>
        <w:object w:dxaOrig="3879" w:dyaOrig="920" w14:anchorId="11322673">
          <v:shape id="_x0000_i1091" type="#_x0000_t75" style="width:194.1pt;height:45.5pt" o:ole="">
            <v:imagedata r:id="rId149" o:title=""/>
          </v:shape>
          <o:OLEObject Type="Embed" ProgID="Equation.3" ShapeID="_x0000_i1091" DrawAspect="Content" ObjectID="_1807330394" r:id="rId150"/>
        </w:object>
      </w:r>
      <w:r w:rsidRPr="007703F7">
        <w:rPr>
          <w:szCs w:val="24"/>
          <w:lang w:val="en-GB"/>
        </w:rPr>
        <w:tab/>
        <w:t>(97)</w:t>
      </w:r>
    </w:p>
    <w:p w14:paraId="521E824B" w14:textId="77777777" w:rsidR="00D6724F" w:rsidRPr="007703F7" w:rsidRDefault="00D6724F" w:rsidP="00D6724F">
      <w:pPr>
        <w:pStyle w:val="FigureNo"/>
        <w:spacing w:before="360"/>
        <w:rPr>
          <w:lang w:val="en-GB"/>
        </w:rPr>
      </w:pPr>
      <w:bookmarkStart w:id="38" w:name="_Toc394797410"/>
      <w:bookmarkEnd w:id="37"/>
      <w:r w:rsidRPr="007703F7">
        <w:rPr>
          <w:lang w:val="en-GB"/>
        </w:rPr>
        <w:lastRenderedPageBreak/>
        <w:t>FIGURE 7</w:t>
      </w:r>
    </w:p>
    <w:p w14:paraId="777953EE" w14:textId="77777777" w:rsidR="00D6724F" w:rsidRPr="007703F7" w:rsidRDefault="00D6724F" w:rsidP="00D6724F">
      <w:pPr>
        <w:pStyle w:val="Figuretitle"/>
        <w:rPr>
          <w:lang w:val="en-GB"/>
        </w:rPr>
      </w:pPr>
      <w:r w:rsidRPr="007703F7">
        <w:rPr>
          <w:lang w:val="en-GB"/>
        </w:rPr>
        <w:t>Modification factor for joint rain attenuation on a series of tandem hops of approximately 4.6 km</w:t>
      </w:r>
      <w:r w:rsidRPr="007703F7">
        <w:rPr>
          <w:lang w:val="en-GB"/>
        </w:rPr>
        <w:br/>
        <w:t>each for several exceedance probability levels for each link</w:t>
      </w:r>
    </w:p>
    <w:p w14:paraId="0495C5C1" w14:textId="4A630E3C" w:rsidR="00D6724F" w:rsidRPr="008947EA" w:rsidRDefault="00991A32" w:rsidP="00D6724F">
      <w:pPr>
        <w:pStyle w:val="Figure"/>
      </w:pPr>
      <w:r>
        <w:rPr>
          <w:noProof/>
        </w:rPr>
        <w:drawing>
          <wp:inline distT="0" distB="0" distL="0" distR="0" wp14:anchorId="5525E804" wp14:editId="5F21D26E">
            <wp:extent cx="4459233" cy="2813310"/>
            <wp:effectExtent l="0" t="0" r="0" b="63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459233" cy="2813310"/>
                    </a:xfrm>
                    <a:prstGeom prst="rect">
                      <a:avLst/>
                    </a:prstGeom>
                  </pic:spPr>
                </pic:pic>
              </a:graphicData>
            </a:graphic>
          </wp:inline>
        </w:drawing>
      </w:r>
    </w:p>
    <w:p w14:paraId="00D02CFF" w14:textId="77777777" w:rsidR="00D6724F" w:rsidRPr="007703F7" w:rsidRDefault="00D6724F" w:rsidP="00D6724F">
      <w:pPr>
        <w:pStyle w:val="Heading4"/>
        <w:rPr>
          <w:lang w:val="en-GB"/>
        </w:rPr>
      </w:pPr>
      <w:r w:rsidRPr="007703F7">
        <w:rPr>
          <w:lang w:val="en-GB"/>
        </w:rPr>
        <w:t>2.4.6.4</w:t>
      </w:r>
      <w:r w:rsidRPr="007703F7">
        <w:rPr>
          <w:lang w:val="en-GB"/>
        </w:rPr>
        <w:tab/>
        <w:t>Paths with passive repeaters</w:t>
      </w:r>
    </w:p>
    <w:p w14:paraId="4D5AE8BC" w14:textId="77777777" w:rsidR="00D6724F" w:rsidRPr="007703F7" w:rsidRDefault="00D6724F" w:rsidP="00D6724F">
      <w:pPr>
        <w:pStyle w:val="Heading5"/>
        <w:rPr>
          <w:lang w:val="en-GB"/>
        </w:rPr>
      </w:pPr>
      <w:r w:rsidRPr="007703F7">
        <w:rPr>
          <w:lang w:val="en-GB"/>
        </w:rPr>
        <w:t>2.4.6.4.1</w:t>
      </w:r>
      <w:r w:rsidRPr="007703F7">
        <w:rPr>
          <w:lang w:val="en-GB"/>
        </w:rPr>
        <w:tab/>
        <w:t>Plane-reflector repeaters</w:t>
      </w:r>
    </w:p>
    <w:p w14:paraId="339F53AF" w14:textId="77777777" w:rsidR="00D6724F" w:rsidRPr="007703F7" w:rsidRDefault="00D6724F" w:rsidP="00D6724F">
      <w:pPr>
        <w:rPr>
          <w:lang w:val="en-GB"/>
        </w:rPr>
      </w:pPr>
      <w:r w:rsidRPr="007703F7">
        <w:rPr>
          <w:lang w:val="en-GB"/>
        </w:rPr>
        <w:t>For paths with two or more legs (</w:t>
      </w:r>
      <w:r w:rsidRPr="007703F7">
        <w:rPr>
          <w:i/>
          <w:iCs/>
          <w:lang w:val="en-GB"/>
        </w:rPr>
        <w:t>N</w:t>
      </w:r>
      <w:r w:rsidRPr="007703F7">
        <w:rPr>
          <w:lang w:val="en-GB"/>
        </w:rPr>
        <w:t xml:space="preserve"> in total) for which plane passive reflectors are used and for which the legs are within a few degrees of being parallel (see Note 1), calculate the rain attenuation on the overall path by substituting the path length.</w:t>
      </w:r>
    </w:p>
    <w:p w14:paraId="025A2849" w14:textId="77777777" w:rsidR="00D6724F" w:rsidRPr="007703F7" w:rsidRDefault="00D6724F" w:rsidP="00D6724F">
      <w:pPr>
        <w:pStyle w:val="Equation"/>
        <w:rPr>
          <w:lang w:val="de-CH"/>
        </w:rPr>
      </w:pPr>
      <w:r w:rsidRPr="007703F7">
        <w:rPr>
          <w:lang w:val="en-GB"/>
        </w:rPr>
        <w:tab/>
      </w:r>
      <w:r w:rsidRPr="007703F7">
        <w:rPr>
          <w:lang w:val="en-GB"/>
        </w:rPr>
        <w:tab/>
      </w:r>
      <w:r w:rsidRPr="007703F7">
        <w:rPr>
          <w:i/>
          <w:iCs/>
          <w:lang w:val="de-CH"/>
        </w:rPr>
        <w:t>d</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1</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2</w:t>
      </w:r>
      <w:r w:rsidRPr="007703F7">
        <w:rPr>
          <w:lang w:val="de-CH"/>
        </w:rPr>
        <w:t xml:space="preserve"> + ... + </w:t>
      </w:r>
      <w:r w:rsidRPr="007703F7">
        <w:rPr>
          <w:i/>
          <w:iCs/>
          <w:lang w:val="de-CH"/>
        </w:rPr>
        <w:t>d</w:t>
      </w:r>
      <w:r w:rsidRPr="007703F7">
        <w:rPr>
          <w:i/>
          <w:iCs/>
          <w:vertAlign w:val="subscript"/>
          <w:lang w:val="de-CH"/>
        </w:rPr>
        <w:t>legN</w:t>
      </w:r>
      <w:r w:rsidRPr="007703F7">
        <w:rPr>
          <w:lang w:val="de-CH"/>
        </w:rPr>
        <w:t xml:space="preserve">       km</w:t>
      </w:r>
      <w:r w:rsidRPr="007703F7">
        <w:rPr>
          <w:lang w:val="de-CH"/>
        </w:rPr>
        <w:tab/>
        <w:t>(98)</w:t>
      </w:r>
    </w:p>
    <w:p w14:paraId="57C8257A" w14:textId="77777777" w:rsidR="00D6724F" w:rsidRPr="007703F7" w:rsidRDefault="00D6724F" w:rsidP="00D6724F">
      <w:pPr>
        <w:spacing w:before="240"/>
        <w:rPr>
          <w:lang w:val="en-GB"/>
        </w:rPr>
      </w:pPr>
      <w:r w:rsidRPr="007703F7">
        <w:rPr>
          <w:lang w:val="en-GB"/>
        </w:rPr>
        <w:t>into the method of § 2.4.1, including into the calculation of the distance reduction factor from equation (32).</w:t>
      </w:r>
    </w:p>
    <w:p w14:paraId="34529290" w14:textId="77777777" w:rsidR="00D6724F" w:rsidRPr="007703F7" w:rsidRDefault="00D6724F" w:rsidP="00D6724F">
      <w:pPr>
        <w:pStyle w:val="Note"/>
        <w:rPr>
          <w:lang w:val="en-GB"/>
        </w:rPr>
      </w:pPr>
      <w:r w:rsidRPr="007703F7">
        <w:rPr>
          <w:lang w:val="en-GB"/>
        </w:rPr>
        <w:t xml:space="preserve">NOTE 1 – No strict guideline can be given at the present time on how closely the legs should be parallel. If the legs are not parallel, the approach in equation (98) will result in a reduction factor </w:t>
      </w:r>
      <w:r w:rsidRPr="007703F7">
        <w:rPr>
          <w:i/>
          <w:lang w:val="en-GB"/>
        </w:rPr>
        <w:t>r</w:t>
      </w:r>
      <w:r w:rsidRPr="007703F7">
        <w:rPr>
          <w:lang w:val="en-GB"/>
        </w:rPr>
        <w:t xml:space="preserve"> in equation (32) that is smaller than it should be, thus causing the actual total attenuation to be underestimated. A possible solution to this might be to employ both equation (98) and the path length obtained by joining the ends of first and last leg in the calculation of the reduction factor alone, and averaging the results.</w:t>
      </w:r>
    </w:p>
    <w:p w14:paraId="5ECD759A" w14:textId="77777777" w:rsidR="00D6724F" w:rsidRPr="007703F7" w:rsidRDefault="00D6724F" w:rsidP="00D6724F">
      <w:pPr>
        <w:rPr>
          <w:lang w:val="en-GB"/>
        </w:rPr>
      </w:pPr>
      <w:r w:rsidRPr="007703F7">
        <w:rPr>
          <w:lang w:val="en-GB"/>
        </w:rPr>
        <w:t>An alternative approach might be to treat the legs as independent paths and apply the information in § 2.4.6.</w:t>
      </w:r>
    </w:p>
    <w:p w14:paraId="0B25863E" w14:textId="77777777" w:rsidR="00D6724F" w:rsidRPr="007703F7" w:rsidRDefault="00D6724F" w:rsidP="00D6724F">
      <w:pPr>
        <w:pStyle w:val="Heading5"/>
        <w:rPr>
          <w:lang w:val="en-GB"/>
        </w:rPr>
      </w:pPr>
      <w:r w:rsidRPr="007703F7">
        <w:rPr>
          <w:lang w:val="en-GB"/>
        </w:rPr>
        <w:t>2.4.6.4.2</w:t>
      </w:r>
      <w:r w:rsidRPr="007703F7">
        <w:rPr>
          <w:lang w:val="en-GB"/>
        </w:rPr>
        <w:tab/>
        <w:t>Back-to-back-antenna repeaters</w:t>
      </w:r>
    </w:p>
    <w:p w14:paraId="399B9E37" w14:textId="77777777" w:rsidR="00D6724F" w:rsidRPr="007703F7" w:rsidRDefault="00D6724F" w:rsidP="00D6724F">
      <w:pPr>
        <w:rPr>
          <w:lang w:val="en-GB"/>
        </w:rPr>
      </w:pPr>
      <w:r w:rsidRPr="007703F7">
        <w:rPr>
          <w:lang w:val="en-GB"/>
        </w:rPr>
        <w:t>If the two or more legs of the path use the same polarization, calculate the attenuation statistics using the method of § 2.4.6.4.1 for plane reflectors.</w:t>
      </w:r>
    </w:p>
    <w:p w14:paraId="22116578" w14:textId="77777777" w:rsidR="00D6724F" w:rsidRPr="007703F7" w:rsidRDefault="00D6724F" w:rsidP="00D6724F">
      <w:pPr>
        <w:rPr>
          <w:lang w:val="en-GB"/>
        </w:rPr>
      </w:pPr>
      <w:r w:rsidRPr="007703F7">
        <w:rPr>
          <w:lang w:val="en-GB"/>
        </w:rPr>
        <w:t xml:space="preserve">If the legs of the path use different polarizations, apply the method of § 2.4.1 along with equation (98) for both horizontal and vertical polarization to obtain the percentages of time </w:t>
      </w:r>
      <w:r w:rsidRPr="007703F7">
        <w:rPr>
          <w:i/>
          <w:lang w:val="en-GB"/>
        </w:rPr>
        <w:t>p</w:t>
      </w:r>
      <w:r w:rsidRPr="007703F7">
        <w:rPr>
          <w:i/>
          <w:vertAlign w:val="subscript"/>
          <w:lang w:val="en-GB"/>
        </w:rPr>
        <w:t>H</w:t>
      </w:r>
      <w:r w:rsidRPr="007703F7">
        <w:rPr>
          <w:iCs/>
          <w:lang w:val="en-GB"/>
        </w:rPr>
        <w:t xml:space="preserve"> </w:t>
      </w:r>
      <w:r w:rsidRPr="007703F7">
        <w:rPr>
          <w:lang w:val="en-GB"/>
        </w:rPr>
        <w:t xml:space="preserve">and </w:t>
      </w:r>
      <w:proofErr w:type="spellStart"/>
      <w:r w:rsidRPr="007703F7">
        <w:rPr>
          <w:i/>
          <w:lang w:val="en-GB"/>
        </w:rPr>
        <w:t>p</w:t>
      </w:r>
      <w:r w:rsidRPr="007703F7">
        <w:rPr>
          <w:i/>
          <w:vertAlign w:val="subscript"/>
          <w:lang w:val="en-GB"/>
        </w:rPr>
        <w:t>V</w:t>
      </w:r>
      <w:proofErr w:type="spellEnd"/>
      <w:r w:rsidRPr="007703F7">
        <w:rPr>
          <w:lang w:val="en-GB"/>
        </w:rPr>
        <w:t xml:space="preserve"> for which the desired attenuation is exceeded (see Note 1) with horizontal and vertical polarization, respectively. Use equation (98) to calculate the total path length </w:t>
      </w:r>
      <w:proofErr w:type="spellStart"/>
      <w:r w:rsidRPr="007703F7">
        <w:rPr>
          <w:i/>
          <w:lang w:val="en-GB"/>
        </w:rPr>
        <w:t>d</w:t>
      </w:r>
      <w:r w:rsidRPr="007703F7">
        <w:rPr>
          <w:i/>
          <w:vertAlign w:val="subscript"/>
          <w:lang w:val="en-GB"/>
        </w:rPr>
        <w:t>H</w:t>
      </w:r>
      <w:proofErr w:type="spellEnd"/>
      <w:r w:rsidRPr="007703F7">
        <w:rPr>
          <w:lang w:val="en-GB"/>
        </w:rPr>
        <w:t xml:space="preserve"> for those legs using horizontal polarization and also to calculate the total path length </w:t>
      </w:r>
      <w:proofErr w:type="spellStart"/>
      <w:r w:rsidRPr="007703F7">
        <w:rPr>
          <w:i/>
          <w:lang w:val="en-GB"/>
        </w:rPr>
        <w:t>d</w:t>
      </w:r>
      <w:r w:rsidRPr="007703F7">
        <w:rPr>
          <w:i/>
          <w:vertAlign w:val="subscript"/>
          <w:lang w:val="en-GB"/>
        </w:rPr>
        <w:t>V</w:t>
      </w:r>
      <w:proofErr w:type="spellEnd"/>
      <w:r w:rsidRPr="007703F7">
        <w:rPr>
          <w:lang w:val="en-GB"/>
        </w:rPr>
        <w:t xml:space="preserve"> for those legs using vertical polarization. Then calculate the percentage of time </w:t>
      </w:r>
      <w:r w:rsidRPr="007703F7">
        <w:rPr>
          <w:i/>
          <w:lang w:val="en-GB"/>
        </w:rPr>
        <w:t>p</w:t>
      </w:r>
      <w:r w:rsidRPr="007703F7">
        <w:rPr>
          <w:lang w:val="en-GB"/>
        </w:rPr>
        <w:t xml:space="preserve"> that the given attenuation is exceeded on the overall path from (see Note 2):</w:t>
      </w:r>
    </w:p>
    <w:p w14:paraId="106E7CFF" w14:textId="77777777" w:rsidR="00D6724F" w:rsidRPr="008947EA" w:rsidRDefault="00D6724F" w:rsidP="00D6724F">
      <w:pPr>
        <w:pStyle w:val="Blanc"/>
        <w:keepNext w:val="0"/>
        <w:keepLines w:val="0"/>
      </w:pPr>
    </w:p>
    <w:p w14:paraId="79BDF24A"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2560" w:dyaOrig="680" w14:anchorId="487665EC">
          <v:shape id="_x0000_i1092" type="#_x0000_t75" style="width:126.7pt;height:32.25pt" o:ole="">
            <v:imagedata r:id="rId152" o:title=""/>
          </v:shape>
          <o:OLEObject Type="Embed" ProgID="Equation.3" ShapeID="_x0000_i1092" DrawAspect="Content" ObjectID="_1807330395" r:id="rId153"/>
        </w:object>
      </w:r>
      <w:r w:rsidRPr="007703F7">
        <w:rPr>
          <w:lang w:val="en-GB"/>
        </w:rPr>
        <w:tab/>
        <w:t>(99)</w:t>
      </w:r>
    </w:p>
    <w:p w14:paraId="0704EECE" w14:textId="77777777" w:rsidR="00D6724F" w:rsidRPr="007703F7" w:rsidRDefault="00D6724F" w:rsidP="00D6724F">
      <w:pPr>
        <w:pStyle w:val="Note"/>
        <w:rPr>
          <w:lang w:val="en-GB"/>
        </w:rPr>
      </w:pPr>
      <w:r w:rsidRPr="007703F7">
        <w:rPr>
          <w:lang w:val="en-GB"/>
        </w:rPr>
        <w:lastRenderedPageBreak/>
        <w:t>NOTE 1 – Since the method of § 2.4.1 provides the attenuation exceeded for a given percentage of time, it must be inverted numerically to obtain the percentage of time that a given attenuation is exceeded.</w:t>
      </w:r>
    </w:p>
    <w:p w14:paraId="634A1A4B" w14:textId="77777777" w:rsidR="00D6724F" w:rsidRPr="007703F7" w:rsidRDefault="00D6724F" w:rsidP="00D6724F">
      <w:pPr>
        <w:pStyle w:val="Note"/>
        <w:rPr>
          <w:lang w:val="en-GB"/>
        </w:rPr>
      </w:pPr>
      <w:r w:rsidRPr="007703F7">
        <w:rPr>
          <w:lang w:val="en-GB"/>
        </w:rPr>
        <w:t>NOTE 2 – If the legs of the path deviate significantly from being parallel to one another, it is likely that an approach similar to that suggested in Note 1 of § 2.4.6.4.1 might be employed to improve accuracy. In this case, it would have to be employed to calculate the attenuation for each polarization separately.</w:t>
      </w:r>
    </w:p>
    <w:p w14:paraId="2CDF97B3" w14:textId="77777777" w:rsidR="00D6724F" w:rsidRPr="007703F7" w:rsidRDefault="00D6724F" w:rsidP="00D6724F">
      <w:pPr>
        <w:pStyle w:val="Heading3"/>
        <w:rPr>
          <w:lang w:val="en-GB"/>
        </w:rPr>
      </w:pPr>
      <w:r w:rsidRPr="007703F7">
        <w:rPr>
          <w:lang w:val="en-GB"/>
        </w:rPr>
        <w:t>2.4.7</w:t>
      </w:r>
      <w:r w:rsidRPr="007703F7">
        <w:rPr>
          <w:lang w:val="en-GB"/>
        </w:rPr>
        <w:tab/>
        <w:t>Prediction of outage due to precipitation</w:t>
      </w:r>
      <w:bookmarkEnd w:id="38"/>
    </w:p>
    <w:p w14:paraId="18CB6973" w14:textId="77777777" w:rsidR="00D6724F" w:rsidRPr="007703F7" w:rsidRDefault="00D6724F" w:rsidP="00D6724F">
      <w:pPr>
        <w:rPr>
          <w:lang w:val="en-GB"/>
        </w:rPr>
      </w:pPr>
      <w:r w:rsidRPr="007703F7">
        <w:rPr>
          <w:lang w:val="en-GB"/>
        </w:rPr>
        <w:t xml:space="preserve">In the design of a digital link, calculate the probability, </w:t>
      </w:r>
      <w:r w:rsidRPr="007703F7">
        <w:rPr>
          <w:i/>
          <w:lang w:val="en-GB"/>
        </w:rPr>
        <w:t>P</w:t>
      </w:r>
      <w:r w:rsidRPr="007703F7">
        <w:rPr>
          <w:i/>
          <w:iCs/>
          <w:vertAlign w:val="subscript"/>
          <w:lang w:val="en-GB"/>
        </w:rPr>
        <w:t>rain</w:t>
      </w:r>
      <w:r w:rsidRPr="007703F7">
        <w:rPr>
          <w:lang w:val="en-GB"/>
        </w:rPr>
        <w:t xml:space="preserve">, of exceeding a rain attenuation equal to the flat fade margin </w:t>
      </w:r>
      <w:r w:rsidRPr="007703F7">
        <w:rPr>
          <w:i/>
          <w:lang w:val="en-GB"/>
        </w:rPr>
        <w:t>F</w:t>
      </w:r>
      <w:r w:rsidRPr="007703F7">
        <w:rPr>
          <w:lang w:val="en-GB"/>
        </w:rPr>
        <w:t xml:space="preserve"> (dB) (see § 2.3.5) for the specified BER from:</w:t>
      </w:r>
    </w:p>
    <w:p w14:paraId="4E9915D3" w14:textId="77777777" w:rsidR="00D6724F" w:rsidRPr="008947EA" w:rsidRDefault="00D6724F" w:rsidP="00D6724F">
      <w:pPr>
        <w:pStyle w:val="Blanc"/>
        <w:keepNext w:val="0"/>
        <w:keepLines w:val="0"/>
      </w:pPr>
    </w:p>
    <w:p w14:paraId="61E73091"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sz w:val="20"/>
        </w:rPr>
        <w:object w:dxaOrig="1420" w:dyaOrig="360" w14:anchorId="0130DE63">
          <v:shape id="_x0000_i1093" type="#_x0000_t75" style="width:67.4pt;height:17.3pt" o:ole="" fillcolor="window">
            <v:imagedata r:id="rId154" o:title=""/>
          </v:shape>
          <o:OLEObject Type="Embed" ProgID="Equation.3" ShapeID="_x0000_i1093" DrawAspect="Content" ObjectID="_1807330396" r:id="rId155"/>
        </w:object>
      </w:r>
      <w:r w:rsidRPr="007703F7">
        <w:rPr>
          <w:lang w:val="en-GB"/>
        </w:rPr>
        <w:tab/>
        <w:t>(100)</w:t>
      </w:r>
    </w:p>
    <w:p w14:paraId="7D3F209C" w14:textId="77777777" w:rsidR="00D6724F" w:rsidRPr="007703F7" w:rsidRDefault="00D6724F" w:rsidP="00D6724F">
      <w:pPr>
        <w:rPr>
          <w:lang w:val="en-GB"/>
        </w:rPr>
      </w:pPr>
      <w:bookmarkStart w:id="39" w:name="_Toc394797518"/>
      <w:r w:rsidRPr="007703F7">
        <w:rPr>
          <w:lang w:val="en-GB"/>
        </w:rPr>
        <w:t xml:space="preserve">where </w:t>
      </w:r>
      <w:r w:rsidRPr="007703F7">
        <w:rPr>
          <w:i/>
          <w:lang w:val="en-GB"/>
        </w:rPr>
        <w:t>p</w:t>
      </w:r>
      <w:r w:rsidRPr="007703F7">
        <w:rPr>
          <w:lang w:val="en-GB"/>
        </w:rPr>
        <w:t xml:space="preserve"> (%) is the percentage of time that a rain attenuation of </w:t>
      </w:r>
      <w:r w:rsidRPr="007703F7">
        <w:rPr>
          <w:i/>
          <w:lang w:val="en-GB"/>
        </w:rPr>
        <w:t>F</w:t>
      </w:r>
      <w:r w:rsidRPr="007703F7">
        <w:rPr>
          <w:lang w:val="en-GB"/>
        </w:rPr>
        <w:t xml:space="preserve"> (dB) is exceeded in the average year by solving equation (34) in § 2.4.1.</w:t>
      </w:r>
    </w:p>
    <w:p w14:paraId="79D2FD20" w14:textId="77777777" w:rsidR="00D6724F" w:rsidRPr="007703F7" w:rsidRDefault="00D6724F" w:rsidP="00D6724F">
      <w:pPr>
        <w:pStyle w:val="Heading1"/>
        <w:rPr>
          <w:lang w:val="en-GB"/>
        </w:rPr>
      </w:pPr>
      <w:bookmarkStart w:id="40" w:name="_Toc394797411"/>
      <w:bookmarkStart w:id="41" w:name="_Toc107646203"/>
      <w:r w:rsidRPr="007703F7">
        <w:rPr>
          <w:lang w:val="en-GB"/>
        </w:rPr>
        <w:t>3</w:t>
      </w:r>
      <w:r w:rsidRPr="007703F7">
        <w:rPr>
          <w:lang w:val="en-GB"/>
        </w:rPr>
        <w:tab/>
        <w:t>Variation in angle-of-arrival/launch</w:t>
      </w:r>
      <w:bookmarkEnd w:id="40"/>
      <w:bookmarkEnd w:id="41"/>
    </w:p>
    <w:p w14:paraId="2E45A997" w14:textId="77777777" w:rsidR="00D6724F" w:rsidRPr="007703F7" w:rsidRDefault="00D6724F" w:rsidP="00D6724F">
      <w:pPr>
        <w:rPr>
          <w:lang w:val="en-GB"/>
        </w:rPr>
      </w:pPr>
      <w:r w:rsidRPr="007703F7">
        <w:rPr>
          <w:lang w:val="en-GB"/>
        </w:rPr>
        <w:t>Abnormal gradients of the clear-air refractive index along a path can cause considerable variation in the angles of launch and arrival of the transmitted and received waves. This variation is substantially frequency independent and primarily in the vertical plane of the antennas. The range of angles is greater in humid coastal regions than in dry inland areas. No significant variations have been observed during precipitation conditions.</w:t>
      </w:r>
    </w:p>
    <w:p w14:paraId="4187CE29" w14:textId="77777777" w:rsidR="00D6724F" w:rsidRPr="007703F7" w:rsidRDefault="00D6724F" w:rsidP="00D6724F">
      <w:pPr>
        <w:rPr>
          <w:lang w:val="en-GB"/>
        </w:rPr>
      </w:pPr>
      <w:r w:rsidRPr="007703F7">
        <w:rPr>
          <w:lang w:val="en-GB"/>
        </w:rPr>
        <w:t>The effect can be important on long paths in which high gain/narrow beam antennas are employed. If the antenna beamwidths are too narrow, the direct outgoing/incoming wave can be sufficiently far off axis that a significant fade can occur (see § 2.3). Furthermore, if antennas are aligned during periods of very abnormal angles-of-arrival, the alignment may not be optimum. Thus, in aligning antennas on critical paths (e.g. long paths in coastal area), it may be desirable to check the alignment several times over a period of a few days.</w:t>
      </w:r>
    </w:p>
    <w:p w14:paraId="11FCDF9A" w14:textId="77777777" w:rsidR="00D6724F" w:rsidRPr="007703F7" w:rsidRDefault="00D6724F" w:rsidP="00D6724F">
      <w:pPr>
        <w:pStyle w:val="Heading1"/>
        <w:rPr>
          <w:lang w:val="en-GB"/>
        </w:rPr>
      </w:pPr>
      <w:bookmarkStart w:id="42" w:name="_Toc107646204"/>
      <w:bookmarkEnd w:id="39"/>
      <w:r w:rsidRPr="007703F7">
        <w:rPr>
          <w:lang w:val="en-GB"/>
        </w:rPr>
        <w:t>4</w:t>
      </w:r>
      <w:r w:rsidRPr="007703F7">
        <w:rPr>
          <w:lang w:val="en-GB"/>
        </w:rPr>
        <w:tab/>
        <w:t>Reduction of cross-polar discrimination (XPD)</w:t>
      </w:r>
      <w:bookmarkEnd w:id="42"/>
    </w:p>
    <w:p w14:paraId="2D1ACF38" w14:textId="77777777" w:rsidR="00D6724F" w:rsidRPr="007703F7" w:rsidRDefault="00D6724F" w:rsidP="00D6724F">
      <w:pPr>
        <w:rPr>
          <w:lang w:val="en-GB"/>
        </w:rPr>
      </w:pPr>
      <w:r w:rsidRPr="007703F7">
        <w:rPr>
          <w:lang w:val="en-GB"/>
        </w:rPr>
        <w:t>The cross-polar discrimination (XPD) can deteriorate sufficiently to cause co</w:t>
      </w:r>
      <w:r w:rsidRPr="007703F7">
        <w:rPr>
          <w:lang w:val="en-GB"/>
        </w:rPr>
        <w:noBreakHyphen/>
        <w:t>channel interference and, to a lesser extent, adjacent channel interference. The reduction in XPD that occurs during both clear-air and precipitation conditions must be taken into account.</w:t>
      </w:r>
    </w:p>
    <w:p w14:paraId="788C5AA0" w14:textId="77777777" w:rsidR="00D6724F" w:rsidRPr="007703F7" w:rsidRDefault="00D6724F" w:rsidP="00D6724F">
      <w:pPr>
        <w:pStyle w:val="Heading2"/>
        <w:rPr>
          <w:lang w:val="en-GB"/>
        </w:rPr>
      </w:pPr>
      <w:bookmarkStart w:id="43" w:name="_Toc394797413"/>
      <w:bookmarkStart w:id="44" w:name="_Toc107646205"/>
      <w:r w:rsidRPr="007703F7">
        <w:rPr>
          <w:lang w:val="en-GB"/>
        </w:rPr>
        <w:t>4.1</w:t>
      </w:r>
      <w:r w:rsidRPr="007703F7">
        <w:rPr>
          <w:lang w:val="en-GB"/>
        </w:rPr>
        <w:tab/>
        <w:t>Prediction of XPD outage due to clear-air effects</w:t>
      </w:r>
      <w:bookmarkEnd w:id="43"/>
      <w:bookmarkEnd w:id="44"/>
    </w:p>
    <w:p w14:paraId="3B7DB0AC" w14:textId="77777777" w:rsidR="00D6724F" w:rsidRPr="007703F7" w:rsidRDefault="00D6724F" w:rsidP="00D6724F">
      <w:pPr>
        <w:rPr>
          <w:lang w:val="en-GB"/>
        </w:rPr>
      </w:pPr>
      <w:r w:rsidRPr="007703F7">
        <w:rPr>
          <w:lang w:val="en-GB"/>
        </w:rPr>
        <w:t>The combined effect of multipath propagation and the cross-polarization patterns of the antennas governs the reductions in XPD occurring for small percentages of time. To compute the effect of these reductions in link performance the following step-by-step procedures should be used:</w:t>
      </w:r>
    </w:p>
    <w:p w14:paraId="5FEF9CC3" w14:textId="77777777" w:rsidR="00D6724F" w:rsidRPr="00596B56" w:rsidRDefault="00D6724F" w:rsidP="00D6724F">
      <w:pPr>
        <w:rPr>
          <w:lang w:val="en-GB"/>
        </w:rPr>
      </w:pPr>
      <w:r w:rsidRPr="00596B56">
        <w:rPr>
          <w:i/>
          <w:lang w:val="en-GB"/>
        </w:rPr>
        <w:t>Step 1:</w:t>
      </w:r>
      <w:r w:rsidRPr="00596B56">
        <w:rPr>
          <w:lang w:val="en-GB"/>
        </w:rPr>
        <w:t> Compute:</w:t>
      </w:r>
    </w:p>
    <w:p w14:paraId="065DBC5C" w14:textId="77777777" w:rsidR="00D6724F" w:rsidRPr="007703F7" w:rsidRDefault="00D6724F" w:rsidP="00D6724F">
      <w:pPr>
        <w:pStyle w:val="Equation"/>
        <w:rPr>
          <w:lang w:val="en-GB"/>
        </w:rPr>
      </w:pPr>
      <w:r w:rsidRPr="00596B56">
        <w:rPr>
          <w:lang w:val="en-GB"/>
        </w:rPr>
        <w:tab/>
      </w:r>
      <w:r w:rsidRPr="00596B56">
        <w:rPr>
          <w:lang w:val="en-GB"/>
        </w:rPr>
        <w:tab/>
      </w:r>
      <w:r w:rsidRPr="008947EA">
        <w:rPr>
          <w:position w:val="-48"/>
          <w:sz w:val="20"/>
        </w:rPr>
        <w:object w:dxaOrig="4200" w:dyaOrig="1080" w14:anchorId="4AD032AA">
          <v:shape id="_x0000_i1094" type="#_x0000_t75" style="width:211.95pt;height:55.3pt" o:ole="" fillcolor="window">
            <v:imagedata r:id="rId156" o:title=""/>
          </v:shape>
          <o:OLEObject Type="Embed" ProgID="Equation.3" ShapeID="_x0000_i1094" DrawAspect="Content" ObjectID="_1807330397" r:id="rId157"/>
        </w:object>
      </w:r>
      <w:r w:rsidRPr="007703F7">
        <w:rPr>
          <w:lang w:val="en-GB"/>
        </w:rPr>
        <w:tab/>
        <w:t>(101)</w:t>
      </w:r>
    </w:p>
    <w:p w14:paraId="550FCEE4" w14:textId="77777777" w:rsidR="00D6724F" w:rsidRPr="007703F7" w:rsidRDefault="00D6724F" w:rsidP="00D6724F">
      <w:pPr>
        <w:spacing w:line="280" w:lineRule="exact"/>
        <w:rPr>
          <w:lang w:val="en-GB"/>
        </w:rPr>
      </w:pPr>
      <w:r w:rsidRPr="007703F7">
        <w:rPr>
          <w:lang w:val="en-GB"/>
        </w:rPr>
        <w:t xml:space="preserve">where </w:t>
      </w:r>
      <w:proofErr w:type="spellStart"/>
      <w:r w:rsidRPr="007703F7">
        <w:rPr>
          <w:i/>
          <w:lang w:val="en-GB"/>
        </w:rPr>
        <w:t>XPD</w:t>
      </w:r>
      <w:r w:rsidRPr="007703F7">
        <w:rPr>
          <w:i/>
          <w:iCs/>
          <w:vertAlign w:val="subscript"/>
          <w:lang w:val="en-GB"/>
        </w:rPr>
        <w:t>g</w:t>
      </w:r>
      <w:proofErr w:type="spellEnd"/>
      <w:r w:rsidRPr="007703F7">
        <w:rPr>
          <w:lang w:val="en-GB"/>
        </w:rPr>
        <w:t xml:space="preserve"> is the manufacturer’s guaranteed minimum XPD at boresight for both the transmitting and receiving antennas, i.e. the minimum of the transmitting and receiving antenna boresight XPDs.</w:t>
      </w:r>
    </w:p>
    <w:p w14:paraId="5A80E6E1" w14:textId="77777777" w:rsidR="00D6724F" w:rsidRPr="007703F7" w:rsidRDefault="00D6724F" w:rsidP="00D6724F">
      <w:pPr>
        <w:rPr>
          <w:lang w:val="en-GB"/>
        </w:rPr>
      </w:pPr>
      <w:r w:rsidRPr="007703F7">
        <w:rPr>
          <w:i/>
          <w:lang w:val="en-GB"/>
        </w:rPr>
        <w:t>Step 2:</w:t>
      </w:r>
      <w:r w:rsidRPr="007703F7">
        <w:rPr>
          <w:lang w:val="en-GB"/>
        </w:rPr>
        <w:t> Evaluate the multipath activity parameter:</w:t>
      </w:r>
    </w:p>
    <w:p w14:paraId="1E262EB7" w14:textId="77777777" w:rsidR="00D6724F" w:rsidRPr="007703F7" w:rsidRDefault="00D6724F" w:rsidP="00D6724F">
      <w:pPr>
        <w:pStyle w:val="Equation"/>
        <w:rPr>
          <w:lang w:val="en-GB"/>
        </w:rPr>
      </w:pPr>
      <w:r w:rsidRPr="007703F7">
        <w:rPr>
          <w:position w:val="6"/>
          <w:lang w:val="en-GB"/>
        </w:rPr>
        <w:lastRenderedPageBreak/>
        <w:tab/>
      </w:r>
      <w:r w:rsidRPr="007703F7">
        <w:rPr>
          <w:position w:val="6"/>
          <w:lang w:val="en-GB"/>
        </w:rPr>
        <w:tab/>
      </w:r>
      <w:r w:rsidRPr="008947EA">
        <w:rPr>
          <w:position w:val="-12"/>
          <w:sz w:val="20"/>
        </w:rPr>
        <w:object w:dxaOrig="1939" w:dyaOrig="460" w14:anchorId="30346E2A">
          <v:shape id="_x0000_i1095" type="#_x0000_t75" style="width:96.75pt;height:21.9pt" o:ole="" fillcolor="window">
            <v:imagedata r:id="rId158" o:title=""/>
          </v:shape>
          <o:OLEObject Type="Embed" ProgID="Equation.3" ShapeID="_x0000_i1095" DrawAspect="Content" ObjectID="_1807330398" r:id="rId159"/>
        </w:object>
      </w:r>
      <w:r w:rsidRPr="007703F7">
        <w:rPr>
          <w:position w:val="6"/>
          <w:lang w:val="en-GB"/>
        </w:rPr>
        <w:tab/>
      </w:r>
      <w:r w:rsidRPr="007703F7">
        <w:rPr>
          <w:lang w:val="en-GB"/>
        </w:rPr>
        <w:t>(102)</w:t>
      </w:r>
    </w:p>
    <w:p w14:paraId="39DAE850" w14:textId="0A7F2CD5" w:rsidR="00D6724F" w:rsidRPr="007703F7" w:rsidRDefault="00D6724F" w:rsidP="00D6724F">
      <w:pPr>
        <w:rPr>
          <w:lang w:val="en-GB"/>
        </w:rPr>
      </w:pPr>
      <w:r w:rsidRPr="007703F7">
        <w:rPr>
          <w:lang w:val="en-GB"/>
        </w:rPr>
        <w:t xml:space="preserve">where </w:t>
      </w:r>
      <w:r w:rsidRPr="007703F7">
        <w:rPr>
          <w:i/>
          <w:lang w:val="en-GB"/>
        </w:rPr>
        <w:t>P</w:t>
      </w:r>
      <w:r w:rsidRPr="007703F7">
        <w:rPr>
          <w:vertAlign w:val="subscript"/>
          <w:lang w:val="en-GB"/>
        </w:rPr>
        <w:t>0</w:t>
      </w:r>
      <w:r w:rsidRPr="007703F7">
        <w:rPr>
          <w:lang w:val="en-GB"/>
        </w:rPr>
        <w:t xml:space="preserve"> = </w:t>
      </w:r>
      <w:r w:rsidRPr="007703F7">
        <w:rPr>
          <w:i/>
          <w:lang w:val="en-GB"/>
        </w:rPr>
        <w:t>p</w:t>
      </w:r>
      <w:r w:rsidRPr="007703F7">
        <w:rPr>
          <w:i/>
          <w:iCs/>
          <w:vertAlign w:val="subscript"/>
          <w:lang w:val="en-GB"/>
        </w:rPr>
        <w:t>w</w:t>
      </w:r>
      <w:r w:rsidRPr="007703F7">
        <w:rPr>
          <w:rFonts w:ascii="Tms Rmn" w:hAnsi="Tms Rmn"/>
          <w:sz w:val="12"/>
          <w:lang w:val="en-GB"/>
        </w:rPr>
        <w:t> </w:t>
      </w:r>
      <w:r w:rsidRPr="007703F7">
        <w:rPr>
          <w:lang w:val="en-GB"/>
        </w:rPr>
        <w:t xml:space="preserve">/100 is the multipath occurrence factor corresponding to the percentage of the time </w:t>
      </w:r>
      <w:r w:rsidRPr="007703F7">
        <w:rPr>
          <w:i/>
          <w:lang w:val="en-GB"/>
        </w:rPr>
        <w:t>p</w:t>
      </w:r>
      <w:r w:rsidRPr="007703F7">
        <w:rPr>
          <w:i/>
          <w:iCs/>
          <w:vertAlign w:val="subscript"/>
          <w:lang w:val="en-GB"/>
        </w:rPr>
        <w:t>w</w:t>
      </w:r>
      <w:r w:rsidRPr="007703F7">
        <w:rPr>
          <w:lang w:val="en-GB"/>
        </w:rPr>
        <w:t xml:space="preserve"> (%) of exceeding </w:t>
      </w:r>
      <w:r w:rsidRPr="007703F7">
        <w:rPr>
          <w:i/>
          <w:lang w:val="en-GB"/>
        </w:rPr>
        <w:t>A</w:t>
      </w:r>
      <w:r w:rsidRPr="007703F7">
        <w:rPr>
          <w:lang w:val="en-GB"/>
        </w:rPr>
        <w:t> = 0 dB in the average worst month, as calculated from equation (7).</w:t>
      </w:r>
    </w:p>
    <w:p w14:paraId="1E0F29FE" w14:textId="77777777" w:rsidR="00D6724F" w:rsidRPr="007703F7" w:rsidRDefault="00D6724F" w:rsidP="00D6724F">
      <w:pPr>
        <w:rPr>
          <w:lang w:val="en-GB"/>
        </w:rPr>
      </w:pPr>
      <w:r w:rsidRPr="007703F7">
        <w:rPr>
          <w:i/>
          <w:lang w:val="en-GB"/>
        </w:rPr>
        <w:t>Step 3:</w:t>
      </w:r>
      <w:r w:rsidRPr="007703F7">
        <w:rPr>
          <w:lang w:val="en-GB"/>
        </w:rPr>
        <w:t> Determine:</w:t>
      </w:r>
    </w:p>
    <w:p w14:paraId="46CAC273" w14:textId="77777777" w:rsidR="00D6724F" w:rsidRPr="008947EA" w:rsidRDefault="00D6724F" w:rsidP="00D6724F">
      <w:pPr>
        <w:pStyle w:val="Blanc"/>
        <w:keepNext w:val="0"/>
        <w:keepLines w:val="0"/>
      </w:pPr>
    </w:p>
    <w:p w14:paraId="6B929310" w14:textId="495A67A2" w:rsidR="00D6724F" w:rsidRPr="007703F7" w:rsidRDefault="00D6724F" w:rsidP="00D6724F">
      <w:pPr>
        <w:pStyle w:val="Equation"/>
        <w:rPr>
          <w:lang w:val="en-GB"/>
        </w:rPr>
      </w:pPr>
      <w:r w:rsidRPr="007703F7">
        <w:rPr>
          <w:lang w:val="en-GB"/>
        </w:rPr>
        <w:tab/>
      </w:r>
      <m:oMath>
        <m:r>
          <w:rPr>
            <w:rFonts w:ascii="Cambria Math" w:hAnsi="Cambria Math"/>
            <w:lang w:val="en-GB"/>
          </w:rPr>
          <m:t>Q=-10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XP</m:t>
                        </m:r>
                      </m:sub>
                    </m:sSub>
                    <m:r>
                      <m:rPr>
                        <m:sty m:val="p"/>
                      </m:rPr>
                      <w:rPr>
                        <w:rFonts w:ascii="Cambria Math" w:hAnsi="Cambria Math"/>
                        <w:iCs/>
                        <w:lang w:val="en-GB"/>
                      </w:rPr>
                      <w:sym w:font="Symbol" w:char="F068"/>
                    </m:r>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den>
                </m:f>
              </m:e>
            </m:d>
          </m:e>
        </m:func>
      </m:oMath>
      <w:r w:rsidRPr="007703F7">
        <w:rPr>
          <w:lang w:val="en-GB"/>
        </w:rPr>
        <w:tab/>
      </w:r>
      <w:r w:rsidR="00F61353" w:rsidRPr="008947EA">
        <w:rPr>
          <w:position w:val="-32"/>
          <w:sz w:val="20"/>
        </w:rPr>
        <w:object w:dxaOrig="2600" w:dyaOrig="760" w14:anchorId="66730E5B">
          <v:shape id="_x0000_i1096" type="#_x0000_t75" style="width:130.2pt;height:40.3pt" o:ole="" fillcolor="window">
            <v:imagedata r:id="rId160" o:title=""/>
          </v:shape>
          <o:OLEObject Type="Embed" ProgID="Equation.DSMT4" ShapeID="_x0000_i1096" DrawAspect="Content" ObjectID="_1807330399" r:id="rId161"/>
        </w:object>
      </w:r>
      <w:r w:rsidRPr="007703F7">
        <w:rPr>
          <w:lang w:val="en-GB"/>
        </w:rPr>
        <w:tab/>
        <w:t>(103)</w:t>
      </w:r>
    </w:p>
    <w:p w14:paraId="7120AC1E" w14:textId="2E4540A5" w:rsidR="00D6724F" w:rsidRPr="007703F7" w:rsidRDefault="00D6724F" w:rsidP="00D6724F">
      <w:pPr>
        <w:rPr>
          <w:lang w:val="en-GB"/>
        </w:rPr>
      </w:pPr>
      <w:r w:rsidRPr="007703F7">
        <w:rPr>
          <w:lang w:val="en-GB"/>
        </w:rPr>
        <w:t>where:</w:t>
      </w:r>
      <w:r w:rsidR="00804C60">
        <w:rPr>
          <w:lang w:val="en-GB"/>
        </w:rPr>
        <w:t xml:space="preserve"> </w:t>
      </w:r>
    </w:p>
    <w:p w14:paraId="0D77FCE7" w14:textId="77777777" w:rsidR="00D6724F" w:rsidRPr="008947EA" w:rsidRDefault="00D6724F" w:rsidP="00D6724F">
      <w:pPr>
        <w:pStyle w:val="Blanc"/>
        <w:keepNext w:val="0"/>
        <w:keepLines w:val="0"/>
      </w:pPr>
    </w:p>
    <w:p w14:paraId="4F2DE316" w14:textId="7710D3F0" w:rsidR="00D6724F" w:rsidRPr="007703F7" w:rsidRDefault="00D6724F" w:rsidP="00D6724F">
      <w:pPr>
        <w:pStyle w:val="Equation"/>
        <w:rPr>
          <w:lang w:val="en-GB"/>
        </w:rPr>
      </w:pPr>
      <w:r w:rsidRPr="007703F7">
        <w:rPr>
          <w:lang w:val="en-GB"/>
        </w:rPr>
        <w:tab/>
      </w:r>
      <w:r w:rsidRPr="007703F7">
        <w:rPr>
          <w:lang w:val="en-GB"/>
        </w:rPr>
        <w:tab/>
      </w:r>
      <w:r w:rsidR="00DD021F" w:rsidRPr="00DD021F">
        <w:rPr>
          <w:position w:val="-56"/>
          <w:sz w:val="20"/>
        </w:rPr>
        <w:object w:dxaOrig="7160" w:dyaOrig="1240" w14:anchorId="66FAB5BD">
          <v:shape id="_x0000_i1097" type="#_x0000_t75" style="width:360.6pt;height:64.5pt" o:ole="" fillcolor="window">
            <v:imagedata r:id="rId162" o:title=""/>
          </v:shape>
          <o:OLEObject Type="Embed" ProgID="Equation.DSMT4" ShapeID="_x0000_i1097" DrawAspect="Content" ObjectID="_1807330400" r:id="rId163"/>
        </w:object>
      </w:r>
      <w:r w:rsidRPr="007703F7">
        <w:rPr>
          <w:lang w:val="en-GB"/>
        </w:rPr>
        <w:tab/>
        <w:t>(104)</w:t>
      </w:r>
    </w:p>
    <w:p w14:paraId="2E6DB389" w14:textId="77777777" w:rsidR="00D6724F" w:rsidRPr="008947EA" w:rsidRDefault="00D6724F" w:rsidP="00D6724F">
      <w:pPr>
        <w:pStyle w:val="Blanc"/>
        <w:keepNext w:val="0"/>
        <w:keepLines w:val="0"/>
      </w:pPr>
    </w:p>
    <w:p w14:paraId="418D61DE" w14:textId="77777777" w:rsidR="00D6724F" w:rsidRPr="007703F7" w:rsidRDefault="00D6724F" w:rsidP="00D6724F">
      <w:pPr>
        <w:pStyle w:val="Equation"/>
        <w:rPr>
          <w:lang w:val="en-GB"/>
        </w:rPr>
      </w:pPr>
      <w:r w:rsidRPr="007703F7">
        <w:rPr>
          <w:lang w:val="en-GB"/>
        </w:rPr>
        <w:t xml:space="preserve">In the case where two orthogonally polarized transmissions are from different antennas, the vertical separation is </w:t>
      </w:r>
      <w:proofErr w:type="spellStart"/>
      <w:r w:rsidRPr="007703F7">
        <w:rPr>
          <w:i/>
          <w:lang w:val="en-GB"/>
        </w:rPr>
        <w:t>s</w:t>
      </w:r>
      <w:r w:rsidRPr="007703F7">
        <w:rPr>
          <w:i/>
          <w:iCs/>
          <w:vertAlign w:val="subscript"/>
          <w:lang w:val="en-GB"/>
        </w:rPr>
        <w:t>t</w:t>
      </w:r>
      <w:proofErr w:type="spellEnd"/>
      <w:r w:rsidRPr="007703F7">
        <w:rPr>
          <w:lang w:val="en-GB"/>
        </w:rPr>
        <w:t xml:space="preserve"> (m) and the carrier wavelength is </w:t>
      </w:r>
      <w:r w:rsidRPr="008947EA">
        <w:sym w:font="Symbol" w:char="F06C"/>
      </w:r>
      <w:r w:rsidRPr="007703F7">
        <w:rPr>
          <w:lang w:val="en-GB"/>
        </w:rPr>
        <w:t xml:space="preserve"> (m).</w:t>
      </w:r>
    </w:p>
    <w:p w14:paraId="67F045FB" w14:textId="77777777" w:rsidR="00D6724F" w:rsidRPr="007703F7" w:rsidRDefault="00D6724F" w:rsidP="00D6724F">
      <w:pPr>
        <w:rPr>
          <w:lang w:val="en-GB"/>
        </w:rPr>
      </w:pPr>
      <w:r w:rsidRPr="007703F7">
        <w:rPr>
          <w:i/>
          <w:lang w:val="en-GB"/>
        </w:rPr>
        <w:t>Step 4:</w:t>
      </w:r>
      <w:r w:rsidRPr="007703F7">
        <w:rPr>
          <w:lang w:val="en-GB"/>
        </w:rPr>
        <w:t xml:space="preserve"> Derive the parameter </w:t>
      </w:r>
      <w:r w:rsidRPr="007703F7">
        <w:rPr>
          <w:i/>
          <w:lang w:val="en-GB"/>
        </w:rPr>
        <w:t xml:space="preserve">C </w:t>
      </w:r>
      <w:r w:rsidRPr="007703F7">
        <w:rPr>
          <w:lang w:val="en-GB"/>
        </w:rPr>
        <w:t>from:</w:t>
      </w:r>
    </w:p>
    <w:p w14:paraId="07B9A134" w14:textId="77777777" w:rsidR="00D6724F" w:rsidRPr="008947EA" w:rsidRDefault="00D6724F" w:rsidP="00D6724F">
      <w:pPr>
        <w:pStyle w:val="Blanc"/>
        <w:keepNext w:val="0"/>
        <w:keepLines w:val="0"/>
      </w:pPr>
    </w:p>
    <w:p w14:paraId="7769F465"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C</w:t>
      </w:r>
      <w:r w:rsidRPr="007703F7">
        <w:rPr>
          <w:lang w:val="en-GB"/>
        </w:rPr>
        <w:t> </w:t>
      </w:r>
      <w:r w:rsidRPr="008947EA">
        <w:rPr>
          <w:rFonts w:ascii="Symbol" w:hAnsi="Symbol"/>
        </w:rPr>
        <w:t></w:t>
      </w:r>
      <w:r w:rsidRPr="007703F7">
        <w:rPr>
          <w:lang w:val="en-GB"/>
        </w:rPr>
        <w:t> </w:t>
      </w:r>
      <w:r w:rsidRPr="007703F7">
        <w:rPr>
          <w:i/>
          <w:lang w:val="en-GB"/>
        </w:rPr>
        <w:t>XPD</w:t>
      </w:r>
      <w:r w:rsidRPr="007703F7">
        <w:rPr>
          <w:vertAlign w:val="subscript"/>
          <w:lang w:val="en-GB"/>
        </w:rPr>
        <w:t>0</w:t>
      </w:r>
      <w:r w:rsidRPr="007703F7">
        <w:rPr>
          <w:lang w:val="en-GB"/>
        </w:rPr>
        <w:t> </w:t>
      </w:r>
      <w:r w:rsidRPr="008947EA">
        <w:rPr>
          <w:rFonts w:ascii="Symbol" w:hAnsi="Symbol"/>
        </w:rPr>
        <w:t></w:t>
      </w:r>
      <w:r w:rsidRPr="007703F7">
        <w:rPr>
          <w:lang w:val="en-GB"/>
        </w:rPr>
        <w:t> </w:t>
      </w:r>
      <w:r w:rsidRPr="007703F7">
        <w:rPr>
          <w:i/>
          <w:lang w:val="en-GB"/>
        </w:rPr>
        <w:t>Q</w:t>
      </w:r>
      <w:r w:rsidRPr="007703F7">
        <w:rPr>
          <w:lang w:val="en-GB"/>
        </w:rPr>
        <w:tab/>
        <w:t>(105)</w:t>
      </w:r>
    </w:p>
    <w:p w14:paraId="36D1C2D9" w14:textId="77777777" w:rsidR="00D6724F" w:rsidRPr="007703F7" w:rsidRDefault="00D6724F" w:rsidP="00D6724F">
      <w:pPr>
        <w:keepNext/>
        <w:keepLines/>
        <w:rPr>
          <w:lang w:val="en-GB"/>
        </w:rPr>
      </w:pPr>
      <w:r w:rsidRPr="007703F7">
        <w:rPr>
          <w:i/>
          <w:lang w:val="en-GB"/>
        </w:rPr>
        <w:t>Step 5:</w:t>
      </w:r>
      <w:r w:rsidRPr="007703F7">
        <w:rPr>
          <w:lang w:val="en-GB"/>
        </w:rPr>
        <w:t xml:space="preserve"> Calculate the probability of outage </w:t>
      </w:r>
      <w:r w:rsidRPr="007703F7">
        <w:rPr>
          <w:i/>
          <w:lang w:val="en-GB"/>
        </w:rPr>
        <w:t>P</w:t>
      </w:r>
      <w:r w:rsidRPr="007703F7">
        <w:rPr>
          <w:i/>
          <w:iCs/>
          <w:vertAlign w:val="subscript"/>
          <w:lang w:val="en-GB"/>
        </w:rPr>
        <w:t>XP</w:t>
      </w:r>
      <w:r w:rsidRPr="007703F7">
        <w:rPr>
          <w:lang w:val="en-GB"/>
        </w:rPr>
        <w:t xml:space="preserve"> due to clear-air cross-polarization from:</w:t>
      </w:r>
    </w:p>
    <w:p w14:paraId="282CD7EC" w14:textId="77777777" w:rsidR="00D6724F" w:rsidRPr="008947EA" w:rsidRDefault="00D6724F" w:rsidP="00D6724F">
      <w:pPr>
        <w:pStyle w:val="Blanc"/>
      </w:pPr>
    </w:p>
    <w:p w14:paraId="5B645173"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sz w:val="20"/>
        </w:rPr>
        <w:object w:dxaOrig="2140" w:dyaOrig="639" w14:anchorId="3B1AF717">
          <v:shape id="_x0000_i1098" type="#_x0000_t75" style="width:107.15pt;height:30.55pt" o:ole="" fillcolor="window">
            <v:imagedata r:id="rId164" o:title=""/>
          </v:shape>
          <o:OLEObject Type="Embed" ProgID="Equation.3" ShapeID="_x0000_i1098" DrawAspect="Content" ObjectID="_1807330401" r:id="rId165"/>
        </w:object>
      </w:r>
      <w:r w:rsidRPr="007703F7">
        <w:rPr>
          <w:lang w:val="en-GB"/>
        </w:rPr>
        <w:tab/>
        <w:t>(106)</w:t>
      </w:r>
    </w:p>
    <w:p w14:paraId="32958504" w14:textId="77777777" w:rsidR="00D6724F" w:rsidRPr="007703F7" w:rsidRDefault="00D6724F" w:rsidP="00D6724F">
      <w:pPr>
        <w:keepNext/>
        <w:rPr>
          <w:lang w:val="en-GB"/>
        </w:rPr>
      </w:pPr>
      <w:r w:rsidRPr="007703F7">
        <w:rPr>
          <w:lang w:val="en-GB"/>
        </w:rPr>
        <w:t xml:space="preserve">where </w:t>
      </w:r>
      <w:r w:rsidRPr="007703F7">
        <w:rPr>
          <w:i/>
          <w:lang w:val="en-GB"/>
        </w:rPr>
        <w:t>M</w:t>
      </w:r>
      <w:r w:rsidRPr="007703F7">
        <w:rPr>
          <w:i/>
          <w:iCs/>
          <w:vertAlign w:val="subscript"/>
          <w:lang w:val="en-GB"/>
        </w:rPr>
        <w:t>XPD</w:t>
      </w:r>
      <w:r w:rsidRPr="007703F7">
        <w:rPr>
          <w:lang w:val="en-GB"/>
        </w:rPr>
        <w:t xml:space="preserve"> (dB) is the equivalent XPD margin for a reference BER given by:</w:t>
      </w:r>
    </w:p>
    <w:p w14:paraId="2D1CB4EF" w14:textId="77777777" w:rsidR="00D6724F" w:rsidRPr="008947EA" w:rsidRDefault="00D6724F" w:rsidP="00D6724F">
      <w:pPr>
        <w:pStyle w:val="Blanc"/>
        <w:keepNext w:val="0"/>
        <w:keepLines w:val="0"/>
      </w:pPr>
    </w:p>
    <w:p w14:paraId="4155FD6E"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56"/>
        </w:rPr>
        <w:object w:dxaOrig="5220" w:dyaOrig="1240" w14:anchorId="1486089F">
          <v:shape id="_x0000_i1099" type="#_x0000_t75" style="width:261.5pt;height:62.2pt" o:ole="" fillcolor="window">
            <v:imagedata r:id="rId166" o:title=""/>
          </v:shape>
          <o:OLEObject Type="Embed" ProgID="Equation.3" ShapeID="_x0000_i1099" DrawAspect="Content" ObjectID="_1807330402" r:id="rId167"/>
        </w:object>
      </w:r>
      <w:r w:rsidRPr="007703F7">
        <w:rPr>
          <w:lang w:val="en-GB"/>
        </w:rPr>
        <w:tab/>
        <w:t>(107)</w:t>
      </w:r>
    </w:p>
    <w:p w14:paraId="1AE83F2D" w14:textId="77777777" w:rsidR="00D6724F" w:rsidRPr="008947EA" w:rsidRDefault="00D6724F" w:rsidP="00D6724F">
      <w:pPr>
        <w:pStyle w:val="Blanc"/>
      </w:pPr>
    </w:p>
    <w:p w14:paraId="5ACC6F7F" w14:textId="77777777" w:rsidR="00D6724F" w:rsidRPr="007703F7" w:rsidRDefault="00D6724F" w:rsidP="00D6724F">
      <w:pPr>
        <w:rPr>
          <w:lang w:val="en-GB"/>
        </w:rPr>
      </w:pPr>
      <w:r w:rsidRPr="007703F7">
        <w:rPr>
          <w:lang w:val="en-GB"/>
        </w:rPr>
        <w:t xml:space="preserve">Here, </w:t>
      </w:r>
      <w:r w:rsidRPr="007703F7">
        <w:rPr>
          <w:i/>
          <w:iCs/>
          <w:lang w:val="en-GB"/>
        </w:rPr>
        <w:t>C</w:t>
      </w:r>
      <w:r w:rsidRPr="007703F7">
        <w:rPr>
          <w:vertAlign w:val="subscript"/>
          <w:lang w:val="en-GB"/>
        </w:rPr>
        <w:t>0</w:t>
      </w:r>
      <w:r w:rsidRPr="007703F7">
        <w:rPr>
          <w:rFonts w:ascii="Tms Rmn" w:hAnsi="Tms Rmn"/>
          <w:position w:val="-4"/>
          <w:sz w:val="8"/>
          <w:lang w:val="en-GB"/>
        </w:rPr>
        <w:t> </w:t>
      </w:r>
      <w:r w:rsidRPr="007703F7">
        <w:rPr>
          <w:lang w:val="en-GB"/>
        </w:rPr>
        <w:t>/</w:t>
      </w:r>
      <w:r w:rsidRPr="007703F7">
        <w:rPr>
          <w:i/>
          <w:lang w:val="en-GB"/>
        </w:rPr>
        <w:t>I</w:t>
      </w:r>
      <w:r w:rsidRPr="007703F7">
        <w:rPr>
          <w:lang w:val="en-GB"/>
        </w:rPr>
        <w:t xml:space="preserve"> is the carrier-to-interference ratio for a reference BER, which can be evaluated either from simulations or from measurements.</w:t>
      </w:r>
    </w:p>
    <w:p w14:paraId="6FDE4648" w14:textId="77777777" w:rsidR="00D6724F" w:rsidRPr="007703F7" w:rsidRDefault="00D6724F" w:rsidP="00D6724F">
      <w:pPr>
        <w:rPr>
          <w:lang w:val="en-GB"/>
        </w:rPr>
      </w:pPr>
      <w:r w:rsidRPr="007703F7">
        <w:rPr>
          <w:lang w:val="en-GB"/>
        </w:rPr>
        <w:t xml:space="preserve">XPIF is a laboratory-measured cross-polarization improvement factor that gives the difference in cross-polar isolation (XPI) at sufficiently large carrier-to-noise ratio (typically 35 dB) and at a specific BER for systems with and without cross polar interference canceller (XPIC). A typical value of XPIF is about 20 </w:t>
      </w:r>
      <w:proofErr w:type="spellStart"/>
      <w:r w:rsidRPr="007703F7">
        <w:rPr>
          <w:lang w:val="en-GB"/>
        </w:rPr>
        <w:t>dB.</w:t>
      </w:r>
      <w:proofErr w:type="spellEnd"/>
    </w:p>
    <w:p w14:paraId="3D3B2E9E" w14:textId="77777777" w:rsidR="00D6724F" w:rsidRPr="007703F7" w:rsidRDefault="00D6724F" w:rsidP="00D6724F">
      <w:pPr>
        <w:pStyle w:val="Heading2"/>
        <w:rPr>
          <w:lang w:val="en-GB"/>
        </w:rPr>
      </w:pPr>
      <w:bookmarkStart w:id="45" w:name="_Toc394797414"/>
      <w:bookmarkStart w:id="46" w:name="_Toc107646206"/>
      <w:r w:rsidRPr="007703F7">
        <w:rPr>
          <w:lang w:val="en-GB"/>
        </w:rPr>
        <w:t>4.2</w:t>
      </w:r>
      <w:r w:rsidRPr="007703F7">
        <w:rPr>
          <w:lang w:val="en-GB"/>
        </w:rPr>
        <w:tab/>
        <w:t>Prediction of XPD outage due to precipitation effects</w:t>
      </w:r>
      <w:bookmarkEnd w:id="45"/>
      <w:bookmarkEnd w:id="46"/>
    </w:p>
    <w:p w14:paraId="227843FC" w14:textId="77777777" w:rsidR="00D6724F" w:rsidRPr="007703F7" w:rsidRDefault="00D6724F" w:rsidP="00D6724F">
      <w:pPr>
        <w:pStyle w:val="Heading3"/>
        <w:rPr>
          <w:lang w:val="en-GB"/>
        </w:rPr>
      </w:pPr>
      <w:bookmarkStart w:id="47" w:name="_Toc394797415"/>
      <w:r w:rsidRPr="007703F7">
        <w:rPr>
          <w:lang w:val="en-GB"/>
        </w:rPr>
        <w:t>4.2.1</w:t>
      </w:r>
      <w:r w:rsidRPr="007703F7">
        <w:rPr>
          <w:lang w:val="en-GB"/>
        </w:rPr>
        <w:tab/>
        <w:t>XPD statistics during precipitation conditions</w:t>
      </w:r>
      <w:bookmarkEnd w:id="47"/>
    </w:p>
    <w:p w14:paraId="7AD4D330" w14:textId="77777777" w:rsidR="00D6724F" w:rsidRPr="007703F7" w:rsidRDefault="00D6724F" w:rsidP="00D6724F">
      <w:pPr>
        <w:rPr>
          <w:lang w:val="en-GB"/>
        </w:rPr>
      </w:pPr>
      <w:r w:rsidRPr="007703F7">
        <w:rPr>
          <w:lang w:val="en-GB"/>
        </w:rPr>
        <w:t xml:space="preserve">Intense rain governs the reductions in XPD observed for small percentages of time. For paths on which more detailed predictions or measurements are not available, a rough estimate of the unconditional distribution of XPD can be obtained from a cumulative distribution of the co-polar attenuation (CPA) for rain (see § 2.4) using the </w:t>
      </w:r>
      <w:proofErr w:type="spellStart"/>
      <w:r w:rsidRPr="007703F7">
        <w:rPr>
          <w:lang w:val="en-GB"/>
        </w:rPr>
        <w:t>equi</w:t>
      </w:r>
      <w:proofErr w:type="spellEnd"/>
      <w:r w:rsidRPr="007703F7">
        <w:rPr>
          <w:lang w:val="en-GB"/>
        </w:rPr>
        <w:t>-probability relation:</w:t>
      </w:r>
    </w:p>
    <w:p w14:paraId="51B6E4ED" w14:textId="77777777" w:rsidR="00D6724F" w:rsidRPr="008947EA" w:rsidRDefault="00D6724F" w:rsidP="00D6724F">
      <w:pPr>
        <w:pStyle w:val="Blanc"/>
        <w:keepNext w:val="0"/>
        <w:keepLines w:val="0"/>
      </w:pPr>
    </w:p>
    <w:p w14:paraId="7079481D" w14:textId="4060D021" w:rsidR="00D6724F" w:rsidRPr="007703F7" w:rsidRDefault="00BF667B" w:rsidP="00D6724F">
      <w:pPr>
        <w:pStyle w:val="Equation"/>
        <w:rPr>
          <w:lang w:val="en-GB"/>
        </w:rPr>
      </w:pPr>
      <w:r>
        <w:rPr>
          <w:lang w:val="en-GB"/>
        </w:rPr>
        <w:tab/>
      </w:r>
      <w:r w:rsidR="00D6724F" w:rsidRPr="007703F7">
        <w:rPr>
          <w:lang w:val="en-GB"/>
        </w:rPr>
        <w:tab/>
      </w:r>
      <m:oMath>
        <m:r>
          <w:rPr>
            <w:rFonts w:ascii="Cambria Math" w:hAnsi="Cambria Math"/>
            <w:lang w:val="en-GB"/>
          </w:rPr>
          <m:t>XPD=U-V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CPA</m:t>
            </m:r>
          </m:e>
        </m:func>
        <m:r>
          <w:rPr>
            <w:rFonts w:ascii="Cambria Math" w:hAnsi="Cambria Math"/>
            <w:lang w:val="en-GB"/>
          </w:rPr>
          <m:t xml:space="preserve">                </m:t>
        </m:r>
        <m:r>
          <m:rPr>
            <m:sty m:val="p"/>
          </m:rPr>
          <w:rPr>
            <w:rFonts w:ascii="Cambria Math" w:hAnsi="Cambria Math"/>
            <w:lang w:val="en-GB"/>
          </w:rPr>
          <m:t>dB</m:t>
        </m:r>
      </m:oMath>
      <w:r w:rsidR="00D6724F" w:rsidRPr="007703F7">
        <w:rPr>
          <w:lang w:val="en-GB"/>
        </w:rPr>
        <w:tab/>
        <w:t>(108)</w:t>
      </w:r>
    </w:p>
    <w:p w14:paraId="77D06F93" w14:textId="77777777" w:rsidR="00D6724F" w:rsidRPr="008947EA" w:rsidRDefault="00D6724F" w:rsidP="00D6724F">
      <w:pPr>
        <w:pStyle w:val="Blanc"/>
      </w:pPr>
    </w:p>
    <w:p w14:paraId="1255621A" w14:textId="0282F4B9" w:rsidR="00D6724F" w:rsidRPr="007703F7" w:rsidRDefault="00D6724F" w:rsidP="00D6724F">
      <w:pPr>
        <w:spacing w:line="280" w:lineRule="exact"/>
        <w:rPr>
          <w:lang w:val="en-GB"/>
        </w:rPr>
      </w:pPr>
      <w:r w:rsidRPr="007703F7">
        <w:rPr>
          <w:lang w:val="en-GB"/>
        </w:rPr>
        <w:t xml:space="preserve">The coefficients </w:t>
      </w:r>
      <w:r w:rsidRPr="007703F7">
        <w:rPr>
          <w:i/>
          <w:lang w:val="en-GB"/>
        </w:rPr>
        <w:t>U</w:t>
      </w:r>
      <w:r w:rsidRPr="007703F7">
        <w:rPr>
          <w:lang w:val="en-GB"/>
        </w:rPr>
        <w:t xml:space="preserve"> and </w:t>
      </w:r>
      <w:r w:rsidRPr="007703F7">
        <w:rPr>
          <w:i/>
          <w:lang w:val="en-GB"/>
        </w:rPr>
        <w:t>V</w:t>
      </w:r>
      <w:r w:rsidR="00B47CCC" w:rsidRPr="00B47CCC">
        <w:rPr>
          <w:iCs/>
          <w:lang w:val="en-GB"/>
        </w:rPr>
        <w:t>(</w:t>
      </w:r>
      <w:r w:rsidR="00B47CCC" w:rsidRPr="00B47CCC">
        <w:rPr>
          <w:i/>
          <w:lang w:val="en-GB"/>
        </w:rPr>
        <w:t>f</w:t>
      </w:r>
      <w:r w:rsidR="00B47CCC" w:rsidRPr="00B47CCC">
        <w:rPr>
          <w:iCs/>
          <w:lang w:val="en-GB"/>
        </w:rPr>
        <w:t>)</w:t>
      </w:r>
      <w:r w:rsidRPr="007703F7">
        <w:rPr>
          <w:lang w:val="en-GB"/>
        </w:rPr>
        <w:t xml:space="preserve">are in general dependent on a number of variables and empirical parameters, including frequency, </w:t>
      </w:r>
      <w:r w:rsidRPr="007703F7">
        <w:rPr>
          <w:rFonts w:ascii="Tms Rmn" w:hAnsi="Tms Rmn"/>
          <w:i/>
          <w:lang w:val="en-GB"/>
        </w:rPr>
        <w:t>f</w:t>
      </w:r>
      <w:r w:rsidRPr="007703F7">
        <w:rPr>
          <w:lang w:val="en-GB"/>
        </w:rPr>
        <w:t>. For line-of-sight paths with small elevation angles and horizontal or vertical polarization, these coefficients may be approximated by:</w:t>
      </w:r>
    </w:p>
    <w:p w14:paraId="70A1311F" w14:textId="77777777" w:rsidR="00D6724F" w:rsidRPr="008947EA" w:rsidRDefault="00D6724F" w:rsidP="00D6724F">
      <w:pPr>
        <w:pStyle w:val="Blanc"/>
        <w:keepNext w:val="0"/>
        <w:keepLines w:val="0"/>
      </w:pPr>
    </w:p>
    <w:p w14:paraId="72E65C82" w14:textId="0E4F83CA" w:rsidR="00D6724F" w:rsidRPr="005B619C" w:rsidRDefault="00D6724F" w:rsidP="00D6724F">
      <w:pPr>
        <w:pStyle w:val="Equation"/>
        <w:rPr>
          <w:lang w:val="en-GB"/>
        </w:rPr>
      </w:pPr>
      <w:r w:rsidRPr="007703F7">
        <w:rPr>
          <w:lang w:val="en-GB"/>
        </w:rPr>
        <w:tab/>
      </w:r>
      <w:r w:rsidR="00BF667B">
        <w:rPr>
          <w:lang w:val="en-GB"/>
        </w:rPr>
        <w:tab/>
      </w:r>
      <m:oMath>
        <m:r>
          <w:rPr>
            <w:rFonts w:ascii="Cambria Math" w:hAnsi="Cambria Math"/>
            <w:lang w:val="en-GB"/>
          </w:rPr>
          <m:t>U=</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0</m:t>
            </m:r>
          </m:sub>
        </m:sSub>
        <m:r>
          <w:rPr>
            <w:rFonts w:ascii="Cambria Math" w:hAnsi="Cambria Math"/>
            <w:lang w:val="en-GB"/>
          </w:rPr>
          <m:t>+30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oMath>
      <w:r w:rsidRPr="005B619C">
        <w:rPr>
          <w:lang w:val="en-GB"/>
        </w:rPr>
        <w:tab/>
        <w:t>(109)</w:t>
      </w:r>
    </w:p>
    <w:p w14:paraId="0A77D6F3" w14:textId="77777777" w:rsidR="00D6724F" w:rsidRPr="005B619C" w:rsidRDefault="00D6724F" w:rsidP="00D6724F">
      <w:pPr>
        <w:pStyle w:val="Blanc"/>
      </w:pPr>
    </w:p>
    <w:p w14:paraId="327DD529" w14:textId="77777777" w:rsidR="00D6724F" w:rsidRPr="007703F7" w:rsidRDefault="00D6724F" w:rsidP="00D6724F">
      <w:pPr>
        <w:pStyle w:val="Equation"/>
        <w:rPr>
          <w:lang w:val="en-GB"/>
        </w:rPr>
      </w:pPr>
      <w:r w:rsidRPr="005B619C">
        <w:rPr>
          <w:lang w:val="en-GB"/>
        </w:rPr>
        <w:tab/>
      </w:r>
      <w:r w:rsidRPr="005B619C">
        <w:rPr>
          <w:lang w:val="en-GB"/>
        </w:rPr>
        <w:tab/>
      </w:r>
      <w:r w:rsidRPr="008947EA">
        <w:rPr>
          <w:position w:val="-42"/>
        </w:rPr>
        <w:object w:dxaOrig="5100" w:dyaOrig="960" w14:anchorId="774A636D">
          <v:shape id="_x0000_i1100" type="#_x0000_t75" style="width:255.75pt;height:46.65pt" o:ole="" fillcolor="window">
            <v:imagedata r:id="rId168" o:title=""/>
          </v:shape>
          <o:OLEObject Type="Embed" ProgID="Equation.3" ShapeID="_x0000_i1100" DrawAspect="Content" ObjectID="_1807330403" r:id="rId169"/>
        </w:object>
      </w:r>
      <w:r w:rsidRPr="007703F7">
        <w:rPr>
          <w:lang w:val="en-GB"/>
        </w:rPr>
        <w:tab/>
        <w:t>(110)</w:t>
      </w:r>
    </w:p>
    <w:p w14:paraId="2067582B" w14:textId="77777777" w:rsidR="00D6724F" w:rsidRPr="008947EA" w:rsidRDefault="00D6724F" w:rsidP="00D6724F">
      <w:pPr>
        <w:pStyle w:val="Blanc"/>
      </w:pPr>
    </w:p>
    <w:p w14:paraId="37AE2E08" w14:textId="77777777" w:rsidR="00D6724F" w:rsidRPr="007703F7" w:rsidRDefault="00D6724F" w:rsidP="00D6724F">
      <w:pPr>
        <w:rPr>
          <w:lang w:val="en-GB"/>
        </w:rPr>
      </w:pPr>
      <w:r w:rsidRPr="007703F7">
        <w:rPr>
          <w:lang w:val="en-GB"/>
        </w:rPr>
        <w:t xml:space="preserve">An average value of </w:t>
      </w:r>
      <w:r w:rsidRPr="007703F7">
        <w:rPr>
          <w:i/>
          <w:lang w:val="en-GB"/>
        </w:rPr>
        <w:t>U</w:t>
      </w:r>
      <w:r w:rsidRPr="007703F7">
        <w:rPr>
          <w:vertAlign w:val="subscript"/>
          <w:lang w:val="en-GB"/>
        </w:rPr>
        <w:t>0</w:t>
      </w:r>
      <w:r w:rsidRPr="007703F7">
        <w:rPr>
          <w:lang w:val="en-GB"/>
        </w:rPr>
        <w:t xml:space="preserve"> of about 15 dB, with a lower bound of 9 dB for all measurements, has been obtained for attenuations greater than 15 </w:t>
      </w:r>
      <w:proofErr w:type="spellStart"/>
      <w:r w:rsidRPr="007703F7">
        <w:rPr>
          <w:lang w:val="en-GB"/>
        </w:rPr>
        <w:t>dB.</w:t>
      </w:r>
      <w:proofErr w:type="spellEnd"/>
    </w:p>
    <w:p w14:paraId="3028BC87" w14:textId="77777777" w:rsidR="00D6724F" w:rsidRPr="007703F7" w:rsidRDefault="00D6724F" w:rsidP="00D6724F">
      <w:pPr>
        <w:rPr>
          <w:lang w:val="en-GB"/>
        </w:rPr>
      </w:pPr>
      <w:r w:rsidRPr="007703F7">
        <w:rPr>
          <w:lang w:val="en-GB"/>
        </w:rPr>
        <w:t xml:space="preserve">The variability in the values of </w:t>
      </w:r>
      <w:r w:rsidRPr="007703F7">
        <w:rPr>
          <w:i/>
          <w:lang w:val="en-GB"/>
        </w:rPr>
        <w:t>U</w:t>
      </w:r>
      <w:r w:rsidRPr="007703F7">
        <w:rPr>
          <w:lang w:val="en-GB"/>
        </w:rPr>
        <w:t xml:space="preserve"> and </w:t>
      </w:r>
      <w:r w:rsidRPr="007703F7">
        <w:rPr>
          <w:i/>
          <w:lang w:val="en-GB"/>
        </w:rPr>
        <w:t>V</w:t>
      </w:r>
      <w:r w:rsidRPr="007703F7">
        <w:rPr>
          <w:lang w:val="en-GB"/>
        </w:rPr>
        <w:t xml:space="preserve">( </w:t>
      </w:r>
      <w:r w:rsidRPr="007703F7">
        <w:rPr>
          <w:i/>
          <w:iCs/>
          <w:lang w:val="en-GB"/>
        </w:rPr>
        <w:t>f</w:t>
      </w:r>
      <w:r w:rsidRPr="007703F7">
        <w:rPr>
          <w:lang w:val="en-GB"/>
        </w:rPr>
        <w:t xml:space="preserve"> ) is such that the difference between the CPA values for vertical and horizontal polarizations is not significant when evaluating XPD. The user is advised to use the value of CPA for circular polarization when working with equation (108).</w:t>
      </w:r>
    </w:p>
    <w:p w14:paraId="25D555CB" w14:textId="77777777" w:rsidR="00D6724F" w:rsidRPr="007703F7" w:rsidRDefault="00D6724F" w:rsidP="00D6724F">
      <w:pPr>
        <w:rPr>
          <w:u w:val="single"/>
          <w:lang w:val="en-GB"/>
        </w:rPr>
      </w:pPr>
      <w:r w:rsidRPr="007703F7">
        <w:rPr>
          <w:lang w:val="en-GB"/>
        </w:rPr>
        <w:t>Long-term XPD statistics obtained at one frequency can be scaled to another frequency using the semi-empirical formula:</w:t>
      </w:r>
    </w:p>
    <w:p w14:paraId="044922EB" w14:textId="77777777" w:rsidR="00D6724F" w:rsidRPr="008947EA" w:rsidRDefault="00D6724F" w:rsidP="00D6724F">
      <w:pPr>
        <w:pStyle w:val="Blanc"/>
        <w:keepNext w:val="0"/>
        <w:keepLines w:val="0"/>
      </w:pPr>
    </w:p>
    <w:p w14:paraId="04CD4081" w14:textId="3C496494" w:rsidR="00D6724F" w:rsidRPr="007703F7" w:rsidRDefault="008B673A" w:rsidP="00D6724F">
      <w:pPr>
        <w:pStyle w:val="Equation"/>
        <w:rPr>
          <w:lang w:val="en-GB"/>
        </w:rPr>
      </w:pPr>
      <w:r>
        <w:rPr>
          <w:lang w:val="en-GB"/>
        </w:rPr>
        <w:tab/>
      </w:r>
      <w:r>
        <w:rPr>
          <w:lang w:val="en-GB"/>
        </w:rPr>
        <w:tab/>
      </w: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1</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2</m:t>
                        </m:r>
                      </m:sub>
                    </m:sSub>
                  </m:num>
                  <m:den>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den>
                </m:f>
              </m:e>
            </m:d>
          </m:e>
        </m:func>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4≤</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2</m:t>
            </m:r>
          </m:sub>
        </m:sSub>
        <m:r>
          <w:rPr>
            <w:rFonts w:ascii="Cambria Math" w:hAnsi="Cambria Math"/>
            <w:lang w:val="en-GB"/>
          </w:rPr>
          <m:t xml:space="preserve">≤30 </m:t>
        </m:r>
        <m:r>
          <m:rPr>
            <m:sty m:val="p"/>
          </m:rPr>
          <w:rPr>
            <w:rFonts w:ascii="Cambria Math" w:hAnsi="Cambria Math"/>
            <w:lang w:val="en-GB"/>
          </w:rPr>
          <m:t>GHz</m:t>
        </m:r>
      </m:oMath>
      <w:r w:rsidR="00D6724F" w:rsidRPr="007703F7">
        <w:rPr>
          <w:lang w:val="en-GB"/>
        </w:rPr>
        <w:tab/>
        <w:t>(111)</w:t>
      </w:r>
    </w:p>
    <w:p w14:paraId="51305201" w14:textId="77777777" w:rsidR="00D6724F" w:rsidRPr="008947EA" w:rsidRDefault="00D6724F" w:rsidP="00D6724F">
      <w:pPr>
        <w:pStyle w:val="Blanc"/>
      </w:pPr>
    </w:p>
    <w:p w14:paraId="45C6D298" w14:textId="77777777" w:rsidR="00D6724F" w:rsidRPr="007703F7" w:rsidRDefault="00D6724F" w:rsidP="00D6724F">
      <w:pPr>
        <w:rPr>
          <w:lang w:val="en-GB"/>
        </w:rPr>
      </w:pPr>
      <w:r w:rsidRPr="007703F7">
        <w:rPr>
          <w:lang w:val="en-GB"/>
        </w:rPr>
        <w:t xml:space="preserve">where </w:t>
      </w:r>
      <w:r w:rsidRPr="007703F7">
        <w:rPr>
          <w:i/>
          <w:lang w:val="en-GB"/>
        </w:rPr>
        <w:t>XPD</w:t>
      </w:r>
      <w:r w:rsidRPr="007703F7">
        <w:rPr>
          <w:vertAlign w:val="subscript"/>
          <w:lang w:val="en-GB"/>
        </w:rPr>
        <w:t>1</w:t>
      </w:r>
      <w:r w:rsidRPr="007703F7">
        <w:rPr>
          <w:lang w:val="en-GB"/>
        </w:rPr>
        <w:t xml:space="preserve"> and </w:t>
      </w:r>
      <w:r w:rsidRPr="007703F7">
        <w:rPr>
          <w:i/>
          <w:lang w:val="en-GB"/>
        </w:rPr>
        <w:t>XPD</w:t>
      </w:r>
      <w:r w:rsidRPr="007703F7">
        <w:rPr>
          <w:vertAlign w:val="subscript"/>
          <w:lang w:val="en-GB"/>
        </w:rPr>
        <w:t>2</w:t>
      </w:r>
      <w:r w:rsidRPr="007703F7">
        <w:rPr>
          <w:lang w:val="en-GB"/>
        </w:rPr>
        <w:t xml:space="preserve"> are the XPD values not exceeded for the same percentage of time at frequencies </w:t>
      </w:r>
      <w:r w:rsidRPr="007703F7">
        <w:rPr>
          <w:i/>
          <w:iCs/>
          <w:lang w:val="en-GB"/>
        </w:rPr>
        <w:t>f</w:t>
      </w:r>
      <w:r w:rsidRPr="007703F7">
        <w:rPr>
          <w:vertAlign w:val="subscript"/>
          <w:lang w:val="en-GB"/>
        </w:rPr>
        <w:t>1</w:t>
      </w:r>
      <w:r w:rsidRPr="007703F7">
        <w:rPr>
          <w:lang w:val="en-GB"/>
        </w:rPr>
        <w:t xml:space="preserve"> and </w:t>
      </w:r>
      <w:r w:rsidRPr="007703F7">
        <w:rPr>
          <w:i/>
          <w:iCs/>
          <w:lang w:val="en-GB"/>
        </w:rPr>
        <w:t>f</w:t>
      </w:r>
      <w:r w:rsidRPr="007703F7">
        <w:rPr>
          <w:vertAlign w:val="subscript"/>
          <w:lang w:val="en-GB"/>
        </w:rPr>
        <w:t>2</w:t>
      </w:r>
      <w:r w:rsidRPr="007703F7">
        <w:rPr>
          <w:lang w:val="en-GB"/>
        </w:rPr>
        <w:t>.</w:t>
      </w:r>
    </w:p>
    <w:p w14:paraId="7789F013" w14:textId="77777777" w:rsidR="00D6724F" w:rsidRPr="007703F7" w:rsidRDefault="00D6724F" w:rsidP="00D6724F">
      <w:pPr>
        <w:rPr>
          <w:lang w:val="en-GB"/>
        </w:rPr>
      </w:pPr>
      <w:r w:rsidRPr="007703F7">
        <w:rPr>
          <w:lang w:val="en-GB"/>
        </w:rPr>
        <w:t xml:space="preserve">The relationship between XPD and CPA is influenced by many factors, including the residual antenna XPD, that has not been taken into account. Equation (110) is least accurate for large differences between the respective frequencies. It is most accurate if </w:t>
      </w:r>
      <w:r w:rsidRPr="007703F7">
        <w:rPr>
          <w:i/>
          <w:lang w:val="en-GB"/>
        </w:rPr>
        <w:t>XPD</w:t>
      </w:r>
      <w:r w:rsidRPr="007703F7">
        <w:rPr>
          <w:vertAlign w:val="subscript"/>
          <w:lang w:val="en-GB"/>
        </w:rPr>
        <w:t>1</w:t>
      </w:r>
      <w:r w:rsidRPr="007703F7">
        <w:rPr>
          <w:lang w:val="en-GB"/>
        </w:rPr>
        <w:t xml:space="preserve"> and </w:t>
      </w:r>
      <w:r w:rsidRPr="007703F7">
        <w:rPr>
          <w:i/>
          <w:lang w:val="en-GB"/>
        </w:rPr>
        <w:t>XPD</w:t>
      </w:r>
      <w:r w:rsidRPr="007703F7">
        <w:rPr>
          <w:vertAlign w:val="subscript"/>
          <w:lang w:val="en-GB"/>
        </w:rPr>
        <w:t>2</w:t>
      </w:r>
      <w:r w:rsidRPr="007703F7">
        <w:rPr>
          <w:lang w:val="en-GB"/>
        </w:rPr>
        <w:t xml:space="preserve"> correspond to the same polarization (horizontal or vertical).</w:t>
      </w:r>
    </w:p>
    <w:p w14:paraId="01CC0776" w14:textId="77777777" w:rsidR="00D6724F" w:rsidRPr="007703F7" w:rsidRDefault="00D6724F" w:rsidP="00D6724F">
      <w:pPr>
        <w:pStyle w:val="Heading3"/>
        <w:rPr>
          <w:lang w:val="en-GB"/>
        </w:rPr>
      </w:pPr>
      <w:bookmarkStart w:id="48" w:name="_Toc394797416"/>
      <w:r w:rsidRPr="007703F7">
        <w:rPr>
          <w:lang w:val="en-GB"/>
        </w:rPr>
        <w:t>4.2.2</w:t>
      </w:r>
      <w:r w:rsidRPr="007703F7">
        <w:rPr>
          <w:lang w:val="en-GB"/>
        </w:rPr>
        <w:tab/>
        <w:t>Step-by-step procedure for predicting outage due to precipitation effects</w:t>
      </w:r>
      <w:bookmarkEnd w:id="48"/>
    </w:p>
    <w:p w14:paraId="0B46E567" w14:textId="0B2B21A2" w:rsidR="00D6724F" w:rsidRPr="007703F7" w:rsidRDefault="00D6724F" w:rsidP="00D6724F">
      <w:pPr>
        <w:rPr>
          <w:lang w:val="en-GB"/>
        </w:rPr>
      </w:pPr>
      <w:r w:rsidRPr="007703F7">
        <w:rPr>
          <w:i/>
          <w:lang w:val="en-GB"/>
        </w:rPr>
        <w:t>Step 1:</w:t>
      </w:r>
      <w:r w:rsidRPr="007703F7">
        <w:rPr>
          <w:lang w:val="en-GB"/>
        </w:rPr>
        <w:t xml:space="preserve"> Determine the path attenuation, </w:t>
      </w:r>
      <w:r w:rsidRPr="007703F7">
        <w:rPr>
          <w:i/>
          <w:lang w:val="en-GB"/>
        </w:rPr>
        <w:t>A</w:t>
      </w:r>
      <w:r w:rsidRPr="007703F7">
        <w:rPr>
          <w:vertAlign w:val="subscript"/>
          <w:lang w:val="en-GB"/>
        </w:rPr>
        <w:t>0.01</w:t>
      </w:r>
      <w:r w:rsidRPr="007703F7">
        <w:rPr>
          <w:lang w:val="en-GB"/>
        </w:rPr>
        <w:t xml:space="preserve"> (dB), exceeded for 0.01% of the time from equation (</w:t>
      </w:r>
      <w:r w:rsidR="003B16F8">
        <w:rPr>
          <w:lang w:val="en-GB"/>
        </w:rPr>
        <w:t>33</w:t>
      </w:r>
      <w:r w:rsidRPr="007703F7">
        <w:rPr>
          <w:lang w:val="en-GB"/>
        </w:rPr>
        <w:t>).</w:t>
      </w:r>
    </w:p>
    <w:p w14:paraId="39DB685A" w14:textId="77777777" w:rsidR="00D6724F" w:rsidRPr="007703F7" w:rsidRDefault="00D6724F" w:rsidP="00D6724F">
      <w:pPr>
        <w:rPr>
          <w:lang w:val="en-GB"/>
        </w:rPr>
      </w:pPr>
      <w:r w:rsidRPr="007703F7">
        <w:rPr>
          <w:i/>
          <w:lang w:val="en-GB"/>
        </w:rPr>
        <w:t>Step 2:</w:t>
      </w:r>
      <w:r w:rsidRPr="007703F7">
        <w:rPr>
          <w:lang w:val="en-GB"/>
        </w:rPr>
        <w:t xml:space="preserve"> Determine the equivalent path attenuation, </w:t>
      </w:r>
      <w:r w:rsidRPr="007703F7">
        <w:rPr>
          <w:i/>
          <w:lang w:val="en-GB"/>
        </w:rPr>
        <w:t>A</w:t>
      </w:r>
      <w:r w:rsidRPr="007703F7">
        <w:rPr>
          <w:i/>
          <w:iCs/>
          <w:vertAlign w:val="subscript"/>
          <w:lang w:val="en-GB"/>
        </w:rPr>
        <w:t>p</w:t>
      </w:r>
      <w:r w:rsidRPr="007703F7">
        <w:rPr>
          <w:lang w:val="en-GB"/>
        </w:rPr>
        <w:t xml:space="preserve"> (dB):</w:t>
      </w:r>
    </w:p>
    <w:p w14:paraId="313F1D8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6"/>
        </w:rPr>
        <w:object w:dxaOrig="2880" w:dyaOrig="499" w14:anchorId="388FE8E6">
          <v:shape id="_x0000_i1101" type="#_x0000_t75" style="width:2in;height:24.75pt" o:ole="" fillcolor="window">
            <v:imagedata r:id="rId170" o:title=""/>
          </v:shape>
          <o:OLEObject Type="Embed" ProgID="Equation.3" ShapeID="_x0000_i1101" DrawAspect="Content" ObjectID="_1807330404" r:id="rId171"/>
        </w:object>
      </w:r>
      <w:r w:rsidRPr="007703F7">
        <w:rPr>
          <w:lang w:val="en-GB"/>
        </w:rPr>
        <w:tab/>
        <w:t>(112)</w:t>
      </w:r>
    </w:p>
    <w:p w14:paraId="5D5D851C" w14:textId="77777777" w:rsidR="00D6724F" w:rsidRPr="007703F7" w:rsidRDefault="00D6724F" w:rsidP="00D6724F">
      <w:pPr>
        <w:rPr>
          <w:lang w:val="en-GB"/>
        </w:rPr>
      </w:pPr>
      <w:r w:rsidRPr="007703F7">
        <w:rPr>
          <w:lang w:val="en-GB"/>
        </w:rPr>
        <w:t xml:space="preserve">where </w:t>
      </w:r>
      <w:r w:rsidRPr="007703F7">
        <w:rPr>
          <w:i/>
          <w:lang w:val="en-GB"/>
        </w:rPr>
        <w:t>U</w:t>
      </w:r>
      <w:r w:rsidRPr="007703F7">
        <w:rPr>
          <w:lang w:val="en-GB"/>
        </w:rPr>
        <w:t xml:space="preserve"> is obtained from equation (109) and </w:t>
      </w:r>
      <w:r w:rsidRPr="007703F7">
        <w:rPr>
          <w:i/>
          <w:lang w:val="en-GB"/>
        </w:rPr>
        <w:t>V</w:t>
      </w:r>
      <w:r w:rsidRPr="007703F7">
        <w:rPr>
          <w:lang w:val="en-GB"/>
        </w:rPr>
        <w:t xml:space="preserve"> from equation (110), </w:t>
      </w:r>
      <w:r w:rsidRPr="007703F7">
        <w:rPr>
          <w:i/>
          <w:lang w:val="en-GB"/>
        </w:rPr>
        <w:t>C</w:t>
      </w:r>
      <w:r w:rsidRPr="007703F7">
        <w:rPr>
          <w:vertAlign w:val="subscript"/>
          <w:lang w:val="en-GB"/>
        </w:rPr>
        <w:t>0</w:t>
      </w:r>
      <w:r w:rsidRPr="007703F7">
        <w:rPr>
          <w:rFonts w:ascii="Tms Rmn" w:hAnsi="Tms Rmn"/>
          <w:i/>
          <w:position w:val="-4"/>
          <w:sz w:val="8"/>
          <w:lang w:val="en-GB"/>
        </w:rPr>
        <w:t> </w:t>
      </w:r>
      <w:r w:rsidRPr="007703F7">
        <w:rPr>
          <w:iCs/>
          <w:lang w:val="en-GB"/>
        </w:rPr>
        <w:t>/</w:t>
      </w:r>
      <w:r w:rsidRPr="007703F7">
        <w:rPr>
          <w:i/>
          <w:lang w:val="en-GB"/>
        </w:rPr>
        <w:t>I</w:t>
      </w:r>
      <w:r w:rsidRPr="007703F7">
        <w:rPr>
          <w:lang w:val="en-GB"/>
        </w:rPr>
        <w:t xml:space="preserve"> (dB) is the carrier</w:t>
      </w:r>
      <w:r w:rsidRPr="007703F7">
        <w:rPr>
          <w:lang w:val="en-GB"/>
        </w:rPr>
        <w:noBreakHyphen/>
        <w:t>to</w:t>
      </w:r>
      <w:r w:rsidRPr="007703F7">
        <w:rPr>
          <w:lang w:val="en-GB"/>
        </w:rPr>
        <w:noBreakHyphen/>
        <w:t>interference ratio defined for the reference BER without XPIC, and</w:t>
      </w:r>
      <w:r w:rsidRPr="007703F7">
        <w:rPr>
          <w:i/>
          <w:lang w:val="en-GB"/>
        </w:rPr>
        <w:t xml:space="preserve"> </w:t>
      </w:r>
      <w:r w:rsidRPr="007703F7">
        <w:rPr>
          <w:lang w:val="en-GB"/>
        </w:rPr>
        <w:t>XPIF (dB) is the cross-polarized improvement factor for the reference BER.</w:t>
      </w:r>
    </w:p>
    <w:p w14:paraId="67C869AC" w14:textId="77777777" w:rsidR="00D6724F" w:rsidRPr="007703F7" w:rsidRDefault="00D6724F" w:rsidP="00D6724F">
      <w:pPr>
        <w:rPr>
          <w:lang w:val="en-GB"/>
        </w:rPr>
      </w:pPr>
      <w:r w:rsidRPr="007703F7">
        <w:rPr>
          <w:lang w:val="en-GB"/>
        </w:rPr>
        <w:t>If an XPIC device is not used, set XPIF = 0.</w:t>
      </w:r>
    </w:p>
    <w:p w14:paraId="0E8AD7E9" w14:textId="77777777" w:rsidR="00D6724F" w:rsidRPr="007703F7" w:rsidRDefault="00D6724F" w:rsidP="00D6724F">
      <w:pPr>
        <w:keepNext/>
        <w:rPr>
          <w:lang w:val="en-GB"/>
        </w:rPr>
      </w:pPr>
      <w:r w:rsidRPr="007703F7">
        <w:rPr>
          <w:i/>
          <w:lang w:val="en-GB"/>
        </w:rPr>
        <w:t>Step 3:</w:t>
      </w:r>
      <w:r w:rsidRPr="007703F7">
        <w:rPr>
          <w:lang w:val="en-GB"/>
        </w:rPr>
        <w:t> Determine the following parameters:</w:t>
      </w:r>
    </w:p>
    <w:p w14:paraId="7F89B2BF" w14:textId="36315884"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m</m:t>
        </m:r>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n-GB"/>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lang w:val="en-GB"/>
                            </w:rPr>
                            <m:t xml:space="preserve">/(0.12 </m:t>
                          </m:r>
                          <m:sSub>
                            <m:sSubPr>
                              <m:ctrlPr>
                                <w:rPr>
                                  <w:rFonts w:ascii="Cambria Math" w:hAnsi="Cambria Math"/>
                                </w:rPr>
                              </m:ctrlPr>
                            </m:sSubPr>
                            <m:e>
                              <m:r>
                                <w:rPr>
                                  <w:rFonts w:ascii="Cambria Math" w:hAnsi="Cambria Math"/>
                                </w:rPr>
                                <m:t>A</m:t>
                              </m:r>
                            </m:e>
                            <m:sub>
                              <m:r>
                                <m:rPr>
                                  <m:sty m:val="p"/>
                                </m:rPr>
                                <w:rPr>
                                  <w:rFonts w:ascii="Cambria Math" w:hAnsi="Cambria Math"/>
                                  <w:lang w:val="en-GB"/>
                                </w:rPr>
                                <m:t>0.01</m:t>
                              </m:r>
                            </m:sub>
                          </m:sSub>
                          <m:r>
                            <m:rPr>
                              <m:sty m:val="p"/>
                            </m:rPr>
                            <w:rPr>
                              <w:rFonts w:ascii="Cambria Math" w:hAnsi="Cambria Math"/>
                              <w:lang w:val="en-GB"/>
                            </w:rPr>
                            <m:t>)</m:t>
                          </m:r>
                        </m:e>
                      </m:d>
                      <m:r>
                        <m:rPr>
                          <m:sty m:val="p"/>
                        </m:rPr>
                        <w:rPr>
                          <w:rFonts w:ascii="Cambria Math" w:hAnsi="Cambria Math"/>
                          <w:lang w:val="en-GB"/>
                        </w:rPr>
                        <m:t xml:space="preserve">                       if </m:t>
                      </m:r>
                      <m:r>
                        <w:rPr>
                          <w:rFonts w:ascii="Cambria Math" w:hAnsi="Cambria Math"/>
                        </w:rPr>
                        <m:t>m</m:t>
                      </m:r>
                      <m:r>
                        <m:rPr>
                          <m:sty m:val="p"/>
                        </m:rPr>
                        <w:rPr>
                          <w:rFonts w:ascii="Cambria Math" w:hAnsi="Cambria Math"/>
                          <w:lang w:val="en-GB"/>
                        </w:rPr>
                        <m:t xml:space="preserve">≤40 </m:t>
                      </m:r>
                    </m:e>
                  </m:func>
                </m:e>
              </m:mr>
              <m:mr>
                <m:e>
                  <m:r>
                    <m:rPr>
                      <m:sty m:val="p"/>
                    </m:rPr>
                    <w:rPr>
                      <w:rFonts w:ascii="Cambria Math" w:hAnsi="Cambria Math"/>
                      <w:lang w:val="en-GB"/>
                    </w:rPr>
                    <m:t>40                                                                        otherwise</m:t>
                  </m:r>
                </m:e>
              </m:mr>
            </m:m>
          </m:e>
        </m:d>
      </m:oMath>
      <w:r w:rsidRPr="007703F7">
        <w:rPr>
          <w:lang w:val="en-GB"/>
        </w:rPr>
        <w:tab/>
        <w:t>(113)</w:t>
      </w:r>
    </w:p>
    <w:p w14:paraId="609B56ED" w14:textId="77777777" w:rsidR="00D6724F" w:rsidRPr="007703F7" w:rsidRDefault="00D6724F" w:rsidP="00D6724F">
      <w:pPr>
        <w:rPr>
          <w:lang w:val="en-GB"/>
        </w:rPr>
      </w:pPr>
      <w:r w:rsidRPr="007703F7">
        <w:rPr>
          <w:lang w:val="en-GB"/>
        </w:rPr>
        <w:t>and</w:t>
      </w:r>
    </w:p>
    <w:p w14:paraId="4262A095"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0"/>
        </w:rPr>
        <w:object w:dxaOrig="3159" w:dyaOrig="520" w14:anchorId="41E21A7E">
          <v:shape id="_x0000_i1102" type="#_x0000_t75" style="width:158.4pt;height:24.75pt" o:ole="" fillcolor="window">
            <v:imagedata r:id="rId172" o:title=""/>
          </v:shape>
          <o:OLEObject Type="Embed" ProgID="Equation.3" ShapeID="_x0000_i1102" DrawAspect="Content" ObjectID="_1807330405" r:id="rId173"/>
        </w:object>
      </w:r>
      <w:r w:rsidRPr="007703F7">
        <w:rPr>
          <w:lang w:val="en-GB"/>
        </w:rPr>
        <w:tab/>
        <w:t>(114)</w:t>
      </w:r>
    </w:p>
    <w:p w14:paraId="5CB74FD7" w14:textId="77777777" w:rsidR="00D6724F" w:rsidRPr="007703F7" w:rsidRDefault="00D6724F" w:rsidP="00D6724F">
      <w:pPr>
        <w:spacing w:line="300" w:lineRule="exact"/>
        <w:rPr>
          <w:i/>
          <w:lang w:val="en-GB"/>
        </w:rPr>
      </w:pPr>
      <w:r w:rsidRPr="007703F7">
        <w:rPr>
          <w:lang w:val="en-GB"/>
        </w:rPr>
        <w:lastRenderedPageBreak/>
        <w:t xml:space="preserve">Valid values for </w:t>
      </w:r>
      <w:r w:rsidRPr="007703F7">
        <w:rPr>
          <w:i/>
          <w:lang w:val="en-GB"/>
        </w:rPr>
        <w:t>n</w:t>
      </w:r>
      <w:r w:rsidRPr="007703F7">
        <w:rPr>
          <w:lang w:val="en-GB"/>
        </w:rPr>
        <w:t xml:space="preserve"> must be in the range of </w:t>
      </w:r>
      <w:r>
        <w:rPr>
          <w:lang w:val="en-GB"/>
        </w:rPr>
        <w:t>−</w:t>
      </w:r>
      <w:r w:rsidRPr="007703F7">
        <w:rPr>
          <w:lang w:val="en-GB"/>
        </w:rPr>
        <w:t xml:space="preserve">3 to 0. Note that in some cases, especially when an XPIC device is used, values of </w:t>
      </w:r>
      <w:r w:rsidRPr="007703F7">
        <w:rPr>
          <w:i/>
          <w:lang w:val="en-GB"/>
        </w:rPr>
        <w:t>n</w:t>
      </w:r>
      <w:r w:rsidRPr="007703F7">
        <w:rPr>
          <w:lang w:val="en-GB"/>
        </w:rPr>
        <w:t xml:space="preserve"> less than </w:t>
      </w:r>
      <w:r>
        <w:rPr>
          <w:lang w:val="en-GB"/>
        </w:rPr>
        <w:t>−</w:t>
      </w:r>
      <w:r w:rsidRPr="007703F7">
        <w:rPr>
          <w:lang w:val="en-GB"/>
        </w:rPr>
        <w:t xml:space="preserve">3 may be obtained. If this is the case, it should be noted that values of </w:t>
      </w:r>
      <w:r w:rsidRPr="007703F7">
        <w:rPr>
          <w:i/>
          <w:lang w:val="en-GB"/>
        </w:rPr>
        <w:t>p</w:t>
      </w:r>
      <w:r w:rsidRPr="007703F7">
        <w:rPr>
          <w:lang w:val="en-GB"/>
        </w:rPr>
        <w:t xml:space="preserve"> less than </w:t>
      </w:r>
      <w:r>
        <w:rPr>
          <w:lang w:val="en-GB"/>
        </w:rPr>
        <w:t>−</w:t>
      </w:r>
      <w:r w:rsidRPr="007703F7">
        <w:rPr>
          <w:lang w:val="en-GB"/>
        </w:rPr>
        <w:t>3 will give outage BER &lt; 1 × 10</w:t>
      </w:r>
      <w:r>
        <w:rPr>
          <w:vertAlign w:val="superscript"/>
          <w:lang w:val="en-GB"/>
        </w:rPr>
        <w:t>−</w:t>
      </w:r>
      <w:r w:rsidRPr="007703F7">
        <w:rPr>
          <w:vertAlign w:val="superscript"/>
          <w:lang w:val="en-GB"/>
        </w:rPr>
        <w:t>5</w:t>
      </w:r>
      <w:r w:rsidRPr="007703F7">
        <w:rPr>
          <w:lang w:val="en-GB"/>
        </w:rPr>
        <w:t>.</w:t>
      </w:r>
    </w:p>
    <w:p w14:paraId="7F7ED187" w14:textId="77777777" w:rsidR="00D6724F" w:rsidRPr="007703F7" w:rsidRDefault="00D6724F" w:rsidP="00D6724F">
      <w:pPr>
        <w:rPr>
          <w:lang w:val="en-GB"/>
        </w:rPr>
      </w:pPr>
      <w:r w:rsidRPr="007703F7">
        <w:rPr>
          <w:i/>
          <w:lang w:val="en-GB"/>
        </w:rPr>
        <w:t>Step 4:</w:t>
      </w:r>
      <w:r w:rsidRPr="007703F7">
        <w:rPr>
          <w:lang w:val="en-GB"/>
        </w:rPr>
        <w:t> Determine the outage probability from:</w:t>
      </w:r>
    </w:p>
    <w:p w14:paraId="3F3933DC" w14:textId="77777777" w:rsidR="00D6724F" w:rsidRPr="008947EA" w:rsidRDefault="00D6724F" w:rsidP="00D6724F">
      <w:pPr>
        <w:pStyle w:val="Blanc"/>
      </w:pPr>
    </w:p>
    <w:p w14:paraId="108756AB"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rPr>
        <w:object w:dxaOrig="1620" w:dyaOrig="420" w14:anchorId="1A1F1F9A">
          <v:shape id="_x0000_i1103" type="#_x0000_t75" style="width:83.5pt;height:21.9pt" o:ole="" fillcolor="window">
            <v:imagedata r:id="rId174" o:title=""/>
          </v:shape>
          <o:OLEObject Type="Embed" ProgID="Equation.3" ShapeID="_x0000_i1103" DrawAspect="Content" ObjectID="_1807330406" r:id="rId175"/>
        </w:object>
      </w:r>
      <w:r w:rsidRPr="007703F7">
        <w:rPr>
          <w:lang w:val="en-GB"/>
        </w:rPr>
        <w:tab/>
        <w:t>(115)</w:t>
      </w:r>
    </w:p>
    <w:p w14:paraId="33148622" w14:textId="77777777" w:rsidR="00D6724F" w:rsidRPr="007703F7" w:rsidRDefault="00D6724F" w:rsidP="00D6724F">
      <w:pPr>
        <w:pStyle w:val="Heading1"/>
        <w:rPr>
          <w:lang w:val="en-GB"/>
        </w:rPr>
      </w:pPr>
      <w:bookmarkStart w:id="49" w:name="_Toc394797417"/>
      <w:bookmarkStart w:id="50" w:name="_Toc107646207"/>
      <w:r w:rsidRPr="007703F7">
        <w:rPr>
          <w:lang w:val="en-GB"/>
        </w:rPr>
        <w:t>5</w:t>
      </w:r>
      <w:r w:rsidRPr="007703F7">
        <w:rPr>
          <w:lang w:val="en-GB"/>
        </w:rPr>
        <w:tab/>
        <w:t>Distortion due to propagation effects</w:t>
      </w:r>
      <w:bookmarkEnd w:id="49"/>
      <w:bookmarkEnd w:id="50"/>
    </w:p>
    <w:p w14:paraId="356AA00B" w14:textId="77777777" w:rsidR="00D6724F" w:rsidRPr="007703F7" w:rsidRDefault="00D6724F" w:rsidP="00D6724F">
      <w:pPr>
        <w:rPr>
          <w:lang w:val="en-GB"/>
        </w:rPr>
      </w:pPr>
      <w:r w:rsidRPr="007703F7">
        <w:rPr>
          <w:lang w:val="en-GB"/>
        </w:rPr>
        <w:t>The primary cause of distortion on line-of-sight links in the UHF and SHF bands is the frequency dependence of amplitude and group delay during clear-air multipath conditions. In analogue systems, an increase in fade margin will improve the performance since the impact of thermal noise is reduced. In digital systems, however, the use of a larger fade margin will not help if it is the frequency selective fading that causes the performance reduction.</w:t>
      </w:r>
    </w:p>
    <w:p w14:paraId="568A89BB" w14:textId="77777777" w:rsidR="00D6724F" w:rsidRPr="007703F7" w:rsidRDefault="00D6724F" w:rsidP="00D6724F">
      <w:pPr>
        <w:rPr>
          <w:lang w:val="en-GB"/>
        </w:rPr>
      </w:pPr>
      <w:r w:rsidRPr="007703F7">
        <w:rPr>
          <w:lang w:val="en-GB"/>
        </w:rPr>
        <w:t>The propagation channel is most often modelled by assuming that the signal follows several paths, or rays, from the transmitter to the receiver. These involve the direct path through the atmosphere and may include one or more additional ground-reflected and/or atmospheric refracted paths. If the direct signal and a significantly delayed replica of near equal amplitude reach the receiver, inter symbol interference occurs that may result in an error in detecting the information. Performance prediction methods make use of such a multi-ray model by integrating the various variables such as delay (time difference between the first arrived ray and the others) and amplitude distributions along with a proper model of equipment elements such as modulators, equalizer, forward</w:t>
      </w:r>
      <w:r w:rsidRPr="007703F7">
        <w:rPr>
          <w:lang w:val="en-GB"/>
        </w:rPr>
        <w:noBreakHyphen/>
        <w:t>error correction (FEC) schemes, etc. Although many methods exist, they can be grouped into three general classes based on the use of a system signature, linear amplitude distortion (LAD), or net fade margin. The signature approach often makes use of a laboratory two-ray simulator model, and connects this to other information such as multipath occurrence and link characteristics. The LAD approach estimates the distortion distribution on a given path that would be observed at two frequencies in the radio band and makes use of modulator and equalizer characteristics, etc. Similarly, the net-fade margin approach employs estimated statistical distributions of ray amplitudes as well as equipment information, much as in the LAD approach. In § 5.1, the method recommended for predicting error performance is a signature method.</w:t>
      </w:r>
    </w:p>
    <w:p w14:paraId="1BD2AC91" w14:textId="77777777" w:rsidR="00D6724F" w:rsidRPr="007703F7" w:rsidRDefault="00D6724F" w:rsidP="00D6724F">
      <w:pPr>
        <w:rPr>
          <w:lang w:val="en-GB"/>
        </w:rPr>
      </w:pPr>
      <w:r w:rsidRPr="007703F7">
        <w:rPr>
          <w:lang w:val="en-GB"/>
        </w:rPr>
        <w:t>Distortion resulting from precipitation is believed to be negligible, and in any case a much less significant problem than precipitation attenuation itself. Distortion is known to occur in millimetre and sub-millimetre wave absorption bands, but its effect on operational systems is not yet clear.</w:t>
      </w:r>
    </w:p>
    <w:p w14:paraId="7C330426" w14:textId="77777777" w:rsidR="00D6724F" w:rsidRPr="007703F7" w:rsidRDefault="00D6724F" w:rsidP="00D6724F">
      <w:pPr>
        <w:pStyle w:val="Heading2"/>
        <w:rPr>
          <w:lang w:val="en-GB"/>
        </w:rPr>
      </w:pPr>
      <w:bookmarkStart w:id="51" w:name="_Toc394797418"/>
      <w:bookmarkStart w:id="52" w:name="_Toc107646208"/>
      <w:r w:rsidRPr="007703F7">
        <w:rPr>
          <w:lang w:val="en-GB"/>
        </w:rPr>
        <w:t>5.1</w:t>
      </w:r>
      <w:r w:rsidRPr="007703F7">
        <w:rPr>
          <w:lang w:val="en-GB"/>
        </w:rPr>
        <w:tab/>
        <w:t>Prediction of outage in unprotected digital systems</w:t>
      </w:r>
      <w:bookmarkEnd w:id="51"/>
      <w:bookmarkEnd w:id="52"/>
    </w:p>
    <w:p w14:paraId="4C331EF7" w14:textId="77777777" w:rsidR="00D6724F" w:rsidRPr="007703F7" w:rsidRDefault="00D6724F" w:rsidP="00D6724F">
      <w:pPr>
        <w:rPr>
          <w:lang w:val="en-GB"/>
        </w:rPr>
      </w:pPr>
      <w:r w:rsidRPr="007703F7">
        <w:rPr>
          <w:lang w:val="en-GB"/>
        </w:rPr>
        <w:t>The outage probability is here defined as the probability that BER is larger than a given threshold.</w:t>
      </w:r>
    </w:p>
    <w:p w14:paraId="6037B8A1" w14:textId="77777777" w:rsidR="00D6724F" w:rsidRPr="007703F7" w:rsidRDefault="00D6724F" w:rsidP="00D6724F">
      <w:pPr>
        <w:keepNext/>
        <w:rPr>
          <w:lang w:val="en-GB"/>
        </w:rPr>
      </w:pPr>
      <w:r w:rsidRPr="007703F7">
        <w:rPr>
          <w:i/>
          <w:lang w:val="en-GB"/>
        </w:rPr>
        <w:t>Step 1:</w:t>
      </w:r>
      <w:r w:rsidRPr="007703F7">
        <w:rPr>
          <w:lang w:val="en-GB"/>
        </w:rPr>
        <w:t> Calculate the mean time delay from:</w:t>
      </w:r>
    </w:p>
    <w:p w14:paraId="54B2DC97"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3000" w:dyaOrig="760" w14:anchorId="370C29E4">
          <v:shape id="_x0000_i1104" type="#_x0000_t75" style="width:150.9pt;height:40.3pt" o:ole="" fillcolor="window">
            <v:imagedata r:id="rId176" o:title=""/>
          </v:shape>
          <o:OLEObject Type="Embed" ProgID="Equation.3" ShapeID="_x0000_i1104" DrawAspect="Content" ObjectID="_1807330407" r:id="rId177"/>
        </w:object>
      </w:r>
      <w:r w:rsidRPr="007703F7">
        <w:rPr>
          <w:lang w:val="en-GB"/>
        </w:rPr>
        <w:tab/>
        <w:t>(116)</w:t>
      </w:r>
    </w:p>
    <w:p w14:paraId="6CC58078" w14:textId="77777777" w:rsidR="00D6724F" w:rsidRPr="007703F7" w:rsidRDefault="00D6724F" w:rsidP="00D6724F">
      <w:pPr>
        <w:rPr>
          <w:lang w:val="en-GB"/>
        </w:rPr>
      </w:pPr>
      <w:r w:rsidRPr="007703F7">
        <w:rPr>
          <w:lang w:val="en-GB"/>
        </w:rPr>
        <w:t xml:space="preserve">where </w:t>
      </w:r>
      <w:r w:rsidRPr="007703F7">
        <w:rPr>
          <w:i/>
          <w:lang w:val="en-GB"/>
        </w:rPr>
        <w:t>d</w:t>
      </w:r>
      <w:r w:rsidRPr="007703F7">
        <w:rPr>
          <w:lang w:val="en-GB"/>
        </w:rPr>
        <w:t xml:space="preserve"> is the path length (km).</w:t>
      </w:r>
    </w:p>
    <w:p w14:paraId="6FDE5FD8" w14:textId="77777777" w:rsidR="00D6724F" w:rsidRPr="007703F7" w:rsidRDefault="00D6724F" w:rsidP="00D6724F">
      <w:pPr>
        <w:rPr>
          <w:lang w:val="en-GB"/>
        </w:rPr>
      </w:pPr>
      <w:r w:rsidRPr="007703F7">
        <w:rPr>
          <w:i/>
          <w:lang w:val="en-GB"/>
        </w:rPr>
        <w:t>Step 2:</w:t>
      </w:r>
      <w:r w:rsidRPr="007703F7">
        <w:rPr>
          <w:lang w:val="en-GB"/>
        </w:rPr>
        <w:t xml:space="preserve"> Calculate the multipath activity parameter </w:t>
      </w:r>
      <w:r w:rsidRPr="008947EA">
        <w:fldChar w:fldCharType="begin"/>
      </w:r>
      <w:r w:rsidRPr="007703F7">
        <w:rPr>
          <w:lang w:val="en-GB"/>
        </w:rPr>
        <w:instrText>SYMBOL 104 \f "Symbol"</w:instrText>
      </w:r>
      <w:r w:rsidRPr="008947EA">
        <w:fldChar w:fldCharType="end"/>
      </w:r>
      <w:r w:rsidRPr="007703F7">
        <w:rPr>
          <w:lang w:val="en-GB"/>
        </w:rPr>
        <w:t xml:space="preserve"> as in Step 2 of § 4.1.</w:t>
      </w:r>
    </w:p>
    <w:p w14:paraId="410FE32B" w14:textId="77777777" w:rsidR="00D6724F" w:rsidRPr="007703F7" w:rsidRDefault="00D6724F" w:rsidP="00D6724F">
      <w:pPr>
        <w:keepNext/>
        <w:rPr>
          <w:lang w:val="en-GB"/>
        </w:rPr>
      </w:pPr>
      <w:r w:rsidRPr="007703F7">
        <w:rPr>
          <w:i/>
          <w:lang w:val="en-GB"/>
        </w:rPr>
        <w:lastRenderedPageBreak/>
        <w:t>Step 3:</w:t>
      </w:r>
      <w:r w:rsidRPr="007703F7">
        <w:rPr>
          <w:lang w:val="en-GB"/>
        </w:rPr>
        <w:t> Calculate the selective outage probability from:</w:t>
      </w:r>
    </w:p>
    <w:p w14:paraId="198AD2A6" w14:textId="77777777" w:rsidR="00D6724F" w:rsidRPr="008947EA" w:rsidRDefault="00D6724F" w:rsidP="00D6724F">
      <w:pPr>
        <w:pStyle w:val="Blanc"/>
      </w:pPr>
    </w:p>
    <w:p w14:paraId="7DBFDE9A"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rPr>
        <w:object w:dxaOrig="6800" w:dyaOrig="840" w14:anchorId="68AFEC96">
          <v:shape id="_x0000_i1105" type="#_x0000_t75" style="width:342.15pt;height:42.6pt" o:ole="" fillcolor="window">
            <v:imagedata r:id="rId178" o:title=""/>
          </v:shape>
          <o:OLEObject Type="Embed" ProgID="Equation.3" ShapeID="_x0000_i1105" DrawAspect="Content" ObjectID="_1807330408" r:id="rId179"/>
        </w:object>
      </w:r>
      <w:r w:rsidRPr="007703F7">
        <w:rPr>
          <w:lang w:val="en-GB"/>
        </w:rPr>
        <w:tab/>
        <w:t>(117)</w:t>
      </w:r>
    </w:p>
    <w:p w14:paraId="44CBB1E8" w14:textId="77777777" w:rsidR="00D6724F" w:rsidRPr="007703F7" w:rsidRDefault="00D6724F" w:rsidP="00D6724F">
      <w:pPr>
        <w:rPr>
          <w:lang w:val="en-GB"/>
        </w:rPr>
      </w:pPr>
      <w:r w:rsidRPr="007703F7">
        <w:rPr>
          <w:lang w:val="en-GB"/>
        </w:rPr>
        <w:t>where:</w:t>
      </w:r>
    </w:p>
    <w:p w14:paraId="5574E3C7" w14:textId="77777777" w:rsidR="00D6724F" w:rsidRPr="008947EA" w:rsidRDefault="00D6724F" w:rsidP="00D6724F">
      <w:pPr>
        <w:pStyle w:val="Equationlegend"/>
      </w:pPr>
      <w:r w:rsidRPr="008947EA">
        <w:tab/>
      </w:r>
      <w:proofErr w:type="spellStart"/>
      <w:r w:rsidRPr="008947EA">
        <w:rPr>
          <w:i/>
        </w:rPr>
        <w:t>W</w:t>
      </w:r>
      <w:r w:rsidRPr="008947EA">
        <w:rPr>
          <w:i/>
          <w:iCs/>
          <w:vertAlign w:val="subscript"/>
        </w:rPr>
        <w:t>x</w:t>
      </w:r>
      <w:proofErr w:type="spellEnd"/>
      <w:r w:rsidRPr="008947EA">
        <w:rPr>
          <w:rFonts w:ascii="Tms Rmn" w:hAnsi="Tms Rmn"/>
          <w:sz w:val="12"/>
        </w:rPr>
        <w:t> </w:t>
      </w:r>
      <w:r w:rsidRPr="008947EA">
        <w:t>:</w:t>
      </w:r>
      <w:r w:rsidRPr="008947EA">
        <w:tab/>
        <w:t>signature width (GHz)</w:t>
      </w:r>
    </w:p>
    <w:p w14:paraId="0053229D" w14:textId="77777777" w:rsidR="00D6724F" w:rsidRPr="008947EA" w:rsidRDefault="00D6724F" w:rsidP="00D6724F">
      <w:pPr>
        <w:pStyle w:val="Equationlegend"/>
      </w:pPr>
      <w:r w:rsidRPr="008947EA">
        <w:tab/>
      </w:r>
      <w:r w:rsidRPr="008947EA">
        <w:rPr>
          <w:i/>
        </w:rPr>
        <w:t>B</w:t>
      </w:r>
      <w:r w:rsidRPr="008947EA">
        <w:rPr>
          <w:i/>
          <w:iCs/>
          <w:vertAlign w:val="subscript"/>
        </w:rPr>
        <w:t>x</w:t>
      </w:r>
      <w:r w:rsidRPr="008947EA">
        <w:rPr>
          <w:rFonts w:ascii="Tms Rmn" w:hAnsi="Tms Rmn"/>
          <w:sz w:val="12"/>
        </w:rPr>
        <w:t> </w:t>
      </w:r>
      <w:r w:rsidRPr="008947EA">
        <w:t>:</w:t>
      </w:r>
      <w:r w:rsidRPr="008947EA">
        <w:tab/>
        <w:t>signature depth (dB)</w:t>
      </w:r>
    </w:p>
    <w:p w14:paraId="106381EF" w14:textId="77777777" w:rsidR="00D6724F" w:rsidRPr="008947EA" w:rsidRDefault="00D6724F" w:rsidP="00D6724F">
      <w:pPr>
        <w:pStyle w:val="Equationlegend"/>
        <w:spacing w:line="280" w:lineRule="exact"/>
      </w:pPr>
      <w:r w:rsidRPr="008947EA">
        <w:tab/>
      </w:r>
      <w:r w:rsidRPr="008947EA">
        <w:sym w:font="Symbol" w:char="F074"/>
      </w:r>
      <w:proofErr w:type="spellStart"/>
      <w:r w:rsidRPr="008947EA">
        <w:rPr>
          <w:i/>
          <w:iCs/>
          <w:vertAlign w:val="subscript"/>
        </w:rPr>
        <w:t>r,x</w:t>
      </w:r>
      <w:proofErr w:type="spellEnd"/>
      <w:r w:rsidRPr="008947EA">
        <w:rPr>
          <w:rFonts w:ascii="Tms Rmn" w:hAnsi="Tms Rmn"/>
          <w:sz w:val="12"/>
        </w:rPr>
        <w:t> </w:t>
      </w:r>
      <w:r w:rsidRPr="008947EA">
        <w:t>:</w:t>
      </w:r>
      <w:r w:rsidRPr="008947EA">
        <w:tab/>
        <w:t xml:space="preserve">the reference delay (ns) used to obtain the signature, with </w:t>
      </w:r>
      <w:r w:rsidRPr="008947EA">
        <w:rPr>
          <w:i/>
        </w:rPr>
        <w:t>x</w:t>
      </w:r>
      <w:r w:rsidRPr="008947EA">
        <w:t xml:space="preserve"> denoting either minimum phase (</w:t>
      </w:r>
      <w:r w:rsidRPr="008947EA">
        <w:rPr>
          <w:i/>
        </w:rPr>
        <w:t>M</w:t>
      </w:r>
      <w:r w:rsidRPr="008947EA">
        <w:t>) or non-minimum phase (</w:t>
      </w:r>
      <w:r w:rsidRPr="008947EA">
        <w:rPr>
          <w:i/>
        </w:rPr>
        <w:t>NM</w:t>
      </w:r>
      <w:r w:rsidRPr="008947EA">
        <w:t>) fades.</w:t>
      </w:r>
    </w:p>
    <w:p w14:paraId="547C5756" w14:textId="77777777" w:rsidR="00D6724F" w:rsidRPr="007703F7" w:rsidRDefault="00D6724F" w:rsidP="00D6724F">
      <w:pPr>
        <w:rPr>
          <w:lang w:val="en-GB"/>
        </w:rPr>
      </w:pPr>
      <w:r w:rsidRPr="007703F7">
        <w:rPr>
          <w:lang w:val="en-GB"/>
        </w:rPr>
        <w:t xml:space="preserve">If only the normalized system parameter </w:t>
      </w:r>
      <w:proofErr w:type="spellStart"/>
      <w:r w:rsidRPr="007703F7">
        <w:rPr>
          <w:i/>
          <w:iCs/>
          <w:lang w:val="en-GB"/>
        </w:rPr>
        <w:t>K</w:t>
      </w:r>
      <w:r w:rsidRPr="007703F7">
        <w:rPr>
          <w:i/>
          <w:iCs/>
          <w:vertAlign w:val="subscript"/>
          <w:lang w:val="en-GB"/>
        </w:rPr>
        <w:t>n</w:t>
      </w:r>
      <w:proofErr w:type="spellEnd"/>
      <w:r w:rsidRPr="007703F7">
        <w:rPr>
          <w:lang w:val="en-GB"/>
        </w:rPr>
        <w:t xml:space="preserve"> is available, the selective outage probability in equation (117) can be calculated by:</w:t>
      </w:r>
    </w:p>
    <w:p w14:paraId="412F583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3100" w:dyaOrig="740" w14:anchorId="401431C0">
          <v:shape id="_x0000_i1106" type="#_x0000_t75" style="width:156.1pt;height:37.45pt" o:ole="">
            <v:imagedata r:id="rId180" o:title=""/>
          </v:shape>
          <o:OLEObject Type="Embed" ProgID="Equation.3" ShapeID="_x0000_i1106" DrawAspect="Content" ObjectID="_1807330409" r:id="rId181"/>
        </w:object>
      </w:r>
      <w:r w:rsidRPr="007703F7">
        <w:rPr>
          <w:lang w:val="en-GB"/>
        </w:rPr>
        <w:tab/>
        <w:t>(118)</w:t>
      </w:r>
    </w:p>
    <w:p w14:paraId="5057F718" w14:textId="77777777" w:rsidR="00D6724F" w:rsidRPr="007703F7" w:rsidRDefault="00D6724F" w:rsidP="00D6724F">
      <w:pPr>
        <w:rPr>
          <w:lang w:val="en-GB"/>
        </w:rPr>
      </w:pPr>
      <w:r w:rsidRPr="007703F7">
        <w:rPr>
          <w:lang w:val="en-GB"/>
        </w:rPr>
        <w:t>where:</w:t>
      </w:r>
    </w:p>
    <w:p w14:paraId="59AF27A3" w14:textId="77777777" w:rsidR="00D6724F" w:rsidRPr="008947EA" w:rsidRDefault="00D6724F" w:rsidP="00D6724F">
      <w:pPr>
        <w:pStyle w:val="Equationlegend"/>
      </w:pPr>
      <w:r w:rsidRPr="008947EA">
        <w:rPr>
          <w:i/>
        </w:rPr>
        <w:tab/>
        <w:t>T</w:t>
      </w:r>
      <w:r w:rsidRPr="008947EA">
        <w:t>:</w:t>
      </w:r>
      <w:r w:rsidRPr="008947EA">
        <w:tab/>
        <w:t>system baud period (ns)</w:t>
      </w:r>
    </w:p>
    <w:p w14:paraId="2F9082D7" w14:textId="77777777" w:rsidR="00D6724F" w:rsidRPr="008947EA" w:rsidRDefault="00D6724F" w:rsidP="00D6724F">
      <w:pPr>
        <w:pStyle w:val="Equationlegend"/>
      </w:pPr>
      <w:r w:rsidRPr="008947EA">
        <w:rPr>
          <w:i/>
          <w:iCs/>
        </w:rPr>
        <w:tab/>
      </w:r>
      <w:proofErr w:type="spellStart"/>
      <w:r w:rsidRPr="008947EA">
        <w:rPr>
          <w:i/>
          <w:iCs/>
        </w:rPr>
        <w:t>K</w:t>
      </w:r>
      <w:r w:rsidRPr="008947EA">
        <w:rPr>
          <w:i/>
          <w:iCs/>
          <w:vertAlign w:val="subscript"/>
        </w:rPr>
        <w:t>n,x</w:t>
      </w:r>
      <w:proofErr w:type="spellEnd"/>
      <w:r w:rsidRPr="008947EA">
        <w:t>:</w:t>
      </w:r>
      <w:r w:rsidRPr="008947EA">
        <w:tab/>
        <w:t xml:space="preserve">the normalized system parameter, with </w:t>
      </w:r>
      <w:r w:rsidRPr="008947EA">
        <w:rPr>
          <w:i/>
        </w:rPr>
        <w:t>x</w:t>
      </w:r>
      <w:r w:rsidRPr="008947EA">
        <w:t xml:space="preserve"> denoting either minimum phase (</w:t>
      </w:r>
      <w:r w:rsidRPr="008947EA">
        <w:rPr>
          <w:i/>
        </w:rPr>
        <w:t>M</w:t>
      </w:r>
      <w:r w:rsidRPr="008947EA">
        <w:t>) or non-minimum phase (</w:t>
      </w:r>
      <w:r w:rsidRPr="008947EA">
        <w:rPr>
          <w:i/>
        </w:rPr>
        <w:t>NM</w:t>
      </w:r>
      <w:r w:rsidRPr="008947EA">
        <w:t>) fades.</w:t>
      </w:r>
    </w:p>
    <w:p w14:paraId="55F837CA" w14:textId="77777777" w:rsidR="00D6724F" w:rsidRPr="007703F7" w:rsidRDefault="00D6724F" w:rsidP="00D6724F">
      <w:pPr>
        <w:rPr>
          <w:lang w:val="en-GB"/>
        </w:rPr>
      </w:pPr>
      <w:r w:rsidRPr="007703F7">
        <w:rPr>
          <w:lang w:val="en-GB"/>
        </w:rPr>
        <w:t>The signature parameter definitions and specification of how to obtain the signature are given in Recommendation ITU-R F.1093.</w:t>
      </w:r>
    </w:p>
    <w:p w14:paraId="2E811760" w14:textId="77777777" w:rsidR="00D6724F" w:rsidRPr="007703F7" w:rsidRDefault="00D6724F" w:rsidP="00D6724F">
      <w:pPr>
        <w:pStyle w:val="Heading1"/>
        <w:rPr>
          <w:lang w:val="en-GB"/>
        </w:rPr>
      </w:pPr>
      <w:bookmarkStart w:id="53" w:name="_Toc107646209"/>
      <w:r w:rsidRPr="007703F7">
        <w:rPr>
          <w:lang w:val="en-GB"/>
        </w:rPr>
        <w:t>6</w:t>
      </w:r>
      <w:r w:rsidRPr="007703F7">
        <w:rPr>
          <w:lang w:val="en-GB"/>
        </w:rPr>
        <w:tab/>
        <w:t>Techniques for alleviating the effects of multipath propagation</w:t>
      </w:r>
      <w:bookmarkEnd w:id="53"/>
    </w:p>
    <w:p w14:paraId="296A934C" w14:textId="77777777" w:rsidR="00D6724F" w:rsidRPr="007703F7" w:rsidRDefault="00D6724F" w:rsidP="00D6724F">
      <w:pPr>
        <w:rPr>
          <w:lang w:val="en-GB"/>
        </w:rPr>
      </w:pPr>
      <w:r w:rsidRPr="007703F7">
        <w:rPr>
          <w:lang w:val="en-GB"/>
        </w:rPr>
        <w:t>The effects of slow relatively non-frequency selective fading (i.e. flat fading) due to beam spreading, and faster frequency-selective fading due to multipath propagation must both be taken into account in link design. There are a number of techniques available for alleviating these effects, most of which alleviate both at the same time. The same techniques often alleviate the reductions in cross-polarization discrimination also. They can be categorized as techniques that do not require some kind of diversity reception or transmission, and techniques that do require diversity.</w:t>
      </w:r>
    </w:p>
    <w:p w14:paraId="78A180C8" w14:textId="77777777" w:rsidR="00D6724F" w:rsidRPr="007703F7" w:rsidRDefault="00D6724F" w:rsidP="00D6724F">
      <w:pPr>
        <w:rPr>
          <w:lang w:val="en-GB"/>
        </w:rPr>
      </w:pPr>
      <w:r w:rsidRPr="007703F7">
        <w:rPr>
          <w:lang w:val="en-GB"/>
        </w:rPr>
        <w:t>Since it is desirable for economic reasons to avoid diversity whenever possible, strategies and techniques that do not require diversity are considered first in § 6.1. These strategies and techniques are also relevant for diversity systems, however, and should be employed when convenient even though they may be less necessary. Diversity techniques are discussed in § 6.2.</w:t>
      </w:r>
    </w:p>
    <w:p w14:paraId="66D65F02" w14:textId="77777777" w:rsidR="00D6724F" w:rsidRPr="007703F7" w:rsidRDefault="00D6724F" w:rsidP="00D6724F">
      <w:pPr>
        <w:pStyle w:val="Heading2"/>
        <w:rPr>
          <w:lang w:val="en-GB"/>
        </w:rPr>
      </w:pPr>
      <w:bookmarkStart w:id="54" w:name="_Toc107646210"/>
      <w:r w:rsidRPr="007703F7">
        <w:rPr>
          <w:lang w:val="en-GB"/>
        </w:rPr>
        <w:t>6.1</w:t>
      </w:r>
      <w:r w:rsidRPr="007703F7">
        <w:rPr>
          <w:lang w:val="en-GB"/>
        </w:rPr>
        <w:tab/>
        <w:t>Techniques without diversity</w:t>
      </w:r>
      <w:bookmarkEnd w:id="54"/>
    </w:p>
    <w:p w14:paraId="4907AE5C" w14:textId="77777777" w:rsidR="00D6724F" w:rsidRPr="007703F7" w:rsidRDefault="00D6724F" w:rsidP="00D6724F">
      <w:pPr>
        <w:rPr>
          <w:lang w:val="en-GB"/>
        </w:rPr>
      </w:pPr>
      <w:r w:rsidRPr="007703F7">
        <w:rPr>
          <w:lang w:val="en-GB"/>
        </w:rPr>
        <w:t>In order to reduce the effects of multipath fading without diversity there are several techniques that can be employed either if the link is between existing towers or between new towers to be built. It is useful to consider these techniques as accomplishing one or more of the following Strategies:</w:t>
      </w:r>
    </w:p>
    <w:p w14:paraId="46B8E912" w14:textId="77777777" w:rsidR="00D6724F" w:rsidRPr="007703F7" w:rsidRDefault="00D6724F" w:rsidP="00D6724F">
      <w:pPr>
        <w:pStyle w:val="enumlev1"/>
        <w:ind w:left="1191" w:hanging="1191"/>
        <w:rPr>
          <w:lang w:val="en-GB"/>
        </w:rPr>
      </w:pPr>
      <w:r w:rsidRPr="007703F7">
        <w:rPr>
          <w:i/>
          <w:iCs/>
          <w:lang w:val="en-GB"/>
        </w:rPr>
        <w:t>Strategy A:</w:t>
      </w:r>
      <w:r w:rsidRPr="007703F7">
        <w:rPr>
          <w:lang w:val="en-GB"/>
        </w:rPr>
        <w:tab/>
        <w:t>reducing the occurrence of significant flat fading</w:t>
      </w:r>
      <w:r>
        <w:rPr>
          <w:lang w:val="en-GB"/>
        </w:rPr>
        <w:t xml:space="preserve"> due to atmospheric mechanisms </w:t>
      </w:r>
      <w:r w:rsidRPr="007703F7">
        <w:rPr>
          <w:lang w:val="en-GB"/>
        </w:rPr>
        <w:t>(beam spreading, antenna decoupling, and atmospheric multipath; see § 2.3);</w:t>
      </w:r>
    </w:p>
    <w:p w14:paraId="3ED235B9" w14:textId="77777777" w:rsidR="00D6724F" w:rsidRPr="007703F7" w:rsidRDefault="00D6724F" w:rsidP="00D6724F">
      <w:pPr>
        <w:pStyle w:val="enumlev1"/>
        <w:rPr>
          <w:lang w:val="en-GB"/>
        </w:rPr>
      </w:pPr>
      <w:r w:rsidRPr="007703F7">
        <w:rPr>
          <w:i/>
          <w:iCs/>
          <w:lang w:val="en-GB"/>
        </w:rPr>
        <w:t>Strategy B:</w:t>
      </w:r>
      <w:r w:rsidRPr="007703F7">
        <w:rPr>
          <w:lang w:val="en-GB"/>
        </w:rPr>
        <w:tab/>
        <w:t xml:space="preserve">reducing the occurrence of significant </w:t>
      </w:r>
      <w:r w:rsidRPr="007703F7">
        <w:rPr>
          <w:color w:val="000000"/>
          <w:lang w:val="en-GB"/>
        </w:rPr>
        <w:t>surface</w:t>
      </w:r>
      <w:r w:rsidRPr="007703F7">
        <w:rPr>
          <w:lang w:val="en-GB"/>
        </w:rPr>
        <w:t xml:space="preserve"> reflections;</w:t>
      </w:r>
    </w:p>
    <w:p w14:paraId="2163E069" w14:textId="77777777" w:rsidR="00D6724F" w:rsidRPr="007703F7" w:rsidRDefault="00D6724F" w:rsidP="00D6724F">
      <w:pPr>
        <w:pStyle w:val="enumlev1"/>
        <w:ind w:left="1191" w:hanging="1191"/>
        <w:rPr>
          <w:lang w:val="en-GB"/>
        </w:rPr>
      </w:pPr>
      <w:r w:rsidRPr="007703F7">
        <w:rPr>
          <w:i/>
          <w:iCs/>
          <w:lang w:val="en-GB"/>
        </w:rPr>
        <w:t>Strategy C:</w:t>
      </w:r>
      <w:r w:rsidRPr="007703F7">
        <w:rPr>
          <w:lang w:val="en-GB"/>
        </w:rPr>
        <w:tab/>
        <w:t>reducing the relative delay of the surface reflections w</w:t>
      </w:r>
      <w:r>
        <w:rPr>
          <w:lang w:val="en-GB"/>
        </w:rPr>
        <w:t xml:space="preserve">ith respect to the atmospheric </w:t>
      </w:r>
      <w:r w:rsidRPr="007703F7">
        <w:rPr>
          <w:lang w:val="en-GB"/>
        </w:rPr>
        <w:t>wave.</w:t>
      </w:r>
    </w:p>
    <w:p w14:paraId="0FA4ECB2" w14:textId="77777777" w:rsidR="00D6724F" w:rsidRPr="007703F7" w:rsidRDefault="00D6724F" w:rsidP="00D6724F">
      <w:pPr>
        <w:pStyle w:val="Heading3"/>
        <w:rPr>
          <w:lang w:val="en-GB"/>
        </w:rPr>
      </w:pPr>
      <w:r w:rsidRPr="007703F7">
        <w:rPr>
          <w:lang w:val="en-GB"/>
        </w:rPr>
        <w:lastRenderedPageBreak/>
        <w:t>6.1.1</w:t>
      </w:r>
      <w:r w:rsidRPr="007703F7">
        <w:rPr>
          <w:lang w:val="en-GB"/>
        </w:rPr>
        <w:tab/>
        <w:t>Increase of path inclination</w:t>
      </w:r>
    </w:p>
    <w:p w14:paraId="45192641" w14:textId="77777777" w:rsidR="00D6724F" w:rsidRPr="007703F7" w:rsidRDefault="00D6724F" w:rsidP="00D6724F">
      <w:pPr>
        <w:ind w:right="15"/>
        <w:rPr>
          <w:lang w:val="en-GB"/>
        </w:rPr>
      </w:pPr>
      <w:r w:rsidRPr="007703F7">
        <w:rPr>
          <w:lang w:val="en-GB"/>
        </w:rPr>
        <w:t>Links should be sited to take advantage of rough terrain in ways that will increase the path inclination (sometimes referred to as the high-low technique), since it tends to accomplish Strategy A above and to some extent Strategy B also. This approach should be conducted jointly with more specific efforts to use shielding from terrain to reduce the levels of surface reflection (Strategy B; see § 6.1.2), since the two are closely connected.</w:t>
      </w:r>
    </w:p>
    <w:p w14:paraId="70DD714A" w14:textId="77777777" w:rsidR="00D6724F" w:rsidRPr="007703F7" w:rsidRDefault="00D6724F" w:rsidP="00D6724F">
      <w:pPr>
        <w:ind w:right="15"/>
        <w:rPr>
          <w:lang w:val="en-GB"/>
        </w:rPr>
      </w:pPr>
      <w:r w:rsidRPr="007703F7">
        <w:rPr>
          <w:lang w:val="en-GB"/>
        </w:rPr>
        <w:t>Where towers are already in place, antenna height at one end of the path could be reduced to accomplish this so long as the clearance rules in § 2.2.2 are satisfied.</w:t>
      </w:r>
    </w:p>
    <w:p w14:paraId="7A501060" w14:textId="77777777" w:rsidR="00D6724F" w:rsidRPr="007703F7" w:rsidRDefault="00D6724F" w:rsidP="00D6724F">
      <w:pPr>
        <w:pStyle w:val="Heading3"/>
        <w:rPr>
          <w:lang w:val="en-GB"/>
        </w:rPr>
      </w:pPr>
      <w:r w:rsidRPr="007703F7">
        <w:rPr>
          <w:lang w:val="en-GB"/>
        </w:rPr>
        <w:t>6.1.2</w:t>
      </w:r>
      <w:r w:rsidRPr="007703F7">
        <w:rPr>
          <w:lang w:val="en-GB"/>
        </w:rPr>
        <w:tab/>
        <w:t>Reduction of effect of surface reflections</w:t>
      </w:r>
    </w:p>
    <w:p w14:paraId="6C9133AD" w14:textId="77777777" w:rsidR="00D6724F" w:rsidRPr="007703F7" w:rsidRDefault="00D6724F" w:rsidP="00D6724F">
      <w:pPr>
        <w:rPr>
          <w:lang w:val="en-GB"/>
        </w:rPr>
      </w:pPr>
      <w:r w:rsidRPr="007703F7">
        <w:rPr>
          <w:lang w:val="en-GB"/>
        </w:rPr>
        <w:t>Links should be sited where possible to reduce the occurrence of significant specular and diffuse surface reflections (or at least change large specular reflections into smaller diffuse reflections), thus reducing the occurrence of surface multipath fading and distortion (Strategy B). There are several techniques for doing this, most of which are related to one another. Therefore, application of one should not be carried out without also considering the others. The techniques are as follows:</w:t>
      </w:r>
    </w:p>
    <w:p w14:paraId="197856FB" w14:textId="77777777" w:rsidR="00D6724F" w:rsidRPr="007703F7" w:rsidRDefault="00D6724F" w:rsidP="00D6724F">
      <w:pPr>
        <w:pStyle w:val="Heading4"/>
        <w:rPr>
          <w:lang w:val="en-GB"/>
        </w:rPr>
      </w:pPr>
      <w:r w:rsidRPr="007703F7">
        <w:rPr>
          <w:lang w:val="en-GB"/>
        </w:rPr>
        <w:t>6.1.2.1</w:t>
      </w:r>
      <w:r w:rsidRPr="007703F7">
        <w:rPr>
          <w:lang w:val="en-GB"/>
        </w:rPr>
        <w:tab/>
        <w:t>Shielding of the reflection point</w:t>
      </w:r>
    </w:p>
    <w:p w14:paraId="38AD9AA6" w14:textId="77777777" w:rsidR="00D6724F" w:rsidRPr="007703F7" w:rsidRDefault="00D6724F" w:rsidP="00D6724F">
      <w:pPr>
        <w:ind w:right="15"/>
        <w:rPr>
          <w:lang w:val="en-GB"/>
        </w:rPr>
      </w:pPr>
      <w:r w:rsidRPr="007703F7">
        <w:rPr>
          <w:lang w:val="en-GB"/>
        </w:rPr>
        <w:t xml:space="preserve">One technique is to use the advantage of hills, mountains or buildings along the path to shield the antennas from the more </w:t>
      </w:r>
      <w:proofErr w:type="spellStart"/>
      <w:r w:rsidRPr="007703F7">
        <w:rPr>
          <w:lang w:val="en-GB"/>
        </w:rPr>
        <w:t>specularly</w:t>
      </w:r>
      <w:proofErr w:type="spellEnd"/>
      <w:r w:rsidRPr="007703F7">
        <w:rPr>
          <w:lang w:val="en-GB"/>
        </w:rPr>
        <w:t>-reflective surfaces along the path (e.g. water surfaces, plains, smooth hilltops not covered by trees, building tops; see Fig. 8). Ideally, hills or mountains should be covered in vegetation to further reduce the level of the field diffracted over them. Of course, shielding of reflective surfaces is more readily possible when path clearance is reduced (see § 6.1.3).</w:t>
      </w:r>
    </w:p>
    <w:p w14:paraId="7712A65F" w14:textId="77777777" w:rsidR="00D6724F" w:rsidRPr="007703F7" w:rsidRDefault="00D6724F" w:rsidP="00D6724F">
      <w:pPr>
        <w:pStyle w:val="FigureNo"/>
        <w:rPr>
          <w:lang w:val="en-GB"/>
        </w:rPr>
      </w:pPr>
      <w:r w:rsidRPr="007703F7">
        <w:rPr>
          <w:lang w:val="en-GB"/>
        </w:rPr>
        <w:t>figure 8</w:t>
      </w:r>
    </w:p>
    <w:p w14:paraId="21858313" w14:textId="77777777" w:rsidR="00D6724F" w:rsidRPr="007703F7" w:rsidRDefault="00D6724F" w:rsidP="00D6724F">
      <w:pPr>
        <w:pStyle w:val="Figuretitle"/>
        <w:rPr>
          <w:lang w:val="en-GB"/>
        </w:rPr>
      </w:pPr>
      <w:r w:rsidRPr="007703F7">
        <w:rPr>
          <w:lang w:val="en-GB"/>
        </w:rPr>
        <w:t>Example of shielding of antenna from specular reflection</w:t>
      </w:r>
    </w:p>
    <w:p w14:paraId="1A022D6C" w14:textId="3CF271FE" w:rsidR="00D6724F" w:rsidRPr="008947EA" w:rsidRDefault="00991A32" w:rsidP="00D6724F">
      <w:pPr>
        <w:pStyle w:val="Figure"/>
      </w:pPr>
      <w:r>
        <w:rPr>
          <w:noProof/>
        </w:rPr>
        <w:drawing>
          <wp:inline distT="0" distB="0" distL="0" distR="0" wp14:anchorId="3C0BE26F" wp14:editId="02524032">
            <wp:extent cx="5739396" cy="41148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739396" cy="4114808"/>
                    </a:xfrm>
                    <a:prstGeom prst="rect">
                      <a:avLst/>
                    </a:prstGeom>
                  </pic:spPr>
                </pic:pic>
              </a:graphicData>
            </a:graphic>
          </wp:inline>
        </w:drawing>
      </w:r>
    </w:p>
    <w:p w14:paraId="58DB5E62" w14:textId="77777777" w:rsidR="00D6724F" w:rsidRPr="007703F7" w:rsidRDefault="00D6724F" w:rsidP="00D6724F">
      <w:pPr>
        <w:pStyle w:val="Normalaftertitle"/>
        <w:rPr>
          <w:lang w:val="en-GB"/>
        </w:rPr>
      </w:pPr>
      <w:r w:rsidRPr="007703F7">
        <w:rPr>
          <w:lang w:val="en-GB"/>
        </w:rPr>
        <w:lastRenderedPageBreak/>
        <w:t>Ray-tracing analyses to find a suitable shielding obstacle should be carried out for</w:t>
      </w:r>
      <w:r w:rsidRPr="007703F7">
        <w:rPr>
          <w:i/>
          <w:iCs/>
          <w:lang w:val="en-GB"/>
        </w:rPr>
        <w:t xml:space="preserve"> </w:t>
      </w:r>
      <w:r w:rsidRPr="007703F7">
        <w:rPr>
          <w:lang w:val="en-GB"/>
        </w:rPr>
        <w:t xml:space="preserve">a range of effective </w:t>
      </w:r>
      <w:r w:rsidRPr="007703F7">
        <w:rPr>
          <w:i/>
          <w:iCs/>
          <w:lang w:val="en-GB"/>
        </w:rPr>
        <w:t xml:space="preserve">k </w:t>
      </w:r>
      <w:r w:rsidRPr="007703F7">
        <w:rPr>
          <w:lang w:val="en-GB"/>
        </w:rPr>
        <w:t xml:space="preserve">factors varying from </w:t>
      </w:r>
      <w:proofErr w:type="spellStart"/>
      <w:r w:rsidRPr="007703F7">
        <w:rPr>
          <w:i/>
          <w:iCs/>
          <w:lang w:val="en-GB"/>
        </w:rPr>
        <w:t>k</w:t>
      </w:r>
      <w:r w:rsidRPr="007703F7">
        <w:rPr>
          <w:i/>
          <w:iCs/>
          <w:vertAlign w:val="subscript"/>
          <w:lang w:val="en-GB"/>
        </w:rPr>
        <w:t>e</w:t>
      </w:r>
      <w:proofErr w:type="spellEnd"/>
      <w:r w:rsidRPr="007703F7">
        <w:rPr>
          <w:lang w:val="en-GB"/>
        </w:rPr>
        <w:t xml:space="preserve"> (99.9%) (or some other minimum value) to infinity (see § 2.2.2). Care must be taken to ensure that the surface reflection is blocked, or at least partially shielded, for large effective </w:t>
      </w:r>
      <w:r w:rsidRPr="007703F7">
        <w:rPr>
          <w:i/>
          <w:iCs/>
          <w:lang w:val="en-GB"/>
        </w:rPr>
        <w:t>k</w:t>
      </w:r>
      <w:r w:rsidRPr="007703F7">
        <w:rPr>
          <w:lang w:val="en-GB"/>
        </w:rPr>
        <w:t xml:space="preserve"> values, as well as the median value. Clearly the advantage of obstacle shielding is lost to some extent if one or more surface reflected waves are super-refracted over the obstacles, since surface multipath fading and distortion are more likely to occur during such conditions. Care must also be taken to ensure that the direct wave is not diffracted more than acceptable within the path clearance criteria at the low effective </w:t>
      </w:r>
      <w:r w:rsidRPr="007703F7">
        <w:rPr>
          <w:i/>
          <w:iCs/>
          <w:lang w:val="en-GB"/>
        </w:rPr>
        <w:t>k</w:t>
      </w:r>
      <w:r w:rsidRPr="007703F7">
        <w:rPr>
          <w:lang w:val="en-GB"/>
        </w:rPr>
        <w:t xml:space="preserve"> values occurring in sub-refractive conditions.</w:t>
      </w:r>
    </w:p>
    <w:p w14:paraId="72C0AFAA" w14:textId="77777777" w:rsidR="00D6724F" w:rsidRPr="007703F7" w:rsidRDefault="00D6724F" w:rsidP="00D6724F">
      <w:pPr>
        <w:pStyle w:val="Heading4"/>
        <w:rPr>
          <w:lang w:val="en-GB"/>
        </w:rPr>
      </w:pPr>
      <w:r w:rsidRPr="007703F7">
        <w:rPr>
          <w:lang w:val="en-GB"/>
        </w:rPr>
        <w:t>6.1.2.2</w:t>
      </w:r>
      <w:r w:rsidRPr="007703F7">
        <w:rPr>
          <w:lang w:val="en-GB"/>
        </w:rPr>
        <w:tab/>
        <w:t>Moving of reflection point to poorer reflecting surface</w:t>
      </w:r>
    </w:p>
    <w:p w14:paraId="651FF355" w14:textId="77777777" w:rsidR="00D6724F" w:rsidRPr="007703F7" w:rsidRDefault="00D6724F" w:rsidP="00D6724F">
      <w:pPr>
        <w:ind w:right="15"/>
        <w:rPr>
          <w:lang w:val="en-GB"/>
        </w:rPr>
      </w:pPr>
      <w:r w:rsidRPr="007703F7">
        <w:rPr>
          <w:lang w:val="en-GB"/>
        </w:rPr>
        <w:t>Another technique is to adjust the antenna height at one or both ends of the path to place reflections on a rougher terrain or vegetative surface than would otherwise be possible. On overwater paths, for example, the path inclination might be adjusted to place the surface reflection on a land surface rather than on water, and even better, on a land surface covered by trees or other vegetation. The reflection point moves towards an antenna that is being lowered and away from an antenna that is being raised.</w:t>
      </w:r>
    </w:p>
    <w:p w14:paraId="15C6F759" w14:textId="77777777" w:rsidR="00D6724F" w:rsidRPr="007703F7" w:rsidRDefault="00D6724F" w:rsidP="00D6724F">
      <w:pPr>
        <w:rPr>
          <w:lang w:val="en-GB"/>
        </w:rPr>
      </w:pPr>
      <w:r w:rsidRPr="007703F7">
        <w:rPr>
          <w:lang w:val="en-GB"/>
        </w:rPr>
        <w:t>The method for determining the location of possible reflection areas is given in § 6.1.2.3 (Steps 1 to 3). On sufficiently short paths, the full technique should be employed to see if one or both antenna heights can be chosen so as to avoid destructive interference from specular surface reflections.</w:t>
      </w:r>
    </w:p>
    <w:p w14:paraId="0D0BC14A" w14:textId="77777777" w:rsidR="00D6724F" w:rsidRPr="007703F7" w:rsidRDefault="00D6724F" w:rsidP="00D6724F">
      <w:pPr>
        <w:ind w:right="15"/>
        <w:rPr>
          <w:lang w:val="en-GB"/>
        </w:rPr>
      </w:pPr>
      <w:r w:rsidRPr="007703F7">
        <w:rPr>
          <w:lang w:val="en-GB"/>
        </w:rPr>
        <w:t>Methods for calculating or measuring the strength of a surface specular reflection are given in § 6.1.2.4.</w:t>
      </w:r>
    </w:p>
    <w:p w14:paraId="1702F0F4" w14:textId="77777777" w:rsidR="00D6724F" w:rsidRPr="007703F7" w:rsidRDefault="00D6724F" w:rsidP="00D6724F">
      <w:pPr>
        <w:pStyle w:val="Heading4"/>
        <w:rPr>
          <w:lang w:val="en-GB"/>
        </w:rPr>
      </w:pPr>
      <w:r w:rsidRPr="007703F7">
        <w:rPr>
          <w:lang w:val="en-GB"/>
        </w:rPr>
        <w:t>6.1.2.3</w:t>
      </w:r>
      <w:r w:rsidRPr="007703F7">
        <w:rPr>
          <w:lang w:val="en-GB"/>
        </w:rPr>
        <w:tab/>
        <w:t xml:space="preserve">Optimum choice of antenna heights </w:t>
      </w:r>
    </w:p>
    <w:p w14:paraId="66E2758A" w14:textId="77777777" w:rsidR="00D6724F" w:rsidRPr="007703F7" w:rsidRDefault="00D6724F" w:rsidP="00D6724F">
      <w:pPr>
        <w:ind w:right="15"/>
        <w:rPr>
          <w:lang w:val="en-GB"/>
        </w:rPr>
      </w:pPr>
      <w:r w:rsidRPr="007703F7">
        <w:rPr>
          <w:lang w:val="en-GB"/>
        </w:rPr>
        <w:t xml:space="preserve">On sufficiently short paths the height of one or both antennas can sometimes be adjusted so that any surface reflected wave(s) does not interfere destructively with the direct wave over the significant range of effective </w:t>
      </w:r>
      <w:r w:rsidRPr="007703F7">
        <w:rPr>
          <w:i/>
          <w:iCs/>
          <w:lang w:val="en-GB"/>
        </w:rPr>
        <w:t>k</w:t>
      </w:r>
      <w:r w:rsidRPr="007703F7">
        <w:rPr>
          <w:lang w:val="en-GB"/>
        </w:rPr>
        <w:t xml:space="preserve"> values. As noted in § 6.1.2.2, adjustment of antenna heights may also be used to place reflections on a more poorly reflecting surface. The step-by-step procedure for applying both techniques, and determining if diversity is necessary, is as follows:</w:t>
      </w:r>
    </w:p>
    <w:p w14:paraId="18C4121E" w14:textId="77777777" w:rsidR="00D6724F" w:rsidRPr="007703F7" w:rsidRDefault="00D6724F" w:rsidP="00D6724F">
      <w:pPr>
        <w:ind w:right="15"/>
        <w:rPr>
          <w:lang w:val="en-GB"/>
        </w:rPr>
      </w:pPr>
      <w:r w:rsidRPr="007703F7">
        <w:rPr>
          <w:i/>
          <w:iCs/>
          <w:lang w:val="en-GB"/>
        </w:rPr>
        <w:t>Step 1: </w:t>
      </w:r>
      <w:r w:rsidRPr="007703F7">
        <w:rPr>
          <w:lang w:val="en-GB"/>
        </w:rPr>
        <w:t>Calculate the tentative heights of the transmitting and receiving antennas using the clearance rule for non-diversity systems in § 2.2.2.1.</w:t>
      </w:r>
    </w:p>
    <w:p w14:paraId="34F7BA5A" w14:textId="77777777" w:rsidR="00D6724F" w:rsidRPr="007703F7" w:rsidRDefault="00D6724F" w:rsidP="00D6724F">
      <w:pPr>
        <w:ind w:right="15"/>
        <w:rPr>
          <w:lang w:val="en-GB"/>
        </w:rPr>
      </w:pPr>
      <w:r w:rsidRPr="007703F7">
        <w:rPr>
          <w:i/>
          <w:iCs/>
          <w:lang w:val="en-GB"/>
        </w:rPr>
        <w:t>Step 2: </w:t>
      </w:r>
      <w:r w:rsidRPr="007703F7">
        <w:rPr>
          <w:lang w:val="en-GB"/>
        </w:rPr>
        <w:t>Calculate the heights of the transmitting and upper receiving antennas above possible specular reflection areas on or near the path profile. Such areas as bodies of water, plains, the smooth top of a hill not covered by trees, or the tops of buildings can cause significant specular reflections. Such areas of course may or may not be horizontal, and there may be more than one of them (see Note 1)</w:t>
      </w:r>
      <w:r w:rsidRPr="007703F7">
        <w:rPr>
          <w:color w:val="0000FF"/>
          <w:lang w:val="en-GB"/>
        </w:rPr>
        <w:t>.</w:t>
      </w:r>
      <w:r w:rsidRPr="007703F7">
        <w:rPr>
          <w:lang w:val="en-GB"/>
        </w:rPr>
        <w:t xml:space="preserve"> While some areas can be determined from maps, others may require a detailed inspection of the terrain along and in the close vicinity of the path.</w:t>
      </w:r>
    </w:p>
    <w:p w14:paraId="1EB4E40A" w14:textId="77777777" w:rsidR="00D6724F" w:rsidRPr="007703F7" w:rsidRDefault="00D6724F" w:rsidP="00D6724F">
      <w:pPr>
        <w:ind w:right="15"/>
        <w:rPr>
          <w:lang w:val="en-GB"/>
        </w:rPr>
      </w:pPr>
      <w:r w:rsidRPr="007703F7">
        <w:rPr>
          <w:lang w:val="en-GB"/>
        </w:rPr>
        <w:t xml:space="preserve">The heights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of the antennas above a reflection area of inclination angle </w:t>
      </w:r>
      <w:r w:rsidRPr="008947EA">
        <w:sym w:font="Symbol" w:char="F06E"/>
      </w:r>
      <w:r w:rsidRPr="007703F7">
        <w:rPr>
          <w:lang w:val="en-GB"/>
        </w:rPr>
        <w:t xml:space="preserve"> (see Note 1) are as follows (see Fig. 9):</w:t>
      </w:r>
    </w:p>
    <w:p w14:paraId="1C9D2934" w14:textId="77777777" w:rsidR="00D6724F" w:rsidRPr="008947EA" w:rsidRDefault="00D6724F" w:rsidP="00D6724F">
      <w:pPr>
        <w:pStyle w:val="Blanc"/>
      </w:pPr>
    </w:p>
    <w:p w14:paraId="54427400" w14:textId="77777777" w:rsidR="00D6724F" w:rsidRPr="0003631E" w:rsidRDefault="00D6724F" w:rsidP="00D6724F">
      <w:pPr>
        <w:pStyle w:val="Equation"/>
        <w:tabs>
          <w:tab w:val="clear" w:pos="4820"/>
          <w:tab w:val="left" w:pos="2041"/>
        </w:tabs>
        <w:ind w:right="15"/>
        <w:rPr>
          <w:lang w:val="es-ES_tradnl"/>
        </w:rPr>
      </w:pPr>
      <w:r w:rsidRPr="007703F7">
        <w:rPr>
          <w:i/>
          <w:lang w:val="en-GB"/>
        </w:rPr>
        <w:tab/>
      </w:r>
      <w:r w:rsidRPr="007703F7">
        <w:rPr>
          <w:i/>
          <w:lang w:val="en-GB"/>
        </w:rPr>
        <w:tab/>
      </w:r>
      <w:r w:rsidRPr="0003631E">
        <w:rPr>
          <w:i/>
          <w:lang w:val="es-ES_tradnl"/>
        </w:rPr>
        <w:t>h</w:t>
      </w:r>
      <w:r w:rsidRPr="0003631E">
        <w:rPr>
          <w:vertAlign w:val="subscript"/>
          <w:lang w:val="es-ES_tradnl"/>
        </w:rPr>
        <w:t>1</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h</w:t>
      </w:r>
      <w:r w:rsidRPr="0003631E">
        <w:rPr>
          <w:vertAlign w:val="subscript"/>
          <w:lang w:val="es-ES_tradnl"/>
        </w:rPr>
        <w:t>1</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1</w:t>
      </w:r>
      <w:r w:rsidRPr="0003631E">
        <w:rPr>
          <w:lang w:val="es-ES_tradnl"/>
        </w:rPr>
        <w:t xml:space="preserve"> </w:t>
      </w:r>
      <w:r w:rsidRPr="008947EA">
        <w:rPr>
          <w:rFonts w:ascii="Symbol" w:hAnsi="Symbol"/>
          <w:i/>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(119)</w:t>
      </w:r>
    </w:p>
    <w:p w14:paraId="1469021D" w14:textId="77777777" w:rsidR="00D6724F" w:rsidRPr="0003631E" w:rsidRDefault="00D6724F" w:rsidP="00D6724F">
      <w:pPr>
        <w:pStyle w:val="Blanc"/>
        <w:rPr>
          <w:lang w:val="es-ES_tradnl"/>
        </w:rPr>
      </w:pPr>
    </w:p>
    <w:p w14:paraId="1B82CB69" w14:textId="77777777" w:rsidR="00D6724F" w:rsidRPr="0003631E" w:rsidRDefault="00D6724F" w:rsidP="00D6724F">
      <w:pPr>
        <w:pStyle w:val="Equation"/>
        <w:tabs>
          <w:tab w:val="clear" w:pos="4820"/>
          <w:tab w:val="left" w:pos="2041"/>
        </w:tabs>
        <w:rPr>
          <w:lang w:val="es-ES_tradnl"/>
        </w:rPr>
      </w:pPr>
      <w:r w:rsidRPr="0003631E">
        <w:rPr>
          <w:lang w:val="es-ES_tradnl"/>
        </w:rPr>
        <w:tab/>
      </w:r>
      <w:r w:rsidRPr="0003631E">
        <w:rPr>
          <w:lang w:val="es-ES_tradnl"/>
        </w:rPr>
        <w:tab/>
      </w:r>
      <w:r w:rsidRPr="0003631E">
        <w:rPr>
          <w:i/>
          <w:lang w:val="es-ES_tradnl"/>
        </w:rPr>
        <w:t>h</w:t>
      </w:r>
      <w:r w:rsidRPr="0003631E">
        <w:rPr>
          <w:vertAlign w:val="subscript"/>
          <w:lang w:val="es-ES_tradnl"/>
        </w:rPr>
        <w:t>2</w:t>
      </w:r>
      <w:r w:rsidRPr="0003631E">
        <w:rPr>
          <w:lang w:val="es-ES_tradnl"/>
        </w:rPr>
        <w:t xml:space="preserve"> = </w:t>
      </w:r>
      <w:r w:rsidRPr="0003631E">
        <w:rPr>
          <w:i/>
          <w:lang w:val="es-ES_tradnl"/>
        </w:rPr>
        <w:t>h</w:t>
      </w:r>
      <w:r w:rsidRPr="0003631E">
        <w:rPr>
          <w:vertAlign w:val="subscript"/>
          <w:lang w:val="es-ES_tradnl"/>
        </w:rPr>
        <w:t>2</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2</w:t>
      </w:r>
      <w:r w:rsidRPr="0003631E">
        <w:rPr>
          <w:lang w:val="es-ES_tradnl"/>
        </w:rPr>
        <w:t xml:space="preserve"> </w:t>
      </w:r>
      <w:r w:rsidRPr="0003631E">
        <w:rPr>
          <w:i/>
          <w:lang w:val="es-ES_tradnl"/>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 (</w:t>
      </w:r>
      <w:r w:rsidRPr="0003631E">
        <w:rPr>
          <w:i/>
          <w:lang w:val="es-ES_tradnl"/>
        </w:rPr>
        <w:t>d</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iCs/>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(120)</w:t>
      </w:r>
    </w:p>
    <w:p w14:paraId="03C22974" w14:textId="77777777" w:rsidR="00D6724F" w:rsidRPr="0003631E" w:rsidRDefault="00D6724F" w:rsidP="00D6724F">
      <w:pPr>
        <w:pStyle w:val="Blanc"/>
        <w:rPr>
          <w:lang w:val="es-ES_tradnl"/>
        </w:rPr>
      </w:pPr>
    </w:p>
    <w:p w14:paraId="4ABD045B" w14:textId="77777777" w:rsidR="00D6724F" w:rsidRPr="007703F7" w:rsidRDefault="00D6724F" w:rsidP="00D6724F">
      <w:pPr>
        <w:rPr>
          <w:lang w:val="en-GB"/>
        </w:rPr>
      </w:pPr>
      <w:r w:rsidRPr="007703F7">
        <w:rPr>
          <w:lang w:val="en-GB"/>
        </w:rPr>
        <w:t>where:</w:t>
      </w:r>
    </w:p>
    <w:p w14:paraId="505D0042" w14:textId="77777777" w:rsidR="00D6724F" w:rsidRPr="008947EA" w:rsidRDefault="00D6724F" w:rsidP="00D6724F">
      <w:pPr>
        <w:pStyle w:val="Equationlegend"/>
      </w:pPr>
      <w:r w:rsidRPr="008947EA">
        <w:rPr>
          <w:i/>
          <w:iCs/>
        </w:rPr>
        <w:tab/>
        <w:t>y</w:t>
      </w:r>
      <w:r w:rsidRPr="008947EA">
        <w:rPr>
          <w:vertAlign w:val="subscript"/>
        </w:rPr>
        <w:t>1</w:t>
      </w:r>
      <w:r w:rsidRPr="008947EA">
        <w:t xml:space="preserve">, </w:t>
      </w:r>
      <w:r w:rsidRPr="008947EA">
        <w:rPr>
          <w:i/>
          <w:iCs/>
        </w:rPr>
        <w:t>y</w:t>
      </w:r>
      <w:r w:rsidRPr="008947EA">
        <w:rPr>
          <w:vertAlign w:val="subscript"/>
        </w:rPr>
        <w:t>2</w:t>
      </w:r>
      <w:r w:rsidRPr="008947EA">
        <w:rPr>
          <w:rFonts w:ascii="Tms Rmn" w:hAnsi="Tms Rmn"/>
          <w:sz w:val="12"/>
        </w:rPr>
        <w:t> </w:t>
      </w:r>
      <w:r w:rsidRPr="008947EA">
        <w:t>:</w:t>
      </w:r>
      <w:r w:rsidRPr="008947EA">
        <w:tab/>
        <w:t>altitudes of ground above sea level at sites 1 and 2, respectively (m)</w:t>
      </w:r>
    </w:p>
    <w:p w14:paraId="1ADFBEB8" w14:textId="77777777" w:rsidR="00D6724F" w:rsidRPr="008947EA" w:rsidRDefault="00D6724F" w:rsidP="00D6724F">
      <w:pPr>
        <w:pStyle w:val="Equationlegend"/>
      </w:pPr>
      <w:r w:rsidRPr="008947EA">
        <w:rPr>
          <w:i/>
          <w:iCs/>
        </w:rPr>
        <w:tab/>
        <w:t>h</w:t>
      </w:r>
      <w:r w:rsidRPr="008947EA">
        <w:rPr>
          <w:vertAlign w:val="subscript"/>
        </w:rPr>
        <w:t>1</w:t>
      </w:r>
      <w:r w:rsidRPr="008947EA">
        <w:rPr>
          <w:i/>
          <w:iCs/>
          <w:vertAlign w:val="subscript"/>
        </w:rPr>
        <w:t>G</w:t>
      </w:r>
      <w:r w:rsidRPr="008947EA">
        <w:t xml:space="preserve">, </w:t>
      </w:r>
      <w:r w:rsidRPr="008947EA">
        <w:rPr>
          <w:i/>
          <w:iCs/>
        </w:rPr>
        <w:t>h</w:t>
      </w:r>
      <w:r w:rsidRPr="008947EA">
        <w:rPr>
          <w:vertAlign w:val="subscript"/>
        </w:rPr>
        <w:t>2</w:t>
      </w:r>
      <w:r w:rsidRPr="008947EA">
        <w:rPr>
          <w:i/>
          <w:iCs/>
          <w:vertAlign w:val="subscript"/>
        </w:rPr>
        <w:t>G</w:t>
      </w:r>
      <w:r w:rsidRPr="008947EA">
        <w:rPr>
          <w:rFonts w:ascii="Tms Rmn" w:hAnsi="Tms Rmn"/>
          <w:sz w:val="12"/>
        </w:rPr>
        <w:t> </w:t>
      </w:r>
      <w:r w:rsidRPr="008947EA">
        <w:t>:</w:t>
      </w:r>
      <w:r w:rsidRPr="008947EA">
        <w:tab/>
        <w:t>heights of antennas above ground at sites 1 and 2, respectively (m)</w:t>
      </w:r>
    </w:p>
    <w:p w14:paraId="14A44B0C" w14:textId="77777777" w:rsidR="00D6724F" w:rsidRPr="008947EA" w:rsidRDefault="00D6724F" w:rsidP="00D6724F">
      <w:pPr>
        <w:pStyle w:val="Equationlegend"/>
      </w:pPr>
      <w:r w:rsidRPr="008947EA">
        <w:rPr>
          <w:i/>
          <w:iCs/>
        </w:rPr>
        <w:tab/>
        <w:t>y</w:t>
      </w:r>
      <w:r w:rsidRPr="008947EA">
        <w:rPr>
          <w:iCs/>
          <w:vertAlign w:val="subscript"/>
        </w:rPr>
        <w:t>0</w:t>
      </w:r>
      <w:r w:rsidRPr="008947EA">
        <w:rPr>
          <w:rFonts w:ascii="Tms Rmn" w:hAnsi="Tms Rmn"/>
          <w:iCs/>
          <w:sz w:val="12"/>
        </w:rPr>
        <w:t> </w:t>
      </w:r>
      <w:r w:rsidRPr="008947EA">
        <w:t>:</w:t>
      </w:r>
      <w:r w:rsidRPr="008947EA">
        <w:tab/>
        <w:t>altitude of mid-point of reflection area above sea level (m)</w:t>
      </w:r>
    </w:p>
    <w:p w14:paraId="7DDFD9A8" w14:textId="77777777" w:rsidR="00D6724F" w:rsidRPr="008947EA" w:rsidRDefault="00D6724F" w:rsidP="00D6724F">
      <w:pPr>
        <w:pStyle w:val="Equationlegend"/>
      </w:pPr>
      <w:r w:rsidRPr="008947EA">
        <w:rPr>
          <w:i/>
          <w:iCs/>
        </w:rPr>
        <w:lastRenderedPageBreak/>
        <w:tab/>
        <w:t>x</w:t>
      </w:r>
      <w:r w:rsidRPr="008947EA">
        <w:rPr>
          <w:iCs/>
          <w:vertAlign w:val="subscript"/>
        </w:rPr>
        <w:t>0</w:t>
      </w:r>
      <w:r w:rsidRPr="008947EA">
        <w:rPr>
          <w:rFonts w:ascii="Tms Rmn" w:hAnsi="Tms Rmn"/>
          <w:iCs/>
          <w:sz w:val="12"/>
        </w:rPr>
        <w:t> </w:t>
      </w:r>
      <w:r w:rsidRPr="008947EA">
        <w:t>:</w:t>
      </w:r>
      <w:r w:rsidRPr="008947EA">
        <w:tab/>
        <w:t>distance of mid-point of reflection area from site 1 (km).</w:t>
      </w:r>
    </w:p>
    <w:p w14:paraId="0FADFB1E" w14:textId="77777777" w:rsidR="00D6724F" w:rsidRPr="007703F7" w:rsidRDefault="00D6724F" w:rsidP="00D6724F">
      <w:pPr>
        <w:ind w:right="15"/>
        <w:rPr>
          <w:lang w:val="en-GB"/>
        </w:rPr>
      </w:pPr>
      <w:r w:rsidRPr="007703F7">
        <w:rPr>
          <w:lang w:val="en-GB"/>
        </w:rPr>
        <w:t>If the reflection area is on the sea, account needs to be taken of the tidal variations.</w:t>
      </w:r>
    </w:p>
    <w:p w14:paraId="208775C2" w14:textId="77777777" w:rsidR="00D6724F" w:rsidRPr="008947EA" w:rsidRDefault="00D6724F" w:rsidP="00D6724F">
      <w:pPr>
        <w:pStyle w:val="FigureNo"/>
      </w:pPr>
      <w:r w:rsidRPr="008947EA">
        <w:t>figure 9</w:t>
      </w:r>
    </w:p>
    <w:p w14:paraId="07BD4E60" w14:textId="77777777" w:rsidR="00D6724F" w:rsidRPr="008947EA" w:rsidRDefault="00D6724F" w:rsidP="00D6724F">
      <w:pPr>
        <w:pStyle w:val="Figuretitle"/>
      </w:pPr>
      <w:r w:rsidRPr="008947EA">
        <w:t xml:space="preserve">Path </w:t>
      </w:r>
      <w:proofErr w:type="spellStart"/>
      <w:r w:rsidRPr="008947EA">
        <w:t>with</w:t>
      </w:r>
      <w:proofErr w:type="spellEnd"/>
      <w:r w:rsidRPr="008947EA">
        <w:t xml:space="preserve"> </w:t>
      </w:r>
      <w:proofErr w:type="spellStart"/>
      <w:r w:rsidRPr="008947EA">
        <w:t>reflective</w:t>
      </w:r>
      <w:proofErr w:type="spellEnd"/>
      <w:r w:rsidRPr="008947EA">
        <w:t xml:space="preserve"> terrain</w:t>
      </w:r>
    </w:p>
    <w:p w14:paraId="04746383" w14:textId="04F3097F" w:rsidR="00D6724F" w:rsidRPr="008947EA" w:rsidRDefault="00991A32" w:rsidP="00D6724F">
      <w:pPr>
        <w:pStyle w:val="Figure"/>
      </w:pPr>
      <w:r>
        <w:rPr>
          <w:noProof/>
        </w:rPr>
        <w:drawing>
          <wp:inline distT="0" distB="0" distL="0" distR="0" wp14:anchorId="7ABFF4C5" wp14:editId="07078CD6">
            <wp:extent cx="5205995" cy="4105664"/>
            <wp:effectExtent l="0" t="0" r="0" b="952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205995" cy="4105664"/>
                    </a:xfrm>
                    <a:prstGeom prst="rect">
                      <a:avLst/>
                    </a:prstGeom>
                  </pic:spPr>
                </pic:pic>
              </a:graphicData>
            </a:graphic>
          </wp:inline>
        </w:drawing>
      </w:r>
    </w:p>
    <w:p w14:paraId="001A59A2" w14:textId="77777777" w:rsidR="00D6724F" w:rsidRPr="007703F7" w:rsidRDefault="00D6724F" w:rsidP="00D6724F">
      <w:pPr>
        <w:spacing w:line="280" w:lineRule="exact"/>
        <w:rPr>
          <w:lang w:val="en-GB"/>
        </w:rPr>
      </w:pPr>
      <w:r w:rsidRPr="007703F7">
        <w:rPr>
          <w:i/>
          <w:iCs/>
          <w:lang w:val="en-GB"/>
        </w:rPr>
        <w:t>Step 3:</w:t>
      </w:r>
      <w:r w:rsidRPr="007703F7">
        <w:rPr>
          <w:lang w:val="en-GB"/>
        </w:rPr>
        <w:t> For</w:t>
      </w:r>
      <w:r w:rsidRPr="007703F7">
        <w:rPr>
          <w:i/>
          <w:iCs/>
          <w:lang w:val="en-GB"/>
        </w:rPr>
        <w:t xml:space="preserve"> </w:t>
      </w:r>
      <w:r w:rsidRPr="007703F7">
        <w:rPr>
          <w:lang w:val="en-GB"/>
        </w:rPr>
        <w:t xml:space="preserve">a range of effective </w:t>
      </w:r>
      <w:r w:rsidRPr="007703F7">
        <w:rPr>
          <w:i/>
          <w:iCs/>
          <w:lang w:val="en-GB"/>
        </w:rPr>
        <w:t xml:space="preserve">k </w:t>
      </w:r>
      <w:r w:rsidRPr="007703F7">
        <w:rPr>
          <w:lang w:val="en-GB"/>
        </w:rPr>
        <w:t xml:space="preserve">factors varying from </w:t>
      </w:r>
      <w:proofErr w:type="spellStart"/>
      <w:r w:rsidRPr="007703F7">
        <w:rPr>
          <w:i/>
          <w:iCs/>
          <w:lang w:val="en-GB"/>
        </w:rPr>
        <w:t>k</w:t>
      </w:r>
      <w:r w:rsidRPr="007703F7">
        <w:rPr>
          <w:i/>
          <w:iCs/>
          <w:vertAlign w:val="subscript"/>
          <w:lang w:val="en-GB"/>
        </w:rPr>
        <w:t>e</w:t>
      </w:r>
      <w:proofErr w:type="spellEnd"/>
      <w:r w:rsidRPr="007703F7">
        <w:rPr>
          <w:lang w:val="en-GB"/>
        </w:rPr>
        <w:t xml:space="preserve"> (99.9%) to infinity (see § 2.2.2; in practice, a large value of </w:t>
      </w:r>
      <w:r w:rsidRPr="007703F7">
        <w:rPr>
          <w:i/>
          <w:iCs/>
          <w:lang w:val="en-GB"/>
        </w:rPr>
        <w:t>k</w:t>
      </w:r>
      <w:r w:rsidRPr="007703F7">
        <w:rPr>
          <w:lang w:val="en-GB"/>
        </w:rPr>
        <w:t xml:space="preserve"> can be chosen such as </w:t>
      </w:r>
      <w:r w:rsidRPr="007703F7">
        <w:rPr>
          <w:i/>
          <w:iCs/>
          <w:lang w:val="en-GB"/>
        </w:rPr>
        <w:t>k</w:t>
      </w:r>
      <w:r w:rsidRPr="007703F7">
        <w:rPr>
          <w:lang w:val="en-GB"/>
        </w:rPr>
        <w:t xml:space="preserve"> = 1.0 × 10</w:t>
      </w:r>
      <w:r w:rsidRPr="007703F7">
        <w:rPr>
          <w:vertAlign w:val="superscript"/>
          <w:lang w:val="en-GB"/>
        </w:rPr>
        <w:t>9</w:t>
      </w:r>
      <w:r w:rsidRPr="007703F7">
        <w:rPr>
          <w:lang w:val="en-GB"/>
        </w:rPr>
        <w:t xml:space="preserve">), calculate the distances </w:t>
      </w:r>
      <w:r w:rsidRPr="007703F7">
        <w:rPr>
          <w:i/>
          <w:iCs/>
          <w:lang w:val="en-GB"/>
        </w:rPr>
        <w:t>d</w:t>
      </w:r>
      <w:r w:rsidRPr="007703F7">
        <w:rPr>
          <w:vertAlign w:val="subscript"/>
          <w:lang w:val="en-GB"/>
        </w:rPr>
        <w:t>1</w:t>
      </w:r>
      <w:r w:rsidRPr="007703F7">
        <w:rPr>
          <w:lang w:val="en-GB"/>
        </w:rPr>
        <w:t xml:space="preserve"> and </w:t>
      </w:r>
      <w:r w:rsidRPr="007703F7">
        <w:rPr>
          <w:i/>
          <w:iCs/>
          <w:lang w:val="en-GB"/>
        </w:rPr>
        <w:t>d</w:t>
      </w:r>
      <w:r w:rsidRPr="007703F7">
        <w:rPr>
          <w:vertAlign w:val="subscript"/>
          <w:lang w:val="en-GB"/>
        </w:rPr>
        <w:t>2</w:t>
      </w:r>
      <w:r w:rsidRPr="007703F7">
        <w:rPr>
          <w:lang w:val="en-GB"/>
        </w:rPr>
        <w:t xml:space="preserve"> of each possible reflecting surface from sites 1 and 2, respectively, from (see Note 2):</w:t>
      </w:r>
    </w:p>
    <w:p w14:paraId="0DED4271" w14:textId="77777777" w:rsidR="00D6724F" w:rsidRPr="008947EA" w:rsidRDefault="00D6724F" w:rsidP="00D6724F">
      <w:pPr>
        <w:pStyle w:val="Blanc"/>
      </w:pPr>
    </w:p>
    <w:p w14:paraId="621AB16E" w14:textId="77777777" w:rsidR="00D6724F" w:rsidRPr="007703F7" w:rsidRDefault="00D6724F" w:rsidP="00D6724F">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1</w:t>
      </w:r>
      <w:r w:rsidRPr="007703F7">
        <w:rPr>
          <w:i/>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(121)</w:t>
      </w:r>
    </w:p>
    <w:p w14:paraId="3515C300" w14:textId="77777777" w:rsidR="00D6724F" w:rsidRPr="008947EA" w:rsidRDefault="00D6724F" w:rsidP="00D6724F">
      <w:pPr>
        <w:pStyle w:val="Blanc"/>
      </w:pPr>
    </w:p>
    <w:p w14:paraId="1EE6B496" w14:textId="77777777" w:rsidR="00D6724F" w:rsidRPr="007703F7" w:rsidRDefault="00D6724F" w:rsidP="00D6724F">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2</w:t>
      </w:r>
      <w:r w:rsidRPr="007703F7">
        <w:rPr>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(122)</w:t>
      </w:r>
    </w:p>
    <w:p w14:paraId="13AAB350" w14:textId="77777777" w:rsidR="00D6724F" w:rsidRPr="007703F7" w:rsidRDefault="00D6724F" w:rsidP="00D6724F">
      <w:pPr>
        <w:ind w:right="15"/>
        <w:rPr>
          <w:lang w:val="en-GB"/>
        </w:rPr>
      </w:pPr>
      <w:r w:rsidRPr="007703F7">
        <w:rPr>
          <w:lang w:val="en-GB"/>
        </w:rPr>
        <w:t>where:</w:t>
      </w:r>
    </w:p>
    <w:p w14:paraId="16ADCF38" w14:textId="77777777" w:rsidR="00D6724F" w:rsidRPr="007703F7" w:rsidRDefault="00D6724F" w:rsidP="00D6724F">
      <w:pPr>
        <w:pStyle w:val="Equation"/>
        <w:rPr>
          <w:lang w:val="en-GB"/>
        </w:rPr>
      </w:pPr>
      <w:r w:rsidRPr="007703F7">
        <w:rPr>
          <w:lang w:val="en-GB"/>
        </w:rPr>
        <w:tab/>
      </w:r>
      <w:r w:rsidRPr="007703F7">
        <w:rPr>
          <w:lang w:val="en-GB"/>
        </w:rPr>
        <w:tab/>
      </w:r>
      <w:r w:rsidRPr="008947EA">
        <w:rPr>
          <w:i/>
          <w:position w:val="-40"/>
        </w:rPr>
        <w:object w:dxaOrig="4660" w:dyaOrig="920" w14:anchorId="7456AFB1">
          <v:shape id="_x0000_i1107" type="#_x0000_t75" style="width:233.3pt;height:47.25pt" o:ole="" fillcolor="window">
            <v:imagedata r:id="rId184" o:title=""/>
          </v:shape>
          <o:OLEObject Type="Embed" ProgID="Equation.3" ShapeID="_x0000_i1107" DrawAspect="Content" ObjectID="_1807330410" r:id="rId185"/>
        </w:object>
      </w:r>
      <w:r w:rsidRPr="007703F7">
        <w:rPr>
          <w:lang w:val="en-GB"/>
        </w:rPr>
        <w:tab/>
        <w:t>(123)</w:t>
      </w:r>
    </w:p>
    <w:p w14:paraId="24F351F1" w14:textId="77777777" w:rsidR="00D6724F" w:rsidRPr="008947EA" w:rsidRDefault="00D6724F" w:rsidP="00D6724F">
      <w:pPr>
        <w:pStyle w:val="Blanc"/>
      </w:pPr>
    </w:p>
    <w:p w14:paraId="259B3FA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2260" w:dyaOrig="760" w14:anchorId="3C9F0DD1">
          <v:shape id="_x0000_i1108" type="#_x0000_t75" style="width:113.45pt;height:40.3pt" o:ole="" fillcolor="window">
            <v:imagedata r:id="rId186" o:title=""/>
          </v:shape>
          <o:OLEObject Type="Embed" ProgID="Equation.3" ShapeID="_x0000_i1108" DrawAspect="Content" ObjectID="_1807330411" r:id="rId187"/>
        </w:object>
      </w:r>
      <w:r w:rsidRPr="007703F7">
        <w:rPr>
          <w:lang w:val="en-GB"/>
        </w:rPr>
        <w:tab/>
        <w:t>(124)</w:t>
      </w:r>
    </w:p>
    <w:p w14:paraId="4FE6A15E" w14:textId="77777777" w:rsidR="00D6724F" w:rsidRPr="008947EA" w:rsidRDefault="00D6724F" w:rsidP="00D6724F">
      <w:pPr>
        <w:pStyle w:val="Blanc"/>
      </w:pPr>
    </w:p>
    <w:p w14:paraId="5DC984F7"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c</w:t>
      </w:r>
      <w:r w:rsidRPr="007703F7">
        <w:rPr>
          <w:lang w:val="en-GB"/>
        </w:rPr>
        <w:t> </w:t>
      </w:r>
      <w:r w:rsidRPr="008947EA">
        <w:rPr>
          <w:rFonts w:ascii="Symbol" w:hAnsi="Symbol"/>
        </w:rPr>
        <w:t></w:t>
      </w:r>
      <w:r w:rsidRPr="007703F7">
        <w:rPr>
          <w:lang w:val="en-GB"/>
        </w:rPr>
        <w:t> </w:t>
      </w:r>
      <w:r w:rsidRPr="007703F7">
        <w:rPr>
          <w:sz w:val="26"/>
          <w:lang w:val="en-GB"/>
        </w:rPr>
        <w:t>(</w:t>
      </w:r>
      <w:r w:rsidRPr="007703F7">
        <w:rPr>
          <w:i/>
          <w:lang w:val="en-GB"/>
        </w:rPr>
        <w:t>h</w:t>
      </w:r>
      <w:r w:rsidRPr="007703F7">
        <w:rPr>
          <w:vertAlign w:val="subscript"/>
          <w:lang w:val="en-GB"/>
        </w:rPr>
        <w:t>1</w:t>
      </w:r>
      <w:r w:rsidRPr="007703F7">
        <w:rPr>
          <w:lang w:val="en-GB"/>
        </w:rPr>
        <w:t> – </w:t>
      </w:r>
      <w:r w:rsidRPr="007703F7">
        <w:rPr>
          <w:i/>
          <w:lang w:val="en-GB"/>
        </w:rPr>
        <w:t>h</w:t>
      </w:r>
      <w:r w:rsidRPr="007703F7">
        <w:rPr>
          <w:vertAlign w:val="subscript"/>
          <w:lang w:val="en-GB"/>
        </w:rPr>
        <w:t>2</w:t>
      </w:r>
      <w:r w:rsidRPr="007703F7">
        <w:rPr>
          <w:sz w:val="26"/>
          <w:lang w:val="en-GB"/>
        </w:rPr>
        <w:t>)</w:t>
      </w:r>
      <w:r w:rsidRPr="007703F7">
        <w:rPr>
          <w:lang w:val="en-GB"/>
        </w:rPr>
        <w:t xml:space="preserve"> </w:t>
      </w:r>
      <w:r w:rsidRPr="007703F7">
        <w:rPr>
          <w:sz w:val="26"/>
          <w:lang w:val="en-GB"/>
        </w:rPr>
        <w:t>/</w:t>
      </w:r>
      <w:r w:rsidRPr="007703F7">
        <w:rPr>
          <w:lang w:val="en-GB"/>
        </w:rPr>
        <w:t xml:space="preserve"> </w:t>
      </w:r>
      <w:r w:rsidRPr="007703F7">
        <w:rPr>
          <w:sz w:val="26"/>
          <w:lang w:val="en-GB"/>
        </w:rPr>
        <w:t>(</w:t>
      </w:r>
      <w:r w:rsidRPr="007703F7">
        <w:rPr>
          <w:i/>
          <w:lang w:val="en-GB"/>
        </w:rPr>
        <w:t>h</w:t>
      </w:r>
      <w:r w:rsidRPr="007703F7">
        <w:rPr>
          <w:vertAlign w:val="subscript"/>
          <w:lang w:val="en-GB"/>
        </w:rPr>
        <w:t>1</w:t>
      </w:r>
      <w:r w:rsidRPr="007703F7">
        <w:rPr>
          <w:lang w:val="en-GB"/>
        </w:rPr>
        <w:t xml:space="preserve"> </w:t>
      </w:r>
      <w:r w:rsidRPr="008947EA">
        <w:rPr>
          <w:rFonts w:ascii="Symbol" w:hAnsi="Symbol"/>
        </w:rPr>
        <w:t></w:t>
      </w:r>
      <w:r w:rsidRPr="007703F7">
        <w:rPr>
          <w:lang w:val="en-GB"/>
        </w:rPr>
        <w:t xml:space="preserve"> </w:t>
      </w:r>
      <w:r w:rsidRPr="007703F7">
        <w:rPr>
          <w:i/>
          <w:lang w:val="en-GB"/>
        </w:rPr>
        <w:t>h</w:t>
      </w:r>
      <w:r w:rsidRPr="007703F7">
        <w:rPr>
          <w:vertAlign w:val="subscript"/>
          <w:lang w:val="en-GB"/>
        </w:rPr>
        <w:t>2</w:t>
      </w:r>
      <w:r w:rsidRPr="007703F7">
        <w:rPr>
          <w:sz w:val="26"/>
          <w:lang w:val="en-GB"/>
        </w:rPr>
        <w:t>)</w:t>
      </w:r>
      <w:r w:rsidRPr="007703F7">
        <w:rPr>
          <w:lang w:val="en-GB"/>
        </w:rPr>
        <w:tab/>
        <w:t>(125)</w:t>
      </w:r>
    </w:p>
    <w:p w14:paraId="16FECE33" w14:textId="77777777" w:rsidR="00D6724F" w:rsidRPr="008947EA" w:rsidRDefault="00D6724F" w:rsidP="00D6724F">
      <w:pPr>
        <w:pStyle w:val="Blanc"/>
        <w:keepNext w:val="0"/>
        <w:keepLines w:val="0"/>
      </w:pPr>
      <w:bookmarkStart w:id="55" w:name="OLE_LINK3"/>
      <w:bookmarkStart w:id="56" w:name="OLE_LINK4"/>
    </w:p>
    <w:bookmarkEnd w:id="55"/>
    <w:bookmarkEnd w:id="56"/>
    <w:p w14:paraId="48394588" w14:textId="77777777" w:rsidR="00D6724F" w:rsidRPr="007703F7" w:rsidRDefault="00D6724F" w:rsidP="00D6724F">
      <w:pPr>
        <w:spacing w:line="280" w:lineRule="exact"/>
        <w:ind w:right="17"/>
        <w:rPr>
          <w:lang w:val="en-GB"/>
        </w:rPr>
      </w:pPr>
      <w:r w:rsidRPr="007703F7">
        <w:rPr>
          <w:lang w:val="en-GB"/>
        </w:rPr>
        <w:lastRenderedPageBreak/>
        <w:t xml:space="preserve">with </w:t>
      </w:r>
      <w:r w:rsidRPr="007703F7">
        <w:rPr>
          <w:i/>
          <w:iCs/>
          <w:lang w:val="en-GB"/>
        </w:rPr>
        <w:t>a</w:t>
      </w:r>
      <w:r w:rsidRPr="007703F7">
        <w:rPr>
          <w:i/>
          <w:iCs/>
          <w:vertAlign w:val="subscript"/>
          <w:lang w:val="en-GB"/>
        </w:rPr>
        <w:t>e</w:t>
      </w:r>
      <w:r w:rsidRPr="007703F7">
        <w:rPr>
          <w:lang w:val="en-GB"/>
        </w:rPr>
        <w:t> = </w:t>
      </w:r>
      <w:r w:rsidRPr="007703F7">
        <w:rPr>
          <w:i/>
          <w:iCs/>
          <w:lang w:val="en-GB"/>
        </w:rPr>
        <w:t xml:space="preserve">ka </w:t>
      </w:r>
      <w:r w:rsidRPr="007703F7">
        <w:rPr>
          <w:lang w:val="en-GB"/>
        </w:rPr>
        <w:t>the effective radius of the Earth for a given</w:t>
      </w:r>
      <w:r w:rsidRPr="007703F7">
        <w:rPr>
          <w:i/>
          <w:iCs/>
          <w:lang w:val="en-GB"/>
        </w:rPr>
        <w:t xml:space="preserve"> k</w:t>
      </w:r>
      <w:r w:rsidRPr="007703F7">
        <w:rPr>
          <w:lang w:val="en-GB"/>
        </w:rPr>
        <w:t xml:space="preserve"> factor (</w:t>
      </w:r>
      <w:r w:rsidRPr="007703F7">
        <w:rPr>
          <w:i/>
          <w:iCs/>
          <w:lang w:val="en-GB"/>
        </w:rPr>
        <w:t>a</w:t>
      </w:r>
      <w:r w:rsidRPr="007703F7">
        <w:rPr>
          <w:lang w:val="en-GB"/>
        </w:rPr>
        <w:t xml:space="preserve"> = 6 375 km being the actual radius of the Earth); in equation (120), </w:t>
      </w:r>
      <w:r w:rsidRPr="007703F7">
        <w:rPr>
          <w:i/>
          <w:iCs/>
          <w:lang w:val="en-GB"/>
        </w:rPr>
        <w:t>d</w:t>
      </w:r>
      <w:r w:rsidRPr="007703F7">
        <w:rPr>
          <w:lang w:val="en-GB"/>
        </w:rPr>
        <w:t xml:space="preserve"> is in kilometres and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in metres.</w:t>
      </w:r>
    </w:p>
    <w:p w14:paraId="582D456D" w14:textId="77777777" w:rsidR="00D6724F" w:rsidRPr="007703F7" w:rsidRDefault="00D6724F" w:rsidP="00D6724F">
      <w:pPr>
        <w:rPr>
          <w:lang w:val="en-GB"/>
        </w:rPr>
      </w:pPr>
      <w:r w:rsidRPr="007703F7">
        <w:rPr>
          <w:lang w:val="en-GB"/>
        </w:rPr>
        <w:t>If specular reflection areas can be avoided by adjusting one or both antenna heights by reasonable amounts, while staying within the clearance rules (Step 1), estimate the change and start again at Step 2.</w:t>
      </w:r>
    </w:p>
    <w:p w14:paraId="5BCD4A53" w14:textId="77777777" w:rsidR="00D6724F" w:rsidRPr="007703F7" w:rsidRDefault="00D6724F" w:rsidP="00D6724F">
      <w:pPr>
        <w:ind w:right="15"/>
        <w:rPr>
          <w:lang w:val="en-GB"/>
        </w:rPr>
      </w:pPr>
      <w:r w:rsidRPr="007703F7">
        <w:rPr>
          <w:i/>
          <w:iCs/>
          <w:lang w:val="en-GB"/>
        </w:rPr>
        <w:t>Step 4: </w:t>
      </w:r>
      <w:r w:rsidRPr="007703F7">
        <w:rPr>
          <w:lang w:val="en-GB"/>
        </w:rPr>
        <w:t xml:space="preserve">For </w:t>
      </w:r>
      <w:proofErr w:type="spellStart"/>
      <w:r w:rsidRPr="007703F7">
        <w:rPr>
          <w:lang w:val="en-GB"/>
        </w:rPr>
        <w:t>specularly</w:t>
      </w:r>
      <w:proofErr w:type="spellEnd"/>
      <w:r w:rsidRPr="007703F7">
        <w:rPr>
          <w:lang w:val="en-GB"/>
        </w:rPr>
        <w:t xml:space="preserve"> reflecting surfaces that cannot be avoided, calculate the path length difference between the directed and reflected waves (or rays) in wavelengths for the same range of effective </w:t>
      </w:r>
      <w:r w:rsidRPr="007703F7">
        <w:rPr>
          <w:i/>
          <w:iCs/>
          <w:lang w:val="en-GB"/>
        </w:rPr>
        <w:t>k</w:t>
      </w:r>
      <w:r w:rsidRPr="007703F7">
        <w:rPr>
          <w:lang w:val="en-GB"/>
        </w:rPr>
        <w:t xml:space="preserve"> values from:</w:t>
      </w:r>
    </w:p>
    <w:p w14:paraId="6DA94949" w14:textId="77777777" w:rsidR="00D6724F" w:rsidRPr="008947EA" w:rsidRDefault="00D6724F" w:rsidP="00D6724F">
      <w:pPr>
        <w:pStyle w:val="Blanc"/>
      </w:pPr>
    </w:p>
    <w:p w14:paraId="126D6E62" w14:textId="77777777" w:rsidR="00D6724F" w:rsidRPr="00B47CCC" w:rsidRDefault="00D6724F" w:rsidP="00D6724F">
      <w:pPr>
        <w:pStyle w:val="Equation"/>
        <w:rPr>
          <w:lang w:val="en-GB"/>
        </w:rPr>
      </w:pPr>
      <w:r w:rsidRPr="00B47CCC">
        <w:rPr>
          <w:lang w:val="en-GB"/>
        </w:rPr>
        <w:tab/>
      </w:r>
      <w:r w:rsidRPr="00B47CCC">
        <w:rPr>
          <w:lang w:val="en-GB"/>
        </w:rPr>
        <w:tab/>
      </w:r>
      <w:r w:rsidRPr="00B47CCC">
        <w:rPr>
          <w:position w:val="-36"/>
        </w:rPr>
        <w:object w:dxaOrig="4440" w:dyaOrig="840" w14:anchorId="3CE1CFC9">
          <v:shape id="_x0000_i1109" type="#_x0000_t75" style="width:222.35pt;height:42.6pt" o:ole="" fillcolor="window">
            <v:imagedata r:id="rId188" o:title=""/>
          </v:shape>
          <o:OLEObject Type="Embed" ProgID="Equation.3" ShapeID="_x0000_i1109" DrawAspect="Content" ObjectID="_1807330412" r:id="rId189"/>
        </w:object>
      </w:r>
      <w:r w:rsidRPr="00B47CCC">
        <w:rPr>
          <w:lang w:val="en-GB"/>
        </w:rPr>
        <w:tab/>
        <w:t>(126)</w:t>
      </w:r>
    </w:p>
    <w:p w14:paraId="0B3058A2" w14:textId="77777777" w:rsidR="00D6724F" w:rsidRPr="008947EA" w:rsidRDefault="00D6724F" w:rsidP="00D6724F">
      <w:pPr>
        <w:pStyle w:val="Blanc"/>
        <w:keepNext w:val="0"/>
        <w:keepLines w:val="0"/>
      </w:pPr>
    </w:p>
    <w:p w14:paraId="58C4E6B6" w14:textId="77777777" w:rsidR="00D6724F" w:rsidRPr="007703F7" w:rsidRDefault="00D6724F" w:rsidP="00D6724F">
      <w:pPr>
        <w:tabs>
          <w:tab w:val="center" w:pos="4680"/>
          <w:tab w:val="right" w:pos="9360"/>
        </w:tabs>
        <w:spacing w:line="280" w:lineRule="atLeast"/>
        <w:ind w:right="17"/>
        <w:rPr>
          <w:lang w:val="en-GB"/>
        </w:rPr>
      </w:pPr>
      <w:r w:rsidRPr="007703F7">
        <w:rPr>
          <w:lang w:val="en-GB"/>
        </w:rPr>
        <w:t xml:space="preserve">Each time the number of wavelengths, </w:t>
      </w:r>
      <w:r w:rsidRPr="008947EA">
        <w:sym w:font="Symbol" w:char="F074"/>
      </w:r>
      <w:r w:rsidRPr="007703F7">
        <w:rPr>
          <w:lang w:val="en-GB"/>
        </w:rPr>
        <w:t xml:space="preserve">, is a positive integer </w:t>
      </w:r>
      <w:proofErr w:type="spellStart"/>
      <w:r w:rsidRPr="007703F7">
        <w:rPr>
          <w:lang w:val="en-GB"/>
        </w:rPr>
        <w:t xml:space="preserve">as </w:t>
      </w:r>
      <w:r w:rsidRPr="007703F7">
        <w:rPr>
          <w:i/>
          <w:iCs/>
          <w:lang w:val="en-GB"/>
        </w:rPr>
        <w:t>k</w:t>
      </w:r>
      <w:proofErr w:type="spellEnd"/>
      <w:r w:rsidRPr="007703F7">
        <w:rPr>
          <w:lang w:val="en-GB"/>
        </w:rPr>
        <w:t xml:space="preserve"> varies (i.e. 1, 2, etc.), the received signal level passes through a minimum. This condition must be avoided as much as possible. The greater the number of integer values of </w:t>
      </w:r>
      <w:r w:rsidRPr="008947EA">
        <w:sym w:font="Symbol" w:char="F074"/>
      </w:r>
      <w:r w:rsidRPr="007703F7">
        <w:rPr>
          <w:i/>
          <w:iCs/>
          <w:vertAlign w:val="subscript"/>
          <w:lang w:val="en-GB"/>
        </w:rPr>
        <w:t>max</w:t>
      </w:r>
      <w:r w:rsidRPr="007703F7">
        <w:rPr>
          <w:lang w:val="en-GB"/>
        </w:rPr>
        <w:t> – </w:t>
      </w:r>
      <w:r w:rsidRPr="008947EA">
        <w:sym w:font="Symbol" w:char="F074"/>
      </w:r>
      <w:r w:rsidRPr="007703F7">
        <w:rPr>
          <w:i/>
          <w:iCs/>
          <w:vertAlign w:val="subscript"/>
          <w:lang w:val="en-GB"/>
        </w:rPr>
        <w:t>min</w:t>
      </w:r>
      <w:r w:rsidRPr="007703F7">
        <w:rPr>
          <w:i/>
          <w:iCs/>
          <w:lang w:val="en-GB"/>
        </w:rPr>
        <w:t xml:space="preserve"> </w:t>
      </w:r>
      <w:proofErr w:type="spellStart"/>
      <w:r w:rsidRPr="007703F7">
        <w:rPr>
          <w:lang w:val="en-GB"/>
        </w:rPr>
        <w:t xml:space="preserve">as </w:t>
      </w:r>
      <w:r w:rsidRPr="007703F7">
        <w:rPr>
          <w:i/>
          <w:iCs/>
          <w:lang w:val="en-GB"/>
        </w:rPr>
        <w:t>k</w:t>
      </w:r>
      <w:proofErr w:type="spellEnd"/>
      <w:r w:rsidRPr="007703F7">
        <w:rPr>
          <w:lang w:val="en-GB"/>
        </w:rPr>
        <w:t xml:space="preserve"> varies over its range, the more likely is the performance to be compromised and some kind of diversity necessary.</w:t>
      </w:r>
    </w:p>
    <w:p w14:paraId="14D3C63C" w14:textId="77777777" w:rsidR="00D6724F" w:rsidRPr="007703F7" w:rsidRDefault="00D6724F" w:rsidP="00D6724F">
      <w:pPr>
        <w:tabs>
          <w:tab w:val="center" w:pos="4680"/>
          <w:tab w:val="right" w:pos="9360"/>
        </w:tabs>
        <w:spacing w:line="280" w:lineRule="exact"/>
        <w:ind w:right="17"/>
        <w:rPr>
          <w:lang w:val="en-GB"/>
        </w:rPr>
      </w:pPr>
      <w:r w:rsidRPr="007703F7">
        <w:rPr>
          <w:lang w:val="en-GB"/>
        </w:rPr>
        <w:t xml:space="preserve">If </w:t>
      </w:r>
      <w:r w:rsidRPr="008947EA">
        <w:sym w:font="Symbol" w:char="F074"/>
      </w:r>
      <w:r w:rsidRPr="007703F7">
        <w:rPr>
          <w:i/>
          <w:iCs/>
          <w:vertAlign w:val="subscript"/>
          <w:lang w:val="en-GB"/>
        </w:rPr>
        <w:t>max</w:t>
      </w:r>
      <w:r w:rsidRPr="007703F7">
        <w:rPr>
          <w:lang w:val="en-GB"/>
        </w:rPr>
        <w:t> – </w:t>
      </w:r>
      <w:r w:rsidRPr="008947EA">
        <w:sym w:font="Symbol" w:char="F074"/>
      </w:r>
      <w:r w:rsidRPr="007703F7">
        <w:rPr>
          <w:i/>
          <w:iCs/>
          <w:vertAlign w:val="subscript"/>
          <w:lang w:val="en-GB"/>
        </w:rPr>
        <w:t>min</w:t>
      </w:r>
      <w:r w:rsidRPr="007703F7">
        <w:rPr>
          <w:lang w:val="en-GB"/>
        </w:rPr>
        <w:t xml:space="preserve"> &lt; 1 </w:t>
      </w:r>
      <w:proofErr w:type="spellStart"/>
      <w:r w:rsidRPr="007703F7">
        <w:rPr>
          <w:lang w:val="en-GB"/>
        </w:rPr>
        <w:t xml:space="preserve">as </w:t>
      </w:r>
      <w:r w:rsidRPr="007703F7">
        <w:rPr>
          <w:i/>
          <w:iCs/>
          <w:lang w:val="en-GB"/>
        </w:rPr>
        <w:t>k</w:t>
      </w:r>
      <w:proofErr w:type="spellEnd"/>
      <w:r w:rsidRPr="007703F7">
        <w:rPr>
          <w:lang w:val="en-GB"/>
        </w:rPr>
        <w:t xml:space="preserve"> varies over the relevant range, diversity can almost certainly be avoided. However, on paths greater than about 7.5 km in length, the best way to ensure that diversity protection is not necessary is to apply the procedure for calculating multipath occurrence in § 2.3, and the outage prediction procedure for unprotected digital systems in § 5.1. In any case, the heights of one or both antennas should be adjusted so that </w:t>
      </w:r>
      <w:r w:rsidRPr="008947EA">
        <w:sym w:font="Symbol" w:char="F074"/>
      </w:r>
      <w:r w:rsidRPr="007703F7">
        <w:rPr>
          <w:lang w:val="en-GB"/>
        </w:rPr>
        <w:t xml:space="preserve"> ≈ 0.5 at the median value of </w:t>
      </w:r>
      <w:r w:rsidRPr="007703F7">
        <w:rPr>
          <w:i/>
          <w:iCs/>
          <w:lang w:val="en-GB"/>
        </w:rPr>
        <w:t>k</w:t>
      </w:r>
      <w:r w:rsidRPr="007703F7">
        <w:rPr>
          <w:lang w:val="en-GB"/>
        </w:rPr>
        <w:t>.</w:t>
      </w:r>
    </w:p>
    <w:p w14:paraId="1B68B7C7" w14:textId="77777777" w:rsidR="00D6724F" w:rsidRPr="007703F7" w:rsidRDefault="00D6724F" w:rsidP="00D6724F">
      <w:pPr>
        <w:tabs>
          <w:tab w:val="center" w:pos="4680"/>
          <w:tab w:val="right" w:pos="9360"/>
        </w:tabs>
        <w:spacing w:line="280" w:lineRule="exact"/>
        <w:ind w:right="17"/>
        <w:rPr>
          <w:lang w:val="en-GB"/>
        </w:rPr>
      </w:pPr>
      <w:r w:rsidRPr="007703F7">
        <w:rPr>
          <w:lang w:val="en-GB"/>
        </w:rPr>
        <w:t xml:space="preserve">If </w:t>
      </w:r>
      <w:r w:rsidRPr="008947EA">
        <w:sym w:font="Symbol" w:char="F074"/>
      </w:r>
      <w:r w:rsidRPr="007703F7">
        <w:rPr>
          <w:i/>
          <w:iCs/>
          <w:vertAlign w:val="subscript"/>
          <w:lang w:val="en-GB"/>
        </w:rPr>
        <w:t>max</w:t>
      </w:r>
      <w:r w:rsidRPr="007703F7">
        <w:rPr>
          <w:lang w:val="en-GB"/>
        </w:rPr>
        <w:t> – </w:t>
      </w:r>
      <w:r w:rsidRPr="008947EA">
        <w:sym w:font="Symbol" w:char="F074"/>
      </w:r>
      <w:r w:rsidRPr="007703F7">
        <w:rPr>
          <w:i/>
          <w:iCs/>
          <w:vertAlign w:val="subscript"/>
          <w:lang w:val="en-GB"/>
        </w:rPr>
        <w:t>min</w:t>
      </w:r>
      <w:r w:rsidRPr="007703F7">
        <w:rPr>
          <w:lang w:val="en-GB"/>
        </w:rPr>
        <w:t> </w:t>
      </w:r>
      <w:r w:rsidRPr="008947EA">
        <w:sym w:font="Symbol" w:char="F0B3"/>
      </w:r>
      <w:r w:rsidRPr="007703F7">
        <w:rPr>
          <w:lang w:val="en-GB"/>
        </w:rPr>
        <w:t> 1, the depth of surface multipath fades and whether some kind of diversity might be necessary depends on how well the signal is reflected (see §§ 6.1.2.2 and 6.1.2.3) and whether there is significant discrimination against surface reflections from one or both of the antennas (see § 6.1.2.5). However, it must be remembered that, on sufficiently long paths, abnormal layers with extremely negative refractivity gradients can cause the direct wave to fade as a result of beam spreading and that the surface reflected wave(s) can be simultaneously enhanced as a result of energy diverted from the direct wave in the direction of the surface. The best way to determine whether some kind of diversity protection is necessary is to apply the procedure for calculating multipath occurrence in § 2.3, and the outage prediction procedure for unprotected digital systems in § 5.1.</w:t>
      </w:r>
    </w:p>
    <w:p w14:paraId="1B5F07D1" w14:textId="77777777" w:rsidR="00D6724F" w:rsidRPr="007703F7" w:rsidRDefault="00D6724F" w:rsidP="00D6724F">
      <w:pPr>
        <w:pStyle w:val="Note"/>
        <w:rPr>
          <w:lang w:val="en-GB"/>
        </w:rPr>
      </w:pPr>
      <w:r w:rsidRPr="007703F7">
        <w:rPr>
          <w:lang w:val="en-GB"/>
        </w:rPr>
        <w:t>NOTE 1 </w:t>
      </w:r>
      <w:r w:rsidRPr="008947EA">
        <w:sym w:font="Symbol" w:char="F02D"/>
      </w:r>
      <w:r w:rsidRPr="007703F7">
        <w:rPr>
          <w:lang w:val="en-GB"/>
        </w:rPr>
        <w:t xml:space="preserve"> Since the path profile is based on sample heights a certain distance apart, the actual terrain slope will vary somewhat between the sample points on the profile. It is suggested that a small variation in the inclination angle </w:t>
      </w:r>
      <w:r w:rsidRPr="008947EA">
        <w:sym w:font="Symbol" w:char="F06E"/>
      </w:r>
      <w:r w:rsidRPr="007703F7">
        <w:rPr>
          <w:lang w:val="en-GB"/>
        </w:rPr>
        <w:t xml:space="preserve"> about the value estimated from the digital profile be allowed (e.g. values corresponding to changes in profile heights at one end of the profile segment concerned by </w:t>
      </w:r>
      <w:r w:rsidRPr="008947EA">
        <w:sym w:font="Symbol" w:char="F0B1"/>
      </w:r>
      <w:r w:rsidRPr="007703F7">
        <w:rPr>
          <w:lang w:val="en-GB"/>
        </w:rPr>
        <w:t>10 m).</w:t>
      </w:r>
      <w:r w:rsidRPr="007703F7">
        <w:rPr>
          <w:b/>
          <w:bCs/>
          <w:lang w:val="en-GB"/>
        </w:rPr>
        <w:t xml:space="preserve"> </w:t>
      </w:r>
      <w:r w:rsidRPr="007703F7">
        <w:rPr>
          <w:lang w:val="en-GB"/>
        </w:rPr>
        <w:t>If necessary,</w:t>
      </w:r>
      <w:r w:rsidRPr="007703F7">
        <w:rPr>
          <w:b/>
          <w:bCs/>
          <w:lang w:val="en-GB"/>
        </w:rPr>
        <w:t xml:space="preserve"> </w:t>
      </w:r>
      <w:r w:rsidRPr="007703F7">
        <w:rPr>
          <w:lang w:val="en-GB"/>
        </w:rPr>
        <w:t>a visual inspection of the path between the sample terrain points can be carried out.</w:t>
      </w:r>
    </w:p>
    <w:p w14:paraId="27BB8B15" w14:textId="77777777" w:rsidR="00D6724F" w:rsidRPr="007703F7" w:rsidRDefault="00D6724F" w:rsidP="00D6724F">
      <w:pPr>
        <w:pStyle w:val="Note"/>
        <w:rPr>
          <w:lang w:val="en-GB"/>
        </w:rPr>
      </w:pPr>
      <w:r w:rsidRPr="007703F7">
        <w:rPr>
          <w:lang w:val="en-GB"/>
        </w:rPr>
        <w:t>In some cases where the path profile is somewhat rough and its treatment in individual path segments does not seem appropriate, then a regression curve should be placed through the path profile in the manner discussed in §</w:t>
      </w:r>
      <w:r>
        <w:rPr>
          <w:lang w:val="en-GB"/>
        </w:rPr>
        <w:t> </w:t>
      </w:r>
      <w:r w:rsidRPr="007703F7">
        <w:rPr>
          <w:lang w:val="en-GB"/>
        </w:rPr>
        <w:t>6.1.2.4.1 and reflection be considered to occur from this curve in order to calculate the heights above and distances to the reflecting point. In such a case, the steps of this subsection and § 6.1.2.4.1 need to be considered in combination.</w:t>
      </w:r>
    </w:p>
    <w:p w14:paraId="60D37A45" w14:textId="77777777" w:rsidR="00D6724F" w:rsidRPr="007703F7" w:rsidRDefault="00D6724F" w:rsidP="00D6724F">
      <w:pPr>
        <w:pStyle w:val="Note"/>
        <w:rPr>
          <w:lang w:val="en-GB"/>
        </w:rPr>
      </w:pPr>
      <w:r w:rsidRPr="007703F7">
        <w:rPr>
          <w:lang w:val="en-GB"/>
        </w:rPr>
        <w:t>NOTE 2 </w:t>
      </w:r>
      <w:r w:rsidRPr="008947EA">
        <w:sym w:font="Symbol" w:char="F02D"/>
      </w:r>
      <w:r w:rsidRPr="007703F7">
        <w:rPr>
          <w:lang w:val="en-GB"/>
        </w:rPr>
        <w:t xml:space="preserve"> For some designs, it may be desirable to use a minimum effective </w:t>
      </w:r>
      <w:r w:rsidRPr="007703F7">
        <w:rPr>
          <w:i/>
          <w:iCs/>
          <w:lang w:val="en-GB"/>
        </w:rPr>
        <w:t>k</w:t>
      </w:r>
      <w:r w:rsidRPr="007703F7">
        <w:rPr>
          <w:lang w:val="en-GB"/>
        </w:rPr>
        <w:t xml:space="preserve"> value smaller than </w:t>
      </w:r>
      <w:proofErr w:type="spellStart"/>
      <w:r w:rsidRPr="007703F7">
        <w:rPr>
          <w:i/>
          <w:iCs/>
          <w:lang w:val="en-GB"/>
        </w:rPr>
        <w:t>k</w:t>
      </w:r>
      <w:r w:rsidRPr="007703F7">
        <w:rPr>
          <w:i/>
          <w:iCs/>
          <w:vertAlign w:val="subscript"/>
          <w:lang w:val="en-GB"/>
        </w:rPr>
        <w:t>e</w:t>
      </w:r>
      <w:proofErr w:type="spellEnd"/>
      <w:r w:rsidRPr="007703F7">
        <w:rPr>
          <w:lang w:val="en-GB"/>
        </w:rPr>
        <w:t> (99.9%).</w:t>
      </w:r>
    </w:p>
    <w:p w14:paraId="2C069A82" w14:textId="77777777" w:rsidR="00D6724F" w:rsidRPr="007703F7" w:rsidRDefault="00D6724F" w:rsidP="00D6724F">
      <w:pPr>
        <w:pStyle w:val="Heading4"/>
        <w:rPr>
          <w:lang w:val="en-GB"/>
        </w:rPr>
      </w:pPr>
      <w:r w:rsidRPr="007703F7">
        <w:rPr>
          <w:lang w:val="en-GB"/>
        </w:rPr>
        <w:t>6.1.2.4</w:t>
      </w:r>
      <w:r w:rsidRPr="007703F7">
        <w:rPr>
          <w:lang w:val="en-GB"/>
        </w:rPr>
        <w:tab/>
        <w:t xml:space="preserve">Choice of vertical polarization </w:t>
      </w:r>
    </w:p>
    <w:p w14:paraId="14624738" w14:textId="77777777" w:rsidR="00D6724F" w:rsidRPr="007703F7" w:rsidRDefault="00D6724F" w:rsidP="00D6724F">
      <w:pPr>
        <w:ind w:right="15"/>
        <w:rPr>
          <w:lang w:val="en-GB"/>
        </w:rPr>
      </w:pPr>
      <w:r w:rsidRPr="007703F7">
        <w:rPr>
          <w:lang w:val="en-GB"/>
        </w:rPr>
        <w:t>On overwater paths at frequencies above about 3 GHz, it is advantageous to choose vertical polarization over horizontal polarization. At grazing angles greater than about 0.7°, a reduction in the surface reflection of 2-17 dB can be expected over that at horizontal polarization.</w:t>
      </w:r>
    </w:p>
    <w:p w14:paraId="1952E897" w14:textId="77777777" w:rsidR="00D6724F" w:rsidRPr="007703F7" w:rsidRDefault="00D6724F" w:rsidP="00D6724F">
      <w:pPr>
        <w:rPr>
          <w:lang w:val="en-GB"/>
        </w:rPr>
      </w:pPr>
      <w:r w:rsidRPr="007703F7">
        <w:rPr>
          <w:lang w:val="en-GB"/>
        </w:rPr>
        <w:lastRenderedPageBreak/>
        <w:t>A more exact estimate of the effective reflection coefficient of the surface area involved in a specular reflection can be obtained either by a calculation or measurement, as follows:</w:t>
      </w:r>
    </w:p>
    <w:p w14:paraId="1CB1BA01" w14:textId="77777777" w:rsidR="00D6724F" w:rsidRPr="007703F7" w:rsidRDefault="00D6724F" w:rsidP="00D6724F">
      <w:pPr>
        <w:pStyle w:val="Heading5"/>
        <w:rPr>
          <w:lang w:val="en-GB"/>
        </w:rPr>
      </w:pPr>
      <w:r w:rsidRPr="007703F7">
        <w:rPr>
          <w:lang w:val="en-GB"/>
        </w:rPr>
        <w:t>6.1.2.4.1</w:t>
      </w:r>
      <w:r w:rsidRPr="007703F7">
        <w:rPr>
          <w:lang w:val="en-GB"/>
        </w:rPr>
        <w:tab/>
        <w:t>Calculation of effective surface reflection coefficient</w:t>
      </w:r>
    </w:p>
    <w:p w14:paraId="69398756" w14:textId="77777777" w:rsidR="00D6724F" w:rsidRPr="007703F7" w:rsidRDefault="00D6724F" w:rsidP="00D6724F">
      <w:pPr>
        <w:rPr>
          <w:lang w:val="en-GB"/>
        </w:rPr>
      </w:pPr>
      <w:r w:rsidRPr="007703F7">
        <w:rPr>
          <w:lang w:val="en-GB"/>
        </w:rPr>
        <w:t>The effective reflection coefficient of the surface can be calculated from the following step-by-step procedure (see Note 1):</w:t>
      </w:r>
    </w:p>
    <w:p w14:paraId="5F09D950" w14:textId="77777777" w:rsidR="00D6724F" w:rsidRPr="007703F7" w:rsidRDefault="00D6724F" w:rsidP="00D6724F">
      <w:pPr>
        <w:ind w:right="15"/>
        <w:rPr>
          <w:lang w:val="en-GB"/>
        </w:rPr>
      </w:pPr>
      <w:r w:rsidRPr="007703F7">
        <w:rPr>
          <w:i/>
          <w:iCs/>
          <w:lang w:val="en-GB"/>
        </w:rPr>
        <w:t>Step 1:</w:t>
      </w:r>
      <w:r w:rsidRPr="007703F7">
        <w:rPr>
          <w:lang w:val="en-GB"/>
        </w:rPr>
        <w:t> Calculate the complex permittivity of the Earth’s surface in the vicinity of the surface reflection areas from:</w:t>
      </w:r>
    </w:p>
    <w:p w14:paraId="17E2C18F" w14:textId="77777777" w:rsidR="00D6724F" w:rsidRPr="00B47CCC" w:rsidRDefault="00D6724F" w:rsidP="00D6724F">
      <w:pPr>
        <w:pStyle w:val="Equation"/>
        <w:rPr>
          <w:lang w:val="en-GB"/>
        </w:rPr>
      </w:pPr>
      <w:r w:rsidRPr="00B47CCC">
        <w:rPr>
          <w:lang w:val="en-GB"/>
        </w:rPr>
        <w:tab/>
      </w:r>
      <w:r w:rsidRPr="00B47CCC">
        <w:rPr>
          <w:lang w:val="en-GB"/>
        </w:rPr>
        <w:tab/>
      </w:r>
      <w:r w:rsidRPr="00B47CCC">
        <w:rPr>
          <w:rFonts w:ascii="Symbol" w:hAnsi="Symbol"/>
        </w:rPr>
        <w:sym w:font="Symbol" w:char="F068"/>
      </w:r>
      <w:r w:rsidRPr="00B47CCC">
        <w:rPr>
          <w:lang w:val="en-GB"/>
        </w:rPr>
        <w:t> </w:t>
      </w:r>
      <w:r w:rsidRPr="00B47CCC">
        <w:rPr>
          <w:rFonts w:ascii="Symbol" w:hAnsi="Symbol"/>
        </w:rPr>
        <w:t></w:t>
      </w:r>
      <w:r w:rsidRPr="00B47CCC">
        <w:rPr>
          <w:lang w:val="en-GB"/>
        </w:rPr>
        <w:t> </w:t>
      </w:r>
      <w:r w:rsidRPr="00B47CCC">
        <w:rPr>
          <w:rFonts w:ascii="Symbol" w:hAnsi="Symbol"/>
        </w:rPr>
        <w:sym w:font="Symbol" w:char="F065"/>
      </w:r>
      <w:r w:rsidRPr="00B47CCC">
        <w:rPr>
          <w:i/>
          <w:iCs/>
          <w:vertAlign w:val="subscript"/>
          <w:lang w:val="en-GB"/>
        </w:rPr>
        <w:t>r</w:t>
      </w:r>
      <w:r w:rsidRPr="00B47CCC">
        <w:rPr>
          <w:lang w:val="en-GB"/>
        </w:rPr>
        <w:t> </w:t>
      </w:r>
      <w:r w:rsidRPr="00B47CCC">
        <w:sym w:font="Symbol" w:char="F02D"/>
      </w:r>
      <w:r w:rsidRPr="00B47CCC">
        <w:rPr>
          <w:lang w:val="en-GB"/>
        </w:rPr>
        <w:t> j18</w:t>
      </w:r>
      <w:r w:rsidRPr="00B47CCC">
        <w:rPr>
          <w:rFonts w:ascii="Symbol" w:hAnsi="Symbol"/>
        </w:rPr>
        <w:sym w:font="Symbol" w:char="F073"/>
      </w:r>
      <w:r w:rsidRPr="00B47CCC">
        <w:rPr>
          <w:lang w:val="en-GB"/>
        </w:rPr>
        <w:t>/</w:t>
      </w:r>
      <w:r w:rsidRPr="00B47CCC">
        <w:rPr>
          <w:i/>
          <w:iCs/>
          <w:lang w:val="en-GB"/>
        </w:rPr>
        <w:t>f</w:t>
      </w:r>
      <w:r w:rsidRPr="00B47CCC">
        <w:rPr>
          <w:i/>
          <w:iCs/>
          <w:lang w:val="en-GB"/>
        </w:rPr>
        <w:tab/>
      </w:r>
      <w:r w:rsidRPr="00B47CCC">
        <w:rPr>
          <w:lang w:val="en-GB"/>
        </w:rPr>
        <w:t>(127)</w:t>
      </w:r>
    </w:p>
    <w:p w14:paraId="71284936" w14:textId="77777777" w:rsidR="00D6724F" w:rsidRPr="008947EA" w:rsidRDefault="00D6724F" w:rsidP="00D6724F">
      <w:pPr>
        <w:pStyle w:val="Blanc"/>
      </w:pPr>
    </w:p>
    <w:p w14:paraId="318D9AA6" w14:textId="77777777" w:rsidR="00D6724F" w:rsidRPr="007703F7" w:rsidRDefault="00D6724F" w:rsidP="00D6724F">
      <w:pPr>
        <w:pStyle w:val="Equation"/>
        <w:spacing w:line="280" w:lineRule="exact"/>
        <w:rPr>
          <w:lang w:val="en-GB"/>
        </w:rPr>
      </w:pPr>
      <w:r w:rsidRPr="007703F7">
        <w:rPr>
          <w:lang w:val="en-GB"/>
        </w:rPr>
        <w:t xml:space="preserve">where </w:t>
      </w:r>
      <w:r w:rsidRPr="008947EA">
        <w:t>ε</w:t>
      </w:r>
      <w:r w:rsidRPr="007703F7">
        <w:rPr>
          <w:i/>
          <w:iCs/>
          <w:vertAlign w:val="subscript"/>
          <w:lang w:val="en-GB"/>
        </w:rPr>
        <w:t>r</w:t>
      </w:r>
      <w:r w:rsidRPr="007703F7">
        <w:rPr>
          <w:lang w:val="en-GB"/>
        </w:rPr>
        <w:t xml:space="preserve"> is the relative permittivity and </w:t>
      </w:r>
      <w:r w:rsidRPr="008947EA">
        <w:t>σ</w:t>
      </w:r>
      <w:r w:rsidRPr="007703F7">
        <w:rPr>
          <w:lang w:val="en-GB"/>
        </w:rPr>
        <w:t xml:space="preserve"> is the conductivity (S/m). Estimate </w:t>
      </w:r>
      <w:r w:rsidRPr="008947EA">
        <w:t>ε</w:t>
      </w:r>
      <w:r w:rsidRPr="007703F7">
        <w:rPr>
          <w:i/>
          <w:iCs/>
          <w:vertAlign w:val="subscript"/>
          <w:lang w:val="en-GB"/>
        </w:rPr>
        <w:t>r</w:t>
      </w:r>
      <w:r w:rsidRPr="007703F7">
        <w:rPr>
          <w:lang w:val="en-GB"/>
        </w:rPr>
        <w:t xml:space="preserve"> and </w:t>
      </w:r>
      <w:r w:rsidRPr="008947EA">
        <w:t>σ</w:t>
      </w:r>
      <w:r w:rsidRPr="007703F7">
        <w:rPr>
          <w:lang w:val="en-GB"/>
        </w:rPr>
        <w:t xml:space="preserve"> from the information given in Recommendation ITU-R P.527.</w:t>
      </w:r>
    </w:p>
    <w:p w14:paraId="207299DD" w14:textId="77777777" w:rsidR="00D6724F" w:rsidRPr="007703F7" w:rsidRDefault="00D6724F" w:rsidP="00D6724F">
      <w:pPr>
        <w:tabs>
          <w:tab w:val="center" w:pos="4680"/>
          <w:tab w:val="left" w:pos="6120"/>
          <w:tab w:val="right" w:pos="9360"/>
        </w:tabs>
        <w:ind w:right="15"/>
        <w:rPr>
          <w:lang w:val="en-GB"/>
        </w:rPr>
      </w:pPr>
      <w:r w:rsidRPr="007703F7">
        <w:rPr>
          <w:i/>
          <w:iCs/>
          <w:lang w:val="en-GB"/>
        </w:rPr>
        <w:t>Step 2: </w:t>
      </w:r>
      <w:r w:rsidRPr="007703F7">
        <w:rPr>
          <w:lang w:val="en-GB"/>
        </w:rPr>
        <w:t xml:space="preserve">Calculate the grazing angle for the range of effective </w:t>
      </w:r>
      <w:r w:rsidRPr="007703F7">
        <w:rPr>
          <w:i/>
          <w:iCs/>
          <w:lang w:val="en-GB"/>
        </w:rPr>
        <w:t xml:space="preserve">k </w:t>
      </w:r>
      <w:r w:rsidRPr="007703F7">
        <w:rPr>
          <w:lang w:val="en-GB"/>
        </w:rPr>
        <w:t>values obtained in Step 3 of § 6.1.2.3 from:</w:t>
      </w:r>
    </w:p>
    <w:p w14:paraId="678578AB"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24"/>
        </w:rPr>
        <w:object w:dxaOrig="2680" w:dyaOrig="620" w14:anchorId="3DED2916">
          <v:shape id="_x0000_i1110" type="#_x0000_t75" style="width:133.05pt;height:30.55pt" o:ole="" fillcolor="window">
            <v:imagedata r:id="rId190" o:title=""/>
          </v:shape>
          <o:OLEObject Type="Embed" ProgID="Equation.3" ShapeID="_x0000_i1110" DrawAspect="Content" ObjectID="_1807330413" r:id="rId191"/>
        </w:object>
      </w:r>
      <w:r w:rsidRPr="007703F7">
        <w:rPr>
          <w:lang w:val="en-GB"/>
        </w:rPr>
        <w:tab/>
        <w:t>(128)</w:t>
      </w:r>
    </w:p>
    <w:p w14:paraId="0673199B" w14:textId="77777777" w:rsidR="00D6724F" w:rsidRPr="008947EA" w:rsidRDefault="00D6724F" w:rsidP="00D6724F">
      <w:pPr>
        <w:pStyle w:val="Blanc"/>
      </w:pPr>
    </w:p>
    <w:p w14:paraId="08AA0EDA" w14:textId="77777777" w:rsidR="00D6724F" w:rsidRPr="007703F7" w:rsidRDefault="00D6724F" w:rsidP="00D6724F">
      <w:pPr>
        <w:ind w:right="15"/>
        <w:rPr>
          <w:lang w:val="en-GB"/>
        </w:rPr>
      </w:pPr>
      <w:r w:rsidRPr="007703F7">
        <w:rPr>
          <w:i/>
          <w:iCs/>
          <w:lang w:val="en-GB"/>
        </w:rPr>
        <w:t>Step 3: </w:t>
      </w:r>
      <w:r w:rsidRPr="007703F7">
        <w:rPr>
          <w:lang w:val="en-GB"/>
        </w:rPr>
        <w:t xml:space="preserve">Calculate the reflection coefficient of the surface and the same range of </w:t>
      </w:r>
      <w:r w:rsidRPr="007703F7">
        <w:rPr>
          <w:i/>
          <w:iCs/>
          <w:lang w:val="en-GB"/>
        </w:rPr>
        <w:t>k</w:t>
      </w:r>
      <w:r w:rsidRPr="007703F7">
        <w:rPr>
          <w:lang w:val="en-GB"/>
        </w:rPr>
        <w:t xml:space="preserve"> values from:</w:t>
      </w:r>
    </w:p>
    <w:p w14:paraId="7F0875DE" w14:textId="77777777" w:rsidR="00D6724F" w:rsidRPr="008947EA" w:rsidRDefault="00D6724F" w:rsidP="00D6724F">
      <w:pPr>
        <w:pStyle w:val="Blanc"/>
      </w:pPr>
    </w:p>
    <w:p w14:paraId="029EBA17"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34"/>
        </w:rPr>
        <w:object w:dxaOrig="1700" w:dyaOrig="800" w14:anchorId="4E4E0D61">
          <v:shape id="_x0000_i1111" type="#_x0000_t75" style="width:86.4pt;height:41.45pt" o:ole="" fillcolor="window">
            <v:imagedata r:id="rId192" o:title=""/>
          </v:shape>
          <o:OLEObject Type="Embed" ProgID="Equation.3" ShapeID="_x0000_i1111" DrawAspect="Content" ObjectID="_1807330414" r:id="rId193"/>
        </w:object>
      </w:r>
      <w:r w:rsidRPr="007703F7">
        <w:rPr>
          <w:lang w:val="en-GB"/>
        </w:rPr>
        <w:tab/>
        <w:t>(129)</w:t>
      </w:r>
    </w:p>
    <w:p w14:paraId="1E55C253" w14:textId="77777777" w:rsidR="00D6724F" w:rsidRPr="007703F7" w:rsidRDefault="00D6724F" w:rsidP="00D6724F">
      <w:pPr>
        <w:rPr>
          <w:lang w:val="en-GB"/>
        </w:rPr>
      </w:pPr>
      <w:r w:rsidRPr="007703F7">
        <w:rPr>
          <w:lang w:val="en-GB"/>
        </w:rPr>
        <w:t>where:</w:t>
      </w:r>
    </w:p>
    <w:p w14:paraId="5B0CA5F2" w14:textId="77777777" w:rsidR="00D6724F" w:rsidRPr="007703F7" w:rsidRDefault="00D6724F" w:rsidP="00D6724F">
      <w:pPr>
        <w:pStyle w:val="Equation"/>
        <w:tabs>
          <w:tab w:val="left" w:pos="6300"/>
        </w:tabs>
        <w:rPr>
          <w:lang w:val="en-GB"/>
        </w:rPr>
      </w:pPr>
      <w:r w:rsidRPr="007703F7">
        <w:rPr>
          <w:lang w:val="en-GB"/>
        </w:rPr>
        <w:tab/>
      </w:r>
      <w:r w:rsidRPr="007703F7">
        <w:rPr>
          <w:lang w:val="en-GB"/>
        </w:rPr>
        <w:tab/>
      </w:r>
      <w:r w:rsidRPr="008947EA">
        <w:rPr>
          <w:color w:val="0000FF"/>
          <w:position w:val="-10"/>
        </w:rPr>
        <w:object w:dxaOrig="1440" w:dyaOrig="420" w14:anchorId="23641AA8">
          <v:shape id="_x0000_i1112" type="#_x0000_t75" style="width:1in;height:21.9pt" o:ole="" fillcolor="window">
            <v:imagedata r:id="rId194" o:title=""/>
          </v:shape>
          <o:OLEObject Type="Embed" ProgID="Equation.3" ShapeID="_x0000_i1112" DrawAspect="Content" ObjectID="_1807330415" r:id="rId195"/>
        </w:object>
      </w:r>
      <w:r w:rsidRPr="007703F7">
        <w:rPr>
          <w:rFonts w:ascii="Symbol" w:hAnsi="Symbol"/>
          <w:lang w:val="en-GB"/>
        </w:rPr>
        <w:tab/>
      </w:r>
      <w:r w:rsidRPr="007703F7">
        <w:rPr>
          <w:lang w:val="en-GB"/>
        </w:rPr>
        <w:t>horizontal polarization</w:t>
      </w:r>
      <w:r w:rsidRPr="007703F7">
        <w:rPr>
          <w:lang w:val="en-GB"/>
        </w:rPr>
        <w:tab/>
        <w:t>(130)</w:t>
      </w:r>
    </w:p>
    <w:p w14:paraId="0F4723D0" w14:textId="77777777" w:rsidR="00D6724F" w:rsidRPr="008947EA" w:rsidRDefault="00D6724F" w:rsidP="00D6724F">
      <w:pPr>
        <w:pStyle w:val="Blanc"/>
      </w:pPr>
    </w:p>
    <w:p w14:paraId="37358F72" w14:textId="77777777" w:rsidR="00D6724F" w:rsidRPr="007703F7" w:rsidRDefault="00D6724F" w:rsidP="00D6724F">
      <w:pPr>
        <w:pStyle w:val="Equation"/>
        <w:tabs>
          <w:tab w:val="left" w:pos="6300"/>
        </w:tabs>
        <w:rPr>
          <w:lang w:val="en-GB"/>
        </w:rPr>
      </w:pPr>
      <w:r w:rsidRPr="007703F7">
        <w:rPr>
          <w:lang w:val="en-GB"/>
        </w:rPr>
        <w:tab/>
      </w:r>
      <w:r w:rsidRPr="007703F7">
        <w:rPr>
          <w:lang w:val="en-GB"/>
        </w:rPr>
        <w:tab/>
      </w:r>
      <w:r w:rsidRPr="008947EA">
        <w:rPr>
          <w:color w:val="0000FF"/>
          <w:position w:val="-32"/>
        </w:rPr>
        <w:object w:dxaOrig="1480" w:dyaOrig="780" w14:anchorId="525F5F65">
          <v:shape id="_x0000_i1113" type="#_x0000_t75" style="width:77.2pt;height:40.3pt" o:ole="" fillcolor="window">
            <v:imagedata r:id="rId196" o:title=""/>
          </v:shape>
          <o:OLEObject Type="Embed" ProgID="Equation.3" ShapeID="_x0000_i1113" DrawAspect="Content" ObjectID="_1807330416" r:id="rId197"/>
        </w:object>
      </w:r>
      <w:r w:rsidRPr="007703F7">
        <w:rPr>
          <w:lang w:val="en-GB"/>
        </w:rPr>
        <w:tab/>
        <w:t>vertical polarization</w:t>
      </w:r>
      <w:r w:rsidRPr="007703F7">
        <w:rPr>
          <w:lang w:val="en-GB"/>
        </w:rPr>
        <w:tab/>
        <w:t>(131)</w:t>
      </w:r>
    </w:p>
    <w:p w14:paraId="1CCCDAB0" w14:textId="77777777" w:rsidR="00D6724F" w:rsidRPr="008947EA" w:rsidRDefault="00D6724F" w:rsidP="00D6724F">
      <w:pPr>
        <w:pStyle w:val="Blanc"/>
      </w:pPr>
    </w:p>
    <w:p w14:paraId="79EE5658" w14:textId="77777777" w:rsidR="00D6724F" w:rsidRPr="007703F7" w:rsidRDefault="00D6724F" w:rsidP="00D6724F">
      <w:pPr>
        <w:rPr>
          <w:lang w:val="en-GB"/>
        </w:rPr>
      </w:pPr>
      <w:r w:rsidRPr="007703F7">
        <w:rPr>
          <w:i/>
          <w:iCs/>
          <w:lang w:val="en-GB"/>
        </w:rPr>
        <w:t>Step 4: </w:t>
      </w:r>
      <w:r w:rsidRPr="007703F7">
        <w:rPr>
          <w:lang w:val="en-GB"/>
        </w:rPr>
        <w:t>Calculate the divergence factor of the Earth’s surface from:</w:t>
      </w:r>
    </w:p>
    <w:p w14:paraId="477367F4" w14:textId="77777777" w:rsidR="00D6724F" w:rsidRPr="008947EA" w:rsidRDefault="00D6724F" w:rsidP="00D6724F">
      <w:pPr>
        <w:pStyle w:val="Blanc"/>
      </w:pPr>
    </w:p>
    <w:p w14:paraId="3167CA64" w14:textId="77777777" w:rsidR="00D6724F" w:rsidRPr="007703F7" w:rsidRDefault="00D6724F" w:rsidP="00D6724F">
      <w:pPr>
        <w:pStyle w:val="Equation"/>
        <w:rPr>
          <w:lang w:val="en-GB"/>
        </w:rPr>
      </w:pPr>
      <w:r w:rsidRPr="007703F7">
        <w:rPr>
          <w:lang w:val="en-GB"/>
        </w:rPr>
        <w:tab/>
      </w:r>
      <w:r w:rsidRPr="007703F7">
        <w:rPr>
          <w:lang w:val="en-GB"/>
        </w:rPr>
        <w:tab/>
      </w:r>
      <w:r w:rsidRPr="008947EA">
        <w:object w:dxaOrig="2000" w:dyaOrig="880" w14:anchorId="2FDB80A8">
          <v:shape id="_x0000_i1114" type="#_x0000_t75" style="width:101.95pt;height:42.6pt" o:ole="" fillcolor="window">
            <v:imagedata r:id="rId198" o:title=""/>
          </v:shape>
          <o:OLEObject Type="Embed" ProgID="Equation.3" ShapeID="_x0000_i1114" DrawAspect="Content" ObjectID="_1807330417" r:id="rId199"/>
        </w:object>
      </w:r>
      <w:r w:rsidRPr="007703F7">
        <w:rPr>
          <w:lang w:val="en-GB"/>
        </w:rPr>
        <w:tab/>
        <w:t>(132)</w:t>
      </w:r>
    </w:p>
    <w:p w14:paraId="75CC347E" w14:textId="77777777" w:rsidR="00D6724F" w:rsidRPr="008947EA" w:rsidRDefault="00D6724F" w:rsidP="00D6724F">
      <w:pPr>
        <w:pStyle w:val="Blanc"/>
        <w:keepNext w:val="0"/>
        <w:keepLines w:val="0"/>
      </w:pPr>
    </w:p>
    <w:p w14:paraId="3606C1A1" w14:textId="0CB1E052" w:rsidR="00D6724F" w:rsidRPr="007703F7" w:rsidRDefault="00D6724F" w:rsidP="00D6724F">
      <w:pPr>
        <w:overflowPunct/>
        <w:autoSpaceDE/>
        <w:autoSpaceDN/>
        <w:adjustRightInd/>
        <w:spacing w:before="0"/>
        <w:textAlignment w:val="auto"/>
        <w:rPr>
          <w:lang w:val="en-GB"/>
        </w:rPr>
      </w:pPr>
      <w:r w:rsidRPr="007703F7">
        <w:rPr>
          <w:i/>
          <w:iCs/>
          <w:lang w:val="en-GB"/>
        </w:rPr>
        <w:t>Step 5:</w:t>
      </w:r>
      <w:r w:rsidRPr="007703F7">
        <w:rPr>
          <w:lang w:val="en-GB"/>
        </w:rPr>
        <w:t xml:space="preserve"> Calculate the length, </w:t>
      </w:r>
      <w:r w:rsidRPr="007703F7">
        <w:rPr>
          <w:i/>
          <w:iCs/>
          <w:lang w:val="en-GB"/>
        </w:rPr>
        <w:t>L</w:t>
      </w:r>
      <w:r w:rsidRPr="007703F7">
        <w:rPr>
          <w:vertAlign w:val="subscript"/>
          <w:lang w:val="en-GB"/>
        </w:rPr>
        <w:t>1</w:t>
      </w:r>
      <w:r w:rsidRPr="007703F7">
        <w:rPr>
          <w:lang w:val="en-GB"/>
        </w:rPr>
        <w:t xml:space="preserve">, of the </w:t>
      </w:r>
      <w:r w:rsidR="00B47CCC">
        <w:rPr>
          <w:lang w:val="en-GB"/>
        </w:rPr>
        <w:t>first</w:t>
      </w:r>
      <w:r w:rsidRPr="007703F7">
        <w:rPr>
          <w:lang w:val="en-GB"/>
        </w:rPr>
        <w:t xml:space="preserve"> Fresnel zone ellipse on the Earth’s surface along the path from:</w:t>
      </w:r>
    </w:p>
    <w:p w14:paraId="3C3F2112" w14:textId="77777777" w:rsidR="00D6724F" w:rsidRPr="008947EA" w:rsidRDefault="00D6724F" w:rsidP="00D6724F">
      <w:pPr>
        <w:pStyle w:val="Blanc"/>
        <w:keepNext w:val="0"/>
        <w:keepLines w:val="0"/>
      </w:pPr>
    </w:p>
    <w:p w14:paraId="5CE47260"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6900" w:dyaOrig="880" w14:anchorId="12E37424">
          <v:shape id="_x0000_i1115" type="#_x0000_t75" style="width:345pt;height:45.5pt" o:ole="" fillcolor="window">
            <v:imagedata r:id="rId200" o:title=""/>
          </v:shape>
          <o:OLEObject Type="Embed" ProgID="Equation.3" ShapeID="_x0000_i1115" DrawAspect="Content" ObjectID="_1807330418" r:id="rId201"/>
        </w:object>
      </w:r>
      <w:r w:rsidRPr="007703F7">
        <w:rPr>
          <w:lang w:val="en-GB"/>
        </w:rPr>
        <w:tab/>
        <w:t>(133)</w:t>
      </w:r>
    </w:p>
    <w:p w14:paraId="4304A79D" w14:textId="77777777" w:rsidR="00D6724F" w:rsidRPr="007703F7" w:rsidRDefault="00D6724F" w:rsidP="00D6724F">
      <w:pPr>
        <w:keepNext/>
        <w:rPr>
          <w:lang w:val="en-GB"/>
        </w:rPr>
      </w:pPr>
      <w:r w:rsidRPr="007703F7">
        <w:rPr>
          <w:lang w:val="en-GB"/>
        </w:rPr>
        <w:t xml:space="preserve">and the width, </w:t>
      </w:r>
      <w:r w:rsidRPr="007703F7">
        <w:rPr>
          <w:i/>
          <w:iCs/>
          <w:lang w:val="en-GB"/>
        </w:rPr>
        <w:t>W</w:t>
      </w:r>
      <w:r w:rsidRPr="007703F7">
        <w:rPr>
          <w:vertAlign w:val="subscript"/>
          <w:lang w:val="en-GB"/>
        </w:rPr>
        <w:t>1</w:t>
      </w:r>
      <w:r w:rsidRPr="007703F7">
        <w:rPr>
          <w:lang w:val="en-GB"/>
        </w:rPr>
        <w:t xml:space="preserve">, in the transverse direction from: </w:t>
      </w:r>
    </w:p>
    <w:p w14:paraId="249F0A9A" w14:textId="77777777" w:rsidR="00D6724F" w:rsidRPr="008947EA" w:rsidRDefault="00D6724F" w:rsidP="00D6724F">
      <w:pPr>
        <w:pStyle w:val="Blanc"/>
      </w:pPr>
    </w:p>
    <w:p w14:paraId="04668440"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3300" w:dyaOrig="800" w14:anchorId="3AEB4B04">
          <v:shape id="_x0000_i1116" type="#_x0000_t75" style="width:163.6pt;height:40.3pt" o:ole="" fillcolor="window">
            <v:imagedata r:id="rId202" o:title=""/>
          </v:shape>
          <o:OLEObject Type="Embed" ProgID="Equation.3" ShapeID="_x0000_i1116" DrawAspect="Content" ObjectID="_1807330419" r:id="rId203"/>
        </w:object>
      </w:r>
      <w:r w:rsidRPr="007703F7">
        <w:rPr>
          <w:lang w:val="en-GB"/>
        </w:rPr>
        <w:tab/>
        <w:t>(134)</w:t>
      </w:r>
    </w:p>
    <w:p w14:paraId="6BEC379B" w14:textId="2E5DADBF" w:rsidR="00D6724F" w:rsidRPr="007703F7" w:rsidRDefault="00D6724F" w:rsidP="00D6724F">
      <w:pPr>
        <w:rPr>
          <w:lang w:val="en-GB"/>
        </w:rPr>
      </w:pPr>
      <w:r w:rsidRPr="007703F7">
        <w:rPr>
          <w:lang w:val="en-GB"/>
        </w:rPr>
        <w:lastRenderedPageBreak/>
        <w:t xml:space="preserve">where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are in metres and </w:t>
      </w:r>
      <w:r w:rsidRPr="007703F7">
        <w:rPr>
          <w:i/>
          <w:iCs/>
          <w:lang w:val="en-GB"/>
        </w:rPr>
        <w:t>d</w:t>
      </w:r>
      <w:r w:rsidRPr="007703F7">
        <w:rPr>
          <w:lang w:val="en-GB"/>
        </w:rPr>
        <w:t xml:space="preserve"> in kilometres. Assume that the </w:t>
      </w:r>
      <w:r w:rsidR="00B47CCC">
        <w:rPr>
          <w:lang w:val="en-GB"/>
        </w:rPr>
        <w:t>first</w:t>
      </w:r>
      <w:r w:rsidRPr="007703F7">
        <w:rPr>
          <w:lang w:val="en-GB"/>
        </w:rPr>
        <w:t xml:space="preserve"> Fresnel zone ellipse is centred at the geometric point of reflection of an obvious surface reflection (see Note 2).</w:t>
      </w:r>
    </w:p>
    <w:p w14:paraId="601E2387" w14:textId="4AA7A1E5" w:rsidR="00D6724F" w:rsidRPr="00596B56" w:rsidRDefault="00D6724F" w:rsidP="00D6724F">
      <w:pPr>
        <w:rPr>
          <w:lang w:val="en-GB"/>
        </w:rPr>
      </w:pPr>
      <w:r w:rsidRPr="007703F7">
        <w:rPr>
          <w:i/>
          <w:iCs/>
          <w:lang w:val="en-GB"/>
        </w:rPr>
        <w:t>Step 6:</w:t>
      </w:r>
      <w:r w:rsidRPr="007703F7">
        <w:rPr>
          <w:lang w:val="en-GB"/>
        </w:rPr>
        <w:t xml:space="preserve"> If there is clearly only a portion(s) of the </w:t>
      </w:r>
      <w:r w:rsidR="00B47CCC">
        <w:rPr>
          <w:lang w:val="en-GB"/>
        </w:rPr>
        <w:t>first</w:t>
      </w:r>
      <w:r w:rsidRPr="007703F7">
        <w:rPr>
          <w:lang w:val="en-GB"/>
        </w:rPr>
        <w:t xml:space="preserve"> Fresnel ellipse that will be </w:t>
      </w:r>
      <w:proofErr w:type="spellStart"/>
      <w:r w:rsidRPr="007703F7">
        <w:rPr>
          <w:lang w:val="en-GB"/>
        </w:rPr>
        <w:t>specularly</w:t>
      </w:r>
      <w:proofErr w:type="spellEnd"/>
      <w:r w:rsidRPr="007703F7">
        <w:rPr>
          <w:lang w:val="en-GB"/>
        </w:rPr>
        <w:t xml:space="preserve"> reflecting, estimate the length </w:t>
      </w:r>
      <w:r w:rsidRPr="008947EA">
        <w:sym w:font="Symbol" w:char="F044"/>
      </w:r>
      <w:r w:rsidRPr="007703F7">
        <w:rPr>
          <w:i/>
          <w:iCs/>
          <w:lang w:val="en-GB"/>
        </w:rPr>
        <w:t>x</w:t>
      </w:r>
      <w:r w:rsidRPr="007703F7">
        <w:rPr>
          <w:lang w:val="en-GB"/>
        </w:rPr>
        <w:t xml:space="preserve"> (km)</w:t>
      </w:r>
      <w:r w:rsidRPr="007703F7">
        <w:rPr>
          <w:i/>
          <w:iCs/>
          <w:lang w:val="en-GB"/>
        </w:rPr>
        <w:t xml:space="preserve"> </w:t>
      </w:r>
      <w:r w:rsidRPr="007703F7">
        <w:rPr>
          <w:lang w:val="en-GB"/>
        </w:rPr>
        <w:t xml:space="preserve">of this portion. </w:t>
      </w:r>
      <w:r w:rsidRPr="00596B56">
        <w:rPr>
          <w:lang w:val="en-GB"/>
        </w:rPr>
        <w:t>Then estimate the specular-reflection factor from (see Note 2):</w:t>
      </w:r>
    </w:p>
    <w:p w14:paraId="7F45D35F" w14:textId="77777777" w:rsidR="00D6724F" w:rsidRPr="007703F7" w:rsidRDefault="00D6724F" w:rsidP="00D6724F">
      <w:pPr>
        <w:pStyle w:val="Equation"/>
        <w:rPr>
          <w:lang w:val="en-GB"/>
        </w:rPr>
      </w:pPr>
      <w:r w:rsidRPr="00596B56">
        <w:rPr>
          <w:lang w:val="en-GB"/>
        </w:rPr>
        <w:tab/>
      </w:r>
      <w:r w:rsidRPr="00596B56">
        <w:rPr>
          <w:lang w:val="en-GB"/>
        </w:rPr>
        <w:tab/>
      </w:r>
      <w:r w:rsidRPr="008947EA">
        <w:object w:dxaOrig="3280" w:dyaOrig="880" w14:anchorId="6FA9AC4C">
          <v:shape id="_x0000_i1117" type="#_x0000_t75" style="width:162.45pt;height:42.6pt" o:ole="" fillcolor="window">
            <v:imagedata r:id="rId204" o:title=""/>
          </v:shape>
          <o:OLEObject Type="Embed" ProgID="Equation.3" ShapeID="_x0000_i1117" DrawAspect="Content" ObjectID="_1807330420" r:id="rId205"/>
        </w:object>
      </w:r>
      <w:r w:rsidRPr="007703F7">
        <w:rPr>
          <w:lang w:val="en-GB"/>
        </w:rPr>
        <w:tab/>
        <w:t>(135)</w:t>
      </w:r>
    </w:p>
    <w:p w14:paraId="34CAE1D8" w14:textId="77777777" w:rsidR="00D6724F" w:rsidRPr="008947EA" w:rsidRDefault="00D6724F" w:rsidP="00D6724F">
      <w:pPr>
        <w:pStyle w:val="Blanc"/>
      </w:pPr>
    </w:p>
    <w:p w14:paraId="6646D889" w14:textId="77777777" w:rsidR="00D6724F" w:rsidRPr="007703F7" w:rsidRDefault="00D6724F" w:rsidP="00D6724F">
      <w:pPr>
        <w:rPr>
          <w:lang w:val="en-GB"/>
        </w:rPr>
      </w:pPr>
      <w:r w:rsidRPr="007703F7">
        <w:rPr>
          <w:lang w:val="en-GB"/>
        </w:rPr>
        <w:t xml:space="preserve">where again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are in metres and </w:t>
      </w:r>
      <w:r w:rsidRPr="007703F7">
        <w:rPr>
          <w:i/>
          <w:iCs/>
          <w:lang w:val="en-GB"/>
        </w:rPr>
        <w:t>d</w:t>
      </w:r>
      <w:r w:rsidRPr="007703F7">
        <w:rPr>
          <w:lang w:val="en-GB"/>
        </w:rPr>
        <w:t xml:space="preserve"> in kilometres. Otherwise, assume that </w:t>
      </w:r>
      <w:r w:rsidRPr="007703F7">
        <w:rPr>
          <w:i/>
          <w:iCs/>
          <w:lang w:val="en-GB"/>
        </w:rPr>
        <w:t>R</w:t>
      </w:r>
      <w:r w:rsidRPr="007703F7">
        <w:rPr>
          <w:i/>
          <w:iCs/>
          <w:vertAlign w:val="subscript"/>
          <w:lang w:val="en-GB"/>
        </w:rPr>
        <w:t>s</w:t>
      </w:r>
      <w:r w:rsidRPr="007703F7">
        <w:rPr>
          <w:vertAlign w:val="subscript"/>
          <w:lang w:val="en-GB"/>
        </w:rPr>
        <w:t xml:space="preserve"> </w:t>
      </w:r>
      <w:r w:rsidRPr="007703F7">
        <w:rPr>
          <w:lang w:val="en-GB"/>
        </w:rPr>
        <w:t>= 1.</w:t>
      </w:r>
    </w:p>
    <w:p w14:paraId="46EDDB08" w14:textId="0D750023" w:rsidR="00D6724F" w:rsidRPr="007703F7" w:rsidRDefault="00D6724F" w:rsidP="00D6724F">
      <w:pPr>
        <w:rPr>
          <w:lang w:val="en-GB"/>
        </w:rPr>
      </w:pPr>
      <w:r w:rsidRPr="007703F7">
        <w:rPr>
          <w:i/>
          <w:iCs/>
          <w:lang w:val="en-GB"/>
        </w:rPr>
        <w:t>Step 7:</w:t>
      </w:r>
      <w:r w:rsidRPr="007703F7">
        <w:rPr>
          <w:lang w:val="en-GB"/>
        </w:rPr>
        <w:t xml:space="preserve"> If the surface within the </w:t>
      </w:r>
      <w:r w:rsidR="00B47CCC">
        <w:rPr>
          <w:lang w:val="en-GB"/>
        </w:rPr>
        <w:t>first</w:t>
      </w:r>
      <w:r w:rsidRPr="007703F7">
        <w:rPr>
          <w:lang w:val="en-GB"/>
        </w:rPr>
        <w:t xml:space="preserve"> Fresnel ellipse is somewhat rough, estimate the surface roughness factor from:</w:t>
      </w:r>
    </w:p>
    <w:p w14:paraId="2DF8A4E3" w14:textId="77777777" w:rsidR="00D6724F" w:rsidRPr="008947EA" w:rsidRDefault="00D6724F" w:rsidP="00D6724F">
      <w:pPr>
        <w:pStyle w:val="Blanc"/>
        <w:keepNext w:val="0"/>
        <w:keepLines w:val="0"/>
      </w:pPr>
    </w:p>
    <w:p w14:paraId="36DA7048" w14:textId="77777777" w:rsidR="00D6724F" w:rsidRPr="007703F7" w:rsidRDefault="00D6724F" w:rsidP="00D6724F">
      <w:pPr>
        <w:pStyle w:val="Equation"/>
        <w:rPr>
          <w:lang w:val="en-GB"/>
        </w:rPr>
      </w:pPr>
      <w:r w:rsidRPr="007703F7">
        <w:rPr>
          <w:lang w:val="en-GB"/>
        </w:rPr>
        <w:tab/>
      </w:r>
      <w:r w:rsidRPr="007703F7">
        <w:rPr>
          <w:lang w:val="en-GB"/>
        </w:rPr>
        <w:tab/>
      </w:r>
      <w:r w:rsidRPr="008947EA">
        <w:object w:dxaOrig="3660" w:dyaOrig="880" w14:anchorId="5B43C343">
          <v:shape id="_x0000_i1118" type="#_x0000_t75" style="width:183.15pt;height:42.6pt" o:ole="" fillcolor="window">
            <v:imagedata r:id="rId206" o:title=""/>
          </v:shape>
          <o:OLEObject Type="Embed" ProgID="Equation.3" ShapeID="_x0000_i1118" DrawAspect="Content" ObjectID="_1807330421" r:id="rId207"/>
        </w:object>
      </w:r>
      <w:r w:rsidRPr="007703F7">
        <w:rPr>
          <w:lang w:val="en-GB"/>
        </w:rPr>
        <w:tab/>
        <w:t>(136)</w:t>
      </w:r>
    </w:p>
    <w:p w14:paraId="75124F7F" w14:textId="77777777" w:rsidR="00D6724F" w:rsidRPr="007703F7" w:rsidRDefault="00D6724F" w:rsidP="00D6724F">
      <w:pPr>
        <w:tabs>
          <w:tab w:val="center" w:pos="4680"/>
          <w:tab w:val="right" w:pos="9360"/>
        </w:tabs>
        <w:ind w:right="15"/>
        <w:rPr>
          <w:lang w:val="en-GB"/>
        </w:rPr>
      </w:pPr>
      <w:r w:rsidRPr="007703F7">
        <w:rPr>
          <w:lang w:val="en-GB"/>
        </w:rPr>
        <w:t>where:</w:t>
      </w:r>
    </w:p>
    <w:p w14:paraId="5A80B711" w14:textId="77777777" w:rsidR="00D6724F" w:rsidRPr="007703F7" w:rsidRDefault="00D6724F" w:rsidP="00D6724F">
      <w:pPr>
        <w:pStyle w:val="Equation"/>
        <w:rPr>
          <w:lang w:val="en-GB"/>
        </w:rPr>
      </w:pPr>
      <w:r w:rsidRPr="007703F7">
        <w:rPr>
          <w:lang w:val="en-GB"/>
        </w:rPr>
        <w:tab/>
      </w:r>
      <w:r w:rsidRPr="007703F7">
        <w:rPr>
          <w:lang w:val="en-GB"/>
        </w:rPr>
        <w:tab/>
      </w:r>
      <w:r w:rsidRPr="008947EA">
        <w:object w:dxaOrig="1840" w:dyaOrig="620" w14:anchorId="51A6D1A8">
          <v:shape id="_x0000_i1119" type="#_x0000_t75" style="width:92.75pt;height:30.55pt" o:ole="" fillcolor="window">
            <v:imagedata r:id="rId208" o:title=""/>
          </v:shape>
          <o:OLEObject Type="Embed" ProgID="Equation.3" ShapeID="_x0000_i1119" DrawAspect="Content" ObjectID="_1807330422" r:id="rId209"/>
        </w:object>
      </w:r>
      <w:r w:rsidRPr="007703F7">
        <w:rPr>
          <w:lang w:val="en-GB"/>
        </w:rPr>
        <w:tab/>
        <w:t>(137)</w:t>
      </w:r>
    </w:p>
    <w:p w14:paraId="16FBF1CD" w14:textId="77777777" w:rsidR="00D6724F" w:rsidRPr="007703F7" w:rsidRDefault="00D6724F" w:rsidP="00D6724F">
      <w:pPr>
        <w:rPr>
          <w:lang w:val="en-GB"/>
        </w:rPr>
      </w:pPr>
      <w:r w:rsidRPr="007703F7">
        <w:rPr>
          <w:lang w:val="en-GB"/>
        </w:rPr>
        <w:t xml:space="preserve">with </w:t>
      </w:r>
      <w:r w:rsidRPr="008947EA">
        <w:t>σ</w:t>
      </w:r>
      <w:r w:rsidRPr="007703F7">
        <w:rPr>
          <w:i/>
          <w:iCs/>
          <w:vertAlign w:val="subscript"/>
          <w:lang w:val="en-GB"/>
        </w:rPr>
        <w:t>h</w:t>
      </w:r>
      <w:r w:rsidRPr="007703F7">
        <w:rPr>
          <w:lang w:val="en-GB"/>
        </w:rPr>
        <w:t xml:space="preserve"> (m) the standard deviation of surface height about the regression curve through that portion of the path profile within the 1</w:t>
      </w:r>
      <w:r w:rsidRPr="007703F7">
        <w:rPr>
          <w:vertAlign w:val="superscript"/>
          <w:lang w:val="en-GB"/>
        </w:rPr>
        <w:t>st</w:t>
      </w:r>
      <w:r w:rsidRPr="007703F7">
        <w:rPr>
          <w:lang w:val="en-GB"/>
        </w:rPr>
        <w:t xml:space="preserve"> Fresnel ellipse (see Note 3). Otherwise, assume that </w:t>
      </w:r>
      <w:r w:rsidRPr="007703F7">
        <w:rPr>
          <w:i/>
          <w:iCs/>
          <w:lang w:val="en-GB"/>
        </w:rPr>
        <w:t>R</w:t>
      </w:r>
      <w:r w:rsidRPr="007703F7">
        <w:rPr>
          <w:i/>
          <w:iCs/>
          <w:vertAlign w:val="subscript"/>
          <w:lang w:val="en-GB"/>
        </w:rPr>
        <w:t>r</w:t>
      </w:r>
      <w:r w:rsidRPr="007703F7">
        <w:rPr>
          <w:lang w:val="en-GB"/>
        </w:rPr>
        <w:t xml:space="preserve"> = 1.</w:t>
      </w:r>
    </w:p>
    <w:p w14:paraId="5A780B28" w14:textId="77777777" w:rsidR="00D6724F" w:rsidRPr="007703F7" w:rsidRDefault="00D6724F" w:rsidP="00D6724F">
      <w:pPr>
        <w:rPr>
          <w:lang w:val="en-GB"/>
        </w:rPr>
      </w:pPr>
      <w:r w:rsidRPr="007703F7">
        <w:rPr>
          <w:i/>
          <w:iCs/>
          <w:lang w:val="en-GB"/>
        </w:rPr>
        <w:t>Step 8:</w:t>
      </w:r>
      <w:r w:rsidRPr="007703F7">
        <w:rPr>
          <w:lang w:val="en-GB"/>
        </w:rPr>
        <w:t xml:space="preserve"> Calculate the effective reflection coefficient for the relevant range of effective </w:t>
      </w:r>
      <w:r w:rsidRPr="007703F7">
        <w:rPr>
          <w:i/>
          <w:iCs/>
          <w:lang w:val="en-GB"/>
        </w:rPr>
        <w:t>k</w:t>
      </w:r>
      <w:r w:rsidRPr="007703F7">
        <w:rPr>
          <w:lang w:val="en-GB"/>
        </w:rPr>
        <w:t xml:space="preserve"> values from:</w:t>
      </w:r>
    </w:p>
    <w:p w14:paraId="4A50D486"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16"/>
        </w:rPr>
        <w:object w:dxaOrig="1500" w:dyaOrig="400" w14:anchorId="07C5FE97">
          <v:shape id="_x0000_i1120" type="#_x0000_t75" style="width:76.6pt;height:21.9pt" o:ole="" fillcolor="window">
            <v:imagedata r:id="rId210" o:title=""/>
          </v:shape>
          <o:OLEObject Type="Embed" ProgID="Equation.3" ShapeID="_x0000_i1120" DrawAspect="Content" ObjectID="_1807330423" r:id="rId211"/>
        </w:object>
      </w:r>
      <w:r w:rsidRPr="007703F7">
        <w:rPr>
          <w:lang w:val="en-GB"/>
        </w:rPr>
        <w:tab/>
        <w:t>(138)</w:t>
      </w:r>
    </w:p>
    <w:p w14:paraId="19F5EE1A" w14:textId="77777777" w:rsidR="00D6724F" w:rsidRPr="008947EA" w:rsidRDefault="00D6724F" w:rsidP="00D6724F">
      <w:pPr>
        <w:pStyle w:val="Blanc"/>
        <w:keepNext w:val="0"/>
        <w:keepLines w:val="0"/>
      </w:pPr>
    </w:p>
    <w:p w14:paraId="0ABC119F" w14:textId="77777777" w:rsidR="00D6724F" w:rsidRPr="007703F7" w:rsidRDefault="00D6724F" w:rsidP="00D6724F">
      <w:pPr>
        <w:tabs>
          <w:tab w:val="center" w:pos="4680"/>
          <w:tab w:val="right" w:pos="9360"/>
        </w:tabs>
        <w:ind w:right="15"/>
        <w:rPr>
          <w:lang w:val="en-GB"/>
        </w:rPr>
      </w:pPr>
      <w:r w:rsidRPr="007703F7">
        <w:rPr>
          <w:lang w:val="en-GB"/>
        </w:rPr>
        <w:t>The level of the reflected wave(s) relative to the direct wave can then be estimated by the technique given in § 6.1.2.5.</w:t>
      </w:r>
    </w:p>
    <w:p w14:paraId="6BFCC0C0" w14:textId="77777777" w:rsidR="00D6724F" w:rsidRPr="007703F7" w:rsidRDefault="00D6724F" w:rsidP="00D6724F">
      <w:pPr>
        <w:pStyle w:val="Note"/>
        <w:rPr>
          <w:lang w:val="en-GB"/>
        </w:rPr>
      </w:pPr>
      <w:r w:rsidRPr="007703F7">
        <w:rPr>
          <w:lang w:val="en-GB"/>
        </w:rPr>
        <w:t>NOTE 1 – It is recognized that it will be difficult on many overland paths (particularly at higher frequencies) to obtain an accurate estimate of the effective surface reflection coefficient because of various uncertainties such as the surface conductivity, surface roughness, etc., and the degree of subjectivity currently needed to obtain a calculation. The calculation procedure may only be a rough guide in such situations to help identify problem paths or to help choose one path from another, even if this possibility exists in the first place. For surface reflection on ground, it may be desirable to assume wet ground in areas in which this is prevalent during the same hours and months in which fading is prevalent.</w:t>
      </w:r>
    </w:p>
    <w:p w14:paraId="5A7B643C" w14:textId="77777777" w:rsidR="00D6724F" w:rsidRPr="007703F7" w:rsidRDefault="00D6724F" w:rsidP="00D6724F">
      <w:pPr>
        <w:pStyle w:val="Note"/>
        <w:rPr>
          <w:lang w:val="en-GB"/>
        </w:rPr>
      </w:pPr>
      <w:r w:rsidRPr="007703F7">
        <w:rPr>
          <w:lang w:val="en-GB"/>
        </w:rPr>
        <w:t xml:space="preserve">NOTE 2 – Equation (135) is most accurate if neither edge of the </w:t>
      </w:r>
      <w:proofErr w:type="spellStart"/>
      <w:r w:rsidRPr="007703F7">
        <w:rPr>
          <w:lang w:val="en-GB"/>
        </w:rPr>
        <w:t>specularly</w:t>
      </w:r>
      <w:proofErr w:type="spellEnd"/>
      <w:r w:rsidRPr="007703F7">
        <w:rPr>
          <w:lang w:val="en-GB"/>
        </w:rPr>
        <w:t>-reflecting area is far from the point of specular reflection. In some cases it may be best to categorize the 1</w:t>
      </w:r>
      <w:r w:rsidRPr="007703F7">
        <w:rPr>
          <w:vertAlign w:val="superscript"/>
          <w:lang w:val="en-GB"/>
        </w:rPr>
        <w:t>st</w:t>
      </w:r>
      <w:r w:rsidRPr="007703F7">
        <w:rPr>
          <w:lang w:val="en-GB"/>
        </w:rPr>
        <w:t xml:space="preserve"> Fresnel zone area into a very rough portion which is clearly not reflecting (because of the steep angle of terrain involved or because of terrain shielding), and another less rough portion which is partially reflecting, but for which a surface roughness factor calculation is carried out in the manner of Step 7.</w:t>
      </w:r>
    </w:p>
    <w:p w14:paraId="4AC12D95" w14:textId="77777777" w:rsidR="00D6724F" w:rsidRPr="007703F7" w:rsidRDefault="00D6724F" w:rsidP="00D6724F">
      <w:pPr>
        <w:pStyle w:val="Note"/>
        <w:rPr>
          <w:lang w:val="en-GB"/>
        </w:rPr>
      </w:pPr>
      <w:r w:rsidRPr="007703F7">
        <w:rPr>
          <w:lang w:val="en-GB"/>
        </w:rPr>
        <w:t>By way of guidance, if the reflecting area of the Earth’s surface covers exactly the area of the 1</w:t>
      </w:r>
      <w:r w:rsidRPr="007703F7">
        <w:rPr>
          <w:vertAlign w:val="superscript"/>
          <w:lang w:val="en-GB"/>
        </w:rPr>
        <w:t>st</w:t>
      </w:r>
      <w:r w:rsidRPr="007703F7">
        <w:rPr>
          <w:lang w:val="en-GB"/>
        </w:rPr>
        <w:t xml:space="preserve"> Fresnel zone along the path, the amplitude of the reflected wave is 2.6 dB greater than that of the direct wave (not taking into account the effect of the divergence factor </w:t>
      </w:r>
      <w:r w:rsidRPr="007703F7">
        <w:rPr>
          <w:i/>
          <w:iCs/>
          <w:lang w:val="en-GB"/>
        </w:rPr>
        <w:t>D</w:t>
      </w:r>
      <w:r w:rsidRPr="007703F7">
        <w:rPr>
          <w:lang w:val="en-GB"/>
        </w:rPr>
        <w:t xml:space="preserve"> and the antenna discrimination discussed in § 6.1.2.5). This figure would be 6 dB if the reflecting area covered exactly the 1</w:t>
      </w:r>
      <w:r w:rsidRPr="007703F7">
        <w:rPr>
          <w:vertAlign w:val="superscript"/>
          <w:lang w:val="en-GB"/>
        </w:rPr>
        <w:t>st</w:t>
      </w:r>
      <w:r w:rsidRPr="007703F7">
        <w:rPr>
          <w:lang w:val="en-GB"/>
        </w:rPr>
        <w:t xml:space="preserve"> Fresnel zone not only longitudinally, but also laterally. On the other hand, if the reflecting area does not contain the geometric point of reflection, the relative amplitude of the reflected wave will not be greater than </w:t>
      </w:r>
      <w:r w:rsidRPr="008947EA">
        <w:sym w:font="Symbol" w:char="F02D"/>
      </w:r>
      <w:r w:rsidRPr="007703F7">
        <w:rPr>
          <w:lang w:val="en-GB"/>
        </w:rPr>
        <w:t xml:space="preserve">3.4 </w:t>
      </w:r>
      <w:proofErr w:type="spellStart"/>
      <w:r w:rsidRPr="007703F7">
        <w:rPr>
          <w:lang w:val="en-GB"/>
        </w:rPr>
        <w:t>dB.</w:t>
      </w:r>
      <w:proofErr w:type="spellEnd"/>
      <w:r w:rsidRPr="007703F7">
        <w:rPr>
          <w:lang w:val="en-GB"/>
        </w:rPr>
        <w:t xml:space="preserve"> If the reflecting area is completely outside the 1</w:t>
      </w:r>
      <w:r w:rsidRPr="007703F7">
        <w:rPr>
          <w:vertAlign w:val="superscript"/>
          <w:lang w:val="en-GB"/>
        </w:rPr>
        <w:t>st</w:t>
      </w:r>
      <w:r w:rsidRPr="007703F7">
        <w:rPr>
          <w:lang w:val="en-GB"/>
        </w:rPr>
        <w:t xml:space="preserve"> Fresnel zone, the relative amplitude of the reflected wave will be less than </w:t>
      </w:r>
      <w:r w:rsidRPr="00D736F7">
        <w:rPr>
          <w:lang w:val="en-GB"/>
        </w:rPr>
        <w:t>−</w:t>
      </w:r>
      <w:r w:rsidRPr="007703F7">
        <w:rPr>
          <w:lang w:val="en-GB"/>
        </w:rPr>
        <w:t xml:space="preserve">11.5 </w:t>
      </w:r>
      <w:proofErr w:type="spellStart"/>
      <w:r w:rsidRPr="007703F7">
        <w:rPr>
          <w:lang w:val="en-GB"/>
        </w:rPr>
        <w:t>dB.</w:t>
      </w:r>
      <w:proofErr w:type="spellEnd"/>
    </w:p>
    <w:p w14:paraId="6FFE9A86" w14:textId="77777777" w:rsidR="00D6724F" w:rsidRPr="007703F7" w:rsidRDefault="00D6724F" w:rsidP="00D6724F">
      <w:pPr>
        <w:pStyle w:val="Note"/>
        <w:spacing w:line="280" w:lineRule="exact"/>
        <w:rPr>
          <w:lang w:val="en-GB"/>
        </w:rPr>
      </w:pPr>
      <w:r w:rsidRPr="007703F7">
        <w:rPr>
          <w:lang w:val="en-GB"/>
        </w:rPr>
        <w:lastRenderedPageBreak/>
        <w:t>NOTE 3 – If the path profile is sufficiently rough, it may be best to pass a regression curve through the profile along a length corresponding to the length of the 1</w:t>
      </w:r>
      <w:r w:rsidRPr="007703F7">
        <w:rPr>
          <w:vertAlign w:val="superscript"/>
          <w:lang w:val="en-GB"/>
        </w:rPr>
        <w:t>st</w:t>
      </w:r>
      <w:r w:rsidRPr="007703F7">
        <w:rPr>
          <w:lang w:val="en-GB"/>
        </w:rPr>
        <w:t xml:space="preserve"> Fresnel zone itself in order to serve as a basis for determining the location of the reflection point and subsequent calculation of the standard deviation of profile heights </w:t>
      </w:r>
      <w:r w:rsidRPr="008947EA">
        <w:t>σ</w:t>
      </w:r>
      <w:r w:rsidRPr="007703F7">
        <w:rPr>
          <w:i/>
          <w:iCs/>
          <w:vertAlign w:val="subscript"/>
          <w:lang w:val="en-GB"/>
        </w:rPr>
        <w:t>h</w:t>
      </w:r>
      <w:r w:rsidRPr="007703F7">
        <w:rPr>
          <w:lang w:val="en-GB"/>
        </w:rPr>
        <w:t xml:space="preserve"> (m) about this curve. Since the initial location of the 1</w:t>
      </w:r>
      <w:r w:rsidRPr="007703F7">
        <w:rPr>
          <w:vertAlign w:val="superscript"/>
          <w:lang w:val="en-GB"/>
        </w:rPr>
        <w:t>st</w:t>
      </w:r>
      <w:r w:rsidRPr="007703F7">
        <w:rPr>
          <w:lang w:val="en-GB"/>
        </w:rPr>
        <w:t> Fresnel zone is unknown this may be an iterative process. If the 1</w:t>
      </w:r>
      <w:r w:rsidRPr="007703F7">
        <w:rPr>
          <w:vertAlign w:val="superscript"/>
          <w:lang w:val="en-GB"/>
        </w:rPr>
        <w:t>st</w:t>
      </w:r>
      <w:r w:rsidRPr="007703F7">
        <w:rPr>
          <w:lang w:val="en-GB"/>
        </w:rPr>
        <w:t xml:space="preserve"> Fresnel ellipse is on water, a smooth surface should be assumed.</w:t>
      </w:r>
    </w:p>
    <w:p w14:paraId="157AE804" w14:textId="77777777" w:rsidR="00D6724F" w:rsidRPr="007703F7" w:rsidRDefault="00D6724F" w:rsidP="00D6724F">
      <w:pPr>
        <w:pStyle w:val="Heading5"/>
        <w:rPr>
          <w:lang w:val="en-GB"/>
        </w:rPr>
      </w:pPr>
      <w:r w:rsidRPr="007703F7">
        <w:rPr>
          <w:lang w:val="en-GB"/>
        </w:rPr>
        <w:t>6.1.2.4.2</w:t>
      </w:r>
      <w:r w:rsidRPr="007703F7">
        <w:rPr>
          <w:lang w:val="en-GB"/>
        </w:rPr>
        <w:tab/>
        <w:t>Measurement of effective surface reflection coefficient</w:t>
      </w:r>
    </w:p>
    <w:p w14:paraId="27239322" w14:textId="77777777" w:rsidR="00D6724F" w:rsidRPr="007703F7" w:rsidRDefault="00D6724F" w:rsidP="00D6724F">
      <w:pPr>
        <w:spacing w:line="280" w:lineRule="exact"/>
        <w:ind w:right="17"/>
        <w:rPr>
          <w:lang w:val="en-GB"/>
        </w:rPr>
      </w:pPr>
      <w:r w:rsidRPr="007703F7">
        <w:rPr>
          <w:lang w:val="en-GB"/>
        </w:rPr>
        <w:t>The effective reflection coefficient of the reflecting surface can be measured in normal propagation conditions (see § 8 for the best time of day; see also Note 1) by obtaining a height-gain pattern of the received signal level as either the transmitting antenna or the receiving antenna is adjusted in height over a sufficient enough range that both maxima and minima in the pattern are observed. If </w:t>
      </w:r>
      <w:r w:rsidRPr="008947EA">
        <w:sym w:font="Symbol" w:char="F044"/>
      </w:r>
      <w:r w:rsidRPr="007703F7">
        <w:rPr>
          <w:i/>
          <w:iCs/>
          <w:lang w:val="en-GB"/>
        </w:rPr>
        <w:t>E</w:t>
      </w:r>
      <w:r w:rsidRPr="007703F7">
        <w:rPr>
          <w:lang w:val="en-GB"/>
        </w:rPr>
        <w:t xml:space="preserve"> (dB) is the difference between maximum and minimum levels (see Fig. 10), the effective reflection coefficient is given by:</w:t>
      </w:r>
    </w:p>
    <w:p w14:paraId="1AD0433D" w14:textId="77777777" w:rsidR="00D6724F" w:rsidRPr="008947EA" w:rsidRDefault="00D6724F" w:rsidP="00D6724F">
      <w:pPr>
        <w:pStyle w:val="Blanc"/>
        <w:keepNext w:val="0"/>
        <w:keepLines w:val="0"/>
      </w:pPr>
    </w:p>
    <w:p w14:paraId="42B0445E"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34"/>
        </w:rPr>
        <w:object w:dxaOrig="3300" w:dyaOrig="800" w14:anchorId="51C49130">
          <v:shape id="_x0000_i1121" type="#_x0000_t75" style="width:162.45pt;height:41.45pt" o:ole="" fillcolor="window">
            <v:imagedata r:id="rId212" o:title=""/>
          </v:shape>
          <o:OLEObject Type="Embed" ProgID="Equation.3" ShapeID="_x0000_i1121" DrawAspect="Content" ObjectID="_1807330424" r:id="rId213"/>
        </w:object>
      </w:r>
      <w:r w:rsidRPr="007703F7">
        <w:rPr>
          <w:lang w:val="en-GB"/>
        </w:rPr>
        <w:tab/>
        <w:t>(139)</w:t>
      </w:r>
    </w:p>
    <w:p w14:paraId="7F3B8F61" w14:textId="77777777" w:rsidR="00D6724F" w:rsidRPr="008947EA" w:rsidRDefault="00D6724F" w:rsidP="00D6724F">
      <w:pPr>
        <w:pStyle w:val="Blanc"/>
        <w:keepNext w:val="0"/>
        <w:keepLines w:val="0"/>
      </w:pPr>
    </w:p>
    <w:p w14:paraId="2AF87626" w14:textId="77777777" w:rsidR="00D6724F" w:rsidRPr="007703F7" w:rsidRDefault="00D6724F" w:rsidP="00D6724F">
      <w:pPr>
        <w:pStyle w:val="Note"/>
        <w:rPr>
          <w:lang w:val="en-GB"/>
        </w:rPr>
      </w:pPr>
      <w:r w:rsidRPr="007703F7">
        <w:rPr>
          <w:lang w:val="en-GB"/>
        </w:rPr>
        <w:t>NOTE 1 </w:t>
      </w:r>
      <w:r w:rsidRPr="008947EA">
        <w:sym w:font="Symbol" w:char="F02D"/>
      </w:r>
      <w:r w:rsidRPr="007703F7">
        <w:rPr>
          <w:lang w:val="en-GB"/>
        </w:rPr>
        <w:t> The ground surface may be drier during the part of the day when normal propagation conditions are expected than it is during the part of the day when multipath conditions are expected. It may be desirable in such situations to introduce a correction based on the equations in § 6.1.2.4.1 and the known differences of ground conductivity in wet and dry conditions. The material in §§ 6.1.2.4.1 and 6.1.2.4.2 is intended to be a rough guide only.</w:t>
      </w:r>
    </w:p>
    <w:p w14:paraId="18D957AA" w14:textId="77777777" w:rsidR="00D6724F" w:rsidRPr="007703F7" w:rsidRDefault="00D6724F" w:rsidP="00D6724F">
      <w:pPr>
        <w:pStyle w:val="FigureNo"/>
        <w:rPr>
          <w:lang w:val="en-GB"/>
        </w:rPr>
      </w:pPr>
      <w:r w:rsidRPr="007703F7">
        <w:rPr>
          <w:lang w:val="en-GB"/>
        </w:rPr>
        <w:t>figure 10</w:t>
      </w:r>
    </w:p>
    <w:p w14:paraId="6504CFA6" w14:textId="77777777" w:rsidR="00D6724F" w:rsidRPr="007703F7" w:rsidRDefault="00D6724F" w:rsidP="00D6724F">
      <w:pPr>
        <w:pStyle w:val="Figuretitle"/>
        <w:rPr>
          <w:lang w:val="en-GB"/>
        </w:rPr>
      </w:pPr>
      <w:r w:rsidRPr="007703F7">
        <w:rPr>
          <w:lang w:val="en-GB"/>
        </w:rPr>
        <w:t xml:space="preserve">Measurement of </w:t>
      </w:r>
      <w:r w:rsidRPr="008947EA">
        <w:sym w:font="Symbol" w:char="F044"/>
      </w:r>
      <w:r w:rsidRPr="007703F7">
        <w:rPr>
          <w:i/>
          <w:iCs/>
          <w:lang w:val="en-GB"/>
        </w:rPr>
        <w:t>E</w:t>
      </w:r>
      <w:r w:rsidRPr="007703F7">
        <w:rPr>
          <w:lang w:val="en-GB"/>
        </w:rPr>
        <w:t xml:space="preserve"> (dB) from height gain pattern</w:t>
      </w:r>
    </w:p>
    <w:p w14:paraId="049F0AAB" w14:textId="3FA8DB56" w:rsidR="00D6724F" w:rsidRPr="008947EA" w:rsidRDefault="00A44C2F" w:rsidP="00D6724F">
      <w:pPr>
        <w:pStyle w:val="Figure"/>
      </w:pPr>
      <w:r>
        <w:rPr>
          <w:noProof/>
        </w:rPr>
        <w:drawing>
          <wp:inline distT="0" distB="0" distL="0" distR="0" wp14:anchorId="4BF353A6" wp14:editId="4E88FEEE">
            <wp:extent cx="5270003" cy="3096774"/>
            <wp:effectExtent l="0" t="0" r="6985" b="889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270003" cy="3096774"/>
                    </a:xfrm>
                    <a:prstGeom prst="rect">
                      <a:avLst/>
                    </a:prstGeom>
                  </pic:spPr>
                </pic:pic>
              </a:graphicData>
            </a:graphic>
          </wp:inline>
        </w:drawing>
      </w:r>
    </w:p>
    <w:p w14:paraId="64690328" w14:textId="77777777" w:rsidR="00D6724F" w:rsidRPr="007703F7" w:rsidRDefault="00D6724F" w:rsidP="00D6724F">
      <w:pPr>
        <w:pStyle w:val="Heading4"/>
        <w:rPr>
          <w:lang w:val="en-GB"/>
        </w:rPr>
      </w:pPr>
      <w:r w:rsidRPr="007703F7">
        <w:rPr>
          <w:lang w:val="en-GB"/>
        </w:rPr>
        <w:lastRenderedPageBreak/>
        <w:t>6.1.2.5</w:t>
      </w:r>
      <w:r w:rsidRPr="007703F7">
        <w:rPr>
          <w:lang w:val="en-GB"/>
        </w:rPr>
        <w:tab/>
        <w:t>Use of antenna discrimination</w:t>
      </w:r>
    </w:p>
    <w:p w14:paraId="2BAB08D9" w14:textId="77777777" w:rsidR="00D6724F" w:rsidRPr="007703F7" w:rsidRDefault="00D6724F" w:rsidP="00D6724F">
      <w:pPr>
        <w:keepNext/>
        <w:keepLines/>
        <w:ind w:right="17"/>
        <w:rPr>
          <w:lang w:val="en-GB"/>
        </w:rPr>
      </w:pPr>
      <w:r w:rsidRPr="007703F7">
        <w:rPr>
          <w:lang w:val="en-GB"/>
        </w:rPr>
        <w:t>On sufficiently inclined paths or paths with naturally large clearance, the angles between the direct and surface-reflected wave(s) become large enough to take advantage of the radiation pattern of one or both antennas to discriminate against the reflected wave(s). Even without this natural advantage, it can be advantageous to tilt one or both antennas slightly upwards to increase the amount of discrimination available. The step-by-step procedure is as follows:</w:t>
      </w:r>
    </w:p>
    <w:p w14:paraId="5B7F3536" w14:textId="77777777" w:rsidR="00D6724F" w:rsidRPr="007703F7" w:rsidRDefault="00D6724F" w:rsidP="00D6724F">
      <w:pPr>
        <w:tabs>
          <w:tab w:val="left" w:pos="7088"/>
        </w:tabs>
        <w:ind w:right="15"/>
        <w:rPr>
          <w:lang w:val="en-GB"/>
        </w:rPr>
      </w:pPr>
      <w:r w:rsidRPr="007703F7">
        <w:rPr>
          <w:i/>
          <w:iCs/>
          <w:lang w:val="en-GB"/>
        </w:rPr>
        <w:t>Step 1:</w:t>
      </w:r>
      <w:r w:rsidRPr="007703F7">
        <w:rPr>
          <w:lang w:val="en-GB"/>
        </w:rPr>
        <w:t xml:space="preserve"> Calculate the angles between the direct and surface reflected wave(s) at sites 1 and 2 for the relevant range of effective </w:t>
      </w:r>
      <w:r w:rsidRPr="007703F7">
        <w:rPr>
          <w:i/>
          <w:iCs/>
          <w:lang w:val="en-GB"/>
        </w:rPr>
        <w:t>k</w:t>
      </w:r>
      <w:r w:rsidRPr="007703F7">
        <w:rPr>
          <w:lang w:val="en-GB"/>
        </w:rPr>
        <w:t xml:space="preserve"> values obtained in Step 3 of § 6.1.2.4 from:</w:t>
      </w:r>
    </w:p>
    <w:p w14:paraId="3A29444A"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32"/>
        </w:rPr>
        <w:object w:dxaOrig="5840" w:dyaOrig="760" w14:anchorId="6FFF03F3">
          <v:shape id="_x0000_i1122" type="#_x0000_t75" style="width:290.9pt;height:40.3pt" o:ole="" fillcolor="window">
            <v:imagedata r:id="rId215" o:title=""/>
          </v:shape>
          <o:OLEObject Type="Embed" ProgID="Equation.3" ShapeID="_x0000_i1122" DrawAspect="Content" ObjectID="_1807330425" r:id="rId216"/>
        </w:object>
      </w:r>
      <w:r w:rsidRPr="007703F7">
        <w:rPr>
          <w:lang w:val="en-GB"/>
        </w:rPr>
        <w:tab/>
        <w:t>(140)</w:t>
      </w:r>
    </w:p>
    <w:p w14:paraId="5C2DA565" w14:textId="77777777" w:rsidR="00D6724F" w:rsidRPr="008947EA" w:rsidRDefault="00D6724F" w:rsidP="00D6724F">
      <w:pPr>
        <w:pStyle w:val="Blanc"/>
      </w:pPr>
    </w:p>
    <w:p w14:paraId="5E2EFDB7"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32"/>
        </w:rPr>
        <w:object w:dxaOrig="5860" w:dyaOrig="760" w14:anchorId="25476E9A">
          <v:shape id="_x0000_i1123" type="#_x0000_t75" style="width:293.75pt;height:40.3pt" o:ole="" fillcolor="window">
            <v:imagedata r:id="rId217" o:title=""/>
          </v:shape>
          <o:OLEObject Type="Embed" ProgID="Equation.3" ShapeID="_x0000_i1123" DrawAspect="Content" ObjectID="_1807330426" r:id="rId218"/>
        </w:object>
      </w:r>
      <w:r w:rsidRPr="007703F7">
        <w:rPr>
          <w:lang w:val="en-GB"/>
        </w:rPr>
        <w:tab/>
        <w:t>(141)</w:t>
      </w:r>
    </w:p>
    <w:p w14:paraId="4BC83025" w14:textId="77777777" w:rsidR="00D6724F" w:rsidRPr="008947EA" w:rsidRDefault="00D6724F" w:rsidP="00D6724F">
      <w:pPr>
        <w:pStyle w:val="Blanc"/>
      </w:pPr>
    </w:p>
    <w:p w14:paraId="59EBCD09" w14:textId="77777777" w:rsidR="00D6724F" w:rsidRPr="007703F7" w:rsidRDefault="00D6724F" w:rsidP="00D6724F">
      <w:pPr>
        <w:ind w:right="15"/>
        <w:rPr>
          <w:lang w:val="en-GB"/>
        </w:rPr>
      </w:pPr>
      <w:r w:rsidRPr="007703F7">
        <w:rPr>
          <w:i/>
          <w:iCs/>
          <w:lang w:val="en-GB"/>
        </w:rPr>
        <w:t>Step 2:</w:t>
      </w:r>
      <w:r w:rsidRPr="007703F7">
        <w:rPr>
          <w:lang w:val="en-GB"/>
        </w:rPr>
        <w:t> Estimate the loss in level of the surface reflected signal(s) relative to the direct signal introduced by antenna discrimination from (see Note 1):</w:t>
      </w:r>
    </w:p>
    <w:p w14:paraId="4625CB0E" w14:textId="77777777" w:rsidR="00D6724F" w:rsidRPr="008947EA" w:rsidRDefault="00D6724F" w:rsidP="00D6724F">
      <w:pPr>
        <w:pStyle w:val="Blanc"/>
      </w:pPr>
    </w:p>
    <w:p w14:paraId="32EBAA6F"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42"/>
        </w:rPr>
        <w:object w:dxaOrig="4160" w:dyaOrig="960" w14:anchorId="406ABE05">
          <v:shape id="_x0000_i1124" type="#_x0000_t75" style="width:206.8pt;height:46.65pt" o:ole="" fillcolor="window">
            <v:imagedata r:id="rId219" o:title=""/>
          </v:shape>
          <o:OLEObject Type="Embed" ProgID="Equation.3" ShapeID="_x0000_i1124" DrawAspect="Content" ObjectID="_1807330427" r:id="rId220"/>
        </w:object>
      </w:r>
      <w:r w:rsidRPr="007703F7">
        <w:rPr>
          <w:lang w:val="en-GB"/>
        </w:rPr>
        <w:tab/>
        <w:t>(142)</w:t>
      </w:r>
    </w:p>
    <w:p w14:paraId="15F62FB4" w14:textId="77777777" w:rsidR="00D6724F" w:rsidRPr="007703F7" w:rsidRDefault="00D6724F" w:rsidP="00D6724F">
      <w:pPr>
        <w:tabs>
          <w:tab w:val="right" w:pos="9360"/>
        </w:tabs>
        <w:ind w:right="15"/>
        <w:rPr>
          <w:lang w:val="en-GB"/>
        </w:rPr>
      </w:pPr>
      <w:r w:rsidRPr="007703F7">
        <w:rPr>
          <w:lang w:val="en-GB"/>
        </w:rPr>
        <w:t xml:space="preserve">where </w:t>
      </w:r>
      <w:r w:rsidRPr="008947EA">
        <w:sym w:font="Symbol" w:char="F061"/>
      </w:r>
      <w:r w:rsidRPr="007703F7">
        <w:rPr>
          <w:i/>
          <w:iCs/>
          <w:vertAlign w:val="subscript"/>
          <w:lang w:val="en-GB"/>
        </w:rPr>
        <w:t>a</w:t>
      </w:r>
      <w:r w:rsidRPr="007703F7">
        <w:rPr>
          <w:vertAlign w:val="subscript"/>
          <w:lang w:val="en-GB"/>
        </w:rPr>
        <w:t>1</w:t>
      </w:r>
      <w:r w:rsidRPr="007703F7">
        <w:rPr>
          <w:lang w:val="en-GB"/>
        </w:rPr>
        <w:t xml:space="preserve"> and </w:t>
      </w:r>
      <w:r w:rsidRPr="008947EA">
        <w:sym w:font="Symbol" w:char="F061"/>
      </w:r>
      <w:r w:rsidRPr="007703F7">
        <w:rPr>
          <w:i/>
          <w:iCs/>
          <w:vertAlign w:val="subscript"/>
          <w:lang w:val="en-GB"/>
        </w:rPr>
        <w:t>a</w:t>
      </w:r>
      <w:r w:rsidRPr="007703F7">
        <w:rPr>
          <w:vertAlign w:val="subscript"/>
          <w:lang w:val="en-GB"/>
        </w:rPr>
        <w:t>2</w:t>
      </w:r>
      <w:r w:rsidRPr="007703F7">
        <w:rPr>
          <w:lang w:val="en-GB"/>
        </w:rPr>
        <w:t xml:space="preserve"> are the half-power beamwidths of the antennas.</w:t>
      </w:r>
    </w:p>
    <w:p w14:paraId="2090DBE4" w14:textId="77777777" w:rsidR="00D6724F" w:rsidRPr="007703F7" w:rsidRDefault="00D6724F" w:rsidP="00D6724F">
      <w:pPr>
        <w:tabs>
          <w:tab w:val="right" w:pos="9360"/>
        </w:tabs>
        <w:ind w:right="15"/>
        <w:rPr>
          <w:lang w:val="en-GB"/>
        </w:rPr>
      </w:pPr>
      <w:r w:rsidRPr="007703F7">
        <w:rPr>
          <w:lang w:val="en-GB"/>
        </w:rPr>
        <w:t>If the surface-reflected wave(s) leaves and enters within the half-width of one or both antennas, the relevant antennas should normally be tilted upwards by about half a beamwidth so as to introduce additional antenna discrimination (see Note 2). Even if the angles-of-arrival of the surface</w:t>
      </w:r>
      <w:r w:rsidRPr="007703F7">
        <w:rPr>
          <w:lang w:val="en-GB"/>
        </w:rPr>
        <w:noBreakHyphen/>
        <w:t>reflected wave are a little outside the half-width of the antennas, a small upward tilt could be advantageous (see Note 2). The total loss due to antenna discrimination can then be estimated from (see Note 1):</w:t>
      </w:r>
    </w:p>
    <w:p w14:paraId="705088F3" w14:textId="77777777" w:rsidR="00D6724F" w:rsidRPr="008947EA" w:rsidRDefault="00D6724F" w:rsidP="00D6724F">
      <w:pPr>
        <w:pStyle w:val="Blanc"/>
      </w:pPr>
    </w:p>
    <w:p w14:paraId="5CA2CB49"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42"/>
        </w:rPr>
        <w:object w:dxaOrig="5020" w:dyaOrig="960" w14:anchorId="5A08A8DF">
          <v:shape id="_x0000_i1125" type="#_x0000_t75" style="width:252.85pt;height:46.65pt" o:ole="" fillcolor="window">
            <v:imagedata r:id="rId221" o:title=""/>
          </v:shape>
          <o:OLEObject Type="Embed" ProgID="Equation.3" ShapeID="_x0000_i1125" DrawAspect="Content" ObjectID="_1807330428" r:id="rId222"/>
        </w:object>
      </w:r>
      <w:r w:rsidRPr="007703F7">
        <w:rPr>
          <w:lang w:val="en-GB"/>
        </w:rPr>
        <w:tab/>
        <w:t>(143)</w:t>
      </w:r>
    </w:p>
    <w:p w14:paraId="6C5D96D8" w14:textId="77777777" w:rsidR="00D6724F" w:rsidRPr="007703F7" w:rsidRDefault="00D6724F" w:rsidP="00D6724F">
      <w:pPr>
        <w:tabs>
          <w:tab w:val="right" w:pos="9360"/>
        </w:tabs>
        <w:ind w:right="15"/>
        <w:rPr>
          <w:lang w:val="en-GB"/>
        </w:rPr>
      </w:pPr>
      <w:r w:rsidRPr="007703F7">
        <w:rPr>
          <w:lang w:val="en-GB"/>
        </w:rPr>
        <w:t xml:space="preserve">where </w:t>
      </w:r>
      <w:r w:rsidRPr="008947EA">
        <w:sym w:font="Symbol" w:char="F061"/>
      </w:r>
      <w:r w:rsidRPr="007703F7">
        <w:rPr>
          <w:i/>
          <w:iCs/>
          <w:vertAlign w:val="subscript"/>
          <w:lang w:val="en-GB"/>
        </w:rPr>
        <w:t>t</w:t>
      </w:r>
      <w:r w:rsidRPr="007703F7">
        <w:rPr>
          <w:vertAlign w:val="subscript"/>
          <w:lang w:val="en-GB"/>
        </w:rPr>
        <w:t>1</w:t>
      </w:r>
      <w:r w:rsidRPr="007703F7">
        <w:rPr>
          <w:lang w:val="en-GB"/>
        </w:rPr>
        <w:t xml:space="preserve"> and </w:t>
      </w:r>
      <w:r w:rsidRPr="008947EA">
        <w:sym w:font="Symbol" w:char="F061"/>
      </w:r>
      <w:r w:rsidRPr="007703F7">
        <w:rPr>
          <w:i/>
          <w:iCs/>
          <w:vertAlign w:val="subscript"/>
          <w:lang w:val="en-GB"/>
        </w:rPr>
        <w:t>t</w:t>
      </w:r>
      <w:r w:rsidRPr="007703F7">
        <w:rPr>
          <w:vertAlign w:val="subscript"/>
          <w:lang w:val="en-GB"/>
        </w:rPr>
        <w:t>2</w:t>
      </w:r>
      <w:r w:rsidRPr="007703F7">
        <w:rPr>
          <w:lang w:val="en-GB"/>
        </w:rPr>
        <w:t xml:space="preserve"> are the angles with which the antennas are tilted upwards.</w:t>
      </w:r>
    </w:p>
    <w:p w14:paraId="5D70C8D0" w14:textId="77777777" w:rsidR="00D6724F" w:rsidRPr="007703F7" w:rsidRDefault="00D6724F" w:rsidP="00D6724F">
      <w:pPr>
        <w:tabs>
          <w:tab w:val="right" w:pos="9360"/>
        </w:tabs>
        <w:ind w:right="15"/>
        <w:rPr>
          <w:lang w:val="en-GB"/>
        </w:rPr>
      </w:pPr>
      <w:r w:rsidRPr="007703F7">
        <w:rPr>
          <w:i/>
          <w:iCs/>
          <w:lang w:val="en-GB"/>
        </w:rPr>
        <w:t>Step 3: </w:t>
      </w:r>
      <w:r w:rsidRPr="007703F7">
        <w:rPr>
          <w:lang w:val="en-GB"/>
        </w:rPr>
        <w:t>It may be useful on some paths to estimate or measure the effective surface reflection coefficient so as to obtain an overall estimate of the level of the surface reflection(s) in normal propagation conditions. This can be done using the information in § 6.1.2.4. The overall loss in level of the surface reflected wave(s) is then given by:</w:t>
      </w:r>
    </w:p>
    <w:p w14:paraId="4AD4C694" w14:textId="77777777" w:rsidR="00D6724F" w:rsidRPr="008947EA" w:rsidRDefault="00D6724F" w:rsidP="00D6724F">
      <w:pPr>
        <w:pStyle w:val="Blanc"/>
      </w:pPr>
    </w:p>
    <w:p w14:paraId="5FD2EEA2" w14:textId="3E180B2E" w:rsidR="00D6724F" w:rsidRPr="007703F7" w:rsidRDefault="002A4574" w:rsidP="00D6724F">
      <w:pPr>
        <w:pStyle w:val="Equation"/>
        <w:tabs>
          <w:tab w:val="left" w:pos="6480"/>
        </w:tabs>
        <w:rPr>
          <w:lang w:val="en-GB"/>
        </w:rPr>
      </w:pPr>
      <w:r>
        <w:rPr>
          <w:lang w:val="en-GB"/>
        </w:rPr>
        <w:tab/>
      </w:r>
      <w:r w:rsidR="00D6724F" w:rsidRPr="007703F7">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a</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eff</m:t>
                </m:r>
              </m:sub>
            </m:sSub>
          </m:e>
        </m:func>
        <m:r>
          <w:rPr>
            <w:rFonts w:ascii="Cambria Math" w:hAnsi="Cambria Math"/>
            <w:lang w:val="en-GB"/>
          </w:rPr>
          <m:t xml:space="preserve">               </m:t>
        </m:r>
        <m:r>
          <m:rPr>
            <m:sty m:val="p"/>
          </m:rPr>
          <w:rPr>
            <w:rFonts w:ascii="Cambria Math" w:hAnsi="Cambria Math"/>
            <w:lang w:val="en-GB"/>
          </w:rPr>
          <m:t>dB</m:t>
        </m:r>
      </m:oMath>
      <w:r w:rsidR="00D6724F" w:rsidRPr="00E3189E">
        <w:rPr>
          <w:lang w:val="en-GB"/>
        </w:rPr>
        <w:tab/>
      </w:r>
      <w:r w:rsidR="00D6724F" w:rsidRPr="007703F7">
        <w:rPr>
          <w:lang w:val="en-GB"/>
        </w:rPr>
        <w:t>(144)</w:t>
      </w:r>
    </w:p>
    <w:p w14:paraId="07DB5ABF" w14:textId="77777777" w:rsidR="00D6724F" w:rsidRPr="007703F7" w:rsidRDefault="00D6724F" w:rsidP="00D6724F">
      <w:pPr>
        <w:tabs>
          <w:tab w:val="center" w:pos="4680"/>
          <w:tab w:val="right" w:pos="9360"/>
        </w:tabs>
        <w:spacing w:line="280" w:lineRule="exact"/>
        <w:ind w:right="17"/>
        <w:rPr>
          <w:lang w:val="en-GB"/>
        </w:rPr>
      </w:pPr>
      <w:r w:rsidRPr="007703F7">
        <w:rPr>
          <w:lang w:val="en-GB"/>
        </w:rPr>
        <w:t xml:space="preserve">where </w:t>
      </w:r>
      <w:r w:rsidRPr="007703F7">
        <w:rPr>
          <w:i/>
          <w:iCs/>
          <w:lang w:val="en-GB"/>
        </w:rPr>
        <w:t>L</w:t>
      </w:r>
      <w:r w:rsidRPr="007703F7">
        <w:rPr>
          <w:i/>
          <w:iCs/>
          <w:vertAlign w:val="subscript"/>
          <w:lang w:val="en-GB"/>
        </w:rPr>
        <w:t>a</w:t>
      </w:r>
      <w:r w:rsidRPr="007703F7">
        <w:rPr>
          <w:lang w:val="en-GB"/>
        </w:rPr>
        <w:t xml:space="preserve"> is obtained from equation (142) or (143), as appropriate. Since the effective surface reflection coefficient can be enhanced in surface-multipath conditions, however, it is not critical to estimate its value exactly or at all in order to calculate appropriate upward tilt angles for the antennas (see Step 5).</w:t>
      </w:r>
    </w:p>
    <w:p w14:paraId="0534FCC6" w14:textId="77777777" w:rsidR="00D6724F" w:rsidRPr="007703F7" w:rsidRDefault="00D6724F" w:rsidP="00D6724F">
      <w:pPr>
        <w:tabs>
          <w:tab w:val="center" w:pos="4680"/>
          <w:tab w:val="right" w:pos="9360"/>
        </w:tabs>
        <w:ind w:right="15"/>
        <w:rPr>
          <w:lang w:val="en-GB"/>
        </w:rPr>
      </w:pPr>
      <w:r w:rsidRPr="007703F7">
        <w:rPr>
          <w:i/>
          <w:iCs/>
          <w:lang w:val="en-GB"/>
        </w:rPr>
        <w:t>Step 4:</w:t>
      </w:r>
      <w:r w:rsidRPr="007703F7">
        <w:rPr>
          <w:lang w:val="en-GB"/>
        </w:rPr>
        <w:t> If one or both antennas are tilted upwards, the corresponding loss in level of the direct signal in normal propagation conditions (</w:t>
      </w:r>
      <w:r w:rsidRPr="007703F7">
        <w:rPr>
          <w:i/>
          <w:iCs/>
          <w:lang w:val="en-GB"/>
        </w:rPr>
        <w:t>k</w:t>
      </w:r>
      <w:r w:rsidRPr="007703F7">
        <w:rPr>
          <w:lang w:val="en-GB"/>
        </w:rPr>
        <w:t xml:space="preserve"> = 4/3) is given by (see Note 1):</w:t>
      </w:r>
    </w:p>
    <w:p w14:paraId="5CD1F1EC" w14:textId="77777777" w:rsidR="00D6724F" w:rsidRPr="008947EA" w:rsidRDefault="00D6724F" w:rsidP="007F51B9">
      <w:pPr>
        <w:pStyle w:val="Blanc"/>
        <w:keepNext w:val="0"/>
        <w:keepLines w:val="0"/>
      </w:pPr>
    </w:p>
    <w:p w14:paraId="7D3ADB33" w14:textId="77777777" w:rsidR="00D6724F" w:rsidRPr="007703F7" w:rsidRDefault="00D6724F" w:rsidP="00D6724F">
      <w:pPr>
        <w:pStyle w:val="Equation"/>
        <w:rPr>
          <w:lang w:val="en-GB"/>
        </w:rPr>
      </w:pPr>
      <w:r w:rsidRPr="007703F7">
        <w:rPr>
          <w:lang w:val="en-GB"/>
        </w:rPr>
        <w:lastRenderedPageBreak/>
        <w:tab/>
      </w:r>
      <w:r w:rsidRPr="008947EA">
        <w:rPr>
          <w:position w:val="-8"/>
        </w:rPr>
        <w:object w:dxaOrig="2000" w:dyaOrig="500" w14:anchorId="46A5D055">
          <v:shape id="_x0000_i1126" type="#_x0000_t75" style="width:101.95pt;height:24.75pt" o:ole="" fillcolor="window">
            <v:imagedata r:id="rId223" o:title=""/>
          </v:shape>
          <o:OLEObject Type="Embed" ProgID="Equation.3" ShapeID="_x0000_i1126" DrawAspect="Content" ObjectID="_1807330429" r:id="rId224"/>
        </w:object>
      </w:r>
      <w:r w:rsidRPr="008947EA">
        <w:rPr>
          <w:position w:val="-42"/>
        </w:rPr>
        <w:object w:dxaOrig="5100" w:dyaOrig="960" w14:anchorId="623622D2">
          <v:shape id="_x0000_i1127" type="#_x0000_t75" style="width:255.75pt;height:46.65pt" o:ole="" fillcolor="window">
            <v:imagedata r:id="rId225" o:title=""/>
          </v:shape>
          <o:OLEObject Type="Embed" ProgID="Equation.3" ShapeID="_x0000_i1127" DrawAspect="Content" ObjectID="_1807330430" r:id="rId226"/>
        </w:object>
      </w:r>
      <w:r w:rsidRPr="007703F7">
        <w:rPr>
          <w:lang w:val="en-GB"/>
        </w:rPr>
        <w:tab/>
        <w:t>(145)</w:t>
      </w:r>
    </w:p>
    <w:p w14:paraId="55F82604" w14:textId="77777777" w:rsidR="00D6724F" w:rsidRPr="007703F7" w:rsidRDefault="00D6724F" w:rsidP="00D6724F">
      <w:pPr>
        <w:tabs>
          <w:tab w:val="center" w:pos="5040"/>
          <w:tab w:val="right" w:pos="9720"/>
        </w:tabs>
        <w:ind w:right="15"/>
        <w:rPr>
          <w:lang w:val="en-GB"/>
        </w:rPr>
      </w:pPr>
      <w:r w:rsidRPr="007703F7">
        <w:rPr>
          <w:lang w:val="en-GB"/>
        </w:rPr>
        <w:t>In super- or sub-refractive conditions</w:t>
      </w:r>
      <w:r w:rsidRPr="007703F7">
        <w:rPr>
          <w:i/>
          <w:iCs/>
          <w:lang w:val="en-GB"/>
        </w:rPr>
        <w:t xml:space="preserve">, </w:t>
      </w:r>
      <w:proofErr w:type="spellStart"/>
      <w:r w:rsidRPr="007703F7">
        <w:rPr>
          <w:i/>
          <w:iCs/>
          <w:lang w:val="en-GB"/>
        </w:rPr>
        <w:t>L</w:t>
      </w:r>
      <w:r w:rsidRPr="007703F7">
        <w:rPr>
          <w:i/>
          <w:iCs/>
          <w:vertAlign w:val="subscript"/>
          <w:lang w:val="en-GB"/>
        </w:rPr>
        <w:t>d</w:t>
      </w:r>
      <w:proofErr w:type="spellEnd"/>
      <w:r w:rsidRPr="007703F7">
        <w:rPr>
          <w:lang w:val="en-GB"/>
        </w:rPr>
        <w:t xml:space="preserve"> (</w:t>
      </w:r>
      <w:r w:rsidRPr="007703F7">
        <w:rPr>
          <w:i/>
          <w:iCs/>
          <w:lang w:val="en-GB"/>
        </w:rPr>
        <w:t>k</w:t>
      </w:r>
      <w:r w:rsidRPr="007703F7">
        <w:rPr>
          <w:lang w:val="en-GB"/>
        </w:rPr>
        <w:t>) can be estimated from (see Note 1):</w:t>
      </w:r>
    </w:p>
    <w:p w14:paraId="2BD75646"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42"/>
        </w:rPr>
        <w:object w:dxaOrig="5400" w:dyaOrig="960" w14:anchorId="51E2B93D">
          <v:shape id="_x0000_i1128" type="#_x0000_t75" style="width:271.85pt;height:46.65pt" o:ole="" fillcolor="window">
            <v:imagedata r:id="rId227" o:title=""/>
          </v:shape>
          <o:OLEObject Type="Embed" ProgID="Equation.3" ShapeID="_x0000_i1128" DrawAspect="Content" ObjectID="_1807330431" r:id="rId228"/>
        </w:object>
      </w:r>
      <w:r w:rsidRPr="007703F7">
        <w:rPr>
          <w:lang w:val="en-GB"/>
        </w:rPr>
        <w:tab/>
        <w:t>(146)</w:t>
      </w:r>
    </w:p>
    <w:p w14:paraId="7F1587B4" w14:textId="77777777" w:rsidR="00D6724F" w:rsidRPr="007703F7" w:rsidRDefault="00D6724F" w:rsidP="00D6724F">
      <w:pPr>
        <w:tabs>
          <w:tab w:val="center" w:pos="5040"/>
          <w:tab w:val="right" w:pos="9720"/>
        </w:tabs>
        <w:ind w:right="15"/>
        <w:rPr>
          <w:lang w:val="en-GB"/>
        </w:rPr>
      </w:pPr>
      <w:r w:rsidRPr="007703F7">
        <w:rPr>
          <w:lang w:val="en-GB"/>
        </w:rPr>
        <w:t>where the angle-of-arrival of the direct signal is given approximately by (see Note 2):</w:t>
      </w:r>
    </w:p>
    <w:p w14:paraId="78040125" w14:textId="77777777" w:rsidR="00D6724F" w:rsidRPr="008947EA" w:rsidRDefault="00D6724F" w:rsidP="00D6724F">
      <w:pPr>
        <w:pStyle w:val="Blanc"/>
      </w:pPr>
    </w:p>
    <w:p w14:paraId="4CACD2EA"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2360" w:dyaOrig="680" w14:anchorId="01E94908">
          <v:shape id="_x0000_i1129" type="#_x0000_t75" style="width:117.5pt;height:32.25pt" o:ole="">
            <v:imagedata r:id="rId229" o:title=""/>
          </v:shape>
          <o:OLEObject Type="Embed" ProgID="Equation.DSMT4" ShapeID="_x0000_i1129" DrawAspect="Content" ObjectID="_1807330432" r:id="rId230"/>
        </w:object>
      </w:r>
      <w:r w:rsidRPr="007703F7">
        <w:rPr>
          <w:lang w:val="en-GB"/>
        </w:rPr>
        <w:t>               degrees</w:t>
      </w:r>
      <w:r w:rsidRPr="007703F7">
        <w:rPr>
          <w:lang w:val="en-GB"/>
        </w:rPr>
        <w:tab/>
        <w:t>(147)</w:t>
      </w:r>
    </w:p>
    <w:p w14:paraId="1D243932" w14:textId="77777777" w:rsidR="00D6724F" w:rsidRPr="008947EA" w:rsidRDefault="00D6724F" w:rsidP="00D6724F">
      <w:pPr>
        <w:pStyle w:val="Blanc"/>
      </w:pPr>
    </w:p>
    <w:p w14:paraId="11B2F302" w14:textId="77777777" w:rsidR="00D6724F" w:rsidRPr="007703F7" w:rsidRDefault="00D6724F" w:rsidP="00D6724F">
      <w:pPr>
        <w:tabs>
          <w:tab w:val="center" w:pos="4680"/>
          <w:tab w:val="right" w:pos="9360"/>
        </w:tabs>
        <w:ind w:right="15"/>
        <w:rPr>
          <w:lang w:val="en-GB"/>
        </w:rPr>
      </w:pPr>
      <w:r w:rsidRPr="007703F7">
        <w:rPr>
          <w:i/>
          <w:iCs/>
          <w:lang w:val="en-GB"/>
        </w:rPr>
        <w:t>Step 5: </w:t>
      </w:r>
      <w:r w:rsidRPr="007703F7">
        <w:rPr>
          <w:lang w:val="en-GB"/>
        </w:rPr>
        <w:t>The maximum possible fade depth in normal propagation conditions (</w:t>
      </w:r>
      <w:r w:rsidRPr="007703F7">
        <w:rPr>
          <w:i/>
          <w:iCs/>
          <w:lang w:val="en-GB"/>
        </w:rPr>
        <w:t>k</w:t>
      </w:r>
      <w:r w:rsidRPr="007703F7">
        <w:rPr>
          <w:lang w:val="en-GB"/>
        </w:rPr>
        <w:t xml:space="preserve"> = 4/3) from destructive interference between the direct and surface-reflected signals can be calculated from:</w:t>
      </w:r>
    </w:p>
    <w:p w14:paraId="19213DEA" w14:textId="77777777" w:rsidR="00D6724F" w:rsidRPr="008947EA" w:rsidRDefault="00D6724F" w:rsidP="00D6724F">
      <w:pPr>
        <w:pStyle w:val="Blanc"/>
      </w:pPr>
    </w:p>
    <w:p w14:paraId="2B50F79A" w14:textId="1C8D1105" w:rsidR="00D6724F" w:rsidRPr="007703F7" w:rsidRDefault="0072388D" w:rsidP="00D6724F">
      <w:pPr>
        <w:pStyle w:val="Equation"/>
        <w:rPr>
          <w:szCs w:val="24"/>
          <w:lang w:val="en-GB"/>
        </w:rPr>
      </w:pPr>
      <w:r>
        <w:rPr>
          <w:lang w:val="en-GB"/>
        </w:rPr>
        <w:tab/>
      </w:r>
      <w:r w:rsidR="00D6724F" w:rsidRPr="007703F7">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max</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/20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lang w:val="en-GB"/>
                          </w:rPr>
                          <m:t>20</m:t>
                        </m:r>
                      </m:den>
                    </m:f>
                  </m:sup>
                </m:sSup>
              </m:e>
            </m:d>
          </m:e>
        </m:func>
      </m:oMath>
      <w:r w:rsidR="00D6724F" w:rsidRPr="007703F7">
        <w:rPr>
          <w:lang w:val="en-GB"/>
        </w:rPr>
        <w:tab/>
      </w:r>
      <w:r w:rsidR="00D6724F" w:rsidRPr="007703F7">
        <w:rPr>
          <w:szCs w:val="24"/>
          <w:lang w:val="en-GB"/>
        </w:rPr>
        <w:t>(148)</w:t>
      </w:r>
    </w:p>
    <w:p w14:paraId="5C378E42" w14:textId="77777777" w:rsidR="00D6724F" w:rsidRPr="007703F7" w:rsidRDefault="00D6724F" w:rsidP="00D6724F">
      <w:pPr>
        <w:tabs>
          <w:tab w:val="center" w:pos="5040"/>
          <w:tab w:val="right" w:pos="9630"/>
        </w:tabs>
        <w:spacing w:line="280" w:lineRule="exact"/>
        <w:ind w:right="17"/>
        <w:rPr>
          <w:lang w:val="en-GB"/>
        </w:rPr>
      </w:pPr>
      <w:r w:rsidRPr="007703F7">
        <w:rPr>
          <w:lang w:val="en-GB"/>
        </w:rPr>
        <w:t xml:space="preserve">where </w:t>
      </w:r>
      <w:proofErr w:type="spellStart"/>
      <w:r w:rsidRPr="007703F7">
        <w:rPr>
          <w:i/>
          <w:iCs/>
          <w:lang w:val="en-GB"/>
        </w:rPr>
        <w:t>L</w:t>
      </w:r>
      <w:r w:rsidRPr="007703F7">
        <w:rPr>
          <w:i/>
          <w:iCs/>
          <w:vertAlign w:val="subscript"/>
          <w:lang w:val="en-GB"/>
        </w:rPr>
        <w:t>d</w:t>
      </w:r>
      <w:proofErr w:type="spellEnd"/>
      <w:r w:rsidRPr="007703F7">
        <w:rPr>
          <w:lang w:val="en-GB"/>
        </w:rPr>
        <w:t xml:space="preserve"> is given by equation (145) and </w:t>
      </w:r>
      <w:r w:rsidRPr="007703F7">
        <w:rPr>
          <w:i/>
          <w:iCs/>
          <w:lang w:val="en-GB"/>
        </w:rPr>
        <w:t>L</w:t>
      </w:r>
      <w:r w:rsidRPr="007703F7">
        <w:rPr>
          <w:i/>
          <w:iCs/>
          <w:vertAlign w:val="subscript"/>
          <w:lang w:val="en-GB"/>
        </w:rPr>
        <w:t>s</w:t>
      </w:r>
      <w:r w:rsidRPr="007703F7">
        <w:rPr>
          <w:lang w:val="en-GB"/>
        </w:rPr>
        <w:t xml:space="preserve"> by equation (144) (see Note 2). In super-refractive or sub-refractive conditions in which the direct signal also undergoes an additional loss 0.5</w:t>
      </w:r>
      <w:r w:rsidRPr="007703F7">
        <w:rPr>
          <w:i/>
          <w:iCs/>
          <w:lang w:val="en-GB"/>
        </w:rPr>
        <w:t>L</w:t>
      </w:r>
      <w:r w:rsidRPr="007703F7">
        <w:rPr>
          <w:i/>
          <w:iCs/>
          <w:vertAlign w:val="subscript"/>
          <w:lang w:val="en-GB"/>
        </w:rPr>
        <w:t>add</w:t>
      </w:r>
      <w:r w:rsidRPr="007703F7">
        <w:rPr>
          <w:lang w:val="en-GB"/>
        </w:rPr>
        <w:t xml:space="preserve"> (e.g. due to beam spreading in super-refractive conditions) and the surface-reflected signal a gain </w:t>
      </w:r>
      <w:r w:rsidRPr="00D736F7">
        <w:rPr>
          <w:lang w:val="en-GB"/>
        </w:rPr>
        <w:t>−</w:t>
      </w:r>
      <w:r w:rsidRPr="007703F7">
        <w:rPr>
          <w:lang w:val="en-GB"/>
        </w:rPr>
        <w:t>0.5</w:t>
      </w:r>
      <w:r w:rsidRPr="007703F7">
        <w:rPr>
          <w:i/>
          <w:iCs/>
          <w:lang w:val="en-GB"/>
        </w:rPr>
        <w:t>L</w:t>
      </w:r>
      <w:r w:rsidRPr="007703F7">
        <w:rPr>
          <w:i/>
          <w:iCs/>
          <w:vertAlign w:val="subscript"/>
          <w:lang w:val="en-GB"/>
        </w:rPr>
        <w:t>add</w:t>
      </w:r>
      <w:r w:rsidRPr="007703F7">
        <w:rPr>
          <w:lang w:val="en-GB"/>
        </w:rPr>
        <w:t>, the maximum possible fade depth is given by:</w:t>
      </w:r>
    </w:p>
    <w:p w14:paraId="5A596679" w14:textId="77777777" w:rsidR="00D6724F" w:rsidRPr="008947EA" w:rsidRDefault="00D6724F" w:rsidP="00D6724F">
      <w:pPr>
        <w:pStyle w:val="Blanc"/>
        <w:keepNext w:val="0"/>
        <w:keepLines w:val="0"/>
      </w:pPr>
    </w:p>
    <w:p w14:paraId="32BD0A66" w14:textId="4090BE06"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type m:val="lin"/>
                        <m:ctrlPr>
                          <w:rPr>
                            <w:rFonts w:ascii="Cambria Math" w:hAnsi="Cambria Math"/>
                          </w:rPr>
                        </m:ctrlPr>
                      </m:fPr>
                      <m:num>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m:t>
                        </m:r>
                      </m:num>
                      <m:den>
                        <m:r>
                          <m:rPr>
                            <m:sty m:val="p"/>
                          </m:rPr>
                          <w:rPr>
                            <w:rFonts w:ascii="Cambria Math" w:hAnsi="Cambria Math"/>
                            <w:lang w:val="en-GB"/>
                          </w:rPr>
                          <m:t>20</m:t>
                        </m:r>
                      </m:den>
                    </m:f>
                  </m:sup>
                </m:sSup>
              </m:e>
            </m:d>
            <m:r>
              <w:rPr>
                <w:rFonts w:ascii="Cambria Math" w:hAnsi="Cambria Math"/>
                <w:lang w:val="en-GB"/>
              </w:rPr>
              <m:t xml:space="preserve">            </m:t>
            </m:r>
            <m:r>
              <m:rPr>
                <m:sty m:val="p"/>
              </m:rPr>
              <w:rPr>
                <w:rFonts w:ascii="Cambria Math" w:hAnsi="Cambria Math"/>
                <w:lang w:val="en-GB"/>
              </w:rPr>
              <m:t>dB</m:t>
            </m:r>
          </m:e>
        </m:func>
      </m:oMath>
      <w:r w:rsidRPr="007703F7">
        <w:rPr>
          <w:lang w:val="en-GB"/>
        </w:rPr>
        <w:tab/>
        <w:t>(149)</w:t>
      </w:r>
    </w:p>
    <w:p w14:paraId="1944A7C0" w14:textId="77777777" w:rsidR="00D6724F" w:rsidRPr="007703F7" w:rsidRDefault="00D6724F" w:rsidP="00D6724F">
      <w:pPr>
        <w:rPr>
          <w:lang w:val="en-GB"/>
        </w:rPr>
      </w:pPr>
      <w:r w:rsidRPr="007703F7">
        <w:rPr>
          <w:lang w:val="en-GB"/>
        </w:rPr>
        <w:t xml:space="preserve">where </w:t>
      </w:r>
      <w:proofErr w:type="spellStart"/>
      <w:r w:rsidRPr="007703F7">
        <w:rPr>
          <w:i/>
          <w:iCs/>
          <w:lang w:val="en-GB"/>
        </w:rPr>
        <w:t>L</w:t>
      </w:r>
      <w:r w:rsidRPr="007703F7">
        <w:rPr>
          <w:i/>
          <w:iCs/>
          <w:vertAlign w:val="subscript"/>
          <w:lang w:val="en-GB"/>
        </w:rPr>
        <w:t>d</w:t>
      </w:r>
      <w:proofErr w:type="spellEnd"/>
      <w:r w:rsidRPr="007703F7">
        <w:rPr>
          <w:lang w:val="en-GB"/>
        </w:rPr>
        <w:t xml:space="preserve"> is given by equation (146) and </w:t>
      </w:r>
      <w:r w:rsidRPr="007703F7">
        <w:rPr>
          <w:i/>
          <w:iCs/>
          <w:lang w:val="en-GB"/>
        </w:rPr>
        <w:t>L</w:t>
      </w:r>
      <w:r w:rsidRPr="007703F7">
        <w:rPr>
          <w:i/>
          <w:iCs/>
          <w:vertAlign w:val="subscript"/>
          <w:lang w:val="en-GB"/>
        </w:rPr>
        <w:t>s</w:t>
      </w:r>
      <w:r w:rsidRPr="007703F7">
        <w:rPr>
          <w:lang w:val="en-GB"/>
        </w:rPr>
        <w:t xml:space="preserve"> by equation (144) (see Note 2).</w:t>
      </w:r>
    </w:p>
    <w:p w14:paraId="79E4292B" w14:textId="77777777" w:rsidR="00D6724F" w:rsidRPr="007703F7" w:rsidRDefault="00D6724F" w:rsidP="00D6724F">
      <w:pPr>
        <w:spacing w:line="280" w:lineRule="exact"/>
        <w:rPr>
          <w:lang w:val="en-GB"/>
        </w:rPr>
      </w:pPr>
      <w:r w:rsidRPr="007703F7">
        <w:rPr>
          <w:lang w:val="en-GB"/>
        </w:rPr>
        <w:t xml:space="preserve">The tilt angles of the antennas can be optimized to minimize surface multipath fading or surface multipath amplitude distortion, or a combination of the two. Optimization to minimize fading can be accomplished by setting the value of </w:t>
      </w:r>
      <w:r w:rsidRPr="007703F7">
        <w:rPr>
          <w:i/>
          <w:iCs/>
          <w:lang w:val="en-GB"/>
        </w:rPr>
        <w:t>L</w:t>
      </w:r>
      <w:r w:rsidRPr="007703F7">
        <w:rPr>
          <w:i/>
          <w:iCs/>
          <w:vertAlign w:val="subscript"/>
          <w:lang w:val="en-GB"/>
        </w:rPr>
        <w:t>add</w:t>
      </w:r>
      <w:r w:rsidRPr="007703F7">
        <w:rPr>
          <w:lang w:val="en-GB"/>
        </w:rPr>
        <w:t xml:space="preserve"> in equation (149) such that </w:t>
      </w:r>
      <w:proofErr w:type="spellStart"/>
      <w:r w:rsidRPr="007703F7">
        <w:rPr>
          <w:i/>
          <w:iCs/>
          <w:lang w:val="en-GB"/>
        </w:rPr>
        <w:t>L</w:t>
      </w:r>
      <w:r w:rsidRPr="007703F7">
        <w:rPr>
          <w:i/>
          <w:iCs/>
          <w:vertAlign w:val="subscript"/>
          <w:lang w:val="en-GB"/>
        </w:rPr>
        <w:t>d</w:t>
      </w:r>
      <w:proofErr w:type="spellEnd"/>
      <w:r w:rsidRPr="007703F7">
        <w:rPr>
          <w:lang w:val="en-GB"/>
        </w:rPr>
        <w:t xml:space="preserve"> is less than </w:t>
      </w:r>
      <w:r w:rsidRPr="007703F7">
        <w:rPr>
          <w:i/>
          <w:iCs/>
          <w:lang w:val="en-GB"/>
        </w:rPr>
        <w:t>L</w:t>
      </w:r>
      <w:r w:rsidRPr="007703F7">
        <w:rPr>
          <w:i/>
          <w:iCs/>
          <w:vertAlign w:val="subscript"/>
          <w:lang w:val="en-GB"/>
        </w:rPr>
        <w:t>s</w:t>
      </w:r>
      <w:r w:rsidRPr="007703F7">
        <w:rPr>
          <w:i/>
          <w:iCs/>
          <w:lang w:val="en-GB"/>
        </w:rPr>
        <w:t xml:space="preserve"> </w:t>
      </w:r>
      <w:r w:rsidRPr="007703F7">
        <w:rPr>
          <w:lang w:val="en-GB"/>
        </w:rPr>
        <w:t xml:space="preserve">at </w:t>
      </w:r>
      <w:r w:rsidRPr="007703F7">
        <w:rPr>
          <w:i/>
          <w:iCs/>
          <w:lang w:val="en-GB"/>
        </w:rPr>
        <w:t>k</w:t>
      </w:r>
      <w:r w:rsidRPr="007703F7">
        <w:rPr>
          <w:lang w:val="en-GB"/>
        </w:rPr>
        <w:t> = </w:t>
      </w:r>
      <w:r w:rsidRPr="008947EA">
        <w:sym w:font="Symbol" w:char="F0A5"/>
      </w:r>
      <w:r w:rsidRPr="007703F7">
        <w:rPr>
          <w:lang w:val="en-GB"/>
        </w:rPr>
        <w:t xml:space="preserve"> (in practice, a large value of </w:t>
      </w:r>
      <w:r w:rsidRPr="007703F7">
        <w:rPr>
          <w:i/>
          <w:iCs/>
          <w:lang w:val="en-GB"/>
        </w:rPr>
        <w:t>k</w:t>
      </w:r>
      <w:r w:rsidRPr="007703F7">
        <w:rPr>
          <w:lang w:val="en-GB"/>
        </w:rPr>
        <w:t xml:space="preserve"> can be chosen such as </w:t>
      </w:r>
      <w:r w:rsidRPr="007703F7">
        <w:rPr>
          <w:i/>
          <w:iCs/>
          <w:lang w:val="en-GB"/>
        </w:rPr>
        <w:t>k</w:t>
      </w:r>
      <w:r w:rsidRPr="007703F7">
        <w:rPr>
          <w:lang w:val="en-GB"/>
        </w:rPr>
        <w:t xml:space="preserve"> = 1 × 10</w:t>
      </w:r>
      <w:r w:rsidRPr="007703F7">
        <w:rPr>
          <w:vertAlign w:val="superscript"/>
          <w:lang w:val="en-GB"/>
        </w:rPr>
        <w:t>9</w:t>
      </w:r>
      <w:r w:rsidRPr="007703F7">
        <w:rPr>
          <w:lang w:val="en-GB"/>
        </w:rPr>
        <w:t xml:space="preserve">) by about 0.3 dB and minimizing </w:t>
      </w:r>
      <w:r w:rsidRPr="007703F7">
        <w:rPr>
          <w:i/>
          <w:iCs/>
          <w:lang w:val="en-GB"/>
        </w:rPr>
        <w:t>A</w:t>
      </w:r>
      <w:r w:rsidRPr="007703F7">
        <w:rPr>
          <w:i/>
          <w:iCs/>
          <w:vertAlign w:val="subscript"/>
          <w:lang w:val="en-GB"/>
        </w:rPr>
        <w:t>max</w:t>
      </w:r>
      <w:r w:rsidRPr="007703F7">
        <w:rPr>
          <w:vertAlign w:val="subscript"/>
          <w:lang w:val="en-GB"/>
        </w:rPr>
        <w:t xml:space="preserve"> </w:t>
      </w:r>
      <w:r w:rsidRPr="007703F7">
        <w:rPr>
          <w:lang w:val="en-GB"/>
        </w:rPr>
        <w:t>by trial</w:t>
      </w:r>
      <w:r w:rsidRPr="007703F7">
        <w:rPr>
          <w:lang w:val="en-GB"/>
        </w:rPr>
        <w:noBreakHyphen/>
        <w:t xml:space="preserve">and-error choice of the tilt angles. Alternatively, the value of </w:t>
      </w:r>
      <w:r w:rsidRPr="008947EA">
        <w:sym w:font="Symbol" w:char="F072"/>
      </w:r>
      <w:r w:rsidRPr="007703F7">
        <w:rPr>
          <w:i/>
          <w:iCs/>
          <w:vertAlign w:val="subscript"/>
          <w:lang w:val="en-GB"/>
        </w:rPr>
        <w:t>eff</w:t>
      </w:r>
      <w:r w:rsidRPr="007703F7">
        <w:rPr>
          <w:lang w:val="en-GB"/>
        </w:rPr>
        <w:t xml:space="preserve"> in equation (144) can be set equal to a value approaching 1.0 or larger so as to accomplish the same difference of about 0.3 dB (see Note 2), and then the optimization carried out. This avoids the situation where </w:t>
      </w:r>
      <w:r w:rsidRPr="008947EA">
        <w:sym w:font="Symbol" w:char="F072"/>
      </w:r>
      <w:r w:rsidRPr="007703F7">
        <w:rPr>
          <w:i/>
          <w:iCs/>
          <w:vertAlign w:val="subscript"/>
          <w:lang w:val="en-GB"/>
        </w:rPr>
        <w:t>eff</w:t>
      </w:r>
      <w:r w:rsidRPr="007703F7">
        <w:rPr>
          <w:lang w:val="en-GB"/>
        </w:rPr>
        <w:t xml:space="preserve"> is not known. Loss of fade margin by this approach is in the range 2.5-4 </w:t>
      </w:r>
      <w:proofErr w:type="spellStart"/>
      <w:r w:rsidRPr="007703F7">
        <w:rPr>
          <w:lang w:val="en-GB"/>
        </w:rPr>
        <w:t>dB.</w:t>
      </w:r>
      <w:proofErr w:type="spellEnd"/>
    </w:p>
    <w:p w14:paraId="410C4E35" w14:textId="77777777" w:rsidR="00D6724F" w:rsidRPr="007703F7" w:rsidRDefault="00D6724F" w:rsidP="00D6724F">
      <w:pPr>
        <w:rPr>
          <w:lang w:val="en-GB"/>
        </w:rPr>
      </w:pPr>
      <w:r w:rsidRPr="007703F7">
        <w:rPr>
          <w:lang w:val="en-GB"/>
        </w:rPr>
        <w:t>Optimization to minimize amplitude distortion due to surface multipath can be accomplished by increasing the tilt angles still further until the relative antenna discrimination against the surface reflected wave(s) is maximized. This will be accomplished when the difference in discrimination between the direct and surface-reflected waves is maximum. However, in order to accurately optimize the tilt angles against surface multipath distortion, the antenna patterns must be available since the model of equation (143) is less accurate outside the half</w:t>
      </w:r>
      <w:r w:rsidRPr="007703F7">
        <w:rPr>
          <w:lang w:val="en-GB"/>
        </w:rPr>
        <w:noBreakHyphen/>
        <w:t>widths of the antennas, especially as the edge of the main lobe is approached (see Note 1). Since optimization against amplitude distortion is accomplished against the further loss of flat fade margin, it is recommended that the tilt angles obtained by the optimization against fading be increased by the same proportions until a maximum loss of fade margin of about 6 dB occurs. Although the resulting tilt angles are less optimal against fading itself, the increase in fade depth is only a fraction of a decibel (see Note 3).</w:t>
      </w:r>
    </w:p>
    <w:p w14:paraId="10211D33" w14:textId="77777777" w:rsidR="00D6724F" w:rsidRPr="007703F7" w:rsidRDefault="00D6724F" w:rsidP="00D6724F">
      <w:pPr>
        <w:tabs>
          <w:tab w:val="center" w:pos="4680"/>
          <w:tab w:val="right" w:pos="9360"/>
        </w:tabs>
        <w:ind w:right="15"/>
        <w:rPr>
          <w:lang w:val="en-GB"/>
        </w:rPr>
      </w:pPr>
      <w:r w:rsidRPr="007703F7">
        <w:rPr>
          <w:lang w:val="en-GB"/>
        </w:rPr>
        <w:t>It should be noted that optimal discrimination against surface multipath by antenna uptilting will also tend to discriminate against atmospheric multipath (see Note 4).</w:t>
      </w:r>
    </w:p>
    <w:p w14:paraId="6169EE1D" w14:textId="77777777" w:rsidR="00D6724F" w:rsidRPr="007703F7" w:rsidRDefault="00D6724F" w:rsidP="00D6724F">
      <w:pPr>
        <w:pStyle w:val="Note"/>
        <w:rPr>
          <w:lang w:val="en-GB"/>
        </w:rPr>
      </w:pPr>
      <w:r w:rsidRPr="007703F7">
        <w:rPr>
          <w:lang w:val="en-GB"/>
        </w:rPr>
        <w:lastRenderedPageBreak/>
        <w:t>NOTE 1 </w:t>
      </w:r>
      <w:r w:rsidRPr="008947EA">
        <w:sym w:font="Symbol" w:char="F02D"/>
      </w:r>
      <w:r w:rsidRPr="007703F7">
        <w:rPr>
          <w:lang w:val="en-GB"/>
        </w:rPr>
        <w:t> This Gaussian-beam approximation is most accurate within the beamwidths of the antennas. Outside the beamwidths, the actual patterns can be used to obtain a more accurate estimate if desired. This is especially important as the edge of the main lobe is approached.</w:t>
      </w:r>
    </w:p>
    <w:p w14:paraId="37E0BE67" w14:textId="77777777" w:rsidR="00D6724F" w:rsidRPr="007703F7" w:rsidRDefault="00D6724F" w:rsidP="00D6724F">
      <w:pPr>
        <w:pStyle w:val="Note"/>
        <w:rPr>
          <w:lang w:val="en-GB"/>
        </w:rPr>
      </w:pPr>
      <w:r w:rsidRPr="007703F7">
        <w:rPr>
          <w:lang w:val="en-GB"/>
        </w:rPr>
        <w:t>NOTE 2 </w:t>
      </w:r>
      <w:r w:rsidRPr="008947EA">
        <w:sym w:font="Symbol" w:char="F02D"/>
      </w:r>
      <w:r w:rsidRPr="007703F7">
        <w:rPr>
          <w:lang w:val="en-GB"/>
        </w:rPr>
        <w:t> Upward tilting of the antennas is desirable for improved performance in surface multipath fading conditions, regardless of the level of the surface-reflected wave(s) in normal propagation conditions (i.e. </w:t>
      </w:r>
      <w:r w:rsidRPr="007703F7">
        <w:rPr>
          <w:i/>
          <w:iCs/>
          <w:lang w:val="en-GB"/>
        </w:rPr>
        <w:t>k</w:t>
      </w:r>
      <w:r w:rsidRPr="007703F7">
        <w:rPr>
          <w:lang w:val="en-GB"/>
        </w:rPr>
        <w:t> = 4/3). The objective in optimizing to minimize fading is to reduce the level of the surface-reflected waves(s) by a larger amount than that of the direct wave, while reducing the latter only enough that the overall fade depth is minimized. The objective in optimizing to minimize amplitude distortion is to maximize the relative difference between the amplitudes of the direct and surface-reflected wave(s) at the expense of increasing the maximum fade depth slightly. Both can be accomplished by moving the angle-of-arrival of the surface reflected wave(s) to points on the antenna patterns where they are steeper. If necessary, the loss of flat-fade margin in normal conditions from the loss in antenna discrimination in the direction of the direct wave due to upward tilting can be compensated by increasing the size of the antennas.</w:t>
      </w:r>
    </w:p>
    <w:p w14:paraId="43F55686" w14:textId="77777777" w:rsidR="00D6724F" w:rsidRPr="007703F7" w:rsidRDefault="00D6724F" w:rsidP="00D6724F">
      <w:pPr>
        <w:rPr>
          <w:lang w:val="en-GB"/>
        </w:rPr>
      </w:pPr>
      <w:r w:rsidRPr="007703F7">
        <w:rPr>
          <w:lang w:val="en-GB"/>
        </w:rPr>
        <w:t>Antenna tilt angles to minimize the effect of the surface reflection(s) in normal propagation conditions will vary depending on the path geometry, the antenna beamwidths, and the relative level of the surface reflection(s). Although the larger the beamwidth, the larger the tilt angle required to have an effect in normal propagation conditions, the appropriate ratio of tilt angle to beamwidth will become smaller with increasing beamwidth.</w:t>
      </w:r>
    </w:p>
    <w:p w14:paraId="36053C1B" w14:textId="77777777" w:rsidR="00D6724F" w:rsidRPr="007703F7" w:rsidRDefault="00D6724F" w:rsidP="00D6724F">
      <w:pPr>
        <w:rPr>
          <w:lang w:val="en-GB"/>
        </w:rPr>
      </w:pPr>
      <w:r w:rsidRPr="007703F7">
        <w:rPr>
          <w:lang w:val="en-GB"/>
        </w:rPr>
        <w:t>The antenna tilt angles to minimize the effect of the surface reflection(s) in surface multipath conditions will be larger than those for normal conditions, and should usually be the ones chosen. When an extreme layer such as a duct causes a beam-spreading loss in the direct signal level, there is an increased likelihood that the surface-reflected signal(s) will be simultaneously enhanced and a significant multipath fade will result. This will be accompanied by an increase in propagation distortion.</w:t>
      </w:r>
    </w:p>
    <w:p w14:paraId="01DFA118" w14:textId="77777777" w:rsidR="00D6724F" w:rsidRPr="007703F7" w:rsidRDefault="00D6724F" w:rsidP="00D6724F">
      <w:pPr>
        <w:rPr>
          <w:lang w:val="en-GB"/>
        </w:rPr>
      </w:pPr>
      <w:r w:rsidRPr="007703F7">
        <w:rPr>
          <w:lang w:val="en-GB"/>
        </w:rPr>
        <w:t xml:space="preserve">For the purpose of choosing appropriate tilt angles to minimize fade depth based on equation (149), simulation can be carried out in the manner described in Step 5. (Whether </w:t>
      </w:r>
      <w:proofErr w:type="spellStart"/>
      <w:r w:rsidRPr="007703F7">
        <w:rPr>
          <w:i/>
          <w:iCs/>
          <w:lang w:val="en-GB"/>
        </w:rPr>
        <w:t>L</w:t>
      </w:r>
      <w:r w:rsidRPr="007703F7">
        <w:rPr>
          <w:i/>
          <w:iCs/>
          <w:vertAlign w:val="subscript"/>
          <w:lang w:val="en-GB"/>
        </w:rPr>
        <w:t>d</w:t>
      </w:r>
      <w:proofErr w:type="spellEnd"/>
      <w:r w:rsidRPr="007703F7">
        <w:rPr>
          <w:i/>
          <w:iCs/>
          <w:vertAlign w:val="subscript"/>
          <w:lang w:val="en-GB"/>
        </w:rPr>
        <w:t xml:space="preserve"> </w:t>
      </w:r>
      <w:r w:rsidRPr="007703F7">
        <w:rPr>
          <w:lang w:val="en-GB"/>
        </w:rPr>
        <w:t xml:space="preserve">and </w:t>
      </w:r>
      <w:r w:rsidRPr="007703F7">
        <w:rPr>
          <w:i/>
          <w:iCs/>
          <w:lang w:val="en-GB"/>
        </w:rPr>
        <w:t>L</w:t>
      </w:r>
      <w:r w:rsidRPr="007703F7">
        <w:rPr>
          <w:i/>
          <w:iCs/>
          <w:vertAlign w:val="subscript"/>
          <w:lang w:val="en-GB"/>
        </w:rPr>
        <w:t>s</w:t>
      </w:r>
      <w:r w:rsidRPr="007703F7">
        <w:rPr>
          <w:lang w:val="en-GB"/>
        </w:rPr>
        <w:t xml:space="preserve"> are caused to approach one another within 0.3 dB by changing one or the other, or both simultaneously, seems not to be a critical factor to the result.) The optimum tilt angles will vary depending on the angles of the surface-reflected waves as given by equations (140) and (141). The larger of the antenna tilt angles corresponds to the larger angle of surface reflection from this antenna. As noted, typical loss of margin for optimal tilt angles is in the 2.5-4 dB range. In any case, if the antenna sizes are increased to compensate for loss in flat fade margin, another optimization must take place to determine the new optimal tilt angles.</w:t>
      </w:r>
    </w:p>
    <w:p w14:paraId="7B33BB8E" w14:textId="77777777" w:rsidR="00D6724F" w:rsidRPr="007703F7" w:rsidRDefault="00D6724F" w:rsidP="00D6724F">
      <w:pPr>
        <w:rPr>
          <w:lang w:val="en-GB"/>
        </w:rPr>
      </w:pPr>
      <w:r w:rsidRPr="007703F7">
        <w:rPr>
          <w:lang w:val="en-GB"/>
        </w:rPr>
        <w:t>As noted, optimization to minimize amplitude distortion should be preceded by the step to minimize fading and the tilt angles increased by equal proportions. Whether one set of tilt angles is used, the other, or something in between will depend on system considerations (see Note 3).</w:t>
      </w:r>
    </w:p>
    <w:p w14:paraId="0AAF2C61" w14:textId="77777777" w:rsidR="00D6724F" w:rsidRPr="007703F7" w:rsidRDefault="00D6724F" w:rsidP="00D6724F">
      <w:pPr>
        <w:rPr>
          <w:lang w:val="en-GB"/>
        </w:rPr>
      </w:pPr>
      <w:r w:rsidRPr="007703F7">
        <w:rPr>
          <w:lang w:val="en-GB"/>
        </w:rPr>
        <w:t>Note that during surface multipath conditions some of the loss of antenna discrimination in the direction of the strongest ray (normally the direct wave) as a result of antenna tilting is regained by the fact that this ray tends to have a positive angle-of-arrival.</w:t>
      </w:r>
    </w:p>
    <w:p w14:paraId="7D463E1B" w14:textId="77777777" w:rsidR="00D6724F" w:rsidRPr="007703F7" w:rsidRDefault="00D6724F" w:rsidP="00D6724F">
      <w:pPr>
        <w:pStyle w:val="Note"/>
        <w:rPr>
          <w:lang w:val="en-GB"/>
        </w:rPr>
      </w:pPr>
      <w:r w:rsidRPr="007703F7">
        <w:rPr>
          <w:lang w:val="en-GB"/>
        </w:rPr>
        <w:t>NOTE 3 </w:t>
      </w:r>
      <w:r w:rsidRPr="008947EA">
        <w:sym w:font="Symbol" w:char="F02D"/>
      </w:r>
      <w:r w:rsidRPr="007703F7">
        <w:rPr>
          <w:lang w:val="en-GB"/>
        </w:rPr>
        <w:t xml:space="preserve"> If an increase in antenna size can be avoided by optimizing the antenna tilt angles to minimize the maximum fade depth (with the attendant loss in flat fade margin of 2.5-4 dB), this may be the best alternative. On the other hand, if optimizing tilt angles to minimize amplitude distortion will improve performance sufficiently to avoid diversity, this may be the best alternative. The choice will depend on the quality of equalization used in the system. A third alternative would be to choose antenna tilt angles that result in a loss of flat fade margin somewhere in between the extremes of 2.5-4 dB and about 6 </w:t>
      </w:r>
      <w:proofErr w:type="spellStart"/>
      <w:r w:rsidRPr="007703F7">
        <w:rPr>
          <w:lang w:val="en-GB"/>
        </w:rPr>
        <w:t>dB.</w:t>
      </w:r>
      <w:proofErr w:type="spellEnd"/>
      <w:r w:rsidRPr="007703F7">
        <w:rPr>
          <w:lang w:val="en-GB"/>
        </w:rPr>
        <w:t xml:space="preserve"> It is important to observe that in optimization to minimize distortion, there is only a small departure from the optimal fading condition (i.e. minimum fade depth).</w:t>
      </w:r>
    </w:p>
    <w:p w14:paraId="0AC98CD8" w14:textId="77777777" w:rsidR="00D6724F" w:rsidRPr="007703F7" w:rsidRDefault="00D6724F" w:rsidP="00D6724F">
      <w:pPr>
        <w:pStyle w:val="Note"/>
        <w:rPr>
          <w:lang w:val="en-GB"/>
        </w:rPr>
      </w:pPr>
      <w:r w:rsidRPr="007703F7">
        <w:rPr>
          <w:lang w:val="en-GB"/>
        </w:rPr>
        <w:t>NOTE 4 </w:t>
      </w:r>
      <w:r w:rsidRPr="008947EA">
        <w:sym w:font="Symbol" w:char="F02D"/>
      </w:r>
      <w:r w:rsidRPr="007703F7">
        <w:rPr>
          <w:lang w:val="en-GB"/>
        </w:rPr>
        <w:t> Both ray-tracing analyses and extensive experimental measurements of the angles</w:t>
      </w:r>
      <w:r w:rsidRPr="007703F7">
        <w:rPr>
          <w:lang w:val="en-GB"/>
        </w:rPr>
        <w:noBreakHyphen/>
        <w:t>of</w:t>
      </w:r>
      <w:r w:rsidRPr="007703F7">
        <w:rPr>
          <w:lang w:val="en-GB"/>
        </w:rPr>
        <w:noBreakHyphen/>
        <w:t xml:space="preserve">arrival and amplitudes of the three strongest multipath waves indicate that the atmospheric multipath wave with the larger upward angle-of-arrival tends to be higher in level than the second strongest atmospheric multipath wave. This </w:t>
      </w:r>
      <w:r w:rsidRPr="007703F7">
        <w:rPr>
          <w:lang w:val="en-GB"/>
        </w:rPr>
        <w:lastRenderedPageBreak/>
        <w:t>indicates that as long as the antennas are set to upward tilt angles larger than this larger of the two angles-of-arrival (typically less than 0.3° for paths lengths in the range 31-51 km), antenna discrimination against atmospheric multipath will also increase. Thus, optimal antenna uptilting should normally be based on minimizing the effects of surface multipath.</w:t>
      </w:r>
    </w:p>
    <w:p w14:paraId="712CF7D5" w14:textId="77777777" w:rsidR="00D6724F" w:rsidRPr="007703F7" w:rsidRDefault="00D6724F" w:rsidP="00D6724F">
      <w:pPr>
        <w:pStyle w:val="Heading3"/>
        <w:rPr>
          <w:lang w:val="en-GB"/>
        </w:rPr>
      </w:pPr>
      <w:r w:rsidRPr="007703F7">
        <w:rPr>
          <w:lang w:val="en-GB"/>
        </w:rPr>
        <w:t>6.1.3</w:t>
      </w:r>
      <w:r w:rsidRPr="007703F7">
        <w:rPr>
          <w:lang w:val="en-GB"/>
        </w:rPr>
        <w:tab/>
        <w:t>Reduction of path clearance</w:t>
      </w:r>
    </w:p>
    <w:p w14:paraId="652C9D83" w14:textId="77777777" w:rsidR="00D6724F" w:rsidRPr="007703F7" w:rsidRDefault="00D6724F" w:rsidP="00D6724F">
      <w:pPr>
        <w:rPr>
          <w:lang w:val="en-GB"/>
        </w:rPr>
      </w:pPr>
      <w:r w:rsidRPr="007703F7">
        <w:rPr>
          <w:lang w:val="en-GB"/>
        </w:rPr>
        <w:t>Another technique that is not quite as well understood or as quantified as the others involves the reduction of path clearance to incur a predictable amount of diffraction loss, at least in sub</w:t>
      </w:r>
      <w:r w:rsidRPr="007703F7">
        <w:rPr>
          <w:lang w:val="en-GB"/>
        </w:rPr>
        <w:noBreakHyphen/>
        <w:t>refractive conditions. This technique is believed to work in large part by:</w:t>
      </w:r>
    </w:p>
    <w:p w14:paraId="7BA3A399" w14:textId="77777777" w:rsidR="00D6724F" w:rsidRPr="007703F7" w:rsidRDefault="00D6724F" w:rsidP="00D6724F">
      <w:pPr>
        <w:pStyle w:val="enumlev1"/>
        <w:rPr>
          <w:lang w:val="en-GB"/>
        </w:rPr>
      </w:pPr>
      <w:r w:rsidRPr="007703F7">
        <w:rPr>
          <w:lang w:val="en-GB"/>
        </w:rPr>
        <w:t>–</w:t>
      </w:r>
      <w:r w:rsidRPr="007703F7">
        <w:rPr>
          <w:lang w:val="en-GB"/>
        </w:rPr>
        <w:tab/>
        <w:t>reducing the likelihood and/or severity of beam-spreading loss suffered by the direct wave from an extreme layer (such as a duct) occurring just below or partially below the full length of the path (a Strategy A technique);</w:t>
      </w:r>
    </w:p>
    <w:p w14:paraId="4FC80BD5" w14:textId="77777777" w:rsidR="00D6724F" w:rsidRPr="007703F7" w:rsidRDefault="00D6724F" w:rsidP="00D6724F">
      <w:pPr>
        <w:pStyle w:val="enumlev1"/>
        <w:rPr>
          <w:lang w:val="en-GB"/>
        </w:rPr>
      </w:pPr>
      <w:r w:rsidRPr="007703F7">
        <w:rPr>
          <w:lang w:val="en-GB"/>
        </w:rPr>
        <w:t>–</w:t>
      </w:r>
      <w:r w:rsidRPr="007703F7">
        <w:rPr>
          <w:lang w:val="en-GB"/>
        </w:rPr>
        <w:tab/>
        <w:t>simultaneously reducing the likelihood that the same layer will enhance surface reflections (a Strategy B technique).</w:t>
      </w:r>
    </w:p>
    <w:p w14:paraId="487ACFE8" w14:textId="77777777" w:rsidR="00D6724F" w:rsidRPr="007703F7" w:rsidRDefault="00D6724F" w:rsidP="00D6724F">
      <w:pPr>
        <w:rPr>
          <w:lang w:val="en-GB"/>
        </w:rPr>
      </w:pPr>
      <w:r w:rsidRPr="007703F7">
        <w:rPr>
          <w:lang w:val="en-GB"/>
        </w:rPr>
        <w:t>This in turn reduces the likelihood that the direct wave will combine destructively with one or more surface reflections to cause severe frequency selective fading.</w:t>
      </w:r>
    </w:p>
    <w:p w14:paraId="2A86D5D8" w14:textId="77777777" w:rsidR="00D6724F" w:rsidRPr="007703F7" w:rsidRDefault="00D6724F" w:rsidP="00D6724F">
      <w:pPr>
        <w:tabs>
          <w:tab w:val="center" w:pos="4680"/>
          <w:tab w:val="right" w:pos="9360"/>
        </w:tabs>
        <w:ind w:right="15"/>
        <w:rPr>
          <w:lang w:val="en-GB"/>
        </w:rPr>
      </w:pPr>
      <w:r w:rsidRPr="007703F7">
        <w:rPr>
          <w:lang w:val="en-GB"/>
        </w:rPr>
        <w:t>Another means by which the technique is believed to work is that the delays between the direct wave and the interfering surface-reflected wave(s) are reduced if the extreme layer causing the beam spreading of the direct wave is only partially below the path (i.e. Strategy C). Consequently, this results in less severe frequency selective fading than if the entire layer were below the path.</w:t>
      </w:r>
    </w:p>
    <w:p w14:paraId="11C67BCA" w14:textId="77777777" w:rsidR="00D6724F" w:rsidRPr="007703F7" w:rsidRDefault="00D6724F" w:rsidP="00D6724F">
      <w:pPr>
        <w:tabs>
          <w:tab w:val="center" w:pos="4680"/>
          <w:tab w:val="right" w:pos="9360"/>
        </w:tabs>
        <w:spacing w:line="280" w:lineRule="exact"/>
        <w:ind w:right="17"/>
        <w:rPr>
          <w:lang w:val="en-GB"/>
        </w:rPr>
      </w:pPr>
      <w:r w:rsidRPr="007703F7">
        <w:rPr>
          <w:lang w:val="en-GB"/>
        </w:rPr>
        <w:t xml:space="preserve">This technique requires a </w:t>
      </w:r>
      <w:proofErr w:type="spellStart"/>
      <w:r w:rsidRPr="007703F7">
        <w:rPr>
          <w:lang w:val="en-GB"/>
        </w:rPr>
        <w:t>tradeoff</w:t>
      </w:r>
      <w:proofErr w:type="spellEnd"/>
      <w:r w:rsidRPr="007703F7">
        <w:rPr>
          <w:lang w:val="en-GB"/>
        </w:rPr>
        <w:t xml:space="preserve"> between the reduction of the effects of surface multipath fading on the one hand and increased fading due to diffraction loss in sub-refractive conditions on the other. The path clearance rule in § 2.2.2.1 is designed to avoid diffraction loss in normal refractivity conditions (i.e. median effective </w:t>
      </w:r>
      <w:r w:rsidRPr="007703F7">
        <w:rPr>
          <w:i/>
          <w:iCs/>
          <w:lang w:val="en-GB"/>
        </w:rPr>
        <w:t>k</w:t>
      </w:r>
      <w:r w:rsidRPr="007703F7">
        <w:rPr>
          <w:lang w:val="en-GB"/>
        </w:rPr>
        <w:t xml:space="preserve"> factor), but to allow about 6 dB of diffraction loss in conditions corresponding to </w:t>
      </w:r>
      <w:proofErr w:type="spellStart"/>
      <w:r w:rsidRPr="007703F7">
        <w:rPr>
          <w:i/>
          <w:iCs/>
          <w:lang w:val="en-GB"/>
        </w:rPr>
        <w:t>k</w:t>
      </w:r>
      <w:r w:rsidRPr="007703F7">
        <w:rPr>
          <w:i/>
          <w:iCs/>
          <w:vertAlign w:val="subscript"/>
          <w:lang w:val="en-GB"/>
        </w:rPr>
        <w:t>e</w:t>
      </w:r>
      <w:proofErr w:type="spellEnd"/>
      <w:r w:rsidRPr="007703F7">
        <w:rPr>
          <w:vertAlign w:val="subscript"/>
          <w:lang w:val="en-GB"/>
        </w:rPr>
        <w:t xml:space="preserve"> </w:t>
      </w:r>
      <w:r w:rsidRPr="007703F7">
        <w:rPr>
          <w:lang w:val="en-GB"/>
        </w:rPr>
        <w:t>(99.9%). In principle, for systems with sufficiently large flat fade margins, larger amounts of diffraction loss could be tolerated in both normal and sub-refractive conditions.</w:t>
      </w:r>
    </w:p>
    <w:p w14:paraId="0687B054" w14:textId="77777777" w:rsidR="00D6724F" w:rsidRPr="007703F7" w:rsidRDefault="00D6724F" w:rsidP="00D6724F">
      <w:pPr>
        <w:tabs>
          <w:tab w:val="center" w:pos="4680"/>
          <w:tab w:val="right" w:pos="9360"/>
        </w:tabs>
        <w:ind w:right="15"/>
        <w:rPr>
          <w:lang w:val="en-GB"/>
        </w:rPr>
      </w:pPr>
      <w:r w:rsidRPr="007703F7">
        <w:rPr>
          <w:lang w:val="en-GB"/>
        </w:rPr>
        <w:t>The technique is of greatest value on paths with little or no inclination. However, even on paths with some inclination, it may be useful to reduce path clearance to further reduce the effects of surface multipath.</w:t>
      </w:r>
    </w:p>
    <w:p w14:paraId="1E8445FB" w14:textId="77777777" w:rsidR="00D6724F" w:rsidRPr="007703F7" w:rsidRDefault="00D6724F" w:rsidP="00D6724F">
      <w:pPr>
        <w:tabs>
          <w:tab w:val="center" w:pos="4680"/>
          <w:tab w:val="right" w:pos="9360"/>
        </w:tabs>
        <w:ind w:right="15"/>
        <w:rPr>
          <w:lang w:val="en-GB"/>
        </w:rPr>
      </w:pPr>
      <w:r w:rsidRPr="007703F7">
        <w:rPr>
          <w:lang w:val="en-GB"/>
        </w:rPr>
        <w:t>The technique is more safely applied to the lower antenna in a space-diversity configuration, and it is recommended as a matter of course in the technique presented in § 6.2.1.</w:t>
      </w:r>
    </w:p>
    <w:p w14:paraId="537D8241" w14:textId="77777777" w:rsidR="00D6724F" w:rsidRPr="007703F7" w:rsidRDefault="00D6724F" w:rsidP="00D6724F">
      <w:pPr>
        <w:pStyle w:val="Heading2"/>
        <w:rPr>
          <w:lang w:val="en-GB"/>
        </w:rPr>
      </w:pPr>
      <w:bookmarkStart w:id="57" w:name="_Toc394797421"/>
      <w:bookmarkStart w:id="58" w:name="_Toc107646211"/>
      <w:r w:rsidRPr="007703F7">
        <w:rPr>
          <w:lang w:val="en-GB"/>
        </w:rPr>
        <w:t>6.2</w:t>
      </w:r>
      <w:r w:rsidRPr="007703F7">
        <w:rPr>
          <w:lang w:val="en-GB"/>
        </w:rPr>
        <w:tab/>
        <w:t>Diversity techniques</w:t>
      </w:r>
      <w:bookmarkEnd w:id="57"/>
      <w:bookmarkEnd w:id="58"/>
    </w:p>
    <w:p w14:paraId="10FAC9D0" w14:textId="77777777" w:rsidR="00D6724F" w:rsidRPr="007703F7" w:rsidRDefault="00D6724F" w:rsidP="00D6724F">
      <w:pPr>
        <w:rPr>
          <w:lang w:val="en-GB"/>
        </w:rPr>
      </w:pPr>
      <w:r w:rsidRPr="007703F7">
        <w:rPr>
          <w:lang w:val="en-GB"/>
        </w:rPr>
        <w:t>Diversity techniques include space, angle and frequency diversity. Normally the use of frequency diversity should be avoided in favour of space diversity, angle diversity, or a combination of the two. Not only is the frequency spectrum used more efficiently in this manner, but also these techniques are generally superior. Space diversity, in particular, helps to combat flat fading (such as caused by beam spreading loss, not by atmospheric multipath with short relative delay) as well as frequency selective fading, whereas frequency diversity only helps to combat frequency selective fading (such as caused by surface multipath and/or atmospheric multipath). Frequency diversity should be avoided whenever possible so as to conserve spectrum. Whenever space diversity is used, angle diversity should also be employed by tilting the antennas at different upward angles. Angle diversity can be used in situations in which adequate space diversity is not possible or to reduce tower heights.</w:t>
      </w:r>
    </w:p>
    <w:p w14:paraId="001CEE02" w14:textId="77777777" w:rsidR="00D6724F" w:rsidRPr="007703F7" w:rsidRDefault="00D6724F" w:rsidP="00D6724F">
      <w:pPr>
        <w:rPr>
          <w:lang w:val="en-GB"/>
        </w:rPr>
      </w:pPr>
      <w:r w:rsidRPr="007703F7">
        <w:rPr>
          <w:lang w:val="en-GB"/>
        </w:rPr>
        <w:t>The degree of improvement afforded by all of these techniques depends on the extent to which the signals in the diversity branches of the system are uncorrelated. For narrow-band analogue systems, it is sufficient to determine the improvement in the statistics of fade depth at a single frequency. For wideband digital systems, the diversity improvement also depends on the statistics of in-band distortion.</w:t>
      </w:r>
    </w:p>
    <w:p w14:paraId="70E3741A" w14:textId="77777777" w:rsidR="00D6724F" w:rsidRPr="007703F7" w:rsidRDefault="00D6724F" w:rsidP="00D6724F">
      <w:pPr>
        <w:rPr>
          <w:lang w:val="en-GB"/>
        </w:rPr>
      </w:pPr>
      <w:r w:rsidRPr="007703F7">
        <w:rPr>
          <w:lang w:val="en-GB"/>
        </w:rPr>
        <w:lastRenderedPageBreak/>
        <w:t xml:space="preserve">The diversity improvement factor, </w:t>
      </w:r>
      <w:r w:rsidRPr="007703F7">
        <w:rPr>
          <w:i/>
          <w:iCs/>
          <w:lang w:val="en-GB"/>
        </w:rPr>
        <w:t>I</w:t>
      </w:r>
      <w:r w:rsidRPr="007703F7">
        <w:rPr>
          <w:lang w:val="en-GB"/>
        </w:rPr>
        <w:t xml:space="preserve">, for fade depth, </w:t>
      </w:r>
      <w:r w:rsidRPr="007703F7">
        <w:rPr>
          <w:i/>
          <w:iCs/>
          <w:lang w:val="en-GB"/>
        </w:rPr>
        <w:t>A</w:t>
      </w:r>
      <w:r w:rsidRPr="007703F7">
        <w:rPr>
          <w:lang w:val="en-GB"/>
        </w:rPr>
        <w:t>, is defined by:</w:t>
      </w:r>
    </w:p>
    <w:p w14:paraId="60E9FE2F" w14:textId="77777777" w:rsidR="00D6724F" w:rsidRPr="008947EA" w:rsidRDefault="00D6724F" w:rsidP="00D6724F">
      <w:pPr>
        <w:pStyle w:val="Blanc"/>
      </w:pPr>
    </w:p>
    <w:p w14:paraId="0BC93927"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I</w:t>
      </w:r>
      <w:r w:rsidRPr="007703F7">
        <w:rPr>
          <w:lang w:val="en-GB"/>
        </w:rPr>
        <w:t xml:space="preserve"> </w:t>
      </w:r>
      <w:r w:rsidRPr="008947EA">
        <w:rPr>
          <w:rFonts w:ascii="Symbol" w:hAnsi="Symbol"/>
        </w:rPr>
        <w:t></w:t>
      </w:r>
      <w:r w:rsidRPr="007703F7">
        <w:rPr>
          <w:lang w:val="en-GB"/>
        </w:rPr>
        <w:t xml:space="preserve"> </w:t>
      </w:r>
      <w:r w:rsidRPr="007703F7">
        <w:rPr>
          <w:i/>
          <w:lang w:val="en-GB"/>
        </w:rPr>
        <w:t>p</w:t>
      </w:r>
      <w:r w:rsidRPr="007703F7">
        <w:rPr>
          <w:sz w:val="4"/>
          <w:lang w:val="en-GB"/>
        </w:rPr>
        <w:t> </w:t>
      </w:r>
      <w:r w:rsidRPr="007703F7">
        <w:rPr>
          <w:lang w:val="en-GB"/>
        </w:rPr>
        <w:t>(</w:t>
      </w:r>
      <w:r w:rsidRPr="007703F7">
        <w:rPr>
          <w:sz w:val="4"/>
          <w:lang w:val="en-GB"/>
        </w:rPr>
        <w:t> </w:t>
      </w:r>
      <w:r w:rsidRPr="007703F7">
        <w:rPr>
          <w:i/>
          <w:lang w:val="en-GB"/>
        </w:rPr>
        <w:t>A</w:t>
      </w:r>
      <w:r w:rsidRPr="007703F7">
        <w:rPr>
          <w:sz w:val="4"/>
          <w:lang w:val="en-GB"/>
        </w:rPr>
        <w:t> </w:t>
      </w:r>
      <w:r w:rsidRPr="007703F7">
        <w:rPr>
          <w:lang w:val="en-GB"/>
        </w:rPr>
        <w:t>)</w:t>
      </w:r>
      <w:r w:rsidRPr="007703F7">
        <w:rPr>
          <w:rFonts w:ascii="Tms Rmn" w:hAnsi="Tms Rmn"/>
          <w:lang w:val="en-GB"/>
        </w:rPr>
        <w:t xml:space="preserve"> </w:t>
      </w:r>
      <w:r w:rsidRPr="007703F7">
        <w:rPr>
          <w:position w:val="-2"/>
          <w:sz w:val="28"/>
          <w:lang w:val="en-GB"/>
        </w:rPr>
        <w:t>/</w:t>
      </w:r>
      <w:r w:rsidRPr="007703F7">
        <w:rPr>
          <w:lang w:val="en-GB"/>
        </w:rPr>
        <w:t xml:space="preserve"> </w:t>
      </w:r>
      <w:r w:rsidRPr="007703F7">
        <w:rPr>
          <w:i/>
          <w:lang w:val="en-GB"/>
        </w:rPr>
        <w:t>p</w:t>
      </w:r>
      <w:r w:rsidRPr="007703F7">
        <w:rPr>
          <w:i/>
          <w:iCs/>
          <w:vertAlign w:val="subscript"/>
          <w:lang w:val="en-GB"/>
        </w:rPr>
        <w:t>d</w:t>
      </w:r>
      <w:r w:rsidRPr="007703F7">
        <w:rPr>
          <w:sz w:val="12"/>
          <w:lang w:val="en-GB"/>
        </w:rPr>
        <w:t xml:space="preserve"> </w:t>
      </w:r>
      <w:r w:rsidRPr="007703F7">
        <w:rPr>
          <w:lang w:val="en-GB"/>
        </w:rPr>
        <w:t>(</w:t>
      </w:r>
      <w:r w:rsidRPr="007703F7">
        <w:rPr>
          <w:sz w:val="4"/>
          <w:lang w:val="en-GB"/>
        </w:rPr>
        <w:t> </w:t>
      </w:r>
      <w:r w:rsidRPr="007703F7">
        <w:rPr>
          <w:i/>
          <w:lang w:val="en-GB"/>
        </w:rPr>
        <w:t>A</w:t>
      </w:r>
      <w:r w:rsidRPr="007703F7">
        <w:rPr>
          <w:sz w:val="4"/>
          <w:lang w:val="en-GB"/>
        </w:rPr>
        <w:t> </w:t>
      </w:r>
      <w:r w:rsidRPr="007703F7">
        <w:rPr>
          <w:lang w:val="en-GB"/>
        </w:rPr>
        <w:t>)</w:t>
      </w:r>
      <w:r w:rsidRPr="007703F7">
        <w:rPr>
          <w:lang w:val="en-GB"/>
        </w:rPr>
        <w:tab/>
        <w:t>(150)</w:t>
      </w:r>
    </w:p>
    <w:p w14:paraId="41A24C1C" w14:textId="77777777" w:rsidR="00D6724F" w:rsidRPr="008947EA" w:rsidRDefault="00D6724F" w:rsidP="00D6724F">
      <w:pPr>
        <w:pStyle w:val="Blanc"/>
      </w:pPr>
    </w:p>
    <w:p w14:paraId="0A4E97D4" w14:textId="77777777" w:rsidR="00D6724F" w:rsidRPr="007703F7" w:rsidRDefault="00D6724F" w:rsidP="00D6724F">
      <w:pPr>
        <w:spacing w:line="280" w:lineRule="exact"/>
        <w:rPr>
          <w:lang w:val="en-GB"/>
        </w:rPr>
      </w:pPr>
      <w:r w:rsidRPr="007703F7">
        <w:rPr>
          <w:lang w:val="en-GB"/>
        </w:rPr>
        <w:t xml:space="preserve">where </w:t>
      </w:r>
      <w:r w:rsidRPr="007703F7">
        <w:rPr>
          <w:i/>
          <w:iCs/>
          <w:lang w:val="en-GB"/>
        </w:rPr>
        <w:t>p</w:t>
      </w:r>
      <w:r w:rsidRPr="007703F7">
        <w:rPr>
          <w:i/>
          <w:iCs/>
          <w:vertAlign w:val="subscript"/>
          <w:lang w:val="en-GB"/>
        </w:rPr>
        <w:t>d</w:t>
      </w:r>
      <w:r w:rsidRPr="007703F7">
        <w:rPr>
          <w:rFonts w:ascii="Tms Rmn" w:hAnsi="Tms Rmn"/>
          <w:i/>
          <w:iCs/>
          <w:position w:val="-4"/>
          <w:sz w:val="12"/>
          <w:szCs w:val="12"/>
          <w:lang w:val="en-GB"/>
        </w:rPr>
        <w:t> </w:t>
      </w:r>
      <w:r w:rsidRPr="007703F7">
        <w:rPr>
          <w:lang w:val="en-GB"/>
        </w:rPr>
        <w:t>(</w:t>
      </w:r>
      <w:r w:rsidRPr="007703F7">
        <w:rPr>
          <w:i/>
          <w:iCs/>
          <w:lang w:val="en-GB"/>
        </w:rPr>
        <w:t>A</w:t>
      </w:r>
      <w:r w:rsidRPr="007703F7">
        <w:rPr>
          <w:lang w:val="en-GB"/>
        </w:rPr>
        <w:t xml:space="preserve">) is the percentage of time in the combined diversity signal branch with fade depth larger than </w:t>
      </w:r>
      <w:r w:rsidRPr="007703F7">
        <w:rPr>
          <w:i/>
          <w:iCs/>
          <w:lang w:val="en-GB"/>
        </w:rPr>
        <w:t>A</w:t>
      </w:r>
      <w:r w:rsidRPr="007703F7">
        <w:rPr>
          <w:lang w:val="en-GB"/>
        </w:rPr>
        <w:t xml:space="preserve"> and </w:t>
      </w:r>
      <w:r w:rsidRPr="007703F7">
        <w:rPr>
          <w:i/>
          <w:iCs/>
          <w:lang w:val="en-GB"/>
        </w:rPr>
        <w:t>p</w:t>
      </w:r>
      <w:r w:rsidRPr="007703F7">
        <w:rPr>
          <w:lang w:val="en-GB"/>
        </w:rPr>
        <w:t>(</w:t>
      </w:r>
      <w:r w:rsidRPr="007703F7">
        <w:rPr>
          <w:i/>
          <w:iCs/>
          <w:lang w:val="en-GB"/>
        </w:rPr>
        <w:t>A</w:t>
      </w:r>
      <w:r w:rsidRPr="007703F7">
        <w:rPr>
          <w:lang w:val="en-GB"/>
        </w:rPr>
        <w:t>) is the percentage for the unprotected path. The diversity improvement factor for digital systems is defined by the ratio of the exceedance times for a given BER with and without diversity.</w:t>
      </w:r>
    </w:p>
    <w:p w14:paraId="042368B3" w14:textId="77777777" w:rsidR="00D6724F" w:rsidRPr="007703F7" w:rsidRDefault="00D6724F" w:rsidP="00D6724F">
      <w:pPr>
        <w:pStyle w:val="Heading3"/>
        <w:rPr>
          <w:lang w:val="en-GB"/>
        </w:rPr>
      </w:pPr>
      <w:r w:rsidRPr="007703F7">
        <w:rPr>
          <w:lang w:val="en-GB"/>
        </w:rPr>
        <w:t>6.2.1</w:t>
      </w:r>
      <w:r w:rsidRPr="007703F7">
        <w:rPr>
          <w:lang w:val="en-GB"/>
        </w:rPr>
        <w:tab/>
        <w:t>Antenna spacing in space diversity systems</w:t>
      </w:r>
    </w:p>
    <w:p w14:paraId="5D7455D8" w14:textId="77777777" w:rsidR="00D6724F" w:rsidRPr="007703F7" w:rsidRDefault="00D6724F" w:rsidP="00D6724F">
      <w:pPr>
        <w:ind w:right="15"/>
        <w:rPr>
          <w:lang w:val="en-GB"/>
        </w:rPr>
      </w:pPr>
      <w:r w:rsidRPr="007703F7">
        <w:rPr>
          <w:lang w:val="en-GB"/>
        </w:rPr>
        <w:t>The appropriate spacing of antennas in space diversity systems is governed by three factors:</w:t>
      </w:r>
    </w:p>
    <w:p w14:paraId="530E2FDC" w14:textId="77777777" w:rsidR="00D6724F" w:rsidRPr="007703F7" w:rsidRDefault="00D6724F" w:rsidP="00D6724F">
      <w:pPr>
        <w:pStyle w:val="enumlev1"/>
        <w:rPr>
          <w:lang w:val="en-GB"/>
        </w:rPr>
      </w:pPr>
      <w:r w:rsidRPr="007703F7">
        <w:rPr>
          <w:lang w:val="en-GB"/>
        </w:rPr>
        <w:t>–</w:t>
      </w:r>
      <w:r w:rsidRPr="007703F7">
        <w:rPr>
          <w:lang w:val="en-GB"/>
        </w:rPr>
        <w:tab/>
        <w:t>the need to keep clearance of the lower antenna as low as possible (within the clearance guidelines of § 2.2.2) so as to minimize the occurrence of surface multipath fading (see § 6.1.3);</w:t>
      </w:r>
    </w:p>
    <w:p w14:paraId="624EF671" w14:textId="77777777" w:rsidR="00D6724F" w:rsidRPr="007703F7" w:rsidRDefault="00D6724F" w:rsidP="00D6724F">
      <w:pPr>
        <w:pStyle w:val="enumlev1"/>
        <w:rPr>
          <w:lang w:val="en-GB"/>
        </w:rPr>
      </w:pPr>
      <w:r w:rsidRPr="007703F7">
        <w:rPr>
          <w:lang w:val="en-GB"/>
        </w:rPr>
        <w:t>–</w:t>
      </w:r>
      <w:r w:rsidRPr="007703F7">
        <w:rPr>
          <w:lang w:val="en-GB"/>
        </w:rPr>
        <w:tab/>
        <w:t>the need to obtain a specified space diversity improvement factor for overland paths (see § 6.2.2);</w:t>
      </w:r>
    </w:p>
    <w:p w14:paraId="0A513FFF" w14:textId="77777777" w:rsidR="00D6724F" w:rsidRPr="007703F7" w:rsidRDefault="00D6724F" w:rsidP="00D6724F">
      <w:pPr>
        <w:pStyle w:val="enumlev1"/>
        <w:rPr>
          <w:lang w:val="en-GB"/>
        </w:rPr>
      </w:pPr>
      <w:r w:rsidRPr="007703F7">
        <w:rPr>
          <w:lang w:val="en-GB"/>
        </w:rPr>
        <w:t>–</w:t>
      </w:r>
      <w:r w:rsidRPr="007703F7">
        <w:rPr>
          <w:lang w:val="en-GB"/>
        </w:rPr>
        <w:tab/>
        <w:t>the need to minimize the chance that the signal on one diversity antenna will be faded by surface multipath when that on the other antenna is faded.</w:t>
      </w:r>
    </w:p>
    <w:p w14:paraId="6A10BF2C" w14:textId="77777777" w:rsidR="00D6724F" w:rsidRPr="007703F7" w:rsidRDefault="00D6724F" w:rsidP="00D6724F">
      <w:pPr>
        <w:ind w:right="15"/>
        <w:rPr>
          <w:lang w:val="en-GB"/>
        </w:rPr>
      </w:pPr>
      <w:r w:rsidRPr="007703F7">
        <w:rPr>
          <w:lang w:val="en-GB"/>
        </w:rPr>
        <w:t>The step-by-step procedure to determine spacing is as follows:</w:t>
      </w:r>
    </w:p>
    <w:p w14:paraId="1F82FB44" w14:textId="77777777" w:rsidR="00D6724F" w:rsidRPr="007703F7" w:rsidRDefault="00D6724F" w:rsidP="00D6724F">
      <w:pPr>
        <w:ind w:right="15"/>
        <w:rPr>
          <w:lang w:val="en-GB"/>
        </w:rPr>
      </w:pPr>
      <w:r w:rsidRPr="007703F7">
        <w:rPr>
          <w:i/>
          <w:iCs/>
          <w:lang w:val="en-GB"/>
        </w:rPr>
        <w:t>Steps 1-4: </w:t>
      </w:r>
      <w:r w:rsidRPr="007703F7">
        <w:rPr>
          <w:lang w:val="en-GB"/>
        </w:rPr>
        <w:t>Apply Steps 1-4 of § 6.1.2.3 to determine if:</w:t>
      </w:r>
    </w:p>
    <w:p w14:paraId="7EEE11FA" w14:textId="77777777" w:rsidR="00D6724F" w:rsidRPr="007703F7" w:rsidRDefault="00D6724F" w:rsidP="00D6724F">
      <w:pPr>
        <w:pStyle w:val="enumlev1"/>
        <w:rPr>
          <w:lang w:val="en-GB"/>
        </w:rPr>
      </w:pPr>
      <w:r w:rsidRPr="007703F7">
        <w:rPr>
          <w:lang w:val="en-GB"/>
        </w:rPr>
        <w:t>–</w:t>
      </w:r>
      <w:r w:rsidRPr="007703F7">
        <w:rPr>
          <w:lang w:val="en-GB"/>
        </w:rPr>
        <w:tab/>
        <w:t>there are any path areas where a specular surface reflection might be significant; and if</w:t>
      </w:r>
    </w:p>
    <w:p w14:paraId="0E349F75" w14:textId="77777777" w:rsidR="00D6724F" w:rsidRPr="007703F7" w:rsidRDefault="00D6724F" w:rsidP="00D6724F">
      <w:pPr>
        <w:pStyle w:val="enumlev1"/>
        <w:rPr>
          <w:lang w:val="en-GB"/>
        </w:rPr>
      </w:pPr>
      <w:r w:rsidRPr="007703F7">
        <w:rPr>
          <w:lang w:val="en-GB"/>
        </w:rPr>
        <w:t>–</w:t>
      </w:r>
      <w:r w:rsidRPr="007703F7">
        <w:rPr>
          <w:lang w:val="en-GB"/>
        </w:rPr>
        <w:tab/>
        <w:t>space diversity to combat surface multipath fading is necessary.</w:t>
      </w:r>
    </w:p>
    <w:p w14:paraId="13D5F3E5" w14:textId="77777777" w:rsidR="00D6724F" w:rsidRPr="007703F7" w:rsidRDefault="00D6724F" w:rsidP="00D6724F">
      <w:pPr>
        <w:ind w:right="15"/>
        <w:rPr>
          <w:lang w:val="en-GB"/>
        </w:rPr>
      </w:pPr>
      <w:r w:rsidRPr="007703F7">
        <w:rPr>
          <w:lang w:val="en-GB"/>
        </w:rPr>
        <w:t>(For two-leg passive-reflector hops with one or more passive reflectors in close proximity, see Note 1.) If there are no significant surface specular reflection areas, go to Step 8.</w:t>
      </w:r>
    </w:p>
    <w:p w14:paraId="11FA4800" w14:textId="77777777" w:rsidR="00D6724F" w:rsidRPr="007703F7" w:rsidRDefault="00D6724F" w:rsidP="00D6724F">
      <w:pPr>
        <w:keepNext/>
        <w:ind w:right="17"/>
        <w:rPr>
          <w:lang w:val="en-GB"/>
        </w:rPr>
      </w:pPr>
      <w:r w:rsidRPr="007703F7">
        <w:rPr>
          <w:i/>
          <w:iCs/>
          <w:lang w:val="en-GB"/>
        </w:rPr>
        <w:t>Step 5: </w:t>
      </w:r>
      <w:r w:rsidRPr="007703F7">
        <w:rPr>
          <w:lang w:val="en-GB"/>
        </w:rPr>
        <w:t xml:space="preserve">For the same range of effective </w:t>
      </w:r>
      <w:r w:rsidRPr="007703F7">
        <w:rPr>
          <w:i/>
          <w:iCs/>
          <w:lang w:val="en-GB"/>
        </w:rPr>
        <w:t>k</w:t>
      </w:r>
      <w:r w:rsidRPr="007703F7">
        <w:rPr>
          <w:lang w:val="en-GB"/>
        </w:rPr>
        <w:t xml:space="preserve"> values in Step 3, calculate the distances between the adjacent minima, or, maxima, in received signal level (due to interference between the direct wave and the surface multipath wave; see Fig. 10) from:</w:t>
      </w:r>
    </w:p>
    <w:p w14:paraId="49A8D721" w14:textId="77777777" w:rsidR="00D6724F" w:rsidRPr="008947EA" w:rsidRDefault="00D6724F" w:rsidP="00D6724F">
      <w:pPr>
        <w:pStyle w:val="Blanc"/>
      </w:pPr>
    </w:p>
    <w:p w14:paraId="6D51F07E"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rPr>
        <w:object w:dxaOrig="3879" w:dyaOrig="740" w14:anchorId="62376D37">
          <v:shape id="_x0000_i1130" type="#_x0000_t75" style="width:194.1pt;height:37.45pt" o:ole="" fillcolor="window">
            <v:imagedata r:id="rId231" o:title=""/>
          </v:shape>
          <o:OLEObject Type="Embed" ProgID="Equation.3" ShapeID="_x0000_i1130" DrawAspect="Content" ObjectID="_1807330433" r:id="rId232"/>
        </w:object>
      </w:r>
      <w:r w:rsidRPr="007703F7">
        <w:rPr>
          <w:lang w:val="en-GB"/>
        </w:rPr>
        <w:tab/>
        <w:t>(151)</w:t>
      </w:r>
    </w:p>
    <w:p w14:paraId="7B83F400" w14:textId="77777777" w:rsidR="00D6724F" w:rsidRPr="008947EA" w:rsidRDefault="00D6724F" w:rsidP="00D6724F">
      <w:pPr>
        <w:pStyle w:val="Blanc"/>
      </w:pPr>
    </w:p>
    <w:p w14:paraId="1034A94D" w14:textId="77777777" w:rsidR="00D6724F" w:rsidRPr="007703F7" w:rsidRDefault="00D6724F" w:rsidP="00D6724F">
      <w:pPr>
        <w:spacing w:line="280" w:lineRule="exact"/>
        <w:ind w:right="17"/>
        <w:rPr>
          <w:lang w:val="en-GB"/>
        </w:rPr>
      </w:pPr>
      <w:r w:rsidRPr="007703F7">
        <w:rPr>
          <w:lang w:val="en-GB"/>
        </w:rPr>
        <w:t xml:space="preserve">The distance </w:t>
      </w:r>
      <w:r w:rsidRPr="008947EA">
        <w:sym w:font="Symbol" w:char="F071"/>
      </w:r>
      <w:r w:rsidRPr="007703F7">
        <w:rPr>
          <w:vertAlign w:val="subscript"/>
          <w:lang w:val="en-GB"/>
        </w:rPr>
        <w:t>1</w:t>
      </w:r>
      <w:r w:rsidRPr="007703F7">
        <w:rPr>
          <w:lang w:val="en-GB"/>
        </w:rPr>
        <w:t xml:space="preserve"> at site 1 can be calculated by replacing </w:t>
      </w:r>
      <w:r w:rsidRPr="007703F7">
        <w:rPr>
          <w:i/>
          <w:iCs/>
          <w:lang w:val="en-GB"/>
        </w:rPr>
        <w:t>h</w:t>
      </w:r>
      <w:r w:rsidRPr="007703F7">
        <w:rPr>
          <w:vertAlign w:val="subscript"/>
          <w:lang w:val="en-GB"/>
        </w:rPr>
        <w:t xml:space="preserve">1 </w:t>
      </w:r>
      <w:r w:rsidRPr="007703F7">
        <w:rPr>
          <w:lang w:val="en-GB"/>
        </w:rPr>
        <w:t xml:space="preserve">and </w:t>
      </w:r>
      <w:r w:rsidRPr="007703F7">
        <w:rPr>
          <w:i/>
          <w:iCs/>
          <w:lang w:val="en-GB"/>
        </w:rPr>
        <w:t>d</w:t>
      </w:r>
      <w:r w:rsidRPr="007703F7">
        <w:rPr>
          <w:vertAlign w:val="subscript"/>
          <w:lang w:val="en-GB"/>
        </w:rPr>
        <w:t>1</w:t>
      </w:r>
      <w:r w:rsidRPr="007703F7">
        <w:rPr>
          <w:lang w:val="en-GB"/>
        </w:rPr>
        <w:t xml:space="preserve"> in equation (151) by </w:t>
      </w:r>
      <w:r w:rsidRPr="007703F7">
        <w:rPr>
          <w:i/>
          <w:iCs/>
          <w:lang w:val="en-GB"/>
        </w:rPr>
        <w:t>h</w:t>
      </w:r>
      <w:r w:rsidRPr="007703F7">
        <w:rPr>
          <w:vertAlign w:val="subscript"/>
          <w:lang w:val="en-GB"/>
        </w:rPr>
        <w:t>2</w:t>
      </w:r>
      <w:r w:rsidRPr="007703F7">
        <w:rPr>
          <w:lang w:val="en-GB"/>
        </w:rPr>
        <w:t xml:space="preserve"> and </w:t>
      </w:r>
      <w:r w:rsidRPr="007703F7">
        <w:rPr>
          <w:i/>
          <w:iCs/>
          <w:lang w:val="en-GB"/>
        </w:rPr>
        <w:t>d</w:t>
      </w:r>
      <w:r w:rsidRPr="007703F7">
        <w:rPr>
          <w:vertAlign w:val="subscript"/>
          <w:lang w:val="en-GB"/>
        </w:rPr>
        <w:t>2</w:t>
      </w:r>
      <w:r w:rsidRPr="007703F7">
        <w:rPr>
          <w:lang w:val="en-GB"/>
        </w:rPr>
        <w:t>, respectively.</w:t>
      </w:r>
    </w:p>
    <w:p w14:paraId="4F4FA7D8" w14:textId="77777777" w:rsidR="00D6724F" w:rsidRPr="007703F7" w:rsidRDefault="00D6724F" w:rsidP="00D6724F">
      <w:pPr>
        <w:ind w:right="15"/>
        <w:rPr>
          <w:lang w:val="en-GB"/>
        </w:rPr>
      </w:pPr>
      <w:r w:rsidRPr="007703F7">
        <w:rPr>
          <w:lang w:val="en-GB"/>
        </w:rPr>
        <w:t>Carry out this step for each possible specular reflection area.</w:t>
      </w:r>
    </w:p>
    <w:p w14:paraId="3DE6DE23" w14:textId="77777777" w:rsidR="00D6724F" w:rsidRPr="007703F7" w:rsidRDefault="00D6724F" w:rsidP="00D6724F">
      <w:pPr>
        <w:ind w:right="15"/>
        <w:rPr>
          <w:lang w:val="en-GB"/>
        </w:rPr>
      </w:pPr>
      <w:r w:rsidRPr="007703F7">
        <w:rPr>
          <w:i/>
          <w:iCs/>
          <w:lang w:val="en-GB"/>
        </w:rPr>
        <w:t>Step 6:</w:t>
      </w:r>
      <w:r w:rsidRPr="007703F7">
        <w:rPr>
          <w:lang w:val="en-GB"/>
        </w:rPr>
        <w:t xml:space="preserve"> Calculate the possible optimum spacings of the diversity antennas for the same range of </w:t>
      </w:r>
      <w:r w:rsidRPr="007703F7">
        <w:rPr>
          <w:i/>
          <w:iCs/>
          <w:lang w:val="en-GB"/>
        </w:rPr>
        <w:t>k</w:t>
      </w:r>
      <w:r w:rsidRPr="007703F7">
        <w:rPr>
          <w:lang w:val="en-GB"/>
        </w:rPr>
        <w:t xml:space="preserve"> values, from:</w:t>
      </w:r>
    </w:p>
    <w:p w14:paraId="5CE4C84B" w14:textId="77777777" w:rsidR="00D6724F" w:rsidRPr="008947EA" w:rsidRDefault="00D6724F" w:rsidP="00D6724F">
      <w:pPr>
        <w:pStyle w:val="Blanc"/>
      </w:pPr>
    </w:p>
    <w:p w14:paraId="4FE4CE72" w14:textId="77777777" w:rsidR="00D6724F" w:rsidRPr="007703F7" w:rsidRDefault="00D6724F" w:rsidP="00D6724F">
      <w:pPr>
        <w:pStyle w:val="Equation"/>
        <w:rPr>
          <w:lang w:val="en-GB"/>
        </w:rPr>
      </w:pPr>
      <w:r w:rsidRPr="007703F7">
        <w:rPr>
          <w:i/>
          <w:iCs/>
          <w:lang w:val="en-GB"/>
        </w:rPr>
        <w:tab/>
      </w:r>
      <w:r w:rsidRPr="007703F7">
        <w:rPr>
          <w:i/>
          <w:iCs/>
          <w:lang w:val="en-GB"/>
        </w:rPr>
        <w:tab/>
        <w:t>S</w:t>
      </w:r>
      <w:r w:rsidRPr="007703F7">
        <w:rPr>
          <w:vertAlign w:val="subscript"/>
          <w:lang w:val="en-GB"/>
        </w:rPr>
        <w:t>1</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vertAlign w:val="subscript"/>
        </w:rPr>
        <w:t></w:t>
      </w:r>
      <w:r w:rsidRPr="007703F7">
        <w:rPr>
          <w:lang w:val="en-GB"/>
        </w:rPr>
        <w:t> / 2, 3</w:t>
      </w:r>
      <w:r w:rsidRPr="008947EA">
        <w:rPr>
          <w:rFonts w:ascii="Symbol" w:hAnsi="Symbol"/>
        </w:rPr>
        <w:t></w:t>
      </w:r>
      <w:r w:rsidRPr="007703F7">
        <w:rPr>
          <w:vertAlign w:val="subscript"/>
          <w:lang w:val="en-GB"/>
        </w:rPr>
        <w:t>1</w:t>
      </w:r>
      <w:r w:rsidRPr="007703F7">
        <w:rPr>
          <w:lang w:val="en-GB"/>
        </w:rPr>
        <w:t> / 2, 5</w:t>
      </w:r>
      <w:r w:rsidRPr="008947EA">
        <w:rPr>
          <w:rFonts w:ascii="Symbol" w:hAnsi="Symbol"/>
        </w:rPr>
        <w:t></w:t>
      </w:r>
      <w:r w:rsidRPr="007703F7">
        <w:rPr>
          <w:vertAlign w:val="subscript"/>
          <w:lang w:val="en-GB"/>
        </w:rPr>
        <w:t>1</w:t>
      </w:r>
      <w:r w:rsidRPr="007703F7">
        <w:rPr>
          <w:lang w:val="en-GB"/>
        </w:rPr>
        <w:t> / 2 etc.     </w:t>
      </w:r>
      <w:r w:rsidRPr="007703F7">
        <w:rPr>
          <w:i/>
          <w:iCs/>
          <w:lang w:val="en-GB"/>
        </w:rPr>
        <w:t>S</w:t>
      </w:r>
      <w:r w:rsidRPr="007703F7">
        <w:rPr>
          <w:vertAlign w:val="subscript"/>
          <w:lang w:val="en-GB"/>
        </w:rPr>
        <w:t>2</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vertAlign w:val="subscript"/>
        </w:rPr>
        <w:t></w:t>
      </w:r>
      <w:r w:rsidRPr="007703F7">
        <w:rPr>
          <w:lang w:val="en-GB"/>
        </w:rPr>
        <w:t> / 2, 3</w:t>
      </w:r>
      <w:r w:rsidRPr="008947EA">
        <w:rPr>
          <w:rFonts w:ascii="Symbol" w:hAnsi="Symbol"/>
        </w:rPr>
        <w:t></w:t>
      </w:r>
      <w:r w:rsidRPr="007703F7">
        <w:rPr>
          <w:vertAlign w:val="subscript"/>
          <w:lang w:val="en-GB"/>
        </w:rPr>
        <w:t>2</w:t>
      </w:r>
      <w:r w:rsidRPr="007703F7">
        <w:rPr>
          <w:lang w:val="en-GB"/>
        </w:rPr>
        <w:t> / 2, 5</w:t>
      </w:r>
      <w:r w:rsidRPr="008947EA">
        <w:rPr>
          <w:rFonts w:ascii="Symbol" w:hAnsi="Symbol"/>
        </w:rPr>
        <w:t></w:t>
      </w:r>
      <w:r w:rsidRPr="007703F7">
        <w:rPr>
          <w:vertAlign w:val="subscript"/>
          <w:lang w:val="en-GB"/>
        </w:rPr>
        <w:t>2</w:t>
      </w:r>
      <w:r w:rsidRPr="007703F7">
        <w:rPr>
          <w:lang w:val="en-GB"/>
        </w:rPr>
        <w:t> / 2 etc.         m</w:t>
      </w:r>
      <w:r w:rsidRPr="007703F7">
        <w:rPr>
          <w:lang w:val="en-GB"/>
        </w:rPr>
        <w:tab/>
        <w:t>(152)</w:t>
      </w:r>
    </w:p>
    <w:p w14:paraId="17D0C628" w14:textId="77777777" w:rsidR="00D6724F" w:rsidRPr="008947EA" w:rsidRDefault="00D6724F" w:rsidP="00D6724F">
      <w:pPr>
        <w:pStyle w:val="Blanc"/>
        <w:keepNext w:val="0"/>
        <w:keepLines w:val="0"/>
      </w:pPr>
    </w:p>
    <w:p w14:paraId="3F4E9EBC" w14:textId="77777777" w:rsidR="00D6724F" w:rsidRPr="007703F7" w:rsidRDefault="00D6724F" w:rsidP="00D6724F">
      <w:pPr>
        <w:ind w:right="15"/>
        <w:rPr>
          <w:lang w:val="en-GB"/>
        </w:rPr>
      </w:pPr>
      <w:r w:rsidRPr="007703F7">
        <w:rPr>
          <w:lang w:val="en-GB"/>
        </w:rPr>
        <w:t>Again, carry out this step for each possible specular reflection area.</w:t>
      </w:r>
    </w:p>
    <w:p w14:paraId="462C6099" w14:textId="77777777" w:rsidR="00D6724F" w:rsidRPr="007703F7" w:rsidRDefault="00D6724F" w:rsidP="00D6724F">
      <w:pPr>
        <w:keepNext/>
        <w:keepLines/>
        <w:spacing w:line="280" w:lineRule="exact"/>
        <w:ind w:right="17"/>
        <w:rPr>
          <w:lang w:val="en-GB"/>
        </w:rPr>
      </w:pPr>
      <w:r w:rsidRPr="007703F7">
        <w:rPr>
          <w:i/>
          <w:iCs/>
          <w:lang w:val="en-GB"/>
        </w:rPr>
        <w:lastRenderedPageBreak/>
        <w:t xml:space="preserve">Step 7: paths with obvious specular surface reflections: </w:t>
      </w:r>
      <w:r w:rsidRPr="007703F7">
        <w:rPr>
          <w:lang w:val="en-GB"/>
        </w:rPr>
        <w:t xml:space="preserve">Calculate a tentative height of the diversity antenna from Steps 2-3 of § 2.2.2.2, and the resultant tentative spacing </w:t>
      </w:r>
      <w:r w:rsidRPr="008947EA">
        <w:rPr>
          <w:position w:val="-10"/>
        </w:rPr>
        <w:object w:dxaOrig="279" w:dyaOrig="340" w14:anchorId="0365C07C">
          <v:shape id="_x0000_i1131" type="#_x0000_t75" style="width:14.4pt;height:17.3pt" o:ole="">
            <v:imagedata r:id="rId233" o:title=""/>
          </v:shape>
          <o:OLEObject Type="Embed" ProgID="Equation.3" ShapeID="_x0000_i1131" DrawAspect="Content" ObjectID="_1807330434" r:id="rId234"/>
        </w:object>
      </w:r>
      <w:r w:rsidRPr="007703F7">
        <w:rPr>
          <w:lang w:val="en-GB"/>
        </w:rPr>
        <w:t xml:space="preserve"> of the antennas. Compare the tentative spacing with the optimum spacings obtained in Step 6 for the relevant range of effective </w:t>
      </w:r>
      <w:r w:rsidRPr="007703F7">
        <w:rPr>
          <w:i/>
          <w:iCs/>
          <w:lang w:val="en-GB"/>
        </w:rPr>
        <w:t>k</w:t>
      </w:r>
      <w:r w:rsidRPr="007703F7">
        <w:rPr>
          <w:lang w:val="en-GB"/>
        </w:rPr>
        <w:t xml:space="preserve"> values.</w:t>
      </w:r>
    </w:p>
    <w:p w14:paraId="2F82A04E" w14:textId="77777777" w:rsidR="00D6724F" w:rsidRPr="007703F7" w:rsidRDefault="00D6724F" w:rsidP="00D6724F">
      <w:pPr>
        <w:ind w:right="15"/>
        <w:rPr>
          <w:lang w:val="en-GB"/>
        </w:rPr>
      </w:pPr>
      <w:r w:rsidRPr="007703F7">
        <w:rPr>
          <w:lang w:val="en-GB"/>
        </w:rPr>
        <w:t xml:space="preserve">For paths for which the level of the surface-reflected signal level is expected to approach that of the direct signal in normal refractivity conditions (i.e. median </w:t>
      </w:r>
      <w:r w:rsidRPr="007703F7">
        <w:rPr>
          <w:i/>
          <w:iCs/>
          <w:lang w:val="en-GB"/>
        </w:rPr>
        <w:t>k</w:t>
      </w:r>
      <w:r w:rsidRPr="007703F7">
        <w:rPr>
          <w:lang w:val="en-GB"/>
        </w:rPr>
        <w:t xml:space="preserve"> or </w:t>
      </w:r>
      <w:r w:rsidRPr="007703F7">
        <w:rPr>
          <w:i/>
          <w:iCs/>
          <w:lang w:val="en-GB"/>
        </w:rPr>
        <w:t>k</w:t>
      </w:r>
      <w:r w:rsidRPr="007703F7">
        <w:rPr>
          <w:lang w:val="en-GB"/>
        </w:rPr>
        <w:t xml:space="preserve"> = 4/3), the minimum optimum spacing obtained in Step 6 (i.e. </w:t>
      </w:r>
      <w:r w:rsidRPr="007703F7">
        <w:rPr>
          <w:i/>
          <w:iCs/>
          <w:lang w:val="en-GB"/>
        </w:rPr>
        <w:t>S</w:t>
      </w:r>
      <w:r w:rsidRPr="007703F7">
        <w:rPr>
          <w:vertAlign w:val="subscript"/>
          <w:lang w:val="en-GB"/>
        </w:rPr>
        <w:t>1</w:t>
      </w:r>
      <w:r w:rsidRPr="007703F7">
        <w:rPr>
          <w:lang w:val="en-GB"/>
        </w:rPr>
        <w:t> = </w:t>
      </w:r>
      <w:r w:rsidRPr="008947EA">
        <w:sym w:font="Symbol" w:char="F071"/>
      </w:r>
      <w:r w:rsidRPr="007703F7">
        <w:rPr>
          <w:vertAlign w:val="subscript"/>
          <w:lang w:val="en-GB"/>
        </w:rPr>
        <w:t>1</w:t>
      </w:r>
      <w:r w:rsidRPr="007703F7">
        <w:rPr>
          <w:sz w:val="12"/>
          <w:lang w:val="en-GB"/>
        </w:rPr>
        <w:t> </w:t>
      </w:r>
      <w:r w:rsidRPr="007703F7">
        <w:rPr>
          <w:lang w:val="en-GB"/>
        </w:rPr>
        <w:t>/</w:t>
      </w:r>
      <w:r w:rsidRPr="007703F7">
        <w:rPr>
          <w:rFonts w:ascii="Tms Rmn" w:hAnsi="Tms Rmn"/>
          <w:sz w:val="12"/>
          <w:lang w:val="en-GB"/>
        </w:rPr>
        <w:t> </w:t>
      </w:r>
      <w:r w:rsidRPr="007703F7">
        <w:rPr>
          <w:lang w:val="en-GB"/>
        </w:rPr>
        <w:t xml:space="preserve">2) for the median value of </w:t>
      </w:r>
      <w:r w:rsidRPr="007703F7">
        <w:rPr>
          <w:i/>
          <w:iCs/>
          <w:lang w:val="en-GB"/>
        </w:rPr>
        <w:t>k</w:t>
      </w:r>
      <w:r w:rsidRPr="007703F7">
        <w:rPr>
          <w:lang w:val="en-GB"/>
        </w:rPr>
        <w:t xml:space="preserve"> should be chosen as the actual spacing (see Note 2). This will give space diversity protection for the largest range of </w:t>
      </w:r>
      <w:r w:rsidRPr="007703F7">
        <w:rPr>
          <w:i/>
          <w:iCs/>
          <w:lang w:val="en-GB"/>
        </w:rPr>
        <w:t>k</w:t>
      </w:r>
      <w:r w:rsidRPr="007703F7">
        <w:rPr>
          <w:lang w:val="en-GB"/>
        </w:rPr>
        <w:t xml:space="preserve"> values. (At low frequencies, it may be necessary to increase the height of the upper antenna to accomplish even this minimum optimum spacing.)</w:t>
      </w:r>
    </w:p>
    <w:p w14:paraId="414C9831" w14:textId="77777777" w:rsidR="00D6724F" w:rsidRPr="007703F7" w:rsidRDefault="00D6724F" w:rsidP="00D6724F">
      <w:pPr>
        <w:spacing w:line="280" w:lineRule="exact"/>
        <w:ind w:right="17"/>
        <w:rPr>
          <w:lang w:val="en-GB"/>
        </w:rPr>
      </w:pPr>
      <w:r w:rsidRPr="007703F7">
        <w:rPr>
          <w:lang w:val="en-GB"/>
        </w:rPr>
        <w:t xml:space="preserve">For paths for which the level of the surface-reflected signal(s) is not expected to approach that of the direct signal in normal refractivity conditions (see §§ 6.1.2.4 and 6.1.2.5 to determine if this is the case), another design approach is possible. This is to choose one of the larger optimum spacings in equation (152) (e.g. </w:t>
      </w:r>
      <w:r w:rsidRPr="007703F7">
        <w:rPr>
          <w:i/>
          <w:iCs/>
          <w:lang w:val="en-GB"/>
        </w:rPr>
        <w:t>S</w:t>
      </w:r>
      <w:r w:rsidRPr="007703F7">
        <w:rPr>
          <w:vertAlign w:val="subscript"/>
          <w:lang w:val="en-GB"/>
        </w:rPr>
        <w:t>1</w:t>
      </w:r>
      <w:r w:rsidRPr="007703F7">
        <w:rPr>
          <w:lang w:val="en-GB"/>
        </w:rPr>
        <w:t> = 3</w:t>
      </w:r>
      <w:r w:rsidRPr="008947EA">
        <w:sym w:font="Symbol" w:char="F071"/>
      </w:r>
      <w:r w:rsidRPr="007703F7">
        <w:rPr>
          <w:vertAlign w:val="subscript"/>
          <w:lang w:val="en-GB"/>
        </w:rPr>
        <w:t>1</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 or 5</w:t>
      </w:r>
      <w:r w:rsidRPr="008947EA">
        <w:sym w:font="Symbol" w:char="F071"/>
      </w:r>
      <w:r w:rsidRPr="007703F7">
        <w:rPr>
          <w:vertAlign w:val="subscript"/>
          <w:lang w:val="en-GB"/>
        </w:rPr>
        <w:t>1</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 xml:space="preserve">2) for the median value of </w:t>
      </w:r>
      <w:r w:rsidRPr="007703F7">
        <w:rPr>
          <w:i/>
          <w:iCs/>
          <w:lang w:val="en-GB"/>
        </w:rPr>
        <w:t>k</w:t>
      </w:r>
      <w:r w:rsidRPr="007703F7">
        <w:rPr>
          <w:lang w:val="en-GB"/>
        </w:rPr>
        <w:t xml:space="preserve">, such that it approaches, but is still less than </w:t>
      </w:r>
      <w:r w:rsidRPr="008947EA">
        <w:rPr>
          <w:position w:val="-10"/>
        </w:rPr>
        <w:object w:dxaOrig="279" w:dyaOrig="340" w14:anchorId="7195FEEE">
          <v:shape id="_x0000_i1132" type="#_x0000_t75" style="width:14.4pt;height:17.3pt" o:ole="">
            <v:imagedata r:id="rId233" o:title=""/>
          </v:shape>
          <o:OLEObject Type="Embed" ProgID="Equation.3" ShapeID="_x0000_i1132" DrawAspect="Content" ObjectID="_1807330435" r:id="rId235"/>
        </w:object>
      </w:r>
      <w:r w:rsidRPr="007703F7">
        <w:rPr>
          <w:lang w:val="en-GB"/>
        </w:rPr>
        <w:t xml:space="preserve">. This will reduce the occurrence of surface multipath fading, but still give some significant space-diversity protection against it when it does occur. The advantage of decreasing the occurrence of surface multipath fading has to be weighed against the disadvantage of using a spacing that is not optimum over as large a range of effective </w:t>
      </w:r>
      <w:r w:rsidRPr="007703F7">
        <w:rPr>
          <w:i/>
          <w:iCs/>
          <w:lang w:val="en-GB"/>
        </w:rPr>
        <w:t>k</w:t>
      </w:r>
      <w:r w:rsidRPr="007703F7">
        <w:rPr>
          <w:lang w:val="en-GB"/>
        </w:rPr>
        <w:t xml:space="preserve"> values (see Note 3).</w:t>
      </w:r>
    </w:p>
    <w:p w14:paraId="3277710F" w14:textId="77777777" w:rsidR="00D6724F" w:rsidRPr="007703F7" w:rsidRDefault="00D6724F" w:rsidP="00D6724F">
      <w:pPr>
        <w:rPr>
          <w:lang w:val="en-GB"/>
        </w:rPr>
      </w:pPr>
      <w:r w:rsidRPr="007703F7">
        <w:rPr>
          <w:lang w:val="en-GB"/>
        </w:rPr>
        <w:t>As noted in § 2.2.2.2, some long paths (typically overwater) may occasionally require the use of three space diversity antennas. In this case the spacing between the upper and middle antennas should be the lowest possible optimum value from equations (152). The height of the lowest antenna should be based on the clearance rule in § 2.2.2.2 (see Note 4).</w:t>
      </w:r>
    </w:p>
    <w:p w14:paraId="2B391D73" w14:textId="77777777" w:rsidR="00D6724F" w:rsidRPr="007703F7" w:rsidRDefault="00D6724F" w:rsidP="00D6724F">
      <w:pPr>
        <w:ind w:right="15"/>
        <w:rPr>
          <w:lang w:val="en-GB"/>
        </w:rPr>
      </w:pPr>
      <w:r w:rsidRPr="007703F7">
        <w:rPr>
          <w:i/>
          <w:iCs/>
          <w:lang w:val="en-GB"/>
        </w:rPr>
        <w:t>Step 8:</w:t>
      </w:r>
      <w:r w:rsidRPr="007703F7">
        <w:rPr>
          <w:lang w:val="en-GB"/>
        </w:rPr>
        <w:t> </w:t>
      </w:r>
      <w:r w:rsidRPr="007703F7">
        <w:rPr>
          <w:i/>
          <w:iCs/>
          <w:lang w:val="en-GB"/>
        </w:rPr>
        <w:t xml:space="preserve">paths without obvious specular surface reflections: </w:t>
      </w:r>
      <w:r w:rsidRPr="007703F7">
        <w:rPr>
          <w:lang w:val="en-GB"/>
        </w:rPr>
        <w:t>Calculate the height of the diversity antenna from Steps 2-3 of § 2.2.2.2.</w:t>
      </w:r>
    </w:p>
    <w:p w14:paraId="492B85D1" w14:textId="77777777" w:rsidR="00D6724F" w:rsidRPr="007703F7" w:rsidRDefault="00D6724F" w:rsidP="00D6724F">
      <w:pPr>
        <w:ind w:right="15"/>
        <w:rPr>
          <w:lang w:val="en-GB"/>
        </w:rPr>
      </w:pPr>
      <w:r w:rsidRPr="007703F7">
        <w:rPr>
          <w:lang w:val="en-GB"/>
        </w:rPr>
        <w:t xml:space="preserve">For the diversity antenna spacing obtained, carry out calculations of diversity improvement and outage using the methods of §§ 6.2.1 and 6.2.2. If the diversity spacing is greater than the </w:t>
      </w:r>
      <w:r w:rsidRPr="007703F7">
        <w:rPr>
          <w:i/>
          <w:iCs/>
          <w:lang w:val="en-GB"/>
        </w:rPr>
        <w:t>S</w:t>
      </w:r>
      <w:r w:rsidRPr="007703F7">
        <w:rPr>
          <w:lang w:val="en-GB"/>
        </w:rPr>
        <w:t> = 23 m limit of equation (152), perform the calculation with this limit since the actual improvement with the larger spacing would be greater. If necessary, calculate a new height for the upper antenna to satisfy outage criteria. In most cases, if the path clearance for the lower antenna has been chosen to minimize the occurrence of direct beam spreading and consequent surface multipath fading, it will not be necessary to increase the height of the upper antenna.</w:t>
      </w:r>
    </w:p>
    <w:p w14:paraId="25B96FE1" w14:textId="77777777" w:rsidR="00D6724F" w:rsidRPr="007703F7" w:rsidRDefault="00D6724F" w:rsidP="00D6724F">
      <w:pPr>
        <w:pStyle w:val="Note"/>
        <w:rPr>
          <w:lang w:val="en-GB"/>
        </w:rPr>
      </w:pPr>
      <w:r w:rsidRPr="007703F7">
        <w:rPr>
          <w:lang w:val="en-GB"/>
        </w:rPr>
        <w:t>NOTE 1 – For two-leg passive reflector hops with one or more passive reflectors in close proximity, it is suggested that each leg be treated initially as an independent link for determining the spacing of diversity antennas at each end. If there are no obvious specular surface reflections, then the spacing determined for the longer leg should be employed also on the shorter leg.</w:t>
      </w:r>
    </w:p>
    <w:p w14:paraId="5605D31E" w14:textId="77777777" w:rsidR="00D6724F" w:rsidRPr="007703F7" w:rsidRDefault="00D6724F" w:rsidP="00D6724F">
      <w:pPr>
        <w:pStyle w:val="Note"/>
        <w:rPr>
          <w:lang w:val="en-GB"/>
        </w:rPr>
      </w:pPr>
      <w:r w:rsidRPr="007703F7">
        <w:rPr>
          <w:lang w:val="en-GB"/>
        </w:rPr>
        <w:t>NOTE 2 – These paths will mostly be those for which the surface reflected wave occurs on water and is not blocked in normal conditions, and the angle between the direct wave and the reflected wave at both antennas is within the 3 dB half width. Overland paths for which the reflection occurs on a very smooth land surface (e.g. wet or snow-covered plain) might also qualify.</w:t>
      </w:r>
    </w:p>
    <w:p w14:paraId="38811192" w14:textId="77777777" w:rsidR="00D6724F" w:rsidRPr="007703F7" w:rsidRDefault="00D6724F" w:rsidP="00D6724F">
      <w:pPr>
        <w:pStyle w:val="Note"/>
        <w:rPr>
          <w:lang w:val="en-GB"/>
        </w:rPr>
      </w:pPr>
      <w:r w:rsidRPr="007703F7">
        <w:rPr>
          <w:lang w:val="en-GB"/>
        </w:rPr>
        <w:t xml:space="preserve">NOTE 3 – It is considered that the advantage of decreasing the occurrence of surface multipath fading is the more important here. It is expected that when significant surface multipath fading does occur, it will be by virtue of a ground-based duct or otherwise extreme layer with a large negative gradient of refractivity located just below the path or partially below the path. Under these conditions, values of effective </w:t>
      </w:r>
      <w:r w:rsidRPr="007703F7">
        <w:rPr>
          <w:i/>
          <w:iCs/>
          <w:lang w:val="en-GB"/>
        </w:rPr>
        <w:t>k</w:t>
      </w:r>
      <w:r w:rsidRPr="007703F7">
        <w:rPr>
          <w:lang w:val="en-GB"/>
        </w:rPr>
        <w:t xml:space="preserve"> less than the median will not be relevant. In any case, the estimated optimum spacing of the antennas should be based on the median effective </w:t>
      </w:r>
      <w:r w:rsidRPr="007703F7">
        <w:rPr>
          <w:i/>
          <w:iCs/>
          <w:lang w:val="en-GB"/>
        </w:rPr>
        <w:t>k</w:t>
      </w:r>
      <w:r w:rsidRPr="007703F7">
        <w:rPr>
          <w:lang w:val="en-GB"/>
        </w:rPr>
        <w:t xml:space="preserve"> value.</w:t>
      </w:r>
    </w:p>
    <w:p w14:paraId="4A8BE88D" w14:textId="77777777" w:rsidR="00D6724F" w:rsidRPr="007703F7" w:rsidRDefault="00D6724F" w:rsidP="00D6724F">
      <w:pPr>
        <w:pStyle w:val="Note"/>
        <w:rPr>
          <w:lang w:val="en-GB"/>
        </w:rPr>
      </w:pPr>
      <w:r w:rsidRPr="007703F7">
        <w:rPr>
          <w:lang w:val="en-GB"/>
        </w:rPr>
        <w:t>NOTE 4 – If the spacing between the middle and lower antennas can be arranged to correspond to equations (152), with a small adjustment from the clearance rule of § 2.2.2.2, there may be some additional performance advantage to this.</w:t>
      </w:r>
    </w:p>
    <w:p w14:paraId="7465533E" w14:textId="77777777" w:rsidR="00D6724F" w:rsidRPr="007703F7" w:rsidRDefault="00D6724F" w:rsidP="00D6724F">
      <w:pPr>
        <w:pStyle w:val="Heading3"/>
        <w:rPr>
          <w:lang w:val="en-GB"/>
        </w:rPr>
      </w:pPr>
      <w:r w:rsidRPr="007703F7">
        <w:rPr>
          <w:lang w:val="en-GB"/>
        </w:rPr>
        <w:lastRenderedPageBreak/>
        <w:t>6.2.2</w:t>
      </w:r>
      <w:r w:rsidRPr="007703F7">
        <w:rPr>
          <w:lang w:val="en-GB"/>
        </w:rPr>
        <w:tab/>
        <w:t>Angular spacing in angle-diversity and combined space/angle-diversity systems</w:t>
      </w:r>
    </w:p>
    <w:p w14:paraId="6E37728C" w14:textId="77777777" w:rsidR="00D6724F" w:rsidRPr="007703F7" w:rsidRDefault="00D6724F" w:rsidP="00D6724F">
      <w:pPr>
        <w:rPr>
          <w:lang w:val="en-GB"/>
        </w:rPr>
      </w:pPr>
      <w:r w:rsidRPr="007703F7">
        <w:rPr>
          <w:lang w:val="en-GB"/>
        </w:rPr>
        <w:t>Angle diversity can be combined with space diversity to further enhance performance if desired. The space-diversity antennas are tilted to give this additional angle-diversity enhancement. The procedure for determining the tilt angles in either a space-diversity pair or a side-by-side angle</w:t>
      </w:r>
      <w:r w:rsidRPr="007703F7">
        <w:rPr>
          <w:lang w:val="en-GB"/>
        </w:rPr>
        <w:noBreakHyphen/>
        <w:t>diversity pair is as follows:</w:t>
      </w:r>
    </w:p>
    <w:p w14:paraId="60325CF8" w14:textId="77777777" w:rsidR="00D6724F" w:rsidRPr="007703F7" w:rsidRDefault="00D6724F" w:rsidP="00D6724F">
      <w:pPr>
        <w:rPr>
          <w:lang w:val="en-GB"/>
        </w:rPr>
      </w:pPr>
      <w:r w:rsidRPr="007703F7">
        <w:rPr>
          <w:i/>
          <w:iCs/>
          <w:lang w:val="en-GB"/>
        </w:rPr>
        <w:t>Step 1:</w:t>
      </w:r>
      <w:r w:rsidRPr="007703F7">
        <w:rPr>
          <w:lang w:val="en-GB"/>
        </w:rPr>
        <w:t> Tilt the main (upper) antenna of a space-diversity pair (or one of the antennas of a side</w:t>
      </w:r>
      <w:r w:rsidRPr="007703F7">
        <w:rPr>
          <w:lang w:val="en-GB"/>
        </w:rPr>
        <w:noBreakHyphen/>
        <w:t>by</w:t>
      </w:r>
      <w:r w:rsidRPr="007703F7">
        <w:rPr>
          <w:lang w:val="en-GB"/>
        </w:rPr>
        <w:noBreakHyphen/>
        <w:t>side angle-diversity pair) and the transmitting antenna upward by angles based on the procedures given in §</w:t>
      </w:r>
      <w:r>
        <w:rPr>
          <w:lang w:val="en-GB"/>
        </w:rPr>
        <w:t> </w:t>
      </w:r>
      <w:r w:rsidRPr="007703F7">
        <w:rPr>
          <w:lang w:val="en-GB"/>
        </w:rPr>
        <w:t>6.1.2.5 (see Note 1). This will result in a loss of flat fade margin in the approximate range 2.5 to 6</w:t>
      </w:r>
      <w:r>
        <w:rPr>
          <w:lang w:val="en-GB"/>
        </w:rPr>
        <w:t> </w:t>
      </w:r>
      <w:r w:rsidRPr="007703F7">
        <w:rPr>
          <w:lang w:val="en-GB"/>
        </w:rPr>
        <w:t>dB, the amount depending on whether the tilt is optimized to minimize fading or amplitude distortion. If necessary, use a larger antenna to compensate for the loss of flat fade margin entailed.</w:t>
      </w:r>
    </w:p>
    <w:p w14:paraId="07257688" w14:textId="77777777" w:rsidR="00D6724F" w:rsidRPr="007703F7" w:rsidRDefault="00D6724F" w:rsidP="00D6724F">
      <w:pPr>
        <w:rPr>
          <w:lang w:val="en-GB"/>
        </w:rPr>
      </w:pPr>
      <w:r w:rsidRPr="007703F7">
        <w:rPr>
          <w:i/>
          <w:iCs/>
          <w:lang w:val="en-GB"/>
        </w:rPr>
        <w:t>Step 2:</w:t>
      </w:r>
      <w:r w:rsidRPr="007703F7">
        <w:rPr>
          <w:lang w:val="en-GB"/>
        </w:rPr>
        <w:t> Tilt the diversity (lower) antenna of a space-diversity pair (or the other antenna of a side</w:t>
      </w:r>
      <w:r w:rsidRPr="007703F7">
        <w:rPr>
          <w:lang w:val="en-GB"/>
        </w:rPr>
        <w:noBreakHyphen/>
        <w:t>by-side angle-diversity pair) downwards from the local horizontal by an angle that is the lesser of:</w:t>
      </w:r>
    </w:p>
    <w:p w14:paraId="4340EA1E" w14:textId="77777777" w:rsidR="00D6724F" w:rsidRPr="007703F7" w:rsidRDefault="00D6724F" w:rsidP="00D6724F">
      <w:pPr>
        <w:pStyle w:val="enumlev1"/>
        <w:rPr>
          <w:lang w:val="en-GB"/>
        </w:rPr>
      </w:pPr>
      <w:r w:rsidRPr="007703F7">
        <w:rPr>
          <w:lang w:val="en-GB"/>
        </w:rPr>
        <w:t>–</w:t>
      </w:r>
      <w:r w:rsidRPr="007703F7">
        <w:rPr>
          <w:lang w:val="en-GB"/>
        </w:rPr>
        <w:tab/>
        <w:t xml:space="preserve">the angle in the direction of the dominant specular reflection along the path (under conditions of </w:t>
      </w:r>
      <w:r w:rsidRPr="007703F7">
        <w:rPr>
          <w:i/>
          <w:iCs/>
          <w:lang w:val="en-GB"/>
        </w:rPr>
        <w:t>k</w:t>
      </w:r>
      <w:r w:rsidRPr="007703F7">
        <w:rPr>
          <w:lang w:val="en-GB"/>
        </w:rPr>
        <w:t> = </w:t>
      </w:r>
      <w:r w:rsidRPr="008947EA">
        <w:sym w:font="Symbol" w:char="F0A5"/>
      </w:r>
      <w:r w:rsidRPr="007703F7">
        <w:rPr>
          <w:lang w:val="en-GB"/>
        </w:rPr>
        <w:t>); and</w:t>
      </w:r>
    </w:p>
    <w:p w14:paraId="2C6248E8" w14:textId="77777777" w:rsidR="00D6724F" w:rsidRPr="007703F7" w:rsidRDefault="00D6724F" w:rsidP="00D6724F">
      <w:pPr>
        <w:pStyle w:val="enumlev1"/>
        <w:rPr>
          <w:lang w:val="en-GB"/>
        </w:rPr>
      </w:pPr>
      <w:r w:rsidRPr="007703F7">
        <w:rPr>
          <w:lang w:val="en-GB"/>
        </w:rPr>
        <w:t>–</w:t>
      </w:r>
      <w:r w:rsidRPr="007703F7">
        <w:rPr>
          <w:lang w:val="en-GB"/>
        </w:rPr>
        <w:tab/>
        <w:t>the angle giving 3 dB of loss relative to boresight (see Note 2).</w:t>
      </w:r>
    </w:p>
    <w:p w14:paraId="5193B51C" w14:textId="77777777" w:rsidR="00D6724F" w:rsidRPr="007703F7" w:rsidRDefault="00D6724F" w:rsidP="00D6724F">
      <w:pPr>
        <w:rPr>
          <w:lang w:val="en-GB"/>
        </w:rPr>
      </w:pPr>
      <w:r w:rsidRPr="007703F7">
        <w:rPr>
          <w:lang w:val="en-GB"/>
        </w:rPr>
        <w:t>If there is more than one significant specular reflection along the path, a compromise pointing angle could be chosen. If there is no obvious specular reflection, an angle in the direction of the estimated strongest diffuse reflection (i.e. from terrain and/or vegetation) could be chosen. Otherwise, this antenna should be pointed in the direction of the line</w:t>
      </w:r>
      <w:r w:rsidRPr="007703F7">
        <w:rPr>
          <w:lang w:val="en-GB"/>
        </w:rPr>
        <w:noBreakHyphen/>
        <w:t>of</w:t>
      </w:r>
      <w:r w:rsidRPr="007703F7">
        <w:rPr>
          <w:lang w:val="en-GB"/>
        </w:rPr>
        <w:noBreakHyphen/>
        <w:t>sight in normal conditions, or the horizon if the line</w:t>
      </w:r>
      <w:r w:rsidRPr="007703F7">
        <w:rPr>
          <w:lang w:val="en-GB"/>
        </w:rPr>
        <w:noBreakHyphen/>
        <w:t>of-sight is blocked.</w:t>
      </w:r>
    </w:p>
    <w:p w14:paraId="2A97E24B" w14:textId="77777777" w:rsidR="00D6724F" w:rsidRPr="007703F7" w:rsidRDefault="00D6724F" w:rsidP="00D6724F">
      <w:pPr>
        <w:pStyle w:val="Note"/>
        <w:rPr>
          <w:lang w:val="en-GB"/>
        </w:rPr>
      </w:pPr>
      <w:r w:rsidRPr="007703F7">
        <w:rPr>
          <w:lang w:val="en-GB"/>
        </w:rPr>
        <w:t>NOTE 1 – It should be noted that the optimum tilt angles for transmitting and receiving antennas will not be the same unless the antenna heights above the surface reflection point along the path are identical. The larger tilt angle corresponds to the antenna with the larger angle in the direction of the surface reflection (see § 6.1.2.5).</w:t>
      </w:r>
    </w:p>
    <w:p w14:paraId="1FD11909" w14:textId="77777777" w:rsidR="00D6724F" w:rsidRPr="007703F7" w:rsidRDefault="00D6724F" w:rsidP="00D6724F">
      <w:pPr>
        <w:pStyle w:val="Note"/>
        <w:rPr>
          <w:lang w:val="en-GB"/>
        </w:rPr>
      </w:pPr>
      <w:r w:rsidRPr="007703F7">
        <w:rPr>
          <w:lang w:val="en-GB"/>
        </w:rPr>
        <w:t>NOTE 2 – The main objective here is twofold:</w:t>
      </w:r>
    </w:p>
    <w:p w14:paraId="33BA342E" w14:textId="77777777" w:rsidR="00D6724F" w:rsidRPr="007703F7" w:rsidRDefault="00D6724F" w:rsidP="00D6724F">
      <w:pPr>
        <w:pStyle w:val="enumlev1"/>
        <w:rPr>
          <w:sz w:val="22"/>
          <w:szCs w:val="22"/>
          <w:lang w:val="en-GB"/>
        </w:rPr>
      </w:pPr>
      <w:r w:rsidRPr="007703F7">
        <w:rPr>
          <w:sz w:val="22"/>
          <w:szCs w:val="22"/>
          <w:lang w:val="en-GB"/>
        </w:rPr>
        <w:t>–</w:t>
      </w:r>
      <w:r w:rsidRPr="007703F7">
        <w:rPr>
          <w:sz w:val="22"/>
          <w:szCs w:val="22"/>
          <w:lang w:val="en-GB"/>
        </w:rPr>
        <w:tab/>
        <w:t>to provide a combination of direct and surface reflected signal levels that is significantly different from that on the upper antenna so as to maximize the angle-diversity effect;</w:t>
      </w:r>
    </w:p>
    <w:p w14:paraId="09708E40" w14:textId="77777777" w:rsidR="00D6724F" w:rsidRPr="007703F7" w:rsidRDefault="00D6724F" w:rsidP="00D6724F">
      <w:pPr>
        <w:pStyle w:val="enumlev1"/>
        <w:rPr>
          <w:sz w:val="22"/>
          <w:szCs w:val="22"/>
          <w:lang w:val="en-GB"/>
        </w:rPr>
      </w:pPr>
      <w:r w:rsidRPr="007703F7">
        <w:rPr>
          <w:sz w:val="22"/>
          <w:szCs w:val="22"/>
          <w:lang w:val="en-GB"/>
        </w:rPr>
        <w:t>–</w:t>
      </w:r>
      <w:r w:rsidRPr="007703F7">
        <w:rPr>
          <w:sz w:val="22"/>
          <w:szCs w:val="22"/>
          <w:lang w:val="en-GB"/>
        </w:rPr>
        <w:tab/>
        <w:t>to provide additional diversity protection in severe flat fading conditions due to beam spreading of the direct wave in one or more ducts along the path (i.e. the purposely enhanced surface-reflected signal is more likely to remain above the noise threshold in these situations).</w:t>
      </w:r>
    </w:p>
    <w:p w14:paraId="3E0DCFF1" w14:textId="77777777" w:rsidR="00D6724F" w:rsidRPr="007703F7" w:rsidRDefault="00D6724F" w:rsidP="00D6724F">
      <w:pPr>
        <w:rPr>
          <w:lang w:val="en-GB"/>
        </w:rPr>
      </w:pPr>
      <w:r w:rsidRPr="007703F7">
        <w:rPr>
          <w:lang w:val="en-GB"/>
        </w:rPr>
        <w:t>The 3 dB limit is to avoid reducing the level of the direct signal on the diversity antenna by too much, particularly when the dominant specular reflection is in the foreground of the antenna.</w:t>
      </w:r>
    </w:p>
    <w:p w14:paraId="32EF2E36" w14:textId="77777777" w:rsidR="00D6724F" w:rsidRPr="007703F7" w:rsidRDefault="00D6724F" w:rsidP="00D6724F">
      <w:pPr>
        <w:rPr>
          <w:lang w:val="en-GB"/>
        </w:rPr>
      </w:pPr>
      <w:r w:rsidRPr="007703F7">
        <w:rPr>
          <w:lang w:val="en-GB"/>
        </w:rPr>
        <w:t>Note that the resulting tilt angle may be positive with respect to the line-of-sight during normal conditions, particularly if the direct signal into the diversity antenna suffers significant diffraction loss during normal conditions (i.e. buried antenna).</w:t>
      </w:r>
    </w:p>
    <w:p w14:paraId="1CCCA968" w14:textId="77777777" w:rsidR="00D6724F" w:rsidRPr="007703F7" w:rsidRDefault="00D6724F" w:rsidP="00D6724F">
      <w:pPr>
        <w:pStyle w:val="Heading3"/>
        <w:rPr>
          <w:lang w:val="en-GB"/>
        </w:rPr>
      </w:pPr>
      <w:bookmarkStart w:id="59" w:name="_Toc394797423"/>
      <w:r w:rsidRPr="007703F7">
        <w:rPr>
          <w:lang w:val="en-GB"/>
        </w:rPr>
        <w:t>6.2.3</w:t>
      </w:r>
      <w:r w:rsidRPr="007703F7">
        <w:rPr>
          <w:lang w:val="en-GB"/>
        </w:rPr>
        <w:tab/>
        <w:t>Frequency separation in frequency diversity systems</w:t>
      </w:r>
    </w:p>
    <w:p w14:paraId="728BC1CF" w14:textId="77777777" w:rsidR="00D6724F" w:rsidRPr="007703F7" w:rsidRDefault="00D6724F" w:rsidP="00D6724F">
      <w:pPr>
        <w:rPr>
          <w:lang w:val="en-GB"/>
        </w:rPr>
      </w:pPr>
      <w:r w:rsidRPr="007703F7">
        <w:rPr>
          <w:lang w:val="en-GB"/>
        </w:rPr>
        <w:t>The material in this section is included for those few situations where frequency diversity might be of value out of necessity, convenience, or perhaps in combination with space or angle diversity.</w:t>
      </w:r>
    </w:p>
    <w:p w14:paraId="769729E4" w14:textId="77777777" w:rsidR="00D6724F" w:rsidRPr="007703F7" w:rsidRDefault="00D6724F" w:rsidP="00D6724F">
      <w:pPr>
        <w:rPr>
          <w:lang w:val="en-GB"/>
        </w:rPr>
      </w:pPr>
      <w:r w:rsidRPr="007703F7">
        <w:rPr>
          <w:lang w:val="en-GB"/>
        </w:rPr>
        <w:t>The appropriate frequency separation between main and protection channels in frequency diversity systems is governed by three factors:</w:t>
      </w:r>
    </w:p>
    <w:p w14:paraId="202F0E3C" w14:textId="77777777" w:rsidR="00D6724F" w:rsidRPr="007703F7" w:rsidRDefault="00D6724F" w:rsidP="00D6724F">
      <w:pPr>
        <w:pStyle w:val="enumlev1"/>
        <w:rPr>
          <w:lang w:val="en-GB"/>
        </w:rPr>
      </w:pPr>
      <w:r w:rsidRPr="007703F7">
        <w:rPr>
          <w:lang w:val="en-GB"/>
        </w:rPr>
        <w:t>–</w:t>
      </w:r>
      <w:r w:rsidRPr="007703F7">
        <w:rPr>
          <w:lang w:val="en-GB"/>
        </w:rPr>
        <w:tab/>
        <w:t>the system frequency plan available (see Series F, ITU-R Recommendations);</w:t>
      </w:r>
    </w:p>
    <w:p w14:paraId="4841D7C2" w14:textId="77777777" w:rsidR="00D6724F" w:rsidRPr="007703F7" w:rsidRDefault="00D6724F" w:rsidP="00D6724F">
      <w:pPr>
        <w:pStyle w:val="enumlev1"/>
        <w:rPr>
          <w:lang w:val="en-GB"/>
        </w:rPr>
      </w:pPr>
      <w:r w:rsidRPr="007703F7">
        <w:rPr>
          <w:lang w:val="en-GB"/>
        </w:rPr>
        <w:t>–</w:t>
      </w:r>
      <w:r w:rsidRPr="007703F7">
        <w:rPr>
          <w:lang w:val="en-GB"/>
        </w:rPr>
        <w:tab/>
        <w:t>the need to obtain a specified frequency diversity improvement factor for overland paths (see §</w:t>
      </w:r>
      <w:r>
        <w:rPr>
          <w:lang w:val="en-GB"/>
        </w:rPr>
        <w:t> </w:t>
      </w:r>
      <w:r w:rsidRPr="007703F7">
        <w:rPr>
          <w:lang w:val="en-GB"/>
        </w:rPr>
        <w:t>6.2.5.2);</w:t>
      </w:r>
    </w:p>
    <w:p w14:paraId="20FEFDA7" w14:textId="77777777" w:rsidR="00D6724F" w:rsidRPr="007703F7" w:rsidRDefault="00D6724F" w:rsidP="00D6724F">
      <w:pPr>
        <w:pStyle w:val="enumlev1"/>
        <w:rPr>
          <w:lang w:val="en-GB"/>
        </w:rPr>
      </w:pPr>
      <w:r w:rsidRPr="007703F7">
        <w:rPr>
          <w:lang w:val="en-GB"/>
        </w:rPr>
        <w:t>–</w:t>
      </w:r>
      <w:r w:rsidRPr="007703F7">
        <w:rPr>
          <w:lang w:val="en-GB"/>
        </w:rPr>
        <w:tab/>
        <w:t>the desirability of minimizing the chance that the signal on one frequency will be faded at the same time as that on the other frequency is faded on highly reflective paths.</w:t>
      </w:r>
    </w:p>
    <w:p w14:paraId="7155B0C7" w14:textId="77777777" w:rsidR="00D6724F" w:rsidRPr="007703F7" w:rsidRDefault="00D6724F" w:rsidP="00D6724F">
      <w:pPr>
        <w:rPr>
          <w:lang w:val="en-GB"/>
        </w:rPr>
      </w:pPr>
      <w:r w:rsidRPr="007703F7">
        <w:rPr>
          <w:lang w:val="en-GB"/>
        </w:rPr>
        <w:lastRenderedPageBreak/>
        <w:t>The step-by-step procedure to determine frequency separation is as follows:</w:t>
      </w:r>
    </w:p>
    <w:p w14:paraId="7F6BBC93" w14:textId="77777777" w:rsidR="00D6724F" w:rsidRPr="007703F7" w:rsidRDefault="00D6724F" w:rsidP="00D6724F">
      <w:pPr>
        <w:rPr>
          <w:lang w:val="en-GB"/>
        </w:rPr>
      </w:pPr>
      <w:r w:rsidRPr="007703F7">
        <w:rPr>
          <w:i/>
          <w:lang w:val="en-GB"/>
        </w:rPr>
        <w:t>Steps 1-4: </w:t>
      </w:r>
      <w:r w:rsidRPr="007703F7">
        <w:rPr>
          <w:lang w:val="en-GB"/>
        </w:rPr>
        <w:t>Apply Steps 1-4 of § 6.1.2.3 to determine:</w:t>
      </w:r>
    </w:p>
    <w:p w14:paraId="632E3E06" w14:textId="77777777" w:rsidR="00D6724F" w:rsidRPr="007703F7" w:rsidRDefault="00D6724F" w:rsidP="00D6724F">
      <w:pPr>
        <w:pStyle w:val="enumlev1"/>
        <w:rPr>
          <w:lang w:val="en-GB"/>
        </w:rPr>
      </w:pPr>
      <w:r w:rsidRPr="007703F7">
        <w:rPr>
          <w:lang w:val="en-GB"/>
        </w:rPr>
        <w:t>–</w:t>
      </w:r>
      <w:r w:rsidRPr="007703F7">
        <w:rPr>
          <w:lang w:val="en-GB"/>
        </w:rPr>
        <w:tab/>
        <w:t>if there are any path areas where a specular surface reflection might be significant; and</w:t>
      </w:r>
    </w:p>
    <w:p w14:paraId="000E584E" w14:textId="77777777" w:rsidR="00D6724F" w:rsidRPr="007703F7" w:rsidRDefault="00D6724F" w:rsidP="00D6724F">
      <w:pPr>
        <w:pStyle w:val="enumlev1"/>
        <w:rPr>
          <w:lang w:val="en-GB"/>
        </w:rPr>
      </w:pPr>
      <w:r w:rsidRPr="007703F7">
        <w:rPr>
          <w:lang w:val="en-GB"/>
        </w:rPr>
        <w:t>–</w:t>
      </w:r>
      <w:r w:rsidRPr="007703F7">
        <w:rPr>
          <w:lang w:val="en-GB"/>
        </w:rPr>
        <w:tab/>
        <w:t>if frequency diversity to combat surface multipath fading is necessary. If there are no significant surface specular reflection areas, go to Step 8</w:t>
      </w:r>
      <w:r w:rsidRPr="007703F7">
        <w:rPr>
          <w:color w:val="0000FF"/>
          <w:lang w:val="en-GB"/>
        </w:rPr>
        <w:t>.</w:t>
      </w:r>
    </w:p>
    <w:p w14:paraId="415E5FEF" w14:textId="77777777" w:rsidR="00D6724F" w:rsidRPr="007703F7" w:rsidRDefault="00D6724F" w:rsidP="00D6724F">
      <w:pPr>
        <w:rPr>
          <w:lang w:val="en-GB"/>
        </w:rPr>
      </w:pPr>
      <w:r w:rsidRPr="007703F7">
        <w:rPr>
          <w:i/>
          <w:lang w:val="en-GB"/>
        </w:rPr>
        <w:t>Step 5: </w:t>
      </w:r>
      <w:r w:rsidRPr="007703F7">
        <w:rPr>
          <w:lang w:val="en-GB"/>
        </w:rPr>
        <w:t xml:space="preserve">For the same range of effective </w:t>
      </w:r>
      <w:r w:rsidRPr="007703F7">
        <w:rPr>
          <w:i/>
          <w:lang w:val="en-GB"/>
        </w:rPr>
        <w:t>k</w:t>
      </w:r>
      <w:r w:rsidRPr="007703F7">
        <w:rPr>
          <w:lang w:val="en-GB"/>
        </w:rPr>
        <w:t xml:space="preserve"> values in Step 3, calculate the minimum optimum frequency separation of main and protection channels from:</w:t>
      </w:r>
    </w:p>
    <w:p w14:paraId="5C93251F" w14:textId="77777777" w:rsidR="00D6724F" w:rsidRPr="008947EA" w:rsidRDefault="00D6724F" w:rsidP="00D6724F">
      <w:pPr>
        <w:pStyle w:val="Blanc"/>
      </w:pPr>
    </w:p>
    <w:p w14:paraId="140400D0"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72"/>
        </w:rPr>
        <w:object w:dxaOrig="4760" w:dyaOrig="1160" w14:anchorId="2261DEE8">
          <v:shape id="_x0000_i1133" type="#_x0000_t75" style="width:237.9pt;height:57.6pt" o:ole="">
            <v:imagedata r:id="rId236" o:title=""/>
          </v:shape>
          <o:OLEObject Type="Embed" ProgID="Equation.3" ShapeID="_x0000_i1133" DrawAspect="Content" ObjectID="_1807330436" r:id="rId237"/>
        </w:object>
      </w:r>
      <w:r w:rsidRPr="007703F7">
        <w:rPr>
          <w:lang w:val="en-GB"/>
        </w:rPr>
        <w:tab/>
        <w:t>(153)</w:t>
      </w:r>
    </w:p>
    <w:p w14:paraId="789FEA46" w14:textId="77777777" w:rsidR="00D6724F" w:rsidRPr="007703F7" w:rsidRDefault="00D6724F" w:rsidP="00D6724F">
      <w:pPr>
        <w:rPr>
          <w:lang w:val="en-GB"/>
        </w:rPr>
      </w:pPr>
      <w:r w:rsidRPr="007703F7">
        <w:rPr>
          <w:lang w:val="en-GB"/>
        </w:rPr>
        <w:t xml:space="preserve">where </w:t>
      </w:r>
      <w:r w:rsidRPr="007703F7">
        <w:rPr>
          <w:i/>
          <w:lang w:val="en-GB"/>
        </w:rPr>
        <w:t>h</w:t>
      </w:r>
      <w:r w:rsidRPr="007703F7">
        <w:rPr>
          <w:iCs/>
          <w:vertAlign w:val="subscript"/>
          <w:lang w:val="en-GB"/>
        </w:rPr>
        <w:t>1</w:t>
      </w:r>
      <w:r w:rsidRPr="007703F7">
        <w:rPr>
          <w:lang w:val="en-GB"/>
        </w:rPr>
        <w:t xml:space="preserve"> and </w:t>
      </w:r>
      <w:r w:rsidRPr="007703F7">
        <w:rPr>
          <w:i/>
          <w:lang w:val="en-GB"/>
        </w:rPr>
        <w:t>h</w:t>
      </w:r>
      <w:r w:rsidRPr="007703F7">
        <w:rPr>
          <w:iCs/>
          <w:vertAlign w:val="subscript"/>
          <w:lang w:val="en-GB"/>
        </w:rPr>
        <w:t>2</w:t>
      </w:r>
      <w:r w:rsidRPr="007703F7">
        <w:rPr>
          <w:iCs/>
          <w:lang w:val="en-GB"/>
        </w:rPr>
        <w:t xml:space="preserve"> </w:t>
      </w:r>
      <w:r w:rsidRPr="007703F7">
        <w:rPr>
          <w:lang w:val="en-GB"/>
        </w:rPr>
        <w:t xml:space="preserve">are in metres and </w:t>
      </w:r>
      <w:r w:rsidRPr="007703F7">
        <w:rPr>
          <w:i/>
          <w:lang w:val="en-GB"/>
        </w:rPr>
        <w:t>d</w:t>
      </w:r>
      <w:r w:rsidRPr="007703F7">
        <w:rPr>
          <w:iCs/>
          <w:lang w:val="en-GB"/>
        </w:rPr>
        <w:t xml:space="preserve">, </w:t>
      </w:r>
      <w:r w:rsidRPr="007703F7">
        <w:rPr>
          <w:i/>
          <w:lang w:val="en-GB"/>
        </w:rPr>
        <w:t>d</w:t>
      </w:r>
      <w:r w:rsidRPr="007703F7">
        <w:rPr>
          <w:iCs/>
          <w:vertAlign w:val="subscript"/>
          <w:lang w:val="en-GB"/>
        </w:rPr>
        <w:t>1</w:t>
      </w:r>
      <w:r w:rsidRPr="007703F7">
        <w:rPr>
          <w:iCs/>
          <w:lang w:val="en-GB"/>
        </w:rPr>
        <w:t xml:space="preserve"> </w:t>
      </w:r>
      <w:r w:rsidRPr="007703F7">
        <w:rPr>
          <w:lang w:val="en-GB"/>
        </w:rPr>
        <w:t xml:space="preserve">and </w:t>
      </w:r>
      <w:r w:rsidRPr="007703F7">
        <w:rPr>
          <w:i/>
          <w:lang w:val="en-GB"/>
        </w:rPr>
        <w:t>d</w:t>
      </w:r>
      <w:r w:rsidRPr="007703F7">
        <w:rPr>
          <w:iCs/>
          <w:vertAlign w:val="subscript"/>
          <w:lang w:val="en-GB"/>
        </w:rPr>
        <w:t>2</w:t>
      </w:r>
      <w:r w:rsidRPr="007703F7">
        <w:rPr>
          <w:iCs/>
          <w:lang w:val="en-GB"/>
        </w:rPr>
        <w:t xml:space="preserve"> </w:t>
      </w:r>
      <w:r w:rsidRPr="007703F7">
        <w:rPr>
          <w:lang w:val="en-GB"/>
        </w:rPr>
        <w:t>in kilometres. Carry out this step for each possible specular reflection area.</w:t>
      </w:r>
    </w:p>
    <w:p w14:paraId="29EB80E8" w14:textId="77777777" w:rsidR="00D6724F" w:rsidRPr="007703F7" w:rsidRDefault="00D6724F" w:rsidP="00D6724F">
      <w:pPr>
        <w:rPr>
          <w:lang w:val="en-GB"/>
        </w:rPr>
      </w:pPr>
      <w:r w:rsidRPr="007703F7">
        <w:rPr>
          <w:i/>
          <w:lang w:val="en-GB"/>
        </w:rPr>
        <w:t>Step 6: </w:t>
      </w:r>
      <w:r w:rsidRPr="007703F7">
        <w:rPr>
          <w:lang w:val="en-GB"/>
        </w:rPr>
        <w:t>Calculate the possible optimum frequency separations of main and protection channels from:</w:t>
      </w:r>
    </w:p>
    <w:p w14:paraId="4ABD1953" w14:textId="77777777" w:rsidR="00D6724F" w:rsidRPr="008947EA" w:rsidRDefault="00D6724F" w:rsidP="00D6724F">
      <w:pPr>
        <w:pStyle w:val="Blanc"/>
      </w:pPr>
    </w:p>
    <w:p w14:paraId="53816536" w14:textId="77777777" w:rsidR="00D6724F" w:rsidRPr="007703F7" w:rsidRDefault="00D6724F" w:rsidP="00D6724F">
      <w:pPr>
        <w:pStyle w:val="Equation"/>
        <w:rPr>
          <w:lang w:val="en-GB"/>
        </w:rPr>
      </w:pPr>
      <w:r w:rsidRPr="007703F7">
        <w:rPr>
          <w:i/>
          <w:lang w:val="en-GB"/>
        </w:rPr>
        <w:tab/>
      </w:r>
      <w:r w:rsidRPr="007703F7">
        <w:rPr>
          <w:i/>
          <w:lang w:val="en-GB"/>
        </w:rPr>
        <w:tab/>
      </w:r>
      <w:r w:rsidRPr="008947EA">
        <w:rPr>
          <w:i/>
          <w:position w:val="-12"/>
        </w:rPr>
        <w:object w:dxaOrig="3440" w:dyaOrig="360" w14:anchorId="1FB13A3B">
          <v:shape id="_x0000_i1134" type="#_x0000_t75" style="width:173.95pt;height:17.3pt" o:ole="">
            <v:imagedata r:id="rId238" o:title=""/>
          </v:shape>
          <o:OLEObject Type="Embed" ProgID="Equation.3" ShapeID="_x0000_i1134" DrawAspect="Content" ObjectID="_1807330437" r:id="rId239"/>
        </w:object>
      </w:r>
      <w:r w:rsidRPr="007703F7">
        <w:rPr>
          <w:i/>
          <w:lang w:val="en-GB"/>
        </w:rPr>
        <w:tab/>
      </w:r>
      <w:r w:rsidRPr="007703F7">
        <w:rPr>
          <w:lang w:val="en-GB"/>
        </w:rPr>
        <w:t>(154)</w:t>
      </w:r>
    </w:p>
    <w:p w14:paraId="26149D37" w14:textId="77777777" w:rsidR="00D6724F" w:rsidRPr="008947EA" w:rsidRDefault="00D6724F" w:rsidP="00D6724F">
      <w:pPr>
        <w:pStyle w:val="Blanc"/>
      </w:pPr>
    </w:p>
    <w:p w14:paraId="7FDFFD3A" w14:textId="77777777" w:rsidR="00D6724F" w:rsidRPr="007703F7" w:rsidRDefault="00D6724F" w:rsidP="00D6724F">
      <w:pPr>
        <w:rPr>
          <w:lang w:val="en-GB"/>
        </w:rPr>
      </w:pPr>
      <w:r w:rsidRPr="007703F7">
        <w:rPr>
          <w:lang w:val="en-GB"/>
        </w:rPr>
        <w:t>Again, carry out this step for each possible specular reflection area.</w:t>
      </w:r>
    </w:p>
    <w:p w14:paraId="4F028764" w14:textId="77777777" w:rsidR="00D6724F" w:rsidRPr="007703F7" w:rsidRDefault="00D6724F" w:rsidP="00D6724F">
      <w:pPr>
        <w:rPr>
          <w:lang w:val="en-GB"/>
        </w:rPr>
      </w:pPr>
      <w:r w:rsidRPr="007703F7">
        <w:rPr>
          <w:i/>
          <w:lang w:val="en-GB"/>
        </w:rPr>
        <w:t>Step 7: paths with obvious specular surface reflections: </w:t>
      </w:r>
      <w:r w:rsidRPr="007703F7">
        <w:rPr>
          <w:lang w:val="en-GB"/>
        </w:rPr>
        <w:t xml:space="preserve">For paths for which the level of the main surface-reflected signal is expected to approach that of the direct signal in normal refractivity conditions (i.e. median </w:t>
      </w:r>
      <w:r w:rsidRPr="007703F7">
        <w:rPr>
          <w:i/>
          <w:lang w:val="en-GB"/>
        </w:rPr>
        <w:t>k</w:t>
      </w:r>
      <w:r w:rsidRPr="007703F7">
        <w:rPr>
          <w:lang w:val="en-GB"/>
        </w:rPr>
        <w:t xml:space="preserve"> or </w:t>
      </w:r>
      <w:r w:rsidRPr="007703F7">
        <w:rPr>
          <w:i/>
          <w:lang w:val="en-GB"/>
        </w:rPr>
        <w:t>k</w:t>
      </w:r>
      <w:r w:rsidRPr="007703F7">
        <w:rPr>
          <w:lang w:val="en-GB"/>
        </w:rPr>
        <w:t xml:space="preserve"> = 4/3), the minimum optimum frequency separation obtained in Step 5 would be the ideal separation (see Note 1). This will give frequency diversity protection for the largest range of </w:t>
      </w:r>
      <w:r w:rsidRPr="007703F7">
        <w:rPr>
          <w:i/>
          <w:lang w:val="en-GB"/>
        </w:rPr>
        <w:t>k</w:t>
      </w:r>
      <w:r w:rsidRPr="007703F7">
        <w:rPr>
          <w:lang w:val="en-GB"/>
        </w:rPr>
        <w:t xml:space="preserve"> values. Of course, the actual frequency separation will have to be a compromise between this ideal value and what is possible from the available frequency plan. Any changes from the ideal value to suit the frequency plan available should be in the direction of the minimum value obtained from equation (153) with </w:t>
      </w:r>
      <w:r w:rsidRPr="007703F7">
        <w:rPr>
          <w:i/>
          <w:lang w:val="en-GB"/>
        </w:rPr>
        <w:t>k</w:t>
      </w:r>
      <w:r w:rsidRPr="007703F7">
        <w:rPr>
          <w:lang w:val="en-GB"/>
        </w:rPr>
        <w:t xml:space="preserve"> = </w:t>
      </w:r>
      <w:r w:rsidRPr="008947EA">
        <w:sym w:font="Symbol" w:char="F0A5"/>
      </w:r>
      <w:r w:rsidRPr="007703F7">
        <w:rPr>
          <w:lang w:val="en-GB"/>
        </w:rPr>
        <w:t>. However, it must be emphasized that the actual frequency separation need not equal the optimum value in order to obtain some frequency diversity protection. The method of § 6.2.5.2 can be used for guidance even for reflective paths.</w:t>
      </w:r>
    </w:p>
    <w:p w14:paraId="2F10E1C5" w14:textId="77777777" w:rsidR="00D6724F" w:rsidRPr="007703F7" w:rsidRDefault="00D6724F" w:rsidP="00D6724F">
      <w:pPr>
        <w:rPr>
          <w:lang w:val="en-GB"/>
        </w:rPr>
      </w:pPr>
      <w:r w:rsidRPr="007703F7">
        <w:rPr>
          <w:lang w:val="en-GB"/>
        </w:rPr>
        <w:t xml:space="preserve">For paths for which the level of the surface-reflected signal(s) is not expected to approach that of the direct signal in normal refractivity conditions (see §§ 6.1.2.4 and 6.1.2.5 to determine if this is the case), another design approach may be possible in rare instances. This is to choose one of the larger optimum frequency separations in equation (154) for the median value of </w:t>
      </w:r>
      <w:r w:rsidRPr="007703F7">
        <w:rPr>
          <w:i/>
          <w:lang w:val="en-GB"/>
        </w:rPr>
        <w:t>k</w:t>
      </w:r>
      <w:r w:rsidRPr="007703F7">
        <w:rPr>
          <w:lang w:val="en-GB"/>
        </w:rPr>
        <w:t xml:space="preserve"> if the frequency plan and the path parameters (such as unavoidably large antenna heights, </w:t>
      </w:r>
      <w:r w:rsidRPr="007703F7">
        <w:rPr>
          <w:i/>
          <w:lang w:val="en-GB"/>
        </w:rPr>
        <w:t>h</w:t>
      </w:r>
      <w:r w:rsidRPr="007703F7">
        <w:rPr>
          <w:iCs/>
          <w:vertAlign w:val="subscript"/>
          <w:lang w:val="en-GB"/>
        </w:rPr>
        <w:t>1</w:t>
      </w:r>
      <w:r w:rsidRPr="007703F7">
        <w:rPr>
          <w:iCs/>
          <w:lang w:val="en-GB"/>
        </w:rPr>
        <w:t xml:space="preserve"> </w:t>
      </w:r>
      <w:r w:rsidRPr="007703F7">
        <w:rPr>
          <w:lang w:val="en-GB"/>
        </w:rPr>
        <w:t xml:space="preserve">and/or </w:t>
      </w:r>
      <w:r w:rsidRPr="007703F7">
        <w:rPr>
          <w:i/>
          <w:lang w:val="en-GB"/>
        </w:rPr>
        <w:t>h</w:t>
      </w:r>
      <w:r w:rsidRPr="007703F7">
        <w:rPr>
          <w:iCs/>
          <w:vertAlign w:val="subscript"/>
          <w:lang w:val="en-GB"/>
        </w:rPr>
        <w:t>2</w:t>
      </w:r>
      <w:r w:rsidRPr="007703F7">
        <w:rPr>
          <w:iCs/>
          <w:lang w:val="en-GB"/>
        </w:rPr>
        <w:t xml:space="preserve">, </w:t>
      </w:r>
      <w:r w:rsidRPr="007703F7">
        <w:rPr>
          <w:lang w:val="en-GB"/>
        </w:rPr>
        <w:t xml:space="preserve">above the reflecting surface) allow this, or cross-band diversity is being employed. The disadvantage of using a frequency separation larger than the minimum optimum value is that it will not be as effective over as large a range of effective </w:t>
      </w:r>
      <w:r w:rsidRPr="007703F7">
        <w:rPr>
          <w:i/>
          <w:lang w:val="en-GB"/>
        </w:rPr>
        <w:t>k</w:t>
      </w:r>
      <w:r w:rsidRPr="007703F7">
        <w:rPr>
          <w:lang w:val="en-GB"/>
        </w:rPr>
        <w:t xml:space="preserve"> values (see Note 2).</w:t>
      </w:r>
    </w:p>
    <w:p w14:paraId="35B1FF42" w14:textId="77777777" w:rsidR="00D6724F" w:rsidRPr="007703F7" w:rsidRDefault="00D6724F" w:rsidP="00D6724F">
      <w:pPr>
        <w:rPr>
          <w:lang w:val="en-GB"/>
        </w:rPr>
      </w:pPr>
      <w:r w:rsidRPr="007703F7">
        <w:rPr>
          <w:lang w:val="en-GB"/>
        </w:rPr>
        <w:t xml:space="preserve">For hops with one or more passive repeaters giving two or more separate segments, equation (153) should be applied separately to the individual segments that have obvious specular reflections and the individual contributions added to obtain the total value of </w:t>
      </w:r>
      <w:r w:rsidRPr="008947EA">
        <w:sym w:font="Symbol" w:char="F044"/>
      </w:r>
      <w:proofErr w:type="spellStart"/>
      <w:r w:rsidRPr="007703F7">
        <w:rPr>
          <w:i/>
          <w:iCs/>
          <w:lang w:val="en-GB"/>
        </w:rPr>
        <w:t>f</w:t>
      </w:r>
      <w:r w:rsidRPr="007703F7">
        <w:rPr>
          <w:i/>
          <w:iCs/>
          <w:vertAlign w:val="subscript"/>
          <w:lang w:val="en-GB"/>
        </w:rPr>
        <w:t>min</w:t>
      </w:r>
      <w:proofErr w:type="spellEnd"/>
      <w:r w:rsidRPr="007703F7">
        <w:rPr>
          <w:lang w:val="en-GB"/>
        </w:rPr>
        <w:t>. Those segments without an obvious specular reflection should be ignored in the summation.</w:t>
      </w:r>
    </w:p>
    <w:p w14:paraId="089A65C4" w14:textId="77777777" w:rsidR="00D6724F" w:rsidRPr="007703F7" w:rsidRDefault="00D6724F" w:rsidP="00D6724F">
      <w:pPr>
        <w:rPr>
          <w:lang w:val="en-GB"/>
        </w:rPr>
      </w:pPr>
      <w:r w:rsidRPr="007703F7">
        <w:rPr>
          <w:i/>
          <w:lang w:val="en-GB"/>
        </w:rPr>
        <w:t>Step 8: paths without obvious specular surface reflections: </w:t>
      </w:r>
      <w:r w:rsidRPr="007703F7">
        <w:rPr>
          <w:lang w:val="en-GB"/>
        </w:rPr>
        <w:t>Carry out calculations of diversity improvement using the method of § 6.2.5.2, and adjust the frequency separation to minimize outage within the constraints of the frequency plan.</w:t>
      </w:r>
    </w:p>
    <w:p w14:paraId="263EBB10" w14:textId="77777777" w:rsidR="00D6724F" w:rsidRPr="007703F7" w:rsidRDefault="00D6724F" w:rsidP="00D6724F">
      <w:pPr>
        <w:pStyle w:val="Note"/>
        <w:rPr>
          <w:lang w:val="en-GB"/>
        </w:rPr>
      </w:pPr>
      <w:r w:rsidRPr="007703F7">
        <w:rPr>
          <w:lang w:val="en-GB"/>
        </w:rPr>
        <w:t>NOTE 1 </w:t>
      </w:r>
      <w:r w:rsidRPr="008947EA">
        <w:sym w:font="Symbol" w:char="F02D"/>
      </w:r>
      <w:r w:rsidRPr="007703F7">
        <w:rPr>
          <w:lang w:val="en-GB"/>
        </w:rPr>
        <w:t xml:space="preserve"> These paths will mostly be those for which the surface reflected wave occurs on water and is not blocked in normal conditions, and the angle between the direct wave and the reflected wave at both antennas </w:t>
      </w:r>
      <w:r w:rsidRPr="007703F7">
        <w:rPr>
          <w:lang w:val="en-GB"/>
        </w:rPr>
        <w:lastRenderedPageBreak/>
        <w:t>is within the 3 dB half beamwidth. Overland paths for which the reflection occurs on a very smooth land surface (e.g. wet or snow-covered plain) might also qualify. In both cases, the smallest optimum separations occur for short paths with high antenna heights above the reflecting surface.</w:t>
      </w:r>
    </w:p>
    <w:p w14:paraId="4F9B2AC1" w14:textId="77777777" w:rsidR="00D6724F" w:rsidRPr="007703F7" w:rsidRDefault="00D6724F" w:rsidP="00D6724F">
      <w:pPr>
        <w:pStyle w:val="Note"/>
        <w:rPr>
          <w:lang w:val="en-GB"/>
        </w:rPr>
      </w:pPr>
      <w:r w:rsidRPr="007703F7">
        <w:rPr>
          <w:lang w:val="en-GB"/>
        </w:rPr>
        <w:t>NOTE 2 </w:t>
      </w:r>
      <w:r w:rsidRPr="008947EA">
        <w:sym w:font="Symbol" w:char="F02D"/>
      </w:r>
      <w:r w:rsidRPr="007703F7">
        <w:rPr>
          <w:lang w:val="en-GB"/>
        </w:rPr>
        <w:t> For paths with more than one significant surface-reflected signal, especially those for which levels are roughly comparable, some kind of compromise will have to be found between the various ideal frequency separations predicted and those available from the frequency plan. Again, it is emphasized that smaller than ideal frequency separations will allow some diversity protection.</w:t>
      </w:r>
    </w:p>
    <w:p w14:paraId="0EC41511" w14:textId="77777777" w:rsidR="00D6724F" w:rsidRPr="007703F7" w:rsidRDefault="00D6724F" w:rsidP="00D6724F">
      <w:pPr>
        <w:pStyle w:val="Heading3"/>
        <w:rPr>
          <w:lang w:val="en-GB"/>
        </w:rPr>
      </w:pPr>
      <w:bookmarkStart w:id="60" w:name="_Toc394797422"/>
      <w:bookmarkStart w:id="61" w:name="_Toc394797429"/>
      <w:bookmarkStart w:id="62" w:name="_Toc107646212"/>
      <w:bookmarkEnd w:id="59"/>
      <w:r w:rsidRPr="007703F7">
        <w:rPr>
          <w:lang w:val="en-GB"/>
        </w:rPr>
        <w:t>6.2.4</w:t>
      </w:r>
      <w:r w:rsidRPr="007703F7">
        <w:rPr>
          <w:lang w:val="en-GB"/>
        </w:rPr>
        <w:tab/>
        <w:t>Space-diversity improvement in narrow-band systems</w:t>
      </w:r>
      <w:bookmarkEnd w:id="60"/>
    </w:p>
    <w:p w14:paraId="1368F6AF" w14:textId="77777777" w:rsidR="00D6724F" w:rsidRPr="007703F7" w:rsidRDefault="00D6724F" w:rsidP="00D6724F">
      <w:pPr>
        <w:rPr>
          <w:lang w:val="en-GB"/>
        </w:rPr>
      </w:pPr>
      <w:r w:rsidRPr="007703F7">
        <w:rPr>
          <w:lang w:val="en-GB"/>
        </w:rPr>
        <w:t xml:space="preserve">The vertical space diversity improvement factor for narrow-band signals on an overland path can be estimated from the non-selective correlation coefficient squared, </w:t>
      </w:r>
      <w:r w:rsidRPr="007703F7">
        <w:rPr>
          <w:i/>
          <w:lang w:val="en-GB"/>
        </w:rPr>
        <w:t>k</w:t>
      </w:r>
      <w:r w:rsidRPr="007703F7">
        <w:rPr>
          <w:i/>
          <w:vertAlign w:val="subscript"/>
          <w:lang w:val="en-GB"/>
        </w:rPr>
        <w:t>ns,s</w:t>
      </w:r>
      <w:r w:rsidRPr="007703F7">
        <w:rPr>
          <w:vertAlign w:val="superscript"/>
          <w:lang w:val="en-GB"/>
        </w:rPr>
        <w:t>2</w:t>
      </w:r>
      <w:r w:rsidRPr="007703F7">
        <w:rPr>
          <w:lang w:val="en-GB"/>
        </w:rPr>
        <w:t>, given by</w:t>
      </w:r>
    </w:p>
    <w:p w14:paraId="3CCC5252" w14:textId="77777777" w:rsidR="00D6724F" w:rsidRPr="008947EA" w:rsidRDefault="00D6724F" w:rsidP="00D6724F">
      <w:pPr>
        <w:pStyle w:val="Blanc"/>
      </w:pPr>
    </w:p>
    <w:p w14:paraId="057ED6DB" w14:textId="77777777" w:rsidR="00D6724F" w:rsidRPr="00596B56" w:rsidRDefault="00D6724F" w:rsidP="00D6724F">
      <w:pPr>
        <w:pStyle w:val="Equation"/>
        <w:rPr>
          <w:lang w:val="en-GB"/>
        </w:rPr>
      </w:pPr>
      <w:r w:rsidRPr="007703F7">
        <w:rPr>
          <w:lang w:val="en-GB"/>
        </w:rPr>
        <w:tab/>
      </w:r>
      <w:r w:rsidRPr="007703F7">
        <w:rPr>
          <w:lang w:val="en-GB"/>
        </w:rPr>
        <w:tab/>
      </w:r>
      <w:r w:rsidRPr="008947EA">
        <w:rPr>
          <w:position w:val="-12"/>
        </w:rPr>
        <w:object w:dxaOrig="3940" w:dyaOrig="360" w14:anchorId="6D13BC01">
          <v:shape id="_x0000_i1135" type="#_x0000_t75" style="width:281.1pt;height:22.45pt" o:ole="" fillcolor="window">
            <v:imagedata r:id="rId240" o:title=""/>
          </v:shape>
          <o:OLEObject Type="Embed" ProgID="Equation.3" ShapeID="_x0000_i1135" DrawAspect="Content" ObjectID="_1807330438" r:id="rId241"/>
        </w:object>
      </w:r>
      <w:r w:rsidRPr="00596B56">
        <w:rPr>
          <w:position w:val="-12"/>
          <w:lang w:val="en-GB"/>
        </w:rPr>
        <w:t>.</w:t>
      </w:r>
      <w:r w:rsidRPr="00596B56">
        <w:rPr>
          <w:lang w:val="en-GB"/>
        </w:rPr>
        <w:tab/>
        <w:t>(155)</w:t>
      </w:r>
    </w:p>
    <w:p w14:paraId="6E053279" w14:textId="77777777" w:rsidR="00D6724F" w:rsidRPr="00596B56" w:rsidRDefault="00D6724F" w:rsidP="00D6724F">
      <w:pPr>
        <w:rPr>
          <w:lang w:val="en-GB" w:eastAsia="zh-CN"/>
        </w:rPr>
      </w:pPr>
      <w:r w:rsidRPr="00596B56">
        <w:rPr>
          <w:lang w:val="en-GB" w:eastAsia="zh-CN"/>
        </w:rPr>
        <w:t>Diversity improvement factor is:</w:t>
      </w:r>
    </w:p>
    <w:p w14:paraId="586E3E85" w14:textId="77777777" w:rsidR="00D6724F" w:rsidRPr="007703F7" w:rsidRDefault="00D6724F" w:rsidP="00D6724F">
      <w:pPr>
        <w:pStyle w:val="Equation"/>
        <w:rPr>
          <w:lang w:val="en-GB"/>
        </w:rPr>
      </w:pPr>
      <w:r w:rsidRPr="00596B56">
        <w:rPr>
          <w:lang w:val="en-GB"/>
        </w:rPr>
        <w:tab/>
      </w:r>
      <w:r w:rsidRPr="00596B56">
        <w:rPr>
          <w:lang w:val="en-GB"/>
        </w:rPr>
        <w:tab/>
      </w:r>
      <w:r w:rsidRPr="008947EA">
        <w:rPr>
          <w:position w:val="-28"/>
        </w:rPr>
        <w:object w:dxaOrig="3900" w:dyaOrig="660" w14:anchorId="292052A6">
          <v:shape id="_x0000_i1136" type="#_x0000_t75" style="width:4in;height:37.45pt" o:ole="" fillcolor="window">
            <v:imagedata r:id="rId242" o:title=""/>
          </v:shape>
          <o:OLEObject Type="Embed" ProgID="Equation.3" ShapeID="_x0000_i1136" DrawAspect="Content" ObjectID="_1807330439" r:id="rId243"/>
        </w:object>
      </w:r>
      <w:r w:rsidRPr="007703F7">
        <w:rPr>
          <w:lang w:val="en-GB"/>
        </w:rPr>
        <w:tab/>
        <w:t>(156)</w:t>
      </w:r>
    </w:p>
    <w:p w14:paraId="18616A2E" w14:textId="77777777" w:rsidR="00D6724F" w:rsidRPr="007703F7" w:rsidRDefault="00D6724F" w:rsidP="00D6724F">
      <w:pPr>
        <w:keepNext/>
        <w:rPr>
          <w:lang w:val="en-GB"/>
        </w:rPr>
      </w:pPr>
      <w:r w:rsidRPr="007703F7">
        <w:rPr>
          <w:lang w:val="en-GB"/>
        </w:rPr>
        <w:t>where:</w:t>
      </w:r>
    </w:p>
    <w:p w14:paraId="6C3335D5" w14:textId="77777777" w:rsidR="00D6724F" w:rsidRPr="008947EA" w:rsidRDefault="00D6724F" w:rsidP="00D6724F">
      <w:pPr>
        <w:pStyle w:val="Blanc"/>
      </w:pPr>
    </w:p>
    <w:p w14:paraId="03A52564"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V</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rPr>
        <w:t></w:t>
      </w:r>
      <w:r w:rsidRPr="007703F7">
        <w:rPr>
          <w:i/>
          <w:lang w:val="en-GB"/>
        </w:rPr>
        <w:t>G</w:t>
      </w:r>
      <w:r w:rsidRPr="007703F7">
        <w:rPr>
          <w:vertAlign w:val="subscript"/>
          <w:lang w:val="en-GB"/>
        </w:rPr>
        <w:t>1</w:t>
      </w:r>
      <w:r w:rsidRPr="007703F7">
        <w:rPr>
          <w:lang w:val="en-GB"/>
        </w:rPr>
        <w:t> –</w:t>
      </w:r>
      <w:r w:rsidRPr="007703F7">
        <w:rPr>
          <w:i/>
          <w:lang w:val="en-GB"/>
        </w:rPr>
        <w:t>L</w:t>
      </w:r>
      <w:r w:rsidRPr="007703F7">
        <w:rPr>
          <w:vertAlign w:val="subscript"/>
          <w:lang w:val="en-GB"/>
        </w:rPr>
        <w:t>1</w:t>
      </w:r>
      <w:r w:rsidRPr="007703F7">
        <w:rPr>
          <w:lang w:val="en-GB"/>
        </w:rPr>
        <w:t>) – </w:t>
      </w:r>
      <w:r w:rsidRPr="008947EA">
        <w:rPr>
          <w:rFonts w:ascii="Symbol" w:hAnsi="Symbol"/>
        </w:rPr>
        <w:t></w:t>
      </w:r>
      <w:r w:rsidRPr="007703F7">
        <w:rPr>
          <w:i/>
          <w:lang w:val="en-GB"/>
        </w:rPr>
        <w:t>G</w:t>
      </w:r>
      <w:r w:rsidRPr="007703F7">
        <w:rPr>
          <w:vertAlign w:val="subscript"/>
          <w:lang w:val="en-GB"/>
        </w:rPr>
        <w:t>2</w:t>
      </w:r>
      <w:r w:rsidRPr="007703F7">
        <w:rPr>
          <w:lang w:val="en-GB"/>
        </w:rPr>
        <w:t> – </w:t>
      </w:r>
      <w:r w:rsidRPr="007703F7">
        <w:rPr>
          <w:i/>
          <w:lang w:val="en-GB"/>
        </w:rPr>
        <w:t>L</w:t>
      </w:r>
      <w:r w:rsidRPr="007703F7">
        <w:rPr>
          <w:vertAlign w:val="subscript"/>
          <w:lang w:val="en-GB"/>
        </w:rPr>
        <w:t>2</w:t>
      </w:r>
      <w:r w:rsidRPr="007703F7">
        <w:rPr>
          <w:lang w:val="en-GB"/>
        </w:rPr>
        <w:t>)</w:t>
      </w:r>
      <w:r w:rsidRPr="008947EA">
        <w:rPr>
          <w:rFonts w:ascii="Symbol" w:hAnsi="Symbol"/>
        </w:rPr>
        <w:t></w:t>
      </w:r>
      <w:r w:rsidRPr="007703F7">
        <w:rPr>
          <w:lang w:val="en-GB"/>
        </w:rPr>
        <w:tab/>
        <w:t>(157)</w:t>
      </w:r>
    </w:p>
    <w:p w14:paraId="71982E4A" w14:textId="77777777" w:rsidR="00D6724F" w:rsidRPr="008947EA" w:rsidRDefault="00D6724F" w:rsidP="00D6724F">
      <w:pPr>
        <w:pStyle w:val="Blanc"/>
      </w:pPr>
    </w:p>
    <w:p w14:paraId="7634B93A" w14:textId="77777777" w:rsidR="00D6724F" w:rsidRPr="007703F7" w:rsidRDefault="00D6724F" w:rsidP="00D6724F">
      <w:pPr>
        <w:rPr>
          <w:lang w:val="en-GB"/>
        </w:rPr>
      </w:pPr>
      <w:r w:rsidRPr="007703F7">
        <w:rPr>
          <w:lang w:val="en-GB"/>
        </w:rPr>
        <w:t>with:</w:t>
      </w:r>
    </w:p>
    <w:p w14:paraId="5FB2D915" w14:textId="77777777" w:rsidR="00D6724F" w:rsidRPr="008947EA" w:rsidRDefault="00D6724F" w:rsidP="00D6724F">
      <w:pPr>
        <w:pStyle w:val="Equationlegend"/>
      </w:pPr>
      <w:r w:rsidRPr="008947EA">
        <w:rPr>
          <w:i/>
          <w:iCs/>
        </w:rPr>
        <w:tab/>
        <w:t>A</w:t>
      </w:r>
      <w:r w:rsidRPr="008947EA">
        <w:rPr>
          <w:rFonts w:ascii="Tms Rmn" w:hAnsi="Tms Rmn"/>
          <w:sz w:val="12"/>
          <w:szCs w:val="12"/>
        </w:rPr>
        <w:t> </w:t>
      </w:r>
      <w:r w:rsidRPr="008947EA">
        <w:t>:</w:t>
      </w:r>
      <w:r w:rsidRPr="008947EA">
        <w:tab/>
        <w:t>fade depth (dB) for the unprotected path</w:t>
      </w:r>
    </w:p>
    <w:p w14:paraId="6B3EF3EF" w14:textId="10910532" w:rsidR="00D6724F" w:rsidRPr="008947EA" w:rsidRDefault="00D6724F" w:rsidP="00D6724F">
      <w:pPr>
        <w:pStyle w:val="Equationlegend"/>
        <w:spacing w:before="60"/>
      </w:pPr>
      <w:r w:rsidRPr="008947EA">
        <w:rPr>
          <w:i/>
          <w:iCs/>
        </w:rPr>
        <w:tab/>
        <w:t>p</w:t>
      </w:r>
      <w:r w:rsidRPr="008947EA">
        <w:rPr>
          <w:position w:val="-4"/>
          <w:sz w:val="20"/>
        </w:rPr>
        <w:t>0</w:t>
      </w:r>
      <w:r w:rsidRPr="008947EA">
        <w:rPr>
          <w:rFonts w:ascii="Tms Rmn" w:hAnsi="Tms Rmn"/>
          <w:position w:val="-4"/>
          <w:sz w:val="12"/>
          <w:szCs w:val="12"/>
        </w:rPr>
        <w:t> </w:t>
      </w:r>
      <w:r w:rsidRPr="008947EA">
        <w:t>:</w:t>
      </w:r>
      <w:r w:rsidRPr="008947EA">
        <w:tab/>
        <w:t>multipath occurrence factor (%), obtained from equation (11)</w:t>
      </w:r>
    </w:p>
    <w:p w14:paraId="69211AF2" w14:textId="77777777" w:rsidR="00D6724F" w:rsidRPr="008947EA" w:rsidRDefault="00D6724F" w:rsidP="00D6724F">
      <w:pPr>
        <w:pStyle w:val="Equationlegend"/>
        <w:spacing w:before="60"/>
      </w:pPr>
      <w:r w:rsidRPr="008947EA">
        <w:rPr>
          <w:i/>
          <w:iCs/>
        </w:rPr>
        <w:tab/>
        <w:t>S</w:t>
      </w:r>
      <w:r w:rsidRPr="008947EA">
        <w:rPr>
          <w:rFonts w:ascii="Tms Rmn" w:hAnsi="Tms Rmn"/>
          <w:sz w:val="12"/>
          <w:szCs w:val="12"/>
        </w:rPr>
        <w:t> </w:t>
      </w:r>
      <w:r w:rsidRPr="008947EA">
        <w:t>:</w:t>
      </w:r>
      <w:r w:rsidRPr="008947EA">
        <w:tab/>
        <w:t>vertical separation (</w:t>
      </w:r>
      <w:proofErr w:type="spellStart"/>
      <w:r w:rsidRPr="008947EA">
        <w:t>centre</w:t>
      </w:r>
      <w:proofErr w:type="spellEnd"/>
      <w:r w:rsidRPr="008947EA">
        <w:t>-to-</w:t>
      </w:r>
      <w:proofErr w:type="spellStart"/>
      <w:r w:rsidRPr="008947EA">
        <w:t>centre</w:t>
      </w:r>
      <w:proofErr w:type="spellEnd"/>
      <w:r w:rsidRPr="008947EA">
        <w:t>) of receiving antennas (m)</w:t>
      </w:r>
    </w:p>
    <w:p w14:paraId="3613B152" w14:textId="77777777" w:rsidR="00D6724F" w:rsidRPr="008947EA" w:rsidRDefault="00D6724F" w:rsidP="00D6724F">
      <w:pPr>
        <w:pStyle w:val="Equationlegend"/>
        <w:spacing w:before="60"/>
      </w:pPr>
      <w:r w:rsidRPr="008947EA">
        <w:rPr>
          <w:i/>
          <w:iCs/>
        </w:rPr>
        <w:tab/>
        <w:t>f</w:t>
      </w:r>
      <w:r w:rsidRPr="008947EA">
        <w:rPr>
          <w:rFonts w:ascii="Tms Rmn" w:hAnsi="Tms Rmn"/>
          <w:sz w:val="12"/>
          <w:szCs w:val="12"/>
        </w:rPr>
        <w:t> </w:t>
      </w:r>
      <w:r w:rsidRPr="008947EA">
        <w:t>:</w:t>
      </w:r>
      <w:r w:rsidRPr="008947EA">
        <w:tab/>
        <w:t>frequency (GHz)</w:t>
      </w:r>
    </w:p>
    <w:p w14:paraId="2C8676D9" w14:textId="77777777" w:rsidR="00D6724F" w:rsidRPr="008947EA" w:rsidRDefault="00D6724F" w:rsidP="00D6724F">
      <w:pPr>
        <w:pStyle w:val="Equationlegend"/>
        <w:spacing w:before="60"/>
      </w:pPr>
      <w:r w:rsidRPr="008947EA">
        <w:rPr>
          <w:i/>
          <w:iCs/>
        </w:rPr>
        <w:tab/>
        <w:t>d</w:t>
      </w:r>
      <w:r w:rsidRPr="008947EA">
        <w:rPr>
          <w:rFonts w:ascii="Tms Rmn" w:hAnsi="Tms Rmn"/>
          <w:i/>
          <w:iCs/>
          <w:sz w:val="12"/>
          <w:szCs w:val="12"/>
        </w:rPr>
        <w:t> </w:t>
      </w:r>
      <w:r w:rsidRPr="008947EA">
        <w:t>:</w:t>
      </w:r>
      <w:r w:rsidRPr="008947EA">
        <w:tab/>
        <w:t>path length (km)</w:t>
      </w:r>
    </w:p>
    <w:p w14:paraId="3D8A376D" w14:textId="77777777" w:rsidR="00D6724F" w:rsidRPr="008947EA" w:rsidRDefault="00D6724F" w:rsidP="00D6724F">
      <w:pPr>
        <w:pStyle w:val="Equationlegend"/>
        <w:spacing w:before="60"/>
      </w:pPr>
      <w:r w:rsidRPr="008947EA">
        <w:rPr>
          <w:i/>
          <w:iCs/>
        </w:rPr>
        <w:tab/>
        <w:t>G</w:t>
      </w:r>
      <w:r w:rsidRPr="008947EA">
        <w:rPr>
          <w:position w:val="-4"/>
          <w:sz w:val="20"/>
        </w:rPr>
        <w:t>1</w:t>
      </w:r>
      <w:r w:rsidRPr="008947EA">
        <w:t xml:space="preserve">, </w:t>
      </w:r>
      <w:r w:rsidRPr="008947EA">
        <w:rPr>
          <w:i/>
          <w:iCs/>
        </w:rPr>
        <w:t>G</w:t>
      </w:r>
      <w:r w:rsidRPr="008947EA">
        <w:rPr>
          <w:position w:val="-4"/>
          <w:sz w:val="20"/>
        </w:rPr>
        <w:t>2</w:t>
      </w:r>
      <w:r w:rsidRPr="008947EA">
        <w:rPr>
          <w:rFonts w:ascii="Tms Rmn" w:hAnsi="Tms Rmn"/>
          <w:sz w:val="12"/>
          <w:szCs w:val="12"/>
        </w:rPr>
        <w:t> </w:t>
      </w:r>
      <w:r w:rsidRPr="008947EA">
        <w:t>:</w:t>
      </w:r>
      <w:r w:rsidRPr="008947EA">
        <w:tab/>
        <w:t>gains of the two antennas (</w:t>
      </w:r>
      <w:proofErr w:type="spellStart"/>
      <w:r w:rsidRPr="008947EA">
        <w:t>dBi</w:t>
      </w:r>
      <w:proofErr w:type="spellEnd"/>
      <w:r w:rsidRPr="008947EA">
        <w:t>)</w:t>
      </w:r>
    </w:p>
    <w:p w14:paraId="7A7D2D35" w14:textId="77777777" w:rsidR="00D6724F" w:rsidRPr="008947EA" w:rsidRDefault="00D6724F" w:rsidP="00D6724F">
      <w:pPr>
        <w:pStyle w:val="Equationlegend"/>
        <w:spacing w:before="60"/>
      </w:pPr>
      <w:r w:rsidRPr="008947EA">
        <w:rPr>
          <w:i/>
          <w:iCs/>
        </w:rPr>
        <w:tab/>
        <w:t>L</w:t>
      </w:r>
      <w:r w:rsidRPr="008947EA">
        <w:rPr>
          <w:position w:val="-4"/>
          <w:sz w:val="20"/>
        </w:rPr>
        <w:t>1</w:t>
      </w:r>
      <w:r w:rsidRPr="008947EA">
        <w:t xml:space="preserve">, </w:t>
      </w:r>
      <w:r w:rsidRPr="008947EA">
        <w:rPr>
          <w:i/>
          <w:iCs/>
        </w:rPr>
        <w:t>L</w:t>
      </w:r>
      <w:r w:rsidRPr="008947EA">
        <w:rPr>
          <w:position w:val="-4"/>
          <w:sz w:val="20"/>
        </w:rPr>
        <w:t>2</w:t>
      </w:r>
      <w:r w:rsidRPr="008947EA">
        <w:rPr>
          <w:rFonts w:ascii="Tms Rmn" w:hAnsi="Tms Rmn"/>
          <w:sz w:val="12"/>
          <w:szCs w:val="12"/>
        </w:rPr>
        <w:t> </w:t>
      </w:r>
      <w:r w:rsidRPr="008947EA">
        <w:t>:</w:t>
      </w:r>
      <w:r w:rsidRPr="008947EA">
        <w:tab/>
        <w:t>Losses of the connections between Antennas and RX entrance points (dB).</w:t>
      </w:r>
    </w:p>
    <w:p w14:paraId="2F3C3793" w14:textId="25E18E27" w:rsidR="00D6724F" w:rsidRPr="007703F7" w:rsidRDefault="00D6724F" w:rsidP="00D6724F">
      <w:pPr>
        <w:rPr>
          <w:lang w:val="en-GB"/>
        </w:rPr>
      </w:pPr>
      <w:r w:rsidRPr="007703F7">
        <w:rPr>
          <w:lang w:val="en-GB"/>
        </w:rPr>
        <w:t xml:space="preserve">Equation (155) was based on data in the data banks of Radiocommunication Study Group 3 for the following ranges of variables: </w:t>
      </w:r>
      <w:r w:rsidRPr="007703F7">
        <w:rPr>
          <w:spacing w:val="-5"/>
          <w:lang w:val="en-GB"/>
        </w:rPr>
        <w:t>43 </w:t>
      </w:r>
      <w:r w:rsidRPr="008947EA">
        <w:rPr>
          <w:spacing w:val="-5"/>
        </w:rPr>
        <w:sym w:font="Symbol" w:char="F0A3"/>
      </w:r>
      <w:r w:rsidRPr="007703F7">
        <w:rPr>
          <w:spacing w:val="-5"/>
          <w:lang w:val="en-GB"/>
        </w:rPr>
        <w:t> </w:t>
      </w:r>
      <w:r w:rsidRPr="007703F7">
        <w:rPr>
          <w:i/>
          <w:iCs/>
          <w:spacing w:val="-5"/>
          <w:lang w:val="en-GB"/>
        </w:rPr>
        <w:t>d</w:t>
      </w:r>
      <w:r w:rsidRPr="007703F7">
        <w:rPr>
          <w:spacing w:val="-5"/>
          <w:lang w:val="en-GB"/>
        </w:rPr>
        <w:t> </w:t>
      </w:r>
      <w:r w:rsidRPr="008947EA">
        <w:rPr>
          <w:spacing w:val="-5"/>
        </w:rPr>
        <w:sym w:font="Symbol" w:char="F0A3"/>
      </w:r>
      <w:r w:rsidRPr="007703F7">
        <w:rPr>
          <w:spacing w:val="-5"/>
          <w:lang w:val="en-GB"/>
        </w:rPr>
        <w:t> 240 km</w:t>
      </w:r>
      <w:r w:rsidRPr="007703F7">
        <w:rPr>
          <w:lang w:val="en-GB"/>
        </w:rPr>
        <w:t xml:space="preserve">, </w:t>
      </w:r>
      <w:r w:rsidRPr="007703F7">
        <w:rPr>
          <w:spacing w:val="-5"/>
          <w:lang w:val="en-GB"/>
        </w:rPr>
        <w:t>2 </w:t>
      </w:r>
      <w:r w:rsidRPr="008947EA">
        <w:rPr>
          <w:spacing w:val="-5"/>
        </w:rPr>
        <w:sym w:font="Symbol" w:char="F0A3"/>
      </w:r>
      <w:r w:rsidRPr="007703F7">
        <w:rPr>
          <w:spacing w:val="-5"/>
          <w:lang w:val="en-GB"/>
        </w:rPr>
        <w:t> </w:t>
      </w:r>
      <w:r w:rsidRPr="007703F7">
        <w:rPr>
          <w:i/>
          <w:iCs/>
          <w:spacing w:val="-5"/>
          <w:lang w:val="en-GB"/>
        </w:rPr>
        <w:t>f</w:t>
      </w:r>
      <w:r w:rsidRPr="007703F7">
        <w:rPr>
          <w:lang w:val="en-GB"/>
        </w:rPr>
        <w:t> </w:t>
      </w:r>
      <w:r w:rsidRPr="008947EA">
        <w:rPr>
          <w:spacing w:val="-5"/>
        </w:rPr>
        <w:sym w:font="Symbol" w:char="F0A3"/>
      </w:r>
      <w:r w:rsidRPr="007703F7">
        <w:rPr>
          <w:spacing w:val="-5"/>
          <w:lang w:val="en-GB"/>
        </w:rPr>
        <w:t> 11 GHz</w:t>
      </w:r>
      <w:r w:rsidRPr="007703F7">
        <w:rPr>
          <w:lang w:val="en-GB"/>
        </w:rPr>
        <w:t xml:space="preserve">, and </w:t>
      </w:r>
      <w:r w:rsidRPr="007703F7">
        <w:rPr>
          <w:spacing w:val="-5"/>
          <w:lang w:val="en-GB"/>
        </w:rPr>
        <w:t>3 </w:t>
      </w:r>
      <w:r w:rsidRPr="008947EA">
        <w:rPr>
          <w:spacing w:val="-5"/>
        </w:rPr>
        <w:sym w:font="Symbol" w:char="F0A3"/>
      </w:r>
      <w:r w:rsidRPr="007703F7">
        <w:rPr>
          <w:spacing w:val="-5"/>
          <w:lang w:val="en-GB"/>
        </w:rPr>
        <w:t> </w:t>
      </w:r>
      <w:r w:rsidRPr="007703F7">
        <w:rPr>
          <w:i/>
          <w:iCs/>
          <w:spacing w:val="-5"/>
          <w:lang w:val="en-GB"/>
        </w:rPr>
        <w:t>S</w:t>
      </w:r>
      <w:r w:rsidRPr="007703F7">
        <w:rPr>
          <w:spacing w:val="-5"/>
          <w:lang w:val="en-GB"/>
        </w:rPr>
        <w:t> </w:t>
      </w:r>
      <w:r w:rsidRPr="008947EA">
        <w:rPr>
          <w:spacing w:val="-5"/>
        </w:rPr>
        <w:sym w:font="Symbol" w:char="F0A3"/>
      </w:r>
      <w:r w:rsidRPr="007703F7">
        <w:rPr>
          <w:spacing w:val="-5"/>
          <w:lang w:val="en-GB"/>
        </w:rPr>
        <w:t> 23 m</w:t>
      </w:r>
      <w:r w:rsidRPr="007703F7">
        <w:rPr>
          <w:lang w:val="en-GB"/>
        </w:rPr>
        <w:t xml:space="preserve">. There is some reason to believe that it may remain reasonably valid for path lengths as small as 25 km. The exceedance percentage </w:t>
      </w:r>
      <w:r w:rsidRPr="007703F7">
        <w:rPr>
          <w:i/>
          <w:iCs/>
          <w:lang w:val="en-GB"/>
        </w:rPr>
        <w:t>p</w:t>
      </w:r>
      <w:r w:rsidRPr="007703F7">
        <w:rPr>
          <w:i/>
          <w:iCs/>
          <w:position w:val="-4"/>
          <w:sz w:val="20"/>
          <w:lang w:val="en-GB"/>
        </w:rPr>
        <w:t>w</w:t>
      </w:r>
      <w:r w:rsidRPr="007703F7">
        <w:rPr>
          <w:lang w:val="en-GB"/>
        </w:rPr>
        <w:t xml:space="preserve"> can be calculated from equation (7). Equation (155) is valid in the deep-fading range for which equation (7)</w:t>
      </w:r>
      <w:r w:rsidR="005B2D68">
        <w:rPr>
          <w:lang w:val="en-GB"/>
        </w:rPr>
        <w:t xml:space="preserve"> </w:t>
      </w:r>
      <w:r w:rsidRPr="007703F7">
        <w:rPr>
          <w:lang w:val="en-GB"/>
        </w:rPr>
        <w:t>is valid.</w:t>
      </w:r>
    </w:p>
    <w:p w14:paraId="342CDCD8" w14:textId="77777777" w:rsidR="00D6724F" w:rsidRPr="007703F7" w:rsidRDefault="00D6724F" w:rsidP="00D6724F">
      <w:pPr>
        <w:pStyle w:val="Heading3"/>
        <w:rPr>
          <w:lang w:val="en-GB"/>
        </w:rPr>
      </w:pPr>
      <w:r w:rsidRPr="007703F7">
        <w:rPr>
          <w:lang w:val="en-GB"/>
        </w:rPr>
        <w:t>6.2.5</w:t>
      </w:r>
      <w:r w:rsidRPr="007703F7">
        <w:rPr>
          <w:lang w:val="en-GB"/>
        </w:rPr>
        <w:tab/>
        <w:t>Diversity techniques in digital systems</w:t>
      </w:r>
    </w:p>
    <w:p w14:paraId="38210729" w14:textId="77777777" w:rsidR="00D6724F" w:rsidRPr="007703F7" w:rsidRDefault="00D6724F" w:rsidP="00D6724F">
      <w:pPr>
        <w:rPr>
          <w:lang w:val="en-GB"/>
        </w:rPr>
      </w:pPr>
      <w:r w:rsidRPr="007703F7">
        <w:rPr>
          <w:lang w:val="en-GB"/>
        </w:rPr>
        <w:t>Methods are available for predicting outage probability and diversity improvement for space, frequency, and angle diversity systems, and for systems employing a combination of space and frequency diversity. The step-by-step procedures are as follows.</w:t>
      </w:r>
    </w:p>
    <w:p w14:paraId="661C8EAD" w14:textId="77777777" w:rsidR="00D6724F" w:rsidRPr="007703F7" w:rsidRDefault="00D6724F" w:rsidP="00D6724F">
      <w:pPr>
        <w:pStyle w:val="Heading4"/>
        <w:rPr>
          <w:lang w:val="en-GB"/>
        </w:rPr>
      </w:pPr>
      <w:bookmarkStart w:id="63" w:name="_Toc394797424"/>
      <w:r w:rsidRPr="007703F7">
        <w:rPr>
          <w:lang w:val="en-GB"/>
        </w:rPr>
        <w:t>6.2.5.1</w:t>
      </w:r>
      <w:r w:rsidRPr="007703F7">
        <w:rPr>
          <w:lang w:val="en-GB"/>
        </w:rPr>
        <w:tab/>
        <w:t>Prediction of outage using space diversity</w:t>
      </w:r>
      <w:bookmarkEnd w:id="63"/>
    </w:p>
    <w:p w14:paraId="709A7A6E" w14:textId="77777777" w:rsidR="00D6724F" w:rsidRPr="007703F7" w:rsidRDefault="00D6724F" w:rsidP="00D6724F">
      <w:pPr>
        <w:rPr>
          <w:lang w:val="en-GB"/>
        </w:rPr>
      </w:pPr>
      <w:r w:rsidRPr="007703F7">
        <w:rPr>
          <w:lang w:val="en-GB"/>
        </w:rPr>
        <w:t>In space diversity systems, maximum-power combiners have been used most widely so far. The step-by-step procedure given below applies to systems employing such a combiner. Other combiners, employing a more sophisticated approach using both minimum-distortion and maximum-power dependent on a radio channel evaluation may give somewhat better performance.</w:t>
      </w:r>
    </w:p>
    <w:p w14:paraId="7157CA44" w14:textId="77777777" w:rsidR="00D6724F" w:rsidRPr="007703F7" w:rsidRDefault="00D6724F" w:rsidP="00D6724F">
      <w:pPr>
        <w:rPr>
          <w:lang w:val="en-GB"/>
        </w:rPr>
      </w:pPr>
      <w:r w:rsidRPr="007703F7">
        <w:rPr>
          <w:i/>
          <w:iCs/>
          <w:lang w:val="en-GB"/>
        </w:rPr>
        <w:t>Step 1:</w:t>
      </w:r>
      <w:r w:rsidRPr="007703F7">
        <w:rPr>
          <w:lang w:val="en-GB"/>
        </w:rPr>
        <w:t xml:space="preserve"> Calculate the multipath activity factor, </w:t>
      </w:r>
      <w:r w:rsidRPr="008947EA">
        <w:sym w:font="Symbol" w:char="F068"/>
      </w:r>
      <w:r w:rsidRPr="007703F7">
        <w:rPr>
          <w:lang w:val="en-GB"/>
        </w:rPr>
        <w:t>, as in Step 2 of § 4.1.</w:t>
      </w:r>
    </w:p>
    <w:p w14:paraId="4FF779BB" w14:textId="77777777" w:rsidR="00D6724F" w:rsidRPr="007703F7" w:rsidRDefault="00D6724F" w:rsidP="00D6724F">
      <w:pPr>
        <w:keepNext/>
        <w:keepLines/>
        <w:rPr>
          <w:lang w:val="en-GB"/>
        </w:rPr>
      </w:pPr>
      <w:r w:rsidRPr="007703F7">
        <w:rPr>
          <w:i/>
          <w:iCs/>
          <w:lang w:val="en-GB"/>
        </w:rPr>
        <w:lastRenderedPageBreak/>
        <w:t>Step 2:</w:t>
      </w:r>
      <w:r w:rsidRPr="007703F7">
        <w:rPr>
          <w:lang w:val="en-GB"/>
        </w:rPr>
        <w:t xml:space="preserve"> Calculate the square of the non-selective correlation coefficient, </w:t>
      </w:r>
      <w:proofErr w:type="spellStart"/>
      <w:r w:rsidRPr="007703F7">
        <w:rPr>
          <w:i/>
          <w:iCs/>
          <w:lang w:val="en-GB"/>
        </w:rPr>
        <w:t>k</w:t>
      </w:r>
      <w:r w:rsidRPr="007703F7">
        <w:rPr>
          <w:i/>
          <w:iCs/>
          <w:vertAlign w:val="subscript"/>
          <w:lang w:val="en-GB"/>
        </w:rPr>
        <w:t>ns</w:t>
      </w:r>
      <w:proofErr w:type="spellEnd"/>
      <w:r w:rsidRPr="007703F7">
        <w:rPr>
          <w:lang w:val="en-GB"/>
        </w:rPr>
        <w:t>, from equation (155).</w:t>
      </w:r>
    </w:p>
    <w:p w14:paraId="6405CB7B" w14:textId="77777777" w:rsidR="00D6724F" w:rsidRPr="007703F7" w:rsidRDefault="00D6724F" w:rsidP="00D6724F">
      <w:pPr>
        <w:keepNext/>
        <w:rPr>
          <w:lang w:val="en-GB"/>
        </w:rPr>
      </w:pPr>
      <w:r w:rsidRPr="007703F7">
        <w:rPr>
          <w:i/>
          <w:iCs/>
          <w:lang w:val="en-GB"/>
        </w:rPr>
        <w:t>Step 3:</w:t>
      </w:r>
      <w:r w:rsidRPr="007703F7">
        <w:rPr>
          <w:lang w:val="en-GB"/>
        </w:rPr>
        <w:t xml:space="preserve"> Calculate the square of the selective correlation coefficient, </w:t>
      </w:r>
      <w:proofErr w:type="spellStart"/>
      <w:r w:rsidRPr="007703F7">
        <w:rPr>
          <w:i/>
          <w:iCs/>
          <w:lang w:val="en-GB"/>
        </w:rPr>
        <w:t>k</w:t>
      </w:r>
      <w:r w:rsidRPr="007703F7">
        <w:rPr>
          <w:i/>
          <w:iCs/>
          <w:vertAlign w:val="subscript"/>
          <w:lang w:val="en-GB"/>
        </w:rPr>
        <w:t>s</w:t>
      </w:r>
      <w:proofErr w:type="spellEnd"/>
      <w:r w:rsidRPr="007703F7">
        <w:rPr>
          <w:lang w:val="en-GB"/>
        </w:rPr>
        <w:t>, from:</w:t>
      </w:r>
    </w:p>
    <w:p w14:paraId="4D5C11A3" w14:textId="77777777" w:rsidR="00D6724F" w:rsidRPr="008947EA" w:rsidRDefault="00D6724F" w:rsidP="00D6724F">
      <w:pPr>
        <w:pStyle w:val="Blanc"/>
      </w:pPr>
    </w:p>
    <w:p w14:paraId="601D7FE4" w14:textId="5440D5A3" w:rsidR="00D6724F" w:rsidRPr="007703F7" w:rsidRDefault="00D6724F" w:rsidP="00D6724F">
      <w:pPr>
        <w:pStyle w:val="Equation"/>
        <w:rPr>
          <w:lang w:val="en-GB"/>
        </w:rPr>
      </w:pPr>
      <w:r w:rsidRPr="007703F7">
        <w:rPr>
          <w:lang w:val="en-GB"/>
        </w:rPr>
        <w:tab/>
      </w:r>
      <w:r w:rsidRPr="007703F7">
        <w:rPr>
          <w:lang w:val="en-GB"/>
        </w:rPr>
        <w:tab/>
      </w:r>
      <w:r w:rsidR="000D6B3E" w:rsidRPr="000D6B3E">
        <w:rPr>
          <w:position w:val="-58"/>
        </w:rPr>
        <w:object w:dxaOrig="7180" w:dyaOrig="1280" w14:anchorId="580F6D84">
          <v:shape id="_x0000_i1137" type="#_x0000_t75" style="width:376.15pt;height:58.75pt" o:ole="" fillcolor="window">
            <v:imagedata r:id="rId244" o:title=""/>
          </v:shape>
          <o:OLEObject Type="Embed" ProgID="Equation.DSMT4" ShapeID="_x0000_i1137" DrawAspect="Content" ObjectID="_1807330440" r:id="rId245"/>
        </w:object>
      </w:r>
      <w:r w:rsidRPr="007703F7">
        <w:rPr>
          <w:lang w:val="en-GB"/>
        </w:rPr>
        <w:tab/>
        <w:t>(158)</w:t>
      </w:r>
    </w:p>
    <w:p w14:paraId="66C03A52" w14:textId="77777777" w:rsidR="00D6724F" w:rsidRPr="008947EA" w:rsidRDefault="00D6724F" w:rsidP="00D6724F">
      <w:pPr>
        <w:pStyle w:val="Blanc"/>
        <w:keepNext w:val="0"/>
        <w:keepLines w:val="0"/>
      </w:pPr>
    </w:p>
    <w:p w14:paraId="778A5C96" w14:textId="77777777" w:rsidR="00D6724F" w:rsidRPr="007703F7" w:rsidRDefault="00D6724F" w:rsidP="00D6724F">
      <w:pPr>
        <w:keepNext/>
        <w:rPr>
          <w:position w:val="-4"/>
          <w:lang w:val="en-GB"/>
        </w:rPr>
      </w:pPr>
      <w:r w:rsidRPr="007703F7">
        <w:rPr>
          <w:lang w:val="en-GB"/>
        </w:rPr>
        <w:t xml:space="preserve">where the correlation coefficient, </w:t>
      </w:r>
      <w:proofErr w:type="spellStart"/>
      <w:r w:rsidRPr="007703F7">
        <w:rPr>
          <w:i/>
          <w:iCs/>
          <w:lang w:val="en-GB"/>
        </w:rPr>
        <w:t>r</w:t>
      </w:r>
      <w:r w:rsidRPr="007703F7">
        <w:rPr>
          <w:i/>
          <w:iCs/>
          <w:vertAlign w:val="subscript"/>
          <w:lang w:val="en-GB"/>
        </w:rPr>
        <w:t>w</w:t>
      </w:r>
      <w:proofErr w:type="spellEnd"/>
      <w:r w:rsidRPr="007703F7">
        <w:rPr>
          <w:lang w:val="en-GB"/>
        </w:rPr>
        <w:t>, of the relative amplitudes is given by:</w:t>
      </w:r>
    </w:p>
    <w:p w14:paraId="120EEFEA" w14:textId="77777777" w:rsidR="00D6724F" w:rsidRPr="008947EA" w:rsidRDefault="00D6724F" w:rsidP="00D6724F">
      <w:pPr>
        <w:pStyle w:val="Blanc"/>
      </w:pPr>
    </w:p>
    <w:p w14:paraId="62169C94"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rPr>
        <w:object w:dxaOrig="5820" w:dyaOrig="840" w14:anchorId="62E9382B">
          <v:shape id="_x0000_i1138" type="#_x0000_t75" style="width:4in;height:42.6pt" o:ole="" fillcolor="window">
            <v:imagedata r:id="rId246" o:title=""/>
          </v:shape>
          <o:OLEObject Type="Embed" ProgID="Equation.3" ShapeID="_x0000_i1138" DrawAspect="Content" ObjectID="_1807330441" r:id="rId247"/>
        </w:object>
      </w:r>
      <w:r w:rsidRPr="007703F7">
        <w:rPr>
          <w:lang w:val="en-GB"/>
        </w:rPr>
        <w:tab/>
        <w:t>(159)</w:t>
      </w:r>
    </w:p>
    <w:p w14:paraId="1881B8ED" w14:textId="77777777" w:rsidR="00D6724F" w:rsidRPr="008947EA" w:rsidRDefault="00D6724F" w:rsidP="00D6724F">
      <w:pPr>
        <w:pStyle w:val="Blanc"/>
      </w:pPr>
    </w:p>
    <w:p w14:paraId="43A029CC" w14:textId="77777777" w:rsidR="00D6724F" w:rsidRPr="007703F7" w:rsidRDefault="00D6724F" w:rsidP="00D6724F">
      <w:pPr>
        <w:rPr>
          <w:lang w:val="en-GB"/>
        </w:rPr>
      </w:pPr>
      <w:r w:rsidRPr="007703F7">
        <w:rPr>
          <w:i/>
          <w:iCs/>
          <w:lang w:val="en-GB"/>
        </w:rPr>
        <w:t>Step 4:</w:t>
      </w:r>
      <w:r w:rsidRPr="007703F7">
        <w:rPr>
          <w:lang w:val="en-GB"/>
        </w:rPr>
        <w:t xml:space="preserve"> Calculate the non-selective outage probability, </w:t>
      </w:r>
      <w:proofErr w:type="spellStart"/>
      <w:r w:rsidRPr="007703F7">
        <w:rPr>
          <w:i/>
          <w:iCs/>
          <w:lang w:val="en-GB"/>
        </w:rPr>
        <w:t>P</w:t>
      </w:r>
      <w:r w:rsidRPr="007703F7">
        <w:rPr>
          <w:i/>
          <w:iCs/>
          <w:vertAlign w:val="subscript"/>
          <w:lang w:val="en-GB"/>
        </w:rPr>
        <w:t>dns</w:t>
      </w:r>
      <w:proofErr w:type="spellEnd"/>
      <w:r w:rsidRPr="007703F7">
        <w:rPr>
          <w:lang w:val="en-GB"/>
        </w:rPr>
        <w:t>, from:</w:t>
      </w:r>
    </w:p>
    <w:p w14:paraId="72705ECF" w14:textId="77777777" w:rsidR="00D6724F" w:rsidRPr="008947EA" w:rsidRDefault="00D6724F" w:rsidP="00D6724F">
      <w:pPr>
        <w:pStyle w:val="Blanc"/>
      </w:pPr>
    </w:p>
    <w:p w14:paraId="5BF2140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1100" w:dyaOrig="680" w14:anchorId="281CB3F2">
          <v:shape id="_x0000_i1139" type="#_x0000_t75" style="width:57.6pt;height:37.45pt" o:ole="" fillcolor="window">
            <v:imagedata r:id="rId248" o:title=""/>
          </v:shape>
          <o:OLEObject Type="Embed" ProgID="Equation.3" ShapeID="_x0000_i1139" DrawAspect="Content" ObjectID="_1807330442" r:id="rId249"/>
        </w:object>
      </w:r>
      <w:r w:rsidRPr="007703F7">
        <w:rPr>
          <w:lang w:val="en-GB"/>
        </w:rPr>
        <w:tab/>
        <w:t>(160)</w:t>
      </w:r>
    </w:p>
    <w:p w14:paraId="70F70883" w14:textId="77777777" w:rsidR="00D6724F" w:rsidRPr="008947EA" w:rsidRDefault="00D6724F" w:rsidP="00D6724F">
      <w:pPr>
        <w:pStyle w:val="Blanc"/>
      </w:pPr>
    </w:p>
    <w:p w14:paraId="500E7DBA" w14:textId="77777777" w:rsidR="00D6724F" w:rsidRPr="007703F7" w:rsidRDefault="00D6724F" w:rsidP="00D6724F">
      <w:pPr>
        <w:rPr>
          <w:lang w:val="en-GB"/>
        </w:rPr>
      </w:pPr>
      <w:r w:rsidRPr="007703F7">
        <w:rPr>
          <w:lang w:val="en-GB"/>
        </w:rPr>
        <w:t xml:space="preserve">where </w:t>
      </w:r>
      <w:proofErr w:type="spellStart"/>
      <w:r w:rsidRPr="007703F7">
        <w:rPr>
          <w:i/>
          <w:iCs/>
          <w:lang w:val="en-GB"/>
        </w:rPr>
        <w:t>P</w:t>
      </w:r>
      <w:r w:rsidRPr="007703F7">
        <w:rPr>
          <w:i/>
          <w:iCs/>
          <w:vertAlign w:val="subscript"/>
          <w:lang w:val="en-GB"/>
        </w:rPr>
        <w:t>ns</w:t>
      </w:r>
      <w:proofErr w:type="spellEnd"/>
      <w:r w:rsidRPr="007703F7">
        <w:rPr>
          <w:lang w:val="en-GB"/>
        </w:rPr>
        <w:t xml:space="preserve"> is the non-protected outage probability given by equation (29).</w:t>
      </w:r>
    </w:p>
    <w:p w14:paraId="56FA3763" w14:textId="77777777" w:rsidR="00D6724F" w:rsidRPr="007703F7" w:rsidRDefault="00D6724F" w:rsidP="00D6724F">
      <w:pPr>
        <w:rPr>
          <w:i/>
          <w:iCs/>
          <w:lang w:val="en-GB"/>
        </w:rPr>
      </w:pPr>
      <w:r w:rsidRPr="007703F7">
        <w:rPr>
          <w:i/>
          <w:iCs/>
          <w:lang w:val="en-GB"/>
        </w:rPr>
        <w:t>Step 5:</w:t>
      </w:r>
      <w:r w:rsidRPr="007703F7">
        <w:rPr>
          <w:lang w:val="en-GB"/>
        </w:rPr>
        <w:t xml:space="preserve"> Calculate the selective outage probability, </w:t>
      </w:r>
      <w:proofErr w:type="spellStart"/>
      <w:r w:rsidRPr="007703F7">
        <w:rPr>
          <w:i/>
          <w:iCs/>
          <w:lang w:val="en-GB"/>
        </w:rPr>
        <w:t>P</w:t>
      </w:r>
      <w:r w:rsidRPr="007703F7">
        <w:rPr>
          <w:i/>
          <w:iCs/>
          <w:vertAlign w:val="subscript"/>
          <w:lang w:val="en-GB"/>
        </w:rPr>
        <w:t>ds</w:t>
      </w:r>
      <w:proofErr w:type="spellEnd"/>
      <w:r w:rsidRPr="007703F7">
        <w:rPr>
          <w:lang w:val="en-GB"/>
        </w:rPr>
        <w:t>, from:</w:t>
      </w:r>
    </w:p>
    <w:p w14:paraId="582BC39B" w14:textId="77777777" w:rsidR="00D6724F" w:rsidRPr="008947EA" w:rsidRDefault="00D6724F" w:rsidP="00D6724F">
      <w:pPr>
        <w:pStyle w:val="Blanc"/>
      </w:pPr>
    </w:p>
    <w:p w14:paraId="21FBE7B4"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1640" w:dyaOrig="840" w14:anchorId="70301B16">
          <v:shape id="_x0000_i1140" type="#_x0000_t75" style="width:78.9pt;height:42.6pt" o:ole="" fillcolor="window">
            <v:imagedata r:id="rId250" o:title=""/>
          </v:shape>
          <o:OLEObject Type="Embed" ProgID="Equation.3" ShapeID="_x0000_i1140" DrawAspect="Content" ObjectID="_1807330443" r:id="rId251"/>
        </w:object>
      </w:r>
      <w:r w:rsidRPr="007703F7">
        <w:rPr>
          <w:lang w:val="en-GB"/>
        </w:rPr>
        <w:tab/>
        <w:t>(161)</w:t>
      </w:r>
    </w:p>
    <w:p w14:paraId="57F4A86D" w14:textId="77777777" w:rsidR="00D6724F" w:rsidRPr="008947EA" w:rsidRDefault="00D6724F" w:rsidP="00D6724F">
      <w:pPr>
        <w:pStyle w:val="Blanc"/>
      </w:pPr>
    </w:p>
    <w:p w14:paraId="5FEE34BD" w14:textId="77777777" w:rsidR="00D6724F" w:rsidRPr="007703F7" w:rsidRDefault="00D6724F" w:rsidP="00D6724F">
      <w:pPr>
        <w:rPr>
          <w:lang w:val="en-GB"/>
        </w:rPr>
      </w:pPr>
      <w:r w:rsidRPr="007703F7">
        <w:rPr>
          <w:lang w:val="en-GB"/>
        </w:rPr>
        <w:t>where</w:t>
      </w:r>
      <w:r w:rsidRPr="007703F7">
        <w:rPr>
          <w:i/>
          <w:iCs/>
          <w:lang w:val="en-GB"/>
        </w:rPr>
        <w:t xml:space="preserve"> P</w:t>
      </w:r>
      <w:r w:rsidRPr="007703F7">
        <w:rPr>
          <w:i/>
          <w:iCs/>
          <w:vertAlign w:val="subscript"/>
          <w:lang w:val="en-GB"/>
        </w:rPr>
        <w:t>s</w:t>
      </w:r>
      <w:r w:rsidRPr="007703F7">
        <w:rPr>
          <w:lang w:val="en-GB"/>
        </w:rPr>
        <w:t xml:space="preserve"> is the non-protected outage probability given by equation (117).</w:t>
      </w:r>
    </w:p>
    <w:p w14:paraId="506A1A04" w14:textId="77777777" w:rsidR="00D6724F" w:rsidRPr="007703F7" w:rsidRDefault="00D6724F" w:rsidP="00D6724F">
      <w:pPr>
        <w:keepNext/>
        <w:rPr>
          <w:lang w:val="en-GB"/>
        </w:rPr>
      </w:pPr>
      <w:r w:rsidRPr="007703F7">
        <w:rPr>
          <w:i/>
          <w:iCs/>
          <w:lang w:val="en-GB"/>
        </w:rPr>
        <w:t>Step 6:</w:t>
      </w:r>
      <w:r w:rsidRPr="007703F7">
        <w:rPr>
          <w:lang w:val="en-GB"/>
        </w:rPr>
        <w:t xml:space="preserve"> Calculate the total outage probability, </w:t>
      </w:r>
      <w:r w:rsidRPr="007703F7">
        <w:rPr>
          <w:i/>
          <w:iCs/>
          <w:lang w:val="en-GB"/>
        </w:rPr>
        <w:t>P</w:t>
      </w:r>
      <w:r w:rsidRPr="007703F7">
        <w:rPr>
          <w:i/>
          <w:iCs/>
          <w:vertAlign w:val="subscript"/>
          <w:lang w:val="en-GB"/>
        </w:rPr>
        <w:t>d</w:t>
      </w:r>
      <w:r w:rsidRPr="007703F7">
        <w:rPr>
          <w:lang w:val="en-GB"/>
        </w:rPr>
        <w:t>, as follows:</w:t>
      </w:r>
    </w:p>
    <w:p w14:paraId="1174DFC0" w14:textId="77777777" w:rsidR="00D6724F" w:rsidRPr="008947EA" w:rsidRDefault="00D6724F" w:rsidP="00D6724F">
      <w:pPr>
        <w:pStyle w:val="Blanc"/>
      </w:pPr>
    </w:p>
    <w:p w14:paraId="4BB8897D" w14:textId="77777777" w:rsidR="00D6724F" w:rsidRPr="007703F7" w:rsidRDefault="00D6724F" w:rsidP="00D6724F">
      <w:pPr>
        <w:pStyle w:val="Equation"/>
        <w:spacing w:before="0"/>
        <w:rPr>
          <w:lang w:val="en-GB"/>
        </w:rPr>
      </w:pPr>
      <w:r w:rsidRPr="007703F7">
        <w:rPr>
          <w:lang w:val="en-GB"/>
        </w:rPr>
        <w:tab/>
      </w:r>
      <w:r w:rsidRPr="007703F7">
        <w:rPr>
          <w:lang w:val="en-GB"/>
        </w:rPr>
        <w:tab/>
      </w:r>
      <w:r w:rsidRPr="008947EA">
        <w:rPr>
          <w:position w:val="-28"/>
        </w:rPr>
        <w:object w:dxaOrig="2439" w:dyaOrig="760" w14:anchorId="008C0279">
          <v:shape id="_x0000_i1141" type="#_x0000_t75" style="width:121.55pt;height:34.55pt" o:ole="" fillcolor="window">
            <v:imagedata r:id="rId252" o:title=""/>
          </v:shape>
          <o:OLEObject Type="Embed" ProgID="Equation.3" ShapeID="_x0000_i1141" DrawAspect="Content" ObjectID="_1807330444" r:id="rId253"/>
        </w:object>
      </w:r>
      <w:r w:rsidRPr="007703F7">
        <w:rPr>
          <w:lang w:val="en-GB"/>
        </w:rPr>
        <w:tab/>
        <w:t>(162)</w:t>
      </w:r>
    </w:p>
    <w:p w14:paraId="017F57DB" w14:textId="77777777" w:rsidR="00D6724F" w:rsidRPr="007703F7" w:rsidRDefault="00D6724F" w:rsidP="00D6724F">
      <w:pPr>
        <w:pStyle w:val="Heading4"/>
        <w:rPr>
          <w:lang w:val="en-GB"/>
        </w:rPr>
      </w:pPr>
      <w:bookmarkStart w:id="64" w:name="_Toc394797425"/>
      <w:r w:rsidRPr="007703F7">
        <w:rPr>
          <w:lang w:val="en-GB"/>
        </w:rPr>
        <w:t>6.2.5.2</w:t>
      </w:r>
      <w:r w:rsidRPr="007703F7">
        <w:rPr>
          <w:lang w:val="en-GB"/>
        </w:rPr>
        <w:tab/>
        <w:t>Prediction of outage using frequency diversity</w:t>
      </w:r>
      <w:bookmarkEnd w:id="64"/>
    </w:p>
    <w:p w14:paraId="0D5A1F10" w14:textId="77777777" w:rsidR="00D6724F" w:rsidRPr="007703F7" w:rsidRDefault="00D6724F" w:rsidP="00D6724F">
      <w:pPr>
        <w:rPr>
          <w:lang w:val="en-GB"/>
        </w:rPr>
      </w:pPr>
      <w:r w:rsidRPr="007703F7">
        <w:rPr>
          <w:lang w:val="en-GB"/>
        </w:rPr>
        <w:t>The method given applies for a 1 + 1 system. Employ the same procedure as for space diversity, but in Step 2 use instead:</w:t>
      </w:r>
    </w:p>
    <w:p w14:paraId="55666C9F" w14:textId="77777777" w:rsidR="00D6724F" w:rsidRPr="008947EA" w:rsidRDefault="00D6724F" w:rsidP="00D6724F">
      <w:pPr>
        <w:pStyle w:val="Blanc"/>
      </w:pPr>
    </w:p>
    <w:p w14:paraId="556203DD" w14:textId="2CF893DF" w:rsidR="00D6724F" w:rsidRPr="001833B4" w:rsidRDefault="00B954AC" w:rsidP="00D6724F">
      <w:pPr>
        <w:pStyle w:val="Equation"/>
        <w:rPr>
          <w:lang w:val="en-GB"/>
        </w:rPr>
      </w:pPr>
      <w:r>
        <w:rPr>
          <w:lang w:val="en-GB"/>
        </w:rPr>
        <w:tab/>
      </w:r>
      <w:r w:rsidR="00D6724F" w:rsidRPr="007703F7">
        <w:rPr>
          <w:lang w:val="en-GB"/>
        </w:rPr>
        <w:tab/>
      </w:r>
      <m:oMath>
        <m:sSubSup>
          <m:sSubSupPr>
            <m:ctrlPr>
              <w:rPr>
                <w:rFonts w:ascii="Cambria Math" w:hAnsi="Cambria Math"/>
                <w:i/>
                <w:lang w:val="en-GB"/>
              </w:rPr>
            </m:ctrlPr>
          </m:sSubSupPr>
          <m:e>
            <m:r>
              <w:rPr>
                <w:rFonts w:ascii="Cambria Math" w:hAnsi="Cambria Math"/>
                <w:lang w:val="en-GB"/>
              </w:rPr>
              <m:t>k</m:t>
            </m:r>
          </m:e>
          <m:sub>
            <m:r>
              <w:rPr>
                <w:rFonts w:ascii="Cambria Math" w:hAnsi="Cambria Math"/>
                <w:lang w:val="en-GB"/>
              </w:rPr>
              <m:t>ns, f</m:t>
            </m:r>
          </m:sub>
          <m:sup>
            <m:r>
              <w:rPr>
                <w:rFonts w:ascii="Cambria Math" w:hAnsi="Cambria Math"/>
                <w:lang w:val="en-GB"/>
              </w:rPr>
              <m:t>2</m:t>
            </m:r>
          </m:sup>
        </m:sSubSup>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exp</m:t>
            </m:r>
          </m:fName>
          <m:e>
            <m:d>
              <m:dPr>
                <m:begChr m:val="["/>
                <m:endChr m:val="]"/>
                <m:ctrlPr>
                  <w:rPr>
                    <w:rFonts w:ascii="Cambria Math" w:hAnsi="Cambria Math"/>
                    <w:i/>
                    <w:lang w:val="en-GB"/>
                  </w:rPr>
                </m:ctrlPr>
              </m:dPr>
              <m:e>
                <m:r>
                  <w:rPr>
                    <w:rFonts w:ascii="Cambria Math" w:hAnsi="Cambria Math"/>
                    <w:lang w:val="en-GB"/>
                  </w:rPr>
                  <m:t>-</m:t>
                </m:r>
                <m:f>
                  <m:fPr>
                    <m:ctrlPr>
                      <w:rPr>
                        <w:rFonts w:ascii="Cambria Math" w:hAnsi="Cambria Math"/>
                        <w:i/>
                        <w:lang w:val="en-GB"/>
                      </w:rPr>
                    </m:ctrlPr>
                  </m:fPr>
                  <m:num>
                    <m:r>
                      <w:rPr>
                        <w:rFonts w:ascii="Cambria Math" w:hAnsi="Cambria Math"/>
                        <w:lang w:val="en-GB"/>
                      </w:rPr>
                      <m:t>0.07</m:t>
                    </m:r>
                  </m:num>
                  <m:den>
                    <m:r>
                      <m:rPr>
                        <m:sty m:val="p"/>
                      </m:rPr>
                      <w:rPr>
                        <w:rFonts w:ascii="Cambria Math" w:hAnsi="Cambria Math"/>
                        <w:lang w:val="en-GB"/>
                      </w:rPr>
                      <m:t>η</m:t>
                    </m:r>
                  </m:den>
                </m:f>
                <m:d>
                  <m:dPr>
                    <m:ctrlPr>
                      <w:rPr>
                        <w:rFonts w:ascii="Cambria Math" w:hAnsi="Cambria Math"/>
                        <w:i/>
                        <w:lang w:val="en-GB"/>
                      </w:rPr>
                    </m:ctrlPr>
                  </m:dPr>
                  <m:e>
                    <m:f>
                      <m:fPr>
                        <m:ctrlPr>
                          <w:rPr>
                            <w:rFonts w:ascii="Cambria Math" w:hAnsi="Cambria Math"/>
                            <w:i/>
                            <w:lang w:val="en-GB"/>
                          </w:rPr>
                        </m:ctrlPr>
                      </m:fPr>
                      <m:num>
                        <m:r>
                          <m:rPr>
                            <m:sty m:val="p"/>
                          </m:rPr>
                          <w:rPr>
                            <w:rFonts w:ascii="Cambria Math" w:hAnsi="Cambria Math"/>
                            <w:lang w:val="en-GB"/>
                          </w:rPr>
                          <m:t>Δ</m:t>
                        </m:r>
                        <m:r>
                          <w:rPr>
                            <w:rFonts w:ascii="Cambria Math" w:hAnsi="Cambria Math"/>
                            <w:lang w:val="en-GB"/>
                          </w:rPr>
                          <m:t>f</m:t>
                        </m:r>
                      </m:num>
                      <m:den>
                        <m:r>
                          <w:rPr>
                            <w:rFonts w:ascii="Cambria Math" w:hAnsi="Cambria Math"/>
                            <w:lang w:val="en-GB"/>
                          </w:rPr>
                          <m:t>f</m:t>
                        </m:r>
                      </m:den>
                    </m:f>
                  </m:e>
                </m:d>
              </m:e>
            </m:d>
          </m:e>
        </m:func>
      </m:oMath>
      <w:r w:rsidR="00D6724F" w:rsidRPr="001833B4">
        <w:rPr>
          <w:lang w:val="en-GB"/>
        </w:rPr>
        <w:tab/>
        <w:t>(163)</w:t>
      </w:r>
    </w:p>
    <w:p w14:paraId="2C3B0D41" w14:textId="77777777" w:rsidR="00D6724F" w:rsidRPr="007703F7" w:rsidRDefault="00D6724F" w:rsidP="00D6724F">
      <w:pPr>
        <w:rPr>
          <w:lang w:val="en-GB"/>
        </w:rPr>
      </w:pPr>
      <w:r w:rsidRPr="007703F7">
        <w:rPr>
          <w:lang w:val="en-GB"/>
        </w:rPr>
        <w:t>where:</w:t>
      </w:r>
    </w:p>
    <w:p w14:paraId="70783387" w14:textId="77777777" w:rsidR="00D6724F" w:rsidRPr="008947EA" w:rsidRDefault="00D6724F" w:rsidP="00D6724F">
      <w:pPr>
        <w:pStyle w:val="Equationlegend"/>
      </w:pPr>
      <w:r w:rsidRPr="008947EA">
        <w:tab/>
      </w:r>
      <w:r w:rsidRPr="008947EA">
        <w:sym w:font="Symbol" w:char="F044"/>
      </w:r>
      <w:r w:rsidRPr="008947EA">
        <w:rPr>
          <w:i/>
          <w:iCs/>
        </w:rPr>
        <w:t>f</w:t>
      </w:r>
      <w:r w:rsidRPr="008947EA">
        <w:rPr>
          <w:rFonts w:ascii="Tms Rmn" w:hAnsi="Tms Rmn"/>
          <w:sz w:val="12"/>
          <w:szCs w:val="12"/>
        </w:rPr>
        <w:t> </w:t>
      </w:r>
      <w:r w:rsidRPr="008947EA">
        <w:t>:</w:t>
      </w:r>
      <w:r w:rsidRPr="008947EA">
        <w:tab/>
        <w:t xml:space="preserve">frequency separation (GHz). If </w:t>
      </w:r>
      <w:r w:rsidRPr="008947EA">
        <w:sym w:font="Symbol" w:char="F044"/>
      </w:r>
      <w:r w:rsidRPr="008947EA">
        <w:rPr>
          <w:sz w:val="8"/>
          <w:szCs w:val="8"/>
        </w:rPr>
        <w:t xml:space="preserve"> </w:t>
      </w:r>
      <w:r w:rsidRPr="008947EA">
        <w:rPr>
          <w:i/>
          <w:iCs/>
        </w:rPr>
        <w:t>f </w:t>
      </w:r>
      <w:r w:rsidRPr="008947EA">
        <w:sym w:font="Symbol" w:char="F03E"/>
      </w:r>
      <w:r w:rsidRPr="008947EA">
        <w:t> 0.5 GHz, use </w:t>
      </w:r>
      <w:r w:rsidRPr="008947EA">
        <w:sym w:font="Symbol" w:char="F044"/>
      </w:r>
      <w:r w:rsidRPr="008947EA">
        <w:rPr>
          <w:sz w:val="8"/>
          <w:szCs w:val="8"/>
        </w:rPr>
        <w:t xml:space="preserve"> </w:t>
      </w:r>
      <w:r w:rsidRPr="008947EA">
        <w:rPr>
          <w:i/>
          <w:iCs/>
        </w:rPr>
        <w:t>f</w:t>
      </w:r>
      <w:r>
        <w:t> = 0.5</w:t>
      </w:r>
    </w:p>
    <w:p w14:paraId="4E5DB5BB" w14:textId="77777777" w:rsidR="00D6724F" w:rsidRPr="008947EA" w:rsidRDefault="00D6724F" w:rsidP="00D6724F">
      <w:pPr>
        <w:pStyle w:val="Equationlegend"/>
      </w:pPr>
      <w:r w:rsidRPr="008947EA">
        <w:tab/>
      </w:r>
      <w:r w:rsidRPr="008947EA">
        <w:rPr>
          <w:i/>
          <w:iCs/>
        </w:rPr>
        <w:t>f</w:t>
      </w:r>
      <w:r w:rsidRPr="008947EA">
        <w:rPr>
          <w:rFonts w:ascii="Tms Rmn" w:hAnsi="Tms Rmn"/>
          <w:sz w:val="12"/>
          <w:szCs w:val="12"/>
        </w:rPr>
        <w:t> </w:t>
      </w:r>
      <w:r w:rsidRPr="008947EA">
        <w:t>:</w:t>
      </w:r>
      <w:r w:rsidRPr="008947EA">
        <w:tab/>
        <w:t>carrier frequency (GHz).</w:t>
      </w:r>
    </w:p>
    <w:p w14:paraId="7C11B227" w14:textId="77777777" w:rsidR="00D6724F" w:rsidRPr="007703F7" w:rsidRDefault="00D6724F" w:rsidP="00D6724F">
      <w:pPr>
        <w:rPr>
          <w:lang w:val="en-GB"/>
        </w:rPr>
      </w:pPr>
      <w:r w:rsidRPr="007703F7">
        <w:rPr>
          <w:lang w:val="en-GB"/>
        </w:rPr>
        <w:t>This equation applies only for the following ranges of parameters:</w:t>
      </w:r>
    </w:p>
    <w:p w14:paraId="4DEC7F99" w14:textId="77777777" w:rsidR="00D6724F" w:rsidRPr="008947EA" w:rsidRDefault="00D6724F" w:rsidP="00D6724F">
      <w:pPr>
        <w:pStyle w:val="Equationlegend"/>
      </w:pPr>
      <w:r w:rsidRPr="008947EA">
        <w:tab/>
      </w:r>
      <w:r w:rsidRPr="008947EA">
        <w:tab/>
        <w:t xml:space="preserve">2 </w:t>
      </w:r>
      <w:r w:rsidRPr="008947EA">
        <w:sym w:font="Symbol" w:char="F0A3"/>
      </w:r>
      <w:r w:rsidRPr="008947EA">
        <w:t xml:space="preserve"> </w:t>
      </w:r>
      <w:r w:rsidRPr="008947EA">
        <w:rPr>
          <w:i/>
          <w:iCs/>
        </w:rPr>
        <w:t>f</w:t>
      </w:r>
      <w:r w:rsidRPr="008947EA">
        <w:t xml:space="preserve"> </w:t>
      </w:r>
      <w:r w:rsidRPr="008947EA">
        <w:sym w:font="Symbol" w:char="F0A3"/>
      </w:r>
      <w:r w:rsidRPr="008947EA">
        <w:t xml:space="preserve"> 11 GHz</w:t>
      </w:r>
    </w:p>
    <w:p w14:paraId="04E7ED1F" w14:textId="77777777" w:rsidR="00D6724F" w:rsidRPr="008947EA" w:rsidRDefault="00D6724F" w:rsidP="00D6724F">
      <w:pPr>
        <w:pStyle w:val="Equationlegend"/>
      </w:pPr>
      <w:r w:rsidRPr="008947EA">
        <w:tab/>
      </w:r>
      <w:r w:rsidRPr="008947EA">
        <w:tab/>
        <w:t xml:space="preserve">30 </w:t>
      </w:r>
      <w:r w:rsidRPr="008947EA">
        <w:sym w:font="Symbol" w:char="F0A3"/>
      </w:r>
      <w:r w:rsidRPr="008947EA">
        <w:t xml:space="preserve"> </w:t>
      </w:r>
      <w:r w:rsidRPr="008947EA">
        <w:rPr>
          <w:i/>
          <w:iCs/>
        </w:rPr>
        <w:t>d</w:t>
      </w:r>
      <w:r w:rsidRPr="008947EA">
        <w:t xml:space="preserve"> </w:t>
      </w:r>
      <w:r w:rsidRPr="008947EA">
        <w:sym w:font="Symbol" w:char="F0A3"/>
      </w:r>
      <w:r w:rsidRPr="008947EA">
        <w:t xml:space="preserve"> 70 km.</w:t>
      </w:r>
    </w:p>
    <w:p w14:paraId="50807E40" w14:textId="77777777" w:rsidR="00D6724F" w:rsidRPr="007703F7" w:rsidRDefault="00D6724F" w:rsidP="00D6724F">
      <w:pPr>
        <w:pStyle w:val="Heading4"/>
        <w:rPr>
          <w:lang w:val="en-GB"/>
        </w:rPr>
      </w:pPr>
      <w:bookmarkStart w:id="65" w:name="_Toc394797426"/>
      <w:r w:rsidRPr="007703F7">
        <w:rPr>
          <w:lang w:val="en-GB"/>
        </w:rPr>
        <w:lastRenderedPageBreak/>
        <w:t>6.2.5.3</w:t>
      </w:r>
      <w:r w:rsidRPr="007703F7">
        <w:rPr>
          <w:lang w:val="en-GB"/>
        </w:rPr>
        <w:tab/>
        <w:t>Prediction of outage using angle diversity</w:t>
      </w:r>
      <w:bookmarkEnd w:id="65"/>
    </w:p>
    <w:p w14:paraId="6C783BBB" w14:textId="77777777" w:rsidR="00D6724F" w:rsidRPr="007703F7" w:rsidRDefault="00D6724F" w:rsidP="00D6724F">
      <w:pPr>
        <w:keepNext/>
        <w:rPr>
          <w:lang w:val="en-GB"/>
        </w:rPr>
      </w:pPr>
      <w:r w:rsidRPr="007703F7">
        <w:rPr>
          <w:i/>
          <w:iCs/>
          <w:lang w:val="en-GB"/>
        </w:rPr>
        <w:t>Step 1:</w:t>
      </w:r>
      <w:r w:rsidRPr="007703F7">
        <w:rPr>
          <w:lang w:val="en-GB"/>
        </w:rPr>
        <w:t xml:space="preserve"> Estimate the average angle of arrival, </w:t>
      </w:r>
      <w:r w:rsidRPr="008947EA">
        <w:sym w:font="Symbol" w:char="F06D"/>
      </w:r>
      <w:r w:rsidRPr="008947EA">
        <w:rPr>
          <w:vertAlign w:val="subscript"/>
        </w:rPr>
        <w:sym w:font="Symbol" w:char="F071"/>
      </w:r>
      <w:r w:rsidRPr="007703F7">
        <w:rPr>
          <w:lang w:val="en-GB"/>
        </w:rPr>
        <w:t>, from:</w:t>
      </w:r>
    </w:p>
    <w:p w14:paraId="5B987702" w14:textId="77777777" w:rsidR="00D6724F" w:rsidRPr="008947EA" w:rsidRDefault="00D6724F" w:rsidP="00D6724F">
      <w:pPr>
        <w:pStyle w:val="Blanc"/>
      </w:pPr>
    </w:p>
    <w:p w14:paraId="031A6E28"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4060" w:dyaOrig="420" w14:anchorId="51763115">
          <v:shape id="_x0000_i1142" type="#_x0000_t75" style="width:201.6pt;height:22.45pt" o:ole="">
            <v:imagedata r:id="rId254" o:title=""/>
          </v:shape>
          <o:OLEObject Type="Embed" ProgID="Equation.DSMT4" ShapeID="_x0000_i1142" DrawAspect="Content" ObjectID="_1807330445" r:id="rId255"/>
        </w:object>
      </w:r>
      <w:r w:rsidRPr="007703F7">
        <w:rPr>
          <w:lang w:val="en-GB"/>
        </w:rPr>
        <w:tab/>
        <w:t>(164)</w:t>
      </w:r>
    </w:p>
    <w:p w14:paraId="2800B39F" w14:textId="77777777" w:rsidR="00D6724F" w:rsidRPr="007703F7" w:rsidRDefault="00D6724F" w:rsidP="00D6724F">
      <w:pPr>
        <w:spacing w:line="280" w:lineRule="exact"/>
        <w:rPr>
          <w:lang w:val="en-GB"/>
        </w:rPr>
      </w:pPr>
      <w:r w:rsidRPr="007703F7">
        <w:rPr>
          <w:lang w:val="en-GB"/>
        </w:rPr>
        <w:t xml:space="preserve">where </w:t>
      </w:r>
      <w:r w:rsidRPr="007703F7">
        <w:rPr>
          <w:i/>
          <w:iCs/>
          <w:lang w:val="en-GB"/>
        </w:rPr>
        <w:t>G</w:t>
      </w:r>
      <w:r w:rsidRPr="007703F7">
        <w:rPr>
          <w:i/>
          <w:iCs/>
          <w:vertAlign w:val="subscript"/>
          <w:lang w:val="en-GB"/>
        </w:rPr>
        <w:t>m</w:t>
      </w:r>
      <w:r w:rsidRPr="007703F7">
        <w:rPr>
          <w:lang w:val="en-GB"/>
        </w:rPr>
        <w:t xml:space="preserve"> is the average value of the refractivity gradient (</w:t>
      </w:r>
      <w:r w:rsidRPr="007703F7">
        <w:rPr>
          <w:i/>
          <w:lang w:val="en-GB"/>
        </w:rPr>
        <w:t>N</w:t>
      </w:r>
      <w:r w:rsidRPr="007703F7">
        <w:rPr>
          <w:lang w:val="en-GB"/>
        </w:rPr>
        <w:t xml:space="preserve">-unit/km). When a strong ground reflection is clearly present, </w:t>
      </w:r>
      <w:r w:rsidRPr="008947EA">
        <w:sym w:font="Symbol" w:char="F06D"/>
      </w:r>
      <w:r w:rsidRPr="008947EA">
        <w:rPr>
          <w:vertAlign w:val="subscript"/>
        </w:rPr>
        <w:sym w:font="Symbol" w:char="F071"/>
      </w:r>
      <w:r w:rsidRPr="007703F7">
        <w:rPr>
          <w:lang w:val="en-GB"/>
        </w:rPr>
        <w:t xml:space="preserve"> can be estimated from the angle of arrival of the reflected ray in standard propagation conditions.</w:t>
      </w:r>
    </w:p>
    <w:p w14:paraId="3DF7B25B" w14:textId="77777777" w:rsidR="00D6724F" w:rsidRPr="007703F7" w:rsidRDefault="00D6724F" w:rsidP="00D6724F">
      <w:pPr>
        <w:rPr>
          <w:lang w:val="en-GB"/>
        </w:rPr>
      </w:pPr>
      <w:r w:rsidRPr="007703F7">
        <w:rPr>
          <w:i/>
          <w:iCs/>
          <w:lang w:val="en-GB"/>
        </w:rPr>
        <w:t>Step 2:</w:t>
      </w:r>
      <w:r w:rsidRPr="007703F7">
        <w:rPr>
          <w:lang w:val="en-GB"/>
        </w:rPr>
        <w:t xml:space="preserve"> Calculate the non-selective reduction parameter, </w:t>
      </w:r>
      <w:r w:rsidRPr="007703F7">
        <w:rPr>
          <w:i/>
          <w:iCs/>
          <w:lang w:val="en-GB"/>
        </w:rPr>
        <w:t>r</w:t>
      </w:r>
      <w:r w:rsidRPr="007703F7">
        <w:rPr>
          <w:lang w:val="en-GB"/>
        </w:rPr>
        <w:t>, from:</w:t>
      </w:r>
    </w:p>
    <w:p w14:paraId="62822480" w14:textId="77777777" w:rsidR="00D6724F" w:rsidRPr="008947EA" w:rsidRDefault="00D6724F" w:rsidP="00D6724F">
      <w:pPr>
        <w:pStyle w:val="Blanc"/>
      </w:pPr>
    </w:p>
    <w:p w14:paraId="35BF1B5E" w14:textId="459F5F03" w:rsidR="00D6724F" w:rsidRPr="007703F7" w:rsidRDefault="00D6724F" w:rsidP="00D6724F">
      <w:pPr>
        <w:pStyle w:val="Equation"/>
        <w:rPr>
          <w:lang w:val="en-GB"/>
        </w:rPr>
      </w:pPr>
      <w:r w:rsidRPr="007703F7">
        <w:rPr>
          <w:lang w:val="en-GB"/>
        </w:rPr>
        <w:tab/>
      </w:r>
      <w:r w:rsidRPr="007703F7">
        <w:rPr>
          <w:lang w:val="en-GB"/>
        </w:rPr>
        <w:tab/>
      </w:r>
      <w:r w:rsidR="00B47CCC" w:rsidRPr="008947EA">
        <w:rPr>
          <w:position w:val="-42"/>
        </w:rPr>
        <w:object w:dxaOrig="6000" w:dyaOrig="960" w14:anchorId="3E45E60E">
          <v:shape id="_x0000_i1143" type="#_x0000_t75" style="width:316.2pt;height:47.8pt" o:ole="" fillcolor="window">
            <v:imagedata r:id="rId256" o:title=""/>
          </v:shape>
          <o:OLEObject Type="Embed" ProgID="Equation.3" ShapeID="_x0000_i1143" DrawAspect="Content" ObjectID="_1807330446" r:id="rId257"/>
        </w:object>
      </w:r>
      <w:r w:rsidRPr="007703F7">
        <w:rPr>
          <w:lang w:val="en-GB"/>
        </w:rPr>
        <w:tab/>
        <w:t>(165)</w:t>
      </w:r>
    </w:p>
    <w:p w14:paraId="7F89A8F4" w14:textId="77777777" w:rsidR="00D6724F" w:rsidRPr="008947EA" w:rsidRDefault="00D6724F" w:rsidP="00D6724F">
      <w:pPr>
        <w:pStyle w:val="Blanc"/>
      </w:pPr>
    </w:p>
    <w:p w14:paraId="5F23A79A" w14:textId="77777777" w:rsidR="00D6724F" w:rsidRPr="007703F7" w:rsidRDefault="00D6724F" w:rsidP="00D6724F">
      <w:pPr>
        <w:rPr>
          <w:lang w:val="en-GB"/>
        </w:rPr>
      </w:pPr>
      <w:r w:rsidRPr="007703F7">
        <w:rPr>
          <w:lang w:val="en-GB"/>
        </w:rPr>
        <w:t>where:</w:t>
      </w:r>
    </w:p>
    <w:p w14:paraId="75E1AEA9" w14:textId="77777777" w:rsidR="00D6724F" w:rsidRPr="008947EA" w:rsidRDefault="00D6724F" w:rsidP="00D6724F">
      <w:pPr>
        <w:pStyle w:val="Blanc"/>
      </w:pPr>
    </w:p>
    <w:p w14:paraId="6DF682E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rPr>
        <w:object w:dxaOrig="3560" w:dyaOrig="420" w14:anchorId="1A978D24">
          <v:shape id="_x0000_i1144" type="#_x0000_t75" style="width:179.7pt;height:22.45pt" o:ole="" fillcolor="window">
            <v:imagedata r:id="rId258" o:title=""/>
          </v:shape>
          <o:OLEObject Type="Embed" ProgID="Equation.3" ShapeID="_x0000_i1144" DrawAspect="Content" ObjectID="_1807330447" r:id="rId259"/>
        </w:object>
      </w:r>
      <w:r w:rsidRPr="007703F7">
        <w:rPr>
          <w:lang w:val="en-GB"/>
        </w:rPr>
        <w:tab/>
        <w:t>(166)</w:t>
      </w:r>
    </w:p>
    <w:p w14:paraId="2509AFEA" w14:textId="77777777" w:rsidR="00D6724F" w:rsidRPr="008947EA" w:rsidRDefault="00D6724F" w:rsidP="00D6724F">
      <w:pPr>
        <w:pStyle w:val="Blanc"/>
      </w:pPr>
    </w:p>
    <w:p w14:paraId="7FAE7A8C" w14:textId="77777777" w:rsidR="00D6724F" w:rsidRPr="007703F7" w:rsidRDefault="00D6724F" w:rsidP="00D6724F">
      <w:pPr>
        <w:rPr>
          <w:lang w:val="en-GB"/>
        </w:rPr>
      </w:pPr>
      <w:r w:rsidRPr="007703F7">
        <w:rPr>
          <w:lang w:val="en-GB"/>
        </w:rPr>
        <w:t>and</w:t>
      </w:r>
    </w:p>
    <w:p w14:paraId="63A04531" w14:textId="77777777" w:rsidR="00D6724F" w:rsidRPr="008947EA" w:rsidRDefault="00D6724F" w:rsidP="00D6724F">
      <w:pPr>
        <w:pStyle w:val="Equationlegend"/>
        <w:spacing w:before="60"/>
      </w:pPr>
      <w:r w:rsidRPr="008947EA">
        <w:tab/>
      </w:r>
      <w:r w:rsidRPr="008947EA">
        <w:rPr>
          <w:rFonts w:asciiTheme="majorBidi" w:hAnsiTheme="majorBidi" w:cstheme="majorBidi"/>
          <w:szCs w:val="24"/>
        </w:rPr>
        <w:sym w:font="Symbol" w:char="F064"/>
      </w:r>
      <w:r w:rsidRPr="008947EA">
        <w:t>:</w:t>
      </w:r>
      <w:r w:rsidRPr="008947EA">
        <w:tab/>
        <w:t>angular separation between the two patterns</w:t>
      </w:r>
    </w:p>
    <w:p w14:paraId="168B5E37" w14:textId="77777777" w:rsidR="00D6724F" w:rsidRPr="008947EA" w:rsidRDefault="00D6724F" w:rsidP="00D6724F">
      <w:pPr>
        <w:pStyle w:val="Equationlegend"/>
        <w:spacing w:before="60"/>
      </w:pPr>
      <w:r w:rsidRPr="008947EA">
        <w:tab/>
        <w:t>ε</w:t>
      </w:r>
      <w:r w:rsidRPr="008947EA">
        <w:rPr>
          <w:rFonts w:ascii="Tms Rmn" w:hAnsi="Tms Rmn"/>
          <w:sz w:val="8"/>
          <w:szCs w:val="8"/>
        </w:rPr>
        <w:t> </w:t>
      </w:r>
      <w:r w:rsidRPr="008947EA">
        <w:t>:</w:t>
      </w:r>
      <w:r w:rsidRPr="008947EA">
        <w:tab/>
        <w:t>elevation angle of the upper antenna (positive towards ground)</w:t>
      </w:r>
    </w:p>
    <w:p w14:paraId="7BAA2FA8" w14:textId="77777777" w:rsidR="00D6724F" w:rsidRPr="008947EA" w:rsidRDefault="00D6724F" w:rsidP="00D6724F">
      <w:pPr>
        <w:pStyle w:val="Equationlegend"/>
        <w:spacing w:before="60"/>
      </w:pPr>
      <w:r w:rsidRPr="008947EA">
        <w:tab/>
        <w:t>Ω</w:t>
      </w:r>
      <w:r w:rsidRPr="008947EA">
        <w:rPr>
          <w:rFonts w:ascii="Tms Rmn" w:hAnsi="Tms Rmn"/>
          <w:sz w:val="8"/>
          <w:szCs w:val="8"/>
        </w:rPr>
        <w:t> </w:t>
      </w:r>
      <w:r w:rsidRPr="008947EA">
        <w:t>:</w:t>
      </w:r>
      <w:r w:rsidRPr="008947EA">
        <w:tab/>
        <w:t>half-power beamwidth of the antenna patterns.</w:t>
      </w:r>
    </w:p>
    <w:p w14:paraId="4AF32B67" w14:textId="77777777" w:rsidR="00D6724F" w:rsidRPr="007703F7" w:rsidRDefault="00D6724F" w:rsidP="00D6724F">
      <w:pPr>
        <w:spacing w:line="280" w:lineRule="exact"/>
        <w:rPr>
          <w:lang w:val="en-GB"/>
        </w:rPr>
      </w:pPr>
      <w:r w:rsidRPr="007703F7">
        <w:rPr>
          <w:i/>
          <w:iCs/>
          <w:lang w:val="en-GB"/>
        </w:rPr>
        <w:t>Step 3:</w:t>
      </w:r>
      <w:r w:rsidRPr="007703F7">
        <w:rPr>
          <w:lang w:val="en-GB"/>
        </w:rPr>
        <w:t xml:space="preserve"> Calculate the non-selective correlation parameter, </w:t>
      </w:r>
      <w:r w:rsidRPr="007703F7">
        <w:rPr>
          <w:i/>
          <w:iCs/>
          <w:lang w:val="en-GB"/>
        </w:rPr>
        <w:t>Q</w:t>
      </w:r>
      <w:r w:rsidRPr="007703F7">
        <w:rPr>
          <w:vertAlign w:val="subscript"/>
          <w:lang w:val="en-GB"/>
        </w:rPr>
        <w:t>0</w:t>
      </w:r>
      <w:r w:rsidRPr="007703F7">
        <w:rPr>
          <w:lang w:val="en-GB"/>
        </w:rPr>
        <w:t>, from:</w:t>
      </w:r>
    </w:p>
    <w:p w14:paraId="6DD4F37E" w14:textId="77777777" w:rsidR="00D6724F" w:rsidRPr="008947EA" w:rsidRDefault="00D6724F" w:rsidP="00D6724F">
      <w:pPr>
        <w:pStyle w:val="Blanc"/>
      </w:pPr>
    </w:p>
    <w:p w14:paraId="1D8E2A40" w14:textId="77777777" w:rsidR="00D6724F" w:rsidRPr="007703F7" w:rsidRDefault="00D6724F" w:rsidP="00D6724F">
      <w:pPr>
        <w:pStyle w:val="Equation"/>
        <w:tabs>
          <w:tab w:val="left" w:pos="227"/>
        </w:tabs>
        <w:rPr>
          <w:lang w:val="en-GB"/>
        </w:rPr>
      </w:pPr>
      <w:r w:rsidRPr="007703F7">
        <w:rPr>
          <w:lang w:val="en-GB"/>
        </w:rPr>
        <w:t>      </w:t>
      </w:r>
      <w:r w:rsidRPr="008947EA">
        <w:rPr>
          <w:position w:val="-36"/>
        </w:rPr>
        <w:object w:dxaOrig="8240" w:dyaOrig="820" w14:anchorId="430E60B1">
          <v:shape id="_x0000_i1145" type="#_x0000_t75" style="width:410.1pt;height:42.05pt" o:ole="" fillcolor="window">
            <v:imagedata r:id="rId260" o:title=""/>
          </v:shape>
          <o:OLEObject Type="Embed" ProgID="Equation.3" ShapeID="_x0000_i1145" DrawAspect="Content" ObjectID="_1807330448" r:id="rId261"/>
        </w:object>
      </w:r>
      <w:r w:rsidRPr="007703F7">
        <w:rPr>
          <w:sz w:val="20"/>
          <w:lang w:val="en-GB"/>
        </w:rPr>
        <w:tab/>
      </w:r>
      <w:r w:rsidRPr="007703F7">
        <w:rPr>
          <w:lang w:val="en-GB"/>
        </w:rPr>
        <w:t>(167)</w:t>
      </w:r>
    </w:p>
    <w:p w14:paraId="71F7AE4A" w14:textId="77777777" w:rsidR="00D6724F" w:rsidRPr="008947EA" w:rsidRDefault="00D6724F" w:rsidP="00D6724F">
      <w:pPr>
        <w:pStyle w:val="Blanc"/>
      </w:pPr>
    </w:p>
    <w:p w14:paraId="45E6534E" w14:textId="77777777" w:rsidR="00D6724F" w:rsidRPr="007703F7" w:rsidRDefault="00D6724F" w:rsidP="00D6724F">
      <w:pPr>
        <w:keepNext/>
        <w:rPr>
          <w:lang w:val="en-GB"/>
        </w:rPr>
      </w:pPr>
      <w:r w:rsidRPr="007703F7">
        <w:rPr>
          <w:i/>
          <w:iCs/>
          <w:lang w:val="en-GB"/>
        </w:rPr>
        <w:t>Step 4:</w:t>
      </w:r>
      <w:r w:rsidRPr="007703F7">
        <w:rPr>
          <w:lang w:val="en-GB"/>
        </w:rPr>
        <w:t xml:space="preserve"> Calculate the multipath activity parameter, </w:t>
      </w:r>
      <w:r w:rsidRPr="008947EA">
        <w:sym w:font="Symbol" w:char="F068"/>
      </w:r>
      <w:r w:rsidRPr="007703F7">
        <w:rPr>
          <w:lang w:val="en-GB"/>
        </w:rPr>
        <w:t>, as in Step 2 of § 4.1.</w:t>
      </w:r>
    </w:p>
    <w:p w14:paraId="3016AC15" w14:textId="77777777" w:rsidR="00D6724F" w:rsidRPr="007703F7" w:rsidRDefault="00D6724F" w:rsidP="00D6724F">
      <w:pPr>
        <w:rPr>
          <w:lang w:val="en-GB"/>
        </w:rPr>
      </w:pPr>
      <w:r w:rsidRPr="007703F7">
        <w:rPr>
          <w:i/>
          <w:iCs/>
          <w:lang w:val="en-GB"/>
        </w:rPr>
        <w:t>Step 5:</w:t>
      </w:r>
      <w:r w:rsidRPr="007703F7">
        <w:rPr>
          <w:lang w:val="en-GB"/>
        </w:rPr>
        <w:t> Calculate the non-selective outage probability from:</w:t>
      </w:r>
    </w:p>
    <w:p w14:paraId="70D465D0" w14:textId="77777777" w:rsidR="00D6724F" w:rsidRPr="008947EA" w:rsidRDefault="00D6724F" w:rsidP="00D6724F">
      <w:pPr>
        <w:pStyle w:val="Blanc"/>
      </w:pPr>
    </w:p>
    <w:p w14:paraId="1F52C1A5"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2299" w:dyaOrig="440" w14:anchorId="19A02C23">
          <v:shape id="_x0000_i1146" type="#_x0000_t75" style="width:114.6pt;height:22.45pt" o:ole="" fillcolor="window">
            <v:imagedata r:id="rId262" o:title=""/>
          </v:shape>
          <o:OLEObject Type="Embed" ProgID="Equation.3" ShapeID="_x0000_i1146" DrawAspect="Content" ObjectID="_1807330449" r:id="rId263"/>
        </w:object>
      </w:r>
      <w:r w:rsidRPr="007703F7">
        <w:rPr>
          <w:lang w:val="en-GB"/>
        </w:rPr>
        <w:tab/>
        <w:t>(168)</w:t>
      </w:r>
    </w:p>
    <w:p w14:paraId="44DB8BC4" w14:textId="77777777" w:rsidR="00D6724F" w:rsidRPr="008947EA" w:rsidRDefault="00D6724F" w:rsidP="00D6724F">
      <w:pPr>
        <w:pStyle w:val="Blanc"/>
        <w:keepNext w:val="0"/>
        <w:keepLines w:val="0"/>
      </w:pPr>
    </w:p>
    <w:p w14:paraId="358DBA37" w14:textId="77777777" w:rsidR="00D6724F" w:rsidRPr="007703F7" w:rsidRDefault="00D6724F" w:rsidP="00D6724F">
      <w:pPr>
        <w:keepNext/>
        <w:rPr>
          <w:lang w:val="en-GB"/>
        </w:rPr>
      </w:pPr>
      <w:r w:rsidRPr="007703F7">
        <w:rPr>
          <w:i/>
          <w:iCs/>
          <w:lang w:val="en-GB"/>
        </w:rPr>
        <w:t>Step 6:</w:t>
      </w:r>
      <w:r w:rsidRPr="007703F7">
        <w:rPr>
          <w:lang w:val="en-GB"/>
        </w:rPr>
        <w:t xml:space="preserve"> Calculate the square of the selective correlation coefficient, </w:t>
      </w:r>
      <w:proofErr w:type="spellStart"/>
      <w:r w:rsidRPr="007703F7">
        <w:rPr>
          <w:i/>
          <w:iCs/>
          <w:lang w:val="en-GB"/>
        </w:rPr>
        <w:t>k</w:t>
      </w:r>
      <w:r w:rsidRPr="007703F7">
        <w:rPr>
          <w:i/>
          <w:iCs/>
          <w:vertAlign w:val="subscript"/>
          <w:lang w:val="en-GB"/>
        </w:rPr>
        <w:t>s</w:t>
      </w:r>
      <w:proofErr w:type="spellEnd"/>
      <w:r w:rsidRPr="007703F7">
        <w:rPr>
          <w:lang w:val="en-GB"/>
        </w:rPr>
        <w:t>, from:</w:t>
      </w:r>
    </w:p>
    <w:p w14:paraId="192DABEC" w14:textId="77777777" w:rsidR="00D6724F" w:rsidRPr="008947EA" w:rsidRDefault="00D6724F" w:rsidP="00D6724F">
      <w:pPr>
        <w:pStyle w:val="Blanc"/>
      </w:pPr>
    </w:p>
    <w:p w14:paraId="08292B58" w14:textId="77777777" w:rsidR="00D6724F" w:rsidRPr="007703F7" w:rsidRDefault="00D6724F" w:rsidP="00D6724F">
      <w:pPr>
        <w:pStyle w:val="Equation"/>
        <w:rPr>
          <w:lang w:val="en-GB"/>
        </w:rPr>
      </w:pPr>
      <w:r w:rsidRPr="007703F7">
        <w:rPr>
          <w:lang w:val="en-GB"/>
        </w:rPr>
        <w:tab/>
      </w:r>
      <w:r w:rsidRPr="008947EA">
        <w:rPr>
          <w:position w:val="-28"/>
        </w:rPr>
        <w:object w:dxaOrig="7220" w:dyaOrig="680" w14:anchorId="30C9F948">
          <v:shape id="_x0000_i1147" type="#_x0000_t75" style="width:5in;height:37.45pt" o:ole="" fillcolor="window">
            <v:imagedata r:id="rId264" o:title=""/>
          </v:shape>
          <o:OLEObject Type="Embed" ProgID="Equation.3" ShapeID="_x0000_i1147" DrawAspect="Content" ObjectID="_1807330450" r:id="rId265"/>
        </w:object>
      </w:r>
      <w:r w:rsidRPr="007703F7">
        <w:rPr>
          <w:lang w:val="en-GB"/>
        </w:rPr>
        <w:tab/>
        <w:t>(169)</w:t>
      </w:r>
    </w:p>
    <w:p w14:paraId="2E7081B2" w14:textId="77777777" w:rsidR="00D6724F" w:rsidRPr="008947EA" w:rsidRDefault="00D6724F" w:rsidP="00D6724F">
      <w:pPr>
        <w:pStyle w:val="Blanc"/>
      </w:pPr>
    </w:p>
    <w:p w14:paraId="2D2C6261" w14:textId="77777777" w:rsidR="00D6724F" w:rsidRPr="007703F7" w:rsidRDefault="00D6724F" w:rsidP="00D6724F">
      <w:pPr>
        <w:keepNext/>
        <w:keepLines/>
        <w:rPr>
          <w:lang w:val="en-GB"/>
        </w:rPr>
      </w:pPr>
      <w:r w:rsidRPr="007703F7">
        <w:rPr>
          <w:i/>
          <w:iCs/>
          <w:lang w:val="en-GB"/>
        </w:rPr>
        <w:t>Step 7:</w:t>
      </w:r>
      <w:r w:rsidRPr="007703F7">
        <w:rPr>
          <w:lang w:val="en-GB"/>
        </w:rPr>
        <w:t xml:space="preserve"> The selective outage probability, </w:t>
      </w:r>
      <w:proofErr w:type="spellStart"/>
      <w:r w:rsidRPr="007703F7">
        <w:rPr>
          <w:i/>
          <w:iCs/>
          <w:lang w:val="en-GB"/>
        </w:rPr>
        <w:t>P</w:t>
      </w:r>
      <w:r w:rsidRPr="007703F7">
        <w:rPr>
          <w:i/>
          <w:iCs/>
          <w:vertAlign w:val="subscript"/>
          <w:lang w:val="en-GB"/>
        </w:rPr>
        <w:t>ds</w:t>
      </w:r>
      <w:proofErr w:type="spellEnd"/>
      <w:r w:rsidRPr="007703F7">
        <w:rPr>
          <w:lang w:val="en-GB"/>
        </w:rPr>
        <w:t>, is found from:</w:t>
      </w:r>
    </w:p>
    <w:p w14:paraId="1AC6FF7A" w14:textId="77777777" w:rsidR="00D6724F" w:rsidRPr="008947EA" w:rsidRDefault="00D6724F" w:rsidP="00D6724F">
      <w:pPr>
        <w:pStyle w:val="Blanc"/>
      </w:pPr>
    </w:p>
    <w:p w14:paraId="5F43B5C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1660" w:dyaOrig="840" w14:anchorId="4F6D0C55">
          <v:shape id="_x0000_i1148" type="#_x0000_t75" style="width:86.4pt;height:42.6pt" o:ole="" fillcolor="window">
            <v:imagedata r:id="rId266" o:title=""/>
          </v:shape>
          <o:OLEObject Type="Embed" ProgID="Equation.3" ShapeID="_x0000_i1148" DrawAspect="Content" ObjectID="_1807330451" r:id="rId267"/>
        </w:object>
      </w:r>
      <w:r w:rsidRPr="007703F7">
        <w:rPr>
          <w:lang w:val="en-GB"/>
        </w:rPr>
        <w:tab/>
        <w:t>(170)</w:t>
      </w:r>
    </w:p>
    <w:p w14:paraId="43A24214" w14:textId="77777777" w:rsidR="00D6724F" w:rsidRPr="008947EA" w:rsidRDefault="00D6724F" w:rsidP="00D6724F">
      <w:pPr>
        <w:pStyle w:val="Blanc"/>
        <w:keepNext w:val="0"/>
        <w:keepLines w:val="0"/>
      </w:pPr>
    </w:p>
    <w:p w14:paraId="42CDD37B" w14:textId="77777777" w:rsidR="00D6724F" w:rsidRPr="007703F7" w:rsidRDefault="00D6724F" w:rsidP="00D6724F">
      <w:pPr>
        <w:rPr>
          <w:lang w:val="en-GB"/>
        </w:rPr>
      </w:pPr>
      <w:r w:rsidRPr="007703F7">
        <w:rPr>
          <w:lang w:val="en-GB"/>
        </w:rPr>
        <w:t xml:space="preserve">where </w:t>
      </w:r>
      <w:r w:rsidRPr="007703F7">
        <w:rPr>
          <w:i/>
          <w:iCs/>
          <w:lang w:val="en-GB"/>
        </w:rPr>
        <w:t>P</w:t>
      </w:r>
      <w:r w:rsidRPr="007703F7">
        <w:rPr>
          <w:i/>
          <w:iCs/>
          <w:vertAlign w:val="subscript"/>
          <w:lang w:val="en-GB"/>
        </w:rPr>
        <w:t>s</w:t>
      </w:r>
      <w:r w:rsidRPr="007703F7">
        <w:rPr>
          <w:lang w:val="en-GB"/>
        </w:rPr>
        <w:t xml:space="preserve"> is the non-protected outage (see Step 3 of § 5.1).</w:t>
      </w:r>
    </w:p>
    <w:p w14:paraId="6D36E3D5" w14:textId="77777777" w:rsidR="00D6724F" w:rsidRPr="007703F7" w:rsidRDefault="00D6724F" w:rsidP="00D6724F">
      <w:pPr>
        <w:rPr>
          <w:lang w:val="en-GB"/>
        </w:rPr>
      </w:pPr>
      <w:r w:rsidRPr="007703F7">
        <w:rPr>
          <w:i/>
          <w:iCs/>
          <w:lang w:val="en-GB"/>
        </w:rPr>
        <w:lastRenderedPageBreak/>
        <w:t>Step 8:</w:t>
      </w:r>
      <w:r w:rsidRPr="007703F7">
        <w:rPr>
          <w:lang w:val="en-GB"/>
        </w:rPr>
        <w:t xml:space="preserve"> Finally, calculate the total outage probability, </w:t>
      </w:r>
      <w:r w:rsidRPr="007703F7">
        <w:rPr>
          <w:i/>
          <w:iCs/>
          <w:lang w:val="en-GB"/>
        </w:rPr>
        <w:t>P</w:t>
      </w:r>
      <w:r w:rsidRPr="007703F7">
        <w:rPr>
          <w:i/>
          <w:iCs/>
          <w:vertAlign w:val="subscript"/>
          <w:lang w:val="en-GB"/>
        </w:rPr>
        <w:t>d</w:t>
      </w:r>
      <w:r w:rsidRPr="007703F7">
        <w:rPr>
          <w:lang w:val="en-GB"/>
        </w:rPr>
        <w:t>, from:</w:t>
      </w:r>
    </w:p>
    <w:p w14:paraId="6DCF4D86" w14:textId="77777777" w:rsidR="00D6724F" w:rsidRPr="008947EA" w:rsidRDefault="00D6724F" w:rsidP="00D6724F">
      <w:pPr>
        <w:pStyle w:val="Blanc"/>
      </w:pPr>
      <w:bookmarkStart w:id="66" w:name="_Toc394797427"/>
    </w:p>
    <w:p w14:paraId="44DE044B"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2439" w:dyaOrig="760" w14:anchorId="257EF62B">
          <v:shape id="_x0000_i1149" type="#_x0000_t75" style="width:121.55pt;height:34.55pt" o:ole="" fillcolor="window">
            <v:imagedata r:id="rId268" o:title=""/>
          </v:shape>
          <o:OLEObject Type="Embed" ProgID="Equation.3" ShapeID="_x0000_i1149" DrawAspect="Content" ObjectID="_1807330452" r:id="rId269"/>
        </w:object>
      </w:r>
      <w:r w:rsidRPr="007703F7">
        <w:rPr>
          <w:lang w:val="en-GB"/>
        </w:rPr>
        <w:tab/>
        <w:t>(171)</w:t>
      </w:r>
    </w:p>
    <w:p w14:paraId="14577968" w14:textId="77777777" w:rsidR="00D6724F" w:rsidRPr="007703F7" w:rsidRDefault="00D6724F" w:rsidP="00D6724F">
      <w:pPr>
        <w:pStyle w:val="Heading4"/>
        <w:rPr>
          <w:lang w:val="en-GB"/>
        </w:rPr>
      </w:pPr>
      <w:r w:rsidRPr="007703F7">
        <w:rPr>
          <w:lang w:val="en-GB"/>
        </w:rPr>
        <w:t>6.2.5.4</w:t>
      </w:r>
      <w:r w:rsidRPr="007703F7">
        <w:rPr>
          <w:lang w:val="en-GB"/>
        </w:rPr>
        <w:tab/>
        <w:t>Prediction of outage using space and frequency diversity (two receivers)</w:t>
      </w:r>
      <w:bookmarkEnd w:id="66"/>
    </w:p>
    <w:p w14:paraId="7AD93B2F" w14:textId="77777777" w:rsidR="00D6724F" w:rsidRPr="007703F7" w:rsidRDefault="00D6724F" w:rsidP="00D6724F">
      <w:pPr>
        <w:keepNext/>
        <w:rPr>
          <w:lang w:val="en-GB"/>
        </w:rPr>
      </w:pPr>
      <w:r w:rsidRPr="007703F7">
        <w:rPr>
          <w:i/>
          <w:iCs/>
          <w:lang w:val="en-GB"/>
        </w:rPr>
        <w:t>Step 1:</w:t>
      </w:r>
      <w:r w:rsidRPr="007703F7">
        <w:rPr>
          <w:lang w:val="en-GB"/>
        </w:rPr>
        <w:t xml:space="preserve"> The non-selective correlation coefficient, </w:t>
      </w:r>
      <w:proofErr w:type="spellStart"/>
      <w:r w:rsidRPr="007703F7">
        <w:rPr>
          <w:i/>
          <w:iCs/>
          <w:lang w:val="en-GB"/>
        </w:rPr>
        <w:t>k</w:t>
      </w:r>
      <w:r w:rsidRPr="007703F7">
        <w:rPr>
          <w:i/>
          <w:iCs/>
          <w:vertAlign w:val="subscript"/>
          <w:lang w:val="en-GB"/>
        </w:rPr>
        <w:t>ns</w:t>
      </w:r>
      <w:proofErr w:type="spellEnd"/>
      <w:r w:rsidRPr="007703F7">
        <w:rPr>
          <w:lang w:val="en-GB"/>
        </w:rPr>
        <w:t>, is found from:</w:t>
      </w:r>
    </w:p>
    <w:p w14:paraId="7AC060F3" w14:textId="77777777" w:rsidR="00D6724F" w:rsidRPr="008947EA" w:rsidRDefault="00D6724F" w:rsidP="00D6724F">
      <w:pPr>
        <w:pStyle w:val="Blanc"/>
      </w:pPr>
    </w:p>
    <w:p w14:paraId="41543341"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6"/>
        </w:rPr>
        <w:object w:dxaOrig="1660" w:dyaOrig="400" w14:anchorId="12B68892">
          <v:shape id="_x0000_i1150" type="#_x0000_t75" style="width:86.4pt;height:22.45pt" o:ole="" fillcolor="window">
            <v:imagedata r:id="rId270" o:title=""/>
          </v:shape>
          <o:OLEObject Type="Embed" ProgID="Equation.3" ShapeID="_x0000_i1150" DrawAspect="Content" ObjectID="_1807330453" r:id="rId271"/>
        </w:object>
      </w:r>
      <w:r w:rsidRPr="007703F7">
        <w:rPr>
          <w:lang w:val="en-GB"/>
        </w:rPr>
        <w:tab/>
        <w:t>(172)</w:t>
      </w:r>
    </w:p>
    <w:p w14:paraId="563F0A85" w14:textId="77777777" w:rsidR="00D6724F" w:rsidRPr="008947EA" w:rsidRDefault="00D6724F" w:rsidP="00D6724F">
      <w:pPr>
        <w:pStyle w:val="Blanc"/>
      </w:pPr>
    </w:p>
    <w:p w14:paraId="4B837C36" w14:textId="77777777" w:rsidR="00D6724F" w:rsidRPr="007703F7" w:rsidRDefault="00D6724F" w:rsidP="00D6724F">
      <w:pPr>
        <w:spacing w:line="300" w:lineRule="exact"/>
        <w:rPr>
          <w:lang w:val="en-GB"/>
        </w:rPr>
      </w:pPr>
      <w:r w:rsidRPr="007703F7">
        <w:rPr>
          <w:lang w:val="en-GB"/>
        </w:rPr>
        <w:t xml:space="preserve">where </w:t>
      </w:r>
      <w:proofErr w:type="spellStart"/>
      <w:r w:rsidRPr="007703F7">
        <w:rPr>
          <w:i/>
          <w:iCs/>
          <w:lang w:val="en-GB"/>
        </w:rPr>
        <w:t>k</w:t>
      </w:r>
      <w:r w:rsidRPr="007703F7">
        <w:rPr>
          <w:i/>
          <w:iCs/>
          <w:vertAlign w:val="subscript"/>
          <w:lang w:val="en-GB"/>
        </w:rPr>
        <w:t>ns</w:t>
      </w:r>
      <w:r w:rsidRPr="007703F7">
        <w:rPr>
          <w:vertAlign w:val="subscript"/>
          <w:lang w:val="en-GB"/>
        </w:rPr>
        <w:t>,</w:t>
      </w:r>
      <w:r w:rsidRPr="007703F7">
        <w:rPr>
          <w:i/>
          <w:iCs/>
          <w:vertAlign w:val="subscript"/>
          <w:lang w:val="en-GB"/>
        </w:rPr>
        <w:t>s</w:t>
      </w:r>
      <w:proofErr w:type="spellEnd"/>
      <w:r w:rsidRPr="007703F7">
        <w:rPr>
          <w:lang w:val="en-GB"/>
        </w:rPr>
        <w:t xml:space="preserve"> and </w:t>
      </w:r>
      <w:proofErr w:type="spellStart"/>
      <w:r w:rsidRPr="007703F7">
        <w:rPr>
          <w:i/>
          <w:lang w:val="en-GB"/>
        </w:rPr>
        <w:t>k</w:t>
      </w:r>
      <w:r w:rsidRPr="007703F7">
        <w:rPr>
          <w:i/>
          <w:iCs/>
          <w:vertAlign w:val="subscript"/>
          <w:lang w:val="en-GB"/>
        </w:rPr>
        <w:t>ns</w:t>
      </w:r>
      <w:proofErr w:type="spellEnd"/>
      <w:r w:rsidRPr="007703F7">
        <w:rPr>
          <w:vertAlign w:val="subscript"/>
          <w:lang w:val="en-GB"/>
        </w:rPr>
        <w:t>,</w:t>
      </w:r>
      <w:r w:rsidRPr="007703F7">
        <w:rPr>
          <w:rFonts w:ascii="Tms Rmn" w:hAnsi="Tms Rmn"/>
          <w:position w:val="-4"/>
          <w:sz w:val="6"/>
          <w:lang w:val="en-GB"/>
        </w:rPr>
        <w:t> </w:t>
      </w:r>
      <w:r w:rsidRPr="007703F7">
        <w:rPr>
          <w:i/>
          <w:iCs/>
          <w:vertAlign w:val="subscript"/>
          <w:lang w:val="en-GB"/>
        </w:rPr>
        <w:t>f</w:t>
      </w:r>
      <w:r w:rsidRPr="007703F7">
        <w:rPr>
          <w:lang w:val="en-GB"/>
        </w:rPr>
        <w:t xml:space="preserve"> are the non-selective correlation coefficients computed for space diversity (see § 6.2.5.1) and frequency diversity (see § 6.2.5.2), respectively.</w:t>
      </w:r>
    </w:p>
    <w:p w14:paraId="0E41130A" w14:textId="77777777" w:rsidR="00D6724F" w:rsidRPr="007703F7" w:rsidRDefault="00D6724F" w:rsidP="00D6724F">
      <w:pPr>
        <w:rPr>
          <w:lang w:val="en-GB"/>
        </w:rPr>
      </w:pPr>
      <w:r w:rsidRPr="007703F7">
        <w:rPr>
          <w:lang w:val="en-GB"/>
        </w:rPr>
        <w:t>The next steps are the same as those for space diversity.</w:t>
      </w:r>
    </w:p>
    <w:p w14:paraId="71841DED" w14:textId="77777777" w:rsidR="00D6724F" w:rsidRPr="007703F7" w:rsidRDefault="00D6724F" w:rsidP="00D6724F">
      <w:pPr>
        <w:pStyle w:val="Heading4"/>
        <w:rPr>
          <w:lang w:val="en-GB"/>
        </w:rPr>
      </w:pPr>
      <w:bookmarkStart w:id="67" w:name="_Toc394797428"/>
      <w:r w:rsidRPr="007703F7">
        <w:rPr>
          <w:lang w:val="en-GB"/>
        </w:rPr>
        <w:t>6.2.5.5</w:t>
      </w:r>
      <w:r w:rsidRPr="007703F7">
        <w:rPr>
          <w:lang w:val="en-GB"/>
        </w:rPr>
        <w:tab/>
        <w:t>Prediction of outage using space and frequency diversity (four receivers)</w:t>
      </w:r>
      <w:bookmarkEnd w:id="67"/>
    </w:p>
    <w:p w14:paraId="747D0F3F" w14:textId="77777777" w:rsidR="00D6724F" w:rsidRPr="007703F7" w:rsidRDefault="00D6724F" w:rsidP="00D6724F">
      <w:pPr>
        <w:rPr>
          <w:lang w:val="en-GB"/>
        </w:rPr>
      </w:pPr>
      <w:r w:rsidRPr="007703F7">
        <w:rPr>
          <w:i/>
          <w:iCs/>
          <w:lang w:val="en-GB"/>
        </w:rPr>
        <w:t>Step 1:</w:t>
      </w:r>
      <w:r w:rsidRPr="007703F7">
        <w:rPr>
          <w:lang w:val="en-GB"/>
        </w:rPr>
        <w:t xml:space="preserve"> Calculate </w:t>
      </w:r>
      <w:r w:rsidRPr="008947EA">
        <w:sym w:font="Symbol" w:char="F068"/>
      </w:r>
      <w:r w:rsidRPr="007703F7">
        <w:rPr>
          <w:lang w:val="en-GB"/>
        </w:rPr>
        <w:t xml:space="preserve"> as in Step 2 of § 4.1.</w:t>
      </w:r>
    </w:p>
    <w:p w14:paraId="7CBED15B" w14:textId="77777777" w:rsidR="00D6724F" w:rsidRPr="007703F7" w:rsidRDefault="00D6724F" w:rsidP="00D6724F">
      <w:pPr>
        <w:rPr>
          <w:i/>
          <w:iCs/>
          <w:lang w:val="en-GB"/>
        </w:rPr>
      </w:pPr>
      <w:r w:rsidRPr="007703F7">
        <w:rPr>
          <w:i/>
          <w:iCs/>
          <w:lang w:val="en-GB"/>
        </w:rPr>
        <w:t>Step 2:</w:t>
      </w:r>
      <w:r w:rsidRPr="007703F7">
        <w:rPr>
          <w:lang w:val="en-GB"/>
        </w:rPr>
        <w:t xml:space="preserve"> Calculate the diversity parameter, </w:t>
      </w:r>
      <w:proofErr w:type="spellStart"/>
      <w:r w:rsidRPr="007703F7">
        <w:rPr>
          <w:i/>
          <w:lang w:val="en-GB"/>
        </w:rPr>
        <w:t>I</w:t>
      </w:r>
      <w:r w:rsidRPr="007703F7">
        <w:rPr>
          <w:i/>
          <w:vertAlign w:val="subscript"/>
          <w:lang w:val="en-GB"/>
        </w:rPr>
        <w:t>ns,q</w:t>
      </w:r>
      <w:proofErr w:type="spellEnd"/>
      <w:r w:rsidRPr="007703F7">
        <w:rPr>
          <w:lang w:val="en-GB"/>
        </w:rPr>
        <w:t>, as follows:</w:t>
      </w:r>
    </w:p>
    <w:p w14:paraId="3F72786F" w14:textId="77777777" w:rsidR="00D6724F" w:rsidRPr="008947EA" w:rsidRDefault="00D6724F" w:rsidP="00D6724F">
      <w:pPr>
        <w:pStyle w:val="Blanc"/>
      </w:pPr>
    </w:p>
    <w:p w14:paraId="25831537"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64"/>
        </w:rPr>
        <w:object w:dxaOrig="5200" w:dyaOrig="1400" w14:anchorId="7FA1FE4F">
          <v:shape id="_x0000_i1151" type="#_x0000_t75" style="width:256.3pt;height:67.4pt" o:ole="" fillcolor="window">
            <v:imagedata r:id="rId272" o:title=""/>
          </v:shape>
          <o:OLEObject Type="Embed" ProgID="Equation.3" ShapeID="_x0000_i1151" DrawAspect="Content" ObjectID="_1807330454" r:id="rId273"/>
        </w:object>
      </w:r>
      <w:r w:rsidRPr="007703F7">
        <w:rPr>
          <w:lang w:val="en-GB"/>
        </w:rPr>
        <w:tab/>
        <w:t>(173)</w:t>
      </w:r>
    </w:p>
    <w:p w14:paraId="30D19F1F" w14:textId="77777777" w:rsidR="00D6724F" w:rsidRPr="008947EA" w:rsidRDefault="00D6724F" w:rsidP="00D6724F">
      <w:pPr>
        <w:pStyle w:val="Blanc"/>
      </w:pPr>
    </w:p>
    <w:p w14:paraId="74D22E51" w14:textId="77777777" w:rsidR="00D6724F" w:rsidRPr="007703F7" w:rsidRDefault="00D6724F" w:rsidP="00D6724F">
      <w:pPr>
        <w:rPr>
          <w:lang w:val="en-GB"/>
        </w:rPr>
      </w:pPr>
      <w:r w:rsidRPr="007703F7">
        <w:rPr>
          <w:lang w:val="en-GB"/>
        </w:rPr>
        <w:t xml:space="preserve">where </w:t>
      </w:r>
      <w:proofErr w:type="spellStart"/>
      <w:r w:rsidRPr="007703F7">
        <w:rPr>
          <w:i/>
          <w:lang w:val="en-GB"/>
        </w:rPr>
        <w:t>k</w:t>
      </w:r>
      <w:r w:rsidRPr="007703F7">
        <w:rPr>
          <w:i/>
          <w:iCs/>
          <w:vertAlign w:val="subscript"/>
          <w:lang w:val="en-GB"/>
        </w:rPr>
        <w:t>ns</w:t>
      </w:r>
      <w:r w:rsidRPr="007703F7">
        <w:rPr>
          <w:vertAlign w:val="subscript"/>
          <w:lang w:val="en-GB"/>
        </w:rPr>
        <w:t>,</w:t>
      </w:r>
      <w:r w:rsidRPr="007703F7">
        <w:rPr>
          <w:i/>
          <w:iCs/>
          <w:vertAlign w:val="subscript"/>
          <w:lang w:val="en-GB"/>
        </w:rPr>
        <w:t>s</w:t>
      </w:r>
      <w:proofErr w:type="spellEnd"/>
      <w:r w:rsidRPr="007703F7">
        <w:rPr>
          <w:lang w:val="en-GB"/>
        </w:rPr>
        <w:t xml:space="preserve"> and </w:t>
      </w:r>
      <w:proofErr w:type="spellStart"/>
      <w:r w:rsidRPr="007703F7">
        <w:rPr>
          <w:i/>
          <w:lang w:val="en-GB"/>
        </w:rPr>
        <w:t>k</w:t>
      </w:r>
      <w:r w:rsidRPr="007703F7">
        <w:rPr>
          <w:i/>
          <w:iCs/>
          <w:vertAlign w:val="subscript"/>
          <w:lang w:val="en-GB"/>
        </w:rPr>
        <w:t>ns</w:t>
      </w:r>
      <w:proofErr w:type="spellEnd"/>
      <w:r w:rsidRPr="007703F7">
        <w:rPr>
          <w:vertAlign w:val="subscript"/>
          <w:lang w:val="en-GB"/>
        </w:rPr>
        <w:t>,</w:t>
      </w:r>
      <w:r w:rsidRPr="007703F7">
        <w:rPr>
          <w:rFonts w:ascii="Tms Rmn" w:hAnsi="Tms Rmn"/>
          <w:position w:val="-4"/>
          <w:sz w:val="6"/>
          <w:lang w:val="en-GB"/>
        </w:rPr>
        <w:t> </w:t>
      </w:r>
      <w:r w:rsidRPr="007703F7">
        <w:rPr>
          <w:i/>
          <w:iCs/>
          <w:vertAlign w:val="subscript"/>
          <w:lang w:val="en-GB"/>
        </w:rPr>
        <w:t>f</w:t>
      </w:r>
      <w:r w:rsidRPr="007703F7">
        <w:rPr>
          <w:lang w:val="en-GB"/>
        </w:rPr>
        <w:t xml:space="preserve"> are obtained as in § 6.2.5.4.</w:t>
      </w:r>
    </w:p>
    <w:p w14:paraId="3E47D342" w14:textId="77777777" w:rsidR="00D6724F" w:rsidRPr="007703F7" w:rsidRDefault="00D6724F" w:rsidP="00D6724F">
      <w:pPr>
        <w:rPr>
          <w:i/>
          <w:iCs/>
          <w:lang w:val="en-GB"/>
        </w:rPr>
      </w:pPr>
      <w:r w:rsidRPr="007703F7">
        <w:rPr>
          <w:i/>
          <w:iCs/>
          <w:lang w:val="en-GB"/>
        </w:rPr>
        <w:t>Step 3:</w:t>
      </w:r>
      <w:r w:rsidRPr="007703F7">
        <w:rPr>
          <w:lang w:val="en-GB"/>
        </w:rPr>
        <w:t xml:space="preserve"> Calculate the non-selective outage probability, </w:t>
      </w:r>
      <w:proofErr w:type="spellStart"/>
      <w:r w:rsidRPr="007703F7">
        <w:rPr>
          <w:i/>
          <w:iCs/>
          <w:lang w:val="en-GB"/>
        </w:rPr>
        <w:t>P</w:t>
      </w:r>
      <w:r w:rsidRPr="007703F7">
        <w:rPr>
          <w:i/>
          <w:iCs/>
          <w:vertAlign w:val="subscript"/>
          <w:lang w:val="en-GB"/>
        </w:rPr>
        <w:t>dns</w:t>
      </w:r>
      <w:proofErr w:type="spellEnd"/>
      <w:r w:rsidRPr="007703F7">
        <w:rPr>
          <w:lang w:val="en-GB"/>
        </w:rPr>
        <w:t>, from:</w:t>
      </w:r>
    </w:p>
    <w:p w14:paraId="6480724D" w14:textId="77777777" w:rsidR="00D6724F" w:rsidRPr="008947EA" w:rsidRDefault="00D6724F" w:rsidP="00D6724F">
      <w:pPr>
        <w:pStyle w:val="Blanc"/>
      </w:pPr>
    </w:p>
    <w:p w14:paraId="2EADE052"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2020" w:dyaOrig="620" w14:anchorId="04A62286">
          <v:shape id="_x0000_i1152" type="#_x0000_t75" style="width:129.6pt;height:34.55pt" o:ole="" fillcolor="window">
            <v:imagedata r:id="rId274" o:title=""/>
          </v:shape>
          <o:OLEObject Type="Embed" ProgID="Equation.3" ShapeID="_x0000_i1152" DrawAspect="Content" ObjectID="_1807330455" r:id="rId275"/>
        </w:object>
      </w:r>
      <w:r w:rsidRPr="007703F7">
        <w:rPr>
          <w:lang w:val="en-GB"/>
        </w:rPr>
        <w:tab/>
        <w:t>(174)</w:t>
      </w:r>
    </w:p>
    <w:p w14:paraId="5F83764A" w14:textId="77777777" w:rsidR="00D6724F" w:rsidRPr="008947EA" w:rsidRDefault="00D6724F" w:rsidP="00D6724F">
      <w:pPr>
        <w:pStyle w:val="Blanc"/>
      </w:pPr>
    </w:p>
    <w:p w14:paraId="515DE02E" w14:textId="77777777" w:rsidR="00D6724F" w:rsidRPr="007703F7" w:rsidRDefault="00D6724F" w:rsidP="00D6724F">
      <w:pPr>
        <w:rPr>
          <w:lang w:val="en-GB"/>
        </w:rPr>
      </w:pPr>
      <w:r w:rsidRPr="007703F7">
        <w:rPr>
          <w:lang w:val="en-GB"/>
        </w:rPr>
        <w:t xml:space="preserve">where </w:t>
      </w:r>
      <w:proofErr w:type="spellStart"/>
      <w:r w:rsidRPr="007703F7">
        <w:rPr>
          <w:i/>
          <w:iCs/>
          <w:lang w:val="en-GB"/>
        </w:rPr>
        <w:t>P</w:t>
      </w:r>
      <w:r w:rsidRPr="007703F7">
        <w:rPr>
          <w:i/>
          <w:iCs/>
          <w:vertAlign w:val="subscript"/>
          <w:lang w:val="en-GB"/>
        </w:rPr>
        <w:t>ns</w:t>
      </w:r>
      <w:proofErr w:type="spellEnd"/>
      <w:r w:rsidRPr="007703F7">
        <w:rPr>
          <w:lang w:val="en-GB"/>
        </w:rPr>
        <w:t xml:space="preserve"> is obtained from equation (29).</w:t>
      </w:r>
    </w:p>
    <w:p w14:paraId="196E22C0" w14:textId="77777777" w:rsidR="00D6724F" w:rsidRPr="007703F7" w:rsidRDefault="00D6724F" w:rsidP="00D6724F">
      <w:pPr>
        <w:rPr>
          <w:lang w:val="en-GB"/>
        </w:rPr>
      </w:pPr>
      <w:r w:rsidRPr="007703F7">
        <w:rPr>
          <w:i/>
          <w:iCs/>
          <w:lang w:val="en-GB"/>
        </w:rPr>
        <w:t>Step 4:</w:t>
      </w:r>
      <w:r w:rsidRPr="007703F7">
        <w:rPr>
          <w:lang w:val="en-GB"/>
        </w:rPr>
        <w:t xml:space="preserve"> Calculate the square of the equivalent non-selective correlation coefficient, </w:t>
      </w:r>
      <w:proofErr w:type="spellStart"/>
      <w:r w:rsidRPr="007703F7">
        <w:rPr>
          <w:i/>
          <w:iCs/>
          <w:lang w:val="en-GB"/>
        </w:rPr>
        <w:t>k</w:t>
      </w:r>
      <w:r w:rsidRPr="007703F7">
        <w:rPr>
          <w:i/>
          <w:iCs/>
          <w:vertAlign w:val="subscript"/>
          <w:lang w:val="en-GB"/>
        </w:rPr>
        <w:t>ns</w:t>
      </w:r>
      <w:proofErr w:type="spellEnd"/>
      <w:r w:rsidRPr="007703F7">
        <w:rPr>
          <w:lang w:val="en-GB"/>
        </w:rPr>
        <w:t>, from:</w:t>
      </w:r>
    </w:p>
    <w:p w14:paraId="3137D1A7" w14:textId="77777777" w:rsidR="00D6724F" w:rsidRPr="008947EA" w:rsidRDefault="00D6724F" w:rsidP="00D6724F">
      <w:pPr>
        <w:pStyle w:val="Blanc"/>
      </w:pPr>
    </w:p>
    <w:p w14:paraId="4572CC75"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6"/>
        </w:rPr>
        <w:object w:dxaOrig="3440" w:dyaOrig="480" w14:anchorId="7487320A">
          <v:shape id="_x0000_i1153" type="#_x0000_t75" style="width:173.95pt;height:22.45pt" o:ole="" fillcolor="window">
            <v:imagedata r:id="rId276" o:title=""/>
          </v:shape>
          <o:OLEObject Type="Embed" ProgID="Equation.3" ShapeID="_x0000_i1153" DrawAspect="Content" ObjectID="_1807330456" r:id="rId277"/>
        </w:object>
      </w:r>
      <w:r w:rsidRPr="007703F7">
        <w:rPr>
          <w:lang w:val="en-GB"/>
        </w:rPr>
        <w:tab/>
        <w:t>(175)</w:t>
      </w:r>
    </w:p>
    <w:p w14:paraId="601A87B5" w14:textId="77777777" w:rsidR="00D6724F" w:rsidRPr="008947EA" w:rsidRDefault="00D6724F" w:rsidP="00D6724F">
      <w:pPr>
        <w:pStyle w:val="Blanc"/>
        <w:keepNext w:val="0"/>
        <w:keepLines w:val="0"/>
      </w:pPr>
    </w:p>
    <w:p w14:paraId="74D51779" w14:textId="77777777" w:rsidR="00D6724F" w:rsidRPr="007703F7" w:rsidRDefault="00D6724F" w:rsidP="00D6724F">
      <w:pPr>
        <w:rPr>
          <w:lang w:val="en-GB"/>
        </w:rPr>
      </w:pPr>
      <w:r w:rsidRPr="007703F7">
        <w:rPr>
          <w:i/>
          <w:iCs/>
          <w:lang w:val="en-GB"/>
        </w:rPr>
        <w:t>Step 5:</w:t>
      </w:r>
      <w:r w:rsidRPr="007703F7">
        <w:rPr>
          <w:lang w:val="en-GB"/>
        </w:rPr>
        <w:t xml:space="preserve"> Calculate the equivalent selective correlation coefficient, </w:t>
      </w:r>
      <w:r w:rsidRPr="007703F7">
        <w:rPr>
          <w:i/>
          <w:iCs/>
          <w:lang w:val="en-GB"/>
        </w:rPr>
        <w:t>k</w:t>
      </w:r>
      <w:r w:rsidRPr="007703F7">
        <w:rPr>
          <w:i/>
          <w:iCs/>
          <w:position w:val="-4"/>
          <w:sz w:val="16"/>
          <w:szCs w:val="16"/>
          <w:lang w:val="en-GB"/>
        </w:rPr>
        <w:t>s</w:t>
      </w:r>
      <w:r w:rsidRPr="007703F7">
        <w:rPr>
          <w:lang w:val="en-GB"/>
        </w:rPr>
        <w:t>, using the same procedure as for space diversity (Step 3).</w:t>
      </w:r>
    </w:p>
    <w:p w14:paraId="2DF26C4D" w14:textId="77777777" w:rsidR="00D6724F" w:rsidRPr="007703F7" w:rsidRDefault="00D6724F" w:rsidP="00D6724F">
      <w:pPr>
        <w:keepNext/>
        <w:rPr>
          <w:lang w:val="en-GB"/>
        </w:rPr>
      </w:pPr>
      <w:r w:rsidRPr="007703F7">
        <w:rPr>
          <w:i/>
          <w:iCs/>
          <w:lang w:val="en-GB"/>
        </w:rPr>
        <w:t>Step 6:</w:t>
      </w:r>
      <w:r w:rsidRPr="007703F7">
        <w:rPr>
          <w:lang w:val="en-GB"/>
        </w:rPr>
        <w:t xml:space="preserve"> The selective outage probability, </w:t>
      </w:r>
      <w:proofErr w:type="spellStart"/>
      <w:r w:rsidRPr="007703F7">
        <w:rPr>
          <w:i/>
          <w:iCs/>
          <w:lang w:val="en-GB"/>
        </w:rPr>
        <w:t>P</w:t>
      </w:r>
      <w:r w:rsidRPr="007703F7">
        <w:rPr>
          <w:i/>
          <w:iCs/>
          <w:vertAlign w:val="subscript"/>
          <w:lang w:val="en-GB"/>
        </w:rPr>
        <w:t>ds</w:t>
      </w:r>
      <w:proofErr w:type="spellEnd"/>
      <w:r w:rsidRPr="007703F7">
        <w:rPr>
          <w:lang w:val="en-GB"/>
        </w:rPr>
        <w:t>, is found from:</w:t>
      </w:r>
    </w:p>
    <w:p w14:paraId="48319CD0" w14:textId="77777777" w:rsidR="00D6724F" w:rsidRPr="008947EA" w:rsidRDefault="00D6724F" w:rsidP="00D6724F">
      <w:pPr>
        <w:pStyle w:val="Blanc"/>
      </w:pPr>
    </w:p>
    <w:p w14:paraId="3259C569"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40"/>
        </w:rPr>
        <w:object w:dxaOrig="2079" w:dyaOrig="960" w14:anchorId="01978ECA">
          <v:shape id="_x0000_i1154" type="#_x0000_t75" style="width:109.45pt;height:42.05pt" o:ole="" fillcolor="window">
            <v:imagedata r:id="rId278" o:title=""/>
          </v:shape>
          <o:OLEObject Type="Embed" ProgID="Equation.3" ShapeID="_x0000_i1154" DrawAspect="Content" ObjectID="_1807330457" r:id="rId279"/>
        </w:object>
      </w:r>
      <w:r w:rsidRPr="007703F7">
        <w:rPr>
          <w:lang w:val="en-GB"/>
        </w:rPr>
        <w:tab/>
        <w:t>(176)</w:t>
      </w:r>
    </w:p>
    <w:p w14:paraId="38F70B90" w14:textId="77777777" w:rsidR="00D6724F" w:rsidRPr="008947EA" w:rsidRDefault="00D6724F" w:rsidP="00D6724F">
      <w:pPr>
        <w:pStyle w:val="Blanc"/>
      </w:pPr>
    </w:p>
    <w:p w14:paraId="7883528D" w14:textId="77777777" w:rsidR="00D6724F" w:rsidRPr="007703F7" w:rsidRDefault="00D6724F" w:rsidP="00D6724F">
      <w:pPr>
        <w:rPr>
          <w:lang w:val="en-GB"/>
        </w:rPr>
      </w:pPr>
      <w:r w:rsidRPr="007703F7">
        <w:rPr>
          <w:lang w:val="en-GB"/>
        </w:rPr>
        <w:t xml:space="preserve">where </w:t>
      </w:r>
      <w:r w:rsidRPr="007703F7">
        <w:rPr>
          <w:i/>
          <w:iCs/>
          <w:lang w:val="en-GB"/>
        </w:rPr>
        <w:t>P</w:t>
      </w:r>
      <w:r w:rsidRPr="007703F7">
        <w:rPr>
          <w:i/>
          <w:iCs/>
          <w:vertAlign w:val="subscript"/>
          <w:lang w:val="en-GB"/>
        </w:rPr>
        <w:t>s</w:t>
      </w:r>
      <w:r w:rsidRPr="007703F7">
        <w:rPr>
          <w:lang w:val="en-GB"/>
        </w:rPr>
        <w:t xml:space="preserve"> is the non-protected outage probability given by equation (117).</w:t>
      </w:r>
    </w:p>
    <w:p w14:paraId="6102D0C0" w14:textId="77777777" w:rsidR="00D6724F" w:rsidRPr="007703F7" w:rsidRDefault="00D6724F" w:rsidP="00D6724F">
      <w:pPr>
        <w:rPr>
          <w:lang w:val="en-GB"/>
        </w:rPr>
      </w:pPr>
      <w:r w:rsidRPr="007703F7">
        <w:rPr>
          <w:i/>
          <w:iCs/>
          <w:lang w:val="en-GB"/>
        </w:rPr>
        <w:t>Step 7:</w:t>
      </w:r>
      <w:r w:rsidRPr="007703F7">
        <w:rPr>
          <w:lang w:val="en-GB"/>
        </w:rPr>
        <w:t xml:space="preserve"> The total outage probability, </w:t>
      </w:r>
      <w:r w:rsidRPr="007703F7">
        <w:rPr>
          <w:i/>
          <w:iCs/>
          <w:lang w:val="en-GB"/>
        </w:rPr>
        <w:t>P</w:t>
      </w:r>
      <w:r w:rsidRPr="007703F7">
        <w:rPr>
          <w:i/>
          <w:iCs/>
          <w:vertAlign w:val="subscript"/>
          <w:lang w:val="en-GB"/>
        </w:rPr>
        <w:t>d</w:t>
      </w:r>
      <w:r w:rsidRPr="007703F7">
        <w:rPr>
          <w:lang w:val="en-GB"/>
        </w:rPr>
        <w:t>, is then found from equation (162).</w:t>
      </w:r>
    </w:p>
    <w:p w14:paraId="440F3462" w14:textId="77777777" w:rsidR="00D6724F" w:rsidRPr="007703F7" w:rsidRDefault="00D6724F" w:rsidP="00D6724F">
      <w:pPr>
        <w:pStyle w:val="Heading1"/>
        <w:rPr>
          <w:lang w:val="en-GB"/>
        </w:rPr>
      </w:pPr>
      <w:r w:rsidRPr="007703F7">
        <w:rPr>
          <w:lang w:val="en-GB"/>
        </w:rPr>
        <w:lastRenderedPageBreak/>
        <w:t>7</w:t>
      </w:r>
      <w:r w:rsidRPr="007703F7">
        <w:rPr>
          <w:lang w:val="en-GB"/>
        </w:rPr>
        <w:tab/>
        <w:t>Prediction of total outage</w:t>
      </w:r>
      <w:bookmarkEnd w:id="61"/>
      <w:bookmarkEnd w:id="62"/>
    </w:p>
    <w:p w14:paraId="16597D41" w14:textId="77777777" w:rsidR="00D6724F" w:rsidRPr="007703F7" w:rsidRDefault="00D6724F" w:rsidP="00D6724F">
      <w:pPr>
        <w:rPr>
          <w:lang w:val="en-GB"/>
        </w:rPr>
      </w:pPr>
      <w:r w:rsidRPr="007703F7">
        <w:rPr>
          <w:lang w:val="en-GB"/>
        </w:rPr>
        <w:t>Calculate the total outage probability due to clear-air effects from:</w:t>
      </w:r>
    </w:p>
    <w:p w14:paraId="0226DE70" w14:textId="77777777" w:rsidR="00D6724F" w:rsidRPr="007703F7" w:rsidRDefault="00D6724F" w:rsidP="00D6724F">
      <w:pPr>
        <w:pStyle w:val="Equation"/>
        <w:rPr>
          <w:lang w:val="en-GB"/>
        </w:rPr>
      </w:pPr>
      <w:r w:rsidRPr="007703F7">
        <w:rPr>
          <w:lang w:val="en-GB"/>
        </w:rPr>
        <w:tab/>
      </w:r>
      <w:r w:rsidRPr="007703F7">
        <w:rPr>
          <w:lang w:val="en-GB"/>
        </w:rPr>
        <w:tab/>
      </w:r>
      <w:r w:rsidRPr="008947EA">
        <w:object w:dxaOrig="4680" w:dyaOrig="960" w14:anchorId="2E4D9740">
          <v:shape id="_x0000_i1155" type="#_x0000_t75" style="width:233.3pt;height:46.65pt" o:ole="" fillcolor="window">
            <v:imagedata r:id="rId280" o:title=""/>
          </v:shape>
          <o:OLEObject Type="Embed" ProgID="Equation.3" ShapeID="_x0000_i1155" DrawAspect="Content" ObjectID="_1807330458" r:id="rId281"/>
        </w:object>
      </w:r>
      <w:r w:rsidRPr="007703F7">
        <w:rPr>
          <w:lang w:val="en-GB"/>
        </w:rPr>
        <w:tab/>
        <w:t>(177)</w:t>
      </w:r>
    </w:p>
    <w:p w14:paraId="28302E87" w14:textId="77777777" w:rsidR="00D6724F" w:rsidRPr="008947EA" w:rsidRDefault="00D6724F" w:rsidP="00D6724F">
      <w:pPr>
        <w:pStyle w:val="Blanc"/>
      </w:pPr>
    </w:p>
    <w:p w14:paraId="5B75C198" w14:textId="77777777" w:rsidR="00D6724F" w:rsidRPr="007703F7" w:rsidRDefault="00D6724F" w:rsidP="00D6724F">
      <w:pPr>
        <w:rPr>
          <w:lang w:val="en-GB"/>
        </w:rPr>
      </w:pPr>
      <w:r w:rsidRPr="007703F7">
        <w:rPr>
          <w:lang w:val="en-GB"/>
        </w:rPr>
        <w:t>obtained by methods given in §</w:t>
      </w:r>
      <w:r>
        <w:rPr>
          <w:lang w:val="en-GB"/>
        </w:rPr>
        <w:t>§</w:t>
      </w:r>
      <w:r w:rsidRPr="007703F7">
        <w:rPr>
          <w:lang w:val="en-GB"/>
        </w:rPr>
        <w:t xml:space="preserve"> 2.3.6, 4.1, 5.1, 6.2.4 and 6.2.5.</w:t>
      </w:r>
    </w:p>
    <w:p w14:paraId="4F90B8D0" w14:textId="77777777" w:rsidR="00D6724F" w:rsidRPr="007703F7" w:rsidRDefault="00D6724F" w:rsidP="00D6724F">
      <w:pPr>
        <w:rPr>
          <w:lang w:val="en-GB"/>
        </w:rPr>
      </w:pPr>
      <w:r w:rsidRPr="007703F7">
        <w:rPr>
          <w:lang w:val="en-GB"/>
        </w:rPr>
        <w:t xml:space="preserve">The total outage probability due to rain is calculated from taking the larger of </w:t>
      </w:r>
      <w:r w:rsidRPr="007703F7">
        <w:rPr>
          <w:i/>
          <w:iCs/>
          <w:lang w:val="en-GB"/>
        </w:rPr>
        <w:t>P</w:t>
      </w:r>
      <w:r w:rsidRPr="007703F7">
        <w:rPr>
          <w:i/>
          <w:iCs/>
          <w:vertAlign w:val="subscript"/>
          <w:lang w:val="en-GB"/>
        </w:rPr>
        <w:t>rain</w:t>
      </w:r>
      <w:r w:rsidRPr="007703F7">
        <w:rPr>
          <w:lang w:val="en-GB"/>
        </w:rPr>
        <w:t xml:space="preserve"> and </w:t>
      </w:r>
      <w:r w:rsidRPr="007703F7">
        <w:rPr>
          <w:i/>
          <w:iCs/>
          <w:lang w:val="en-GB"/>
        </w:rPr>
        <w:t>P</w:t>
      </w:r>
      <w:r w:rsidRPr="007703F7">
        <w:rPr>
          <w:i/>
          <w:iCs/>
          <w:vertAlign w:val="subscript"/>
          <w:lang w:val="en-GB"/>
        </w:rPr>
        <w:t>XPR</w:t>
      </w:r>
      <w:r w:rsidRPr="007703F7">
        <w:rPr>
          <w:lang w:val="en-GB"/>
        </w:rPr>
        <w:t xml:space="preserve"> obtained by methods given in §</w:t>
      </w:r>
      <w:r>
        <w:rPr>
          <w:lang w:val="en-GB"/>
        </w:rPr>
        <w:t>§</w:t>
      </w:r>
      <w:r w:rsidRPr="007703F7">
        <w:rPr>
          <w:lang w:val="en-GB"/>
        </w:rPr>
        <w:t xml:space="preserve"> 2.4.7 and 4.2.2.</w:t>
      </w:r>
    </w:p>
    <w:p w14:paraId="7E0EE02C" w14:textId="77777777" w:rsidR="00D6724F" w:rsidRPr="007703F7" w:rsidRDefault="00D6724F" w:rsidP="00D6724F">
      <w:pPr>
        <w:spacing w:line="300" w:lineRule="exact"/>
        <w:rPr>
          <w:lang w:val="en-GB"/>
        </w:rPr>
      </w:pPr>
      <w:r w:rsidRPr="007703F7">
        <w:rPr>
          <w:lang w:val="en-GB"/>
        </w:rPr>
        <w:t>The outage prediction methods given for digital radio systems have been developed from a definition of outage as BER above a given value (e.g. 1 × 10</w:t>
      </w:r>
      <w:r w:rsidRPr="007703F7">
        <w:rPr>
          <w:vertAlign w:val="superscript"/>
          <w:lang w:val="en-GB"/>
        </w:rPr>
        <w:t>–3</w:t>
      </w:r>
      <w:r w:rsidRPr="007703F7">
        <w:rPr>
          <w:lang w:val="en-GB"/>
        </w:rPr>
        <w:t>) for meeting requirements set out in Recommendation ITU-T G.821. The outage is apportioned to error performance and availability (see Recommendations ITU-R F.594, ITU-R F.634, ITU-R F.695, ITU-R F.696, ITU-R F.697, ITU</w:t>
      </w:r>
      <w:r w:rsidRPr="007703F7">
        <w:rPr>
          <w:lang w:val="en-GB"/>
        </w:rPr>
        <w:noBreakHyphen/>
        <w:t>R F.1092, ITU-R F.1189 and ITU-R F.557). The outage due to clear-air effects is apportioned mostly to performance and the outage due to precipitation, predominantly to availability. However, it is likely that there will be contributions to availability from clear-air effects and contributions to performance from precipitation.</w:t>
      </w:r>
    </w:p>
    <w:p w14:paraId="1BBAE54F" w14:textId="77777777" w:rsidR="00D6724F" w:rsidRPr="007703F7" w:rsidRDefault="00D6724F" w:rsidP="00D6724F">
      <w:pPr>
        <w:pStyle w:val="Heading1"/>
        <w:rPr>
          <w:lang w:val="en-GB"/>
        </w:rPr>
      </w:pPr>
      <w:bookmarkStart w:id="68" w:name="_Toc107646213"/>
      <w:r w:rsidRPr="007703F7">
        <w:rPr>
          <w:lang w:val="en-GB"/>
        </w:rPr>
        <w:t>8</w:t>
      </w:r>
      <w:r w:rsidRPr="007703F7">
        <w:rPr>
          <w:lang w:val="en-GB"/>
        </w:rPr>
        <w:tab/>
        <w:t>Propagation aspects of bringing-into-service</w:t>
      </w:r>
      <w:bookmarkEnd w:id="68"/>
    </w:p>
    <w:p w14:paraId="6BFBBBC6" w14:textId="77777777" w:rsidR="00D6724F" w:rsidRPr="007703F7" w:rsidRDefault="00D6724F" w:rsidP="00D6724F">
      <w:pPr>
        <w:rPr>
          <w:lang w:val="en-GB"/>
        </w:rPr>
      </w:pPr>
      <w:r w:rsidRPr="007703F7">
        <w:rPr>
          <w:lang w:val="en-GB"/>
        </w:rPr>
        <w:t>In performing tests while bringing a system into service according to Recommendation ITU</w:t>
      </w:r>
      <w:r w:rsidRPr="007703F7">
        <w:rPr>
          <w:lang w:val="en-GB"/>
        </w:rPr>
        <w:noBreakHyphen/>
        <w:t>R F.1330, it is desirable to avoid the times of year and times of day when multipath propagation is most likely to occur.</w:t>
      </w:r>
    </w:p>
    <w:p w14:paraId="335F7DFC" w14:textId="77777777" w:rsidR="00D6724F" w:rsidRPr="007703F7" w:rsidRDefault="00D6724F" w:rsidP="00D6724F">
      <w:pPr>
        <w:rPr>
          <w:lang w:val="en-GB"/>
        </w:rPr>
      </w:pPr>
      <w:r w:rsidRPr="007703F7">
        <w:rPr>
          <w:lang w:val="en-GB"/>
        </w:rPr>
        <w:t>Studies carried out in eastern European temperate climates indicate that multipath propagation effects are least likely to occur in winter and in the two preceding months. For tests which must be carried out in summer, the period during the day when such effects were observed to be least likely was 1 000-1 400 h local time.</w:t>
      </w:r>
    </w:p>
    <w:p w14:paraId="71710B7A" w14:textId="77777777" w:rsidR="00D6724F" w:rsidRPr="007703F7" w:rsidRDefault="00D6724F" w:rsidP="00D6724F">
      <w:pPr>
        <w:rPr>
          <w:lang w:val="en-GB"/>
        </w:rPr>
      </w:pPr>
      <w:r w:rsidRPr="007703F7">
        <w:rPr>
          <w:lang w:val="en-GB"/>
        </w:rPr>
        <w:t>Measurements from a western European coastal climate at 60° North indicate that multipath propagation effects are least likely to occur 1 300-2 000 h local time regardless of the season. The winter period was the period least affected by fades caused by multipath propagation, followed by autumn and spring.</w:t>
      </w:r>
    </w:p>
    <w:p w14:paraId="18D24CD8" w14:textId="77777777" w:rsidR="00D6724F" w:rsidRDefault="00D6724F" w:rsidP="00D6724F">
      <w:pPr>
        <w:rPr>
          <w:lang w:val="en-GB"/>
        </w:rPr>
      </w:pPr>
    </w:p>
    <w:p w14:paraId="56DAC851" w14:textId="77777777" w:rsidR="00D6724F" w:rsidRPr="007703F7" w:rsidRDefault="00D6724F" w:rsidP="00D6724F">
      <w:pPr>
        <w:rPr>
          <w:lang w:val="en-GB"/>
        </w:rPr>
      </w:pPr>
    </w:p>
    <w:p w14:paraId="2243C111" w14:textId="77777777" w:rsidR="00D6724F" w:rsidRPr="008947EA" w:rsidRDefault="00D6724F" w:rsidP="00D6724F">
      <w:pPr>
        <w:pStyle w:val="AppendixNoTitle"/>
        <w:rPr>
          <w:lang w:val="en-GB"/>
        </w:rPr>
      </w:pPr>
      <w:bookmarkStart w:id="69" w:name="_Toc107646214"/>
      <w:r w:rsidRPr="008947EA">
        <w:rPr>
          <w:lang w:val="en-GB"/>
        </w:rPr>
        <w:t>Attachment 1</w:t>
      </w:r>
      <w:r w:rsidRPr="008947EA">
        <w:rPr>
          <w:lang w:val="en-GB"/>
        </w:rPr>
        <w:br/>
        <w:t>to Annex 1</w:t>
      </w:r>
      <w:r w:rsidRPr="008947EA">
        <w:rPr>
          <w:lang w:val="en-GB"/>
        </w:rPr>
        <w:br/>
      </w:r>
      <w:r w:rsidRPr="008947EA">
        <w:rPr>
          <w:lang w:val="en-GB"/>
        </w:rPr>
        <w:br/>
        <w:t xml:space="preserve">Method for determining the geoclimatic factor, </w:t>
      </w:r>
      <w:r w:rsidRPr="008947EA">
        <w:rPr>
          <w:i/>
          <w:iCs/>
          <w:lang w:val="en-GB"/>
        </w:rPr>
        <w:t>K</w:t>
      </w:r>
      <w:r w:rsidRPr="008947EA">
        <w:rPr>
          <w:lang w:val="en-GB"/>
        </w:rPr>
        <w:t>,</w:t>
      </w:r>
      <w:r w:rsidRPr="008947EA">
        <w:rPr>
          <w:lang w:val="en-GB"/>
        </w:rPr>
        <w:br/>
        <w:t>from measured overland fading data</w:t>
      </w:r>
      <w:bookmarkEnd w:id="69"/>
    </w:p>
    <w:p w14:paraId="1C526366" w14:textId="77777777" w:rsidR="00D6724F" w:rsidRPr="007703F7" w:rsidRDefault="00D6724F" w:rsidP="00D6724F">
      <w:pPr>
        <w:pStyle w:val="Normalaftertitle"/>
        <w:rPr>
          <w:lang w:val="en-GB"/>
        </w:rPr>
      </w:pPr>
      <w:r w:rsidRPr="007703F7">
        <w:rPr>
          <w:i/>
          <w:iCs/>
          <w:lang w:val="en-GB"/>
        </w:rPr>
        <w:t>Step 1: </w:t>
      </w:r>
      <w:r w:rsidRPr="007703F7">
        <w:rPr>
          <w:lang w:val="en-GB"/>
        </w:rPr>
        <w:t>Obtain the worst calendar month envelope fading distribution for each year of operation, using the long-term median value as a reference. Average these to obtain the cumulative fading distribution for the average worst month and plot this on a semi-logarithmic graph.</w:t>
      </w:r>
    </w:p>
    <w:p w14:paraId="1FBBF8B4" w14:textId="77777777" w:rsidR="00D6724F" w:rsidRPr="007703F7" w:rsidRDefault="00D6724F" w:rsidP="00D6724F">
      <w:pPr>
        <w:spacing w:line="280" w:lineRule="atLeast"/>
        <w:rPr>
          <w:lang w:val="en-GB"/>
        </w:rPr>
      </w:pPr>
      <w:r w:rsidRPr="007703F7">
        <w:rPr>
          <w:i/>
          <w:iCs/>
          <w:lang w:val="en-GB"/>
        </w:rPr>
        <w:lastRenderedPageBreak/>
        <w:t>Step 2: </w:t>
      </w:r>
      <w:r w:rsidRPr="007703F7">
        <w:rPr>
          <w:lang w:val="en-GB"/>
        </w:rPr>
        <w:t xml:space="preserve">From the graph note the fade depth, </w:t>
      </w:r>
      <w:r w:rsidRPr="007703F7">
        <w:rPr>
          <w:i/>
          <w:iCs/>
          <w:lang w:val="en-GB"/>
        </w:rPr>
        <w:t>A</w:t>
      </w:r>
      <w:r w:rsidRPr="007703F7">
        <w:rPr>
          <w:vertAlign w:val="subscript"/>
          <w:lang w:val="en-GB"/>
        </w:rPr>
        <w:t>1</w:t>
      </w:r>
      <w:r w:rsidRPr="007703F7">
        <w:rPr>
          <w:lang w:val="en-GB"/>
        </w:rPr>
        <w:t xml:space="preserve">, beyond which the cumulative distribution is approximately linear and obtain the corresponding percentage of time, </w:t>
      </w:r>
      <w:r w:rsidRPr="007703F7">
        <w:rPr>
          <w:i/>
          <w:iCs/>
          <w:lang w:val="en-GB"/>
        </w:rPr>
        <w:t>p</w:t>
      </w:r>
      <w:r w:rsidRPr="007703F7">
        <w:rPr>
          <w:vertAlign w:val="subscript"/>
          <w:lang w:val="en-GB"/>
        </w:rPr>
        <w:t>1</w:t>
      </w:r>
      <w:r w:rsidRPr="007703F7">
        <w:rPr>
          <w:lang w:val="en-GB"/>
        </w:rPr>
        <w:t>. This linear portion constitutes the large fade depth tail, which can vary by up to about 3 or 4 dB/decade in slope about the average “Rayleigh” value of 10 dB/decade, the amount of this variation depending on the number of years of data contained in the average distribution.</w:t>
      </w:r>
    </w:p>
    <w:p w14:paraId="65F2AA90" w14:textId="56924C40" w:rsidR="00A00292" w:rsidRPr="001833B4" w:rsidRDefault="00A00292" w:rsidP="00A00292">
      <w:pPr>
        <w:rPr>
          <w:lang w:val="en-GB"/>
        </w:rPr>
      </w:pPr>
      <w:r w:rsidRPr="001833B4">
        <w:rPr>
          <w:i/>
          <w:iCs/>
          <w:lang w:val="en-GB"/>
        </w:rPr>
        <w:t>Step 3: </w:t>
      </w:r>
      <w:r w:rsidRPr="001833B4">
        <w:rPr>
          <w:lang w:val="en-GB"/>
        </w:rPr>
        <w:t xml:space="preserve">Calculate the path inclination </w:t>
      </w:r>
      <w:r w:rsidRPr="009451DF">
        <w:rPr>
          <w:rFonts w:asciiTheme="majorBidi" w:hAnsiTheme="majorBidi" w:cstheme="majorBidi"/>
        </w:rPr>
        <w:sym w:font="Symbol" w:char="F07C"/>
      </w:r>
      <w:r w:rsidRPr="001833B4">
        <w:rPr>
          <w:rFonts w:ascii="Tms Rmn" w:hAnsi="Tms Rmn"/>
          <w:sz w:val="12"/>
          <w:szCs w:val="12"/>
          <w:lang w:val="en-GB"/>
        </w:rPr>
        <w:t> </w:t>
      </w:r>
      <w:r w:rsidRPr="009451DF">
        <w:rPr>
          <w:szCs w:val="24"/>
        </w:rPr>
        <w:t>ε</w:t>
      </w:r>
      <w:r w:rsidRPr="001833B4">
        <w:rPr>
          <w:i/>
          <w:iCs/>
          <w:vertAlign w:val="subscript"/>
          <w:lang w:val="en-GB"/>
        </w:rPr>
        <w:t>p</w:t>
      </w:r>
      <w:r w:rsidRPr="001833B4">
        <w:rPr>
          <w:rFonts w:ascii="Tms Rmn" w:hAnsi="Tms Rmn"/>
          <w:sz w:val="12"/>
          <w:szCs w:val="12"/>
          <w:lang w:val="en-GB"/>
        </w:rPr>
        <w:t> </w:t>
      </w:r>
      <w:r w:rsidRPr="009451DF">
        <w:rPr>
          <w:rFonts w:asciiTheme="majorBidi" w:hAnsiTheme="majorBidi" w:cstheme="majorBidi"/>
        </w:rPr>
        <w:sym w:font="Symbol" w:char="F07C"/>
      </w:r>
      <w:r w:rsidRPr="001833B4">
        <w:rPr>
          <w:color w:val="FF0000"/>
          <w:lang w:val="en-GB"/>
        </w:rPr>
        <w:t xml:space="preserve"> </w:t>
      </w:r>
      <w:r w:rsidRPr="001833B4">
        <w:rPr>
          <w:color w:val="000000" w:themeColor="text1"/>
          <w:lang w:val="en-GB"/>
        </w:rPr>
        <w:t xml:space="preserve">and mean path clearance </w:t>
      </w:r>
      <w:proofErr w:type="spellStart"/>
      <w:r w:rsidRPr="001833B4">
        <w:rPr>
          <w:i/>
          <w:iCs/>
          <w:color w:val="000000" w:themeColor="text1"/>
          <w:lang w:val="en-GB"/>
        </w:rPr>
        <w:t>h</w:t>
      </w:r>
      <w:r w:rsidRPr="001833B4">
        <w:rPr>
          <w:i/>
          <w:iCs/>
          <w:color w:val="000000" w:themeColor="text1"/>
          <w:vertAlign w:val="subscript"/>
          <w:lang w:val="en-GB"/>
        </w:rPr>
        <w:t>c</w:t>
      </w:r>
      <w:proofErr w:type="spellEnd"/>
      <w:r w:rsidRPr="001833B4">
        <w:rPr>
          <w:color w:val="000000" w:themeColor="text1"/>
          <w:lang w:val="en-GB"/>
        </w:rPr>
        <w:t xml:space="preserve"> </w:t>
      </w:r>
      <w:r w:rsidRPr="001833B4">
        <w:rPr>
          <w:lang w:val="en-GB"/>
        </w:rPr>
        <w:t xml:space="preserve">from </w:t>
      </w:r>
      <w:r w:rsidR="0003198B" w:rsidRPr="001833B4">
        <w:rPr>
          <w:lang w:val="en-GB"/>
        </w:rPr>
        <w:t>equation</w:t>
      </w:r>
      <w:r w:rsidR="0003198B" w:rsidRPr="001833B4">
        <w:rPr>
          <w:color w:val="000000" w:themeColor="text1"/>
          <w:lang w:val="en-GB"/>
        </w:rPr>
        <w:t xml:space="preserve">s </w:t>
      </w:r>
      <w:r w:rsidRPr="001833B4">
        <w:rPr>
          <w:color w:val="000000" w:themeColor="text1"/>
          <w:lang w:val="en-GB"/>
        </w:rPr>
        <w:t>(5) and</w:t>
      </w:r>
      <w:r w:rsidRPr="0003198B">
        <w:rPr>
          <w:lang w:val="en-GB"/>
        </w:rPr>
        <w:t xml:space="preserve"> </w:t>
      </w:r>
      <w:r w:rsidRPr="001833B4">
        <w:rPr>
          <w:lang w:val="en-GB"/>
        </w:rPr>
        <w:t>(6).</w:t>
      </w:r>
    </w:p>
    <w:p w14:paraId="29865338" w14:textId="166A0368" w:rsidR="00A00292" w:rsidRPr="006A0C5A" w:rsidRDefault="00A00292" w:rsidP="00A00292">
      <w:pPr>
        <w:spacing w:line="280" w:lineRule="exact"/>
        <w:rPr>
          <w:lang w:val="en-GB"/>
        </w:rPr>
      </w:pPr>
      <w:r w:rsidRPr="006A0C5A">
        <w:rPr>
          <w:i/>
          <w:iCs/>
          <w:lang w:val="en-GB"/>
        </w:rPr>
        <w:t>Step 4: </w:t>
      </w:r>
      <w:r w:rsidRPr="006A0C5A">
        <w:rPr>
          <w:lang w:val="en-GB"/>
        </w:rPr>
        <w:t xml:space="preserve">Substitute the coordinates </w:t>
      </w:r>
      <w:r w:rsidRPr="009451DF">
        <w:rPr>
          <w:position w:val="-10"/>
        </w:rPr>
        <w:object w:dxaOrig="880" w:dyaOrig="340" w14:anchorId="7BED9ED1">
          <v:shape id="_x0000_i1156" type="#_x0000_t75" style="width:42.6pt;height:19.6pt" o:ole="">
            <v:imagedata r:id="rId282" o:title=""/>
          </v:shape>
          <o:OLEObject Type="Embed" ProgID="Equation.3" ShapeID="_x0000_i1156" DrawAspect="Content" ObjectID="_1807330459" r:id="rId283"/>
        </w:object>
      </w:r>
      <w:r w:rsidRPr="006A0C5A">
        <w:rPr>
          <w:lang w:val="en-GB"/>
        </w:rPr>
        <w:t xml:space="preserve"> of the “first tail point” into </w:t>
      </w:r>
      <w:r w:rsidR="0003198B" w:rsidRPr="006A0C5A">
        <w:rPr>
          <w:lang w:val="en-GB"/>
        </w:rPr>
        <w:t xml:space="preserve">equation </w:t>
      </w:r>
      <w:r w:rsidRPr="006A0C5A">
        <w:rPr>
          <w:lang w:val="en-GB"/>
        </w:rPr>
        <w:t xml:space="preserve">(7), along with the values </w:t>
      </w:r>
      <w:r w:rsidRPr="006A0C5A">
        <w:rPr>
          <w:i/>
          <w:iCs/>
          <w:lang w:val="en-GB"/>
        </w:rPr>
        <w:t>d</w:t>
      </w:r>
      <w:r w:rsidRPr="006A0C5A">
        <w:rPr>
          <w:lang w:val="en-GB"/>
        </w:rPr>
        <w:t xml:space="preserve">, </w:t>
      </w:r>
      <w:r w:rsidRPr="006A0C5A">
        <w:rPr>
          <w:i/>
          <w:iCs/>
          <w:lang w:val="en-GB"/>
        </w:rPr>
        <w:t>f</w:t>
      </w:r>
      <w:r w:rsidRPr="006A0C5A">
        <w:rPr>
          <w:lang w:val="en-GB"/>
        </w:rPr>
        <w:t xml:space="preserve">, </w:t>
      </w:r>
      <w:r w:rsidRPr="009451DF">
        <w:rPr>
          <w:rFonts w:asciiTheme="majorBidi" w:hAnsiTheme="majorBidi" w:cstheme="majorBidi"/>
        </w:rPr>
        <w:sym w:font="Symbol" w:char="F07C"/>
      </w:r>
      <w:r w:rsidRPr="006A0C5A">
        <w:rPr>
          <w:rFonts w:ascii="Tms Rmn" w:hAnsi="Tms Rmn"/>
          <w:sz w:val="12"/>
          <w:szCs w:val="12"/>
          <w:lang w:val="en-GB"/>
        </w:rPr>
        <w:t> </w:t>
      </w:r>
      <w:r w:rsidRPr="009451DF">
        <w:rPr>
          <w:szCs w:val="24"/>
        </w:rPr>
        <w:t>ε</w:t>
      </w:r>
      <w:r w:rsidRPr="006A0C5A">
        <w:rPr>
          <w:i/>
          <w:iCs/>
          <w:vertAlign w:val="subscript"/>
          <w:lang w:val="en-GB"/>
        </w:rPr>
        <w:t>p</w:t>
      </w:r>
      <w:r w:rsidRPr="006A0C5A">
        <w:rPr>
          <w:rFonts w:ascii="Tms Rmn" w:hAnsi="Tms Rmn"/>
          <w:sz w:val="12"/>
          <w:szCs w:val="12"/>
          <w:lang w:val="en-GB"/>
        </w:rPr>
        <w:t> </w:t>
      </w:r>
      <w:r w:rsidRPr="009451DF">
        <w:rPr>
          <w:rFonts w:asciiTheme="majorBidi" w:hAnsiTheme="majorBidi" w:cstheme="majorBidi"/>
        </w:rPr>
        <w:sym w:font="Symbol" w:char="F07C"/>
      </w:r>
      <w:r w:rsidRPr="006A0C5A">
        <w:rPr>
          <w:rFonts w:asciiTheme="majorBidi" w:hAnsiTheme="majorBidi" w:cstheme="majorBidi"/>
          <w:color w:val="000000" w:themeColor="text1"/>
          <w:lang w:val="en-GB"/>
        </w:rPr>
        <w:t xml:space="preserve">, </w:t>
      </w:r>
      <w:proofErr w:type="spellStart"/>
      <w:r w:rsidRPr="006A0C5A">
        <w:rPr>
          <w:rFonts w:asciiTheme="majorBidi" w:hAnsiTheme="majorBidi" w:cstheme="majorBidi"/>
          <w:i/>
          <w:iCs/>
          <w:color w:val="000000" w:themeColor="text1"/>
          <w:lang w:val="en-GB"/>
        </w:rPr>
        <w:t>h</w:t>
      </w:r>
      <w:r w:rsidRPr="006A0C5A">
        <w:rPr>
          <w:rFonts w:asciiTheme="majorBidi" w:hAnsiTheme="majorBidi" w:cstheme="majorBidi"/>
          <w:i/>
          <w:iCs/>
          <w:color w:val="000000" w:themeColor="text1"/>
          <w:vertAlign w:val="subscript"/>
          <w:lang w:val="en-GB"/>
        </w:rPr>
        <w:t>c</w:t>
      </w:r>
      <w:proofErr w:type="spellEnd"/>
      <w:r w:rsidRPr="006A0C5A">
        <w:rPr>
          <w:rFonts w:ascii="Tms Rmn" w:hAnsi="Tms Rmn"/>
          <w:lang w:val="en-GB"/>
        </w:rPr>
        <w:t xml:space="preserve"> </w:t>
      </w:r>
      <w:r w:rsidRPr="006A0C5A">
        <w:rPr>
          <w:lang w:val="en-GB"/>
        </w:rPr>
        <w:t xml:space="preserve">and calculate the geoclimatic factor, </w:t>
      </w:r>
      <w:r w:rsidRPr="006A0C5A">
        <w:rPr>
          <w:i/>
          <w:iCs/>
          <w:lang w:val="en-GB"/>
        </w:rPr>
        <w:t>K</w:t>
      </w:r>
      <w:r w:rsidRPr="006A0C5A">
        <w:rPr>
          <w:lang w:val="en-GB"/>
        </w:rPr>
        <w:t>.</w:t>
      </w:r>
    </w:p>
    <w:p w14:paraId="21335D51" w14:textId="77777777" w:rsidR="00A00292" w:rsidRPr="001833B4" w:rsidRDefault="00A00292" w:rsidP="00A00292">
      <w:pPr>
        <w:rPr>
          <w:lang w:val="en-GB"/>
        </w:rPr>
      </w:pPr>
      <w:r w:rsidRPr="001833B4">
        <w:rPr>
          <w:i/>
          <w:iCs/>
          <w:lang w:val="en-GB"/>
        </w:rPr>
        <w:t>Step 5: </w:t>
      </w:r>
      <w:r w:rsidRPr="001833B4">
        <w:rPr>
          <w:lang w:val="en-GB"/>
        </w:rPr>
        <w:t xml:space="preserve">If data are available for several paths in a region of similar climate and terrain, or several frequencies, etc., on a single path, an average geoclimatic factor should be obtained by averaging the values of log </w:t>
      </w:r>
      <w:r w:rsidRPr="001833B4">
        <w:rPr>
          <w:i/>
          <w:iCs/>
          <w:lang w:val="en-GB"/>
        </w:rPr>
        <w:t>K</w:t>
      </w:r>
      <w:r w:rsidRPr="001833B4">
        <w:rPr>
          <w:lang w:val="en-GB"/>
        </w:rPr>
        <w:t xml:space="preserve">. </w:t>
      </w:r>
      <w:r w:rsidRPr="001833B4">
        <w:rPr>
          <w:color w:val="000000" w:themeColor="text1"/>
          <w:lang w:val="en-GB"/>
        </w:rPr>
        <w:t>Geoclimatic factor data in file LogK.csv closely fits fading data in DBSG3 Table I</w:t>
      </w:r>
      <w:r w:rsidRPr="001833B4">
        <w:rPr>
          <w:color w:val="000000" w:themeColor="text1"/>
          <w:lang w:val="en-GB"/>
        </w:rPr>
        <w:noBreakHyphen/>
        <w:t>2 in the vicinity of the table paths, as this file was generated by universal kriging, a technique that combines regression and interpolation.</w:t>
      </w:r>
    </w:p>
    <w:p w14:paraId="661BE530" w14:textId="77777777" w:rsidR="00D6724F" w:rsidRPr="007703F7" w:rsidRDefault="00D6724F" w:rsidP="00D6724F">
      <w:pPr>
        <w:pStyle w:val="Reasons"/>
      </w:pPr>
    </w:p>
    <w:p w14:paraId="57345274" w14:textId="77777777" w:rsidR="00D6724F" w:rsidRPr="008947EA" w:rsidRDefault="00D6724F" w:rsidP="00D6724F">
      <w:pPr>
        <w:pStyle w:val="Line"/>
      </w:pPr>
    </w:p>
    <w:sectPr w:rsidR="00D6724F" w:rsidRPr="008947EA" w:rsidSect="00366637">
      <w:headerReference w:type="even" r:id="rId284"/>
      <w:headerReference w:type="default" r:id="rId28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55C30" w14:textId="77777777" w:rsidR="00C1663F" w:rsidRDefault="00C1663F">
      <w:r>
        <w:separator/>
      </w:r>
    </w:p>
  </w:endnote>
  <w:endnote w:type="continuationSeparator" w:id="0">
    <w:p w14:paraId="009BB7A8" w14:textId="77777777" w:rsidR="00C1663F" w:rsidRDefault="00C1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35E36" w14:textId="77777777" w:rsidR="00C1663F" w:rsidRDefault="00C1663F">
      <w:r>
        <w:separator/>
      </w:r>
    </w:p>
  </w:footnote>
  <w:footnote w:type="continuationSeparator" w:id="0">
    <w:p w14:paraId="2AA1F475" w14:textId="77777777" w:rsidR="00C1663F" w:rsidRDefault="00C1663F">
      <w:r>
        <w:continuationSeparator/>
      </w:r>
    </w:p>
  </w:footnote>
  <w:footnote w:id="1">
    <w:p w14:paraId="20637BDC" w14:textId="77777777" w:rsidR="00183393" w:rsidRPr="0031177B" w:rsidRDefault="00183393" w:rsidP="00183393">
      <w:pPr>
        <w:pStyle w:val="FootnoteText"/>
        <w:rPr>
          <w:lang w:val="en-GB"/>
        </w:rPr>
      </w:pPr>
      <w:r w:rsidRPr="0031177B">
        <w:rPr>
          <w:rStyle w:val="FootnoteReference"/>
        </w:rPr>
        <w:sym w:font="Symbol" w:char="F02A"/>
      </w:r>
      <w:r w:rsidRPr="0031177B">
        <w:rPr>
          <w:lang w:val="en-GB"/>
        </w:rPr>
        <w:t xml:space="preserve"> </w:t>
      </w:r>
      <w:r>
        <w:rPr>
          <w:lang w:val="en-GB"/>
        </w:rPr>
        <w:tab/>
      </w:r>
      <w:r w:rsidRPr="00EF3DFA">
        <w:rPr>
          <w:lang w:val="en-US"/>
        </w:rPr>
        <w:t>Radiocommunication Study Group 3 made editorial amendments to this Recommendation in the year 202</w:t>
      </w:r>
      <w:r>
        <w:rPr>
          <w:lang w:val="en-US"/>
        </w:rPr>
        <w:t>2</w:t>
      </w:r>
      <w:r w:rsidRPr="00EF3DFA">
        <w:rPr>
          <w:lang w:val="en-US"/>
        </w:rPr>
        <w:t xml:space="preserve">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3D3E" w14:textId="77777777" w:rsidR="008A597D" w:rsidRDefault="008A597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0648" w14:textId="77777777" w:rsidR="008A597D" w:rsidRDefault="008A597D" w:rsidP="00146AF1">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E6260" w14:textId="6C7E9C91" w:rsidR="008A597D" w:rsidRPr="00FC42AF" w:rsidRDefault="008A597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5921CD" w:rsidRPr="005921C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921CD">
      <w:rPr>
        <w:b/>
        <w:bCs/>
        <w:noProof/>
      </w:rPr>
      <w:t>ITU-R  P.530-18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42174" w14:textId="6CD16DAD" w:rsidR="008A597D" w:rsidRDefault="008A597D">
    <w:pPr>
      <w:pStyle w:val="Header"/>
    </w:pPr>
    <w:r>
      <w:tab/>
    </w:r>
    <w:fldSimple w:instr=" DOCPROPERTY &quot;Header&quot; \* MERGEFORMAT ">
      <w:r w:rsidR="005921CD" w:rsidRPr="005921C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21CD">
      <w:rPr>
        <w:b/>
        <w:bCs/>
        <w:noProof/>
      </w:rPr>
      <w:t>ITU-R  P.530-18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8CDC" w14:textId="2F7EE4C6" w:rsidR="008A597D" w:rsidRDefault="008A597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921CD" w:rsidRPr="005921C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921CD">
      <w:rPr>
        <w:b/>
        <w:bCs/>
        <w:noProof/>
        <w:lang w:val="en-US"/>
      </w:rPr>
      <w:t>ITU-R  P.530-18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6942" w14:textId="299FDB65" w:rsidR="008A597D" w:rsidRDefault="008A597D">
    <w:pPr>
      <w:pStyle w:val="Header"/>
    </w:pPr>
    <w:r>
      <w:tab/>
    </w:r>
    <w:fldSimple w:instr=" DOCPROPERTY &quot;Header&quot; \* MERGEFORMAT ">
      <w:r w:rsidR="005921CD" w:rsidRPr="005921C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21CD">
      <w:rPr>
        <w:b/>
        <w:bCs/>
        <w:noProof/>
      </w:rPr>
      <w:t>ITU-R  P.530-18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7B40F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B6C5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7698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0490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4EB2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6A5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E60E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708C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CEC9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20B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40CC2"/>
    <w:multiLevelType w:val="hybridMultilevel"/>
    <w:tmpl w:val="3D8A2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064C8D"/>
    <w:multiLevelType w:val="multilevel"/>
    <w:tmpl w:val="EEF6F236"/>
    <w:styleLink w:val="Headings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15:restartNumberingAfterBreak="0">
    <w:nsid w:val="253F1F92"/>
    <w:multiLevelType w:val="hybridMultilevel"/>
    <w:tmpl w:val="9F74A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45A5290"/>
    <w:multiLevelType w:val="hybridMultilevel"/>
    <w:tmpl w:val="43128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AA4063"/>
    <w:multiLevelType w:val="multilevel"/>
    <w:tmpl w:val="083C4A54"/>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6" w15:restartNumberingAfterBreak="0">
    <w:nsid w:val="6E9F2BF6"/>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75E812B6"/>
    <w:multiLevelType w:val="hybridMultilevel"/>
    <w:tmpl w:val="F2CC3D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7484D95"/>
    <w:multiLevelType w:val="hybridMultilevel"/>
    <w:tmpl w:val="096CB7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4C3D8B"/>
    <w:multiLevelType w:val="hybridMultilevel"/>
    <w:tmpl w:val="86FAC4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2444992">
    <w:abstractNumId w:val="9"/>
  </w:num>
  <w:num w:numId="2" w16cid:durableId="2075666305">
    <w:abstractNumId w:val="7"/>
  </w:num>
  <w:num w:numId="3" w16cid:durableId="1890602700">
    <w:abstractNumId w:val="6"/>
  </w:num>
  <w:num w:numId="4" w16cid:durableId="339940574">
    <w:abstractNumId w:val="5"/>
  </w:num>
  <w:num w:numId="5" w16cid:durableId="226041367">
    <w:abstractNumId w:val="4"/>
  </w:num>
  <w:num w:numId="6" w16cid:durableId="1223909134">
    <w:abstractNumId w:val="8"/>
  </w:num>
  <w:num w:numId="7" w16cid:durableId="1265646541">
    <w:abstractNumId w:val="3"/>
  </w:num>
  <w:num w:numId="8" w16cid:durableId="1140538566">
    <w:abstractNumId w:val="2"/>
  </w:num>
  <w:num w:numId="9" w16cid:durableId="740103063">
    <w:abstractNumId w:val="1"/>
  </w:num>
  <w:num w:numId="10" w16cid:durableId="1243955762">
    <w:abstractNumId w:val="0"/>
  </w:num>
  <w:num w:numId="11" w16cid:durableId="1166049130">
    <w:abstractNumId w:val="18"/>
  </w:num>
  <w:num w:numId="12" w16cid:durableId="1623809377">
    <w:abstractNumId w:val="10"/>
  </w:num>
  <w:num w:numId="13" w16cid:durableId="915820472">
    <w:abstractNumId w:val="12"/>
  </w:num>
  <w:num w:numId="14" w16cid:durableId="681973499">
    <w:abstractNumId w:val="16"/>
  </w:num>
  <w:num w:numId="15" w16cid:durableId="181163186">
    <w:abstractNumId w:val="15"/>
  </w:num>
  <w:num w:numId="16" w16cid:durableId="1624119991">
    <w:abstractNumId w:val="11"/>
  </w:num>
  <w:num w:numId="17" w16cid:durableId="338192409">
    <w:abstractNumId w:val="19"/>
  </w:num>
  <w:num w:numId="18" w16cid:durableId="105974448">
    <w:abstractNumId w:val="17"/>
  </w:num>
  <w:num w:numId="19" w16cid:durableId="1130365730">
    <w:abstractNumId w:val="14"/>
  </w:num>
  <w:num w:numId="20" w16cid:durableId="1085346087">
    <w:abstractNumId w:val="20"/>
  </w:num>
  <w:num w:numId="21" w16cid:durableId="9964207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070C8"/>
    <w:rsid w:val="0000748B"/>
    <w:rsid w:val="0003198B"/>
    <w:rsid w:val="00034BF6"/>
    <w:rsid w:val="00043914"/>
    <w:rsid w:val="000446A5"/>
    <w:rsid w:val="000500B3"/>
    <w:rsid w:val="00063617"/>
    <w:rsid w:val="00064127"/>
    <w:rsid w:val="00065E0E"/>
    <w:rsid w:val="00071E02"/>
    <w:rsid w:val="00086D9C"/>
    <w:rsid w:val="000B5A93"/>
    <w:rsid w:val="000C7A0B"/>
    <w:rsid w:val="000D3AD1"/>
    <w:rsid w:val="000D653A"/>
    <w:rsid w:val="000D6AA8"/>
    <w:rsid w:val="000D6B3E"/>
    <w:rsid w:val="000E3300"/>
    <w:rsid w:val="00100D65"/>
    <w:rsid w:val="00142F9E"/>
    <w:rsid w:val="00146AF1"/>
    <w:rsid w:val="00150168"/>
    <w:rsid w:val="00170C9A"/>
    <w:rsid w:val="00183393"/>
    <w:rsid w:val="001833B4"/>
    <w:rsid w:val="001B057C"/>
    <w:rsid w:val="001B4321"/>
    <w:rsid w:val="001B4551"/>
    <w:rsid w:val="001B652F"/>
    <w:rsid w:val="001C5A2B"/>
    <w:rsid w:val="001E00CA"/>
    <w:rsid w:val="001E5C35"/>
    <w:rsid w:val="001E6789"/>
    <w:rsid w:val="00213C3C"/>
    <w:rsid w:val="002144E1"/>
    <w:rsid w:val="002174AE"/>
    <w:rsid w:val="00217EBF"/>
    <w:rsid w:val="00226A62"/>
    <w:rsid w:val="002300D2"/>
    <w:rsid w:val="00242AEE"/>
    <w:rsid w:val="002517AD"/>
    <w:rsid w:val="00261135"/>
    <w:rsid w:val="00265D8A"/>
    <w:rsid w:val="00281677"/>
    <w:rsid w:val="002839FD"/>
    <w:rsid w:val="0028647B"/>
    <w:rsid w:val="00286A11"/>
    <w:rsid w:val="00296FDD"/>
    <w:rsid w:val="002A4574"/>
    <w:rsid w:val="002B51D8"/>
    <w:rsid w:val="002D56F3"/>
    <w:rsid w:val="002D76C4"/>
    <w:rsid w:val="002E35B6"/>
    <w:rsid w:val="00315276"/>
    <w:rsid w:val="00320DDE"/>
    <w:rsid w:val="0032586A"/>
    <w:rsid w:val="00333C86"/>
    <w:rsid w:val="00340309"/>
    <w:rsid w:val="00366637"/>
    <w:rsid w:val="00385F0B"/>
    <w:rsid w:val="00394427"/>
    <w:rsid w:val="003B16F8"/>
    <w:rsid w:val="003B5C29"/>
    <w:rsid w:val="003D56E1"/>
    <w:rsid w:val="003E6BE2"/>
    <w:rsid w:val="004264C9"/>
    <w:rsid w:val="004375ED"/>
    <w:rsid w:val="004518EB"/>
    <w:rsid w:val="0046299A"/>
    <w:rsid w:val="004900DA"/>
    <w:rsid w:val="004A52FE"/>
    <w:rsid w:val="004B316D"/>
    <w:rsid w:val="004F3E03"/>
    <w:rsid w:val="005020F4"/>
    <w:rsid w:val="005126EA"/>
    <w:rsid w:val="0052529D"/>
    <w:rsid w:val="00551C7B"/>
    <w:rsid w:val="0056352A"/>
    <w:rsid w:val="00571443"/>
    <w:rsid w:val="00575AEA"/>
    <w:rsid w:val="005921CD"/>
    <w:rsid w:val="00596B56"/>
    <w:rsid w:val="005A66BF"/>
    <w:rsid w:val="005A7CFE"/>
    <w:rsid w:val="005B2D68"/>
    <w:rsid w:val="005B5FA2"/>
    <w:rsid w:val="005B619C"/>
    <w:rsid w:val="005D5AF6"/>
    <w:rsid w:val="005E5BD3"/>
    <w:rsid w:val="005F51DD"/>
    <w:rsid w:val="005F5DB4"/>
    <w:rsid w:val="005F628E"/>
    <w:rsid w:val="00607D68"/>
    <w:rsid w:val="00621225"/>
    <w:rsid w:val="00625308"/>
    <w:rsid w:val="00630AD9"/>
    <w:rsid w:val="006523E4"/>
    <w:rsid w:val="00655A85"/>
    <w:rsid w:val="00664CE7"/>
    <w:rsid w:val="006A0C5A"/>
    <w:rsid w:val="006A192C"/>
    <w:rsid w:val="006E2CAD"/>
    <w:rsid w:val="006E36C3"/>
    <w:rsid w:val="006F1B96"/>
    <w:rsid w:val="006F33B5"/>
    <w:rsid w:val="00701035"/>
    <w:rsid w:val="0071798C"/>
    <w:rsid w:val="0072073F"/>
    <w:rsid w:val="00723561"/>
    <w:rsid w:val="0072388D"/>
    <w:rsid w:val="00723B23"/>
    <w:rsid w:val="00741F45"/>
    <w:rsid w:val="007468DA"/>
    <w:rsid w:val="00766449"/>
    <w:rsid w:val="0079500E"/>
    <w:rsid w:val="007A2A65"/>
    <w:rsid w:val="007A7F9A"/>
    <w:rsid w:val="007D42BB"/>
    <w:rsid w:val="007E2E02"/>
    <w:rsid w:val="007E58B2"/>
    <w:rsid w:val="007F51B9"/>
    <w:rsid w:val="007F572E"/>
    <w:rsid w:val="0080423F"/>
    <w:rsid w:val="00804C60"/>
    <w:rsid w:val="00807EAE"/>
    <w:rsid w:val="00822C56"/>
    <w:rsid w:val="008548F2"/>
    <w:rsid w:val="00890E75"/>
    <w:rsid w:val="008A335F"/>
    <w:rsid w:val="008A38B4"/>
    <w:rsid w:val="008A597D"/>
    <w:rsid w:val="008B673A"/>
    <w:rsid w:val="008F0E05"/>
    <w:rsid w:val="00911952"/>
    <w:rsid w:val="00933BF2"/>
    <w:rsid w:val="009402FC"/>
    <w:rsid w:val="00954FD9"/>
    <w:rsid w:val="00964CC1"/>
    <w:rsid w:val="00991A32"/>
    <w:rsid w:val="009941CE"/>
    <w:rsid w:val="009B015E"/>
    <w:rsid w:val="009B3297"/>
    <w:rsid w:val="009B5FE3"/>
    <w:rsid w:val="009D3D70"/>
    <w:rsid w:val="009E00A8"/>
    <w:rsid w:val="009F5048"/>
    <w:rsid w:val="00A00292"/>
    <w:rsid w:val="00A0675B"/>
    <w:rsid w:val="00A13F7A"/>
    <w:rsid w:val="00A32EE2"/>
    <w:rsid w:val="00A41D39"/>
    <w:rsid w:val="00A43A6B"/>
    <w:rsid w:val="00A44C2F"/>
    <w:rsid w:val="00A457BE"/>
    <w:rsid w:val="00A5656F"/>
    <w:rsid w:val="00A6617B"/>
    <w:rsid w:val="00AB0DC8"/>
    <w:rsid w:val="00AC3790"/>
    <w:rsid w:val="00AE334F"/>
    <w:rsid w:val="00AF143B"/>
    <w:rsid w:val="00AF366B"/>
    <w:rsid w:val="00B00DFE"/>
    <w:rsid w:val="00B20D70"/>
    <w:rsid w:val="00B21541"/>
    <w:rsid w:val="00B27CA2"/>
    <w:rsid w:val="00B303D4"/>
    <w:rsid w:val="00B312BE"/>
    <w:rsid w:val="00B44E24"/>
    <w:rsid w:val="00B47CCC"/>
    <w:rsid w:val="00B63A91"/>
    <w:rsid w:val="00B6603A"/>
    <w:rsid w:val="00B7790C"/>
    <w:rsid w:val="00B83D4B"/>
    <w:rsid w:val="00B9126C"/>
    <w:rsid w:val="00B954AC"/>
    <w:rsid w:val="00BB3755"/>
    <w:rsid w:val="00BB6CBF"/>
    <w:rsid w:val="00BC114C"/>
    <w:rsid w:val="00BC356D"/>
    <w:rsid w:val="00BD575A"/>
    <w:rsid w:val="00BE129D"/>
    <w:rsid w:val="00BE5824"/>
    <w:rsid w:val="00BE675C"/>
    <w:rsid w:val="00BF3823"/>
    <w:rsid w:val="00BF667B"/>
    <w:rsid w:val="00C1663F"/>
    <w:rsid w:val="00C30090"/>
    <w:rsid w:val="00C474A7"/>
    <w:rsid w:val="00C52CE6"/>
    <w:rsid w:val="00C66F06"/>
    <w:rsid w:val="00C7547B"/>
    <w:rsid w:val="00C8126B"/>
    <w:rsid w:val="00C96814"/>
    <w:rsid w:val="00CB24B3"/>
    <w:rsid w:val="00CB7499"/>
    <w:rsid w:val="00CE13B2"/>
    <w:rsid w:val="00CE1D76"/>
    <w:rsid w:val="00CF0ED7"/>
    <w:rsid w:val="00CF791E"/>
    <w:rsid w:val="00D012D1"/>
    <w:rsid w:val="00D10FBE"/>
    <w:rsid w:val="00D13861"/>
    <w:rsid w:val="00D27208"/>
    <w:rsid w:val="00D4272B"/>
    <w:rsid w:val="00D55D32"/>
    <w:rsid w:val="00D6724F"/>
    <w:rsid w:val="00D77946"/>
    <w:rsid w:val="00DB071B"/>
    <w:rsid w:val="00DB519F"/>
    <w:rsid w:val="00DD021F"/>
    <w:rsid w:val="00DD79A1"/>
    <w:rsid w:val="00DE2178"/>
    <w:rsid w:val="00DE7424"/>
    <w:rsid w:val="00DF4176"/>
    <w:rsid w:val="00DF540A"/>
    <w:rsid w:val="00DF5F07"/>
    <w:rsid w:val="00E136B7"/>
    <w:rsid w:val="00E14D0D"/>
    <w:rsid w:val="00E20CBB"/>
    <w:rsid w:val="00E2625C"/>
    <w:rsid w:val="00E3189E"/>
    <w:rsid w:val="00E32988"/>
    <w:rsid w:val="00E33B0C"/>
    <w:rsid w:val="00E345BE"/>
    <w:rsid w:val="00E36B2E"/>
    <w:rsid w:val="00E430C3"/>
    <w:rsid w:val="00E43F62"/>
    <w:rsid w:val="00E82F71"/>
    <w:rsid w:val="00EB5C1D"/>
    <w:rsid w:val="00EB6BD1"/>
    <w:rsid w:val="00EC545B"/>
    <w:rsid w:val="00ED035C"/>
    <w:rsid w:val="00EF4219"/>
    <w:rsid w:val="00F17C82"/>
    <w:rsid w:val="00F23D5F"/>
    <w:rsid w:val="00F33565"/>
    <w:rsid w:val="00F37AC8"/>
    <w:rsid w:val="00F47080"/>
    <w:rsid w:val="00F54D89"/>
    <w:rsid w:val="00F61353"/>
    <w:rsid w:val="00F66D6E"/>
    <w:rsid w:val="00F745B6"/>
    <w:rsid w:val="00F9445B"/>
    <w:rsid w:val="00FC4539"/>
    <w:rsid w:val="00FD0047"/>
    <w:rsid w:val="00FE4546"/>
    <w:rsid w:val="00FF58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158"/>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aliases w:val="CEO_Hyperlink"/>
    <w:basedOn w:val="DefaultParagraphFont"/>
    <w:uiPriority w:val="99"/>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6724F"/>
    <w:rPr>
      <w:b/>
      <w:sz w:val="24"/>
      <w:lang w:val="fr-FR" w:eastAsia="en-US"/>
    </w:rPr>
  </w:style>
  <w:style w:type="character" w:customStyle="1" w:styleId="Heading3Char">
    <w:name w:val="Heading 3 Char"/>
    <w:basedOn w:val="DefaultParagraphFont"/>
    <w:link w:val="Heading3"/>
    <w:rsid w:val="00D6724F"/>
    <w:rPr>
      <w:b/>
      <w:sz w:val="24"/>
      <w:lang w:val="fr-FR" w:eastAsia="en-US"/>
    </w:rPr>
  </w:style>
  <w:style w:type="character" w:customStyle="1" w:styleId="Heading4Char">
    <w:name w:val="Heading 4 Char"/>
    <w:basedOn w:val="DefaultParagraphFont"/>
    <w:link w:val="Heading4"/>
    <w:rsid w:val="00D6724F"/>
    <w:rPr>
      <w:b/>
      <w:sz w:val="24"/>
      <w:lang w:val="fr-FR" w:eastAsia="en-US"/>
    </w:rPr>
  </w:style>
  <w:style w:type="character" w:customStyle="1" w:styleId="Heading5Char">
    <w:name w:val="Heading 5 Char"/>
    <w:basedOn w:val="DefaultParagraphFont"/>
    <w:link w:val="Heading5"/>
    <w:rsid w:val="00D6724F"/>
    <w:rPr>
      <w:b/>
      <w:sz w:val="24"/>
      <w:lang w:val="fr-FR" w:eastAsia="en-US"/>
    </w:rPr>
  </w:style>
  <w:style w:type="character" w:customStyle="1" w:styleId="Heading6Char">
    <w:name w:val="Heading 6 Char"/>
    <w:basedOn w:val="DefaultParagraphFont"/>
    <w:link w:val="Heading6"/>
    <w:rsid w:val="00D6724F"/>
    <w:rPr>
      <w:b/>
      <w:sz w:val="24"/>
      <w:lang w:val="fr-FR" w:eastAsia="en-US"/>
    </w:rPr>
  </w:style>
  <w:style w:type="character" w:customStyle="1" w:styleId="Heading7Char">
    <w:name w:val="Heading 7 Char"/>
    <w:basedOn w:val="DefaultParagraphFont"/>
    <w:link w:val="Heading7"/>
    <w:rsid w:val="00D6724F"/>
    <w:rPr>
      <w:b/>
      <w:sz w:val="24"/>
      <w:lang w:val="fr-FR" w:eastAsia="en-US"/>
    </w:rPr>
  </w:style>
  <w:style w:type="character" w:customStyle="1" w:styleId="Heading8Char">
    <w:name w:val="Heading 8 Char"/>
    <w:basedOn w:val="DefaultParagraphFont"/>
    <w:link w:val="Heading8"/>
    <w:rsid w:val="00D6724F"/>
    <w:rPr>
      <w:b/>
      <w:sz w:val="24"/>
      <w:lang w:val="fr-FR" w:eastAsia="en-US"/>
    </w:rPr>
  </w:style>
  <w:style w:type="character" w:customStyle="1" w:styleId="Heading9Char">
    <w:name w:val="Heading 9 Char"/>
    <w:basedOn w:val="DefaultParagraphFont"/>
    <w:link w:val="Heading9"/>
    <w:rsid w:val="00D6724F"/>
    <w:rPr>
      <w:b/>
      <w:sz w:val="24"/>
      <w:lang w:val="fr-FR" w:eastAsia="en-US"/>
    </w:rPr>
  </w:style>
  <w:style w:type="paragraph" w:customStyle="1" w:styleId="Artheading">
    <w:name w:val="Art_heading"/>
    <w:basedOn w:val="Normal"/>
    <w:next w:val="Normal"/>
    <w:rsid w:val="00D6724F"/>
    <w:pPr>
      <w:spacing w:before="480"/>
      <w:jc w:val="center"/>
    </w:pPr>
    <w:rPr>
      <w:rFonts w:ascii="Times New Roman Bold" w:hAnsi="Times New Roman Bold"/>
      <w:b/>
      <w:sz w:val="28"/>
    </w:rPr>
  </w:style>
  <w:style w:type="character" w:styleId="EndnoteReference">
    <w:name w:val="endnote reference"/>
    <w:basedOn w:val="DefaultParagraphFont"/>
    <w:rsid w:val="00D6724F"/>
    <w:rPr>
      <w:vertAlign w:val="superscript"/>
    </w:rPr>
  </w:style>
  <w:style w:type="paragraph" w:customStyle="1" w:styleId="Figurewithouttitle">
    <w:name w:val="Figure_without_title"/>
    <w:basedOn w:val="FigureNo"/>
    <w:next w:val="Normal"/>
    <w:rsid w:val="00D6724F"/>
    <w:pPr>
      <w:keepNext w:val="0"/>
    </w:pPr>
  </w:style>
  <w:style w:type="character" w:customStyle="1" w:styleId="FooterChar">
    <w:name w:val="Footer Char"/>
    <w:basedOn w:val="DefaultParagraphFont"/>
    <w:link w:val="Footer"/>
    <w:rsid w:val="00D6724F"/>
    <w:rPr>
      <w:noProof/>
      <w:sz w:val="18"/>
      <w:lang w:val="fr-FR" w:eastAsia="en-US"/>
    </w:rPr>
  </w:style>
  <w:style w:type="paragraph" w:customStyle="1" w:styleId="FirstFooter">
    <w:name w:val="FirstFooter"/>
    <w:basedOn w:val="Footer"/>
    <w:rsid w:val="00D6724F"/>
    <w:pPr>
      <w:overflowPunct/>
      <w:autoSpaceDE/>
      <w:autoSpaceDN/>
      <w:adjustRightInd/>
      <w:spacing w:before="40"/>
      <w:textAlignment w:val="auto"/>
    </w:pPr>
    <w:rPr>
      <w:caps/>
      <w:noProof w:val="0"/>
    </w:rPr>
  </w:style>
  <w:style w:type="paragraph" w:customStyle="1" w:styleId="Source">
    <w:name w:val="Source"/>
    <w:basedOn w:val="Normal"/>
    <w:next w:val="Normal"/>
    <w:rsid w:val="00D6724F"/>
    <w:pPr>
      <w:spacing w:before="840"/>
      <w:jc w:val="center"/>
    </w:pPr>
    <w:rPr>
      <w:b/>
      <w:sz w:val="28"/>
    </w:rPr>
  </w:style>
  <w:style w:type="paragraph" w:customStyle="1" w:styleId="SpecialFooter">
    <w:name w:val="Special Footer"/>
    <w:basedOn w:val="Footer"/>
    <w:rsid w:val="00D6724F"/>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D6724F"/>
    <w:pPr>
      <w:keepNext/>
      <w:spacing w:before="560"/>
      <w:jc w:val="center"/>
    </w:pPr>
    <w:rPr>
      <w:sz w:val="20"/>
    </w:rPr>
  </w:style>
  <w:style w:type="paragraph" w:customStyle="1" w:styleId="Title1">
    <w:name w:val="Title 1"/>
    <w:basedOn w:val="Source"/>
    <w:next w:val="Normal"/>
    <w:rsid w:val="00D6724F"/>
    <w:pPr>
      <w:tabs>
        <w:tab w:val="left" w:pos="567"/>
        <w:tab w:val="left" w:pos="1701"/>
        <w:tab w:val="left" w:pos="2835"/>
      </w:tabs>
      <w:spacing w:before="240"/>
    </w:pPr>
    <w:rPr>
      <w:b w:val="0"/>
      <w:caps/>
    </w:rPr>
  </w:style>
  <w:style w:type="paragraph" w:customStyle="1" w:styleId="Title2">
    <w:name w:val="Title 2"/>
    <w:basedOn w:val="Source"/>
    <w:next w:val="Normal"/>
    <w:rsid w:val="00D6724F"/>
    <w:pPr>
      <w:overflowPunct/>
      <w:autoSpaceDE/>
      <w:autoSpaceDN/>
      <w:adjustRightInd/>
      <w:spacing w:before="480"/>
      <w:textAlignment w:val="auto"/>
    </w:pPr>
    <w:rPr>
      <w:b w:val="0"/>
      <w:caps/>
    </w:rPr>
  </w:style>
  <w:style w:type="paragraph" w:customStyle="1" w:styleId="Title3">
    <w:name w:val="Title 3"/>
    <w:basedOn w:val="Title2"/>
    <w:next w:val="Normal"/>
    <w:rsid w:val="00D6724F"/>
    <w:pPr>
      <w:spacing w:before="240"/>
    </w:pPr>
    <w:rPr>
      <w:caps w:val="0"/>
    </w:rPr>
  </w:style>
  <w:style w:type="paragraph" w:customStyle="1" w:styleId="Title4">
    <w:name w:val="Title 4"/>
    <w:basedOn w:val="Title3"/>
    <w:next w:val="Heading1"/>
    <w:rsid w:val="00D6724F"/>
    <w:rPr>
      <w:b/>
    </w:rPr>
  </w:style>
  <w:style w:type="character" w:customStyle="1" w:styleId="Appdef">
    <w:name w:val="App_def"/>
    <w:basedOn w:val="DefaultParagraphFont"/>
    <w:rsid w:val="00D6724F"/>
    <w:rPr>
      <w:rFonts w:ascii="Times New Roman" w:hAnsi="Times New Roman"/>
      <w:b/>
    </w:rPr>
  </w:style>
  <w:style w:type="character" w:customStyle="1" w:styleId="Appref">
    <w:name w:val="App_ref"/>
    <w:basedOn w:val="DefaultParagraphFont"/>
    <w:rsid w:val="00D6724F"/>
  </w:style>
  <w:style w:type="character" w:customStyle="1" w:styleId="Artdef">
    <w:name w:val="Art_def"/>
    <w:basedOn w:val="DefaultParagraphFont"/>
    <w:rsid w:val="00D6724F"/>
    <w:rPr>
      <w:rFonts w:ascii="Times New Roman" w:hAnsi="Times New Roman"/>
      <w:b/>
    </w:rPr>
  </w:style>
  <w:style w:type="character" w:customStyle="1" w:styleId="Artref">
    <w:name w:val="Art_ref"/>
    <w:basedOn w:val="DefaultParagraphFont"/>
    <w:rsid w:val="00D6724F"/>
  </w:style>
  <w:style w:type="character" w:customStyle="1" w:styleId="Recdef">
    <w:name w:val="Rec_def"/>
    <w:basedOn w:val="DefaultParagraphFont"/>
    <w:rsid w:val="00D6724F"/>
    <w:rPr>
      <w:b/>
    </w:rPr>
  </w:style>
  <w:style w:type="character" w:customStyle="1" w:styleId="Resdef">
    <w:name w:val="Res_def"/>
    <w:basedOn w:val="DefaultParagraphFont"/>
    <w:rsid w:val="00D6724F"/>
    <w:rPr>
      <w:rFonts w:ascii="Times New Roman" w:hAnsi="Times New Roman"/>
      <w:b/>
    </w:rPr>
  </w:style>
  <w:style w:type="character" w:customStyle="1" w:styleId="Tablefreq">
    <w:name w:val="Table_freq"/>
    <w:basedOn w:val="DefaultParagraphFont"/>
    <w:rsid w:val="00D6724F"/>
    <w:rPr>
      <w:b/>
      <w:color w:val="auto"/>
      <w:sz w:val="20"/>
    </w:rPr>
  </w:style>
  <w:style w:type="paragraph" w:customStyle="1" w:styleId="Formal">
    <w:name w:val="Formal"/>
    <w:basedOn w:val="ASN1"/>
    <w:rsid w:val="00D6724F"/>
    <w:rPr>
      <w:b w:val="0"/>
    </w:rPr>
  </w:style>
  <w:style w:type="paragraph" w:customStyle="1" w:styleId="Section1">
    <w:name w:val="Section_1"/>
    <w:basedOn w:val="Normal"/>
    <w:rsid w:val="00D6724F"/>
    <w:pPr>
      <w:tabs>
        <w:tab w:val="center" w:pos="4820"/>
      </w:tabs>
      <w:spacing w:before="360"/>
      <w:jc w:val="center"/>
    </w:pPr>
    <w:rPr>
      <w:b/>
    </w:rPr>
  </w:style>
  <w:style w:type="paragraph" w:customStyle="1" w:styleId="Section2">
    <w:name w:val="Section_2"/>
    <w:basedOn w:val="Section1"/>
    <w:rsid w:val="00D6724F"/>
    <w:rPr>
      <w:b w:val="0"/>
      <w:i/>
    </w:rPr>
  </w:style>
  <w:style w:type="paragraph" w:customStyle="1" w:styleId="Annextitle">
    <w:name w:val="Annex_title"/>
    <w:basedOn w:val="Normal"/>
    <w:next w:val="Normal"/>
    <w:rsid w:val="00D6724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D6724F"/>
    <w:pPr>
      <w:tabs>
        <w:tab w:val="clear" w:pos="1134"/>
        <w:tab w:val="clear" w:pos="1871"/>
        <w:tab w:val="clear" w:pos="2268"/>
        <w:tab w:val="left" w:pos="794"/>
        <w:tab w:val="left" w:pos="1191"/>
        <w:tab w:val="left" w:pos="1588"/>
        <w:tab w:val="left" w:pos="1985"/>
      </w:tabs>
    </w:pPr>
    <w:rPr>
      <w:lang w:val="fr-FR"/>
    </w:rPr>
  </w:style>
  <w:style w:type="paragraph" w:customStyle="1" w:styleId="Appendixtitle">
    <w:name w:val="Appendix_title"/>
    <w:basedOn w:val="Annextitle"/>
    <w:next w:val="Normal"/>
    <w:rsid w:val="00D6724F"/>
  </w:style>
  <w:style w:type="paragraph" w:customStyle="1" w:styleId="Border">
    <w:name w:val="Border"/>
    <w:basedOn w:val="Normal"/>
    <w:rsid w:val="00D6724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D6724F"/>
    <w:pPr>
      <w:ind w:left="849"/>
    </w:pPr>
  </w:style>
  <w:style w:type="paragraph" w:styleId="Index5">
    <w:name w:val="index 5"/>
    <w:basedOn w:val="Normal"/>
    <w:next w:val="Normal"/>
    <w:rsid w:val="00D6724F"/>
    <w:pPr>
      <w:ind w:left="1132"/>
    </w:pPr>
  </w:style>
  <w:style w:type="paragraph" w:styleId="Index6">
    <w:name w:val="index 6"/>
    <w:basedOn w:val="Normal"/>
    <w:next w:val="Normal"/>
    <w:rsid w:val="00D6724F"/>
    <w:pPr>
      <w:ind w:left="1415"/>
    </w:pPr>
  </w:style>
  <w:style w:type="paragraph" w:styleId="Index7">
    <w:name w:val="index 7"/>
    <w:basedOn w:val="Normal"/>
    <w:next w:val="Normal"/>
    <w:rsid w:val="00D6724F"/>
    <w:pPr>
      <w:ind w:left="1698"/>
    </w:pPr>
  </w:style>
  <w:style w:type="character" w:styleId="LineNumber">
    <w:name w:val="line number"/>
    <w:basedOn w:val="DefaultParagraphFont"/>
    <w:rsid w:val="00D6724F"/>
  </w:style>
  <w:style w:type="paragraph" w:customStyle="1" w:styleId="Normalaftertitle0">
    <w:name w:val="Normal after title"/>
    <w:basedOn w:val="Normal"/>
    <w:next w:val="Normal"/>
    <w:rsid w:val="00D6724F"/>
    <w:pPr>
      <w:spacing w:before="280"/>
    </w:pPr>
  </w:style>
  <w:style w:type="paragraph" w:customStyle="1" w:styleId="Proposal">
    <w:name w:val="Proposal"/>
    <w:basedOn w:val="Normal"/>
    <w:next w:val="Normal"/>
    <w:rsid w:val="00D6724F"/>
    <w:pPr>
      <w:keepNext/>
      <w:spacing w:before="240"/>
    </w:pPr>
    <w:rPr>
      <w:rFonts w:hAnsi="Times New Roman Bold"/>
      <w:b/>
    </w:rPr>
  </w:style>
  <w:style w:type="paragraph" w:customStyle="1" w:styleId="Section3">
    <w:name w:val="Section_3"/>
    <w:basedOn w:val="Section1"/>
    <w:rsid w:val="00D6724F"/>
    <w:rPr>
      <w:b w:val="0"/>
    </w:rPr>
  </w:style>
  <w:style w:type="paragraph" w:customStyle="1" w:styleId="TableTextS5">
    <w:name w:val="Table_TextS5"/>
    <w:basedOn w:val="Normal"/>
    <w:rsid w:val="00D6724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D6724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6724F"/>
  </w:style>
  <w:style w:type="paragraph" w:customStyle="1" w:styleId="AppArttitle">
    <w:name w:val="App_Art_title"/>
    <w:basedOn w:val="Arttitle"/>
    <w:qFormat/>
    <w:rsid w:val="00D6724F"/>
  </w:style>
  <w:style w:type="paragraph" w:customStyle="1" w:styleId="ApptoAnnex">
    <w:name w:val="App_to_Annex"/>
    <w:basedOn w:val="AppendixNo"/>
    <w:next w:val="Normal"/>
    <w:qFormat/>
    <w:rsid w:val="00D6724F"/>
  </w:style>
  <w:style w:type="paragraph" w:customStyle="1" w:styleId="Committee">
    <w:name w:val="Committee"/>
    <w:basedOn w:val="Normal"/>
    <w:qFormat/>
    <w:rsid w:val="00D6724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D6724F"/>
    <w:rPr>
      <w:lang w:val="en-US"/>
    </w:rPr>
  </w:style>
  <w:style w:type="paragraph" w:customStyle="1" w:styleId="Part1">
    <w:name w:val="Part_1"/>
    <w:basedOn w:val="Section1"/>
    <w:next w:val="Section1"/>
    <w:qFormat/>
    <w:rsid w:val="00D6724F"/>
  </w:style>
  <w:style w:type="paragraph" w:customStyle="1" w:styleId="Subsection1">
    <w:name w:val="Subsection_1"/>
    <w:basedOn w:val="Section1"/>
    <w:next w:val="Normalaftertitle0"/>
    <w:qFormat/>
    <w:rsid w:val="00D6724F"/>
  </w:style>
  <w:style w:type="paragraph" w:customStyle="1" w:styleId="Volumetitle">
    <w:name w:val="Volume_title"/>
    <w:basedOn w:val="Normal"/>
    <w:qFormat/>
    <w:rsid w:val="00D6724F"/>
    <w:pPr>
      <w:jc w:val="center"/>
    </w:pPr>
    <w:rPr>
      <w:b/>
      <w:bCs/>
      <w:sz w:val="28"/>
      <w:szCs w:val="28"/>
    </w:rPr>
  </w:style>
  <w:style w:type="paragraph" w:customStyle="1" w:styleId="Headingsplit">
    <w:name w:val="Heading_split"/>
    <w:basedOn w:val="Headingi"/>
    <w:qFormat/>
    <w:rsid w:val="00D6724F"/>
    <w:rPr>
      <w:lang w:val="en-US"/>
    </w:rPr>
  </w:style>
  <w:style w:type="paragraph" w:customStyle="1" w:styleId="Normalsplit">
    <w:name w:val="Normal_split"/>
    <w:basedOn w:val="Normal"/>
    <w:qFormat/>
    <w:rsid w:val="00D6724F"/>
  </w:style>
  <w:style w:type="character" w:customStyle="1" w:styleId="Provsplit">
    <w:name w:val="Prov_split"/>
    <w:basedOn w:val="DefaultParagraphFont"/>
    <w:qFormat/>
    <w:rsid w:val="00D6724F"/>
    <w:rPr>
      <w:rFonts w:ascii="Times New Roman" w:hAnsi="Times New Roman"/>
      <w:b w:val="0"/>
    </w:rPr>
  </w:style>
  <w:style w:type="paragraph" w:customStyle="1" w:styleId="Tablesplit">
    <w:name w:val="Table_split"/>
    <w:basedOn w:val="Tabletext"/>
    <w:qFormat/>
    <w:rsid w:val="00D6724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RefText0">
    <w:name w:val="Ref_Text"/>
    <w:basedOn w:val="Normal"/>
    <w:rsid w:val="00D6724F"/>
    <w:pPr>
      <w:spacing w:before="136"/>
      <w:ind w:left="794" w:hanging="794"/>
      <w:textAlignment w:val="auto"/>
    </w:pPr>
    <w:rPr>
      <w:lang w:eastAsia="en-AU"/>
    </w:rPr>
  </w:style>
  <w:style w:type="character" w:customStyle="1" w:styleId="RecNoChar">
    <w:name w:val="Rec_No Char"/>
    <w:basedOn w:val="DefaultParagraphFont"/>
    <w:link w:val="RecNo"/>
    <w:locked/>
    <w:rsid w:val="00D6724F"/>
    <w:rPr>
      <w:sz w:val="28"/>
      <w:lang w:val="fr-FR" w:eastAsia="en-US"/>
    </w:rPr>
  </w:style>
  <w:style w:type="paragraph" w:styleId="BalloonText">
    <w:name w:val="Balloon Text"/>
    <w:basedOn w:val="Normal"/>
    <w:link w:val="BalloonTextChar"/>
    <w:uiPriority w:val="99"/>
    <w:unhideWhenUsed/>
    <w:rsid w:val="00D6724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D6724F"/>
    <w:rPr>
      <w:rFonts w:ascii="Segoe UI" w:hAnsi="Segoe UI" w:cs="Segoe UI"/>
      <w:sz w:val="18"/>
      <w:szCs w:val="18"/>
      <w:lang w:val="fr-FR" w:eastAsia="en-US"/>
    </w:rPr>
  </w:style>
  <w:style w:type="character" w:styleId="FollowedHyperlink">
    <w:name w:val="FollowedHyperlink"/>
    <w:basedOn w:val="DefaultParagraphFont"/>
    <w:semiHidden/>
    <w:unhideWhenUsed/>
    <w:rsid w:val="00D6724F"/>
    <w:rPr>
      <w:color w:val="800080" w:themeColor="followedHyperlink"/>
      <w:u w:val="single"/>
    </w:rPr>
  </w:style>
  <w:style w:type="paragraph" w:styleId="Revision">
    <w:name w:val="Revision"/>
    <w:hidden/>
    <w:uiPriority w:val="99"/>
    <w:semiHidden/>
    <w:rsid w:val="00D6724F"/>
    <w:rPr>
      <w:sz w:val="24"/>
      <w:lang w:val="fr-FR" w:eastAsia="en-US"/>
    </w:rPr>
  </w:style>
  <w:style w:type="numbering" w:customStyle="1" w:styleId="NoList1">
    <w:name w:val="No List1"/>
    <w:next w:val="NoList"/>
    <w:uiPriority w:val="99"/>
    <w:semiHidden/>
    <w:unhideWhenUsed/>
    <w:rsid w:val="00D6724F"/>
  </w:style>
  <w:style w:type="paragraph" w:styleId="NoSpacing">
    <w:name w:val="No Spacing"/>
    <w:aliases w:val="Code"/>
    <w:uiPriority w:val="1"/>
    <w:qFormat/>
    <w:rsid w:val="00D6724F"/>
    <w:rPr>
      <w:rFonts w:ascii="Courier New" w:eastAsiaTheme="minorHAnsi" w:hAnsi="Courier New" w:cstheme="minorBidi"/>
      <w:szCs w:val="22"/>
      <w:lang w:val="en-GB" w:eastAsia="en-US"/>
    </w:rPr>
  </w:style>
  <w:style w:type="numbering" w:customStyle="1" w:styleId="Headings2">
    <w:name w:val="Headings2"/>
    <w:uiPriority w:val="99"/>
    <w:rsid w:val="00D6724F"/>
    <w:pPr>
      <w:numPr>
        <w:numId w:val="13"/>
      </w:numPr>
    </w:pPr>
  </w:style>
  <w:style w:type="character" w:styleId="PlaceholderText">
    <w:name w:val="Placeholder Text"/>
    <w:basedOn w:val="DefaultParagraphFont"/>
    <w:uiPriority w:val="99"/>
    <w:semiHidden/>
    <w:rsid w:val="00D6724F"/>
    <w:rPr>
      <w:color w:val="808080"/>
    </w:rPr>
  </w:style>
  <w:style w:type="paragraph" w:styleId="ListParagraph">
    <w:name w:val="List Paragraph"/>
    <w:basedOn w:val="Normal"/>
    <w:uiPriority w:val="34"/>
    <w:qFormat/>
    <w:rsid w:val="00D6724F"/>
    <w:pPr>
      <w:ind w:left="720"/>
      <w:contextualSpacing/>
    </w:pPr>
  </w:style>
  <w:style w:type="character" w:customStyle="1" w:styleId="HeadingbChar">
    <w:name w:val="Heading_b Char"/>
    <w:link w:val="Headingb"/>
    <w:locked/>
    <w:rsid w:val="007A2A65"/>
    <w:rPr>
      <w:b/>
      <w:sz w:val="24"/>
      <w:lang w:val="fr-FR" w:eastAsia="en-US"/>
    </w:rPr>
  </w:style>
  <w:style w:type="character" w:customStyle="1" w:styleId="TableNoChar">
    <w:name w:val="Table_No Char"/>
    <w:link w:val="TableNo"/>
    <w:locked/>
    <w:rsid w:val="00621225"/>
    <w:rPr>
      <w:sz w:val="24"/>
      <w:lang w:val="fr-FR" w:eastAsia="en-US"/>
    </w:rPr>
  </w:style>
  <w:style w:type="character" w:customStyle="1" w:styleId="TabletitleChar">
    <w:name w:val="Table_title Char"/>
    <w:link w:val="Tabletitle"/>
    <w:locked/>
    <w:rsid w:val="00621225"/>
    <w:rPr>
      <w:b/>
      <w:sz w:val="24"/>
      <w:lang w:val="fr-FR" w:eastAsia="en-US"/>
    </w:rPr>
  </w:style>
  <w:style w:type="character" w:customStyle="1" w:styleId="enumlev1Char">
    <w:name w:val="enumlev1 Char"/>
    <w:link w:val="enumlev1"/>
    <w:rsid w:val="00EB5C1D"/>
    <w:rPr>
      <w:sz w:val="24"/>
      <w:lang w:val="fr-FR" w:eastAsia="en-US"/>
    </w:rPr>
  </w:style>
  <w:style w:type="character" w:customStyle="1" w:styleId="EquationChar">
    <w:name w:val="Equation Char"/>
    <w:link w:val="Equation"/>
    <w:locked/>
    <w:rsid w:val="00EB5C1D"/>
    <w:rPr>
      <w:sz w:val="24"/>
      <w:lang w:val="fr-FR" w:eastAsia="en-US"/>
    </w:rPr>
  </w:style>
  <w:style w:type="character" w:styleId="CommentReference">
    <w:name w:val="annotation reference"/>
    <w:basedOn w:val="DefaultParagraphFont"/>
    <w:semiHidden/>
    <w:unhideWhenUsed/>
    <w:rsid w:val="00AE334F"/>
    <w:rPr>
      <w:sz w:val="16"/>
      <w:szCs w:val="16"/>
    </w:rPr>
  </w:style>
  <w:style w:type="paragraph" w:styleId="CommentText">
    <w:name w:val="annotation text"/>
    <w:basedOn w:val="Normal"/>
    <w:link w:val="CommentTextChar"/>
    <w:semiHidden/>
    <w:unhideWhenUsed/>
    <w:rsid w:val="00AE334F"/>
    <w:rPr>
      <w:sz w:val="20"/>
    </w:rPr>
  </w:style>
  <w:style w:type="character" w:customStyle="1" w:styleId="CommentTextChar">
    <w:name w:val="Comment Text Char"/>
    <w:basedOn w:val="DefaultParagraphFont"/>
    <w:link w:val="CommentText"/>
    <w:semiHidden/>
    <w:rsid w:val="00AE334F"/>
    <w:rPr>
      <w:lang w:val="fr-FR" w:eastAsia="en-US"/>
    </w:rPr>
  </w:style>
  <w:style w:type="paragraph" w:styleId="CommentSubject">
    <w:name w:val="annotation subject"/>
    <w:basedOn w:val="CommentText"/>
    <w:next w:val="CommentText"/>
    <w:link w:val="CommentSubjectChar"/>
    <w:semiHidden/>
    <w:unhideWhenUsed/>
    <w:rsid w:val="00AE334F"/>
    <w:rPr>
      <w:b/>
      <w:bCs/>
    </w:rPr>
  </w:style>
  <w:style w:type="character" w:customStyle="1" w:styleId="CommentSubjectChar">
    <w:name w:val="Comment Subject Char"/>
    <w:basedOn w:val="CommentTextChar"/>
    <w:link w:val="CommentSubject"/>
    <w:semiHidden/>
    <w:rsid w:val="00AE334F"/>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png"/><Relationship Id="rId63" Type="http://schemas.openxmlformats.org/officeDocument/2006/relationships/oleObject" Target="embeddings/oleObject24.bin"/><Relationship Id="rId159" Type="http://schemas.openxmlformats.org/officeDocument/2006/relationships/oleObject" Target="embeddings/oleObject71.bin"/><Relationship Id="rId170" Type="http://schemas.openxmlformats.org/officeDocument/2006/relationships/image" Target="media/image82.wmf"/><Relationship Id="rId226" Type="http://schemas.openxmlformats.org/officeDocument/2006/relationships/oleObject" Target="embeddings/oleObject103.bin"/><Relationship Id="rId268" Type="http://schemas.openxmlformats.org/officeDocument/2006/relationships/image" Target="media/image132.wmf"/><Relationship Id="rId32" Type="http://schemas.openxmlformats.org/officeDocument/2006/relationships/oleObject" Target="embeddings/oleObject9.bin"/><Relationship Id="rId74" Type="http://schemas.openxmlformats.org/officeDocument/2006/relationships/image" Target="media/image33.wmf"/><Relationship Id="rId128" Type="http://schemas.openxmlformats.org/officeDocument/2006/relationships/oleObject" Target="embeddings/oleObject56.bin"/><Relationship Id="rId5" Type="http://schemas.openxmlformats.org/officeDocument/2006/relationships/footnotes" Target="footnotes.xml"/><Relationship Id="rId181" Type="http://schemas.openxmlformats.org/officeDocument/2006/relationships/oleObject" Target="embeddings/oleObject82.bin"/><Relationship Id="rId237" Type="http://schemas.openxmlformats.org/officeDocument/2006/relationships/oleObject" Target="embeddings/oleObject109.bin"/><Relationship Id="rId279" Type="http://schemas.openxmlformats.org/officeDocument/2006/relationships/oleObject" Target="embeddings/oleObject130.bin"/><Relationship Id="rId43" Type="http://schemas.openxmlformats.org/officeDocument/2006/relationships/oleObject" Target="embeddings/oleObject14.bin"/><Relationship Id="rId139" Type="http://schemas.openxmlformats.org/officeDocument/2006/relationships/image" Target="media/image66.wmf"/><Relationship Id="rId85" Type="http://schemas.openxmlformats.org/officeDocument/2006/relationships/oleObject" Target="embeddings/oleObject35.bin"/><Relationship Id="rId150" Type="http://schemas.openxmlformats.org/officeDocument/2006/relationships/oleObject" Target="embeddings/oleObject67.bin"/><Relationship Id="rId171" Type="http://schemas.openxmlformats.org/officeDocument/2006/relationships/oleObject" Target="embeddings/oleObject77.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image" Target="media/image112.wmf"/><Relationship Id="rId248" Type="http://schemas.openxmlformats.org/officeDocument/2006/relationships/image" Target="media/image122.wmf"/><Relationship Id="rId269" Type="http://schemas.openxmlformats.org/officeDocument/2006/relationships/oleObject" Target="embeddings/oleObject125.bin"/><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oleObject" Target="embeddings/oleObject46.bin"/><Relationship Id="rId129" Type="http://schemas.openxmlformats.org/officeDocument/2006/relationships/image" Target="media/image61.wmf"/><Relationship Id="rId280" Type="http://schemas.openxmlformats.org/officeDocument/2006/relationships/image" Target="media/image138.wmf"/><Relationship Id="rId54" Type="http://schemas.openxmlformats.org/officeDocument/2006/relationships/oleObject" Target="embeddings/oleObject20.bin"/><Relationship Id="rId75" Type="http://schemas.openxmlformats.org/officeDocument/2006/relationships/oleObject" Target="embeddings/oleObject30.bin"/><Relationship Id="rId96" Type="http://schemas.openxmlformats.org/officeDocument/2006/relationships/image" Target="media/image44.wmf"/><Relationship Id="rId140" Type="http://schemas.openxmlformats.org/officeDocument/2006/relationships/oleObject" Target="embeddings/oleObject62.bin"/><Relationship Id="rId161" Type="http://schemas.openxmlformats.org/officeDocument/2006/relationships/oleObject" Target="embeddings/oleObject72.bin"/><Relationship Id="rId182" Type="http://schemas.openxmlformats.org/officeDocument/2006/relationships/image" Target="media/image88.png"/><Relationship Id="rId217" Type="http://schemas.openxmlformats.org/officeDocument/2006/relationships/image" Target="media/image107.wmf"/><Relationship Id="rId6" Type="http://schemas.openxmlformats.org/officeDocument/2006/relationships/endnotes" Target="endnotes.xml"/><Relationship Id="rId238" Type="http://schemas.openxmlformats.org/officeDocument/2006/relationships/image" Target="media/image117.wmf"/><Relationship Id="rId259" Type="http://schemas.openxmlformats.org/officeDocument/2006/relationships/oleObject" Target="embeddings/oleObject120.bin"/><Relationship Id="rId23" Type="http://schemas.openxmlformats.org/officeDocument/2006/relationships/oleObject" Target="embeddings/oleObject4.bin"/><Relationship Id="rId119" Type="http://schemas.openxmlformats.org/officeDocument/2006/relationships/image" Target="media/image56.wmf"/><Relationship Id="rId270" Type="http://schemas.openxmlformats.org/officeDocument/2006/relationships/image" Target="media/image133.wmf"/><Relationship Id="rId44" Type="http://schemas.openxmlformats.org/officeDocument/2006/relationships/image" Target="media/image18.wmf"/><Relationship Id="rId65" Type="http://schemas.openxmlformats.org/officeDocument/2006/relationships/oleObject" Target="embeddings/oleObject25.bin"/><Relationship Id="rId86" Type="http://schemas.openxmlformats.org/officeDocument/2006/relationships/image" Target="media/image39.wmf"/><Relationship Id="rId130" Type="http://schemas.openxmlformats.org/officeDocument/2006/relationships/oleObject" Target="embeddings/oleObject57.bin"/><Relationship Id="rId151" Type="http://schemas.openxmlformats.org/officeDocument/2006/relationships/image" Target="media/image72.png"/><Relationship Id="rId172" Type="http://schemas.openxmlformats.org/officeDocument/2006/relationships/image" Target="media/image83.wmf"/><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oleObject" Target="embeddings/oleObject104.bin"/><Relationship Id="rId249" Type="http://schemas.openxmlformats.org/officeDocument/2006/relationships/oleObject" Target="embeddings/oleObject115.bin"/><Relationship Id="rId13" Type="http://schemas.openxmlformats.org/officeDocument/2006/relationships/hyperlink" Target="https://www.itu.int/rec/R-REC-P.530-18-202109-I/en" TargetMode="External"/><Relationship Id="rId109" Type="http://schemas.openxmlformats.org/officeDocument/2006/relationships/image" Target="media/image51.wmf"/><Relationship Id="rId260" Type="http://schemas.openxmlformats.org/officeDocument/2006/relationships/image" Target="media/image128.wmf"/><Relationship Id="rId281" Type="http://schemas.openxmlformats.org/officeDocument/2006/relationships/oleObject" Target="embeddings/oleObject131.bin"/><Relationship Id="rId34" Type="http://schemas.openxmlformats.org/officeDocument/2006/relationships/oleObject" Target="embeddings/oleObject10.bin"/><Relationship Id="rId55" Type="http://schemas.openxmlformats.org/officeDocument/2006/relationships/image" Target="media/image23.png"/><Relationship Id="rId76" Type="http://schemas.openxmlformats.org/officeDocument/2006/relationships/image" Target="media/image34.wmf"/><Relationship Id="rId97" Type="http://schemas.openxmlformats.org/officeDocument/2006/relationships/oleObject" Target="embeddings/oleObject41.bin"/><Relationship Id="rId120" Type="http://schemas.openxmlformats.org/officeDocument/2006/relationships/oleObject" Target="embeddings/oleObject52.bin"/><Relationship Id="rId141" Type="http://schemas.openxmlformats.org/officeDocument/2006/relationships/image" Target="media/image67.wmf"/><Relationship Id="rId7" Type="http://schemas.openxmlformats.org/officeDocument/2006/relationships/header" Target="header1.xml"/><Relationship Id="rId162" Type="http://schemas.openxmlformats.org/officeDocument/2006/relationships/image" Target="media/image78.wmf"/><Relationship Id="rId183" Type="http://schemas.openxmlformats.org/officeDocument/2006/relationships/image" Target="media/image89.png"/><Relationship Id="rId218" Type="http://schemas.openxmlformats.org/officeDocument/2006/relationships/oleObject" Target="embeddings/oleObject99.bin"/><Relationship Id="rId239" Type="http://schemas.openxmlformats.org/officeDocument/2006/relationships/oleObject" Target="embeddings/oleObject110.bin"/><Relationship Id="rId250" Type="http://schemas.openxmlformats.org/officeDocument/2006/relationships/image" Target="media/image123.wmf"/><Relationship Id="rId271" Type="http://schemas.openxmlformats.org/officeDocument/2006/relationships/oleObject" Target="embeddings/oleObject126.bin"/><Relationship Id="rId24" Type="http://schemas.openxmlformats.org/officeDocument/2006/relationships/image" Target="media/image8.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oleObject" Target="embeddings/oleObject47.bin"/><Relationship Id="rId131" Type="http://schemas.openxmlformats.org/officeDocument/2006/relationships/oleObject" Target="embeddings/oleObject58.bin"/><Relationship Id="rId152" Type="http://schemas.openxmlformats.org/officeDocument/2006/relationships/image" Target="media/image73.wmf"/><Relationship Id="rId173" Type="http://schemas.openxmlformats.org/officeDocument/2006/relationships/oleObject" Target="embeddings/oleObject78.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image" Target="media/image113.wmf"/><Relationship Id="rId240" Type="http://schemas.openxmlformats.org/officeDocument/2006/relationships/image" Target="media/image118.wmf"/><Relationship Id="rId261" Type="http://schemas.openxmlformats.org/officeDocument/2006/relationships/oleObject" Target="embeddings/oleObject121.bin"/><Relationship Id="rId14" Type="http://schemas.openxmlformats.org/officeDocument/2006/relationships/image" Target="media/image2.wmf"/><Relationship Id="rId35" Type="http://schemas.openxmlformats.org/officeDocument/2006/relationships/image" Target="media/image13.wmf"/><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46.wmf"/><Relationship Id="rId282" Type="http://schemas.openxmlformats.org/officeDocument/2006/relationships/image" Target="media/image139.wmf"/><Relationship Id="rId8" Type="http://schemas.openxmlformats.org/officeDocument/2006/relationships/header" Target="header2.xml"/><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63.bin"/><Relationship Id="rId163" Type="http://schemas.openxmlformats.org/officeDocument/2006/relationships/oleObject" Target="embeddings/oleObject73.bin"/><Relationship Id="rId184" Type="http://schemas.openxmlformats.org/officeDocument/2006/relationships/image" Target="media/image90.wmf"/><Relationship Id="rId219" Type="http://schemas.openxmlformats.org/officeDocument/2006/relationships/image" Target="media/image108.wmf"/><Relationship Id="rId230" Type="http://schemas.openxmlformats.org/officeDocument/2006/relationships/oleObject" Target="embeddings/oleObject105.bin"/><Relationship Id="rId251" Type="http://schemas.openxmlformats.org/officeDocument/2006/relationships/oleObject" Target="embeddings/oleObject116.bin"/><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6.bin"/><Relationship Id="rId272" Type="http://schemas.openxmlformats.org/officeDocument/2006/relationships/image" Target="media/image134.wmf"/><Relationship Id="rId88" Type="http://schemas.openxmlformats.org/officeDocument/2006/relationships/image" Target="media/image40.wmf"/><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oleObject" Target="embeddings/oleObject68.bin"/><Relationship Id="rId174" Type="http://schemas.openxmlformats.org/officeDocument/2006/relationships/image" Target="media/image84.wmf"/><Relationship Id="rId195" Type="http://schemas.openxmlformats.org/officeDocument/2006/relationships/oleObject" Target="embeddings/oleObject88.bin"/><Relationship Id="rId209" Type="http://schemas.openxmlformats.org/officeDocument/2006/relationships/oleObject" Target="embeddings/oleObject95.bin"/><Relationship Id="rId220" Type="http://schemas.openxmlformats.org/officeDocument/2006/relationships/oleObject" Target="embeddings/oleObject100.bin"/><Relationship Id="rId241" Type="http://schemas.openxmlformats.org/officeDocument/2006/relationships/oleObject" Target="embeddings/oleObject111.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1.bin"/><Relationship Id="rId262" Type="http://schemas.openxmlformats.org/officeDocument/2006/relationships/image" Target="media/image129.wmf"/><Relationship Id="rId283" Type="http://schemas.openxmlformats.org/officeDocument/2006/relationships/oleObject" Target="embeddings/oleObject132.bin"/><Relationship Id="rId78" Type="http://schemas.openxmlformats.org/officeDocument/2006/relationships/image" Target="media/image35.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image" Target="media/image68.wmf"/><Relationship Id="rId164" Type="http://schemas.openxmlformats.org/officeDocument/2006/relationships/image" Target="media/image79.wmf"/><Relationship Id="rId185" Type="http://schemas.openxmlformats.org/officeDocument/2006/relationships/oleObject" Target="embeddings/oleObject83.bin"/><Relationship Id="rId9" Type="http://schemas.openxmlformats.org/officeDocument/2006/relationships/hyperlink" Target="http://www.itu.int/ITU-R/go/patents/en" TargetMode="External"/><Relationship Id="rId210" Type="http://schemas.openxmlformats.org/officeDocument/2006/relationships/image" Target="media/image103.wmf"/><Relationship Id="rId26" Type="http://schemas.openxmlformats.org/officeDocument/2006/relationships/image" Target="media/image9.wmf"/><Relationship Id="rId231" Type="http://schemas.openxmlformats.org/officeDocument/2006/relationships/image" Target="media/image114.wmf"/><Relationship Id="rId252" Type="http://schemas.openxmlformats.org/officeDocument/2006/relationships/image" Target="media/image124.wmf"/><Relationship Id="rId273" Type="http://schemas.openxmlformats.org/officeDocument/2006/relationships/oleObject" Target="embeddings/oleObject127.bin"/><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image" Target="media/image74.wmf"/><Relationship Id="rId175" Type="http://schemas.openxmlformats.org/officeDocument/2006/relationships/oleObject" Target="embeddings/oleObject79.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3.wmf"/><Relationship Id="rId221" Type="http://schemas.openxmlformats.org/officeDocument/2006/relationships/image" Target="media/image109.wmf"/><Relationship Id="rId242" Type="http://schemas.openxmlformats.org/officeDocument/2006/relationships/image" Target="media/image119.wmf"/><Relationship Id="rId263" Type="http://schemas.openxmlformats.org/officeDocument/2006/relationships/oleObject" Target="embeddings/oleObject122.bin"/><Relationship Id="rId284" Type="http://schemas.openxmlformats.org/officeDocument/2006/relationships/header" Target="header5.xml"/><Relationship Id="rId37" Type="http://schemas.openxmlformats.org/officeDocument/2006/relationships/image" Target="media/image14.png"/><Relationship Id="rId58" Type="http://schemas.openxmlformats.org/officeDocument/2006/relationships/image" Target="media/image25.wmf"/><Relationship Id="rId79" Type="http://schemas.openxmlformats.org/officeDocument/2006/relationships/oleObject" Target="embeddings/oleObject32.bin"/><Relationship Id="rId102" Type="http://schemas.openxmlformats.org/officeDocument/2006/relationships/image" Target="media/image47.png"/><Relationship Id="rId123" Type="http://schemas.openxmlformats.org/officeDocument/2006/relationships/image" Target="media/image58.wmf"/><Relationship Id="rId144" Type="http://schemas.openxmlformats.org/officeDocument/2006/relationships/oleObject" Target="embeddings/oleObject64.bin"/><Relationship Id="rId90" Type="http://schemas.openxmlformats.org/officeDocument/2006/relationships/image" Target="media/image41.wmf"/><Relationship Id="rId165" Type="http://schemas.openxmlformats.org/officeDocument/2006/relationships/oleObject" Target="embeddings/oleObject74.bin"/><Relationship Id="rId186" Type="http://schemas.openxmlformats.org/officeDocument/2006/relationships/image" Target="media/image91.wmf"/><Relationship Id="rId211" Type="http://schemas.openxmlformats.org/officeDocument/2006/relationships/oleObject" Target="embeddings/oleObject96.bin"/><Relationship Id="rId232" Type="http://schemas.openxmlformats.org/officeDocument/2006/relationships/oleObject" Target="embeddings/oleObject106.bin"/><Relationship Id="rId253" Type="http://schemas.openxmlformats.org/officeDocument/2006/relationships/oleObject" Target="embeddings/oleObject117.bin"/><Relationship Id="rId274" Type="http://schemas.openxmlformats.org/officeDocument/2006/relationships/image" Target="media/image135.wmf"/><Relationship Id="rId27" Type="http://schemas.openxmlformats.org/officeDocument/2006/relationships/oleObject" Target="embeddings/oleObject6.bin"/><Relationship Id="rId48" Type="http://schemas.openxmlformats.org/officeDocument/2006/relationships/image" Target="media/image20.wmf"/><Relationship Id="rId69" Type="http://schemas.openxmlformats.org/officeDocument/2006/relationships/oleObject" Target="embeddings/oleObject27.bin"/><Relationship Id="rId113" Type="http://schemas.openxmlformats.org/officeDocument/2006/relationships/image" Target="media/image53.wmf"/><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69.bin"/><Relationship Id="rId176" Type="http://schemas.openxmlformats.org/officeDocument/2006/relationships/image" Target="media/image85.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oleObject" Target="embeddings/oleObject101.bin"/><Relationship Id="rId243" Type="http://schemas.openxmlformats.org/officeDocument/2006/relationships/oleObject" Target="embeddings/oleObject112.bin"/><Relationship Id="rId264" Type="http://schemas.openxmlformats.org/officeDocument/2006/relationships/image" Target="media/image130.wmf"/><Relationship Id="rId285" Type="http://schemas.openxmlformats.org/officeDocument/2006/relationships/header" Target="header6.xml"/><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image" Target="media/image48.wmf"/><Relationship Id="rId124" Type="http://schemas.openxmlformats.org/officeDocument/2006/relationships/oleObject" Target="embeddings/oleObject54.bin"/><Relationship Id="rId70" Type="http://schemas.openxmlformats.org/officeDocument/2006/relationships/image" Target="media/image31.wmf"/><Relationship Id="rId91" Type="http://schemas.openxmlformats.org/officeDocument/2006/relationships/oleObject" Target="embeddings/oleObject38.bin"/><Relationship Id="rId145" Type="http://schemas.openxmlformats.org/officeDocument/2006/relationships/image" Target="media/image69.wmf"/><Relationship Id="rId166" Type="http://schemas.openxmlformats.org/officeDocument/2006/relationships/image" Target="media/image80.wmf"/><Relationship Id="rId187" Type="http://schemas.openxmlformats.org/officeDocument/2006/relationships/oleObject" Target="embeddings/oleObject84.bin"/><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image" Target="media/image115.wmf"/><Relationship Id="rId254" Type="http://schemas.openxmlformats.org/officeDocument/2006/relationships/image" Target="media/image125.wmf"/><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oleObject" Target="embeddings/oleObject49.bin"/><Relationship Id="rId275" Type="http://schemas.openxmlformats.org/officeDocument/2006/relationships/oleObject" Target="embeddings/oleObject128.bin"/><Relationship Id="rId60" Type="http://schemas.openxmlformats.org/officeDocument/2006/relationships/image" Target="media/image26.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5.wmf"/><Relationship Id="rId177" Type="http://schemas.openxmlformats.org/officeDocument/2006/relationships/oleObject" Target="embeddings/oleObject80.bin"/><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image" Target="media/image110.wmf"/><Relationship Id="rId244" Type="http://schemas.openxmlformats.org/officeDocument/2006/relationships/image" Target="media/image120.wmf"/><Relationship Id="rId18" Type="http://schemas.openxmlformats.org/officeDocument/2006/relationships/image" Target="media/image4.wmf"/><Relationship Id="rId39" Type="http://schemas.openxmlformats.org/officeDocument/2006/relationships/oleObject" Target="embeddings/oleObject12.bin"/><Relationship Id="rId265" Type="http://schemas.openxmlformats.org/officeDocument/2006/relationships/oleObject" Target="embeddings/oleObject123.bin"/><Relationship Id="rId286" Type="http://schemas.openxmlformats.org/officeDocument/2006/relationships/fontTable" Target="fontTable.xml"/><Relationship Id="rId50" Type="http://schemas.openxmlformats.org/officeDocument/2006/relationships/image" Target="media/image21.wmf"/><Relationship Id="rId104" Type="http://schemas.openxmlformats.org/officeDocument/2006/relationships/oleObject" Target="embeddings/oleObject44.bin"/><Relationship Id="rId125" Type="http://schemas.openxmlformats.org/officeDocument/2006/relationships/image" Target="media/image59.wmf"/><Relationship Id="rId146" Type="http://schemas.openxmlformats.org/officeDocument/2006/relationships/oleObject" Target="embeddings/oleObject65.bin"/><Relationship Id="rId167" Type="http://schemas.openxmlformats.org/officeDocument/2006/relationships/oleObject" Target="embeddings/oleObject75.bin"/><Relationship Id="rId188" Type="http://schemas.openxmlformats.org/officeDocument/2006/relationships/image" Target="media/image92.wmf"/><Relationship Id="rId71" Type="http://schemas.openxmlformats.org/officeDocument/2006/relationships/oleObject" Target="embeddings/oleObject28.bin"/><Relationship Id="rId92" Type="http://schemas.openxmlformats.org/officeDocument/2006/relationships/image" Target="media/image42.wmf"/><Relationship Id="rId213" Type="http://schemas.openxmlformats.org/officeDocument/2006/relationships/oleObject" Target="embeddings/oleObject97.bin"/><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oleObject" Target="embeddings/oleObject118.bin"/><Relationship Id="rId276" Type="http://schemas.openxmlformats.org/officeDocument/2006/relationships/image" Target="media/image136.wmf"/><Relationship Id="rId40" Type="http://schemas.openxmlformats.org/officeDocument/2006/relationships/image" Target="media/image16.wmf"/><Relationship Id="rId115" Type="http://schemas.openxmlformats.org/officeDocument/2006/relationships/image" Target="media/image54.wmf"/><Relationship Id="rId136" Type="http://schemas.openxmlformats.org/officeDocument/2006/relationships/image" Target="media/image64.png"/><Relationship Id="rId157" Type="http://schemas.openxmlformats.org/officeDocument/2006/relationships/oleObject" Target="embeddings/oleObject70.bin"/><Relationship Id="rId178" Type="http://schemas.openxmlformats.org/officeDocument/2006/relationships/image" Target="media/image86.wmf"/><Relationship Id="rId61" Type="http://schemas.openxmlformats.org/officeDocument/2006/relationships/oleObject" Target="embeddings/oleObject23.bin"/><Relationship Id="rId82" Type="http://schemas.openxmlformats.org/officeDocument/2006/relationships/image" Target="media/image37.wmf"/><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oleObject" Target="embeddings/oleObject3.bin"/><Relationship Id="rId224" Type="http://schemas.openxmlformats.org/officeDocument/2006/relationships/oleObject" Target="embeddings/oleObject102.bin"/><Relationship Id="rId245" Type="http://schemas.openxmlformats.org/officeDocument/2006/relationships/oleObject" Target="embeddings/oleObject113.bin"/><Relationship Id="rId266" Type="http://schemas.openxmlformats.org/officeDocument/2006/relationships/image" Target="media/image131.wmf"/><Relationship Id="rId287" Type="http://schemas.openxmlformats.org/officeDocument/2006/relationships/theme" Target="theme/theme1.xml"/><Relationship Id="rId30" Type="http://schemas.openxmlformats.org/officeDocument/2006/relationships/oleObject" Target="embeddings/oleObject8.bin"/><Relationship Id="rId105" Type="http://schemas.openxmlformats.org/officeDocument/2006/relationships/image" Target="media/image49.wmf"/><Relationship Id="rId126" Type="http://schemas.openxmlformats.org/officeDocument/2006/relationships/oleObject" Target="embeddings/oleObject55.bin"/><Relationship Id="rId147" Type="http://schemas.openxmlformats.org/officeDocument/2006/relationships/image" Target="media/image70.wmf"/><Relationship Id="rId168" Type="http://schemas.openxmlformats.org/officeDocument/2006/relationships/image" Target="media/image81.wmf"/><Relationship Id="rId51" Type="http://schemas.openxmlformats.org/officeDocument/2006/relationships/oleObject" Target="embeddings/oleObject18.bin"/><Relationship Id="rId72" Type="http://schemas.openxmlformats.org/officeDocument/2006/relationships/image" Target="media/image32.wmf"/><Relationship Id="rId93" Type="http://schemas.openxmlformats.org/officeDocument/2006/relationships/oleObject" Target="embeddings/oleObject39.bin"/><Relationship Id="rId189" Type="http://schemas.openxmlformats.org/officeDocument/2006/relationships/oleObject" Target="embeddings/oleObject85.bin"/><Relationship Id="rId3" Type="http://schemas.openxmlformats.org/officeDocument/2006/relationships/settings" Target="settings.xml"/><Relationship Id="rId214" Type="http://schemas.openxmlformats.org/officeDocument/2006/relationships/image" Target="media/image105.png"/><Relationship Id="rId235" Type="http://schemas.openxmlformats.org/officeDocument/2006/relationships/oleObject" Target="embeddings/oleObject108.bin"/><Relationship Id="rId256" Type="http://schemas.openxmlformats.org/officeDocument/2006/relationships/image" Target="media/image126.wmf"/><Relationship Id="rId277" Type="http://schemas.openxmlformats.org/officeDocument/2006/relationships/oleObject" Target="embeddings/oleObject129.bin"/><Relationship Id="rId116" Type="http://schemas.openxmlformats.org/officeDocument/2006/relationships/oleObject" Target="embeddings/oleObject50.bin"/><Relationship Id="rId137" Type="http://schemas.openxmlformats.org/officeDocument/2006/relationships/image" Target="media/image65.wmf"/><Relationship Id="rId158" Type="http://schemas.openxmlformats.org/officeDocument/2006/relationships/image" Target="media/image76.wmf"/><Relationship Id="rId20" Type="http://schemas.openxmlformats.org/officeDocument/2006/relationships/image" Target="media/image5.png"/><Relationship Id="rId41" Type="http://schemas.openxmlformats.org/officeDocument/2006/relationships/oleObject" Target="embeddings/oleObject13.bin"/><Relationship Id="rId62" Type="http://schemas.openxmlformats.org/officeDocument/2006/relationships/image" Target="media/image27.wmf"/><Relationship Id="rId83" Type="http://schemas.openxmlformats.org/officeDocument/2006/relationships/oleObject" Target="embeddings/oleObject34.bin"/><Relationship Id="rId179" Type="http://schemas.openxmlformats.org/officeDocument/2006/relationships/oleObject" Target="embeddings/oleObject81.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image" Target="media/image111.wmf"/><Relationship Id="rId246" Type="http://schemas.openxmlformats.org/officeDocument/2006/relationships/image" Target="media/image121.wmf"/><Relationship Id="rId267" Type="http://schemas.openxmlformats.org/officeDocument/2006/relationships/oleObject" Target="embeddings/oleObject124.bin"/><Relationship Id="rId106" Type="http://schemas.openxmlformats.org/officeDocument/2006/relationships/oleObject" Target="embeddings/oleObject45.bin"/><Relationship Id="rId127" Type="http://schemas.openxmlformats.org/officeDocument/2006/relationships/image" Target="media/image60.wmf"/><Relationship Id="rId10" Type="http://schemas.openxmlformats.org/officeDocument/2006/relationships/hyperlink" Target="http://www.itu.int/publ/R-REC/en" TargetMode="Externa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oleObject" Target="embeddings/oleObject29.bin"/><Relationship Id="rId94" Type="http://schemas.openxmlformats.org/officeDocument/2006/relationships/image" Target="media/image43.wmf"/><Relationship Id="rId148" Type="http://schemas.openxmlformats.org/officeDocument/2006/relationships/oleObject" Target="embeddings/oleObject66.bin"/><Relationship Id="rId169" Type="http://schemas.openxmlformats.org/officeDocument/2006/relationships/oleObject" Target="embeddings/oleObject76.bin"/><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image" Target="media/image106.wmf"/><Relationship Id="rId236" Type="http://schemas.openxmlformats.org/officeDocument/2006/relationships/image" Target="media/image116.wmf"/><Relationship Id="rId257" Type="http://schemas.openxmlformats.org/officeDocument/2006/relationships/oleObject" Target="embeddings/oleObject119.bin"/><Relationship Id="rId278" Type="http://schemas.openxmlformats.org/officeDocument/2006/relationships/image" Target="media/image137.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1.bin"/><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oleObject" Target="embeddings/oleObject114.bin"/><Relationship Id="rId107" Type="http://schemas.openxmlformats.org/officeDocument/2006/relationships/image" Target="media/image50.wmf"/><Relationship Id="rId11" Type="http://schemas.openxmlformats.org/officeDocument/2006/relationships/header" Target="header3.xml"/><Relationship Id="rId53" Type="http://schemas.openxmlformats.org/officeDocument/2006/relationships/oleObject" Target="embeddings/oleObject19.bin"/><Relationship Id="rId149" Type="http://schemas.openxmlformats.org/officeDocument/2006/relationships/image" Target="media/image71.wmf"/><Relationship Id="rId95" Type="http://schemas.openxmlformats.org/officeDocument/2006/relationships/oleObject" Target="embeddings/oleObject40.bin"/><Relationship Id="rId160" Type="http://schemas.openxmlformats.org/officeDocument/2006/relationships/image" Target="media/image77.wmf"/><Relationship Id="rId216" Type="http://schemas.openxmlformats.org/officeDocument/2006/relationships/oleObject" Target="embeddings/oleObject98.bin"/><Relationship Id="rId258" Type="http://schemas.openxmlformats.org/officeDocument/2006/relationships/image" Target="media/image127.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59</Pages>
  <Words>20841</Words>
  <Characters>112450</Characters>
  <Application>Microsoft Office Word</Application>
  <DocSecurity>0</DocSecurity>
  <Lines>2498</Lines>
  <Paragraphs>85</Paragraphs>
  <ScaleCrop>false</ScaleCrop>
  <HeadingPairs>
    <vt:vector size="2" baseType="variant">
      <vt:variant>
        <vt:lpstr>Title</vt:lpstr>
      </vt:variant>
      <vt:variant>
        <vt:i4>1</vt:i4>
      </vt:variant>
    </vt:vector>
  </HeadingPairs>
  <TitlesOfParts>
    <vt:vector size="1" baseType="lpstr">
      <vt:lpstr>RECOMMENDATION  ITU-R  P.530-18  - Propagation data and prediction methods required  for the design of terrestrial line-of-sight systems</vt:lpstr>
    </vt:vector>
  </TitlesOfParts>
  <Manager/>
  <Company>ITU</Company>
  <LinksUpToDate>false</LinksUpToDate>
  <CharactersWithSpaces>133206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P.530-18  - Propagation data and prediction methods required  for the design of terrestrial line-of-sight systems</dc:title>
  <dc:subject>P Series = Radiowave propagation</dc:subject>
  <dc:creator>ITU Radiocommunication Bureau (BR)</dc:creator>
  <cp:keywords>P,530-18(</cp:keywords>
  <dc:description/>
  <cp:lastModifiedBy>Gachet, Christelle</cp:lastModifiedBy>
  <cp:revision>20</cp:revision>
  <cp:lastPrinted>2025-04-28T04:58:00Z</cp:lastPrinted>
  <dcterms:created xsi:type="dcterms:W3CDTF">2022-06-23T14:14:00Z</dcterms:created>
  <dcterms:modified xsi:type="dcterms:W3CDTF">2025-04-28T05:04:00Z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23 June 2022</vt:lpwstr>
  </property>
</Properties>
</file>