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FF5" w:rsidRPr="00087BBA" w:rsidRDefault="00D52FF5" w:rsidP="00D52FF5">
      <w:pPr>
        <w:rPr>
          <w:sz w:val="24"/>
          <w:lang w:val="ru-RU"/>
        </w:rPr>
      </w:pPr>
      <w:bookmarkStart w:id="0" w:name="_GoBack"/>
      <w:bookmarkEnd w:id="0"/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52FF5" w:rsidRPr="00087BBA" w:rsidTr="00604704">
        <w:tc>
          <w:tcPr>
            <w:tcW w:w="10089" w:type="dxa"/>
          </w:tcPr>
          <w:p w:rsidR="00D52FF5" w:rsidRPr="00087BBA" w:rsidRDefault="00D52FF5" w:rsidP="0060470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52FF5" w:rsidRPr="00087BBA" w:rsidRDefault="00D52FF5" w:rsidP="008468F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P.52</w:t>
            </w:r>
            <w:r w:rsidR="00477C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5-</w:t>
            </w:r>
            <w:r w:rsidR="008468F3"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:rsidR="00D52FF5" w:rsidRPr="00087BBA" w:rsidRDefault="00D52FF5" w:rsidP="002705D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</w:pP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(</w:t>
            </w:r>
            <w:r w:rsidR="002705D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en-GB"/>
              </w:rPr>
              <w:t>11</w:t>
            </w: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/20</w:t>
            </w:r>
            <w:r w:rsidR="008F5392" w:rsidRPr="00087BB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1</w:t>
            </w:r>
            <w:r w:rsidR="00477CF3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6</w:t>
            </w: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)</w:t>
            </w:r>
          </w:p>
        </w:tc>
      </w:tr>
      <w:tr w:rsidR="00D52FF5" w:rsidRPr="002A75D8" w:rsidTr="00604704">
        <w:tc>
          <w:tcPr>
            <w:tcW w:w="10089" w:type="dxa"/>
          </w:tcPr>
          <w:p w:rsidR="00D52FF5" w:rsidRPr="00087BBA" w:rsidRDefault="00D52FF5" w:rsidP="0060470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D52FF5" w:rsidRPr="00087BBA" w:rsidRDefault="00477CF3" w:rsidP="0060470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477CF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Расчет ослабления в свободном пространстве</w:t>
            </w:r>
          </w:p>
        </w:tc>
      </w:tr>
      <w:tr w:rsidR="00D52FF5" w:rsidRPr="00477CF3" w:rsidTr="00604704">
        <w:tc>
          <w:tcPr>
            <w:tcW w:w="10089" w:type="dxa"/>
          </w:tcPr>
          <w:p w:rsidR="00D52FF5" w:rsidRPr="00087BBA" w:rsidRDefault="00D52FF5" w:rsidP="0060470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52FF5" w:rsidRPr="00087BBA" w:rsidRDefault="00D52FF5" w:rsidP="0060470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52FF5" w:rsidRPr="00087BBA" w:rsidRDefault="00D52FF5" w:rsidP="0060470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52FF5" w:rsidRPr="00087BBA" w:rsidRDefault="00D52FF5" w:rsidP="0060470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52FF5" w:rsidRPr="00087BBA" w:rsidRDefault="00D52FF5" w:rsidP="0060470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D52FF5" w:rsidRPr="00087BBA" w:rsidRDefault="00D52FF5" w:rsidP="0060470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D52FF5" w:rsidRPr="00087BBA" w:rsidRDefault="00D52FF5" w:rsidP="0060470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D52FF5" w:rsidRPr="00087BBA" w:rsidRDefault="00D52FF5" w:rsidP="00D52FF5">
      <w:pPr>
        <w:spacing w:before="80"/>
        <w:rPr>
          <w:i/>
          <w:lang w:val="ru-RU"/>
        </w:rPr>
      </w:pPr>
    </w:p>
    <w:p w:rsidR="00D52FF5" w:rsidRPr="00087BBA" w:rsidRDefault="00D52FF5" w:rsidP="00D52FF5">
      <w:pPr>
        <w:spacing w:before="80"/>
        <w:rPr>
          <w:i/>
          <w:lang w:val="ru-RU"/>
        </w:rPr>
      </w:pPr>
    </w:p>
    <w:p w:rsidR="00D52FF5" w:rsidRPr="00087BBA" w:rsidRDefault="00D52FF5" w:rsidP="00D52FF5">
      <w:pPr>
        <w:spacing w:before="80"/>
        <w:rPr>
          <w:i/>
          <w:lang w:val="ru-RU"/>
        </w:rPr>
      </w:pPr>
    </w:p>
    <w:p w:rsidR="00D52FF5" w:rsidRPr="00087BBA" w:rsidRDefault="00D52FF5" w:rsidP="00D52FF5">
      <w:pPr>
        <w:rPr>
          <w:rFonts w:ascii="Palatino Linotype" w:hAnsi="Palatino Linotype"/>
          <w:sz w:val="24"/>
          <w:lang w:val="ru-RU"/>
        </w:rPr>
        <w:sectPr w:rsidR="00D52FF5" w:rsidRPr="00087BBA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90F40" w:rsidRPr="00343B8D" w:rsidRDefault="00290F40" w:rsidP="00290F4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290F40" w:rsidRPr="00854998" w:rsidRDefault="00290F40" w:rsidP="00290F40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90F40" w:rsidRPr="00854998" w:rsidRDefault="00290F40" w:rsidP="00290F4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90F40" w:rsidRPr="00343B8D" w:rsidRDefault="00290F40" w:rsidP="00290F40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90F40" w:rsidRPr="00854998" w:rsidRDefault="00290F40" w:rsidP="00290F40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90F40" w:rsidRPr="00FD3C61" w:rsidRDefault="00290F40" w:rsidP="00290F4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90F40" w:rsidRPr="002A75D8" w:rsidTr="00FA3D85">
        <w:trPr>
          <w:jc w:val="center"/>
        </w:trPr>
        <w:tc>
          <w:tcPr>
            <w:tcW w:w="8856" w:type="dxa"/>
            <w:gridSpan w:val="2"/>
          </w:tcPr>
          <w:p w:rsidR="00290F40" w:rsidRPr="00343B8D" w:rsidRDefault="00290F40" w:rsidP="00FA3D8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290F40" w:rsidRPr="00854998" w:rsidRDefault="00290F40" w:rsidP="00FA3D8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90F40" w:rsidRPr="00D163D5" w:rsidRDefault="00290F40" w:rsidP="00FA3D8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90F40" w:rsidRPr="002A75D8" w:rsidTr="00FA3D8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90F40" w:rsidRPr="00343B8D" w:rsidRDefault="00290F40" w:rsidP="00FA3D8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90F40" w:rsidRPr="00343B8D" w:rsidRDefault="00290F40" w:rsidP="00FA3D85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290F40" w:rsidRPr="002A75D8" w:rsidTr="00FA3D85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90F40" w:rsidRPr="00343B8D" w:rsidRDefault="00290F40" w:rsidP="00FA3D8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90F40" w:rsidRPr="00343B8D" w:rsidRDefault="00290F40" w:rsidP="00FA3D8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  <w:shd w:val="clear" w:color="auto" w:fill="auto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90F40" w:rsidRPr="002A75D8" w:rsidTr="00FA3D85">
        <w:trPr>
          <w:jc w:val="center"/>
        </w:trPr>
        <w:tc>
          <w:tcPr>
            <w:tcW w:w="1188" w:type="dxa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  <w:shd w:val="clear" w:color="auto" w:fill="auto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90F40" w:rsidRPr="00FD3C61" w:rsidTr="00FA3D85">
        <w:trPr>
          <w:jc w:val="center"/>
        </w:trPr>
        <w:tc>
          <w:tcPr>
            <w:tcW w:w="1188" w:type="dxa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90F40" w:rsidRPr="002A75D8" w:rsidTr="00FA3D85">
        <w:trPr>
          <w:jc w:val="center"/>
        </w:trPr>
        <w:tc>
          <w:tcPr>
            <w:tcW w:w="1188" w:type="dxa"/>
          </w:tcPr>
          <w:p w:rsidR="00290F40" w:rsidRPr="00D163D5" w:rsidRDefault="00290F40" w:rsidP="00FA3D8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290F40" w:rsidRPr="00D163D5" w:rsidRDefault="00290F40" w:rsidP="00FA3D8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90F40" w:rsidRPr="002A75D8" w:rsidTr="00FA3D85">
        <w:trPr>
          <w:jc w:val="center"/>
        </w:trPr>
        <w:tc>
          <w:tcPr>
            <w:tcW w:w="1188" w:type="dxa"/>
          </w:tcPr>
          <w:p w:rsidR="00290F40" w:rsidRPr="00D163D5" w:rsidRDefault="00290F40" w:rsidP="00FA3D8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290F40" w:rsidRPr="00D163D5" w:rsidRDefault="00290F40" w:rsidP="00FA3D8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90F40" w:rsidRPr="00FD3C61" w:rsidRDefault="00290F40" w:rsidP="00290F4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90F40" w:rsidRPr="002A75D8" w:rsidTr="00FA3D85">
        <w:trPr>
          <w:jc w:val="center"/>
        </w:trPr>
        <w:tc>
          <w:tcPr>
            <w:tcW w:w="8856" w:type="dxa"/>
          </w:tcPr>
          <w:p w:rsidR="00290F40" w:rsidRPr="00D163D5" w:rsidRDefault="00290F40" w:rsidP="00FA3D8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290F40" w:rsidRPr="007E6717" w:rsidRDefault="00290F40" w:rsidP="00290F40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2A75D8">
        <w:rPr>
          <w:sz w:val="20"/>
          <w:lang w:val="ru-RU"/>
        </w:rPr>
        <w:t>7</w:t>
      </w:r>
      <w:r w:rsidRPr="007E6717">
        <w:rPr>
          <w:sz w:val="20"/>
          <w:lang w:val="ru-RU"/>
        </w:rPr>
        <w:t xml:space="preserve"> г.</w:t>
      </w:r>
    </w:p>
    <w:p w:rsidR="00290F40" w:rsidRPr="002A75D8" w:rsidRDefault="00290F40" w:rsidP="00290F40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2" w:name="iiannee"/>
      <w:bookmarkEnd w:id="2"/>
      <w:r w:rsidRPr="005F6F21">
        <w:rPr>
          <w:sz w:val="20"/>
          <w:lang w:val="ru-RU"/>
        </w:rPr>
        <w:t>201</w:t>
      </w:r>
      <w:r w:rsidRPr="002A75D8">
        <w:rPr>
          <w:sz w:val="20"/>
          <w:lang w:val="ru-RU"/>
        </w:rPr>
        <w:t>7</w:t>
      </w:r>
    </w:p>
    <w:p w:rsidR="00D52FF5" w:rsidRPr="00087BBA" w:rsidRDefault="00290F40" w:rsidP="00290F4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D52FF5" w:rsidRPr="00087BBA" w:rsidRDefault="00D52FF5" w:rsidP="00D52FF5">
      <w:pPr>
        <w:pStyle w:val="RecNo"/>
        <w:spacing w:before="0"/>
        <w:rPr>
          <w:lang w:val="ru-RU"/>
        </w:rPr>
        <w:sectPr w:rsidR="00D52FF5" w:rsidRPr="00087BBA" w:rsidSect="00604704">
          <w:headerReference w:type="even" r:id="rId12"/>
          <w:headerReference w:type="default" r:id="rId13"/>
          <w:headerReference w:type="firs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  <w:docGrid w:linePitch="299"/>
        </w:sectPr>
      </w:pPr>
    </w:p>
    <w:p w:rsidR="00D52FF5" w:rsidRPr="00087BBA" w:rsidRDefault="00604704" w:rsidP="008468F3">
      <w:pPr>
        <w:pStyle w:val="RecNo"/>
        <w:spacing w:before="0"/>
        <w:rPr>
          <w:lang w:val="ru-RU"/>
        </w:rPr>
      </w:pPr>
      <w:r w:rsidRPr="00087BBA">
        <w:rPr>
          <w:lang w:val="ru-RU"/>
        </w:rPr>
        <w:lastRenderedPageBreak/>
        <w:t xml:space="preserve">РЕКОМЕНДАЦИЯ  </w:t>
      </w:r>
      <w:r w:rsidRPr="00087BBA">
        <w:rPr>
          <w:rStyle w:val="href"/>
          <w:lang w:val="ru-RU"/>
        </w:rPr>
        <w:t>МСЭ-</w:t>
      </w:r>
      <w:r w:rsidR="00D52FF5" w:rsidRPr="00087BBA">
        <w:rPr>
          <w:rStyle w:val="href"/>
          <w:lang w:val="ru-RU"/>
        </w:rPr>
        <w:t xml:space="preserve">R </w:t>
      </w:r>
      <w:r w:rsidRPr="00087BBA">
        <w:rPr>
          <w:rStyle w:val="href"/>
          <w:lang w:val="ru-RU"/>
        </w:rPr>
        <w:t xml:space="preserve"> </w:t>
      </w:r>
      <w:r w:rsidR="00D52FF5" w:rsidRPr="00087BBA">
        <w:rPr>
          <w:rStyle w:val="href"/>
          <w:lang w:val="ru-RU"/>
        </w:rPr>
        <w:t>P.52</w:t>
      </w:r>
      <w:r w:rsidR="009702C1">
        <w:rPr>
          <w:rStyle w:val="href"/>
          <w:lang w:val="ru-RU"/>
        </w:rPr>
        <w:t>5-</w:t>
      </w:r>
      <w:r w:rsidR="008468F3" w:rsidRPr="00087BBA">
        <w:rPr>
          <w:rStyle w:val="href"/>
          <w:lang w:val="ru-RU"/>
        </w:rPr>
        <w:t>3</w:t>
      </w:r>
    </w:p>
    <w:p w:rsidR="00D52FF5" w:rsidRPr="00087BBA" w:rsidRDefault="009702C1" w:rsidP="00D52FF5">
      <w:pPr>
        <w:pStyle w:val="Rectitle"/>
        <w:rPr>
          <w:lang w:val="ru-RU"/>
        </w:rPr>
      </w:pPr>
      <w:r>
        <w:rPr>
          <w:lang w:val="ru-RU"/>
        </w:rPr>
        <w:t>Расчет ослабления в свободном пространстве</w:t>
      </w:r>
    </w:p>
    <w:p w:rsidR="00D52FF5" w:rsidRPr="00087BBA" w:rsidRDefault="00D52FF5" w:rsidP="009702C1">
      <w:pPr>
        <w:pStyle w:val="Recdate"/>
        <w:spacing w:before="240"/>
        <w:rPr>
          <w:lang w:val="ru-RU"/>
        </w:rPr>
      </w:pPr>
      <w:bookmarkStart w:id="3" w:name="Revision_history"/>
      <w:r w:rsidRPr="00087BBA">
        <w:rPr>
          <w:lang w:val="ru-RU"/>
        </w:rPr>
        <w:t>(1978-1982-1994-</w:t>
      </w:r>
      <w:r w:rsidR="008468F3" w:rsidRPr="00087BBA">
        <w:rPr>
          <w:lang w:val="ru-RU"/>
        </w:rPr>
        <w:t>201</w:t>
      </w:r>
      <w:r w:rsidR="009702C1">
        <w:rPr>
          <w:lang w:val="ru-RU"/>
        </w:rPr>
        <w:t>6</w:t>
      </w:r>
      <w:r w:rsidRPr="00087BBA">
        <w:rPr>
          <w:lang w:val="ru-RU"/>
        </w:rPr>
        <w:t>)</w:t>
      </w:r>
      <w:bookmarkEnd w:id="3"/>
    </w:p>
    <w:p w:rsidR="00D52FF5" w:rsidRPr="00087BBA" w:rsidRDefault="00D52FF5" w:rsidP="00B22B94">
      <w:pPr>
        <w:pStyle w:val="HeadingSum"/>
        <w:spacing w:before="480"/>
        <w:rPr>
          <w:lang w:val="ru-RU"/>
        </w:rPr>
      </w:pPr>
      <w:r w:rsidRPr="00087BBA">
        <w:rPr>
          <w:lang w:val="ru-RU"/>
        </w:rPr>
        <w:t>Сфера применения</w:t>
      </w:r>
    </w:p>
    <w:p w:rsidR="00D52FF5" w:rsidRPr="00087BBA" w:rsidRDefault="00D52FF5" w:rsidP="00D52FF5">
      <w:pPr>
        <w:pStyle w:val="Summary"/>
        <w:rPr>
          <w:lang w:val="ru-RU" w:eastAsia="ko-KR"/>
        </w:rPr>
      </w:pPr>
      <w:r w:rsidRPr="00087BBA">
        <w:rPr>
          <w:lang w:val="ru-RU" w:eastAsia="ko-KR"/>
        </w:rPr>
        <w:t>В Рекомендации</w:t>
      </w:r>
      <w:r w:rsidR="009702C1">
        <w:rPr>
          <w:lang w:val="ru-RU" w:eastAsia="ko-KR"/>
        </w:rPr>
        <w:t xml:space="preserve"> МСЭ-</w:t>
      </w:r>
      <w:r w:rsidR="009702C1">
        <w:rPr>
          <w:lang w:val="en-US" w:eastAsia="ko-KR"/>
        </w:rPr>
        <w:t>R</w:t>
      </w:r>
      <w:r w:rsidRPr="00087BBA">
        <w:rPr>
          <w:lang w:val="ru-RU" w:eastAsia="ko-KR"/>
        </w:rPr>
        <w:t xml:space="preserve"> </w:t>
      </w:r>
      <w:r w:rsidR="000C1A69">
        <w:rPr>
          <w:lang w:val="en-US" w:eastAsia="ko-KR"/>
        </w:rPr>
        <w:t>P</w:t>
      </w:r>
      <w:r w:rsidR="000C1A69" w:rsidRPr="000C1A69">
        <w:rPr>
          <w:lang w:val="ru-RU" w:eastAsia="ko-KR"/>
        </w:rPr>
        <w:t>.525</w:t>
      </w:r>
      <w:r w:rsidR="000C1A69">
        <w:rPr>
          <w:lang w:val="ru-RU" w:eastAsia="ko-KR"/>
        </w:rPr>
        <w:t xml:space="preserve"> </w:t>
      </w:r>
      <w:r w:rsidRPr="00087BBA">
        <w:rPr>
          <w:lang w:val="ru-RU" w:eastAsia="ko-KR"/>
        </w:rPr>
        <w:t>представлен</w:t>
      </w:r>
      <w:r w:rsidR="009702C1">
        <w:rPr>
          <w:lang w:val="ru-RU" w:eastAsia="ko-KR"/>
        </w:rPr>
        <w:t>ы методы расчета ослабления в свободном пространстве</w:t>
      </w:r>
      <w:r w:rsidRPr="00087BBA">
        <w:rPr>
          <w:lang w:val="ru-RU" w:eastAsia="ko-KR"/>
        </w:rPr>
        <w:t xml:space="preserve">. </w:t>
      </w:r>
    </w:p>
    <w:p w:rsidR="009702C1" w:rsidRPr="00087BBA" w:rsidRDefault="009702C1" w:rsidP="009152CF">
      <w:pPr>
        <w:pStyle w:val="Headingb"/>
        <w:rPr>
          <w:lang w:val="ru-RU"/>
        </w:rPr>
      </w:pPr>
      <w:r>
        <w:rPr>
          <w:lang w:val="ru-RU"/>
        </w:rPr>
        <w:t>Ключевые слова</w:t>
      </w:r>
    </w:p>
    <w:p w:rsidR="009702C1" w:rsidRDefault="009702C1" w:rsidP="009152CF">
      <w:pPr>
        <w:rPr>
          <w:lang w:val="ru-RU"/>
        </w:rPr>
      </w:pPr>
      <w:r>
        <w:rPr>
          <w:lang w:val="ru-RU"/>
        </w:rPr>
        <w:t>Свободное пространство, ослабление, линии эле</w:t>
      </w:r>
      <w:r w:rsidR="008B1727">
        <w:rPr>
          <w:lang w:val="ru-RU"/>
        </w:rPr>
        <w:t>к</w:t>
      </w:r>
      <w:r>
        <w:rPr>
          <w:lang w:val="ru-RU"/>
        </w:rPr>
        <w:t>тросвязи</w:t>
      </w:r>
    </w:p>
    <w:p w:rsidR="009702C1" w:rsidRDefault="009702C1" w:rsidP="000C1A69">
      <w:pPr>
        <w:pStyle w:val="Normalaftertitle"/>
        <w:spacing w:before="360"/>
        <w:rPr>
          <w:lang w:val="ru-RU"/>
        </w:rPr>
      </w:pPr>
      <w:r>
        <w:rPr>
          <w:lang w:val="ru-RU"/>
        </w:rPr>
        <w:t>Ассамблея радиосвязи МСЭ,</w:t>
      </w:r>
    </w:p>
    <w:p w:rsidR="009702C1" w:rsidRDefault="009702C1" w:rsidP="009702C1">
      <w:pPr>
        <w:pStyle w:val="Call"/>
        <w:rPr>
          <w:lang w:val="ru-RU"/>
        </w:rPr>
      </w:pPr>
      <w:r>
        <w:rPr>
          <w:lang w:val="ru-RU"/>
        </w:rPr>
        <w:t>учитывая</w:t>
      </w:r>
      <w:r>
        <w:rPr>
          <w:i w:val="0"/>
          <w:iCs/>
          <w:lang w:val="ru-RU"/>
        </w:rPr>
        <w:t xml:space="preserve">, 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 xml:space="preserve">что распространение радиоволн в свободном пространстве является </w:t>
      </w:r>
      <w:r w:rsidR="00A248B7">
        <w:rPr>
          <w:lang w:val="ru-RU"/>
        </w:rPr>
        <w:t>фундаментальным</w:t>
      </w:r>
      <w:r>
        <w:rPr>
          <w:lang w:val="ru-RU"/>
        </w:rPr>
        <w:t xml:space="preserve"> </w:t>
      </w:r>
      <w:r w:rsidR="00A248B7">
        <w:rPr>
          <w:lang w:val="ru-RU"/>
        </w:rPr>
        <w:t>эталоном</w:t>
      </w:r>
      <w:r>
        <w:rPr>
          <w:lang w:val="ru-RU"/>
        </w:rPr>
        <w:t xml:space="preserve"> в радиотехнике,</w:t>
      </w:r>
    </w:p>
    <w:p w:rsidR="009702C1" w:rsidRDefault="009702C1" w:rsidP="009702C1">
      <w:pPr>
        <w:pStyle w:val="Call"/>
        <w:rPr>
          <w:lang w:val="ru-RU"/>
        </w:rPr>
      </w:pPr>
      <w:r>
        <w:rPr>
          <w:lang w:val="ru-RU"/>
        </w:rPr>
        <w:t>рекомендует</w:t>
      </w:r>
      <w:r>
        <w:rPr>
          <w:i w:val="0"/>
          <w:iCs/>
          <w:lang w:val="ru-RU"/>
        </w:rPr>
        <w:t>,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чтобы для расчета ослабления в свободном пространстве использовались методы, изложенные в Приложении 1.</w:t>
      </w:r>
    </w:p>
    <w:p w:rsidR="009702C1" w:rsidRDefault="009702C1" w:rsidP="009702C1">
      <w:pPr>
        <w:pStyle w:val="AnnexNoTitle"/>
        <w:spacing w:before="720" w:after="0"/>
        <w:rPr>
          <w:lang w:val="ru-RU"/>
        </w:rPr>
      </w:pPr>
      <w:r>
        <w:rPr>
          <w:lang w:val="ru-RU"/>
        </w:rPr>
        <w:t>Приложение 1</w:t>
      </w:r>
    </w:p>
    <w:p w:rsidR="009702C1" w:rsidRDefault="009702C1" w:rsidP="009702C1">
      <w:pPr>
        <w:pStyle w:val="Heading1"/>
        <w:spacing w:before="360"/>
        <w:rPr>
          <w:lang w:val="ru-RU"/>
        </w:rPr>
      </w:pPr>
      <w:r>
        <w:rPr>
          <w:lang w:val="ru-RU"/>
        </w:rPr>
        <w:t>1</w:t>
      </w:r>
      <w:r>
        <w:rPr>
          <w:lang w:val="ru-RU"/>
        </w:rPr>
        <w:tab/>
        <w:t>Введение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Поскольку распространение радиоволн в свободном пространстве часто используется как эталон в других текстах, в данном Приложении приведены соответствующие формулы.</w:t>
      </w:r>
    </w:p>
    <w:p w:rsidR="009702C1" w:rsidRDefault="009702C1" w:rsidP="009702C1">
      <w:pPr>
        <w:pStyle w:val="Heading1"/>
        <w:spacing w:before="360"/>
        <w:rPr>
          <w:lang w:val="ru-RU"/>
        </w:rPr>
      </w:pPr>
      <w:r>
        <w:rPr>
          <w:lang w:val="ru-RU"/>
        </w:rPr>
        <w:t>2</w:t>
      </w:r>
      <w:r>
        <w:rPr>
          <w:lang w:val="ru-RU"/>
        </w:rPr>
        <w:tab/>
        <w:t>Основные формулы для линий электросвязи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Расчеты, связанные с распространением радиоволн в свободном пространстве, можно провести двумя различными способами, каждый из которых применяется к определенному типу служб.</w:t>
      </w:r>
    </w:p>
    <w:p w:rsidR="009702C1" w:rsidRDefault="009702C1" w:rsidP="002F2D73">
      <w:pPr>
        <w:pStyle w:val="Heading2"/>
        <w:spacing w:before="360"/>
        <w:rPr>
          <w:lang w:val="ru-RU"/>
        </w:rPr>
      </w:pPr>
      <w:r>
        <w:rPr>
          <w:lang w:val="ru-RU"/>
        </w:rPr>
        <w:t>2.1</w:t>
      </w:r>
      <w:r>
        <w:rPr>
          <w:lang w:val="ru-RU"/>
        </w:rPr>
        <w:tab/>
        <w:t>Линии связи пункта с зоной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 xml:space="preserve">Если имеется передатчик, обслуживающий несколько приемников, размещенных </w:t>
      </w:r>
      <w:r w:rsidR="00A248B7">
        <w:rPr>
          <w:lang w:val="ru-RU"/>
        </w:rPr>
        <w:t>случайным образом</w:t>
      </w:r>
      <w:r>
        <w:rPr>
          <w:lang w:val="ru-RU"/>
        </w:rPr>
        <w:t xml:space="preserve"> (радиовещание, подвижная служба), то в точке, расположенной на некотором соответствующем расстоянии от передатчика, </w:t>
      </w:r>
      <w:r w:rsidR="00A248B7">
        <w:rPr>
          <w:lang w:val="ru-RU"/>
        </w:rPr>
        <w:t xml:space="preserve">электрическое </w:t>
      </w:r>
      <w:r>
        <w:rPr>
          <w:lang w:val="ru-RU"/>
        </w:rPr>
        <w:t>поле рассчитывается по формуле:</w:t>
      </w:r>
    </w:p>
    <w:p w:rsidR="009702C1" w:rsidRDefault="009702C1" w:rsidP="009702C1">
      <w:pPr>
        <w:pStyle w:val="Equation"/>
        <w:spacing w:before="0"/>
        <w:jc w:val="left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position w:val="-22"/>
          <w:lang w:val="ru-RU"/>
        </w:rPr>
        <w:object w:dxaOrig="1080" w:dyaOrig="6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85pt;height:31.95pt" o:ole="">
            <v:imagedata r:id="rId15" o:title=""/>
          </v:shape>
          <o:OLEObject Type="Embed" ProgID="Equation.3" ShapeID="_x0000_i1025" DrawAspect="Content" ObjectID="_1553430482" r:id="rId16"/>
        </w:object>
      </w:r>
      <w:r w:rsidR="002A75D8">
        <w:object w:dxaOrig="1440" w:dyaOrig="1440">
          <v:shape id="_x0000_s1190" type="#_x0000_t75" style="position:absolute;margin-left:0;margin-top:.05pt;width:9pt;height:16pt;z-index:251658240;mso-position-horizontal-relative:text;mso-position-vertical-relative:text">
            <v:imagedata r:id="rId17" o:title=""/>
          </v:shape>
          <o:OLEObject Type="Embed" ProgID="Equation.3" ShapeID="_x0000_s1190" DrawAspect="Content" ObjectID="_1553430488" r:id="rId18"/>
        </w:object>
      </w:r>
      <w:r w:rsidRPr="009702C1">
        <w:rPr>
          <w:lang w:val="ru-RU"/>
        </w:rPr>
        <w:t xml:space="preserve"> </w:t>
      </w:r>
      <w:r>
        <w:rPr>
          <w:lang w:val="ru-RU"/>
        </w:rPr>
        <w:t>,</w:t>
      </w:r>
      <w:r>
        <w:rPr>
          <w:lang w:val="ru-RU"/>
        </w:rPr>
        <w:tab/>
        <w:t>(1)</w:t>
      </w:r>
    </w:p>
    <w:p w:rsidR="009702C1" w:rsidRDefault="009702C1" w:rsidP="009702C1">
      <w:pPr>
        <w:spacing w:before="80"/>
        <w:rPr>
          <w:lang w:val="ru-RU"/>
        </w:rPr>
      </w:pPr>
      <w:r>
        <w:rPr>
          <w:lang w:val="ru-RU"/>
        </w:rPr>
        <w:t>где:</w:t>
      </w:r>
    </w:p>
    <w:p w:rsidR="009702C1" w:rsidRDefault="009702C1" w:rsidP="009702C1">
      <w:pPr>
        <w:pStyle w:val="Equationlegend"/>
        <w:spacing w:before="40"/>
        <w:rPr>
          <w:lang w:val="ru-RU"/>
        </w:rPr>
      </w:pPr>
      <w:r>
        <w:rPr>
          <w:i/>
          <w:lang w:val="ru-RU"/>
        </w:rPr>
        <w:tab/>
        <w:t>e</w:t>
      </w:r>
      <w:r>
        <w:rPr>
          <w:lang w:val="ru-RU"/>
        </w:rPr>
        <w:t>:</w:t>
      </w:r>
      <w:r>
        <w:rPr>
          <w:lang w:val="ru-RU"/>
        </w:rPr>
        <w:tab/>
        <w:t>среднеквадратичное значение напряженности поля (В/м) (см. Примечание 1)</w:t>
      </w:r>
      <w:r w:rsidR="00A248B7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p</w:t>
      </w:r>
      <w:r>
        <w:rPr>
          <w:lang w:val="ru-RU"/>
        </w:rPr>
        <w:t>:</w:t>
      </w:r>
      <w:r>
        <w:rPr>
          <w:lang w:val="ru-RU"/>
        </w:rPr>
        <w:tab/>
        <w:t>эквивалентная изотропно излучаемая мощность (э.и.и.м.) передатчика в направлении рассматриваемой точки (Вт) (см. Примечание 2)</w:t>
      </w:r>
      <w:r w:rsidR="00A248B7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d</w:t>
      </w:r>
      <w:r>
        <w:rPr>
          <w:lang w:val="ru-RU"/>
        </w:rPr>
        <w:t>:</w:t>
      </w:r>
      <w:r>
        <w:rPr>
          <w:lang w:val="ru-RU"/>
        </w:rPr>
        <w:tab/>
        <w:t>расстояние от передатчика до рассматриваемой точки (м).</w:t>
      </w:r>
    </w:p>
    <w:p w:rsidR="009702C1" w:rsidRDefault="009702C1" w:rsidP="000C1A69">
      <w:pPr>
        <w:keepNext/>
        <w:rPr>
          <w:lang w:val="ru-RU"/>
        </w:rPr>
      </w:pPr>
      <w:r>
        <w:rPr>
          <w:lang w:val="ru-RU"/>
        </w:rPr>
        <w:lastRenderedPageBreak/>
        <w:t>Уравнение (1) часто заменяется уравнением (2), в котором используются практические единицы:</w:t>
      </w:r>
    </w:p>
    <w:p w:rsidR="009702C1" w:rsidRPr="003A7772" w:rsidRDefault="009702C1" w:rsidP="009702C1">
      <w:pPr>
        <w:pStyle w:val="Equation"/>
        <w:spacing w:before="160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position w:val="-28"/>
          <w:lang w:val="ru-RU"/>
        </w:rPr>
        <w:object w:dxaOrig="1860" w:dyaOrig="708">
          <v:shape id="_x0000_i1027" type="#_x0000_t75" style="width:93.3pt;height:35.05pt" o:ole="">
            <v:imagedata r:id="rId19" o:title=""/>
          </v:shape>
          <o:OLEObject Type="Embed" ProgID="Equation.3" ShapeID="_x0000_i1027" DrawAspect="Content" ObjectID="_1553430483" r:id="rId20"/>
        </w:object>
      </w:r>
      <w:r w:rsidR="00A248B7" w:rsidRPr="003A7772">
        <w:rPr>
          <w:lang w:val="ru-RU"/>
        </w:rPr>
        <w:t>,</w:t>
      </w:r>
      <w:r w:rsidRPr="003A7772">
        <w:rPr>
          <w:lang w:val="ru-RU"/>
        </w:rPr>
        <w:tab/>
        <w:t>(2)</w:t>
      </w:r>
    </w:p>
    <w:p w:rsidR="00A248B7" w:rsidRPr="00A248B7" w:rsidRDefault="00A248B7" w:rsidP="00A248B7">
      <w:pPr>
        <w:rPr>
          <w:rFonts w:ascii="Calibri" w:hAnsi="Calibri"/>
          <w:b/>
          <w:szCs w:val="22"/>
          <w:lang w:val="ru-RU"/>
        </w:rPr>
      </w:pPr>
      <w:r>
        <w:rPr>
          <w:szCs w:val="22"/>
          <w:lang w:val="ru-RU"/>
        </w:rPr>
        <w:t>где</w:t>
      </w:r>
      <w:r w:rsidRPr="00A248B7">
        <w:rPr>
          <w:szCs w:val="22"/>
          <w:lang w:val="ru-RU"/>
        </w:rPr>
        <w:t>:</w:t>
      </w:r>
      <w:r w:rsidRPr="00A248B7">
        <w:rPr>
          <w:rFonts w:ascii="Calibri" w:hAnsi="Calibri"/>
          <w:b/>
          <w:szCs w:val="22"/>
          <w:lang w:val="ru-RU"/>
        </w:rPr>
        <w:t xml:space="preserve"> </w:t>
      </w:r>
    </w:p>
    <w:p w:rsidR="00A248B7" w:rsidRPr="00A248B7" w:rsidRDefault="00A248B7" w:rsidP="00A248B7">
      <w:pPr>
        <w:pStyle w:val="Equationlegend"/>
        <w:rPr>
          <w:szCs w:val="22"/>
          <w:lang w:val="ru-RU"/>
        </w:rPr>
      </w:pPr>
      <w:r w:rsidRPr="00A248B7">
        <w:rPr>
          <w:szCs w:val="22"/>
          <w:lang w:val="ru-RU"/>
        </w:rPr>
        <w:tab/>
      </w:r>
      <w:r>
        <w:rPr>
          <w:i/>
          <w:iCs/>
          <w:szCs w:val="22"/>
        </w:rPr>
        <w:t>e</w:t>
      </w:r>
      <w:r>
        <w:rPr>
          <w:szCs w:val="22"/>
          <w:vertAlign w:val="subscript"/>
        </w:rPr>
        <w:t>mV</w:t>
      </w:r>
      <w:r w:rsidRPr="00A248B7">
        <w:rPr>
          <w:szCs w:val="22"/>
          <w:vertAlign w:val="subscript"/>
          <w:lang w:val="ru-RU"/>
        </w:rPr>
        <w:t>/</w:t>
      </w:r>
      <w:r>
        <w:rPr>
          <w:szCs w:val="22"/>
          <w:vertAlign w:val="subscript"/>
        </w:rPr>
        <w:t>m</w:t>
      </w:r>
      <w:r w:rsidRPr="00A248B7">
        <w:rPr>
          <w:szCs w:val="22"/>
          <w:lang w:val="ru-RU"/>
        </w:rPr>
        <w:t xml:space="preserve">: </w:t>
      </w:r>
      <w:r w:rsidRPr="00A248B7">
        <w:rPr>
          <w:szCs w:val="22"/>
          <w:lang w:val="ru-RU"/>
        </w:rPr>
        <w:tab/>
      </w:r>
      <w:r>
        <w:rPr>
          <w:lang w:val="ru-RU"/>
        </w:rPr>
        <w:t>среднеквадратичное значение напряженности поля (</w:t>
      </w:r>
      <w:r w:rsidR="003A7772">
        <w:rPr>
          <w:lang w:val="ru-RU"/>
        </w:rPr>
        <w:t>м</w:t>
      </w:r>
      <w:r>
        <w:rPr>
          <w:lang w:val="ru-RU"/>
        </w:rPr>
        <w:t>В/м);</w:t>
      </w:r>
    </w:p>
    <w:p w:rsidR="00A248B7" w:rsidRPr="00A248B7" w:rsidRDefault="00A248B7" w:rsidP="00A248B7">
      <w:pPr>
        <w:pStyle w:val="Equationlegend"/>
        <w:rPr>
          <w:szCs w:val="22"/>
          <w:lang w:val="ru-RU"/>
        </w:rPr>
      </w:pPr>
      <w:r w:rsidRPr="00A248B7">
        <w:rPr>
          <w:szCs w:val="22"/>
          <w:lang w:val="ru-RU"/>
        </w:rPr>
        <w:tab/>
      </w:r>
      <w:r>
        <w:rPr>
          <w:i/>
          <w:iCs/>
          <w:szCs w:val="22"/>
        </w:rPr>
        <w:t>p</w:t>
      </w:r>
      <w:r>
        <w:rPr>
          <w:szCs w:val="22"/>
          <w:vertAlign w:val="subscript"/>
        </w:rPr>
        <w:t>kW</w:t>
      </w:r>
      <w:r w:rsidRPr="00A248B7">
        <w:rPr>
          <w:szCs w:val="22"/>
          <w:lang w:val="ru-RU"/>
        </w:rPr>
        <w:t xml:space="preserve">: </w:t>
      </w:r>
      <w:r w:rsidRPr="00A248B7">
        <w:rPr>
          <w:szCs w:val="22"/>
          <w:lang w:val="ru-RU"/>
        </w:rPr>
        <w:tab/>
      </w:r>
      <w:r>
        <w:rPr>
          <w:lang w:val="ru-RU"/>
        </w:rPr>
        <w:t>эквивалентная изотропно излучаемая мощность (э.и.и.м.) передатчика в направлении рассматриваемой точки (</w:t>
      </w:r>
      <w:r w:rsidR="003A7772">
        <w:rPr>
          <w:lang w:val="ru-RU"/>
        </w:rPr>
        <w:t>к</w:t>
      </w:r>
      <w:r>
        <w:rPr>
          <w:lang w:val="ru-RU"/>
        </w:rPr>
        <w:t>Вт);</w:t>
      </w:r>
    </w:p>
    <w:p w:rsidR="00A248B7" w:rsidRPr="00A248B7" w:rsidRDefault="00A248B7" w:rsidP="003A7772">
      <w:pPr>
        <w:pStyle w:val="Equationlegend"/>
        <w:rPr>
          <w:szCs w:val="22"/>
          <w:lang w:val="ru-RU"/>
        </w:rPr>
      </w:pPr>
      <w:r w:rsidRPr="00A248B7">
        <w:rPr>
          <w:szCs w:val="22"/>
          <w:lang w:val="ru-RU"/>
        </w:rPr>
        <w:tab/>
      </w:r>
      <w:r>
        <w:rPr>
          <w:i/>
          <w:iCs/>
          <w:szCs w:val="22"/>
        </w:rPr>
        <w:t>d</w:t>
      </w:r>
      <w:r>
        <w:rPr>
          <w:szCs w:val="22"/>
          <w:vertAlign w:val="subscript"/>
        </w:rPr>
        <w:t>km</w:t>
      </w:r>
      <w:r w:rsidRPr="00A248B7">
        <w:rPr>
          <w:szCs w:val="22"/>
          <w:lang w:val="ru-RU"/>
        </w:rPr>
        <w:t xml:space="preserve">: </w:t>
      </w:r>
      <w:r w:rsidRPr="00A248B7">
        <w:rPr>
          <w:szCs w:val="22"/>
          <w:lang w:val="ru-RU"/>
        </w:rPr>
        <w:tab/>
      </w:r>
      <w:r>
        <w:rPr>
          <w:lang w:val="ru-RU"/>
        </w:rPr>
        <w:t>расстояние от передатчика до рассматриваемой точки (</w:t>
      </w:r>
      <w:r w:rsidR="003A7772">
        <w:rPr>
          <w:lang w:val="ru-RU"/>
        </w:rPr>
        <w:t>к</w:t>
      </w:r>
      <w:r>
        <w:rPr>
          <w:lang w:val="ru-RU"/>
        </w:rPr>
        <w:t>м).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 xml:space="preserve">Для антенн, работающих в условиях свободного пространства, </w:t>
      </w:r>
      <w:r w:rsidR="006F048C">
        <w:rPr>
          <w:lang w:val="ru-RU"/>
        </w:rPr>
        <w:t>волнодвижущую</w:t>
      </w:r>
      <w:r>
        <w:rPr>
          <w:lang w:val="ru-RU"/>
        </w:rPr>
        <w:t xml:space="preserve"> силу можно рассчитать путем перемножения </w:t>
      </w:r>
      <w:r>
        <w:rPr>
          <w:i/>
          <w:iCs/>
          <w:lang w:val="ru-RU"/>
        </w:rPr>
        <w:t>e</w:t>
      </w:r>
      <w:r>
        <w:rPr>
          <w:lang w:val="ru-RU"/>
        </w:rPr>
        <w:t xml:space="preserve"> и </w:t>
      </w:r>
      <w:r>
        <w:rPr>
          <w:i/>
          <w:iCs/>
          <w:lang w:val="ru-RU"/>
        </w:rPr>
        <w:t>d</w:t>
      </w:r>
      <w:r>
        <w:rPr>
          <w:lang w:val="ru-RU"/>
        </w:rPr>
        <w:t xml:space="preserve"> в уравнении (1). Она измеряется в вольтах.</w:t>
      </w:r>
    </w:p>
    <w:p w:rsidR="009702C1" w:rsidRDefault="009702C1" w:rsidP="009702C1">
      <w:pPr>
        <w:rPr>
          <w:sz w:val="20"/>
          <w:lang w:val="ru-RU"/>
        </w:rPr>
      </w:pPr>
      <w:r>
        <w:rPr>
          <w:sz w:val="20"/>
          <w:lang w:val="ru-RU"/>
        </w:rPr>
        <w:t xml:space="preserve">ПРИМЕЧАНИЕ 1. – Если волна является эллиптически поляризованной и нелинейной и если составляющие электрического поля вдоль двух ортогональных осей обозначены как </w:t>
      </w:r>
      <w:r>
        <w:rPr>
          <w:i/>
          <w:iCs/>
          <w:sz w:val="20"/>
          <w:lang w:val="ru-RU"/>
        </w:rPr>
        <w:t>e</w:t>
      </w:r>
      <w:r>
        <w:rPr>
          <w:i/>
          <w:iCs/>
          <w:position w:val="-4"/>
          <w:sz w:val="20"/>
          <w:lang w:val="ru-RU"/>
        </w:rPr>
        <w:t>x</w:t>
      </w:r>
      <w:r>
        <w:rPr>
          <w:sz w:val="20"/>
          <w:lang w:val="ru-RU"/>
        </w:rPr>
        <w:t xml:space="preserve"> и </w:t>
      </w:r>
      <w:r>
        <w:rPr>
          <w:i/>
          <w:iCs/>
          <w:sz w:val="20"/>
          <w:lang w:val="ru-RU"/>
        </w:rPr>
        <w:t>e</w:t>
      </w:r>
      <w:r>
        <w:rPr>
          <w:i/>
          <w:iCs/>
          <w:position w:val="-4"/>
          <w:sz w:val="20"/>
          <w:lang w:val="ru-RU"/>
        </w:rPr>
        <w:t>y</w:t>
      </w:r>
      <w:r>
        <w:rPr>
          <w:sz w:val="20"/>
          <w:lang w:val="ru-RU"/>
        </w:rPr>
        <w:t xml:space="preserve">, то левую часть уравнения (1) следует заменить на </w:t>
      </w:r>
      <w:r>
        <w:rPr>
          <w:position w:val="-16"/>
          <w:sz w:val="20"/>
          <w:lang w:val="ru-RU"/>
        </w:rPr>
        <w:object w:dxaOrig="1224" w:dyaOrig="480">
          <v:shape id="_x0000_i1028" type="#_x0000_t75" style="width:61.35pt;height:23.8pt" o:ole="">
            <v:imagedata r:id="rId21" o:title=""/>
          </v:shape>
          <o:OLEObject Type="Embed" ProgID="Equation.3" ShapeID="_x0000_i1028" DrawAspect="Content" ObjectID="_1553430484" r:id="rId22"/>
        </w:object>
      </w:r>
      <w:r>
        <w:rPr>
          <w:sz w:val="20"/>
          <w:lang w:val="ru-RU"/>
        </w:rPr>
        <w:t xml:space="preserve">, и </w:t>
      </w:r>
      <w:r>
        <w:rPr>
          <w:i/>
          <w:iCs/>
          <w:sz w:val="20"/>
          <w:lang w:val="ru-RU"/>
        </w:rPr>
        <w:t>e</w:t>
      </w:r>
      <w:r>
        <w:rPr>
          <w:i/>
          <w:iCs/>
          <w:position w:val="-4"/>
          <w:sz w:val="20"/>
          <w:lang w:val="ru-RU"/>
        </w:rPr>
        <w:t>x</w:t>
      </w:r>
      <w:r>
        <w:rPr>
          <w:sz w:val="20"/>
          <w:lang w:val="ru-RU"/>
        </w:rPr>
        <w:t xml:space="preserve"> можно рассчитать, только если известно осевое отношение. В случае круговой поляризации </w:t>
      </w:r>
      <w:r>
        <w:rPr>
          <w:i/>
          <w:iCs/>
          <w:sz w:val="20"/>
          <w:lang w:val="ru-RU"/>
        </w:rPr>
        <w:t>e</w:t>
      </w:r>
      <w:r>
        <w:rPr>
          <w:sz w:val="20"/>
          <w:lang w:val="ru-RU"/>
        </w:rPr>
        <w:t xml:space="preserve"> следует заменить на </w:t>
      </w:r>
      <w:r>
        <w:rPr>
          <w:position w:val="-6"/>
          <w:sz w:val="20"/>
          <w:lang w:val="ru-RU"/>
        </w:rPr>
        <w:object w:dxaOrig="504" w:dyaOrig="324">
          <v:shape id="_x0000_i1029" type="#_x0000_t75" style="width:25.65pt;height:16.3pt" o:ole="">
            <v:imagedata r:id="rId23" o:title=""/>
          </v:shape>
          <o:OLEObject Type="Embed" ProgID="Equation.3" ShapeID="_x0000_i1029" DrawAspect="Content" ObjectID="_1553430485" r:id="rId24"/>
        </w:object>
      </w:r>
    </w:p>
    <w:p w:rsidR="009702C1" w:rsidRDefault="009702C1" w:rsidP="000C1A69">
      <w:pPr>
        <w:rPr>
          <w:sz w:val="20"/>
          <w:lang w:val="ru-RU"/>
        </w:rPr>
      </w:pPr>
      <w:r>
        <w:rPr>
          <w:sz w:val="20"/>
          <w:lang w:val="ru-RU"/>
        </w:rPr>
        <w:t xml:space="preserve">ПРИМЕЧАНИЕ 2. – В том случае если антенны расположены на уровне земли </w:t>
      </w:r>
      <w:r w:rsidR="00F87DC1">
        <w:rPr>
          <w:sz w:val="20"/>
          <w:lang w:val="ru-RU"/>
        </w:rPr>
        <w:t xml:space="preserve">(как правило, </w:t>
      </w:r>
      <w:r w:rsidR="000C1A69">
        <w:rPr>
          <w:sz w:val="20"/>
          <w:lang w:val="ru-RU"/>
        </w:rPr>
        <w:t>в случае</w:t>
      </w:r>
      <w:r>
        <w:rPr>
          <w:sz w:val="20"/>
          <w:lang w:val="ru-RU"/>
        </w:rPr>
        <w:t xml:space="preserve"> относительно низких частот</w:t>
      </w:r>
      <w:r w:rsidR="00F87DC1">
        <w:rPr>
          <w:sz w:val="20"/>
          <w:lang w:val="ru-RU"/>
        </w:rPr>
        <w:t>)</w:t>
      </w:r>
      <w:r>
        <w:rPr>
          <w:sz w:val="20"/>
          <w:lang w:val="ru-RU"/>
        </w:rPr>
        <w:t xml:space="preserve"> при вертикальной поляризации, обычно рассматривается излучение только в верхнем полупространстве. </w:t>
      </w:r>
      <w:r w:rsidR="00F87DC1">
        <w:rPr>
          <w:sz w:val="20"/>
          <w:lang w:val="ru-RU"/>
        </w:rPr>
        <w:t>Если</w:t>
      </w:r>
      <w:r w:rsidR="00F87DC1" w:rsidRPr="00F87DC1">
        <w:rPr>
          <w:sz w:val="20"/>
          <w:lang w:val="ru-RU"/>
        </w:rPr>
        <w:t xml:space="preserve"> </w:t>
      </w:r>
      <w:r w:rsidR="00F87DC1">
        <w:rPr>
          <w:sz w:val="20"/>
          <w:lang w:val="ru-RU"/>
        </w:rPr>
        <w:t>поверхность</w:t>
      </w:r>
      <w:r w:rsidR="00F87DC1" w:rsidRPr="00F87DC1">
        <w:rPr>
          <w:sz w:val="20"/>
          <w:lang w:val="ru-RU"/>
        </w:rPr>
        <w:t xml:space="preserve"> </w:t>
      </w:r>
      <w:r w:rsidR="00F87DC1">
        <w:rPr>
          <w:sz w:val="20"/>
          <w:lang w:val="ru-RU"/>
        </w:rPr>
        <w:t>земли</w:t>
      </w:r>
      <w:r w:rsidR="00F87DC1" w:rsidRPr="00F87DC1">
        <w:rPr>
          <w:sz w:val="20"/>
          <w:lang w:val="ru-RU"/>
        </w:rPr>
        <w:t xml:space="preserve"> </w:t>
      </w:r>
      <w:r w:rsidR="00F87DC1">
        <w:rPr>
          <w:sz w:val="20"/>
          <w:lang w:val="ru-RU"/>
        </w:rPr>
        <w:t>принимается</w:t>
      </w:r>
      <w:r w:rsidR="00F87DC1" w:rsidRPr="00F87DC1">
        <w:rPr>
          <w:sz w:val="20"/>
          <w:lang w:val="ru-RU"/>
        </w:rPr>
        <w:t xml:space="preserve"> </w:t>
      </w:r>
      <w:r w:rsidR="00F87DC1">
        <w:rPr>
          <w:sz w:val="20"/>
          <w:lang w:val="ru-RU"/>
        </w:rPr>
        <w:t>плоской</w:t>
      </w:r>
      <w:r w:rsidR="00F87DC1" w:rsidRPr="00F87DC1">
        <w:rPr>
          <w:sz w:val="20"/>
          <w:lang w:val="ru-RU"/>
        </w:rPr>
        <w:t xml:space="preserve"> </w:t>
      </w:r>
      <w:r w:rsidR="00F87DC1">
        <w:rPr>
          <w:sz w:val="20"/>
          <w:lang w:val="ru-RU"/>
        </w:rPr>
        <w:t>и</w:t>
      </w:r>
      <w:r w:rsidR="00F87DC1" w:rsidRPr="00F87DC1">
        <w:rPr>
          <w:sz w:val="20"/>
          <w:lang w:val="ru-RU"/>
        </w:rPr>
        <w:t xml:space="preserve"> </w:t>
      </w:r>
      <w:r w:rsidR="00F87DC1">
        <w:rPr>
          <w:sz w:val="20"/>
          <w:lang w:val="ru-RU"/>
        </w:rPr>
        <w:t>идеально</w:t>
      </w:r>
      <w:r w:rsidR="00F87DC1" w:rsidRPr="00F87DC1">
        <w:rPr>
          <w:sz w:val="20"/>
          <w:lang w:val="ru-RU"/>
        </w:rPr>
        <w:t xml:space="preserve"> </w:t>
      </w:r>
      <w:r w:rsidR="00F87DC1">
        <w:rPr>
          <w:sz w:val="20"/>
          <w:lang w:val="ru-RU"/>
        </w:rPr>
        <w:t>проводящей</w:t>
      </w:r>
      <w:r w:rsidR="00F87DC1" w:rsidRPr="00F87DC1">
        <w:rPr>
          <w:sz w:val="20"/>
          <w:lang w:val="ru-RU"/>
        </w:rPr>
        <w:t xml:space="preserve">, </w:t>
      </w:r>
      <w:r w:rsidR="00F87DC1">
        <w:rPr>
          <w:sz w:val="20"/>
          <w:lang w:val="ru-RU"/>
        </w:rPr>
        <w:t>значение плотности</w:t>
      </w:r>
      <w:r w:rsidR="00F87DC1" w:rsidRPr="00F87DC1">
        <w:rPr>
          <w:sz w:val="20"/>
          <w:lang w:val="ru-RU"/>
        </w:rPr>
        <w:t xml:space="preserve"> </w:t>
      </w:r>
      <w:r w:rsidR="00F87DC1">
        <w:rPr>
          <w:sz w:val="20"/>
          <w:lang w:val="ru-RU"/>
        </w:rPr>
        <w:t>потока</w:t>
      </w:r>
      <w:r w:rsidR="00F87DC1" w:rsidRPr="00F87DC1">
        <w:rPr>
          <w:sz w:val="20"/>
          <w:lang w:val="ru-RU"/>
        </w:rPr>
        <w:t xml:space="preserve"> </w:t>
      </w:r>
      <w:r w:rsidR="00F87DC1">
        <w:rPr>
          <w:sz w:val="20"/>
          <w:lang w:val="ru-RU"/>
        </w:rPr>
        <w:t>мощности</w:t>
      </w:r>
      <w:r w:rsidR="00F87DC1" w:rsidRPr="00F87DC1">
        <w:rPr>
          <w:sz w:val="20"/>
          <w:lang w:val="ru-RU"/>
        </w:rPr>
        <w:t xml:space="preserve"> </w:t>
      </w:r>
      <w:r w:rsidR="00F87DC1">
        <w:rPr>
          <w:sz w:val="20"/>
          <w:lang w:val="ru-RU"/>
        </w:rPr>
        <w:t>для данной излучаемой мощности удваивается по сравнению с антенной в свободном пространстве</w:t>
      </w:r>
      <w:r w:rsidR="00F87DC1" w:rsidRPr="00F87DC1">
        <w:rPr>
          <w:sz w:val="20"/>
          <w:lang w:val="ru-RU"/>
        </w:rPr>
        <w:t>. (</w:t>
      </w:r>
      <w:r w:rsidR="00F87DC1">
        <w:rPr>
          <w:sz w:val="20"/>
          <w:lang w:val="ru-RU"/>
        </w:rPr>
        <w:t>Либо, если рассматривается напряженность поля, значение напряженности поля аналогичным образом увеличивается на 3 дБ.</w:t>
      </w:r>
      <w:r w:rsidR="00F87DC1" w:rsidRPr="00F87DC1">
        <w:rPr>
          <w:sz w:val="20"/>
          <w:lang w:val="ru-RU"/>
        </w:rPr>
        <w:t xml:space="preserve">) </w:t>
      </w:r>
      <w:r>
        <w:rPr>
          <w:sz w:val="20"/>
          <w:lang w:val="ru-RU"/>
        </w:rPr>
        <w:t>Это должно учитываться при определении</w:t>
      </w:r>
      <w:r w:rsidR="00F87DC1">
        <w:rPr>
          <w:sz w:val="20"/>
          <w:lang w:val="ru-RU"/>
        </w:rPr>
        <w:t xml:space="preserve"> излучаемой мощности (и уже включено в Рекомендации </w:t>
      </w:r>
      <w:r>
        <w:rPr>
          <w:sz w:val="20"/>
          <w:lang w:val="ru-RU"/>
        </w:rPr>
        <w:t>МСЭ-R P.368</w:t>
      </w:r>
      <w:r w:rsidR="00F87DC1">
        <w:rPr>
          <w:sz w:val="20"/>
          <w:lang w:val="ru-RU"/>
        </w:rPr>
        <w:t xml:space="preserve"> и МСЭ-R P.341, Приложение 2</w:t>
      </w:r>
      <w:r>
        <w:rPr>
          <w:sz w:val="20"/>
          <w:lang w:val="ru-RU"/>
        </w:rPr>
        <w:t>).</w:t>
      </w:r>
    </w:p>
    <w:p w:rsidR="009702C1" w:rsidRDefault="009702C1" w:rsidP="002F2D73">
      <w:pPr>
        <w:pStyle w:val="Heading2"/>
        <w:spacing w:before="360"/>
        <w:rPr>
          <w:lang w:val="ru-RU"/>
        </w:rPr>
      </w:pPr>
      <w:r>
        <w:rPr>
          <w:lang w:val="ru-RU"/>
        </w:rPr>
        <w:t>2.2</w:t>
      </w:r>
      <w:r>
        <w:rPr>
          <w:lang w:val="ru-RU"/>
        </w:rPr>
        <w:tab/>
        <w:t>Линии связи пункта с пунктом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 xml:space="preserve">Для линии связи пункта с пунктом ослабление в свободном пространстве между изотропными антеннами, называемое также основными потерями передачи в свободном пространстве (обозначения: </w:t>
      </w:r>
      <w:r>
        <w:rPr>
          <w:i/>
          <w:lang w:val="ru-RU"/>
        </w:rPr>
        <w:t>L</w:t>
      </w:r>
      <w:r>
        <w:rPr>
          <w:i/>
          <w:position w:val="-4"/>
          <w:sz w:val="16"/>
          <w:szCs w:val="16"/>
          <w:lang w:val="ru-RU"/>
        </w:rPr>
        <w:t>bf</w:t>
      </w:r>
      <w:r>
        <w:rPr>
          <w:lang w:val="ru-RU"/>
        </w:rPr>
        <w:t xml:space="preserve">  или </w:t>
      </w:r>
      <w:r>
        <w:rPr>
          <w:i/>
          <w:iCs/>
          <w:lang w:val="ru-RU"/>
        </w:rPr>
        <w:t>A</w:t>
      </w:r>
      <w:r>
        <w:rPr>
          <w:position w:val="-4"/>
          <w:sz w:val="16"/>
          <w:szCs w:val="16"/>
          <w:lang w:val="ru-RU"/>
        </w:rPr>
        <w:t>0</w:t>
      </w:r>
      <w:r>
        <w:rPr>
          <w:lang w:val="ru-RU"/>
        </w:rPr>
        <w:t>), целесообразно рассчитывать следующим образом</w:t>
      </w:r>
      <w:r w:rsidR="00AB4AF5">
        <w:rPr>
          <w:lang w:val="ru-RU"/>
        </w:rPr>
        <w:t xml:space="preserve"> (см. Рекомендацию</w:t>
      </w:r>
      <w:r w:rsidR="007D39D8">
        <w:rPr>
          <w:lang w:val="ru-RU"/>
        </w:rPr>
        <w:t xml:space="preserve"> </w:t>
      </w:r>
      <w:r w:rsidR="00AB4AF5">
        <w:rPr>
          <w:sz w:val="20"/>
          <w:lang w:val="ru-RU"/>
        </w:rPr>
        <w:t>МСЭ-R P.341)</w:t>
      </w:r>
      <w:r>
        <w:rPr>
          <w:lang w:val="ru-RU"/>
        </w:rPr>
        <w:t>:</w:t>
      </w:r>
    </w:p>
    <w:p w:rsidR="009702C1" w:rsidRDefault="009702C1" w:rsidP="009702C1">
      <w:pPr>
        <w:pStyle w:val="Equation"/>
        <w:tabs>
          <w:tab w:val="left" w:pos="702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position w:val="-26"/>
          <w:lang w:val="ru-RU"/>
        </w:rPr>
        <w:object w:dxaOrig="2016" w:dyaOrig="648">
          <v:shape id="_x0000_i1030" type="#_x0000_t75" style="width:101.45pt;height:31.95pt" o:ole="">
            <v:imagedata r:id="rId25" o:title=""/>
          </v:shape>
          <o:OLEObject Type="Embed" ProgID="Equation.3" ShapeID="_x0000_i1030" DrawAspect="Content" ObjectID="_1553430486" r:id="rId26"/>
        </w:object>
      </w:r>
      <w:r>
        <w:rPr>
          <w:lang w:val="ru-RU"/>
        </w:rPr>
        <w:tab/>
        <w:t>дБ,</w:t>
      </w:r>
      <w:r>
        <w:rPr>
          <w:lang w:val="ru-RU"/>
        </w:rPr>
        <w:tab/>
        <w:t>(3)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где:</w:t>
      </w:r>
    </w:p>
    <w:p w:rsidR="009702C1" w:rsidRDefault="009702C1" w:rsidP="009702C1">
      <w:pPr>
        <w:pStyle w:val="Equationlegend"/>
        <w:spacing w:before="40"/>
        <w:rPr>
          <w:lang w:val="ru-RU"/>
        </w:rPr>
      </w:pPr>
      <w:r>
        <w:rPr>
          <w:lang w:val="ru-RU"/>
        </w:rPr>
        <w:tab/>
      </w:r>
      <w:r>
        <w:rPr>
          <w:i/>
          <w:lang w:val="ru-RU"/>
        </w:rPr>
        <w:t>L</w:t>
      </w:r>
      <w:r>
        <w:rPr>
          <w:i/>
          <w:position w:val="-4"/>
          <w:sz w:val="16"/>
          <w:szCs w:val="16"/>
          <w:lang w:val="ru-RU"/>
        </w:rPr>
        <w:t>bf</w:t>
      </w:r>
      <w:r>
        <w:rPr>
          <w:sz w:val="12"/>
          <w:lang w:val="ru-RU"/>
        </w:rPr>
        <w:t> </w:t>
      </w:r>
      <w:r>
        <w:rPr>
          <w:lang w:val="ru-RU"/>
        </w:rPr>
        <w:t>:</w:t>
      </w:r>
      <w:r>
        <w:rPr>
          <w:lang w:val="ru-RU"/>
        </w:rPr>
        <w:tab/>
        <w:t>основные потери передачи в свободном пространстве (дБ)</w:t>
      </w:r>
      <w:r w:rsidR="007D39D8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d</w:t>
      </w:r>
      <w:r>
        <w:rPr>
          <w:lang w:val="ru-RU"/>
        </w:rPr>
        <w:t>:</w:t>
      </w:r>
      <w:r>
        <w:rPr>
          <w:lang w:val="ru-RU"/>
        </w:rPr>
        <w:tab/>
        <w:t>расстояние</w:t>
      </w:r>
      <w:r w:rsidR="007D39D8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</w:r>
      <w:r w:rsidRPr="007214C5">
        <w:rPr>
          <w:iCs/>
          <w:lang w:val="ru-RU"/>
        </w:rPr>
        <w:t>λ</w:t>
      </w:r>
      <w:r>
        <w:rPr>
          <w:lang w:val="ru-RU"/>
        </w:rPr>
        <w:t>:</w:t>
      </w:r>
      <w:r>
        <w:rPr>
          <w:lang w:val="ru-RU"/>
        </w:rPr>
        <w:tab/>
        <w:t>длина волны</w:t>
      </w:r>
      <w:r w:rsidR="007D39D8">
        <w:rPr>
          <w:lang w:val="ru-RU"/>
        </w:rPr>
        <w:t>;</w:t>
      </w:r>
      <w:r>
        <w:rPr>
          <w:lang w:val="ru-RU"/>
        </w:rPr>
        <w:t xml:space="preserve"> и</w:t>
      </w:r>
    </w:p>
    <w:p w:rsidR="009702C1" w:rsidRDefault="009702C1" w:rsidP="009702C1">
      <w:pPr>
        <w:pStyle w:val="Equationlegend"/>
        <w:tabs>
          <w:tab w:val="left" w:pos="1531"/>
        </w:tabs>
        <w:ind w:left="0" w:firstLine="0"/>
        <w:rPr>
          <w:iCs/>
          <w:lang w:val="ru-RU"/>
        </w:rPr>
      </w:pPr>
      <w:r>
        <w:rPr>
          <w:lang w:val="ru-RU"/>
        </w:rPr>
        <w:tab/>
      </w:r>
      <w:r>
        <w:rPr>
          <w:i/>
          <w:lang w:val="ru-RU"/>
        </w:rPr>
        <w:t>d</w:t>
      </w:r>
      <w:r>
        <w:rPr>
          <w:iCs/>
          <w:lang w:val="ru-RU"/>
        </w:rPr>
        <w:t xml:space="preserve"> и</w:t>
      </w:r>
      <w:r>
        <w:rPr>
          <w:i/>
          <w:lang w:val="ru-RU"/>
        </w:rPr>
        <w:t xml:space="preserve"> </w:t>
      </w:r>
      <w:r w:rsidRPr="007214C5">
        <w:rPr>
          <w:iCs/>
          <w:lang w:val="ru-RU"/>
        </w:rPr>
        <w:t>λ</w:t>
      </w:r>
      <w:r>
        <w:rPr>
          <w:iCs/>
          <w:lang w:val="ru-RU"/>
        </w:rPr>
        <w:t xml:space="preserve"> выражены в одинаковых единицах.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Уравнение (3) можно также записать, используя вместо длины волны частоту.</w:t>
      </w:r>
    </w:p>
    <w:p w:rsidR="009702C1" w:rsidRPr="009702C1" w:rsidRDefault="009702C1" w:rsidP="009702C1">
      <w:pPr>
        <w:pStyle w:val="Equation"/>
        <w:tabs>
          <w:tab w:val="left" w:pos="7020"/>
        </w:tabs>
        <w:rPr>
          <w:lang w:val="en-US"/>
        </w:rPr>
      </w:pPr>
      <w:r>
        <w:rPr>
          <w:lang w:val="ru-RU"/>
        </w:rPr>
        <w:tab/>
      </w:r>
      <w:r>
        <w:rPr>
          <w:lang w:val="ru-RU"/>
        </w:rPr>
        <w:tab/>
      </w:r>
      <w:r w:rsidRPr="009702C1">
        <w:rPr>
          <w:i/>
          <w:lang w:val="en-US"/>
        </w:rPr>
        <w:t>L</w:t>
      </w:r>
      <w:r w:rsidRPr="009702C1">
        <w:rPr>
          <w:i/>
          <w:position w:val="-4"/>
          <w:sz w:val="16"/>
          <w:szCs w:val="16"/>
          <w:lang w:val="en-US"/>
        </w:rPr>
        <w:t>bf</w:t>
      </w:r>
      <w:r w:rsidRPr="009702C1">
        <w:rPr>
          <w:sz w:val="12"/>
          <w:lang w:val="en-US"/>
        </w:rPr>
        <w:t> </w:t>
      </w:r>
      <w:r w:rsidRPr="009702C1">
        <w:rPr>
          <w:szCs w:val="22"/>
          <w:lang w:val="en-US"/>
        </w:rPr>
        <w:t xml:space="preserve">  =  32,4  +  20 log </w:t>
      </w:r>
      <w:r w:rsidRPr="009702C1">
        <w:rPr>
          <w:i/>
          <w:iCs/>
          <w:szCs w:val="22"/>
          <w:lang w:val="en-US"/>
        </w:rPr>
        <w:t>f</w:t>
      </w:r>
      <w:r w:rsidRPr="009702C1">
        <w:rPr>
          <w:szCs w:val="22"/>
          <w:lang w:val="en-US"/>
        </w:rPr>
        <w:t xml:space="preserve">  +  20 log </w:t>
      </w:r>
      <w:r w:rsidRPr="009702C1">
        <w:rPr>
          <w:i/>
          <w:iCs/>
          <w:szCs w:val="22"/>
          <w:lang w:val="en-US"/>
        </w:rPr>
        <w:t>d</w:t>
      </w:r>
      <w:r w:rsidRPr="009702C1">
        <w:rPr>
          <w:szCs w:val="22"/>
          <w:lang w:val="en-US"/>
        </w:rPr>
        <w:tab/>
      </w:r>
      <w:r>
        <w:rPr>
          <w:szCs w:val="22"/>
          <w:lang w:val="ru-RU"/>
        </w:rPr>
        <w:t>дБ</w:t>
      </w:r>
      <w:r w:rsidRPr="009702C1">
        <w:rPr>
          <w:lang w:val="en-US"/>
        </w:rPr>
        <w:t>,</w:t>
      </w:r>
      <w:r w:rsidRPr="009702C1">
        <w:rPr>
          <w:lang w:val="en-US"/>
        </w:rPr>
        <w:tab/>
        <w:t>(4)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где:</w:t>
      </w:r>
    </w:p>
    <w:p w:rsidR="009702C1" w:rsidRPr="002A75D8" w:rsidRDefault="009702C1" w:rsidP="009702C1">
      <w:pPr>
        <w:pStyle w:val="Equationlegend"/>
        <w:spacing w:before="40"/>
        <w:rPr>
          <w:lang w:val="ru-RU"/>
        </w:rPr>
      </w:pPr>
      <w:r>
        <w:rPr>
          <w:i/>
          <w:lang w:val="ru-RU"/>
        </w:rPr>
        <w:tab/>
        <w:t>f</w:t>
      </w:r>
      <w:r>
        <w:rPr>
          <w:sz w:val="12"/>
          <w:lang w:val="ru-RU"/>
        </w:rPr>
        <w:t> </w:t>
      </w:r>
      <w:r>
        <w:rPr>
          <w:lang w:val="ru-RU"/>
        </w:rPr>
        <w:t>:</w:t>
      </w:r>
      <w:r>
        <w:rPr>
          <w:lang w:val="ru-RU"/>
        </w:rPr>
        <w:tab/>
        <w:t>частота (МГц)</w:t>
      </w:r>
      <w:r w:rsidR="00D36DA3" w:rsidRPr="002A75D8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d</w:t>
      </w:r>
      <w:r>
        <w:rPr>
          <w:lang w:val="ru-RU"/>
        </w:rPr>
        <w:t>:</w:t>
      </w:r>
      <w:r>
        <w:rPr>
          <w:lang w:val="ru-RU"/>
        </w:rPr>
        <w:tab/>
        <w:t>расстояние (км).</w:t>
      </w:r>
    </w:p>
    <w:p w:rsidR="00D36DA3" w:rsidRDefault="00D36DA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9702C1" w:rsidRDefault="009702C1" w:rsidP="002F2D73">
      <w:pPr>
        <w:pStyle w:val="Heading2"/>
        <w:spacing w:before="360"/>
        <w:rPr>
          <w:lang w:val="ru-RU"/>
        </w:rPr>
      </w:pPr>
      <w:r>
        <w:rPr>
          <w:lang w:val="ru-RU"/>
        </w:rPr>
        <w:lastRenderedPageBreak/>
        <w:t>2.3</w:t>
      </w:r>
      <w:r>
        <w:rPr>
          <w:lang w:val="ru-RU"/>
        </w:rPr>
        <w:tab/>
        <w:t>Соотношения между характеристиками плоской волны</w:t>
      </w:r>
    </w:p>
    <w:p w:rsidR="009702C1" w:rsidRDefault="009702C1" w:rsidP="002F2D73">
      <w:pPr>
        <w:keepNext/>
        <w:keepLines/>
        <w:rPr>
          <w:lang w:val="ru-RU"/>
        </w:rPr>
      </w:pPr>
      <w:r>
        <w:rPr>
          <w:lang w:val="ru-RU"/>
        </w:rPr>
        <w:t>Существуют также соотношения между характеристиками плоской волны (или волны, которую можно считать плоской) в точке:</w:t>
      </w:r>
    </w:p>
    <w:p w:rsidR="009702C1" w:rsidRDefault="009702C1" w:rsidP="009702C1">
      <w:pPr>
        <w:pStyle w:val="Equation"/>
        <w:tabs>
          <w:tab w:val="left" w:pos="684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position w:val="-24"/>
          <w:lang w:val="ru-RU"/>
        </w:rPr>
        <w:object w:dxaOrig="1920" w:dyaOrig="648">
          <v:shape id="_x0000_i1031" type="#_x0000_t75" style="width:95.8pt;height:31.95pt" o:ole="">
            <v:imagedata r:id="rId27" o:title=""/>
          </v:shape>
          <o:OLEObject Type="Embed" ProgID="Equation.3" ShapeID="_x0000_i1031" DrawAspect="Content" ObjectID="_1553430487" r:id="rId28"/>
        </w:object>
      </w:r>
      <w:r>
        <w:rPr>
          <w:lang w:val="ru-RU"/>
        </w:rPr>
        <w:t>,</w:t>
      </w:r>
      <w:r>
        <w:rPr>
          <w:lang w:val="ru-RU"/>
        </w:rPr>
        <w:tab/>
      </w:r>
      <w:r>
        <w:rPr>
          <w:lang w:val="ru-RU"/>
        </w:rPr>
        <w:tab/>
        <w:t>(5)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где:</w:t>
      </w:r>
    </w:p>
    <w:p w:rsidR="009702C1" w:rsidRDefault="009702C1" w:rsidP="009702C1">
      <w:pPr>
        <w:pStyle w:val="Equationlegend"/>
        <w:spacing w:before="40"/>
        <w:rPr>
          <w:lang w:val="ru-RU"/>
        </w:rPr>
      </w:pPr>
      <w:r>
        <w:rPr>
          <w:lang w:val="ru-RU"/>
        </w:rPr>
        <w:tab/>
      </w:r>
      <w:r>
        <w:rPr>
          <w:i/>
          <w:iCs/>
          <w:lang w:val="ru-RU"/>
        </w:rPr>
        <w:t>s</w:t>
      </w:r>
      <w:r>
        <w:rPr>
          <w:lang w:val="ru-RU"/>
        </w:rPr>
        <w:t>:</w:t>
      </w:r>
      <w:r>
        <w:rPr>
          <w:lang w:val="ru-RU"/>
        </w:rPr>
        <w:tab/>
        <w:t>плотность потока мощности (Вт/м</w:t>
      </w:r>
      <w:r>
        <w:rPr>
          <w:position w:val="6"/>
          <w:sz w:val="16"/>
          <w:szCs w:val="16"/>
          <w:lang w:val="ru-RU"/>
        </w:rPr>
        <w:t>2</w:t>
      </w:r>
      <w:r>
        <w:rPr>
          <w:lang w:val="ru-RU"/>
        </w:rPr>
        <w:t>)</w:t>
      </w:r>
      <w:r w:rsidR="007D39D8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e</w:t>
      </w:r>
      <w:r>
        <w:rPr>
          <w:lang w:val="ru-RU"/>
        </w:rPr>
        <w:t>:</w:t>
      </w:r>
      <w:r>
        <w:rPr>
          <w:lang w:val="ru-RU"/>
        </w:rPr>
        <w:tab/>
        <w:t>среднеквадратичное значение напряженности поля (В/м)</w:t>
      </w:r>
      <w:r w:rsidR="007D39D8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p</w:t>
      </w:r>
      <w:r>
        <w:rPr>
          <w:i/>
          <w:position w:val="-4"/>
          <w:sz w:val="16"/>
          <w:szCs w:val="16"/>
          <w:lang w:val="ru-RU"/>
        </w:rPr>
        <w:t>r</w:t>
      </w:r>
      <w:r>
        <w:rPr>
          <w:lang w:val="ru-RU"/>
        </w:rPr>
        <w:t>:</w:t>
      </w:r>
      <w:r>
        <w:rPr>
          <w:lang w:val="ru-RU"/>
        </w:rPr>
        <w:tab/>
        <w:t xml:space="preserve">мощность (Вт), излучаемая изотропной антенной, расположенной в </w:t>
      </w:r>
      <w:r w:rsidR="007D39D8">
        <w:rPr>
          <w:lang w:val="ru-RU"/>
        </w:rPr>
        <w:t>данной</w:t>
      </w:r>
      <w:r>
        <w:rPr>
          <w:lang w:val="ru-RU"/>
        </w:rPr>
        <w:t xml:space="preserve"> точке</w:t>
      </w:r>
      <w:r w:rsidR="007D39D8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lang w:val="ru-RU"/>
        </w:rPr>
        <w:tab/>
      </w:r>
      <w:r w:rsidRPr="007214C5">
        <w:rPr>
          <w:iCs/>
          <w:lang w:val="ru-RU"/>
        </w:rPr>
        <w:t>λ</w:t>
      </w:r>
      <w:r>
        <w:rPr>
          <w:lang w:val="ru-RU"/>
        </w:rPr>
        <w:t>:</w:t>
      </w:r>
      <w:r>
        <w:rPr>
          <w:lang w:val="ru-RU"/>
        </w:rPr>
        <w:tab/>
        <w:t>длина волны (м).</w:t>
      </w:r>
    </w:p>
    <w:p w:rsidR="009702C1" w:rsidRDefault="009702C1" w:rsidP="009702C1">
      <w:pPr>
        <w:pStyle w:val="Heading1"/>
        <w:spacing w:before="360"/>
        <w:rPr>
          <w:b w:val="0"/>
          <w:bCs/>
          <w:lang w:val="ru-RU"/>
        </w:rPr>
      </w:pPr>
      <w:r>
        <w:rPr>
          <w:lang w:val="ru-RU"/>
        </w:rPr>
        <w:t>3</w:t>
      </w:r>
      <w:r>
        <w:rPr>
          <w:lang w:val="ru-RU"/>
        </w:rPr>
        <w:tab/>
        <w:t xml:space="preserve">Основные потери передачи в свободном пространстве для радиолокационной системы </w:t>
      </w:r>
      <w:r>
        <w:rPr>
          <w:b w:val="0"/>
          <w:bCs/>
          <w:lang w:val="ru-RU"/>
        </w:rPr>
        <w:t xml:space="preserve">(обозначения: </w:t>
      </w:r>
      <w:r>
        <w:rPr>
          <w:b w:val="0"/>
          <w:bCs/>
          <w:i/>
          <w:lang w:val="ru-RU"/>
        </w:rPr>
        <w:t>L</w:t>
      </w:r>
      <w:r>
        <w:rPr>
          <w:b w:val="0"/>
          <w:bCs/>
          <w:i/>
          <w:position w:val="-4"/>
          <w:sz w:val="16"/>
          <w:szCs w:val="16"/>
          <w:lang w:val="ru-RU"/>
        </w:rPr>
        <w:t>br</w:t>
      </w:r>
      <w:r>
        <w:rPr>
          <w:b w:val="0"/>
          <w:bCs/>
          <w:lang w:val="ru-RU"/>
        </w:rPr>
        <w:t xml:space="preserve">  или </w:t>
      </w:r>
      <w:r>
        <w:rPr>
          <w:b w:val="0"/>
          <w:bCs/>
          <w:i/>
          <w:iCs/>
          <w:lang w:val="ru-RU"/>
        </w:rPr>
        <w:t>A</w:t>
      </w:r>
      <w:r>
        <w:rPr>
          <w:b w:val="0"/>
          <w:bCs/>
          <w:position w:val="-4"/>
          <w:sz w:val="16"/>
          <w:szCs w:val="16"/>
          <w:lang w:val="ru-RU"/>
        </w:rPr>
        <w:t>0</w:t>
      </w:r>
      <w:r>
        <w:rPr>
          <w:b w:val="0"/>
          <w:bCs/>
          <w:i/>
          <w:iCs/>
          <w:position w:val="-4"/>
          <w:sz w:val="16"/>
          <w:szCs w:val="16"/>
          <w:lang w:val="ru-RU"/>
        </w:rPr>
        <w:t>r</w:t>
      </w:r>
      <w:r>
        <w:rPr>
          <w:b w:val="0"/>
          <w:bCs/>
          <w:lang w:val="ru-RU"/>
        </w:rPr>
        <w:t>)</w:t>
      </w:r>
    </w:p>
    <w:p w:rsidR="009702C1" w:rsidRDefault="009702C1" w:rsidP="002F2D73">
      <w:pPr>
        <w:rPr>
          <w:bCs/>
          <w:lang w:val="ru-RU"/>
        </w:rPr>
      </w:pPr>
      <w:r>
        <w:rPr>
          <w:bCs/>
          <w:lang w:val="ru-RU"/>
        </w:rPr>
        <w:t xml:space="preserve">Радиолокационные системы представляют собой особый случай, </w:t>
      </w:r>
      <w:r w:rsidR="007D39D8">
        <w:rPr>
          <w:bCs/>
          <w:lang w:val="ru-RU"/>
        </w:rPr>
        <w:t xml:space="preserve">так как </w:t>
      </w:r>
      <w:r w:rsidR="002F2D73">
        <w:rPr>
          <w:bCs/>
          <w:lang w:val="ru-RU"/>
        </w:rPr>
        <w:t xml:space="preserve">потери в сигнале </w:t>
      </w:r>
      <w:r w:rsidR="007D39D8">
        <w:rPr>
          <w:bCs/>
          <w:lang w:val="ru-RU"/>
        </w:rPr>
        <w:t>происход</w:t>
      </w:r>
      <w:r w:rsidR="002F2D73">
        <w:rPr>
          <w:bCs/>
          <w:lang w:val="ru-RU"/>
        </w:rPr>
        <w:t>я</w:t>
      </w:r>
      <w:r w:rsidR="007D39D8">
        <w:rPr>
          <w:bCs/>
          <w:lang w:val="ru-RU"/>
        </w:rPr>
        <w:t xml:space="preserve">т </w:t>
      </w:r>
      <w:r>
        <w:rPr>
          <w:bCs/>
          <w:lang w:val="ru-RU"/>
        </w:rPr>
        <w:t xml:space="preserve">при распространении как от передатчика до цели, так и от цели до приемника. В случае радиолокаторов, использующих общую антенну и для передатчика, и для приемника, основные потери передачи радиолокатора в свободном пространстве, </w:t>
      </w:r>
      <w:r>
        <w:rPr>
          <w:bCs/>
          <w:i/>
          <w:lang w:val="ru-RU"/>
        </w:rPr>
        <w:t>L</w:t>
      </w:r>
      <w:r>
        <w:rPr>
          <w:bCs/>
          <w:i/>
          <w:position w:val="-4"/>
          <w:sz w:val="16"/>
          <w:szCs w:val="16"/>
          <w:lang w:val="ru-RU"/>
        </w:rPr>
        <w:t>b</w:t>
      </w:r>
      <w:r>
        <w:rPr>
          <w:i/>
          <w:position w:val="-4"/>
          <w:sz w:val="16"/>
          <w:szCs w:val="16"/>
          <w:lang w:val="ru-RU"/>
        </w:rPr>
        <w:t>r</w:t>
      </w:r>
      <w:r>
        <w:rPr>
          <w:bCs/>
          <w:lang w:val="ru-RU"/>
        </w:rPr>
        <w:t xml:space="preserve">, можно </w:t>
      </w:r>
      <w:r w:rsidR="007D39D8">
        <w:rPr>
          <w:bCs/>
          <w:lang w:val="ru-RU"/>
        </w:rPr>
        <w:t>представить</w:t>
      </w:r>
      <w:r>
        <w:rPr>
          <w:bCs/>
          <w:lang w:val="ru-RU"/>
        </w:rPr>
        <w:t xml:space="preserve"> следующим образом:</w:t>
      </w:r>
    </w:p>
    <w:p w:rsidR="009702C1" w:rsidRDefault="009702C1" w:rsidP="009702C1">
      <w:pPr>
        <w:pStyle w:val="Equation"/>
        <w:tabs>
          <w:tab w:val="left" w:pos="774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i/>
          <w:lang w:val="ru-RU"/>
        </w:rPr>
        <w:t>L</w:t>
      </w:r>
      <w:r>
        <w:rPr>
          <w:i/>
          <w:position w:val="-4"/>
          <w:sz w:val="16"/>
          <w:szCs w:val="16"/>
          <w:lang w:val="ru-RU"/>
        </w:rPr>
        <w:t>br</w:t>
      </w:r>
      <w:r>
        <w:rPr>
          <w:szCs w:val="22"/>
          <w:lang w:val="ru-RU"/>
        </w:rPr>
        <w:t xml:space="preserve">  =  103,4  +  20 log </w:t>
      </w:r>
      <w:r>
        <w:rPr>
          <w:i/>
          <w:iCs/>
          <w:szCs w:val="22"/>
          <w:lang w:val="ru-RU"/>
        </w:rPr>
        <w:t>f</w:t>
      </w:r>
      <w:r>
        <w:rPr>
          <w:szCs w:val="22"/>
          <w:lang w:val="ru-RU"/>
        </w:rPr>
        <w:t xml:space="preserve">  +  40 log </w:t>
      </w:r>
      <w:r>
        <w:rPr>
          <w:i/>
          <w:iCs/>
          <w:szCs w:val="22"/>
          <w:lang w:val="ru-RU"/>
        </w:rPr>
        <w:t>d</w:t>
      </w:r>
      <w:r>
        <w:rPr>
          <w:szCs w:val="22"/>
          <w:lang w:val="ru-RU"/>
        </w:rPr>
        <w:t xml:space="preserve">  –  10 log σ </w:t>
      </w:r>
      <w:r>
        <w:rPr>
          <w:szCs w:val="22"/>
          <w:lang w:val="ru-RU"/>
        </w:rPr>
        <w:tab/>
        <w:t>дБ</w:t>
      </w:r>
      <w:r>
        <w:rPr>
          <w:lang w:val="ru-RU"/>
        </w:rPr>
        <w:t>,</w:t>
      </w:r>
      <w:r>
        <w:rPr>
          <w:lang w:val="ru-RU"/>
        </w:rPr>
        <w:tab/>
        <w:t>(6)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где:</w:t>
      </w:r>
    </w:p>
    <w:p w:rsidR="009702C1" w:rsidRDefault="009702C1" w:rsidP="009702C1">
      <w:pPr>
        <w:pStyle w:val="Equationlegend"/>
        <w:spacing w:before="40"/>
        <w:rPr>
          <w:lang w:val="ru-RU"/>
        </w:rPr>
      </w:pPr>
      <w:r>
        <w:rPr>
          <w:lang w:val="ru-RU"/>
        </w:rPr>
        <w:tab/>
      </w:r>
      <w:r>
        <w:rPr>
          <w:szCs w:val="22"/>
          <w:lang w:val="ru-RU"/>
        </w:rPr>
        <w:t>σ</w:t>
      </w:r>
      <w:r>
        <w:rPr>
          <w:lang w:val="ru-RU"/>
        </w:rPr>
        <w:t>:</w:t>
      </w:r>
      <w:r>
        <w:rPr>
          <w:lang w:val="ru-RU"/>
        </w:rPr>
        <w:tab/>
        <w:t>поперечное сечение радиолокационной цели (м</w:t>
      </w:r>
      <w:r>
        <w:rPr>
          <w:position w:val="6"/>
          <w:sz w:val="16"/>
          <w:szCs w:val="16"/>
          <w:lang w:val="ru-RU"/>
        </w:rPr>
        <w:t>2</w:t>
      </w:r>
      <w:r>
        <w:rPr>
          <w:lang w:val="ru-RU"/>
        </w:rPr>
        <w:t>)</w:t>
      </w:r>
      <w:r w:rsidR="007D39D8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d</w:t>
      </w:r>
      <w:r>
        <w:rPr>
          <w:lang w:val="ru-RU"/>
        </w:rPr>
        <w:t>:</w:t>
      </w:r>
      <w:r>
        <w:rPr>
          <w:lang w:val="ru-RU"/>
        </w:rPr>
        <w:tab/>
        <w:t>расстояние от радиолокатора до цели (км)</w:t>
      </w:r>
      <w:r w:rsidR="007D39D8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f</w:t>
      </w:r>
      <w:r>
        <w:rPr>
          <w:lang w:val="ru-RU"/>
        </w:rPr>
        <w:t>:</w:t>
      </w:r>
      <w:r>
        <w:rPr>
          <w:lang w:val="ru-RU"/>
        </w:rPr>
        <w:tab/>
        <w:t>частота системы (МГц).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 xml:space="preserve">Поперечное сечение объекта, являющегося радиолокационной целью, представляет собой отношение </w:t>
      </w:r>
      <w:r>
        <w:rPr>
          <w:bCs/>
          <w:lang w:val="ru-RU"/>
        </w:rPr>
        <w:t>общей</w:t>
      </w:r>
      <w:r>
        <w:rPr>
          <w:lang w:val="ru-RU"/>
        </w:rPr>
        <w:t xml:space="preserve"> изотропной эквивалентной рассеиваемой мощности к плотности потока падающей мощности.</w:t>
      </w:r>
    </w:p>
    <w:p w:rsidR="009702C1" w:rsidRDefault="009702C1" w:rsidP="009702C1">
      <w:pPr>
        <w:pStyle w:val="Heading1"/>
        <w:spacing w:before="360"/>
        <w:rPr>
          <w:lang w:val="ru-RU"/>
        </w:rPr>
      </w:pPr>
      <w:r>
        <w:rPr>
          <w:lang w:val="ru-RU"/>
        </w:rPr>
        <w:t>4</w:t>
      </w:r>
      <w:r>
        <w:rPr>
          <w:lang w:val="ru-RU"/>
        </w:rPr>
        <w:tab/>
        <w:t>Формулы перевода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На основе распространения радиоволн в свободном пространстве можно использовать следующие формулы перевода: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Напряженность поля при заданной изотропно излучаемой мощности передатчика:</w:t>
      </w:r>
    </w:p>
    <w:p w:rsidR="009702C1" w:rsidRDefault="009702C1" w:rsidP="009702C1">
      <w:pPr>
        <w:pStyle w:val="Equation"/>
        <w:tabs>
          <w:tab w:val="left" w:pos="7740"/>
        </w:tabs>
        <w:rPr>
          <w:szCs w:val="22"/>
          <w:lang w:val="ru-RU"/>
        </w:rPr>
      </w:pPr>
      <w:r>
        <w:rPr>
          <w:szCs w:val="22"/>
          <w:lang w:val="ru-RU"/>
        </w:rPr>
        <w:tab/>
      </w:r>
      <w:r>
        <w:rPr>
          <w:szCs w:val="22"/>
          <w:lang w:val="ru-RU"/>
        </w:rPr>
        <w:tab/>
      </w:r>
      <w:r>
        <w:rPr>
          <w:i/>
          <w:iCs/>
          <w:szCs w:val="22"/>
          <w:lang w:val="ru-RU"/>
        </w:rPr>
        <w:t>E</w:t>
      </w:r>
      <w:r>
        <w:rPr>
          <w:szCs w:val="22"/>
          <w:lang w:val="ru-RU"/>
        </w:rPr>
        <w:t xml:space="preserve">  =  </w:t>
      </w:r>
      <w:r>
        <w:rPr>
          <w:i/>
          <w:iCs/>
          <w:szCs w:val="22"/>
          <w:lang w:val="ru-RU"/>
        </w:rPr>
        <w:t>P</w:t>
      </w:r>
      <w:r>
        <w:rPr>
          <w:i/>
          <w:position w:val="-4"/>
          <w:sz w:val="16"/>
          <w:szCs w:val="16"/>
          <w:lang w:val="ru-RU"/>
        </w:rPr>
        <w:t>t</w:t>
      </w:r>
      <w:r>
        <w:rPr>
          <w:szCs w:val="22"/>
          <w:lang w:val="ru-RU"/>
        </w:rPr>
        <w:t xml:space="preserve">  –  20 log </w:t>
      </w:r>
      <w:r>
        <w:rPr>
          <w:i/>
          <w:iCs/>
          <w:szCs w:val="22"/>
          <w:lang w:val="ru-RU"/>
        </w:rPr>
        <w:t>d</w:t>
      </w:r>
      <w:r>
        <w:rPr>
          <w:szCs w:val="22"/>
          <w:lang w:val="ru-RU"/>
        </w:rPr>
        <w:t xml:space="preserve">  +  74,8.</w:t>
      </w:r>
      <w:r>
        <w:rPr>
          <w:szCs w:val="22"/>
          <w:lang w:val="ru-RU"/>
        </w:rPr>
        <w:tab/>
      </w:r>
      <w:r>
        <w:rPr>
          <w:szCs w:val="22"/>
          <w:lang w:val="ru-RU"/>
        </w:rPr>
        <w:tab/>
        <w:t>(7)</w:t>
      </w:r>
    </w:p>
    <w:p w:rsidR="009702C1" w:rsidRDefault="009702C1" w:rsidP="009702C1">
      <w:pPr>
        <w:pStyle w:val="Equation"/>
        <w:tabs>
          <w:tab w:val="left" w:pos="7740"/>
        </w:tabs>
        <w:rPr>
          <w:szCs w:val="22"/>
          <w:lang w:val="ru-RU"/>
        </w:rPr>
      </w:pPr>
      <w:r>
        <w:rPr>
          <w:szCs w:val="22"/>
          <w:lang w:val="ru-RU"/>
        </w:rPr>
        <w:t>Мощность, подводимая к изотропной антенне приемника при заданной напряженности поля:</w:t>
      </w:r>
    </w:p>
    <w:p w:rsidR="009702C1" w:rsidRDefault="009702C1" w:rsidP="009702C1">
      <w:pPr>
        <w:pStyle w:val="Equation"/>
        <w:tabs>
          <w:tab w:val="left" w:pos="7740"/>
        </w:tabs>
        <w:rPr>
          <w:szCs w:val="22"/>
          <w:lang w:val="ru-RU"/>
        </w:rPr>
      </w:pPr>
      <w:r>
        <w:rPr>
          <w:szCs w:val="22"/>
          <w:lang w:val="ru-RU"/>
        </w:rPr>
        <w:tab/>
      </w:r>
      <w:r>
        <w:rPr>
          <w:szCs w:val="22"/>
          <w:lang w:val="ru-RU"/>
        </w:rPr>
        <w:tab/>
      </w:r>
      <w:r>
        <w:rPr>
          <w:i/>
          <w:iCs/>
          <w:szCs w:val="22"/>
          <w:lang w:val="ru-RU"/>
        </w:rPr>
        <w:t>P</w:t>
      </w:r>
      <w:r>
        <w:rPr>
          <w:i/>
          <w:position w:val="-4"/>
          <w:sz w:val="16"/>
          <w:szCs w:val="16"/>
          <w:lang w:val="ru-RU"/>
        </w:rPr>
        <w:t>r</w:t>
      </w:r>
      <w:r>
        <w:rPr>
          <w:szCs w:val="22"/>
          <w:lang w:val="ru-RU"/>
        </w:rPr>
        <w:t xml:space="preserve">  =  </w:t>
      </w:r>
      <w:r>
        <w:rPr>
          <w:i/>
          <w:iCs/>
          <w:szCs w:val="22"/>
          <w:lang w:val="ru-RU"/>
        </w:rPr>
        <w:t>E</w:t>
      </w:r>
      <w:r>
        <w:rPr>
          <w:szCs w:val="22"/>
          <w:lang w:val="ru-RU"/>
        </w:rPr>
        <w:t xml:space="preserve">  –  20 log </w:t>
      </w:r>
      <w:r>
        <w:rPr>
          <w:i/>
          <w:iCs/>
          <w:szCs w:val="22"/>
          <w:lang w:val="ru-RU"/>
        </w:rPr>
        <w:t>f</w:t>
      </w:r>
      <w:r>
        <w:rPr>
          <w:szCs w:val="22"/>
          <w:lang w:val="ru-RU"/>
        </w:rPr>
        <w:t xml:space="preserve">  –  167,2.</w:t>
      </w:r>
      <w:r>
        <w:rPr>
          <w:szCs w:val="22"/>
          <w:lang w:val="ru-RU"/>
        </w:rPr>
        <w:tab/>
      </w:r>
      <w:r>
        <w:rPr>
          <w:szCs w:val="22"/>
          <w:lang w:val="ru-RU"/>
        </w:rPr>
        <w:tab/>
        <w:t>(8)</w:t>
      </w:r>
    </w:p>
    <w:p w:rsidR="009702C1" w:rsidRDefault="009702C1" w:rsidP="009702C1">
      <w:pPr>
        <w:pStyle w:val="Equation"/>
        <w:rPr>
          <w:szCs w:val="22"/>
          <w:lang w:val="ru-RU"/>
        </w:rPr>
      </w:pPr>
      <w:r>
        <w:rPr>
          <w:szCs w:val="22"/>
          <w:lang w:val="ru-RU"/>
        </w:rPr>
        <w:t>Основные потери передачи в свободном пространстве при заданной изотропно излучаемой мощности передатчика и напряженности поля:</w:t>
      </w:r>
    </w:p>
    <w:p w:rsidR="009702C1" w:rsidRDefault="009702C1" w:rsidP="009702C1">
      <w:pPr>
        <w:pStyle w:val="Equation"/>
        <w:tabs>
          <w:tab w:val="left" w:pos="702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Pr="000C1A69">
        <w:rPr>
          <w:i/>
          <w:lang w:val="es-ES"/>
        </w:rPr>
        <w:t>L</w:t>
      </w:r>
      <w:r w:rsidRPr="000C1A69">
        <w:rPr>
          <w:i/>
          <w:position w:val="-4"/>
          <w:sz w:val="16"/>
          <w:szCs w:val="16"/>
          <w:lang w:val="es-ES"/>
        </w:rPr>
        <w:t>bf</w:t>
      </w:r>
      <w:r w:rsidRPr="000C1A69">
        <w:rPr>
          <w:sz w:val="12"/>
          <w:lang w:val="es-ES"/>
        </w:rPr>
        <w:t> </w:t>
      </w:r>
      <w:r w:rsidRPr="000C1A69">
        <w:rPr>
          <w:szCs w:val="22"/>
          <w:lang w:val="es-ES"/>
        </w:rPr>
        <w:t xml:space="preserve">  =  </w:t>
      </w:r>
      <w:r w:rsidRPr="000C1A69">
        <w:rPr>
          <w:i/>
          <w:iCs/>
          <w:szCs w:val="22"/>
          <w:lang w:val="es-ES"/>
        </w:rPr>
        <w:t>P</w:t>
      </w:r>
      <w:r w:rsidRPr="000C1A69">
        <w:rPr>
          <w:i/>
          <w:position w:val="-4"/>
          <w:sz w:val="16"/>
          <w:szCs w:val="16"/>
          <w:lang w:val="es-ES"/>
        </w:rPr>
        <w:t>t</w:t>
      </w:r>
      <w:r w:rsidRPr="000C1A69">
        <w:rPr>
          <w:szCs w:val="22"/>
          <w:lang w:val="es-ES"/>
        </w:rPr>
        <w:t xml:space="preserve">  –  </w:t>
      </w:r>
      <w:r w:rsidRPr="000C1A69">
        <w:rPr>
          <w:i/>
          <w:iCs/>
          <w:szCs w:val="22"/>
          <w:lang w:val="es-ES"/>
        </w:rPr>
        <w:t>E</w:t>
      </w:r>
      <w:r w:rsidRPr="000C1A69">
        <w:rPr>
          <w:szCs w:val="22"/>
          <w:lang w:val="es-ES"/>
        </w:rPr>
        <w:t xml:space="preserve">  +  20 log </w:t>
      </w:r>
      <w:r w:rsidRPr="000C1A69">
        <w:rPr>
          <w:i/>
          <w:iCs/>
          <w:szCs w:val="22"/>
          <w:lang w:val="es-ES"/>
        </w:rPr>
        <w:t>f</w:t>
      </w:r>
      <w:r w:rsidRPr="007214C5">
        <w:rPr>
          <w:szCs w:val="22"/>
          <w:lang w:val="es-ES"/>
        </w:rPr>
        <w:t xml:space="preserve">  </w:t>
      </w:r>
      <w:r w:rsidRPr="000C1A69">
        <w:rPr>
          <w:szCs w:val="22"/>
          <w:lang w:val="es-ES"/>
        </w:rPr>
        <w:t>+  167,2.</w:t>
      </w:r>
      <w:r w:rsidRPr="000C1A69">
        <w:rPr>
          <w:szCs w:val="22"/>
          <w:lang w:val="es-ES"/>
        </w:rPr>
        <w:tab/>
      </w:r>
      <w:r w:rsidRPr="000C1A69">
        <w:rPr>
          <w:lang w:val="es-ES"/>
        </w:rPr>
        <w:tab/>
      </w:r>
      <w:r>
        <w:rPr>
          <w:lang w:val="ru-RU"/>
        </w:rPr>
        <w:t>(9)</w:t>
      </w:r>
    </w:p>
    <w:p w:rsidR="009702C1" w:rsidRDefault="009702C1" w:rsidP="009702C1">
      <w:pPr>
        <w:rPr>
          <w:lang w:val="ru-RU"/>
        </w:rPr>
      </w:pPr>
      <w:r>
        <w:rPr>
          <w:lang w:val="ru-RU"/>
        </w:rPr>
        <w:t>Плотность потока мощности при заданной напряженности поля:</w:t>
      </w:r>
    </w:p>
    <w:p w:rsidR="009702C1" w:rsidRDefault="009702C1" w:rsidP="009702C1">
      <w:pPr>
        <w:pStyle w:val="Equation"/>
        <w:tabs>
          <w:tab w:val="left" w:pos="702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i/>
          <w:iCs/>
          <w:lang w:val="ru-RU"/>
        </w:rPr>
        <w:t>S</w:t>
      </w:r>
      <w:r>
        <w:rPr>
          <w:lang w:val="ru-RU"/>
        </w:rPr>
        <w:t xml:space="preserve">  =  </w:t>
      </w:r>
      <w:r>
        <w:rPr>
          <w:i/>
          <w:iCs/>
          <w:lang w:val="ru-RU"/>
        </w:rPr>
        <w:t>E</w:t>
      </w:r>
      <w:r>
        <w:rPr>
          <w:lang w:val="ru-RU"/>
        </w:rPr>
        <w:t xml:space="preserve">  –  145,8,</w:t>
      </w:r>
      <w:r>
        <w:rPr>
          <w:lang w:val="ru-RU"/>
        </w:rPr>
        <w:tab/>
      </w:r>
      <w:r>
        <w:rPr>
          <w:lang w:val="ru-RU"/>
        </w:rPr>
        <w:tab/>
        <w:t>(10)</w:t>
      </w:r>
    </w:p>
    <w:p w:rsidR="00191D04" w:rsidRDefault="00191D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9702C1" w:rsidRDefault="009702C1" w:rsidP="009702C1">
      <w:pPr>
        <w:pStyle w:val="Equation"/>
        <w:tabs>
          <w:tab w:val="left" w:pos="7020"/>
        </w:tabs>
        <w:rPr>
          <w:lang w:val="ru-RU"/>
        </w:rPr>
      </w:pPr>
      <w:r>
        <w:rPr>
          <w:lang w:val="ru-RU"/>
        </w:rPr>
        <w:lastRenderedPageBreak/>
        <w:t>где:</w:t>
      </w:r>
    </w:p>
    <w:p w:rsidR="009702C1" w:rsidRPr="00D36DA3" w:rsidRDefault="009702C1" w:rsidP="009702C1">
      <w:pPr>
        <w:pStyle w:val="Equationlegend"/>
        <w:rPr>
          <w:lang w:val="ru-RU"/>
        </w:rPr>
      </w:pPr>
      <w:r>
        <w:rPr>
          <w:lang w:val="ru-RU"/>
        </w:rPr>
        <w:tab/>
      </w:r>
      <w:r>
        <w:rPr>
          <w:i/>
          <w:iCs/>
          <w:szCs w:val="22"/>
          <w:lang w:val="ru-RU"/>
        </w:rPr>
        <w:t>P</w:t>
      </w:r>
      <w:r>
        <w:rPr>
          <w:i/>
          <w:position w:val="-4"/>
          <w:sz w:val="16"/>
          <w:szCs w:val="16"/>
          <w:lang w:val="ru-RU"/>
        </w:rPr>
        <w:t>t</w:t>
      </w:r>
      <w:r>
        <w:rPr>
          <w:lang w:val="ru-RU"/>
        </w:rPr>
        <w:t>:</w:t>
      </w:r>
      <w:r>
        <w:rPr>
          <w:lang w:val="ru-RU"/>
        </w:rPr>
        <w:tab/>
        <w:t>изотропно излучаемая мощность передатчика (дБ(Вт))</w:t>
      </w:r>
      <w:r w:rsidR="00D36DA3" w:rsidRPr="00D36DA3">
        <w:rPr>
          <w:lang w:val="ru-RU"/>
        </w:rPr>
        <w:t>;</w:t>
      </w:r>
    </w:p>
    <w:p w:rsidR="009702C1" w:rsidRPr="00D36DA3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</w:r>
      <w:r>
        <w:rPr>
          <w:i/>
          <w:iCs/>
          <w:szCs w:val="22"/>
          <w:lang w:val="ru-RU"/>
        </w:rPr>
        <w:t>P</w:t>
      </w:r>
      <w:r>
        <w:rPr>
          <w:i/>
          <w:position w:val="-4"/>
          <w:sz w:val="16"/>
          <w:szCs w:val="16"/>
          <w:lang w:val="ru-RU"/>
        </w:rPr>
        <w:t>r</w:t>
      </w:r>
      <w:r>
        <w:rPr>
          <w:lang w:val="ru-RU"/>
        </w:rPr>
        <w:t>:</w:t>
      </w:r>
      <w:r>
        <w:rPr>
          <w:lang w:val="ru-RU"/>
        </w:rPr>
        <w:tab/>
        <w:t>мощность, подводимая к изотропной антенне приемника (дБ(Вт))</w:t>
      </w:r>
      <w:r w:rsidR="00D36DA3" w:rsidRPr="00D36DA3">
        <w:rPr>
          <w:lang w:val="ru-RU"/>
        </w:rPr>
        <w:t>;</w:t>
      </w:r>
    </w:p>
    <w:p w:rsidR="009702C1" w:rsidRPr="00D36DA3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E</w:t>
      </w:r>
      <w:r>
        <w:rPr>
          <w:lang w:val="ru-RU"/>
        </w:rPr>
        <w:t>:</w:t>
      </w:r>
      <w:r>
        <w:rPr>
          <w:lang w:val="ru-RU"/>
        </w:rPr>
        <w:tab/>
        <w:t>напряженность электрического поля (дБ(мкВ/м))</w:t>
      </w:r>
      <w:r w:rsidR="00D36DA3" w:rsidRPr="00D36DA3">
        <w:rPr>
          <w:lang w:val="ru-RU"/>
        </w:rPr>
        <w:t>;</w:t>
      </w:r>
    </w:p>
    <w:p w:rsidR="009702C1" w:rsidRPr="00D36DA3" w:rsidRDefault="009702C1" w:rsidP="009702C1">
      <w:pPr>
        <w:pStyle w:val="Equationlegend"/>
        <w:rPr>
          <w:lang w:val="ru-RU"/>
        </w:rPr>
      </w:pPr>
      <w:r>
        <w:rPr>
          <w:lang w:val="ru-RU"/>
        </w:rPr>
        <w:tab/>
      </w:r>
      <w:r>
        <w:rPr>
          <w:i/>
          <w:iCs/>
          <w:lang w:val="ru-RU"/>
        </w:rPr>
        <w:t>f</w:t>
      </w:r>
      <w:r>
        <w:rPr>
          <w:lang w:val="ru-RU"/>
        </w:rPr>
        <w:t>:</w:t>
      </w:r>
      <w:r>
        <w:rPr>
          <w:lang w:val="ru-RU"/>
        </w:rPr>
        <w:tab/>
        <w:t>частота (ГГц)</w:t>
      </w:r>
      <w:r w:rsidR="00D36DA3" w:rsidRPr="00D36DA3">
        <w:rPr>
          <w:lang w:val="ru-RU"/>
        </w:rPr>
        <w:t>;</w:t>
      </w:r>
    </w:p>
    <w:p w:rsidR="009702C1" w:rsidRPr="00D36DA3" w:rsidRDefault="009702C1" w:rsidP="009702C1">
      <w:pPr>
        <w:pStyle w:val="Equationlegend"/>
        <w:rPr>
          <w:lang w:val="ru-RU"/>
        </w:rPr>
      </w:pPr>
      <w:r>
        <w:rPr>
          <w:lang w:val="ru-RU"/>
        </w:rPr>
        <w:tab/>
      </w:r>
      <w:r>
        <w:rPr>
          <w:i/>
          <w:iCs/>
          <w:lang w:val="ru-RU"/>
        </w:rPr>
        <w:t>d</w:t>
      </w:r>
      <w:r>
        <w:rPr>
          <w:lang w:val="ru-RU"/>
        </w:rPr>
        <w:t>:</w:t>
      </w:r>
      <w:r>
        <w:rPr>
          <w:lang w:val="ru-RU"/>
        </w:rPr>
        <w:tab/>
        <w:t>протяженность радиотрассы (км)</w:t>
      </w:r>
      <w:r w:rsidR="00D36DA3" w:rsidRPr="00D36DA3">
        <w:rPr>
          <w:lang w:val="ru-RU"/>
        </w:rPr>
        <w:t>;</w:t>
      </w:r>
    </w:p>
    <w:p w:rsidR="009702C1" w:rsidRPr="00D36DA3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L</w:t>
      </w:r>
      <w:r>
        <w:rPr>
          <w:i/>
          <w:position w:val="-4"/>
          <w:sz w:val="16"/>
          <w:szCs w:val="16"/>
          <w:lang w:val="ru-RU"/>
        </w:rPr>
        <w:t>bf</w:t>
      </w:r>
      <w:r>
        <w:rPr>
          <w:sz w:val="12"/>
          <w:lang w:val="ru-RU"/>
        </w:rPr>
        <w:t> </w:t>
      </w:r>
      <w:r>
        <w:rPr>
          <w:lang w:val="ru-RU"/>
        </w:rPr>
        <w:t>:</w:t>
      </w:r>
      <w:r>
        <w:rPr>
          <w:lang w:val="ru-RU"/>
        </w:rPr>
        <w:tab/>
        <w:t>основные потери передачи в свободном пространстве (дБ)</w:t>
      </w:r>
      <w:r w:rsidR="00D36DA3" w:rsidRPr="00D36DA3">
        <w:rPr>
          <w:lang w:val="ru-RU"/>
        </w:rPr>
        <w:t>;</w:t>
      </w:r>
    </w:p>
    <w:p w:rsidR="009702C1" w:rsidRDefault="009702C1" w:rsidP="009702C1">
      <w:pPr>
        <w:pStyle w:val="Equationlegend"/>
        <w:rPr>
          <w:lang w:val="ru-RU"/>
        </w:rPr>
      </w:pPr>
      <w:r>
        <w:rPr>
          <w:i/>
          <w:lang w:val="ru-RU"/>
        </w:rPr>
        <w:tab/>
        <w:t>S</w:t>
      </w:r>
      <w:r>
        <w:rPr>
          <w:lang w:val="ru-RU"/>
        </w:rPr>
        <w:t>:</w:t>
      </w:r>
      <w:r>
        <w:rPr>
          <w:lang w:val="ru-RU"/>
        </w:rPr>
        <w:tab/>
        <w:t>плотность потока мощности (дБ(Вт/м</w:t>
      </w:r>
      <w:r>
        <w:rPr>
          <w:position w:val="6"/>
          <w:sz w:val="16"/>
          <w:szCs w:val="16"/>
          <w:lang w:val="ru-RU"/>
        </w:rPr>
        <w:t>2</w:t>
      </w:r>
      <w:r>
        <w:rPr>
          <w:lang w:val="ru-RU"/>
        </w:rPr>
        <w:t>)).</w:t>
      </w:r>
    </w:p>
    <w:p w:rsidR="009702C1" w:rsidRDefault="002F2D73" w:rsidP="002F2D73">
      <w:pPr>
        <w:pStyle w:val="Equation"/>
        <w:tabs>
          <w:tab w:val="left" w:pos="7020"/>
        </w:tabs>
        <w:rPr>
          <w:lang w:val="ru-RU"/>
        </w:rPr>
      </w:pPr>
      <w:r>
        <w:rPr>
          <w:lang w:val="ru-RU"/>
        </w:rPr>
        <w:t>Следует з</w:t>
      </w:r>
      <w:r w:rsidR="009702C1">
        <w:rPr>
          <w:lang w:val="ru-RU"/>
        </w:rPr>
        <w:t>амети</w:t>
      </w:r>
      <w:r>
        <w:rPr>
          <w:lang w:val="ru-RU"/>
        </w:rPr>
        <w:t>ть</w:t>
      </w:r>
      <w:r w:rsidR="009702C1">
        <w:rPr>
          <w:lang w:val="ru-RU"/>
        </w:rPr>
        <w:t>, что из уравнений (7) и (9) можно получить уравнение (4).</w:t>
      </w:r>
    </w:p>
    <w:p w:rsidR="00934ED7" w:rsidRPr="00087BBA" w:rsidRDefault="009702C1" w:rsidP="007214C5">
      <w:pPr>
        <w:spacing w:before="600"/>
        <w:jc w:val="center"/>
        <w:rPr>
          <w:lang w:val="ru-RU"/>
        </w:rPr>
      </w:pPr>
      <w:r>
        <w:rPr>
          <w:lang w:val="ru-RU"/>
        </w:rPr>
        <w:t>______________</w:t>
      </w:r>
    </w:p>
    <w:sectPr w:rsidR="00934ED7" w:rsidRPr="00087BBA" w:rsidSect="00DB7D51">
      <w:headerReference w:type="default" r:id="rId29"/>
      <w:headerReference w:type="first" r:id="rId30"/>
      <w:footerReference w:type="first" r:id="rId31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032" w:rsidRDefault="001B1032">
      <w:r>
        <w:separator/>
      </w:r>
    </w:p>
  </w:endnote>
  <w:endnote w:type="continuationSeparator" w:id="0">
    <w:p w:rsidR="001B1032" w:rsidRDefault="001B1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131900" w:rsidRDefault="00F169B8" w:rsidP="00131900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032" w:rsidRDefault="001B1032">
      <w:r>
        <w:separator/>
      </w:r>
    </w:p>
  </w:footnote>
  <w:footnote w:type="continuationSeparator" w:id="0">
    <w:p w:rsidR="001B1032" w:rsidRDefault="001B10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Default="00F169B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Default="00F169B8" w:rsidP="00604704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 wp14:anchorId="540462B9" wp14:editId="474C2853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3060D0" w:rsidRDefault="00F169B8" w:rsidP="00833478">
    <w:pPr>
      <w:pStyle w:val="Header"/>
      <w:jc w:val="left"/>
      <w:rPr>
        <w:lang w:val="ru-RU"/>
      </w:rPr>
    </w:pPr>
    <w:r w:rsidRPr="00FB6D07">
      <w:rPr>
        <w:rStyle w:val="PageNumber"/>
        <w:b/>
        <w:szCs w:val="22"/>
      </w:rPr>
      <w:fldChar w:fldCharType="begin"/>
    </w:r>
    <w:r w:rsidRPr="003060D0">
      <w:rPr>
        <w:rStyle w:val="PageNumber"/>
        <w:b/>
        <w:szCs w:val="22"/>
        <w:lang w:val="ru-RU"/>
      </w:rPr>
      <w:instrText xml:space="preserve"> </w:instrText>
    </w:r>
    <w:r w:rsidRPr="00FB6D07">
      <w:rPr>
        <w:rStyle w:val="PageNumber"/>
        <w:b/>
        <w:szCs w:val="22"/>
      </w:rPr>
      <w:instrText>PAGE</w:instrText>
    </w:r>
    <w:r w:rsidRPr="003060D0">
      <w:rPr>
        <w:rStyle w:val="PageNumber"/>
        <w:b/>
        <w:szCs w:val="22"/>
        <w:lang w:val="ru-RU"/>
      </w:rPr>
      <w:instrText xml:space="preserve"> </w:instrText>
    </w:r>
    <w:r w:rsidRPr="00FB6D07">
      <w:rPr>
        <w:rStyle w:val="PageNumber"/>
        <w:b/>
        <w:szCs w:val="22"/>
      </w:rPr>
      <w:fldChar w:fldCharType="separate"/>
    </w:r>
    <w:r w:rsidR="002A75D8">
      <w:rPr>
        <w:rStyle w:val="PageNumber"/>
        <w:b/>
        <w:noProof/>
        <w:szCs w:val="22"/>
        <w:lang w:val="ru-RU"/>
      </w:rPr>
      <w:t>4</w:t>
    </w:r>
    <w:r w:rsidRPr="00FB6D07">
      <w:rPr>
        <w:rStyle w:val="PageNumber"/>
        <w:b/>
        <w:szCs w:val="22"/>
      </w:rPr>
      <w:fldChar w:fldCharType="end"/>
    </w:r>
    <w:r w:rsidRPr="00FB6D07">
      <w:rPr>
        <w:b/>
        <w:szCs w:val="22"/>
        <w:lang w:val="ru-RU"/>
      </w:rPr>
      <w:tab/>
      <w:t>Рек.</w:t>
    </w:r>
    <w:r w:rsidRPr="00604704">
      <w:rPr>
        <w:b/>
        <w:szCs w:val="22"/>
        <w:lang w:val="ru-RU"/>
      </w:rPr>
      <w:t xml:space="preserve">  </w:t>
    </w:r>
    <w:r w:rsidRPr="00604704">
      <w:rPr>
        <w:b/>
        <w:szCs w:val="22"/>
        <w:lang w:val="ru-RU"/>
      </w:rPr>
      <w:fldChar w:fldCharType="begin"/>
    </w:r>
    <w:r w:rsidRPr="00604704">
      <w:rPr>
        <w:b/>
        <w:szCs w:val="22"/>
        <w:lang w:val="ru-RU"/>
      </w:rPr>
      <w:instrText xml:space="preserve"> STYLEREF  href  \* MERGEFORMAT </w:instrText>
    </w:r>
    <w:r w:rsidRPr="00604704">
      <w:rPr>
        <w:b/>
        <w:szCs w:val="22"/>
        <w:lang w:val="ru-RU"/>
      </w:rPr>
      <w:fldChar w:fldCharType="separate"/>
    </w:r>
    <w:r w:rsidR="002A75D8" w:rsidRPr="002A75D8">
      <w:rPr>
        <w:b/>
        <w:noProof/>
        <w:szCs w:val="22"/>
        <w:lang w:val="en-US"/>
      </w:rPr>
      <w:t>МСЭ-R  P.525-3</w:t>
    </w:r>
    <w:r w:rsidRPr="00604704">
      <w:rPr>
        <w:b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FB6D07" w:rsidRDefault="00F169B8" w:rsidP="00604704">
    <w:pPr>
      <w:pStyle w:val="Header"/>
      <w:tabs>
        <w:tab w:val="center" w:pos="4820"/>
        <w:tab w:val="right" w:pos="9639"/>
      </w:tabs>
      <w:jc w:val="left"/>
      <w:rPr>
        <w:szCs w:val="22"/>
        <w:lang w:val="ru-RU"/>
      </w:rPr>
    </w:pPr>
    <w:r>
      <w:rPr>
        <w:b/>
        <w:szCs w:val="22"/>
        <w:lang w:val="ru-RU"/>
      </w:rPr>
      <w:tab/>
    </w:r>
    <w:r w:rsidRPr="00D60DEA">
      <w:rPr>
        <w:b/>
        <w:szCs w:val="22"/>
        <w:lang w:val="ru-RU"/>
      </w:rPr>
      <w:t>Рек</w:t>
    </w:r>
    <w:r>
      <w:rPr>
        <w:b/>
        <w:szCs w:val="22"/>
        <w:lang w:val="ru-RU"/>
      </w:rPr>
      <w:t>.</w:t>
    </w:r>
    <w:r w:rsidRPr="00D60DEA">
      <w:rPr>
        <w:b/>
        <w:szCs w:val="22"/>
        <w:lang w:val="ru-RU"/>
      </w:rPr>
      <w:t xml:space="preserve"> </w:t>
    </w:r>
    <w:r>
      <w:rPr>
        <w:b/>
        <w:szCs w:val="22"/>
        <w:lang w:val="ru-RU"/>
      </w:rPr>
      <w:t xml:space="preserve"> </w:t>
    </w:r>
    <w:r w:rsidRPr="00D60DEA">
      <w:rPr>
        <w:b/>
        <w:szCs w:val="22"/>
        <w:lang w:val="ru-RU"/>
      </w:rPr>
      <w:t>МСЭ-</w:t>
    </w:r>
    <w:r w:rsidRPr="00D60DEA">
      <w:rPr>
        <w:b/>
        <w:szCs w:val="22"/>
        <w:lang w:val="en-US"/>
      </w:rPr>
      <w:t>R</w:t>
    </w:r>
    <w:r w:rsidRPr="00D60DEA">
      <w:rPr>
        <w:b/>
        <w:szCs w:val="22"/>
      </w:rPr>
      <w:t xml:space="preserve"> </w:t>
    </w:r>
    <w:r>
      <w:rPr>
        <w:b/>
        <w:szCs w:val="22"/>
        <w:lang w:val="ru-RU"/>
      </w:rPr>
      <w:t xml:space="preserve"> </w:t>
    </w:r>
    <w:r>
      <w:rPr>
        <w:b/>
        <w:szCs w:val="22"/>
        <w:lang w:val="fr-CH"/>
      </w:rPr>
      <w:t>P</w:t>
    </w:r>
    <w:r w:rsidRPr="00D60DEA">
      <w:rPr>
        <w:b/>
        <w:szCs w:val="22"/>
      </w:rPr>
      <w:t>.</w:t>
    </w:r>
    <w:r>
      <w:rPr>
        <w:b/>
        <w:szCs w:val="22"/>
      </w:rPr>
      <w:t>526</w:t>
    </w:r>
    <w:r>
      <w:rPr>
        <w:b/>
        <w:szCs w:val="22"/>
        <w:lang w:val="ru-RU"/>
      </w:rPr>
      <w:t>-1</w:t>
    </w:r>
    <w:r>
      <w:rPr>
        <w:b/>
        <w:szCs w:val="22"/>
        <w:lang w:val="en-US"/>
      </w:rPr>
      <w:t>1</w:t>
    </w:r>
    <w:r>
      <w:rPr>
        <w:b/>
        <w:szCs w:val="22"/>
        <w:lang w:val="ru-RU"/>
      </w:rPr>
      <w:tab/>
    </w:r>
    <w:r w:rsidRPr="00FB6D07">
      <w:rPr>
        <w:rStyle w:val="PageNumber"/>
        <w:b/>
        <w:szCs w:val="22"/>
      </w:rPr>
      <w:fldChar w:fldCharType="begin"/>
    </w:r>
    <w:r w:rsidRPr="00FB6D07">
      <w:rPr>
        <w:rStyle w:val="PageNumber"/>
        <w:b/>
        <w:szCs w:val="22"/>
      </w:rPr>
      <w:instrText xml:space="preserve"> PAGE </w:instrText>
    </w:r>
    <w:r w:rsidRPr="00FB6D07">
      <w:rPr>
        <w:rStyle w:val="PageNumber"/>
        <w:b/>
        <w:szCs w:val="22"/>
      </w:rPr>
      <w:fldChar w:fldCharType="separate"/>
    </w:r>
    <w:r>
      <w:rPr>
        <w:rStyle w:val="PageNumber"/>
        <w:b/>
        <w:noProof/>
        <w:szCs w:val="22"/>
      </w:rPr>
      <w:t>xxxvii</w:t>
    </w:r>
    <w:r w:rsidRPr="00FB6D07">
      <w:rPr>
        <w:rStyle w:val="PageNumber"/>
        <w:b/>
        <w:szCs w:val="22"/>
      </w:rPr>
      <w:fldChar w:fldCharType="end"/>
    </w:r>
  </w:p>
  <w:p w:rsidR="00F169B8" w:rsidRDefault="00F169B8" w:rsidP="0060470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FB6D07" w:rsidRDefault="00F169B8" w:rsidP="00604704">
    <w:pPr>
      <w:pStyle w:val="Header"/>
      <w:tabs>
        <w:tab w:val="center" w:pos="4820"/>
        <w:tab w:val="right" w:pos="9639"/>
      </w:tabs>
      <w:jc w:val="left"/>
      <w:rPr>
        <w:szCs w:val="22"/>
        <w:lang w:val="ru-RU"/>
      </w:rPr>
    </w:pPr>
    <w:r>
      <w:rPr>
        <w:b/>
        <w:szCs w:val="22"/>
        <w:lang w:val="ru-RU"/>
      </w:rPr>
      <w:tab/>
    </w:r>
    <w:r w:rsidRPr="00D60DEA">
      <w:rPr>
        <w:b/>
        <w:szCs w:val="22"/>
        <w:lang w:val="ru-RU"/>
      </w:rPr>
      <w:t>Рек</w:t>
    </w:r>
    <w:r>
      <w:rPr>
        <w:b/>
        <w:szCs w:val="22"/>
        <w:lang w:val="ru-RU"/>
      </w:rPr>
      <w:t>.</w:t>
    </w:r>
    <w:r w:rsidRPr="00D60DEA">
      <w:rPr>
        <w:b/>
        <w:szCs w:val="22"/>
        <w:lang w:val="ru-RU"/>
      </w:rPr>
      <w:t xml:space="preserve"> МСЭ-</w:t>
    </w:r>
    <w:r w:rsidRPr="00D60DEA">
      <w:rPr>
        <w:b/>
        <w:szCs w:val="22"/>
        <w:lang w:val="en-US"/>
      </w:rPr>
      <w:t>R</w:t>
    </w:r>
    <w:r w:rsidRPr="00D60DEA">
      <w:rPr>
        <w:b/>
        <w:szCs w:val="22"/>
      </w:rPr>
      <w:t xml:space="preserve"> </w:t>
    </w:r>
    <w:r>
      <w:rPr>
        <w:b/>
        <w:szCs w:val="22"/>
        <w:lang w:val="fr-CH"/>
      </w:rPr>
      <w:t>P</w:t>
    </w:r>
    <w:r w:rsidRPr="00D60DEA">
      <w:rPr>
        <w:b/>
        <w:szCs w:val="22"/>
      </w:rPr>
      <w:t>.</w:t>
    </w:r>
    <w:r>
      <w:rPr>
        <w:b/>
        <w:szCs w:val="22"/>
      </w:rPr>
      <w:t>526</w:t>
    </w:r>
    <w:r>
      <w:rPr>
        <w:b/>
        <w:szCs w:val="22"/>
        <w:lang w:val="ru-RU"/>
      </w:rPr>
      <w:t>-10</w:t>
    </w:r>
    <w:r>
      <w:rPr>
        <w:b/>
        <w:szCs w:val="22"/>
        <w:lang w:val="ru-RU"/>
      </w:rPr>
      <w:tab/>
    </w:r>
    <w:r w:rsidRPr="00FB6D07">
      <w:rPr>
        <w:rStyle w:val="PageNumber"/>
        <w:b/>
        <w:szCs w:val="22"/>
      </w:rPr>
      <w:fldChar w:fldCharType="begin"/>
    </w:r>
    <w:r w:rsidRPr="00FB6D07">
      <w:rPr>
        <w:rStyle w:val="PageNumber"/>
        <w:b/>
        <w:szCs w:val="22"/>
      </w:rPr>
      <w:instrText xml:space="preserve"> PAGE </w:instrText>
    </w:r>
    <w:r w:rsidRPr="00FB6D07">
      <w:rPr>
        <w:rStyle w:val="PageNumber"/>
        <w:b/>
        <w:szCs w:val="22"/>
      </w:rPr>
      <w:fldChar w:fldCharType="separate"/>
    </w:r>
    <w:r>
      <w:rPr>
        <w:rStyle w:val="PageNumber"/>
        <w:b/>
        <w:noProof/>
        <w:szCs w:val="22"/>
      </w:rPr>
      <w:t>xxxvii</w:t>
    </w:r>
    <w:r w:rsidRPr="00FB6D07">
      <w:rPr>
        <w:rStyle w:val="PageNumber"/>
        <w:b/>
        <w:szCs w:val="22"/>
      </w:rPr>
      <w:fldChar w:fldCharType="end"/>
    </w:r>
  </w:p>
  <w:p w:rsidR="00F169B8" w:rsidRDefault="00F169B8" w:rsidP="0060470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9B678C" w:rsidRDefault="00F169B8" w:rsidP="009B678C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A2533">
      <w:rPr>
        <w:b/>
        <w:bCs/>
        <w:noProof/>
        <w:szCs w:val="22"/>
        <w:lang w:val="en-US"/>
      </w:rPr>
      <w:t>МСЭ-R  P.525-3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2A2533">
      <w:rPr>
        <w:rStyle w:val="PageNumber"/>
        <w:b/>
        <w:bCs/>
        <w:noProof/>
        <w:szCs w:val="22"/>
      </w:rPr>
      <w:t>3</w:t>
    </w:r>
    <w:r w:rsidRPr="00553C5F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9B678C" w:rsidRDefault="00F169B8" w:rsidP="009B678C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A2533">
      <w:rPr>
        <w:b/>
        <w:bCs/>
        <w:noProof/>
        <w:szCs w:val="22"/>
        <w:lang w:val="en-US"/>
      </w:rPr>
      <w:t>МСЭ-R  P.525-3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2A2533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40EEA"/>
    <w:multiLevelType w:val="hybridMultilevel"/>
    <w:tmpl w:val="31B0A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A7D7285"/>
    <w:multiLevelType w:val="hybridMultilevel"/>
    <w:tmpl w:val="88C80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D125C6"/>
    <w:multiLevelType w:val="hybridMultilevel"/>
    <w:tmpl w:val="6AC80C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D648BF"/>
    <w:multiLevelType w:val="singleLevel"/>
    <w:tmpl w:val="14FE9894"/>
    <w:lvl w:ilvl="0">
      <w:start w:val="1"/>
      <w:numFmt w:val="lowerLetter"/>
      <w:lvlText w:val="%1)"/>
      <w:lvlJc w:val="left"/>
      <w:pPr>
        <w:tabs>
          <w:tab w:val="num" w:pos="360"/>
        </w:tabs>
        <w:ind w:left="286" w:hanging="286"/>
      </w:pPr>
      <w:rPr>
        <w:rFonts w:hint="default"/>
      </w:rPr>
    </w:lvl>
  </w:abstractNum>
  <w:abstractNum w:abstractNumId="5">
    <w:nsid w:val="52FE1ED0"/>
    <w:multiLevelType w:val="hybridMultilevel"/>
    <w:tmpl w:val="EAF09BC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3D01AF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73DC0D28"/>
    <w:multiLevelType w:val="hybridMultilevel"/>
    <w:tmpl w:val="83A48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ED8709F"/>
    <w:multiLevelType w:val="hybridMultilevel"/>
    <w:tmpl w:val="AF0A90C2"/>
    <w:lvl w:ilvl="0" w:tplc="3BCEBDFA">
      <w:start w:val="2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2289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401A8"/>
    <w:rsid w:val="0004115C"/>
    <w:rsid w:val="000647D4"/>
    <w:rsid w:val="00067F72"/>
    <w:rsid w:val="00072484"/>
    <w:rsid w:val="00087BBA"/>
    <w:rsid w:val="00087C1A"/>
    <w:rsid w:val="00096612"/>
    <w:rsid w:val="00097250"/>
    <w:rsid w:val="000B233B"/>
    <w:rsid w:val="000B7683"/>
    <w:rsid w:val="000C1A69"/>
    <w:rsid w:val="000D0677"/>
    <w:rsid w:val="000E60D7"/>
    <w:rsid w:val="000E6A6E"/>
    <w:rsid w:val="000F2619"/>
    <w:rsid w:val="000F2C79"/>
    <w:rsid w:val="000F2DB1"/>
    <w:rsid w:val="00102934"/>
    <w:rsid w:val="00104757"/>
    <w:rsid w:val="001159C0"/>
    <w:rsid w:val="001165F3"/>
    <w:rsid w:val="00127730"/>
    <w:rsid w:val="00131900"/>
    <w:rsid w:val="00137FC7"/>
    <w:rsid w:val="00146C2F"/>
    <w:rsid w:val="00147110"/>
    <w:rsid w:val="001511A6"/>
    <w:rsid w:val="00157FCD"/>
    <w:rsid w:val="001642AB"/>
    <w:rsid w:val="001654E7"/>
    <w:rsid w:val="00166B8D"/>
    <w:rsid w:val="00172510"/>
    <w:rsid w:val="00176776"/>
    <w:rsid w:val="00181A1D"/>
    <w:rsid w:val="001838AC"/>
    <w:rsid w:val="00183FD0"/>
    <w:rsid w:val="00191D04"/>
    <w:rsid w:val="00192F24"/>
    <w:rsid w:val="0019598F"/>
    <w:rsid w:val="00195CA0"/>
    <w:rsid w:val="00197B47"/>
    <w:rsid w:val="001B1032"/>
    <w:rsid w:val="001B16C2"/>
    <w:rsid w:val="001B57FE"/>
    <w:rsid w:val="001D407F"/>
    <w:rsid w:val="001D6E86"/>
    <w:rsid w:val="001E3C82"/>
    <w:rsid w:val="00204F06"/>
    <w:rsid w:val="00205121"/>
    <w:rsid w:val="002058CE"/>
    <w:rsid w:val="002165F1"/>
    <w:rsid w:val="002306E6"/>
    <w:rsid w:val="002441D5"/>
    <w:rsid w:val="0025422D"/>
    <w:rsid w:val="002705DA"/>
    <w:rsid w:val="00276D21"/>
    <w:rsid w:val="00290F40"/>
    <w:rsid w:val="00296D7F"/>
    <w:rsid w:val="002A2533"/>
    <w:rsid w:val="002A75D8"/>
    <w:rsid w:val="002B3CF6"/>
    <w:rsid w:val="002C0AC0"/>
    <w:rsid w:val="002C2890"/>
    <w:rsid w:val="002C34E9"/>
    <w:rsid w:val="002C768A"/>
    <w:rsid w:val="002D3F6C"/>
    <w:rsid w:val="002D63EB"/>
    <w:rsid w:val="002D76C4"/>
    <w:rsid w:val="002F2D73"/>
    <w:rsid w:val="002F5199"/>
    <w:rsid w:val="002F5E2D"/>
    <w:rsid w:val="003023A0"/>
    <w:rsid w:val="00305A41"/>
    <w:rsid w:val="00306EFA"/>
    <w:rsid w:val="00312417"/>
    <w:rsid w:val="003140E2"/>
    <w:rsid w:val="0031647F"/>
    <w:rsid w:val="00346A93"/>
    <w:rsid w:val="00356B5D"/>
    <w:rsid w:val="0036003A"/>
    <w:rsid w:val="00360876"/>
    <w:rsid w:val="00362823"/>
    <w:rsid w:val="0036451A"/>
    <w:rsid w:val="003646F2"/>
    <w:rsid w:val="003660E4"/>
    <w:rsid w:val="003674F7"/>
    <w:rsid w:val="003932FD"/>
    <w:rsid w:val="00395B28"/>
    <w:rsid w:val="003A58EC"/>
    <w:rsid w:val="003A7772"/>
    <w:rsid w:val="003A78EB"/>
    <w:rsid w:val="003C136D"/>
    <w:rsid w:val="003C38BA"/>
    <w:rsid w:val="003C5B42"/>
    <w:rsid w:val="003D2F24"/>
    <w:rsid w:val="003E17A3"/>
    <w:rsid w:val="003F0BD4"/>
    <w:rsid w:val="0040261E"/>
    <w:rsid w:val="00404D4A"/>
    <w:rsid w:val="0040587B"/>
    <w:rsid w:val="00411A33"/>
    <w:rsid w:val="00414372"/>
    <w:rsid w:val="00420DFD"/>
    <w:rsid w:val="004239D2"/>
    <w:rsid w:val="00424855"/>
    <w:rsid w:val="004306C1"/>
    <w:rsid w:val="00437A76"/>
    <w:rsid w:val="0047047A"/>
    <w:rsid w:val="00470E28"/>
    <w:rsid w:val="004712FD"/>
    <w:rsid w:val="00477CF3"/>
    <w:rsid w:val="00477D63"/>
    <w:rsid w:val="00491276"/>
    <w:rsid w:val="004934C5"/>
    <w:rsid w:val="004A2098"/>
    <w:rsid w:val="004A6145"/>
    <w:rsid w:val="004A6187"/>
    <w:rsid w:val="004A6F9D"/>
    <w:rsid w:val="004B25D9"/>
    <w:rsid w:val="004C1318"/>
    <w:rsid w:val="004D28F3"/>
    <w:rsid w:val="00526C20"/>
    <w:rsid w:val="0054261E"/>
    <w:rsid w:val="00556548"/>
    <w:rsid w:val="00564D6A"/>
    <w:rsid w:val="00571788"/>
    <w:rsid w:val="00572989"/>
    <w:rsid w:val="00573AB3"/>
    <w:rsid w:val="00575FE5"/>
    <w:rsid w:val="00586EF8"/>
    <w:rsid w:val="00592DEF"/>
    <w:rsid w:val="005A000F"/>
    <w:rsid w:val="005A127F"/>
    <w:rsid w:val="005A6705"/>
    <w:rsid w:val="005A7A7A"/>
    <w:rsid w:val="005B49AB"/>
    <w:rsid w:val="005B50E7"/>
    <w:rsid w:val="005C3368"/>
    <w:rsid w:val="005D07A0"/>
    <w:rsid w:val="005D5EE7"/>
    <w:rsid w:val="005E02E4"/>
    <w:rsid w:val="005E1C46"/>
    <w:rsid w:val="005E2DCB"/>
    <w:rsid w:val="005E7B4F"/>
    <w:rsid w:val="005F2127"/>
    <w:rsid w:val="005F4346"/>
    <w:rsid w:val="00601882"/>
    <w:rsid w:val="00602C6D"/>
    <w:rsid w:val="00604704"/>
    <w:rsid w:val="00605442"/>
    <w:rsid w:val="00607D68"/>
    <w:rsid w:val="00607F2D"/>
    <w:rsid w:val="006114CA"/>
    <w:rsid w:val="00613212"/>
    <w:rsid w:val="006149B1"/>
    <w:rsid w:val="00622152"/>
    <w:rsid w:val="00623C04"/>
    <w:rsid w:val="006269D7"/>
    <w:rsid w:val="00631B02"/>
    <w:rsid w:val="006421AA"/>
    <w:rsid w:val="0064281A"/>
    <w:rsid w:val="0066074F"/>
    <w:rsid w:val="00666A25"/>
    <w:rsid w:val="00671868"/>
    <w:rsid w:val="00680D2B"/>
    <w:rsid w:val="00681B32"/>
    <w:rsid w:val="00697B38"/>
    <w:rsid w:val="00697FF7"/>
    <w:rsid w:val="006A28F6"/>
    <w:rsid w:val="006B1D2B"/>
    <w:rsid w:val="006C1784"/>
    <w:rsid w:val="006D5ADC"/>
    <w:rsid w:val="006E1131"/>
    <w:rsid w:val="006E2037"/>
    <w:rsid w:val="006E4C6C"/>
    <w:rsid w:val="006E6199"/>
    <w:rsid w:val="006E7F8A"/>
    <w:rsid w:val="006F048C"/>
    <w:rsid w:val="0070674F"/>
    <w:rsid w:val="00707D80"/>
    <w:rsid w:val="00712508"/>
    <w:rsid w:val="00712870"/>
    <w:rsid w:val="0071518B"/>
    <w:rsid w:val="007173BB"/>
    <w:rsid w:val="007214C5"/>
    <w:rsid w:val="00743D85"/>
    <w:rsid w:val="00751CF4"/>
    <w:rsid w:val="00753CF4"/>
    <w:rsid w:val="007565CC"/>
    <w:rsid w:val="007570F7"/>
    <w:rsid w:val="00763B9A"/>
    <w:rsid w:val="007834DA"/>
    <w:rsid w:val="00793A24"/>
    <w:rsid w:val="007A6AA8"/>
    <w:rsid w:val="007A7B6C"/>
    <w:rsid w:val="007B0CE0"/>
    <w:rsid w:val="007B4D62"/>
    <w:rsid w:val="007B6C0C"/>
    <w:rsid w:val="007C20C0"/>
    <w:rsid w:val="007C4388"/>
    <w:rsid w:val="007D056D"/>
    <w:rsid w:val="007D39D8"/>
    <w:rsid w:val="007E0B9D"/>
    <w:rsid w:val="007F008D"/>
    <w:rsid w:val="007F0B16"/>
    <w:rsid w:val="007F1DA8"/>
    <w:rsid w:val="008039EA"/>
    <w:rsid w:val="00806156"/>
    <w:rsid w:val="00807676"/>
    <w:rsid w:val="00807974"/>
    <w:rsid w:val="008142EA"/>
    <w:rsid w:val="0082568F"/>
    <w:rsid w:val="008308FF"/>
    <w:rsid w:val="008310C9"/>
    <w:rsid w:val="00833478"/>
    <w:rsid w:val="00835B66"/>
    <w:rsid w:val="008435DC"/>
    <w:rsid w:val="00846703"/>
    <w:rsid w:val="008468F3"/>
    <w:rsid w:val="00847C40"/>
    <w:rsid w:val="00851738"/>
    <w:rsid w:val="00853437"/>
    <w:rsid w:val="00853858"/>
    <w:rsid w:val="00853CC5"/>
    <w:rsid w:val="008642E6"/>
    <w:rsid w:val="00870848"/>
    <w:rsid w:val="0088340F"/>
    <w:rsid w:val="00886FC1"/>
    <w:rsid w:val="00891395"/>
    <w:rsid w:val="00894876"/>
    <w:rsid w:val="008A1B29"/>
    <w:rsid w:val="008A4362"/>
    <w:rsid w:val="008A762D"/>
    <w:rsid w:val="008B1727"/>
    <w:rsid w:val="008C2AE5"/>
    <w:rsid w:val="008C7848"/>
    <w:rsid w:val="008D1447"/>
    <w:rsid w:val="008D4F81"/>
    <w:rsid w:val="008F4CD9"/>
    <w:rsid w:val="008F5392"/>
    <w:rsid w:val="0090335F"/>
    <w:rsid w:val="00905C4F"/>
    <w:rsid w:val="00905CFB"/>
    <w:rsid w:val="009060A7"/>
    <w:rsid w:val="009064F0"/>
    <w:rsid w:val="00906589"/>
    <w:rsid w:val="00906AD6"/>
    <w:rsid w:val="00911500"/>
    <w:rsid w:val="0091257C"/>
    <w:rsid w:val="0091469D"/>
    <w:rsid w:val="009152CF"/>
    <w:rsid w:val="00915D71"/>
    <w:rsid w:val="00917AF2"/>
    <w:rsid w:val="0092418A"/>
    <w:rsid w:val="00933B27"/>
    <w:rsid w:val="00934ED7"/>
    <w:rsid w:val="009443B6"/>
    <w:rsid w:val="009543C3"/>
    <w:rsid w:val="00954F93"/>
    <w:rsid w:val="00961817"/>
    <w:rsid w:val="009648E0"/>
    <w:rsid w:val="00966E1B"/>
    <w:rsid w:val="00970153"/>
    <w:rsid w:val="009702C1"/>
    <w:rsid w:val="00970768"/>
    <w:rsid w:val="0098013D"/>
    <w:rsid w:val="009947C0"/>
    <w:rsid w:val="00997C64"/>
    <w:rsid w:val="009A2017"/>
    <w:rsid w:val="009B5255"/>
    <w:rsid w:val="009B5B45"/>
    <w:rsid w:val="009B678C"/>
    <w:rsid w:val="009D17F1"/>
    <w:rsid w:val="009D4703"/>
    <w:rsid w:val="009D6DCD"/>
    <w:rsid w:val="009E3058"/>
    <w:rsid w:val="009F2D2C"/>
    <w:rsid w:val="00A248B7"/>
    <w:rsid w:val="00A25DEC"/>
    <w:rsid w:val="00A27981"/>
    <w:rsid w:val="00A31928"/>
    <w:rsid w:val="00A35795"/>
    <w:rsid w:val="00A406B0"/>
    <w:rsid w:val="00A40BAB"/>
    <w:rsid w:val="00A530D1"/>
    <w:rsid w:val="00A5513B"/>
    <w:rsid w:val="00A62A14"/>
    <w:rsid w:val="00A6617B"/>
    <w:rsid w:val="00A71FE5"/>
    <w:rsid w:val="00A80014"/>
    <w:rsid w:val="00A80BF4"/>
    <w:rsid w:val="00A824DF"/>
    <w:rsid w:val="00A971A1"/>
    <w:rsid w:val="00AA3AD8"/>
    <w:rsid w:val="00AA5928"/>
    <w:rsid w:val="00AB0DC8"/>
    <w:rsid w:val="00AB0FE9"/>
    <w:rsid w:val="00AB4AF5"/>
    <w:rsid w:val="00AB794D"/>
    <w:rsid w:val="00AC4183"/>
    <w:rsid w:val="00AD7FFB"/>
    <w:rsid w:val="00AE5C87"/>
    <w:rsid w:val="00AF0C3D"/>
    <w:rsid w:val="00AF302B"/>
    <w:rsid w:val="00AF71BF"/>
    <w:rsid w:val="00B033C8"/>
    <w:rsid w:val="00B14090"/>
    <w:rsid w:val="00B22A7F"/>
    <w:rsid w:val="00B22B94"/>
    <w:rsid w:val="00B24026"/>
    <w:rsid w:val="00B33425"/>
    <w:rsid w:val="00B4289F"/>
    <w:rsid w:val="00B44E24"/>
    <w:rsid w:val="00B4531B"/>
    <w:rsid w:val="00B54ECC"/>
    <w:rsid w:val="00B63C64"/>
    <w:rsid w:val="00B66573"/>
    <w:rsid w:val="00B714F3"/>
    <w:rsid w:val="00B71AC6"/>
    <w:rsid w:val="00B753AB"/>
    <w:rsid w:val="00B80378"/>
    <w:rsid w:val="00B84EC5"/>
    <w:rsid w:val="00B859A0"/>
    <w:rsid w:val="00B87B6B"/>
    <w:rsid w:val="00B9081D"/>
    <w:rsid w:val="00BA0BE3"/>
    <w:rsid w:val="00BA1D27"/>
    <w:rsid w:val="00BA2AFA"/>
    <w:rsid w:val="00BA4CAE"/>
    <w:rsid w:val="00BB283C"/>
    <w:rsid w:val="00BB733F"/>
    <w:rsid w:val="00BB76AF"/>
    <w:rsid w:val="00BC431F"/>
    <w:rsid w:val="00BC4F78"/>
    <w:rsid w:val="00BC5D77"/>
    <w:rsid w:val="00BD69AA"/>
    <w:rsid w:val="00BD7DBA"/>
    <w:rsid w:val="00BE2B60"/>
    <w:rsid w:val="00BF0366"/>
    <w:rsid w:val="00BF487A"/>
    <w:rsid w:val="00C15B1E"/>
    <w:rsid w:val="00C3515C"/>
    <w:rsid w:val="00C35D5B"/>
    <w:rsid w:val="00C35F32"/>
    <w:rsid w:val="00C365C9"/>
    <w:rsid w:val="00C46BD9"/>
    <w:rsid w:val="00C50571"/>
    <w:rsid w:val="00C55024"/>
    <w:rsid w:val="00C55207"/>
    <w:rsid w:val="00C55258"/>
    <w:rsid w:val="00C57127"/>
    <w:rsid w:val="00C624DD"/>
    <w:rsid w:val="00C67B16"/>
    <w:rsid w:val="00C73560"/>
    <w:rsid w:val="00C76EAC"/>
    <w:rsid w:val="00C84416"/>
    <w:rsid w:val="00C96E67"/>
    <w:rsid w:val="00CA11B1"/>
    <w:rsid w:val="00CA4803"/>
    <w:rsid w:val="00CB0F14"/>
    <w:rsid w:val="00CC6C4D"/>
    <w:rsid w:val="00CD33ED"/>
    <w:rsid w:val="00CD659B"/>
    <w:rsid w:val="00CD65D1"/>
    <w:rsid w:val="00CD77FE"/>
    <w:rsid w:val="00CE0A43"/>
    <w:rsid w:val="00D02BA5"/>
    <w:rsid w:val="00D137B8"/>
    <w:rsid w:val="00D20C8B"/>
    <w:rsid w:val="00D25218"/>
    <w:rsid w:val="00D35319"/>
    <w:rsid w:val="00D36DA3"/>
    <w:rsid w:val="00D41A56"/>
    <w:rsid w:val="00D4307D"/>
    <w:rsid w:val="00D52FF5"/>
    <w:rsid w:val="00D54BEC"/>
    <w:rsid w:val="00D72FFD"/>
    <w:rsid w:val="00D83556"/>
    <w:rsid w:val="00D83C20"/>
    <w:rsid w:val="00DA2A98"/>
    <w:rsid w:val="00DA58D7"/>
    <w:rsid w:val="00DB7D51"/>
    <w:rsid w:val="00DC2473"/>
    <w:rsid w:val="00DC4D1D"/>
    <w:rsid w:val="00DD4EA8"/>
    <w:rsid w:val="00DD6FB0"/>
    <w:rsid w:val="00DE0591"/>
    <w:rsid w:val="00DF09C9"/>
    <w:rsid w:val="00DF4176"/>
    <w:rsid w:val="00E1065D"/>
    <w:rsid w:val="00E14388"/>
    <w:rsid w:val="00E17240"/>
    <w:rsid w:val="00E32F5B"/>
    <w:rsid w:val="00E505B1"/>
    <w:rsid w:val="00E62283"/>
    <w:rsid w:val="00E74595"/>
    <w:rsid w:val="00E812D2"/>
    <w:rsid w:val="00E91CCF"/>
    <w:rsid w:val="00E935C9"/>
    <w:rsid w:val="00EA289A"/>
    <w:rsid w:val="00EB7C57"/>
    <w:rsid w:val="00EC0355"/>
    <w:rsid w:val="00EC4B47"/>
    <w:rsid w:val="00EC62D7"/>
    <w:rsid w:val="00ED2695"/>
    <w:rsid w:val="00EF550D"/>
    <w:rsid w:val="00F0025A"/>
    <w:rsid w:val="00F074C2"/>
    <w:rsid w:val="00F169B8"/>
    <w:rsid w:val="00F171BD"/>
    <w:rsid w:val="00F17F63"/>
    <w:rsid w:val="00F2501D"/>
    <w:rsid w:val="00F30C9B"/>
    <w:rsid w:val="00F351A1"/>
    <w:rsid w:val="00F354B1"/>
    <w:rsid w:val="00F35A1B"/>
    <w:rsid w:val="00F51934"/>
    <w:rsid w:val="00F53FD3"/>
    <w:rsid w:val="00F67404"/>
    <w:rsid w:val="00F7079C"/>
    <w:rsid w:val="00F72A7B"/>
    <w:rsid w:val="00F76900"/>
    <w:rsid w:val="00F76DAC"/>
    <w:rsid w:val="00F80F33"/>
    <w:rsid w:val="00F818A0"/>
    <w:rsid w:val="00F87DC1"/>
    <w:rsid w:val="00FA1D5F"/>
    <w:rsid w:val="00FA5A91"/>
    <w:rsid w:val="00FB0E4E"/>
    <w:rsid w:val="00FB14FF"/>
    <w:rsid w:val="00FB708E"/>
    <w:rsid w:val="00FC160E"/>
    <w:rsid w:val="00FC1D9B"/>
    <w:rsid w:val="00FD07FE"/>
    <w:rsid w:val="00FD3C61"/>
    <w:rsid w:val="00FE79FE"/>
    <w:rsid w:val="00FF2768"/>
    <w:rsid w:val="00FF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d62a47"/>
    </o:shapedefaults>
    <o:shapelayout v:ext="edit">
      <o:idmap v:ext="edit" data="1"/>
    </o:shapelayout>
  </w:shapeDefaults>
  <w:decimalSymbol w:val="."/>
  <w:listSeparator w:val=","/>
  <w15:docId w15:val="{D91B32EB-E0D0-41EB-A2E7-6904C59B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70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60470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6A28F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6047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0470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link w:val="EquationChar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87BBA"/>
    <w:pPr>
      <w:keepNext/>
      <w:spacing w:before="0" w:after="120"/>
      <w:jc w:val="center"/>
    </w:pPr>
    <w:rPr>
      <w:rFonts w:ascii="Times New Roman Bold" w:hAnsi="Times New Roman Bold"/>
      <w:b/>
      <w:sz w:val="18"/>
      <w:lang w:val="ru-RU"/>
    </w:rPr>
  </w:style>
  <w:style w:type="paragraph" w:customStyle="1" w:styleId="Figure">
    <w:name w:val="Figure"/>
    <w:basedOn w:val="FigureNo"/>
    <w:next w:val="Normal"/>
    <w:rsid w:val="00707D80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link w:val="BlancChar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BlancChar">
    <w:name w:val="Blanc Char"/>
    <w:basedOn w:val="DefaultParagraphFont"/>
    <w:link w:val="Blanc"/>
    <w:rsid w:val="00D52FF5"/>
    <w:rPr>
      <w:sz w:val="16"/>
      <w:lang w:val="en-GB" w:eastAsia="en-US"/>
    </w:rPr>
  </w:style>
  <w:style w:type="character" w:customStyle="1" w:styleId="RecNoChar">
    <w:name w:val="Rec_No Char"/>
    <w:basedOn w:val="DefaultParagraphFont"/>
    <w:link w:val="RecNo"/>
    <w:rsid w:val="00604704"/>
    <w:rPr>
      <w:sz w:val="26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B678C"/>
    <w:rPr>
      <w:sz w:val="22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D72FFD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2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w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AD253-26C5-4EBE-A3E0-111464481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76</TotalTime>
  <Pages>6</Pages>
  <Words>1056</Words>
  <Characters>7567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P.525-3 – Расчет ослабления в свободном пространстве</vt:lpstr>
      <vt:lpstr>Template BR_Rec_2005.dot</vt:lpstr>
    </vt:vector>
  </TitlesOfParts>
  <Company>ITU</Company>
  <LinksUpToDate>false</LinksUpToDate>
  <CharactersWithSpaces>8606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P.525-3 – Расчет ослабления в свободном пространстве</dc:title>
  <dc:subject/>
  <dc:creator>ITU Radiocommunication Bureau (BR)</dc:creator>
  <cp:keywords/>
  <dc:description>Berdyeva, 11/04/2017, ITU51009916</dc:description>
  <cp:lastModifiedBy>Berdyeva, Elena</cp:lastModifiedBy>
  <cp:revision>15</cp:revision>
  <cp:lastPrinted>2017-04-11T13:20:00Z</cp:lastPrinted>
  <dcterms:created xsi:type="dcterms:W3CDTF">2017-04-05T05:42:00Z</dcterms:created>
  <dcterms:modified xsi:type="dcterms:W3CDTF">2017-04-11T13:40:00Z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11 April 2017</vt:lpwstr>
  </property>
</Properties>
</file>