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58195" w14:textId="77777777" w:rsidR="00FE79FE" w:rsidRDefault="00FE79FE"/>
    <w:p w14:paraId="2B590AD2" w14:textId="77777777" w:rsidR="00FE79FE" w:rsidRDefault="00FE79FE"/>
    <w:p w14:paraId="1200DE07" w14:textId="77777777" w:rsidR="00FE79FE" w:rsidRDefault="00FE79FE"/>
    <w:p w14:paraId="46526DD0" w14:textId="77777777" w:rsidR="00FE79FE" w:rsidRDefault="00FE79FE"/>
    <w:p w14:paraId="634B9209" w14:textId="77777777" w:rsidR="00FE79FE" w:rsidRDefault="00FE79FE"/>
    <w:p w14:paraId="652E5C6D" w14:textId="77777777" w:rsidR="00013002" w:rsidRDefault="00013002"/>
    <w:p w14:paraId="3E9CB6C9" w14:textId="77777777" w:rsidR="00013002" w:rsidRDefault="00013002"/>
    <w:p w14:paraId="1D1D1A28" w14:textId="77777777" w:rsidR="00013002" w:rsidRDefault="00013002"/>
    <w:p w14:paraId="008141E8" w14:textId="77777777" w:rsidR="00FE79FE" w:rsidRDefault="00FE79FE"/>
    <w:p w14:paraId="79CA1ECB" w14:textId="77777777" w:rsidR="00FE79FE" w:rsidRDefault="00FE79FE"/>
    <w:p w14:paraId="5A0C56D2" w14:textId="77777777" w:rsidR="00FE79FE" w:rsidRDefault="00FE79FE"/>
    <w:p w14:paraId="266B8C15" w14:textId="77777777" w:rsidR="00FE79FE" w:rsidRDefault="00FE79FE"/>
    <w:tbl>
      <w:tblPr>
        <w:tblW w:w="10089" w:type="dxa"/>
        <w:tblLook w:val="01E0" w:firstRow="1" w:lastRow="1" w:firstColumn="1" w:lastColumn="1" w:noHBand="0" w:noVBand="0"/>
      </w:tblPr>
      <w:tblGrid>
        <w:gridCol w:w="10089"/>
      </w:tblGrid>
      <w:tr w:rsidR="00FE79FE" w:rsidRPr="004F65E4" w14:paraId="0BD4D2B8" w14:textId="77777777">
        <w:tc>
          <w:tcPr>
            <w:tcW w:w="10089" w:type="dxa"/>
          </w:tcPr>
          <w:p w14:paraId="06E9DAA6"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5475BDB0" w14:textId="77777777" w:rsidR="00FE79FE" w:rsidRPr="004F65E4" w:rsidRDefault="00FE79FE" w:rsidP="00FC33E6">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DD2ECF">
              <w:rPr>
                <w:rFonts w:ascii="Tahoma" w:hAnsi="Tahoma" w:cs="Tahoma"/>
                <w:b/>
                <w:bCs/>
                <w:iCs/>
                <w:color w:val="243285"/>
                <w:sz w:val="36"/>
                <w:szCs w:val="36"/>
              </w:rPr>
              <w:t>453-14</w:t>
            </w:r>
          </w:p>
          <w:p w14:paraId="43FAE94C" w14:textId="77777777" w:rsidR="00FE79FE" w:rsidRPr="004F65E4" w:rsidRDefault="00FE79FE" w:rsidP="008F571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F571A">
              <w:rPr>
                <w:rFonts w:ascii="Tahoma" w:hAnsi="Tahoma" w:cs="Tahoma"/>
                <w:b/>
                <w:bCs/>
                <w:iCs/>
                <w:color w:val="243285"/>
                <w:szCs w:val="24"/>
              </w:rPr>
              <w:t>08</w:t>
            </w:r>
            <w:r w:rsidRPr="004F65E4">
              <w:rPr>
                <w:rFonts w:ascii="Tahoma" w:hAnsi="Tahoma" w:cs="Tahoma"/>
                <w:b/>
                <w:bCs/>
                <w:iCs/>
                <w:color w:val="243285"/>
                <w:szCs w:val="24"/>
              </w:rPr>
              <w:t>/</w:t>
            </w:r>
            <w:r w:rsidR="008F571A">
              <w:rPr>
                <w:rFonts w:ascii="Tahoma" w:hAnsi="Tahoma" w:cs="Tahoma"/>
                <w:b/>
                <w:bCs/>
                <w:iCs/>
                <w:color w:val="243285"/>
                <w:szCs w:val="24"/>
              </w:rPr>
              <w:t>2019</w:t>
            </w:r>
            <w:r w:rsidRPr="004F65E4">
              <w:rPr>
                <w:rFonts w:ascii="Tahoma" w:hAnsi="Tahoma" w:cs="Tahoma"/>
                <w:b/>
                <w:bCs/>
                <w:iCs/>
                <w:color w:val="243285"/>
                <w:szCs w:val="24"/>
              </w:rPr>
              <w:t>)</w:t>
            </w:r>
          </w:p>
        </w:tc>
      </w:tr>
      <w:tr w:rsidR="00FE79FE" w:rsidRPr="0071673A" w14:paraId="502FA7F7" w14:textId="77777777">
        <w:tc>
          <w:tcPr>
            <w:tcW w:w="10089" w:type="dxa"/>
          </w:tcPr>
          <w:p w14:paraId="7EA4829B" w14:textId="77777777" w:rsidR="00013002" w:rsidRPr="00A27466" w:rsidRDefault="00013002" w:rsidP="00FE79FE">
            <w:pPr>
              <w:spacing w:before="80" w:line="500" w:lineRule="exact"/>
              <w:jc w:val="right"/>
              <w:rPr>
                <w:rFonts w:ascii="Tahoma" w:hAnsi="Tahoma" w:cs="Tahoma"/>
                <w:b/>
                <w:bCs/>
                <w:iCs/>
                <w:color w:val="243285"/>
                <w:sz w:val="44"/>
                <w:szCs w:val="44"/>
                <w:lang w:val="en-GB"/>
              </w:rPr>
            </w:pPr>
          </w:p>
          <w:p w14:paraId="08336322" w14:textId="77777777" w:rsidR="00FE79FE" w:rsidRPr="001511A6" w:rsidRDefault="008F571A" w:rsidP="00FF234B">
            <w:pPr>
              <w:spacing w:before="80" w:line="500" w:lineRule="exact"/>
              <w:jc w:val="right"/>
              <w:rPr>
                <w:rFonts w:ascii="Tahoma" w:hAnsi="Tahoma" w:cs="Tahoma"/>
                <w:b/>
                <w:bCs/>
                <w:iCs/>
                <w:color w:val="243285"/>
                <w:sz w:val="44"/>
                <w:szCs w:val="44"/>
                <w:lang w:val="en-US"/>
              </w:rPr>
            </w:pPr>
            <w:r w:rsidRPr="008F571A">
              <w:rPr>
                <w:rFonts w:ascii="Tahoma" w:hAnsi="Tahoma" w:cs="Tahoma"/>
                <w:b/>
                <w:bCs/>
                <w:iCs/>
                <w:color w:val="243285"/>
                <w:sz w:val="44"/>
                <w:szCs w:val="44"/>
                <w:lang w:val="en-US"/>
              </w:rPr>
              <w:t>The radio refractive index:</w:t>
            </w:r>
            <w:r>
              <w:rPr>
                <w:rFonts w:ascii="Tahoma" w:hAnsi="Tahoma" w:cs="Tahoma"/>
                <w:b/>
                <w:bCs/>
                <w:iCs/>
                <w:color w:val="243285"/>
                <w:sz w:val="44"/>
                <w:szCs w:val="44"/>
                <w:lang w:val="en-US"/>
              </w:rPr>
              <w:t xml:space="preserve"> </w:t>
            </w:r>
            <w:r>
              <w:rPr>
                <w:rFonts w:ascii="Tahoma" w:hAnsi="Tahoma" w:cs="Tahoma"/>
                <w:b/>
                <w:bCs/>
                <w:iCs/>
                <w:color w:val="243285"/>
                <w:sz w:val="44"/>
                <w:szCs w:val="44"/>
                <w:lang w:val="en-US"/>
              </w:rPr>
              <w:br/>
            </w:r>
            <w:r w:rsidRPr="008F571A">
              <w:rPr>
                <w:rFonts w:ascii="Tahoma" w:hAnsi="Tahoma" w:cs="Tahoma"/>
                <w:b/>
                <w:bCs/>
                <w:iCs/>
                <w:color w:val="243285"/>
                <w:sz w:val="44"/>
                <w:szCs w:val="44"/>
                <w:lang w:val="en-US"/>
              </w:rPr>
              <w:t>its formula and refractivity data</w:t>
            </w:r>
            <w:r>
              <w:rPr>
                <w:rFonts w:ascii="Tahoma" w:hAnsi="Tahoma" w:cs="Tahoma"/>
                <w:b/>
                <w:bCs/>
                <w:iCs/>
                <w:color w:val="243285"/>
                <w:sz w:val="44"/>
                <w:szCs w:val="44"/>
                <w:lang w:val="en-US"/>
              </w:rPr>
              <w:t xml:space="preserve"> </w:t>
            </w:r>
          </w:p>
          <w:p w14:paraId="366EB557"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14:paraId="161FFEB7" w14:textId="77777777">
        <w:tc>
          <w:tcPr>
            <w:tcW w:w="10089" w:type="dxa"/>
          </w:tcPr>
          <w:p w14:paraId="4F4B9502" w14:textId="77777777" w:rsidR="00BF5114" w:rsidRPr="0012108A" w:rsidRDefault="00BF5114" w:rsidP="00BF5114">
            <w:pPr>
              <w:spacing w:before="80" w:line="280" w:lineRule="exact"/>
              <w:ind w:right="640"/>
              <w:rPr>
                <w:rFonts w:ascii="Tahoma" w:hAnsi="Tahoma" w:cs="Tahoma"/>
                <w:b/>
                <w:bCs/>
                <w:iCs/>
                <w:color w:val="243285"/>
                <w:sz w:val="32"/>
                <w:szCs w:val="32"/>
                <w:lang w:val="en-GB"/>
              </w:rPr>
            </w:pPr>
          </w:p>
          <w:p w14:paraId="21A0453F" w14:textId="77777777" w:rsidR="00BF5114" w:rsidRPr="0012108A" w:rsidRDefault="00BF5114" w:rsidP="00BF5114">
            <w:pPr>
              <w:spacing w:before="80" w:line="280" w:lineRule="exact"/>
              <w:ind w:right="640"/>
              <w:rPr>
                <w:rFonts w:ascii="Tahoma" w:hAnsi="Tahoma" w:cs="Tahoma"/>
                <w:b/>
                <w:bCs/>
                <w:iCs/>
                <w:color w:val="243285"/>
                <w:sz w:val="32"/>
                <w:szCs w:val="32"/>
                <w:lang w:val="en-GB"/>
              </w:rPr>
            </w:pPr>
          </w:p>
          <w:p w14:paraId="1C8D3B5C" w14:textId="77777777" w:rsidR="00BF5114" w:rsidRPr="0012108A" w:rsidRDefault="00BF5114" w:rsidP="00BF5114">
            <w:pPr>
              <w:spacing w:before="80" w:after="180" w:line="360" w:lineRule="exact"/>
              <w:ind w:right="720"/>
              <w:rPr>
                <w:rFonts w:ascii="Tahoma" w:hAnsi="Tahoma" w:cs="Tahoma"/>
                <w:b/>
                <w:bCs/>
                <w:iCs/>
                <w:color w:val="243285"/>
                <w:sz w:val="36"/>
                <w:szCs w:val="36"/>
                <w:lang w:val="en-GB"/>
              </w:rPr>
            </w:pPr>
          </w:p>
          <w:p w14:paraId="712AF81C" w14:textId="77777777"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14:paraId="187D3326" w14:textId="77777777"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647B7803" w14:textId="77777777" w:rsidR="00A71FE5" w:rsidRDefault="00A71FE5" w:rsidP="00CD659B">
      <w:pPr>
        <w:spacing w:before="80"/>
        <w:rPr>
          <w:i/>
          <w:sz w:val="22"/>
          <w:lang w:val="en-US"/>
        </w:rPr>
      </w:pPr>
    </w:p>
    <w:p w14:paraId="6FB7FA81" w14:textId="77777777" w:rsidR="00FE79FE" w:rsidRDefault="00FE79FE" w:rsidP="00CD659B">
      <w:pPr>
        <w:spacing w:before="80"/>
        <w:rPr>
          <w:i/>
          <w:sz w:val="22"/>
          <w:lang w:val="en-US"/>
        </w:rPr>
      </w:pPr>
    </w:p>
    <w:p w14:paraId="00122AE4" w14:textId="77777777" w:rsidR="00FE79FE" w:rsidRDefault="00FE79FE" w:rsidP="00CD659B">
      <w:pPr>
        <w:spacing w:before="80"/>
        <w:rPr>
          <w:i/>
          <w:sz w:val="22"/>
          <w:lang w:val="en-US"/>
        </w:rPr>
      </w:pPr>
    </w:p>
    <w:p w14:paraId="54042267" w14:textId="77777777" w:rsidR="00FE79FE" w:rsidRDefault="00FE79FE" w:rsidP="00CD659B">
      <w:pPr>
        <w:spacing w:before="80"/>
        <w:rPr>
          <w:i/>
          <w:sz w:val="22"/>
          <w:lang w:val="en-US"/>
        </w:rPr>
      </w:pPr>
    </w:p>
    <w:p w14:paraId="3DA89E63" w14:textId="77777777" w:rsidR="00FE79FE" w:rsidRDefault="00FE79FE" w:rsidP="00CD659B">
      <w:pPr>
        <w:spacing w:before="80"/>
        <w:rPr>
          <w:i/>
          <w:sz w:val="22"/>
          <w:lang w:val="en-US"/>
        </w:rPr>
      </w:pPr>
    </w:p>
    <w:p w14:paraId="08D122B2" w14:textId="77777777" w:rsidR="00A71FE5" w:rsidRDefault="00A71FE5" w:rsidP="00CD659B">
      <w:pPr>
        <w:spacing w:before="80"/>
        <w:rPr>
          <w:i/>
          <w:sz w:val="22"/>
          <w:lang w:val="en-US"/>
        </w:rPr>
      </w:pPr>
    </w:p>
    <w:p w14:paraId="5A2CBB43"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14:paraId="0118E6D0"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335B7B80" w14:textId="77777777" w:rsidR="00586EF8" w:rsidRDefault="00586EF8" w:rsidP="00586EF8">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579DB158"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7A96C20"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19A5E00B" w14:textId="77777777" w:rsidR="00B714F3" w:rsidRPr="00B714F3" w:rsidRDefault="00B714F3" w:rsidP="007526FB">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A27466">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0B90C65D" w14:textId="77777777" w:rsidR="00586EF8" w:rsidRDefault="00586EF8" w:rsidP="00586EF8">
      <w:pPr>
        <w:jc w:val="center"/>
        <w:rPr>
          <w:sz w:val="22"/>
          <w:lang w:val="en-US"/>
        </w:rPr>
      </w:pPr>
    </w:p>
    <w:p w14:paraId="4C169262"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71673A" w14:paraId="03CC1CF4" w14:textId="77777777">
        <w:tc>
          <w:tcPr>
            <w:tcW w:w="9360" w:type="dxa"/>
            <w:gridSpan w:val="2"/>
          </w:tcPr>
          <w:p w14:paraId="18FAA713"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2E845D6"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14:paraId="0213EA1C" w14:textId="77777777">
        <w:tc>
          <w:tcPr>
            <w:tcW w:w="1140" w:type="dxa"/>
          </w:tcPr>
          <w:p w14:paraId="487F79EF"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5D758FA1"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70651C86" w14:textId="77777777">
        <w:tc>
          <w:tcPr>
            <w:tcW w:w="1140" w:type="dxa"/>
          </w:tcPr>
          <w:p w14:paraId="5108E6BF"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5D891E88"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71673A" w14:paraId="15483D01" w14:textId="77777777" w:rsidTr="007D224F">
        <w:tc>
          <w:tcPr>
            <w:tcW w:w="1140" w:type="dxa"/>
            <w:tcBorders>
              <w:bottom w:val="nil"/>
            </w:tcBorders>
          </w:tcPr>
          <w:p w14:paraId="720427B4"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24741B4E"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0A43553E" w14:textId="77777777" w:rsidTr="007D224F">
        <w:tc>
          <w:tcPr>
            <w:tcW w:w="1140" w:type="dxa"/>
            <w:tcBorders>
              <w:top w:val="nil"/>
              <w:bottom w:val="nil"/>
            </w:tcBorders>
            <w:shd w:val="clear" w:color="auto" w:fill="auto"/>
          </w:tcPr>
          <w:p w14:paraId="0F5915A6" w14:textId="77777777"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67A04350" w14:textId="77777777"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14:paraId="723F1390" w14:textId="77777777" w:rsidTr="0041667C">
        <w:tc>
          <w:tcPr>
            <w:tcW w:w="1140" w:type="dxa"/>
            <w:tcBorders>
              <w:top w:val="nil"/>
              <w:bottom w:val="nil"/>
            </w:tcBorders>
            <w:shd w:val="clear" w:color="auto" w:fill="auto"/>
          </w:tcPr>
          <w:p w14:paraId="5429E4B1"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66374AD7"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14:paraId="183F44F9" w14:textId="77777777" w:rsidTr="001A7DC3">
        <w:tc>
          <w:tcPr>
            <w:tcW w:w="1140" w:type="dxa"/>
            <w:tcBorders>
              <w:top w:val="nil"/>
              <w:bottom w:val="nil"/>
            </w:tcBorders>
            <w:shd w:val="clear" w:color="auto" w:fill="auto"/>
          </w:tcPr>
          <w:p w14:paraId="78DE6602" w14:textId="77777777"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06FC4DBF" w14:textId="77777777"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14:paraId="76688C42" w14:textId="77777777" w:rsidTr="001A7DC3">
        <w:tc>
          <w:tcPr>
            <w:tcW w:w="1140" w:type="dxa"/>
            <w:tcBorders>
              <w:top w:val="nil"/>
              <w:bottom w:val="nil"/>
            </w:tcBorders>
            <w:shd w:val="clear" w:color="auto" w:fill="auto"/>
          </w:tcPr>
          <w:p w14:paraId="4E45BADB" w14:textId="77777777"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641E3873" w14:textId="77777777"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14:paraId="4203D27D" w14:textId="77777777" w:rsidTr="001A7DC3">
        <w:tc>
          <w:tcPr>
            <w:tcW w:w="1140" w:type="dxa"/>
            <w:tcBorders>
              <w:top w:val="nil"/>
              <w:bottom w:val="nil"/>
            </w:tcBorders>
            <w:shd w:val="clear" w:color="auto" w:fill="F3F3F3"/>
          </w:tcPr>
          <w:p w14:paraId="23D9C32E" w14:textId="77777777"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74217148" w14:textId="77777777"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14:paraId="7780C6FF" w14:textId="77777777" w:rsidTr="001A7DC3">
        <w:tc>
          <w:tcPr>
            <w:tcW w:w="1140" w:type="dxa"/>
            <w:tcBorders>
              <w:top w:val="nil"/>
            </w:tcBorders>
          </w:tcPr>
          <w:p w14:paraId="27AEDEA7"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14:paraId="7AA06CF4"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2ECAD5C4" w14:textId="77777777">
        <w:tc>
          <w:tcPr>
            <w:tcW w:w="1140" w:type="dxa"/>
          </w:tcPr>
          <w:p w14:paraId="225F164E"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34E776F1"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58C31791" w14:textId="77777777">
        <w:tc>
          <w:tcPr>
            <w:tcW w:w="1140" w:type="dxa"/>
          </w:tcPr>
          <w:p w14:paraId="36778E5B"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239CFDD8"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7F5EDFC8" w14:textId="77777777">
        <w:tc>
          <w:tcPr>
            <w:tcW w:w="1140" w:type="dxa"/>
          </w:tcPr>
          <w:p w14:paraId="4F6BF62F"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7BD0411D"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71673A" w14:paraId="0002989D" w14:textId="77777777" w:rsidTr="000A4386">
        <w:tc>
          <w:tcPr>
            <w:tcW w:w="1140" w:type="dxa"/>
            <w:tcBorders>
              <w:bottom w:val="nil"/>
            </w:tcBorders>
          </w:tcPr>
          <w:p w14:paraId="75BBEB5F"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4541951F"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46ED65B1" w14:textId="77777777" w:rsidTr="000A4386">
        <w:tc>
          <w:tcPr>
            <w:tcW w:w="1140" w:type="dxa"/>
            <w:tcBorders>
              <w:top w:val="nil"/>
              <w:bottom w:val="nil"/>
            </w:tcBorders>
            <w:shd w:val="clear" w:color="auto" w:fill="auto"/>
          </w:tcPr>
          <w:p w14:paraId="7EA5640C"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29FC163A"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01B6B0DB" w14:textId="77777777" w:rsidTr="000A4386">
        <w:tc>
          <w:tcPr>
            <w:tcW w:w="1140" w:type="dxa"/>
            <w:tcBorders>
              <w:top w:val="nil"/>
            </w:tcBorders>
          </w:tcPr>
          <w:p w14:paraId="1C63211A"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21F9A835"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71673A" w14:paraId="6D370568" w14:textId="77777777">
        <w:tc>
          <w:tcPr>
            <w:tcW w:w="1140" w:type="dxa"/>
          </w:tcPr>
          <w:p w14:paraId="58AB6C7E"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436DFAB0"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6A252D32" w14:textId="77777777">
        <w:tc>
          <w:tcPr>
            <w:tcW w:w="1140" w:type="dxa"/>
          </w:tcPr>
          <w:p w14:paraId="72D74DF4"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48D68E7D"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2F43C490"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6E31391F" w14:textId="77777777">
        <w:tc>
          <w:tcPr>
            <w:tcW w:w="720" w:type="dxa"/>
          </w:tcPr>
          <w:p w14:paraId="55D88348" w14:textId="77777777" w:rsidR="00036EE3" w:rsidRDefault="00036EE3" w:rsidP="00036EE3">
            <w:pPr>
              <w:jc w:val="center"/>
              <w:rPr>
                <w:sz w:val="22"/>
                <w:lang w:val="en-US"/>
              </w:rPr>
            </w:pPr>
          </w:p>
        </w:tc>
      </w:tr>
    </w:tbl>
    <w:p w14:paraId="71693D8A"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71673A" w14:paraId="34F6A575" w14:textId="77777777">
        <w:tc>
          <w:tcPr>
            <w:tcW w:w="9360" w:type="dxa"/>
          </w:tcPr>
          <w:p w14:paraId="6D6ACAE5" w14:textId="77777777" w:rsidR="00036EE3" w:rsidRPr="002F5199" w:rsidRDefault="00036EE3" w:rsidP="00DD2ECF">
            <w:pPr>
              <w:spacing w:after="120"/>
              <w:ind w:left="-57"/>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7536537D" w14:textId="77777777" w:rsidR="00B714F3" w:rsidRDefault="00B714F3" w:rsidP="002F5199">
      <w:pPr>
        <w:spacing w:before="0"/>
        <w:jc w:val="center"/>
        <w:rPr>
          <w:sz w:val="22"/>
          <w:lang w:val="en-US"/>
        </w:rPr>
      </w:pPr>
    </w:p>
    <w:p w14:paraId="402DE862" w14:textId="77777777" w:rsidR="00B714F3" w:rsidRDefault="00B714F3" w:rsidP="002F5199">
      <w:pPr>
        <w:spacing w:before="0"/>
        <w:jc w:val="center"/>
        <w:rPr>
          <w:sz w:val="22"/>
          <w:lang w:val="en-US"/>
        </w:rPr>
      </w:pPr>
    </w:p>
    <w:p w14:paraId="3C38C8C0"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697A3CB9" w14:textId="317A914E" w:rsidR="002F5199" w:rsidRPr="002F5199" w:rsidRDefault="002F5199" w:rsidP="00D31BE4">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C973C9">
        <w:rPr>
          <w:sz w:val="20"/>
          <w:lang w:val="en-US"/>
        </w:rPr>
        <w:t>22</w:t>
      </w:r>
    </w:p>
    <w:p w14:paraId="11787048" w14:textId="77777777" w:rsidR="00470E28" w:rsidRDefault="00470E28" w:rsidP="00906589">
      <w:pPr>
        <w:jc w:val="center"/>
        <w:rPr>
          <w:sz w:val="22"/>
          <w:lang w:val="en-US"/>
        </w:rPr>
      </w:pPr>
    </w:p>
    <w:p w14:paraId="54784349" w14:textId="139F6C48" w:rsidR="00586EF8" w:rsidRPr="00470E28" w:rsidRDefault="00586EF8" w:rsidP="0084781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973C9">
        <w:rPr>
          <w:sz w:val="20"/>
          <w:lang w:val="en-US"/>
        </w:rPr>
        <w:t>22</w:t>
      </w:r>
    </w:p>
    <w:p w14:paraId="24BA2C26"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153C8579"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DD93A5D" w14:textId="61F6F337" w:rsidR="00DD2ECF" w:rsidRPr="00B670EC" w:rsidRDefault="00DD2ECF" w:rsidP="00FD61CC">
      <w:pPr>
        <w:pStyle w:val="RecNo"/>
        <w:spacing w:before="0"/>
        <w:rPr>
          <w:lang w:val="en-GB"/>
        </w:rPr>
      </w:pPr>
      <w:bookmarkStart w:id="2" w:name="irecnoe"/>
      <w:bookmarkEnd w:id="2"/>
      <w:r w:rsidRPr="00B670EC">
        <w:rPr>
          <w:lang w:val="en-GB"/>
        </w:rPr>
        <w:lastRenderedPageBreak/>
        <w:t xml:space="preserve">RECOMMENDATION  </w:t>
      </w:r>
      <w:r w:rsidRPr="00B670EC">
        <w:rPr>
          <w:rStyle w:val="href"/>
          <w:lang w:val="en-GB"/>
        </w:rPr>
        <w:t>ITU-R  P.</w:t>
      </w:r>
      <w:r w:rsidR="00230BB9" w:rsidRPr="00B670EC">
        <w:rPr>
          <w:rStyle w:val="href"/>
          <w:lang w:val="en-GB"/>
        </w:rPr>
        <w:t>453-14</w:t>
      </w:r>
      <w:r w:rsidR="00C973C9">
        <w:rPr>
          <w:rStyle w:val="FootnoteReference"/>
          <w:lang w:val="en-GB"/>
        </w:rPr>
        <w:footnoteReference w:customMarkFollows="1" w:id="1"/>
        <w:t>*</w:t>
      </w:r>
    </w:p>
    <w:p w14:paraId="21A0DF99" w14:textId="77777777" w:rsidR="00DD2ECF" w:rsidRDefault="00DD2ECF" w:rsidP="00DD2ECF">
      <w:pPr>
        <w:pStyle w:val="Rectitle"/>
        <w:rPr>
          <w:lang w:val="en-US"/>
        </w:rPr>
      </w:pPr>
      <w:r>
        <w:rPr>
          <w:lang w:val="en-US"/>
        </w:rPr>
        <w:t>The radio refractive index: its formula and refractivity data</w:t>
      </w:r>
    </w:p>
    <w:p w14:paraId="33AEB3F2" w14:textId="77777777" w:rsidR="00DD2ECF" w:rsidRPr="003275AF" w:rsidRDefault="00DD2ECF" w:rsidP="00DD2ECF">
      <w:pPr>
        <w:pStyle w:val="Recref"/>
        <w:rPr>
          <w:lang w:val="en-US"/>
        </w:rPr>
      </w:pPr>
      <w:r w:rsidRPr="003275AF">
        <w:rPr>
          <w:lang w:val="en-US"/>
        </w:rPr>
        <w:t>(Question ITU-R 201/3)</w:t>
      </w:r>
    </w:p>
    <w:p w14:paraId="503A09B4" w14:textId="77777777" w:rsidR="00DD2ECF" w:rsidRDefault="00DD2ECF" w:rsidP="00DD2ECF">
      <w:pPr>
        <w:pStyle w:val="Recdate"/>
        <w:rPr>
          <w:lang w:val="en-US"/>
        </w:rPr>
      </w:pPr>
      <w:r>
        <w:rPr>
          <w:lang w:val="en-US"/>
        </w:rPr>
        <w:t>(1970-1986-1990-1992-1994-1995-1997-1999-2001-2003</w:t>
      </w:r>
      <w:r w:rsidRPr="00C20D1B">
        <w:rPr>
          <w:lang w:val="en-US"/>
        </w:rPr>
        <w:t>-2012</w:t>
      </w:r>
      <w:r>
        <w:rPr>
          <w:lang w:val="en-US"/>
        </w:rPr>
        <w:t>-2015-2016-2017-2019)</w:t>
      </w:r>
    </w:p>
    <w:p w14:paraId="5D932078" w14:textId="77777777" w:rsidR="00DD2ECF" w:rsidRPr="00C20D1B" w:rsidRDefault="00DD2ECF" w:rsidP="00DD2ECF">
      <w:pPr>
        <w:pStyle w:val="HeadingSum"/>
        <w:rPr>
          <w:lang w:val="en-US"/>
        </w:rPr>
      </w:pPr>
      <w:r w:rsidRPr="00C20D1B">
        <w:rPr>
          <w:lang w:val="en-US"/>
        </w:rPr>
        <w:t>Scope</w:t>
      </w:r>
    </w:p>
    <w:p w14:paraId="705192E1" w14:textId="77777777" w:rsidR="00DD2ECF" w:rsidRDefault="00DD2ECF" w:rsidP="00DD2ECF">
      <w:pPr>
        <w:pStyle w:val="Summary"/>
        <w:spacing w:after="0"/>
        <w:jc w:val="left"/>
        <w:rPr>
          <w:szCs w:val="22"/>
          <w:lang w:val="en-US"/>
        </w:rPr>
      </w:pPr>
      <w:r w:rsidRPr="00BA7598">
        <w:rPr>
          <w:szCs w:val="22"/>
          <w:lang w:val="en-US"/>
        </w:rPr>
        <w:t>Recommendation ITU-R P.453 provides methods to estimate the radio refractive index and its behavio</w:t>
      </w:r>
      <w:r>
        <w:rPr>
          <w:szCs w:val="22"/>
          <w:lang w:val="en-US"/>
        </w:rPr>
        <w:t>u</w:t>
      </w:r>
      <w:r w:rsidRPr="00BA7598">
        <w:rPr>
          <w:szCs w:val="22"/>
          <w:lang w:val="en-US"/>
        </w:rPr>
        <w:t>r for locations worldwide; describes both surface and vertical profile character</w:t>
      </w:r>
      <w:r>
        <w:rPr>
          <w:szCs w:val="22"/>
          <w:lang w:val="en-US"/>
        </w:rPr>
        <w:t>i</w:t>
      </w:r>
      <w:r w:rsidRPr="00BA7598">
        <w:rPr>
          <w:szCs w:val="22"/>
          <w:lang w:val="en-US"/>
        </w:rPr>
        <w:t>stics; and provides global maps for the distribution of refractivity parameters and their statistical variation.</w:t>
      </w:r>
    </w:p>
    <w:p w14:paraId="047CA22D" w14:textId="77777777" w:rsidR="00DD2ECF" w:rsidRPr="00847056" w:rsidRDefault="00DD2ECF" w:rsidP="00DD2ECF">
      <w:pPr>
        <w:pStyle w:val="Headingb"/>
        <w:rPr>
          <w:lang w:val="en-GB"/>
        </w:rPr>
      </w:pPr>
      <w:r w:rsidRPr="00E24BB4">
        <w:rPr>
          <w:lang w:val="en-US"/>
        </w:rPr>
        <w:t>Keywords</w:t>
      </w:r>
    </w:p>
    <w:p w14:paraId="3C664322" w14:textId="77777777" w:rsidR="00DD2ECF" w:rsidRPr="00E24BB4" w:rsidRDefault="00DD2ECF" w:rsidP="00DD2ECF">
      <w:pPr>
        <w:rPr>
          <w:lang w:val="en-US"/>
        </w:rPr>
      </w:pPr>
      <w:r w:rsidRPr="00E24BB4">
        <w:rPr>
          <w:lang w:val="en-US"/>
        </w:rPr>
        <w:t xml:space="preserve">Radio refractive index, </w:t>
      </w:r>
      <w:r>
        <w:rPr>
          <w:lang w:val="en-US"/>
        </w:rPr>
        <w:t>s</w:t>
      </w:r>
      <w:r w:rsidRPr="00E24BB4">
        <w:rPr>
          <w:lang w:val="en-US"/>
        </w:rPr>
        <w:t xml:space="preserve">urface, </w:t>
      </w:r>
      <w:r>
        <w:rPr>
          <w:lang w:val="en-US"/>
        </w:rPr>
        <w:t>v</w:t>
      </w:r>
      <w:r w:rsidRPr="00E24BB4">
        <w:rPr>
          <w:lang w:val="en-US"/>
        </w:rPr>
        <w:t xml:space="preserve">ertical profile, </w:t>
      </w:r>
      <w:r>
        <w:rPr>
          <w:lang w:val="en-US"/>
        </w:rPr>
        <w:t>r</w:t>
      </w:r>
      <w:r w:rsidRPr="00E24BB4">
        <w:rPr>
          <w:lang w:val="en-US"/>
        </w:rPr>
        <w:t xml:space="preserve">efractivity parameters, </w:t>
      </w:r>
      <w:r>
        <w:rPr>
          <w:lang w:val="en-US"/>
        </w:rPr>
        <w:t>s</w:t>
      </w:r>
      <w:r w:rsidRPr="00E24BB4">
        <w:rPr>
          <w:lang w:val="en-US"/>
        </w:rPr>
        <w:t>tatistical variation</w:t>
      </w:r>
    </w:p>
    <w:p w14:paraId="3A2A3E54" w14:textId="77777777" w:rsidR="00DD2ECF" w:rsidRDefault="00DD2ECF" w:rsidP="00DD2ECF">
      <w:pPr>
        <w:pStyle w:val="Normalaftertitle"/>
        <w:rPr>
          <w:lang w:val="en-US"/>
        </w:rPr>
      </w:pPr>
      <w:r>
        <w:rPr>
          <w:lang w:val="en-US"/>
        </w:rPr>
        <w:t>The ITU Radiocommunication Assembly,</w:t>
      </w:r>
    </w:p>
    <w:p w14:paraId="01A5E13B" w14:textId="77777777" w:rsidR="00DD2ECF" w:rsidRDefault="00DD2ECF" w:rsidP="00DD2ECF">
      <w:pPr>
        <w:pStyle w:val="Call"/>
        <w:rPr>
          <w:lang w:val="en-US"/>
        </w:rPr>
      </w:pPr>
      <w:r>
        <w:rPr>
          <w:lang w:val="en-US"/>
        </w:rPr>
        <w:t>considering</w:t>
      </w:r>
    </w:p>
    <w:p w14:paraId="53BE3733" w14:textId="77777777" w:rsidR="00DD2ECF" w:rsidRDefault="00DD2ECF" w:rsidP="00DD2ECF">
      <w:pPr>
        <w:rPr>
          <w:lang w:val="en-US"/>
        </w:rPr>
      </w:pPr>
      <w:r w:rsidRPr="00C94F9A">
        <w:rPr>
          <w:i/>
          <w:iCs/>
          <w:lang w:val="en-US"/>
        </w:rPr>
        <w:t>a)</w:t>
      </w:r>
      <w:r>
        <w:rPr>
          <w:lang w:val="en-US"/>
        </w:rPr>
        <w:tab/>
        <w:t>the necessity of using a single formula for calculation of the index of refraction of the atmosphere;</w:t>
      </w:r>
    </w:p>
    <w:p w14:paraId="43588428" w14:textId="77777777" w:rsidR="00DD2ECF" w:rsidRDefault="00DD2ECF" w:rsidP="00DD2ECF">
      <w:pPr>
        <w:rPr>
          <w:lang w:val="en-US"/>
        </w:rPr>
      </w:pPr>
      <w:r w:rsidRPr="00C94F9A">
        <w:rPr>
          <w:i/>
          <w:iCs/>
          <w:lang w:val="en-US"/>
        </w:rPr>
        <w:t>b)</w:t>
      </w:r>
      <w:r>
        <w:rPr>
          <w:lang w:val="en-US"/>
        </w:rPr>
        <w:tab/>
        <w:t>the need for reference data on refractivity and refractivity gradients all over the world;</w:t>
      </w:r>
    </w:p>
    <w:p w14:paraId="35D2D5AA" w14:textId="77777777" w:rsidR="00DD2ECF" w:rsidRDefault="00DD2ECF" w:rsidP="00DD2ECF">
      <w:pPr>
        <w:rPr>
          <w:lang w:val="en-US"/>
        </w:rPr>
      </w:pPr>
      <w:r w:rsidRPr="00C94F9A">
        <w:rPr>
          <w:i/>
          <w:iCs/>
          <w:lang w:val="en-US"/>
        </w:rPr>
        <w:t>c)</w:t>
      </w:r>
      <w:r>
        <w:rPr>
          <w:lang w:val="en-US"/>
        </w:rPr>
        <w:tab/>
        <w:t>the necessity to have a mathematical method to express the statistical distribution of refractivity gradients,</w:t>
      </w:r>
    </w:p>
    <w:p w14:paraId="745B9A25" w14:textId="77777777" w:rsidR="00DD2ECF" w:rsidRDefault="00DD2ECF" w:rsidP="00DD2ECF">
      <w:pPr>
        <w:pStyle w:val="Call"/>
        <w:rPr>
          <w:lang w:val="en-US"/>
        </w:rPr>
      </w:pPr>
      <w:r>
        <w:rPr>
          <w:lang w:val="en-US"/>
        </w:rPr>
        <w:t>recommends</w:t>
      </w:r>
    </w:p>
    <w:p w14:paraId="793570E7" w14:textId="77777777" w:rsidR="00DD2ECF" w:rsidRDefault="00DD2ECF" w:rsidP="00DD2ECF">
      <w:pPr>
        <w:rPr>
          <w:lang w:val="en-US"/>
        </w:rPr>
      </w:pPr>
      <w:r>
        <w:rPr>
          <w:b/>
          <w:lang w:val="en-US"/>
        </w:rPr>
        <w:t>1</w:t>
      </w:r>
      <w:r>
        <w:rPr>
          <w:lang w:val="en-US"/>
        </w:rPr>
        <w:tab/>
        <w:t xml:space="preserve">that the atmospheric radio refractive index, </w:t>
      </w:r>
      <w:r>
        <w:rPr>
          <w:i/>
          <w:lang w:val="en-US"/>
        </w:rPr>
        <w:t>n</w:t>
      </w:r>
      <w:r>
        <w:rPr>
          <w:lang w:val="en-US"/>
        </w:rPr>
        <w:t>, be computed by means of the formula given in Annex 1;</w:t>
      </w:r>
    </w:p>
    <w:p w14:paraId="12394AAD" w14:textId="77777777" w:rsidR="00DD2ECF" w:rsidRDefault="00DD2ECF" w:rsidP="00DD2ECF">
      <w:pPr>
        <w:rPr>
          <w:lang w:val="en-US"/>
        </w:rPr>
      </w:pPr>
      <w:r>
        <w:rPr>
          <w:b/>
          <w:lang w:val="en-US"/>
        </w:rPr>
        <w:t>2</w:t>
      </w:r>
      <w:r>
        <w:rPr>
          <w:lang w:val="en-US"/>
        </w:rPr>
        <w:tab/>
        <w:t>that refractivity data given on world charts and global numerical maps in Annex 1 should be used, except if more reliable local data are available;</w:t>
      </w:r>
    </w:p>
    <w:p w14:paraId="3AF292F5" w14:textId="77777777" w:rsidR="00DD2ECF" w:rsidRDefault="00DD2ECF" w:rsidP="00DD2ECF">
      <w:pPr>
        <w:rPr>
          <w:lang w:val="en-US"/>
        </w:rPr>
      </w:pPr>
      <w:r>
        <w:rPr>
          <w:b/>
          <w:lang w:val="en-US"/>
        </w:rPr>
        <w:t>3</w:t>
      </w:r>
      <w:r>
        <w:rPr>
          <w:lang w:val="en-US"/>
        </w:rPr>
        <w:tab/>
        <w:t>that the statistical distribution of refractivity gradients be computed using the method given in Annex 1;</w:t>
      </w:r>
    </w:p>
    <w:p w14:paraId="06FC9F1E" w14:textId="77777777" w:rsidR="00DD2ECF" w:rsidRDefault="00DD2ECF" w:rsidP="00DD2ECF">
      <w:pPr>
        <w:rPr>
          <w:lang w:val="en-US"/>
        </w:rPr>
      </w:pPr>
      <w:r>
        <w:rPr>
          <w:b/>
          <w:lang w:val="en-US"/>
        </w:rPr>
        <w:t>4</w:t>
      </w:r>
      <w:r>
        <w:rPr>
          <w:b/>
          <w:lang w:val="en-US"/>
        </w:rPr>
        <w:tab/>
      </w:r>
      <w:r>
        <w:rPr>
          <w:lang w:val="en-US"/>
        </w:rPr>
        <w:t>that in the absence of local data on temperature and relative humidity, the global numerical map of the wet term of the surface radio refractivity exceeded for 50% of the year described in Annex 1, § 2.2 be used (see Fig. 3).</w:t>
      </w:r>
    </w:p>
    <w:p w14:paraId="2470FAC5" w14:textId="77777777" w:rsidR="00DD2ECF" w:rsidRDefault="00DD2ECF" w:rsidP="00DD2ECF">
      <w:pPr>
        <w:rPr>
          <w:lang w:val="en-US"/>
        </w:rPr>
      </w:pPr>
    </w:p>
    <w:p w14:paraId="1D512C3D" w14:textId="77777777" w:rsidR="00DD2ECF" w:rsidRDefault="00DD2ECF" w:rsidP="00DD2ECF">
      <w:pPr>
        <w:pStyle w:val="AnnexNoTitle"/>
        <w:rPr>
          <w:lang w:val="en-US"/>
        </w:rPr>
      </w:pPr>
      <w:r>
        <w:rPr>
          <w:lang w:val="en-US"/>
        </w:rPr>
        <w:t>Annex 1</w:t>
      </w:r>
    </w:p>
    <w:p w14:paraId="4E1ADD60" w14:textId="77777777" w:rsidR="00DD2ECF" w:rsidRDefault="00DD2ECF" w:rsidP="00DD2ECF">
      <w:pPr>
        <w:pStyle w:val="Heading1"/>
        <w:rPr>
          <w:lang w:val="en-US"/>
        </w:rPr>
      </w:pPr>
      <w:bookmarkStart w:id="3" w:name="_Toc392317921"/>
      <w:r>
        <w:rPr>
          <w:lang w:val="en-US"/>
        </w:rPr>
        <w:t>1</w:t>
      </w:r>
      <w:r>
        <w:rPr>
          <w:lang w:val="en-US"/>
        </w:rPr>
        <w:tab/>
        <w:t>The formula for the radio refractive index</w:t>
      </w:r>
      <w:bookmarkEnd w:id="3"/>
    </w:p>
    <w:p w14:paraId="77AB9512" w14:textId="77777777" w:rsidR="00DD2ECF" w:rsidRPr="007A3B40" w:rsidRDefault="00DD2ECF" w:rsidP="00DD2ECF">
      <w:pPr>
        <w:rPr>
          <w:lang w:val="en-US"/>
        </w:rPr>
      </w:pPr>
      <w:r w:rsidRPr="007A3B40">
        <w:rPr>
          <w:lang w:val="en-US"/>
        </w:rPr>
        <w:t xml:space="preserve">The atmospheric radio refractive index, </w:t>
      </w:r>
      <w:r w:rsidRPr="007A3B40">
        <w:rPr>
          <w:i/>
          <w:lang w:val="en-US"/>
        </w:rPr>
        <w:t>n</w:t>
      </w:r>
      <w:r w:rsidRPr="007A3B40">
        <w:rPr>
          <w:lang w:val="en-US"/>
        </w:rPr>
        <w:t>, can be computed by the following formula:</w:t>
      </w:r>
    </w:p>
    <w:p w14:paraId="0C82D4A5" w14:textId="77777777" w:rsidR="00DD2ECF" w:rsidRPr="007A3B40" w:rsidRDefault="00DD2ECF" w:rsidP="00DD2ECF">
      <w:pPr>
        <w:pStyle w:val="Equation"/>
        <w:rPr>
          <w:lang w:val="en-US"/>
        </w:rPr>
      </w:pPr>
      <w:r w:rsidRPr="007A3B40">
        <w:rPr>
          <w:lang w:val="en-US"/>
        </w:rPr>
        <w:tab/>
      </w:r>
      <w:r w:rsidRPr="007A3B40">
        <w:rPr>
          <w:lang w:val="en-US"/>
        </w:rPr>
        <w:tab/>
      </w:r>
      <w:r w:rsidRPr="007A3B40">
        <w:rPr>
          <w:i/>
          <w:lang w:val="en-US"/>
        </w:rPr>
        <w:t>n</w:t>
      </w:r>
      <w:r w:rsidRPr="007A3B40">
        <w:rPr>
          <w:lang w:val="en-US"/>
        </w:rPr>
        <w:t xml:space="preserve">  </w:t>
      </w:r>
      <w:r w:rsidRPr="00A57748">
        <w:rPr>
          <w:rFonts w:ascii="Symbol" w:hAnsi="Symbol"/>
        </w:rPr>
        <w:t></w:t>
      </w:r>
      <w:r w:rsidRPr="007A3B40">
        <w:rPr>
          <w:lang w:val="en-US"/>
        </w:rPr>
        <w:t xml:space="preserve">  1  </w:t>
      </w:r>
      <w:r w:rsidRPr="00A57748">
        <w:rPr>
          <w:rFonts w:ascii="Symbol" w:hAnsi="Symbol"/>
        </w:rPr>
        <w:t></w:t>
      </w:r>
      <w:r w:rsidRPr="007A3B40">
        <w:rPr>
          <w:lang w:val="en-US"/>
        </w:rPr>
        <w:t xml:space="preserve">  </w:t>
      </w:r>
      <w:r w:rsidRPr="007A3B40">
        <w:rPr>
          <w:i/>
          <w:lang w:val="en-US"/>
        </w:rPr>
        <w:t>N</w:t>
      </w:r>
      <w:r w:rsidRPr="007A3B40">
        <w:rPr>
          <w:lang w:val="en-US"/>
        </w:rPr>
        <w:t xml:space="preserve">  </w:t>
      </w:r>
      <w:r w:rsidRPr="00A57748">
        <w:rPr>
          <w:rFonts w:ascii="Symbol" w:hAnsi="Symbol"/>
        </w:rPr>
        <w:t></w:t>
      </w:r>
      <w:r w:rsidRPr="007A3B40">
        <w:rPr>
          <w:lang w:val="en-US"/>
        </w:rPr>
        <w:t xml:space="preserve">  10</w:t>
      </w:r>
      <w:r w:rsidRPr="007A3B40">
        <w:rPr>
          <w:vertAlign w:val="superscript"/>
          <w:lang w:val="en-US"/>
        </w:rPr>
        <w:t>–6</w:t>
      </w:r>
      <w:r w:rsidRPr="007A3B40">
        <w:rPr>
          <w:lang w:val="en-US"/>
        </w:rPr>
        <w:tab/>
        <w:t>(1)</w:t>
      </w:r>
    </w:p>
    <w:p w14:paraId="12247039" w14:textId="77777777" w:rsidR="00DD2ECF" w:rsidRPr="007A3B40" w:rsidRDefault="00DD2ECF" w:rsidP="00327EBF">
      <w:pPr>
        <w:keepNext/>
        <w:keepLines/>
        <w:rPr>
          <w:lang w:val="en-US"/>
        </w:rPr>
      </w:pPr>
      <w:r w:rsidRPr="007A3B40">
        <w:rPr>
          <w:lang w:val="en-US"/>
        </w:rPr>
        <w:lastRenderedPageBreak/>
        <w:t xml:space="preserve">where the radio refractivity, </w:t>
      </w:r>
      <w:r w:rsidRPr="007A3B40">
        <w:rPr>
          <w:i/>
          <w:lang w:val="en-GB"/>
        </w:rPr>
        <w:t>N</w:t>
      </w:r>
      <w:r w:rsidRPr="007A3B40">
        <w:rPr>
          <w:lang w:val="en-US"/>
        </w:rPr>
        <w:t>, is:</w:t>
      </w:r>
    </w:p>
    <w:p w14:paraId="1AF1E99D" w14:textId="77777777" w:rsidR="00DD2ECF" w:rsidRPr="007A3B40" w:rsidRDefault="00DD2ECF" w:rsidP="00DD2ECF">
      <w:pPr>
        <w:pStyle w:val="Equation"/>
        <w:rPr>
          <w:lang w:val="en-US"/>
        </w:rPr>
      </w:pPr>
      <w:r w:rsidRPr="007A3B40">
        <w:rPr>
          <w:lang w:val="en-US"/>
        </w:rPr>
        <w:tab/>
      </w:r>
      <w:r w:rsidRPr="007A3B40">
        <w:rPr>
          <w:lang w:val="en-US"/>
        </w:rPr>
        <w:tab/>
      </w:r>
      <w:r w:rsidRPr="00A57748">
        <w:rPr>
          <w:noProof/>
          <w:position w:val="-24"/>
          <w:lang w:val="en-GB" w:eastAsia="en-GB"/>
        </w:rPr>
        <w:drawing>
          <wp:inline distT="0" distB="0" distL="0" distR="0" wp14:anchorId="54ADD6D0" wp14:editId="2C16CBA5">
            <wp:extent cx="2136140" cy="3949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6140" cy="394970"/>
                    </a:xfrm>
                    <a:prstGeom prst="rect">
                      <a:avLst/>
                    </a:prstGeom>
                    <a:noFill/>
                    <a:ln>
                      <a:noFill/>
                    </a:ln>
                  </pic:spPr>
                </pic:pic>
              </a:graphicData>
            </a:graphic>
          </wp:inline>
        </w:drawing>
      </w:r>
      <w:r w:rsidRPr="007A3B40">
        <w:rPr>
          <w:lang w:val="en-US"/>
        </w:rPr>
        <w:t xml:space="preserve">         (N-units)</w:t>
      </w:r>
      <w:r w:rsidRPr="007A3B40">
        <w:rPr>
          <w:lang w:val="en-US"/>
        </w:rPr>
        <w:tab/>
        <w:t>(2)</w:t>
      </w:r>
    </w:p>
    <w:p w14:paraId="4D9BFAA2" w14:textId="77777777" w:rsidR="00DD2ECF" w:rsidRPr="007A3B40" w:rsidRDefault="00DD2ECF" w:rsidP="00DD2ECF">
      <w:pPr>
        <w:rPr>
          <w:lang w:val="en-US"/>
        </w:rPr>
      </w:pPr>
      <w:r w:rsidRPr="007A3B40">
        <w:rPr>
          <w:lang w:val="en-US"/>
        </w:rPr>
        <w:t xml:space="preserve">the dry term of the radio refractivity, </w:t>
      </w:r>
      <w:r w:rsidRPr="007A3B40">
        <w:rPr>
          <w:i/>
          <w:iCs/>
          <w:lang w:val="en-US"/>
        </w:rPr>
        <w:t>N</w:t>
      </w:r>
      <w:r w:rsidRPr="007A3B40">
        <w:rPr>
          <w:i/>
          <w:iCs/>
          <w:vertAlign w:val="subscript"/>
          <w:lang w:val="en-US"/>
        </w:rPr>
        <w:t>dry</w:t>
      </w:r>
      <w:r w:rsidRPr="007A3B40">
        <w:rPr>
          <w:lang w:val="en-US"/>
        </w:rPr>
        <w:t>, is:</w:t>
      </w:r>
    </w:p>
    <w:p w14:paraId="73EB0771" w14:textId="77777777" w:rsidR="00DD2ECF" w:rsidRPr="007A3B40" w:rsidRDefault="00DD2ECF" w:rsidP="00DD2ECF">
      <w:pPr>
        <w:pStyle w:val="Equation"/>
        <w:rPr>
          <w:lang w:val="en-US"/>
        </w:rPr>
      </w:pPr>
      <w:r w:rsidRPr="007A3B40">
        <w:rPr>
          <w:lang w:val="en-US"/>
        </w:rPr>
        <w:tab/>
      </w:r>
      <w:r w:rsidRPr="007A3B40">
        <w:rPr>
          <w:lang w:val="en-US"/>
        </w:rPr>
        <w:tab/>
      </w:r>
      <w:r w:rsidRPr="00A57748">
        <w:rPr>
          <w:noProof/>
          <w:position w:val="-24"/>
          <w:lang w:val="en-GB" w:eastAsia="en-GB"/>
        </w:rPr>
        <w:drawing>
          <wp:inline distT="0" distB="0" distL="0" distR="0" wp14:anchorId="018F49DE" wp14:editId="711183B7">
            <wp:extent cx="1038860" cy="3949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860" cy="394970"/>
                    </a:xfrm>
                    <a:prstGeom prst="rect">
                      <a:avLst/>
                    </a:prstGeom>
                    <a:noFill/>
                    <a:ln>
                      <a:noFill/>
                    </a:ln>
                  </pic:spPr>
                </pic:pic>
              </a:graphicData>
            </a:graphic>
          </wp:inline>
        </w:drawing>
      </w:r>
      <w:r w:rsidRPr="007A3B40">
        <w:rPr>
          <w:lang w:val="en-US"/>
        </w:rPr>
        <w:tab/>
        <w:t>(3)</w:t>
      </w:r>
    </w:p>
    <w:p w14:paraId="1A897E27" w14:textId="77777777" w:rsidR="00DD2ECF" w:rsidRPr="007A3B40" w:rsidRDefault="00DD2ECF" w:rsidP="00DD2ECF">
      <w:pPr>
        <w:rPr>
          <w:lang w:val="en-US"/>
        </w:rPr>
      </w:pPr>
      <w:r w:rsidRPr="007A3B40">
        <w:rPr>
          <w:lang w:val="en-US"/>
        </w:rPr>
        <w:t xml:space="preserve">and the wet term of the radio refractivity, </w:t>
      </w:r>
      <w:r w:rsidRPr="007A3B40">
        <w:rPr>
          <w:i/>
          <w:iCs/>
          <w:lang w:val="en-US"/>
        </w:rPr>
        <w:t>N</w:t>
      </w:r>
      <w:r w:rsidRPr="007A3B40">
        <w:rPr>
          <w:i/>
          <w:iCs/>
          <w:vertAlign w:val="subscript"/>
          <w:lang w:val="en-US"/>
        </w:rPr>
        <w:t>wet</w:t>
      </w:r>
      <w:r w:rsidRPr="007A3B40">
        <w:rPr>
          <w:lang w:val="en-US"/>
        </w:rPr>
        <w:t>, is:</w:t>
      </w:r>
    </w:p>
    <w:p w14:paraId="27B95AA3" w14:textId="77777777" w:rsidR="00DD2ECF" w:rsidRPr="007A3B40" w:rsidRDefault="00DD2ECF" w:rsidP="00DD2ECF">
      <w:pPr>
        <w:pStyle w:val="Equation"/>
        <w:rPr>
          <w:lang w:val="en-US"/>
        </w:rPr>
      </w:pPr>
      <w:r w:rsidRPr="007A3B40">
        <w:rPr>
          <w:lang w:val="en-US"/>
        </w:rPr>
        <w:tab/>
      </w:r>
      <w:r w:rsidRPr="007A3B40">
        <w:rPr>
          <w:lang w:val="en-US"/>
        </w:rPr>
        <w:tab/>
      </w:r>
      <w:r w:rsidRPr="00A57748">
        <w:rPr>
          <w:noProof/>
          <w:position w:val="-24"/>
          <w:lang w:val="en-GB" w:eastAsia="en-GB"/>
        </w:rPr>
        <w:drawing>
          <wp:inline distT="0" distB="0" distL="0" distR="0" wp14:anchorId="47F6FAEB" wp14:editId="6904DCEA">
            <wp:extent cx="1836420" cy="3949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6420" cy="394970"/>
                    </a:xfrm>
                    <a:prstGeom prst="rect">
                      <a:avLst/>
                    </a:prstGeom>
                    <a:noFill/>
                    <a:ln>
                      <a:noFill/>
                    </a:ln>
                  </pic:spPr>
                </pic:pic>
              </a:graphicData>
            </a:graphic>
          </wp:inline>
        </w:drawing>
      </w:r>
      <w:r w:rsidRPr="007A3B40">
        <w:rPr>
          <w:lang w:val="en-US"/>
        </w:rPr>
        <w:tab/>
        <w:t>(4)</w:t>
      </w:r>
    </w:p>
    <w:p w14:paraId="0CD6E919" w14:textId="77777777" w:rsidR="00DD2ECF" w:rsidRPr="007A3B40" w:rsidRDefault="00DD2ECF" w:rsidP="00DD2ECF">
      <w:pPr>
        <w:rPr>
          <w:lang w:val="en-US"/>
        </w:rPr>
      </w:pPr>
      <w:r w:rsidRPr="007A3B40">
        <w:rPr>
          <w:lang w:val="en-US"/>
        </w:rPr>
        <w:t>where:</w:t>
      </w:r>
    </w:p>
    <w:p w14:paraId="2BB91B4E" w14:textId="77777777" w:rsidR="00DD2ECF" w:rsidRPr="00A57748" w:rsidRDefault="00DD2ECF" w:rsidP="00DD2ECF">
      <w:pPr>
        <w:pStyle w:val="Equationlegend"/>
        <w:rPr>
          <w:i/>
        </w:rPr>
      </w:pPr>
      <w:r w:rsidRPr="00A57748">
        <w:rPr>
          <w:i/>
        </w:rPr>
        <w:tab/>
        <w:t>P</w:t>
      </w:r>
      <w:r w:rsidRPr="007A3B40">
        <w:rPr>
          <w:i/>
          <w:vertAlign w:val="subscript"/>
        </w:rPr>
        <w:t>d</w:t>
      </w:r>
      <w:r w:rsidRPr="00A57748">
        <w:rPr>
          <w:i/>
        </w:rPr>
        <w:t>:</w:t>
      </w:r>
      <w:r>
        <w:tab/>
        <w:t>dry atmospheric pressure (hPa)</w:t>
      </w:r>
    </w:p>
    <w:p w14:paraId="77595427" w14:textId="77777777" w:rsidR="00DD2ECF" w:rsidRPr="00A57748" w:rsidRDefault="00DD2ECF" w:rsidP="00DD2ECF">
      <w:pPr>
        <w:pStyle w:val="Equationlegend"/>
      </w:pPr>
      <w:r w:rsidRPr="00A57748">
        <w:rPr>
          <w:i/>
        </w:rPr>
        <w:tab/>
        <w:t>P</w:t>
      </w:r>
      <w:r w:rsidRPr="00A57748">
        <w:t>:</w:t>
      </w:r>
      <w:r w:rsidRPr="00A57748">
        <w:tab/>
        <w:t>total atmospheric pressure (hPa)</w:t>
      </w:r>
    </w:p>
    <w:p w14:paraId="38FE4DAF" w14:textId="77777777" w:rsidR="00DD2ECF" w:rsidRPr="00A57748" w:rsidRDefault="00DD2ECF" w:rsidP="00DD2ECF">
      <w:pPr>
        <w:pStyle w:val="Equationlegend"/>
      </w:pPr>
      <w:r w:rsidRPr="00A57748">
        <w:rPr>
          <w:i/>
        </w:rPr>
        <w:tab/>
        <w:t>e</w:t>
      </w:r>
      <w:r>
        <w:t>:</w:t>
      </w:r>
      <w:r>
        <w:tab/>
        <w:t>water vapour pressure (hPa)</w:t>
      </w:r>
    </w:p>
    <w:p w14:paraId="0EF7139C" w14:textId="77777777" w:rsidR="00DD2ECF" w:rsidRPr="00A57748" w:rsidRDefault="00DD2ECF" w:rsidP="00DD2ECF">
      <w:pPr>
        <w:pStyle w:val="Equationlegend"/>
      </w:pPr>
      <w:r w:rsidRPr="00A57748">
        <w:rPr>
          <w:i/>
        </w:rPr>
        <w:tab/>
        <w:t>T</w:t>
      </w:r>
      <w:r w:rsidRPr="00A57748">
        <w:t>:</w:t>
      </w:r>
      <w:r w:rsidRPr="00A57748">
        <w:tab/>
        <w:t xml:space="preserve">absolute </w:t>
      </w:r>
      <w:r>
        <w:t>temperature (K)</w:t>
      </w:r>
    </w:p>
    <w:p w14:paraId="37B803C4" w14:textId="77777777" w:rsidR="00DD2ECF" w:rsidRPr="00A57748" w:rsidRDefault="00DD2ECF" w:rsidP="00DD2ECF">
      <w:pPr>
        <w:pStyle w:val="Equationlegend"/>
      </w:pPr>
      <w:r w:rsidRPr="00A57748">
        <w:t>a</w:t>
      </w:r>
      <w:r w:rsidRPr="007A3B40">
        <w:t>nd</w:t>
      </w:r>
    </w:p>
    <w:p w14:paraId="2975439B" w14:textId="77777777" w:rsidR="00DD2ECF" w:rsidRPr="007A3B40" w:rsidRDefault="00DD2ECF" w:rsidP="00DD2ECF">
      <w:pPr>
        <w:pStyle w:val="Equation"/>
        <w:rPr>
          <w:lang w:val="en-US"/>
        </w:rPr>
      </w:pPr>
      <w:r w:rsidRPr="007A3B40">
        <w:rPr>
          <w:lang w:val="en-US"/>
        </w:rPr>
        <w:tab/>
      </w:r>
      <w:r w:rsidRPr="007A3B40">
        <w:rPr>
          <w:lang w:val="en-US"/>
        </w:rPr>
        <w:tab/>
      </w:r>
      <w:r w:rsidRPr="007A3B40">
        <w:rPr>
          <w:noProof/>
          <w:position w:val="-12"/>
          <w:lang w:val="en-GB" w:eastAsia="en-GB"/>
        </w:rPr>
        <w:drawing>
          <wp:inline distT="0" distB="0" distL="0" distR="0" wp14:anchorId="7A9BEB26" wp14:editId="4A991175">
            <wp:extent cx="680085" cy="219710"/>
            <wp:effectExtent l="0" t="0" r="571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085" cy="219710"/>
                    </a:xfrm>
                    <a:prstGeom prst="rect">
                      <a:avLst/>
                    </a:prstGeom>
                    <a:noFill/>
                    <a:ln>
                      <a:noFill/>
                    </a:ln>
                  </pic:spPr>
                </pic:pic>
              </a:graphicData>
            </a:graphic>
          </wp:inline>
        </w:drawing>
      </w:r>
      <w:r w:rsidRPr="007A3B40">
        <w:rPr>
          <w:lang w:val="en-US"/>
        </w:rPr>
        <w:tab/>
        <w:t>(5)</w:t>
      </w:r>
    </w:p>
    <w:p w14:paraId="12AF5D24" w14:textId="77777777" w:rsidR="00DD2ECF" w:rsidRPr="007A3B40" w:rsidRDefault="00DD2ECF" w:rsidP="00DD2ECF">
      <w:pPr>
        <w:tabs>
          <w:tab w:val="center" w:pos="4770"/>
          <w:tab w:val="right" w:pos="9630"/>
        </w:tabs>
        <w:rPr>
          <w:lang w:val="en-US"/>
        </w:rPr>
      </w:pPr>
      <w:r w:rsidRPr="007A3B40">
        <w:rPr>
          <w:lang w:val="en-US"/>
        </w:rPr>
        <w:t xml:space="preserve">Since </w:t>
      </w:r>
      <w:r w:rsidRPr="007A3B40">
        <w:rPr>
          <w:noProof/>
          <w:position w:val="-12"/>
          <w:lang w:val="en-GB" w:eastAsia="en-GB"/>
        </w:rPr>
        <w:drawing>
          <wp:inline distT="0" distB="0" distL="0" distR="0" wp14:anchorId="6D3F8AB2" wp14:editId="39B8BCA9">
            <wp:extent cx="680085" cy="219710"/>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0085" cy="219710"/>
                    </a:xfrm>
                    <a:prstGeom prst="rect">
                      <a:avLst/>
                    </a:prstGeom>
                    <a:noFill/>
                    <a:ln>
                      <a:noFill/>
                    </a:ln>
                  </pic:spPr>
                </pic:pic>
              </a:graphicData>
            </a:graphic>
          </wp:inline>
        </w:drawing>
      </w:r>
      <w:r w:rsidRPr="007A3B40">
        <w:rPr>
          <w:lang w:val="en-US"/>
        </w:rPr>
        <w:t>, equation (2) can be rewritten as:</w:t>
      </w:r>
    </w:p>
    <w:p w14:paraId="6C94DAA8" w14:textId="77777777" w:rsidR="00DD2ECF" w:rsidRPr="007A3B40" w:rsidRDefault="00DD2ECF" w:rsidP="00DD2ECF">
      <w:pPr>
        <w:pStyle w:val="Equation"/>
        <w:rPr>
          <w:lang w:val="en-US"/>
        </w:rPr>
      </w:pPr>
      <w:r w:rsidRPr="007A3B40">
        <w:rPr>
          <w:lang w:val="en-US"/>
        </w:rPr>
        <w:tab/>
      </w:r>
      <w:r w:rsidRPr="007A3B40">
        <w:rPr>
          <w:lang w:val="en-US"/>
        </w:rPr>
        <w:tab/>
      </w:r>
      <m:oMath>
        <m:r>
          <w:rPr>
            <w:rFonts w:ascii="Cambria Math" w:hAnsi="Cambria Math"/>
          </w:rPr>
          <m:t>N</m:t>
        </m:r>
        <m:r>
          <m:rPr>
            <m:sty m:val="p"/>
          </m:rPr>
          <w:rPr>
            <w:rFonts w:ascii="Cambria Math" w:hAnsi="Cambria Math"/>
            <w:lang w:val="en-US"/>
          </w:rPr>
          <m:t>=77.6</m:t>
        </m:r>
        <m:f>
          <m:fPr>
            <m:ctrlPr>
              <w:rPr>
                <w:rFonts w:ascii="Cambria Math" w:hAnsi="Cambria Math"/>
                <w:i/>
              </w:rPr>
            </m:ctrlPr>
          </m:fPr>
          <m:num>
            <m:r>
              <w:rPr>
                <w:rFonts w:ascii="Cambria Math" w:hAnsi="Cambria Math"/>
              </w:rPr>
              <m:t>P</m:t>
            </m:r>
          </m:num>
          <m:den>
            <m:r>
              <w:rPr>
                <w:rFonts w:ascii="Cambria Math" w:hAnsi="Cambria Math"/>
              </w:rPr>
              <m:t>T</m:t>
            </m:r>
          </m:den>
        </m:f>
        <m:r>
          <m:rPr>
            <m:sty m:val="p"/>
          </m:rPr>
          <w:rPr>
            <w:rFonts w:ascii="Cambria Math" w:hAnsi="Cambria Math"/>
            <w:lang w:val="en-US"/>
          </w:rPr>
          <m:t>-5.6</m:t>
        </m:r>
        <m:f>
          <m:fPr>
            <m:ctrlPr>
              <w:rPr>
                <w:rFonts w:ascii="Cambria Math" w:hAnsi="Cambria Math"/>
                <w:i/>
              </w:rPr>
            </m:ctrlPr>
          </m:fPr>
          <m:num>
            <m:r>
              <w:rPr>
                <w:rFonts w:ascii="Cambria Math" w:hAnsi="Cambria Math"/>
              </w:rPr>
              <m:t>e</m:t>
            </m:r>
          </m:num>
          <m:den>
            <m:r>
              <w:rPr>
                <w:rFonts w:ascii="Cambria Math" w:hAnsi="Cambria Math"/>
              </w:rPr>
              <m:t>T</m:t>
            </m:r>
          </m:den>
        </m:f>
        <m:r>
          <m:rPr>
            <m:sty m:val="p"/>
          </m:rPr>
          <w:rPr>
            <w:rFonts w:ascii="Cambria Math" w:hAnsi="Cambria Math"/>
            <w:lang w:val="en-US"/>
          </w:rPr>
          <m:t xml:space="preserve">+3.75 x </m:t>
        </m:r>
        <m:sSup>
          <m:sSupPr>
            <m:ctrlPr>
              <w:rPr>
                <w:rFonts w:ascii="Cambria Math" w:hAnsi="Cambria Math"/>
              </w:rPr>
            </m:ctrlPr>
          </m:sSupPr>
          <m:e>
            <m:r>
              <m:rPr>
                <m:sty m:val="p"/>
              </m:rPr>
              <w:rPr>
                <w:rFonts w:ascii="Cambria Math" w:hAnsi="Cambria Math"/>
                <w:lang w:val="en-US"/>
              </w:rPr>
              <m:t>10</m:t>
            </m:r>
          </m:e>
          <m:sup>
            <m:r>
              <m:rPr>
                <m:sty m:val="p"/>
              </m:rPr>
              <w:rPr>
                <w:rFonts w:ascii="Cambria Math" w:hAnsi="Cambria Math"/>
                <w:lang w:val="en-US"/>
              </w:rPr>
              <m:t>5</m:t>
            </m:r>
          </m:sup>
        </m:sSup>
        <m:f>
          <m:fPr>
            <m:ctrlPr>
              <w:rPr>
                <w:rFonts w:ascii="Cambria Math" w:hAnsi="Cambria Math"/>
                <w:i/>
              </w:rPr>
            </m:ctrlPr>
          </m:fPr>
          <m:num>
            <m:r>
              <w:rPr>
                <w:rFonts w:ascii="Cambria Math" w:hAnsi="Cambria Math"/>
              </w:rPr>
              <m:t>e</m:t>
            </m:r>
          </m:num>
          <m:den>
            <m:sSup>
              <m:sSupPr>
                <m:ctrlPr>
                  <w:rPr>
                    <w:rFonts w:ascii="Cambria Math" w:hAnsi="Cambria Math"/>
                    <w:i/>
                  </w:rPr>
                </m:ctrlPr>
              </m:sSupPr>
              <m:e>
                <m:r>
                  <w:rPr>
                    <w:rFonts w:ascii="Cambria Math" w:hAnsi="Cambria Math"/>
                  </w:rPr>
                  <m:t>T</m:t>
                </m:r>
              </m:e>
              <m:sup>
                <m:r>
                  <w:rPr>
                    <w:rFonts w:ascii="Cambria Math" w:hAnsi="Cambria Math"/>
                    <w:lang w:val="en-US"/>
                  </w:rPr>
                  <m:t>2</m:t>
                </m:r>
              </m:sup>
            </m:sSup>
          </m:den>
        </m:f>
      </m:oMath>
      <w:r w:rsidRPr="007A3B40">
        <w:rPr>
          <w:lang w:val="en-US"/>
        </w:rPr>
        <w:tab/>
        <w:t>(6)</w:t>
      </w:r>
    </w:p>
    <w:p w14:paraId="25956228" w14:textId="77777777" w:rsidR="00DD2ECF" w:rsidRPr="007A3B40" w:rsidRDefault="00DD2ECF" w:rsidP="00DD2ECF">
      <w:pPr>
        <w:pStyle w:val="Equation"/>
        <w:rPr>
          <w:lang w:val="en-US"/>
        </w:rPr>
      </w:pPr>
      <w:r w:rsidRPr="007A3B40">
        <w:rPr>
          <w:lang w:val="en-US"/>
        </w:rPr>
        <w:t>Equation (6) may be approximated with reduced accuracy as:</w:t>
      </w:r>
    </w:p>
    <w:p w14:paraId="6EE36D93" w14:textId="77777777" w:rsidR="00DD2ECF" w:rsidRPr="007A3B40" w:rsidRDefault="00DD2ECF" w:rsidP="00DD2ECF">
      <w:pPr>
        <w:pStyle w:val="Equation"/>
        <w:rPr>
          <w:lang w:val="en-US"/>
        </w:rPr>
      </w:pPr>
      <w:r w:rsidRPr="007A3B40">
        <w:rPr>
          <w:lang w:val="en-US"/>
        </w:rPr>
        <w:tab/>
      </w:r>
      <w:r w:rsidRPr="007A3B40">
        <w:rPr>
          <w:lang w:val="en-US"/>
        </w:rPr>
        <w:tab/>
      </w:r>
      <w:r w:rsidRPr="007A3B40">
        <w:rPr>
          <w:noProof/>
          <w:position w:val="-28"/>
          <w:lang w:val="en-GB" w:eastAsia="en-GB"/>
        </w:rPr>
        <w:drawing>
          <wp:inline distT="0" distB="0" distL="0" distR="0" wp14:anchorId="7F2A6BBE" wp14:editId="19745BC0">
            <wp:extent cx="1499870" cy="431800"/>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9870" cy="431800"/>
                    </a:xfrm>
                    <a:prstGeom prst="rect">
                      <a:avLst/>
                    </a:prstGeom>
                    <a:noFill/>
                    <a:ln>
                      <a:noFill/>
                    </a:ln>
                  </pic:spPr>
                </pic:pic>
              </a:graphicData>
            </a:graphic>
          </wp:inline>
        </w:drawing>
      </w:r>
      <w:r w:rsidRPr="007A3B40">
        <w:rPr>
          <w:lang w:val="en-US"/>
        </w:rPr>
        <w:tab/>
        <w:t>(7)</w:t>
      </w:r>
    </w:p>
    <w:p w14:paraId="25EF8076" w14:textId="77777777" w:rsidR="00DD2ECF" w:rsidRDefault="00DD2ECF" w:rsidP="00DD2ECF">
      <w:pPr>
        <w:pStyle w:val="Equation"/>
        <w:rPr>
          <w:lang w:val="en-US"/>
        </w:rPr>
      </w:pPr>
      <w:r w:rsidRPr="007A3B40">
        <w:rPr>
          <w:lang w:val="en-US"/>
        </w:rPr>
        <w:t xml:space="preserve">Equation (7) yields values of </w:t>
      </w:r>
      <w:r w:rsidRPr="007A3B40">
        <w:rPr>
          <w:i/>
          <w:lang w:val="en-GB"/>
        </w:rPr>
        <w:t>N</w:t>
      </w:r>
      <w:r w:rsidRPr="007A3B40">
        <w:rPr>
          <w:lang w:val="en-US"/>
        </w:rPr>
        <w:t xml:space="preserve"> within 0.02 percent of the value obtained from equation (2) for the temperature range from </w:t>
      </w:r>
      <w:r>
        <w:rPr>
          <w:lang w:val="en-US"/>
        </w:rPr>
        <w:t>−</w:t>
      </w:r>
      <w:r w:rsidRPr="007A3B40">
        <w:rPr>
          <w:lang w:val="en-US"/>
        </w:rPr>
        <w:t>50</w:t>
      </w:r>
      <w:r w:rsidRPr="007A3B40">
        <w:rPr>
          <w:vertAlign w:val="superscript"/>
          <w:lang w:val="en-GB"/>
        </w:rPr>
        <w:t>o</w:t>
      </w:r>
      <w:r w:rsidRPr="007A3B40">
        <w:rPr>
          <w:lang w:val="en-US"/>
        </w:rPr>
        <w:t>C to +40</w:t>
      </w:r>
      <w:r w:rsidRPr="007A3B40">
        <w:rPr>
          <w:vertAlign w:val="superscript"/>
          <w:lang w:val="en-GB"/>
        </w:rPr>
        <w:t>o</w:t>
      </w:r>
      <w:r w:rsidRPr="007A3B40">
        <w:rPr>
          <w:lang w:val="en-US"/>
        </w:rPr>
        <w:t>C. For representative profiles of temperature, pressure and water vapour pressure</w:t>
      </w:r>
      <w:r>
        <w:rPr>
          <w:lang w:val="en-US"/>
        </w:rPr>
        <w:t>,</w:t>
      </w:r>
      <w:r w:rsidRPr="007A3B40">
        <w:rPr>
          <w:lang w:val="en-US"/>
        </w:rPr>
        <w:t xml:space="preserve"> see Recommendation ITU-R P.835.</w:t>
      </w:r>
    </w:p>
    <w:p w14:paraId="7020039C" w14:textId="77777777" w:rsidR="00DD2ECF" w:rsidRPr="007A3B40" w:rsidRDefault="00DD2ECF" w:rsidP="00DD2ECF">
      <w:pPr>
        <w:pStyle w:val="Equation"/>
        <w:rPr>
          <w:lang w:val="en-US"/>
        </w:rPr>
      </w:pPr>
      <w:r>
        <w:rPr>
          <w:lang w:val="en-US"/>
        </w:rPr>
        <w:t xml:space="preserve">For ready reference, the relationship between water vapour pressure </w:t>
      </w:r>
      <w:r>
        <w:rPr>
          <w:i/>
          <w:lang w:val="en-US"/>
        </w:rPr>
        <w:t>e</w:t>
      </w:r>
      <w:r>
        <w:rPr>
          <w:lang w:val="en-US"/>
        </w:rPr>
        <w:t xml:space="preserve"> and relative humidity is given by:</w:t>
      </w:r>
    </w:p>
    <w:p w14:paraId="17376239" w14:textId="77777777" w:rsidR="00DD2ECF" w:rsidRDefault="00DD2ECF" w:rsidP="00DD2ECF">
      <w:pPr>
        <w:pStyle w:val="Equation"/>
        <w:rPr>
          <w:lang w:val="en-US"/>
        </w:rPr>
      </w:pPr>
      <w:r>
        <w:rPr>
          <w:lang w:val="en-US"/>
        </w:rPr>
        <w:tab/>
      </w:r>
      <w:r>
        <w:rPr>
          <w:lang w:val="en-US"/>
        </w:rPr>
        <w:tab/>
      </w:r>
      <w:r w:rsidRPr="003275AF">
        <w:rPr>
          <w:position w:val="-24"/>
          <w:lang w:val="en-US"/>
        </w:rPr>
        <w:object w:dxaOrig="960" w:dyaOrig="639" w14:anchorId="1FF09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32pt" o:ole="">
            <v:imagedata r:id="rId20" o:title=""/>
          </v:shape>
          <o:OLEObject Type="Embed" ProgID="Equation.3" ShapeID="_x0000_i1025" DrawAspect="Content" ObjectID="_1748093556" r:id="rId21"/>
        </w:object>
      </w:r>
      <w:r>
        <w:rPr>
          <w:lang w:val="en-US"/>
        </w:rPr>
        <w:tab/>
        <w:t>(8)</w:t>
      </w:r>
    </w:p>
    <w:p w14:paraId="42BFE392" w14:textId="77777777" w:rsidR="00DD2ECF" w:rsidRDefault="00DD2ECF" w:rsidP="00DD2ECF">
      <w:pPr>
        <w:rPr>
          <w:lang w:val="en-US"/>
        </w:rPr>
      </w:pPr>
      <w:r>
        <w:rPr>
          <w:lang w:val="en-US"/>
        </w:rPr>
        <w:t>with:</w:t>
      </w:r>
    </w:p>
    <w:p w14:paraId="568A4116" w14:textId="77777777" w:rsidR="00DD2ECF" w:rsidRPr="003275AF" w:rsidRDefault="00DD2ECF" w:rsidP="00DD2ECF">
      <w:pPr>
        <w:pStyle w:val="Equation"/>
        <w:rPr>
          <w:sz w:val="18"/>
          <w:lang w:val="en-US"/>
        </w:rPr>
      </w:pPr>
      <w:bookmarkStart w:id="4" w:name="F005"/>
      <w:r>
        <w:rPr>
          <w:lang w:val="en-US"/>
        </w:rPr>
        <w:tab/>
      </w:r>
      <w:r>
        <w:rPr>
          <w:lang w:val="en-US"/>
        </w:rPr>
        <w:tab/>
      </w:r>
      <w:r w:rsidRPr="003275AF">
        <w:rPr>
          <w:position w:val="-64"/>
          <w:lang w:val="en-US"/>
        </w:rPr>
        <w:object w:dxaOrig="2659" w:dyaOrig="1400" w14:anchorId="6B89D503">
          <v:shape id="_x0000_i1026" type="#_x0000_t75" style="width:131pt;height:69pt" o:ole="">
            <v:imagedata r:id="rId22" o:title=""/>
          </v:shape>
          <o:OLEObject Type="Embed" ProgID="Equation.3" ShapeID="_x0000_i1026" DrawAspect="Content" ObjectID="_1748093557" r:id="rId23"/>
        </w:object>
      </w:r>
      <w:r>
        <w:rPr>
          <w:lang w:val="en-US"/>
        </w:rPr>
        <w:tab/>
        <w:t>(9)</w:t>
      </w:r>
    </w:p>
    <w:p w14:paraId="10EFDC29" w14:textId="77777777" w:rsidR="00DD2ECF" w:rsidRPr="00DB74C4" w:rsidRDefault="00DD2ECF" w:rsidP="00DD2ECF">
      <w:pPr>
        <w:spacing w:before="240"/>
      </w:pPr>
      <w:bookmarkStart w:id="5" w:name="_Toc392318053"/>
      <w:bookmarkEnd w:id="4"/>
      <w:r w:rsidRPr="00DB74C4">
        <w:t>and:</w:t>
      </w:r>
    </w:p>
    <w:p w14:paraId="5CDDCB56" w14:textId="77777777" w:rsidR="00DD2ECF" w:rsidRDefault="00DD2ECF" w:rsidP="00DD2ECF">
      <w:pPr>
        <w:pStyle w:val="Equation"/>
      </w:pPr>
      <w:r>
        <w:tab/>
      </w:r>
      <w:r>
        <w:tab/>
      </w:r>
      <w:r w:rsidRPr="00937153">
        <w:rPr>
          <w:position w:val="-12"/>
        </w:rPr>
        <w:object w:dxaOrig="4940" w:dyaOrig="440" w14:anchorId="21BDD20C">
          <v:shape id="_x0000_i1027" type="#_x0000_t75" style="width:248pt;height:22.5pt" o:ole="">
            <v:imagedata r:id="rId24" o:title=""/>
          </v:shape>
          <o:OLEObject Type="Embed" ProgID="Equation.3" ShapeID="_x0000_i1027" DrawAspect="Content" ObjectID="_1748093558" r:id="rId25"/>
        </w:object>
      </w:r>
    </w:p>
    <w:p w14:paraId="43CE9628" w14:textId="77777777" w:rsidR="00DD2ECF" w:rsidRDefault="00DD2ECF" w:rsidP="00DD2ECF">
      <w:pPr>
        <w:pStyle w:val="Equation"/>
      </w:pPr>
      <w:r>
        <w:tab/>
      </w:r>
      <w:r>
        <w:tab/>
      </w:r>
      <w:r w:rsidRPr="00DB74C4">
        <w:object w:dxaOrig="4700" w:dyaOrig="440" w14:anchorId="0A2FD6E0">
          <v:shape id="_x0000_i1028" type="#_x0000_t75" style="width:236.5pt;height:22.5pt" o:ole="">
            <v:imagedata r:id="rId26" o:title=""/>
          </v:shape>
          <o:OLEObject Type="Embed" ProgID="Equation.3" ShapeID="_x0000_i1028" DrawAspect="Content" ObjectID="_1748093559" r:id="rId27"/>
        </w:object>
      </w:r>
    </w:p>
    <w:p w14:paraId="6763564B" w14:textId="77777777" w:rsidR="00DD2ECF" w:rsidRPr="00333C73" w:rsidRDefault="00DD2ECF" w:rsidP="00DD2ECF">
      <w:pPr>
        <w:tabs>
          <w:tab w:val="center" w:pos="4820"/>
          <w:tab w:val="right" w:pos="9639"/>
        </w:tabs>
        <w:jc w:val="left"/>
        <w:rPr>
          <w:lang w:val="en-US"/>
        </w:rPr>
      </w:pPr>
      <w:r w:rsidRPr="00333C73">
        <w:rPr>
          <w:lang w:val="en-US"/>
        </w:rPr>
        <w:lastRenderedPageBreak/>
        <w:t>where:</w:t>
      </w:r>
    </w:p>
    <w:p w14:paraId="68F26C50" w14:textId="77777777" w:rsidR="00DD2ECF" w:rsidRPr="00333C73" w:rsidRDefault="00DD2ECF" w:rsidP="00DD2ECF">
      <w:pPr>
        <w:pStyle w:val="Equationlegend"/>
      </w:pPr>
      <w:r w:rsidRPr="00333C73">
        <w:tab/>
      </w:r>
      <m:oMath>
        <m:r>
          <w:rPr>
            <w:rFonts w:ascii="Cambria Math" w:hAnsi="Cambria Math"/>
          </w:rPr>
          <m:t>t</m:t>
        </m:r>
      </m:oMath>
      <w:r w:rsidRPr="00333C73">
        <w:t xml:space="preserve">: </w:t>
      </w:r>
      <w:r w:rsidRPr="00333C73">
        <w:tab/>
        <w:t>temperature (</w:t>
      </w:r>
      <w:r w:rsidRPr="00333C73">
        <w:rPr>
          <w:iCs/>
          <w:vertAlign w:val="superscript"/>
        </w:rPr>
        <w:t>o</w:t>
      </w:r>
      <w:r w:rsidRPr="00333C73">
        <w:rPr>
          <w:iCs/>
        </w:rPr>
        <w:t>C</w:t>
      </w:r>
      <w:r w:rsidRPr="00333C73">
        <w:t>)</w:t>
      </w:r>
    </w:p>
    <w:p w14:paraId="37321693" w14:textId="77777777" w:rsidR="00DD2ECF" w:rsidRPr="00333C73" w:rsidRDefault="00DD2ECF" w:rsidP="00DD2ECF">
      <w:pPr>
        <w:pStyle w:val="Equationlegend"/>
      </w:pPr>
      <w:r w:rsidRPr="00333C73">
        <w:tab/>
      </w:r>
      <m:oMath>
        <m:r>
          <w:rPr>
            <w:rFonts w:ascii="Cambria Math" w:hAnsi="Cambria Math"/>
          </w:rPr>
          <m:t>P</m:t>
        </m:r>
      </m:oMath>
      <w:r w:rsidRPr="00333C73">
        <w:t xml:space="preserve">: </w:t>
      </w:r>
      <w:r w:rsidRPr="00333C73">
        <w:tab/>
        <w:t>total atmospheric pressure (</w:t>
      </w:r>
      <w:r w:rsidRPr="00333C73">
        <w:rPr>
          <w:iCs/>
        </w:rPr>
        <w:t>hPa</w:t>
      </w:r>
      <w:r w:rsidRPr="00333C73">
        <w:t>)</w:t>
      </w:r>
    </w:p>
    <w:p w14:paraId="1798D341" w14:textId="77777777" w:rsidR="00DD2ECF" w:rsidRPr="00333C73" w:rsidRDefault="00DD2ECF" w:rsidP="00DD2ECF">
      <w:pPr>
        <w:pStyle w:val="Equationlegend"/>
      </w:pPr>
      <w:r w:rsidRPr="00333C73">
        <w:rPr>
          <w:i/>
        </w:rPr>
        <w:tab/>
        <w:t>H</w:t>
      </w:r>
      <w:r w:rsidRPr="00333C73">
        <w:t>:</w:t>
      </w:r>
      <w:r w:rsidRPr="00333C73">
        <w:tab/>
        <w:t>relative humidity (%)</w:t>
      </w:r>
    </w:p>
    <w:p w14:paraId="5CED33E3" w14:textId="77777777" w:rsidR="00DD2ECF" w:rsidRPr="00333C73" w:rsidRDefault="00DD2ECF" w:rsidP="00DD2ECF">
      <w:pPr>
        <w:pStyle w:val="Equationlegend"/>
      </w:pPr>
      <w:r w:rsidRPr="00333C73">
        <w:rPr>
          <w:i/>
        </w:rPr>
        <w:tab/>
        <w:t>e</w:t>
      </w:r>
      <w:r w:rsidRPr="00333C73">
        <w:rPr>
          <w:i/>
          <w:iCs/>
          <w:vertAlign w:val="subscript"/>
        </w:rPr>
        <w:t>s</w:t>
      </w:r>
      <w:r w:rsidRPr="00333C73">
        <w:t>:</w:t>
      </w:r>
      <w:r w:rsidRPr="00333C73">
        <w:tab/>
        <w:t xml:space="preserve">saturation vapour pressure (hPa) at the temperature </w:t>
      </w:r>
      <w:r w:rsidRPr="00333C73">
        <w:rPr>
          <w:i/>
        </w:rPr>
        <w:t>t</w:t>
      </w:r>
      <w:r w:rsidRPr="00333C73">
        <w:t xml:space="preserve"> (</w:t>
      </w:r>
      <w:r w:rsidRPr="00DB74C4">
        <w:rPr>
          <w:rFonts w:ascii="Symbol" w:hAnsi="Symbol"/>
        </w:rPr>
        <w:t></w:t>
      </w:r>
      <w:r w:rsidRPr="00333C73">
        <w:t xml:space="preserve">C) and the coefficients </w:t>
      </w:r>
      <w:r w:rsidRPr="00333C73">
        <w:rPr>
          <w:i/>
        </w:rPr>
        <w:t>a</w:t>
      </w:r>
      <w:r w:rsidRPr="00333C73">
        <w:t xml:space="preserve">, </w:t>
      </w:r>
      <w:r w:rsidRPr="00333C73">
        <w:rPr>
          <w:i/>
        </w:rPr>
        <w:t>b</w:t>
      </w:r>
      <w:r w:rsidRPr="00333C73">
        <w:t xml:space="preserve">, </w:t>
      </w:r>
      <w:r w:rsidRPr="00333C73">
        <w:rPr>
          <w:i/>
        </w:rPr>
        <w:t>c</w:t>
      </w:r>
      <w:r w:rsidRPr="00333C73">
        <w:t xml:space="preserve"> and </w:t>
      </w:r>
      <w:r w:rsidRPr="00333C73">
        <w:rPr>
          <w:i/>
          <w:iCs/>
        </w:rPr>
        <w:t>d</w:t>
      </w:r>
      <w:r w:rsidRPr="00333C73">
        <w:t xml:space="preserve"> are:</w:t>
      </w:r>
    </w:p>
    <w:p w14:paraId="12EC6C0D" w14:textId="77777777" w:rsidR="00DD2ECF" w:rsidRPr="00333C73" w:rsidRDefault="00DD2ECF" w:rsidP="00DD2ECF">
      <w:pPr>
        <w:tabs>
          <w:tab w:val="left" w:pos="2127"/>
          <w:tab w:val="left" w:pos="6521"/>
        </w:tabs>
        <w:spacing w:before="80"/>
        <w:ind w:left="1985" w:hanging="794"/>
        <w:rPr>
          <w:i/>
          <w:lang w:val="en-US"/>
        </w:rPr>
      </w:pPr>
      <w:r w:rsidRPr="00333C73">
        <w:rPr>
          <w:i/>
          <w:lang w:val="en-US"/>
        </w:rPr>
        <w:tab/>
        <w:t>for water</w:t>
      </w:r>
      <w:r w:rsidRPr="00333C73">
        <w:rPr>
          <w:i/>
          <w:lang w:val="en-US"/>
        </w:rPr>
        <w:tab/>
        <w:t>for ice</w:t>
      </w:r>
    </w:p>
    <w:p w14:paraId="12F9E75F" w14:textId="77777777" w:rsidR="00DD2ECF" w:rsidRPr="00333C73" w:rsidRDefault="00DD2ECF" w:rsidP="00DD2ECF">
      <w:pPr>
        <w:tabs>
          <w:tab w:val="left" w:pos="2127"/>
          <w:tab w:val="left" w:pos="6521"/>
        </w:tabs>
        <w:spacing w:before="80"/>
        <w:ind w:left="1985" w:hanging="794"/>
        <w:rPr>
          <w:lang w:val="en-US"/>
        </w:rPr>
      </w:pPr>
      <w:r w:rsidRPr="00333C73">
        <w:rPr>
          <w:i/>
          <w:lang w:val="en-US"/>
        </w:rPr>
        <w:tab/>
        <w:t>a</w:t>
      </w:r>
      <w:r w:rsidRPr="00333C73">
        <w:rPr>
          <w:lang w:val="en-US"/>
        </w:rPr>
        <w:t xml:space="preserve">  </w:t>
      </w:r>
      <w:r w:rsidRPr="00DB74C4">
        <w:rPr>
          <w:rFonts w:ascii="Symbol" w:hAnsi="Symbol"/>
        </w:rPr>
        <w:t></w:t>
      </w:r>
      <w:r w:rsidRPr="00333C73">
        <w:rPr>
          <w:lang w:val="en-US"/>
        </w:rPr>
        <w:t xml:space="preserve">  6.1121</w:t>
      </w:r>
      <w:r w:rsidRPr="00333C73">
        <w:rPr>
          <w:lang w:val="en-US"/>
        </w:rPr>
        <w:tab/>
      </w:r>
      <w:r w:rsidRPr="00333C73">
        <w:rPr>
          <w:i/>
          <w:lang w:val="en-US"/>
        </w:rPr>
        <w:t>a</w:t>
      </w:r>
      <w:r w:rsidRPr="00333C73">
        <w:rPr>
          <w:lang w:val="en-US"/>
        </w:rPr>
        <w:t xml:space="preserve">  </w:t>
      </w:r>
      <w:r w:rsidRPr="00DB74C4">
        <w:rPr>
          <w:rFonts w:ascii="Symbol" w:hAnsi="Symbol"/>
        </w:rPr>
        <w:t></w:t>
      </w:r>
      <w:r w:rsidRPr="00333C73">
        <w:rPr>
          <w:lang w:val="en-US"/>
        </w:rPr>
        <w:t xml:space="preserve">  6.1115</w:t>
      </w:r>
    </w:p>
    <w:p w14:paraId="182DE747" w14:textId="77777777" w:rsidR="00DD2ECF" w:rsidRPr="00333C73" w:rsidRDefault="00DD2ECF" w:rsidP="00DD2ECF">
      <w:pPr>
        <w:tabs>
          <w:tab w:val="left" w:pos="2127"/>
          <w:tab w:val="left" w:pos="6521"/>
        </w:tabs>
        <w:spacing w:before="80"/>
        <w:ind w:left="1985" w:hanging="794"/>
        <w:rPr>
          <w:lang w:val="en-US"/>
        </w:rPr>
      </w:pPr>
      <w:r w:rsidRPr="00333C73">
        <w:rPr>
          <w:i/>
          <w:lang w:val="en-US"/>
        </w:rPr>
        <w:tab/>
        <w:t>b</w:t>
      </w:r>
      <w:r w:rsidRPr="00333C73">
        <w:rPr>
          <w:lang w:val="en-US"/>
        </w:rPr>
        <w:t xml:space="preserve">  </w:t>
      </w:r>
      <w:r w:rsidRPr="00DB74C4">
        <w:rPr>
          <w:rFonts w:ascii="Symbol" w:hAnsi="Symbol"/>
        </w:rPr>
        <w:t></w:t>
      </w:r>
      <w:r w:rsidRPr="00333C73">
        <w:rPr>
          <w:lang w:val="en-US"/>
        </w:rPr>
        <w:t xml:space="preserve">  18.678</w:t>
      </w:r>
      <w:r w:rsidRPr="00333C73">
        <w:rPr>
          <w:lang w:val="en-US"/>
        </w:rPr>
        <w:tab/>
      </w:r>
      <w:r w:rsidRPr="00333C73">
        <w:rPr>
          <w:i/>
          <w:lang w:val="en-US"/>
        </w:rPr>
        <w:t>b</w:t>
      </w:r>
      <w:r w:rsidRPr="00333C73">
        <w:rPr>
          <w:lang w:val="en-US"/>
        </w:rPr>
        <w:t xml:space="preserve">  </w:t>
      </w:r>
      <w:r w:rsidRPr="00DB74C4">
        <w:rPr>
          <w:rFonts w:ascii="Symbol" w:hAnsi="Symbol"/>
        </w:rPr>
        <w:t></w:t>
      </w:r>
      <w:r w:rsidRPr="00333C73">
        <w:rPr>
          <w:lang w:val="en-US"/>
        </w:rPr>
        <w:t xml:space="preserve">  23.036</w:t>
      </w:r>
    </w:p>
    <w:p w14:paraId="340E5860" w14:textId="77777777" w:rsidR="00DD2ECF" w:rsidRPr="00333C73" w:rsidRDefault="00DD2ECF" w:rsidP="00DD2ECF">
      <w:pPr>
        <w:tabs>
          <w:tab w:val="left" w:pos="2127"/>
          <w:tab w:val="left" w:pos="6521"/>
        </w:tabs>
        <w:spacing w:before="80"/>
        <w:ind w:left="1985" w:hanging="794"/>
        <w:rPr>
          <w:lang w:val="en-US"/>
        </w:rPr>
      </w:pPr>
      <w:r w:rsidRPr="00333C73">
        <w:rPr>
          <w:i/>
          <w:lang w:val="en-US"/>
        </w:rPr>
        <w:tab/>
        <w:t>c</w:t>
      </w:r>
      <w:r w:rsidRPr="00333C73">
        <w:rPr>
          <w:lang w:val="en-US"/>
        </w:rPr>
        <w:t xml:space="preserve">  </w:t>
      </w:r>
      <w:r w:rsidRPr="00DB74C4">
        <w:rPr>
          <w:rFonts w:ascii="Symbol" w:hAnsi="Symbol"/>
        </w:rPr>
        <w:t></w:t>
      </w:r>
      <w:r w:rsidRPr="00333C73">
        <w:rPr>
          <w:lang w:val="en-US"/>
        </w:rPr>
        <w:t xml:space="preserve">  257.14</w:t>
      </w:r>
      <w:r w:rsidRPr="00333C73">
        <w:rPr>
          <w:lang w:val="en-US"/>
        </w:rPr>
        <w:tab/>
      </w:r>
      <w:r w:rsidRPr="00333C73">
        <w:rPr>
          <w:i/>
          <w:lang w:val="en-US"/>
        </w:rPr>
        <w:t>c</w:t>
      </w:r>
      <w:r w:rsidRPr="00333C73">
        <w:rPr>
          <w:lang w:val="en-US"/>
        </w:rPr>
        <w:t xml:space="preserve">  </w:t>
      </w:r>
      <w:r w:rsidRPr="00DB74C4">
        <w:rPr>
          <w:rFonts w:ascii="Symbol" w:hAnsi="Symbol"/>
        </w:rPr>
        <w:t></w:t>
      </w:r>
      <w:r w:rsidRPr="00333C73">
        <w:rPr>
          <w:lang w:val="en-US"/>
        </w:rPr>
        <w:t xml:space="preserve">  279.82</w:t>
      </w:r>
    </w:p>
    <w:p w14:paraId="25611C97" w14:textId="77777777" w:rsidR="00DD2ECF" w:rsidRPr="00333C73" w:rsidRDefault="00DD2ECF" w:rsidP="00DD2ECF">
      <w:pPr>
        <w:tabs>
          <w:tab w:val="left" w:pos="2127"/>
          <w:tab w:val="left" w:pos="6521"/>
        </w:tabs>
        <w:spacing w:before="80"/>
        <w:ind w:left="1985" w:hanging="794"/>
        <w:rPr>
          <w:iCs/>
          <w:lang w:val="en-US"/>
        </w:rPr>
      </w:pPr>
      <w:r w:rsidRPr="00333C73">
        <w:rPr>
          <w:i/>
          <w:lang w:val="en-US"/>
        </w:rPr>
        <w:tab/>
        <w:t xml:space="preserve">d  =  </w:t>
      </w:r>
      <w:r w:rsidRPr="00333C73">
        <w:rPr>
          <w:iCs/>
          <w:lang w:val="en-US"/>
        </w:rPr>
        <w:t>234.5</w:t>
      </w:r>
      <w:r w:rsidRPr="00333C73">
        <w:rPr>
          <w:iCs/>
          <w:lang w:val="en-US"/>
        </w:rPr>
        <w:tab/>
      </w:r>
      <w:r w:rsidRPr="00333C73">
        <w:rPr>
          <w:i/>
          <w:lang w:val="en-US"/>
        </w:rPr>
        <w:t>d</w:t>
      </w:r>
      <w:r w:rsidRPr="00333C73">
        <w:rPr>
          <w:iCs/>
          <w:lang w:val="en-US"/>
        </w:rPr>
        <w:t xml:space="preserve">  =  333.7</w:t>
      </w:r>
    </w:p>
    <w:p w14:paraId="19928BCC" w14:textId="77777777" w:rsidR="00DD2ECF" w:rsidRPr="00333C73" w:rsidRDefault="00DD2ECF" w:rsidP="00DD2ECF">
      <w:pPr>
        <w:tabs>
          <w:tab w:val="left" w:pos="6521"/>
        </w:tabs>
        <w:spacing w:before="80"/>
        <w:ind w:left="1134" w:firstLine="57"/>
        <w:rPr>
          <w:lang w:val="en-US"/>
        </w:rPr>
      </w:pPr>
      <w:r w:rsidRPr="00333C73">
        <w:rPr>
          <w:lang w:val="en-US"/>
        </w:rPr>
        <w:tab/>
        <w:t>(valid between −40</w:t>
      </w:r>
      <w:r w:rsidRPr="00DB74C4">
        <w:rPr>
          <w:rFonts w:ascii="Symbol" w:hAnsi="Symbol"/>
        </w:rPr>
        <w:t></w:t>
      </w:r>
      <w:r w:rsidRPr="00333C73">
        <w:rPr>
          <w:lang w:val="en-US"/>
        </w:rPr>
        <w:t xml:space="preserve"> to </w:t>
      </w:r>
      <w:r w:rsidRPr="00DB74C4">
        <w:rPr>
          <w:rFonts w:ascii="Symbol" w:hAnsi="Symbol"/>
        </w:rPr>
        <w:t></w:t>
      </w:r>
      <w:r w:rsidRPr="00333C73">
        <w:rPr>
          <w:lang w:val="en-US"/>
        </w:rPr>
        <w:t>50</w:t>
      </w:r>
      <w:r w:rsidRPr="00DB74C4">
        <w:rPr>
          <w:rFonts w:ascii="Symbol" w:hAnsi="Symbol"/>
        </w:rPr>
        <w:t></w:t>
      </w:r>
      <w:r w:rsidRPr="00DB74C4">
        <w:rPr>
          <w:rFonts w:ascii="Symbol" w:hAnsi="Symbol"/>
        </w:rPr>
        <w:t></w:t>
      </w:r>
      <w:r w:rsidRPr="00333C73">
        <w:rPr>
          <w:lang w:val="en-US"/>
        </w:rPr>
        <w:tab/>
        <w:t>(valid between −80</w:t>
      </w:r>
      <w:r w:rsidRPr="00DB74C4">
        <w:rPr>
          <w:rFonts w:ascii="Symbol" w:hAnsi="Symbol"/>
        </w:rPr>
        <w:t></w:t>
      </w:r>
      <w:r w:rsidRPr="00333C73">
        <w:rPr>
          <w:lang w:val="en-US"/>
        </w:rPr>
        <w:t xml:space="preserve"> to 0</w:t>
      </w:r>
      <w:r w:rsidRPr="00DB74C4">
        <w:rPr>
          <w:rFonts w:ascii="Symbol" w:hAnsi="Symbol"/>
        </w:rPr>
        <w:t></w:t>
      </w:r>
      <w:r w:rsidRPr="00DB74C4">
        <w:rPr>
          <w:rFonts w:ascii="Symbol" w:hAnsi="Symbol"/>
        </w:rPr>
        <w:t></w:t>
      </w:r>
      <w:r>
        <w:rPr>
          <w:rFonts w:ascii="Symbol" w:hAnsi="Symbol"/>
        </w:rPr>
        <w:t></w:t>
      </w:r>
    </w:p>
    <w:p w14:paraId="2609DAC4" w14:textId="77777777" w:rsidR="00DD2ECF" w:rsidRPr="00333C73" w:rsidRDefault="00DD2ECF" w:rsidP="008105A2">
      <w:pPr>
        <w:rPr>
          <w:lang w:val="en-US"/>
        </w:rPr>
      </w:pPr>
      <w:r w:rsidRPr="00333C73">
        <w:rPr>
          <w:lang w:val="en-US"/>
        </w:rPr>
        <w:t xml:space="preserve">While </w:t>
      </w:r>
      <m:oMath>
        <m:r>
          <w:rPr>
            <w:rFonts w:ascii="Cambria Math" w:hAnsi="Cambria Math"/>
          </w:rPr>
          <m:t>P</m:t>
        </m:r>
      </m:oMath>
      <w:r w:rsidRPr="00333C73">
        <w:rPr>
          <w:lang w:val="en-US"/>
        </w:rPr>
        <w:t xml:space="preserve"> is defined as the total atmospheric pressure, the dry atmospheric pressure can be used with insignificant loss of prediction accuracy. Vapour pressure </w:t>
      </w:r>
      <w:r w:rsidRPr="00333C73">
        <w:rPr>
          <w:i/>
          <w:lang w:val="en-US"/>
        </w:rPr>
        <w:t>e</w:t>
      </w:r>
      <w:r w:rsidRPr="00333C73">
        <w:rPr>
          <w:lang w:val="en-US"/>
        </w:rPr>
        <w:t xml:space="preserve"> is obtained from the water vapour density </w:t>
      </w:r>
      <w:r w:rsidRPr="00DB74C4">
        <w:rPr>
          <w:rFonts w:ascii="Symbol" w:hAnsi="Symbol"/>
        </w:rPr>
        <w:t></w:t>
      </w:r>
      <w:r w:rsidRPr="00333C73">
        <w:rPr>
          <w:lang w:val="en-US"/>
        </w:rPr>
        <w:t xml:space="preserve"> using the equation:</w:t>
      </w:r>
    </w:p>
    <w:p w14:paraId="631A59E2" w14:textId="77777777" w:rsidR="00DD2ECF" w:rsidRPr="00847056" w:rsidRDefault="00DD2ECF" w:rsidP="00DD2ECF">
      <w:pPr>
        <w:pStyle w:val="Equation"/>
        <w:rPr>
          <w:lang w:val="en-GB"/>
        </w:rPr>
      </w:pPr>
      <w:r w:rsidRPr="00333C73">
        <w:rPr>
          <w:lang w:val="en-US"/>
        </w:rPr>
        <w:tab/>
      </w:r>
      <w:r w:rsidRPr="00333C73">
        <w:rPr>
          <w:lang w:val="en-US"/>
        </w:rPr>
        <w:tab/>
      </w:r>
      <w:r w:rsidRPr="00DB74C4">
        <w:object w:dxaOrig="1740" w:dyaOrig="620" w14:anchorId="685311E9">
          <v:shape id="_x0000_i1029" type="#_x0000_t75" style="width:89pt;height:30.5pt" o:ole="" fillcolor="window">
            <v:imagedata r:id="rId28" o:title=""/>
          </v:shape>
          <o:OLEObject Type="Embed" ProgID="Equation.3" ShapeID="_x0000_i1029" DrawAspect="Content" ObjectID="_1748093560" r:id="rId29"/>
        </w:object>
      </w:r>
      <w:r w:rsidRPr="00847056">
        <w:rPr>
          <w:lang w:val="en-GB"/>
        </w:rPr>
        <w:t>hPa</w:t>
      </w:r>
      <w:r w:rsidRPr="00847056">
        <w:rPr>
          <w:lang w:val="en-GB"/>
        </w:rPr>
        <w:tab/>
        <w:t>(10)</w:t>
      </w:r>
    </w:p>
    <w:p w14:paraId="04F7144A" w14:textId="77777777" w:rsidR="00DD2ECF" w:rsidRPr="00333C73" w:rsidRDefault="00DD2ECF" w:rsidP="00DD2ECF">
      <w:pPr>
        <w:rPr>
          <w:lang w:val="en-US"/>
        </w:rPr>
      </w:pPr>
      <w:r w:rsidRPr="00333C73">
        <w:rPr>
          <w:lang w:val="en-US"/>
        </w:rPr>
        <w:t xml:space="preserve">where </w:t>
      </w:r>
      <w:r w:rsidRPr="00DB74C4">
        <w:rPr>
          <w:rFonts w:ascii="Symbol" w:hAnsi="Symbol"/>
        </w:rPr>
        <w:t></w:t>
      </w:r>
      <w:r w:rsidRPr="00333C73">
        <w:rPr>
          <w:lang w:val="en-US"/>
        </w:rPr>
        <w:t xml:space="preserve"> is given in g/m</w:t>
      </w:r>
      <w:r w:rsidRPr="00333C73">
        <w:rPr>
          <w:vertAlign w:val="superscript"/>
          <w:lang w:val="en-US"/>
        </w:rPr>
        <w:t>3</w:t>
      </w:r>
      <w:r w:rsidRPr="00333C73">
        <w:rPr>
          <w:lang w:val="en-US"/>
        </w:rPr>
        <w:t xml:space="preserve">. Representative values of </w:t>
      </w:r>
      <w:r w:rsidRPr="00DB74C4">
        <w:rPr>
          <w:rFonts w:ascii="Symbol" w:hAnsi="Symbol"/>
        </w:rPr>
        <w:t></w:t>
      </w:r>
      <w:r w:rsidRPr="00333C73">
        <w:rPr>
          <w:lang w:val="en-US"/>
        </w:rPr>
        <w:t xml:space="preserve"> are given in Recommendation ITU-R P.836.</w:t>
      </w:r>
    </w:p>
    <w:p w14:paraId="15D1FE8D" w14:textId="77777777" w:rsidR="00DD2ECF" w:rsidRDefault="00DD2ECF" w:rsidP="00DD2ECF">
      <w:pPr>
        <w:pStyle w:val="Heading1"/>
        <w:rPr>
          <w:lang w:val="en-US"/>
        </w:rPr>
      </w:pPr>
      <w:r>
        <w:rPr>
          <w:lang w:val="en-US"/>
        </w:rPr>
        <w:t>2</w:t>
      </w:r>
      <w:r>
        <w:rPr>
          <w:lang w:val="en-US"/>
        </w:rPr>
        <w:tab/>
        <w:t>Surface refractivity and height dependence</w:t>
      </w:r>
      <w:bookmarkEnd w:id="5"/>
    </w:p>
    <w:p w14:paraId="341F2C62" w14:textId="77777777" w:rsidR="00DD2ECF" w:rsidRDefault="00DD2ECF" w:rsidP="00DD2ECF">
      <w:pPr>
        <w:pStyle w:val="Heading2"/>
        <w:rPr>
          <w:lang w:val="en-US"/>
        </w:rPr>
      </w:pPr>
      <w:r>
        <w:rPr>
          <w:lang w:val="en-US"/>
        </w:rPr>
        <w:t>2.1</w:t>
      </w:r>
      <w:r>
        <w:rPr>
          <w:lang w:val="en-US"/>
        </w:rPr>
        <w:tab/>
        <w:t>Refractivity as a function of height</w:t>
      </w:r>
    </w:p>
    <w:p w14:paraId="2AF6782E" w14:textId="77777777" w:rsidR="00DD2ECF" w:rsidRDefault="00DD2ECF" w:rsidP="00DD2ECF">
      <w:pPr>
        <w:rPr>
          <w:lang w:val="en-US"/>
        </w:rPr>
      </w:pPr>
      <w:r>
        <w:rPr>
          <w:lang w:val="en-US"/>
        </w:rPr>
        <w:t xml:space="preserve">It has been found that the long-term mean dependence of the refractive index </w:t>
      </w:r>
      <w:r>
        <w:rPr>
          <w:i/>
          <w:lang w:val="en-US"/>
        </w:rPr>
        <w:t>n</w:t>
      </w:r>
      <w:r>
        <w:rPr>
          <w:lang w:val="en-US"/>
        </w:rPr>
        <w:t xml:space="preserve"> upon the height </w:t>
      </w:r>
      <w:r>
        <w:rPr>
          <w:i/>
          <w:lang w:val="en-US"/>
        </w:rPr>
        <w:t>h</w:t>
      </w:r>
      <w:r>
        <w:rPr>
          <w:lang w:val="en-US"/>
        </w:rPr>
        <w:t xml:space="preserve"> is well expressed by an exponential law:</w:t>
      </w:r>
    </w:p>
    <w:p w14:paraId="4C6D489D" w14:textId="77777777" w:rsidR="00DD2ECF" w:rsidRDefault="00DD2ECF" w:rsidP="00DD2ECF">
      <w:pPr>
        <w:pStyle w:val="Equation"/>
        <w:rPr>
          <w:lang w:val="en-US"/>
        </w:rPr>
      </w:pPr>
      <w:r>
        <w:rPr>
          <w:lang w:val="en-US"/>
        </w:rPr>
        <w:tab/>
      </w:r>
      <w:r>
        <w:rPr>
          <w:lang w:val="en-US"/>
        </w:rPr>
        <w:tab/>
      </w:r>
      <w:r>
        <w:rPr>
          <w:i/>
          <w:lang w:val="en-US"/>
        </w:rPr>
        <w:t>n</w:t>
      </w:r>
      <w:r>
        <w:rPr>
          <w:lang w:val="en-US"/>
        </w:rPr>
        <w:t>(</w:t>
      </w:r>
      <w:r>
        <w:rPr>
          <w:i/>
          <w:lang w:val="en-US"/>
        </w:rPr>
        <w:t>h</w:t>
      </w:r>
      <w:r>
        <w:rPr>
          <w:lang w:val="en-US"/>
        </w:rPr>
        <w:t xml:space="preserve">)  </w:t>
      </w:r>
      <w:r>
        <w:rPr>
          <w:rFonts w:ascii="Symbol" w:hAnsi="Symbol"/>
        </w:rPr>
        <w:t></w:t>
      </w:r>
      <w:r>
        <w:rPr>
          <w:lang w:val="en-US"/>
        </w:rPr>
        <w:t xml:space="preserve">  1  </w:t>
      </w:r>
      <w:r>
        <w:rPr>
          <w:rFonts w:ascii="Symbol" w:hAnsi="Symbol"/>
        </w:rPr>
        <w:t></w:t>
      </w:r>
      <w:r>
        <w:rPr>
          <w:lang w:val="en-US"/>
        </w:rPr>
        <w:t xml:space="preserve">  </w:t>
      </w:r>
      <w:r>
        <w:rPr>
          <w:i/>
          <w:lang w:val="en-US"/>
        </w:rPr>
        <w:t>N</w:t>
      </w:r>
      <w:r>
        <w:rPr>
          <w:vertAlign w:val="subscript"/>
          <w:lang w:val="en-US"/>
        </w:rPr>
        <w:t>0</w:t>
      </w:r>
      <w:r>
        <w:rPr>
          <w:lang w:val="en-US"/>
        </w:rPr>
        <w:t xml:space="preserve">  </w:t>
      </w:r>
      <w:r>
        <w:rPr>
          <w:rFonts w:ascii="Symbol" w:hAnsi="Symbol"/>
        </w:rPr>
        <w:t></w:t>
      </w:r>
      <w:r>
        <w:rPr>
          <w:lang w:val="en-US"/>
        </w:rPr>
        <w:t xml:space="preserve">  10</w:t>
      </w:r>
      <w:r>
        <w:rPr>
          <w:vertAlign w:val="superscript"/>
          <w:lang w:val="en-US"/>
        </w:rPr>
        <w:t>–6</w:t>
      </w:r>
      <w:r>
        <w:rPr>
          <w:lang w:val="en-US"/>
        </w:rPr>
        <w:t xml:space="preserve">  </w:t>
      </w:r>
      <w:r>
        <w:rPr>
          <w:rFonts w:ascii="Symbol" w:hAnsi="Symbol"/>
        </w:rPr>
        <w:t></w:t>
      </w:r>
      <w:r>
        <w:rPr>
          <w:lang w:val="en-US"/>
        </w:rPr>
        <w:t xml:space="preserve">  exp (–</w:t>
      </w:r>
      <w:r>
        <w:rPr>
          <w:i/>
          <w:lang w:val="en-US"/>
        </w:rPr>
        <w:t>h</w:t>
      </w:r>
      <w:r>
        <w:rPr>
          <w:lang w:val="en-US"/>
        </w:rPr>
        <w:t>/</w:t>
      </w:r>
      <w:r>
        <w:rPr>
          <w:i/>
          <w:lang w:val="en-US"/>
        </w:rPr>
        <w:t>h</w:t>
      </w:r>
      <w:r>
        <w:rPr>
          <w:vertAlign w:val="subscript"/>
          <w:lang w:val="en-US"/>
        </w:rPr>
        <w:t>0</w:t>
      </w:r>
      <w:r>
        <w:rPr>
          <w:lang w:val="en-US"/>
        </w:rPr>
        <w:t>)</w:t>
      </w:r>
      <w:r>
        <w:rPr>
          <w:lang w:val="en-US"/>
        </w:rPr>
        <w:tab/>
        <w:t>(11)</w:t>
      </w:r>
    </w:p>
    <w:p w14:paraId="178788F4" w14:textId="77777777" w:rsidR="00DD2ECF" w:rsidRDefault="00DD2ECF" w:rsidP="00DD2ECF">
      <w:pPr>
        <w:rPr>
          <w:lang w:val="en-US"/>
        </w:rPr>
      </w:pPr>
      <w:r>
        <w:rPr>
          <w:lang w:val="en-US"/>
        </w:rPr>
        <w:t>where:</w:t>
      </w:r>
    </w:p>
    <w:p w14:paraId="459DAAEB" w14:textId="77777777" w:rsidR="00DD2ECF" w:rsidRDefault="00DD2ECF" w:rsidP="00DD2ECF">
      <w:pPr>
        <w:pStyle w:val="Equationlegend"/>
      </w:pPr>
      <w:r>
        <w:tab/>
      </w:r>
      <w:r>
        <w:rPr>
          <w:i/>
        </w:rPr>
        <w:t>N</w:t>
      </w:r>
      <w:r>
        <w:rPr>
          <w:vertAlign w:val="subscript"/>
        </w:rPr>
        <w:t>0</w:t>
      </w:r>
      <w:r>
        <w:t>:</w:t>
      </w:r>
      <w:r>
        <w:tab/>
        <w:t>average value of atmospheric refractivity extrapolated to sea level</w:t>
      </w:r>
    </w:p>
    <w:p w14:paraId="4CB2CEA4" w14:textId="77777777" w:rsidR="00DD2ECF" w:rsidRDefault="00DD2ECF" w:rsidP="00DD2ECF">
      <w:pPr>
        <w:pStyle w:val="Equationlegend"/>
      </w:pPr>
      <w:r>
        <w:tab/>
      </w:r>
      <w:r>
        <w:rPr>
          <w:i/>
        </w:rPr>
        <w:t>h</w:t>
      </w:r>
      <w:r>
        <w:rPr>
          <w:vertAlign w:val="subscript"/>
        </w:rPr>
        <w:t>0</w:t>
      </w:r>
      <w:r>
        <w:t>:</w:t>
      </w:r>
      <w:r>
        <w:tab/>
        <w:t>scale height (km).</w:t>
      </w:r>
    </w:p>
    <w:p w14:paraId="02AE382F" w14:textId="77777777" w:rsidR="00DD2ECF" w:rsidRDefault="00DD2ECF" w:rsidP="00DD2ECF">
      <w:pPr>
        <w:rPr>
          <w:lang w:val="en-US"/>
        </w:rPr>
      </w:pPr>
      <w:r>
        <w:rPr>
          <w:i/>
          <w:lang w:val="en-US"/>
        </w:rPr>
        <w:t>N</w:t>
      </w:r>
      <w:r>
        <w:rPr>
          <w:vertAlign w:val="subscript"/>
          <w:lang w:val="en-US"/>
        </w:rPr>
        <w:t>0</w:t>
      </w:r>
      <w:r>
        <w:rPr>
          <w:lang w:val="en-US"/>
        </w:rPr>
        <w:t xml:space="preserve"> and </w:t>
      </w:r>
      <w:r>
        <w:rPr>
          <w:i/>
          <w:lang w:val="en-US"/>
        </w:rPr>
        <w:t>h</w:t>
      </w:r>
      <w:r>
        <w:rPr>
          <w:vertAlign w:val="subscript"/>
          <w:lang w:val="en-US"/>
        </w:rPr>
        <w:t>0</w:t>
      </w:r>
      <w:r>
        <w:rPr>
          <w:lang w:val="en-US"/>
        </w:rPr>
        <w:t xml:space="preserve"> can be determined statistically for different climates. For reference purposes a global mean of the height profile of refractivity may be defined by:</w:t>
      </w:r>
    </w:p>
    <w:p w14:paraId="70AE04F0" w14:textId="77777777" w:rsidR="00DD2ECF" w:rsidRDefault="00DD2ECF" w:rsidP="00DD2ECF">
      <w:pPr>
        <w:pStyle w:val="Equation"/>
        <w:rPr>
          <w:lang w:val="en-US"/>
        </w:rPr>
      </w:pPr>
      <w:r>
        <w:rPr>
          <w:i/>
          <w:lang w:val="en-US"/>
        </w:rPr>
        <w:tab/>
      </w:r>
      <w:r>
        <w:rPr>
          <w:i/>
          <w:lang w:val="en-US"/>
        </w:rPr>
        <w:tab/>
        <w:t>N</w:t>
      </w:r>
      <w:r>
        <w:rPr>
          <w:vertAlign w:val="subscript"/>
          <w:lang w:val="en-US"/>
        </w:rPr>
        <w:t>0</w:t>
      </w:r>
      <w:r>
        <w:rPr>
          <w:lang w:val="en-US"/>
        </w:rPr>
        <w:t xml:space="preserve">  </w:t>
      </w:r>
      <w:r>
        <w:rPr>
          <w:rFonts w:ascii="Symbol" w:hAnsi="Symbol"/>
        </w:rPr>
        <w:t></w:t>
      </w:r>
      <w:r>
        <w:rPr>
          <w:lang w:val="en-US"/>
        </w:rPr>
        <w:t xml:space="preserve">  315</w:t>
      </w:r>
    </w:p>
    <w:p w14:paraId="5F006F49" w14:textId="77777777" w:rsidR="00DD2ECF" w:rsidRDefault="00DD2ECF" w:rsidP="00DD2ECF">
      <w:pPr>
        <w:pStyle w:val="Equation"/>
        <w:rPr>
          <w:lang w:val="en-US"/>
        </w:rPr>
      </w:pPr>
      <w:r>
        <w:rPr>
          <w:i/>
          <w:lang w:val="en-US"/>
        </w:rPr>
        <w:tab/>
      </w:r>
      <w:r>
        <w:rPr>
          <w:i/>
          <w:lang w:val="en-US"/>
        </w:rPr>
        <w:tab/>
        <w:t>h</w:t>
      </w:r>
      <w:r>
        <w:rPr>
          <w:vertAlign w:val="subscript"/>
          <w:lang w:val="en-US"/>
        </w:rPr>
        <w:t>0</w:t>
      </w:r>
      <w:r>
        <w:rPr>
          <w:lang w:val="en-US"/>
        </w:rPr>
        <w:t xml:space="preserve">  </w:t>
      </w:r>
      <w:r>
        <w:rPr>
          <w:rFonts w:ascii="Symbol" w:hAnsi="Symbol"/>
        </w:rPr>
        <w:t></w:t>
      </w:r>
      <w:r>
        <w:rPr>
          <w:lang w:val="en-US"/>
        </w:rPr>
        <w:t xml:space="preserve">  7.35 km</w:t>
      </w:r>
    </w:p>
    <w:p w14:paraId="2EBA3D48" w14:textId="77777777" w:rsidR="00DD2ECF" w:rsidRDefault="00DD2ECF" w:rsidP="00DD2ECF">
      <w:pPr>
        <w:rPr>
          <w:lang w:val="en-US"/>
        </w:rPr>
      </w:pPr>
      <w:r>
        <w:rPr>
          <w:lang w:val="en-US"/>
        </w:rPr>
        <w:t>These numerical values apply only for terrestrial paths.</w:t>
      </w:r>
    </w:p>
    <w:p w14:paraId="39CDAD00" w14:textId="77777777" w:rsidR="00DD2ECF" w:rsidRDefault="00DD2ECF" w:rsidP="00DD2ECF">
      <w:pPr>
        <w:rPr>
          <w:lang w:val="en-US"/>
        </w:rPr>
      </w:pPr>
      <w:r>
        <w:rPr>
          <w:lang w:val="en-US"/>
        </w:rPr>
        <w:t xml:space="preserve">This reference profile may be used to compute the value of refractivity </w:t>
      </w:r>
      <w:r>
        <w:rPr>
          <w:i/>
          <w:lang w:val="en-US"/>
        </w:rPr>
        <w:t>N</w:t>
      </w:r>
      <w:r>
        <w:rPr>
          <w:i/>
          <w:iCs/>
          <w:vertAlign w:val="subscript"/>
          <w:lang w:val="en-US"/>
        </w:rPr>
        <w:t>s</w:t>
      </w:r>
      <w:r>
        <w:rPr>
          <w:lang w:val="en-US"/>
        </w:rPr>
        <w:t xml:space="preserve"> at the Earth’s surface from </w:t>
      </w:r>
      <w:r>
        <w:rPr>
          <w:i/>
          <w:lang w:val="en-US"/>
        </w:rPr>
        <w:t>N</w:t>
      </w:r>
      <w:r>
        <w:rPr>
          <w:vertAlign w:val="subscript"/>
          <w:lang w:val="en-US"/>
        </w:rPr>
        <w:t>0</w:t>
      </w:r>
      <w:r>
        <w:rPr>
          <w:lang w:val="en-US"/>
        </w:rPr>
        <w:t xml:space="preserve"> as follows:</w:t>
      </w:r>
    </w:p>
    <w:p w14:paraId="2272BB88" w14:textId="77777777" w:rsidR="00DD2ECF" w:rsidRDefault="00DD2ECF" w:rsidP="00DD2ECF">
      <w:pPr>
        <w:pStyle w:val="Equation"/>
        <w:rPr>
          <w:lang w:val="en-US"/>
        </w:rPr>
      </w:pPr>
      <w:r>
        <w:rPr>
          <w:lang w:val="en-US"/>
        </w:rPr>
        <w:tab/>
      </w:r>
      <w:r>
        <w:rPr>
          <w:lang w:val="en-US"/>
        </w:rPr>
        <w:tab/>
      </w:r>
      <w:r>
        <w:rPr>
          <w:i/>
          <w:lang w:val="en-US"/>
        </w:rPr>
        <w:t>N</w:t>
      </w:r>
      <w:r>
        <w:rPr>
          <w:i/>
          <w:iCs/>
          <w:vertAlign w:val="subscript"/>
          <w:lang w:val="en-US"/>
        </w:rPr>
        <w:t>s</w:t>
      </w:r>
      <w:r>
        <w:rPr>
          <w:lang w:val="en-US"/>
        </w:rPr>
        <w:t xml:space="preserve">  </w:t>
      </w:r>
      <w:r>
        <w:rPr>
          <w:rFonts w:ascii="Symbol" w:hAnsi="Symbol"/>
        </w:rPr>
        <w:t></w:t>
      </w:r>
      <w:r>
        <w:rPr>
          <w:lang w:val="en-US"/>
        </w:rPr>
        <w:t xml:space="preserve"> </w:t>
      </w:r>
      <w:r>
        <w:rPr>
          <w:i/>
          <w:lang w:val="en-US"/>
        </w:rPr>
        <w:t>N</w:t>
      </w:r>
      <w:r>
        <w:rPr>
          <w:vertAlign w:val="subscript"/>
          <w:lang w:val="en-US"/>
        </w:rPr>
        <w:t>0</w:t>
      </w:r>
      <w:r>
        <w:rPr>
          <w:lang w:val="en-US"/>
        </w:rPr>
        <w:t xml:space="preserve"> exp (–</w:t>
      </w:r>
      <w:r>
        <w:rPr>
          <w:i/>
          <w:lang w:val="en-US"/>
        </w:rPr>
        <w:t>h</w:t>
      </w:r>
      <w:r>
        <w:rPr>
          <w:i/>
          <w:iCs/>
          <w:vertAlign w:val="subscript"/>
          <w:lang w:val="en-US"/>
        </w:rPr>
        <w:t>s</w:t>
      </w:r>
      <w:r>
        <w:rPr>
          <w:lang w:val="en-US"/>
        </w:rPr>
        <w:t>/</w:t>
      </w:r>
      <w:r>
        <w:rPr>
          <w:i/>
          <w:lang w:val="en-US"/>
        </w:rPr>
        <w:t>h</w:t>
      </w:r>
      <w:r>
        <w:rPr>
          <w:vertAlign w:val="subscript"/>
          <w:lang w:val="en-US"/>
        </w:rPr>
        <w:t>0</w:t>
      </w:r>
      <w:r>
        <w:rPr>
          <w:lang w:val="en-US"/>
        </w:rPr>
        <w:t>)</w:t>
      </w:r>
      <w:r>
        <w:rPr>
          <w:lang w:val="en-US"/>
        </w:rPr>
        <w:tab/>
        <w:t>(12)</w:t>
      </w:r>
    </w:p>
    <w:p w14:paraId="269124C7" w14:textId="77777777" w:rsidR="00DD2ECF" w:rsidRDefault="00DD2ECF" w:rsidP="00DD2ECF">
      <w:pPr>
        <w:rPr>
          <w:lang w:val="en-US"/>
        </w:rPr>
      </w:pPr>
      <w:r>
        <w:rPr>
          <w:lang w:val="en-US"/>
        </w:rPr>
        <w:t>where:</w:t>
      </w:r>
    </w:p>
    <w:p w14:paraId="293CAE00" w14:textId="77777777" w:rsidR="00DD2ECF" w:rsidRDefault="00DD2ECF" w:rsidP="00DD2ECF">
      <w:pPr>
        <w:pStyle w:val="Equationlegend"/>
      </w:pPr>
      <w:r>
        <w:tab/>
      </w:r>
      <w:r>
        <w:rPr>
          <w:i/>
        </w:rPr>
        <w:t>h</w:t>
      </w:r>
      <w:r>
        <w:rPr>
          <w:i/>
          <w:iCs/>
          <w:vertAlign w:val="subscript"/>
        </w:rPr>
        <w:t>s</w:t>
      </w:r>
      <w:r>
        <w:t>:</w:t>
      </w:r>
      <w:r>
        <w:tab/>
        <w:t>height of the Earth’s surface above sea level (km).</w:t>
      </w:r>
    </w:p>
    <w:p w14:paraId="17EC0953" w14:textId="77777777" w:rsidR="00DD2ECF" w:rsidRPr="00EF5975" w:rsidRDefault="00DD2ECF" w:rsidP="00DD2ECF">
      <w:pPr>
        <w:rPr>
          <w:lang w:val="en-US"/>
        </w:rPr>
      </w:pPr>
      <w:r>
        <w:rPr>
          <w:lang w:val="en-US"/>
        </w:rPr>
        <w:lastRenderedPageBreak/>
        <w:t xml:space="preserve">It is to be noted, however, that the contours of Figs 1 and 2 were derived using a value of </w:t>
      </w:r>
      <w:r>
        <w:rPr>
          <w:i/>
          <w:lang w:val="en-US"/>
        </w:rPr>
        <w:t>h</w:t>
      </w:r>
      <w:r>
        <w:rPr>
          <w:vertAlign w:val="subscript"/>
          <w:lang w:val="en-US"/>
        </w:rPr>
        <w:t>0</w:t>
      </w:r>
      <w:r>
        <w:rPr>
          <w:lang w:val="en-US"/>
        </w:rPr>
        <w:t xml:space="preserve"> equal to 9.5 km. Figures 1 and 2 were derived from a 5-year data set (1955-1959) from about 1</w:t>
      </w:r>
      <w:r>
        <w:rPr>
          <w:rFonts w:ascii="Tms Rmn" w:hAnsi="Tms Rmn"/>
          <w:sz w:val="12"/>
          <w:lang w:val="en-US"/>
        </w:rPr>
        <w:t> </w:t>
      </w:r>
      <w:r>
        <w:rPr>
          <w:lang w:val="en-US"/>
        </w:rPr>
        <w:t xml:space="preserve">000 surface stations. </w:t>
      </w:r>
      <w:r w:rsidRPr="00EF5975">
        <w:rPr>
          <w:lang w:val="en-US"/>
        </w:rPr>
        <w:t>(Figures 1 and 2 are not available in numerical form.)</w:t>
      </w:r>
    </w:p>
    <w:p w14:paraId="552E6807" w14:textId="77777777" w:rsidR="00DD2ECF" w:rsidRPr="00EF5975" w:rsidRDefault="00DD2ECF" w:rsidP="00DD2ECF">
      <w:pPr>
        <w:rPr>
          <w:lang w:val="en-US"/>
        </w:rPr>
      </w:pPr>
      <w:r w:rsidRPr="00EF5975">
        <w:rPr>
          <w:lang w:val="en-US"/>
        </w:rPr>
        <w:t>For Earth-satellite paths, the refractive index at any height is obtained using equations (1), (2) and (</w:t>
      </w:r>
      <w:r>
        <w:rPr>
          <w:lang w:val="en-US"/>
        </w:rPr>
        <w:t>10</w:t>
      </w:r>
      <w:r w:rsidRPr="00EF5975">
        <w:rPr>
          <w:lang w:val="en-US"/>
        </w:rPr>
        <w:t>) above, together with the appropriate values for the parameters given in Recommendation ITU</w:t>
      </w:r>
      <w:r w:rsidRPr="00EF5975">
        <w:rPr>
          <w:lang w:val="en-US"/>
        </w:rPr>
        <w:noBreakHyphen/>
        <w:t>R P.835, Annex 1. The refractive indices thus obtained may then be used for numerical modelling of ray paths through the atmosphere.</w:t>
      </w:r>
    </w:p>
    <w:p w14:paraId="7059BB31" w14:textId="77777777" w:rsidR="00DD2ECF" w:rsidRPr="00EF5975" w:rsidRDefault="00DD2ECF" w:rsidP="00DD2ECF">
      <w:pPr>
        <w:rPr>
          <w:lang w:val="en-US"/>
        </w:rPr>
      </w:pPr>
      <w:r w:rsidRPr="00EF5975">
        <w:rPr>
          <w:lang w:val="en-US"/>
        </w:rPr>
        <w:t>(Note that the exponential profile in equation (</w:t>
      </w:r>
      <w:r>
        <w:rPr>
          <w:lang w:val="en-US"/>
        </w:rPr>
        <w:t>12</w:t>
      </w:r>
      <w:r w:rsidRPr="00EF5975">
        <w:rPr>
          <w:lang w:val="en-US"/>
        </w:rPr>
        <w:t>) may also be used for quick and approximate estimates of refractivity gradient near the Earth’s surface and of the apparent boresight angle, as given in § 4.3 of Recommendation ITU</w:t>
      </w:r>
      <w:r w:rsidRPr="00EF5975">
        <w:rPr>
          <w:lang w:val="en-US"/>
        </w:rPr>
        <w:noBreakHyphen/>
        <w:t>R P.834.)</w:t>
      </w:r>
    </w:p>
    <w:p w14:paraId="3D6F4129" w14:textId="77777777" w:rsidR="00DD2ECF" w:rsidRPr="00EF5975" w:rsidRDefault="00DD2ECF" w:rsidP="00DD2ECF">
      <w:pPr>
        <w:pStyle w:val="Heading2"/>
        <w:rPr>
          <w:lang w:val="en-US"/>
        </w:rPr>
      </w:pPr>
      <w:r w:rsidRPr="00EF5975">
        <w:rPr>
          <w:lang w:val="en-US"/>
        </w:rPr>
        <w:t>2.2</w:t>
      </w:r>
      <w:r w:rsidRPr="00EF5975">
        <w:rPr>
          <w:lang w:val="en-US"/>
        </w:rPr>
        <w:tab/>
        <w:t>Wet term of the surface refractivity</w:t>
      </w:r>
    </w:p>
    <w:p w14:paraId="70238D32" w14:textId="17101C2E" w:rsidR="00DD2ECF" w:rsidRPr="00766591" w:rsidRDefault="00DD2ECF" w:rsidP="00562CEA">
      <w:pPr>
        <w:rPr>
          <w:lang w:val="en-GB"/>
        </w:rPr>
      </w:pPr>
      <w:r w:rsidRPr="00766591">
        <w:rPr>
          <w:lang w:val="en-GB"/>
        </w:rPr>
        <w:t xml:space="preserve">The annual and monthly values of the wet term of the surface refractivity, </w:t>
      </w:r>
      <w:r w:rsidRPr="00766591">
        <w:rPr>
          <w:i/>
          <w:iCs/>
          <w:lang w:val="en-GB"/>
        </w:rPr>
        <w:t>N</w:t>
      </w:r>
      <w:r w:rsidRPr="00766591">
        <w:rPr>
          <w:i/>
          <w:iCs/>
          <w:vertAlign w:val="subscript"/>
          <w:lang w:val="en-GB"/>
        </w:rPr>
        <w:t>wet</w:t>
      </w:r>
      <w:r w:rsidRPr="00766591">
        <w:rPr>
          <w:lang w:val="en-GB"/>
        </w:rPr>
        <w:t xml:space="preserve"> (ppm), exceeded for 0.1, 0.2, 0.3, 0.5, 1, 2, 3, 5, 10, 20, 30, 50, 60, 70, 80, 90, 95 and 99% respectively of an average year and an average month are an integral part </w:t>
      </w:r>
      <w:r w:rsidRPr="00766591">
        <w:rPr>
          <w:noProof/>
          <w:lang w:val="en-GB"/>
        </w:rPr>
        <w:t>of this Recommendation</w:t>
      </w:r>
      <w:r>
        <w:rPr>
          <w:noProof/>
          <w:lang w:val="en-GB"/>
        </w:rPr>
        <w:t xml:space="preserve">. </w:t>
      </w:r>
      <w:r w:rsidRPr="00766591">
        <w:rPr>
          <w:noProof/>
          <w:lang w:val="en-GB"/>
        </w:rPr>
        <w:t xml:space="preserve">They are </w:t>
      </w:r>
      <w:r w:rsidRPr="00766591">
        <w:rPr>
          <w:lang w:val="en-GB"/>
        </w:rPr>
        <w:t xml:space="preserve">available in the form of digital maps and provided </w:t>
      </w:r>
      <w:r w:rsidRPr="00766591">
        <w:rPr>
          <w:noProof/>
          <w:lang w:val="en-GB"/>
        </w:rPr>
        <w:t xml:space="preserve">in the </w:t>
      </w:r>
      <w:r>
        <w:rPr>
          <w:noProof/>
          <w:lang w:val="en-GB"/>
        </w:rPr>
        <w:t>Supplement</w:t>
      </w:r>
      <w:r w:rsidR="00941D6B">
        <w:rPr>
          <w:noProof/>
          <w:lang w:val="en-GB"/>
        </w:rPr>
        <w:t xml:space="preserve"> file</w:t>
      </w:r>
      <w:r w:rsidRPr="00766591">
        <w:rPr>
          <w:noProof/>
          <w:lang w:val="en-GB"/>
        </w:rPr>
        <w:t xml:space="preserve"> </w:t>
      </w:r>
      <w:hyperlink r:id="rId30" w:history="1">
        <w:r w:rsidR="00562CEA" w:rsidRPr="00562CEA">
          <w:rPr>
            <w:rStyle w:val="Hyperlink"/>
            <w:noProof/>
            <w:lang w:val="en-US"/>
          </w:rPr>
          <w:t>R-REC-P.453-14-201908-I!!ZIP-E.zip</w:t>
        </w:r>
      </w:hyperlink>
      <w:r w:rsidRPr="00766591">
        <w:rPr>
          <w:lang w:val="en-GB"/>
        </w:rPr>
        <w:t>.</w:t>
      </w:r>
    </w:p>
    <w:p w14:paraId="1EECA60F" w14:textId="77777777" w:rsidR="00DD2ECF" w:rsidRPr="00766591" w:rsidRDefault="00DD2ECF" w:rsidP="00DD2ECF">
      <w:pPr>
        <w:rPr>
          <w:lang w:val="en-GB"/>
        </w:rPr>
      </w:pPr>
      <w:r w:rsidRPr="00766591">
        <w:rPr>
          <w:lang w:val="en-GB"/>
        </w:rPr>
        <w:t xml:space="preserve">The data is from </w:t>
      </w:r>
      <w:r>
        <w:rPr>
          <w:lang w:val="en-GB"/>
        </w:rPr>
        <w:t>−</w:t>
      </w:r>
      <w:r w:rsidRPr="00766591">
        <w:rPr>
          <w:lang w:val="en-GB"/>
        </w:rPr>
        <w:t xml:space="preserve">180° to 180° in longitude and from </w:t>
      </w:r>
      <w:r>
        <w:rPr>
          <w:lang w:val="en-GB"/>
        </w:rPr>
        <w:t>−</w:t>
      </w:r>
      <w:r w:rsidRPr="00766591">
        <w:rPr>
          <w:lang w:val="en-GB"/>
        </w:rPr>
        <w:t>90° to 90° in latitude, with a resolution of 0.75º in both latitude and longitude. The wet term of the surface refractivity at any desired location on the surface of the Earth can be derived by the following interpolation method:</w:t>
      </w:r>
    </w:p>
    <w:p w14:paraId="77AB60B1" w14:textId="77777777" w:rsidR="00DD2ECF" w:rsidRPr="00766591" w:rsidRDefault="00DD2ECF" w:rsidP="00DD2ECF">
      <w:pPr>
        <w:pStyle w:val="enumlev1"/>
        <w:rPr>
          <w:lang w:val="en-GB"/>
        </w:rPr>
      </w:pPr>
      <w:r w:rsidRPr="00766591">
        <w:rPr>
          <w:lang w:val="en-GB"/>
        </w:rPr>
        <w:t>a)</w:t>
      </w:r>
      <w:r w:rsidRPr="00766591">
        <w:rPr>
          <w:lang w:val="en-GB"/>
        </w:rPr>
        <w:tab/>
        <w:t xml:space="preserve">determine the two probabilities, </w:t>
      </w:r>
      <w:r w:rsidRPr="00766591">
        <w:rPr>
          <w:i/>
          <w:lang w:val="en-GB"/>
        </w:rPr>
        <w:t>p</w:t>
      </w:r>
      <w:r w:rsidRPr="00766591">
        <w:rPr>
          <w:i/>
          <w:vertAlign w:val="subscript"/>
          <w:lang w:val="en-GB"/>
        </w:rPr>
        <w:t>above</w:t>
      </w:r>
      <w:r w:rsidRPr="00766591">
        <w:rPr>
          <w:lang w:val="en-GB"/>
        </w:rPr>
        <w:t xml:space="preserve"> and </w:t>
      </w:r>
      <w:r w:rsidRPr="00766591">
        <w:rPr>
          <w:i/>
          <w:lang w:val="en-GB"/>
        </w:rPr>
        <w:t>p</w:t>
      </w:r>
      <w:r w:rsidRPr="00766591">
        <w:rPr>
          <w:i/>
          <w:vertAlign w:val="subscript"/>
          <w:lang w:val="en-GB"/>
        </w:rPr>
        <w:t>below</w:t>
      </w:r>
      <w:r w:rsidRPr="00766591">
        <w:rPr>
          <w:lang w:val="en-GB"/>
        </w:rPr>
        <w:t xml:space="preserve">, above and below the desired probability, </w:t>
      </w:r>
      <w:r w:rsidRPr="00766591">
        <w:rPr>
          <w:i/>
          <w:lang w:val="en-GB"/>
        </w:rPr>
        <w:t>p</w:t>
      </w:r>
      <w:r w:rsidRPr="00766591">
        <w:rPr>
          <w:lang w:val="en-GB"/>
        </w:rPr>
        <w:t>, from the set: 0.1, 0.2, 0.3, 0.5, 1, 2, 3, 5, 10, 20, 30, 50, 60, 70, 80, 90, 95 and 99%;</w:t>
      </w:r>
    </w:p>
    <w:p w14:paraId="04A95EF0" w14:textId="77777777" w:rsidR="00DD2ECF" w:rsidRPr="00766591" w:rsidRDefault="00DD2ECF" w:rsidP="00DD2ECF">
      <w:pPr>
        <w:pStyle w:val="enumlev1"/>
        <w:rPr>
          <w:iCs/>
          <w:vertAlign w:val="subscript"/>
          <w:lang w:val="en-GB"/>
        </w:rPr>
      </w:pPr>
      <w:r w:rsidRPr="00766591">
        <w:rPr>
          <w:lang w:val="en-GB"/>
        </w:rPr>
        <w:t>b)</w:t>
      </w:r>
      <w:r w:rsidRPr="00766591">
        <w:rPr>
          <w:lang w:val="en-GB"/>
        </w:rPr>
        <w:tab/>
        <w:t xml:space="preserve">for the two probabilities, </w:t>
      </w:r>
      <w:r w:rsidRPr="00766591">
        <w:rPr>
          <w:i/>
          <w:lang w:val="en-GB"/>
        </w:rPr>
        <w:t>p</w:t>
      </w:r>
      <w:r w:rsidRPr="00766591">
        <w:rPr>
          <w:i/>
          <w:vertAlign w:val="subscript"/>
          <w:lang w:val="en-GB"/>
        </w:rPr>
        <w:t>above</w:t>
      </w:r>
      <w:r w:rsidRPr="00766591">
        <w:rPr>
          <w:lang w:val="en-GB"/>
        </w:rPr>
        <w:t xml:space="preserve"> and </w:t>
      </w:r>
      <w:r w:rsidRPr="00766591">
        <w:rPr>
          <w:i/>
          <w:lang w:val="en-GB"/>
        </w:rPr>
        <w:t>p</w:t>
      </w:r>
      <w:r w:rsidRPr="00766591">
        <w:rPr>
          <w:i/>
          <w:vertAlign w:val="subscript"/>
          <w:lang w:val="en-GB"/>
        </w:rPr>
        <w:t>below</w:t>
      </w:r>
      <w:r w:rsidRPr="00766591">
        <w:rPr>
          <w:lang w:val="en-GB"/>
        </w:rPr>
        <w:t xml:space="preserve">, determine the wet term of the surface refractivity, </w:t>
      </w:r>
      <w:r w:rsidRPr="00766591">
        <w:rPr>
          <w:i/>
          <w:iCs/>
          <w:lang w:val="en-GB"/>
        </w:rPr>
        <w:t>N</w:t>
      </w:r>
      <w:r w:rsidRPr="00766591">
        <w:rPr>
          <w:i/>
          <w:iCs/>
          <w:vertAlign w:val="subscript"/>
          <w:lang w:val="en-GB"/>
        </w:rPr>
        <w:t>wet</w:t>
      </w:r>
      <w:r w:rsidRPr="00766591">
        <w:rPr>
          <w:iCs/>
          <w:vertAlign w:val="subscript"/>
          <w:lang w:val="en-GB"/>
        </w:rPr>
        <w:t>1</w:t>
      </w:r>
      <w:r w:rsidRPr="00766591">
        <w:rPr>
          <w:lang w:val="en-GB"/>
        </w:rPr>
        <w:t xml:space="preserve">, </w:t>
      </w:r>
      <w:r w:rsidRPr="00766591">
        <w:rPr>
          <w:i/>
          <w:iCs/>
          <w:lang w:val="en-GB"/>
        </w:rPr>
        <w:t>N</w:t>
      </w:r>
      <w:r w:rsidRPr="00766591">
        <w:rPr>
          <w:i/>
          <w:iCs/>
          <w:vertAlign w:val="subscript"/>
          <w:lang w:val="en-GB"/>
        </w:rPr>
        <w:t>wet</w:t>
      </w:r>
      <w:r w:rsidRPr="00766591">
        <w:rPr>
          <w:iCs/>
          <w:vertAlign w:val="subscript"/>
          <w:lang w:val="en-GB"/>
        </w:rPr>
        <w:t>2</w:t>
      </w:r>
      <w:r w:rsidRPr="00766591">
        <w:rPr>
          <w:lang w:val="en-GB"/>
        </w:rPr>
        <w:t xml:space="preserve">, </w:t>
      </w:r>
      <w:r w:rsidRPr="00766591">
        <w:rPr>
          <w:i/>
          <w:iCs/>
          <w:lang w:val="en-GB"/>
        </w:rPr>
        <w:t>N</w:t>
      </w:r>
      <w:r w:rsidRPr="00766591">
        <w:rPr>
          <w:i/>
          <w:iCs/>
          <w:vertAlign w:val="subscript"/>
          <w:lang w:val="en-GB"/>
        </w:rPr>
        <w:t>wet</w:t>
      </w:r>
      <w:r w:rsidRPr="00766591">
        <w:rPr>
          <w:iCs/>
          <w:vertAlign w:val="subscript"/>
          <w:lang w:val="en-GB"/>
        </w:rPr>
        <w:t>3</w:t>
      </w:r>
      <w:r w:rsidRPr="00766591">
        <w:rPr>
          <w:lang w:val="en-GB"/>
        </w:rPr>
        <w:t xml:space="preserve">, and, </w:t>
      </w:r>
      <w:r w:rsidRPr="00766591">
        <w:rPr>
          <w:i/>
          <w:iCs/>
          <w:lang w:val="en-GB"/>
        </w:rPr>
        <w:t>N</w:t>
      </w:r>
      <w:r w:rsidRPr="00766591">
        <w:rPr>
          <w:i/>
          <w:iCs/>
          <w:vertAlign w:val="subscript"/>
          <w:lang w:val="en-GB"/>
        </w:rPr>
        <w:t>wet</w:t>
      </w:r>
      <w:r w:rsidRPr="00766591">
        <w:rPr>
          <w:iCs/>
          <w:vertAlign w:val="subscript"/>
          <w:lang w:val="en-GB"/>
        </w:rPr>
        <w:t>4</w:t>
      </w:r>
      <w:r w:rsidRPr="00766591">
        <w:rPr>
          <w:lang w:val="en-GB"/>
        </w:rPr>
        <w:t xml:space="preserve"> at the four closest grid points;</w:t>
      </w:r>
    </w:p>
    <w:p w14:paraId="70ABE1BF" w14:textId="77777777" w:rsidR="00DD2ECF" w:rsidRPr="00766591" w:rsidRDefault="00DD2ECF" w:rsidP="00DD2ECF">
      <w:pPr>
        <w:pStyle w:val="enumlev1"/>
        <w:rPr>
          <w:lang w:val="en-GB"/>
        </w:rPr>
      </w:pPr>
      <w:r w:rsidRPr="00766591">
        <w:rPr>
          <w:lang w:val="en-GB"/>
        </w:rPr>
        <w:t>c)</w:t>
      </w:r>
      <w:r w:rsidRPr="00766591">
        <w:rPr>
          <w:lang w:val="en-GB"/>
        </w:rPr>
        <w:tab/>
        <w:t xml:space="preserve">determine the wet term of the surface refractivity, </w:t>
      </w:r>
      <w:r w:rsidRPr="00766591">
        <w:rPr>
          <w:i/>
          <w:lang w:val="en-GB"/>
        </w:rPr>
        <w:t>N</w:t>
      </w:r>
      <w:r w:rsidRPr="00766591">
        <w:rPr>
          <w:i/>
          <w:vertAlign w:val="subscript"/>
          <w:lang w:val="en-GB"/>
        </w:rPr>
        <w:t>wetabove</w:t>
      </w:r>
      <w:r w:rsidRPr="00766591">
        <w:rPr>
          <w:lang w:val="en-GB"/>
        </w:rPr>
        <w:t xml:space="preserve"> and </w:t>
      </w:r>
      <w:r w:rsidRPr="00766591">
        <w:rPr>
          <w:i/>
          <w:lang w:val="en-GB"/>
        </w:rPr>
        <w:t>N</w:t>
      </w:r>
      <w:r w:rsidRPr="00766591">
        <w:rPr>
          <w:i/>
          <w:vertAlign w:val="subscript"/>
          <w:lang w:val="en-GB"/>
        </w:rPr>
        <w:t>wetbelow</w:t>
      </w:r>
      <w:r w:rsidRPr="00766591">
        <w:rPr>
          <w:lang w:val="en-GB"/>
        </w:rPr>
        <w:t xml:space="preserve">, at the probabilities, </w:t>
      </w:r>
      <w:r w:rsidRPr="00766591">
        <w:rPr>
          <w:i/>
          <w:lang w:val="en-GB"/>
        </w:rPr>
        <w:t>p</w:t>
      </w:r>
      <w:r w:rsidRPr="00766591">
        <w:rPr>
          <w:i/>
          <w:vertAlign w:val="subscript"/>
          <w:lang w:val="en-GB"/>
        </w:rPr>
        <w:t>above</w:t>
      </w:r>
      <w:r w:rsidRPr="00766591">
        <w:rPr>
          <w:lang w:val="en-GB"/>
        </w:rPr>
        <w:t xml:space="preserve"> and </w:t>
      </w:r>
      <w:r w:rsidRPr="00766591">
        <w:rPr>
          <w:i/>
          <w:lang w:val="en-GB"/>
        </w:rPr>
        <w:t>p</w:t>
      </w:r>
      <w:r w:rsidRPr="00766591">
        <w:rPr>
          <w:i/>
          <w:vertAlign w:val="subscript"/>
          <w:lang w:val="en-GB"/>
        </w:rPr>
        <w:t>below</w:t>
      </w:r>
      <w:r w:rsidRPr="00766591">
        <w:rPr>
          <w:lang w:val="en-GB"/>
        </w:rPr>
        <w:t xml:space="preserve">, by performing a bi-linear interpolation of the four values of the wet term of the surface refractivity, </w:t>
      </w:r>
      <w:r w:rsidRPr="00766591">
        <w:rPr>
          <w:i/>
          <w:iCs/>
          <w:lang w:val="en-GB"/>
        </w:rPr>
        <w:t>N</w:t>
      </w:r>
      <w:r w:rsidRPr="00766591">
        <w:rPr>
          <w:i/>
          <w:iCs/>
          <w:vertAlign w:val="subscript"/>
          <w:lang w:val="en-GB"/>
        </w:rPr>
        <w:t>wet</w:t>
      </w:r>
      <w:r w:rsidRPr="00766591">
        <w:rPr>
          <w:iCs/>
          <w:vertAlign w:val="subscript"/>
          <w:lang w:val="en-GB"/>
        </w:rPr>
        <w:t>1</w:t>
      </w:r>
      <w:r w:rsidRPr="00766591">
        <w:rPr>
          <w:lang w:val="en-GB"/>
        </w:rPr>
        <w:t xml:space="preserve">, </w:t>
      </w:r>
      <w:r w:rsidRPr="00766591">
        <w:rPr>
          <w:i/>
          <w:iCs/>
          <w:lang w:val="en-GB"/>
        </w:rPr>
        <w:t>N</w:t>
      </w:r>
      <w:r w:rsidRPr="00766591">
        <w:rPr>
          <w:i/>
          <w:iCs/>
          <w:vertAlign w:val="subscript"/>
          <w:lang w:val="en-GB"/>
        </w:rPr>
        <w:t>wet</w:t>
      </w:r>
      <w:r w:rsidRPr="00766591">
        <w:rPr>
          <w:iCs/>
          <w:vertAlign w:val="subscript"/>
          <w:lang w:val="en-GB"/>
        </w:rPr>
        <w:t>2</w:t>
      </w:r>
      <w:r w:rsidRPr="00766591">
        <w:rPr>
          <w:lang w:val="en-GB"/>
        </w:rPr>
        <w:t xml:space="preserve">, </w:t>
      </w:r>
      <w:r w:rsidRPr="00766591">
        <w:rPr>
          <w:i/>
          <w:iCs/>
          <w:lang w:val="en-GB"/>
        </w:rPr>
        <w:t>N</w:t>
      </w:r>
      <w:r w:rsidRPr="00766591">
        <w:rPr>
          <w:i/>
          <w:iCs/>
          <w:vertAlign w:val="subscript"/>
          <w:lang w:val="en-GB"/>
        </w:rPr>
        <w:t>wet</w:t>
      </w:r>
      <w:r w:rsidRPr="00766591">
        <w:rPr>
          <w:iCs/>
          <w:vertAlign w:val="subscript"/>
          <w:lang w:val="en-GB"/>
        </w:rPr>
        <w:t>3</w:t>
      </w:r>
      <w:r w:rsidRPr="00766591">
        <w:rPr>
          <w:lang w:val="en-GB"/>
        </w:rPr>
        <w:t xml:space="preserve">, and, </w:t>
      </w:r>
      <w:r w:rsidRPr="00766591">
        <w:rPr>
          <w:i/>
          <w:iCs/>
          <w:lang w:val="en-GB"/>
        </w:rPr>
        <w:t>N</w:t>
      </w:r>
      <w:r w:rsidRPr="00766591">
        <w:rPr>
          <w:i/>
          <w:iCs/>
          <w:vertAlign w:val="subscript"/>
          <w:lang w:val="en-GB"/>
        </w:rPr>
        <w:t>wet</w:t>
      </w:r>
      <w:r w:rsidRPr="00766591">
        <w:rPr>
          <w:iCs/>
          <w:vertAlign w:val="subscript"/>
          <w:lang w:val="en-GB"/>
        </w:rPr>
        <w:t>4</w:t>
      </w:r>
      <w:r w:rsidRPr="00766591">
        <w:rPr>
          <w:lang w:val="en-GB"/>
        </w:rPr>
        <w:t xml:space="preserve"> at the four grid points, as described in Recommendation ITU-R P.1144;</w:t>
      </w:r>
    </w:p>
    <w:p w14:paraId="0D003DF2" w14:textId="77777777" w:rsidR="00DD2ECF" w:rsidRPr="00766591" w:rsidRDefault="00DD2ECF" w:rsidP="00DD2ECF">
      <w:pPr>
        <w:pStyle w:val="enumlev1"/>
        <w:rPr>
          <w:lang w:val="en-GB"/>
        </w:rPr>
      </w:pPr>
      <w:r w:rsidRPr="00766591">
        <w:rPr>
          <w:lang w:val="en-GB"/>
        </w:rPr>
        <w:t>d)</w:t>
      </w:r>
      <w:r w:rsidRPr="00766591">
        <w:rPr>
          <w:lang w:val="en-GB"/>
        </w:rPr>
        <w:tab/>
        <w:t xml:space="preserve">determine the wet term of the surface refractivity, </w:t>
      </w:r>
      <w:r w:rsidRPr="00766591">
        <w:rPr>
          <w:i/>
          <w:lang w:val="en-GB"/>
        </w:rPr>
        <w:t>N</w:t>
      </w:r>
      <w:r w:rsidRPr="00766591">
        <w:rPr>
          <w:i/>
          <w:vertAlign w:val="subscript"/>
          <w:lang w:val="en-GB"/>
        </w:rPr>
        <w:t>wet</w:t>
      </w:r>
      <w:r w:rsidRPr="00766591">
        <w:rPr>
          <w:lang w:val="en-GB"/>
        </w:rPr>
        <w:t xml:space="preserve">, at the desired probability, </w:t>
      </w:r>
      <w:r w:rsidRPr="00766591">
        <w:rPr>
          <w:i/>
          <w:lang w:val="en-GB"/>
        </w:rPr>
        <w:t>p</w:t>
      </w:r>
      <w:r w:rsidRPr="00766591">
        <w:rPr>
          <w:lang w:val="en-GB"/>
        </w:rPr>
        <w:t xml:space="preserve">, by interpolating </w:t>
      </w:r>
      <w:r w:rsidRPr="00766591">
        <w:rPr>
          <w:i/>
          <w:lang w:val="en-GB"/>
        </w:rPr>
        <w:t>N</w:t>
      </w:r>
      <w:r w:rsidRPr="00766591">
        <w:rPr>
          <w:i/>
          <w:vertAlign w:val="subscript"/>
          <w:lang w:val="en-GB"/>
        </w:rPr>
        <w:t>wetabove</w:t>
      </w:r>
      <w:r w:rsidRPr="00766591">
        <w:rPr>
          <w:lang w:val="en-GB"/>
        </w:rPr>
        <w:t xml:space="preserve"> and </w:t>
      </w:r>
      <w:r w:rsidRPr="00766591">
        <w:rPr>
          <w:i/>
          <w:lang w:val="en-GB"/>
        </w:rPr>
        <w:t>N</w:t>
      </w:r>
      <w:r w:rsidRPr="00766591">
        <w:rPr>
          <w:i/>
          <w:vertAlign w:val="subscript"/>
          <w:lang w:val="en-GB"/>
        </w:rPr>
        <w:t>wetbelow</w:t>
      </w:r>
      <w:r w:rsidRPr="00766591">
        <w:rPr>
          <w:lang w:val="en-GB"/>
        </w:rPr>
        <w:t xml:space="preserve"> vs. </w:t>
      </w:r>
      <w:r w:rsidRPr="00766591">
        <w:rPr>
          <w:i/>
          <w:lang w:val="en-GB"/>
        </w:rPr>
        <w:t>p</w:t>
      </w:r>
      <w:r w:rsidRPr="00766591">
        <w:rPr>
          <w:i/>
          <w:vertAlign w:val="subscript"/>
          <w:lang w:val="en-GB"/>
        </w:rPr>
        <w:t>above</w:t>
      </w:r>
      <w:r w:rsidRPr="00766591">
        <w:rPr>
          <w:lang w:val="en-GB"/>
        </w:rPr>
        <w:t xml:space="preserve"> and </w:t>
      </w:r>
      <w:r w:rsidRPr="00766591">
        <w:rPr>
          <w:i/>
          <w:lang w:val="en-GB"/>
        </w:rPr>
        <w:t>p</w:t>
      </w:r>
      <w:r w:rsidRPr="00766591">
        <w:rPr>
          <w:i/>
          <w:vertAlign w:val="subscript"/>
          <w:lang w:val="en-GB"/>
        </w:rPr>
        <w:t>below</w:t>
      </w:r>
      <w:r w:rsidRPr="00766591">
        <w:rPr>
          <w:lang w:val="en-GB"/>
        </w:rPr>
        <w:t xml:space="preserve"> to </w:t>
      </w:r>
      <w:r w:rsidRPr="00766591">
        <w:rPr>
          <w:i/>
          <w:lang w:val="en-GB"/>
        </w:rPr>
        <w:t>p</w:t>
      </w:r>
      <w:r w:rsidRPr="00766591">
        <w:rPr>
          <w:lang w:val="en-GB"/>
        </w:rPr>
        <w:t xml:space="preserve"> on a linear </w:t>
      </w:r>
      <w:r w:rsidRPr="00766591">
        <w:rPr>
          <w:i/>
          <w:lang w:val="en-GB"/>
        </w:rPr>
        <w:t>N</w:t>
      </w:r>
      <w:r w:rsidRPr="00766591">
        <w:rPr>
          <w:i/>
          <w:vertAlign w:val="subscript"/>
          <w:lang w:val="en-GB"/>
        </w:rPr>
        <w:t>wet</w:t>
      </w:r>
      <w:r w:rsidRPr="00766591">
        <w:rPr>
          <w:lang w:val="en-GB"/>
        </w:rPr>
        <w:t xml:space="preserve"> vs. log </w:t>
      </w:r>
      <w:r w:rsidRPr="00766591">
        <w:rPr>
          <w:i/>
          <w:lang w:val="en-GB"/>
        </w:rPr>
        <w:t>p</w:t>
      </w:r>
      <w:r w:rsidRPr="00766591">
        <w:rPr>
          <w:lang w:val="en-GB"/>
        </w:rPr>
        <w:t xml:space="preserve"> scale.</w:t>
      </w:r>
    </w:p>
    <w:p w14:paraId="5D553392" w14:textId="77777777" w:rsidR="00DD2ECF" w:rsidRPr="00766591" w:rsidRDefault="00DD2ECF" w:rsidP="00DD2ECF">
      <w:pPr>
        <w:rPr>
          <w:lang w:val="en-GB"/>
        </w:rPr>
      </w:pPr>
      <w:r w:rsidRPr="00766591">
        <w:rPr>
          <w:lang w:val="en-GB"/>
        </w:rPr>
        <w:t>The monthly and annual wet term of the surface refractivity have been derived from 36 years (1979</w:t>
      </w:r>
      <w:r>
        <w:rPr>
          <w:lang w:val="en-GB"/>
        </w:rPr>
        <w:noBreakHyphen/>
      </w:r>
      <w:r w:rsidRPr="00766591">
        <w:rPr>
          <w:lang w:val="en-GB"/>
        </w:rPr>
        <w:t>2014) of European Centre of Medium-range Weather Forecast (ECMWF) ERA Interim data.</w:t>
      </w:r>
    </w:p>
    <w:p w14:paraId="28A84CE5" w14:textId="77777777" w:rsidR="00DD2ECF" w:rsidRDefault="00DD2ECF" w:rsidP="00DD2ECF">
      <w:pPr>
        <w:rPr>
          <w:lang w:val="en-US"/>
        </w:rPr>
      </w:pPr>
      <w:r>
        <w:rPr>
          <w:lang w:val="en-US"/>
        </w:rPr>
        <w:t xml:space="preserve">For easy reference, </w:t>
      </w:r>
      <w:r w:rsidRPr="00EF5975">
        <w:rPr>
          <w:lang w:val="en-US"/>
        </w:rPr>
        <w:t>Fig</w:t>
      </w:r>
      <w:r>
        <w:rPr>
          <w:lang w:val="en-US"/>
        </w:rPr>
        <w:t>.</w:t>
      </w:r>
      <w:r w:rsidRPr="00EF5975">
        <w:rPr>
          <w:lang w:val="en-US"/>
        </w:rPr>
        <w:t xml:space="preserve"> 3 shows the median value (50%) of the wet term of the surface refractivity exceeded for the average year. </w:t>
      </w:r>
    </w:p>
    <w:p w14:paraId="5B9AB366" w14:textId="77777777" w:rsidR="00DD2ECF" w:rsidRDefault="00DD2ECF" w:rsidP="00DD2ECF">
      <w:pPr>
        <w:rPr>
          <w:lang w:val="en-US"/>
        </w:rPr>
      </w:pPr>
    </w:p>
    <w:p w14:paraId="58E13176" w14:textId="77777777" w:rsidR="00DD2ECF" w:rsidRDefault="00DD2ECF" w:rsidP="00DD2ECF">
      <w:pPr>
        <w:pStyle w:val="FigureNo"/>
        <w:rPr>
          <w:lang w:val="en-US"/>
        </w:rPr>
      </w:pPr>
      <w:r>
        <w:rPr>
          <w:lang w:val="en-US"/>
        </w:rPr>
        <w:lastRenderedPageBreak/>
        <w:t>FIGURE 1</w:t>
      </w:r>
    </w:p>
    <w:p w14:paraId="52335ACD" w14:textId="77777777" w:rsidR="00DD2ECF" w:rsidRPr="00766591" w:rsidRDefault="00DD2ECF" w:rsidP="00DD2ECF">
      <w:pPr>
        <w:pStyle w:val="Figuretitle"/>
        <w:rPr>
          <w:lang w:val="en-GB"/>
        </w:rPr>
      </w:pPr>
      <w:r w:rsidRPr="00766591">
        <w:rPr>
          <w:lang w:val="en-GB"/>
        </w:rPr>
        <w:t xml:space="preserve">Monthly mean values of </w:t>
      </w:r>
      <w:r w:rsidRPr="00766591">
        <w:rPr>
          <w:i/>
          <w:iCs/>
          <w:lang w:val="en-GB"/>
        </w:rPr>
        <w:t>N</w:t>
      </w:r>
      <w:r w:rsidRPr="00766591">
        <w:rPr>
          <w:vertAlign w:val="subscript"/>
          <w:lang w:val="en-GB"/>
        </w:rPr>
        <w:t>0</w:t>
      </w:r>
      <w:r w:rsidRPr="00766591">
        <w:rPr>
          <w:lang w:val="en-GB"/>
        </w:rPr>
        <w:t>: February</w:t>
      </w:r>
    </w:p>
    <w:p w14:paraId="172F49A2" w14:textId="5D2999F5" w:rsidR="00DD2ECF" w:rsidRPr="00B26F78" w:rsidRDefault="00296DE3" w:rsidP="00DD2ECF">
      <w:pPr>
        <w:pStyle w:val="Figure"/>
      </w:pPr>
      <w:r>
        <w:rPr>
          <w:noProof/>
        </w:rPr>
        <w:drawing>
          <wp:inline distT="0" distB="0" distL="0" distR="0" wp14:anchorId="200432BC" wp14:editId="3A2A8DF5">
            <wp:extent cx="5791212" cy="4270257"/>
            <wp:effectExtent l="0" t="0" r="0" b="0"/>
            <wp:docPr id="10" name="Picture 10"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of the world&#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91212" cy="4270257"/>
                    </a:xfrm>
                    <a:prstGeom prst="rect">
                      <a:avLst/>
                    </a:prstGeom>
                  </pic:spPr>
                </pic:pic>
              </a:graphicData>
            </a:graphic>
          </wp:inline>
        </w:drawing>
      </w:r>
    </w:p>
    <w:p w14:paraId="0C28998E" w14:textId="3AD927D2" w:rsidR="00DD2ECF" w:rsidRDefault="00DD2ECF" w:rsidP="00296DE3">
      <w:pPr>
        <w:pStyle w:val="FigureNo"/>
        <w:rPr>
          <w:lang w:val="en-US"/>
        </w:rPr>
      </w:pPr>
      <w:r w:rsidRPr="00766591">
        <w:rPr>
          <w:lang w:val="en-GB"/>
        </w:rPr>
        <w:lastRenderedPageBreak/>
        <w:t>FIGURE</w:t>
      </w:r>
      <w:r>
        <w:rPr>
          <w:lang w:val="en-US"/>
        </w:rPr>
        <w:t xml:space="preserve"> 2</w:t>
      </w:r>
    </w:p>
    <w:p w14:paraId="0C979DED" w14:textId="77777777" w:rsidR="00DD2ECF" w:rsidRDefault="00DD2ECF" w:rsidP="00296DE3">
      <w:pPr>
        <w:pStyle w:val="Figuretitle"/>
        <w:rPr>
          <w:lang w:val="en-GB"/>
        </w:rPr>
      </w:pPr>
      <w:r w:rsidRPr="00766591">
        <w:rPr>
          <w:lang w:val="en-GB"/>
        </w:rPr>
        <w:t xml:space="preserve">Monthly mean values of </w:t>
      </w:r>
      <w:r w:rsidRPr="00766591">
        <w:rPr>
          <w:i/>
          <w:iCs/>
          <w:lang w:val="en-GB"/>
        </w:rPr>
        <w:t>N</w:t>
      </w:r>
      <w:r w:rsidRPr="00766591">
        <w:rPr>
          <w:rFonts w:cs="Times New Roman Bold"/>
          <w:vertAlign w:val="subscript"/>
          <w:lang w:val="en-GB"/>
        </w:rPr>
        <w:t>0</w:t>
      </w:r>
      <w:r w:rsidRPr="00766591">
        <w:rPr>
          <w:lang w:val="en-GB"/>
        </w:rPr>
        <w:t>: August</w:t>
      </w:r>
    </w:p>
    <w:p w14:paraId="6E7FA8DF" w14:textId="1225BE63" w:rsidR="00296DE3" w:rsidRPr="00296DE3" w:rsidRDefault="00296DE3" w:rsidP="00296DE3">
      <w:pPr>
        <w:pStyle w:val="Figure"/>
        <w:rPr>
          <w:lang w:val="en-GB"/>
        </w:rPr>
      </w:pPr>
      <w:r w:rsidRPr="00296DE3">
        <w:rPr>
          <w:noProof/>
        </w:rPr>
        <w:drawing>
          <wp:inline distT="0" distB="0" distL="0" distR="0" wp14:anchorId="4D058B18" wp14:editId="68B5FB39">
            <wp:extent cx="5745492" cy="4264161"/>
            <wp:effectExtent l="0" t="0" r="7620" b="3175"/>
            <wp:docPr id="17" name="Picture 17"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p of the world&#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45492" cy="4264161"/>
                    </a:xfrm>
                    <a:prstGeom prst="rect">
                      <a:avLst/>
                    </a:prstGeom>
                  </pic:spPr>
                </pic:pic>
              </a:graphicData>
            </a:graphic>
          </wp:inline>
        </w:drawing>
      </w:r>
    </w:p>
    <w:p w14:paraId="1B02FF36" w14:textId="77777777" w:rsidR="00DD2ECF" w:rsidRDefault="00DD2ECF" w:rsidP="00DD2ECF">
      <w:pPr>
        <w:pStyle w:val="FigureNo"/>
        <w:rPr>
          <w:lang w:val="en-US"/>
        </w:rPr>
      </w:pPr>
      <w:r>
        <w:rPr>
          <w:lang w:val="en-US"/>
        </w:rPr>
        <w:lastRenderedPageBreak/>
        <w:t>FIGURE 3</w:t>
      </w:r>
    </w:p>
    <w:p w14:paraId="5D05816C" w14:textId="77777777" w:rsidR="00DD2ECF" w:rsidRPr="00766591" w:rsidRDefault="00DD2ECF" w:rsidP="00DD2ECF">
      <w:pPr>
        <w:pStyle w:val="Figuretitle"/>
        <w:rPr>
          <w:lang w:val="en-GB"/>
        </w:rPr>
      </w:pPr>
      <w:r w:rsidRPr="00766591">
        <w:rPr>
          <w:lang w:val="en-GB"/>
        </w:rPr>
        <w:t>Wet term of the surface refractivity (ppm) exceeded for 50% of the year</w:t>
      </w:r>
    </w:p>
    <w:p w14:paraId="3742FF06" w14:textId="25758F91" w:rsidR="00DD2ECF" w:rsidRDefault="00296DE3" w:rsidP="00DD2ECF">
      <w:pPr>
        <w:pStyle w:val="Figure"/>
        <w:spacing w:after="0"/>
      </w:pPr>
      <w:r>
        <w:rPr>
          <w:noProof/>
        </w:rPr>
        <w:drawing>
          <wp:inline distT="0" distB="0" distL="0" distR="0" wp14:anchorId="2A1163C7" wp14:editId="019D4E2B">
            <wp:extent cx="4553721" cy="8662434"/>
            <wp:effectExtent l="0" t="0" r="0" b="5715"/>
            <wp:docPr id="18" name="Picture 18" descr="A picture containing text, map, screensho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map, screenshot, colorfulnes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53721" cy="8662434"/>
                    </a:xfrm>
                    <a:prstGeom prst="rect">
                      <a:avLst/>
                    </a:prstGeom>
                  </pic:spPr>
                </pic:pic>
              </a:graphicData>
            </a:graphic>
          </wp:inline>
        </w:drawing>
      </w:r>
    </w:p>
    <w:p w14:paraId="203E6D83" w14:textId="77777777" w:rsidR="00DD2ECF" w:rsidRDefault="00DD2ECF" w:rsidP="00DD2ECF">
      <w:pPr>
        <w:pStyle w:val="Heading1"/>
        <w:rPr>
          <w:lang w:val="en-US"/>
        </w:rPr>
      </w:pPr>
      <w:bookmarkStart w:id="6" w:name="_Toc392318054"/>
      <w:r>
        <w:rPr>
          <w:lang w:val="en-US"/>
        </w:rPr>
        <w:lastRenderedPageBreak/>
        <w:t>3</w:t>
      </w:r>
      <w:r>
        <w:rPr>
          <w:lang w:val="en-US"/>
        </w:rPr>
        <w:tab/>
        <w:t>Vertical refractivity gradients</w:t>
      </w:r>
      <w:bookmarkEnd w:id="6"/>
    </w:p>
    <w:p w14:paraId="15FBF663" w14:textId="77777777" w:rsidR="00DD2ECF" w:rsidRDefault="00DD2ECF" w:rsidP="00DD2ECF">
      <w:pPr>
        <w:spacing w:before="80"/>
        <w:rPr>
          <w:lang w:val="en-US"/>
        </w:rPr>
      </w:pPr>
      <w:r>
        <w:rPr>
          <w:lang w:val="en-US"/>
        </w:rPr>
        <w:t>The statistics of the vertical gradient of radio refractivity in the lowest layer of the atmosphere are important parameters for the estimation of path clearance and propagation associated effects such as ducting on transhorizon paths, surface reflection and multipath fading and distortion on terrestrial line</w:t>
      </w:r>
      <w:r>
        <w:rPr>
          <w:lang w:val="en-US"/>
        </w:rPr>
        <w:noBreakHyphen/>
        <w:t>of-sight links.</w:t>
      </w:r>
    </w:p>
    <w:p w14:paraId="7E27E57D" w14:textId="77777777" w:rsidR="00DD2ECF" w:rsidRDefault="00DD2ECF" w:rsidP="00DD2ECF">
      <w:pPr>
        <w:pStyle w:val="Heading2"/>
        <w:rPr>
          <w:lang w:val="en-US"/>
        </w:rPr>
      </w:pPr>
      <w:r>
        <w:rPr>
          <w:lang w:val="en-US"/>
        </w:rPr>
        <w:t>3.1</w:t>
      </w:r>
      <w:r>
        <w:rPr>
          <w:lang w:val="en-US"/>
        </w:rPr>
        <w:tab/>
        <w:t>In the first kilometre of the atmosphere</w:t>
      </w:r>
    </w:p>
    <w:p w14:paraId="5B9BEF15" w14:textId="77777777" w:rsidR="00DD2ECF" w:rsidRDefault="00DD2ECF" w:rsidP="00DD2ECF">
      <w:pPr>
        <w:spacing w:before="80"/>
        <w:rPr>
          <w:lang w:val="en-US"/>
        </w:rPr>
      </w:pPr>
      <w:r>
        <w:rPr>
          <w:lang w:val="en-US"/>
        </w:rPr>
        <w:t>Figures 4 to 7 present isopleths of monthly mean decrease (i.e.</w:t>
      </w:r>
      <w:r w:rsidR="008105A2">
        <w:rPr>
          <w:lang w:val="en-US"/>
        </w:rPr>
        <w:t>,</w:t>
      </w:r>
      <w:r>
        <w:rPr>
          <w:lang w:val="en-US"/>
        </w:rPr>
        <w:t xml:space="preserve"> lapse) in radio refractivity over a 1 km layer from the surface. The change in radio refractivity, </w:t>
      </w:r>
      <w:r>
        <w:rPr>
          <w:rFonts w:ascii="Symbol" w:hAnsi="Symbol"/>
        </w:rPr>
        <w:t></w:t>
      </w:r>
      <w:r>
        <w:rPr>
          <w:i/>
          <w:lang w:val="en-US"/>
        </w:rPr>
        <w:t>N</w:t>
      </w:r>
      <w:r>
        <w:rPr>
          <w:lang w:val="en-US"/>
        </w:rPr>
        <w:t>, was calculated from:</w:t>
      </w:r>
    </w:p>
    <w:p w14:paraId="082FF071" w14:textId="77777777" w:rsidR="00DD2ECF" w:rsidRDefault="00DD2ECF" w:rsidP="00DD2ECF">
      <w:pPr>
        <w:pStyle w:val="Equation"/>
        <w:rPr>
          <w:lang w:val="en-US"/>
        </w:rPr>
      </w:pPr>
      <w:bookmarkStart w:id="7" w:name="F009"/>
      <w:bookmarkStart w:id="8" w:name="F006"/>
      <w:r>
        <w:rPr>
          <w:lang w:val="en-US"/>
        </w:rPr>
        <w:tab/>
      </w:r>
      <w:r>
        <w:rPr>
          <w:lang w:val="en-US"/>
        </w:rPr>
        <w:tab/>
      </w:r>
      <w:r>
        <w:rPr>
          <w:rFonts w:ascii="Symbol" w:hAnsi="Symbol"/>
        </w:rPr>
        <w:t></w:t>
      </w:r>
      <w:r>
        <w:rPr>
          <w:i/>
          <w:lang w:val="en-US"/>
        </w:rPr>
        <w:t>N</w:t>
      </w:r>
      <w:r>
        <w:rPr>
          <w:lang w:val="en-US"/>
        </w:rPr>
        <w:t xml:space="preserve">  </w:t>
      </w:r>
      <w:r>
        <w:rPr>
          <w:rFonts w:ascii="Symbol" w:hAnsi="Symbol"/>
        </w:rPr>
        <w:t></w:t>
      </w:r>
      <w:r>
        <w:rPr>
          <w:lang w:val="en-US"/>
        </w:rPr>
        <w:t xml:space="preserve">  </w:t>
      </w:r>
      <w:r>
        <w:rPr>
          <w:i/>
          <w:lang w:val="en-US"/>
        </w:rPr>
        <w:t>N</w:t>
      </w:r>
      <w:r>
        <w:rPr>
          <w:i/>
          <w:iCs/>
          <w:vertAlign w:val="subscript"/>
          <w:lang w:val="en-US"/>
        </w:rPr>
        <w:t>s</w:t>
      </w:r>
      <w:r>
        <w:rPr>
          <w:lang w:val="en-US"/>
        </w:rPr>
        <w:t xml:space="preserve">  –  </w:t>
      </w:r>
      <w:r>
        <w:rPr>
          <w:i/>
          <w:lang w:val="en-US"/>
        </w:rPr>
        <w:t>N</w:t>
      </w:r>
      <w:r>
        <w:rPr>
          <w:vertAlign w:val="subscript"/>
          <w:lang w:val="en-US"/>
        </w:rPr>
        <w:t>1</w:t>
      </w:r>
      <w:r>
        <w:rPr>
          <w:lang w:val="en-US"/>
        </w:rPr>
        <w:tab/>
        <w:t>(13)</w:t>
      </w:r>
      <w:bookmarkEnd w:id="7"/>
      <w:bookmarkEnd w:id="8"/>
    </w:p>
    <w:p w14:paraId="3227E389" w14:textId="77777777" w:rsidR="00DD2ECF" w:rsidRPr="007A3B40" w:rsidRDefault="00DD2ECF" w:rsidP="00DD2ECF">
      <w:pPr>
        <w:rPr>
          <w:lang w:val="en-US"/>
        </w:rPr>
      </w:pPr>
      <w:r w:rsidRPr="007A3B40">
        <w:rPr>
          <w:lang w:val="en-US"/>
        </w:rPr>
        <w:t xml:space="preserve">where </w:t>
      </w:r>
      <w:r w:rsidRPr="007A3B40">
        <w:rPr>
          <w:i/>
          <w:lang w:val="en-US"/>
        </w:rPr>
        <w:t>N</w:t>
      </w:r>
      <w:r w:rsidRPr="007A3B40">
        <w:rPr>
          <w:vertAlign w:val="subscript"/>
          <w:lang w:val="en-US"/>
        </w:rPr>
        <w:t>1</w:t>
      </w:r>
      <w:r w:rsidRPr="007A3B40">
        <w:rPr>
          <w:lang w:val="en-US"/>
        </w:rPr>
        <w:t xml:space="preserve"> is the radio refractivity at a height of 1 km above the surface of the Earth. The </w:t>
      </w:r>
      <w:r w:rsidRPr="00A57748">
        <w:rPr>
          <w:rFonts w:ascii="Symbol" w:hAnsi="Symbol"/>
        </w:rPr>
        <w:t></w:t>
      </w:r>
      <w:r w:rsidRPr="007A3B40">
        <w:rPr>
          <w:i/>
          <w:lang w:val="en-US"/>
        </w:rPr>
        <w:t>N</w:t>
      </w:r>
      <w:r w:rsidRPr="007A3B40">
        <w:rPr>
          <w:lang w:val="en-US"/>
        </w:rPr>
        <w:t xml:space="preserve"> values were not reduced to a reference surface. Figures 4 to 7 were derived from a </w:t>
      </w:r>
      <w:r>
        <w:rPr>
          <w:lang w:val="en-US"/>
        </w:rPr>
        <w:t>five</w:t>
      </w:r>
      <w:r w:rsidRPr="007A3B40">
        <w:rPr>
          <w:lang w:val="en-US"/>
        </w:rPr>
        <w:t>-year data set (1955</w:t>
      </w:r>
      <w:r w:rsidRPr="007A3B40">
        <w:rPr>
          <w:lang w:val="en-US"/>
        </w:rPr>
        <w:noBreakHyphen/>
        <w:t>1959) from 99 radiosonde sites. (Figures 4 to 7 are no</w:t>
      </w:r>
      <w:r>
        <w:rPr>
          <w:lang w:val="en-US"/>
        </w:rPr>
        <w:t>t available in numerical form.)</w:t>
      </w:r>
    </w:p>
    <w:p w14:paraId="3F50D95C" w14:textId="77777777" w:rsidR="00DD2ECF" w:rsidRPr="007A3B40" w:rsidRDefault="00DD2ECF" w:rsidP="00DD2ECF">
      <w:pPr>
        <w:rPr>
          <w:lang w:val="en-US"/>
        </w:rPr>
      </w:pPr>
      <w:r w:rsidRPr="007A3B40">
        <w:rPr>
          <w:lang w:val="en-US"/>
        </w:rPr>
        <w:t xml:space="preserve">In addition, the annual values of </w:t>
      </w:r>
      <w:r w:rsidRPr="00A57748">
        <w:rPr>
          <w:rFonts w:ascii="Symbol" w:hAnsi="Symbol"/>
        </w:rPr>
        <w:t></w:t>
      </w:r>
      <w:r w:rsidRPr="007A3B40">
        <w:rPr>
          <w:i/>
          <w:lang w:val="en-US"/>
        </w:rPr>
        <w:t>N</w:t>
      </w:r>
      <w:r w:rsidRPr="007A3B40">
        <w:rPr>
          <w:lang w:val="en-US"/>
        </w:rPr>
        <w:t>, exceeded for 0.1, 0.2, 0.5, 1, 2, 5, 10, 20, 30, 40, 50, 60, 70, 80, 90, 95, 98, 99, 99.5, 99.8, 99.9 of an average year are an integral part of this Recommendation and are available in the form of digital maps and are provided in the</w:t>
      </w:r>
      <w:r w:rsidRPr="007C327F">
        <w:rPr>
          <w:lang w:val="en-US"/>
        </w:rPr>
        <w:t xml:space="preserve"> </w:t>
      </w:r>
      <w:r>
        <w:rPr>
          <w:lang w:val="en-US"/>
        </w:rPr>
        <w:t>Supplement</w:t>
      </w:r>
      <w:r w:rsidRPr="007A3B40">
        <w:rPr>
          <w:lang w:val="en-US"/>
        </w:rPr>
        <w:t xml:space="preserve">. The monthly values of </w:t>
      </w:r>
      <w:r w:rsidRPr="00A57748">
        <w:rPr>
          <w:rFonts w:ascii="Symbol" w:hAnsi="Symbol"/>
        </w:rPr>
        <w:t></w:t>
      </w:r>
      <w:r w:rsidRPr="007A3B40">
        <w:rPr>
          <w:i/>
          <w:lang w:val="en-US"/>
        </w:rPr>
        <w:t>N</w:t>
      </w:r>
      <w:r w:rsidRPr="007A3B40">
        <w:rPr>
          <w:lang w:val="en-US"/>
        </w:rPr>
        <w:t xml:space="preserve">, exceeded for 0.1, 0.2, 0.5, 1, 2, 5, 10, 20, 30, 40, 50, 60, 70, 80, 90, 95, 98, 99, 99.5, 99.8, 99.9 of an average month are an integral part of this Recommendation and are available in the form of digital maps and are provided in the </w:t>
      </w:r>
      <w:r>
        <w:rPr>
          <w:lang w:val="en-US"/>
        </w:rPr>
        <w:t>Supplement</w:t>
      </w:r>
      <w:r w:rsidRPr="007A3B40">
        <w:rPr>
          <w:lang w:val="en-US"/>
        </w:rPr>
        <w:t>.</w:t>
      </w:r>
    </w:p>
    <w:p w14:paraId="1BAF690E" w14:textId="77777777" w:rsidR="00DD2ECF" w:rsidRDefault="00DD2ECF" w:rsidP="00DD2ECF">
      <w:pPr>
        <w:pStyle w:val="Heading2"/>
        <w:rPr>
          <w:lang w:val="en-US"/>
        </w:rPr>
      </w:pPr>
      <w:r>
        <w:rPr>
          <w:lang w:val="en-US"/>
        </w:rPr>
        <w:t>3.2</w:t>
      </w:r>
      <w:r>
        <w:rPr>
          <w:lang w:val="en-US"/>
        </w:rPr>
        <w:tab/>
        <w:t>In the lowest atmospheric layer</w:t>
      </w:r>
    </w:p>
    <w:p w14:paraId="335DEE44" w14:textId="77777777" w:rsidR="00DD2ECF" w:rsidRPr="001B74C3" w:rsidRDefault="00DD2ECF" w:rsidP="00DD2ECF">
      <w:pPr>
        <w:rPr>
          <w:lang w:val="en-US"/>
        </w:rPr>
      </w:pPr>
      <w:r w:rsidRPr="001B74C3">
        <w:rPr>
          <w:lang w:val="en-US"/>
        </w:rPr>
        <w:t>Refractivity gradient statistics for the lowest 100 m from the surface of the Earth are used to estimate the probability of occurrence of ducting and multipath conditions. Where more reliable local data are not available, the charts in Figs 8 to 11 give such statistics for the world which were derived from a 5-year data set (1955-1959) from 99 radiosonde sites. (Figures 8 to 11 are no</w:t>
      </w:r>
      <w:r>
        <w:rPr>
          <w:lang w:val="en-US"/>
        </w:rPr>
        <w:t>t available in numerical form.)</w:t>
      </w:r>
    </w:p>
    <w:p w14:paraId="358A78AD" w14:textId="77777777" w:rsidR="00DD2ECF" w:rsidRPr="001B74C3" w:rsidRDefault="00DD2ECF" w:rsidP="00DD2ECF">
      <w:pPr>
        <w:rPr>
          <w:lang w:val="en-US"/>
        </w:rPr>
      </w:pPr>
      <w:r w:rsidRPr="001B74C3">
        <w:rPr>
          <w:lang w:val="en-US"/>
        </w:rPr>
        <w:t xml:space="preserve">In addition the following parameters are an integral part of this Recommendation and are available in the form of digital maps and are provided in the </w:t>
      </w:r>
      <w:r>
        <w:rPr>
          <w:lang w:val="en-US"/>
        </w:rPr>
        <w:t>Supplement</w:t>
      </w:r>
      <w:r w:rsidRPr="001B74C3">
        <w:rPr>
          <w:lang w:val="en-US"/>
        </w:rPr>
        <w:t>:</w:t>
      </w:r>
    </w:p>
    <w:p w14:paraId="1C4453C0" w14:textId="76AAC7FE" w:rsidR="00DD2ECF" w:rsidRPr="001B74C3" w:rsidRDefault="00DD2ECF" w:rsidP="00DD2ECF">
      <w:pPr>
        <w:pStyle w:val="enumlev1"/>
        <w:rPr>
          <w:lang w:val="en-US"/>
        </w:rPr>
      </w:pPr>
      <w:r>
        <w:rPr>
          <w:lang w:val="en-US"/>
        </w:rPr>
        <w:t>–</w:t>
      </w:r>
      <w:r w:rsidRPr="001B74C3">
        <w:rPr>
          <w:lang w:val="en-US"/>
        </w:rPr>
        <w:tab/>
        <w:t xml:space="preserve">The annual values of the refractivity gradient in the lowest 65 m from the surface of the Earth, </w:t>
      </w:r>
      <w:r w:rsidRPr="00A57748">
        <w:rPr>
          <w:rFonts w:ascii="Symbol" w:hAnsi="Symbol"/>
        </w:rPr>
        <w:t></w:t>
      </w:r>
      <w:r w:rsidRPr="001B74C3">
        <w:rPr>
          <w:i/>
          <w:lang w:val="en-US"/>
        </w:rPr>
        <w:t>N</w:t>
      </w:r>
      <w:r w:rsidRPr="00C94F9A">
        <w:rPr>
          <w:iCs/>
          <w:vertAlign w:val="subscript"/>
          <w:lang w:val="en-US"/>
        </w:rPr>
        <w:t>65</w:t>
      </w:r>
      <w:r w:rsidRPr="001B74C3">
        <w:rPr>
          <w:i/>
          <w:vertAlign w:val="subscript"/>
          <w:lang w:val="en-US"/>
        </w:rPr>
        <w:t>m</w:t>
      </w:r>
      <w:r w:rsidR="0071673A">
        <w:rPr>
          <w:iCs/>
          <w:lang w:val="en-US"/>
        </w:rPr>
        <w:t xml:space="preserve">, not </w:t>
      </w:r>
      <w:r w:rsidRPr="001B74C3">
        <w:rPr>
          <w:lang w:val="en-US"/>
        </w:rPr>
        <w:t>exceeded for 0.1, 0.2, 0.5, 1, 2, 5, 10, 20, 30, 40, 50, 60, 70, 80, 90, 95, 98, 99, 99.5, 99.8, 99.9 of an average year.</w:t>
      </w:r>
    </w:p>
    <w:p w14:paraId="044DAA7F" w14:textId="3AA50ED7" w:rsidR="00DD2ECF" w:rsidRPr="001B74C3" w:rsidRDefault="00DD2ECF" w:rsidP="00DD2ECF">
      <w:pPr>
        <w:pStyle w:val="enumlev1"/>
        <w:rPr>
          <w:lang w:val="en-US"/>
        </w:rPr>
      </w:pPr>
      <w:r>
        <w:rPr>
          <w:lang w:val="en-US"/>
        </w:rPr>
        <w:t>–</w:t>
      </w:r>
      <w:r w:rsidRPr="001B74C3">
        <w:rPr>
          <w:lang w:val="en-US"/>
        </w:rPr>
        <w:tab/>
        <w:t xml:space="preserve">The monthly values of the refractivity gradient in the lowest 65 m from the surface of the Earth, </w:t>
      </w:r>
      <w:r w:rsidRPr="00A57748">
        <w:rPr>
          <w:rFonts w:ascii="Symbol" w:hAnsi="Symbol"/>
        </w:rPr>
        <w:t></w:t>
      </w:r>
      <w:r w:rsidRPr="001B74C3">
        <w:rPr>
          <w:i/>
          <w:lang w:val="en-US"/>
        </w:rPr>
        <w:t>N</w:t>
      </w:r>
      <w:r w:rsidRPr="00C94F9A">
        <w:rPr>
          <w:iCs/>
          <w:vertAlign w:val="subscript"/>
          <w:lang w:val="en-US"/>
        </w:rPr>
        <w:t>65</w:t>
      </w:r>
      <w:r w:rsidRPr="001B74C3">
        <w:rPr>
          <w:i/>
          <w:vertAlign w:val="subscript"/>
          <w:lang w:val="en-US"/>
        </w:rPr>
        <w:t>m</w:t>
      </w:r>
      <w:r w:rsidRPr="001B74C3">
        <w:rPr>
          <w:lang w:val="en-US"/>
        </w:rPr>
        <w:t xml:space="preserve">, </w:t>
      </w:r>
      <w:r w:rsidR="0071673A">
        <w:rPr>
          <w:lang w:val="en-US"/>
        </w:rPr>
        <w:t xml:space="preserve">not </w:t>
      </w:r>
      <w:r w:rsidRPr="001B74C3">
        <w:rPr>
          <w:lang w:val="en-US"/>
        </w:rPr>
        <w:t>exceeded for 0.1, 0.2, 0.5, 1, 2, 5, 10, 20, 30, 40, 50, 60, 70, 80, 90, 95, 98, 99, 99.5, 99.8, 99.9 of an average month.</w:t>
      </w:r>
    </w:p>
    <w:p w14:paraId="32927107" w14:textId="77777777" w:rsidR="00DD2ECF" w:rsidRDefault="00DD2ECF" w:rsidP="00DD2ECF">
      <w:pPr>
        <w:pStyle w:val="enumlev1"/>
        <w:rPr>
          <w:lang w:val="en-US"/>
        </w:rPr>
      </w:pPr>
      <w:r>
        <w:rPr>
          <w:lang w:val="en-US"/>
        </w:rPr>
        <w:t>–</w:t>
      </w:r>
      <w:r w:rsidRPr="001B74C3">
        <w:rPr>
          <w:lang w:val="en-US"/>
        </w:rPr>
        <w:tab/>
        <w:t xml:space="preserve">The percentage of annual and monthly times for which refractivity gradient, </w:t>
      </w:r>
      <w:r w:rsidRPr="00A57748">
        <w:rPr>
          <w:rFonts w:ascii="Symbol" w:hAnsi="Symbol"/>
        </w:rPr>
        <w:t></w:t>
      </w:r>
      <w:r w:rsidRPr="001B74C3">
        <w:rPr>
          <w:i/>
          <w:iCs/>
          <w:lang w:val="en-US"/>
        </w:rPr>
        <w:t>N</w:t>
      </w:r>
      <w:r>
        <w:rPr>
          <w:lang w:val="en-US"/>
        </w:rPr>
        <w:t xml:space="preserve"> over 100 </w:t>
      </w:r>
      <w:r w:rsidRPr="001B74C3">
        <w:rPr>
          <w:lang w:val="en-US"/>
        </w:rPr>
        <w:t xml:space="preserve">m is lower than </w:t>
      </w:r>
      <w:r>
        <w:rPr>
          <w:lang w:val="en-US"/>
        </w:rPr>
        <w:t>−</w:t>
      </w:r>
      <w:r w:rsidRPr="001B74C3">
        <w:rPr>
          <w:lang w:val="en-US"/>
        </w:rPr>
        <w:t>100 N-unit/km, (%).</w:t>
      </w:r>
    </w:p>
    <w:p w14:paraId="3706D76F" w14:textId="77777777" w:rsidR="00DD2ECF" w:rsidRDefault="00DD2ECF" w:rsidP="00DD2ECF">
      <w:pPr>
        <w:rPr>
          <w:lang w:val="en-US"/>
        </w:rPr>
      </w:pPr>
      <w:r w:rsidRPr="001B74C3">
        <w:rPr>
          <w:lang w:val="en-US"/>
        </w:rPr>
        <w:t>The data range from 0</w:t>
      </w:r>
      <w:r w:rsidRPr="00A57748">
        <w:rPr>
          <w:rFonts w:ascii="Symbol" w:hAnsi="Symbol"/>
        </w:rPr>
        <w:t></w:t>
      </w:r>
      <w:r w:rsidRPr="001B74C3">
        <w:rPr>
          <w:lang w:val="en-US"/>
        </w:rPr>
        <w:t xml:space="preserve"> to 360</w:t>
      </w:r>
      <w:r w:rsidRPr="00A57748">
        <w:rPr>
          <w:rFonts w:ascii="Symbol" w:hAnsi="Symbol"/>
        </w:rPr>
        <w:t></w:t>
      </w:r>
      <w:r w:rsidRPr="001B74C3">
        <w:rPr>
          <w:lang w:val="en-US"/>
        </w:rPr>
        <w:t xml:space="preserve"> in longitude and from +90</w:t>
      </w:r>
      <w:r w:rsidRPr="00A57748">
        <w:rPr>
          <w:rFonts w:ascii="Symbol" w:hAnsi="Symbol"/>
        </w:rPr>
        <w:t></w:t>
      </w:r>
      <w:r w:rsidRPr="001B74C3">
        <w:rPr>
          <w:lang w:val="en-US"/>
        </w:rPr>
        <w:t xml:space="preserve"> to </w:t>
      </w:r>
      <w:r>
        <w:rPr>
          <w:lang w:val="en-US"/>
        </w:rPr>
        <w:t>−</w:t>
      </w:r>
      <w:r w:rsidRPr="001B74C3">
        <w:rPr>
          <w:lang w:val="en-US"/>
        </w:rPr>
        <w:t>90</w:t>
      </w:r>
      <w:r w:rsidRPr="00A57748">
        <w:rPr>
          <w:rFonts w:ascii="Symbol" w:hAnsi="Symbol"/>
        </w:rPr>
        <w:t></w:t>
      </w:r>
      <w:r w:rsidRPr="001B74C3">
        <w:rPr>
          <w:lang w:val="en-US"/>
        </w:rPr>
        <w:t xml:space="preserve"> in latitude. For a location different from the gridpoints, the refractivity gradient at the desired location can be derived by performing a bi-linear interpolation on the values at the four closest gridpoints as described in Recommendation ITU-R P.1144.</w:t>
      </w:r>
    </w:p>
    <w:p w14:paraId="1C839884" w14:textId="77777777" w:rsidR="00DD2ECF" w:rsidRPr="009E6CFF" w:rsidRDefault="00DD2ECF" w:rsidP="00DD2ECF">
      <w:pPr>
        <w:rPr>
          <w:lang w:val="en-GB"/>
        </w:rPr>
      </w:pPr>
      <w:r w:rsidRPr="009E6CFF">
        <w:rPr>
          <w:lang w:val="en-GB"/>
        </w:rPr>
        <w:t xml:space="preserve">Note that particularly in coastal and maritime locations, or at latitudes between approximately 40° N and 40° S, severe refractivity gradients in the surface layer may be underestimated by these digital maps. </w:t>
      </w:r>
    </w:p>
    <w:p w14:paraId="7F7EB599" w14:textId="77777777" w:rsidR="00DD2ECF" w:rsidRPr="009E6CFF" w:rsidRDefault="00DD2ECF" w:rsidP="00DD2ECF">
      <w:pPr>
        <w:rPr>
          <w:lang w:val="en-GB"/>
        </w:rPr>
      </w:pPr>
    </w:p>
    <w:p w14:paraId="3B09B0E2" w14:textId="77777777" w:rsidR="00DD2ECF" w:rsidRDefault="00DD2ECF" w:rsidP="00DD2ECF">
      <w:pPr>
        <w:pStyle w:val="FigureNo"/>
        <w:rPr>
          <w:lang w:val="en-US"/>
        </w:rPr>
      </w:pPr>
      <w:r>
        <w:rPr>
          <w:lang w:val="en-US"/>
        </w:rPr>
        <w:br w:type="page"/>
      </w:r>
      <w:r>
        <w:rPr>
          <w:lang w:val="en-US"/>
        </w:rPr>
        <w:lastRenderedPageBreak/>
        <w:t>FIGURE 4</w:t>
      </w:r>
    </w:p>
    <w:p w14:paraId="7DD3A324" w14:textId="77777777" w:rsidR="00DD2ECF" w:rsidRDefault="00DD2ECF" w:rsidP="00DD2ECF">
      <w:pPr>
        <w:pStyle w:val="Figuretitle"/>
        <w:rPr>
          <w:lang w:val="en-US"/>
        </w:rPr>
      </w:pPr>
      <w:r>
        <w:rPr>
          <w:lang w:val="en-US"/>
        </w:rPr>
        <w:t xml:space="preserve">Monthly mean values of </w:t>
      </w:r>
      <w:r>
        <w:rPr>
          <w:lang w:val="en-US"/>
        </w:rPr>
        <w:sym w:font="Symbol" w:char="F044"/>
      </w:r>
      <w:r w:rsidRPr="00C20D1B">
        <w:rPr>
          <w:i/>
          <w:iCs/>
          <w:lang w:val="en-US"/>
        </w:rPr>
        <w:t>N</w:t>
      </w:r>
      <w:r>
        <w:rPr>
          <w:lang w:val="en-US"/>
        </w:rPr>
        <w:t>: February</w:t>
      </w:r>
    </w:p>
    <w:p w14:paraId="3B26A280" w14:textId="449D1529" w:rsidR="00DD2ECF" w:rsidRDefault="00296DE3" w:rsidP="00DD2ECF">
      <w:pPr>
        <w:pStyle w:val="Figure"/>
        <w:rPr>
          <w:lang w:val="en-US"/>
        </w:rPr>
      </w:pPr>
      <w:r>
        <w:rPr>
          <w:noProof/>
          <w:lang w:val="en-US"/>
        </w:rPr>
        <w:drawing>
          <wp:inline distT="0" distB="0" distL="0" distR="0" wp14:anchorId="5941AA86" wp14:editId="09783461">
            <wp:extent cx="4584201" cy="3368047"/>
            <wp:effectExtent l="0" t="0" r="6985" b="3810"/>
            <wp:docPr id="19" name="Picture 19"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ap of the world&#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84201" cy="3368047"/>
                    </a:xfrm>
                    <a:prstGeom prst="rect">
                      <a:avLst/>
                    </a:prstGeom>
                  </pic:spPr>
                </pic:pic>
              </a:graphicData>
            </a:graphic>
          </wp:inline>
        </w:drawing>
      </w:r>
    </w:p>
    <w:p w14:paraId="5434DD3E" w14:textId="77777777" w:rsidR="00DD2ECF" w:rsidRDefault="00DD2ECF" w:rsidP="00DD2ECF">
      <w:pPr>
        <w:rPr>
          <w:lang w:val="en-US"/>
        </w:rPr>
      </w:pPr>
    </w:p>
    <w:p w14:paraId="0B187E13" w14:textId="77777777" w:rsidR="00DD2ECF" w:rsidRDefault="00DD2ECF" w:rsidP="00DD2ECF">
      <w:pPr>
        <w:pStyle w:val="FigureNo"/>
        <w:rPr>
          <w:lang w:val="en-US"/>
        </w:rPr>
      </w:pPr>
      <w:r>
        <w:rPr>
          <w:lang w:val="en-US"/>
        </w:rPr>
        <w:t>FIGURE 5</w:t>
      </w:r>
    </w:p>
    <w:p w14:paraId="45A95D9E" w14:textId="77777777" w:rsidR="00DD2ECF" w:rsidRDefault="00DD2ECF" w:rsidP="00DD2ECF">
      <w:pPr>
        <w:pStyle w:val="Figuretitle"/>
        <w:rPr>
          <w:lang w:val="en-US"/>
        </w:rPr>
      </w:pPr>
      <w:r>
        <w:rPr>
          <w:lang w:val="en-US"/>
        </w:rPr>
        <w:t xml:space="preserve">Monthly mean values of </w:t>
      </w:r>
      <w:r>
        <w:rPr>
          <w:lang w:val="en-US"/>
        </w:rPr>
        <w:sym w:font="Symbol" w:char="F044"/>
      </w:r>
      <w:r w:rsidRPr="00C20D1B">
        <w:rPr>
          <w:i/>
          <w:iCs/>
          <w:lang w:val="en-US"/>
        </w:rPr>
        <w:t>N</w:t>
      </w:r>
      <w:r>
        <w:rPr>
          <w:lang w:val="en-US"/>
        </w:rPr>
        <w:t>: May</w:t>
      </w:r>
    </w:p>
    <w:p w14:paraId="0238E3A3" w14:textId="4C8EB6BC" w:rsidR="00DD2ECF" w:rsidRDefault="00296DE3" w:rsidP="00DD2ECF">
      <w:pPr>
        <w:pStyle w:val="Figure"/>
        <w:rPr>
          <w:lang w:val="en-US"/>
        </w:rPr>
      </w:pPr>
      <w:r>
        <w:rPr>
          <w:noProof/>
          <w:lang w:val="en-US"/>
        </w:rPr>
        <w:drawing>
          <wp:inline distT="0" distB="0" distL="0" distR="0" wp14:anchorId="1A051AFF" wp14:editId="372D17F6">
            <wp:extent cx="4684786" cy="3395479"/>
            <wp:effectExtent l="0" t="0" r="1905" b="0"/>
            <wp:docPr id="21" name="Picture 2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map of the worl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84786" cy="3395479"/>
                    </a:xfrm>
                    <a:prstGeom prst="rect">
                      <a:avLst/>
                    </a:prstGeom>
                  </pic:spPr>
                </pic:pic>
              </a:graphicData>
            </a:graphic>
          </wp:inline>
        </w:drawing>
      </w:r>
    </w:p>
    <w:p w14:paraId="5B819DE9" w14:textId="77777777" w:rsidR="00DD2ECF" w:rsidRDefault="00DD2ECF" w:rsidP="00DD2ECF">
      <w:pPr>
        <w:pStyle w:val="FigureNo"/>
        <w:rPr>
          <w:lang w:val="en-US"/>
        </w:rPr>
      </w:pPr>
      <w:r>
        <w:rPr>
          <w:lang w:val="en-US"/>
        </w:rPr>
        <w:br w:type="page"/>
      </w:r>
      <w:r>
        <w:rPr>
          <w:lang w:val="en-US"/>
        </w:rPr>
        <w:lastRenderedPageBreak/>
        <w:t>FIGURE 6</w:t>
      </w:r>
    </w:p>
    <w:p w14:paraId="1693C83E" w14:textId="77777777" w:rsidR="00DD2ECF" w:rsidRDefault="00DD2ECF" w:rsidP="00DD2ECF">
      <w:pPr>
        <w:pStyle w:val="Figuretitle"/>
        <w:rPr>
          <w:lang w:val="en-US"/>
        </w:rPr>
      </w:pPr>
      <w:r>
        <w:rPr>
          <w:lang w:val="en-US"/>
        </w:rPr>
        <w:t xml:space="preserve">Monthly mean values of </w:t>
      </w:r>
      <w:r>
        <w:rPr>
          <w:lang w:val="en-US"/>
        </w:rPr>
        <w:sym w:font="Symbol" w:char="F044"/>
      </w:r>
      <w:r w:rsidRPr="00C20D1B">
        <w:rPr>
          <w:i/>
          <w:iCs/>
          <w:lang w:val="en-US"/>
        </w:rPr>
        <w:t>N</w:t>
      </w:r>
      <w:r>
        <w:rPr>
          <w:lang w:val="en-US"/>
        </w:rPr>
        <w:t>: August</w:t>
      </w:r>
    </w:p>
    <w:p w14:paraId="3E75BFC6" w14:textId="452C5806" w:rsidR="00DD2ECF" w:rsidRPr="005E407B" w:rsidRDefault="00DE3C5E" w:rsidP="00DD2ECF">
      <w:pPr>
        <w:pStyle w:val="Figure"/>
        <w:rPr>
          <w:lang w:val="en-US"/>
        </w:rPr>
      </w:pPr>
      <w:r>
        <w:rPr>
          <w:noProof/>
          <w:lang w:val="en-US"/>
        </w:rPr>
        <w:drawing>
          <wp:inline distT="0" distB="0" distL="0" distR="0" wp14:anchorId="5139B1CD" wp14:editId="5054EB0C">
            <wp:extent cx="4636017" cy="3349759"/>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36017" cy="3349759"/>
                    </a:xfrm>
                    <a:prstGeom prst="rect">
                      <a:avLst/>
                    </a:prstGeom>
                  </pic:spPr>
                </pic:pic>
              </a:graphicData>
            </a:graphic>
          </wp:inline>
        </w:drawing>
      </w:r>
    </w:p>
    <w:p w14:paraId="464AF32F" w14:textId="77777777" w:rsidR="00DD2ECF" w:rsidRDefault="00DD2ECF" w:rsidP="00DD2ECF">
      <w:pPr>
        <w:pStyle w:val="FigureNo"/>
        <w:rPr>
          <w:lang w:val="en-US"/>
        </w:rPr>
      </w:pPr>
      <w:r>
        <w:rPr>
          <w:lang w:val="en-US"/>
        </w:rPr>
        <w:t>FIGURE 7</w:t>
      </w:r>
    </w:p>
    <w:p w14:paraId="44602D43" w14:textId="77777777" w:rsidR="00DD2ECF" w:rsidRDefault="00DD2ECF" w:rsidP="00DD2ECF">
      <w:pPr>
        <w:pStyle w:val="Figuretitle"/>
        <w:rPr>
          <w:lang w:val="en-US"/>
        </w:rPr>
      </w:pPr>
      <w:r>
        <w:rPr>
          <w:lang w:val="en-US"/>
        </w:rPr>
        <w:t xml:space="preserve">Monthly mean values of </w:t>
      </w:r>
      <w:r>
        <w:rPr>
          <w:lang w:val="en-US"/>
        </w:rPr>
        <w:sym w:font="Symbol" w:char="F044"/>
      </w:r>
      <w:r w:rsidRPr="00C20D1B">
        <w:rPr>
          <w:i/>
          <w:iCs/>
          <w:lang w:val="en-US"/>
        </w:rPr>
        <w:t>N</w:t>
      </w:r>
      <w:r>
        <w:rPr>
          <w:lang w:val="en-US"/>
        </w:rPr>
        <w:t>: November</w:t>
      </w:r>
    </w:p>
    <w:p w14:paraId="38B53F5A" w14:textId="312EA2D2" w:rsidR="00DD2ECF" w:rsidRDefault="00DE3C5E" w:rsidP="00DD2ECF">
      <w:pPr>
        <w:pStyle w:val="FigureNo"/>
        <w:spacing w:before="0"/>
        <w:rPr>
          <w:lang w:val="en-US"/>
        </w:rPr>
      </w:pPr>
      <w:r>
        <w:rPr>
          <w:noProof/>
          <w:lang w:val="en-US"/>
        </w:rPr>
        <w:drawing>
          <wp:inline distT="0" distB="0" distL="0" distR="0" wp14:anchorId="652928D4" wp14:editId="7284016A">
            <wp:extent cx="4632969" cy="3380239"/>
            <wp:effectExtent l="0" t="0" r="0" b="0"/>
            <wp:docPr id="23" name="Picture 23"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map of the world&#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32969" cy="3380239"/>
                    </a:xfrm>
                    <a:prstGeom prst="rect">
                      <a:avLst/>
                    </a:prstGeom>
                  </pic:spPr>
                </pic:pic>
              </a:graphicData>
            </a:graphic>
          </wp:inline>
        </w:drawing>
      </w:r>
    </w:p>
    <w:p w14:paraId="1C4C3BA3" w14:textId="77777777" w:rsidR="00DD2ECF" w:rsidRDefault="00DD2ECF" w:rsidP="00DD2ECF">
      <w:pPr>
        <w:pStyle w:val="FigureNo"/>
        <w:spacing w:before="0"/>
        <w:rPr>
          <w:lang w:val="en-US"/>
        </w:rPr>
      </w:pPr>
    </w:p>
    <w:p w14:paraId="33988AD2" w14:textId="77777777" w:rsidR="00DD2ECF" w:rsidRDefault="00DD2ECF" w:rsidP="00DD2ECF">
      <w:pPr>
        <w:tabs>
          <w:tab w:val="clear" w:pos="794"/>
          <w:tab w:val="clear" w:pos="1191"/>
          <w:tab w:val="clear" w:pos="1588"/>
          <w:tab w:val="clear" w:pos="1985"/>
        </w:tabs>
        <w:overflowPunct/>
        <w:autoSpaceDE/>
        <w:autoSpaceDN/>
        <w:adjustRightInd/>
        <w:spacing w:before="0"/>
        <w:jc w:val="left"/>
        <w:textAlignment w:val="auto"/>
        <w:rPr>
          <w:caps/>
          <w:sz w:val="18"/>
          <w:lang w:val="en-US"/>
        </w:rPr>
      </w:pPr>
      <w:r>
        <w:rPr>
          <w:lang w:val="en-US"/>
        </w:rPr>
        <w:br w:type="page"/>
      </w:r>
    </w:p>
    <w:p w14:paraId="7E127360" w14:textId="77777777" w:rsidR="00DD2ECF" w:rsidRDefault="00DD2ECF" w:rsidP="00DD2ECF">
      <w:pPr>
        <w:pStyle w:val="FigureNo"/>
        <w:rPr>
          <w:lang w:val="en-US"/>
        </w:rPr>
      </w:pPr>
      <w:r>
        <w:rPr>
          <w:lang w:val="en-US"/>
        </w:rPr>
        <w:lastRenderedPageBreak/>
        <w:t>FIGURE 8</w:t>
      </w:r>
    </w:p>
    <w:p w14:paraId="24E128F5" w14:textId="77777777" w:rsidR="00DD2ECF" w:rsidRDefault="00DD2ECF" w:rsidP="00DD2ECF">
      <w:pPr>
        <w:pStyle w:val="Figuretitle"/>
        <w:rPr>
          <w:lang w:val="en-US"/>
        </w:rPr>
      </w:pPr>
      <w:r>
        <w:rPr>
          <w:lang w:val="en-US"/>
        </w:rPr>
        <w:t xml:space="preserve">Percentage of time gradient </w:t>
      </w:r>
      <w:r>
        <w:rPr>
          <w:rFonts w:cs="Times New Roman Bold"/>
          <w:lang w:val="en-US"/>
        </w:rPr>
        <w:t>≤</w:t>
      </w:r>
      <w:r>
        <w:rPr>
          <w:lang w:val="en-US"/>
        </w:rPr>
        <w:t xml:space="preserve"> </w:t>
      </w:r>
      <w:r>
        <w:rPr>
          <w:lang w:val="en-US"/>
        </w:rPr>
        <w:sym w:font="Symbol" w:char="F02D"/>
      </w:r>
      <w:r>
        <w:rPr>
          <w:lang w:val="en-US"/>
        </w:rPr>
        <w:t>100 (N-units/km): February</w:t>
      </w:r>
    </w:p>
    <w:p w14:paraId="6CECF4E0" w14:textId="5BF22D48" w:rsidR="00DD2ECF" w:rsidRDefault="00DE3C5E" w:rsidP="00DD2ECF">
      <w:pPr>
        <w:pStyle w:val="FigureNo"/>
        <w:spacing w:before="0"/>
        <w:rPr>
          <w:lang w:val="en-US"/>
        </w:rPr>
      </w:pPr>
      <w:r>
        <w:rPr>
          <w:noProof/>
          <w:lang w:val="en-US"/>
        </w:rPr>
        <w:drawing>
          <wp:inline distT="0" distB="0" distL="0" distR="0" wp14:anchorId="74C01BA3" wp14:editId="7EE68CD3">
            <wp:extent cx="4462281" cy="3355855"/>
            <wp:effectExtent l="0" t="0" r="0" b="0"/>
            <wp:docPr id="24" name="Picture 24"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map of the world&#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62281" cy="3355855"/>
                    </a:xfrm>
                    <a:prstGeom prst="rect">
                      <a:avLst/>
                    </a:prstGeom>
                  </pic:spPr>
                </pic:pic>
              </a:graphicData>
            </a:graphic>
          </wp:inline>
        </w:drawing>
      </w:r>
    </w:p>
    <w:p w14:paraId="597B2637" w14:textId="77777777" w:rsidR="00DD2ECF" w:rsidRDefault="00DD2ECF" w:rsidP="00DD2ECF">
      <w:pPr>
        <w:pStyle w:val="FigureNo"/>
        <w:rPr>
          <w:lang w:val="en-US"/>
        </w:rPr>
      </w:pPr>
      <w:r>
        <w:rPr>
          <w:lang w:val="en-US"/>
        </w:rPr>
        <w:t>FIGURE 9</w:t>
      </w:r>
    </w:p>
    <w:p w14:paraId="6475FB19" w14:textId="77777777" w:rsidR="00DD2ECF" w:rsidRDefault="00DD2ECF" w:rsidP="00DD2ECF">
      <w:pPr>
        <w:pStyle w:val="Figuretitle"/>
        <w:rPr>
          <w:lang w:val="en-US"/>
        </w:rPr>
      </w:pPr>
      <w:r>
        <w:rPr>
          <w:lang w:val="en-US"/>
        </w:rPr>
        <w:t xml:space="preserve">Percentage of time gradient </w:t>
      </w:r>
      <w:r>
        <w:rPr>
          <w:rFonts w:cs="Times New Roman Bold"/>
          <w:lang w:val="en-US"/>
        </w:rPr>
        <w:t>≤</w:t>
      </w:r>
      <w:r>
        <w:rPr>
          <w:lang w:val="en-US"/>
        </w:rPr>
        <w:t xml:space="preserve"> </w:t>
      </w:r>
      <w:r>
        <w:rPr>
          <w:lang w:val="en-US"/>
        </w:rPr>
        <w:sym w:font="Symbol" w:char="F02D"/>
      </w:r>
      <w:r>
        <w:rPr>
          <w:lang w:val="en-US"/>
        </w:rPr>
        <w:t>100 (N-units/km): May</w:t>
      </w:r>
    </w:p>
    <w:p w14:paraId="1D2ED63C" w14:textId="428D62B3" w:rsidR="00DD2ECF" w:rsidRDefault="00DE3C5E" w:rsidP="00DD2ECF">
      <w:pPr>
        <w:pStyle w:val="Figuretitle"/>
        <w:rPr>
          <w:lang w:val="en-US"/>
        </w:rPr>
      </w:pPr>
      <w:r>
        <w:rPr>
          <w:noProof/>
          <w:lang w:val="en-US"/>
        </w:rPr>
        <w:drawing>
          <wp:inline distT="0" distB="0" distL="0" distR="0" wp14:anchorId="451041D9" wp14:editId="6183A6CC">
            <wp:extent cx="4419609" cy="3328423"/>
            <wp:effectExtent l="0" t="0" r="0" b="5715"/>
            <wp:docPr id="25" name="Picture 25"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map of the world&#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19609" cy="3328423"/>
                    </a:xfrm>
                    <a:prstGeom prst="rect">
                      <a:avLst/>
                    </a:prstGeom>
                  </pic:spPr>
                </pic:pic>
              </a:graphicData>
            </a:graphic>
          </wp:inline>
        </w:drawing>
      </w:r>
    </w:p>
    <w:p w14:paraId="28DD81B5" w14:textId="77777777" w:rsidR="00DD2ECF" w:rsidRDefault="00DD2ECF" w:rsidP="00DD2ECF">
      <w:pPr>
        <w:tabs>
          <w:tab w:val="clear" w:pos="794"/>
          <w:tab w:val="clear" w:pos="1191"/>
          <w:tab w:val="clear" w:pos="1588"/>
          <w:tab w:val="clear" w:pos="1985"/>
        </w:tabs>
        <w:overflowPunct/>
        <w:autoSpaceDE/>
        <w:autoSpaceDN/>
        <w:adjustRightInd/>
        <w:spacing w:before="0"/>
        <w:jc w:val="left"/>
        <w:textAlignment w:val="auto"/>
        <w:rPr>
          <w:caps/>
          <w:sz w:val="18"/>
          <w:lang w:val="en-US"/>
        </w:rPr>
      </w:pPr>
      <w:r>
        <w:rPr>
          <w:lang w:val="en-US"/>
        </w:rPr>
        <w:br w:type="page"/>
      </w:r>
    </w:p>
    <w:p w14:paraId="54C5C249" w14:textId="77777777" w:rsidR="00DD2ECF" w:rsidRDefault="00DD2ECF" w:rsidP="00DD2ECF">
      <w:pPr>
        <w:pStyle w:val="FigureNo"/>
        <w:rPr>
          <w:lang w:val="en-US"/>
        </w:rPr>
      </w:pPr>
      <w:r>
        <w:rPr>
          <w:lang w:val="en-US"/>
        </w:rPr>
        <w:lastRenderedPageBreak/>
        <w:t>FIGURE 10</w:t>
      </w:r>
    </w:p>
    <w:p w14:paraId="41BB59F0" w14:textId="77777777" w:rsidR="00DD2ECF" w:rsidRDefault="00DD2ECF" w:rsidP="00DD2ECF">
      <w:pPr>
        <w:pStyle w:val="Figuretitle"/>
        <w:rPr>
          <w:lang w:val="en-US"/>
        </w:rPr>
      </w:pPr>
      <w:r>
        <w:rPr>
          <w:lang w:val="en-US"/>
        </w:rPr>
        <w:t xml:space="preserve">Percentage of time gradient </w:t>
      </w:r>
      <w:r>
        <w:rPr>
          <w:rFonts w:cs="Times New Roman Bold"/>
          <w:lang w:val="en-US"/>
        </w:rPr>
        <w:t>≤</w:t>
      </w:r>
      <w:r>
        <w:rPr>
          <w:lang w:val="en-US"/>
        </w:rPr>
        <w:t xml:space="preserve"> </w:t>
      </w:r>
      <w:r>
        <w:rPr>
          <w:lang w:val="en-US"/>
        </w:rPr>
        <w:sym w:font="Symbol" w:char="F02D"/>
      </w:r>
      <w:r>
        <w:rPr>
          <w:lang w:val="en-US"/>
        </w:rPr>
        <w:t>100 (N-units/km): August</w:t>
      </w:r>
    </w:p>
    <w:p w14:paraId="4B7629D9" w14:textId="3B796E84" w:rsidR="00DD2ECF" w:rsidRDefault="00DE3C5E" w:rsidP="00DD2ECF">
      <w:pPr>
        <w:pStyle w:val="Figure"/>
        <w:rPr>
          <w:lang w:val="en-US"/>
        </w:rPr>
      </w:pPr>
      <w:r>
        <w:rPr>
          <w:noProof/>
          <w:lang w:val="en-US"/>
        </w:rPr>
        <w:drawing>
          <wp:inline distT="0" distB="0" distL="0" distR="0" wp14:anchorId="3C918B81" wp14:editId="1DC5B079">
            <wp:extent cx="4398273" cy="3340615"/>
            <wp:effectExtent l="0" t="0" r="2540" b="0"/>
            <wp:docPr id="26" name="Picture 26"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p of the world&#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98273" cy="3340615"/>
                    </a:xfrm>
                    <a:prstGeom prst="rect">
                      <a:avLst/>
                    </a:prstGeom>
                  </pic:spPr>
                </pic:pic>
              </a:graphicData>
            </a:graphic>
          </wp:inline>
        </w:drawing>
      </w:r>
    </w:p>
    <w:p w14:paraId="0F30459F" w14:textId="77777777" w:rsidR="00DD2ECF" w:rsidRDefault="00DD2ECF" w:rsidP="00DD2ECF">
      <w:pPr>
        <w:pStyle w:val="FigureNo"/>
        <w:rPr>
          <w:lang w:val="en-US"/>
        </w:rPr>
      </w:pPr>
      <w:r>
        <w:rPr>
          <w:lang w:val="en-US"/>
        </w:rPr>
        <w:t>figure 11</w:t>
      </w:r>
    </w:p>
    <w:p w14:paraId="49EBABCB" w14:textId="77777777" w:rsidR="00DD2ECF" w:rsidRDefault="00DD2ECF" w:rsidP="00DD2ECF">
      <w:pPr>
        <w:pStyle w:val="Figuretitle"/>
        <w:rPr>
          <w:lang w:val="en-US"/>
        </w:rPr>
      </w:pPr>
      <w:r>
        <w:rPr>
          <w:lang w:val="en-US"/>
        </w:rPr>
        <w:t xml:space="preserve">Percentage of time gradient </w:t>
      </w:r>
      <w:r>
        <w:rPr>
          <w:rFonts w:cs="Times New Roman Bold"/>
          <w:lang w:val="en-US"/>
        </w:rPr>
        <w:t>≤</w:t>
      </w:r>
      <w:r>
        <w:rPr>
          <w:lang w:val="en-US"/>
        </w:rPr>
        <w:t xml:space="preserve"> </w:t>
      </w:r>
      <w:r>
        <w:rPr>
          <w:lang w:val="en-US"/>
        </w:rPr>
        <w:sym w:font="Symbol" w:char="F02D"/>
      </w:r>
      <w:r>
        <w:rPr>
          <w:lang w:val="en-US"/>
        </w:rPr>
        <w:t>100 (N-units/km): November</w:t>
      </w:r>
    </w:p>
    <w:p w14:paraId="712A6C13" w14:textId="79FA2B0E" w:rsidR="00DD2ECF" w:rsidRPr="00C50DF8" w:rsidRDefault="00DE3C5E" w:rsidP="00DD2ECF">
      <w:pPr>
        <w:pStyle w:val="Figure"/>
        <w:rPr>
          <w:lang w:val="en-US"/>
        </w:rPr>
      </w:pPr>
      <w:r>
        <w:rPr>
          <w:noProof/>
          <w:lang w:val="en-US"/>
        </w:rPr>
        <w:drawing>
          <wp:inline distT="0" distB="0" distL="0" distR="0" wp14:anchorId="0D52B12C" wp14:editId="4E29989B">
            <wp:extent cx="4392177" cy="3307087"/>
            <wp:effectExtent l="0" t="0" r="8890" b="7620"/>
            <wp:docPr id="27" name="Picture 27"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map of the world&#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92177" cy="3307087"/>
                    </a:xfrm>
                    <a:prstGeom prst="rect">
                      <a:avLst/>
                    </a:prstGeom>
                  </pic:spPr>
                </pic:pic>
              </a:graphicData>
            </a:graphic>
          </wp:inline>
        </w:drawing>
      </w:r>
    </w:p>
    <w:p w14:paraId="0381133C" w14:textId="77777777" w:rsidR="00DD2ECF" w:rsidRDefault="00DD2ECF" w:rsidP="00DD2ECF">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14:paraId="09CBA1DE" w14:textId="77777777" w:rsidR="00DD2ECF" w:rsidRDefault="00DD2ECF" w:rsidP="00DD2ECF">
      <w:pPr>
        <w:pStyle w:val="Heading1"/>
        <w:rPr>
          <w:lang w:val="en-US"/>
        </w:rPr>
      </w:pPr>
      <w:r>
        <w:rPr>
          <w:lang w:val="en-US"/>
        </w:rPr>
        <w:lastRenderedPageBreak/>
        <w:t>4</w:t>
      </w:r>
      <w:r>
        <w:rPr>
          <w:lang w:val="en-US"/>
        </w:rPr>
        <w:tab/>
        <w:t>Statistical distribution of refractivity gradients</w:t>
      </w:r>
    </w:p>
    <w:p w14:paraId="640D768C" w14:textId="77777777" w:rsidR="00DD2ECF" w:rsidRDefault="00DD2ECF" w:rsidP="00DD2ECF">
      <w:pPr>
        <w:rPr>
          <w:lang w:val="en-US"/>
        </w:rPr>
      </w:pPr>
      <w:r>
        <w:rPr>
          <w:lang w:val="en-US"/>
        </w:rPr>
        <w:t xml:space="preserve">It is possible to estimate the complete statistical distribution of refractivity gradients near the surface of the Earth over the lowest 100 m of the atmosphere from the median value </w:t>
      </w:r>
      <w:r>
        <w:rPr>
          <w:i/>
          <w:lang w:val="en-US"/>
        </w:rPr>
        <w:t>Med</w:t>
      </w:r>
      <w:r>
        <w:rPr>
          <w:lang w:val="en-US"/>
        </w:rPr>
        <w:t xml:space="preserve"> of the refractivity gradient and the ground level refractivity value, </w:t>
      </w:r>
      <w:r>
        <w:rPr>
          <w:i/>
          <w:lang w:val="en-US"/>
        </w:rPr>
        <w:t>N</w:t>
      </w:r>
      <w:r>
        <w:rPr>
          <w:i/>
          <w:iCs/>
          <w:vertAlign w:val="subscript"/>
          <w:lang w:val="en-US"/>
        </w:rPr>
        <w:t>s</w:t>
      </w:r>
      <w:r>
        <w:rPr>
          <w:lang w:val="en-US"/>
        </w:rPr>
        <w:t>, for the location being considered.</w:t>
      </w:r>
    </w:p>
    <w:p w14:paraId="7389BBD6" w14:textId="77777777" w:rsidR="00DD2ECF" w:rsidRDefault="00DD2ECF" w:rsidP="00DD2ECF">
      <w:pPr>
        <w:rPr>
          <w:lang w:val="en-US"/>
        </w:rPr>
      </w:pPr>
      <w:r>
        <w:rPr>
          <w:lang w:val="en-US"/>
        </w:rPr>
        <w:t xml:space="preserve">The median value, </w:t>
      </w:r>
      <w:r>
        <w:rPr>
          <w:i/>
          <w:lang w:val="en-US"/>
        </w:rPr>
        <w:t>Med</w:t>
      </w:r>
      <w:r>
        <w:rPr>
          <w:iCs/>
          <w:lang w:val="en-US"/>
        </w:rPr>
        <w:t>,</w:t>
      </w:r>
      <w:r>
        <w:rPr>
          <w:lang w:val="en-US"/>
        </w:rPr>
        <w:t xml:space="preserve"> of the refractivity gradient distribution may be computed from the probability, </w:t>
      </w:r>
      <w:r>
        <w:rPr>
          <w:i/>
          <w:iCs/>
          <w:lang w:val="en-US"/>
        </w:rPr>
        <w:t>P</w:t>
      </w:r>
      <w:r>
        <w:rPr>
          <w:vertAlign w:val="subscript"/>
          <w:lang w:val="en-US"/>
        </w:rPr>
        <w:t>0</w:t>
      </w:r>
      <w:r>
        <w:rPr>
          <w:lang w:val="en-US"/>
        </w:rPr>
        <w:t xml:space="preserve">, that the refractivity gradient is lower than or equal to </w:t>
      </w:r>
      <w:r>
        <w:rPr>
          <w:i/>
          <w:lang w:val="en-US"/>
        </w:rPr>
        <w:t>D</w:t>
      </w:r>
      <w:r>
        <w:rPr>
          <w:i/>
          <w:iCs/>
          <w:vertAlign w:val="subscript"/>
          <w:lang w:val="en-US"/>
        </w:rPr>
        <w:t>n</w:t>
      </w:r>
      <w:r>
        <w:rPr>
          <w:lang w:val="en-US"/>
        </w:rPr>
        <w:t xml:space="preserve"> using the following expression:</w:t>
      </w:r>
    </w:p>
    <w:p w14:paraId="05F7FEED" w14:textId="77777777" w:rsidR="00DD2ECF" w:rsidRPr="003275AF" w:rsidRDefault="00DD2ECF" w:rsidP="00DD2ECF">
      <w:pPr>
        <w:pStyle w:val="Equation"/>
        <w:rPr>
          <w:lang w:val="en-US"/>
        </w:rPr>
      </w:pPr>
      <w:r w:rsidRPr="00E56BF0">
        <w:rPr>
          <w:lang w:val="en-US"/>
        </w:rPr>
        <w:tab/>
      </w:r>
      <w:r w:rsidRPr="00E56BF0">
        <w:rPr>
          <w:lang w:val="en-US"/>
        </w:rPr>
        <w:tab/>
      </w:r>
      <w:r>
        <w:rPr>
          <w:position w:val="-34"/>
        </w:rPr>
        <w:object w:dxaOrig="2620" w:dyaOrig="720" w14:anchorId="514DD064">
          <v:shape id="_x0000_i1030" type="#_x0000_t75" style="width:132.5pt;height:37pt" o:ole="" fillcolor="window">
            <v:imagedata r:id="rId42" o:title=""/>
          </v:shape>
          <o:OLEObject Type="Embed" ProgID="Equation.3" ShapeID="_x0000_i1030" DrawAspect="Content" ObjectID="_1748093561" r:id="rId43"/>
        </w:object>
      </w:r>
      <w:r>
        <w:rPr>
          <w:lang w:val="en-US"/>
        </w:rPr>
        <w:tab/>
        <w:t>(14</w:t>
      </w:r>
      <w:r w:rsidRPr="003275AF">
        <w:rPr>
          <w:lang w:val="en-US"/>
        </w:rPr>
        <w:t>)</w:t>
      </w:r>
    </w:p>
    <w:p w14:paraId="15FB7915" w14:textId="77777777" w:rsidR="00DD2ECF" w:rsidRDefault="00DD2ECF" w:rsidP="00DD2ECF">
      <w:pPr>
        <w:rPr>
          <w:lang w:val="en-US"/>
        </w:rPr>
      </w:pPr>
      <w:r>
        <w:rPr>
          <w:lang w:val="en-US"/>
        </w:rPr>
        <w:t>where:</w:t>
      </w:r>
    </w:p>
    <w:p w14:paraId="6B60C9D5" w14:textId="77777777" w:rsidR="00DD2ECF" w:rsidRPr="003275AF" w:rsidRDefault="00DD2ECF" w:rsidP="00DD2ECF">
      <w:pPr>
        <w:pStyle w:val="Equationlegend"/>
      </w:pPr>
      <w:r w:rsidRPr="003275AF">
        <w:tab/>
      </w:r>
      <w:r w:rsidRPr="003275AF">
        <w:rPr>
          <w:i/>
        </w:rPr>
        <w:t>E</w:t>
      </w:r>
      <w:r w:rsidRPr="003275AF">
        <w:rPr>
          <w:vertAlign w:val="subscript"/>
        </w:rPr>
        <w:t>0</w:t>
      </w:r>
      <w:r w:rsidRPr="003275AF">
        <w:t xml:space="preserve"> </w:t>
      </w:r>
      <w:r>
        <w:rPr>
          <w:rFonts w:ascii="Symbol" w:hAnsi="Symbol"/>
        </w:rPr>
        <w:t></w:t>
      </w:r>
      <w:r w:rsidRPr="003275AF">
        <w:tab/>
        <w:t>log</w:t>
      </w:r>
      <w:r w:rsidRPr="003275AF">
        <w:rPr>
          <w:vertAlign w:val="subscript"/>
        </w:rPr>
        <w:t>10</w:t>
      </w:r>
      <w:r w:rsidRPr="003275AF">
        <w:t xml:space="preserve"> ( | </w:t>
      </w:r>
      <w:r w:rsidRPr="003275AF">
        <w:rPr>
          <w:i/>
        </w:rPr>
        <w:t>D</w:t>
      </w:r>
      <w:r w:rsidRPr="003275AF">
        <w:rPr>
          <w:i/>
          <w:iCs/>
          <w:vertAlign w:val="subscript"/>
        </w:rPr>
        <w:t>n</w:t>
      </w:r>
      <w:r w:rsidRPr="003275AF">
        <w:t xml:space="preserve"> | )</w:t>
      </w:r>
    </w:p>
    <w:p w14:paraId="7B2BDAD9" w14:textId="77777777" w:rsidR="00DD2ECF" w:rsidRDefault="00DD2ECF" w:rsidP="00DD2ECF">
      <w:pPr>
        <w:pStyle w:val="Equationlegend"/>
      </w:pPr>
      <w:r w:rsidRPr="003275AF">
        <w:tab/>
      </w:r>
      <w:r>
        <w:rPr>
          <w:i/>
        </w:rPr>
        <w:t>k</w:t>
      </w:r>
      <w:r>
        <w:rPr>
          <w:iCs/>
          <w:sz w:val="28"/>
          <w:vertAlign w:val="subscript"/>
        </w:rPr>
        <w:t>1</w:t>
      </w:r>
      <w:r>
        <w:t xml:space="preserve"> </w:t>
      </w:r>
      <w:r>
        <w:rPr>
          <w:rFonts w:ascii="Symbol" w:hAnsi="Symbol"/>
        </w:rPr>
        <w:t></w:t>
      </w:r>
      <w:r>
        <w:tab/>
        <w:t>30.</w:t>
      </w:r>
    </w:p>
    <w:p w14:paraId="5C77BB61" w14:textId="77777777" w:rsidR="00DD2ECF" w:rsidRDefault="00DD2ECF" w:rsidP="00DD2ECF">
      <w:pPr>
        <w:rPr>
          <w:lang w:val="en-US"/>
        </w:rPr>
      </w:pPr>
      <w:r>
        <w:rPr>
          <w:lang w:val="en-US"/>
        </w:rPr>
        <w:t xml:space="preserve">Equation (14) is valid for the interval –300 N-units/km </w:t>
      </w:r>
      <w:r>
        <w:rPr>
          <w:rFonts w:ascii="Symbol" w:hAnsi="Symbol"/>
        </w:rPr>
        <w:sym w:font="Symbol" w:char="F0A3"/>
      </w:r>
      <w:r>
        <w:rPr>
          <w:lang w:val="en-US"/>
        </w:rPr>
        <w:t xml:space="preserve"> </w:t>
      </w:r>
      <w:r>
        <w:rPr>
          <w:i/>
          <w:lang w:val="en-US"/>
        </w:rPr>
        <w:t>D</w:t>
      </w:r>
      <w:r>
        <w:rPr>
          <w:i/>
          <w:iCs/>
          <w:vertAlign w:val="subscript"/>
          <w:lang w:val="en-US"/>
        </w:rPr>
        <w:t>n</w:t>
      </w:r>
      <w:r>
        <w:rPr>
          <w:lang w:val="en-US"/>
        </w:rPr>
        <w:t xml:space="preserve"> </w:t>
      </w:r>
      <w:r>
        <w:rPr>
          <w:rFonts w:ascii="Symbol" w:hAnsi="Symbol"/>
        </w:rPr>
        <w:sym w:font="Symbol" w:char="F0A3"/>
      </w:r>
      <w:r>
        <w:rPr>
          <w:lang w:val="en-US"/>
        </w:rPr>
        <w:t xml:space="preserve"> –</w:t>
      </w:r>
      <w:r>
        <w:rPr>
          <w:rFonts w:ascii="Tms Rmn" w:hAnsi="Tms Rmn"/>
          <w:sz w:val="4"/>
          <w:lang w:val="en-US"/>
        </w:rPr>
        <w:t> </w:t>
      </w:r>
      <w:r>
        <w:rPr>
          <w:lang w:val="en-US"/>
        </w:rPr>
        <w:t>40 N-units/km. If this probability </w:t>
      </w:r>
      <w:r>
        <w:rPr>
          <w:i/>
          <w:lang w:val="en-US"/>
        </w:rPr>
        <w:t>P</w:t>
      </w:r>
      <w:r>
        <w:rPr>
          <w:vertAlign w:val="subscript"/>
          <w:lang w:val="en-US"/>
        </w:rPr>
        <w:t>0</w:t>
      </w:r>
      <w:r>
        <w:rPr>
          <w:lang w:val="en-US"/>
        </w:rPr>
        <w:t xml:space="preserve"> corresponding to any given </w:t>
      </w:r>
      <w:r>
        <w:rPr>
          <w:i/>
          <w:lang w:val="en-US"/>
        </w:rPr>
        <w:t>D</w:t>
      </w:r>
      <w:r>
        <w:rPr>
          <w:i/>
          <w:iCs/>
          <w:vertAlign w:val="subscript"/>
          <w:lang w:val="en-US"/>
        </w:rPr>
        <w:t>n</w:t>
      </w:r>
      <w:r>
        <w:rPr>
          <w:lang w:val="en-US"/>
        </w:rPr>
        <w:t xml:space="preserve"> value of refractivity gradient is not known for the location under study, it is possible to derive </w:t>
      </w:r>
      <w:r>
        <w:rPr>
          <w:i/>
          <w:lang w:val="en-US"/>
        </w:rPr>
        <w:t>P</w:t>
      </w:r>
      <w:r w:rsidRPr="003275AF">
        <w:rPr>
          <w:vertAlign w:val="subscript"/>
          <w:lang w:val="en-US"/>
        </w:rPr>
        <w:t>0</w:t>
      </w:r>
      <w:r>
        <w:rPr>
          <w:lang w:val="en-US"/>
        </w:rPr>
        <w:t xml:space="preserve"> from the world maps in Figs 8 to 11 which give the percentage of time during which the refractivity gradient over the lowest 100 m of the atmosphere is less than or equal to </w:t>
      </w:r>
      <w:r>
        <w:rPr>
          <w:rFonts w:ascii="Symbol" w:hAnsi="Symbol"/>
          <w:lang w:val="en-US"/>
        </w:rPr>
        <w:noBreakHyphen/>
      </w:r>
      <w:r>
        <w:rPr>
          <w:lang w:val="en-US"/>
        </w:rPr>
        <w:t>100 N</w:t>
      </w:r>
      <w:r>
        <w:rPr>
          <w:lang w:val="en-US"/>
        </w:rPr>
        <w:noBreakHyphen/>
        <w:t>units/km.</w:t>
      </w:r>
    </w:p>
    <w:p w14:paraId="785C5E83" w14:textId="77777777" w:rsidR="00DD2ECF" w:rsidRDefault="00DD2ECF" w:rsidP="00DD2ECF">
      <w:pPr>
        <w:rPr>
          <w:lang w:val="en-US"/>
        </w:rPr>
      </w:pPr>
      <w:r>
        <w:rPr>
          <w:lang w:val="en-US"/>
        </w:rPr>
        <w:t xml:space="preserve">Where more reliable local data are not available, </w:t>
      </w:r>
      <w:r>
        <w:rPr>
          <w:i/>
          <w:lang w:val="en-US"/>
        </w:rPr>
        <w:t>N</w:t>
      </w:r>
      <w:r>
        <w:rPr>
          <w:i/>
          <w:iCs/>
          <w:vertAlign w:val="subscript"/>
          <w:lang w:val="en-US"/>
        </w:rPr>
        <w:t>s</w:t>
      </w:r>
      <w:r>
        <w:rPr>
          <w:lang w:val="en-US"/>
        </w:rPr>
        <w:t xml:space="preserve"> may be derived from the global sea level refractivity </w:t>
      </w:r>
      <w:r>
        <w:rPr>
          <w:i/>
          <w:lang w:val="en-US"/>
        </w:rPr>
        <w:t>N</w:t>
      </w:r>
      <w:r>
        <w:rPr>
          <w:vertAlign w:val="subscript"/>
          <w:lang w:val="en-US"/>
        </w:rPr>
        <w:t>0</w:t>
      </w:r>
      <w:r>
        <w:rPr>
          <w:lang w:val="en-US"/>
        </w:rPr>
        <w:t xml:space="preserve"> maps of Figs 1 and 2 and equation (12). </w:t>
      </w:r>
    </w:p>
    <w:p w14:paraId="0AA2C579" w14:textId="77777777" w:rsidR="00DD2ECF" w:rsidRDefault="00DD2ECF" w:rsidP="00DD2ECF">
      <w:pPr>
        <w:rPr>
          <w:lang w:val="en-US"/>
        </w:rPr>
      </w:pPr>
      <w:r>
        <w:rPr>
          <w:lang w:val="en-US"/>
        </w:rPr>
        <w:t xml:space="preserve">For </w:t>
      </w:r>
      <w:r>
        <w:rPr>
          <w:i/>
          <w:lang w:val="en-US"/>
        </w:rPr>
        <w:t>D</w:t>
      </w:r>
      <w:r>
        <w:rPr>
          <w:i/>
          <w:iCs/>
          <w:vertAlign w:val="subscript"/>
          <w:lang w:val="en-US"/>
        </w:rPr>
        <w:t>n</w:t>
      </w:r>
      <w:r>
        <w:rPr>
          <w:lang w:val="en-US"/>
        </w:rPr>
        <w:t xml:space="preserve"> </w:t>
      </w:r>
      <w:r>
        <w:rPr>
          <w:rFonts w:ascii="Symbol" w:hAnsi="Symbol"/>
        </w:rPr>
        <w:sym w:font="Symbol" w:char="F0A3"/>
      </w:r>
      <w:r>
        <w:rPr>
          <w:lang w:val="en-US"/>
        </w:rPr>
        <w:t xml:space="preserve"> </w:t>
      </w:r>
      <w:r>
        <w:rPr>
          <w:i/>
          <w:iCs/>
          <w:lang w:val="en-US"/>
        </w:rPr>
        <w:t>Med</w:t>
      </w:r>
      <w:r>
        <w:rPr>
          <w:lang w:val="en-US"/>
        </w:rPr>
        <w:t xml:space="preserve">, the cumulative probability </w:t>
      </w:r>
      <w:r>
        <w:rPr>
          <w:i/>
          <w:lang w:val="en-US"/>
        </w:rPr>
        <w:t>P</w:t>
      </w:r>
      <w:r>
        <w:rPr>
          <w:vertAlign w:val="subscript"/>
          <w:lang w:val="en-US"/>
        </w:rPr>
        <w:t>1</w:t>
      </w:r>
      <w:r>
        <w:rPr>
          <w:lang w:val="en-US"/>
        </w:rPr>
        <w:t xml:space="preserve"> of </w:t>
      </w:r>
      <w:r>
        <w:rPr>
          <w:i/>
          <w:lang w:val="en-US"/>
        </w:rPr>
        <w:t>D</w:t>
      </w:r>
      <w:r>
        <w:rPr>
          <w:i/>
          <w:iCs/>
          <w:vertAlign w:val="subscript"/>
          <w:lang w:val="en-US"/>
        </w:rPr>
        <w:t>n</w:t>
      </w:r>
      <w:r>
        <w:rPr>
          <w:lang w:val="en-US"/>
        </w:rPr>
        <w:t xml:space="preserve"> may be obtained from:</w:t>
      </w:r>
    </w:p>
    <w:p w14:paraId="217E6C6E" w14:textId="77777777" w:rsidR="00DD2ECF" w:rsidRDefault="00DD2ECF" w:rsidP="00DD2ECF">
      <w:pPr>
        <w:pStyle w:val="Equation"/>
      </w:pPr>
      <w:r w:rsidRPr="003275AF">
        <w:rPr>
          <w:lang w:val="en-US"/>
        </w:rPr>
        <w:tab/>
      </w:r>
      <w:r w:rsidRPr="003275AF">
        <w:rPr>
          <w:lang w:val="en-US"/>
        </w:rPr>
        <w:tab/>
      </w:r>
      <w:r>
        <w:rPr>
          <w:position w:val="-80"/>
        </w:rPr>
        <w:object w:dxaOrig="3420" w:dyaOrig="1180" w14:anchorId="31407BAC">
          <v:shape id="_x0000_i1031" type="#_x0000_t75" style="width:168.5pt;height:61pt" o:ole="">
            <v:imagedata r:id="rId44" o:title=""/>
          </v:shape>
          <o:OLEObject Type="Embed" ProgID="Equation.3" ShapeID="_x0000_i1031" DrawAspect="Content" ObjectID="_1748093562" r:id="rId45"/>
        </w:object>
      </w:r>
      <w:r>
        <w:tab/>
        <w:t>(15)</w:t>
      </w:r>
    </w:p>
    <w:p w14:paraId="0A1277A7" w14:textId="77777777" w:rsidR="00DD2ECF" w:rsidRDefault="00DD2ECF" w:rsidP="00DD2ECF">
      <w:r>
        <w:t>where:</w:t>
      </w:r>
    </w:p>
    <w:p w14:paraId="01850449" w14:textId="77777777" w:rsidR="00DD2ECF" w:rsidRDefault="00DD2ECF" w:rsidP="00DD2ECF">
      <w:pPr>
        <w:pStyle w:val="Equation"/>
      </w:pPr>
      <w:r>
        <w:tab/>
      </w:r>
      <w:r>
        <w:tab/>
      </w:r>
      <w:r>
        <w:rPr>
          <w:position w:val="-28"/>
        </w:rPr>
        <w:object w:dxaOrig="2520" w:dyaOrig="680" w14:anchorId="11D54C2E">
          <v:shape id="_x0000_i1032" type="#_x0000_t75" style="width:126.5pt;height:32.5pt" o:ole="">
            <v:imagedata r:id="rId46" o:title=""/>
          </v:shape>
          <o:OLEObject Type="Embed" ProgID="Equation.3" ShapeID="_x0000_i1032" DrawAspect="Content" ObjectID="_1748093563" r:id="rId47"/>
        </w:object>
      </w:r>
    </w:p>
    <w:p w14:paraId="670203FD" w14:textId="77777777" w:rsidR="00DD2ECF" w:rsidRDefault="00DD2ECF" w:rsidP="00DD2ECF">
      <w:pPr>
        <w:pStyle w:val="Equation"/>
      </w:pPr>
      <w:r>
        <w:tab/>
      </w:r>
      <w:r>
        <w:tab/>
      </w:r>
      <w:r>
        <w:rPr>
          <w:position w:val="-12"/>
        </w:rPr>
        <w:object w:dxaOrig="1740" w:dyaOrig="360" w14:anchorId="3ED83A42">
          <v:shape id="_x0000_i1033" type="#_x0000_t75" style="width:87.5pt;height:18pt" o:ole="">
            <v:imagedata r:id="rId48" o:title=""/>
          </v:shape>
          <o:OLEObject Type="Embed" ProgID="Equation.3" ShapeID="_x0000_i1033" DrawAspect="Content" ObjectID="_1748093564" r:id="rId49"/>
        </w:object>
      </w:r>
    </w:p>
    <w:p w14:paraId="535FE5D7" w14:textId="77777777" w:rsidR="00DD2ECF" w:rsidRDefault="00DD2ECF" w:rsidP="00DD2ECF">
      <w:pPr>
        <w:pStyle w:val="Equation"/>
      </w:pPr>
      <w:r>
        <w:tab/>
      </w:r>
      <w:r>
        <w:tab/>
      </w:r>
      <w:r>
        <w:rPr>
          <w:position w:val="-68"/>
        </w:rPr>
        <w:object w:dxaOrig="1939" w:dyaOrig="1100" w14:anchorId="083FBCA3">
          <v:shape id="_x0000_i1034" type="#_x0000_t75" style="width:97.5pt;height:54.5pt" o:ole="">
            <v:imagedata r:id="rId50" o:title=""/>
          </v:shape>
          <o:OLEObject Type="Embed" ProgID="Equation.3" ShapeID="_x0000_i1034" DrawAspect="Content" ObjectID="_1748093565" r:id="rId51"/>
        </w:object>
      </w:r>
    </w:p>
    <w:p w14:paraId="210141BF" w14:textId="77777777" w:rsidR="00DD2ECF" w:rsidRDefault="00DD2ECF" w:rsidP="00DD2ECF">
      <w:pPr>
        <w:pStyle w:val="Equation"/>
      </w:pPr>
      <w:r>
        <w:tab/>
      </w:r>
      <w:r>
        <w:tab/>
      </w:r>
      <w:r>
        <w:rPr>
          <w:position w:val="-24"/>
        </w:rPr>
        <w:object w:dxaOrig="1040" w:dyaOrig="620" w14:anchorId="103477B5">
          <v:shape id="_x0000_i1035" type="#_x0000_t75" style="width:51.5pt;height:30.5pt" o:ole="">
            <v:imagedata r:id="rId52" o:title=""/>
          </v:shape>
          <o:OLEObject Type="Embed" ProgID="Equation.3" ShapeID="_x0000_i1035" DrawAspect="Content" ObjectID="_1748093566" r:id="rId53"/>
        </w:object>
      </w:r>
    </w:p>
    <w:p w14:paraId="484411A8" w14:textId="77777777" w:rsidR="00DD2ECF" w:rsidRDefault="00DD2ECF" w:rsidP="00DD2ECF">
      <w:pPr>
        <w:pStyle w:val="Equation"/>
      </w:pPr>
      <w:r>
        <w:tab/>
      </w:r>
      <w:r>
        <w:tab/>
      </w:r>
      <w:r>
        <w:rPr>
          <w:position w:val="-24"/>
        </w:rPr>
        <w:object w:dxaOrig="920" w:dyaOrig="620" w14:anchorId="47E120F6">
          <v:shape id="_x0000_i1036" type="#_x0000_t75" style="width:45.5pt;height:30.5pt" o:ole="">
            <v:imagedata r:id="rId54" o:title=""/>
          </v:shape>
          <o:OLEObject Type="Embed" ProgID="Equation.3" ShapeID="_x0000_i1036" DrawAspect="Content" ObjectID="_1748093567" r:id="rId55"/>
        </w:object>
      </w:r>
    </w:p>
    <w:p w14:paraId="766628A1" w14:textId="51B40934" w:rsidR="00DD2ECF" w:rsidRDefault="00DD2ECF" w:rsidP="00DD2ECF">
      <w:pPr>
        <w:rPr>
          <w:i/>
          <w:lang w:val="en-US"/>
        </w:rPr>
      </w:pPr>
      <w:r>
        <w:rPr>
          <w:lang w:val="en-US"/>
        </w:rPr>
        <w:t xml:space="preserve">Equation (15) is valid for values of </w:t>
      </w:r>
      <w:r>
        <w:rPr>
          <w:i/>
          <w:lang w:val="en-US"/>
        </w:rPr>
        <w:t>Med</w:t>
      </w:r>
      <w:r w:rsidR="00B43234">
        <w:rPr>
          <w:lang w:val="en-US"/>
        </w:rPr>
        <w:t xml:space="preserve"> greater </w:t>
      </w:r>
      <w:r w:rsidR="003C3F47" w:rsidRPr="002264A1">
        <w:rPr>
          <w:rFonts w:eastAsiaTheme="minorEastAsia"/>
          <w:lang w:val="en-GB"/>
        </w:rPr>
        <w:t xml:space="preserve">than </w:t>
      </w:r>
      <w:r w:rsidR="00C0185F">
        <w:rPr>
          <w:rFonts w:eastAsiaTheme="minorEastAsia"/>
          <w:lang w:val="en-GB"/>
        </w:rPr>
        <w:t xml:space="preserve">(minus 120) </w:t>
      </w:r>
      <w:r w:rsidR="003C3F47" w:rsidRPr="002264A1">
        <w:rPr>
          <w:rFonts w:ascii="Symbol" w:eastAsiaTheme="minorEastAsia" w:hAnsi="Symbol"/>
          <w:lang w:val="en-GB"/>
        </w:rPr>
        <w:noBreakHyphen/>
      </w:r>
      <w:r w:rsidR="003C3F47" w:rsidRPr="002264A1">
        <w:rPr>
          <w:rFonts w:eastAsiaTheme="minorEastAsia"/>
          <w:lang w:val="en-GB"/>
        </w:rPr>
        <w:t>120 N-units/km and</w:t>
      </w:r>
      <w:r>
        <w:rPr>
          <w:lang w:val="en-US"/>
        </w:rPr>
        <w:t xml:space="preserve"> for the interval </w:t>
      </w:r>
      <w:r w:rsidR="00C0185F">
        <w:rPr>
          <w:lang w:val="en-US"/>
        </w:rPr>
        <w:t xml:space="preserve">(minus 300) </w:t>
      </w:r>
      <w:r>
        <w:rPr>
          <w:rFonts w:ascii="Symbol" w:hAnsi="Symbol"/>
          <w:lang w:val="en-US"/>
        </w:rPr>
        <w:noBreakHyphen/>
      </w:r>
      <w:r>
        <w:rPr>
          <w:lang w:val="en-US"/>
        </w:rPr>
        <w:t>300 N</w:t>
      </w:r>
      <w:r>
        <w:rPr>
          <w:lang w:val="en-US"/>
        </w:rPr>
        <w:noBreakHyphen/>
        <w:t>units/km &lt; </w:t>
      </w:r>
      <w:r>
        <w:rPr>
          <w:i/>
          <w:lang w:val="en-US"/>
        </w:rPr>
        <w:t>D</w:t>
      </w:r>
      <w:r>
        <w:rPr>
          <w:i/>
          <w:iCs/>
          <w:vertAlign w:val="subscript"/>
          <w:lang w:val="en-US"/>
        </w:rPr>
        <w:t>n</w:t>
      </w:r>
      <w:r>
        <w:rPr>
          <w:lang w:val="en-US"/>
        </w:rPr>
        <w:t> </w:t>
      </w:r>
      <w:r>
        <w:rPr>
          <w:rFonts w:ascii="Symbol" w:hAnsi="Symbol"/>
          <w:lang w:val="en-US"/>
        </w:rPr>
        <w:t></w:t>
      </w:r>
      <w:r>
        <w:rPr>
          <w:lang w:val="en-US"/>
        </w:rPr>
        <w:t> 50 N</w:t>
      </w:r>
      <w:r>
        <w:rPr>
          <w:lang w:val="en-US"/>
        </w:rPr>
        <w:noBreakHyphen/>
        <w:t>units/km</w:t>
      </w:r>
      <w:r>
        <w:rPr>
          <w:i/>
          <w:lang w:val="en-US"/>
        </w:rPr>
        <w:t>.</w:t>
      </w:r>
    </w:p>
    <w:p w14:paraId="48319715" w14:textId="77777777" w:rsidR="00DD2ECF" w:rsidRDefault="00DD2ECF" w:rsidP="002832A4">
      <w:pPr>
        <w:keepNext/>
        <w:keepLines/>
        <w:rPr>
          <w:lang w:val="en-US"/>
        </w:rPr>
      </w:pPr>
      <w:r>
        <w:rPr>
          <w:lang w:val="en-US"/>
        </w:rPr>
        <w:lastRenderedPageBreak/>
        <w:t xml:space="preserve">For </w:t>
      </w:r>
      <w:r>
        <w:rPr>
          <w:i/>
          <w:lang w:val="en-US"/>
        </w:rPr>
        <w:t>D</w:t>
      </w:r>
      <w:r>
        <w:rPr>
          <w:i/>
          <w:iCs/>
          <w:vertAlign w:val="subscript"/>
          <w:lang w:val="en-US"/>
        </w:rPr>
        <w:t>n</w:t>
      </w:r>
      <w:r>
        <w:rPr>
          <w:lang w:val="en-US"/>
        </w:rPr>
        <w:t> </w:t>
      </w:r>
      <w:r>
        <w:rPr>
          <w:rFonts w:ascii="Symbol" w:hAnsi="Symbol"/>
          <w:lang w:val="en-US"/>
        </w:rPr>
        <w:t></w:t>
      </w:r>
      <w:r>
        <w:rPr>
          <w:lang w:val="en-US"/>
        </w:rPr>
        <w:t> </w:t>
      </w:r>
      <w:r>
        <w:rPr>
          <w:i/>
          <w:lang w:val="en-US"/>
        </w:rPr>
        <w:t>Med</w:t>
      </w:r>
      <w:r>
        <w:rPr>
          <w:lang w:val="en-US"/>
        </w:rPr>
        <w:t xml:space="preserve">, the cumulative probability </w:t>
      </w:r>
      <w:r>
        <w:rPr>
          <w:i/>
          <w:lang w:val="en-US"/>
        </w:rPr>
        <w:t>P</w:t>
      </w:r>
      <w:r w:rsidRPr="003275AF">
        <w:rPr>
          <w:vertAlign w:val="subscript"/>
          <w:lang w:val="en-US"/>
        </w:rPr>
        <w:t>2</w:t>
      </w:r>
      <w:r>
        <w:rPr>
          <w:lang w:val="en-US"/>
        </w:rPr>
        <w:t xml:space="preserve"> of </w:t>
      </w:r>
      <w:r>
        <w:rPr>
          <w:i/>
          <w:lang w:val="en-US"/>
        </w:rPr>
        <w:t>D</w:t>
      </w:r>
      <w:r w:rsidRPr="003275AF">
        <w:rPr>
          <w:i/>
          <w:iCs/>
          <w:vertAlign w:val="subscript"/>
          <w:lang w:val="en-US"/>
        </w:rPr>
        <w:t>n</w:t>
      </w:r>
      <w:r>
        <w:rPr>
          <w:lang w:val="en-US"/>
        </w:rPr>
        <w:t xml:space="preserve"> is computed from:</w:t>
      </w:r>
    </w:p>
    <w:p w14:paraId="317DDE5E" w14:textId="77777777" w:rsidR="00DD2ECF" w:rsidRDefault="00DD2ECF" w:rsidP="00DD2ECF">
      <w:pPr>
        <w:pStyle w:val="Equation"/>
      </w:pPr>
      <w:r w:rsidRPr="003275AF">
        <w:rPr>
          <w:lang w:val="en-US"/>
        </w:rPr>
        <w:tab/>
      </w:r>
      <w:r w:rsidRPr="003275AF">
        <w:rPr>
          <w:lang w:val="en-US"/>
        </w:rPr>
        <w:tab/>
      </w:r>
      <w:r>
        <w:rPr>
          <w:position w:val="-80"/>
        </w:rPr>
        <w:object w:dxaOrig="3780" w:dyaOrig="1180" w14:anchorId="22BA5EC7">
          <v:shape id="_x0000_i1037" type="#_x0000_t75" style="width:178.5pt;height:55pt" o:ole="">
            <v:imagedata r:id="rId56" o:title=""/>
          </v:shape>
          <o:OLEObject Type="Embed" ProgID="Equation.3" ShapeID="_x0000_i1037" DrawAspect="Content" ObjectID="_1748093568" r:id="rId57"/>
        </w:object>
      </w:r>
      <w:r>
        <w:tab/>
        <w:t>(16)</w:t>
      </w:r>
    </w:p>
    <w:p w14:paraId="44C8788A" w14:textId="77777777" w:rsidR="00DD2ECF" w:rsidRDefault="00DD2ECF" w:rsidP="00DD2ECF">
      <w:r>
        <w:t>where:</w:t>
      </w:r>
    </w:p>
    <w:p w14:paraId="59C52F68" w14:textId="77777777" w:rsidR="00DD2ECF" w:rsidRDefault="00DD2ECF" w:rsidP="00DD2ECF">
      <w:pPr>
        <w:pStyle w:val="Equation"/>
      </w:pPr>
      <w:r>
        <w:tab/>
      </w:r>
      <w:r>
        <w:tab/>
      </w:r>
      <w:r>
        <w:rPr>
          <w:position w:val="-28"/>
        </w:rPr>
        <w:object w:dxaOrig="2520" w:dyaOrig="680" w14:anchorId="62D2B0DD">
          <v:shape id="_x0000_i1038" type="#_x0000_t75" style="width:126.5pt;height:32.5pt" o:ole="">
            <v:imagedata r:id="rId58" o:title=""/>
          </v:shape>
          <o:OLEObject Type="Embed" ProgID="Equation.3" ShapeID="_x0000_i1038" DrawAspect="Content" ObjectID="_1748093569" r:id="rId59"/>
        </w:object>
      </w:r>
    </w:p>
    <w:p w14:paraId="7CB88A7C" w14:textId="77777777" w:rsidR="00DD2ECF" w:rsidRDefault="00DD2ECF" w:rsidP="00DD2ECF">
      <w:pPr>
        <w:spacing w:before="0"/>
      </w:pPr>
    </w:p>
    <w:p w14:paraId="4EA5B1DB" w14:textId="77777777" w:rsidR="00DD2ECF" w:rsidRDefault="00DD2ECF" w:rsidP="00DD2ECF">
      <w:pPr>
        <w:pStyle w:val="Equation"/>
      </w:pPr>
      <w:r>
        <w:tab/>
      </w:r>
      <w:r>
        <w:tab/>
      </w:r>
      <w:r>
        <w:rPr>
          <w:position w:val="-12"/>
        </w:rPr>
        <w:object w:dxaOrig="1740" w:dyaOrig="360" w14:anchorId="47D7ED72">
          <v:shape id="_x0000_i1039" type="#_x0000_t75" style="width:87.5pt;height:18pt" o:ole="">
            <v:imagedata r:id="rId60" o:title=""/>
          </v:shape>
          <o:OLEObject Type="Embed" ProgID="Equation.3" ShapeID="_x0000_i1039" DrawAspect="Content" ObjectID="_1748093570" r:id="rId61"/>
        </w:object>
      </w:r>
    </w:p>
    <w:p w14:paraId="45A4ED4F" w14:textId="77777777" w:rsidR="00DD2ECF" w:rsidRDefault="00DD2ECF" w:rsidP="00DD2ECF">
      <w:pPr>
        <w:spacing w:before="0"/>
      </w:pPr>
    </w:p>
    <w:p w14:paraId="6330C5DD" w14:textId="77777777" w:rsidR="00DD2ECF" w:rsidRDefault="00DD2ECF" w:rsidP="00DD2ECF">
      <w:pPr>
        <w:pStyle w:val="Equation"/>
      </w:pPr>
      <w:r>
        <w:tab/>
      </w:r>
      <w:r>
        <w:tab/>
      </w:r>
      <w:r>
        <w:rPr>
          <w:position w:val="-68"/>
        </w:rPr>
        <w:object w:dxaOrig="1939" w:dyaOrig="1100" w14:anchorId="41BCFC1D">
          <v:shape id="_x0000_i1040" type="#_x0000_t75" style="width:97.5pt;height:54.5pt" o:ole="">
            <v:imagedata r:id="rId62" o:title=""/>
          </v:shape>
          <o:OLEObject Type="Embed" ProgID="Equation.3" ShapeID="_x0000_i1040" DrawAspect="Content" ObjectID="_1748093571" r:id="rId63"/>
        </w:object>
      </w:r>
    </w:p>
    <w:p w14:paraId="6123AB24" w14:textId="77777777" w:rsidR="00DD2ECF" w:rsidRDefault="00DD2ECF" w:rsidP="00DD2ECF">
      <w:pPr>
        <w:spacing w:before="0"/>
      </w:pPr>
    </w:p>
    <w:p w14:paraId="30696796" w14:textId="77777777" w:rsidR="00DD2ECF" w:rsidRDefault="00DD2ECF" w:rsidP="00DD2ECF">
      <w:pPr>
        <w:pStyle w:val="Equation"/>
      </w:pPr>
      <w:r>
        <w:tab/>
      </w:r>
      <w:r>
        <w:tab/>
      </w:r>
      <w:r>
        <w:rPr>
          <w:position w:val="-28"/>
        </w:rPr>
        <w:object w:dxaOrig="1400" w:dyaOrig="760" w14:anchorId="0A20CC3D">
          <v:shape id="_x0000_i1041" type="#_x0000_t75" style="width:69pt;height:38pt" o:ole="">
            <v:imagedata r:id="rId64" o:title=""/>
          </v:shape>
          <o:OLEObject Type="Embed" ProgID="Equation.3" ShapeID="_x0000_i1041" DrawAspect="Content" ObjectID="_1748093572" r:id="rId65"/>
        </w:object>
      </w:r>
    </w:p>
    <w:p w14:paraId="56B7A15C" w14:textId="77777777" w:rsidR="00DD2ECF" w:rsidRDefault="00DD2ECF" w:rsidP="00DD2ECF">
      <w:pPr>
        <w:spacing w:before="0"/>
      </w:pPr>
    </w:p>
    <w:p w14:paraId="5DB62548" w14:textId="77777777" w:rsidR="00DD2ECF" w:rsidRDefault="00DD2ECF" w:rsidP="00DD2ECF">
      <w:pPr>
        <w:rPr>
          <w:lang w:val="en-US"/>
        </w:rPr>
      </w:pPr>
      <w:r>
        <w:rPr>
          <w:lang w:val="en-US"/>
        </w:rPr>
        <w:t xml:space="preserve">Equation (16) is valid for values of </w:t>
      </w:r>
      <w:r>
        <w:rPr>
          <w:i/>
          <w:lang w:val="en-US"/>
        </w:rPr>
        <w:t>Med</w:t>
      </w:r>
      <w:r>
        <w:rPr>
          <w:lang w:val="en-US"/>
        </w:rPr>
        <w:t> </w:t>
      </w:r>
      <w:r>
        <w:rPr>
          <w:rFonts w:ascii="Symbol" w:hAnsi="Symbol"/>
          <w:lang w:val="en-US"/>
        </w:rPr>
        <w:t></w:t>
      </w:r>
      <w:r>
        <w:rPr>
          <w:lang w:val="en-US"/>
        </w:rPr>
        <w:t xml:space="preserve"> –120 N-units/km and for the interval </w:t>
      </w:r>
      <w:r>
        <w:rPr>
          <w:rFonts w:ascii="Symbol" w:hAnsi="Symbol"/>
          <w:lang w:val="en-US"/>
        </w:rPr>
        <w:noBreakHyphen/>
      </w:r>
      <w:r>
        <w:rPr>
          <w:lang w:val="en-US"/>
        </w:rPr>
        <w:t>300 N</w:t>
      </w:r>
      <w:r>
        <w:rPr>
          <w:lang w:val="en-US"/>
        </w:rPr>
        <w:noBreakHyphen/>
        <w:t>units/km </w:t>
      </w:r>
      <w:r>
        <w:rPr>
          <w:rFonts w:ascii="Symbol" w:hAnsi="Symbol"/>
          <w:lang w:val="en-US"/>
        </w:rPr>
        <w:t></w:t>
      </w:r>
      <w:r>
        <w:rPr>
          <w:lang w:val="en-US"/>
        </w:rPr>
        <w:t> </w:t>
      </w:r>
      <w:r>
        <w:rPr>
          <w:i/>
          <w:lang w:val="en-US"/>
        </w:rPr>
        <w:t>D</w:t>
      </w:r>
      <w:r>
        <w:rPr>
          <w:i/>
          <w:iCs/>
          <w:vertAlign w:val="subscript"/>
          <w:lang w:val="en-US"/>
        </w:rPr>
        <w:t>n</w:t>
      </w:r>
      <w:r>
        <w:rPr>
          <w:lang w:val="en-US"/>
        </w:rPr>
        <w:t> </w:t>
      </w:r>
      <w:r>
        <w:rPr>
          <w:rFonts w:ascii="Symbol" w:hAnsi="Symbol"/>
          <w:lang w:val="en-US"/>
        </w:rPr>
        <w:t></w:t>
      </w:r>
      <w:r>
        <w:rPr>
          <w:lang w:val="en-US"/>
        </w:rPr>
        <w:t> 50 N</w:t>
      </w:r>
      <w:r>
        <w:rPr>
          <w:lang w:val="en-US"/>
        </w:rPr>
        <w:noBreakHyphen/>
        <w:t>units/km.</w:t>
      </w:r>
    </w:p>
    <w:p w14:paraId="2FC11359" w14:textId="77777777" w:rsidR="00DD2ECF" w:rsidRDefault="00DD2ECF" w:rsidP="00DD2ECF">
      <w:pPr>
        <w:pStyle w:val="Heading1"/>
        <w:rPr>
          <w:lang w:val="en-US"/>
        </w:rPr>
      </w:pPr>
      <w:r>
        <w:rPr>
          <w:lang w:val="en-US"/>
        </w:rPr>
        <w:t>5</w:t>
      </w:r>
      <w:r>
        <w:rPr>
          <w:lang w:val="en-US"/>
        </w:rPr>
        <w:tab/>
        <w:t>Surface and elevated ducts</w:t>
      </w:r>
    </w:p>
    <w:p w14:paraId="1D100F28" w14:textId="77777777" w:rsidR="00DD2ECF" w:rsidRDefault="00DD2ECF" w:rsidP="00DD2ECF">
      <w:pPr>
        <w:rPr>
          <w:lang w:val="en-US"/>
        </w:rPr>
      </w:pPr>
      <w:r>
        <w:rPr>
          <w:lang w:val="en-US"/>
        </w:rPr>
        <w:t xml:space="preserve">Atmospheric ducts may cause deep slow fading, </w:t>
      </w:r>
      <w:r w:rsidR="00B670EC">
        <w:rPr>
          <w:lang w:val="en-US"/>
        </w:rPr>
        <w:t>severe</w:t>
      </w:r>
      <w:r>
        <w:rPr>
          <w:lang w:val="en-US"/>
        </w:rPr>
        <w:t xml:space="preserve"> signal enhancement, and multipath fading on terrestrial line-of-sight links and may also be the cause of significant interference on transhorizon paths. It is therefore of interest to describe the occurrence of ducts and their structure. This section gives statistics derived from 20 years (1977-1996) of radiosonde observations from 661 sites.</w:t>
      </w:r>
    </w:p>
    <w:p w14:paraId="0C22327F" w14:textId="77777777" w:rsidR="00DD2ECF" w:rsidRDefault="00DD2ECF" w:rsidP="00DD2ECF">
      <w:pPr>
        <w:rPr>
          <w:lang w:val="en-US"/>
        </w:rPr>
      </w:pPr>
      <w:r>
        <w:rPr>
          <w:lang w:val="en-US"/>
        </w:rPr>
        <w:t>Ducts are described in terms of modified refractivity defined as:</w:t>
      </w:r>
    </w:p>
    <w:p w14:paraId="16F7F81F" w14:textId="77777777" w:rsidR="00DD2ECF" w:rsidRDefault="00DD2ECF" w:rsidP="00DD2ECF">
      <w:pPr>
        <w:spacing w:before="0"/>
        <w:rPr>
          <w:lang w:val="en-US"/>
        </w:rPr>
      </w:pPr>
    </w:p>
    <w:p w14:paraId="41F689C4" w14:textId="77777777" w:rsidR="00DD2ECF" w:rsidRDefault="00DD2ECF" w:rsidP="00DD2ECF">
      <w:pPr>
        <w:pStyle w:val="Equation"/>
        <w:rPr>
          <w:lang w:val="en-US"/>
        </w:rPr>
      </w:pPr>
      <w:r>
        <w:rPr>
          <w:lang w:val="en-US"/>
        </w:rPr>
        <w:tab/>
      </w:r>
      <w:r>
        <w:rPr>
          <w:lang w:val="en-US"/>
        </w:rPr>
        <w:tab/>
      </w:r>
      <w:r>
        <w:rPr>
          <w:i/>
          <w:lang w:val="en-US"/>
        </w:rPr>
        <w:t>M</w:t>
      </w:r>
      <w:r>
        <w:rPr>
          <w:iCs/>
          <w:lang w:val="en-US"/>
        </w:rPr>
        <w:t>(</w:t>
      </w:r>
      <w:r>
        <w:rPr>
          <w:i/>
          <w:lang w:val="en-US"/>
        </w:rPr>
        <w:t>h</w:t>
      </w:r>
      <w:r>
        <w:rPr>
          <w:iCs/>
          <w:lang w:val="en-US"/>
        </w:rPr>
        <w:t>)</w:t>
      </w:r>
      <w:r>
        <w:rPr>
          <w:lang w:val="en-US"/>
        </w:rPr>
        <w:t xml:space="preserve"> = </w:t>
      </w:r>
      <w:r>
        <w:rPr>
          <w:i/>
          <w:lang w:val="en-US"/>
        </w:rPr>
        <w:t>N</w:t>
      </w:r>
      <w:r>
        <w:rPr>
          <w:iCs/>
          <w:lang w:val="en-US"/>
        </w:rPr>
        <w:t>(</w:t>
      </w:r>
      <w:r>
        <w:rPr>
          <w:i/>
          <w:lang w:val="en-US"/>
        </w:rPr>
        <w:t>h</w:t>
      </w:r>
      <w:r>
        <w:rPr>
          <w:iCs/>
          <w:lang w:val="en-US"/>
        </w:rPr>
        <w:t>)</w:t>
      </w:r>
      <w:r>
        <w:rPr>
          <w:lang w:val="en-US"/>
        </w:rPr>
        <w:t xml:space="preserve"> + 157</w:t>
      </w:r>
      <w:r>
        <w:rPr>
          <w:i/>
          <w:lang w:val="en-US"/>
        </w:rPr>
        <w:t xml:space="preserve">h        </w:t>
      </w:r>
      <w:r>
        <w:rPr>
          <w:lang w:val="en-US"/>
        </w:rPr>
        <w:t>(M-units)</w:t>
      </w:r>
      <w:r>
        <w:rPr>
          <w:i/>
          <w:lang w:val="en-US"/>
        </w:rPr>
        <w:tab/>
      </w:r>
      <w:r>
        <w:rPr>
          <w:lang w:val="en-US"/>
        </w:rPr>
        <w:t>(17)</w:t>
      </w:r>
    </w:p>
    <w:p w14:paraId="2A0FE924" w14:textId="77777777" w:rsidR="00DD2ECF" w:rsidRDefault="00DD2ECF" w:rsidP="00DD2ECF">
      <w:pPr>
        <w:spacing w:before="0"/>
        <w:rPr>
          <w:lang w:val="en-US"/>
        </w:rPr>
      </w:pPr>
    </w:p>
    <w:p w14:paraId="3F6FC1C0" w14:textId="77777777" w:rsidR="00DD2ECF" w:rsidRDefault="00DD2ECF" w:rsidP="00DD2ECF">
      <w:pPr>
        <w:rPr>
          <w:lang w:val="en-US"/>
        </w:rPr>
      </w:pPr>
      <w:r>
        <w:rPr>
          <w:lang w:val="en-US"/>
        </w:rPr>
        <w:t xml:space="preserve">where </w:t>
      </w:r>
      <w:r>
        <w:rPr>
          <w:i/>
          <w:lang w:val="en-US"/>
        </w:rPr>
        <w:t>h</w:t>
      </w:r>
      <w:r>
        <w:rPr>
          <w:lang w:val="en-US"/>
        </w:rPr>
        <w:t xml:space="preserve"> (km) is the height.</w:t>
      </w:r>
    </w:p>
    <w:p w14:paraId="3D68BB04" w14:textId="77777777" w:rsidR="00DD2ECF" w:rsidRDefault="00DD2ECF" w:rsidP="00DD2ECF">
      <w:pPr>
        <w:rPr>
          <w:lang w:val="en-US"/>
        </w:rPr>
      </w:pPr>
      <w:r>
        <w:rPr>
          <w:lang w:val="en-US"/>
        </w:rPr>
        <w:t xml:space="preserve">Figure 12 illustrates the modified refractivity as a function of height above ground and the definitions of duct types. Ducts can be of three types: surface based, elevated-surface, and elevated ducts. Due to rather few cases of elevated-surface ducts in comparison with surface ducts, the statistics have been derived by combining these two types into one group called surface ducts. Surface ducts are characterized by their strength, </w:t>
      </w:r>
      <w:r>
        <w:rPr>
          <w:i/>
          <w:lang w:val="en-US"/>
        </w:rPr>
        <w:t>S</w:t>
      </w:r>
      <w:r>
        <w:rPr>
          <w:i/>
          <w:iCs/>
          <w:vertAlign w:val="subscript"/>
          <w:lang w:val="en-US"/>
        </w:rPr>
        <w:t>s</w:t>
      </w:r>
      <w:r>
        <w:rPr>
          <w:lang w:val="en-US"/>
        </w:rPr>
        <w:t xml:space="preserve"> (M-units) or </w:t>
      </w:r>
      <w:r>
        <w:rPr>
          <w:i/>
          <w:lang w:val="en-US"/>
        </w:rPr>
        <w:t>E</w:t>
      </w:r>
      <w:r>
        <w:rPr>
          <w:i/>
          <w:iCs/>
          <w:vertAlign w:val="subscript"/>
          <w:lang w:val="en-US"/>
        </w:rPr>
        <w:t>s</w:t>
      </w:r>
      <w:r>
        <w:rPr>
          <w:lang w:val="en-US"/>
        </w:rPr>
        <w:t xml:space="preserve"> (M-units), and their thickness, </w:t>
      </w:r>
      <w:r>
        <w:rPr>
          <w:i/>
          <w:lang w:val="en-US"/>
        </w:rPr>
        <w:t>S</w:t>
      </w:r>
      <w:r>
        <w:rPr>
          <w:i/>
          <w:iCs/>
          <w:vertAlign w:val="subscript"/>
          <w:lang w:val="en-US"/>
        </w:rPr>
        <w:t>t</w:t>
      </w:r>
      <w:r>
        <w:rPr>
          <w:lang w:val="en-US"/>
        </w:rPr>
        <w:t xml:space="preserve"> (m) or </w:t>
      </w:r>
      <w:r>
        <w:rPr>
          <w:i/>
          <w:lang w:val="en-US"/>
        </w:rPr>
        <w:t>E</w:t>
      </w:r>
      <w:r>
        <w:rPr>
          <w:i/>
          <w:iCs/>
          <w:vertAlign w:val="subscript"/>
          <w:lang w:val="en-US"/>
        </w:rPr>
        <w:t>t</w:t>
      </w:r>
      <w:r>
        <w:rPr>
          <w:lang w:val="en-US"/>
        </w:rPr>
        <w:t xml:space="preserve"> (m). Two additional parameters are used to characterize elevated ducts: namely, the base height of the duct </w:t>
      </w:r>
      <w:r>
        <w:rPr>
          <w:i/>
          <w:lang w:val="en-US"/>
        </w:rPr>
        <w:t>E</w:t>
      </w:r>
      <w:r>
        <w:rPr>
          <w:i/>
          <w:iCs/>
          <w:vertAlign w:val="subscript"/>
          <w:lang w:val="en-US"/>
        </w:rPr>
        <w:t>b</w:t>
      </w:r>
      <w:r>
        <w:rPr>
          <w:lang w:val="en-US"/>
        </w:rPr>
        <w:t xml:space="preserve"> (m), and </w:t>
      </w:r>
      <w:r>
        <w:rPr>
          <w:i/>
          <w:lang w:val="en-US"/>
        </w:rPr>
        <w:t>E</w:t>
      </w:r>
      <w:r>
        <w:rPr>
          <w:i/>
          <w:iCs/>
          <w:vertAlign w:val="subscript"/>
          <w:lang w:val="en-US"/>
        </w:rPr>
        <w:t>m</w:t>
      </w:r>
      <w:r>
        <w:rPr>
          <w:lang w:val="en-US"/>
        </w:rPr>
        <w:t xml:space="preserve"> (m), the height within the duct of maximum M.</w:t>
      </w:r>
    </w:p>
    <w:p w14:paraId="75DB613D" w14:textId="77777777" w:rsidR="00DD2ECF" w:rsidRDefault="00DD2ECF" w:rsidP="00DD2ECF">
      <w:pPr>
        <w:pStyle w:val="FigureNo"/>
        <w:rPr>
          <w:lang w:val="en-US"/>
        </w:rPr>
      </w:pPr>
      <w:r>
        <w:rPr>
          <w:lang w:val="en-US"/>
        </w:rPr>
        <w:lastRenderedPageBreak/>
        <w:t>figure 12</w:t>
      </w:r>
    </w:p>
    <w:p w14:paraId="7C2E6ABA" w14:textId="77777777" w:rsidR="00DD2ECF" w:rsidRDefault="00DD2ECF" w:rsidP="00DD2ECF">
      <w:pPr>
        <w:pStyle w:val="Figuretitle"/>
        <w:rPr>
          <w:lang w:val="en-US"/>
        </w:rPr>
      </w:pPr>
      <w:r>
        <w:rPr>
          <w:lang w:val="en-US"/>
        </w:rPr>
        <w:t>Definition of parameters describing a) surface, b) elevated surface</w:t>
      </w:r>
      <w:r>
        <w:rPr>
          <w:lang w:val="en-US"/>
        </w:rPr>
        <w:br/>
        <w:t>and c) elevated ducts</w:t>
      </w:r>
    </w:p>
    <w:p w14:paraId="1BC14E4B" w14:textId="088AD3D1" w:rsidR="00DD2ECF" w:rsidRPr="00A35854" w:rsidRDefault="00DE3C5E" w:rsidP="00DD2ECF">
      <w:pPr>
        <w:pStyle w:val="Figure"/>
        <w:rPr>
          <w:lang w:val="en-US"/>
        </w:rPr>
      </w:pPr>
      <w:r>
        <w:rPr>
          <w:noProof/>
          <w:lang w:val="en-US"/>
        </w:rPr>
        <w:drawing>
          <wp:inline distT="0" distB="0" distL="0" distR="0" wp14:anchorId="50ECA44F" wp14:editId="2864509F">
            <wp:extent cx="2731014" cy="2871222"/>
            <wp:effectExtent l="0" t="0" r="0" b="5715"/>
            <wp:docPr id="28" name="Picture 28" descr="A picture containing diagram, line, parallel,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diagram, line, parallel, plot&#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31014" cy="2871222"/>
                    </a:xfrm>
                    <a:prstGeom prst="rect">
                      <a:avLst/>
                    </a:prstGeom>
                  </pic:spPr>
                </pic:pic>
              </a:graphicData>
            </a:graphic>
          </wp:inline>
        </w:drawing>
      </w:r>
    </w:p>
    <w:p w14:paraId="61E55C4D" w14:textId="77777777" w:rsidR="00DD2ECF" w:rsidRDefault="00DD2ECF" w:rsidP="00DD2ECF">
      <w:pPr>
        <w:pStyle w:val="Normalaftertitle"/>
        <w:rPr>
          <w:lang w:val="en-US"/>
        </w:rPr>
      </w:pPr>
      <w:r>
        <w:rPr>
          <w:lang w:val="en-US"/>
        </w:rPr>
        <w:t xml:space="preserve">Figures 13 to 20 present, for easy reference, the data contained in the datafiles mentioned in the caption of the Figures. The surface and elevated-surface ducts have been combined in the statistics, due to the rather few cases of elevated-surface ducts. </w:t>
      </w:r>
    </w:p>
    <w:p w14:paraId="3712D3A2" w14:textId="77777777" w:rsidR="00DD2ECF" w:rsidRDefault="00DD2ECF" w:rsidP="00DD2ECF">
      <w:pPr>
        <w:rPr>
          <w:lang w:val="en-US"/>
        </w:rPr>
      </w:pPr>
      <w:r>
        <w:rPr>
          <w:lang w:val="en-US"/>
        </w:rPr>
        <w:t>The data range from 0</w:t>
      </w:r>
      <w:r>
        <w:rPr>
          <w:rFonts w:ascii="Symbol" w:hAnsi="Symbol"/>
          <w:lang w:val="en-US"/>
        </w:rPr>
        <w:t></w:t>
      </w:r>
      <w:r>
        <w:rPr>
          <w:lang w:val="en-US"/>
        </w:rPr>
        <w:t xml:space="preserve"> to 360</w:t>
      </w:r>
      <w:r>
        <w:rPr>
          <w:rFonts w:ascii="Symbol" w:hAnsi="Symbol"/>
          <w:lang w:val="en-US"/>
        </w:rPr>
        <w:t></w:t>
      </w:r>
      <w:r>
        <w:rPr>
          <w:lang w:val="en-US"/>
        </w:rPr>
        <w:t xml:space="preserve"> in longitude and from +90</w:t>
      </w:r>
      <w:r>
        <w:rPr>
          <w:rFonts w:ascii="Symbol" w:hAnsi="Symbol"/>
          <w:lang w:val="en-US"/>
        </w:rPr>
        <w:t></w:t>
      </w:r>
      <w:r>
        <w:rPr>
          <w:lang w:val="en-US"/>
        </w:rPr>
        <w:t xml:space="preserve"> to –90</w:t>
      </w:r>
      <w:r>
        <w:rPr>
          <w:rFonts w:ascii="Symbol" w:hAnsi="Symbol"/>
          <w:lang w:val="en-US"/>
        </w:rPr>
        <w:t></w:t>
      </w:r>
      <w:r>
        <w:rPr>
          <w:lang w:val="en-US"/>
        </w:rPr>
        <w:t xml:space="preserve"> in latitude with a 1.5</w:t>
      </w:r>
      <w:r>
        <w:rPr>
          <w:rFonts w:ascii="Symbol" w:hAnsi="Symbol"/>
          <w:lang w:val="en-US"/>
        </w:rPr>
        <w:t></w:t>
      </w:r>
      <w:r>
        <w:rPr>
          <w:lang w:val="en-US"/>
        </w:rPr>
        <w:t xml:space="preserve"> resolution. For a location different from the gridpoints, the parameter of interest at the desired location can be derived by performing a bi-linear interpolation on the values at the four closest gridpoints.</w:t>
      </w:r>
    </w:p>
    <w:p w14:paraId="684DC9A3" w14:textId="77777777" w:rsidR="00DD2ECF" w:rsidRDefault="00DD2ECF" w:rsidP="00DD2ECF">
      <w:pPr>
        <w:rPr>
          <w:lang w:val="en-US"/>
        </w:rPr>
      </w:pPr>
      <w:r>
        <w:rPr>
          <w:lang w:val="en-US"/>
        </w:rPr>
        <w:t>The data files can be obtained from the BR.</w:t>
      </w:r>
    </w:p>
    <w:p w14:paraId="0B3D5F9D" w14:textId="77777777" w:rsidR="00DD2ECF" w:rsidRDefault="00DD2ECF" w:rsidP="00DD2ECF">
      <w:pPr>
        <w:spacing w:before="0"/>
        <w:rPr>
          <w:lang w:val="en-US"/>
        </w:rPr>
      </w:pPr>
      <w:r>
        <w:rPr>
          <w:lang w:val="en-US"/>
        </w:rPr>
        <w:br w:type="page"/>
      </w:r>
    </w:p>
    <w:p w14:paraId="4C89C501" w14:textId="77777777" w:rsidR="00DD2ECF" w:rsidRDefault="00DD2ECF" w:rsidP="00DD2ECF">
      <w:pPr>
        <w:pStyle w:val="FigureNo"/>
        <w:rPr>
          <w:lang w:val="en-US"/>
        </w:rPr>
      </w:pPr>
      <w:r>
        <w:rPr>
          <w:lang w:val="en-US"/>
        </w:rPr>
        <w:lastRenderedPageBreak/>
        <w:t>figure 13</w:t>
      </w:r>
    </w:p>
    <w:p w14:paraId="5C578F54" w14:textId="77777777" w:rsidR="00DD2ECF" w:rsidRDefault="00DD2ECF" w:rsidP="00DD2ECF">
      <w:pPr>
        <w:pStyle w:val="Figuretitle"/>
        <w:rPr>
          <w:lang w:val="en-US"/>
        </w:rPr>
      </w:pPr>
      <w:r>
        <w:rPr>
          <w:lang w:val="en-US"/>
        </w:rPr>
        <w:t>Filename: S_OCCURRENCE.TXT</w:t>
      </w:r>
    </w:p>
    <w:p w14:paraId="26226CCC" w14:textId="222D19DF" w:rsidR="00DD2ECF" w:rsidRPr="00951CD7" w:rsidRDefault="00296DE3" w:rsidP="00DD2ECF">
      <w:pPr>
        <w:pStyle w:val="Figure"/>
        <w:rPr>
          <w:lang w:val="en-US"/>
        </w:rPr>
      </w:pPr>
      <w:r>
        <w:rPr>
          <w:noProof/>
          <w:lang w:val="en-US"/>
        </w:rPr>
        <w:drawing>
          <wp:inline distT="0" distB="0" distL="0" distR="0" wp14:anchorId="37463A88" wp14:editId="2C1BE6DA">
            <wp:extent cx="5632715" cy="8104648"/>
            <wp:effectExtent l="0" t="0" r="6350" b="0"/>
            <wp:docPr id="9" name="Picture 9" descr="A picture containing text, map,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ap, diagram&#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632715" cy="8104648"/>
                    </a:xfrm>
                    <a:prstGeom prst="rect">
                      <a:avLst/>
                    </a:prstGeom>
                  </pic:spPr>
                </pic:pic>
              </a:graphicData>
            </a:graphic>
          </wp:inline>
        </w:drawing>
      </w:r>
    </w:p>
    <w:p w14:paraId="11B49B70" w14:textId="77777777" w:rsidR="00DD2ECF" w:rsidRPr="00951CD7" w:rsidRDefault="00DD2ECF" w:rsidP="00DD2ECF">
      <w:pPr>
        <w:spacing w:before="0"/>
        <w:rPr>
          <w:lang w:val="en-US"/>
        </w:rPr>
      </w:pPr>
      <w:r w:rsidRPr="00951CD7">
        <w:rPr>
          <w:lang w:val="en-US"/>
        </w:rPr>
        <w:br w:type="page"/>
      </w:r>
    </w:p>
    <w:p w14:paraId="58BBDC8C" w14:textId="77777777" w:rsidR="00DD2ECF" w:rsidRDefault="00DD2ECF" w:rsidP="00DD2ECF">
      <w:pPr>
        <w:pStyle w:val="FigureNo"/>
        <w:rPr>
          <w:lang w:val="en-US"/>
        </w:rPr>
      </w:pPr>
      <w:r>
        <w:rPr>
          <w:lang w:val="en-US"/>
        </w:rPr>
        <w:lastRenderedPageBreak/>
        <w:t>figure 14</w:t>
      </w:r>
    </w:p>
    <w:p w14:paraId="3A08BDED" w14:textId="77777777" w:rsidR="00DD2ECF" w:rsidRDefault="00DD2ECF" w:rsidP="00DD2ECF">
      <w:pPr>
        <w:pStyle w:val="Figuretitle"/>
        <w:rPr>
          <w:lang w:val="en-US"/>
        </w:rPr>
      </w:pPr>
      <w:r>
        <w:rPr>
          <w:lang w:val="en-US"/>
        </w:rPr>
        <w:t>Filename: S_STRENGTH.TXT</w:t>
      </w:r>
    </w:p>
    <w:p w14:paraId="7C6B097B" w14:textId="6DF0D2D9" w:rsidR="00DD2ECF" w:rsidRPr="00951CD7" w:rsidRDefault="00296DE3" w:rsidP="00DD2ECF">
      <w:pPr>
        <w:pStyle w:val="Figure"/>
        <w:rPr>
          <w:lang w:val="en-US"/>
        </w:rPr>
      </w:pPr>
      <w:r>
        <w:rPr>
          <w:noProof/>
          <w:lang w:val="en-US"/>
        </w:rPr>
        <w:drawing>
          <wp:inline distT="0" distB="0" distL="0" distR="0" wp14:anchorId="4AD5D361" wp14:editId="467A492B">
            <wp:extent cx="5708916" cy="8129033"/>
            <wp:effectExtent l="0" t="0" r="6350" b="5715"/>
            <wp:docPr id="8" name="Picture 8" descr="A picture containing map, tex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map, text, diagram&#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08916" cy="8129033"/>
                    </a:xfrm>
                    <a:prstGeom prst="rect">
                      <a:avLst/>
                    </a:prstGeom>
                  </pic:spPr>
                </pic:pic>
              </a:graphicData>
            </a:graphic>
          </wp:inline>
        </w:drawing>
      </w:r>
    </w:p>
    <w:p w14:paraId="3157B277" w14:textId="77777777" w:rsidR="00DD2ECF" w:rsidRPr="00951CD7" w:rsidRDefault="00DD2ECF" w:rsidP="00DD2ECF">
      <w:pPr>
        <w:spacing w:before="0"/>
        <w:rPr>
          <w:lang w:val="en-US"/>
        </w:rPr>
      </w:pPr>
      <w:r w:rsidRPr="00951CD7">
        <w:rPr>
          <w:lang w:val="en-US"/>
        </w:rPr>
        <w:br w:type="page"/>
      </w:r>
    </w:p>
    <w:p w14:paraId="0C663F99" w14:textId="77777777" w:rsidR="00DD2ECF" w:rsidRDefault="00DD2ECF" w:rsidP="00DD2ECF">
      <w:pPr>
        <w:pStyle w:val="FigureNo"/>
        <w:rPr>
          <w:lang w:val="en-US"/>
        </w:rPr>
      </w:pPr>
      <w:r>
        <w:rPr>
          <w:lang w:val="en-US"/>
        </w:rPr>
        <w:lastRenderedPageBreak/>
        <w:t>figure 15</w:t>
      </w:r>
    </w:p>
    <w:p w14:paraId="49A2852E" w14:textId="77777777" w:rsidR="00DD2ECF" w:rsidRDefault="00DD2ECF" w:rsidP="00DD2ECF">
      <w:pPr>
        <w:pStyle w:val="Figuretitle"/>
        <w:rPr>
          <w:lang w:val="en-US"/>
        </w:rPr>
      </w:pPr>
      <w:r>
        <w:rPr>
          <w:lang w:val="en-US"/>
        </w:rPr>
        <w:t>Filename: S_THICKNESS.TXT</w:t>
      </w:r>
    </w:p>
    <w:p w14:paraId="7ADC232E" w14:textId="34A67508" w:rsidR="00DD2ECF" w:rsidRPr="00951CD7" w:rsidRDefault="00296DE3" w:rsidP="00DD2ECF">
      <w:pPr>
        <w:pStyle w:val="Figure"/>
        <w:rPr>
          <w:lang w:val="en-US"/>
        </w:rPr>
      </w:pPr>
      <w:r>
        <w:rPr>
          <w:noProof/>
          <w:lang w:val="en-US"/>
        </w:rPr>
        <w:drawing>
          <wp:inline distT="0" distB="0" distL="0" distR="0" wp14:anchorId="70E47F95" wp14:editId="089D4CD9">
            <wp:extent cx="5672340" cy="8205233"/>
            <wp:effectExtent l="0" t="0" r="5080" b="5715"/>
            <wp:docPr id="6" name="Picture 6" descr="A picture containing map, tex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map, text, diagram&#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72340" cy="8205233"/>
                    </a:xfrm>
                    <a:prstGeom prst="rect">
                      <a:avLst/>
                    </a:prstGeom>
                  </pic:spPr>
                </pic:pic>
              </a:graphicData>
            </a:graphic>
          </wp:inline>
        </w:drawing>
      </w:r>
    </w:p>
    <w:p w14:paraId="6A3E8402" w14:textId="77777777" w:rsidR="00DD2ECF" w:rsidRDefault="00DD2ECF" w:rsidP="00DD2ECF">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14:paraId="7B5B3AEE" w14:textId="77777777" w:rsidR="00DD2ECF" w:rsidRDefault="00DD2ECF" w:rsidP="00DD2ECF">
      <w:pPr>
        <w:pStyle w:val="FigureNo"/>
        <w:rPr>
          <w:lang w:val="en-US"/>
        </w:rPr>
      </w:pPr>
      <w:r>
        <w:rPr>
          <w:lang w:val="en-US"/>
        </w:rPr>
        <w:lastRenderedPageBreak/>
        <w:t>figure 16</w:t>
      </w:r>
    </w:p>
    <w:p w14:paraId="75F0C67A" w14:textId="77777777" w:rsidR="00DD2ECF" w:rsidRDefault="00DD2ECF" w:rsidP="00DD2ECF">
      <w:pPr>
        <w:pStyle w:val="Figuretitle"/>
        <w:rPr>
          <w:lang w:val="en-US"/>
        </w:rPr>
      </w:pPr>
      <w:r>
        <w:rPr>
          <w:lang w:val="en-US"/>
        </w:rPr>
        <w:t>Filename: E_OCCURRENCE.TXT</w:t>
      </w:r>
    </w:p>
    <w:p w14:paraId="30FB26A4" w14:textId="422D8575" w:rsidR="00DD2ECF" w:rsidRPr="004C7755" w:rsidRDefault="00296DE3" w:rsidP="00DD2ECF">
      <w:pPr>
        <w:pStyle w:val="Figure"/>
        <w:rPr>
          <w:lang w:val="en-US"/>
        </w:rPr>
      </w:pPr>
      <w:r>
        <w:rPr>
          <w:noProof/>
          <w:lang w:val="en-US"/>
        </w:rPr>
        <w:drawing>
          <wp:inline distT="0" distB="0" distL="0" distR="0" wp14:anchorId="6765BA89" wp14:editId="6007B544">
            <wp:extent cx="5641859" cy="8183897"/>
            <wp:effectExtent l="0" t="0" r="0" b="7620"/>
            <wp:docPr id="5" name="Picture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map&#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641859" cy="8183897"/>
                    </a:xfrm>
                    <a:prstGeom prst="rect">
                      <a:avLst/>
                    </a:prstGeom>
                  </pic:spPr>
                </pic:pic>
              </a:graphicData>
            </a:graphic>
          </wp:inline>
        </w:drawing>
      </w:r>
    </w:p>
    <w:p w14:paraId="2E061FD8" w14:textId="77777777" w:rsidR="00DD2ECF" w:rsidRDefault="00DD2ECF" w:rsidP="00DD2ECF">
      <w:pPr>
        <w:rPr>
          <w:lang w:val="en-US"/>
        </w:rPr>
      </w:pPr>
    </w:p>
    <w:p w14:paraId="3C007923" w14:textId="77777777" w:rsidR="00DD2ECF" w:rsidRDefault="00DD2ECF" w:rsidP="00DD2ECF">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lastRenderedPageBreak/>
        <w:br w:type="page"/>
      </w:r>
    </w:p>
    <w:p w14:paraId="7933FB1E" w14:textId="77777777" w:rsidR="00DD2ECF" w:rsidRDefault="00DD2ECF" w:rsidP="00DD2ECF">
      <w:pPr>
        <w:pStyle w:val="FigureNo"/>
        <w:rPr>
          <w:lang w:val="en-US"/>
        </w:rPr>
      </w:pPr>
      <w:r>
        <w:rPr>
          <w:lang w:val="en-US"/>
        </w:rPr>
        <w:lastRenderedPageBreak/>
        <w:t>figure 17</w:t>
      </w:r>
    </w:p>
    <w:p w14:paraId="5A35B212" w14:textId="77777777" w:rsidR="00DD2ECF" w:rsidRDefault="00DD2ECF" w:rsidP="00DD2ECF">
      <w:pPr>
        <w:pStyle w:val="Figuretitle"/>
        <w:rPr>
          <w:lang w:val="en-US"/>
        </w:rPr>
      </w:pPr>
      <w:r>
        <w:rPr>
          <w:lang w:val="en-US"/>
        </w:rPr>
        <w:t>Filename: E_STRENGTH.TXT</w:t>
      </w:r>
    </w:p>
    <w:p w14:paraId="58FD4643" w14:textId="47760432" w:rsidR="00DD2ECF" w:rsidRPr="004C7755" w:rsidRDefault="00296DE3" w:rsidP="00DD2ECF">
      <w:pPr>
        <w:pStyle w:val="Figure"/>
        <w:rPr>
          <w:lang w:val="en-US"/>
        </w:rPr>
      </w:pPr>
      <w:r>
        <w:rPr>
          <w:noProof/>
          <w:lang w:val="en-US"/>
        </w:rPr>
        <w:drawing>
          <wp:inline distT="0" distB="0" distL="0" distR="0" wp14:anchorId="158BC99C" wp14:editId="795C66A5">
            <wp:extent cx="5675388" cy="8156465"/>
            <wp:effectExtent l="0" t="0" r="1905" b="0"/>
            <wp:docPr id="4" name="Picture 4" descr="A picture containing text, map,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map, diagram&#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675388" cy="8156465"/>
                    </a:xfrm>
                    <a:prstGeom prst="rect">
                      <a:avLst/>
                    </a:prstGeom>
                  </pic:spPr>
                </pic:pic>
              </a:graphicData>
            </a:graphic>
          </wp:inline>
        </w:drawing>
      </w:r>
    </w:p>
    <w:p w14:paraId="077D5D7F" w14:textId="77777777" w:rsidR="00DD2ECF" w:rsidRDefault="00DD2ECF" w:rsidP="00DD2ECF">
      <w:pPr>
        <w:rPr>
          <w:lang w:val="en-US"/>
        </w:rPr>
      </w:pPr>
    </w:p>
    <w:p w14:paraId="6F788CDA" w14:textId="77777777" w:rsidR="00DD2ECF" w:rsidRDefault="00DD2ECF" w:rsidP="00DD2ECF">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14:paraId="7EC07E7A" w14:textId="77777777" w:rsidR="00DD2ECF" w:rsidRDefault="00DD2ECF" w:rsidP="00DD2ECF">
      <w:pPr>
        <w:pStyle w:val="FigureNo"/>
        <w:rPr>
          <w:lang w:val="en-US"/>
        </w:rPr>
      </w:pPr>
      <w:r>
        <w:rPr>
          <w:lang w:val="en-US"/>
        </w:rPr>
        <w:lastRenderedPageBreak/>
        <w:t>figure 18</w:t>
      </w:r>
    </w:p>
    <w:p w14:paraId="39C1151E" w14:textId="77777777" w:rsidR="00DD2ECF" w:rsidRDefault="00DD2ECF" w:rsidP="00DD2ECF">
      <w:pPr>
        <w:pStyle w:val="Figuretitle"/>
        <w:rPr>
          <w:lang w:val="en-US"/>
        </w:rPr>
      </w:pPr>
      <w:r>
        <w:rPr>
          <w:lang w:val="en-US"/>
        </w:rPr>
        <w:t>Filename: E_THICKNESS.TXT</w:t>
      </w:r>
    </w:p>
    <w:p w14:paraId="3F53F10C" w14:textId="347874F4" w:rsidR="00DD2ECF" w:rsidRPr="004C7755" w:rsidRDefault="00296DE3" w:rsidP="00DD2ECF">
      <w:pPr>
        <w:pStyle w:val="Figure"/>
        <w:rPr>
          <w:lang w:val="en-US"/>
        </w:rPr>
      </w:pPr>
      <w:r>
        <w:rPr>
          <w:noProof/>
          <w:lang w:val="en-US"/>
        </w:rPr>
        <w:drawing>
          <wp:inline distT="0" distB="0" distL="0" distR="0" wp14:anchorId="0C2B9095" wp14:editId="5D07DDB9">
            <wp:extent cx="5669292" cy="8153417"/>
            <wp:effectExtent l="0" t="0" r="7620" b="0"/>
            <wp:docPr id="3" name="Picture 3" descr="A picture containing text, map,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ap, diagram&#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669292" cy="8153417"/>
                    </a:xfrm>
                    <a:prstGeom prst="rect">
                      <a:avLst/>
                    </a:prstGeom>
                  </pic:spPr>
                </pic:pic>
              </a:graphicData>
            </a:graphic>
          </wp:inline>
        </w:drawing>
      </w:r>
    </w:p>
    <w:p w14:paraId="12532856" w14:textId="77777777" w:rsidR="00DD2ECF" w:rsidRDefault="00DD2ECF" w:rsidP="00DD2ECF">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14:paraId="1B3F2FF4" w14:textId="77777777" w:rsidR="00DD2ECF" w:rsidRDefault="00DD2ECF" w:rsidP="00DD2ECF">
      <w:pPr>
        <w:pStyle w:val="FigureNo"/>
        <w:rPr>
          <w:lang w:val="en-US"/>
        </w:rPr>
      </w:pPr>
      <w:r>
        <w:rPr>
          <w:lang w:val="en-US"/>
        </w:rPr>
        <w:lastRenderedPageBreak/>
        <w:t>figure 19</w:t>
      </w:r>
    </w:p>
    <w:p w14:paraId="621F6CC5" w14:textId="77777777" w:rsidR="00DD2ECF" w:rsidRDefault="00DD2ECF" w:rsidP="00DD2ECF">
      <w:pPr>
        <w:pStyle w:val="Figuretitle"/>
        <w:rPr>
          <w:lang w:val="en-US"/>
        </w:rPr>
      </w:pPr>
      <w:r>
        <w:rPr>
          <w:lang w:val="en-US"/>
        </w:rPr>
        <w:t>Filename: E_BASE.TXT</w:t>
      </w:r>
    </w:p>
    <w:p w14:paraId="6A9CA631" w14:textId="7BE7ACD6" w:rsidR="00DD2ECF" w:rsidRPr="004C7755" w:rsidRDefault="0071673A" w:rsidP="00DD2ECF">
      <w:pPr>
        <w:pStyle w:val="Figure"/>
        <w:rPr>
          <w:lang w:val="en-US"/>
        </w:rPr>
      </w:pPr>
      <w:r>
        <w:rPr>
          <w:noProof/>
          <w:lang w:val="en-US"/>
        </w:rPr>
        <w:drawing>
          <wp:inline distT="0" distB="0" distL="0" distR="0" wp14:anchorId="01DE8435" wp14:editId="2E4AD90E">
            <wp:extent cx="5644907" cy="8122937"/>
            <wp:effectExtent l="0" t="0" r="0" b="0"/>
            <wp:docPr id="2" name="Picture 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ap&#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644907" cy="8122937"/>
                    </a:xfrm>
                    <a:prstGeom prst="rect">
                      <a:avLst/>
                    </a:prstGeom>
                  </pic:spPr>
                </pic:pic>
              </a:graphicData>
            </a:graphic>
          </wp:inline>
        </w:drawing>
      </w:r>
    </w:p>
    <w:p w14:paraId="16A0A3D5" w14:textId="77777777" w:rsidR="00DD2ECF" w:rsidRDefault="00DD2ECF" w:rsidP="00DD2ECF">
      <w:pPr>
        <w:pStyle w:val="FigureNo"/>
        <w:rPr>
          <w:lang w:val="en-US"/>
        </w:rPr>
      </w:pPr>
      <w:r>
        <w:rPr>
          <w:lang w:val="en-US"/>
        </w:rPr>
        <w:lastRenderedPageBreak/>
        <w:t>figure 20</w:t>
      </w:r>
    </w:p>
    <w:p w14:paraId="2BB9E9CA" w14:textId="77777777" w:rsidR="00DD2ECF" w:rsidRPr="001B74C3" w:rsidRDefault="00DD2ECF" w:rsidP="00DD2ECF">
      <w:pPr>
        <w:pStyle w:val="Figuretitle"/>
        <w:rPr>
          <w:lang w:val="es-ES"/>
        </w:rPr>
      </w:pPr>
      <w:r w:rsidRPr="001B74C3">
        <w:rPr>
          <w:lang w:val="es-ES"/>
        </w:rPr>
        <w:t>Filename: E_MAX_M.TXT</w:t>
      </w:r>
    </w:p>
    <w:p w14:paraId="164AA1D5" w14:textId="1440DE66" w:rsidR="00DD2ECF" w:rsidRPr="004C7755" w:rsidRDefault="0071673A" w:rsidP="00DD2ECF">
      <w:pPr>
        <w:pStyle w:val="Figure"/>
        <w:rPr>
          <w:lang w:val="en-US"/>
        </w:rPr>
      </w:pPr>
      <w:r>
        <w:rPr>
          <w:noProof/>
        </w:rPr>
        <w:drawing>
          <wp:inline distT="0" distB="0" distL="0" distR="0" wp14:anchorId="17A0B50A" wp14:editId="0B4E0D23">
            <wp:extent cx="5657100" cy="8086360"/>
            <wp:effectExtent l="0" t="0" r="1270" b="0"/>
            <wp:docPr id="1" name="Picture 1" descr="A picture containing sketch, drawing, tex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etch, drawing, text, diagram&#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57100" cy="8086360"/>
                    </a:xfrm>
                    <a:prstGeom prst="rect">
                      <a:avLst/>
                    </a:prstGeom>
                  </pic:spPr>
                </pic:pic>
              </a:graphicData>
            </a:graphic>
          </wp:inline>
        </w:drawing>
      </w:r>
    </w:p>
    <w:p w14:paraId="482F2BBD" w14:textId="03AF9F94" w:rsidR="002832A4" w:rsidRDefault="002832A4" w:rsidP="002832A4">
      <w:pPr>
        <w:pStyle w:val="Line"/>
      </w:pPr>
    </w:p>
    <w:sectPr w:rsidR="002832A4"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349EB" w14:textId="77777777" w:rsidR="000E1067" w:rsidRDefault="000E1067">
      <w:r>
        <w:separator/>
      </w:r>
    </w:p>
  </w:endnote>
  <w:endnote w:type="continuationSeparator" w:id="0">
    <w:p w14:paraId="63F393D5" w14:textId="77777777" w:rsidR="000E1067" w:rsidRDefault="000E1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56EBC" w14:textId="77777777" w:rsidR="000E1067" w:rsidRDefault="000E1067">
      <w:r>
        <w:separator/>
      </w:r>
    </w:p>
  </w:footnote>
  <w:footnote w:type="continuationSeparator" w:id="0">
    <w:p w14:paraId="45898AFC" w14:textId="77777777" w:rsidR="000E1067" w:rsidRDefault="000E1067">
      <w:r>
        <w:continuationSeparator/>
      </w:r>
    </w:p>
  </w:footnote>
  <w:footnote w:id="1">
    <w:p w14:paraId="59DD6F74" w14:textId="24B99284" w:rsidR="00C973C9" w:rsidRPr="00C973C9" w:rsidRDefault="00C973C9">
      <w:pPr>
        <w:pStyle w:val="FootnoteText"/>
        <w:rPr>
          <w:lang w:val="en-GB"/>
        </w:rPr>
      </w:pPr>
      <w:r w:rsidRPr="00C973C9">
        <w:rPr>
          <w:rStyle w:val="FootnoteReference"/>
          <w:lang w:val="en-GB"/>
        </w:rPr>
        <w:t>*</w:t>
      </w:r>
      <w:r w:rsidRPr="00C973C9">
        <w:rPr>
          <w:lang w:val="en-GB"/>
        </w:rPr>
        <w:t xml:space="preserve"> </w:t>
      </w:r>
      <w:r w:rsidRPr="00C973C9">
        <w:rPr>
          <w:lang w:val="en-GB"/>
        </w:rPr>
        <w:tab/>
      </w:r>
      <w:r w:rsidRPr="00C973C9">
        <w:rPr>
          <w:lang w:val="en-US"/>
        </w:rPr>
        <w:t>Radiocommunication Study Group 3 made editorial amendments to this Recommendation in the year</w:t>
      </w:r>
      <w:r w:rsidR="00DE3C5E">
        <w:rPr>
          <w:lang w:val="en-US"/>
        </w:rPr>
        <w:t>s</w:t>
      </w:r>
      <w:r w:rsidRPr="00C973C9">
        <w:rPr>
          <w:lang w:val="en-US"/>
        </w:rPr>
        <w:t xml:space="preserve"> 2022 </w:t>
      </w:r>
      <w:r w:rsidR="00DE3C5E">
        <w:rPr>
          <w:lang w:val="en-US"/>
        </w:rPr>
        <w:t xml:space="preserve">and 2023 </w:t>
      </w:r>
      <w:r w:rsidRPr="00C973C9">
        <w:rPr>
          <w:lang w:val="en-US"/>
        </w:rPr>
        <w:t>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2AFD2" w14:textId="77777777" w:rsidR="00FC33E6" w:rsidRDefault="00FC33E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C1BFA" w14:textId="77777777" w:rsidR="00FC33E6" w:rsidRDefault="00C11905" w:rsidP="00B033C8">
    <w:pPr>
      <w:pStyle w:val="Header"/>
      <w:ind w:right="360" w:firstLine="360"/>
    </w:pPr>
    <w:r>
      <w:rPr>
        <w:noProof/>
        <w:lang w:val="en-GB" w:eastAsia="en-GB"/>
      </w:rPr>
      <w:drawing>
        <wp:anchor distT="0" distB="0" distL="114300" distR="114300" simplePos="0" relativeHeight="251656704" behindDoc="1" locked="0" layoutInCell="1" allowOverlap="1" wp14:anchorId="0C85D3A4" wp14:editId="0514FD4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3F9B" w14:textId="7FAB5497" w:rsidR="00FC33E6" w:rsidRPr="00FC42AF" w:rsidRDefault="00271AF7">
    <w:pPr>
      <w:pStyle w:val="Header"/>
      <w:jc w:val="left"/>
    </w:pPr>
    <w:r>
      <w:rPr>
        <w:rStyle w:val="PageNumber"/>
        <w:b/>
        <w:bCs/>
      </w:rPr>
      <w:fldChar w:fldCharType="begin"/>
    </w:r>
    <w:r w:rsidR="00FC33E6" w:rsidRPr="00FC42AF">
      <w:rPr>
        <w:rStyle w:val="PageNumber"/>
        <w:b/>
        <w:bCs/>
      </w:rPr>
      <w:instrText xml:space="preserve"> PAGE </w:instrText>
    </w:r>
    <w:r>
      <w:rPr>
        <w:rStyle w:val="PageNumber"/>
        <w:b/>
        <w:bCs/>
      </w:rPr>
      <w:fldChar w:fldCharType="separate"/>
    </w:r>
    <w:r w:rsidR="003F02A5">
      <w:rPr>
        <w:rStyle w:val="PageNumber"/>
        <w:b/>
        <w:bCs/>
        <w:noProof/>
      </w:rPr>
      <w:t>18</w:t>
    </w:r>
    <w:r>
      <w:rPr>
        <w:rStyle w:val="PageNumber"/>
        <w:b/>
        <w:bCs/>
      </w:rPr>
      <w:fldChar w:fldCharType="end"/>
    </w:r>
    <w:r w:rsidR="00FC33E6" w:rsidRPr="00FC42AF">
      <w:tab/>
    </w:r>
    <w:r w:rsidR="007526FB">
      <w:rPr>
        <w:b/>
        <w:bCs/>
      </w:rPr>
      <w:fldChar w:fldCharType="begin"/>
    </w:r>
    <w:r w:rsidR="007526FB">
      <w:rPr>
        <w:b/>
        <w:bCs/>
      </w:rPr>
      <w:instrText xml:space="preserve"> DOCPROPERTY "Header" \* MERGEFORMAT </w:instrText>
    </w:r>
    <w:r w:rsidR="007526FB">
      <w:rPr>
        <w:b/>
        <w:bCs/>
      </w:rPr>
      <w:fldChar w:fldCharType="separate"/>
    </w:r>
    <w:r w:rsidR="00C06FBA">
      <w:rPr>
        <w:b/>
        <w:bCs/>
      </w:rPr>
      <w:t xml:space="preserve">Rec. </w:t>
    </w:r>
    <w:r w:rsidR="007526FB">
      <w:rPr>
        <w:b/>
        <w:bCs/>
      </w:rPr>
      <w:fldChar w:fldCharType="end"/>
    </w:r>
    <w:r w:rsidR="00FC33E6">
      <w:rPr>
        <w:b/>
        <w:bCs/>
      </w:rPr>
      <w:t xml:space="preserve"> </w:t>
    </w:r>
    <w:r>
      <w:rPr>
        <w:b/>
        <w:bCs/>
      </w:rPr>
      <w:fldChar w:fldCharType="begin"/>
    </w:r>
    <w:r w:rsidR="00FC33E6" w:rsidRPr="00FC42AF">
      <w:rPr>
        <w:b/>
        <w:bCs/>
      </w:rPr>
      <w:instrText>styleref href</w:instrText>
    </w:r>
    <w:r>
      <w:rPr>
        <w:b/>
        <w:bCs/>
      </w:rPr>
      <w:fldChar w:fldCharType="separate"/>
    </w:r>
    <w:r w:rsidR="00705EE2">
      <w:rPr>
        <w:b/>
        <w:bCs/>
        <w:noProof/>
      </w:rPr>
      <w:t>ITU-R  P.453-14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5DD00" w14:textId="5A6E71A9" w:rsidR="00FC33E6" w:rsidRDefault="00FC33E6">
    <w:pPr>
      <w:pStyle w:val="Header"/>
    </w:pPr>
    <w:r>
      <w:tab/>
    </w:r>
    <w:r w:rsidR="007526FB">
      <w:rPr>
        <w:b/>
        <w:bCs/>
      </w:rPr>
      <w:fldChar w:fldCharType="begin"/>
    </w:r>
    <w:r w:rsidR="007526FB">
      <w:rPr>
        <w:b/>
        <w:bCs/>
      </w:rPr>
      <w:instrText xml:space="preserve"> DOCPROPERTY "Header" \* MERGEFORMAT </w:instrText>
    </w:r>
    <w:r w:rsidR="007526FB">
      <w:rPr>
        <w:b/>
        <w:bCs/>
      </w:rPr>
      <w:fldChar w:fldCharType="separate"/>
    </w:r>
    <w:r w:rsidR="00C06FBA">
      <w:rPr>
        <w:b/>
        <w:bCs/>
      </w:rPr>
      <w:t xml:space="preserve">Rec. </w:t>
    </w:r>
    <w:r w:rsidR="007526FB">
      <w:rPr>
        <w:b/>
        <w:bCs/>
      </w:rPr>
      <w:fldChar w:fldCharType="end"/>
    </w:r>
    <w:r>
      <w:rPr>
        <w:b/>
        <w:bCs/>
      </w:rPr>
      <w:t xml:space="preserve"> </w:t>
    </w:r>
    <w:r w:rsidR="00271AF7">
      <w:rPr>
        <w:b/>
        <w:bCs/>
      </w:rPr>
      <w:fldChar w:fldCharType="begin"/>
    </w:r>
    <w:r>
      <w:rPr>
        <w:b/>
        <w:bCs/>
      </w:rPr>
      <w:instrText>styleref href</w:instrText>
    </w:r>
    <w:r w:rsidR="00271AF7">
      <w:rPr>
        <w:b/>
        <w:bCs/>
      </w:rPr>
      <w:fldChar w:fldCharType="separate"/>
    </w:r>
    <w:r w:rsidR="00705EE2">
      <w:rPr>
        <w:b/>
        <w:bCs/>
        <w:noProof/>
      </w:rPr>
      <w:t>ITU-R  P.453-14</w:t>
    </w:r>
    <w:r w:rsidR="00271AF7">
      <w:rPr>
        <w:b/>
        <w:bCs/>
      </w:rPr>
      <w:fldChar w:fldCharType="end"/>
    </w:r>
    <w:r>
      <w:tab/>
    </w:r>
    <w:r w:rsidR="00271AF7">
      <w:rPr>
        <w:rStyle w:val="PageNumber"/>
        <w:b/>
        <w:bCs/>
      </w:rPr>
      <w:fldChar w:fldCharType="begin"/>
    </w:r>
    <w:r>
      <w:rPr>
        <w:rStyle w:val="PageNumber"/>
        <w:b/>
        <w:bCs/>
      </w:rPr>
      <w:instrText xml:space="preserve"> PAGE </w:instrText>
    </w:r>
    <w:r w:rsidR="00271AF7">
      <w:rPr>
        <w:rStyle w:val="PageNumber"/>
        <w:b/>
        <w:bCs/>
      </w:rPr>
      <w:fldChar w:fldCharType="separate"/>
    </w:r>
    <w:r w:rsidR="003F02A5">
      <w:rPr>
        <w:rStyle w:val="PageNumber"/>
        <w:b/>
        <w:bCs/>
        <w:noProof/>
      </w:rPr>
      <w:t>19</w:t>
    </w:r>
    <w:r w:rsidR="00271AF7">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8577150">
    <w:abstractNumId w:val="0"/>
  </w:num>
  <w:num w:numId="2" w16cid:durableId="16494820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67">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36EE3"/>
    <w:rsid w:val="00044A2F"/>
    <w:rsid w:val="00072484"/>
    <w:rsid w:val="00096612"/>
    <w:rsid w:val="000A4386"/>
    <w:rsid w:val="000B7683"/>
    <w:rsid w:val="000D0677"/>
    <w:rsid w:val="000E1067"/>
    <w:rsid w:val="000E6A6E"/>
    <w:rsid w:val="00102934"/>
    <w:rsid w:val="0012108A"/>
    <w:rsid w:val="00136994"/>
    <w:rsid w:val="00147110"/>
    <w:rsid w:val="001511A6"/>
    <w:rsid w:val="001A7DC3"/>
    <w:rsid w:val="002058CE"/>
    <w:rsid w:val="002165F1"/>
    <w:rsid w:val="002264A1"/>
    <w:rsid w:val="00230BB9"/>
    <w:rsid w:val="00271AF7"/>
    <w:rsid w:val="00276D21"/>
    <w:rsid w:val="002832A4"/>
    <w:rsid w:val="00296D7F"/>
    <w:rsid w:val="00296DE3"/>
    <w:rsid w:val="002B3C76"/>
    <w:rsid w:val="002B3CF6"/>
    <w:rsid w:val="002C768A"/>
    <w:rsid w:val="002D76C4"/>
    <w:rsid w:val="002F387F"/>
    <w:rsid w:val="002F5199"/>
    <w:rsid w:val="00327E0E"/>
    <w:rsid w:val="00327EBF"/>
    <w:rsid w:val="00356B5D"/>
    <w:rsid w:val="003C3F47"/>
    <w:rsid w:val="003F02A5"/>
    <w:rsid w:val="0041667C"/>
    <w:rsid w:val="00420DFD"/>
    <w:rsid w:val="00437A76"/>
    <w:rsid w:val="00463F0C"/>
    <w:rsid w:val="00470E28"/>
    <w:rsid w:val="00470FEC"/>
    <w:rsid w:val="004934C5"/>
    <w:rsid w:val="004F65E4"/>
    <w:rsid w:val="0055006A"/>
    <w:rsid w:val="005505B7"/>
    <w:rsid w:val="00556548"/>
    <w:rsid w:val="00562CEA"/>
    <w:rsid w:val="00586EF8"/>
    <w:rsid w:val="005B49AB"/>
    <w:rsid w:val="005B50E7"/>
    <w:rsid w:val="005E7B4F"/>
    <w:rsid w:val="00601882"/>
    <w:rsid w:val="00607D68"/>
    <w:rsid w:val="00613212"/>
    <w:rsid w:val="006149B1"/>
    <w:rsid w:val="00660ACF"/>
    <w:rsid w:val="00680D2B"/>
    <w:rsid w:val="00681B32"/>
    <w:rsid w:val="006B1D2B"/>
    <w:rsid w:val="006E1131"/>
    <w:rsid w:val="006E1148"/>
    <w:rsid w:val="006E2037"/>
    <w:rsid w:val="006E6199"/>
    <w:rsid w:val="006F48F6"/>
    <w:rsid w:val="00705EE2"/>
    <w:rsid w:val="00712870"/>
    <w:rsid w:val="00713758"/>
    <w:rsid w:val="0071673A"/>
    <w:rsid w:val="00743D85"/>
    <w:rsid w:val="00745506"/>
    <w:rsid w:val="007526FB"/>
    <w:rsid w:val="00753CF4"/>
    <w:rsid w:val="007565CC"/>
    <w:rsid w:val="00763B9A"/>
    <w:rsid w:val="0079273F"/>
    <w:rsid w:val="00794726"/>
    <w:rsid w:val="007A6AA8"/>
    <w:rsid w:val="007D224F"/>
    <w:rsid w:val="008105A2"/>
    <w:rsid w:val="00816332"/>
    <w:rsid w:val="008310C9"/>
    <w:rsid w:val="0084781D"/>
    <w:rsid w:val="00853CC5"/>
    <w:rsid w:val="008C7848"/>
    <w:rsid w:val="008F571A"/>
    <w:rsid w:val="00906589"/>
    <w:rsid w:val="00906AD6"/>
    <w:rsid w:val="00917AF2"/>
    <w:rsid w:val="0092418A"/>
    <w:rsid w:val="00934ED7"/>
    <w:rsid w:val="00941D6B"/>
    <w:rsid w:val="009543C3"/>
    <w:rsid w:val="00965DBA"/>
    <w:rsid w:val="00966E1B"/>
    <w:rsid w:val="009947C0"/>
    <w:rsid w:val="009F2D2C"/>
    <w:rsid w:val="00A27466"/>
    <w:rsid w:val="00A31928"/>
    <w:rsid w:val="00A62A14"/>
    <w:rsid w:val="00A6617B"/>
    <w:rsid w:val="00A71FE5"/>
    <w:rsid w:val="00A970EF"/>
    <w:rsid w:val="00A971A1"/>
    <w:rsid w:val="00AA3AD8"/>
    <w:rsid w:val="00AB0DC8"/>
    <w:rsid w:val="00B033C8"/>
    <w:rsid w:val="00B1498A"/>
    <w:rsid w:val="00B14B50"/>
    <w:rsid w:val="00B30E82"/>
    <w:rsid w:val="00B33425"/>
    <w:rsid w:val="00B43234"/>
    <w:rsid w:val="00B44E24"/>
    <w:rsid w:val="00B54ECC"/>
    <w:rsid w:val="00B670EC"/>
    <w:rsid w:val="00B714F3"/>
    <w:rsid w:val="00B87B6B"/>
    <w:rsid w:val="00BA210F"/>
    <w:rsid w:val="00BC5D77"/>
    <w:rsid w:val="00BD6671"/>
    <w:rsid w:val="00BF487A"/>
    <w:rsid w:val="00BF5114"/>
    <w:rsid w:val="00C0185F"/>
    <w:rsid w:val="00C06FBA"/>
    <w:rsid w:val="00C11905"/>
    <w:rsid w:val="00C26A73"/>
    <w:rsid w:val="00C46BD9"/>
    <w:rsid w:val="00C55071"/>
    <w:rsid w:val="00C55258"/>
    <w:rsid w:val="00C73560"/>
    <w:rsid w:val="00C973C9"/>
    <w:rsid w:val="00CB0F14"/>
    <w:rsid w:val="00CD659B"/>
    <w:rsid w:val="00CE0A43"/>
    <w:rsid w:val="00D2224C"/>
    <w:rsid w:val="00D31BE4"/>
    <w:rsid w:val="00D41D85"/>
    <w:rsid w:val="00D703EF"/>
    <w:rsid w:val="00D83556"/>
    <w:rsid w:val="00DD2ECF"/>
    <w:rsid w:val="00DE3C5E"/>
    <w:rsid w:val="00DF4176"/>
    <w:rsid w:val="00E17240"/>
    <w:rsid w:val="00E371FC"/>
    <w:rsid w:val="00E406BD"/>
    <w:rsid w:val="00E74595"/>
    <w:rsid w:val="00EB3B14"/>
    <w:rsid w:val="00EB7C57"/>
    <w:rsid w:val="00ED2695"/>
    <w:rsid w:val="00F30C9B"/>
    <w:rsid w:val="00F354B1"/>
    <w:rsid w:val="00FB0E4E"/>
    <w:rsid w:val="00FC33E6"/>
    <w:rsid w:val="00FC42AF"/>
    <w:rsid w:val="00FD0ABB"/>
    <w:rsid w:val="00FD61CC"/>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67">
      <o:colormru v:ext="edit" colors="#d62a47"/>
    </o:shapedefaults>
    <o:shapelayout v:ext="edit">
      <o:idmap v:ext="edit" data="2"/>
    </o:shapelayout>
  </w:shapeDefaults>
  <w:decimalSymbol w:val="."/>
  <w:listSeparator w:val=","/>
  <w14:docId w14:val="1B4BC3AC"/>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4A2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F571A"/>
    <w:pPr>
      <w:keepNext/>
      <w:keepLines/>
      <w:spacing w:before="480"/>
      <w:ind w:left="794" w:hanging="794"/>
      <w:outlineLvl w:val="0"/>
    </w:pPr>
    <w:rPr>
      <w:b/>
    </w:rPr>
  </w:style>
  <w:style w:type="paragraph" w:styleId="Heading2">
    <w:name w:val="heading 2"/>
    <w:basedOn w:val="Heading1"/>
    <w:next w:val="Normal"/>
    <w:link w:val="Heading2Char"/>
    <w:qFormat/>
    <w:rsid w:val="008F571A"/>
    <w:pPr>
      <w:spacing w:before="320"/>
      <w:outlineLvl w:val="1"/>
    </w:pPr>
  </w:style>
  <w:style w:type="paragraph" w:styleId="Heading3">
    <w:name w:val="heading 3"/>
    <w:basedOn w:val="Heading1"/>
    <w:next w:val="Normal"/>
    <w:link w:val="Heading3Char"/>
    <w:qFormat/>
    <w:rsid w:val="008F571A"/>
    <w:pPr>
      <w:spacing w:before="200"/>
      <w:outlineLvl w:val="2"/>
    </w:pPr>
  </w:style>
  <w:style w:type="paragraph" w:styleId="Heading4">
    <w:name w:val="heading 4"/>
    <w:basedOn w:val="Heading3"/>
    <w:next w:val="Normal"/>
    <w:link w:val="Heading4Char"/>
    <w:qFormat/>
    <w:rsid w:val="008F571A"/>
    <w:pPr>
      <w:tabs>
        <w:tab w:val="clear" w:pos="794"/>
        <w:tab w:val="left" w:pos="992"/>
      </w:tabs>
      <w:ind w:left="992" w:hanging="992"/>
      <w:outlineLvl w:val="3"/>
    </w:pPr>
  </w:style>
  <w:style w:type="paragraph" w:styleId="Heading5">
    <w:name w:val="heading 5"/>
    <w:basedOn w:val="Heading4"/>
    <w:next w:val="Normal"/>
    <w:link w:val="Heading5Char"/>
    <w:qFormat/>
    <w:rsid w:val="008F571A"/>
    <w:pPr>
      <w:outlineLvl w:val="4"/>
    </w:pPr>
  </w:style>
  <w:style w:type="paragraph" w:styleId="Heading6">
    <w:name w:val="heading 6"/>
    <w:basedOn w:val="Heading4"/>
    <w:next w:val="Normal"/>
    <w:link w:val="Heading6Char"/>
    <w:qFormat/>
    <w:rsid w:val="008F571A"/>
    <w:pPr>
      <w:tabs>
        <w:tab w:val="clear" w:pos="992"/>
        <w:tab w:val="clear" w:pos="1191"/>
      </w:tabs>
      <w:ind w:left="1588" w:hanging="1588"/>
      <w:outlineLvl w:val="5"/>
    </w:pPr>
  </w:style>
  <w:style w:type="paragraph" w:styleId="Heading7">
    <w:name w:val="heading 7"/>
    <w:basedOn w:val="Heading6"/>
    <w:next w:val="Normal"/>
    <w:link w:val="Heading7Char"/>
    <w:qFormat/>
    <w:rsid w:val="008F571A"/>
    <w:pPr>
      <w:outlineLvl w:val="6"/>
    </w:pPr>
  </w:style>
  <w:style w:type="paragraph" w:styleId="Heading8">
    <w:name w:val="heading 8"/>
    <w:basedOn w:val="Heading6"/>
    <w:next w:val="Normal"/>
    <w:link w:val="Heading8Char"/>
    <w:qFormat/>
    <w:rsid w:val="008F571A"/>
    <w:pPr>
      <w:outlineLvl w:val="7"/>
    </w:pPr>
  </w:style>
  <w:style w:type="paragraph" w:styleId="Heading9">
    <w:name w:val="heading 9"/>
    <w:basedOn w:val="Heading6"/>
    <w:next w:val="Normal"/>
    <w:link w:val="Heading9Char"/>
    <w:qFormat/>
    <w:rsid w:val="008F571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F571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F571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F571A"/>
  </w:style>
  <w:style w:type="paragraph" w:customStyle="1" w:styleId="Headingb">
    <w:name w:val="Heading_b"/>
    <w:basedOn w:val="Heading3"/>
    <w:next w:val="Normal"/>
    <w:link w:val="HeadingbChar"/>
    <w:rsid w:val="008F571A"/>
    <w:pPr>
      <w:spacing w:before="160"/>
      <w:ind w:left="0" w:firstLine="0"/>
      <w:outlineLvl w:val="9"/>
    </w:pPr>
  </w:style>
  <w:style w:type="paragraph" w:customStyle="1" w:styleId="Headingi">
    <w:name w:val="Heading_i"/>
    <w:basedOn w:val="Heading3"/>
    <w:next w:val="Normal"/>
    <w:rsid w:val="008F571A"/>
    <w:pPr>
      <w:spacing w:before="160"/>
      <w:ind w:left="0" w:firstLine="0"/>
    </w:pPr>
    <w:rPr>
      <w:b w:val="0"/>
      <w:i/>
    </w:rPr>
  </w:style>
  <w:style w:type="character" w:customStyle="1" w:styleId="href">
    <w:name w:val="href"/>
    <w:basedOn w:val="DefaultParagraphFont"/>
    <w:rsid w:val="008F571A"/>
  </w:style>
  <w:style w:type="paragraph" w:customStyle="1" w:styleId="AnnexNoTitle">
    <w:name w:val="Annex_NoTitle"/>
    <w:basedOn w:val="Normal"/>
    <w:next w:val="Normalaftertitle"/>
    <w:rsid w:val="00044A2F"/>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8F571A"/>
    <w:pPr>
      <w:spacing w:before="320"/>
    </w:pPr>
  </w:style>
  <w:style w:type="paragraph" w:customStyle="1" w:styleId="enumlev2">
    <w:name w:val="enumlev2"/>
    <w:basedOn w:val="enumlev1"/>
    <w:rsid w:val="008F571A"/>
    <w:pPr>
      <w:ind w:left="1191" w:hanging="397"/>
    </w:pPr>
  </w:style>
  <w:style w:type="paragraph" w:customStyle="1" w:styleId="enumlev1">
    <w:name w:val="enumlev1"/>
    <w:basedOn w:val="Normal"/>
    <w:link w:val="enumlev1Char"/>
    <w:rsid w:val="008F571A"/>
    <w:pPr>
      <w:spacing w:before="80"/>
      <w:ind w:left="794" w:hanging="794"/>
    </w:pPr>
  </w:style>
  <w:style w:type="paragraph" w:customStyle="1" w:styleId="enumlev3">
    <w:name w:val="enumlev3"/>
    <w:basedOn w:val="enumlev2"/>
    <w:rsid w:val="008F571A"/>
    <w:pPr>
      <w:ind w:left="1588"/>
    </w:pPr>
  </w:style>
  <w:style w:type="paragraph" w:customStyle="1" w:styleId="Note">
    <w:name w:val="Note"/>
    <w:basedOn w:val="Normal"/>
    <w:rsid w:val="008F571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F571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F571A"/>
    <w:pPr>
      <w:keepNext/>
      <w:keepLines/>
      <w:spacing w:before="240"/>
      <w:jc w:val="center"/>
    </w:pPr>
    <w:rPr>
      <w:b/>
      <w:sz w:val="28"/>
    </w:rPr>
  </w:style>
  <w:style w:type="paragraph" w:customStyle="1" w:styleId="Recref">
    <w:name w:val="Rec_ref"/>
    <w:basedOn w:val="Normal"/>
    <w:next w:val="Recdate"/>
    <w:rsid w:val="008F571A"/>
    <w:pPr>
      <w:jc w:val="center"/>
    </w:pPr>
  </w:style>
  <w:style w:type="paragraph" w:customStyle="1" w:styleId="Recdate">
    <w:name w:val="Rec_date"/>
    <w:basedOn w:val="Recref"/>
    <w:next w:val="Normalaftertitle"/>
    <w:rsid w:val="008F571A"/>
    <w:pPr>
      <w:jc w:val="right"/>
    </w:pPr>
  </w:style>
  <w:style w:type="paragraph" w:customStyle="1" w:styleId="HeadingSum">
    <w:name w:val="Heading_Sum"/>
    <w:basedOn w:val="Headingb"/>
    <w:next w:val="Normal"/>
    <w:autoRedefine/>
    <w:rsid w:val="008F571A"/>
    <w:pPr>
      <w:spacing w:before="240"/>
    </w:pPr>
    <w:rPr>
      <w:sz w:val="22"/>
      <w:lang w:val="es-ES_tradnl"/>
    </w:rPr>
  </w:style>
  <w:style w:type="paragraph" w:customStyle="1" w:styleId="AppendixNoTitle">
    <w:name w:val="Appendix_NoTitle"/>
    <w:basedOn w:val="AnnexNoTitle"/>
    <w:next w:val="Normal"/>
    <w:rsid w:val="008F571A"/>
  </w:style>
  <w:style w:type="paragraph" w:customStyle="1" w:styleId="Tablefin">
    <w:name w:val="Table_fin"/>
    <w:basedOn w:val="Normal"/>
    <w:next w:val="Normal"/>
    <w:rsid w:val="008F571A"/>
    <w:pPr>
      <w:spacing w:before="0"/>
    </w:pPr>
    <w:rPr>
      <w:sz w:val="20"/>
      <w:lang w:val="en-GB"/>
    </w:rPr>
  </w:style>
  <w:style w:type="paragraph" w:customStyle="1" w:styleId="Tablehead">
    <w:name w:val="Table_head"/>
    <w:basedOn w:val="Normal"/>
    <w:next w:val="Normal"/>
    <w:link w:val="TableheadChar"/>
    <w:rsid w:val="008F571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F57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8F571A"/>
    <w:pPr>
      <w:keepNext/>
      <w:spacing w:before="360" w:after="120"/>
      <w:jc w:val="center"/>
    </w:pPr>
  </w:style>
  <w:style w:type="paragraph" w:customStyle="1" w:styleId="Tabletext">
    <w:name w:val="Table_text"/>
    <w:basedOn w:val="Normal"/>
    <w:link w:val="TabletextChar"/>
    <w:rsid w:val="008F57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F571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F571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F571A"/>
    <w:pPr>
      <w:ind w:left="794"/>
    </w:pPr>
  </w:style>
  <w:style w:type="paragraph" w:customStyle="1" w:styleId="Figurelegend">
    <w:name w:val="Figure_legend"/>
    <w:basedOn w:val="Normal"/>
    <w:rsid w:val="008F571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F571A"/>
    <w:pPr>
      <w:keepNext/>
      <w:keepLines/>
      <w:spacing w:before="480" w:after="80"/>
      <w:jc w:val="center"/>
    </w:pPr>
    <w:rPr>
      <w:caps/>
      <w:sz w:val="18"/>
    </w:rPr>
  </w:style>
  <w:style w:type="paragraph" w:customStyle="1" w:styleId="Figuretitle">
    <w:name w:val="Figure_title"/>
    <w:basedOn w:val="Normal"/>
    <w:next w:val="Figure"/>
    <w:rsid w:val="008F571A"/>
    <w:pPr>
      <w:keepNext/>
      <w:spacing w:before="0" w:after="120"/>
      <w:jc w:val="center"/>
    </w:pPr>
    <w:rPr>
      <w:rFonts w:ascii="Times New Roman Bold" w:hAnsi="Times New Roman Bold"/>
      <w:b/>
      <w:sz w:val="18"/>
    </w:rPr>
  </w:style>
  <w:style w:type="paragraph" w:customStyle="1" w:styleId="Figure">
    <w:name w:val="Figure"/>
    <w:basedOn w:val="FigureNo"/>
    <w:next w:val="Normal"/>
    <w:rsid w:val="008F571A"/>
    <w:pPr>
      <w:keepNext w:val="0"/>
      <w:spacing w:before="0" w:after="240"/>
    </w:pPr>
  </w:style>
  <w:style w:type="paragraph" w:customStyle="1" w:styleId="tocpart">
    <w:name w:val="tocpart"/>
    <w:basedOn w:val="Normal"/>
    <w:rsid w:val="008F571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571A"/>
    <w:pPr>
      <w:keepNext/>
      <w:keepLines/>
      <w:spacing w:before="480"/>
      <w:jc w:val="center"/>
    </w:pPr>
    <w:rPr>
      <w:sz w:val="28"/>
    </w:rPr>
  </w:style>
  <w:style w:type="paragraph" w:customStyle="1" w:styleId="Arttitle">
    <w:name w:val="Art_title"/>
    <w:basedOn w:val="Normal"/>
    <w:next w:val="Normalaftertitle"/>
    <w:rsid w:val="008F571A"/>
    <w:pPr>
      <w:keepNext/>
      <w:keepLines/>
      <w:spacing w:before="240"/>
      <w:jc w:val="center"/>
    </w:pPr>
    <w:rPr>
      <w:b/>
      <w:sz w:val="28"/>
    </w:rPr>
  </w:style>
  <w:style w:type="paragraph" w:customStyle="1" w:styleId="Blanc">
    <w:name w:val="Blanc"/>
    <w:basedOn w:val="Normal"/>
    <w:next w:val="Tabletext"/>
    <w:link w:val="BlancChar"/>
    <w:rsid w:val="008F571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F571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F571A"/>
    <w:pPr>
      <w:keepNext/>
      <w:keepLines/>
      <w:spacing w:before="160"/>
      <w:ind w:left="794"/>
    </w:pPr>
    <w:rPr>
      <w:i/>
    </w:rPr>
  </w:style>
  <w:style w:type="paragraph" w:customStyle="1" w:styleId="ChapNo">
    <w:name w:val="Chap_No"/>
    <w:basedOn w:val="ArtNo"/>
    <w:next w:val="Chaptitle"/>
    <w:rsid w:val="008F571A"/>
    <w:rPr>
      <w:b/>
    </w:rPr>
  </w:style>
  <w:style w:type="paragraph" w:customStyle="1" w:styleId="Chaptitle">
    <w:name w:val="Chap_title"/>
    <w:basedOn w:val="Arttitle"/>
    <w:next w:val="Normalaftertitle"/>
    <w:rsid w:val="008F571A"/>
  </w:style>
  <w:style w:type="character" w:styleId="FootnoteReference">
    <w:name w:val="footnote reference"/>
    <w:basedOn w:val="DefaultParagraphFont"/>
    <w:rsid w:val="008F571A"/>
    <w:rPr>
      <w:position w:val="6"/>
      <w:sz w:val="18"/>
    </w:rPr>
  </w:style>
  <w:style w:type="paragraph" w:styleId="FootnoteText">
    <w:name w:val="footnote text"/>
    <w:basedOn w:val="Normal"/>
    <w:link w:val="FootnoteTextChar"/>
    <w:rsid w:val="008F571A"/>
    <w:pPr>
      <w:keepLines/>
      <w:tabs>
        <w:tab w:val="left" w:pos="255"/>
      </w:tabs>
      <w:ind w:left="255" w:hanging="255"/>
    </w:pPr>
    <w:rPr>
      <w:sz w:val="22"/>
    </w:rPr>
  </w:style>
  <w:style w:type="paragraph" w:styleId="Index1">
    <w:name w:val="index 1"/>
    <w:basedOn w:val="Normal"/>
    <w:next w:val="Normal"/>
    <w:rsid w:val="008F571A"/>
  </w:style>
  <w:style w:type="paragraph" w:styleId="Index2">
    <w:name w:val="index 2"/>
    <w:basedOn w:val="Normal"/>
    <w:next w:val="Normal"/>
    <w:rsid w:val="008F571A"/>
    <w:pPr>
      <w:ind w:left="283"/>
    </w:pPr>
  </w:style>
  <w:style w:type="paragraph" w:styleId="Index3">
    <w:name w:val="index 3"/>
    <w:basedOn w:val="Normal"/>
    <w:next w:val="Normal"/>
    <w:rsid w:val="008F571A"/>
    <w:pPr>
      <w:ind w:left="566"/>
    </w:pPr>
  </w:style>
  <w:style w:type="paragraph" w:styleId="IndexHeading">
    <w:name w:val="index heading"/>
    <w:basedOn w:val="Normal"/>
    <w:next w:val="Index1"/>
    <w:semiHidden/>
    <w:rsid w:val="008F571A"/>
  </w:style>
  <w:style w:type="paragraph" w:customStyle="1" w:styleId="Line">
    <w:name w:val="Line"/>
    <w:basedOn w:val="Normal"/>
    <w:next w:val="Normal"/>
    <w:rsid w:val="008F571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571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571A"/>
  </w:style>
  <w:style w:type="paragraph" w:customStyle="1" w:styleId="Partref">
    <w:name w:val="Part_ref"/>
    <w:basedOn w:val="Normal"/>
    <w:next w:val="Normal"/>
    <w:rsid w:val="008F571A"/>
    <w:pPr>
      <w:keepNext/>
      <w:keepLines/>
      <w:spacing w:after="280"/>
      <w:jc w:val="center"/>
    </w:pPr>
  </w:style>
  <w:style w:type="paragraph" w:customStyle="1" w:styleId="Parttitle">
    <w:name w:val="Part_title"/>
    <w:basedOn w:val="Normal"/>
    <w:next w:val="Normalaftertitle"/>
    <w:rsid w:val="008F571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F571A"/>
  </w:style>
  <w:style w:type="paragraph" w:customStyle="1" w:styleId="QuestionNo">
    <w:name w:val="Question_No"/>
    <w:basedOn w:val="RecNo"/>
    <w:next w:val="Normal"/>
    <w:rsid w:val="008F571A"/>
  </w:style>
  <w:style w:type="paragraph" w:customStyle="1" w:styleId="Questionref">
    <w:name w:val="Question_ref"/>
    <w:basedOn w:val="Recref"/>
    <w:next w:val="Questiondate"/>
    <w:rsid w:val="008F571A"/>
  </w:style>
  <w:style w:type="paragraph" w:customStyle="1" w:styleId="Questiontitle">
    <w:name w:val="Question_title"/>
    <w:basedOn w:val="Normal"/>
    <w:next w:val="Questionref"/>
    <w:rsid w:val="008F571A"/>
  </w:style>
  <w:style w:type="paragraph" w:customStyle="1" w:styleId="Reftext">
    <w:name w:val="Ref_text"/>
    <w:basedOn w:val="Normal"/>
    <w:rsid w:val="008F571A"/>
    <w:pPr>
      <w:ind w:left="794" w:hanging="794"/>
    </w:pPr>
    <w:rPr>
      <w:sz w:val="22"/>
    </w:rPr>
  </w:style>
  <w:style w:type="paragraph" w:customStyle="1" w:styleId="Reftitle">
    <w:name w:val="Ref_title"/>
    <w:basedOn w:val="Normal"/>
    <w:next w:val="Reftext"/>
    <w:rsid w:val="008F571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F571A"/>
  </w:style>
  <w:style w:type="paragraph" w:customStyle="1" w:styleId="RepNo">
    <w:name w:val="Rep_No"/>
    <w:basedOn w:val="RecNo"/>
    <w:next w:val="Reptitle"/>
    <w:rsid w:val="008F571A"/>
  </w:style>
  <w:style w:type="paragraph" w:customStyle="1" w:styleId="Reptitle">
    <w:name w:val="Rep_title"/>
    <w:basedOn w:val="Rectitle"/>
    <w:next w:val="Repref"/>
    <w:rsid w:val="008F571A"/>
  </w:style>
  <w:style w:type="paragraph" w:customStyle="1" w:styleId="Repref">
    <w:name w:val="Rep_ref"/>
    <w:basedOn w:val="Recref"/>
    <w:next w:val="Repdate"/>
    <w:rsid w:val="008F571A"/>
  </w:style>
  <w:style w:type="paragraph" w:customStyle="1" w:styleId="Resdate">
    <w:name w:val="Res_date"/>
    <w:basedOn w:val="Recdate"/>
    <w:next w:val="Normalaftertitle"/>
    <w:rsid w:val="008F571A"/>
  </w:style>
  <w:style w:type="paragraph" w:customStyle="1" w:styleId="ResNo">
    <w:name w:val="Res_No"/>
    <w:basedOn w:val="RecNo"/>
    <w:next w:val="Restitle"/>
    <w:rsid w:val="008F571A"/>
  </w:style>
  <w:style w:type="paragraph" w:customStyle="1" w:styleId="Restitle">
    <w:name w:val="Res_title"/>
    <w:basedOn w:val="Normal"/>
    <w:next w:val="Resref"/>
    <w:rsid w:val="008F571A"/>
    <w:pPr>
      <w:spacing w:before="240"/>
      <w:jc w:val="center"/>
    </w:pPr>
    <w:rPr>
      <w:b/>
      <w:sz w:val="28"/>
    </w:rPr>
  </w:style>
  <w:style w:type="paragraph" w:customStyle="1" w:styleId="Resref">
    <w:name w:val="Res_ref"/>
    <w:basedOn w:val="Recref"/>
    <w:next w:val="Resdate"/>
    <w:rsid w:val="008F571A"/>
  </w:style>
  <w:style w:type="paragraph" w:customStyle="1" w:styleId="SectionNo">
    <w:name w:val="Section_No"/>
    <w:basedOn w:val="Normal"/>
    <w:next w:val="Normal"/>
    <w:rsid w:val="008F571A"/>
  </w:style>
  <w:style w:type="paragraph" w:customStyle="1" w:styleId="Sectiontitle">
    <w:name w:val="Section_title"/>
    <w:basedOn w:val="Normal"/>
    <w:next w:val="Normalaftertitle"/>
    <w:rsid w:val="008F571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F571A"/>
    <w:pPr>
      <w:tabs>
        <w:tab w:val="clear" w:pos="794"/>
        <w:tab w:val="clear" w:pos="1191"/>
        <w:tab w:val="clear" w:pos="1588"/>
        <w:tab w:val="clear" w:pos="1985"/>
        <w:tab w:val="right" w:pos="9611"/>
      </w:tabs>
    </w:pPr>
    <w:rPr>
      <w:i/>
    </w:rPr>
  </w:style>
  <w:style w:type="paragraph" w:styleId="TOC1">
    <w:name w:val="toc 1"/>
    <w:basedOn w:val="Normal"/>
    <w:rsid w:val="008F571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F571A"/>
    <w:pPr>
      <w:tabs>
        <w:tab w:val="clear" w:pos="567"/>
        <w:tab w:val="left" w:pos="1276"/>
      </w:tabs>
      <w:spacing w:before="160"/>
      <w:ind w:left="1276" w:hanging="709"/>
    </w:pPr>
  </w:style>
  <w:style w:type="paragraph" w:styleId="TOC3">
    <w:name w:val="toc 3"/>
    <w:basedOn w:val="TOC2"/>
    <w:rsid w:val="008F571A"/>
    <w:pPr>
      <w:tabs>
        <w:tab w:val="clear" w:pos="1276"/>
        <w:tab w:val="left" w:pos="2155"/>
      </w:tabs>
      <w:ind w:left="2155" w:hanging="879"/>
    </w:pPr>
  </w:style>
  <w:style w:type="paragraph" w:styleId="TOC4">
    <w:name w:val="toc 4"/>
    <w:basedOn w:val="TOC3"/>
    <w:rsid w:val="008F571A"/>
    <w:pPr>
      <w:tabs>
        <w:tab w:val="left" w:pos="3261"/>
      </w:tabs>
      <w:spacing w:before="80"/>
      <w:ind w:left="3261" w:hanging="993"/>
    </w:pPr>
  </w:style>
  <w:style w:type="paragraph" w:styleId="TOC5">
    <w:name w:val="toc 5"/>
    <w:basedOn w:val="TOC4"/>
    <w:rsid w:val="008F571A"/>
  </w:style>
  <w:style w:type="paragraph" w:styleId="TOC6">
    <w:name w:val="toc 6"/>
    <w:basedOn w:val="TOC4"/>
    <w:rsid w:val="008F571A"/>
  </w:style>
  <w:style w:type="paragraph" w:styleId="TOC7">
    <w:name w:val="toc 7"/>
    <w:basedOn w:val="TOC4"/>
    <w:rsid w:val="008F571A"/>
  </w:style>
  <w:style w:type="paragraph" w:styleId="TOC8">
    <w:name w:val="toc 8"/>
    <w:basedOn w:val="TOC4"/>
    <w:rsid w:val="008F571A"/>
  </w:style>
  <w:style w:type="paragraph" w:customStyle="1" w:styleId="Annexref">
    <w:name w:val="Annex_ref"/>
    <w:basedOn w:val="Normal"/>
    <w:next w:val="Normalaftertitle"/>
    <w:rsid w:val="008F571A"/>
    <w:pPr>
      <w:keepNext/>
      <w:keepLines/>
      <w:spacing w:after="280"/>
      <w:jc w:val="center"/>
    </w:pPr>
  </w:style>
  <w:style w:type="paragraph" w:customStyle="1" w:styleId="Appendixref">
    <w:name w:val="Appendix_ref"/>
    <w:basedOn w:val="Annexref"/>
    <w:next w:val="Normalaftertitle"/>
    <w:rsid w:val="008F571A"/>
  </w:style>
  <w:style w:type="paragraph" w:customStyle="1" w:styleId="Tabletitle">
    <w:name w:val="Table_title"/>
    <w:basedOn w:val="Normal"/>
    <w:next w:val="Tablehead"/>
    <w:link w:val="Tabletitle0"/>
    <w:rsid w:val="008F571A"/>
    <w:pPr>
      <w:keepNext/>
      <w:spacing w:before="0" w:after="120"/>
      <w:jc w:val="center"/>
    </w:pPr>
    <w:rPr>
      <w:b/>
    </w:rPr>
  </w:style>
  <w:style w:type="paragraph" w:customStyle="1" w:styleId="Summary">
    <w:name w:val="Summary"/>
    <w:basedOn w:val="Normal"/>
    <w:next w:val="Normalaftertitle"/>
    <w:autoRedefine/>
    <w:rsid w:val="008F571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8F571A"/>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paragraph" w:customStyle="1" w:styleId="AnnexNotitle0">
    <w:name w:val="Annex_No &amp; title"/>
    <w:basedOn w:val="Normal"/>
    <w:next w:val="Normalaftertitle"/>
    <w:rsid w:val="00713758"/>
    <w:pPr>
      <w:keepNext/>
      <w:keepLines/>
      <w:spacing w:before="480"/>
      <w:jc w:val="center"/>
    </w:pPr>
    <w:rPr>
      <w:b/>
      <w:sz w:val="28"/>
    </w:rPr>
  </w:style>
  <w:style w:type="paragraph" w:customStyle="1" w:styleId="AppendixNotitle0">
    <w:name w:val="Appendix_No &amp; title"/>
    <w:basedOn w:val="AnnexNotitle0"/>
    <w:next w:val="Normalaftertitle"/>
    <w:rsid w:val="00713758"/>
  </w:style>
  <w:style w:type="paragraph" w:customStyle="1" w:styleId="Artheading">
    <w:name w:val="Art_heading"/>
    <w:basedOn w:val="Normal"/>
    <w:next w:val="Normalaftertitle"/>
    <w:rsid w:val="00713758"/>
    <w:pPr>
      <w:spacing w:before="480"/>
      <w:jc w:val="center"/>
    </w:pPr>
    <w:rPr>
      <w:b/>
      <w:sz w:val="28"/>
    </w:rPr>
  </w:style>
  <w:style w:type="paragraph" w:customStyle="1" w:styleId="FigureNotitle">
    <w:name w:val="Figure_No &amp; title"/>
    <w:basedOn w:val="Normal"/>
    <w:next w:val="Normalaftertitle"/>
    <w:rsid w:val="00713758"/>
    <w:pPr>
      <w:keepLines/>
      <w:spacing w:before="240" w:after="120"/>
      <w:jc w:val="center"/>
    </w:pPr>
    <w:rPr>
      <w:b/>
    </w:rPr>
  </w:style>
  <w:style w:type="paragraph" w:customStyle="1" w:styleId="TableNotitle">
    <w:name w:val="Table_No &amp; title"/>
    <w:basedOn w:val="Normal"/>
    <w:next w:val="Tablehead"/>
    <w:rsid w:val="00713758"/>
    <w:pPr>
      <w:keepNext/>
      <w:keepLines/>
      <w:spacing w:before="360" w:after="120"/>
      <w:jc w:val="center"/>
    </w:pPr>
    <w:rPr>
      <w:b/>
    </w:rPr>
  </w:style>
  <w:style w:type="paragraph" w:customStyle="1" w:styleId="Figurewithouttitle">
    <w:name w:val="Figure_without_title"/>
    <w:basedOn w:val="Normal"/>
    <w:next w:val="Normalaftertitle"/>
    <w:rsid w:val="00713758"/>
    <w:pPr>
      <w:keepLines/>
      <w:spacing w:before="240" w:after="120"/>
      <w:jc w:val="center"/>
    </w:pPr>
  </w:style>
  <w:style w:type="paragraph" w:customStyle="1" w:styleId="FirstFooter">
    <w:name w:val="FirstFooter"/>
    <w:basedOn w:val="Footer"/>
    <w:rsid w:val="00713758"/>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713758"/>
    <w:rPr>
      <w:vertAlign w:val="superscript"/>
    </w:rPr>
  </w:style>
  <w:style w:type="paragraph" w:customStyle="1" w:styleId="Source">
    <w:name w:val="Source"/>
    <w:basedOn w:val="Normal"/>
    <w:next w:val="Normalaftertitle"/>
    <w:rsid w:val="00713758"/>
    <w:pPr>
      <w:spacing w:before="840" w:after="200"/>
      <w:jc w:val="center"/>
    </w:pPr>
    <w:rPr>
      <w:b/>
      <w:sz w:val="28"/>
    </w:rPr>
  </w:style>
  <w:style w:type="paragraph" w:customStyle="1" w:styleId="SpecialFooter">
    <w:name w:val="Special Footer"/>
    <w:basedOn w:val="Footer"/>
    <w:rsid w:val="00713758"/>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713758"/>
    <w:pPr>
      <w:keepNext/>
      <w:keepLines/>
      <w:spacing w:before="480"/>
      <w:jc w:val="center"/>
    </w:pPr>
    <w:rPr>
      <w:caps/>
      <w:sz w:val="28"/>
    </w:rPr>
  </w:style>
  <w:style w:type="paragraph" w:customStyle="1" w:styleId="Title1">
    <w:name w:val="Title 1"/>
    <w:basedOn w:val="Source"/>
    <w:next w:val="Title2"/>
    <w:rsid w:val="0071375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13758"/>
  </w:style>
  <w:style w:type="paragraph" w:customStyle="1" w:styleId="Title3">
    <w:name w:val="Title 3"/>
    <w:basedOn w:val="Title2"/>
    <w:next w:val="Title4"/>
    <w:rsid w:val="00713758"/>
    <w:rPr>
      <w:caps w:val="0"/>
    </w:rPr>
  </w:style>
  <w:style w:type="paragraph" w:customStyle="1" w:styleId="Title4">
    <w:name w:val="Title 4"/>
    <w:basedOn w:val="Title3"/>
    <w:next w:val="Heading1"/>
    <w:rsid w:val="00713758"/>
    <w:rPr>
      <w:b/>
    </w:rPr>
  </w:style>
  <w:style w:type="character" w:customStyle="1" w:styleId="Appdef">
    <w:name w:val="App_def"/>
    <w:basedOn w:val="DefaultParagraphFont"/>
    <w:rsid w:val="00713758"/>
    <w:rPr>
      <w:rFonts w:ascii="Times New Roman" w:hAnsi="Times New Roman"/>
      <w:b/>
    </w:rPr>
  </w:style>
  <w:style w:type="character" w:customStyle="1" w:styleId="Appref">
    <w:name w:val="App_ref"/>
    <w:basedOn w:val="DefaultParagraphFont"/>
    <w:rsid w:val="00713758"/>
  </w:style>
  <w:style w:type="character" w:customStyle="1" w:styleId="Artdef">
    <w:name w:val="Art_def"/>
    <w:basedOn w:val="DefaultParagraphFont"/>
    <w:rsid w:val="00713758"/>
    <w:rPr>
      <w:rFonts w:ascii="Times New Roman" w:hAnsi="Times New Roman"/>
      <w:b/>
    </w:rPr>
  </w:style>
  <w:style w:type="character" w:customStyle="1" w:styleId="Artref">
    <w:name w:val="Art_ref"/>
    <w:basedOn w:val="DefaultParagraphFont"/>
    <w:rsid w:val="00713758"/>
  </w:style>
  <w:style w:type="character" w:customStyle="1" w:styleId="Resdef">
    <w:name w:val="Res_def"/>
    <w:basedOn w:val="DefaultParagraphFont"/>
    <w:rsid w:val="00713758"/>
    <w:rPr>
      <w:rFonts w:ascii="Times New Roman" w:hAnsi="Times New Roman"/>
      <w:b/>
    </w:rPr>
  </w:style>
  <w:style w:type="character" w:customStyle="1" w:styleId="Tablefreq">
    <w:name w:val="Table_freq"/>
    <w:basedOn w:val="DefaultParagraphFont"/>
    <w:rsid w:val="00713758"/>
    <w:rPr>
      <w:b/>
      <w:color w:val="auto"/>
    </w:rPr>
  </w:style>
  <w:style w:type="paragraph" w:customStyle="1" w:styleId="FooterQP">
    <w:name w:val="Footer_QP"/>
    <w:basedOn w:val="Normal"/>
    <w:rsid w:val="0071375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713758"/>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71375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13758"/>
    <w:pPr>
      <w:tabs>
        <w:tab w:val="clear" w:pos="794"/>
        <w:tab w:val="clear" w:pos="1191"/>
        <w:tab w:val="clear" w:pos="1588"/>
        <w:tab w:val="clear" w:pos="1985"/>
      </w:tabs>
      <w:spacing w:before="240"/>
      <w:jc w:val="center"/>
    </w:pPr>
    <w:rPr>
      <w:i/>
    </w:rPr>
  </w:style>
  <w:style w:type="paragraph" w:customStyle="1" w:styleId="QuestionNoBR">
    <w:name w:val="Question_No_BR"/>
    <w:basedOn w:val="RecNoBR"/>
    <w:next w:val="Questiontitle"/>
    <w:rsid w:val="00713758"/>
  </w:style>
  <w:style w:type="paragraph" w:customStyle="1" w:styleId="RepNoBR">
    <w:name w:val="Rep_No_BR"/>
    <w:basedOn w:val="RecNoBR"/>
    <w:next w:val="Reptitle"/>
    <w:rsid w:val="00713758"/>
  </w:style>
  <w:style w:type="paragraph" w:customStyle="1" w:styleId="ResNoBR">
    <w:name w:val="Res_No_BR"/>
    <w:basedOn w:val="RecNoBR"/>
    <w:next w:val="Restitle"/>
    <w:rsid w:val="00713758"/>
  </w:style>
  <w:style w:type="paragraph" w:customStyle="1" w:styleId="TableNoBR">
    <w:name w:val="Table_No_BR"/>
    <w:basedOn w:val="Normal"/>
    <w:next w:val="TabletitleBR"/>
    <w:rsid w:val="00713758"/>
    <w:pPr>
      <w:keepNext/>
      <w:spacing w:before="560" w:after="120"/>
      <w:jc w:val="center"/>
    </w:pPr>
    <w:rPr>
      <w:caps/>
    </w:rPr>
  </w:style>
  <w:style w:type="paragraph" w:customStyle="1" w:styleId="TabletitleBR">
    <w:name w:val="Table_title_BR"/>
    <w:basedOn w:val="Normal"/>
    <w:next w:val="Tablehead"/>
    <w:rsid w:val="00713758"/>
    <w:pPr>
      <w:keepNext/>
      <w:keepLines/>
      <w:spacing w:before="0" w:after="120"/>
      <w:jc w:val="center"/>
    </w:pPr>
    <w:rPr>
      <w:b/>
    </w:rPr>
  </w:style>
  <w:style w:type="character" w:customStyle="1" w:styleId="Recdef">
    <w:name w:val="Rec_def"/>
    <w:basedOn w:val="DefaultParagraphFont"/>
    <w:rsid w:val="00713758"/>
    <w:rPr>
      <w:b/>
    </w:rPr>
  </w:style>
  <w:style w:type="paragraph" w:customStyle="1" w:styleId="Tableref">
    <w:name w:val="Table_ref"/>
    <w:basedOn w:val="Normal"/>
    <w:next w:val="TabletitleBR"/>
    <w:rsid w:val="00713758"/>
    <w:pPr>
      <w:keepNext/>
      <w:spacing w:before="0" w:after="120"/>
      <w:jc w:val="center"/>
    </w:pPr>
  </w:style>
  <w:style w:type="paragraph" w:customStyle="1" w:styleId="FiguretitleBR">
    <w:name w:val="Figure_title_BR"/>
    <w:basedOn w:val="TabletitleBR"/>
    <w:next w:val="Figurewithouttitle"/>
    <w:rsid w:val="00713758"/>
    <w:pPr>
      <w:keepNext w:val="0"/>
      <w:spacing w:after="480"/>
    </w:pPr>
  </w:style>
  <w:style w:type="paragraph" w:customStyle="1" w:styleId="FigureNoBR">
    <w:name w:val="Figure_No_BR"/>
    <w:basedOn w:val="Normal"/>
    <w:next w:val="FiguretitleBR"/>
    <w:rsid w:val="00713758"/>
    <w:pPr>
      <w:keepNext/>
      <w:keepLines/>
      <w:spacing w:before="480" w:after="120"/>
      <w:jc w:val="center"/>
    </w:pPr>
    <w:rPr>
      <w:caps/>
    </w:rPr>
  </w:style>
  <w:style w:type="character" w:styleId="CommentReference">
    <w:name w:val="annotation reference"/>
    <w:basedOn w:val="DefaultParagraphFont"/>
    <w:rsid w:val="00713758"/>
    <w:rPr>
      <w:sz w:val="16"/>
      <w:szCs w:val="16"/>
    </w:rPr>
  </w:style>
  <w:style w:type="paragraph" w:styleId="CommentText">
    <w:name w:val="annotation text"/>
    <w:basedOn w:val="Normal"/>
    <w:link w:val="CommentTextChar"/>
    <w:rsid w:val="00713758"/>
    <w:pPr>
      <w:jc w:val="left"/>
    </w:pPr>
    <w:rPr>
      <w:sz w:val="20"/>
    </w:rPr>
  </w:style>
  <w:style w:type="character" w:customStyle="1" w:styleId="CommentTextChar">
    <w:name w:val="Comment Text Char"/>
    <w:basedOn w:val="DefaultParagraphFont"/>
    <w:link w:val="CommentText"/>
    <w:rsid w:val="00713758"/>
    <w:rPr>
      <w:lang w:val="fr-FR" w:eastAsia="en-US"/>
    </w:rPr>
  </w:style>
  <w:style w:type="character" w:customStyle="1" w:styleId="Heading1Char">
    <w:name w:val="Heading 1 Char"/>
    <w:basedOn w:val="DefaultParagraphFont"/>
    <w:link w:val="Heading1"/>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basedOn w:val="DefaultParagraphFont"/>
    <w:link w:val="FootnoteText"/>
    <w:rsid w:val="00713758"/>
    <w:rPr>
      <w:sz w:val="22"/>
      <w:lang w:val="fr-FR" w:eastAsia="en-US"/>
    </w:rPr>
  </w:style>
  <w:style w:type="table" w:styleId="TableGrid">
    <w:name w:val="Table Grid"/>
    <w:basedOn w:val="TableNormal"/>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basedOn w:val="DefaultParagraphFont"/>
    <w:link w:val="Header"/>
    <w:rsid w:val="00713758"/>
    <w:rPr>
      <w:sz w:val="24"/>
      <w:lang w:val="fr-FR" w:eastAsia="en-US"/>
    </w:rPr>
  </w:style>
  <w:style w:type="paragraph" w:styleId="ListParagraph">
    <w:name w:val="List Paragraph"/>
    <w:basedOn w:val="Normal"/>
    <w:uiPriority w:val="34"/>
    <w:qFormat/>
    <w:rsid w:val="00713758"/>
    <w:pPr>
      <w:ind w:left="720"/>
      <w:contextualSpacing/>
      <w:jc w:val="left"/>
    </w:pPr>
  </w:style>
  <w:style w:type="paragraph" w:customStyle="1" w:styleId="Reasons">
    <w:name w:val="Reasons"/>
    <w:basedOn w:val="Normal"/>
    <w:qFormat/>
    <w:rsid w:val="0071375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UnresolvedMention">
    <w:name w:val="Unresolved Mention"/>
    <w:basedOn w:val="DefaultParagraphFont"/>
    <w:uiPriority w:val="99"/>
    <w:semiHidden/>
    <w:unhideWhenUsed/>
    <w:rsid w:val="00562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1.bin"/><Relationship Id="rId42" Type="http://schemas.openxmlformats.org/officeDocument/2006/relationships/image" Target="media/image24.wmf"/><Relationship Id="rId47" Type="http://schemas.openxmlformats.org/officeDocument/2006/relationships/oleObject" Target="embeddings/oleObject8.bin"/><Relationship Id="rId63" Type="http://schemas.openxmlformats.org/officeDocument/2006/relationships/oleObject" Target="embeddings/oleObject16.bin"/><Relationship Id="rId68"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5.bin"/><Relationship Id="rId11" Type="http://schemas.openxmlformats.org/officeDocument/2006/relationships/hyperlink" Target="http://www.itu.int/publ/R-REC/en" TargetMode="External"/><Relationship Id="rId24" Type="http://schemas.openxmlformats.org/officeDocument/2006/relationships/image" Target="media/image10.w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32.wmf"/><Relationship Id="rId66" Type="http://schemas.openxmlformats.org/officeDocument/2006/relationships/image" Target="media/image36.png"/><Relationship Id="rId74"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oleObject" Target="embeddings/oleObject15.bin"/><Relationship Id="rId19" Type="http://schemas.openxmlformats.org/officeDocument/2006/relationships/image" Target="media/image7.wmf"/><Relationship Id="rId14" Type="http://schemas.openxmlformats.org/officeDocument/2006/relationships/image" Target="media/image2.wmf"/><Relationship Id="rId22" Type="http://schemas.openxmlformats.org/officeDocument/2006/relationships/image" Target="media/image9.wmf"/><Relationship Id="rId27" Type="http://schemas.openxmlformats.org/officeDocument/2006/relationships/oleObject" Target="embeddings/oleObject4.bin"/><Relationship Id="rId30" Type="http://schemas.openxmlformats.org/officeDocument/2006/relationships/hyperlink" Target="https://www.itu.int/rec/R-REC-P.453-14-201908-I/en" TargetMode="External"/><Relationship Id="rId35" Type="http://schemas.openxmlformats.org/officeDocument/2006/relationships/image" Target="media/image17.png"/><Relationship Id="rId43" Type="http://schemas.openxmlformats.org/officeDocument/2006/relationships/oleObject" Target="embeddings/oleObject6.bin"/><Relationship Id="rId48" Type="http://schemas.openxmlformats.org/officeDocument/2006/relationships/image" Target="media/image27.wmf"/><Relationship Id="rId56" Type="http://schemas.openxmlformats.org/officeDocument/2006/relationships/image" Target="media/image31.wmf"/><Relationship Id="rId64" Type="http://schemas.openxmlformats.org/officeDocument/2006/relationships/image" Target="media/image35.wmf"/><Relationship Id="rId69" Type="http://schemas.openxmlformats.org/officeDocument/2006/relationships/image" Target="media/image39.png"/><Relationship Id="rId8" Type="http://schemas.openxmlformats.org/officeDocument/2006/relationships/header" Target="header1.xml"/><Relationship Id="rId51" Type="http://schemas.openxmlformats.org/officeDocument/2006/relationships/oleObject" Target="embeddings/oleObject10.bin"/><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oleObject" Target="embeddings/oleObject3.bin"/><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wmf"/><Relationship Id="rId59" Type="http://schemas.openxmlformats.org/officeDocument/2006/relationships/oleObject" Target="embeddings/oleObject14.bin"/><Relationship Id="rId67" Type="http://schemas.openxmlformats.org/officeDocument/2006/relationships/image" Target="media/image37.png"/><Relationship Id="rId20" Type="http://schemas.openxmlformats.org/officeDocument/2006/relationships/image" Target="media/image8.wmf"/><Relationship Id="rId41" Type="http://schemas.openxmlformats.org/officeDocument/2006/relationships/image" Target="media/image23.png"/><Relationship Id="rId54" Type="http://schemas.openxmlformats.org/officeDocument/2006/relationships/image" Target="media/image30.wmf"/><Relationship Id="rId62" Type="http://schemas.openxmlformats.org/officeDocument/2006/relationships/image" Target="media/image34.wmf"/><Relationship Id="rId70" Type="http://schemas.openxmlformats.org/officeDocument/2006/relationships/image" Target="media/image4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2.bin"/><Relationship Id="rId28" Type="http://schemas.openxmlformats.org/officeDocument/2006/relationships/image" Target="media/image12.wmf"/><Relationship Id="rId36" Type="http://schemas.openxmlformats.org/officeDocument/2006/relationships/image" Target="media/image18.png"/><Relationship Id="rId49" Type="http://schemas.openxmlformats.org/officeDocument/2006/relationships/oleObject" Target="embeddings/oleObject9.bin"/><Relationship Id="rId57" Type="http://schemas.openxmlformats.org/officeDocument/2006/relationships/oleObject" Target="embeddings/oleObject13.bin"/><Relationship Id="rId10" Type="http://schemas.openxmlformats.org/officeDocument/2006/relationships/hyperlink" Target="http://www.itu.int/ITU-R/go/patents/en" TargetMode="External"/><Relationship Id="rId31" Type="http://schemas.openxmlformats.org/officeDocument/2006/relationships/image" Target="media/image13.png"/><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oleObject" Target="embeddings/oleObject17.bin"/><Relationship Id="rId73"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6.wmf"/><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28.wmf"/><Relationship Id="rId55" Type="http://schemas.openxmlformats.org/officeDocument/2006/relationships/oleObject" Target="embeddings/oleObject12.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7FD04-3FEB-490F-B54A-AAA4A64CF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26</Pages>
  <Words>2704</Words>
  <Characters>13805</Characters>
  <Application>Microsoft Office Word</Application>
  <DocSecurity>0</DocSecurity>
  <Lines>404</Lines>
  <Paragraphs>218</Paragraphs>
  <ScaleCrop>false</ScaleCrop>
  <HeadingPairs>
    <vt:vector size="2" baseType="variant">
      <vt:variant>
        <vt:lpstr>Title</vt:lpstr>
      </vt:variant>
      <vt:variant>
        <vt:i4>1</vt:i4>
      </vt:variant>
    </vt:vector>
  </HeadingPairs>
  <TitlesOfParts>
    <vt:vector size="1" baseType="lpstr">
      <vt:lpstr>RECOMMENDATION  ITU-R  P.453-14* - The radio refractive index: its formula and refractivity data</vt:lpstr>
    </vt:vector>
  </TitlesOfParts>
  <Manager/>
  <Company>ITU</Company>
  <LinksUpToDate>false</LinksUpToDate>
  <CharactersWithSpaces>16447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P.453-14* - The radio refractive index: its formula and refractivity data</dc:title>
  <dc:subject>P Series = Radiowave propagation</dc:subject>
  <dc:creator>ITU Radiocommunication Bureau (BR)</dc:creator>
  <cp:keywords>P,453-14*</cp:keywords>
  <dc:description>Gachetc, 12/06/2023, ITU51013811</dc:description>
  <cp:lastModifiedBy>Gachet, Christelle</cp:lastModifiedBy>
  <cp:revision>3</cp:revision>
  <cp:lastPrinted>2022-06-23T14:42:00Z</cp:lastPrinted>
  <dcterms:created xsi:type="dcterms:W3CDTF">2023-06-12T14:04:00Z</dcterms:created>
  <dcterms:modified xsi:type="dcterms:W3CDTF">2023-06-12T14:43:00Z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24 September 2019</vt:lpwstr>
  </property>
</Properties>
</file>