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260" w:rsidRDefault="00D83260" w:rsidP="00D83260"/>
    <w:p w:rsidR="00D83260" w:rsidRDefault="00D83260" w:rsidP="00D83260"/>
    <w:p w:rsidR="00D83260" w:rsidRDefault="00D83260" w:rsidP="00D83260"/>
    <w:p w:rsidR="00D83260" w:rsidRDefault="00D83260" w:rsidP="00D83260"/>
    <w:p w:rsidR="00D83260" w:rsidRDefault="00D83260" w:rsidP="00D83260"/>
    <w:p w:rsidR="00D83260" w:rsidRDefault="00D83260" w:rsidP="00D83260"/>
    <w:p w:rsidR="00D83260" w:rsidRDefault="00D83260" w:rsidP="00D83260"/>
    <w:p w:rsidR="00D83260" w:rsidRDefault="00D83260" w:rsidP="00D83260"/>
    <w:p w:rsidR="00D83260" w:rsidRDefault="00D83260" w:rsidP="00D83260"/>
    <w:p w:rsidR="00D83260" w:rsidRDefault="00D83260" w:rsidP="00D83260"/>
    <w:p w:rsidR="00D83260" w:rsidRDefault="00D83260" w:rsidP="00D83260"/>
    <w:p w:rsidR="00D83260" w:rsidRDefault="00D83260" w:rsidP="00D8326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83260" w:rsidRPr="00A443C2" w:rsidTr="00D83260">
        <w:tc>
          <w:tcPr>
            <w:tcW w:w="10089" w:type="dxa"/>
          </w:tcPr>
          <w:p w:rsidR="00D83260" w:rsidRPr="00B033C8" w:rsidRDefault="00D83260" w:rsidP="00D8326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83260" w:rsidRPr="00A443C2" w:rsidRDefault="00D83260" w:rsidP="00EA085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EA08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373-9</w:t>
            </w:r>
          </w:p>
          <w:p w:rsidR="00D83260" w:rsidRPr="00A443C2" w:rsidRDefault="00D83260" w:rsidP="00EA085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EA085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EA085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D83260" w:rsidRPr="00F54FBD" w:rsidTr="00D83260">
        <w:tc>
          <w:tcPr>
            <w:tcW w:w="10089" w:type="dxa"/>
          </w:tcPr>
          <w:p w:rsidR="00D83260" w:rsidRDefault="00D83260" w:rsidP="00D832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D83260" w:rsidRDefault="00EA0859" w:rsidP="00EA085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EA085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Définition des fréquences maximales et minimales de transmission</w:t>
            </w:r>
          </w:p>
          <w:p w:rsidR="00D83260" w:rsidRPr="00F54FBD" w:rsidRDefault="00D83260" w:rsidP="00D832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D83260" w:rsidRPr="00F54FBD" w:rsidTr="00D83260">
        <w:tc>
          <w:tcPr>
            <w:tcW w:w="10089" w:type="dxa"/>
          </w:tcPr>
          <w:p w:rsidR="00D83260" w:rsidRPr="00F54FBD" w:rsidRDefault="00D83260" w:rsidP="00D8326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D83260" w:rsidRPr="00F54FBD" w:rsidRDefault="00D83260" w:rsidP="00D8326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D83260" w:rsidRPr="00F54FBD" w:rsidRDefault="00D83260" w:rsidP="00D8326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D83260" w:rsidRPr="00F54FBD" w:rsidRDefault="00D83260" w:rsidP="00D8326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:rsidR="00D83260" w:rsidRPr="00F54FBD" w:rsidRDefault="00D83260" w:rsidP="00D83260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:rsidR="00D83260" w:rsidRPr="00F54FBD" w:rsidRDefault="00D83260" w:rsidP="00D83260">
      <w:pPr>
        <w:spacing w:before="80"/>
        <w:rPr>
          <w:i/>
          <w:sz w:val="22"/>
        </w:rPr>
      </w:pPr>
    </w:p>
    <w:p w:rsidR="00D83260" w:rsidRPr="00F54FBD" w:rsidRDefault="00D83260" w:rsidP="00D83260">
      <w:pPr>
        <w:spacing w:before="80"/>
        <w:rPr>
          <w:i/>
          <w:sz w:val="22"/>
        </w:rPr>
      </w:pPr>
    </w:p>
    <w:p w:rsidR="00D83260" w:rsidRPr="00F54FBD" w:rsidRDefault="00D83260" w:rsidP="00D83260">
      <w:pPr>
        <w:spacing w:before="80"/>
        <w:rPr>
          <w:i/>
          <w:sz w:val="22"/>
        </w:rPr>
      </w:pPr>
    </w:p>
    <w:p w:rsidR="00D83260" w:rsidRPr="00F54FBD" w:rsidRDefault="00D83260" w:rsidP="00D83260">
      <w:pPr>
        <w:spacing w:before="80"/>
        <w:rPr>
          <w:i/>
          <w:sz w:val="22"/>
        </w:rPr>
      </w:pPr>
    </w:p>
    <w:p w:rsidR="00D83260" w:rsidRPr="00F54FBD" w:rsidRDefault="00D83260" w:rsidP="00D83260">
      <w:pPr>
        <w:spacing w:before="80"/>
        <w:rPr>
          <w:i/>
          <w:sz w:val="22"/>
        </w:rPr>
      </w:pPr>
    </w:p>
    <w:p w:rsidR="00D83260" w:rsidRPr="00F54FBD" w:rsidRDefault="00D83260" w:rsidP="00D83260">
      <w:pPr>
        <w:spacing w:before="80"/>
        <w:rPr>
          <w:i/>
          <w:sz w:val="22"/>
        </w:rPr>
      </w:pPr>
    </w:p>
    <w:p w:rsidR="00D83260" w:rsidRPr="00F54FBD" w:rsidRDefault="00D83260" w:rsidP="00D8326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D83260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83260" w:rsidRPr="00F54FBD" w:rsidRDefault="00D83260" w:rsidP="00D8326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D83260" w:rsidRPr="00F54FBD" w:rsidRDefault="00D83260" w:rsidP="00D83260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D83260" w:rsidRPr="00F54FBD" w:rsidRDefault="00D83260" w:rsidP="00D83260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D83260" w:rsidRPr="00E44CBB" w:rsidRDefault="00D83260" w:rsidP="00D83260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D83260" w:rsidRPr="00E44CBB" w:rsidRDefault="00D83260" w:rsidP="00D83260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D83260" w:rsidRPr="00673807" w:rsidRDefault="00D83260" w:rsidP="00D83260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D83260" w:rsidRPr="009454F8" w:rsidTr="00D83260">
        <w:tc>
          <w:tcPr>
            <w:tcW w:w="9360" w:type="dxa"/>
            <w:gridSpan w:val="2"/>
          </w:tcPr>
          <w:p w:rsidR="00D83260" w:rsidRPr="009454F8" w:rsidRDefault="00D83260" w:rsidP="00D8326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D83260" w:rsidRPr="009454F8" w:rsidRDefault="00D83260" w:rsidP="00D8326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D83260" w:rsidRPr="00036EE3" w:rsidTr="00D83260">
        <w:tc>
          <w:tcPr>
            <w:tcW w:w="1140" w:type="dxa"/>
            <w:tcBorders>
              <w:bottom w:val="nil"/>
            </w:tcBorders>
          </w:tcPr>
          <w:p w:rsidR="00D83260" w:rsidRPr="00614CC6" w:rsidRDefault="00D83260" w:rsidP="00D83260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D83260" w:rsidRPr="00614CC6" w:rsidRDefault="00D83260" w:rsidP="00D8326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D83260" w:rsidRPr="005E427C" w:rsidTr="00D8326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D83260" w:rsidRPr="005E427C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D83260" w:rsidRPr="005E427C" w:rsidRDefault="00D83260" w:rsidP="00D8326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D83260" w:rsidRPr="009454F8" w:rsidTr="00D83260">
        <w:tc>
          <w:tcPr>
            <w:tcW w:w="1140" w:type="dxa"/>
            <w:tcBorders>
              <w:top w:val="nil"/>
              <w:bottom w:val="nil"/>
            </w:tcBorders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D83260" w:rsidRPr="00614CC6" w:rsidRDefault="00D83260" w:rsidP="00D8326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D83260" w:rsidRPr="00E80F1D" w:rsidTr="00D8326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D83260" w:rsidRPr="00E80F1D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D83260" w:rsidRPr="00E80F1D" w:rsidRDefault="00D83260" w:rsidP="00D8326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D83260" w:rsidRPr="00ED2695" w:rsidTr="00D8326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D83260" w:rsidRPr="00614CC6" w:rsidRDefault="00D83260" w:rsidP="00D8326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D83260" w:rsidRPr="00DE5EA2" w:rsidTr="00D8326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D83260" w:rsidRPr="00DE5EA2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D83260" w:rsidRPr="00DE5EA2" w:rsidRDefault="00D83260" w:rsidP="00D8326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D83260" w:rsidRPr="00B21066" w:rsidTr="00D8326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D83260" w:rsidRPr="00B2106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D83260" w:rsidRPr="00B21066" w:rsidRDefault="00D83260" w:rsidP="00D8326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D83260" w:rsidRPr="00DE5EA2" w:rsidTr="00D83260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D83260" w:rsidRPr="00DE5EA2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D83260" w:rsidRPr="00DE5EA2" w:rsidRDefault="00D83260" w:rsidP="00D83260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D83260" w:rsidRPr="00036EE3" w:rsidTr="00D83260">
        <w:tc>
          <w:tcPr>
            <w:tcW w:w="1140" w:type="dxa"/>
            <w:tcBorders>
              <w:top w:val="nil"/>
            </w:tcBorders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D83260" w:rsidRPr="00614CC6" w:rsidRDefault="00D83260" w:rsidP="00D8326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D83260" w:rsidRPr="00036EE3" w:rsidTr="00D83260">
        <w:tc>
          <w:tcPr>
            <w:tcW w:w="1140" w:type="dxa"/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D83260" w:rsidRPr="00614CC6" w:rsidRDefault="00D83260" w:rsidP="00D8326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D83260" w:rsidRPr="00036EE3" w:rsidTr="00D83260">
        <w:tc>
          <w:tcPr>
            <w:tcW w:w="1140" w:type="dxa"/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D83260" w:rsidRPr="00614CC6" w:rsidRDefault="00D83260" w:rsidP="00D8326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D83260" w:rsidRPr="00036EE3" w:rsidTr="00D83260">
        <w:tc>
          <w:tcPr>
            <w:tcW w:w="1140" w:type="dxa"/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D83260" w:rsidRPr="00614CC6" w:rsidRDefault="00D83260" w:rsidP="00D8326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D83260" w:rsidRPr="00614CC6" w:rsidTr="00D83260">
        <w:tc>
          <w:tcPr>
            <w:tcW w:w="1140" w:type="dxa"/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D83260" w:rsidRPr="00614CC6" w:rsidRDefault="00D83260" w:rsidP="00D83260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D83260" w:rsidRPr="00036EE3" w:rsidTr="00D83260">
        <w:tc>
          <w:tcPr>
            <w:tcW w:w="1140" w:type="dxa"/>
            <w:shd w:val="clear" w:color="auto" w:fill="auto"/>
          </w:tcPr>
          <w:p w:rsidR="00D83260" w:rsidRPr="00592F9F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D83260" w:rsidRPr="00592F9F" w:rsidRDefault="00D83260" w:rsidP="00D8326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D83260" w:rsidRPr="00036EE3" w:rsidTr="00D83260">
        <w:tc>
          <w:tcPr>
            <w:tcW w:w="1140" w:type="dxa"/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D83260" w:rsidRPr="00614CC6" w:rsidRDefault="00D83260" w:rsidP="00D8326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D83260" w:rsidRPr="00614CC6" w:rsidTr="00D83260">
        <w:tc>
          <w:tcPr>
            <w:tcW w:w="1140" w:type="dxa"/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D83260" w:rsidRPr="00614CC6" w:rsidRDefault="00D83260" w:rsidP="00D83260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D83260" w:rsidRPr="00036EE3" w:rsidTr="00D83260">
        <w:tc>
          <w:tcPr>
            <w:tcW w:w="1140" w:type="dxa"/>
          </w:tcPr>
          <w:p w:rsidR="00D83260" w:rsidRPr="00614CC6" w:rsidRDefault="00D83260" w:rsidP="00D8326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D83260" w:rsidRPr="00614CC6" w:rsidRDefault="00D83260" w:rsidP="00D83260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D83260" w:rsidRPr="00036EE3" w:rsidRDefault="00D83260" w:rsidP="00D83260">
      <w:pPr>
        <w:spacing w:before="0"/>
        <w:jc w:val="center"/>
        <w:rPr>
          <w:sz w:val="20"/>
          <w:lang w:val="en-US"/>
        </w:rPr>
      </w:pPr>
    </w:p>
    <w:p w:rsidR="00D83260" w:rsidRPr="00036EE3" w:rsidRDefault="00D83260" w:rsidP="00D83260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D83260" w:rsidRPr="00756B4D" w:rsidTr="00D83260">
        <w:tc>
          <w:tcPr>
            <w:tcW w:w="9360" w:type="dxa"/>
          </w:tcPr>
          <w:p w:rsidR="00D83260" w:rsidRPr="00756B4D" w:rsidRDefault="00D83260" w:rsidP="00D83260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D83260" w:rsidRPr="00756B4D" w:rsidRDefault="00D83260" w:rsidP="00D83260">
      <w:pPr>
        <w:spacing w:before="0"/>
        <w:jc w:val="center"/>
        <w:rPr>
          <w:sz w:val="22"/>
        </w:rPr>
      </w:pPr>
    </w:p>
    <w:p w:rsidR="00D83260" w:rsidRPr="00614CC6" w:rsidRDefault="00D83260" w:rsidP="00D83260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D83260" w:rsidRPr="00614CC6" w:rsidRDefault="00D83260" w:rsidP="00D83260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14</w:t>
      </w:r>
    </w:p>
    <w:p w:rsidR="00D83260" w:rsidRPr="00614CC6" w:rsidRDefault="00D83260" w:rsidP="00D83260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>
        <w:rPr>
          <w:sz w:val="20"/>
        </w:rPr>
        <w:t>14</w:t>
      </w:r>
    </w:p>
    <w:p w:rsidR="00D83260" w:rsidRPr="00614CC6" w:rsidRDefault="00D83260" w:rsidP="00D83260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D83260" w:rsidRPr="00614CC6" w:rsidRDefault="00D83260" w:rsidP="00D83260">
      <w:pPr>
        <w:spacing w:before="160"/>
        <w:rPr>
          <w:i/>
          <w:sz w:val="20"/>
          <w:highlight w:val="yellow"/>
        </w:rPr>
        <w:sectPr w:rsidR="00D83260" w:rsidRPr="00614CC6" w:rsidSect="00D83260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D83260" w:rsidRPr="00756B4D" w:rsidRDefault="00D83260" w:rsidP="00EA0859">
      <w:pPr>
        <w:pStyle w:val="RecNo"/>
        <w:spacing w:before="0"/>
      </w:pPr>
      <w:bookmarkStart w:id="2" w:name="irecnoe"/>
      <w:bookmarkEnd w:id="2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P</w:t>
      </w:r>
      <w:r w:rsidRPr="00756B4D">
        <w:rPr>
          <w:rStyle w:val="href"/>
        </w:rPr>
        <w:t>.</w:t>
      </w:r>
      <w:r w:rsidR="00EA0859">
        <w:rPr>
          <w:rStyle w:val="href"/>
        </w:rPr>
        <w:t>373-9</w:t>
      </w:r>
    </w:p>
    <w:p w:rsidR="00A6617B" w:rsidRDefault="00EA0859" w:rsidP="00EA0859">
      <w:pPr>
        <w:pStyle w:val="Rectitle"/>
        <w:rPr>
          <w:lang w:val="fr-CH" w:eastAsia="zh-CN"/>
        </w:rPr>
      </w:pPr>
      <w:r w:rsidRPr="00B40613">
        <w:rPr>
          <w:lang w:val="fr-CH" w:eastAsia="zh-CN"/>
        </w:rPr>
        <w:t>Définition des fréquences maximales et minimales de transmission</w:t>
      </w:r>
    </w:p>
    <w:p w:rsidR="00EA0859" w:rsidRPr="00B40613" w:rsidRDefault="00EA0859" w:rsidP="000815A0">
      <w:pPr>
        <w:pStyle w:val="Recref"/>
        <w:rPr>
          <w:lang w:val="fr-CH" w:eastAsia="zh-CN"/>
        </w:rPr>
      </w:pPr>
      <w:r w:rsidRPr="00B40613">
        <w:rPr>
          <w:lang w:val="fr-CH" w:eastAsia="zh-CN"/>
        </w:rPr>
        <w:t>(Question UIT-R 212/3)</w:t>
      </w:r>
    </w:p>
    <w:p w:rsidR="00EA0859" w:rsidRPr="00B40613" w:rsidRDefault="00EA0859" w:rsidP="000815A0">
      <w:pPr>
        <w:pStyle w:val="Recdate"/>
        <w:rPr>
          <w:lang w:val="fr-CH" w:eastAsia="zh-CN"/>
        </w:rPr>
      </w:pPr>
      <w:r w:rsidRPr="00B40613">
        <w:rPr>
          <w:lang w:val="fr-CH" w:eastAsia="zh-CN"/>
        </w:rPr>
        <w:t>(1959-1963-1966-1970-1974-1978-1982-1990-1995-2007</w:t>
      </w:r>
      <w:r>
        <w:rPr>
          <w:lang w:val="fr-CH" w:eastAsia="zh-CN"/>
        </w:rPr>
        <w:t>-2013</w:t>
      </w:r>
      <w:r w:rsidRPr="00B40613">
        <w:rPr>
          <w:lang w:val="fr-CH" w:eastAsia="zh-CN"/>
        </w:rPr>
        <w:t>)</w:t>
      </w:r>
    </w:p>
    <w:p w:rsidR="00EA0859" w:rsidRPr="00B40613" w:rsidRDefault="00EA0859" w:rsidP="000815A0">
      <w:pPr>
        <w:pStyle w:val="HeadingSum"/>
        <w:rPr>
          <w:lang w:eastAsia="zh-CN"/>
        </w:rPr>
      </w:pPr>
      <w:r w:rsidRPr="00B40613">
        <w:rPr>
          <w:lang w:eastAsia="zh-CN"/>
        </w:rPr>
        <w:t>Domaine de compétence</w:t>
      </w:r>
    </w:p>
    <w:p w:rsidR="00EA0859" w:rsidRPr="00B40613" w:rsidRDefault="00EA0859" w:rsidP="000815A0">
      <w:pPr>
        <w:pStyle w:val="Summary"/>
        <w:rPr>
          <w:lang w:eastAsia="zh-CN"/>
        </w:rPr>
      </w:pPr>
      <w:r w:rsidRPr="00B40613">
        <w:rPr>
          <w:lang w:eastAsia="zh-CN"/>
        </w:rPr>
        <w:t>La présente Recommandation donne les définitions des fréquences maximales et minimales de transmission.</w:t>
      </w:r>
      <w:r>
        <w:rPr>
          <w:lang w:eastAsia="zh-CN"/>
        </w:rPr>
        <w:t xml:space="preserve"> </w:t>
      </w:r>
      <w:r w:rsidRPr="00B40613">
        <w:rPr>
          <w:lang w:eastAsia="zh-CN"/>
        </w:rPr>
        <w:t>Ces définitions sont utilisées dans les Recommandations de l'UIT-R relatives aux méthodes de prévision de</w:t>
      </w:r>
      <w:r>
        <w:rPr>
          <w:lang w:eastAsia="zh-CN"/>
        </w:rPr>
        <w:t xml:space="preserve"> </w:t>
      </w:r>
      <w:r w:rsidRPr="00B40613">
        <w:rPr>
          <w:lang w:eastAsia="zh-CN"/>
        </w:rPr>
        <w:t>la propagation et aux questions opérationnelles; elles sont également utilisées par les scientifiques et les</w:t>
      </w:r>
      <w:r>
        <w:rPr>
          <w:lang w:eastAsia="zh-CN"/>
        </w:rPr>
        <w:t xml:space="preserve"> </w:t>
      </w:r>
      <w:r w:rsidRPr="00B40613">
        <w:rPr>
          <w:lang w:eastAsia="zh-CN"/>
        </w:rPr>
        <w:t>exploitants de services de radiocommunication.</w:t>
      </w:r>
    </w:p>
    <w:p w:rsidR="00EA0859" w:rsidRPr="00B40613" w:rsidRDefault="00EA0859" w:rsidP="004F3CD8">
      <w:pPr>
        <w:pStyle w:val="Normalaftertitle"/>
        <w:rPr>
          <w:lang w:val="fr-CH" w:eastAsia="zh-CN"/>
        </w:rPr>
      </w:pPr>
      <w:r w:rsidRPr="00B40613">
        <w:rPr>
          <w:lang w:val="fr-CH" w:eastAsia="zh-CN"/>
        </w:rPr>
        <w:t>L'Assemblée des radiocommunications de l'UIT,</w:t>
      </w:r>
    </w:p>
    <w:p w:rsidR="00EA0859" w:rsidRPr="00B40613" w:rsidRDefault="00EA0859" w:rsidP="00EA0859">
      <w:pPr>
        <w:pStyle w:val="Call"/>
        <w:rPr>
          <w:lang w:val="fr-CH" w:eastAsia="zh-CN"/>
        </w:rPr>
      </w:pPr>
      <w:r w:rsidRPr="00B40613">
        <w:rPr>
          <w:lang w:val="fr-CH" w:eastAsia="zh-CN"/>
        </w:rPr>
        <w:t>considérant</w:t>
      </w:r>
    </w:p>
    <w:p w:rsidR="00EA0859" w:rsidRPr="00B40613" w:rsidRDefault="00EA0859" w:rsidP="00EA0859">
      <w:pPr>
        <w:rPr>
          <w:lang w:val="fr-CH" w:eastAsia="zh-CN"/>
        </w:rPr>
      </w:pPr>
      <w:r w:rsidRPr="00B40613">
        <w:rPr>
          <w:lang w:val="fr-CH" w:eastAsia="zh-CN"/>
        </w:rPr>
        <w:t>que les services de prévisions, les scientifiques et les exploitants de services de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radiocommunication ont besoin de définir de façon différente les fréquences maximales et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minimales de transmission,</w:t>
      </w:r>
    </w:p>
    <w:p w:rsidR="00EA0859" w:rsidRPr="00B40613" w:rsidRDefault="00EA0859" w:rsidP="00EA0859">
      <w:pPr>
        <w:pStyle w:val="Call"/>
        <w:rPr>
          <w:lang w:val="fr-CH" w:eastAsia="zh-CN"/>
        </w:rPr>
      </w:pPr>
      <w:r w:rsidRPr="00B40613">
        <w:rPr>
          <w:lang w:val="fr-CH" w:eastAsia="zh-CN"/>
        </w:rPr>
        <w:t>recommande</w:t>
      </w:r>
    </w:p>
    <w:p w:rsidR="00EA0859" w:rsidRPr="00B40613" w:rsidRDefault="00EA0859" w:rsidP="00EA0859">
      <w:pPr>
        <w:rPr>
          <w:lang w:val="fr-CH" w:eastAsia="zh-CN"/>
        </w:rPr>
      </w:pPr>
      <w:r w:rsidRPr="00B40613">
        <w:rPr>
          <w:b/>
          <w:bCs/>
          <w:lang w:val="fr-CH" w:eastAsia="zh-CN"/>
        </w:rPr>
        <w:t>1</w:t>
      </w:r>
      <w:r>
        <w:rPr>
          <w:b/>
          <w:bCs/>
          <w:lang w:val="fr-CH" w:eastAsia="zh-CN"/>
        </w:rPr>
        <w:tab/>
      </w:r>
      <w:r w:rsidRPr="00B40613">
        <w:rPr>
          <w:lang w:val="fr-CH" w:eastAsia="zh-CN"/>
        </w:rPr>
        <w:t>d'utiliser les définitions suivantes pour la fréquence maximale utilisable (MUF):</w:t>
      </w:r>
    </w:p>
    <w:p w:rsidR="00EA0859" w:rsidRPr="00B40613" w:rsidRDefault="00EA0859" w:rsidP="00EA0859">
      <w:pPr>
        <w:rPr>
          <w:lang w:val="fr-CH" w:eastAsia="zh-CN"/>
        </w:rPr>
      </w:pPr>
      <w:r w:rsidRPr="00B40613">
        <w:rPr>
          <w:i/>
          <w:iCs/>
          <w:lang w:val="fr-CH" w:eastAsia="zh-CN"/>
        </w:rPr>
        <w:t xml:space="preserve">MUF d'exploitation </w:t>
      </w:r>
      <w:r w:rsidRPr="00B40613">
        <w:rPr>
          <w:lang w:val="fr-CH" w:eastAsia="zh-CN"/>
        </w:rPr>
        <w:t>est la fréquence la plus élevée qui permet, à un moment donné, d'assurer un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circuit radioélectrique de qualité acceptable par propagation des signaux par l'ionosphère entre des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stations terminales données, dans des conditions d'exploitation spécifiées</w:t>
      </w:r>
      <w:r>
        <w:rPr>
          <w:lang w:val="fr-CH" w:eastAsia="zh-CN"/>
        </w:rPr>
        <w:t>.</w:t>
      </w:r>
    </w:p>
    <w:p w:rsidR="00EA0859" w:rsidRPr="00B40613" w:rsidRDefault="00EA0859" w:rsidP="005D2993">
      <w:pPr>
        <w:rPr>
          <w:lang w:val="fr-CH" w:eastAsia="zh-CN"/>
        </w:rPr>
      </w:pPr>
      <w:r w:rsidRPr="00B40613">
        <w:rPr>
          <w:lang w:val="fr-CH" w:eastAsia="zh-CN"/>
        </w:rPr>
        <w:t>NOTE 1 – La qualité acceptable peut, par exemple, être exprimée en fonction du taux d'erreur maximal ou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du rapport signal/bruit nécessaire.</w:t>
      </w:r>
    </w:p>
    <w:p w:rsidR="00EA0859" w:rsidRPr="00B40613" w:rsidRDefault="00EA0859" w:rsidP="005D2993">
      <w:pPr>
        <w:rPr>
          <w:lang w:val="fr-CH" w:eastAsia="zh-CN"/>
        </w:rPr>
      </w:pPr>
      <w:r w:rsidRPr="00B40613">
        <w:rPr>
          <w:lang w:val="fr-CH" w:eastAsia="zh-CN"/>
        </w:rPr>
        <w:t>NOTE 2 – Les conditions d'exploitation spécifiées peuvent comprendre des facteurs tels que les types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d'antenne, la puissance d'émission, la classe d'émission et la qualité de fonctionnement nécessaire;</w:t>
      </w:r>
    </w:p>
    <w:p w:rsidR="00EA0859" w:rsidRPr="00B40613" w:rsidRDefault="00EA0859" w:rsidP="005D2993">
      <w:pPr>
        <w:rPr>
          <w:lang w:val="fr-CH" w:eastAsia="zh-CN"/>
        </w:rPr>
      </w:pPr>
      <w:r w:rsidRPr="00B40613">
        <w:rPr>
          <w:i/>
          <w:iCs/>
          <w:lang w:val="fr-CH" w:eastAsia="zh-CN"/>
        </w:rPr>
        <w:t xml:space="preserve">MUF de référence </w:t>
      </w:r>
      <w:r w:rsidRPr="00B40613">
        <w:rPr>
          <w:lang w:val="fr-CH" w:eastAsia="zh-CN"/>
        </w:rPr>
        <w:t>est la fréquence la plus élevée à laquelle une onde radioélectrique peut se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propager entre des stations terminales données, en une occasion spécifiée, par réfraction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ionosphérique exclusivement;</w:t>
      </w:r>
    </w:p>
    <w:p w:rsidR="00EA0859" w:rsidRPr="00B40613" w:rsidRDefault="00EA0859" w:rsidP="00EA0859">
      <w:pPr>
        <w:rPr>
          <w:lang w:val="fr-CH" w:eastAsia="zh-CN"/>
        </w:rPr>
      </w:pPr>
      <w:r w:rsidRPr="00B40613">
        <w:rPr>
          <w:b/>
          <w:bCs/>
          <w:lang w:val="fr-CH" w:eastAsia="zh-CN"/>
        </w:rPr>
        <w:t>2</w:t>
      </w:r>
      <w:r>
        <w:rPr>
          <w:b/>
          <w:bCs/>
          <w:lang w:val="fr-CH" w:eastAsia="zh-CN"/>
        </w:rPr>
        <w:tab/>
      </w:r>
      <w:r w:rsidRPr="00B40613">
        <w:rPr>
          <w:lang w:val="fr-CH" w:eastAsia="zh-CN"/>
        </w:rPr>
        <w:t>d'utiliser aussi éventuellement les autres termes et descriptions détaillées figurant dans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l'Annexe 1.</w:t>
      </w:r>
    </w:p>
    <w:p w:rsidR="00EA0859" w:rsidRDefault="00EA0859" w:rsidP="005D2993">
      <w:pPr>
        <w:rPr>
          <w:lang w:val="fr-CH" w:eastAsia="zh-CN"/>
        </w:rPr>
      </w:pPr>
    </w:p>
    <w:p w:rsidR="00EA0859" w:rsidRDefault="00EA0859" w:rsidP="005D2993">
      <w:pPr>
        <w:rPr>
          <w:lang w:val="fr-CH" w:eastAsia="zh-CN"/>
        </w:rPr>
      </w:pPr>
    </w:p>
    <w:p w:rsidR="00EA0859" w:rsidRPr="00B40613" w:rsidRDefault="00EA0859" w:rsidP="005D2993">
      <w:pPr>
        <w:pStyle w:val="AnnexNoTitle"/>
        <w:rPr>
          <w:lang w:val="fr-CH" w:eastAsia="zh-CN"/>
        </w:rPr>
      </w:pPr>
      <w:r w:rsidRPr="00B40613">
        <w:rPr>
          <w:lang w:val="fr-CH" w:eastAsia="zh-CN"/>
        </w:rPr>
        <w:t>Annexe 1</w:t>
      </w:r>
      <w:r w:rsidR="005D2993">
        <w:rPr>
          <w:lang w:val="fr-CH" w:eastAsia="zh-CN"/>
        </w:rPr>
        <w:br/>
      </w:r>
      <w:r w:rsidR="005D2993">
        <w:rPr>
          <w:lang w:val="fr-CH" w:eastAsia="zh-CN"/>
        </w:rPr>
        <w:br/>
      </w:r>
      <w:r w:rsidRPr="00B40613">
        <w:rPr>
          <w:lang w:val="fr-CH" w:eastAsia="zh-CN"/>
        </w:rPr>
        <w:t>Définitions supplémentaires</w:t>
      </w:r>
    </w:p>
    <w:p w:rsidR="00EA0859" w:rsidRPr="00B40613" w:rsidRDefault="00EA0859" w:rsidP="005D2993">
      <w:pPr>
        <w:pStyle w:val="Normalaftertitle"/>
        <w:rPr>
          <w:lang w:val="fr-CH" w:eastAsia="zh-CN"/>
        </w:rPr>
      </w:pPr>
      <w:r w:rsidRPr="00B40613">
        <w:rPr>
          <w:i/>
          <w:iCs/>
          <w:lang w:val="fr-CH" w:eastAsia="zh-CN"/>
        </w:rPr>
        <w:t>Fréquence optimale de travail (O</w:t>
      </w:r>
      <w:r>
        <w:rPr>
          <w:i/>
          <w:iCs/>
          <w:lang w:val="fr-CH" w:eastAsia="zh-CN"/>
        </w:rPr>
        <w:t>WF</w:t>
      </w:r>
      <w:r w:rsidRPr="00B40613">
        <w:rPr>
          <w:i/>
          <w:iCs/>
          <w:lang w:val="fr-CH" w:eastAsia="zh-CN"/>
        </w:rPr>
        <w:t>)</w:t>
      </w:r>
      <w:r>
        <w:rPr>
          <w:i/>
          <w:iCs/>
          <w:lang w:val="fr-CH" w:eastAsia="zh-CN"/>
        </w:rPr>
        <w:t xml:space="preserve"> ou fréquence optimale de trafic (FOT)</w:t>
      </w:r>
      <w:r w:rsidRPr="00B40613">
        <w:rPr>
          <w:lang w:val="fr-CH" w:eastAsia="zh-CN"/>
        </w:rPr>
        <w:t>: décile inférieur des valeurs journalières de la MUF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d'exploitation, à un moment donné, pour une période spécifiée, habituellement un mois. En d'autres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termes, la FOT est la fréquence qui est dépassée par la MUF d'exploitation pendant 90% de la</w:t>
      </w:r>
      <w:r>
        <w:rPr>
          <w:lang w:val="fr-CH" w:eastAsia="zh-CN"/>
        </w:rPr>
        <w:t xml:space="preserve"> </w:t>
      </w:r>
      <w:r w:rsidRPr="00B40613">
        <w:rPr>
          <w:lang w:val="fr-CH" w:eastAsia="zh-CN"/>
        </w:rPr>
        <w:t>période spécifiée.</w:t>
      </w:r>
    </w:p>
    <w:p w:rsidR="00EA0859" w:rsidRPr="00B40613" w:rsidRDefault="00EA0859" w:rsidP="00EA0859">
      <w:pPr>
        <w:rPr>
          <w:szCs w:val="24"/>
          <w:lang w:val="fr-CH" w:eastAsia="zh-CN"/>
        </w:rPr>
      </w:pPr>
      <w:r w:rsidRPr="00B40613">
        <w:rPr>
          <w:i/>
          <w:iCs/>
          <w:lang w:val="fr-CH" w:eastAsia="zh-CN"/>
        </w:rPr>
        <w:lastRenderedPageBreak/>
        <w:t>Fréquence probable la plus haute (HPF)</w:t>
      </w:r>
      <w:r w:rsidRPr="00B40613">
        <w:rPr>
          <w:lang w:val="fr-CH" w:eastAsia="zh-CN"/>
        </w:rPr>
        <w:t>: décile supérieur des valeurs journalières de la MUF</w:t>
      </w:r>
      <w:r>
        <w:rPr>
          <w:lang w:val="fr-CH" w:eastAsia="zh-CN"/>
        </w:rPr>
        <w:t xml:space="preserve"> </w:t>
      </w:r>
      <w:r w:rsidRPr="00B40613">
        <w:rPr>
          <w:szCs w:val="24"/>
          <w:lang w:val="fr-CH" w:eastAsia="zh-CN"/>
        </w:rPr>
        <w:t>d'exploitation, à un moment donné, pour une période spécifiée, habituellement un mois. En d'autres</w:t>
      </w:r>
      <w:r>
        <w:rPr>
          <w:szCs w:val="24"/>
          <w:lang w:val="fr-CH" w:eastAsia="zh-CN"/>
        </w:rPr>
        <w:t xml:space="preserve"> </w:t>
      </w:r>
      <w:r w:rsidRPr="00B40613">
        <w:rPr>
          <w:szCs w:val="24"/>
          <w:lang w:val="fr-CH" w:eastAsia="zh-CN"/>
        </w:rPr>
        <w:t>termes, la HPF est la fréquence qui est dépassée par la MUF d'exploitation pendant 10% de la</w:t>
      </w:r>
      <w:r>
        <w:rPr>
          <w:szCs w:val="24"/>
          <w:lang w:val="fr-CH" w:eastAsia="zh-CN"/>
        </w:rPr>
        <w:t xml:space="preserve"> </w:t>
      </w:r>
      <w:r w:rsidRPr="00B40613">
        <w:rPr>
          <w:szCs w:val="24"/>
          <w:lang w:val="fr-CH" w:eastAsia="zh-CN"/>
        </w:rPr>
        <w:t>période spécifiée.</w:t>
      </w:r>
    </w:p>
    <w:p w:rsidR="00EA0859" w:rsidRPr="00B40613" w:rsidRDefault="00EA0859" w:rsidP="00EA0859">
      <w:pPr>
        <w:rPr>
          <w:szCs w:val="24"/>
          <w:lang w:val="fr-CH" w:eastAsia="zh-CN"/>
        </w:rPr>
      </w:pPr>
      <w:r w:rsidRPr="00B40613">
        <w:rPr>
          <w:i/>
          <w:iCs/>
          <w:lang w:val="fr-CH" w:eastAsia="zh-CN"/>
        </w:rPr>
        <w:t>Fréquence minimale utilisable (LUF)</w:t>
      </w:r>
      <w:r w:rsidRPr="00B40613">
        <w:rPr>
          <w:lang w:val="fr-CH" w:eastAsia="zh-CN"/>
        </w:rPr>
        <w:t>: fréquence minimale qui permet, à un moment donné,</w:t>
      </w:r>
      <w:r>
        <w:rPr>
          <w:lang w:val="fr-CH" w:eastAsia="zh-CN"/>
        </w:rPr>
        <w:t xml:space="preserve"> </w:t>
      </w:r>
      <w:r w:rsidRPr="00B40613">
        <w:rPr>
          <w:szCs w:val="24"/>
          <w:lang w:val="fr-CH" w:eastAsia="zh-CN"/>
        </w:rPr>
        <w:t>d'assurer une qualité de fonctionnement acceptable pour un circuit radioélectrique transmettant des</w:t>
      </w:r>
      <w:r>
        <w:rPr>
          <w:szCs w:val="24"/>
          <w:lang w:val="fr-CH" w:eastAsia="zh-CN"/>
        </w:rPr>
        <w:t xml:space="preserve"> </w:t>
      </w:r>
      <w:r w:rsidRPr="00B40613">
        <w:rPr>
          <w:szCs w:val="24"/>
          <w:lang w:val="fr-CH" w:eastAsia="zh-CN"/>
        </w:rPr>
        <w:t>signaux par propagation ionosphérique entre des stations terminales données, dans des conditions</w:t>
      </w:r>
      <w:r>
        <w:rPr>
          <w:szCs w:val="24"/>
          <w:lang w:val="fr-CH" w:eastAsia="zh-CN"/>
        </w:rPr>
        <w:t xml:space="preserve"> </w:t>
      </w:r>
      <w:r w:rsidRPr="00B40613">
        <w:rPr>
          <w:szCs w:val="24"/>
          <w:lang w:val="fr-CH" w:eastAsia="zh-CN"/>
        </w:rPr>
        <w:t>d'exploitation spécifiées.</w:t>
      </w:r>
    </w:p>
    <w:p w:rsidR="00EA0859" w:rsidRPr="00B40613" w:rsidRDefault="00EA0859" w:rsidP="00D76648">
      <w:pPr>
        <w:pStyle w:val="Note"/>
        <w:rPr>
          <w:szCs w:val="22"/>
          <w:lang w:val="fr-CH" w:eastAsia="zh-CN"/>
        </w:rPr>
      </w:pPr>
      <w:r w:rsidRPr="00B40613">
        <w:rPr>
          <w:lang w:val="fr-CH" w:eastAsia="zh-CN"/>
        </w:rPr>
        <w:t>NOTE 1 – Lorsque la MUF de référence est limitée à un mode de propagation ionosphérique particulier, ses</w:t>
      </w:r>
      <w:r>
        <w:rPr>
          <w:lang w:val="fr-CH" w:eastAsia="zh-CN"/>
        </w:rPr>
        <w:t xml:space="preserve"> </w:t>
      </w:r>
      <w:r w:rsidRPr="00B40613">
        <w:rPr>
          <w:szCs w:val="22"/>
          <w:lang w:val="fr-CH" w:eastAsia="zh-CN"/>
        </w:rPr>
        <w:t>valeurs peuvent être accompagnées de l'indication de ce mode (par exemple 1E MUF ou 2F2 MUF).</w:t>
      </w:r>
    </w:p>
    <w:p w:rsidR="00EA0859" w:rsidRPr="00B40613" w:rsidRDefault="00EA0859" w:rsidP="00D76648">
      <w:pPr>
        <w:pStyle w:val="Note"/>
        <w:rPr>
          <w:szCs w:val="22"/>
          <w:lang w:val="fr-CH" w:eastAsia="zh-CN"/>
        </w:rPr>
      </w:pPr>
      <w:r w:rsidRPr="00B40613">
        <w:rPr>
          <w:lang w:val="fr-CH" w:eastAsia="zh-CN"/>
        </w:rPr>
        <w:t>NOTE 2 – Si la composante extraordinaire de l'onde est mise en cause, on doit l'indiquer (par exemple,</w:t>
      </w:r>
      <w:r>
        <w:rPr>
          <w:lang w:val="fr-CH" w:eastAsia="zh-CN"/>
        </w:rPr>
        <w:t xml:space="preserve"> </w:t>
      </w:r>
      <w:r w:rsidR="000706D3">
        <w:rPr>
          <w:szCs w:val="22"/>
          <w:lang w:val="fr-CH" w:eastAsia="zh-CN"/>
        </w:rPr>
        <w:t>1F2 MUF</w:t>
      </w:r>
      <w:r w:rsidRPr="00B40613">
        <w:rPr>
          <w:szCs w:val="22"/>
          <w:lang w:val="fr-CH" w:eastAsia="zh-CN"/>
        </w:rPr>
        <w:t>(X)). L'absence de référence spécifique à la composante magnéto-ionique signifie que la valeur</w:t>
      </w:r>
      <w:r>
        <w:rPr>
          <w:szCs w:val="22"/>
          <w:lang w:val="fr-CH" w:eastAsia="zh-CN"/>
        </w:rPr>
        <w:t xml:space="preserve"> </w:t>
      </w:r>
      <w:r w:rsidRPr="00B40613">
        <w:rPr>
          <w:szCs w:val="22"/>
          <w:lang w:val="fr-CH" w:eastAsia="zh-CN"/>
        </w:rPr>
        <w:t>indiquée se rapporte à l'onde ordinaire.</w:t>
      </w:r>
    </w:p>
    <w:p w:rsidR="00EA0859" w:rsidRPr="00B40613" w:rsidRDefault="00EA0859" w:rsidP="000706D3">
      <w:pPr>
        <w:pStyle w:val="Note"/>
        <w:rPr>
          <w:szCs w:val="22"/>
          <w:lang w:val="fr-CH" w:eastAsia="zh-CN"/>
        </w:rPr>
      </w:pPr>
      <w:r w:rsidRPr="00B40613">
        <w:rPr>
          <w:lang w:val="fr-CH" w:eastAsia="zh-CN"/>
        </w:rPr>
        <w:t>NOTE 3 – Il est parfois utile d'indiquer la portée au sol pour laquelle la MUF de référence doit être utilisée.</w:t>
      </w:r>
      <w:r>
        <w:rPr>
          <w:lang w:val="fr-CH" w:eastAsia="zh-CN"/>
        </w:rPr>
        <w:t xml:space="preserve"> </w:t>
      </w:r>
      <w:r w:rsidRPr="00B40613">
        <w:rPr>
          <w:szCs w:val="22"/>
          <w:lang w:val="fr-CH" w:eastAsia="zh-CN"/>
        </w:rPr>
        <w:t>Cette indication, en kilomètres, figure à la suite de l'indication du mode (par exemple, 1F2 (4 000)</w:t>
      </w:r>
      <w:r w:rsidR="000706D3">
        <w:rPr>
          <w:szCs w:val="22"/>
          <w:lang w:val="fr-CH" w:eastAsia="zh-CN"/>
        </w:rPr>
        <w:t xml:space="preserve"> </w:t>
      </w:r>
      <w:r w:rsidRPr="00B40613">
        <w:rPr>
          <w:szCs w:val="22"/>
          <w:lang w:val="fr-CH" w:eastAsia="zh-CN"/>
        </w:rPr>
        <w:t>MUF(X)).</w:t>
      </w:r>
    </w:p>
    <w:p w:rsidR="00EA0859" w:rsidRPr="00B40613" w:rsidRDefault="00EA0859" w:rsidP="004C46DB">
      <w:pPr>
        <w:pStyle w:val="Note"/>
        <w:rPr>
          <w:szCs w:val="22"/>
          <w:lang w:val="fr-CH" w:eastAsia="zh-CN"/>
        </w:rPr>
      </w:pPr>
      <w:r w:rsidRPr="00B40613">
        <w:rPr>
          <w:lang w:val="fr-CH" w:eastAsia="zh-CN"/>
        </w:rPr>
        <w:t>NOTE 4 – Lorsque le terme MUF de référence se rapporte à la valeur médiane, ou à un autre centile (</w:t>
      </w:r>
      <w:r w:rsidRPr="00B40613">
        <w:rPr>
          <w:i/>
          <w:iCs/>
          <w:lang w:val="fr-CH" w:eastAsia="zh-CN"/>
        </w:rPr>
        <w:t>x</w:t>
      </w:r>
      <w:r w:rsidRPr="00B40613">
        <w:rPr>
          <w:lang w:val="fr-CH" w:eastAsia="zh-CN"/>
        </w:rPr>
        <w:t>), d'un</w:t>
      </w:r>
      <w:r>
        <w:rPr>
          <w:lang w:val="fr-CH" w:eastAsia="zh-CN"/>
        </w:rPr>
        <w:t xml:space="preserve"> </w:t>
      </w:r>
      <w:r w:rsidRPr="00B40613">
        <w:rPr>
          <w:szCs w:val="22"/>
          <w:lang w:val="fr-CH" w:eastAsia="zh-CN"/>
        </w:rPr>
        <w:t>mois ou d'une saison, on peut l'indiquer en inscrivant la valeur du centile après le terme (par exemple, MUF</w:t>
      </w:r>
      <w:bookmarkStart w:id="3" w:name="_GoBack"/>
      <w:bookmarkEnd w:id="3"/>
      <w:r w:rsidRPr="00B40613">
        <w:rPr>
          <w:szCs w:val="22"/>
          <w:lang w:val="fr-CH" w:eastAsia="zh-CN"/>
        </w:rPr>
        <w:t>(50), pour une valeur médiane).</w:t>
      </w:r>
    </w:p>
    <w:p w:rsidR="00EA0859" w:rsidRDefault="00EA0859" w:rsidP="00EA0859">
      <w:pPr>
        <w:rPr>
          <w:sz w:val="22"/>
          <w:szCs w:val="22"/>
          <w:lang w:val="fr-CH" w:eastAsia="zh-CN"/>
        </w:rPr>
      </w:pPr>
    </w:p>
    <w:p w:rsidR="00EA0859" w:rsidRDefault="00EA0859" w:rsidP="004F3CD8"/>
    <w:p w:rsidR="00EA0859" w:rsidRPr="00EA0859" w:rsidRDefault="00EA0859" w:rsidP="00EA0859">
      <w:pPr>
        <w:pStyle w:val="Line"/>
        <w:rPr>
          <w:lang w:eastAsia="zh-CN"/>
        </w:rPr>
      </w:pPr>
    </w:p>
    <w:sectPr w:rsidR="00EA0859" w:rsidRPr="00EA0859" w:rsidSect="000815A0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260" w:rsidRDefault="00D83260">
      <w:r>
        <w:separator/>
      </w:r>
    </w:p>
  </w:endnote>
  <w:endnote w:type="continuationSeparator" w:id="0">
    <w:p w:rsidR="00D83260" w:rsidRDefault="00D83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260" w:rsidRDefault="00D83260">
      <w:r>
        <w:separator/>
      </w:r>
    </w:p>
  </w:footnote>
  <w:footnote w:type="continuationSeparator" w:id="0">
    <w:p w:rsidR="00D83260" w:rsidRDefault="00D83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260" w:rsidRDefault="00D8326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260" w:rsidRDefault="00D83260" w:rsidP="00D83260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95FC63E" wp14:editId="7A451B2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260" w:rsidRPr="00837CB5" w:rsidRDefault="00D83260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C46DB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4C46DB">
      <w:rPr>
        <w:b/>
        <w:bCs/>
        <w:noProof/>
      </w:rPr>
      <w:t>UIT-R  P.373-9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260" w:rsidRDefault="00D83260">
    <w:pPr>
      <w:pStyle w:val="Header"/>
    </w:pPr>
    <w:r>
      <w:tab/>
    </w:r>
    <w:fldSimple w:instr=" DOCPROPERTY &quot;Header&quot; \* MERGEFORMAT ">
      <w:r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P.xxxx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C46DB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D83260" w:rsidRPr="00D83260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C46DB">
      <w:rPr>
        <w:b/>
        <w:bCs/>
        <w:noProof/>
      </w:rPr>
      <w:t>UIT-R  P.373-9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D83260" w:rsidRPr="00D8326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C46DB">
      <w:rPr>
        <w:b/>
        <w:bCs/>
        <w:noProof/>
      </w:rPr>
      <w:t>UIT-R  P.373-9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C46DB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60"/>
    <w:rsid w:val="000706D3"/>
    <w:rsid w:val="000815A0"/>
    <w:rsid w:val="00217EBF"/>
    <w:rsid w:val="00242AEE"/>
    <w:rsid w:val="002D76C4"/>
    <w:rsid w:val="004C46DB"/>
    <w:rsid w:val="004F3CD8"/>
    <w:rsid w:val="0052529D"/>
    <w:rsid w:val="005D2993"/>
    <w:rsid w:val="00607D68"/>
    <w:rsid w:val="007468DA"/>
    <w:rsid w:val="009E00A8"/>
    <w:rsid w:val="00A6617B"/>
    <w:rsid w:val="00AB0DC8"/>
    <w:rsid w:val="00B44E24"/>
    <w:rsid w:val="00D00B1C"/>
    <w:rsid w:val="00D76648"/>
    <w:rsid w:val="00D83260"/>
    <w:rsid w:val="00DF4176"/>
    <w:rsid w:val="00EA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5:docId w15:val="{61222718-181E-4369-A7A0-09EB0D58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26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D83260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D83260"/>
    <w:rPr>
      <w:sz w:val="24"/>
      <w:lang w:val="fr-FR" w:eastAsia="en-US"/>
    </w:rPr>
  </w:style>
  <w:style w:type="character" w:styleId="Hyperlink">
    <w:name w:val="Hyperlink"/>
    <w:basedOn w:val="DefaultParagraphFont"/>
    <w:rsid w:val="00D832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</TotalTime>
  <Pages>4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8</cp:revision>
  <cp:lastPrinted>2005-02-10T15:54:00Z</cp:lastPrinted>
  <dcterms:created xsi:type="dcterms:W3CDTF">2014-07-17T09:10:00Z</dcterms:created>
  <dcterms:modified xsi:type="dcterms:W3CDTF">2014-07-17T09:21:00Z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