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4EAA" w:rsidRDefault="008C4EAA" w:rsidP="008C4EAA">
      <w:bookmarkStart w:id="0" w:name="_GoBack"/>
      <w:bookmarkEnd w:id="0"/>
    </w:p>
    <w:p w:rsidR="008C4EAA" w:rsidRDefault="008C4EAA" w:rsidP="008C4EAA">
      <w:pPr>
        <w:jc w:val="center"/>
        <w:rPr>
          <w:b/>
          <w:bCs/>
          <w:sz w:val="32"/>
          <w:szCs w:val="32"/>
          <w:rtl/>
        </w:rPr>
        <w:sectPr w:rsidR="008C4EAA"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mc:AlternateContent>
          <mc:Choice Requires="wps">
            <w:drawing>
              <wp:anchor distT="0" distB="0" distL="114300" distR="114300" simplePos="0" relativeHeight="251662848" behindDoc="0" locked="0" layoutInCell="1" allowOverlap="1" wp14:anchorId="7E780099" wp14:editId="5CBBDF06">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EAA" w:rsidRPr="005F01A2" w:rsidRDefault="008C4EAA" w:rsidP="008C4EAA">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8C4EAA" w:rsidRPr="005F01A2" w:rsidRDefault="008C4EAA" w:rsidP="008C4EAA">
                            <w:pPr>
                              <w:spacing w:line="168" w:lineRule="auto"/>
                              <w:ind w:right="-126"/>
                              <w:jc w:val="right"/>
                              <w:rPr>
                                <w:rFonts w:ascii="Tahoma" w:hAnsi="Tahoma"/>
                                <w:b/>
                                <w:bCs/>
                                <w:color w:val="000068"/>
                                <w:sz w:val="36"/>
                                <w:szCs w:val="56"/>
                                <w:rtl/>
                                <w:lang w:bidi="ar-EG"/>
                              </w:rPr>
                            </w:pPr>
                            <w:r w:rsidRPr="006405DD">
                              <w:rPr>
                                <w:rFonts w:ascii="Tahoma" w:hAnsi="Tahoma" w:hint="cs"/>
                                <w:b/>
                                <w:bCs/>
                                <w:color w:val="000068"/>
                                <w:sz w:val="36"/>
                                <w:szCs w:val="56"/>
                                <w:rtl/>
                                <w:lang w:bidi="ar-EG"/>
                              </w:rPr>
                              <w:t>انتشار الموجات الراديوية</w:t>
                            </w:r>
                            <w:r w:rsidRPr="00F03CE4">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80099" id="_x0000_s1029" type="#_x0000_t202" style="position:absolute;left:0;text-align:left;margin-left:29.85pt;margin-top:538.65pt;width:429.6pt;height:10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W7uw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" filled="f" stroked="f">
                <v:textbox>
                  <w:txbxContent>
                    <w:p w:rsidR="008C4EAA" w:rsidRPr="005F01A2" w:rsidRDefault="008C4EAA" w:rsidP="008C4EAA">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8C4EAA" w:rsidRPr="005F01A2" w:rsidRDefault="008C4EAA" w:rsidP="008C4EAA">
                      <w:pPr>
                        <w:spacing w:line="168" w:lineRule="auto"/>
                        <w:ind w:right="-126"/>
                        <w:jc w:val="right"/>
                        <w:rPr>
                          <w:rFonts w:ascii="Tahoma" w:hAnsi="Tahoma"/>
                          <w:b/>
                          <w:bCs/>
                          <w:color w:val="000068"/>
                          <w:sz w:val="36"/>
                          <w:szCs w:val="56"/>
                          <w:rtl/>
                          <w:lang w:bidi="ar-EG"/>
                        </w:rPr>
                      </w:pPr>
                      <w:r w:rsidRPr="006405DD">
                        <w:rPr>
                          <w:rFonts w:ascii="Tahoma" w:hAnsi="Tahoma" w:hint="cs"/>
                          <w:b/>
                          <w:bCs/>
                          <w:color w:val="000068"/>
                          <w:sz w:val="36"/>
                          <w:szCs w:val="56"/>
                          <w:rtl/>
                          <w:lang w:bidi="ar-EG"/>
                        </w:rPr>
                        <w:t>انتشار الموجات الراديوية</w:t>
                      </w:r>
                      <w:r w:rsidRPr="00F03CE4">
                        <w:rPr>
                          <w:rFonts w:ascii="Tahoma" w:hAnsi="Tahoma" w:hint="cs"/>
                          <w:b/>
                          <w:bCs/>
                          <w:color w:val="000068"/>
                          <w:sz w:val="36"/>
                          <w:szCs w:val="56"/>
                          <w:rtl/>
                          <w:lang w:bidi="ar-EG"/>
                        </w:rPr>
                        <w:t xml:space="preserve"> </w:t>
                      </w:r>
                    </w:p>
                  </w:txbxContent>
                </v:textbox>
              </v:shape>
            </w:pict>
          </mc:Fallback>
        </mc:AlternateContent>
      </w:r>
      <w:r>
        <w:rPr>
          <w:b/>
          <w:bCs/>
          <w:noProof/>
          <w:sz w:val="32"/>
          <w:szCs w:val="32"/>
          <w:rtl/>
          <w:lang w:eastAsia="en-US"/>
        </w:rPr>
        <mc:AlternateContent>
          <mc:Choice Requires="wps">
            <w:drawing>
              <wp:anchor distT="0" distB="0" distL="114300" distR="114300" simplePos="0" relativeHeight="251661824" behindDoc="0" locked="0" layoutInCell="1" allowOverlap="1" wp14:anchorId="2E67C352" wp14:editId="5DBCE7F8">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EAA" w:rsidRPr="009C6655" w:rsidRDefault="008C4EAA" w:rsidP="008C4EAA">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373-9</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7C352" id="_x0000_s1030" type="#_x0000_t202" style="position:absolute;left:0;text-align:left;margin-left:29.7pt;margin-top:259.85pt;width:440.85pt;height:1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IPuQ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" filled="f" stroked="f">
                <v:textbox>
                  <w:txbxContent>
                    <w:p w:rsidR="008C4EAA" w:rsidRPr="009C6655" w:rsidRDefault="008C4EAA" w:rsidP="008C4EAA">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373-9</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Pr>
                          <w:rFonts w:ascii="Tahoma" w:hAnsi="Tahoma" w:cs="Tahoma"/>
                          <w:b/>
                          <w:bCs/>
                          <w:color w:val="000068"/>
                          <w:sz w:val="24"/>
                          <w:szCs w:val="24"/>
                          <w:lang w:bidi="ar-EG"/>
                        </w:rPr>
                        <w:t>3</w:t>
                      </w:r>
                      <w:r>
                        <w:rPr>
                          <w:rFonts w:ascii="Tahoma" w:hAnsi="Tahoma" w:cs="Tahoma"/>
                          <w:b/>
                          <w:bCs/>
                          <w:color w:val="000068"/>
                          <w:sz w:val="24"/>
                          <w:szCs w:val="24"/>
                          <w:lang w:bidi="ar-EG"/>
                        </w:rPr>
                        <w:t>/</w:t>
                      </w:r>
                      <w:r>
                        <w:rPr>
                          <w:rFonts w:ascii="Tahoma" w:hAnsi="Tahoma" w:cs="Tahoma"/>
                          <w:b/>
                          <w:bCs/>
                          <w:color w:val="000068"/>
                          <w:sz w:val="24"/>
                          <w:szCs w:val="24"/>
                          <w:lang w:bidi="ar-EG"/>
                        </w:rPr>
                        <w:t>09</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en-US"/>
        </w:rPr>
        <mc:AlternateContent>
          <mc:Choice Requires="wps">
            <w:drawing>
              <wp:anchor distT="0" distB="0" distL="114300" distR="114300" simplePos="0" relativeHeight="251660800" behindDoc="0" locked="0" layoutInCell="1" allowOverlap="1" wp14:anchorId="331C045D" wp14:editId="54E03382">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EAA" w:rsidRPr="005F01A2" w:rsidRDefault="008C4EAA" w:rsidP="008C4EAA">
                            <w:pPr>
                              <w:spacing w:line="168" w:lineRule="auto"/>
                              <w:ind w:right="-126"/>
                              <w:jc w:val="right"/>
                              <w:rPr>
                                <w:rFonts w:ascii="Tahoma" w:hAnsi="Tahoma"/>
                                <w:b/>
                                <w:bCs/>
                                <w:color w:val="000068"/>
                                <w:sz w:val="40"/>
                                <w:szCs w:val="72"/>
                                <w:rtl/>
                                <w:lang w:bidi="ar-EG"/>
                              </w:rPr>
                            </w:pPr>
                            <w:r>
                              <w:rPr>
                                <w:rFonts w:ascii="Tahoma" w:hAnsi="Tahoma"/>
                                <w:b/>
                                <w:bCs/>
                                <w:color w:val="000068"/>
                                <w:sz w:val="40"/>
                                <w:szCs w:val="72"/>
                                <w:rtl/>
                                <w:lang w:bidi="ar-EG"/>
                              </w:rPr>
                              <w:t>تعريف أقصى وأدنى ترددين للإرسال</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C045D" id="_x0000_s1031" type="#_x0000_t202" style="position:absolute;left:0;text-align:left;margin-left:29.7pt;margin-top:340.85pt;width:441pt;height:1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Vn/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8DoAzKp5LetH&#10;kLCSIDAQI4w+WLRSfcdohDGSY/1tSxXDqHsv4BmkISF27rgNiecRbNS5ZX1uoaICqBwbjKbl0kyz&#10;ajsovmkh0vTwhLyBp9NwJ+qnrA4PDkaF43YYa3YWne+d19PwXfwC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3lZ/7kC&#10;AADEBQAADgAAAAAAAAAAAAAAAAAuAgAAZHJzL2Uyb0RvYy54bWxQSwECLQAUAAYACAAAACEAWrDY&#10;K94AAAAKAQAADwAAAAAAAAAAAAAAAAATBQAAZHJzL2Rvd25yZXYueG1sUEsFBgAAAAAEAAQA8wAA&#10;AB4GAAAAAA==&#10;" filled="f" stroked="f">
                <v:textbox>
                  <w:txbxContent>
                    <w:p w:rsidR="008C4EAA" w:rsidRPr="005F01A2" w:rsidRDefault="008C4EAA" w:rsidP="008C4EAA">
                      <w:pPr>
                        <w:spacing w:line="168" w:lineRule="auto"/>
                        <w:ind w:right="-126"/>
                        <w:jc w:val="right"/>
                        <w:rPr>
                          <w:rFonts w:ascii="Tahoma" w:hAnsi="Tahoma"/>
                          <w:b/>
                          <w:bCs/>
                          <w:color w:val="000068"/>
                          <w:sz w:val="40"/>
                          <w:szCs w:val="72"/>
                          <w:rtl/>
                          <w:lang w:bidi="ar-EG"/>
                        </w:rPr>
                      </w:pPr>
                      <w:r>
                        <w:rPr>
                          <w:rFonts w:ascii="Tahoma" w:hAnsi="Tahoma"/>
                          <w:b/>
                          <w:bCs/>
                          <w:color w:val="000068"/>
                          <w:sz w:val="40"/>
                          <w:szCs w:val="72"/>
                          <w:rtl/>
                          <w:lang w:bidi="ar-EG"/>
                        </w:rPr>
                        <w:t>تعريف أقصى وأدنى ترددين للإرسال</w:t>
                      </w:r>
                      <w:r w:rsidRPr="005F01A2">
                        <w:rPr>
                          <w:rFonts w:ascii="Tahoma" w:hAnsi="Tahoma" w:hint="cs"/>
                          <w:b/>
                          <w:bCs/>
                          <w:color w:val="000068"/>
                          <w:sz w:val="40"/>
                          <w:szCs w:val="72"/>
                          <w:rtl/>
                          <w:lang w:bidi="ar-EG"/>
                        </w:rPr>
                        <w:t xml:space="preserve"> </w:t>
                      </w:r>
                    </w:p>
                  </w:txbxContent>
                </v:textbox>
              </v:shape>
            </w:pict>
          </mc:Fallback>
        </mc:AlternateContent>
      </w:r>
    </w:p>
    <w:p w:rsidR="008C4EAA" w:rsidRPr="00891CAB" w:rsidRDefault="008C4EAA" w:rsidP="008C4EAA">
      <w:pPr>
        <w:spacing w:before="240"/>
        <w:jc w:val="center"/>
        <w:outlineLvl w:val="0"/>
        <w:rPr>
          <w:b/>
          <w:bCs/>
          <w:sz w:val="32"/>
          <w:szCs w:val="32"/>
          <w:rtl/>
          <w:lang w:bidi="ar-EG"/>
        </w:rPr>
      </w:pPr>
      <w:r w:rsidRPr="00891CAB">
        <w:rPr>
          <w:rFonts w:hint="cs"/>
          <w:b/>
          <w:bCs/>
          <w:sz w:val="32"/>
          <w:szCs w:val="32"/>
          <w:rtl/>
        </w:rPr>
        <w:lastRenderedPageBreak/>
        <w:t>تمهيـد</w:t>
      </w:r>
    </w:p>
    <w:p w:rsidR="008C4EAA" w:rsidRPr="008113E9" w:rsidRDefault="008C4EAA" w:rsidP="008C4EAA">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8C4EAA" w:rsidRPr="008113E9" w:rsidRDefault="008C4EAA" w:rsidP="008C4EAA">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8C4EAA" w:rsidRPr="00440F51" w:rsidRDefault="008C4EAA" w:rsidP="008C4EAA">
      <w:pPr>
        <w:spacing w:before="0"/>
        <w:rPr>
          <w:spacing w:val="-2"/>
          <w:sz w:val="21"/>
          <w:szCs w:val="28"/>
          <w:lang w:val="ru-RU"/>
        </w:rPr>
      </w:pPr>
    </w:p>
    <w:p w:rsidR="008C4EAA" w:rsidRPr="001231D6" w:rsidRDefault="008C4EAA" w:rsidP="008C4EAA">
      <w:pPr>
        <w:pStyle w:val="IPR"/>
      </w:pPr>
      <w:r w:rsidRPr="001231D6">
        <w:rPr>
          <w:rFonts w:hint="cs"/>
          <w:rtl/>
        </w:rPr>
        <w:t xml:space="preserve">سياسة قطاع الاتصالات الراديوية بشأن حقوق الملكية الفكرية </w:t>
      </w:r>
      <w:r w:rsidRPr="001231D6">
        <w:t>(IPR)</w:t>
      </w:r>
    </w:p>
    <w:p w:rsidR="008C4EAA" w:rsidRPr="008113E9" w:rsidRDefault="008C4EAA" w:rsidP="008C4EAA">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8C4EAA" w:rsidRDefault="008C4EAA" w:rsidP="008C4EAA">
      <w:pPr>
        <w:spacing w:before="0"/>
        <w:rPr>
          <w:sz w:val="21"/>
          <w:szCs w:val="20"/>
          <w:rtl/>
          <w:lang w:bidi="ar-EG"/>
        </w:rPr>
      </w:pPr>
    </w:p>
    <w:p w:rsidR="008C4EAA" w:rsidRPr="00440F51" w:rsidRDefault="008C4EAA" w:rsidP="008C4EAA">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8C4EAA" w:rsidRPr="00440F51" w:rsidTr="00CE6A5A">
        <w:trPr>
          <w:jc w:val="center"/>
        </w:trPr>
        <w:tc>
          <w:tcPr>
            <w:tcW w:w="9394" w:type="dxa"/>
            <w:gridSpan w:val="2"/>
            <w:tcBorders>
              <w:top w:val="single" w:sz="12" w:space="0" w:color="000080"/>
              <w:left w:val="single" w:sz="12" w:space="0" w:color="000080"/>
              <w:right w:val="single" w:sz="12" w:space="0" w:color="000080"/>
            </w:tcBorders>
          </w:tcPr>
          <w:p w:rsidR="008C4EAA" w:rsidRPr="00440F51" w:rsidRDefault="008C4EAA" w:rsidP="00CE6A5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8C4EAA" w:rsidRPr="009C6655" w:rsidRDefault="008C4EAA" w:rsidP="00CE6A5A">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8C4EAA" w:rsidRPr="00440F51" w:rsidTr="00CE6A5A">
        <w:trPr>
          <w:jc w:val="center"/>
        </w:trPr>
        <w:tc>
          <w:tcPr>
            <w:tcW w:w="1480" w:type="dxa"/>
            <w:tcBorders>
              <w:left w:val="single" w:sz="12" w:space="0" w:color="000080"/>
            </w:tcBorders>
          </w:tcPr>
          <w:p w:rsidR="008C4EAA" w:rsidRPr="008113E9" w:rsidRDefault="008C4EAA" w:rsidP="00CE6A5A">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8C4EAA" w:rsidRPr="008113E9" w:rsidRDefault="008C4EAA" w:rsidP="00CE6A5A">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8C4EAA" w:rsidRPr="00CA603A" w:rsidTr="00CE6A5A">
        <w:trPr>
          <w:jc w:val="center"/>
        </w:trPr>
        <w:tc>
          <w:tcPr>
            <w:tcW w:w="9394" w:type="dxa"/>
            <w:gridSpan w:val="2"/>
            <w:tcBorders>
              <w:left w:val="single" w:sz="12" w:space="0" w:color="000080"/>
              <w:right w:val="single" w:sz="12" w:space="0" w:color="000080"/>
            </w:tcBorders>
            <w:shd w:val="clear" w:color="auto" w:fill="FFFFFF" w:themeFill="background1"/>
          </w:tcPr>
          <w:p w:rsidR="008C4EAA" w:rsidRPr="00CA603A" w:rsidRDefault="008C4EAA" w:rsidP="00CE6A5A">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8C4EAA" w:rsidRPr="000D02E3" w:rsidTr="00CE6A5A">
        <w:trPr>
          <w:jc w:val="center"/>
        </w:trPr>
        <w:tc>
          <w:tcPr>
            <w:tcW w:w="9394" w:type="dxa"/>
            <w:gridSpan w:val="2"/>
            <w:tcBorders>
              <w:left w:val="single" w:sz="12" w:space="0" w:color="000080"/>
              <w:right w:val="single" w:sz="12" w:space="0" w:color="000080"/>
            </w:tcBorders>
            <w:shd w:val="clear" w:color="auto" w:fill="FFFFFF" w:themeFill="background1"/>
          </w:tcPr>
          <w:p w:rsidR="008C4EAA" w:rsidRPr="000D02E3" w:rsidRDefault="008C4EAA" w:rsidP="00CE6A5A">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8C4EAA" w:rsidRPr="00AB0789" w:rsidTr="00CE6A5A">
        <w:trPr>
          <w:jc w:val="center"/>
        </w:trPr>
        <w:tc>
          <w:tcPr>
            <w:tcW w:w="9394" w:type="dxa"/>
            <w:gridSpan w:val="2"/>
            <w:tcBorders>
              <w:left w:val="single" w:sz="12" w:space="0" w:color="000080"/>
              <w:right w:val="single" w:sz="12" w:space="0" w:color="000080"/>
            </w:tcBorders>
            <w:shd w:val="clear" w:color="auto" w:fill="FFFFFF" w:themeFill="background1"/>
          </w:tcPr>
          <w:p w:rsidR="008C4EAA" w:rsidRPr="00AB0789" w:rsidRDefault="008C4EAA" w:rsidP="00CE6A5A">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8C4EAA" w:rsidRPr="006405DD" w:rsidTr="00CE6A5A">
        <w:trPr>
          <w:jc w:val="center"/>
        </w:trPr>
        <w:tc>
          <w:tcPr>
            <w:tcW w:w="9394" w:type="dxa"/>
            <w:gridSpan w:val="2"/>
            <w:tcBorders>
              <w:left w:val="single" w:sz="12" w:space="0" w:color="000080"/>
              <w:right w:val="single" w:sz="12" w:space="0" w:color="000080"/>
            </w:tcBorders>
            <w:shd w:val="clear" w:color="auto" w:fill="FFFFFF" w:themeFill="background1"/>
          </w:tcPr>
          <w:p w:rsidR="008C4EAA" w:rsidRPr="006405DD" w:rsidRDefault="008C4EAA" w:rsidP="00CE6A5A">
            <w:pPr>
              <w:tabs>
                <w:tab w:val="left" w:pos="1471"/>
              </w:tabs>
              <w:spacing w:before="20" w:after="40" w:line="240" w:lineRule="exact"/>
              <w:rPr>
                <w:sz w:val="20"/>
                <w:szCs w:val="26"/>
                <w:lang w:val="ru-RU"/>
              </w:rPr>
            </w:pPr>
            <w:r w:rsidRPr="006405DD">
              <w:rPr>
                <w:b/>
                <w:bCs/>
                <w:sz w:val="20"/>
                <w:szCs w:val="26"/>
                <w:lang w:val="ru-RU"/>
              </w:rPr>
              <w:t>BT</w:t>
            </w:r>
            <w:r w:rsidRPr="006405DD">
              <w:rPr>
                <w:rFonts w:hint="cs"/>
                <w:sz w:val="20"/>
                <w:szCs w:val="26"/>
                <w:rtl/>
                <w:lang w:val="ru-RU"/>
              </w:rPr>
              <w:tab/>
              <w:t>الخدمة الإذاعية (التلفزيونية)</w:t>
            </w:r>
          </w:p>
        </w:tc>
      </w:tr>
      <w:tr w:rsidR="008C4EAA" w:rsidRPr="00F03CE4" w:rsidTr="00CE6A5A">
        <w:trPr>
          <w:jc w:val="center"/>
        </w:trPr>
        <w:tc>
          <w:tcPr>
            <w:tcW w:w="9394" w:type="dxa"/>
            <w:gridSpan w:val="2"/>
            <w:tcBorders>
              <w:left w:val="single" w:sz="12" w:space="0" w:color="000080"/>
              <w:right w:val="single" w:sz="12" w:space="0" w:color="000080"/>
            </w:tcBorders>
            <w:shd w:val="clear" w:color="auto" w:fill="FFFFFF" w:themeFill="background1"/>
          </w:tcPr>
          <w:p w:rsidR="008C4EAA" w:rsidRPr="00F03CE4" w:rsidRDefault="008C4EAA" w:rsidP="00CE6A5A">
            <w:pPr>
              <w:tabs>
                <w:tab w:val="left" w:pos="1471"/>
              </w:tabs>
              <w:spacing w:before="20" w:after="40" w:line="240" w:lineRule="exact"/>
              <w:rPr>
                <w:sz w:val="20"/>
                <w:szCs w:val="26"/>
                <w:lang w:val="ru-RU"/>
              </w:rPr>
            </w:pPr>
            <w:r w:rsidRPr="00F03CE4">
              <w:rPr>
                <w:b/>
                <w:bCs/>
                <w:sz w:val="20"/>
                <w:szCs w:val="26"/>
                <w:lang w:val="ru-RU"/>
              </w:rPr>
              <w:t>F</w:t>
            </w:r>
            <w:r w:rsidRPr="00F03CE4">
              <w:rPr>
                <w:rFonts w:hint="cs"/>
                <w:sz w:val="20"/>
                <w:szCs w:val="26"/>
                <w:rtl/>
                <w:lang w:val="ru-RU"/>
              </w:rPr>
              <w:tab/>
              <w:t>الخدمة الثابتة</w:t>
            </w:r>
          </w:p>
        </w:tc>
      </w:tr>
      <w:tr w:rsidR="008C4EAA" w:rsidRPr="006405DD" w:rsidTr="00CE6A5A">
        <w:trPr>
          <w:jc w:val="center"/>
        </w:trPr>
        <w:tc>
          <w:tcPr>
            <w:tcW w:w="9394" w:type="dxa"/>
            <w:gridSpan w:val="2"/>
            <w:tcBorders>
              <w:left w:val="single" w:sz="12" w:space="0" w:color="000080"/>
              <w:right w:val="single" w:sz="12" w:space="0" w:color="000080"/>
            </w:tcBorders>
            <w:shd w:val="clear" w:color="auto" w:fill="FFFFFF" w:themeFill="background1"/>
          </w:tcPr>
          <w:p w:rsidR="008C4EAA" w:rsidRPr="006405DD" w:rsidRDefault="008C4EAA" w:rsidP="00CE6A5A">
            <w:pPr>
              <w:tabs>
                <w:tab w:val="left" w:pos="1471"/>
              </w:tabs>
              <w:spacing w:before="20" w:after="40" w:line="240" w:lineRule="exact"/>
              <w:rPr>
                <w:sz w:val="20"/>
                <w:szCs w:val="26"/>
                <w:lang w:val="ru-RU"/>
              </w:rPr>
            </w:pPr>
            <w:r w:rsidRPr="006405DD">
              <w:rPr>
                <w:b/>
                <w:bCs/>
                <w:sz w:val="20"/>
                <w:szCs w:val="26"/>
                <w:lang w:val="ru-RU"/>
              </w:rPr>
              <w:t>M</w:t>
            </w:r>
            <w:r w:rsidRPr="006405DD">
              <w:rPr>
                <w:rFonts w:hint="cs"/>
                <w:sz w:val="20"/>
                <w:szCs w:val="26"/>
                <w:rtl/>
                <w:lang w:val="ru-RU"/>
              </w:rPr>
              <w:tab/>
              <w:t>الخدمة المتنقلة وخدمة التحديد الراديوي للموقع وخدمة الهواة والخدمات الساتلية ذات الصلة</w:t>
            </w:r>
          </w:p>
        </w:tc>
      </w:tr>
      <w:tr w:rsidR="008C4EAA" w:rsidRPr="006405DD" w:rsidTr="00CE6A5A">
        <w:trPr>
          <w:jc w:val="center"/>
        </w:trPr>
        <w:tc>
          <w:tcPr>
            <w:tcW w:w="9394" w:type="dxa"/>
            <w:gridSpan w:val="2"/>
            <w:tcBorders>
              <w:left w:val="single" w:sz="12" w:space="0" w:color="000080"/>
              <w:right w:val="single" w:sz="12" w:space="0" w:color="000080"/>
            </w:tcBorders>
            <w:shd w:val="clear" w:color="auto" w:fill="EEECE1" w:themeFill="background2"/>
          </w:tcPr>
          <w:p w:rsidR="008C4EAA" w:rsidRPr="006405DD" w:rsidRDefault="008C4EAA" w:rsidP="00CE6A5A">
            <w:pPr>
              <w:tabs>
                <w:tab w:val="left" w:pos="1471"/>
              </w:tabs>
              <w:spacing w:before="20" w:after="40" w:line="240" w:lineRule="exact"/>
              <w:rPr>
                <w:b/>
                <w:bCs/>
                <w:color w:val="000080"/>
                <w:sz w:val="20"/>
                <w:szCs w:val="26"/>
              </w:rPr>
            </w:pPr>
            <w:r w:rsidRPr="006405DD">
              <w:rPr>
                <w:b/>
                <w:bCs/>
                <w:color w:val="000080"/>
                <w:sz w:val="20"/>
                <w:szCs w:val="26"/>
              </w:rPr>
              <w:t>P</w:t>
            </w:r>
            <w:r w:rsidRPr="006405DD">
              <w:rPr>
                <w:rFonts w:hint="cs"/>
                <w:b/>
                <w:bCs/>
                <w:color w:val="000080"/>
                <w:sz w:val="20"/>
                <w:szCs w:val="26"/>
                <w:rtl/>
              </w:rPr>
              <w:tab/>
              <w:t>انتشار الموجات الراديوية</w:t>
            </w:r>
          </w:p>
        </w:tc>
      </w:tr>
      <w:tr w:rsidR="008C4EAA" w:rsidRPr="00440F51" w:rsidTr="00CE6A5A">
        <w:trPr>
          <w:jc w:val="center"/>
        </w:trPr>
        <w:tc>
          <w:tcPr>
            <w:tcW w:w="9394" w:type="dxa"/>
            <w:gridSpan w:val="2"/>
            <w:tcBorders>
              <w:left w:val="single" w:sz="12" w:space="0" w:color="000080"/>
              <w:right w:val="single" w:sz="12" w:space="0" w:color="000080"/>
            </w:tcBorders>
          </w:tcPr>
          <w:p w:rsidR="008C4EAA" w:rsidRPr="008113E9" w:rsidRDefault="008C4EAA" w:rsidP="00CE6A5A">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8C4EAA" w:rsidRPr="00440F51" w:rsidTr="00CE6A5A">
        <w:trPr>
          <w:jc w:val="center"/>
        </w:trPr>
        <w:tc>
          <w:tcPr>
            <w:tcW w:w="9394" w:type="dxa"/>
            <w:gridSpan w:val="2"/>
            <w:tcBorders>
              <w:left w:val="single" w:sz="12" w:space="0" w:color="000080"/>
              <w:right w:val="single" w:sz="12" w:space="0" w:color="000080"/>
            </w:tcBorders>
          </w:tcPr>
          <w:p w:rsidR="008C4EAA" w:rsidRPr="008113E9" w:rsidRDefault="008C4EAA" w:rsidP="00CE6A5A">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8C4EAA" w:rsidRPr="00440F51" w:rsidTr="00CE6A5A">
        <w:trPr>
          <w:jc w:val="center"/>
        </w:trPr>
        <w:tc>
          <w:tcPr>
            <w:tcW w:w="9394" w:type="dxa"/>
            <w:gridSpan w:val="2"/>
            <w:tcBorders>
              <w:left w:val="single" w:sz="12" w:space="0" w:color="000080"/>
              <w:right w:val="single" w:sz="12" w:space="0" w:color="000080"/>
            </w:tcBorders>
          </w:tcPr>
          <w:p w:rsidR="008C4EAA" w:rsidRPr="00C71576" w:rsidRDefault="008C4EAA" w:rsidP="00CE6A5A">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8C4EAA" w:rsidRPr="00440F51" w:rsidTr="00CE6A5A">
        <w:trPr>
          <w:jc w:val="center"/>
        </w:trPr>
        <w:tc>
          <w:tcPr>
            <w:tcW w:w="9394" w:type="dxa"/>
            <w:gridSpan w:val="2"/>
            <w:tcBorders>
              <w:left w:val="single" w:sz="12" w:space="0" w:color="000080"/>
              <w:right w:val="single" w:sz="12" w:space="0" w:color="000080"/>
            </w:tcBorders>
          </w:tcPr>
          <w:p w:rsidR="008C4EAA" w:rsidRPr="008113E9" w:rsidRDefault="008C4EAA" w:rsidP="00CE6A5A">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8C4EAA" w:rsidRPr="00440F51" w:rsidTr="00CE6A5A">
        <w:trPr>
          <w:jc w:val="center"/>
        </w:trPr>
        <w:tc>
          <w:tcPr>
            <w:tcW w:w="9394" w:type="dxa"/>
            <w:gridSpan w:val="2"/>
            <w:tcBorders>
              <w:left w:val="single" w:sz="12" w:space="0" w:color="000080"/>
              <w:right w:val="single" w:sz="12" w:space="0" w:color="000080"/>
            </w:tcBorders>
          </w:tcPr>
          <w:p w:rsidR="008C4EAA" w:rsidRPr="008113E9" w:rsidRDefault="008C4EAA" w:rsidP="00CE6A5A">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8C4EAA" w:rsidRPr="00440F51" w:rsidTr="00CE6A5A">
        <w:trPr>
          <w:jc w:val="center"/>
        </w:trPr>
        <w:tc>
          <w:tcPr>
            <w:tcW w:w="9394" w:type="dxa"/>
            <w:gridSpan w:val="2"/>
            <w:tcBorders>
              <w:left w:val="single" w:sz="12" w:space="0" w:color="000080"/>
              <w:right w:val="single" w:sz="12" w:space="0" w:color="000080"/>
            </w:tcBorders>
          </w:tcPr>
          <w:p w:rsidR="008C4EAA" w:rsidRPr="008113E9" w:rsidRDefault="008C4EAA" w:rsidP="00CE6A5A">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8C4EAA" w:rsidRPr="00440F51" w:rsidTr="00CE6A5A">
        <w:trPr>
          <w:jc w:val="center"/>
        </w:trPr>
        <w:tc>
          <w:tcPr>
            <w:tcW w:w="9394" w:type="dxa"/>
            <w:gridSpan w:val="2"/>
            <w:tcBorders>
              <w:left w:val="single" w:sz="12" w:space="0" w:color="000080"/>
              <w:right w:val="single" w:sz="12" w:space="0" w:color="000080"/>
            </w:tcBorders>
          </w:tcPr>
          <w:p w:rsidR="008C4EAA" w:rsidRPr="008C733D" w:rsidRDefault="008C4EAA" w:rsidP="00CE6A5A">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8C4EAA" w:rsidRPr="00440F51" w:rsidTr="00CE6A5A">
        <w:trPr>
          <w:jc w:val="center"/>
        </w:trPr>
        <w:tc>
          <w:tcPr>
            <w:tcW w:w="9394" w:type="dxa"/>
            <w:gridSpan w:val="2"/>
            <w:tcBorders>
              <w:left w:val="single" w:sz="12" w:space="0" w:color="000080"/>
              <w:right w:val="single" w:sz="12" w:space="0" w:color="000080"/>
            </w:tcBorders>
          </w:tcPr>
          <w:p w:rsidR="008C4EAA" w:rsidRPr="008C733D" w:rsidRDefault="008C4EAA" w:rsidP="00CE6A5A">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8C4EAA" w:rsidRPr="00440F51" w:rsidTr="00CE6A5A">
        <w:trPr>
          <w:jc w:val="center"/>
        </w:trPr>
        <w:tc>
          <w:tcPr>
            <w:tcW w:w="9394" w:type="dxa"/>
            <w:gridSpan w:val="2"/>
            <w:tcBorders>
              <w:left w:val="single" w:sz="12" w:space="0" w:color="000080"/>
              <w:bottom w:val="single" w:sz="12" w:space="0" w:color="000080"/>
              <w:right w:val="single" w:sz="12" w:space="0" w:color="000080"/>
            </w:tcBorders>
          </w:tcPr>
          <w:p w:rsidR="008C4EAA" w:rsidRPr="008C733D" w:rsidRDefault="008C4EAA" w:rsidP="00CE6A5A">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8C4EAA" w:rsidRPr="00440F51" w:rsidRDefault="008C4EAA" w:rsidP="008C4EAA">
      <w:pPr>
        <w:spacing w:before="0"/>
        <w:rPr>
          <w:sz w:val="21"/>
          <w:szCs w:val="20"/>
          <w:rtl/>
        </w:rPr>
      </w:pPr>
    </w:p>
    <w:p w:rsidR="008C4EAA" w:rsidRPr="00440F51" w:rsidRDefault="008C4EAA" w:rsidP="008C4EAA">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8C4EAA" w:rsidRPr="00440F51" w:rsidTr="00CE6A5A">
        <w:trPr>
          <w:trHeight w:val="720"/>
          <w:jc w:val="center"/>
        </w:trPr>
        <w:tc>
          <w:tcPr>
            <w:tcW w:w="9379" w:type="dxa"/>
          </w:tcPr>
          <w:p w:rsidR="008C4EAA" w:rsidRPr="008113E9" w:rsidRDefault="008C4EAA" w:rsidP="00CE6A5A">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Pr>
                <w:rFonts w:hint="cs"/>
                <w:i/>
                <w:iCs/>
                <w:sz w:val="21"/>
                <w:szCs w:val="26"/>
                <w:rtl/>
                <w:lang w:val="ru-RU"/>
              </w:rPr>
              <w:t>لهذه التوصية</w:t>
            </w:r>
            <w:r w:rsidRPr="008113E9">
              <w:rPr>
                <w:rFonts w:hint="cs"/>
                <w:i/>
                <w:iCs/>
                <w:sz w:val="21"/>
                <w:szCs w:val="26"/>
                <w:rtl/>
                <w:lang w:val="ru-RU"/>
              </w:rPr>
              <w:t xml:space="preserve"> الصادر</w:t>
            </w:r>
            <w:r>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8C4EAA" w:rsidRPr="000F312E" w:rsidRDefault="008C4EAA" w:rsidP="008C4EAA">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Pr>
          <w:sz w:val="20"/>
          <w:szCs w:val="26"/>
        </w:rPr>
        <w:t>2014</w:t>
      </w:r>
    </w:p>
    <w:p w:rsidR="008C4EAA" w:rsidRPr="00440F51" w:rsidRDefault="008C4EAA" w:rsidP="008C4EAA">
      <w:pPr>
        <w:spacing w:before="0" w:line="120" w:lineRule="auto"/>
        <w:ind w:right="539"/>
        <w:jc w:val="right"/>
        <w:rPr>
          <w:sz w:val="21"/>
          <w:szCs w:val="28"/>
          <w:rtl/>
          <w:lang w:bidi="ar-EG"/>
        </w:rPr>
      </w:pPr>
    </w:p>
    <w:p w:rsidR="008C4EAA" w:rsidRPr="003D017C" w:rsidRDefault="008C4EAA" w:rsidP="008C4EAA">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Pr>
          <w:sz w:val="21"/>
          <w:szCs w:val="20"/>
        </w:rPr>
        <w:t xml:space="preserve"> 2014</w:t>
      </w:r>
    </w:p>
    <w:p w:rsidR="008C4EAA" w:rsidRPr="008113E9" w:rsidRDefault="008C4EAA" w:rsidP="008C4EAA">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8C4EAA" w:rsidRDefault="008C4EAA" w:rsidP="008C4EAA">
      <w:pPr>
        <w:rPr>
          <w:sz w:val="21"/>
          <w:szCs w:val="28"/>
          <w:rtl/>
          <w:lang w:bidi="ar-EG"/>
        </w:rPr>
        <w:sectPr w:rsidR="008C4EAA"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8C4EAA" w:rsidRPr="006E3D0D" w:rsidRDefault="008C4EAA" w:rsidP="009D7E33">
      <w:pPr>
        <w:pStyle w:val="RecNo"/>
        <w:rPr>
          <w:rtl/>
        </w:rPr>
      </w:pPr>
      <w:r w:rsidRPr="006E3D0D">
        <w:rPr>
          <w:rtl/>
        </w:rPr>
        <w:lastRenderedPageBreak/>
        <w:t>التوصيـة</w:t>
      </w:r>
      <w:r>
        <w:rPr>
          <w:rFonts w:hint="cs"/>
          <w:rtl/>
        </w:rPr>
        <w:t xml:space="preserve"> </w:t>
      </w:r>
      <w:r w:rsidRPr="006E3D0D">
        <w:rPr>
          <w:rtl/>
        </w:rPr>
        <w:t xml:space="preserve"> </w:t>
      </w:r>
      <w:r>
        <w:t>ITU-R  P.</w:t>
      </w:r>
      <w:r w:rsidR="009D7E33">
        <w:t>373-9</w:t>
      </w:r>
    </w:p>
    <w:p w:rsidR="00D976CB" w:rsidRPr="00D976CB" w:rsidRDefault="00D976CB" w:rsidP="00D976CB">
      <w:pPr>
        <w:pStyle w:val="Rectitle"/>
        <w:tabs>
          <w:tab w:val="left" w:pos="822"/>
          <w:tab w:val="left" w:pos="1248"/>
          <w:tab w:val="left" w:pos="1701"/>
        </w:tabs>
        <w:rPr>
          <w:rtl/>
        </w:rPr>
      </w:pPr>
      <w:r w:rsidRPr="00D976CB">
        <w:rPr>
          <w:rtl/>
        </w:rPr>
        <w:t>تعريف أقصى وأدنى ترددين للإرسال</w:t>
      </w:r>
    </w:p>
    <w:p w:rsidR="00D976CB" w:rsidRDefault="00D976CB" w:rsidP="00D976CB">
      <w:pPr>
        <w:pStyle w:val="Questionref"/>
        <w:tabs>
          <w:tab w:val="left" w:pos="822"/>
          <w:tab w:val="left" w:pos="1248"/>
          <w:tab w:val="left" w:pos="1701"/>
        </w:tabs>
        <w:rPr>
          <w:i w:val="0"/>
          <w:rtl/>
          <w:lang w:bidi="ar-EG"/>
        </w:rPr>
      </w:pPr>
      <w:r w:rsidRPr="00D976CB">
        <w:rPr>
          <w:i w:val="0"/>
          <w:rtl/>
          <w:lang w:bidi="ar-EG"/>
        </w:rPr>
        <w:t xml:space="preserve">(المسألة </w:t>
      </w:r>
      <w:r w:rsidRPr="00D976CB">
        <w:rPr>
          <w:i w:val="0"/>
          <w:lang w:bidi="ar-EG"/>
        </w:rPr>
        <w:t>ITU-R 212/3</w:t>
      </w:r>
      <w:r w:rsidRPr="00D976CB">
        <w:rPr>
          <w:i w:val="0"/>
          <w:rtl/>
          <w:lang w:bidi="ar-EG"/>
        </w:rPr>
        <w:t>)</w:t>
      </w:r>
    </w:p>
    <w:p w:rsidR="00D976CB" w:rsidRPr="00D976CB" w:rsidRDefault="00D976CB" w:rsidP="00D976CB">
      <w:pPr>
        <w:rPr>
          <w:rtl/>
          <w:lang w:bidi="ar-EG"/>
        </w:rPr>
      </w:pPr>
    </w:p>
    <w:p w:rsidR="00D976CB" w:rsidRPr="00D976CB" w:rsidRDefault="00D976CB" w:rsidP="00D976CB">
      <w:pPr>
        <w:pStyle w:val="Recdate"/>
        <w:tabs>
          <w:tab w:val="left" w:pos="822"/>
          <w:tab w:val="left" w:pos="1248"/>
          <w:tab w:val="left" w:pos="1701"/>
        </w:tabs>
        <w:rPr>
          <w:i w:val="0"/>
          <w:rtl/>
          <w:lang w:bidi="ar-EG"/>
        </w:rPr>
      </w:pPr>
      <w:r w:rsidRPr="00D976CB">
        <w:rPr>
          <w:i w:val="0"/>
          <w:lang w:bidi="ar-EG"/>
        </w:rPr>
        <w:t>(2013-2007-1995-1990-1982-1978-1974-1970-1966-1963-1959)</w:t>
      </w:r>
    </w:p>
    <w:p w:rsidR="00D976CB" w:rsidRDefault="00D976CB" w:rsidP="00D976CB">
      <w:pPr>
        <w:rPr>
          <w:rtl/>
          <w:lang w:bidi="ar-EG"/>
        </w:rPr>
      </w:pPr>
    </w:p>
    <w:p w:rsidR="00D976CB" w:rsidRPr="00D976CB" w:rsidRDefault="00D976CB" w:rsidP="00915B19">
      <w:pPr>
        <w:pStyle w:val="HeadingSum"/>
        <w:rPr>
          <w:rtl/>
        </w:rPr>
      </w:pPr>
      <w:r w:rsidRPr="00D976CB">
        <w:rPr>
          <w:rFonts w:hint="cs"/>
          <w:rtl/>
        </w:rPr>
        <w:t>مجال التطبيق</w:t>
      </w:r>
    </w:p>
    <w:p w:rsidR="00D976CB" w:rsidRPr="00D976CB" w:rsidRDefault="00D976CB" w:rsidP="00915B19">
      <w:pPr>
        <w:pStyle w:val="Summary"/>
        <w:rPr>
          <w:rtl/>
        </w:rPr>
      </w:pPr>
      <w:r w:rsidRPr="00D976CB">
        <w:rPr>
          <w:rFonts w:hint="cs"/>
          <w:rtl/>
        </w:rPr>
        <w:t>تقدم هذه التوصية تعريفين للترددين الأقصى والأدنى للإرسال. ويستخدم هذان التعريفان في توصيات قطاع الاتصالات الراديوية المتعلقة بطرائق التنبؤ بالانتشار والمسائل التشغيلية كما يستخدمهما العلماء ومشغلو الاتصالات الراديوية.</w:t>
      </w:r>
    </w:p>
    <w:p w:rsidR="00D976CB" w:rsidRPr="00D976CB" w:rsidRDefault="00D976CB" w:rsidP="00D976CB">
      <w:pPr>
        <w:pStyle w:val="Normalaftertitle"/>
        <w:rPr>
          <w:rtl/>
          <w:lang w:bidi="ar-EG"/>
        </w:rPr>
      </w:pPr>
      <w:r w:rsidRPr="00D976CB">
        <w:rPr>
          <w:rtl/>
          <w:lang w:bidi="ar-EG"/>
        </w:rPr>
        <w:t>إن جمعية الاتصالات الراديوية للاتحاد الدولي للاتصالات،</w:t>
      </w:r>
    </w:p>
    <w:p w:rsidR="00D976CB" w:rsidRPr="00D976CB" w:rsidRDefault="00D976CB" w:rsidP="00D976CB">
      <w:pPr>
        <w:pStyle w:val="Call"/>
        <w:rPr>
          <w:rtl/>
        </w:rPr>
      </w:pPr>
      <w:r w:rsidRPr="00D976CB">
        <w:rPr>
          <w:rFonts w:hint="cs"/>
          <w:rtl/>
        </w:rPr>
        <w:t>إذ تضع في اعتبارها</w:t>
      </w:r>
    </w:p>
    <w:p w:rsidR="00D976CB" w:rsidRPr="00D976CB" w:rsidRDefault="00D976CB" w:rsidP="00D976CB">
      <w:pPr>
        <w:rPr>
          <w:rtl/>
          <w:lang w:bidi="ar-EG"/>
        </w:rPr>
      </w:pPr>
      <w:r w:rsidRPr="00D976CB">
        <w:rPr>
          <w:rFonts w:hint="cs"/>
          <w:rtl/>
          <w:lang w:bidi="ar-EG"/>
        </w:rPr>
        <w:t>أن كلاً من خدمات التنبؤ والعلماء والمشغلين يضع شروطاً مختلفة لتعريف أقصى ترددات الإرسال وأدناها،</w:t>
      </w:r>
    </w:p>
    <w:p w:rsidR="00D976CB" w:rsidRPr="00D976CB" w:rsidRDefault="00D976CB" w:rsidP="00D976CB">
      <w:pPr>
        <w:pStyle w:val="Call"/>
        <w:rPr>
          <w:i w:val="0"/>
          <w:iCs w:val="0"/>
          <w:rtl/>
        </w:rPr>
      </w:pPr>
      <w:r w:rsidRPr="00D976CB">
        <w:rPr>
          <w:rFonts w:hint="cs"/>
          <w:rtl/>
        </w:rPr>
        <w:t>توصي</w:t>
      </w:r>
    </w:p>
    <w:p w:rsidR="00D976CB" w:rsidRPr="00D976CB" w:rsidRDefault="00D976CB" w:rsidP="00D976CB">
      <w:pPr>
        <w:rPr>
          <w:rtl/>
          <w:lang w:bidi="ar-EG"/>
        </w:rPr>
      </w:pPr>
      <w:r w:rsidRPr="00D976CB">
        <w:rPr>
          <w:b/>
          <w:bCs/>
          <w:lang w:bidi="ar-SY"/>
        </w:rPr>
        <w:t>1</w:t>
      </w:r>
      <w:r w:rsidRPr="00D976CB">
        <w:rPr>
          <w:rtl/>
          <w:lang w:bidi="ar-EG"/>
        </w:rPr>
        <w:tab/>
      </w:r>
      <w:r w:rsidRPr="00D976CB">
        <w:rPr>
          <w:rFonts w:hint="cs"/>
          <w:rtl/>
          <w:lang w:bidi="ar-EG"/>
        </w:rPr>
        <w:t>باستعمال التعاريف التالية لأقصى تردد مستعمل</w:t>
      </w:r>
      <w:r w:rsidR="00B52A69">
        <w:rPr>
          <w:rFonts w:hint="cs"/>
          <w:rtl/>
          <w:lang w:bidi="ar-EG"/>
        </w:rPr>
        <w:t xml:space="preserve"> </w:t>
      </w:r>
      <w:r w:rsidR="00B52A69">
        <w:rPr>
          <w:lang w:bidi="ar-EG"/>
        </w:rPr>
        <w:t>(MUF)</w:t>
      </w:r>
      <w:r w:rsidRPr="00D976CB">
        <w:rPr>
          <w:rFonts w:hint="cs"/>
          <w:rtl/>
          <w:lang w:bidi="ar-EG"/>
        </w:rPr>
        <w:t>:</w:t>
      </w:r>
    </w:p>
    <w:p w:rsidR="00D976CB" w:rsidRPr="00D976CB" w:rsidRDefault="00D976CB" w:rsidP="00D976CB">
      <w:pPr>
        <w:rPr>
          <w:lang w:bidi="ar-SY"/>
        </w:rPr>
      </w:pPr>
      <w:r w:rsidRPr="00D976CB">
        <w:rPr>
          <w:rFonts w:hint="cs"/>
          <w:i/>
          <w:iCs/>
          <w:rtl/>
          <w:lang w:bidi="ar-EG"/>
        </w:rPr>
        <w:t xml:space="preserve">أقصى تردد مستعمل </w:t>
      </w:r>
      <w:r w:rsidRPr="00D976CB">
        <w:rPr>
          <w:i/>
          <w:iCs/>
          <w:lang w:bidi="ar-SY"/>
        </w:rPr>
        <w:t>(MUF)</w:t>
      </w:r>
      <w:r w:rsidRPr="00D976CB">
        <w:rPr>
          <w:rFonts w:hint="cs"/>
          <w:i/>
          <w:iCs/>
          <w:rtl/>
          <w:lang w:bidi="ar-EG"/>
        </w:rPr>
        <w:t xml:space="preserve"> للتشغيل</w:t>
      </w:r>
      <w:r w:rsidRPr="00D976CB">
        <w:rPr>
          <w:rFonts w:hint="cs"/>
          <w:rtl/>
          <w:lang w:bidi="ar-EG"/>
        </w:rPr>
        <w:t>، هو أعلى تردد يسمح بأداء مقبول لدارة راديوية من خلال انتشار الإشارات عبر الأيونوسفير بين مطاريف معينة، في وقت معين، وضمن شروط محددة للتشغيل.</w:t>
      </w:r>
    </w:p>
    <w:p w:rsidR="00D976CB" w:rsidRPr="00D976CB" w:rsidRDefault="00D976CB" w:rsidP="00D976CB">
      <w:pPr>
        <w:pStyle w:val="Note"/>
        <w:rPr>
          <w:rtl/>
          <w:lang w:bidi="ar-EG"/>
        </w:rPr>
      </w:pPr>
      <w:r w:rsidRPr="00D976CB">
        <w:rPr>
          <w:rFonts w:hint="cs"/>
          <w:b/>
          <w:bCs/>
          <w:rtl/>
          <w:lang w:bidi="ar-EG"/>
        </w:rPr>
        <w:t xml:space="preserve">الملاحظة </w:t>
      </w:r>
      <w:r w:rsidRPr="00D976CB">
        <w:rPr>
          <w:b/>
          <w:bCs/>
          <w:lang w:bidi="ar-SY"/>
        </w:rPr>
        <w:t>1</w:t>
      </w:r>
      <w:r w:rsidRPr="00D976CB">
        <w:rPr>
          <w:rFonts w:hint="cs"/>
          <w:rtl/>
          <w:lang w:bidi="ar-EG"/>
        </w:rPr>
        <w:t xml:space="preserve"> - يمكن، مثلاً، التعبير عن الأداء المقبول بدلالة أقصى معدل للأخطاء أو نس</w:t>
      </w:r>
      <w:r w:rsidR="00B52A69">
        <w:rPr>
          <w:rFonts w:hint="cs"/>
          <w:rtl/>
          <w:lang w:bidi="ar-EG"/>
        </w:rPr>
        <w:t>بة الإشارة إلى الضوضاء المطلوبة.</w:t>
      </w:r>
    </w:p>
    <w:p w:rsidR="00D976CB" w:rsidRPr="00D976CB" w:rsidRDefault="00D976CB" w:rsidP="00D976CB">
      <w:pPr>
        <w:pStyle w:val="Note"/>
        <w:rPr>
          <w:rtl/>
          <w:lang w:bidi="ar-EG"/>
        </w:rPr>
      </w:pPr>
      <w:r w:rsidRPr="00D976CB">
        <w:rPr>
          <w:rFonts w:hint="cs"/>
          <w:b/>
          <w:bCs/>
          <w:rtl/>
          <w:lang w:bidi="ar-EG"/>
        </w:rPr>
        <w:t xml:space="preserve">الملاحظة </w:t>
      </w:r>
      <w:r w:rsidRPr="00D976CB">
        <w:rPr>
          <w:b/>
          <w:bCs/>
          <w:lang w:bidi="ar-SY"/>
        </w:rPr>
        <w:t>2</w:t>
      </w:r>
      <w:r w:rsidRPr="00D976CB">
        <w:rPr>
          <w:rFonts w:hint="cs"/>
          <w:rtl/>
          <w:lang w:bidi="ar-EG"/>
        </w:rPr>
        <w:t xml:space="preserve"> - يمكن أن تتضمن شروط التشغيل المحددة عوامل مثل أنماط الهوائيات وقدرة الإرس</w:t>
      </w:r>
      <w:r w:rsidR="00B52A69">
        <w:rPr>
          <w:rFonts w:hint="cs"/>
          <w:rtl/>
          <w:lang w:bidi="ar-EG"/>
        </w:rPr>
        <w:t>ال وصنف الإرسال والأداء المطلوب.</w:t>
      </w:r>
    </w:p>
    <w:p w:rsidR="00D976CB" w:rsidRPr="00D976CB" w:rsidRDefault="00D976CB" w:rsidP="00D976CB">
      <w:pPr>
        <w:rPr>
          <w:rtl/>
          <w:lang w:bidi="ar-EG"/>
        </w:rPr>
      </w:pPr>
      <w:r w:rsidRPr="00D976CB">
        <w:rPr>
          <w:rFonts w:hint="cs"/>
          <w:i/>
          <w:iCs/>
          <w:rtl/>
          <w:lang w:bidi="ar-EG"/>
        </w:rPr>
        <w:t xml:space="preserve">التردد الأقصى المستعمل </w:t>
      </w:r>
      <w:r w:rsidRPr="00D976CB">
        <w:rPr>
          <w:i/>
          <w:iCs/>
          <w:lang w:bidi="ar-SY"/>
        </w:rPr>
        <w:t>(MUF)</w:t>
      </w:r>
      <w:r w:rsidRPr="00D976CB">
        <w:rPr>
          <w:rFonts w:hint="cs"/>
          <w:rtl/>
          <w:lang w:bidi="ar-EG"/>
        </w:rPr>
        <w:t xml:space="preserve"> </w:t>
      </w:r>
      <w:r w:rsidRPr="00D976CB">
        <w:rPr>
          <w:rFonts w:hint="cs"/>
          <w:i/>
          <w:iCs/>
          <w:rtl/>
          <w:lang w:bidi="ar-EG"/>
        </w:rPr>
        <w:t>الأساسي</w:t>
      </w:r>
      <w:r w:rsidRPr="00D976CB">
        <w:rPr>
          <w:rFonts w:hint="cs"/>
          <w:rtl/>
          <w:lang w:bidi="ar-EG"/>
        </w:rPr>
        <w:t xml:space="preserve"> هو أعلى تردد يمكن أن تنتشر عنده موجة راديوية فيما بين مطاريف معينة، وفي</w:t>
      </w:r>
      <w:r>
        <w:rPr>
          <w:rFonts w:hint="eastAsia"/>
          <w:rtl/>
          <w:lang w:bidi="ar-EG"/>
        </w:rPr>
        <w:t> </w:t>
      </w:r>
      <w:r w:rsidRPr="00D976CB">
        <w:rPr>
          <w:rFonts w:hint="cs"/>
          <w:rtl/>
          <w:lang w:bidi="ar-EG"/>
        </w:rPr>
        <w:t>مناسبة محددة،</w:t>
      </w:r>
      <w:r w:rsidR="00B52A69">
        <w:rPr>
          <w:rFonts w:hint="cs"/>
          <w:rtl/>
          <w:lang w:bidi="ar-EG"/>
        </w:rPr>
        <w:t xml:space="preserve"> عبر الانكسار الأيونوسفيري وحده.</w:t>
      </w:r>
    </w:p>
    <w:p w:rsidR="00D976CB" w:rsidRPr="00D976CB" w:rsidRDefault="00D976CB" w:rsidP="00B52A69">
      <w:pPr>
        <w:rPr>
          <w:rtl/>
          <w:lang w:bidi="ar-EG"/>
        </w:rPr>
      </w:pPr>
      <w:r w:rsidRPr="00D976CB">
        <w:rPr>
          <w:b/>
          <w:bCs/>
          <w:lang w:bidi="ar-SY"/>
        </w:rPr>
        <w:t>2</w:t>
      </w:r>
      <w:r w:rsidRPr="00D976CB">
        <w:rPr>
          <w:rtl/>
          <w:lang w:bidi="ar-EG"/>
        </w:rPr>
        <w:tab/>
      </w:r>
      <w:r w:rsidRPr="00D976CB">
        <w:rPr>
          <w:rFonts w:hint="cs"/>
          <w:rtl/>
          <w:lang w:bidi="ar-EG"/>
        </w:rPr>
        <w:t xml:space="preserve">بأنه يمكن أيضاً استعمال المصطلحات الإضافية والوصف الأكثر تفصيلاً الواردة </w:t>
      </w:r>
      <w:r w:rsidR="00B52A69">
        <w:rPr>
          <w:rFonts w:hint="cs"/>
          <w:rtl/>
          <w:lang w:bidi="ar-EG"/>
        </w:rPr>
        <w:t xml:space="preserve">في </w:t>
      </w:r>
      <w:r w:rsidRPr="00D976CB">
        <w:rPr>
          <w:rFonts w:hint="cs"/>
          <w:rtl/>
          <w:lang w:bidi="ar-EG"/>
        </w:rPr>
        <w:t xml:space="preserve">الملحق </w:t>
      </w:r>
      <w:r w:rsidRPr="00D976CB">
        <w:rPr>
          <w:lang w:bidi="ar-SY"/>
        </w:rPr>
        <w:t>1</w:t>
      </w:r>
      <w:r w:rsidRPr="00D976CB">
        <w:rPr>
          <w:rFonts w:hint="cs"/>
          <w:rtl/>
          <w:lang w:bidi="ar-EG"/>
        </w:rPr>
        <w:t>.</w:t>
      </w:r>
    </w:p>
    <w:p w:rsidR="00D976CB" w:rsidRPr="00D976CB" w:rsidRDefault="00D976CB" w:rsidP="00D976CB">
      <w:pPr>
        <w:rPr>
          <w:rtl/>
          <w:lang w:bidi="ar-EG"/>
        </w:rPr>
      </w:pPr>
    </w:p>
    <w:p w:rsidR="00D976CB" w:rsidRPr="00D976CB" w:rsidRDefault="00D976CB" w:rsidP="00D976CB">
      <w:pPr>
        <w:pStyle w:val="AnnexNotitle"/>
        <w:rPr>
          <w:rtl/>
          <w:lang w:bidi="ar-EG"/>
        </w:rPr>
      </w:pPr>
      <w:r w:rsidRPr="00D976CB">
        <w:rPr>
          <w:rFonts w:hint="cs"/>
          <w:rtl/>
          <w:lang w:bidi="ar-EG"/>
        </w:rPr>
        <w:t xml:space="preserve">الملحـق </w:t>
      </w:r>
      <w:r w:rsidRPr="00D976CB">
        <w:rPr>
          <w:lang w:bidi="ar-SY"/>
        </w:rPr>
        <w:t>1</w:t>
      </w:r>
      <w:r>
        <w:rPr>
          <w:rFonts w:hint="cs"/>
          <w:rtl/>
          <w:lang w:bidi="ar-SY"/>
        </w:rPr>
        <w:br/>
      </w:r>
      <w:r>
        <w:rPr>
          <w:rFonts w:hint="cs"/>
          <w:rtl/>
          <w:lang w:bidi="ar-SY"/>
        </w:rPr>
        <w:br/>
      </w:r>
      <w:r w:rsidRPr="00D976CB">
        <w:rPr>
          <w:rFonts w:hint="cs"/>
          <w:rtl/>
          <w:lang w:bidi="ar-EG"/>
        </w:rPr>
        <w:t>تعريفات إضافية</w:t>
      </w:r>
    </w:p>
    <w:p w:rsidR="00D976CB" w:rsidRPr="00D976CB" w:rsidRDefault="00D976CB" w:rsidP="00085295">
      <w:pPr>
        <w:pStyle w:val="Normalaftertitle"/>
        <w:rPr>
          <w:rtl/>
          <w:lang w:bidi="ar-EG"/>
        </w:rPr>
      </w:pPr>
      <w:r w:rsidRPr="00D976CB">
        <w:rPr>
          <w:rFonts w:hint="cs"/>
          <w:i/>
          <w:iCs/>
          <w:rtl/>
          <w:lang w:bidi="ar-EG"/>
        </w:rPr>
        <w:t xml:space="preserve">تردد التشغيل الأمثل </w:t>
      </w:r>
      <w:r w:rsidRPr="00D976CB">
        <w:rPr>
          <w:i/>
          <w:iCs/>
          <w:lang w:bidi="ar-SY"/>
        </w:rPr>
        <w:t>(OWF)</w:t>
      </w:r>
      <w:r w:rsidRPr="00D976CB">
        <w:rPr>
          <w:rFonts w:hint="cs"/>
          <w:rtl/>
          <w:lang w:bidi="ar-EG"/>
        </w:rPr>
        <w:t xml:space="preserve"> </w:t>
      </w:r>
      <w:r w:rsidRPr="00B52A69">
        <w:rPr>
          <w:rFonts w:hint="cs"/>
          <w:i/>
          <w:iCs/>
          <w:rtl/>
        </w:rPr>
        <w:t xml:space="preserve">أو التردد الأمثل للحركة </w:t>
      </w:r>
      <w:r w:rsidR="00B52A69">
        <w:rPr>
          <w:i/>
          <w:iCs/>
        </w:rPr>
        <w:t>(</w:t>
      </w:r>
      <w:r w:rsidRPr="00B52A69">
        <w:rPr>
          <w:i/>
          <w:iCs/>
        </w:rPr>
        <w:t>FOT</w:t>
      </w:r>
      <w:r w:rsidR="00B52A69">
        <w:rPr>
          <w:i/>
          <w:iCs/>
        </w:rPr>
        <w:t>)</w:t>
      </w:r>
      <w:r w:rsidR="00B52A69">
        <w:rPr>
          <w:rFonts w:hint="cs"/>
          <w:rtl/>
          <w:lang w:bidi="ar-EG"/>
        </w:rPr>
        <w:t>:</w:t>
      </w:r>
      <w:r w:rsidRPr="00D976CB">
        <w:rPr>
          <w:rFonts w:hint="cs"/>
          <w:rtl/>
          <w:lang w:bidi="ar-EG"/>
        </w:rPr>
        <w:t xml:space="preserve"> هو العشر الأدنى للقيم اليومية لتردد التشغيل </w:t>
      </w:r>
      <w:r w:rsidRPr="00D976CB">
        <w:rPr>
          <w:lang w:bidi="ar-SY"/>
        </w:rPr>
        <w:t>MUF</w:t>
      </w:r>
      <w:r w:rsidRPr="00D976CB">
        <w:rPr>
          <w:rFonts w:hint="cs"/>
          <w:rtl/>
          <w:lang w:bidi="ar-EG"/>
        </w:rPr>
        <w:t xml:space="preserve"> في</w:t>
      </w:r>
      <w:r w:rsidR="00085295">
        <w:rPr>
          <w:rFonts w:hint="eastAsia"/>
          <w:rtl/>
          <w:lang w:bidi="ar-EG"/>
        </w:rPr>
        <w:t> </w:t>
      </w:r>
      <w:r w:rsidRPr="00D976CB">
        <w:rPr>
          <w:rFonts w:hint="cs"/>
          <w:rtl/>
          <w:lang w:bidi="ar-EG"/>
        </w:rPr>
        <w:t xml:space="preserve">وقت معين وخلال فترة محددة تقدر عادة بشهر واحد. أي أنه التردد الذي يتجاوزه تردد التشغيل </w:t>
      </w:r>
      <w:r w:rsidRPr="00D976CB">
        <w:rPr>
          <w:lang w:bidi="ar-SY"/>
        </w:rPr>
        <w:t>MUF</w:t>
      </w:r>
      <w:r w:rsidRPr="00D976CB">
        <w:rPr>
          <w:rFonts w:hint="cs"/>
          <w:rtl/>
          <w:lang w:bidi="ar-EG"/>
        </w:rPr>
        <w:t xml:space="preserve"> خلال نسبة </w:t>
      </w:r>
      <w:r w:rsidRPr="00D976CB">
        <w:rPr>
          <w:lang w:bidi="ar-SY"/>
        </w:rPr>
        <w:t>%90</w:t>
      </w:r>
      <w:r w:rsidRPr="00D976CB">
        <w:rPr>
          <w:rFonts w:hint="cs"/>
          <w:rtl/>
          <w:lang w:bidi="ar-EG"/>
        </w:rPr>
        <w:t xml:space="preserve"> من الفترة</w:t>
      </w:r>
      <w:r w:rsidR="00085295">
        <w:rPr>
          <w:rFonts w:hint="eastAsia"/>
          <w:rtl/>
          <w:lang w:bidi="ar-EG"/>
        </w:rPr>
        <w:t> </w:t>
      </w:r>
      <w:r w:rsidRPr="00D976CB">
        <w:rPr>
          <w:rFonts w:hint="cs"/>
          <w:rtl/>
          <w:lang w:bidi="ar-EG"/>
        </w:rPr>
        <w:t>المحددة.</w:t>
      </w:r>
    </w:p>
    <w:p w:rsidR="00D976CB" w:rsidRPr="00D976CB" w:rsidRDefault="00D976CB" w:rsidP="00D976CB">
      <w:pPr>
        <w:rPr>
          <w:rtl/>
          <w:lang w:bidi="ar-EG"/>
        </w:rPr>
      </w:pPr>
      <w:r w:rsidRPr="00D976CB">
        <w:rPr>
          <w:rFonts w:hint="cs"/>
          <w:i/>
          <w:iCs/>
          <w:rtl/>
          <w:lang w:bidi="ar-EG"/>
        </w:rPr>
        <w:lastRenderedPageBreak/>
        <w:t xml:space="preserve">التردد الأكثر احتمالاً </w:t>
      </w:r>
      <w:r w:rsidRPr="00D976CB">
        <w:rPr>
          <w:i/>
          <w:iCs/>
          <w:lang w:bidi="ar-SY"/>
        </w:rPr>
        <w:t>(HPF)</w:t>
      </w:r>
      <w:r w:rsidRPr="00D976CB">
        <w:rPr>
          <w:rFonts w:hint="cs"/>
          <w:rtl/>
          <w:lang w:bidi="ar-EG"/>
        </w:rPr>
        <w:t xml:space="preserve">: العشر الأعلى للقيم اليومية لتردد التشغيل </w:t>
      </w:r>
      <w:r w:rsidRPr="00D976CB">
        <w:rPr>
          <w:lang w:bidi="ar-SY"/>
        </w:rPr>
        <w:t>MUF</w:t>
      </w:r>
      <w:r w:rsidRPr="00D976CB">
        <w:rPr>
          <w:rFonts w:hint="cs"/>
          <w:rtl/>
          <w:lang w:bidi="ar-EG"/>
        </w:rPr>
        <w:t xml:space="preserve"> في وقت معين وخلال فترة محددة تقدر عادة بشهر واحد. أي هو التردد الذي يتجاوزه تردد التشغيل </w:t>
      </w:r>
      <w:r w:rsidRPr="00D976CB">
        <w:rPr>
          <w:lang w:bidi="ar-SY"/>
        </w:rPr>
        <w:t>MUF</w:t>
      </w:r>
      <w:r w:rsidRPr="00D976CB">
        <w:rPr>
          <w:rFonts w:hint="cs"/>
          <w:rtl/>
          <w:lang w:bidi="ar-EG"/>
        </w:rPr>
        <w:t xml:space="preserve"> خلال </w:t>
      </w:r>
      <w:r w:rsidRPr="00D976CB">
        <w:rPr>
          <w:lang w:bidi="ar-SY"/>
        </w:rPr>
        <w:t>%10</w:t>
      </w:r>
      <w:r w:rsidRPr="00D976CB">
        <w:rPr>
          <w:rFonts w:hint="cs"/>
          <w:rtl/>
          <w:lang w:bidi="ar-EG"/>
        </w:rPr>
        <w:t xml:space="preserve"> من الفترة المحددة.</w:t>
      </w:r>
    </w:p>
    <w:p w:rsidR="00D976CB" w:rsidRPr="00D976CB" w:rsidRDefault="00D976CB" w:rsidP="00D976CB">
      <w:pPr>
        <w:rPr>
          <w:rtl/>
          <w:lang w:bidi="ar-EG"/>
        </w:rPr>
      </w:pPr>
      <w:r w:rsidRPr="00D976CB">
        <w:rPr>
          <w:rFonts w:hint="cs"/>
          <w:i/>
          <w:iCs/>
          <w:rtl/>
          <w:lang w:bidi="ar-EG"/>
        </w:rPr>
        <w:t xml:space="preserve">التردد الأدنى المستعمل </w:t>
      </w:r>
      <w:r w:rsidRPr="00D976CB">
        <w:rPr>
          <w:i/>
          <w:iCs/>
          <w:lang w:bidi="ar-SY"/>
        </w:rPr>
        <w:t>(LUF)</w:t>
      </w:r>
      <w:r w:rsidRPr="00D976CB">
        <w:rPr>
          <w:rFonts w:hint="cs"/>
          <w:rtl/>
          <w:lang w:bidi="ar-EG"/>
        </w:rPr>
        <w:t>: هو أدنى تردد يسمح بأداء مقبول لدارة راديوية من خلال انتشار الإشارات عبر الأيونوسفير بين مطاريف معينة، في وقت معين، وضمن شروط تشغيل محددة.</w:t>
      </w:r>
    </w:p>
    <w:p w:rsidR="00D976CB" w:rsidRPr="00D976CB" w:rsidRDefault="00D976CB" w:rsidP="00D976CB">
      <w:pPr>
        <w:pStyle w:val="Note"/>
        <w:rPr>
          <w:rtl/>
          <w:lang w:bidi="ar-EG"/>
        </w:rPr>
      </w:pPr>
      <w:r w:rsidRPr="00D976CB">
        <w:rPr>
          <w:rFonts w:hint="cs"/>
          <w:b/>
          <w:bCs/>
          <w:rtl/>
          <w:lang w:bidi="ar-EG"/>
        </w:rPr>
        <w:t xml:space="preserve">الملاحظة </w:t>
      </w:r>
      <w:r w:rsidRPr="00D976CB">
        <w:rPr>
          <w:b/>
          <w:bCs/>
          <w:lang w:bidi="ar-SY"/>
        </w:rPr>
        <w:t>1</w:t>
      </w:r>
      <w:r w:rsidRPr="00D976CB">
        <w:rPr>
          <w:rFonts w:hint="cs"/>
          <w:rtl/>
          <w:lang w:bidi="ar-EG"/>
        </w:rPr>
        <w:t xml:space="preserve"> - حيث إن التردد </w:t>
      </w:r>
      <w:r w:rsidRPr="00D976CB">
        <w:rPr>
          <w:lang w:bidi="ar-SY"/>
        </w:rPr>
        <w:t>MUF</w:t>
      </w:r>
      <w:r w:rsidRPr="00D976CB">
        <w:rPr>
          <w:rFonts w:hint="cs"/>
          <w:rtl/>
          <w:lang w:bidi="ar-EG"/>
        </w:rPr>
        <w:t xml:space="preserve"> الأساسي مقيد بأسلوب انتشار أيونوسفيري معين، فإنه يمكن التعبير عن القيم إلى جانب بيان لهذا الأسلوب (مثل </w:t>
      </w:r>
      <w:r w:rsidRPr="00D976CB">
        <w:rPr>
          <w:lang w:bidi="ar-SY"/>
        </w:rPr>
        <w:t>1E MUF</w:t>
      </w:r>
      <w:r w:rsidRPr="00D976CB">
        <w:rPr>
          <w:rFonts w:hint="cs"/>
          <w:rtl/>
          <w:lang w:bidi="ar-EG"/>
        </w:rPr>
        <w:t xml:space="preserve"> و</w:t>
      </w:r>
      <w:r w:rsidRPr="00D976CB">
        <w:rPr>
          <w:lang w:bidi="ar-SY"/>
        </w:rPr>
        <w:t>2F2 MUF</w:t>
      </w:r>
      <w:r w:rsidRPr="00D976CB">
        <w:rPr>
          <w:rFonts w:hint="cs"/>
          <w:rtl/>
          <w:lang w:bidi="ar-EG"/>
        </w:rPr>
        <w:t>).</w:t>
      </w:r>
    </w:p>
    <w:p w:rsidR="00D976CB" w:rsidRPr="00D976CB" w:rsidRDefault="00D976CB" w:rsidP="00D976CB">
      <w:pPr>
        <w:pStyle w:val="Note"/>
        <w:rPr>
          <w:rtl/>
          <w:lang w:bidi="ar-EG"/>
        </w:rPr>
      </w:pPr>
      <w:r w:rsidRPr="00D976CB">
        <w:rPr>
          <w:rFonts w:hint="cs"/>
          <w:b/>
          <w:bCs/>
          <w:rtl/>
          <w:lang w:bidi="ar-EG"/>
        </w:rPr>
        <w:t xml:space="preserve">الملاحظة </w:t>
      </w:r>
      <w:r w:rsidRPr="00D976CB">
        <w:rPr>
          <w:b/>
          <w:bCs/>
          <w:lang w:bidi="ar-SY"/>
        </w:rPr>
        <w:t>2</w:t>
      </w:r>
      <w:r w:rsidRPr="00D976CB">
        <w:rPr>
          <w:rFonts w:hint="cs"/>
          <w:rtl/>
          <w:lang w:bidi="ar-EG"/>
        </w:rPr>
        <w:t xml:space="preserve"> - في حالة تضمين المكونات غير العادية للموجة، يشار إلى ذلك (مثلاً </w:t>
      </w:r>
      <w:r w:rsidRPr="00D976CB">
        <w:rPr>
          <w:lang w:bidi="ar-SY"/>
        </w:rPr>
        <w:t>1F2 MUF(X)</w:t>
      </w:r>
      <w:r w:rsidRPr="00D976CB">
        <w:rPr>
          <w:rFonts w:hint="cs"/>
          <w:rtl/>
          <w:lang w:bidi="ar-EG"/>
        </w:rPr>
        <w:t>). حيث إن عدم وجود إشارة محددة إلى المكون الأيوني المغنطيسي (غير العادي) ينطوي بداهة على أن هذه القيم تخص الموجة العادية.</w:t>
      </w:r>
    </w:p>
    <w:p w:rsidR="00D976CB" w:rsidRPr="00D976CB" w:rsidRDefault="00D976CB" w:rsidP="00D976CB">
      <w:pPr>
        <w:pStyle w:val="Note"/>
        <w:rPr>
          <w:rtl/>
          <w:lang w:bidi="ar-EG"/>
        </w:rPr>
      </w:pPr>
      <w:r w:rsidRPr="00D976CB">
        <w:rPr>
          <w:rFonts w:hint="cs"/>
          <w:b/>
          <w:bCs/>
          <w:rtl/>
          <w:lang w:bidi="ar-EG"/>
        </w:rPr>
        <w:t xml:space="preserve">الملاحظة </w:t>
      </w:r>
      <w:r w:rsidRPr="00D976CB">
        <w:rPr>
          <w:b/>
          <w:bCs/>
          <w:lang w:bidi="ar-SY"/>
        </w:rPr>
        <w:t>3</w:t>
      </w:r>
      <w:r w:rsidRPr="00D976CB">
        <w:rPr>
          <w:rFonts w:hint="cs"/>
          <w:rtl/>
          <w:lang w:bidi="ar-EG"/>
        </w:rPr>
        <w:t xml:space="preserve"> - من المفيد أحياناً الإشارة إلى المدى الأرضي الذي يطبق عليه التردد </w:t>
      </w:r>
      <w:r w:rsidRPr="00D976CB">
        <w:rPr>
          <w:lang w:bidi="ar-SY"/>
        </w:rPr>
        <w:t>MUF</w:t>
      </w:r>
      <w:r w:rsidRPr="00D976CB">
        <w:rPr>
          <w:rFonts w:hint="cs"/>
          <w:rtl/>
          <w:lang w:bidi="ar-EG"/>
        </w:rPr>
        <w:t xml:space="preserve"> الأساسي. ويشار إلى هذا المدى بالكيلومترات عقب بيان نمط الأسلوب (مثلاً </w:t>
      </w:r>
      <w:r w:rsidRPr="00D976CB">
        <w:rPr>
          <w:lang w:bidi="ar-SY"/>
        </w:rPr>
        <w:t>1F2 (4 000) MUF(X)</w:t>
      </w:r>
      <w:r w:rsidRPr="00D976CB">
        <w:rPr>
          <w:rFonts w:hint="cs"/>
          <w:rtl/>
          <w:lang w:bidi="ar-EG"/>
        </w:rPr>
        <w:t>).</w:t>
      </w:r>
    </w:p>
    <w:p w:rsidR="00D976CB" w:rsidRDefault="00D976CB" w:rsidP="00D976CB">
      <w:pPr>
        <w:pStyle w:val="Note"/>
        <w:rPr>
          <w:rtl/>
          <w:lang w:bidi="ar-EG"/>
        </w:rPr>
      </w:pPr>
      <w:r w:rsidRPr="00D976CB">
        <w:rPr>
          <w:rFonts w:hint="cs"/>
          <w:b/>
          <w:bCs/>
          <w:rtl/>
          <w:lang w:bidi="ar-EG"/>
        </w:rPr>
        <w:t xml:space="preserve">الملاحظة </w:t>
      </w:r>
      <w:r w:rsidRPr="00D976CB">
        <w:rPr>
          <w:b/>
          <w:bCs/>
          <w:lang w:bidi="ar-SY"/>
        </w:rPr>
        <w:t>4</w:t>
      </w:r>
      <w:r w:rsidRPr="00D976CB">
        <w:rPr>
          <w:rFonts w:hint="cs"/>
          <w:rtl/>
          <w:lang w:bidi="ar-EG"/>
        </w:rPr>
        <w:t xml:space="preserve"> - عندما يشير مصطلح التردد الأساسي إلى قيمة متوسطة، أو أي قيمة بنسبة مئوية أخرى </w:t>
      </w:r>
      <w:r w:rsidR="00B52A69">
        <w:rPr>
          <w:lang w:bidi="ar-SY"/>
        </w:rPr>
        <w:t>(</w:t>
      </w:r>
      <w:r w:rsidR="00B52A69" w:rsidRPr="00085295">
        <w:rPr>
          <w:i/>
          <w:iCs/>
          <w:lang w:bidi="ar-SY"/>
        </w:rPr>
        <w:t>x</w:t>
      </w:r>
      <w:r w:rsidRPr="00D976CB">
        <w:rPr>
          <w:lang w:bidi="ar-SY"/>
        </w:rPr>
        <w:t>)</w:t>
      </w:r>
      <w:r w:rsidRPr="00D976CB">
        <w:rPr>
          <w:rFonts w:hint="cs"/>
          <w:rtl/>
          <w:lang w:bidi="ar-EG"/>
        </w:rPr>
        <w:t xml:space="preserve"> لشهر أو لفصل من السنة، فإنه يمكن الإشارة بذلك ببيان النسبة المئوية عقب التردد (مثلاً </w:t>
      </w:r>
      <w:r w:rsidRPr="00D976CB">
        <w:rPr>
          <w:lang w:bidi="ar-SY"/>
        </w:rPr>
        <w:t>MUF(50)</w:t>
      </w:r>
      <w:r w:rsidRPr="00D976CB">
        <w:rPr>
          <w:rFonts w:hint="cs"/>
          <w:rtl/>
          <w:lang w:bidi="ar-EG"/>
        </w:rPr>
        <w:t xml:space="preserve"> لقيمة متوسطة).</w:t>
      </w:r>
    </w:p>
    <w:p w:rsidR="00422D17" w:rsidRDefault="005E066B" w:rsidP="00085295">
      <w:pPr>
        <w:spacing w:before="600"/>
        <w:jc w:val="center"/>
        <w:rPr>
          <w:lang w:val="fr-FR"/>
        </w:rPr>
      </w:pPr>
      <w:r>
        <w:rPr>
          <w:rFonts w:hint="cs"/>
          <w:rtl/>
          <w:lang w:val="fr-FR"/>
        </w:rPr>
        <w:t>__________</w:t>
      </w:r>
    </w:p>
    <w:p w:rsidR="00E953D8" w:rsidRDefault="00E953D8" w:rsidP="00085295">
      <w:pPr>
        <w:spacing w:before="600"/>
        <w:jc w:val="center"/>
        <w:rPr>
          <w:rtl/>
          <w:lang w:val="fr-FR" w:bidi="ar-EG"/>
        </w:rPr>
      </w:pPr>
    </w:p>
    <w:sectPr w:rsidR="00E953D8" w:rsidSect="0046566F">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577D" w:rsidRDefault="0079577D">
      <w:r>
        <w:separator/>
      </w:r>
    </w:p>
  </w:endnote>
  <w:endnote w:type="continuationSeparator" w:id="0">
    <w:p w:rsidR="0079577D" w:rsidRDefault="00795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77D" w:rsidRDefault="007957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77D" w:rsidRPr="006D7380" w:rsidRDefault="0079577D" w:rsidP="006D7380">
    <w:pPr>
      <w:pStyle w:val="Footer"/>
      <w:rPr>
        <w:szCs w:val="16"/>
        <w:rt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77D" w:rsidRDefault="00915B19">
    <w:pPr>
      <w:pStyle w:val="Footer"/>
    </w:pPr>
    <w:fldSimple w:instr=" FILENAME \p \* MERGEFORMAT ">
      <w:r w:rsidR="0079577D">
        <w:t>P:\ARA\ITU-R\REC\S\1844\POOL\S1844(2-9)A.w11</w:t>
      </w:r>
    </w:fldSimple>
    <w:r w:rsidR="0079577D">
      <w:tab/>
    </w:r>
    <w:r w:rsidR="00711C58">
      <w:fldChar w:fldCharType="begin"/>
    </w:r>
    <w:r w:rsidR="0079577D">
      <w:instrText xml:space="preserve"> savedate \@ dd.MM.yy </w:instrText>
    </w:r>
    <w:r w:rsidR="00711C58">
      <w:fldChar w:fldCharType="separate"/>
    </w:r>
    <w:r w:rsidR="007456A2">
      <w:t>18.08.14</w:t>
    </w:r>
    <w:r w:rsidR="00711C58">
      <w:fldChar w:fldCharType="end"/>
    </w:r>
    <w:r w:rsidR="0079577D">
      <w:tab/>
    </w:r>
    <w:r w:rsidR="00711C58">
      <w:fldChar w:fldCharType="begin"/>
    </w:r>
    <w:r w:rsidR="0079577D">
      <w:instrText xml:space="preserve"> printdate \@ dd.MM.yy </w:instrText>
    </w:r>
    <w:r w:rsidR="00711C58">
      <w:fldChar w:fldCharType="separate"/>
    </w:r>
    <w:r w:rsidR="0079577D">
      <w:t>03.11.09</w:t>
    </w:r>
    <w:r w:rsidR="00711C5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577D" w:rsidRDefault="0079577D" w:rsidP="00E1601B">
      <w:pPr>
        <w:spacing w:line="240" w:lineRule="auto"/>
      </w:pPr>
      <w:r>
        <w:t>____________________</w:t>
      </w:r>
    </w:p>
  </w:footnote>
  <w:footnote w:type="continuationSeparator" w:id="0">
    <w:p w:rsidR="0079577D" w:rsidRDefault="007957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EAA" w:rsidRPr="003D017C" w:rsidRDefault="008C4EAA"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EAA" w:rsidRDefault="008C4EAA">
    <w:pPr>
      <w:pStyle w:val="Header"/>
    </w:pPr>
    <w:r>
      <w:rPr>
        <w:noProof/>
        <w:lang w:eastAsia="en-US"/>
      </w:rPr>
      <w:drawing>
        <wp:anchor distT="0" distB="0" distL="114300" distR="114300" simplePos="0" relativeHeight="251660288" behindDoc="1" locked="0" layoutInCell="1" allowOverlap="0" wp14:anchorId="56B85DCE" wp14:editId="79F39A8C">
          <wp:simplePos x="0" y="0"/>
          <wp:positionH relativeFrom="column">
            <wp:posOffset>-360045</wp:posOffset>
          </wp:positionH>
          <wp:positionV relativeFrom="paragraph">
            <wp:posOffset>-388620</wp:posOffset>
          </wp:positionV>
          <wp:extent cx="7572375" cy="10718165"/>
          <wp:effectExtent l="19050" t="0" r="9525" b="0"/>
          <wp:wrapNone/>
          <wp:docPr id="9" name="Picture 9"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EAA" w:rsidRPr="003D017C" w:rsidRDefault="008C4EAA"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EAA" w:rsidRPr="003D017C" w:rsidRDefault="008C4EAA" w:rsidP="009D7E33">
    <w:pPr>
      <w:pStyle w:val="Header"/>
      <w:tabs>
        <w:tab w:val="center" w:pos="4819"/>
      </w:tabs>
      <w:jc w:val="both"/>
      <w:rPr>
        <w:b w:val="0"/>
        <w:bCs w:val="0"/>
        <w:lang w:bidi="ar-EG"/>
      </w:rPr>
    </w:pPr>
    <w:r>
      <w:fldChar w:fldCharType="begin"/>
    </w:r>
    <w:r>
      <w:instrText xml:space="preserve"> PAGE   \* MERGEFORMAT </w:instrText>
    </w:r>
    <w:r>
      <w:fldChar w:fldCharType="separate"/>
    </w:r>
    <w:r w:rsidR="007456A2">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w:t>
    </w:r>
    <w:r w:rsidR="009D7E33">
      <w:rPr>
        <w:b w:val="0"/>
        <w:bCs w:val="0"/>
      </w:rPr>
      <w:t>373-9</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77D" w:rsidRDefault="00711C58" w:rsidP="008B76A0">
    <w:pPr>
      <w:pStyle w:val="Header"/>
      <w:framePr w:wrap="around" w:vAnchor="text" w:hAnchor="text" w:xAlign="inside" w:y="1"/>
      <w:rPr>
        <w:rStyle w:val="PageNumber"/>
      </w:rPr>
    </w:pPr>
    <w:r>
      <w:rPr>
        <w:rStyle w:val="PageNumber"/>
        <w:rtl/>
      </w:rPr>
      <w:fldChar w:fldCharType="begin"/>
    </w:r>
    <w:r w:rsidR="0079577D">
      <w:rPr>
        <w:rStyle w:val="PageNumber"/>
      </w:rPr>
      <w:instrText xml:space="preserve">PAGE  </w:instrText>
    </w:r>
    <w:r>
      <w:rPr>
        <w:rStyle w:val="PageNumber"/>
        <w:rtl/>
      </w:rPr>
      <w:fldChar w:fldCharType="separate"/>
    </w:r>
    <w:r w:rsidR="0079577D">
      <w:rPr>
        <w:rStyle w:val="PageNumber"/>
        <w:noProof/>
        <w:rtl/>
      </w:rPr>
      <w:t>2</w:t>
    </w:r>
    <w:r>
      <w:rPr>
        <w:rStyle w:val="PageNumber"/>
        <w:rtl/>
      </w:rPr>
      <w:fldChar w:fldCharType="end"/>
    </w:r>
  </w:p>
  <w:p w:rsidR="0079577D" w:rsidRDefault="0079577D"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77D" w:rsidRPr="005E066B" w:rsidRDefault="00711C58"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79577D"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7456A2">
      <w:rPr>
        <w:rStyle w:val="PageNumber"/>
        <w:rFonts w:ascii="Times New Roman" w:hAnsi="Times New Roman" w:cs="Times New Roman"/>
        <w:noProof/>
        <w:szCs w:val="22"/>
        <w:rtl/>
      </w:rPr>
      <w:t>1</w:t>
    </w:r>
    <w:r w:rsidRPr="005E066B">
      <w:rPr>
        <w:rStyle w:val="PageNumber"/>
        <w:rFonts w:ascii="Times New Roman" w:hAnsi="Times New Roman" w:cs="Times New Roman"/>
        <w:szCs w:val="22"/>
        <w:rtl/>
      </w:rPr>
      <w:fldChar w:fldCharType="end"/>
    </w:r>
  </w:p>
  <w:p w:rsidR="0079577D" w:rsidRPr="002C0F17" w:rsidRDefault="0079577D" w:rsidP="00D976CB">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D976CB">
      <w:rPr>
        <w:b w:val="0"/>
        <w:bCs w:val="0"/>
      </w:rPr>
      <w:t>P.</w:t>
    </w:r>
    <w:r>
      <w:rPr>
        <w:b w:val="0"/>
        <w:bCs w:val="0"/>
      </w:rPr>
      <w:t>3</w:t>
    </w:r>
    <w:r w:rsidR="00D976CB">
      <w:rPr>
        <w:b w:val="0"/>
        <w:bCs w:val="0"/>
      </w:rPr>
      <w:t>73</w:t>
    </w:r>
    <w:r>
      <w:rPr>
        <w:b w:val="0"/>
        <w:bCs w:val="0"/>
      </w:rPr>
      <w:t>-</w:t>
    </w:r>
    <w:r w:rsidR="00D976CB">
      <w:rPr>
        <w:b w:val="0"/>
        <w:bCs w:val="0"/>
      </w:rPr>
      <w:t>9</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77D" w:rsidRDefault="007957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F17"/>
    <w:rsid w:val="00002849"/>
    <w:rsid w:val="00004474"/>
    <w:rsid w:val="00027907"/>
    <w:rsid w:val="000473FF"/>
    <w:rsid w:val="000522D1"/>
    <w:rsid w:val="00067954"/>
    <w:rsid w:val="00081122"/>
    <w:rsid w:val="00085295"/>
    <w:rsid w:val="00096F01"/>
    <w:rsid w:val="000A079C"/>
    <w:rsid w:val="000B30D7"/>
    <w:rsid w:val="000F6D38"/>
    <w:rsid w:val="001048FC"/>
    <w:rsid w:val="00113EE4"/>
    <w:rsid w:val="001231D6"/>
    <w:rsid w:val="00132731"/>
    <w:rsid w:val="00140B98"/>
    <w:rsid w:val="001568ED"/>
    <w:rsid w:val="0017413D"/>
    <w:rsid w:val="00182385"/>
    <w:rsid w:val="00183CAB"/>
    <w:rsid w:val="00197749"/>
    <w:rsid w:val="001B03B8"/>
    <w:rsid w:val="001D2146"/>
    <w:rsid w:val="001E0B6B"/>
    <w:rsid w:val="001E6F64"/>
    <w:rsid w:val="001F23C7"/>
    <w:rsid w:val="00201143"/>
    <w:rsid w:val="002137FD"/>
    <w:rsid w:val="002144CB"/>
    <w:rsid w:val="00230502"/>
    <w:rsid w:val="00271843"/>
    <w:rsid w:val="002971E7"/>
    <w:rsid w:val="002B261D"/>
    <w:rsid w:val="002C0F17"/>
    <w:rsid w:val="002C1FE8"/>
    <w:rsid w:val="002C336D"/>
    <w:rsid w:val="002D3483"/>
    <w:rsid w:val="002E7058"/>
    <w:rsid w:val="00303491"/>
    <w:rsid w:val="00304728"/>
    <w:rsid w:val="0030719D"/>
    <w:rsid w:val="00314E5F"/>
    <w:rsid w:val="00340205"/>
    <w:rsid w:val="00380511"/>
    <w:rsid w:val="003D017C"/>
    <w:rsid w:val="003D307E"/>
    <w:rsid w:val="003D40E1"/>
    <w:rsid w:val="003F113D"/>
    <w:rsid w:val="003F15D8"/>
    <w:rsid w:val="00402F6B"/>
    <w:rsid w:val="00422D17"/>
    <w:rsid w:val="0042647B"/>
    <w:rsid w:val="0044201D"/>
    <w:rsid w:val="0046566F"/>
    <w:rsid w:val="004910A2"/>
    <w:rsid w:val="004B094A"/>
    <w:rsid w:val="004D79B4"/>
    <w:rsid w:val="004E1620"/>
    <w:rsid w:val="004E7D1E"/>
    <w:rsid w:val="00506547"/>
    <w:rsid w:val="00511801"/>
    <w:rsid w:val="00527EAF"/>
    <w:rsid w:val="005514CA"/>
    <w:rsid w:val="0056060A"/>
    <w:rsid w:val="005614A3"/>
    <w:rsid w:val="00577803"/>
    <w:rsid w:val="00584B8F"/>
    <w:rsid w:val="0059020C"/>
    <w:rsid w:val="00591053"/>
    <w:rsid w:val="005960C8"/>
    <w:rsid w:val="005A018F"/>
    <w:rsid w:val="005B530B"/>
    <w:rsid w:val="005C397A"/>
    <w:rsid w:val="005C43CD"/>
    <w:rsid w:val="005D3ACC"/>
    <w:rsid w:val="005D6161"/>
    <w:rsid w:val="005D6A35"/>
    <w:rsid w:val="005E066B"/>
    <w:rsid w:val="005F01A2"/>
    <w:rsid w:val="005F24EB"/>
    <w:rsid w:val="005F3E06"/>
    <w:rsid w:val="005F3FD2"/>
    <w:rsid w:val="00667C08"/>
    <w:rsid w:val="00686ACA"/>
    <w:rsid w:val="006D7380"/>
    <w:rsid w:val="006F0DD4"/>
    <w:rsid w:val="00700F63"/>
    <w:rsid w:val="00711C58"/>
    <w:rsid w:val="007362CE"/>
    <w:rsid w:val="007456A2"/>
    <w:rsid w:val="00794E1C"/>
    <w:rsid w:val="0079577D"/>
    <w:rsid w:val="00796F0C"/>
    <w:rsid w:val="007B1739"/>
    <w:rsid w:val="007C58FE"/>
    <w:rsid w:val="007D7E68"/>
    <w:rsid w:val="007E6A02"/>
    <w:rsid w:val="00802B34"/>
    <w:rsid w:val="00811188"/>
    <w:rsid w:val="008113E9"/>
    <w:rsid w:val="00815E12"/>
    <w:rsid w:val="0083115C"/>
    <w:rsid w:val="00846C0D"/>
    <w:rsid w:val="008656C3"/>
    <w:rsid w:val="008708E2"/>
    <w:rsid w:val="0087705A"/>
    <w:rsid w:val="00877181"/>
    <w:rsid w:val="00893E7C"/>
    <w:rsid w:val="00894394"/>
    <w:rsid w:val="008B76A0"/>
    <w:rsid w:val="008C4EAA"/>
    <w:rsid w:val="008C5CCB"/>
    <w:rsid w:val="008C6A66"/>
    <w:rsid w:val="008C733D"/>
    <w:rsid w:val="00904910"/>
    <w:rsid w:val="00912A86"/>
    <w:rsid w:val="00915B19"/>
    <w:rsid w:val="00925FAA"/>
    <w:rsid w:val="00930F9D"/>
    <w:rsid w:val="009352F6"/>
    <w:rsid w:val="00936CB4"/>
    <w:rsid w:val="009533AE"/>
    <w:rsid w:val="0096112A"/>
    <w:rsid w:val="009643BD"/>
    <w:rsid w:val="00964A11"/>
    <w:rsid w:val="00972570"/>
    <w:rsid w:val="009845C0"/>
    <w:rsid w:val="009C6655"/>
    <w:rsid w:val="009D7E33"/>
    <w:rsid w:val="00A0453F"/>
    <w:rsid w:val="00A163C1"/>
    <w:rsid w:val="00A177D7"/>
    <w:rsid w:val="00A2420C"/>
    <w:rsid w:val="00A24CAC"/>
    <w:rsid w:val="00A56CCF"/>
    <w:rsid w:val="00A70D90"/>
    <w:rsid w:val="00A96D62"/>
    <w:rsid w:val="00AB2BD9"/>
    <w:rsid w:val="00AB4A41"/>
    <w:rsid w:val="00AE09F4"/>
    <w:rsid w:val="00AE2234"/>
    <w:rsid w:val="00AE46C8"/>
    <w:rsid w:val="00AE7C5A"/>
    <w:rsid w:val="00AF5F81"/>
    <w:rsid w:val="00AF6ABB"/>
    <w:rsid w:val="00B16E8C"/>
    <w:rsid w:val="00B22D33"/>
    <w:rsid w:val="00B244FA"/>
    <w:rsid w:val="00B452E5"/>
    <w:rsid w:val="00B52A69"/>
    <w:rsid w:val="00B978E1"/>
    <w:rsid w:val="00BC5492"/>
    <w:rsid w:val="00BE0D0E"/>
    <w:rsid w:val="00BF3DD6"/>
    <w:rsid w:val="00C04244"/>
    <w:rsid w:val="00C1100F"/>
    <w:rsid w:val="00C46925"/>
    <w:rsid w:val="00C50B28"/>
    <w:rsid w:val="00C53F27"/>
    <w:rsid w:val="00C71576"/>
    <w:rsid w:val="00C93F89"/>
    <w:rsid w:val="00C94B6E"/>
    <w:rsid w:val="00CB4BE8"/>
    <w:rsid w:val="00CC48AA"/>
    <w:rsid w:val="00CC6EA6"/>
    <w:rsid w:val="00CD71D4"/>
    <w:rsid w:val="00CF1748"/>
    <w:rsid w:val="00CF545E"/>
    <w:rsid w:val="00CF73A8"/>
    <w:rsid w:val="00D2107D"/>
    <w:rsid w:val="00D23D39"/>
    <w:rsid w:val="00D30FE6"/>
    <w:rsid w:val="00D34703"/>
    <w:rsid w:val="00D85FA6"/>
    <w:rsid w:val="00D976CB"/>
    <w:rsid w:val="00DA348F"/>
    <w:rsid w:val="00DB3D2A"/>
    <w:rsid w:val="00DC7E91"/>
    <w:rsid w:val="00DD670F"/>
    <w:rsid w:val="00E103BB"/>
    <w:rsid w:val="00E12EB0"/>
    <w:rsid w:val="00E1601B"/>
    <w:rsid w:val="00E3032C"/>
    <w:rsid w:val="00E45AFF"/>
    <w:rsid w:val="00E577A6"/>
    <w:rsid w:val="00E6418C"/>
    <w:rsid w:val="00E650A3"/>
    <w:rsid w:val="00E736B4"/>
    <w:rsid w:val="00E9048A"/>
    <w:rsid w:val="00E953D8"/>
    <w:rsid w:val="00EC2BCA"/>
    <w:rsid w:val="00EF0744"/>
    <w:rsid w:val="00EF7CB5"/>
    <w:rsid w:val="00F22C87"/>
    <w:rsid w:val="00F3359B"/>
    <w:rsid w:val="00F40BC5"/>
    <w:rsid w:val="00F61B65"/>
    <w:rsid w:val="00F82FD6"/>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regrouptable v:ext="edit">
        <o:entry new="1" old="0"/>
        <o:entry new="2" old="1"/>
        <o:entry new="3" old="0"/>
        <o:entry new="4" old="3"/>
        <o:entry new="5" old="3"/>
        <o:entry new="6" old="0"/>
        <o:entry new="7" old="0"/>
        <o:entry new="8" old="0"/>
      </o:regrouptable>
    </o:shapelayout>
  </w:shapeDefaults>
  <w:decimalSymbol w:val="."/>
  <w:listSeparator w:val=";"/>
  <w15:docId w15:val="{CF6A1FF5-6B2B-4277-BBE4-4BD1AF1E1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A177D7"/>
    <w:pPr>
      <w:tabs>
        <w:tab w:val="right" w:pos="1814"/>
      </w:tabs>
      <w:spacing w:before="80"/>
      <w:ind w:left="1985" w:righ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uiPriority w:val="99"/>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A177D7"/>
    <w:pPr>
      <w:keepNext/>
      <w:keepLines/>
      <w:jc w:val="right"/>
    </w:pPr>
    <w:rPr>
      <w:i/>
    </w:r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autoRedefine/>
    <w:uiPriority w:val="39"/>
    <w:rsid w:val="002971E7"/>
    <w:pPr>
      <w:ind w:left="794" w:hanging="794"/>
    </w:pPr>
    <w:rPr>
      <w:lang w:bidi="ar-SY"/>
    </w:rPr>
  </w:style>
  <w:style w:type="paragraph" w:styleId="TOC2">
    <w:name w:val="toc 2"/>
    <w:basedOn w:val="TOC1"/>
    <w:rsid w:val="00A177D7"/>
    <w:pPr>
      <w:spacing w:before="80"/>
      <w:ind w:left="1531" w:right="1531" w:hanging="851"/>
    </w:pPr>
  </w:style>
  <w:style w:type="paragraph" w:styleId="TOC3">
    <w:name w:val="toc 3"/>
    <w:basedOn w:val="TOC2"/>
    <w:rsid w:val="002971E7"/>
    <w:pPr>
      <w:spacing w:before="0"/>
      <w:ind w:hanging="737"/>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AB2BD9"/>
    <w:pPr>
      <w:spacing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83CAB"/>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TableText0">
    <w:name w:val="Table_Text"/>
    <w:basedOn w:val="Normal"/>
    <w:rsid w:val="0046566F"/>
    <w:pPr>
      <w:keepNext/>
      <w:tabs>
        <w:tab w:val="left" w:pos="794"/>
        <w:tab w:val="left" w:pos="1191"/>
        <w:tab w:val="left" w:pos="1588"/>
        <w:tab w:val="left" w:pos="1985"/>
      </w:tabs>
      <w:bidi w:val="0"/>
      <w:spacing w:before="60" w:after="60" w:line="220" w:lineRule="exact"/>
    </w:pPr>
    <w:rPr>
      <w:sz w:val="18"/>
      <w:szCs w:val="24"/>
      <w:lang w:val="en-GB" w:eastAsia="en-US"/>
    </w:rPr>
  </w:style>
  <w:style w:type="paragraph" w:customStyle="1" w:styleId="FigureNotitle">
    <w:name w:val="Figure_No &amp; title"/>
    <w:basedOn w:val="Normal"/>
    <w:next w:val="Normalaftertitle"/>
    <w:rsid w:val="0079577D"/>
    <w:pPr>
      <w:keepNext/>
      <w:spacing w:line="204" w:lineRule="auto"/>
      <w:jc w:val="center"/>
    </w:pPr>
    <w:rPr>
      <w:rFonts w:ascii="Times New Roman Bold" w:hAnsi="Times New Roman Bold"/>
      <w:b/>
      <w:bCs/>
      <w:spacing w:val="-4"/>
      <w:lang w:val="en-GB" w:eastAsia="en-US"/>
    </w:rPr>
  </w:style>
  <w:style w:type="paragraph" w:customStyle="1" w:styleId="FigureNoBR">
    <w:name w:val="Figure_No_BR"/>
    <w:basedOn w:val="Normal"/>
    <w:next w:val="Normal"/>
    <w:rsid w:val="0046566F"/>
    <w:pPr>
      <w:keepNext/>
      <w:keepLines/>
      <w:spacing w:before="480" w:after="120" w:line="204" w:lineRule="auto"/>
      <w:jc w:val="center"/>
    </w:pPr>
    <w:rPr>
      <w:rFonts w:cs="Simplified Arabic"/>
      <w:caps/>
      <w:spacing w:val="-4"/>
      <w:sz w:val="24"/>
      <w:szCs w:val="24"/>
      <w:lang w:val="en-GB" w:eastAsia="en-US"/>
    </w:rPr>
  </w:style>
  <w:style w:type="character" w:customStyle="1" w:styleId="FigureChar">
    <w:name w:val="Figure Char"/>
    <w:basedOn w:val="DefaultParagraphFont"/>
    <w:rsid w:val="0046566F"/>
    <w:rPr>
      <w:rFonts w:cs="Simplified Arabic"/>
      <w:spacing w:val="-4"/>
      <w:sz w:val="24"/>
      <w:szCs w:val="24"/>
      <w:lang w:val="en-GB" w:eastAsia="en-US" w:bidi="ar-SA"/>
    </w:rPr>
  </w:style>
  <w:style w:type="character" w:styleId="Strong">
    <w:name w:val="Strong"/>
    <w:basedOn w:val="DefaultParagraphFont"/>
    <w:qFormat/>
    <w:rsid w:val="0046566F"/>
    <w:rPr>
      <w:b/>
      <w:bCs/>
    </w:rPr>
  </w:style>
  <w:style w:type="paragraph" w:customStyle="1" w:styleId="Figur">
    <w:name w:val="Figur"/>
    <w:basedOn w:val="Normal"/>
    <w:rsid w:val="0046566F"/>
    <w:pPr>
      <w:tabs>
        <w:tab w:val="left" w:pos="851"/>
        <w:tab w:val="left" w:pos="1588"/>
      </w:tabs>
      <w:overflowPunct/>
      <w:autoSpaceDE/>
      <w:autoSpaceDN/>
      <w:adjustRightInd/>
      <w:spacing w:before="360"/>
      <w:textAlignment w:val="auto"/>
    </w:pPr>
    <w:rPr>
      <w:lang w:eastAsia="en-US" w:bidi="ar-EG"/>
    </w:rPr>
  </w:style>
  <w:style w:type="character" w:customStyle="1" w:styleId="FooterChar">
    <w:name w:val="Footer Char"/>
    <w:basedOn w:val="DefaultParagraphFont"/>
    <w:link w:val="Footer"/>
    <w:uiPriority w:val="99"/>
    <w:rsid w:val="0046566F"/>
    <w:rPr>
      <w:rFonts w:ascii="Times New Roman" w:hAnsi="Times New Roman" w:cs="Traditional Arabic"/>
      <w:caps/>
      <w:noProof/>
      <w:sz w:val="16"/>
      <w:szCs w:val="30"/>
      <w:lang w:eastAsia="fr-FR"/>
    </w:rPr>
  </w:style>
  <w:style w:type="character" w:customStyle="1" w:styleId="HeaderChar">
    <w:name w:val="Header Char"/>
    <w:basedOn w:val="DefaultParagraphFont"/>
    <w:link w:val="Header"/>
    <w:rsid w:val="006D7380"/>
    <w:rPr>
      <w:rFonts w:ascii="Times New Roman Bold" w:hAnsi="Times New Roman Bold" w:cs="Traditional Arabic"/>
      <w:b/>
      <w:bCs/>
      <w:sz w:val="22"/>
      <w:szCs w:val="30"/>
      <w:lang w:eastAsia="fr-FR"/>
    </w:rPr>
  </w:style>
  <w:style w:type="paragraph" w:customStyle="1" w:styleId="HeadingSum">
    <w:name w:val="Heading_Sum"/>
    <w:basedOn w:val="Headingb"/>
    <w:qFormat/>
    <w:rsid w:val="00915B19"/>
    <w:rPr>
      <w:lang w:bidi="ar-EG"/>
    </w:rPr>
  </w:style>
  <w:style w:type="paragraph" w:customStyle="1" w:styleId="Summary">
    <w:name w:val="Summary"/>
    <w:basedOn w:val="Normal"/>
    <w:qFormat/>
    <w:rsid w:val="00915B19"/>
    <w:rPr>
      <w:lang w:bidi="ar-EG"/>
    </w:rPr>
  </w:style>
  <w:style w:type="character" w:customStyle="1" w:styleId="FootnoteTextChar">
    <w:name w:val="Footnote Text Char"/>
    <w:basedOn w:val="DefaultParagraphFont"/>
    <w:link w:val="FootnoteText"/>
    <w:rsid w:val="008C4EAA"/>
    <w:rPr>
      <w:rFonts w:ascii="Times New Roman" w:hAnsi="Times New Roman" w:cs="Traditional Arabic"/>
      <w:szCs w:val="26"/>
      <w:lang w:eastAsia="en-US"/>
    </w:rPr>
  </w:style>
  <w:style w:type="paragraph" w:customStyle="1" w:styleId="IPR">
    <w:name w:val="IPR"/>
    <w:basedOn w:val="Normal"/>
    <w:qFormat/>
    <w:rsid w:val="008C4EAA"/>
    <w:pPr>
      <w:jc w:val="center"/>
      <w:outlineLvl w:val="0"/>
    </w:pPr>
    <w:rPr>
      <w:rFonts w:ascii="Times New Roman Bold" w:hAnsi="Times New Roman Bold"/>
      <w:b/>
      <w:bCs/>
      <w:sz w:val="24"/>
      <w:szCs w:val="3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DA434F-76F9-4342-8A54-9A812E380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Pages>
  <Words>727</Words>
  <Characters>4160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4878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Al-Midani</dc:creator>
  <cp:lastModifiedBy>Al-Yammouni, Hala</cp:lastModifiedBy>
  <cp:revision>7</cp:revision>
  <cp:lastPrinted>2009-11-03T07:39:00Z</cp:lastPrinted>
  <dcterms:created xsi:type="dcterms:W3CDTF">2014-08-14T12:33:00Z</dcterms:created>
  <dcterms:modified xsi:type="dcterms:W3CDTF">2014-08-18T12:51:00Z</dcterms:modified>
</cp:coreProperties>
</file>