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5C1E" w14:textId="77777777" w:rsidR="002B706F" w:rsidRDefault="002B706F" w:rsidP="00197749"/>
    <w:p w14:paraId="33B7C1AB" w14:textId="77777777" w:rsidR="00091A6B" w:rsidRDefault="00091A6B" w:rsidP="00197749">
      <w:pPr>
        <w:rPr>
          <w:rtl/>
        </w:rPr>
      </w:pPr>
    </w:p>
    <w:p w14:paraId="2B8D7DA3" w14:textId="4D811E64" w:rsidR="00091A6B" w:rsidRDefault="00091A6B" w:rsidP="00091A6B">
      <w:pPr>
        <w:pStyle w:val="CoverNumber"/>
      </w:pPr>
      <w:proofErr w:type="gramStart"/>
      <w:r w:rsidRPr="00091A6B">
        <w:rPr>
          <w:rtl/>
        </w:rPr>
        <w:t xml:space="preserve">التوصيـة  </w:t>
      </w:r>
      <w:r w:rsidRPr="00091A6B">
        <w:t>ITU</w:t>
      </w:r>
      <w:proofErr w:type="gramEnd"/>
      <w:r w:rsidRPr="00091A6B">
        <w:t>-R  </w:t>
      </w:r>
      <w:r w:rsidR="00302F99">
        <w:t>P</w:t>
      </w:r>
      <w:r w:rsidRPr="00091A6B">
        <w:t>.</w:t>
      </w:r>
      <w:r w:rsidR="00447D5E">
        <w:t>371-9</w:t>
      </w:r>
    </w:p>
    <w:p w14:paraId="6E1998C0" w14:textId="7389A09D" w:rsidR="00091A6B" w:rsidRDefault="00091A6B" w:rsidP="00091A6B">
      <w:pPr>
        <w:pStyle w:val="CoverDate"/>
      </w:pPr>
      <w:r w:rsidRPr="005F01A2">
        <w:t>(</w:t>
      </w:r>
      <w:r w:rsidR="00447D5E">
        <w:t>2023</w:t>
      </w:r>
      <w:r>
        <w:t>/</w:t>
      </w:r>
      <w:r w:rsidR="00447D5E">
        <w:t>08</w:t>
      </w:r>
      <w:r w:rsidRPr="005F01A2">
        <w:t>)</w:t>
      </w:r>
    </w:p>
    <w:p w14:paraId="6705E2FA" w14:textId="77777777" w:rsidR="00EF6496" w:rsidRPr="00BC37CA" w:rsidRDefault="00FC6892" w:rsidP="00302F99">
      <w:pPr>
        <w:pStyle w:val="CoverSeries"/>
        <w:rPr>
          <w:rtl/>
        </w:rPr>
      </w:pPr>
      <w:r>
        <w:rPr>
          <w:rFonts w:hint="cs"/>
          <w:rtl/>
          <w:lang w:val="en-GB"/>
        </w:rPr>
        <w:t xml:space="preserve">السلسلة </w:t>
      </w:r>
      <w:r w:rsidR="00302F99">
        <w:t>P</w:t>
      </w:r>
      <w:r>
        <w:rPr>
          <w:rFonts w:hint="cs"/>
          <w:rtl/>
          <w:lang w:val="en-GB"/>
        </w:rPr>
        <w:t xml:space="preserve">: </w:t>
      </w:r>
      <w:r w:rsidR="00302F99" w:rsidRPr="00302F99">
        <w:rPr>
          <w:rFonts w:hint="cs"/>
          <w:rtl/>
          <w:lang w:bidi="ar-SA"/>
        </w:rPr>
        <w:t>انتشار الموجات الراديوية</w:t>
      </w:r>
    </w:p>
    <w:p w14:paraId="67E179F1" w14:textId="167FA0A8" w:rsidR="00091A6B" w:rsidRPr="00EF6496" w:rsidRDefault="00447D5E" w:rsidP="00A976AD">
      <w:pPr>
        <w:pStyle w:val="CoverTitle"/>
        <w:spacing w:before="360"/>
        <w:jc w:val="left"/>
      </w:pPr>
      <w:r>
        <w:rPr>
          <w:rFonts w:hint="cs"/>
          <w:rtl/>
        </w:rPr>
        <w:t xml:space="preserve">اختيار المؤشرات للتنبؤات </w:t>
      </w:r>
      <w:proofErr w:type="spellStart"/>
      <w:r>
        <w:rPr>
          <w:rFonts w:hint="cs"/>
          <w:rtl/>
        </w:rPr>
        <w:t>الأيونوسفيرية</w:t>
      </w:r>
      <w:proofErr w:type="spellEnd"/>
      <w:r w:rsidR="00A976AD">
        <w:rPr>
          <w:rtl/>
          <w:lang w:bidi="ar-EG"/>
        </w:rPr>
        <w:br/>
      </w:r>
      <w:r>
        <w:rPr>
          <w:rFonts w:hint="cs"/>
          <w:rtl/>
        </w:rPr>
        <w:t>طويلة الأجل</w:t>
      </w:r>
    </w:p>
    <w:p w14:paraId="2CBB2074" w14:textId="77777777" w:rsidR="00091A6B" w:rsidRDefault="00A161D3" w:rsidP="00197749">
      <w:r>
        <w:rPr>
          <w:noProof/>
        </w:rPr>
        <w:drawing>
          <wp:anchor distT="0" distB="0" distL="114300" distR="114300" simplePos="0" relativeHeight="251659776" behindDoc="0" locked="0" layoutInCell="1" allowOverlap="1" wp14:anchorId="5B8ED458" wp14:editId="1175251D">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21D8C235"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561D87A6" wp14:editId="45E9DB66">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CAC3F"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15A8C202"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D87A6"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3F3CAC3F"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15A8C202"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139F2A59" w14:textId="77777777" w:rsidR="005E066B" w:rsidRPr="00891CAB" w:rsidRDefault="005E066B" w:rsidP="003D017C">
      <w:pPr>
        <w:spacing w:before="240"/>
        <w:jc w:val="center"/>
        <w:outlineLvl w:val="0"/>
        <w:rPr>
          <w:b/>
          <w:bCs/>
          <w:sz w:val="32"/>
          <w:szCs w:val="32"/>
          <w:rtl/>
          <w:lang w:bidi="ar-EG"/>
        </w:rPr>
      </w:pPr>
      <w:bookmarkStart w:id="0" w:name="_Toc166050654"/>
      <w:r w:rsidRPr="00891CAB">
        <w:rPr>
          <w:rFonts w:hint="cs"/>
          <w:b/>
          <w:bCs/>
          <w:sz w:val="32"/>
          <w:szCs w:val="32"/>
          <w:rtl/>
        </w:rPr>
        <w:lastRenderedPageBreak/>
        <w:t>تمهيـد</w:t>
      </w:r>
      <w:bookmarkEnd w:id="0"/>
    </w:p>
    <w:p w14:paraId="5C28498F"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109AD9C1" w14:textId="77777777" w:rsidR="005E066B" w:rsidRPr="008113E9" w:rsidRDefault="005E066B" w:rsidP="002144CB">
      <w:pPr>
        <w:rPr>
          <w:spacing w:val="-2"/>
          <w:sz w:val="20"/>
          <w:szCs w:val="26"/>
          <w:rtl/>
          <w:lang w:val="ru-RU"/>
        </w:rPr>
      </w:pPr>
      <w:r w:rsidRPr="008113E9">
        <w:rPr>
          <w:rFonts w:hint="cs"/>
          <w:spacing w:val="-2"/>
          <w:sz w:val="20"/>
          <w:szCs w:val="26"/>
          <w:rtl/>
          <w:lang w:val="ru-RU"/>
        </w:rPr>
        <w:t xml:space="preserve">ويؤدي قطاع الاتصالات الراديوية وظائفه التنظيمية </w:t>
      </w:r>
      <w:proofErr w:type="spellStart"/>
      <w:r w:rsidRPr="008113E9">
        <w:rPr>
          <w:rFonts w:hint="cs"/>
          <w:spacing w:val="-2"/>
          <w:sz w:val="20"/>
          <w:szCs w:val="26"/>
          <w:rtl/>
          <w:lang w:val="ru-RU"/>
        </w:rPr>
        <w:t>والسياساتية</w:t>
      </w:r>
      <w:proofErr w:type="spellEnd"/>
      <w:r w:rsidRPr="008113E9">
        <w:rPr>
          <w:rFonts w:hint="cs"/>
          <w:spacing w:val="-2"/>
          <w:sz w:val="20"/>
          <w:szCs w:val="26"/>
          <w:rtl/>
          <w:lang w:val="ru-RU"/>
        </w:rPr>
        <w:t xml:space="preserve"> من خلال المؤتمرات العالمية والإقليمية للاتصالات الراديوية وجمعيات الاتصالات الراديوية بمساعدة لجان الدراسات.</w:t>
      </w:r>
    </w:p>
    <w:p w14:paraId="1FA07CAF" w14:textId="77777777" w:rsidR="005E066B" w:rsidRPr="00440F51" w:rsidRDefault="005E066B" w:rsidP="005E066B">
      <w:pPr>
        <w:spacing w:before="0"/>
        <w:rPr>
          <w:spacing w:val="-2"/>
          <w:sz w:val="21"/>
          <w:szCs w:val="28"/>
          <w:lang w:val="ru-RU"/>
        </w:rPr>
      </w:pPr>
    </w:p>
    <w:p w14:paraId="6ADC088F" w14:textId="77777777" w:rsidR="005E066B" w:rsidRPr="001231D6" w:rsidRDefault="005E066B" w:rsidP="00F615CE">
      <w:pPr>
        <w:pStyle w:val="IPR"/>
      </w:pPr>
      <w:bookmarkStart w:id="1" w:name="_Toc166050655"/>
      <w:r w:rsidRPr="001231D6">
        <w:rPr>
          <w:rFonts w:hint="cs"/>
          <w:rtl/>
        </w:rPr>
        <w:t xml:space="preserve">سياسة قطاع الاتصالات الراديوية بشأن حقوق الملكية الفكرية </w:t>
      </w:r>
      <w:r w:rsidRPr="001231D6">
        <w:t>(IPR)</w:t>
      </w:r>
      <w:bookmarkEnd w:id="1"/>
    </w:p>
    <w:p w14:paraId="16413EA0" w14:textId="6862C7BD" w:rsidR="005E066B" w:rsidRPr="008113E9" w:rsidRDefault="005E066B" w:rsidP="002144CB">
      <w:pPr>
        <w:rPr>
          <w:spacing w:val="-2"/>
          <w:sz w:val="20"/>
          <w:szCs w:val="26"/>
          <w:rtl/>
          <w:lang w:bidi="ar-EG"/>
        </w:rPr>
      </w:pPr>
      <w:r w:rsidRPr="008113E9">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w:t>
      </w:r>
      <w:proofErr w:type="spellStart"/>
      <w:r w:rsidRPr="008113E9">
        <w:rPr>
          <w:rFonts w:hint="cs"/>
          <w:spacing w:val="-2"/>
          <w:sz w:val="20"/>
          <w:szCs w:val="26"/>
          <w:rtl/>
          <w:lang w:val="ru-RU"/>
        </w:rPr>
        <w:t>الكهرتقنية</w:t>
      </w:r>
      <w:proofErr w:type="spellEnd"/>
      <w:r w:rsidRPr="008113E9">
        <w:rPr>
          <w:rFonts w:hint="cs"/>
          <w:spacing w:val="-2"/>
          <w:sz w:val="20"/>
          <w:szCs w:val="26"/>
          <w:rtl/>
          <w:lang w:val="ru-RU"/>
        </w:rPr>
        <w:t xml:space="preserve">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600C5085" w14:textId="77777777" w:rsidR="005E066B" w:rsidRDefault="005E066B" w:rsidP="005E066B">
      <w:pPr>
        <w:spacing w:before="0"/>
        <w:rPr>
          <w:sz w:val="21"/>
          <w:szCs w:val="20"/>
          <w:rtl/>
          <w:lang w:bidi="ar-EG"/>
        </w:rPr>
      </w:pPr>
    </w:p>
    <w:p w14:paraId="5379FAB2"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21D221DC"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09936C96"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77B97BDF"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11C61540" w14:textId="77777777" w:rsidTr="001E77BC">
        <w:trPr>
          <w:jc w:val="center"/>
        </w:trPr>
        <w:tc>
          <w:tcPr>
            <w:tcW w:w="1480" w:type="dxa"/>
            <w:tcBorders>
              <w:left w:val="single" w:sz="12" w:space="0" w:color="000080"/>
            </w:tcBorders>
          </w:tcPr>
          <w:p w14:paraId="1569B48A"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133FCDC7"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1FE01DC0"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7729F670"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4419D319"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73E21A5A"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5F1F7806"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2DC44F35"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6D46C492"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554C5ADD"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6AE1C37A"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4EF011A5"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2B87761F" w14:textId="77777777" w:rsidTr="00A976AD">
        <w:trPr>
          <w:jc w:val="center"/>
        </w:trPr>
        <w:tc>
          <w:tcPr>
            <w:tcW w:w="9394" w:type="dxa"/>
            <w:gridSpan w:val="2"/>
            <w:tcBorders>
              <w:left w:val="single" w:sz="12" w:space="0" w:color="000080"/>
              <w:bottom w:val="nil"/>
              <w:right w:val="single" w:sz="12" w:space="0" w:color="000080"/>
            </w:tcBorders>
            <w:shd w:val="clear" w:color="auto" w:fill="FFFFFF" w:themeFill="background1"/>
          </w:tcPr>
          <w:p w14:paraId="721505AB"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3F6126EA" w14:textId="77777777" w:rsidTr="00A976AD">
        <w:trPr>
          <w:jc w:val="center"/>
        </w:trPr>
        <w:tc>
          <w:tcPr>
            <w:tcW w:w="9394" w:type="dxa"/>
            <w:gridSpan w:val="2"/>
            <w:tcBorders>
              <w:top w:val="nil"/>
              <w:left w:val="single" w:sz="12" w:space="0" w:color="000080"/>
              <w:bottom w:val="nil"/>
              <w:right w:val="single" w:sz="12" w:space="0" w:color="000080"/>
            </w:tcBorders>
            <w:shd w:val="clear" w:color="auto" w:fill="F2F2F2" w:themeFill="background1" w:themeFillShade="F2"/>
          </w:tcPr>
          <w:p w14:paraId="06CB46A0" w14:textId="77777777" w:rsidR="00E964C9" w:rsidRPr="00302F99" w:rsidRDefault="00E964C9" w:rsidP="00E964C9">
            <w:pPr>
              <w:tabs>
                <w:tab w:val="left" w:pos="1471"/>
              </w:tabs>
              <w:spacing w:before="20" w:after="40" w:line="240" w:lineRule="exact"/>
              <w:rPr>
                <w:rFonts w:ascii="Times New Roman Bold" w:hAnsi="Times New Roman Bold"/>
                <w:color w:val="000080"/>
                <w:sz w:val="20"/>
                <w:szCs w:val="26"/>
                <w:lang w:val="ru-RU"/>
              </w:rPr>
            </w:pPr>
            <w:r w:rsidRPr="00302F99">
              <w:rPr>
                <w:rFonts w:ascii="Times New Roman Bold" w:hAnsi="Times New Roman Bold"/>
                <w:b/>
                <w:bCs/>
                <w:color w:val="000080"/>
                <w:sz w:val="20"/>
                <w:szCs w:val="26"/>
                <w:lang w:val="ru-RU"/>
              </w:rPr>
              <w:t>P</w:t>
            </w:r>
            <w:r w:rsidRPr="00302F99">
              <w:rPr>
                <w:rFonts w:ascii="Times New Roman Bold" w:hAnsi="Times New Roman Bold" w:hint="cs"/>
                <w:color w:val="000080"/>
                <w:sz w:val="20"/>
                <w:szCs w:val="26"/>
                <w:rtl/>
                <w:lang w:val="ru-RU"/>
              </w:rPr>
              <w:tab/>
            </w:r>
            <w:r w:rsidRPr="00302F99">
              <w:rPr>
                <w:rFonts w:ascii="Times New Roman Bold" w:hAnsi="Times New Roman Bold" w:hint="cs"/>
                <w:b/>
                <w:bCs/>
                <w:color w:val="000080"/>
                <w:sz w:val="20"/>
                <w:szCs w:val="26"/>
                <w:rtl/>
                <w:lang w:val="ru-RU"/>
              </w:rPr>
              <w:t>انتشار الموجات الراديوية</w:t>
            </w:r>
          </w:p>
        </w:tc>
      </w:tr>
      <w:tr w:rsidR="00E964C9" w:rsidRPr="00134026" w14:paraId="6FE26047" w14:textId="77777777" w:rsidTr="00A976AD">
        <w:trPr>
          <w:jc w:val="center"/>
        </w:trPr>
        <w:tc>
          <w:tcPr>
            <w:tcW w:w="9394" w:type="dxa"/>
            <w:gridSpan w:val="2"/>
            <w:tcBorders>
              <w:top w:val="nil"/>
              <w:left w:val="single" w:sz="12" w:space="0" w:color="000080"/>
              <w:right w:val="single" w:sz="12" w:space="0" w:color="000080"/>
            </w:tcBorders>
            <w:shd w:val="clear" w:color="auto" w:fill="FFFFFF" w:themeFill="background1"/>
          </w:tcPr>
          <w:p w14:paraId="0D1EC118" w14:textId="77777777" w:rsidR="00E964C9" w:rsidRPr="00302F99" w:rsidRDefault="00E964C9" w:rsidP="00E964C9">
            <w:pPr>
              <w:tabs>
                <w:tab w:val="left" w:pos="1471"/>
              </w:tabs>
              <w:spacing w:before="20" w:after="40" w:line="240" w:lineRule="exact"/>
              <w:rPr>
                <w:sz w:val="20"/>
                <w:szCs w:val="26"/>
                <w:lang w:val="ru-RU"/>
              </w:rPr>
            </w:pPr>
            <w:r w:rsidRPr="00302F99">
              <w:rPr>
                <w:b/>
                <w:bCs/>
                <w:sz w:val="20"/>
                <w:szCs w:val="26"/>
                <w:lang w:val="ru-RU"/>
              </w:rPr>
              <w:t>RA</w:t>
            </w:r>
            <w:r w:rsidRPr="00302F99">
              <w:rPr>
                <w:rFonts w:hint="cs"/>
                <w:sz w:val="20"/>
                <w:szCs w:val="26"/>
                <w:rtl/>
                <w:lang w:val="ru-RU"/>
              </w:rPr>
              <w:tab/>
              <w:t>علم الفلك الراديوي</w:t>
            </w:r>
          </w:p>
        </w:tc>
      </w:tr>
      <w:tr w:rsidR="00F939BC" w:rsidRPr="005425A3" w14:paraId="09D5D639"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5A946439"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67806">
              <w:rPr>
                <w:rFonts w:hint="cs"/>
                <w:sz w:val="20"/>
                <w:szCs w:val="26"/>
                <w:rtl/>
                <w:lang w:val="ru-RU"/>
              </w:rPr>
              <w:t>ُ</w:t>
            </w:r>
            <w:r w:rsidRPr="005425A3">
              <w:rPr>
                <w:rFonts w:hint="cs"/>
                <w:sz w:val="20"/>
                <w:szCs w:val="26"/>
                <w:rtl/>
                <w:lang w:val="ru-RU"/>
              </w:rPr>
              <w:t>عد</w:t>
            </w:r>
          </w:p>
        </w:tc>
      </w:tr>
      <w:tr w:rsidR="00E964C9" w:rsidRPr="005425A3" w14:paraId="59419B7F"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6B87F151"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5D6052FC"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44F746B4"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1FC55B4A" w14:textId="77777777" w:rsidTr="001E77BC">
        <w:trPr>
          <w:jc w:val="center"/>
        </w:trPr>
        <w:tc>
          <w:tcPr>
            <w:tcW w:w="9394" w:type="dxa"/>
            <w:gridSpan w:val="2"/>
            <w:tcBorders>
              <w:left w:val="single" w:sz="12" w:space="0" w:color="000080"/>
              <w:right w:val="single" w:sz="12" w:space="0" w:color="000080"/>
            </w:tcBorders>
          </w:tcPr>
          <w:p w14:paraId="535C8774"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05EFAF52" w14:textId="77777777" w:rsidTr="001E77BC">
        <w:trPr>
          <w:jc w:val="center"/>
        </w:trPr>
        <w:tc>
          <w:tcPr>
            <w:tcW w:w="9394" w:type="dxa"/>
            <w:gridSpan w:val="2"/>
            <w:tcBorders>
              <w:left w:val="single" w:sz="12" w:space="0" w:color="000080"/>
              <w:right w:val="single" w:sz="12" w:space="0" w:color="000080"/>
            </w:tcBorders>
          </w:tcPr>
          <w:p w14:paraId="714BD9CE"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59163B9D" w14:textId="77777777" w:rsidTr="001E77BC">
        <w:trPr>
          <w:jc w:val="center"/>
        </w:trPr>
        <w:tc>
          <w:tcPr>
            <w:tcW w:w="9394" w:type="dxa"/>
            <w:gridSpan w:val="2"/>
            <w:tcBorders>
              <w:left w:val="single" w:sz="12" w:space="0" w:color="000080"/>
              <w:right w:val="single" w:sz="12" w:space="0" w:color="000080"/>
            </w:tcBorders>
          </w:tcPr>
          <w:p w14:paraId="57259D73"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3F21509E" w14:textId="77777777" w:rsidTr="001E77BC">
        <w:trPr>
          <w:jc w:val="center"/>
        </w:trPr>
        <w:tc>
          <w:tcPr>
            <w:tcW w:w="9394" w:type="dxa"/>
            <w:gridSpan w:val="2"/>
            <w:tcBorders>
              <w:left w:val="single" w:sz="12" w:space="0" w:color="000080"/>
              <w:right w:val="single" w:sz="12" w:space="0" w:color="000080"/>
            </w:tcBorders>
          </w:tcPr>
          <w:p w14:paraId="44F9D305"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399A737E"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7C1E8327"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754D7A38" w14:textId="77777777" w:rsidR="005E066B" w:rsidRPr="00440F51" w:rsidRDefault="005E066B" w:rsidP="005E066B">
      <w:pPr>
        <w:spacing w:before="0"/>
        <w:rPr>
          <w:sz w:val="21"/>
          <w:szCs w:val="20"/>
          <w:rtl/>
        </w:rPr>
      </w:pPr>
    </w:p>
    <w:p w14:paraId="3856A131"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40C519B3" w14:textId="77777777" w:rsidTr="001E77BC">
        <w:trPr>
          <w:trHeight w:val="720"/>
          <w:jc w:val="center"/>
        </w:trPr>
        <w:tc>
          <w:tcPr>
            <w:tcW w:w="9379" w:type="dxa"/>
          </w:tcPr>
          <w:p w14:paraId="6E72AF89" w14:textId="77777777" w:rsidR="005E066B" w:rsidRPr="00302F99" w:rsidRDefault="005E066B" w:rsidP="001E77BC">
            <w:pPr>
              <w:ind w:left="45" w:right="540"/>
              <w:rPr>
                <w:b/>
                <w:bCs/>
                <w:i/>
                <w:iCs/>
                <w:spacing w:val="-4"/>
                <w:sz w:val="21"/>
                <w:szCs w:val="26"/>
                <w:rtl/>
                <w:lang w:val="ru-RU"/>
              </w:rPr>
            </w:pPr>
            <w:r w:rsidRPr="00302F99">
              <w:rPr>
                <w:rFonts w:hint="cs"/>
                <w:b/>
                <w:bCs/>
                <w:i/>
                <w:iCs/>
                <w:spacing w:val="-4"/>
                <w:sz w:val="21"/>
                <w:szCs w:val="26"/>
                <w:rtl/>
                <w:lang w:val="ru-RU"/>
              </w:rPr>
              <w:t>ملاحظة</w:t>
            </w:r>
            <w:r w:rsidRPr="00302F99">
              <w:rPr>
                <w:rFonts w:hint="cs"/>
                <w:i/>
                <w:iCs/>
                <w:spacing w:val="-4"/>
                <w:sz w:val="21"/>
                <w:szCs w:val="26"/>
                <w:rtl/>
                <w:lang w:val="ru-RU"/>
              </w:rPr>
              <w:t xml:space="preserve">: </w:t>
            </w:r>
            <w:r w:rsidR="00D2107D" w:rsidRPr="00302F99">
              <w:rPr>
                <w:rFonts w:hint="cs"/>
                <w:i/>
                <w:iCs/>
                <w:spacing w:val="-4"/>
                <w:sz w:val="21"/>
                <w:szCs w:val="26"/>
                <w:rtl/>
                <w:lang w:val="ru-RU"/>
              </w:rPr>
              <w:t xml:space="preserve">تمت الموافقة </w:t>
            </w:r>
            <w:r w:rsidRPr="00302F99">
              <w:rPr>
                <w:rFonts w:hint="cs"/>
                <w:i/>
                <w:iCs/>
                <w:spacing w:val="-4"/>
                <w:sz w:val="21"/>
                <w:szCs w:val="26"/>
                <w:rtl/>
                <w:lang w:val="ru-RU"/>
              </w:rPr>
              <w:t xml:space="preserve">على النسخة الإنكليزية </w:t>
            </w:r>
            <w:r w:rsidR="00D2107D" w:rsidRPr="00302F99">
              <w:rPr>
                <w:rFonts w:hint="cs"/>
                <w:i/>
                <w:iCs/>
                <w:spacing w:val="-4"/>
                <w:sz w:val="21"/>
                <w:szCs w:val="26"/>
                <w:rtl/>
                <w:lang w:val="ru-RU"/>
              </w:rPr>
              <w:t>لهذه التوصية</w:t>
            </w:r>
            <w:r w:rsidRPr="00302F99">
              <w:rPr>
                <w:rFonts w:hint="cs"/>
                <w:i/>
                <w:iCs/>
                <w:spacing w:val="-4"/>
                <w:sz w:val="21"/>
                <w:szCs w:val="26"/>
                <w:rtl/>
                <w:lang w:val="ru-RU"/>
              </w:rPr>
              <w:t xml:space="preserve"> الصادر</w:t>
            </w:r>
            <w:r w:rsidR="00D2107D" w:rsidRPr="00302F99">
              <w:rPr>
                <w:rFonts w:hint="cs"/>
                <w:i/>
                <w:iCs/>
                <w:spacing w:val="-4"/>
                <w:sz w:val="21"/>
                <w:szCs w:val="26"/>
                <w:rtl/>
                <w:lang w:val="ru-RU"/>
              </w:rPr>
              <w:t>ة</w:t>
            </w:r>
            <w:r w:rsidRPr="00302F99">
              <w:rPr>
                <w:rFonts w:hint="cs"/>
                <w:i/>
                <w:iCs/>
                <w:spacing w:val="-4"/>
                <w:sz w:val="21"/>
                <w:szCs w:val="26"/>
                <w:rtl/>
                <w:lang w:val="ru-RU"/>
              </w:rPr>
              <w:t xml:space="preserve"> عن قطاع الاتصالات الراديوية بموجب الإجراء الموضح في القرار </w:t>
            </w:r>
            <w:r w:rsidRPr="00302F99">
              <w:rPr>
                <w:i/>
                <w:iCs/>
                <w:spacing w:val="-4"/>
                <w:sz w:val="21"/>
                <w:szCs w:val="26"/>
              </w:rPr>
              <w:t>ITU-R 1</w:t>
            </w:r>
            <w:r w:rsidRPr="00302F99">
              <w:rPr>
                <w:rFonts w:hint="cs"/>
                <w:i/>
                <w:iCs/>
                <w:spacing w:val="-4"/>
                <w:sz w:val="21"/>
                <w:szCs w:val="26"/>
                <w:rtl/>
                <w:lang w:bidi="ar-EG"/>
              </w:rPr>
              <w:t>.</w:t>
            </w:r>
          </w:p>
        </w:tc>
      </w:tr>
    </w:tbl>
    <w:p w14:paraId="6477B67A" w14:textId="39A2C24C"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A976AD">
        <w:rPr>
          <w:sz w:val="20"/>
          <w:szCs w:val="26"/>
        </w:rPr>
        <w:t>2024</w:t>
      </w:r>
    </w:p>
    <w:p w14:paraId="5FA046FA" w14:textId="77777777" w:rsidR="005E066B" w:rsidRPr="00440F51" w:rsidRDefault="005E066B" w:rsidP="003D40E1">
      <w:pPr>
        <w:spacing w:before="0" w:line="120" w:lineRule="auto"/>
        <w:ind w:right="539"/>
        <w:jc w:val="right"/>
        <w:rPr>
          <w:sz w:val="21"/>
          <w:szCs w:val="28"/>
          <w:rtl/>
          <w:lang w:bidi="ar-EG"/>
        </w:rPr>
      </w:pPr>
    </w:p>
    <w:p w14:paraId="22CFCACD" w14:textId="51F944A1"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A976AD">
        <w:rPr>
          <w:sz w:val="21"/>
          <w:szCs w:val="20"/>
        </w:rPr>
        <w:t>2024</w:t>
      </w:r>
    </w:p>
    <w:p w14:paraId="18A3D61E" w14:textId="77777777" w:rsidR="005E066B" w:rsidRPr="00302F99" w:rsidRDefault="005E066B" w:rsidP="005E066B">
      <w:pPr>
        <w:rPr>
          <w:spacing w:val="-4"/>
          <w:sz w:val="20"/>
          <w:szCs w:val="26"/>
          <w:rtl/>
          <w:lang w:bidi="ar-EG"/>
        </w:rPr>
      </w:pPr>
      <w:r w:rsidRPr="00302F99">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302F99" w:rsidRPr="00302F99">
        <w:rPr>
          <w:rFonts w:hint="cs"/>
          <w:spacing w:val="-4"/>
          <w:sz w:val="20"/>
          <w:szCs w:val="26"/>
          <w:rtl/>
          <w:lang w:val="en-GB" w:bidi="ar-EG"/>
        </w:rPr>
        <w:t xml:space="preserve"> </w:t>
      </w:r>
      <w:r w:rsidRPr="00302F99">
        <w:rPr>
          <w:rFonts w:hint="cs"/>
          <w:spacing w:val="-4"/>
          <w:sz w:val="20"/>
          <w:szCs w:val="26"/>
          <w:rtl/>
          <w:lang w:val="ru-RU"/>
        </w:rPr>
        <w:t xml:space="preserve">الاتحاد الدولي للاتصالات </w:t>
      </w:r>
      <w:r w:rsidRPr="00302F99">
        <w:rPr>
          <w:spacing w:val="-4"/>
          <w:sz w:val="20"/>
          <w:szCs w:val="26"/>
        </w:rPr>
        <w:t>(ITU)</w:t>
      </w:r>
      <w:r w:rsidRPr="00302F99">
        <w:rPr>
          <w:rFonts w:hint="cs"/>
          <w:spacing w:val="-4"/>
          <w:sz w:val="20"/>
          <w:szCs w:val="26"/>
          <w:rtl/>
          <w:lang w:bidi="ar-EG"/>
        </w:rPr>
        <w:t>.</w:t>
      </w:r>
    </w:p>
    <w:p w14:paraId="605A06DA"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78C5BDBF" w14:textId="34C44E49" w:rsidR="002E6ECC" w:rsidRPr="0045598B" w:rsidRDefault="002E6ECC" w:rsidP="00AA1ACD">
      <w:pPr>
        <w:pStyle w:val="RecNo"/>
        <w:rPr>
          <w:rtl/>
        </w:rPr>
      </w:pPr>
      <w:proofErr w:type="gramStart"/>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ITU</w:t>
      </w:r>
      <w:proofErr w:type="gramEnd"/>
      <w:r w:rsidR="00CA603A" w:rsidRPr="00AA1ACD">
        <w:rPr>
          <w:rStyle w:val="href"/>
          <w:rFonts w:eastAsia="Times New Roman" w:cs="Times New Roman"/>
          <w:szCs w:val="20"/>
          <w:lang w:eastAsia="en-US" w:bidi="ar-SA"/>
        </w:rPr>
        <w:t xml:space="preserve">-R </w:t>
      </w:r>
      <w:r w:rsidR="00302F99">
        <w:rPr>
          <w:rStyle w:val="href"/>
          <w:rFonts w:eastAsia="Times New Roman" w:cs="Times New Roman"/>
          <w:szCs w:val="20"/>
          <w:lang w:eastAsia="en-US" w:bidi="ar-SA"/>
        </w:rPr>
        <w:t>P</w:t>
      </w:r>
      <w:r w:rsidR="00CA603A" w:rsidRPr="00AA1ACD">
        <w:rPr>
          <w:rStyle w:val="href"/>
          <w:rFonts w:eastAsia="Times New Roman" w:cs="Times New Roman"/>
          <w:szCs w:val="20"/>
          <w:lang w:eastAsia="en-US" w:bidi="ar-SA"/>
        </w:rPr>
        <w:t>.</w:t>
      </w:r>
      <w:r w:rsidR="001A0ACA">
        <w:rPr>
          <w:rStyle w:val="href"/>
          <w:rFonts w:eastAsia="Times New Roman" w:cs="Times New Roman"/>
          <w:szCs w:val="20"/>
          <w:lang w:eastAsia="en-US" w:bidi="ar-SA"/>
        </w:rPr>
        <w:t>371-9</w:t>
      </w:r>
    </w:p>
    <w:p w14:paraId="550D3F72" w14:textId="546E13FF" w:rsidR="002E6ECC" w:rsidRPr="006E3D0D" w:rsidRDefault="001A0ACA" w:rsidP="002E6ECC">
      <w:pPr>
        <w:pStyle w:val="Rectitle"/>
        <w:rPr>
          <w:rtl/>
        </w:rPr>
      </w:pPr>
      <w:r>
        <w:rPr>
          <w:rFonts w:hint="cs"/>
          <w:rtl/>
        </w:rPr>
        <w:t xml:space="preserve">اختيار المؤشرات للتنبؤات </w:t>
      </w:r>
      <w:proofErr w:type="spellStart"/>
      <w:r>
        <w:rPr>
          <w:rFonts w:hint="cs"/>
          <w:rtl/>
        </w:rPr>
        <w:t>الأيونوسفيرية</w:t>
      </w:r>
      <w:proofErr w:type="spellEnd"/>
      <w:r>
        <w:rPr>
          <w:rFonts w:hint="cs"/>
          <w:rtl/>
        </w:rPr>
        <w:t xml:space="preserve"> طويلة الأجل</w:t>
      </w:r>
    </w:p>
    <w:p w14:paraId="7847EA60" w14:textId="43C0DE6F" w:rsidR="002E6ECC" w:rsidRPr="006E3D0D" w:rsidRDefault="002E6ECC" w:rsidP="005425A3">
      <w:pPr>
        <w:pStyle w:val="Recdate"/>
        <w:spacing w:before="240"/>
        <w:rPr>
          <w:rtl/>
        </w:rPr>
      </w:pPr>
      <w:r w:rsidRPr="006E3D0D">
        <w:t>(</w:t>
      </w:r>
      <w:r w:rsidR="00447D5E">
        <w:rPr>
          <w:rFonts w:eastAsia="SimSun"/>
        </w:rPr>
        <w:t>2023-1999-1995-1990-1986-1982-1978-1974-1970-1963</w:t>
      </w:r>
      <w:r w:rsidRPr="006E3D0D">
        <w:t>)</w:t>
      </w:r>
    </w:p>
    <w:p w14:paraId="1BDF496D" w14:textId="77777777" w:rsidR="00783221" w:rsidRPr="00A77431" w:rsidRDefault="00783221" w:rsidP="00A976AD">
      <w:pPr>
        <w:pStyle w:val="Headingsum0"/>
        <w:rPr>
          <w:rtl/>
        </w:rPr>
      </w:pPr>
      <w:bookmarkStart w:id="2" w:name="_Toc476039172"/>
      <w:r w:rsidRPr="00A77431">
        <w:rPr>
          <w:rFonts w:hint="cs"/>
          <w:rtl/>
        </w:rPr>
        <w:t>مجال التطبيق</w:t>
      </w:r>
      <w:bookmarkEnd w:id="2"/>
    </w:p>
    <w:p w14:paraId="60109EB5" w14:textId="77777777" w:rsidR="00783221" w:rsidRPr="00A77431" w:rsidRDefault="00783221" w:rsidP="00A976AD">
      <w:pPr>
        <w:rPr>
          <w:rFonts w:eastAsia="SimSun"/>
          <w:rtl/>
          <w:cs/>
        </w:rPr>
      </w:pPr>
      <w:r w:rsidRPr="00A77431">
        <w:rPr>
          <w:rFonts w:eastAsia="SimSun"/>
          <w:rtl/>
        </w:rPr>
        <w:t xml:space="preserve">‏تقدم هذه التوصية سلسلة من العلاقات لحساب المؤشرات </w:t>
      </w:r>
      <w:proofErr w:type="spellStart"/>
      <w:r w:rsidRPr="00A77431">
        <w:rPr>
          <w:rFonts w:eastAsia="SimSun"/>
          <w:rtl/>
        </w:rPr>
        <w:t>الأيونوسفيرية</w:t>
      </w:r>
      <w:proofErr w:type="spellEnd"/>
      <w:r w:rsidRPr="00A77431">
        <w:rPr>
          <w:rFonts w:eastAsia="SimSun"/>
          <w:rtl/>
        </w:rPr>
        <w:t xml:space="preserve"> طويلة الأجل المستعم</w:t>
      </w:r>
      <w:r w:rsidRPr="00A77431">
        <w:rPr>
          <w:rFonts w:eastAsia="SimSun" w:hint="cs"/>
          <w:rtl/>
        </w:rPr>
        <w:t>َ</w:t>
      </w:r>
      <w:r w:rsidRPr="00A77431">
        <w:rPr>
          <w:rFonts w:eastAsia="SimSun"/>
          <w:rtl/>
        </w:rPr>
        <w:t xml:space="preserve">لة للتنبؤ بالخصائص </w:t>
      </w:r>
      <w:proofErr w:type="spellStart"/>
      <w:r w:rsidRPr="00A77431">
        <w:rPr>
          <w:rFonts w:eastAsia="SimSun"/>
          <w:rtl/>
        </w:rPr>
        <w:t>الأيونوسفيرية</w:t>
      </w:r>
      <w:proofErr w:type="spellEnd"/>
      <w:r w:rsidRPr="00A77431">
        <w:rPr>
          <w:rFonts w:eastAsia="SimSun"/>
          <w:rtl/>
        </w:rPr>
        <w:t>.</w:t>
      </w:r>
      <w:r w:rsidRPr="00A77431">
        <w:rPr>
          <w:rFonts w:eastAsia="SimSun"/>
          <w:cs/>
        </w:rPr>
        <w:t>‎</w:t>
      </w:r>
    </w:p>
    <w:p w14:paraId="78A563DC" w14:textId="77777777" w:rsidR="00783221" w:rsidRPr="005854C1" w:rsidRDefault="00783221" w:rsidP="005854C1">
      <w:pPr>
        <w:pStyle w:val="Headingb"/>
        <w:rPr>
          <w:rFonts w:eastAsia="SimSun"/>
          <w:rtl/>
        </w:rPr>
      </w:pPr>
      <w:r w:rsidRPr="005854C1">
        <w:rPr>
          <w:rFonts w:eastAsia="SimSun" w:hint="cs"/>
          <w:rtl/>
        </w:rPr>
        <w:t>مصطلحات أساسية</w:t>
      </w:r>
    </w:p>
    <w:p w14:paraId="7BF4F484" w14:textId="3C99CDC6" w:rsidR="00783221" w:rsidRPr="00A77431" w:rsidRDefault="00783221" w:rsidP="00A976AD">
      <w:pPr>
        <w:rPr>
          <w:rFonts w:eastAsia="SimSun"/>
        </w:rPr>
      </w:pPr>
      <w:r w:rsidRPr="00A77431">
        <w:rPr>
          <w:rFonts w:eastAsia="SimSun"/>
          <w:rtl/>
        </w:rPr>
        <w:t xml:space="preserve">الخصائص </w:t>
      </w:r>
      <w:proofErr w:type="spellStart"/>
      <w:r w:rsidRPr="00A77431">
        <w:rPr>
          <w:rFonts w:eastAsia="SimSun"/>
          <w:rtl/>
        </w:rPr>
        <w:t>الأيونوسفيرية</w:t>
      </w:r>
      <w:proofErr w:type="spellEnd"/>
      <w:r w:rsidRPr="00A77431">
        <w:rPr>
          <w:rFonts w:eastAsia="SimSun" w:hint="cs"/>
          <w:rtl/>
        </w:rPr>
        <w:t xml:space="preserve">، </w:t>
      </w:r>
      <w:r w:rsidRPr="00A77431">
        <w:rPr>
          <w:rFonts w:eastAsia="SimSun"/>
          <w:rtl/>
        </w:rPr>
        <w:t xml:space="preserve">‏تدفق الضوضاء الراديوية الشمسية، عدد البقع الشمسية، </w:t>
      </w:r>
      <w:r w:rsidRPr="00A77431">
        <w:rPr>
          <w:rFonts w:eastAsia="SimSun"/>
          <w:cs/>
        </w:rPr>
        <w:t>‎</w:t>
      </w:r>
      <w:proofErr w:type="gramStart"/>
      <w:r w:rsidRPr="00A77431">
        <w:rPr>
          <w:rFonts w:eastAsia="SimSun"/>
        </w:rPr>
        <w:t>M(</w:t>
      </w:r>
      <w:proofErr w:type="gramEnd"/>
      <w:r w:rsidRPr="00A77431">
        <w:rPr>
          <w:rFonts w:eastAsia="SimSun"/>
        </w:rPr>
        <w:t>3000)F2</w:t>
      </w:r>
    </w:p>
    <w:p w14:paraId="7F55670F" w14:textId="77777777" w:rsidR="00783221" w:rsidRPr="005854C1" w:rsidRDefault="00783221" w:rsidP="005854C1">
      <w:pPr>
        <w:pStyle w:val="Headingb"/>
        <w:rPr>
          <w:rFonts w:eastAsia="SimSun"/>
          <w:rtl/>
        </w:rPr>
      </w:pPr>
      <w:r w:rsidRPr="005854C1">
        <w:rPr>
          <w:rFonts w:eastAsia="SimSun" w:hint="cs"/>
          <w:rtl/>
        </w:rPr>
        <w:t>المختصرات/مسرد المصطلحات</w:t>
      </w:r>
    </w:p>
    <w:p w14:paraId="0A5F9513" w14:textId="13C1A15B" w:rsidR="00783221" w:rsidRPr="00617C51" w:rsidRDefault="00783221" w:rsidP="00553B0C">
      <w:pPr>
        <w:rPr>
          <w:rFonts w:eastAsia="SimSun"/>
        </w:rPr>
      </w:pPr>
      <w:r w:rsidRPr="00617C51">
        <w:rPr>
          <w:rFonts w:eastAsia="SimSun"/>
        </w:rPr>
        <w:t>MUF</w:t>
      </w:r>
      <w:r w:rsidRPr="00617C51">
        <w:rPr>
          <w:rFonts w:eastAsia="SimSun"/>
          <w:rtl/>
        </w:rPr>
        <w:tab/>
      </w:r>
      <w:r w:rsidRPr="00617C51">
        <w:rPr>
          <w:rFonts w:eastAsia="SimSun" w:hint="cs"/>
          <w:rtl/>
        </w:rPr>
        <w:t>أقصى تردد قابل للاستعمال</w:t>
      </w:r>
      <w:r w:rsidR="00A226E8" w:rsidRPr="00617C51">
        <w:rPr>
          <w:rFonts w:eastAsia="SimSun" w:hint="cs"/>
          <w:rtl/>
        </w:rPr>
        <w:t xml:space="preserve"> </w:t>
      </w:r>
      <w:r w:rsidR="00A226E8" w:rsidRPr="00617C51">
        <w:rPr>
          <w:rFonts w:eastAsia="SimSun"/>
        </w:rPr>
        <w:t>(</w:t>
      </w:r>
      <w:r w:rsidR="00553B0C" w:rsidRPr="00617C51">
        <w:rPr>
          <w:rFonts w:eastAsia="SimSun"/>
          <w:i/>
          <w:iCs/>
          <w:lang w:val="en-GB"/>
        </w:rPr>
        <w:t>Maximum usable frequency</w:t>
      </w:r>
      <w:r w:rsidR="00A226E8" w:rsidRPr="00617C51">
        <w:rPr>
          <w:rFonts w:eastAsia="SimSun"/>
        </w:rPr>
        <w:t>)</w:t>
      </w:r>
    </w:p>
    <w:p w14:paraId="0FE6BFAA" w14:textId="277A157C" w:rsidR="00783221" w:rsidRPr="00617C51" w:rsidRDefault="00A976AD" w:rsidP="00553B0C">
      <w:pPr>
        <w:rPr>
          <w:rFonts w:eastAsia="SimSun"/>
          <w:lang w:bidi="ar-EG"/>
        </w:rPr>
      </w:pPr>
      <w:r w:rsidRPr="00617C51">
        <w:rPr>
          <w:i/>
        </w:rPr>
        <w:t>R</w:t>
      </w:r>
      <w:r w:rsidRPr="00617C51">
        <w:rPr>
          <w:position w:val="-4"/>
          <w:sz w:val="16"/>
        </w:rPr>
        <w:t>12</w:t>
      </w:r>
      <w:r w:rsidR="00783221" w:rsidRPr="00617C51">
        <w:rPr>
          <w:rFonts w:eastAsia="SimSun"/>
          <w:rtl/>
        </w:rPr>
        <w:tab/>
        <w:t xml:space="preserve">‏متوسط عدد البقع الشمسية على </w:t>
      </w:r>
      <w:r w:rsidR="00783221" w:rsidRPr="00617C51">
        <w:rPr>
          <w:rFonts w:eastAsia="SimSun" w:hint="cs"/>
          <w:rtl/>
        </w:rPr>
        <w:t>مدى</w:t>
      </w:r>
      <w:r w:rsidR="00783221" w:rsidRPr="00617C51">
        <w:rPr>
          <w:rFonts w:eastAsia="SimSun"/>
          <w:rtl/>
        </w:rPr>
        <w:t xml:space="preserve"> </w:t>
      </w:r>
      <w:r w:rsidR="00783221" w:rsidRPr="00617C51">
        <w:rPr>
          <w:rFonts w:eastAsia="SimSun"/>
          <w:cs/>
        </w:rPr>
        <w:t>‎</w:t>
      </w:r>
      <w:r w:rsidRPr="00617C51">
        <w:rPr>
          <w:rFonts w:eastAsia="SimSun"/>
        </w:rPr>
        <w:t>12</w:t>
      </w:r>
      <w:r w:rsidR="00783221" w:rsidRPr="00617C51">
        <w:rPr>
          <w:rFonts w:eastAsia="SimSun"/>
          <w:rtl/>
        </w:rPr>
        <w:t xml:space="preserve"> ‏شهر</w:t>
      </w:r>
      <w:r w:rsidRPr="00617C51">
        <w:rPr>
          <w:rFonts w:eastAsia="SimSun" w:hint="cs"/>
          <w:rtl/>
        </w:rPr>
        <w:t>اً</w:t>
      </w:r>
      <w:r w:rsidR="00A226E8" w:rsidRPr="00617C51">
        <w:rPr>
          <w:rFonts w:eastAsia="SimSun" w:hint="cs"/>
          <w:rtl/>
        </w:rPr>
        <w:t xml:space="preserve"> </w:t>
      </w:r>
      <w:r w:rsidR="00A226E8" w:rsidRPr="00617C51">
        <w:rPr>
          <w:rFonts w:eastAsia="SimSun"/>
        </w:rPr>
        <w:t>(</w:t>
      </w:r>
      <w:r w:rsidR="00553B0C" w:rsidRPr="00617C51">
        <w:rPr>
          <w:rFonts w:eastAsia="SimSun"/>
          <w:i/>
          <w:iCs/>
          <w:lang w:val="en-GB"/>
        </w:rPr>
        <w:t>12-month running mean sunspot number</w:t>
      </w:r>
      <w:r w:rsidR="00A226E8" w:rsidRPr="00617C51">
        <w:rPr>
          <w:rFonts w:eastAsia="SimSun"/>
        </w:rPr>
        <w:t>)</w:t>
      </w:r>
    </w:p>
    <w:p w14:paraId="2253945B" w14:textId="6F2B0083" w:rsidR="00783221" w:rsidRPr="00617C51" w:rsidRDefault="00A976AD" w:rsidP="00553B0C">
      <w:pPr>
        <w:rPr>
          <w:rFonts w:eastAsia="SimSun"/>
          <w:spacing w:val="-2"/>
          <w:rtl/>
        </w:rPr>
      </w:pPr>
      <w:r w:rsidRPr="00617C51">
        <w:rPr>
          <w:spacing w:val="-2"/>
        </w:rPr>
        <w:sym w:font="Symbol" w:char="F046"/>
      </w:r>
      <w:r w:rsidR="00783221" w:rsidRPr="00617C51">
        <w:rPr>
          <w:rFonts w:eastAsia="SimSun"/>
          <w:spacing w:val="-2"/>
          <w:rtl/>
        </w:rPr>
        <w:tab/>
        <w:t xml:space="preserve">‏تدفق الضوضاء الراديوية الشمسية بطول موجة </w:t>
      </w:r>
      <w:r w:rsidR="00783221" w:rsidRPr="00617C51">
        <w:rPr>
          <w:rFonts w:eastAsia="SimSun" w:hint="cs"/>
          <w:spacing w:val="-2"/>
          <w:rtl/>
        </w:rPr>
        <w:t>يقارب</w:t>
      </w:r>
      <w:r w:rsidR="00783221" w:rsidRPr="00617C51">
        <w:rPr>
          <w:rFonts w:eastAsia="SimSun"/>
          <w:spacing w:val="-2"/>
          <w:rtl/>
        </w:rPr>
        <w:t xml:space="preserve"> </w:t>
      </w:r>
      <w:r w:rsidR="00783221" w:rsidRPr="00617C51">
        <w:rPr>
          <w:rFonts w:eastAsia="SimSun"/>
          <w:spacing w:val="-2"/>
          <w:cs/>
        </w:rPr>
        <w:t>‎</w:t>
      </w:r>
      <w:r w:rsidR="00783221" w:rsidRPr="00617C51">
        <w:rPr>
          <w:rFonts w:eastAsia="SimSun"/>
          <w:spacing w:val="-2"/>
        </w:rPr>
        <w:t>cm</w:t>
      </w:r>
      <w:r w:rsidRPr="00617C51">
        <w:rPr>
          <w:rFonts w:eastAsia="SimSun"/>
          <w:spacing w:val="-2"/>
        </w:rPr>
        <w:t> </w:t>
      </w:r>
      <w:r w:rsidR="00783221" w:rsidRPr="00617C51">
        <w:rPr>
          <w:rFonts w:eastAsia="SimSun"/>
          <w:spacing w:val="-2"/>
        </w:rPr>
        <w:t>10</w:t>
      </w:r>
      <w:r w:rsidR="00783221" w:rsidRPr="00617C51">
        <w:rPr>
          <w:rFonts w:eastAsia="SimSun"/>
          <w:spacing w:val="-2"/>
          <w:rtl/>
        </w:rPr>
        <w:t>‏</w:t>
      </w:r>
      <w:r w:rsidR="00A226E8" w:rsidRPr="00617C51">
        <w:rPr>
          <w:rFonts w:eastAsia="SimSun" w:hint="cs"/>
          <w:spacing w:val="-2"/>
          <w:rtl/>
        </w:rPr>
        <w:t xml:space="preserve"> </w:t>
      </w:r>
      <w:r w:rsidR="00A226E8" w:rsidRPr="00617C51">
        <w:rPr>
          <w:rFonts w:eastAsia="SimSun"/>
          <w:spacing w:val="-2"/>
        </w:rPr>
        <w:t>(</w:t>
      </w:r>
      <w:r w:rsidR="00553B0C" w:rsidRPr="00617C51">
        <w:rPr>
          <w:rFonts w:eastAsia="SimSun"/>
          <w:i/>
          <w:iCs/>
          <w:spacing w:val="-2"/>
          <w:lang w:val="en-GB"/>
        </w:rPr>
        <w:t>Solar radio noise flux at about 10 cm wavelength</w:t>
      </w:r>
      <w:r w:rsidR="00A226E8" w:rsidRPr="00617C51">
        <w:rPr>
          <w:rFonts w:eastAsia="SimSun"/>
          <w:spacing w:val="-2"/>
        </w:rPr>
        <w:t>)</w:t>
      </w:r>
    </w:p>
    <w:p w14:paraId="7B6F385A" w14:textId="483536AD" w:rsidR="00783221" w:rsidRPr="00A77431" w:rsidRDefault="00A976AD" w:rsidP="00B36953">
      <w:pPr>
        <w:ind w:left="850" w:hanging="850"/>
        <w:rPr>
          <w:rFonts w:eastAsia="SimSun"/>
          <w:rtl/>
          <w:lang w:bidi="ar-EG"/>
        </w:rPr>
      </w:pPr>
      <w:r w:rsidRPr="00617C51">
        <w:sym w:font="Symbol" w:char="F046"/>
      </w:r>
      <w:r w:rsidRPr="00617C51">
        <w:rPr>
          <w:vertAlign w:val="subscript"/>
        </w:rPr>
        <w:t>12</w:t>
      </w:r>
      <w:r w:rsidR="00783221" w:rsidRPr="00617C51">
        <w:rPr>
          <w:rFonts w:eastAsia="SimSun"/>
          <w:rtl/>
          <w:cs/>
        </w:rPr>
        <w:tab/>
      </w:r>
      <w:r w:rsidR="00783221" w:rsidRPr="00617C51">
        <w:rPr>
          <w:rFonts w:eastAsia="SimSun"/>
          <w:rtl/>
        </w:rPr>
        <w:t xml:space="preserve">‏القيمة المتوسطة للضوضاء الراديوية الشمسية البالغة </w:t>
      </w:r>
      <w:r w:rsidR="00783221" w:rsidRPr="00617C51">
        <w:rPr>
          <w:rFonts w:eastAsia="SimSun"/>
          <w:cs/>
        </w:rPr>
        <w:t>‎</w:t>
      </w:r>
      <w:r w:rsidR="00783221" w:rsidRPr="00617C51">
        <w:rPr>
          <w:rFonts w:eastAsia="SimSun"/>
        </w:rPr>
        <w:t>MHz</w:t>
      </w:r>
      <w:r w:rsidRPr="00617C51">
        <w:rPr>
          <w:rFonts w:eastAsia="SimSun"/>
        </w:rPr>
        <w:t> </w:t>
      </w:r>
      <w:r w:rsidR="00783221" w:rsidRPr="00617C51">
        <w:rPr>
          <w:rFonts w:eastAsia="SimSun"/>
        </w:rPr>
        <w:t>2</w:t>
      </w:r>
      <w:r w:rsidRPr="00617C51">
        <w:rPr>
          <w:rFonts w:eastAsia="SimSun"/>
        </w:rPr>
        <w:t> </w:t>
      </w:r>
      <w:r w:rsidR="00783221" w:rsidRPr="00617C51">
        <w:rPr>
          <w:rFonts w:eastAsia="SimSun"/>
        </w:rPr>
        <w:t>800</w:t>
      </w:r>
      <w:r w:rsidR="00783221" w:rsidRPr="00617C51">
        <w:rPr>
          <w:rFonts w:eastAsia="SimSun"/>
          <w:rtl/>
        </w:rPr>
        <w:t xml:space="preserve"> ‏على </w:t>
      </w:r>
      <w:r w:rsidR="00783221" w:rsidRPr="00617C51">
        <w:rPr>
          <w:rFonts w:eastAsia="SimSun" w:hint="cs"/>
          <w:rtl/>
        </w:rPr>
        <w:t>مدى</w:t>
      </w:r>
      <w:r w:rsidR="00783221" w:rsidRPr="00617C51">
        <w:rPr>
          <w:rFonts w:eastAsia="SimSun"/>
          <w:rtl/>
        </w:rPr>
        <w:t xml:space="preserve"> </w:t>
      </w:r>
      <w:r w:rsidR="00783221" w:rsidRPr="00617C51">
        <w:rPr>
          <w:rFonts w:eastAsia="SimSun"/>
          <w:cs/>
        </w:rPr>
        <w:t>‎</w:t>
      </w:r>
      <w:r w:rsidR="00783221" w:rsidRPr="00617C51">
        <w:rPr>
          <w:rFonts w:eastAsia="SimSun"/>
        </w:rPr>
        <w:t>12</w:t>
      </w:r>
      <w:r w:rsidRPr="00617C51">
        <w:rPr>
          <w:rFonts w:eastAsia="SimSun" w:hint="cs"/>
          <w:rtl/>
        </w:rPr>
        <w:t> </w:t>
      </w:r>
      <w:r w:rsidR="00783221" w:rsidRPr="00617C51">
        <w:rPr>
          <w:rFonts w:eastAsia="SimSun"/>
          <w:rtl/>
        </w:rPr>
        <w:t>شهر</w:t>
      </w:r>
      <w:r w:rsidRPr="00617C51">
        <w:rPr>
          <w:rFonts w:eastAsia="SimSun" w:hint="cs"/>
          <w:rtl/>
        </w:rPr>
        <w:t>اً</w:t>
      </w:r>
      <w:r w:rsidR="00B36953">
        <w:rPr>
          <w:rFonts w:eastAsia="SimSun"/>
          <w:rtl/>
        </w:rPr>
        <w:tab/>
      </w:r>
      <w:r w:rsidR="00617C51">
        <w:rPr>
          <w:rFonts w:eastAsia="SimSun"/>
          <w:rtl/>
        </w:rPr>
        <w:br/>
      </w:r>
      <w:r w:rsidR="00A226E8" w:rsidRPr="00617C51">
        <w:rPr>
          <w:rFonts w:eastAsia="SimSun"/>
        </w:rPr>
        <w:t>(</w:t>
      </w:r>
      <w:r w:rsidR="00553B0C" w:rsidRPr="00617C51">
        <w:rPr>
          <w:rFonts w:eastAsia="SimSun"/>
          <w:i/>
          <w:iCs/>
          <w:lang w:val="en-GB"/>
        </w:rPr>
        <w:t>12-month running mean value of </w:t>
      </w:r>
      <w:r w:rsidR="00553B0C" w:rsidRPr="00617C51">
        <w:rPr>
          <w:rFonts w:eastAsia="SimSun"/>
          <w:i/>
          <w:iCs/>
          <w:lang w:val="en-GB"/>
        </w:rPr>
        <w:sym w:font="Symbol" w:char="F046"/>
      </w:r>
      <w:r w:rsidR="00553B0C" w:rsidRPr="00617C51">
        <w:rPr>
          <w:rFonts w:eastAsia="SimSun"/>
          <w:i/>
          <w:iCs/>
          <w:lang w:val="en-GB"/>
        </w:rPr>
        <w:t>, the 2 800 MHz solar radio noise flux (i.e.)</w:t>
      </w:r>
      <w:r w:rsidR="00A226E8" w:rsidRPr="00617C51">
        <w:rPr>
          <w:rFonts w:eastAsia="SimSun"/>
        </w:rPr>
        <w:t>)</w:t>
      </w:r>
      <w:r w:rsidR="002C7B5F">
        <w:rPr>
          <w:rFonts w:eastAsia="SimSun" w:hint="eastAsia"/>
          <w:rtl/>
          <w:lang w:bidi="ar-EG"/>
        </w:rPr>
        <w:t> </w:t>
      </w:r>
    </w:p>
    <w:p w14:paraId="74D1D7F7" w14:textId="77777777" w:rsidR="00783221" w:rsidRPr="006605FD" w:rsidRDefault="00783221" w:rsidP="006605FD">
      <w:pPr>
        <w:pStyle w:val="Normalaftertitle"/>
        <w:rPr>
          <w:rFonts w:eastAsia="SimSun"/>
          <w:rtl/>
        </w:rPr>
      </w:pPr>
      <w:r w:rsidRPr="006605FD">
        <w:rPr>
          <w:rFonts w:eastAsia="SimSun" w:hint="cs"/>
          <w:rtl/>
        </w:rPr>
        <w:t>إن جمعية الاتصالات الراديوية للاتحاد الدولي للاتصالات،</w:t>
      </w:r>
    </w:p>
    <w:p w14:paraId="315727ED" w14:textId="4A7B2B8E" w:rsidR="00783221" w:rsidRPr="00A77431" w:rsidRDefault="00783221" w:rsidP="00A976AD">
      <w:pPr>
        <w:pStyle w:val="Call"/>
      </w:pPr>
      <w:r w:rsidRPr="00A77431">
        <w:rPr>
          <w:rFonts w:hint="cs"/>
          <w:rtl/>
        </w:rPr>
        <w:t>توصي</w:t>
      </w:r>
    </w:p>
    <w:p w14:paraId="77A3790C" w14:textId="72327E29" w:rsidR="00783221" w:rsidRPr="00B36953" w:rsidRDefault="00783221" w:rsidP="00A976AD">
      <w:pPr>
        <w:rPr>
          <w:spacing w:val="-2"/>
          <w:rtl/>
        </w:rPr>
      </w:pPr>
      <w:r w:rsidRPr="00B36953">
        <w:rPr>
          <w:b/>
          <w:bCs/>
          <w:spacing w:val="-2"/>
        </w:rPr>
        <w:t>1</w:t>
      </w:r>
      <w:r w:rsidRPr="00B36953">
        <w:rPr>
          <w:spacing w:val="-2"/>
          <w:rtl/>
        </w:rPr>
        <w:tab/>
      </w:r>
      <w:r w:rsidRPr="00B36953">
        <w:rPr>
          <w:rFonts w:hint="cs"/>
          <w:spacing w:val="-2"/>
          <w:rtl/>
        </w:rPr>
        <w:t>باعتماد</w:t>
      </w:r>
      <w:r w:rsidRPr="00B36953">
        <w:rPr>
          <w:spacing w:val="-2"/>
          <w:rtl/>
        </w:rPr>
        <w:t xml:space="preserve"> القيمة المتوسطة على </w:t>
      </w:r>
      <w:r w:rsidRPr="00B36953">
        <w:rPr>
          <w:rFonts w:hint="cs"/>
          <w:spacing w:val="-2"/>
          <w:rtl/>
        </w:rPr>
        <w:t>مدى</w:t>
      </w:r>
      <w:r w:rsidRPr="00B36953">
        <w:rPr>
          <w:spacing w:val="-2"/>
          <w:rtl/>
        </w:rPr>
        <w:t xml:space="preserve"> اثني عشر شهراً للأعداد الشهرية </w:t>
      </w:r>
      <w:r w:rsidRPr="00B36953">
        <w:rPr>
          <w:rFonts w:hint="cs"/>
          <w:spacing w:val="-2"/>
          <w:rtl/>
        </w:rPr>
        <w:t>للبقع</w:t>
      </w:r>
      <w:r w:rsidRPr="00B36953">
        <w:rPr>
          <w:spacing w:val="-2"/>
          <w:rtl/>
        </w:rPr>
        <w:t xml:space="preserve"> الشمسي</w:t>
      </w:r>
      <w:r w:rsidRPr="00B36953">
        <w:rPr>
          <w:rFonts w:hint="cs"/>
          <w:spacing w:val="-2"/>
          <w:rtl/>
        </w:rPr>
        <w:t xml:space="preserve">ة، </w:t>
      </w:r>
      <w:r w:rsidR="00A976AD" w:rsidRPr="00B36953">
        <w:rPr>
          <w:i/>
          <w:spacing w:val="-2"/>
        </w:rPr>
        <w:t>R</w:t>
      </w:r>
      <w:r w:rsidR="00A976AD" w:rsidRPr="00B36953">
        <w:rPr>
          <w:spacing w:val="-2"/>
          <w:position w:val="-4"/>
          <w:sz w:val="16"/>
        </w:rPr>
        <w:t>12</w:t>
      </w:r>
      <w:r w:rsidRPr="00B36953">
        <w:rPr>
          <w:rFonts w:hint="cs"/>
          <w:spacing w:val="-2"/>
          <w:rtl/>
        </w:rPr>
        <w:t>،</w:t>
      </w:r>
      <w:r w:rsidRPr="00B36953">
        <w:rPr>
          <w:spacing w:val="-2"/>
          <w:rtl/>
        </w:rPr>
        <w:t xml:space="preserve"> </w:t>
      </w:r>
      <w:r w:rsidRPr="00B36953">
        <w:rPr>
          <w:rFonts w:hint="cs"/>
          <w:spacing w:val="-2"/>
          <w:rtl/>
        </w:rPr>
        <w:t xml:space="preserve">أو </w:t>
      </w:r>
      <w:r w:rsidRPr="00B36953">
        <w:rPr>
          <w:spacing w:val="-2"/>
          <w:rtl/>
        </w:rPr>
        <w:t>بدلا</w:t>
      </w:r>
      <w:r w:rsidRPr="00B36953">
        <w:rPr>
          <w:rFonts w:hint="cs"/>
          <w:spacing w:val="-2"/>
          <w:rtl/>
        </w:rPr>
        <w:t>ً</w:t>
      </w:r>
      <w:r w:rsidRPr="00B36953">
        <w:rPr>
          <w:spacing w:val="-2"/>
          <w:rtl/>
        </w:rPr>
        <w:t xml:space="preserve"> من</w:t>
      </w:r>
      <w:r w:rsidRPr="00B36953">
        <w:rPr>
          <w:rFonts w:hint="cs"/>
          <w:spacing w:val="-2"/>
          <w:rtl/>
        </w:rPr>
        <w:t xml:space="preserve"> ذلك، </w:t>
      </w:r>
      <w:r w:rsidRPr="00B36953">
        <w:rPr>
          <w:spacing w:val="-2"/>
          <w:rtl/>
        </w:rPr>
        <w:t xml:space="preserve">القيمة المتوسطة على </w:t>
      </w:r>
      <w:r w:rsidRPr="00B36953">
        <w:rPr>
          <w:rFonts w:hint="cs"/>
          <w:spacing w:val="-2"/>
          <w:rtl/>
        </w:rPr>
        <w:t>مدى</w:t>
      </w:r>
      <w:r w:rsidRPr="00B36953">
        <w:rPr>
          <w:spacing w:val="-2"/>
          <w:rtl/>
        </w:rPr>
        <w:t xml:space="preserve"> اثني عشر شهراً</w:t>
      </w:r>
      <w:r w:rsidRPr="00B36953">
        <w:rPr>
          <w:rFonts w:hint="cs"/>
          <w:spacing w:val="-2"/>
          <w:rtl/>
        </w:rPr>
        <w:t xml:space="preserve"> للدالة </w:t>
      </w:r>
      <w:r w:rsidR="00A976AD" w:rsidRPr="00B36953">
        <w:rPr>
          <w:spacing w:val="-2"/>
        </w:rPr>
        <w:sym w:font="Symbol" w:char="F046"/>
      </w:r>
      <w:r w:rsidRPr="00B36953">
        <w:rPr>
          <w:rFonts w:hint="cs"/>
          <w:spacing w:val="-2"/>
          <w:rtl/>
        </w:rPr>
        <w:t xml:space="preserve">، تدفق الضوضاء الراديوية الشمسية </w:t>
      </w:r>
      <w:r w:rsidRPr="00B36953">
        <w:rPr>
          <w:spacing w:val="-2"/>
        </w:rPr>
        <w:t>2 800</w:t>
      </w:r>
      <w:r w:rsidRPr="00B36953">
        <w:rPr>
          <w:rFonts w:hint="cs"/>
          <w:spacing w:val="-2"/>
          <w:rtl/>
        </w:rPr>
        <w:t xml:space="preserve"> </w:t>
      </w:r>
      <w:r w:rsidRPr="00B36953">
        <w:rPr>
          <w:spacing w:val="-2"/>
        </w:rPr>
        <w:t>MHz</w:t>
      </w:r>
      <w:r w:rsidRPr="00B36953">
        <w:rPr>
          <w:rFonts w:hint="cs"/>
          <w:spacing w:val="-2"/>
          <w:rtl/>
        </w:rPr>
        <w:t xml:space="preserve"> (أي </w:t>
      </w:r>
      <w:r w:rsidR="00A976AD" w:rsidRPr="00B36953">
        <w:rPr>
          <w:spacing w:val="-2"/>
        </w:rPr>
        <w:sym w:font="Symbol" w:char="F046"/>
      </w:r>
      <w:proofErr w:type="gramStart"/>
      <w:r w:rsidR="00A976AD" w:rsidRPr="00B36953">
        <w:rPr>
          <w:spacing w:val="-2"/>
          <w:vertAlign w:val="subscript"/>
        </w:rPr>
        <w:t>12</w:t>
      </w:r>
      <w:r w:rsidRPr="00B36953">
        <w:rPr>
          <w:rFonts w:hint="cs"/>
          <w:spacing w:val="-2"/>
          <w:rtl/>
        </w:rPr>
        <w:t>)،</w:t>
      </w:r>
      <w:proofErr w:type="gramEnd"/>
      <w:r w:rsidRPr="00B36953">
        <w:rPr>
          <w:rFonts w:hint="cs"/>
          <w:spacing w:val="-2"/>
          <w:rtl/>
        </w:rPr>
        <w:t xml:space="preserve"> </w:t>
      </w:r>
      <w:r w:rsidRPr="00B36953">
        <w:rPr>
          <w:spacing w:val="-2"/>
          <w:rtl/>
        </w:rPr>
        <w:t>بوصفه</w:t>
      </w:r>
      <w:r w:rsidRPr="00B36953">
        <w:rPr>
          <w:rFonts w:hint="cs"/>
          <w:spacing w:val="-2"/>
          <w:rtl/>
        </w:rPr>
        <w:t>ا المؤشر</w:t>
      </w:r>
      <w:r w:rsidRPr="00B36953">
        <w:rPr>
          <w:spacing w:val="-2"/>
          <w:rtl/>
        </w:rPr>
        <w:t xml:space="preserve"> المفضل استخدامه للتنبؤ </w:t>
      </w:r>
      <w:r w:rsidRPr="00B36953">
        <w:rPr>
          <w:rFonts w:hint="cs"/>
          <w:spacing w:val="-2"/>
          <w:rtl/>
        </w:rPr>
        <w:t>بال</w:t>
      </w:r>
      <w:r w:rsidRPr="00B36953">
        <w:rPr>
          <w:spacing w:val="-2"/>
          <w:rtl/>
        </w:rPr>
        <w:t>قيم الوسطية الشهرية</w:t>
      </w:r>
      <w:r w:rsidRPr="00B36953">
        <w:rPr>
          <w:rFonts w:hint="cs"/>
          <w:spacing w:val="-2"/>
          <w:rtl/>
        </w:rPr>
        <w:t xml:space="preserve"> لكل من </w:t>
      </w:r>
      <w:r w:rsidRPr="00B36953">
        <w:rPr>
          <w:spacing w:val="-2"/>
        </w:rPr>
        <w:t>foF2</w:t>
      </w:r>
      <w:r w:rsidRPr="00B36953">
        <w:rPr>
          <w:rFonts w:hint="cs"/>
          <w:spacing w:val="-2"/>
          <w:rtl/>
        </w:rPr>
        <w:t xml:space="preserve"> و</w:t>
      </w:r>
      <w:r w:rsidRPr="00B36953">
        <w:rPr>
          <w:spacing w:val="-2"/>
        </w:rPr>
        <w:t>M(3000)F2</w:t>
      </w:r>
      <w:r w:rsidRPr="00B36953">
        <w:rPr>
          <w:rFonts w:hint="cs"/>
          <w:spacing w:val="-2"/>
          <w:rtl/>
        </w:rPr>
        <w:t xml:space="preserve"> </w:t>
      </w:r>
      <w:r w:rsidRPr="00B36953">
        <w:rPr>
          <w:spacing w:val="-2"/>
          <w:rtl/>
        </w:rPr>
        <w:t>على جميع المقاييس الزمنية:</w:t>
      </w:r>
      <w:r w:rsidRPr="00B36953">
        <w:rPr>
          <w:rFonts w:hint="cs"/>
          <w:spacing w:val="-2"/>
          <w:rtl/>
        </w:rPr>
        <w:t xml:space="preserve"> وينبغي أن يتسنى الحصول على نتائج متساوية</w:t>
      </w:r>
      <w:r w:rsidRPr="00B36953">
        <w:rPr>
          <w:spacing w:val="-2"/>
          <w:rtl/>
        </w:rPr>
        <w:t xml:space="preserve"> إلى حد كبير</w:t>
      </w:r>
      <w:r w:rsidRPr="00B36953">
        <w:rPr>
          <w:rFonts w:hint="cs"/>
          <w:spacing w:val="-2"/>
          <w:rtl/>
        </w:rPr>
        <w:t xml:space="preserve">، </w:t>
      </w:r>
      <w:r w:rsidRPr="00B36953">
        <w:rPr>
          <w:spacing w:val="-2"/>
          <w:rtl/>
        </w:rPr>
        <w:t>أي</w:t>
      </w:r>
      <w:r w:rsidRPr="00B36953">
        <w:rPr>
          <w:rFonts w:hint="cs"/>
          <w:spacing w:val="-2"/>
          <w:rtl/>
        </w:rPr>
        <w:t>ما</w:t>
      </w:r>
      <w:r w:rsidRPr="00B36953">
        <w:rPr>
          <w:spacing w:val="-2"/>
          <w:rtl/>
        </w:rPr>
        <w:t xml:space="preserve"> </w:t>
      </w:r>
      <w:r w:rsidRPr="00B36953">
        <w:rPr>
          <w:rFonts w:hint="cs"/>
          <w:spacing w:val="-2"/>
          <w:rtl/>
        </w:rPr>
        <w:t xml:space="preserve">استُخدم </w:t>
      </w:r>
      <w:r w:rsidRPr="00B36953">
        <w:rPr>
          <w:spacing w:val="-2"/>
          <w:rtl/>
        </w:rPr>
        <w:t>من هذ</w:t>
      </w:r>
      <w:r w:rsidRPr="00B36953">
        <w:rPr>
          <w:rFonts w:hint="cs"/>
          <w:spacing w:val="-2"/>
          <w:rtl/>
        </w:rPr>
        <w:t>ين</w:t>
      </w:r>
      <w:r w:rsidRPr="00B36953">
        <w:rPr>
          <w:spacing w:val="-2"/>
          <w:rtl/>
        </w:rPr>
        <w:t xml:space="preserve"> المؤشر</w:t>
      </w:r>
      <w:r w:rsidRPr="00B36953">
        <w:rPr>
          <w:rFonts w:hint="cs"/>
          <w:spacing w:val="-2"/>
          <w:rtl/>
        </w:rPr>
        <w:t>ين؛</w:t>
      </w:r>
    </w:p>
    <w:p w14:paraId="5567CC47" w14:textId="13D570BD" w:rsidR="00783221" w:rsidRPr="00B36953" w:rsidRDefault="00A976AD" w:rsidP="00A976AD">
      <w:pPr>
        <w:rPr>
          <w:spacing w:val="-2"/>
          <w:rtl/>
          <w:lang w:bidi="ar-EG"/>
        </w:rPr>
      </w:pPr>
      <w:r w:rsidRPr="00B36953">
        <w:rPr>
          <w:b/>
          <w:bCs/>
          <w:spacing w:val="-2"/>
        </w:rPr>
        <w:t>2</w:t>
      </w:r>
      <w:r w:rsidR="00783221" w:rsidRPr="00B36953">
        <w:rPr>
          <w:rFonts w:hint="cs"/>
          <w:spacing w:val="-2"/>
          <w:rtl/>
        </w:rPr>
        <w:tab/>
        <w:t>ب</w:t>
      </w:r>
      <w:r w:rsidR="00783221" w:rsidRPr="00B36953">
        <w:rPr>
          <w:spacing w:val="-2"/>
          <w:rtl/>
        </w:rPr>
        <w:t xml:space="preserve">أن تُعتمد </w:t>
      </w:r>
      <w:r w:rsidR="00783221" w:rsidRPr="00B36953">
        <w:rPr>
          <w:rFonts w:hint="cs"/>
          <w:spacing w:val="-2"/>
          <w:rtl/>
        </w:rPr>
        <w:t>القيمة</w:t>
      </w:r>
      <w:r w:rsidR="00783221" w:rsidRPr="00B36953">
        <w:rPr>
          <w:spacing w:val="-2"/>
          <w:rtl/>
        </w:rPr>
        <w:t xml:space="preserve"> </w:t>
      </w:r>
      <w:r w:rsidRPr="00B36953">
        <w:rPr>
          <w:spacing w:val="-2"/>
        </w:rPr>
        <w:sym w:font="Symbol" w:char="F046"/>
      </w:r>
      <w:r w:rsidRPr="00B36953">
        <w:rPr>
          <w:spacing w:val="-2"/>
          <w:position w:val="-4"/>
          <w:sz w:val="16"/>
        </w:rPr>
        <w:t>12</w:t>
      </w:r>
      <w:r w:rsidR="00783221" w:rsidRPr="00B36953">
        <w:rPr>
          <w:spacing w:val="-2"/>
          <w:rtl/>
        </w:rPr>
        <w:t xml:space="preserve"> </w:t>
      </w:r>
      <w:r w:rsidR="00783221" w:rsidRPr="00B36953">
        <w:rPr>
          <w:rFonts w:hint="cs"/>
          <w:spacing w:val="-2"/>
          <w:rtl/>
        </w:rPr>
        <w:t>كال</w:t>
      </w:r>
      <w:r w:rsidR="00783221" w:rsidRPr="00B36953">
        <w:rPr>
          <w:spacing w:val="-2"/>
          <w:rtl/>
        </w:rPr>
        <w:t xml:space="preserve">مؤشر المفضل استخدامه للتنبؤ </w:t>
      </w:r>
      <w:r w:rsidR="00783221" w:rsidRPr="00B36953">
        <w:rPr>
          <w:rFonts w:hint="cs"/>
          <w:spacing w:val="-2"/>
          <w:rtl/>
        </w:rPr>
        <w:t>بال</w:t>
      </w:r>
      <w:r w:rsidR="00783221" w:rsidRPr="00B36953">
        <w:rPr>
          <w:spacing w:val="-2"/>
          <w:rtl/>
        </w:rPr>
        <w:t>قيم الوسطية</w:t>
      </w:r>
      <w:r w:rsidR="00783221" w:rsidRPr="00B36953">
        <w:rPr>
          <w:rFonts w:hint="cs"/>
          <w:spacing w:val="-2"/>
          <w:rtl/>
        </w:rPr>
        <w:t xml:space="preserve"> لكل من </w:t>
      </w:r>
      <w:proofErr w:type="spellStart"/>
      <w:r w:rsidR="00783221" w:rsidRPr="00B36953">
        <w:rPr>
          <w:spacing w:val="-2"/>
        </w:rPr>
        <w:t>foE</w:t>
      </w:r>
      <w:proofErr w:type="spellEnd"/>
      <w:r w:rsidR="00783221" w:rsidRPr="00B36953">
        <w:rPr>
          <w:rFonts w:hint="cs"/>
          <w:spacing w:val="-2"/>
          <w:rtl/>
        </w:rPr>
        <w:t xml:space="preserve"> و</w:t>
      </w:r>
      <w:r w:rsidR="00783221" w:rsidRPr="00B36953">
        <w:rPr>
          <w:spacing w:val="-2"/>
        </w:rPr>
        <w:t>foF1</w:t>
      </w:r>
      <w:r w:rsidR="00783221" w:rsidRPr="00B36953">
        <w:rPr>
          <w:rFonts w:hint="cs"/>
          <w:spacing w:val="-2"/>
          <w:rtl/>
        </w:rPr>
        <w:t xml:space="preserve"> </w:t>
      </w:r>
      <w:r w:rsidR="00783221" w:rsidRPr="00B36953">
        <w:rPr>
          <w:spacing w:val="-2"/>
          <w:rtl/>
        </w:rPr>
        <w:t xml:space="preserve">على جميع المقاييس </w:t>
      </w:r>
      <w:proofErr w:type="gramStart"/>
      <w:r w:rsidR="00783221" w:rsidRPr="00B36953">
        <w:rPr>
          <w:spacing w:val="-2"/>
          <w:rtl/>
        </w:rPr>
        <w:t>الزمنية</w:t>
      </w:r>
      <w:r w:rsidRPr="00B36953">
        <w:rPr>
          <w:rFonts w:hint="cs"/>
          <w:spacing w:val="-2"/>
          <w:rtl/>
        </w:rPr>
        <w:t>؛</w:t>
      </w:r>
      <w:proofErr w:type="gramEnd"/>
    </w:p>
    <w:p w14:paraId="0A1490A5" w14:textId="629129FF" w:rsidR="00783221" w:rsidRPr="00A77431" w:rsidRDefault="00A976AD" w:rsidP="00A976AD">
      <w:pPr>
        <w:rPr>
          <w:rtl/>
        </w:rPr>
      </w:pPr>
      <w:r w:rsidRPr="00B36953">
        <w:rPr>
          <w:b/>
          <w:bCs/>
        </w:rPr>
        <w:t>3</w:t>
      </w:r>
      <w:r w:rsidR="00783221" w:rsidRPr="00A77431">
        <w:rPr>
          <w:rtl/>
        </w:rPr>
        <w:tab/>
      </w:r>
      <w:r w:rsidR="00783221" w:rsidRPr="00A77431">
        <w:rPr>
          <w:rFonts w:hint="cs"/>
          <w:rtl/>
        </w:rPr>
        <w:t>ب</w:t>
      </w:r>
      <w:r w:rsidR="00783221" w:rsidRPr="00A77431">
        <w:rPr>
          <w:rtl/>
        </w:rPr>
        <w:t>أن تحد</w:t>
      </w:r>
      <w:r w:rsidR="00783221" w:rsidRPr="00A77431">
        <w:rPr>
          <w:rFonts w:hint="cs"/>
          <w:rtl/>
        </w:rPr>
        <w:t>َ</w:t>
      </w:r>
      <w:r w:rsidR="00783221" w:rsidRPr="00A77431">
        <w:rPr>
          <w:rtl/>
        </w:rPr>
        <w:t xml:space="preserve">د القيم المتوقعة </w:t>
      </w:r>
      <w:r w:rsidR="00783221" w:rsidRPr="00A77431">
        <w:rPr>
          <w:rFonts w:hint="cs"/>
          <w:rtl/>
        </w:rPr>
        <w:t>ل</w:t>
      </w:r>
      <w:r w:rsidR="00783221" w:rsidRPr="00A77431">
        <w:rPr>
          <w:rtl/>
        </w:rPr>
        <w:t>هذين المؤشرين بواسطة إجراء</w:t>
      </w:r>
      <w:r w:rsidR="00783221" w:rsidRPr="00A77431">
        <w:t xml:space="preserve"> </w:t>
      </w:r>
      <w:proofErr w:type="spellStart"/>
      <w:r w:rsidR="00783221" w:rsidRPr="00A77431">
        <w:rPr>
          <w:rtl/>
        </w:rPr>
        <w:t>ماكنيش</w:t>
      </w:r>
      <w:proofErr w:type="spellEnd"/>
      <w:r>
        <w:rPr>
          <w:rFonts w:hint="cs"/>
          <w:rtl/>
        </w:rPr>
        <w:t>-</w:t>
      </w:r>
      <w:r w:rsidR="00783221" w:rsidRPr="00A77431">
        <w:rPr>
          <w:rtl/>
        </w:rPr>
        <w:t>لينكون</w:t>
      </w:r>
      <w:r w:rsidR="00783221" w:rsidRPr="00A77431">
        <w:t xml:space="preserve"> </w:t>
      </w:r>
      <w:r w:rsidR="00783221" w:rsidRPr="00A77431">
        <w:rPr>
          <w:rtl/>
        </w:rPr>
        <w:t>المعد</w:t>
      </w:r>
      <w:r w:rsidR="00783221" w:rsidRPr="00A77431">
        <w:rPr>
          <w:rFonts w:hint="cs"/>
          <w:rtl/>
        </w:rPr>
        <w:t>َّ</w:t>
      </w:r>
      <w:r w:rsidR="00783221" w:rsidRPr="00A77431">
        <w:rPr>
          <w:rtl/>
        </w:rPr>
        <w:t>ل</w:t>
      </w:r>
      <w:r w:rsidR="00783221" w:rsidRPr="00A77431">
        <w:rPr>
          <w:rFonts w:hint="cs"/>
          <w:rtl/>
        </w:rPr>
        <w:t xml:space="preserve"> (</w:t>
      </w:r>
      <w:r w:rsidR="00783221" w:rsidRPr="00A77431">
        <w:rPr>
          <w:rtl/>
        </w:rPr>
        <w:t>انظر الملحق</w:t>
      </w:r>
      <w:r w:rsidR="00FF29D2">
        <w:rPr>
          <w:rFonts w:hint="cs"/>
          <w:rtl/>
        </w:rPr>
        <w:t xml:space="preserve"> </w:t>
      </w:r>
      <w:r w:rsidR="00783221" w:rsidRPr="00A77431">
        <w:rPr>
          <w:cs/>
        </w:rPr>
        <w:t>‎</w:t>
      </w:r>
      <w:r w:rsidR="00783221" w:rsidRPr="00A77431">
        <w:t>1</w:t>
      </w:r>
      <w:r w:rsidR="00783221" w:rsidRPr="00A77431">
        <w:rPr>
          <w:rFonts w:hint="cs"/>
          <w:rtl/>
        </w:rPr>
        <w:t xml:space="preserve">) </w:t>
      </w:r>
      <w:r w:rsidR="00783221" w:rsidRPr="00A77431">
        <w:rPr>
          <w:rtl/>
        </w:rPr>
        <w:t xml:space="preserve">‏باستعمال أحدث قيم </w:t>
      </w:r>
      <w:r w:rsidR="00783221" w:rsidRPr="00A77431">
        <w:rPr>
          <w:rFonts w:hint="cs"/>
          <w:rtl/>
        </w:rPr>
        <w:t>المؤشر</w:t>
      </w:r>
      <w:r w:rsidR="00783221" w:rsidRPr="00A77431">
        <w:rPr>
          <w:rtl/>
        </w:rPr>
        <w:t xml:space="preserve"> </w:t>
      </w:r>
      <w:r w:rsidR="00783221" w:rsidRPr="00A77431">
        <w:rPr>
          <w:rFonts w:hint="cs"/>
          <w:rtl/>
        </w:rPr>
        <w:t>ال</w:t>
      </w:r>
      <w:r w:rsidR="00783221" w:rsidRPr="00A77431">
        <w:rPr>
          <w:rtl/>
        </w:rPr>
        <w:t xml:space="preserve">شهرية </w:t>
      </w:r>
      <w:r w:rsidR="00783221" w:rsidRPr="00A77431">
        <w:rPr>
          <w:rFonts w:hint="cs"/>
          <w:rtl/>
        </w:rPr>
        <w:t>ال</w:t>
      </w:r>
      <w:r w:rsidR="00783221" w:rsidRPr="00A77431">
        <w:rPr>
          <w:rtl/>
        </w:rPr>
        <w:t xml:space="preserve">متيسرة </w:t>
      </w:r>
      <w:proofErr w:type="spellStart"/>
      <w:r w:rsidR="00783221" w:rsidRPr="00A77431">
        <w:rPr>
          <w:rFonts w:hint="cs"/>
          <w:rtl/>
        </w:rPr>
        <w:t>ال</w:t>
      </w:r>
      <w:r w:rsidR="00783221" w:rsidRPr="00A77431">
        <w:rPr>
          <w:rtl/>
        </w:rPr>
        <w:t>مقيسة</w:t>
      </w:r>
      <w:proofErr w:type="spellEnd"/>
      <w:r w:rsidR="00783221" w:rsidRPr="00A77431">
        <w:rPr>
          <w:rtl/>
        </w:rPr>
        <w:t xml:space="preserve"> للدورة الشمسية الحالية ومتوسط قيم الدورة السابقة للدورات </w:t>
      </w:r>
      <w:proofErr w:type="gramStart"/>
      <w:r w:rsidR="00783221" w:rsidRPr="00A77431">
        <w:rPr>
          <w:rtl/>
        </w:rPr>
        <w:t>المقبلة؛</w:t>
      </w:r>
      <w:proofErr w:type="gramEnd"/>
      <w:r w:rsidR="00783221" w:rsidRPr="00A77431">
        <w:rPr>
          <w:cs/>
        </w:rPr>
        <w:t>‎</w:t>
      </w:r>
    </w:p>
    <w:p w14:paraId="51FDBD0B" w14:textId="644945A5" w:rsidR="00783221" w:rsidRPr="00A77431" w:rsidRDefault="00A976AD" w:rsidP="00A976AD">
      <w:pPr>
        <w:rPr>
          <w:rtl/>
        </w:rPr>
      </w:pPr>
      <w:r w:rsidRPr="00B36953">
        <w:rPr>
          <w:b/>
          <w:bCs/>
        </w:rPr>
        <w:t>4</w:t>
      </w:r>
      <w:r w:rsidR="00783221" w:rsidRPr="00A77431">
        <w:rPr>
          <w:rtl/>
        </w:rPr>
        <w:tab/>
      </w:r>
      <w:r w:rsidR="00783221" w:rsidRPr="00A77431">
        <w:rPr>
          <w:rFonts w:hint="cs"/>
          <w:rtl/>
        </w:rPr>
        <w:t>بإمكانية</w:t>
      </w:r>
      <w:r w:rsidR="00783221" w:rsidRPr="00A77431">
        <w:rPr>
          <w:rtl/>
        </w:rPr>
        <w:t xml:space="preserve"> اعتماد نفس المؤشر لجميع الخصائص </w:t>
      </w:r>
      <w:proofErr w:type="spellStart"/>
      <w:r w:rsidR="00783221" w:rsidRPr="00A77431">
        <w:rPr>
          <w:rFonts w:hint="cs"/>
          <w:rtl/>
        </w:rPr>
        <w:t>ال</w:t>
      </w:r>
      <w:r w:rsidR="00783221" w:rsidRPr="00A77431">
        <w:rPr>
          <w:rtl/>
        </w:rPr>
        <w:t>أيونوسفيرية</w:t>
      </w:r>
      <w:proofErr w:type="spellEnd"/>
      <w:r w:rsidR="00783221" w:rsidRPr="00A77431">
        <w:rPr>
          <w:rFonts w:hint="cs"/>
          <w:rtl/>
        </w:rPr>
        <w:t>،</w:t>
      </w:r>
      <w:r w:rsidR="00783221" w:rsidRPr="00A77431">
        <w:rPr>
          <w:rtl/>
        </w:rPr>
        <w:t xml:space="preserve"> عندما تتطلب التنبؤات بالانتشار استعمالا</w:t>
      </w:r>
      <w:r w:rsidR="00CB34AF">
        <w:rPr>
          <w:rFonts w:hint="cs"/>
          <w:rtl/>
        </w:rPr>
        <w:t>ً</w:t>
      </w:r>
      <w:r w:rsidR="00783221" w:rsidRPr="00A77431">
        <w:rPr>
          <w:rtl/>
        </w:rPr>
        <w:t xml:space="preserve"> متزامنا</w:t>
      </w:r>
      <w:r w:rsidR="00CB34AF">
        <w:rPr>
          <w:rFonts w:hint="cs"/>
          <w:rtl/>
        </w:rPr>
        <w:t>ً</w:t>
      </w:r>
      <w:r w:rsidR="00783221" w:rsidRPr="00A77431">
        <w:rPr>
          <w:rtl/>
        </w:rPr>
        <w:t xml:space="preserve"> لقيم خصائص </w:t>
      </w:r>
      <w:proofErr w:type="spellStart"/>
      <w:r w:rsidR="00783221" w:rsidRPr="00A77431">
        <w:rPr>
          <w:rtl/>
        </w:rPr>
        <w:t>أيونوسفيرية</w:t>
      </w:r>
      <w:proofErr w:type="spellEnd"/>
      <w:r w:rsidR="00783221" w:rsidRPr="00A77431">
        <w:rPr>
          <w:rtl/>
        </w:rPr>
        <w:t xml:space="preserve"> مختلفة، دون خسارة تذكر في </w:t>
      </w:r>
      <w:proofErr w:type="gramStart"/>
      <w:r w:rsidR="00783221" w:rsidRPr="00A77431">
        <w:rPr>
          <w:rtl/>
        </w:rPr>
        <w:t>الدقة؛</w:t>
      </w:r>
      <w:proofErr w:type="gramEnd"/>
      <w:r w:rsidR="00783221" w:rsidRPr="00A77431">
        <w:rPr>
          <w:cs/>
        </w:rPr>
        <w:t>‎</w:t>
      </w:r>
    </w:p>
    <w:p w14:paraId="0E4A2431" w14:textId="3352B8C1" w:rsidR="00783221" w:rsidRPr="00A77431" w:rsidRDefault="00A976AD" w:rsidP="00A976AD">
      <w:pPr>
        <w:rPr>
          <w:rtl/>
        </w:rPr>
      </w:pPr>
      <w:r w:rsidRPr="00B36953">
        <w:rPr>
          <w:b/>
          <w:bCs/>
        </w:rPr>
        <w:t>5</w:t>
      </w:r>
      <w:r w:rsidR="00783221" w:rsidRPr="00A77431">
        <w:rPr>
          <w:rtl/>
        </w:rPr>
        <w:tab/>
      </w:r>
      <w:r w:rsidR="00783221" w:rsidRPr="00A77431">
        <w:rPr>
          <w:rFonts w:hint="cs"/>
          <w:rtl/>
        </w:rPr>
        <w:t>ب</w:t>
      </w:r>
      <w:r w:rsidR="00783221" w:rsidRPr="00A77431">
        <w:rPr>
          <w:rtl/>
        </w:rPr>
        <w:t xml:space="preserve">توخي الحذر عند استعمال المؤشرات </w:t>
      </w:r>
      <w:proofErr w:type="spellStart"/>
      <w:r w:rsidR="00783221" w:rsidRPr="00A77431">
        <w:rPr>
          <w:rtl/>
        </w:rPr>
        <w:t>الموصى</w:t>
      </w:r>
      <w:proofErr w:type="spellEnd"/>
      <w:r w:rsidR="00783221" w:rsidRPr="00A77431">
        <w:rPr>
          <w:rtl/>
        </w:rPr>
        <w:t xml:space="preserve"> بها عند خطوط العرض المغنطيسية العالية، حيث </w:t>
      </w:r>
      <w:r w:rsidR="00783221" w:rsidRPr="00A77431">
        <w:rPr>
          <w:rFonts w:hint="cs"/>
          <w:rtl/>
        </w:rPr>
        <w:t>يمكن أن</w:t>
      </w:r>
      <w:r w:rsidR="00783221" w:rsidRPr="00A77431">
        <w:rPr>
          <w:rtl/>
        </w:rPr>
        <w:t xml:space="preserve"> لا</w:t>
      </w:r>
      <w:r>
        <w:rPr>
          <w:rFonts w:hint="cs"/>
          <w:rtl/>
        </w:rPr>
        <w:t> </w:t>
      </w:r>
      <w:r w:rsidR="00783221" w:rsidRPr="00A77431">
        <w:rPr>
          <w:rtl/>
        </w:rPr>
        <w:t xml:space="preserve">تكون التنبؤات </w:t>
      </w:r>
      <w:proofErr w:type="spellStart"/>
      <w:r w:rsidR="00783221" w:rsidRPr="00A77431">
        <w:rPr>
          <w:rtl/>
        </w:rPr>
        <w:t>الأيونوسفيرية</w:t>
      </w:r>
      <w:proofErr w:type="spellEnd"/>
      <w:r w:rsidR="00783221" w:rsidRPr="00A77431">
        <w:rPr>
          <w:rtl/>
        </w:rPr>
        <w:t xml:space="preserve"> الناتجة دقيقة بما فيه </w:t>
      </w:r>
      <w:proofErr w:type="gramStart"/>
      <w:r w:rsidR="00783221" w:rsidRPr="00A77431">
        <w:rPr>
          <w:rtl/>
        </w:rPr>
        <w:t>الكفاية؛</w:t>
      </w:r>
      <w:proofErr w:type="gramEnd"/>
      <w:r w:rsidR="00783221" w:rsidRPr="00A77431">
        <w:rPr>
          <w:cs/>
        </w:rPr>
        <w:t>‎</w:t>
      </w:r>
    </w:p>
    <w:p w14:paraId="4D5B336F" w14:textId="385209EF" w:rsidR="00783221" w:rsidRPr="00A77431" w:rsidRDefault="00A976AD" w:rsidP="00A976AD">
      <w:pPr>
        <w:rPr>
          <w:rtl/>
        </w:rPr>
      </w:pPr>
      <w:r w:rsidRPr="00B36953">
        <w:rPr>
          <w:b/>
          <w:bCs/>
        </w:rPr>
        <w:t>6</w:t>
      </w:r>
      <w:r w:rsidR="00783221" w:rsidRPr="00A77431">
        <w:rPr>
          <w:rtl/>
        </w:rPr>
        <w:tab/>
      </w:r>
      <w:r w:rsidR="00783221" w:rsidRPr="00A77431">
        <w:rPr>
          <w:rFonts w:hint="cs"/>
          <w:rtl/>
        </w:rPr>
        <w:t>ب</w:t>
      </w:r>
      <w:r w:rsidR="00783221" w:rsidRPr="00A77431">
        <w:rPr>
          <w:rtl/>
        </w:rPr>
        <w:t xml:space="preserve">توخي الحذر في استعمال مؤشرات </w:t>
      </w:r>
      <w:r w:rsidRPr="00D52792">
        <w:rPr>
          <w:i/>
        </w:rPr>
        <w:t>R</w:t>
      </w:r>
      <w:r w:rsidRPr="00D52792">
        <w:rPr>
          <w:position w:val="-4"/>
          <w:sz w:val="16"/>
        </w:rPr>
        <w:t>12</w:t>
      </w:r>
      <w:r w:rsidR="00783221" w:rsidRPr="00A77431">
        <w:rPr>
          <w:rtl/>
        </w:rPr>
        <w:t xml:space="preserve"> ‏للتنبؤات </w:t>
      </w:r>
      <w:proofErr w:type="spellStart"/>
      <w:r w:rsidR="00783221" w:rsidRPr="00A77431">
        <w:rPr>
          <w:rtl/>
        </w:rPr>
        <w:t>الأيونوسفيرية</w:t>
      </w:r>
      <w:proofErr w:type="spellEnd"/>
      <w:r w:rsidR="00783221" w:rsidRPr="00A77431">
        <w:rPr>
          <w:rtl/>
        </w:rPr>
        <w:t xml:space="preserve"> طويلة الأجل فيما يتعلق بعامل المرصد.</w:t>
      </w:r>
      <w:r w:rsidR="00783221" w:rsidRPr="00A77431">
        <w:rPr>
          <w:cs/>
        </w:rPr>
        <w:t>‎</w:t>
      </w:r>
    </w:p>
    <w:p w14:paraId="3876F650" w14:textId="33A46337" w:rsidR="00783221" w:rsidRPr="00A77431" w:rsidRDefault="00783221" w:rsidP="00A976AD">
      <w:pPr>
        <w:pStyle w:val="AnnexNoTitle"/>
        <w:rPr>
          <w:rtl/>
        </w:rPr>
      </w:pPr>
      <w:r w:rsidRPr="00A77431">
        <w:rPr>
          <w:rFonts w:hint="cs"/>
          <w:rtl/>
        </w:rPr>
        <w:lastRenderedPageBreak/>
        <w:t xml:space="preserve">الملحق </w:t>
      </w:r>
      <w:r w:rsidR="00A976AD">
        <w:t>1</w:t>
      </w:r>
    </w:p>
    <w:p w14:paraId="46D42C5C" w14:textId="387F4FFD" w:rsidR="00783221" w:rsidRPr="00A77431" w:rsidRDefault="00A976AD" w:rsidP="00A976AD">
      <w:pPr>
        <w:pStyle w:val="Heading1"/>
        <w:rPr>
          <w:rtl/>
        </w:rPr>
      </w:pPr>
      <w:bookmarkStart w:id="3" w:name="_Toc166050656"/>
      <w:r>
        <w:t>1</w:t>
      </w:r>
      <w:r w:rsidR="00783221" w:rsidRPr="00A77431">
        <w:rPr>
          <w:rtl/>
        </w:rPr>
        <w:tab/>
      </w:r>
      <w:r w:rsidR="00783221" w:rsidRPr="00A77431">
        <w:rPr>
          <w:rFonts w:hint="cs"/>
          <w:rtl/>
        </w:rPr>
        <w:t>مقدمة</w:t>
      </w:r>
      <w:bookmarkEnd w:id="3"/>
    </w:p>
    <w:p w14:paraId="54B6A255" w14:textId="505C5CA9" w:rsidR="00783221" w:rsidRPr="00A77431" w:rsidRDefault="00783221" w:rsidP="00A976AD">
      <w:pPr>
        <w:rPr>
          <w:rtl/>
        </w:rPr>
      </w:pPr>
      <w:r w:rsidRPr="00A77431">
        <w:rPr>
          <w:rtl/>
        </w:rPr>
        <w:t xml:space="preserve">‏يعتمد مفهوم </w:t>
      </w:r>
      <w:r w:rsidRPr="00A77431">
        <w:rPr>
          <w:rFonts w:hint="cs"/>
          <w:rtl/>
        </w:rPr>
        <w:t>المؤشرات</w:t>
      </w:r>
      <w:r w:rsidRPr="00A77431">
        <w:rPr>
          <w:rtl/>
        </w:rPr>
        <w:t xml:space="preserve"> للتنبؤات </w:t>
      </w:r>
      <w:proofErr w:type="spellStart"/>
      <w:r w:rsidRPr="00A77431">
        <w:rPr>
          <w:rtl/>
        </w:rPr>
        <w:t>الأيونوسفيرية</w:t>
      </w:r>
      <w:proofErr w:type="spellEnd"/>
      <w:r w:rsidRPr="00A77431">
        <w:rPr>
          <w:rtl/>
        </w:rPr>
        <w:t xml:space="preserve"> طويلة الأجل على افتراض أن الخصائص ال</w:t>
      </w:r>
      <w:r w:rsidRPr="00A77431">
        <w:rPr>
          <w:rFonts w:hint="cs"/>
          <w:rtl/>
        </w:rPr>
        <w:t>م</w:t>
      </w:r>
      <w:r w:rsidRPr="00A77431">
        <w:rPr>
          <w:rtl/>
        </w:rPr>
        <w:t xml:space="preserve">همة </w:t>
      </w:r>
      <w:proofErr w:type="spellStart"/>
      <w:r w:rsidRPr="00A77431">
        <w:rPr>
          <w:rtl/>
        </w:rPr>
        <w:t>للأيونوسفير</w:t>
      </w:r>
      <w:proofErr w:type="spellEnd"/>
      <w:r w:rsidRPr="00A77431">
        <w:rPr>
          <w:rtl/>
        </w:rPr>
        <w:t>، مثل الترددات الحرجة لمختلف الطبقات وعامل</w:t>
      </w:r>
      <w:r w:rsidRPr="00A77431">
        <w:rPr>
          <w:rFonts w:eastAsia="SimSun" w:hint="cs"/>
          <w:rtl/>
        </w:rPr>
        <w:t xml:space="preserve"> </w:t>
      </w:r>
      <w:r w:rsidRPr="00A77431">
        <w:rPr>
          <w:rFonts w:hint="cs"/>
          <w:rtl/>
        </w:rPr>
        <w:t xml:space="preserve">أقصى تردد قابل للاستعمال </w:t>
      </w:r>
      <w:r w:rsidRPr="00A77431">
        <w:t>M(3000)F2</w:t>
      </w:r>
      <w:r w:rsidRPr="00A77431">
        <w:rPr>
          <w:rtl/>
        </w:rPr>
        <w:t xml:space="preserve">‏، </w:t>
      </w:r>
      <w:r w:rsidRPr="00A77431">
        <w:rPr>
          <w:rFonts w:hint="cs"/>
          <w:rtl/>
        </w:rPr>
        <w:t>ويعول</w:t>
      </w:r>
      <w:r w:rsidRPr="00A77431">
        <w:rPr>
          <w:rtl/>
        </w:rPr>
        <w:t xml:space="preserve"> بطريقة منهجية على بعض الكميات القابلة للقياس المعنية بالإشعاع الشمسي. </w:t>
      </w:r>
      <w:r w:rsidRPr="00A77431">
        <w:rPr>
          <w:rFonts w:hint="cs"/>
          <w:rtl/>
        </w:rPr>
        <w:t>ولكن</w:t>
      </w:r>
      <w:r w:rsidRPr="00A77431">
        <w:rPr>
          <w:rtl/>
        </w:rPr>
        <w:t xml:space="preserve"> تجدر الإشارة إلى أن </w:t>
      </w:r>
      <w:r w:rsidRPr="00A77431">
        <w:rPr>
          <w:rFonts w:hint="cs"/>
          <w:rtl/>
        </w:rPr>
        <w:t>التلازم</w:t>
      </w:r>
      <w:r w:rsidRPr="00A77431">
        <w:rPr>
          <w:rtl/>
        </w:rPr>
        <w:t xml:space="preserve"> بين هذه المؤشرات والخصائص </w:t>
      </w:r>
      <w:proofErr w:type="spellStart"/>
      <w:r w:rsidRPr="00A77431">
        <w:rPr>
          <w:rtl/>
        </w:rPr>
        <w:t>الأيونوسفيرية</w:t>
      </w:r>
      <w:proofErr w:type="spellEnd"/>
      <w:r w:rsidRPr="00A77431">
        <w:rPr>
          <w:rtl/>
        </w:rPr>
        <w:t xml:space="preserve"> الفعلية لا</w:t>
      </w:r>
      <w:r w:rsidR="00175F54">
        <w:rPr>
          <w:rFonts w:hint="cs"/>
          <w:rtl/>
        </w:rPr>
        <w:t> </w:t>
      </w:r>
      <w:r w:rsidRPr="00A77431">
        <w:rPr>
          <w:rtl/>
        </w:rPr>
        <w:t>ينطوي بالضرورة على علاقة سببية، بل يشير إلى الظواهر المصاحبة. وتحتوي تغييرات النشاط الشمسي عموما</w:t>
      </w:r>
      <w:r w:rsidR="00175F54">
        <w:rPr>
          <w:rFonts w:hint="cs"/>
          <w:rtl/>
        </w:rPr>
        <w:t>ً</w:t>
      </w:r>
      <w:r w:rsidRPr="00A77431">
        <w:rPr>
          <w:rtl/>
        </w:rPr>
        <w:t xml:space="preserve"> على </w:t>
      </w:r>
      <w:proofErr w:type="gramStart"/>
      <w:r w:rsidRPr="00A77431">
        <w:rPr>
          <w:rtl/>
        </w:rPr>
        <w:t>ثلاثة</w:t>
      </w:r>
      <w:proofErr w:type="gramEnd"/>
      <w:r w:rsidRPr="00A77431">
        <w:rPr>
          <w:rtl/>
        </w:rPr>
        <w:t xml:space="preserve"> مكونات</w:t>
      </w:r>
      <w:r w:rsidRPr="00A77431">
        <w:t>:</w:t>
      </w:r>
      <w:r w:rsidRPr="00A77431">
        <w:rPr>
          <w:cs/>
        </w:rPr>
        <w:t>‎</w:t>
      </w:r>
    </w:p>
    <w:p w14:paraId="7D7E79B5" w14:textId="446605A1" w:rsidR="00783221" w:rsidRPr="00A77431" w:rsidRDefault="00175F54" w:rsidP="00175F54">
      <w:pPr>
        <w:pStyle w:val="enumlev1"/>
        <w:rPr>
          <w:rtl/>
        </w:rPr>
      </w:pPr>
      <w:r>
        <w:rPr>
          <w:rFonts w:hint="cs"/>
          <w:rtl/>
        </w:rPr>
        <w:t>-</w:t>
      </w:r>
      <w:r w:rsidR="00783221" w:rsidRPr="00A77431">
        <w:rPr>
          <w:rtl/>
        </w:rPr>
        <w:tab/>
        <w:t>مكون منتظم إلى حد ما ب</w:t>
      </w:r>
      <w:r w:rsidR="00783221" w:rsidRPr="00A77431">
        <w:rPr>
          <w:rFonts w:hint="cs"/>
          <w:rtl/>
        </w:rPr>
        <w:t>دور مدته</w:t>
      </w:r>
      <w:r w:rsidR="00783221" w:rsidRPr="00A77431">
        <w:t xml:space="preserve"> </w:t>
      </w:r>
      <w:r w:rsidR="00783221" w:rsidRPr="00A77431">
        <w:rPr>
          <w:cs/>
        </w:rPr>
        <w:t>‎</w:t>
      </w:r>
      <w:r w:rsidR="00783221" w:rsidRPr="00A77431">
        <w:rPr>
          <w:rFonts w:hint="cs"/>
          <w:rtl/>
        </w:rPr>
        <w:t>إحدى عشرة</w:t>
      </w:r>
      <w:r w:rsidR="00783221" w:rsidRPr="00A77431">
        <w:t xml:space="preserve"> </w:t>
      </w:r>
      <w:r w:rsidR="00783221" w:rsidRPr="00A77431">
        <w:rPr>
          <w:rtl/>
        </w:rPr>
        <w:t>‏سنة تقريبا</w:t>
      </w:r>
      <w:r>
        <w:rPr>
          <w:rFonts w:hint="cs"/>
          <w:rtl/>
        </w:rPr>
        <w:t>ً</w:t>
      </w:r>
      <w:r w:rsidR="00783221" w:rsidRPr="00A77431">
        <w:rPr>
          <w:rtl/>
        </w:rPr>
        <w:t>، وهو ما يمثل دورة النشاط الشمسي المعروفة؛</w:t>
      </w:r>
      <w:r w:rsidR="00783221" w:rsidRPr="00A77431">
        <w:rPr>
          <w:cs/>
        </w:rPr>
        <w:t>‎</w:t>
      </w:r>
    </w:p>
    <w:p w14:paraId="781004FE" w14:textId="0A8345C9" w:rsidR="00783221" w:rsidRPr="00A77431" w:rsidRDefault="00175F54" w:rsidP="00175F54">
      <w:pPr>
        <w:pStyle w:val="enumlev1"/>
        <w:rPr>
          <w:rtl/>
        </w:rPr>
      </w:pPr>
      <w:r>
        <w:rPr>
          <w:rFonts w:hint="cs"/>
          <w:rtl/>
        </w:rPr>
        <w:t>-</w:t>
      </w:r>
      <w:r w:rsidR="00783221" w:rsidRPr="00A77431">
        <w:rPr>
          <w:rtl/>
        </w:rPr>
        <w:tab/>
        <w:t xml:space="preserve">مكون </w:t>
      </w:r>
      <w:r w:rsidR="00783221" w:rsidRPr="00A77431">
        <w:rPr>
          <w:rFonts w:hint="cs"/>
          <w:rtl/>
        </w:rPr>
        <w:t>ب</w:t>
      </w:r>
      <w:r w:rsidR="00783221" w:rsidRPr="00A77431">
        <w:rPr>
          <w:rtl/>
        </w:rPr>
        <w:t>شبه</w:t>
      </w:r>
      <w:r w:rsidR="00783221" w:rsidRPr="00A77431">
        <w:rPr>
          <w:rFonts w:hint="cs"/>
          <w:rtl/>
        </w:rPr>
        <w:t xml:space="preserve"> دور مدته</w:t>
      </w:r>
      <w:r w:rsidR="00783221" w:rsidRPr="00A77431">
        <w:rPr>
          <w:rtl/>
        </w:rPr>
        <w:t xml:space="preserve"> سنة تقريبا</w:t>
      </w:r>
      <w:r>
        <w:rPr>
          <w:rFonts w:hint="cs"/>
          <w:rtl/>
        </w:rPr>
        <w:t>ً</w:t>
      </w:r>
      <w:r w:rsidR="00783221" w:rsidRPr="00A77431">
        <w:rPr>
          <w:rtl/>
        </w:rPr>
        <w:t xml:space="preserve"> أو أقل بقليل؛</w:t>
      </w:r>
    </w:p>
    <w:p w14:paraId="199C8860" w14:textId="429D453E" w:rsidR="00783221" w:rsidRDefault="00175F54" w:rsidP="00175F54">
      <w:pPr>
        <w:pStyle w:val="enumlev1"/>
        <w:rPr>
          <w:rtl/>
          <w:cs/>
        </w:rPr>
      </w:pPr>
      <w:r>
        <w:rPr>
          <w:rFonts w:hint="cs"/>
          <w:rtl/>
        </w:rPr>
        <w:t>-</w:t>
      </w:r>
      <w:r w:rsidR="00783221" w:rsidRPr="00A77431">
        <w:rPr>
          <w:rtl/>
        </w:rPr>
        <w:tab/>
        <w:t xml:space="preserve">‏تقلبات عشوائية </w:t>
      </w:r>
      <w:r w:rsidR="00783221" w:rsidRPr="00A77431">
        <w:rPr>
          <w:rFonts w:hint="cs"/>
          <w:rtl/>
        </w:rPr>
        <w:t>بأدوار</w:t>
      </w:r>
      <w:r w:rsidR="00783221" w:rsidRPr="00A77431">
        <w:rPr>
          <w:rtl/>
        </w:rPr>
        <w:t xml:space="preserve"> تقل عن شهر.</w:t>
      </w:r>
      <w:r w:rsidR="00783221" w:rsidRPr="00A77431">
        <w:rPr>
          <w:cs/>
        </w:rPr>
        <w:t>‎</w:t>
      </w:r>
    </w:p>
    <w:p w14:paraId="25288758" w14:textId="56D60FA1" w:rsidR="00783221" w:rsidRPr="00A77431" w:rsidRDefault="00A976AD" w:rsidP="00A976AD">
      <w:pPr>
        <w:pStyle w:val="Heading1"/>
        <w:rPr>
          <w:rtl/>
        </w:rPr>
      </w:pPr>
      <w:bookmarkStart w:id="4" w:name="_Toc166050657"/>
      <w:r>
        <w:t>2</w:t>
      </w:r>
      <w:r w:rsidR="00783221" w:rsidRPr="00A77431">
        <w:rPr>
          <w:rtl/>
        </w:rPr>
        <w:tab/>
      </w:r>
      <w:r w:rsidR="00783221" w:rsidRPr="00A77431">
        <w:rPr>
          <w:rFonts w:hint="cs"/>
          <w:rtl/>
        </w:rPr>
        <w:t>أعداد البقع الشمسية</w:t>
      </w:r>
      <w:bookmarkEnd w:id="4"/>
    </w:p>
    <w:p w14:paraId="1EDD04DA" w14:textId="2EE67E6E" w:rsidR="00783221" w:rsidRPr="00A77431" w:rsidRDefault="00783221" w:rsidP="00A976AD">
      <w:pPr>
        <w:rPr>
          <w:rtl/>
        </w:rPr>
      </w:pPr>
      <w:r w:rsidRPr="006B1BD0">
        <w:rPr>
          <w:rtl/>
        </w:rPr>
        <w:t>ويمكن تحديد النشاط الشمسي كميا</w:t>
      </w:r>
      <w:r w:rsidR="00281A61" w:rsidRPr="006B1BD0">
        <w:rPr>
          <w:rFonts w:hint="cs"/>
          <w:rtl/>
        </w:rPr>
        <w:t>ً</w:t>
      </w:r>
      <w:r w:rsidRPr="006B1BD0">
        <w:rPr>
          <w:rtl/>
        </w:rPr>
        <w:t xml:space="preserve"> بحساب عدد البقع التي تظهر على سطح الشمس. وي</w:t>
      </w:r>
      <w:r w:rsidRPr="006B1BD0">
        <w:rPr>
          <w:rFonts w:hint="cs"/>
          <w:rtl/>
        </w:rPr>
        <w:t>ُ</w:t>
      </w:r>
      <w:r w:rsidRPr="006B1BD0">
        <w:rPr>
          <w:rtl/>
        </w:rPr>
        <w:t xml:space="preserve">ستخدم </w:t>
      </w:r>
      <w:r w:rsidRPr="006B1BD0">
        <w:rPr>
          <w:rFonts w:hint="cs"/>
          <w:rtl/>
        </w:rPr>
        <w:t>مؤشر</w:t>
      </w:r>
      <w:r w:rsidRPr="006B1BD0">
        <w:rPr>
          <w:rtl/>
        </w:rPr>
        <w:t xml:space="preserve"> يسمى "العدد النسبي للبقع الشمسية" (أو "رقم </w:t>
      </w:r>
      <w:r w:rsidRPr="006B1BD0">
        <w:t>Wolf</w:t>
      </w:r>
      <w:r w:rsidRPr="006B1BD0">
        <w:rPr>
          <w:rtl/>
        </w:rPr>
        <w:t>" أو "رقم زيور</w:t>
      </w:r>
      <w:r w:rsidRPr="006B1BD0">
        <w:rPr>
          <w:rFonts w:hint="cs"/>
          <w:rtl/>
        </w:rPr>
        <w:t>ي</w:t>
      </w:r>
      <w:r w:rsidRPr="006B1BD0">
        <w:rPr>
          <w:rtl/>
        </w:rPr>
        <w:t xml:space="preserve">خ") لتحديد عدد البقع الشمسية ومجموعات البقع الشمسية على سطح الشمس. وقبل عام </w:t>
      </w:r>
      <w:r w:rsidRPr="006B1BD0">
        <w:rPr>
          <w:cs/>
        </w:rPr>
        <w:t>‎</w:t>
      </w:r>
      <w:r w:rsidRPr="006B1BD0">
        <w:t>2015</w:t>
      </w:r>
      <w:r w:rsidRPr="006B1BD0">
        <w:rPr>
          <w:rtl/>
        </w:rPr>
        <w:t xml:space="preserve">‏، كان التعريف المعياري </w:t>
      </w:r>
      <w:r w:rsidRPr="006B1BD0">
        <w:rPr>
          <w:rFonts w:hint="cs"/>
          <w:rtl/>
        </w:rPr>
        <w:t>لعدد</w:t>
      </w:r>
      <w:r w:rsidRPr="006B1BD0">
        <w:rPr>
          <w:rtl/>
        </w:rPr>
        <w:t xml:space="preserve"> البقع الشمسية النسبي، </w:t>
      </w:r>
      <w:r w:rsidRPr="006B1BD0">
        <w:rPr>
          <w:cs/>
        </w:rPr>
        <w:t>‎</w:t>
      </w:r>
      <w:r w:rsidR="00ED30F3" w:rsidRPr="006B1BD0">
        <w:rPr>
          <w:i/>
        </w:rPr>
        <w:t>R</w:t>
      </w:r>
      <w:r w:rsidR="00ED30F3" w:rsidRPr="006B1BD0">
        <w:rPr>
          <w:rFonts w:hint="cs"/>
          <w:rtl/>
        </w:rPr>
        <w:t xml:space="preserve">، </w:t>
      </w:r>
      <w:r w:rsidRPr="006B1BD0">
        <w:rPr>
          <w:rtl/>
        </w:rPr>
        <w:t>لكل مراقب فردي</w:t>
      </w:r>
      <w:r w:rsidRPr="006B1BD0">
        <w:rPr>
          <w:rFonts w:hint="cs"/>
          <w:rtl/>
        </w:rPr>
        <w:t xml:space="preserve"> كما يلي</w:t>
      </w:r>
      <w:r w:rsidRPr="006B1BD0">
        <w:rPr>
          <w:rtl/>
        </w:rPr>
        <w:t>:</w:t>
      </w:r>
      <w:r w:rsidRPr="006B1BD0">
        <w:rPr>
          <w:cs/>
        </w:rPr>
        <w:t>‎</w:t>
      </w:r>
    </w:p>
    <w:p w14:paraId="17D5601E" w14:textId="291EEEB6" w:rsidR="00ED30F3" w:rsidRPr="00ED30F3" w:rsidRDefault="00ED30F3" w:rsidP="002C7B5F">
      <w:pPr>
        <w:pStyle w:val="Equation"/>
        <w:tabs>
          <w:tab w:val="left" w:pos="1578"/>
        </w:tabs>
        <w:rPr>
          <w:lang w:val="en-GB" w:eastAsia="en-US"/>
        </w:rPr>
      </w:pPr>
      <w:r w:rsidRPr="00ED30F3">
        <w:rPr>
          <w:lang w:val="en-GB" w:eastAsia="en-US"/>
        </w:rPr>
        <w:tab/>
      </w:r>
      <w:r w:rsidR="002C7B5F">
        <w:rPr>
          <w:lang w:val="en-GB" w:eastAsia="en-US"/>
        </w:rPr>
        <w:tab/>
      </w:r>
      <m:oMath>
        <m:r>
          <w:rPr>
            <w:rFonts w:ascii="Cambria Math" w:hAnsi="Cambria Math"/>
            <w:lang w:val="en-GB" w:eastAsia="en-US"/>
          </w:rPr>
          <m:t>R</m:t>
        </m:r>
        <m:r>
          <m:rPr>
            <m:sty m:val="p"/>
          </m:rPr>
          <w:rPr>
            <w:rFonts w:ascii="Cambria Math" w:hAnsi="Cambria Math"/>
            <w:lang w:val="en-GB" w:eastAsia="en-US"/>
          </w:rPr>
          <m:t xml:space="preserve"> = </m:t>
        </m:r>
        <m:r>
          <w:rPr>
            <w:rFonts w:ascii="Cambria Math" w:hAnsi="Cambria Math"/>
            <w:lang w:val="en-GB" w:eastAsia="en-US"/>
          </w:rPr>
          <m:t>k</m:t>
        </m:r>
        <m:r>
          <m:rPr>
            <m:sty m:val="p"/>
          </m:rPr>
          <w:rPr>
            <w:rFonts w:ascii="Cambria Math" w:hAnsi="Cambria Math"/>
            <w:lang w:val="en-GB" w:eastAsia="en-US"/>
          </w:rPr>
          <m:t>(10</m:t>
        </m:r>
        <m:sSub>
          <m:sSubPr>
            <m:ctrlPr>
              <w:rPr>
                <w:rFonts w:ascii="Cambria Math" w:hAnsi="Cambria Math"/>
                <w:lang w:val="en-GB" w:eastAsia="en-US"/>
              </w:rPr>
            </m:ctrlPr>
          </m:sSubPr>
          <m:e>
            <m:r>
              <w:rPr>
                <w:rFonts w:ascii="Cambria Math" w:hAnsi="Cambria Math"/>
                <w:lang w:val="en-GB" w:eastAsia="en-US"/>
              </w:rPr>
              <m:t>N</m:t>
            </m:r>
          </m:e>
          <m:sub>
            <m:r>
              <w:rPr>
                <w:rFonts w:ascii="Cambria Math" w:hAnsi="Cambria Math"/>
                <w:lang w:val="en-GB" w:eastAsia="en-US"/>
              </w:rPr>
              <m:t>g</m:t>
            </m:r>
          </m:sub>
        </m:sSub>
        <m:r>
          <m:rPr>
            <m:sty m:val="p"/>
          </m:rPr>
          <w:rPr>
            <w:rFonts w:ascii="Cambria Math" w:hAnsi="Cambria Math"/>
            <w:lang w:val="en-GB" w:eastAsia="en-US"/>
          </w:rPr>
          <m:t>+</m:t>
        </m:r>
        <m:sSub>
          <m:sSubPr>
            <m:ctrlPr>
              <w:rPr>
                <w:rFonts w:ascii="Cambria Math" w:hAnsi="Cambria Math"/>
                <w:lang w:val="en-GB" w:eastAsia="en-US"/>
              </w:rPr>
            </m:ctrlPr>
          </m:sSubPr>
          <m:e>
            <m:r>
              <w:rPr>
                <w:rFonts w:ascii="Cambria Math" w:hAnsi="Cambria Math"/>
                <w:lang w:val="en-GB" w:eastAsia="en-US"/>
              </w:rPr>
              <m:t>N</m:t>
            </m:r>
          </m:e>
          <m:sub>
            <m:r>
              <w:rPr>
                <w:rFonts w:ascii="Cambria Math" w:hAnsi="Cambria Math"/>
                <w:lang w:val="en-GB" w:eastAsia="en-US"/>
              </w:rPr>
              <m:t>s</m:t>
            </m:r>
          </m:sub>
        </m:sSub>
        <m:r>
          <m:rPr>
            <m:sty m:val="p"/>
          </m:rPr>
          <w:rPr>
            <w:rFonts w:ascii="Cambria Math" w:hAnsi="Cambria Math"/>
            <w:lang w:val="en-GB" w:eastAsia="en-US"/>
          </w:rPr>
          <m:t>)</m:t>
        </m:r>
      </m:oMath>
      <w:r w:rsidRPr="00ED30F3">
        <w:rPr>
          <w:lang w:val="en-GB" w:eastAsia="en-US"/>
        </w:rPr>
        <w:tab/>
        <w:t>(1)</w:t>
      </w:r>
    </w:p>
    <w:p w14:paraId="1AA19BB1" w14:textId="475814D8" w:rsidR="00783221" w:rsidRPr="00A77431" w:rsidRDefault="00783221" w:rsidP="00A976AD">
      <w:pPr>
        <w:rPr>
          <w:rtl/>
          <w:cs/>
        </w:rPr>
      </w:pPr>
      <w:r w:rsidRPr="00A77431">
        <w:rPr>
          <w:rtl/>
        </w:rPr>
        <w:t>‏حيث</w:t>
      </w:r>
      <w:r w:rsidR="00ED30F3">
        <w:rPr>
          <w:rFonts w:hint="cs"/>
          <w:rtl/>
        </w:rPr>
        <w:t xml:space="preserve"> </w:t>
      </w:r>
      <w:r w:rsidR="00ED30F3" w:rsidRPr="00D52792">
        <w:rPr>
          <w:i/>
        </w:rPr>
        <w:t>N</w:t>
      </w:r>
      <w:r w:rsidR="00ED30F3" w:rsidRPr="00D52792">
        <w:rPr>
          <w:i/>
          <w:vertAlign w:val="subscript"/>
        </w:rPr>
        <w:t>g</w:t>
      </w:r>
      <w:r w:rsidR="00ED30F3" w:rsidRPr="00A77431">
        <w:rPr>
          <w:rtl/>
        </w:rPr>
        <w:t xml:space="preserve"> </w:t>
      </w:r>
      <w:r w:rsidRPr="00A77431">
        <w:rPr>
          <w:rtl/>
        </w:rPr>
        <w:t xml:space="preserve">‏هو </w:t>
      </w:r>
      <w:bookmarkStart w:id="5" w:name="_Hlk164020334"/>
      <w:r w:rsidRPr="00A77431">
        <w:rPr>
          <w:rtl/>
        </w:rPr>
        <w:t>عدد مجموعات البقع الشمسية</w:t>
      </w:r>
      <w:bookmarkEnd w:id="5"/>
      <w:r w:rsidRPr="00A77431">
        <w:rPr>
          <w:rtl/>
        </w:rPr>
        <w:t>، و</w:t>
      </w:r>
      <w:r w:rsidRPr="00A77431">
        <w:rPr>
          <w:cs/>
        </w:rPr>
        <w:t>‎</w:t>
      </w:r>
      <w:r w:rsidR="00ED30F3" w:rsidRPr="00D52792">
        <w:rPr>
          <w:i/>
        </w:rPr>
        <w:t>N</w:t>
      </w:r>
      <w:r w:rsidR="00ED30F3" w:rsidRPr="00D52792">
        <w:rPr>
          <w:i/>
          <w:vertAlign w:val="subscript"/>
        </w:rPr>
        <w:t>s</w:t>
      </w:r>
      <w:r w:rsidRPr="00A77431">
        <w:rPr>
          <w:rtl/>
        </w:rPr>
        <w:t>‏</w:t>
      </w:r>
      <w:r w:rsidRPr="00A77431">
        <w:rPr>
          <w:rFonts w:hint="cs"/>
          <w:rtl/>
        </w:rPr>
        <w:t xml:space="preserve"> </w:t>
      </w:r>
      <w:r w:rsidRPr="00A77431">
        <w:rPr>
          <w:rtl/>
        </w:rPr>
        <w:t xml:space="preserve">هو عدد البقع الفردية داخل تلك </w:t>
      </w:r>
      <w:r w:rsidRPr="00A77431">
        <w:rPr>
          <w:rFonts w:hint="cs"/>
          <w:rtl/>
        </w:rPr>
        <w:t>ال</w:t>
      </w:r>
      <w:r w:rsidRPr="00A77431">
        <w:rPr>
          <w:rtl/>
        </w:rPr>
        <w:t>مجموعات، و</w:t>
      </w:r>
      <w:r w:rsidRPr="00A77431">
        <w:rPr>
          <w:cs/>
        </w:rPr>
        <w:t>‎</w:t>
      </w:r>
      <w:r w:rsidR="00A646DB" w:rsidRPr="00D52792">
        <w:rPr>
          <w:i/>
        </w:rPr>
        <w:t>k</w:t>
      </w:r>
      <w:r w:rsidRPr="00A77431">
        <w:rPr>
          <w:rtl/>
        </w:rPr>
        <w:t>‏</w:t>
      </w:r>
      <w:r w:rsidRPr="00A77431">
        <w:rPr>
          <w:rFonts w:hint="cs"/>
          <w:rtl/>
        </w:rPr>
        <w:t xml:space="preserve"> </w:t>
      </w:r>
      <w:r w:rsidRPr="00A77431">
        <w:rPr>
          <w:rtl/>
        </w:rPr>
        <w:t>عامل تقييس معرَّف على أنه</w:t>
      </w:r>
      <w:r w:rsidRPr="00A77431">
        <w:t xml:space="preserve"> </w:t>
      </w:r>
      <w:r w:rsidRPr="00A77431">
        <w:rPr>
          <w:cs/>
        </w:rPr>
        <w:t>‎</w:t>
      </w:r>
      <w:r w:rsidRPr="00A77431">
        <w:t xml:space="preserve">0,6 </w:t>
      </w:r>
      <w:r w:rsidRPr="00A77431">
        <w:rPr>
          <w:rtl/>
        </w:rPr>
        <w:t>‏قبل عام</w:t>
      </w:r>
      <w:r w:rsidRPr="00A77431">
        <w:rPr>
          <w:cs/>
        </w:rPr>
        <w:t>‎</w:t>
      </w:r>
      <w:r w:rsidRPr="00A77431">
        <w:t xml:space="preserve">2015 </w:t>
      </w:r>
      <w:r w:rsidRPr="00A77431">
        <w:rPr>
          <w:rtl/>
        </w:rPr>
        <w:t>‏</w:t>
      </w:r>
      <w:r w:rsidR="002C7B5F">
        <w:rPr>
          <w:rFonts w:hint="cs"/>
          <w:rtl/>
        </w:rPr>
        <w:t>.</w:t>
      </w:r>
      <w:r w:rsidRPr="00A77431">
        <w:rPr>
          <w:rFonts w:hint="cs"/>
          <w:rtl/>
        </w:rPr>
        <w:t xml:space="preserve"> </w:t>
      </w:r>
      <w:r w:rsidRPr="00A77431">
        <w:rPr>
          <w:rtl/>
        </w:rPr>
        <w:t xml:space="preserve">ويسمى هذا التعريف </w:t>
      </w:r>
      <w:r w:rsidRPr="00A77431">
        <w:rPr>
          <w:rFonts w:hint="cs"/>
          <w:rtl/>
        </w:rPr>
        <w:t>ل</w:t>
      </w:r>
      <w:r w:rsidRPr="00A77431">
        <w:rPr>
          <w:rtl/>
        </w:rPr>
        <w:t>عدد البقع الشمسية مع</w:t>
      </w:r>
      <w:r w:rsidR="00A30922">
        <w:rPr>
          <w:rFonts w:hint="cs"/>
          <w:rtl/>
        </w:rPr>
        <w:t xml:space="preserve"> </w:t>
      </w:r>
      <w:r w:rsidRPr="00A77431">
        <w:rPr>
          <w:cs/>
        </w:rPr>
        <w:t>‎</w:t>
      </w:r>
      <w:r w:rsidRPr="00A77431">
        <w:t xml:space="preserve">0,6 = </w:t>
      </w:r>
      <w:r w:rsidR="00060FAE" w:rsidRPr="003A6087">
        <w:rPr>
          <w:i/>
          <w:iCs/>
        </w:rPr>
        <w:t>k</w:t>
      </w:r>
      <w:r w:rsidR="00A30922">
        <w:rPr>
          <w:rFonts w:hint="cs"/>
          <w:rtl/>
        </w:rPr>
        <w:t xml:space="preserve"> </w:t>
      </w:r>
      <w:r w:rsidRPr="00A77431">
        <w:rPr>
          <w:rtl/>
        </w:rPr>
        <w:t>‏الصيغة</w:t>
      </w:r>
      <w:r w:rsidRPr="00A77431">
        <w:rPr>
          <w:rFonts w:hint="cs"/>
          <w:rtl/>
        </w:rPr>
        <w:t xml:space="preserve"> </w:t>
      </w:r>
      <w:r w:rsidR="00A646DB">
        <w:t>1</w:t>
      </w:r>
      <w:r w:rsidRPr="00A77431">
        <w:rPr>
          <w:rFonts w:hint="cs"/>
          <w:rtl/>
        </w:rPr>
        <w:t xml:space="preserve"> </w:t>
      </w:r>
      <w:r w:rsidR="00A30922">
        <w:t>(</w:t>
      </w:r>
      <w:r w:rsidR="00A30922" w:rsidRPr="00A77431">
        <w:t>v1</w:t>
      </w:r>
      <w:r w:rsidR="00A30922">
        <w:t>)</w:t>
      </w:r>
      <w:r w:rsidRPr="00A77431">
        <w:rPr>
          <w:rFonts w:hint="cs"/>
          <w:rtl/>
        </w:rPr>
        <w:t>.</w:t>
      </w:r>
    </w:p>
    <w:p w14:paraId="44DEA074" w14:textId="0849CE59" w:rsidR="00783221" w:rsidRPr="00A77431" w:rsidRDefault="00783221" w:rsidP="00A976AD">
      <w:pPr>
        <w:rPr>
          <w:rtl/>
        </w:rPr>
      </w:pPr>
      <w:r w:rsidRPr="00A77431">
        <w:rPr>
          <w:rtl/>
        </w:rPr>
        <w:t>وفي عام</w:t>
      </w:r>
      <w:r w:rsidRPr="00A77431">
        <w:rPr>
          <w:rFonts w:hint="cs"/>
          <w:rtl/>
        </w:rPr>
        <w:t xml:space="preserve"> </w:t>
      </w:r>
      <w:r w:rsidRPr="00A77431">
        <w:t>2015</w:t>
      </w:r>
      <w:r w:rsidRPr="00A77431">
        <w:rPr>
          <w:rtl/>
        </w:rPr>
        <w:t xml:space="preserve">‏، </w:t>
      </w:r>
      <w:r w:rsidRPr="00A77431">
        <w:rPr>
          <w:rFonts w:hint="cs"/>
          <w:rtl/>
        </w:rPr>
        <w:t xml:space="preserve">أُسندت قيمة </w:t>
      </w:r>
      <w:r w:rsidR="00060FAE">
        <w:t>1</w:t>
      </w:r>
      <w:r w:rsidRPr="00A77431">
        <w:rPr>
          <w:rtl/>
        </w:rPr>
        <w:t xml:space="preserve"> لعامل</w:t>
      </w:r>
      <w:r w:rsidR="00060FAE">
        <w:rPr>
          <w:rFonts w:hint="cs"/>
          <w:rtl/>
        </w:rPr>
        <w:t xml:space="preserve"> </w:t>
      </w:r>
      <w:r w:rsidR="00060FAE" w:rsidRPr="003A6087">
        <w:rPr>
          <w:i/>
          <w:iCs/>
        </w:rPr>
        <w:t>k</w:t>
      </w:r>
      <w:r w:rsidRPr="00A77431">
        <w:rPr>
          <w:rtl/>
        </w:rPr>
        <w:t xml:space="preserve">‏، </w:t>
      </w:r>
      <w:r w:rsidRPr="00A77431">
        <w:rPr>
          <w:rFonts w:hint="cs"/>
          <w:rtl/>
        </w:rPr>
        <w:t>فعرَّفت</w:t>
      </w:r>
      <w:r w:rsidRPr="00A77431">
        <w:rPr>
          <w:rtl/>
        </w:rPr>
        <w:t xml:space="preserve"> </w:t>
      </w:r>
      <w:bookmarkStart w:id="6" w:name="_Hlk164020859"/>
      <w:r w:rsidRPr="00A77431">
        <w:rPr>
          <w:rtl/>
        </w:rPr>
        <w:t>الصيغة</w:t>
      </w:r>
      <w:r w:rsidRPr="00A77431">
        <w:rPr>
          <w:rFonts w:hint="cs"/>
          <w:rtl/>
        </w:rPr>
        <w:t xml:space="preserve"> </w:t>
      </w:r>
      <w:bookmarkEnd w:id="6"/>
      <w:r w:rsidRPr="00A77431">
        <w:t>(v</w:t>
      </w:r>
      <w:r w:rsidR="00060FAE">
        <w:t>2</w:t>
      </w:r>
      <w:r w:rsidRPr="00A77431">
        <w:t>)</w:t>
      </w:r>
      <w:r w:rsidR="00060FAE">
        <w:t> 2</w:t>
      </w:r>
      <w:r w:rsidRPr="00A77431">
        <w:rPr>
          <w:rtl/>
        </w:rPr>
        <w:t xml:space="preserve">‏ </w:t>
      </w:r>
      <w:r w:rsidRPr="00A77431">
        <w:rPr>
          <w:rFonts w:hint="cs"/>
          <w:rtl/>
        </w:rPr>
        <w:t>ل</w:t>
      </w:r>
      <w:r w:rsidRPr="00A77431">
        <w:rPr>
          <w:rtl/>
        </w:rPr>
        <w:t>عدد البقع الشمسية.</w:t>
      </w:r>
      <w:r w:rsidRPr="00A77431">
        <w:rPr>
          <w:rFonts w:hint="cs"/>
          <w:rtl/>
        </w:rPr>
        <w:t xml:space="preserve"> </w:t>
      </w:r>
      <w:r w:rsidRPr="00A77431">
        <w:rPr>
          <w:rtl/>
        </w:rPr>
        <w:t>وحيث إن الخرائط العددية التي تحدد التغيرات اليومية والجغرافية للمتوسط الشهري</w:t>
      </w:r>
      <w:r w:rsidRPr="00A77431">
        <w:rPr>
          <w:rFonts w:hint="cs"/>
          <w:rtl/>
        </w:rPr>
        <w:t xml:space="preserve"> لمؤشري </w:t>
      </w:r>
      <w:r w:rsidRPr="00A77431">
        <w:t>foF2</w:t>
      </w:r>
      <w:r w:rsidRPr="00A77431">
        <w:rPr>
          <w:rFonts w:hint="cs"/>
          <w:rtl/>
        </w:rPr>
        <w:t xml:space="preserve"> و</w:t>
      </w:r>
      <w:r w:rsidRPr="00A77431">
        <w:t>M(3000)F2</w:t>
      </w:r>
      <w:r w:rsidR="00060FAE">
        <w:rPr>
          <w:rFonts w:hint="cs"/>
          <w:rtl/>
        </w:rPr>
        <w:t xml:space="preserve"> </w:t>
      </w:r>
      <w:r w:rsidRPr="00A77431">
        <w:rPr>
          <w:rtl/>
        </w:rPr>
        <w:t xml:space="preserve">تستند إلى علاقة خطية عدد البقع الشمسية النسبي مع </w:t>
      </w:r>
      <w:r w:rsidRPr="00A77431">
        <w:rPr>
          <w:cs/>
        </w:rPr>
        <w:t>‎</w:t>
      </w:r>
      <w:r w:rsidRPr="00A77431">
        <w:t xml:space="preserve">0,6 = </w:t>
      </w:r>
      <w:r w:rsidR="00060FAE" w:rsidRPr="00D52792">
        <w:rPr>
          <w:i/>
        </w:rPr>
        <w:t>k</w:t>
      </w:r>
      <w:r w:rsidRPr="00A77431">
        <w:rPr>
          <w:rtl/>
        </w:rPr>
        <w:t xml:space="preserve"> ‏الصيغة </w:t>
      </w:r>
      <w:r w:rsidR="00A97446">
        <w:t>1</w:t>
      </w:r>
      <w:r w:rsidR="00A97446" w:rsidRPr="00A77431">
        <w:rPr>
          <w:rFonts w:hint="cs"/>
          <w:rtl/>
        </w:rPr>
        <w:t xml:space="preserve"> </w:t>
      </w:r>
      <w:r w:rsidR="00A97446">
        <w:t>(</w:t>
      </w:r>
      <w:r w:rsidR="00A97446" w:rsidRPr="00A77431">
        <w:t>v1</w:t>
      </w:r>
      <w:r w:rsidR="00A97446">
        <w:t>)</w:t>
      </w:r>
      <w:r w:rsidRPr="00A77431">
        <w:rPr>
          <w:rtl/>
        </w:rPr>
        <w:t xml:space="preserve">، يوصى </w:t>
      </w:r>
      <w:r w:rsidRPr="00A77431">
        <w:rPr>
          <w:rFonts w:hint="cs"/>
          <w:rtl/>
        </w:rPr>
        <w:t xml:space="preserve">بإسناد القيمة </w:t>
      </w:r>
      <w:r w:rsidRPr="00A77431">
        <w:rPr>
          <w:cs/>
        </w:rPr>
        <w:t>‎</w:t>
      </w:r>
      <w:r w:rsidRPr="00A77431">
        <w:t>0,6</w:t>
      </w:r>
      <w:r w:rsidRPr="00A77431">
        <w:rPr>
          <w:rtl/>
        </w:rPr>
        <w:t xml:space="preserve"> لعامل</w:t>
      </w:r>
      <w:r w:rsidR="00060FAE">
        <w:rPr>
          <w:rFonts w:hint="cs"/>
          <w:rtl/>
        </w:rPr>
        <w:t xml:space="preserve"> </w:t>
      </w:r>
      <w:r w:rsidR="00060FAE" w:rsidRPr="00D52792">
        <w:rPr>
          <w:i/>
        </w:rPr>
        <w:t>k</w:t>
      </w:r>
      <w:r w:rsidRPr="00A77431">
        <w:rPr>
          <w:rtl/>
        </w:rPr>
        <w:t xml:space="preserve">‏ ‏في تعريف </w:t>
      </w:r>
      <w:r w:rsidRPr="00A77431">
        <w:rPr>
          <w:rFonts w:hint="cs"/>
          <w:rtl/>
        </w:rPr>
        <w:t>عدد</w:t>
      </w:r>
      <w:r w:rsidRPr="00A77431">
        <w:rPr>
          <w:rtl/>
        </w:rPr>
        <w:t xml:space="preserve"> البقع الشمسية عند استعمال هذه الخرائط</w:t>
      </w:r>
      <w:r w:rsidRPr="00A77431">
        <w:t>.</w:t>
      </w:r>
      <w:r w:rsidRPr="00A77431">
        <w:rPr>
          <w:cs/>
        </w:rPr>
        <w:t>‎</w:t>
      </w:r>
    </w:p>
    <w:p w14:paraId="2BBE6319" w14:textId="5132422E" w:rsidR="00783221" w:rsidRPr="00A77431" w:rsidRDefault="00783221" w:rsidP="00A976AD">
      <w:pPr>
        <w:rPr>
          <w:rtl/>
        </w:rPr>
      </w:pPr>
      <w:r w:rsidRPr="00A77431">
        <w:rPr>
          <w:rtl/>
        </w:rPr>
        <w:t>‏</w:t>
      </w:r>
      <w:r w:rsidRPr="00A77431">
        <w:rPr>
          <w:rFonts w:hint="cs"/>
          <w:rtl/>
        </w:rPr>
        <w:t>ول</w:t>
      </w:r>
      <w:r w:rsidRPr="00A77431">
        <w:rPr>
          <w:rtl/>
        </w:rPr>
        <w:t xml:space="preserve">استعمال قواعد البيانات الجديدة (كما في عام </w:t>
      </w:r>
      <w:r w:rsidRPr="00A77431">
        <w:rPr>
          <w:cs/>
        </w:rPr>
        <w:t>‎</w:t>
      </w:r>
      <w:r w:rsidRPr="00A77431">
        <w:t>2015</w:t>
      </w:r>
      <w:r w:rsidRPr="00A77431">
        <w:rPr>
          <w:rtl/>
        </w:rPr>
        <w:t xml:space="preserve">) </w:t>
      </w:r>
      <w:r w:rsidR="00060FAE" w:rsidRPr="00933217">
        <w:rPr>
          <w:i/>
          <w:iCs/>
        </w:rPr>
        <w:t>R</w:t>
      </w:r>
      <w:r w:rsidR="00060FAE" w:rsidRPr="00D52792">
        <w:rPr>
          <w:vertAlign w:val="subscript"/>
        </w:rPr>
        <w:t>12</w:t>
      </w:r>
      <w:r w:rsidRPr="00A77431">
        <w:rPr>
          <w:rtl/>
        </w:rPr>
        <w:t>‏، ينبغي للمستعملين تطبيق التصحيح التالي:</w:t>
      </w:r>
      <w:r w:rsidRPr="00A77431">
        <w:rPr>
          <w:cs/>
        </w:rPr>
        <w:t>‎</w:t>
      </w:r>
    </w:p>
    <w:p w14:paraId="5298757D" w14:textId="60805A38" w:rsidR="00060FAE" w:rsidRPr="00060FAE" w:rsidRDefault="00060FAE" w:rsidP="0020095B">
      <w:pPr>
        <w:pStyle w:val="Equation"/>
        <w:rPr>
          <w:lang w:val="en-GB" w:eastAsia="en-US"/>
        </w:rPr>
      </w:pPr>
      <w:r w:rsidRPr="00060FAE">
        <w:rPr>
          <w:lang w:val="en-GB" w:eastAsia="en-US"/>
        </w:rPr>
        <w:tab/>
      </w:r>
      <m:oMath>
        <m:sSub>
          <m:sSubPr>
            <m:ctrlPr>
              <w:rPr>
                <w:rFonts w:ascii="Cambria Math" w:hAnsi="Cambria Math"/>
                <w:lang w:val="en-GB" w:eastAsia="en-US"/>
              </w:rPr>
            </m:ctrlPr>
          </m:sSubPr>
          <m:e>
            <m:r>
              <w:rPr>
                <w:rFonts w:ascii="Cambria Math" w:hAnsi="Cambria Math"/>
                <w:lang w:val="en-GB" w:eastAsia="en-US"/>
              </w:rPr>
              <m:t>R</m:t>
            </m:r>
          </m:e>
          <m:sub>
            <m:r>
              <w:rPr>
                <w:rFonts w:ascii="Cambria Math" w:hAnsi="Cambria Math"/>
                <w:lang w:val="en-GB" w:eastAsia="en-US"/>
              </w:rPr>
              <m:t>v</m:t>
            </m:r>
            <m:r>
              <m:rPr>
                <m:sty m:val="p"/>
              </m:rPr>
              <w:rPr>
                <w:rFonts w:ascii="Cambria Math" w:hAnsi="Cambria Math"/>
                <w:lang w:val="en-GB" w:eastAsia="en-US"/>
              </w:rPr>
              <m:t>1</m:t>
            </m:r>
          </m:sub>
        </m:sSub>
        <m:r>
          <m:rPr>
            <m:sty m:val="p"/>
          </m:rPr>
          <w:rPr>
            <w:rFonts w:ascii="Cambria Math" w:hAnsi="Cambria Math"/>
            <w:lang w:val="en-GB" w:eastAsia="en-US"/>
          </w:rPr>
          <m:t>=</m:t>
        </m:r>
        <m:sSub>
          <m:sSubPr>
            <m:ctrlPr>
              <w:rPr>
                <w:rFonts w:ascii="Cambria Math" w:hAnsi="Cambria Math"/>
                <w:lang w:val="en-GB" w:eastAsia="en-US"/>
              </w:rPr>
            </m:ctrlPr>
          </m:sSubPr>
          <m:e>
            <m:r>
              <w:rPr>
                <w:rFonts w:ascii="Cambria Math" w:hAnsi="Cambria Math"/>
                <w:lang w:val="en-GB" w:eastAsia="en-US"/>
              </w:rPr>
              <m:t>R</m:t>
            </m:r>
          </m:e>
          <m:sub>
            <m:r>
              <w:rPr>
                <w:rFonts w:ascii="Cambria Math" w:hAnsi="Cambria Math"/>
                <w:lang w:val="en-GB" w:eastAsia="en-US"/>
              </w:rPr>
              <m:t>v</m:t>
            </m:r>
            <m:r>
              <m:rPr>
                <m:sty m:val="p"/>
              </m:rPr>
              <w:rPr>
                <w:rFonts w:ascii="Cambria Math" w:hAnsi="Cambria Math"/>
                <w:lang w:val="en-GB" w:eastAsia="en-US"/>
              </w:rPr>
              <m:t>2</m:t>
            </m:r>
          </m:sub>
        </m:sSub>
        <m:r>
          <m:rPr>
            <m:sty m:val="p"/>
          </m:rPr>
          <w:rPr>
            <w:rFonts w:ascii="Cambria Math" w:hAnsi="Cambria Math"/>
            <w:lang w:val="en-GB" w:eastAsia="en-US"/>
          </w:rPr>
          <m:t>×0.6</m:t>
        </m:r>
      </m:oMath>
      <w:r w:rsidRPr="00060FAE">
        <w:rPr>
          <w:lang w:val="en-GB" w:eastAsia="en-US"/>
        </w:rPr>
        <w:tab/>
        <w:t>(2)</w:t>
      </w:r>
    </w:p>
    <w:p w14:paraId="2B995F90" w14:textId="2D54A6F7" w:rsidR="00783221" w:rsidRPr="00A77431" w:rsidRDefault="00783221" w:rsidP="00A976AD">
      <w:pPr>
        <w:rPr>
          <w:rtl/>
        </w:rPr>
      </w:pPr>
      <w:r w:rsidRPr="00A77431">
        <w:rPr>
          <w:rFonts w:hint="cs"/>
          <w:rtl/>
        </w:rPr>
        <w:t>علماً</w:t>
      </w:r>
      <w:r w:rsidRPr="00A77431">
        <w:rPr>
          <w:rtl/>
        </w:rPr>
        <w:t xml:space="preserve"> </w:t>
      </w:r>
      <w:r w:rsidRPr="00A77431">
        <w:rPr>
          <w:rFonts w:hint="cs"/>
          <w:rtl/>
        </w:rPr>
        <w:t>ب</w:t>
      </w:r>
      <w:r w:rsidRPr="00A77431">
        <w:rPr>
          <w:rtl/>
        </w:rPr>
        <w:t xml:space="preserve">أن مركز البيانات العالمي قد أعاد حساب جميع القيم التاريخية </w:t>
      </w:r>
      <w:r w:rsidRPr="00A77431">
        <w:rPr>
          <w:rFonts w:hint="cs"/>
          <w:rtl/>
        </w:rPr>
        <w:t>لعدد</w:t>
      </w:r>
      <w:r w:rsidRPr="00A77431">
        <w:rPr>
          <w:rtl/>
        </w:rPr>
        <w:t xml:space="preserve"> البقع الشمسية بحيث يتطابق مع الصيغة</w:t>
      </w:r>
      <w:r w:rsidR="00060FAE">
        <w:rPr>
          <w:rFonts w:hint="cs"/>
          <w:rtl/>
        </w:rPr>
        <w:t> </w:t>
      </w:r>
      <w:r w:rsidR="00060FAE">
        <w:t>2</w:t>
      </w:r>
      <w:r w:rsidRPr="00A77431">
        <w:rPr>
          <w:rFonts w:hint="cs"/>
          <w:rtl/>
        </w:rPr>
        <w:t xml:space="preserve">. </w:t>
      </w:r>
      <w:r w:rsidRPr="00A77431">
        <w:rPr>
          <w:cs/>
        </w:rPr>
        <w:t>‎</w:t>
      </w:r>
      <w:r w:rsidRPr="00A77431">
        <w:rPr>
          <w:rFonts w:hint="cs"/>
          <w:rtl/>
          <w:cs/>
        </w:rPr>
        <w:t>و</w:t>
      </w:r>
      <w:r w:rsidRPr="00A77431">
        <w:rPr>
          <w:rtl/>
        </w:rPr>
        <w:t>هذا هو الخيار</w:t>
      </w:r>
      <w:r w:rsidR="00C2779D">
        <w:rPr>
          <w:rFonts w:hint="cs"/>
          <w:rtl/>
        </w:rPr>
        <w:t> </w:t>
      </w:r>
      <w:r w:rsidRPr="00A77431">
        <w:rPr>
          <w:rFonts w:hint="cs"/>
          <w:rtl/>
        </w:rPr>
        <w:t>المبدئي</w:t>
      </w:r>
      <w:r w:rsidRPr="00A77431">
        <w:t>.</w:t>
      </w:r>
      <w:r w:rsidRPr="00A77431">
        <w:rPr>
          <w:cs/>
        </w:rPr>
        <w:t>‎</w:t>
      </w:r>
    </w:p>
    <w:p w14:paraId="35F3E2C4" w14:textId="7922DC15" w:rsidR="00783221" w:rsidRPr="00A77431" w:rsidRDefault="00783221" w:rsidP="00A976AD">
      <w:pPr>
        <w:rPr>
          <w:rtl/>
        </w:rPr>
      </w:pPr>
      <w:r w:rsidRPr="00A77431">
        <w:rPr>
          <w:rtl/>
        </w:rPr>
        <w:t>‏</w:t>
      </w:r>
      <w:r w:rsidRPr="00A77431">
        <w:rPr>
          <w:rFonts w:hint="cs"/>
          <w:rtl/>
        </w:rPr>
        <w:t>و</w:t>
      </w:r>
      <w:r w:rsidRPr="00A77431">
        <w:rPr>
          <w:rtl/>
        </w:rPr>
        <w:t>بالنسبة لدراسات المكون الرئيسي للدورة الشمسية، ي</w:t>
      </w:r>
      <w:r w:rsidRPr="00A77431">
        <w:rPr>
          <w:rFonts w:hint="cs"/>
          <w:rtl/>
        </w:rPr>
        <w:t>ُ</w:t>
      </w:r>
      <w:r w:rsidRPr="00A77431">
        <w:rPr>
          <w:rtl/>
        </w:rPr>
        <w:t xml:space="preserve">ستعمل متوسط </w:t>
      </w:r>
      <w:r w:rsidRPr="00A77431">
        <w:rPr>
          <w:rFonts w:hint="cs"/>
          <w:rtl/>
        </w:rPr>
        <w:t>عدد</w:t>
      </w:r>
      <w:r w:rsidRPr="00A77431">
        <w:rPr>
          <w:rtl/>
        </w:rPr>
        <w:t xml:space="preserve"> البقع الشمسية </w:t>
      </w:r>
      <w:r w:rsidRPr="00A77431">
        <w:rPr>
          <w:cs/>
        </w:rPr>
        <w:t>‎</w:t>
      </w:r>
      <w:r w:rsidRPr="00A77431">
        <w:rPr>
          <w:rtl/>
        </w:rPr>
        <w:t xml:space="preserve">على </w:t>
      </w:r>
      <w:r w:rsidRPr="00A77431">
        <w:rPr>
          <w:rFonts w:hint="cs"/>
          <w:rtl/>
        </w:rPr>
        <w:t xml:space="preserve">مدى </w:t>
      </w:r>
      <w:r w:rsidRPr="00A77431">
        <w:t>12</w:t>
      </w:r>
      <w:r w:rsidRPr="00A77431">
        <w:rPr>
          <w:rtl/>
        </w:rPr>
        <w:t>‏</w:t>
      </w:r>
      <w:r w:rsidR="00CB34AF">
        <w:rPr>
          <w:rFonts w:hint="cs"/>
          <w:rtl/>
        </w:rPr>
        <w:t xml:space="preserve"> </w:t>
      </w:r>
      <w:r w:rsidRPr="00A77431">
        <w:rPr>
          <w:rtl/>
        </w:rPr>
        <w:t>شهرا</w:t>
      </w:r>
      <w:r w:rsidR="00060FAE">
        <w:rPr>
          <w:rFonts w:hint="cs"/>
          <w:rtl/>
        </w:rPr>
        <w:t>ً</w:t>
      </w:r>
      <w:r w:rsidRPr="00A77431">
        <w:rPr>
          <w:rFonts w:hint="cs"/>
          <w:rtl/>
        </w:rPr>
        <w:t>،</w:t>
      </w:r>
      <w:r w:rsidRPr="00A77431">
        <w:rPr>
          <w:rtl/>
        </w:rPr>
        <w:t xml:space="preserve"> </w:t>
      </w:r>
      <w:r w:rsidR="00060FAE" w:rsidRPr="00D52792">
        <w:rPr>
          <w:i/>
        </w:rPr>
        <w:t>R</w:t>
      </w:r>
      <w:r w:rsidR="00060FAE" w:rsidRPr="00D52792">
        <w:rPr>
          <w:position w:val="-4"/>
          <w:sz w:val="16"/>
        </w:rPr>
        <w:t>12</w:t>
      </w:r>
      <w:r w:rsidRPr="00A77431">
        <w:rPr>
          <w:rFonts w:hint="cs"/>
          <w:rtl/>
        </w:rPr>
        <w:t xml:space="preserve">، </w:t>
      </w:r>
      <w:r w:rsidRPr="00A77431">
        <w:rPr>
          <w:rtl/>
        </w:rPr>
        <w:t xml:space="preserve">لأن </w:t>
      </w:r>
      <w:r w:rsidRPr="00A77431">
        <w:rPr>
          <w:rFonts w:hint="cs"/>
          <w:rtl/>
        </w:rPr>
        <w:t>التبسيط</w:t>
      </w:r>
      <w:r w:rsidRPr="00A77431">
        <w:rPr>
          <w:rtl/>
        </w:rPr>
        <w:t xml:space="preserve"> الناتج يقلل </w:t>
      </w:r>
      <w:r w:rsidRPr="00A77431">
        <w:rPr>
          <w:rFonts w:hint="cs"/>
          <w:rtl/>
        </w:rPr>
        <w:t>كثيراً</w:t>
      </w:r>
      <w:r w:rsidRPr="00A77431">
        <w:rPr>
          <w:rtl/>
        </w:rPr>
        <w:t xml:space="preserve"> من المكونات المعقدة سريعة التغير، ولكنه لا</w:t>
      </w:r>
      <w:r w:rsidR="00060FAE">
        <w:rPr>
          <w:rFonts w:hint="cs"/>
          <w:rtl/>
        </w:rPr>
        <w:t> </w:t>
      </w:r>
      <w:r w:rsidRPr="00A77431">
        <w:rPr>
          <w:rtl/>
        </w:rPr>
        <w:t>يحجب المكون المتغير ببطء</w:t>
      </w:r>
      <w:r w:rsidRPr="00A77431">
        <w:t>.</w:t>
      </w:r>
      <w:r w:rsidRPr="00A77431">
        <w:rPr>
          <w:cs/>
        </w:rPr>
        <w:t>‎</w:t>
      </w:r>
    </w:p>
    <w:p w14:paraId="684F4FAB" w14:textId="199706EC" w:rsidR="00783221" w:rsidRPr="00A77431" w:rsidRDefault="00783221" w:rsidP="00A976AD">
      <w:pPr>
        <w:rPr>
          <w:rtl/>
        </w:rPr>
      </w:pPr>
      <w:r w:rsidRPr="00A77431">
        <w:rPr>
          <w:rtl/>
        </w:rPr>
        <w:t xml:space="preserve">‏وتعريف </w:t>
      </w:r>
      <w:r w:rsidR="00060FAE" w:rsidRPr="00D52792">
        <w:rPr>
          <w:i/>
        </w:rPr>
        <w:t>R</w:t>
      </w:r>
      <w:r w:rsidR="00060FAE" w:rsidRPr="00D52792">
        <w:rPr>
          <w:position w:val="-4"/>
          <w:sz w:val="16"/>
        </w:rPr>
        <w:t>12</w:t>
      </w:r>
      <w:r w:rsidRPr="00A77431">
        <w:rPr>
          <w:rFonts w:hint="cs"/>
          <w:rtl/>
        </w:rPr>
        <w:t xml:space="preserve"> </w:t>
      </w:r>
      <w:r w:rsidRPr="00A77431">
        <w:rPr>
          <w:rtl/>
        </w:rPr>
        <w:t>‏هو:</w:t>
      </w:r>
      <w:r w:rsidRPr="00A77431">
        <w:rPr>
          <w:cs/>
        </w:rPr>
        <w:t>‎</w:t>
      </w:r>
    </w:p>
    <w:p w14:paraId="2CCF9528" w14:textId="77777777" w:rsidR="00060FAE" w:rsidRPr="00060FAE" w:rsidRDefault="00060FAE" w:rsidP="0020095B">
      <w:pPr>
        <w:tabs>
          <w:tab w:val="left" w:pos="794"/>
          <w:tab w:val="center" w:pos="4820"/>
          <w:tab w:val="right" w:pos="9639"/>
        </w:tabs>
        <w:spacing w:after="120"/>
        <w:rPr>
          <w:rFonts w:cs="Times New Roman"/>
          <w:sz w:val="24"/>
          <w:szCs w:val="20"/>
          <w:lang w:val="en-GB" w:eastAsia="en-US"/>
        </w:rPr>
      </w:pPr>
      <w:bookmarkStart w:id="7" w:name="F001"/>
      <w:r w:rsidRPr="00060FAE">
        <w:rPr>
          <w:rFonts w:cs="Times New Roman"/>
          <w:sz w:val="24"/>
          <w:szCs w:val="20"/>
          <w:lang w:val="en-GB" w:eastAsia="en-US"/>
        </w:rPr>
        <w:tab/>
      </w:r>
      <w:r w:rsidRPr="00060FAE">
        <w:rPr>
          <w:rFonts w:cs="Times New Roman"/>
          <w:sz w:val="24"/>
          <w:szCs w:val="20"/>
          <w:lang w:val="en-GB" w:eastAsia="en-US"/>
        </w:rPr>
        <w:tab/>
      </w:r>
      <m:oMath>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R</m:t>
            </m:r>
          </m:e>
          <m:sub>
            <m:r>
              <w:rPr>
                <w:rFonts w:ascii="Cambria Math" w:hAnsi="Cambria Math" w:cs="Times New Roman"/>
                <w:sz w:val="24"/>
                <w:szCs w:val="20"/>
                <w:lang w:val="en-GB" w:eastAsia="en-US"/>
              </w:rPr>
              <m:t>12</m:t>
            </m:r>
          </m:sub>
        </m:sSub>
        <m:r>
          <w:rPr>
            <w:rFonts w:ascii="Cambria Math" w:hAnsi="Cambria Math" w:cs="Times New Roman"/>
            <w:sz w:val="24"/>
            <w:szCs w:val="20"/>
            <w:lang w:val="en-GB" w:eastAsia="en-US"/>
          </w:rPr>
          <m:t>=</m:t>
        </m:r>
        <m:f>
          <m:fPr>
            <m:ctrlPr>
              <w:rPr>
                <w:rFonts w:ascii="Cambria Math" w:hAnsi="Cambria Math" w:cs="Times New Roman"/>
                <w:i/>
                <w:sz w:val="24"/>
                <w:szCs w:val="20"/>
                <w:lang w:val="en-GB" w:eastAsia="en-US"/>
              </w:rPr>
            </m:ctrlPr>
          </m:fPr>
          <m:num>
            <m:r>
              <w:rPr>
                <w:rFonts w:ascii="Cambria Math" w:hAnsi="Cambria Math" w:cs="Times New Roman"/>
                <w:sz w:val="24"/>
                <w:szCs w:val="20"/>
                <w:lang w:val="en-GB" w:eastAsia="en-US"/>
              </w:rPr>
              <m:t>1</m:t>
            </m:r>
          </m:num>
          <m:den>
            <m:r>
              <w:rPr>
                <w:rFonts w:ascii="Cambria Math" w:hAnsi="Cambria Math" w:cs="Times New Roman"/>
                <w:sz w:val="24"/>
                <w:szCs w:val="20"/>
                <w:lang w:val="en-GB" w:eastAsia="en-US"/>
              </w:rPr>
              <m:t>12</m:t>
            </m:r>
          </m:den>
        </m:f>
        <m:d>
          <m:dPr>
            <m:begChr m:val="["/>
            <m:endChr m:val="]"/>
            <m:ctrlPr>
              <w:rPr>
                <w:rFonts w:ascii="Cambria Math" w:hAnsi="Cambria Math" w:cs="Times New Roman"/>
                <w:i/>
                <w:sz w:val="24"/>
                <w:szCs w:val="20"/>
                <w:lang w:val="en-GB" w:eastAsia="en-US"/>
              </w:rPr>
            </m:ctrlPr>
          </m:dPr>
          <m:e>
            <m:nary>
              <m:naryPr>
                <m:chr m:val="∑"/>
                <m:limLoc m:val="undOvr"/>
                <m:ctrlPr>
                  <w:rPr>
                    <w:rFonts w:ascii="Cambria Math" w:hAnsi="Cambria Math" w:cs="Times New Roman"/>
                    <w:i/>
                    <w:sz w:val="24"/>
                    <w:szCs w:val="20"/>
                    <w:lang w:val="en-GB" w:eastAsia="en-US"/>
                  </w:rPr>
                </m:ctrlPr>
              </m:naryPr>
              <m:sub>
                <m:r>
                  <w:rPr>
                    <w:rFonts w:ascii="Cambria Math" w:hAnsi="Cambria Math" w:cs="Times New Roman"/>
                    <w:sz w:val="24"/>
                    <w:szCs w:val="20"/>
                    <w:lang w:val="en-GB" w:eastAsia="en-US"/>
                  </w:rPr>
                  <m:t>n-5</m:t>
                </m:r>
              </m:sub>
              <m:sup>
                <m:r>
                  <w:rPr>
                    <w:rFonts w:ascii="Cambria Math" w:hAnsi="Cambria Math" w:cs="Times New Roman"/>
                    <w:sz w:val="24"/>
                    <w:szCs w:val="20"/>
                    <w:lang w:val="en-GB" w:eastAsia="en-US"/>
                  </w:rPr>
                  <m:t>n+5</m:t>
                </m:r>
              </m:sup>
              <m:e>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R</m:t>
                    </m:r>
                  </m:e>
                  <m:sub>
                    <m:r>
                      <w:rPr>
                        <w:rFonts w:ascii="Cambria Math" w:hAnsi="Cambria Math" w:cs="Times New Roman"/>
                        <w:sz w:val="24"/>
                        <w:szCs w:val="20"/>
                        <w:lang w:val="en-GB" w:eastAsia="en-US"/>
                      </w:rPr>
                      <m:t>i</m:t>
                    </m:r>
                  </m:sub>
                </m:sSub>
                <m:r>
                  <w:rPr>
                    <w:rFonts w:ascii="Cambria Math" w:hAnsi="Cambria Math" w:cs="Times New Roman"/>
                    <w:sz w:val="24"/>
                    <w:szCs w:val="20"/>
                    <w:lang w:val="en-GB" w:eastAsia="en-US"/>
                  </w:rPr>
                  <m:t>+</m:t>
                </m:r>
                <m:f>
                  <m:fPr>
                    <m:ctrlPr>
                      <w:rPr>
                        <w:rFonts w:ascii="Cambria Math" w:hAnsi="Cambria Math" w:cs="Times New Roman"/>
                        <w:i/>
                        <w:sz w:val="24"/>
                        <w:szCs w:val="20"/>
                        <w:lang w:val="en-GB" w:eastAsia="en-US"/>
                      </w:rPr>
                    </m:ctrlPr>
                  </m:fPr>
                  <m:num>
                    <m:r>
                      <w:rPr>
                        <w:rFonts w:ascii="Cambria Math" w:hAnsi="Cambria Math" w:cs="Times New Roman"/>
                        <w:sz w:val="24"/>
                        <w:szCs w:val="20"/>
                        <w:lang w:val="en-GB" w:eastAsia="en-US"/>
                      </w:rPr>
                      <m:t>1</m:t>
                    </m:r>
                  </m:num>
                  <m:den>
                    <m:r>
                      <w:rPr>
                        <w:rFonts w:ascii="Cambria Math" w:hAnsi="Cambria Math" w:cs="Times New Roman"/>
                        <w:sz w:val="24"/>
                        <w:szCs w:val="20"/>
                        <w:lang w:val="en-GB" w:eastAsia="en-US"/>
                      </w:rPr>
                      <m:t>2</m:t>
                    </m:r>
                  </m:den>
                </m:f>
                <m:d>
                  <m:dPr>
                    <m:ctrlPr>
                      <w:rPr>
                        <w:rFonts w:ascii="Cambria Math" w:hAnsi="Cambria Math" w:cs="Times New Roman"/>
                        <w:i/>
                        <w:sz w:val="24"/>
                        <w:szCs w:val="20"/>
                        <w:lang w:val="en-GB" w:eastAsia="en-US"/>
                      </w:rPr>
                    </m:ctrlPr>
                  </m:dPr>
                  <m:e>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R</m:t>
                        </m:r>
                      </m:e>
                      <m:sub>
                        <m:r>
                          <w:rPr>
                            <w:rFonts w:ascii="Cambria Math" w:hAnsi="Cambria Math" w:cs="Times New Roman"/>
                            <w:sz w:val="24"/>
                            <w:szCs w:val="20"/>
                            <w:lang w:val="en-GB" w:eastAsia="en-US"/>
                          </w:rPr>
                          <m:t>n+6</m:t>
                        </m:r>
                      </m:sub>
                    </m:sSub>
                    <m:r>
                      <w:rPr>
                        <w:rFonts w:ascii="Cambria Math" w:hAnsi="Cambria Math" w:cs="Times New Roman"/>
                        <w:sz w:val="24"/>
                        <w:szCs w:val="20"/>
                        <w:lang w:val="en-GB" w:eastAsia="en-US"/>
                      </w:rPr>
                      <m:t>+</m:t>
                    </m:r>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R</m:t>
                        </m:r>
                      </m:e>
                      <m:sub>
                        <m:r>
                          <w:rPr>
                            <w:rFonts w:ascii="Cambria Math" w:hAnsi="Cambria Math" w:cs="Times New Roman"/>
                            <w:sz w:val="24"/>
                            <w:szCs w:val="20"/>
                            <w:lang w:val="en-GB" w:eastAsia="en-US"/>
                          </w:rPr>
                          <m:t>n-6</m:t>
                        </m:r>
                      </m:sub>
                    </m:sSub>
                  </m:e>
                </m:d>
              </m:e>
            </m:nary>
          </m:e>
        </m:d>
      </m:oMath>
      <w:r w:rsidRPr="00060FAE">
        <w:rPr>
          <w:rFonts w:cs="Times New Roman"/>
          <w:sz w:val="24"/>
          <w:szCs w:val="20"/>
          <w:lang w:val="en-GB" w:eastAsia="en-US"/>
        </w:rPr>
        <w:tab/>
        <w:t>(3)</w:t>
      </w:r>
    </w:p>
    <w:bookmarkEnd w:id="7"/>
    <w:p w14:paraId="790E740F" w14:textId="5C53010F" w:rsidR="00060FAE" w:rsidRPr="00060FAE" w:rsidRDefault="00783221" w:rsidP="00060FAE">
      <w:pPr>
        <w:rPr>
          <w:rtl/>
        </w:rPr>
      </w:pPr>
      <w:r w:rsidRPr="00A77431">
        <w:rPr>
          <w:rtl/>
        </w:rPr>
        <w:t>حيث</w:t>
      </w:r>
      <w:r w:rsidR="00900637">
        <w:rPr>
          <w:rFonts w:hint="cs"/>
          <w:rtl/>
        </w:rPr>
        <w:t xml:space="preserve"> </w:t>
      </w:r>
      <w:r w:rsidR="00060FAE" w:rsidRPr="00D52792">
        <w:rPr>
          <w:i/>
        </w:rPr>
        <w:t>R</w:t>
      </w:r>
      <w:proofErr w:type="spellStart"/>
      <w:r w:rsidR="00060FAE" w:rsidRPr="00D52792">
        <w:rPr>
          <w:i/>
          <w:position w:val="-4"/>
          <w:sz w:val="16"/>
        </w:rPr>
        <w:t>i</w:t>
      </w:r>
      <w:proofErr w:type="spellEnd"/>
      <w:r w:rsidR="00900637">
        <w:rPr>
          <w:rFonts w:hint="cs"/>
          <w:rtl/>
        </w:rPr>
        <w:t xml:space="preserve"> </w:t>
      </w:r>
      <w:r w:rsidRPr="00A77431">
        <w:rPr>
          <w:rtl/>
        </w:rPr>
        <w:t xml:space="preserve">‏هو متوسط </w:t>
      </w:r>
      <w:r w:rsidRPr="00A77431">
        <w:rPr>
          <w:rFonts w:hint="cs"/>
          <w:rtl/>
        </w:rPr>
        <w:t>أعداد</w:t>
      </w:r>
      <w:r w:rsidRPr="00A77431">
        <w:rPr>
          <w:rtl/>
        </w:rPr>
        <w:t xml:space="preserve"> البقع الشمسية اليومية لشهر واحد</w:t>
      </w:r>
      <w:r w:rsidRPr="00A77431">
        <w:rPr>
          <w:rFonts w:hint="cs"/>
          <w:rtl/>
        </w:rPr>
        <w:t xml:space="preserve"> </w:t>
      </w:r>
      <w:proofErr w:type="spellStart"/>
      <w:r w:rsidR="00060FAE" w:rsidRPr="00D52792">
        <w:rPr>
          <w:i/>
        </w:rPr>
        <w:t>i</w:t>
      </w:r>
      <w:proofErr w:type="spellEnd"/>
      <w:r w:rsidRPr="00A77431">
        <w:rPr>
          <w:rtl/>
        </w:rPr>
        <w:t>، و</w:t>
      </w:r>
      <w:r w:rsidRPr="00A77431">
        <w:rPr>
          <w:cs/>
        </w:rPr>
        <w:t>‎</w:t>
      </w:r>
      <w:r w:rsidR="00060FAE" w:rsidRPr="00D52792">
        <w:rPr>
          <w:i/>
        </w:rPr>
        <w:t>R</w:t>
      </w:r>
      <w:r w:rsidR="00060FAE" w:rsidRPr="00D52792">
        <w:rPr>
          <w:position w:val="-4"/>
          <w:sz w:val="16"/>
        </w:rPr>
        <w:t>12</w:t>
      </w:r>
      <w:r w:rsidR="00060FAE">
        <w:rPr>
          <w:rFonts w:hint="cs"/>
          <w:position w:val="-4"/>
          <w:sz w:val="16"/>
          <w:rtl/>
        </w:rPr>
        <w:t xml:space="preserve"> </w:t>
      </w:r>
      <w:r w:rsidRPr="00A77431">
        <w:rPr>
          <w:rtl/>
        </w:rPr>
        <w:t xml:space="preserve">هو المؤشر </w:t>
      </w:r>
      <w:r w:rsidRPr="00A77431">
        <w:rPr>
          <w:rFonts w:hint="cs"/>
          <w:rtl/>
        </w:rPr>
        <w:t>المبسَّط</w:t>
      </w:r>
      <w:r w:rsidRPr="00A77431">
        <w:rPr>
          <w:rtl/>
        </w:rPr>
        <w:t xml:space="preserve"> للشهر</w:t>
      </w:r>
      <w:r w:rsidRPr="00A77431">
        <w:rPr>
          <w:rFonts w:hint="cs"/>
          <w:rtl/>
        </w:rPr>
        <w:t xml:space="preserve"> الممثَّل بما يلي</w:t>
      </w:r>
      <w:r w:rsidR="00900637">
        <w:rPr>
          <w:rFonts w:hint="cs"/>
          <w:rtl/>
        </w:rPr>
        <w:t xml:space="preserve"> </w:t>
      </w:r>
      <w:proofErr w:type="spellStart"/>
      <w:r w:rsidR="00060FAE" w:rsidRPr="00D52792">
        <w:rPr>
          <w:i/>
        </w:rPr>
        <w:t>i</w:t>
      </w:r>
      <w:proofErr w:type="spellEnd"/>
      <w:r w:rsidR="00060FAE" w:rsidRPr="00D52792">
        <w:t> </w:t>
      </w:r>
      <w:r w:rsidR="00060FAE" w:rsidRPr="00D52792">
        <w:rPr>
          <w:rFonts w:ascii="Symbol" w:hAnsi="Symbol"/>
        </w:rPr>
        <w:t></w:t>
      </w:r>
      <w:r w:rsidR="00060FAE" w:rsidRPr="00D52792">
        <w:t> </w:t>
      </w:r>
      <w:r w:rsidR="00060FAE" w:rsidRPr="00D52792">
        <w:rPr>
          <w:i/>
        </w:rPr>
        <w:t>n</w:t>
      </w:r>
      <w:r w:rsidR="00060FAE">
        <w:rPr>
          <w:rFonts w:hint="cs"/>
          <w:i/>
          <w:rtl/>
        </w:rPr>
        <w:t>.</w:t>
      </w:r>
    </w:p>
    <w:p w14:paraId="50491A89" w14:textId="22209F06" w:rsidR="00060FAE" w:rsidRPr="00060FAE" w:rsidRDefault="00783221" w:rsidP="00060FAE">
      <w:pPr>
        <w:rPr>
          <w:position w:val="-4"/>
          <w:sz w:val="16"/>
          <w:rtl/>
        </w:rPr>
      </w:pPr>
      <w:r w:rsidRPr="00A77431">
        <w:rPr>
          <w:rtl/>
        </w:rPr>
        <w:t>‏والعيبان الرئيسيان في استعمال المؤشر</w:t>
      </w:r>
      <w:r w:rsidR="00060FAE">
        <w:rPr>
          <w:rFonts w:hint="cs"/>
          <w:rtl/>
        </w:rPr>
        <w:t xml:space="preserve"> </w:t>
      </w:r>
      <w:r w:rsidR="00060FAE" w:rsidRPr="00D52792">
        <w:rPr>
          <w:i/>
        </w:rPr>
        <w:t>R</w:t>
      </w:r>
      <w:r w:rsidR="00060FAE" w:rsidRPr="00D52792">
        <w:rPr>
          <w:position w:val="-4"/>
          <w:sz w:val="16"/>
        </w:rPr>
        <w:t>12</w:t>
      </w:r>
      <w:r w:rsidR="00060FAE">
        <w:rPr>
          <w:rFonts w:hint="cs"/>
          <w:position w:val="-4"/>
          <w:sz w:val="16"/>
          <w:rtl/>
        </w:rPr>
        <w:t xml:space="preserve"> هما:</w:t>
      </w:r>
    </w:p>
    <w:p w14:paraId="781AAC12" w14:textId="62DB72D1" w:rsidR="00783221" w:rsidRPr="00A77431" w:rsidRDefault="00060FAE" w:rsidP="00060FAE">
      <w:pPr>
        <w:pStyle w:val="enumlev1"/>
        <w:rPr>
          <w:rtl/>
        </w:rPr>
      </w:pPr>
      <w:r>
        <w:rPr>
          <w:rFonts w:hint="cs"/>
          <w:rtl/>
        </w:rPr>
        <w:t>-</w:t>
      </w:r>
      <w:r>
        <w:rPr>
          <w:rtl/>
        </w:rPr>
        <w:tab/>
      </w:r>
      <w:r w:rsidR="00783221" w:rsidRPr="00A77431">
        <w:rPr>
          <w:rtl/>
        </w:rPr>
        <w:t xml:space="preserve">أن </w:t>
      </w:r>
      <w:r w:rsidR="00783221" w:rsidRPr="00A77431">
        <w:rPr>
          <w:rFonts w:hint="cs"/>
          <w:rtl/>
        </w:rPr>
        <w:t>ي</w:t>
      </w:r>
      <w:r w:rsidR="00783221" w:rsidRPr="00A77431">
        <w:rPr>
          <w:rtl/>
        </w:rPr>
        <w:t>كون مركز أحدث قيمة متاحة بالضرورة قبل ستة أشهر على الأقل من الوقت الحالي؛</w:t>
      </w:r>
      <w:r w:rsidR="00783221" w:rsidRPr="00A77431">
        <w:rPr>
          <w:cs/>
        </w:rPr>
        <w:t>‎</w:t>
      </w:r>
    </w:p>
    <w:p w14:paraId="32482766" w14:textId="19FAB973" w:rsidR="00783221" w:rsidRPr="00A77431" w:rsidRDefault="00060FAE" w:rsidP="00060FAE">
      <w:pPr>
        <w:pStyle w:val="enumlev1"/>
        <w:rPr>
          <w:rtl/>
        </w:rPr>
      </w:pPr>
      <w:r>
        <w:rPr>
          <w:rFonts w:hint="cs"/>
          <w:rtl/>
        </w:rPr>
        <w:t>-</w:t>
      </w:r>
      <w:r>
        <w:rPr>
          <w:rtl/>
        </w:rPr>
        <w:tab/>
      </w:r>
      <w:r w:rsidR="00783221" w:rsidRPr="00A77431">
        <w:rPr>
          <w:rtl/>
        </w:rPr>
        <w:t>‏</w:t>
      </w:r>
      <w:r w:rsidR="00783221" w:rsidRPr="00A77431">
        <w:rPr>
          <w:rFonts w:hint="cs"/>
          <w:rtl/>
        </w:rPr>
        <w:t>تعذر</w:t>
      </w:r>
      <w:r w:rsidR="00783221" w:rsidRPr="00A77431">
        <w:rPr>
          <w:rtl/>
        </w:rPr>
        <w:t xml:space="preserve"> استعماله للتنبؤ بالتغير الأقصر أجلا</w:t>
      </w:r>
      <w:r w:rsidR="00C37051">
        <w:rPr>
          <w:rFonts w:hint="cs"/>
          <w:rtl/>
        </w:rPr>
        <w:t>ً</w:t>
      </w:r>
      <w:r w:rsidR="00783221" w:rsidRPr="00A77431">
        <w:rPr>
          <w:rtl/>
        </w:rPr>
        <w:t xml:space="preserve"> في النشاط الشمسي</w:t>
      </w:r>
      <w:r w:rsidR="00C2779D">
        <w:rPr>
          <w:rFonts w:hint="cs"/>
          <w:rtl/>
        </w:rPr>
        <w:t>.</w:t>
      </w:r>
    </w:p>
    <w:p w14:paraId="151C4D72" w14:textId="31FB35D0" w:rsidR="00783221" w:rsidRPr="00A77431" w:rsidRDefault="00783221" w:rsidP="00A976AD">
      <w:pPr>
        <w:rPr>
          <w:rtl/>
        </w:rPr>
      </w:pPr>
      <w:r w:rsidRPr="00A77431">
        <w:rPr>
          <w:rtl/>
        </w:rPr>
        <w:lastRenderedPageBreak/>
        <w:t xml:space="preserve">‏ومع ذلك، يبدو أن المؤشر </w:t>
      </w:r>
      <w:r w:rsidRPr="00A77431">
        <w:rPr>
          <w:cs/>
        </w:rPr>
        <w:t>‎</w:t>
      </w:r>
      <w:r w:rsidR="00C37051" w:rsidRPr="00D52792">
        <w:rPr>
          <w:i/>
        </w:rPr>
        <w:t>R</w:t>
      </w:r>
      <w:r w:rsidR="00C37051" w:rsidRPr="00D52792">
        <w:rPr>
          <w:position w:val="-4"/>
          <w:sz w:val="16"/>
        </w:rPr>
        <w:t>12</w:t>
      </w:r>
      <w:r w:rsidR="00C37051" w:rsidRPr="0045330C">
        <w:rPr>
          <w:rFonts w:hint="cs"/>
          <w:rtl/>
        </w:rPr>
        <w:t xml:space="preserve"> </w:t>
      </w:r>
      <w:r w:rsidRPr="00A77431">
        <w:rPr>
          <w:rtl/>
        </w:rPr>
        <w:t>ه</w:t>
      </w:r>
      <w:r w:rsidRPr="00A77431">
        <w:rPr>
          <w:rFonts w:hint="cs"/>
          <w:rtl/>
        </w:rPr>
        <w:t>و</w:t>
      </w:r>
      <w:r w:rsidRPr="00A77431">
        <w:rPr>
          <w:rtl/>
        </w:rPr>
        <w:t xml:space="preserve"> المعلمة الأكثر فائدة للدراسات والتنبؤات طويلة الأجل المتعلقة بالطبقة </w:t>
      </w:r>
      <w:r w:rsidRPr="00A77431">
        <w:rPr>
          <w:cs/>
        </w:rPr>
        <w:t>‎</w:t>
      </w:r>
      <w:r w:rsidRPr="00A77431">
        <w:t>F2</w:t>
      </w:r>
      <w:r w:rsidRPr="00A77431">
        <w:rPr>
          <w:rtl/>
        </w:rPr>
        <w:t>. ‏وما</w:t>
      </w:r>
      <w:r w:rsidR="00C37051">
        <w:rPr>
          <w:rFonts w:hint="cs"/>
          <w:rtl/>
        </w:rPr>
        <w:t> </w:t>
      </w:r>
      <w:r w:rsidRPr="00A77431">
        <w:rPr>
          <w:rtl/>
        </w:rPr>
        <w:t>لم يحد</w:t>
      </w:r>
      <w:r w:rsidRPr="00A77431">
        <w:rPr>
          <w:rFonts w:hint="cs"/>
          <w:rtl/>
        </w:rPr>
        <w:t>َ</w:t>
      </w:r>
      <w:r w:rsidRPr="00A77431">
        <w:rPr>
          <w:rtl/>
        </w:rPr>
        <w:t xml:space="preserve">د خلاف ذلك، يجب استعمال المؤشر </w:t>
      </w:r>
      <w:r w:rsidR="00C37051" w:rsidRPr="00D52792">
        <w:rPr>
          <w:i/>
        </w:rPr>
        <w:t>R</w:t>
      </w:r>
      <w:r w:rsidR="00C37051" w:rsidRPr="00D52792">
        <w:rPr>
          <w:position w:val="-4"/>
          <w:sz w:val="16"/>
        </w:rPr>
        <w:t>12</w:t>
      </w:r>
      <w:r w:rsidRPr="00A77431">
        <w:rPr>
          <w:rtl/>
        </w:rPr>
        <w:t>‏</w:t>
      </w:r>
      <w:r w:rsidR="00C37051">
        <w:rPr>
          <w:rFonts w:hint="cs"/>
          <w:rtl/>
        </w:rPr>
        <w:t xml:space="preserve"> </w:t>
      </w:r>
      <w:r w:rsidRPr="00A77431">
        <w:rPr>
          <w:rtl/>
        </w:rPr>
        <w:t xml:space="preserve">في صيغته </w:t>
      </w:r>
      <w:r w:rsidRPr="00A77431">
        <w:rPr>
          <w:cs/>
        </w:rPr>
        <w:t>‎</w:t>
      </w:r>
      <w:r w:rsidRPr="00A77431">
        <w:t>1</w:t>
      </w:r>
      <w:r w:rsidRPr="00A77431">
        <w:rPr>
          <w:rtl/>
        </w:rPr>
        <w:t xml:space="preserve"> (‏أي </w:t>
      </w:r>
      <w:r w:rsidRPr="00A77431">
        <w:rPr>
          <w:cs/>
        </w:rPr>
        <w:t>‎</w:t>
      </w:r>
      <w:r w:rsidR="00C37051" w:rsidRPr="00D52792">
        <w:rPr>
          <w:i/>
        </w:rPr>
        <w:t>R</w:t>
      </w:r>
      <w:r w:rsidR="00C37051" w:rsidRPr="00D52792">
        <w:rPr>
          <w:position w:val="-4"/>
          <w:sz w:val="16"/>
        </w:rPr>
        <w:t>12</w:t>
      </w:r>
      <w:r w:rsidRPr="00A77431">
        <w:rPr>
          <w:rtl/>
        </w:rPr>
        <w:t>‏</w:t>
      </w:r>
      <w:r w:rsidR="00C37051">
        <w:rPr>
          <w:rFonts w:hint="cs"/>
          <w:rtl/>
        </w:rPr>
        <w:t xml:space="preserve"> </w:t>
      </w:r>
      <w:r w:rsidRPr="00A77431">
        <w:rPr>
          <w:rtl/>
        </w:rPr>
        <w:t xml:space="preserve">المحسوب من </w:t>
      </w:r>
      <w:r w:rsidR="00C37051" w:rsidRPr="00933217">
        <w:rPr>
          <w:i/>
          <w:iCs/>
        </w:rPr>
        <w:t>R</w:t>
      </w:r>
      <w:r w:rsidR="00C37051" w:rsidRPr="00A77431">
        <w:rPr>
          <w:rtl/>
        </w:rPr>
        <w:t xml:space="preserve"> </w:t>
      </w:r>
      <w:r w:rsidRPr="00A77431">
        <w:rPr>
          <w:rtl/>
        </w:rPr>
        <w:t xml:space="preserve">مع </w:t>
      </w:r>
      <w:r w:rsidRPr="00A77431">
        <w:rPr>
          <w:cs/>
        </w:rPr>
        <w:t>‎</w:t>
      </w:r>
      <w:r w:rsidRPr="00A77431">
        <w:t xml:space="preserve">0,6 = </w:t>
      </w:r>
      <w:r w:rsidR="00C37051" w:rsidRPr="00933217">
        <w:rPr>
          <w:i/>
          <w:iCs/>
        </w:rPr>
        <w:t>k</w:t>
      </w:r>
      <w:r w:rsidRPr="00A77431">
        <w:rPr>
          <w:rtl/>
        </w:rPr>
        <w:t>).</w:t>
      </w:r>
    </w:p>
    <w:p w14:paraId="79D3DCA3" w14:textId="01EA262B" w:rsidR="00783221" w:rsidRPr="00A77431" w:rsidRDefault="00A976AD" w:rsidP="00A976AD">
      <w:pPr>
        <w:pStyle w:val="Heading1"/>
        <w:rPr>
          <w:rtl/>
        </w:rPr>
      </w:pPr>
      <w:bookmarkStart w:id="8" w:name="_Toc166050658"/>
      <w:r>
        <w:t>3</w:t>
      </w:r>
      <w:r w:rsidR="00783221" w:rsidRPr="00A77431">
        <w:rPr>
          <w:rtl/>
        </w:rPr>
        <w:tab/>
        <w:t>المؤشر</w:t>
      </w:r>
      <w:r w:rsidR="00783221" w:rsidRPr="00A77431">
        <w:rPr>
          <w:rFonts w:hint="cs"/>
          <w:rtl/>
        </w:rPr>
        <w:t xml:space="preserve"> </w:t>
      </w:r>
      <w:bookmarkStart w:id="9" w:name="_Hlk167711721"/>
      <w:r w:rsidR="00783221" w:rsidRPr="00A77431">
        <w:sym w:font="Symbol" w:char="F046"/>
      </w:r>
      <w:bookmarkEnd w:id="8"/>
      <w:bookmarkEnd w:id="9"/>
    </w:p>
    <w:p w14:paraId="42AE1042" w14:textId="66A37C97" w:rsidR="00783221" w:rsidRPr="00A77431" w:rsidRDefault="00783221" w:rsidP="00A976AD">
      <w:pPr>
        <w:rPr>
          <w:rtl/>
        </w:rPr>
      </w:pPr>
      <w:r w:rsidRPr="00A77431">
        <w:rPr>
          <w:rtl/>
        </w:rPr>
        <w:t xml:space="preserve">قامت مختبرات كندية ويابانية ومختبرات أخرى بإجراء سلسلة متسقة وطويلة بدرجة معقولة من </w:t>
      </w:r>
      <w:proofErr w:type="spellStart"/>
      <w:r w:rsidRPr="00A77431">
        <w:rPr>
          <w:rtl/>
        </w:rPr>
        <w:t>رصدات</w:t>
      </w:r>
      <w:proofErr w:type="spellEnd"/>
      <w:r w:rsidRPr="00A77431">
        <w:rPr>
          <w:rtl/>
        </w:rPr>
        <w:t xml:space="preserve"> تدفق الضوضاء الراديوية الشمسية </w:t>
      </w:r>
      <w:r w:rsidRPr="00A77431">
        <w:rPr>
          <w:rFonts w:hint="cs"/>
          <w:rtl/>
        </w:rPr>
        <w:t>ب</w:t>
      </w:r>
      <w:r w:rsidRPr="00A77431">
        <w:rPr>
          <w:rtl/>
        </w:rPr>
        <w:t xml:space="preserve">طول موجة يبلغ </w:t>
      </w:r>
      <w:r w:rsidRPr="00A77431">
        <w:rPr>
          <w:cs/>
        </w:rPr>
        <w:t>‎</w:t>
      </w:r>
      <w:r w:rsidRPr="00A77431">
        <w:t>cm</w:t>
      </w:r>
      <w:r w:rsidR="00C37051">
        <w:t> </w:t>
      </w:r>
      <w:r w:rsidRPr="00A77431">
        <w:t>10</w:t>
      </w:r>
      <w:r w:rsidRPr="00A77431">
        <w:rPr>
          <w:rtl/>
        </w:rPr>
        <w:t xml:space="preserve"> ‏تقريبا</w:t>
      </w:r>
      <w:r w:rsidR="00C37051">
        <w:rPr>
          <w:rFonts w:hint="cs"/>
          <w:rtl/>
        </w:rPr>
        <w:t>ً</w:t>
      </w:r>
      <w:r w:rsidRPr="00A77431">
        <w:rPr>
          <w:rtl/>
        </w:rPr>
        <w:t>.</w:t>
      </w:r>
      <w:r w:rsidRPr="00A77431">
        <w:rPr>
          <w:rFonts w:hint="cs"/>
          <w:rtl/>
        </w:rPr>
        <w:t xml:space="preserve"> و</w:t>
      </w:r>
      <w:r w:rsidRPr="00A77431">
        <w:rPr>
          <w:rtl/>
        </w:rPr>
        <w:t xml:space="preserve">ينبغي اعتبار المتوسط الشهري، </w:t>
      </w:r>
      <w:r w:rsidRPr="00A77431">
        <w:rPr>
          <w:cs/>
        </w:rPr>
        <w:t>‎</w:t>
      </w:r>
      <w:r w:rsidRPr="00A77431">
        <w:sym w:font="Symbol" w:char="F046"/>
      </w:r>
      <w:r w:rsidRPr="00A77431">
        <w:rPr>
          <w:rtl/>
        </w:rPr>
        <w:t>‏، للقيم اليومية من كندا، المعبر عنها بوحدات</w:t>
      </w:r>
      <w:r w:rsidR="00317AA6">
        <w:rPr>
          <w:rFonts w:hint="cs"/>
          <w:rtl/>
        </w:rPr>
        <w:t xml:space="preserve"> </w:t>
      </w:r>
      <w:r w:rsidRPr="00A77431">
        <w:rPr>
          <w:cs/>
        </w:rPr>
        <w:t>‎</w:t>
      </w:r>
      <w:r w:rsidR="00C37051" w:rsidRPr="00D52792">
        <w:t>10</w:t>
      </w:r>
      <w:r w:rsidR="002C7B5F">
        <w:rPr>
          <w:position w:val="6"/>
          <w:sz w:val="16"/>
        </w:rPr>
        <w:noBreakHyphen/>
      </w:r>
      <w:r w:rsidR="00C37051" w:rsidRPr="00D52792">
        <w:rPr>
          <w:position w:val="6"/>
          <w:sz w:val="16"/>
        </w:rPr>
        <w:t>22</w:t>
      </w:r>
      <w:r w:rsidR="002C7B5F">
        <w:t> </w:t>
      </w:r>
      <w:r w:rsidR="00C37051" w:rsidRPr="00D52792">
        <w:t>Wm</w:t>
      </w:r>
      <w:r w:rsidR="002C7B5F">
        <w:rPr>
          <w:position w:val="6"/>
          <w:sz w:val="16"/>
        </w:rPr>
        <w:noBreakHyphen/>
      </w:r>
      <w:r w:rsidR="00C37051" w:rsidRPr="00D52792">
        <w:rPr>
          <w:position w:val="6"/>
          <w:sz w:val="16"/>
        </w:rPr>
        <w:t>2</w:t>
      </w:r>
      <w:r w:rsidR="00C37051">
        <w:t> </w:t>
      </w:r>
      <w:r w:rsidR="00C37051" w:rsidRPr="00D52792">
        <w:t>Hz</w:t>
      </w:r>
      <w:r w:rsidR="002C7B5F">
        <w:rPr>
          <w:position w:val="6"/>
          <w:sz w:val="16"/>
        </w:rPr>
        <w:noBreakHyphen/>
      </w:r>
      <w:r w:rsidR="00C37051" w:rsidRPr="00D52792">
        <w:rPr>
          <w:position w:val="6"/>
          <w:sz w:val="16"/>
        </w:rPr>
        <w:t>1</w:t>
      </w:r>
      <w:r w:rsidRPr="00A77431">
        <w:rPr>
          <w:rtl/>
        </w:rPr>
        <w:t>‏، بمثابة بيانات مرجعية لهذا المؤشر.</w:t>
      </w:r>
      <w:r w:rsidRPr="00A77431">
        <w:rPr>
          <w:rFonts w:hint="cs"/>
          <w:rtl/>
        </w:rPr>
        <w:t xml:space="preserve"> ويتلازم</w:t>
      </w:r>
      <w:r w:rsidRPr="00A77431">
        <w:rPr>
          <w:rtl/>
        </w:rPr>
        <w:t xml:space="preserve"> المؤشر</w:t>
      </w:r>
      <w:r w:rsidRPr="00A77431">
        <w:rPr>
          <w:rFonts w:hint="cs"/>
          <w:rtl/>
        </w:rPr>
        <w:t xml:space="preserve"> </w:t>
      </w:r>
      <w:r w:rsidRPr="00A77431">
        <w:sym w:font="Symbol" w:char="F046"/>
      </w:r>
      <w:r w:rsidRPr="00A77431">
        <w:rPr>
          <w:rFonts w:hint="cs"/>
          <w:rtl/>
        </w:rPr>
        <w:t xml:space="preserve"> تلازماً</w:t>
      </w:r>
      <w:r w:rsidRPr="00A77431">
        <w:rPr>
          <w:rtl/>
        </w:rPr>
        <w:t xml:space="preserve"> وثيق</w:t>
      </w:r>
      <w:r w:rsidR="00C37051">
        <w:rPr>
          <w:rFonts w:hint="cs"/>
          <w:rtl/>
        </w:rPr>
        <w:t>اً</w:t>
      </w:r>
      <w:r w:rsidRPr="00A77431">
        <w:rPr>
          <w:rtl/>
        </w:rPr>
        <w:t xml:space="preserve"> بالتردد الحرج للطبقة </w:t>
      </w:r>
      <w:r w:rsidRPr="00A77431">
        <w:t>E</w:t>
      </w:r>
      <w:r w:rsidRPr="00A77431">
        <w:rPr>
          <w:rtl/>
        </w:rPr>
        <w:t xml:space="preserve"> ‏أكثر من ارتباطه بقيم تدفق الضوضاء </w:t>
      </w:r>
      <w:r w:rsidRPr="00A77431">
        <w:rPr>
          <w:rFonts w:hint="cs"/>
          <w:rtl/>
        </w:rPr>
        <w:t>ب</w:t>
      </w:r>
      <w:r w:rsidRPr="00A77431">
        <w:rPr>
          <w:rtl/>
        </w:rPr>
        <w:t xml:space="preserve">أطوال موجات أخرى. وبما أن </w:t>
      </w:r>
      <w:proofErr w:type="spellStart"/>
      <w:r w:rsidRPr="00A77431">
        <w:rPr>
          <w:rtl/>
        </w:rPr>
        <w:t>رصدات</w:t>
      </w:r>
      <w:proofErr w:type="spellEnd"/>
      <w:r w:rsidRPr="00A77431">
        <w:rPr>
          <w:rtl/>
        </w:rPr>
        <w:t xml:space="preserve"> التدفق الشمسي لا</w:t>
      </w:r>
      <w:r w:rsidR="00C37051">
        <w:rPr>
          <w:rFonts w:hint="cs"/>
          <w:rtl/>
        </w:rPr>
        <w:t> </w:t>
      </w:r>
      <w:r w:rsidRPr="00A77431">
        <w:rPr>
          <w:rtl/>
        </w:rPr>
        <w:t>تتوفر إلا اعتبارا</w:t>
      </w:r>
      <w:r w:rsidR="00CB34AF">
        <w:rPr>
          <w:rFonts w:hint="cs"/>
          <w:rtl/>
        </w:rPr>
        <w:t>ً</w:t>
      </w:r>
      <w:r w:rsidRPr="00A77431">
        <w:rPr>
          <w:rtl/>
        </w:rPr>
        <w:t xml:space="preserve"> من عام </w:t>
      </w:r>
      <w:r w:rsidRPr="00A77431">
        <w:rPr>
          <w:cs/>
        </w:rPr>
        <w:t>‎</w:t>
      </w:r>
      <w:r w:rsidRPr="00A77431">
        <w:t>1947</w:t>
      </w:r>
      <w:r w:rsidRPr="00A77431">
        <w:rPr>
          <w:rtl/>
        </w:rPr>
        <w:t>‏، تبقى أعداد البقع الشمسية واحدة من أطول سل</w:t>
      </w:r>
      <w:r w:rsidRPr="00A77431">
        <w:rPr>
          <w:rFonts w:hint="cs"/>
          <w:rtl/>
        </w:rPr>
        <w:t>ا</w:t>
      </w:r>
      <w:r w:rsidRPr="00A77431">
        <w:rPr>
          <w:rtl/>
        </w:rPr>
        <w:t xml:space="preserve">سل </w:t>
      </w:r>
      <w:proofErr w:type="spellStart"/>
      <w:r w:rsidRPr="00A77431">
        <w:rPr>
          <w:rtl/>
        </w:rPr>
        <w:t>الرصدات</w:t>
      </w:r>
      <w:proofErr w:type="spellEnd"/>
      <w:r w:rsidRPr="00A77431">
        <w:rPr>
          <w:rtl/>
        </w:rPr>
        <w:t xml:space="preserve"> لظاهرة طبيعية. ولذلك، يشج</w:t>
      </w:r>
      <w:r w:rsidRPr="00A77431">
        <w:rPr>
          <w:rFonts w:hint="cs"/>
          <w:rtl/>
        </w:rPr>
        <w:t>َّ</w:t>
      </w:r>
      <w:r w:rsidRPr="00A77431">
        <w:rPr>
          <w:rtl/>
        </w:rPr>
        <w:t xml:space="preserve">ع على مواصلة جمع وتسجيل </w:t>
      </w:r>
      <w:proofErr w:type="spellStart"/>
      <w:r w:rsidRPr="00A77431">
        <w:rPr>
          <w:rtl/>
        </w:rPr>
        <w:t>رصدات</w:t>
      </w:r>
      <w:proofErr w:type="spellEnd"/>
      <w:r w:rsidRPr="00A77431">
        <w:rPr>
          <w:rtl/>
        </w:rPr>
        <w:t xml:space="preserve"> البقع الشمسية.</w:t>
      </w:r>
      <w:r w:rsidRPr="00A77431">
        <w:rPr>
          <w:cs/>
        </w:rPr>
        <w:t>‎</w:t>
      </w:r>
    </w:p>
    <w:p w14:paraId="2AB2856D" w14:textId="33B4F3C8" w:rsidR="00783221" w:rsidRPr="00A77431" w:rsidRDefault="00A976AD" w:rsidP="00A976AD">
      <w:pPr>
        <w:pStyle w:val="Heading1"/>
        <w:rPr>
          <w:rtl/>
        </w:rPr>
      </w:pPr>
      <w:bookmarkStart w:id="10" w:name="_Toc166050659"/>
      <w:r>
        <w:t>4</w:t>
      </w:r>
      <w:r w:rsidR="00783221" w:rsidRPr="00A77431">
        <w:rPr>
          <w:rtl/>
        </w:rPr>
        <w:tab/>
      </w:r>
      <w:r w:rsidR="00783221" w:rsidRPr="00A77431">
        <w:rPr>
          <w:rFonts w:hint="cs"/>
          <w:rtl/>
        </w:rPr>
        <w:t>مؤشرات أخرى</w:t>
      </w:r>
      <w:bookmarkEnd w:id="10"/>
    </w:p>
    <w:p w14:paraId="1DB56B16" w14:textId="793C742E" w:rsidR="00783221" w:rsidRPr="00A77431" w:rsidRDefault="00783221" w:rsidP="00A976AD">
      <w:pPr>
        <w:rPr>
          <w:rtl/>
        </w:rPr>
      </w:pPr>
      <w:r w:rsidRPr="00A77431">
        <w:rPr>
          <w:rtl/>
        </w:rPr>
        <w:t>‏على مدى السنوات الماضية، ن</w:t>
      </w:r>
      <w:r w:rsidRPr="00A77431">
        <w:rPr>
          <w:rFonts w:hint="cs"/>
          <w:rtl/>
        </w:rPr>
        <w:t>ُ</w:t>
      </w:r>
      <w:r w:rsidRPr="00A77431">
        <w:rPr>
          <w:rtl/>
        </w:rPr>
        <w:t xml:space="preserve">ظر في عدد كبير من المؤشرات المختلفة </w:t>
      </w:r>
      <w:r w:rsidRPr="00A77431">
        <w:rPr>
          <w:rFonts w:hint="cs"/>
          <w:rtl/>
        </w:rPr>
        <w:t>سعياً</w:t>
      </w:r>
      <w:r w:rsidRPr="00A77431">
        <w:rPr>
          <w:rtl/>
        </w:rPr>
        <w:t xml:space="preserve"> </w:t>
      </w:r>
      <w:r w:rsidRPr="00A77431">
        <w:rPr>
          <w:rFonts w:hint="cs"/>
          <w:rtl/>
        </w:rPr>
        <w:t>ل</w:t>
      </w:r>
      <w:r w:rsidRPr="00A77431">
        <w:rPr>
          <w:rtl/>
        </w:rPr>
        <w:t xml:space="preserve">تمثيل التغيرات الطويلة الأجل لمختلف الخصائص </w:t>
      </w:r>
      <w:proofErr w:type="spellStart"/>
      <w:r w:rsidRPr="00A77431">
        <w:rPr>
          <w:rtl/>
        </w:rPr>
        <w:t>الأيونوسفيرية</w:t>
      </w:r>
      <w:proofErr w:type="spellEnd"/>
      <w:r w:rsidRPr="00A77431">
        <w:rPr>
          <w:rtl/>
        </w:rPr>
        <w:t xml:space="preserve">، ولكن من بين هذه </w:t>
      </w:r>
      <w:bookmarkStart w:id="11" w:name="_Hlk164024906"/>
      <w:r w:rsidRPr="00A77431">
        <w:rPr>
          <w:rtl/>
        </w:rPr>
        <w:t xml:space="preserve">المؤشرات </w:t>
      </w:r>
      <w:bookmarkEnd w:id="11"/>
      <w:r w:rsidRPr="00C37051">
        <w:rPr>
          <w:i/>
          <w:iCs/>
          <w:rtl/>
        </w:rPr>
        <w:t>يوصي</w:t>
      </w:r>
      <w:r w:rsidRPr="00A77431">
        <w:rPr>
          <w:rtl/>
        </w:rPr>
        <w:t xml:space="preserve"> قطاع الاتصالات الراديوية </w:t>
      </w:r>
      <w:bookmarkStart w:id="12" w:name="_Hlk164024322"/>
      <w:r w:rsidRPr="00A77431">
        <w:rPr>
          <w:rFonts w:hint="cs"/>
          <w:rtl/>
        </w:rPr>
        <w:t xml:space="preserve">بمؤشري </w:t>
      </w:r>
      <w:r w:rsidR="00C37051" w:rsidRPr="00D52792">
        <w:rPr>
          <w:i/>
        </w:rPr>
        <w:t>R</w:t>
      </w:r>
      <w:r w:rsidR="00C37051" w:rsidRPr="00D52792">
        <w:rPr>
          <w:position w:val="-4"/>
          <w:sz w:val="16"/>
        </w:rPr>
        <w:t>12</w:t>
      </w:r>
      <w:r w:rsidRPr="00A77431">
        <w:rPr>
          <w:rFonts w:hint="cs"/>
          <w:rtl/>
        </w:rPr>
        <w:t xml:space="preserve"> و</w:t>
      </w:r>
      <w:r w:rsidR="00C37051">
        <w:sym w:font="Symbol" w:char="F046"/>
      </w:r>
      <w:r w:rsidR="00C37051" w:rsidRPr="00D52792">
        <w:rPr>
          <w:position w:val="-4"/>
          <w:sz w:val="16"/>
        </w:rPr>
        <w:t>12</w:t>
      </w:r>
      <w:r w:rsidRPr="00A77431">
        <w:rPr>
          <w:rtl/>
        </w:rPr>
        <w:t xml:space="preserve"> للتنبؤات </w:t>
      </w:r>
      <w:bookmarkEnd w:id="12"/>
      <w:proofErr w:type="spellStart"/>
      <w:r w:rsidRPr="00A77431">
        <w:rPr>
          <w:rtl/>
        </w:rPr>
        <w:t>الأيونوسفيرية</w:t>
      </w:r>
      <w:proofErr w:type="spellEnd"/>
      <w:r w:rsidRPr="00A77431">
        <w:rPr>
          <w:rtl/>
        </w:rPr>
        <w:t>.</w:t>
      </w:r>
      <w:r w:rsidRPr="00A77431">
        <w:rPr>
          <w:cs/>
        </w:rPr>
        <w:t>‎</w:t>
      </w:r>
    </w:p>
    <w:p w14:paraId="53D9DF37" w14:textId="7627E704" w:rsidR="00783221" w:rsidRPr="00A77431" w:rsidRDefault="00A976AD" w:rsidP="00A976AD">
      <w:pPr>
        <w:pStyle w:val="Heading1"/>
        <w:rPr>
          <w:rtl/>
        </w:rPr>
      </w:pPr>
      <w:bookmarkStart w:id="13" w:name="_Toc166050660"/>
      <w:r>
        <w:t>5</w:t>
      </w:r>
      <w:r w:rsidR="00783221" w:rsidRPr="00A77431">
        <w:rPr>
          <w:rtl/>
        </w:rPr>
        <w:tab/>
      </w:r>
      <w:r w:rsidR="00783221" w:rsidRPr="00A77431">
        <w:rPr>
          <w:rFonts w:hint="cs"/>
          <w:rtl/>
        </w:rPr>
        <w:t xml:space="preserve">التلازم بين مؤشري </w:t>
      </w:r>
      <w:bookmarkStart w:id="14" w:name="_Hlk167711739"/>
      <w:r w:rsidR="00C37051">
        <w:sym w:font="Symbol" w:char="F046"/>
      </w:r>
      <w:r w:rsidR="00C37051" w:rsidRPr="00D52792">
        <w:rPr>
          <w:position w:val="-4"/>
          <w:sz w:val="20"/>
        </w:rPr>
        <w:t>12</w:t>
      </w:r>
      <w:r w:rsidR="00783221" w:rsidRPr="00A77431">
        <w:rPr>
          <w:rFonts w:hint="cs"/>
          <w:rtl/>
        </w:rPr>
        <w:t xml:space="preserve"> و</w:t>
      </w:r>
      <w:bookmarkEnd w:id="13"/>
      <w:r w:rsidR="00C37051" w:rsidRPr="00D52792">
        <w:rPr>
          <w:i/>
        </w:rPr>
        <w:t>R</w:t>
      </w:r>
      <w:r w:rsidR="00C37051" w:rsidRPr="00D52792">
        <w:rPr>
          <w:position w:val="-4"/>
          <w:sz w:val="20"/>
        </w:rPr>
        <w:t>12</w:t>
      </w:r>
      <w:bookmarkEnd w:id="14"/>
    </w:p>
    <w:p w14:paraId="685531F8" w14:textId="1AA9F0C8" w:rsidR="00783221" w:rsidRPr="00A77431" w:rsidRDefault="00783221" w:rsidP="00A976AD">
      <w:pPr>
        <w:rPr>
          <w:rtl/>
        </w:rPr>
      </w:pPr>
      <w:r w:rsidRPr="00A77431">
        <w:rPr>
          <w:rtl/>
        </w:rPr>
        <w:t xml:space="preserve">‏والعلاقة </w:t>
      </w:r>
      <w:proofErr w:type="spellStart"/>
      <w:r w:rsidRPr="00A77431">
        <w:rPr>
          <w:rtl/>
        </w:rPr>
        <w:t>الموصى</w:t>
      </w:r>
      <w:proofErr w:type="spellEnd"/>
      <w:r w:rsidRPr="00A77431">
        <w:rPr>
          <w:rtl/>
        </w:rPr>
        <w:t xml:space="preserve"> بها </w:t>
      </w:r>
      <w:r w:rsidRPr="00A77431">
        <w:rPr>
          <w:rFonts w:hint="cs"/>
          <w:rtl/>
        </w:rPr>
        <w:t xml:space="preserve">بين مؤشري </w:t>
      </w:r>
      <w:r w:rsidR="00C37051" w:rsidRPr="00D52792">
        <w:rPr>
          <w:i/>
        </w:rPr>
        <w:t>R</w:t>
      </w:r>
      <w:r w:rsidR="00C37051" w:rsidRPr="00D52792">
        <w:rPr>
          <w:position w:val="-4"/>
          <w:sz w:val="16"/>
        </w:rPr>
        <w:t>12</w:t>
      </w:r>
      <w:r w:rsidRPr="00A77431">
        <w:rPr>
          <w:rFonts w:hint="cs"/>
          <w:rtl/>
        </w:rPr>
        <w:t xml:space="preserve"> و</w:t>
      </w:r>
      <w:r w:rsidR="00C37051">
        <w:sym w:font="Symbol" w:char="F046"/>
      </w:r>
      <w:r w:rsidR="00C37051" w:rsidRPr="00D52792">
        <w:rPr>
          <w:position w:val="-4"/>
          <w:sz w:val="16"/>
        </w:rPr>
        <w:t>12</w:t>
      </w:r>
      <w:r w:rsidRPr="00A77431">
        <w:rPr>
          <w:rFonts w:hint="cs"/>
          <w:rtl/>
        </w:rPr>
        <w:t>،</w:t>
      </w:r>
      <w:r w:rsidRPr="00A77431">
        <w:rPr>
          <w:rtl/>
        </w:rPr>
        <w:t xml:space="preserve"> </w:t>
      </w:r>
      <w:r w:rsidRPr="00A77431">
        <w:rPr>
          <w:rFonts w:hint="cs"/>
          <w:rtl/>
        </w:rPr>
        <w:t>المبيَّنة</w:t>
      </w:r>
      <w:r w:rsidRPr="00A77431">
        <w:rPr>
          <w:rtl/>
        </w:rPr>
        <w:t xml:space="preserve"> أيضا</w:t>
      </w:r>
      <w:r w:rsidR="00CB34AF">
        <w:rPr>
          <w:rFonts w:hint="cs"/>
          <w:rtl/>
        </w:rPr>
        <w:t>ً</w:t>
      </w:r>
      <w:r w:rsidRPr="00A77431">
        <w:rPr>
          <w:rtl/>
        </w:rPr>
        <w:t xml:space="preserve"> في الشكل </w:t>
      </w:r>
      <w:r w:rsidRPr="00A77431">
        <w:rPr>
          <w:cs/>
        </w:rPr>
        <w:t>‎</w:t>
      </w:r>
      <w:r w:rsidRPr="00A77431">
        <w:t>1</w:t>
      </w:r>
      <w:r w:rsidRPr="00A77431">
        <w:rPr>
          <w:rtl/>
        </w:rPr>
        <w:t>‏، هي:</w:t>
      </w:r>
      <w:r w:rsidRPr="00A77431">
        <w:rPr>
          <w:cs/>
        </w:rPr>
        <w:t>‎</w:t>
      </w:r>
    </w:p>
    <w:p w14:paraId="4AD2A7C7" w14:textId="7194AA16" w:rsidR="00C37051" w:rsidRPr="00C37051" w:rsidRDefault="00C37051" w:rsidP="00C37051">
      <w:pPr>
        <w:pStyle w:val="Equation"/>
        <w:rPr>
          <w:lang w:val="en-GB" w:eastAsia="en-US"/>
        </w:rPr>
      </w:pPr>
      <w:bookmarkStart w:id="15" w:name="_Toc166050661"/>
      <w:r w:rsidRPr="00C37051">
        <w:rPr>
          <w:lang w:val="en-GB" w:eastAsia="en-US"/>
        </w:rPr>
        <w:tab/>
      </w:r>
      <m:oMath>
        <m:sSub>
          <m:sSubPr>
            <m:ctrlPr>
              <w:rPr>
                <w:rFonts w:ascii="Cambria Math" w:hAnsi="Cambria Math"/>
                <w:lang w:val="en-GB" w:eastAsia="en-US"/>
              </w:rPr>
            </m:ctrlPr>
          </m:sSubPr>
          <m:e>
            <m:r>
              <m:rPr>
                <m:sty m:val="p"/>
              </m:rPr>
              <w:rPr>
                <w:rFonts w:ascii="Cambria Math" w:hAnsi="Cambria Math"/>
                <w:lang w:val="en-GB" w:eastAsia="en-US"/>
              </w:rPr>
              <m:t>Φ</m:t>
            </m:r>
          </m:e>
          <m:sub>
            <m:r>
              <m:rPr>
                <m:sty m:val="p"/>
              </m:rPr>
              <w:rPr>
                <w:rFonts w:ascii="Cambria Math" w:hAnsi="Cambria Math"/>
                <w:lang w:val="en-GB" w:eastAsia="en-US"/>
              </w:rPr>
              <m:t>12</m:t>
            </m:r>
          </m:sub>
        </m:sSub>
        <m:r>
          <m:rPr>
            <m:sty m:val="p"/>
          </m:rPr>
          <w:rPr>
            <w:rFonts w:ascii="Cambria Math" w:hAnsi="Cambria Math"/>
            <w:lang w:val="en-GB" w:eastAsia="en-US"/>
          </w:rPr>
          <m:t xml:space="preserve">=63.7+0.728 </m:t>
        </m:r>
        <m:sSub>
          <m:sSubPr>
            <m:ctrlPr>
              <w:rPr>
                <w:rFonts w:ascii="Cambria Math" w:hAnsi="Cambria Math"/>
                <w:lang w:val="en-GB" w:eastAsia="en-US"/>
              </w:rPr>
            </m:ctrlPr>
          </m:sSubPr>
          <m:e>
            <m:r>
              <w:rPr>
                <w:rFonts w:ascii="Cambria Math" w:hAnsi="Cambria Math"/>
                <w:lang w:val="en-GB" w:eastAsia="en-US"/>
              </w:rPr>
              <m:t>R</m:t>
            </m:r>
          </m:e>
          <m:sub>
            <m:r>
              <m:rPr>
                <m:sty m:val="p"/>
              </m:rPr>
              <w:rPr>
                <w:rFonts w:ascii="Cambria Math" w:hAnsi="Cambria Math"/>
                <w:lang w:val="en-GB" w:eastAsia="en-US"/>
              </w:rPr>
              <m:t>12</m:t>
            </m:r>
          </m:sub>
        </m:sSub>
        <m:r>
          <m:rPr>
            <m:sty m:val="p"/>
          </m:rPr>
          <w:rPr>
            <w:rFonts w:ascii="Cambria Math" w:hAnsi="Cambria Math"/>
            <w:lang w:val="en-GB" w:eastAsia="en-US"/>
          </w:rPr>
          <m:t>+8.9×</m:t>
        </m:r>
        <m:sSup>
          <m:sSupPr>
            <m:ctrlPr>
              <w:rPr>
                <w:rFonts w:ascii="Cambria Math" w:hAnsi="Cambria Math"/>
                <w:lang w:val="en-GB" w:eastAsia="en-US"/>
              </w:rPr>
            </m:ctrlPr>
          </m:sSupPr>
          <m:e>
            <m:r>
              <m:rPr>
                <m:sty m:val="p"/>
              </m:rPr>
              <w:rPr>
                <w:rFonts w:ascii="Cambria Math" w:hAnsi="Cambria Math"/>
                <w:lang w:val="en-GB" w:eastAsia="en-US"/>
              </w:rPr>
              <m:t>10</m:t>
            </m:r>
          </m:e>
          <m:sup>
            <m:r>
              <m:rPr>
                <m:sty m:val="p"/>
              </m:rPr>
              <w:rPr>
                <w:rFonts w:ascii="Cambria Math" w:hAnsi="Cambria Math"/>
                <w:lang w:val="en-GB" w:eastAsia="en-US"/>
              </w:rPr>
              <m:t>-4</m:t>
            </m:r>
          </m:sup>
        </m:sSup>
        <m:sSubSup>
          <m:sSubSupPr>
            <m:ctrlPr>
              <w:rPr>
                <w:rFonts w:ascii="Cambria Math" w:hAnsi="Cambria Math"/>
                <w:lang w:val="en-GB" w:eastAsia="en-US"/>
              </w:rPr>
            </m:ctrlPr>
          </m:sSubSupPr>
          <m:e>
            <m:r>
              <w:rPr>
                <w:rFonts w:ascii="Cambria Math" w:hAnsi="Cambria Math"/>
                <w:lang w:val="en-GB" w:eastAsia="en-US"/>
              </w:rPr>
              <m:t>R</m:t>
            </m:r>
          </m:e>
          <m:sub>
            <m:r>
              <m:rPr>
                <m:sty m:val="p"/>
              </m:rPr>
              <w:rPr>
                <w:rFonts w:ascii="Cambria Math" w:hAnsi="Cambria Math"/>
                <w:lang w:val="en-GB" w:eastAsia="en-US"/>
              </w:rPr>
              <m:t>12</m:t>
            </m:r>
          </m:sub>
          <m:sup>
            <m:r>
              <m:rPr>
                <m:sty m:val="p"/>
              </m:rPr>
              <w:rPr>
                <w:rFonts w:ascii="Cambria Math" w:hAnsi="Cambria Math"/>
                <w:lang w:val="en-GB" w:eastAsia="en-US"/>
              </w:rPr>
              <m:t>2</m:t>
            </m:r>
          </m:sup>
        </m:sSubSup>
      </m:oMath>
      <w:r w:rsidRPr="00C37051">
        <w:rPr>
          <w:lang w:val="en-GB" w:eastAsia="en-US"/>
        </w:rPr>
        <w:tab/>
        <w:t>(4)</w:t>
      </w:r>
    </w:p>
    <w:p w14:paraId="4D1F75F9" w14:textId="0259212F" w:rsidR="00783221" w:rsidRPr="00A77431" w:rsidRDefault="00A976AD" w:rsidP="00A976AD">
      <w:pPr>
        <w:pStyle w:val="Heading1"/>
        <w:rPr>
          <w:rtl/>
        </w:rPr>
      </w:pPr>
      <w:r>
        <w:t>6</w:t>
      </w:r>
      <w:r w:rsidR="00783221" w:rsidRPr="00A77431">
        <w:rPr>
          <w:rtl/>
        </w:rPr>
        <w:tab/>
        <w:t xml:space="preserve">مؤشرات </w:t>
      </w:r>
      <w:r w:rsidR="00783221" w:rsidRPr="00A77431">
        <w:rPr>
          <w:rFonts w:hint="cs"/>
          <w:rtl/>
        </w:rPr>
        <w:t>ا</w:t>
      </w:r>
      <w:r w:rsidR="00783221" w:rsidRPr="00A77431">
        <w:rPr>
          <w:rtl/>
        </w:rPr>
        <w:t>لتنبؤ</w:t>
      </w:r>
      <w:bookmarkEnd w:id="15"/>
    </w:p>
    <w:p w14:paraId="4AFDA05B" w14:textId="40C0357E" w:rsidR="00783221" w:rsidRPr="00A77431" w:rsidRDefault="00783221" w:rsidP="00A976AD">
      <w:pPr>
        <w:rPr>
          <w:rtl/>
        </w:rPr>
      </w:pPr>
      <w:r w:rsidRPr="00A77431">
        <w:rPr>
          <w:rtl/>
        </w:rPr>
        <w:t xml:space="preserve">لا </w:t>
      </w:r>
      <w:r w:rsidRPr="00A77431">
        <w:rPr>
          <w:rFonts w:hint="cs"/>
          <w:rtl/>
        </w:rPr>
        <w:t>ي</w:t>
      </w:r>
      <w:r w:rsidRPr="00A77431">
        <w:rPr>
          <w:rtl/>
        </w:rPr>
        <w:t xml:space="preserve">وجد حتى الآن </w:t>
      </w:r>
      <w:r w:rsidRPr="00A77431">
        <w:rPr>
          <w:rFonts w:hint="cs"/>
          <w:rtl/>
        </w:rPr>
        <w:t>أسلوب</w:t>
      </w:r>
      <w:r w:rsidRPr="00A77431">
        <w:rPr>
          <w:rtl/>
        </w:rPr>
        <w:t xml:space="preserve"> </w:t>
      </w:r>
      <w:r w:rsidRPr="00A77431">
        <w:rPr>
          <w:rFonts w:hint="cs"/>
          <w:rtl/>
        </w:rPr>
        <w:t>ي</w:t>
      </w:r>
      <w:r w:rsidRPr="00A77431">
        <w:rPr>
          <w:rtl/>
        </w:rPr>
        <w:t>تيح التنبؤ بدقة بمؤشرات دورة البقع الشمسية التالية، أو بصورة أعم بمؤشرات دورة لم تبدأ بعد. ولم</w:t>
      </w:r>
      <w:r w:rsidR="00C37051">
        <w:rPr>
          <w:rFonts w:hint="cs"/>
          <w:rtl/>
        </w:rPr>
        <w:t> </w:t>
      </w:r>
      <w:r w:rsidRPr="00A77431">
        <w:rPr>
          <w:rtl/>
        </w:rPr>
        <w:t xml:space="preserve">تثبت فائدة المؤشرات </w:t>
      </w:r>
      <w:r w:rsidRPr="00A77431">
        <w:rPr>
          <w:rFonts w:hint="cs"/>
          <w:rtl/>
        </w:rPr>
        <w:t>المحسوبة</w:t>
      </w:r>
      <w:r w:rsidRPr="00A77431">
        <w:rPr>
          <w:rtl/>
        </w:rPr>
        <w:t xml:space="preserve"> باستخدام تحليل التوافقي</w:t>
      </w:r>
      <w:r w:rsidRPr="00A77431">
        <w:rPr>
          <w:rFonts w:hint="cs"/>
          <w:rtl/>
        </w:rPr>
        <w:t>ات</w:t>
      </w:r>
      <w:r w:rsidRPr="00A77431">
        <w:rPr>
          <w:rtl/>
        </w:rPr>
        <w:t xml:space="preserve">، أو باستخدام القوانين التجريبية والإحصائية المطبقة على </w:t>
      </w:r>
      <w:proofErr w:type="spellStart"/>
      <w:r w:rsidRPr="00A77431">
        <w:rPr>
          <w:rtl/>
        </w:rPr>
        <w:t>الرصدات</w:t>
      </w:r>
      <w:proofErr w:type="spellEnd"/>
      <w:r w:rsidRPr="00A77431">
        <w:rPr>
          <w:rtl/>
        </w:rPr>
        <w:t xml:space="preserve"> خلال بعض الدورات السابقة وحتى الأخيرة، في التنبؤ </w:t>
      </w:r>
      <w:r w:rsidRPr="00A77431">
        <w:rPr>
          <w:rFonts w:hint="cs"/>
          <w:rtl/>
        </w:rPr>
        <w:t>ب</w:t>
      </w:r>
      <w:r w:rsidRPr="00A77431">
        <w:rPr>
          <w:rtl/>
        </w:rPr>
        <w:t xml:space="preserve">المؤشرات لدورة جديدة. وبعد رصد الحد الأدنى من البقع الشمسية، يمكن </w:t>
      </w:r>
      <w:r w:rsidRPr="00A77431">
        <w:rPr>
          <w:rFonts w:hint="cs"/>
          <w:rtl/>
        </w:rPr>
        <w:t>استكمال</w:t>
      </w:r>
      <w:r w:rsidRPr="00A77431">
        <w:rPr>
          <w:rtl/>
        </w:rPr>
        <w:t xml:space="preserve"> التطور المستقبلي للدورة</w:t>
      </w:r>
      <w:r w:rsidRPr="00A77431">
        <w:rPr>
          <w:rFonts w:hint="cs"/>
          <w:rtl/>
        </w:rPr>
        <w:t xml:space="preserve"> خارجياً</w:t>
      </w:r>
      <w:r w:rsidRPr="00A77431">
        <w:rPr>
          <w:rtl/>
        </w:rPr>
        <w:t xml:space="preserve"> إلى حد ما، على الرغم من </w:t>
      </w:r>
      <w:r w:rsidRPr="00A77431">
        <w:rPr>
          <w:rFonts w:hint="cs"/>
          <w:rtl/>
        </w:rPr>
        <w:t>تطرف</w:t>
      </w:r>
      <w:r w:rsidRPr="00A77431">
        <w:rPr>
          <w:rtl/>
        </w:rPr>
        <w:t xml:space="preserve"> الانحرافات</w:t>
      </w:r>
      <w:r w:rsidRPr="00A77431">
        <w:rPr>
          <w:rFonts w:hint="cs"/>
          <w:rtl/>
        </w:rPr>
        <w:t xml:space="preserve"> المرصودة</w:t>
      </w:r>
      <w:r w:rsidRPr="00A77431">
        <w:rPr>
          <w:rtl/>
        </w:rPr>
        <w:t xml:space="preserve"> </w:t>
      </w:r>
      <w:r w:rsidRPr="00A77431">
        <w:rPr>
          <w:rFonts w:hint="cs"/>
          <w:rtl/>
        </w:rPr>
        <w:t>نوعاً</w:t>
      </w:r>
      <w:r w:rsidRPr="00A77431">
        <w:rPr>
          <w:rtl/>
        </w:rPr>
        <w:t xml:space="preserve"> ما</w:t>
      </w:r>
      <w:r w:rsidRPr="00A77431">
        <w:t>.</w:t>
      </w:r>
      <w:r w:rsidRPr="00A77431">
        <w:rPr>
          <w:cs/>
        </w:rPr>
        <w:t>‎</w:t>
      </w:r>
    </w:p>
    <w:p w14:paraId="797C0D89" w14:textId="415CC7C2" w:rsidR="00EB2B51" w:rsidRDefault="00783221" w:rsidP="00A976AD">
      <w:pPr>
        <w:rPr>
          <w:spacing w:val="2"/>
          <w:rtl/>
        </w:rPr>
      </w:pPr>
      <w:proofErr w:type="spellStart"/>
      <w:r w:rsidRPr="00D37031">
        <w:rPr>
          <w:rFonts w:hint="cs"/>
          <w:spacing w:val="2"/>
          <w:rtl/>
        </w:rPr>
        <w:t>و</w:t>
      </w:r>
      <w:r w:rsidRPr="00D37031">
        <w:rPr>
          <w:spacing w:val="2"/>
          <w:rtl/>
        </w:rPr>
        <w:t>‏في</w:t>
      </w:r>
      <w:proofErr w:type="spellEnd"/>
      <w:r w:rsidRPr="00D37031">
        <w:rPr>
          <w:spacing w:val="2"/>
          <w:rtl/>
        </w:rPr>
        <w:t xml:space="preserve"> الولايات المتحدة الأمريكية، </w:t>
      </w:r>
      <w:r w:rsidRPr="00D37031">
        <w:rPr>
          <w:rFonts w:hint="cs"/>
          <w:spacing w:val="2"/>
          <w:rtl/>
        </w:rPr>
        <w:t>يجري</w:t>
      </w:r>
      <w:r w:rsidRPr="00D37031">
        <w:rPr>
          <w:spacing w:val="2"/>
          <w:rtl/>
        </w:rPr>
        <w:t xml:space="preserve"> التنبؤ </w:t>
      </w:r>
      <w:r w:rsidRPr="00D37031">
        <w:rPr>
          <w:spacing w:val="2"/>
          <w:cs/>
        </w:rPr>
        <w:t>‎</w:t>
      </w:r>
      <w:r w:rsidRPr="00D37031">
        <w:rPr>
          <w:rFonts w:hint="cs"/>
          <w:spacing w:val="2"/>
          <w:rtl/>
        </w:rPr>
        <w:t xml:space="preserve">بمؤشر </w:t>
      </w:r>
      <w:r w:rsidR="00CB34AF">
        <w:rPr>
          <w:i/>
        </w:rPr>
        <w:t>R</w:t>
      </w:r>
      <w:r w:rsidR="00CB34AF">
        <w:rPr>
          <w:position w:val="-4"/>
          <w:sz w:val="16"/>
        </w:rPr>
        <w:t>12</w:t>
      </w:r>
      <w:r w:rsidRPr="00D37031">
        <w:rPr>
          <w:spacing w:val="2"/>
          <w:rtl/>
        </w:rPr>
        <w:t xml:space="preserve"> ‏باستخدام تحسين </w:t>
      </w:r>
      <w:r w:rsidRPr="00D37031">
        <w:rPr>
          <w:rFonts w:hint="cs"/>
          <w:spacing w:val="2"/>
          <w:rtl/>
        </w:rPr>
        <w:t>أسلوب</w:t>
      </w:r>
      <w:r w:rsidRPr="00D37031">
        <w:rPr>
          <w:spacing w:val="2"/>
          <w:rtl/>
        </w:rPr>
        <w:t xml:space="preserve"> </w:t>
      </w:r>
      <w:proofErr w:type="spellStart"/>
      <w:r w:rsidRPr="00D37031">
        <w:rPr>
          <w:spacing w:val="2"/>
          <w:rtl/>
        </w:rPr>
        <w:t>ماكنيش</w:t>
      </w:r>
      <w:proofErr w:type="spellEnd"/>
      <w:r w:rsidRPr="00D37031">
        <w:rPr>
          <w:spacing w:val="2"/>
          <w:rtl/>
        </w:rPr>
        <w:t>-لينكون</w:t>
      </w:r>
      <w:r w:rsidRPr="00D37031">
        <w:rPr>
          <w:spacing w:val="2"/>
          <w:cs/>
        </w:rPr>
        <w:t xml:space="preserve"> ‎</w:t>
      </w:r>
      <w:r w:rsidRPr="00D37031">
        <w:rPr>
          <w:spacing w:val="2"/>
          <w:rtl/>
        </w:rPr>
        <w:t xml:space="preserve"> الموضوعي. </w:t>
      </w:r>
      <w:r w:rsidRPr="00D37031">
        <w:rPr>
          <w:rFonts w:hint="cs"/>
          <w:spacing w:val="2"/>
          <w:rtl/>
        </w:rPr>
        <w:t>ف</w:t>
      </w:r>
      <w:r w:rsidRPr="00D37031">
        <w:rPr>
          <w:spacing w:val="2"/>
          <w:rtl/>
        </w:rPr>
        <w:t>ت</w:t>
      </w:r>
      <w:r w:rsidRPr="00D37031">
        <w:rPr>
          <w:rFonts w:hint="cs"/>
          <w:spacing w:val="2"/>
          <w:rtl/>
        </w:rPr>
        <w:t>ُ</w:t>
      </w:r>
      <w:r w:rsidRPr="00D37031">
        <w:rPr>
          <w:spacing w:val="2"/>
          <w:rtl/>
        </w:rPr>
        <w:t>حسب أولا</w:t>
      </w:r>
      <w:r w:rsidR="00C03DB3">
        <w:rPr>
          <w:rFonts w:hint="cs"/>
          <w:spacing w:val="2"/>
          <w:rtl/>
        </w:rPr>
        <w:t>ً</w:t>
      </w:r>
      <w:r w:rsidRPr="00D37031">
        <w:rPr>
          <w:spacing w:val="2"/>
          <w:rtl/>
        </w:rPr>
        <w:t xml:space="preserve"> دورة متوسطة من جميع قيم</w:t>
      </w:r>
      <w:r w:rsidRPr="00D37031">
        <w:rPr>
          <w:rFonts w:hint="cs"/>
          <w:spacing w:val="2"/>
          <w:rtl/>
        </w:rPr>
        <w:t xml:space="preserve"> </w:t>
      </w:r>
      <w:r w:rsidR="00D37031" w:rsidRPr="00D37031">
        <w:rPr>
          <w:i/>
          <w:spacing w:val="2"/>
        </w:rPr>
        <w:t>R</w:t>
      </w:r>
      <w:r w:rsidR="00D37031" w:rsidRPr="00D37031">
        <w:rPr>
          <w:spacing w:val="2"/>
          <w:position w:val="-4"/>
          <w:sz w:val="16"/>
        </w:rPr>
        <w:t>12</w:t>
      </w:r>
      <w:r w:rsidRPr="00D37031">
        <w:rPr>
          <w:spacing w:val="2"/>
          <w:rtl/>
        </w:rPr>
        <w:t xml:space="preserve"> السابقة </w:t>
      </w:r>
      <w:r w:rsidRPr="00D37031">
        <w:rPr>
          <w:spacing w:val="2"/>
          <w:cs/>
        </w:rPr>
        <w:t>‎</w:t>
      </w:r>
      <w:r w:rsidRPr="00D37031">
        <w:rPr>
          <w:spacing w:val="2"/>
          <w:rtl/>
        </w:rPr>
        <w:t xml:space="preserve"> ‏بدءا</w:t>
      </w:r>
      <w:r w:rsidR="00D37031" w:rsidRPr="00D37031">
        <w:rPr>
          <w:rFonts w:hint="cs"/>
          <w:spacing w:val="2"/>
          <w:rtl/>
        </w:rPr>
        <w:t>ً</w:t>
      </w:r>
      <w:r w:rsidRPr="00D37031">
        <w:rPr>
          <w:spacing w:val="2"/>
          <w:rtl/>
        </w:rPr>
        <w:t xml:space="preserve"> من الحد الأدنى من </w:t>
      </w:r>
      <w:r w:rsidRPr="00D37031">
        <w:rPr>
          <w:rFonts w:hint="cs"/>
          <w:spacing w:val="2"/>
          <w:rtl/>
        </w:rPr>
        <w:t>البقع</w:t>
      </w:r>
      <w:r w:rsidRPr="00D37031">
        <w:rPr>
          <w:spacing w:val="2"/>
          <w:rtl/>
        </w:rPr>
        <w:t xml:space="preserve"> الشمسي</w:t>
      </w:r>
      <w:r w:rsidRPr="00D37031">
        <w:rPr>
          <w:rFonts w:hint="cs"/>
          <w:spacing w:val="2"/>
          <w:rtl/>
        </w:rPr>
        <w:t>ة ل</w:t>
      </w:r>
      <w:r w:rsidRPr="00D37031">
        <w:rPr>
          <w:spacing w:val="2"/>
          <w:rtl/>
        </w:rPr>
        <w:t xml:space="preserve">كل دورة </w:t>
      </w:r>
      <w:r w:rsidRPr="00D37031">
        <w:rPr>
          <w:rFonts w:hint="cs"/>
          <w:spacing w:val="2"/>
          <w:rtl/>
        </w:rPr>
        <w:t>ول</w:t>
      </w:r>
      <w:r w:rsidRPr="00D37031">
        <w:rPr>
          <w:spacing w:val="2"/>
          <w:rtl/>
        </w:rPr>
        <w:t>أحد عشر عاما</w:t>
      </w:r>
      <w:r w:rsidR="00D37031" w:rsidRPr="00D37031">
        <w:rPr>
          <w:rFonts w:hint="cs"/>
          <w:spacing w:val="2"/>
          <w:rtl/>
        </w:rPr>
        <w:t>ً</w:t>
      </w:r>
      <w:r w:rsidRPr="00D37031">
        <w:rPr>
          <w:spacing w:val="2"/>
          <w:rtl/>
        </w:rPr>
        <w:t xml:space="preserve"> </w:t>
      </w:r>
      <w:r w:rsidRPr="00D37031">
        <w:rPr>
          <w:rFonts w:hint="cs"/>
          <w:spacing w:val="2"/>
          <w:rtl/>
        </w:rPr>
        <w:t xml:space="preserve">مستمرة </w:t>
      </w:r>
      <w:r w:rsidRPr="00D37031">
        <w:rPr>
          <w:spacing w:val="2"/>
          <w:rtl/>
        </w:rPr>
        <w:t>بعد ذلك. وللتنبؤ بقيمة ما في الدورة الحالية، يكون التقريب الأول هو قيمة الدورة المتوسطة في الوقت المذكور بعد الحد الأدنى. ويحس</w:t>
      </w:r>
      <w:r w:rsidRPr="00D37031">
        <w:rPr>
          <w:rFonts w:hint="cs"/>
          <w:spacing w:val="2"/>
          <w:rtl/>
        </w:rPr>
        <w:t>َّ</w:t>
      </w:r>
      <w:r w:rsidRPr="00D37031">
        <w:rPr>
          <w:spacing w:val="2"/>
          <w:rtl/>
        </w:rPr>
        <w:t xml:space="preserve">ن هذا التقدير بإضافة تصحيح يتناسب مع ابتعاد آخر قيمة رصدت للدورة الحالية عن الدورة المتوسطة. </w:t>
      </w:r>
      <w:r w:rsidRPr="00D37031">
        <w:rPr>
          <w:spacing w:val="2"/>
          <w:cs/>
        </w:rPr>
        <w:t>‎</w:t>
      </w:r>
      <w:r w:rsidRPr="00D37031">
        <w:rPr>
          <w:spacing w:val="2"/>
          <w:rtl/>
        </w:rPr>
        <w:t>‏</w:t>
      </w:r>
      <w:r w:rsidRPr="00D37031">
        <w:rPr>
          <w:rFonts w:hint="cs"/>
          <w:spacing w:val="2"/>
          <w:rtl/>
        </w:rPr>
        <w:t>وب</w:t>
      </w:r>
      <w:r w:rsidRPr="00D37031">
        <w:rPr>
          <w:spacing w:val="2"/>
          <w:rtl/>
        </w:rPr>
        <w:t xml:space="preserve">البرامج الحاسوبية الحالية، يمكن إجراء تنبؤ جديد لكل شهر من الفترة المتبقية من الدورة بمجرد توفر قيمة جديدة </w:t>
      </w:r>
      <w:r w:rsidRPr="00D37031">
        <w:rPr>
          <w:rFonts w:hint="cs"/>
          <w:spacing w:val="2"/>
          <w:rtl/>
        </w:rPr>
        <w:t>مرصودة</w:t>
      </w:r>
      <w:r w:rsidRPr="00D37031">
        <w:rPr>
          <w:spacing w:val="2"/>
          <w:rtl/>
        </w:rPr>
        <w:t>. ويكون عدم اليقين الإحصائي في التنبؤ ضئيلا</w:t>
      </w:r>
      <w:r w:rsidR="00D37031" w:rsidRPr="00D37031">
        <w:rPr>
          <w:rFonts w:hint="cs"/>
          <w:spacing w:val="2"/>
          <w:rtl/>
        </w:rPr>
        <w:t>ً</w:t>
      </w:r>
      <w:r w:rsidRPr="00D37031">
        <w:rPr>
          <w:spacing w:val="2"/>
          <w:rtl/>
        </w:rPr>
        <w:t xml:space="preserve"> إلى حد ما في الأشهر القليلة الأولى بعد آخر قيمة رصدت، ولكنه يصبح كبيرا</w:t>
      </w:r>
      <w:r w:rsidR="00D37031" w:rsidRPr="00D37031">
        <w:rPr>
          <w:rFonts w:hint="cs"/>
          <w:spacing w:val="2"/>
          <w:rtl/>
        </w:rPr>
        <w:t>ً</w:t>
      </w:r>
      <w:r w:rsidRPr="00D37031">
        <w:rPr>
          <w:spacing w:val="2"/>
          <w:rtl/>
        </w:rPr>
        <w:t xml:space="preserve"> بالنسبة إلى التنبؤات قبل </w:t>
      </w:r>
      <w:r w:rsidRPr="00D37031">
        <w:rPr>
          <w:spacing w:val="2"/>
          <w:cs/>
        </w:rPr>
        <w:t>‎</w:t>
      </w:r>
      <w:r w:rsidRPr="00D37031">
        <w:rPr>
          <w:spacing w:val="2"/>
        </w:rPr>
        <w:t>12</w:t>
      </w:r>
      <w:r w:rsidRPr="00D37031">
        <w:rPr>
          <w:spacing w:val="2"/>
          <w:rtl/>
        </w:rPr>
        <w:t xml:space="preserve"> ‏شهرا</w:t>
      </w:r>
      <w:r w:rsidR="00D37031" w:rsidRPr="00D37031">
        <w:rPr>
          <w:rFonts w:hint="cs"/>
          <w:spacing w:val="2"/>
          <w:rtl/>
        </w:rPr>
        <w:t xml:space="preserve">ً </w:t>
      </w:r>
      <w:r w:rsidRPr="00D37031">
        <w:rPr>
          <w:spacing w:val="2"/>
          <w:rtl/>
        </w:rPr>
        <w:t>أو أكثر.</w:t>
      </w:r>
      <w:r w:rsidRPr="00D37031">
        <w:rPr>
          <w:rFonts w:hint="cs"/>
          <w:spacing w:val="2"/>
          <w:rtl/>
        </w:rPr>
        <w:t xml:space="preserve"> </w:t>
      </w:r>
      <w:r w:rsidRPr="00D37031">
        <w:rPr>
          <w:spacing w:val="2"/>
          <w:rtl/>
        </w:rPr>
        <w:t>وبمجرد تحديد الحد الأدنى، يمكن حساب عوامل التصحيح الجديدة بإدراج القيم المرصودة للدورة السابقة، لتطبيقها على الدورة الجديدة.</w:t>
      </w:r>
    </w:p>
    <w:p w14:paraId="06E51293" w14:textId="65CD00FD" w:rsidR="00783221" w:rsidRPr="00A77431" w:rsidRDefault="00783221" w:rsidP="00D37031">
      <w:pPr>
        <w:pStyle w:val="FigureNo"/>
        <w:rPr>
          <w:rtl/>
        </w:rPr>
      </w:pPr>
      <w:r w:rsidRPr="00A77431">
        <w:rPr>
          <w:rFonts w:hint="cs"/>
          <w:rtl/>
        </w:rPr>
        <w:lastRenderedPageBreak/>
        <w:t xml:space="preserve">الشكل </w:t>
      </w:r>
      <w:r w:rsidR="00D37031">
        <w:t>1</w:t>
      </w:r>
    </w:p>
    <w:p w14:paraId="1D064541" w14:textId="2987792D" w:rsidR="00783221" w:rsidRPr="00A77431" w:rsidRDefault="00783221" w:rsidP="00D37031">
      <w:pPr>
        <w:pStyle w:val="FigureTitle"/>
        <w:rPr>
          <w:rtl/>
        </w:rPr>
      </w:pPr>
      <w:r w:rsidRPr="00A77431">
        <w:rPr>
          <w:rFonts w:hint="cs"/>
          <w:rtl/>
        </w:rPr>
        <w:t xml:space="preserve">العلاقة بين مؤشري </w:t>
      </w:r>
      <w:r w:rsidR="00D37031">
        <w:rPr>
          <w:i/>
        </w:rPr>
        <w:t>R</w:t>
      </w:r>
      <w:r w:rsidR="00D37031">
        <w:rPr>
          <w:position w:val="-4"/>
          <w:sz w:val="16"/>
        </w:rPr>
        <w:t>12</w:t>
      </w:r>
      <w:r w:rsidRPr="00A77431">
        <w:rPr>
          <w:rFonts w:hint="cs"/>
          <w:rtl/>
        </w:rPr>
        <w:t xml:space="preserve"> و</w:t>
      </w:r>
      <w:r w:rsidR="00D37031" w:rsidRPr="00D52792">
        <w:rPr>
          <w:rFonts w:ascii="Symbol" w:hAnsi="Symbol"/>
        </w:rPr>
        <w:t></w:t>
      </w:r>
      <w:r w:rsidR="00D37031" w:rsidRPr="00D52792">
        <w:rPr>
          <w:position w:val="-4"/>
          <w:sz w:val="16"/>
        </w:rPr>
        <w:t>12</w:t>
      </w:r>
    </w:p>
    <w:p w14:paraId="149B9CC4" w14:textId="1C14467D" w:rsidR="00783221" w:rsidRDefault="00E36DEF" w:rsidP="00CB34AF">
      <w:pPr>
        <w:pStyle w:val="Figure"/>
        <w:jc w:val="center"/>
        <w:rPr>
          <w:lang w:val="ar-SA"/>
        </w:rPr>
      </w:pPr>
      <w:r>
        <w:rPr>
          <w:lang w:val="ar-SA"/>
        </w:rPr>
        <w:drawing>
          <wp:inline distT="0" distB="0" distL="0" distR="0" wp14:anchorId="50E0E846" wp14:editId="1FB641AE">
            <wp:extent cx="4346457" cy="4504953"/>
            <wp:effectExtent l="0" t="0" r="0" b="0"/>
            <wp:docPr id="10" name="Picture 10"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with a li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46457" cy="4504953"/>
                    </a:xfrm>
                    <a:prstGeom prst="rect">
                      <a:avLst/>
                    </a:prstGeom>
                  </pic:spPr>
                </pic:pic>
              </a:graphicData>
            </a:graphic>
          </wp:inline>
        </w:drawing>
      </w:r>
    </w:p>
    <w:p w14:paraId="30D9CFFD" w14:textId="7235BF04" w:rsidR="00783221" w:rsidRPr="00A77431" w:rsidRDefault="00783221" w:rsidP="000C7AE1">
      <w:pPr>
        <w:pStyle w:val="Normalaftertitle"/>
        <w:rPr>
          <w:rtl/>
        </w:rPr>
      </w:pPr>
      <w:r w:rsidRPr="00A77431">
        <w:rPr>
          <w:rFonts w:hint="cs"/>
          <w:rtl/>
        </w:rPr>
        <w:t>وكذلك، ينفِّذ</w:t>
      </w:r>
      <w:r w:rsidRPr="00A77431">
        <w:rPr>
          <w:rtl/>
        </w:rPr>
        <w:t xml:space="preserve"> مركز بيانات مؤشر البقع الشمس</w:t>
      </w:r>
      <w:r w:rsidR="00D37031">
        <w:rPr>
          <w:rFonts w:hint="cs"/>
          <w:rtl/>
          <w:lang w:bidi="ar-EG"/>
        </w:rPr>
        <w:t>ي</w:t>
      </w:r>
      <w:r w:rsidRPr="00A77431">
        <w:rPr>
          <w:rtl/>
        </w:rPr>
        <w:t>ة</w:t>
      </w:r>
      <w:r w:rsidR="00D37031">
        <w:rPr>
          <w:rFonts w:hint="cs"/>
          <w:rtl/>
        </w:rPr>
        <w:t xml:space="preserve"> </w:t>
      </w:r>
      <w:r w:rsidRPr="00A77431">
        <w:t>(</w:t>
      </w:r>
      <w:r w:rsidRPr="00A77431">
        <w:rPr>
          <w:cs/>
        </w:rPr>
        <w:t>‎</w:t>
      </w:r>
      <w:r w:rsidRPr="00A77431">
        <w:t>SIDC)</w:t>
      </w:r>
      <w:r w:rsidRPr="00A77431">
        <w:rPr>
          <w:rtl/>
        </w:rPr>
        <w:t>‏</w:t>
      </w:r>
      <w:r w:rsidR="00D37031">
        <w:rPr>
          <w:rFonts w:hint="cs"/>
          <w:rtl/>
        </w:rPr>
        <w:t xml:space="preserve"> </w:t>
      </w:r>
      <w:r w:rsidRPr="00A77431">
        <w:rPr>
          <w:rtl/>
        </w:rPr>
        <w:t>في بروكسل تنبؤات</w:t>
      </w:r>
      <w:r w:rsidRPr="00A77431">
        <w:t xml:space="preserve"> </w:t>
      </w:r>
      <w:r w:rsidRPr="00A77431">
        <w:rPr>
          <w:cs/>
        </w:rPr>
        <w:t>‎</w:t>
      </w:r>
      <w:r w:rsidRPr="00A77431">
        <w:rPr>
          <w:rFonts w:hint="cs"/>
          <w:rtl/>
        </w:rPr>
        <w:t xml:space="preserve">مؤشر </w:t>
      </w:r>
      <w:r w:rsidR="000E1086">
        <w:rPr>
          <w:i/>
        </w:rPr>
        <w:t>R</w:t>
      </w:r>
      <w:r w:rsidR="000E1086">
        <w:rPr>
          <w:position w:val="-4"/>
          <w:sz w:val="16"/>
        </w:rPr>
        <w:t>12</w:t>
      </w:r>
      <w:r w:rsidRPr="00A77431">
        <w:rPr>
          <w:rFonts w:hint="cs"/>
          <w:rtl/>
        </w:rPr>
        <w:t xml:space="preserve"> </w:t>
      </w:r>
      <w:r w:rsidRPr="00A77431">
        <w:rPr>
          <w:rtl/>
        </w:rPr>
        <w:t xml:space="preserve">‏لسنة واحدة مقبلة. ويرد في </w:t>
      </w:r>
      <w:r w:rsidR="000E1086">
        <w:rPr>
          <w:rFonts w:hint="cs"/>
          <w:rtl/>
        </w:rPr>
        <w:t>الشكل </w:t>
      </w:r>
      <w:r w:rsidRPr="00A77431">
        <w:t>2</w:t>
      </w:r>
      <w:r w:rsidRPr="00A77431">
        <w:rPr>
          <w:rtl/>
        </w:rPr>
        <w:t>‏</w:t>
      </w:r>
      <w:r w:rsidR="000E1086">
        <w:rPr>
          <w:rFonts w:hint="cs"/>
          <w:rtl/>
        </w:rPr>
        <w:t xml:space="preserve"> </w:t>
      </w:r>
      <w:r w:rsidRPr="00A77431">
        <w:rPr>
          <w:rtl/>
        </w:rPr>
        <w:t>مثال على تنبؤاته للدورة الشمسية</w:t>
      </w:r>
      <w:r w:rsidR="000E1086">
        <w:rPr>
          <w:rFonts w:hint="cs"/>
          <w:rtl/>
        </w:rPr>
        <w:t xml:space="preserve"> </w:t>
      </w:r>
      <w:r w:rsidRPr="00A77431">
        <w:t>22</w:t>
      </w:r>
      <w:r w:rsidRPr="00A77431">
        <w:rPr>
          <w:rtl/>
        </w:rPr>
        <w:t>‏، و</w:t>
      </w:r>
      <w:r w:rsidRPr="00A77431">
        <w:rPr>
          <w:rFonts w:hint="cs"/>
          <w:rtl/>
        </w:rPr>
        <w:t>ت</w:t>
      </w:r>
      <w:r w:rsidRPr="00A77431">
        <w:rPr>
          <w:rtl/>
        </w:rPr>
        <w:t xml:space="preserve">مكن مقارنتها بالقيم </w:t>
      </w:r>
      <w:r w:rsidRPr="00A77431">
        <w:rPr>
          <w:rFonts w:hint="cs"/>
          <w:rtl/>
        </w:rPr>
        <w:t>المبسَّطة</w:t>
      </w:r>
      <w:r w:rsidRPr="00A77431">
        <w:rPr>
          <w:rtl/>
        </w:rPr>
        <w:t xml:space="preserve"> المرصودة</w:t>
      </w:r>
      <w:r w:rsidRPr="00A77431">
        <w:t>.</w:t>
      </w:r>
      <w:r w:rsidRPr="00A77431">
        <w:rPr>
          <w:cs/>
        </w:rPr>
        <w:t>‎</w:t>
      </w:r>
    </w:p>
    <w:p w14:paraId="2F0CED03" w14:textId="2398A95F" w:rsidR="00783221" w:rsidRPr="00A77431" w:rsidRDefault="00783221" w:rsidP="00A976AD">
      <w:pPr>
        <w:rPr>
          <w:rtl/>
        </w:rPr>
      </w:pPr>
      <w:r w:rsidRPr="00A77431">
        <w:rPr>
          <w:rtl/>
        </w:rPr>
        <w:t>‏</w:t>
      </w:r>
      <w:r w:rsidRPr="00A77431">
        <w:rPr>
          <w:rFonts w:hint="cs"/>
          <w:rtl/>
        </w:rPr>
        <w:t>و</w:t>
      </w:r>
      <w:r w:rsidRPr="00A77431">
        <w:rPr>
          <w:rtl/>
        </w:rPr>
        <w:t>ينفِّذ مكتب الاتصالات الراديوية</w:t>
      </w:r>
      <w:r w:rsidRPr="00A77431">
        <w:rPr>
          <w:rFonts w:hint="cs"/>
          <w:rtl/>
        </w:rPr>
        <w:t xml:space="preserve"> </w:t>
      </w:r>
      <w:r w:rsidRPr="00A77431">
        <w:rPr>
          <w:rtl/>
        </w:rPr>
        <w:t>بتنبؤات</w:t>
      </w:r>
      <w:r w:rsidRPr="00A77431">
        <w:t xml:space="preserve"> </w:t>
      </w:r>
      <w:r w:rsidRPr="00A77431">
        <w:rPr>
          <w:cs/>
        </w:rPr>
        <w:t>‎</w:t>
      </w:r>
      <w:r w:rsidRPr="00A77431">
        <w:rPr>
          <w:rFonts w:hint="cs"/>
          <w:rtl/>
        </w:rPr>
        <w:t xml:space="preserve"> المؤشر</w:t>
      </w:r>
      <w:r w:rsidR="000E1086">
        <w:rPr>
          <w:rFonts w:hint="cs"/>
          <w:rtl/>
        </w:rPr>
        <w:t xml:space="preserve"> </w:t>
      </w:r>
      <w:r w:rsidR="000E1086">
        <w:sym w:font="Symbol" w:char="F046"/>
      </w:r>
      <w:r w:rsidR="000E1086">
        <w:rPr>
          <w:position w:val="-4"/>
          <w:sz w:val="16"/>
        </w:rPr>
        <w:t>12</w:t>
      </w:r>
      <w:r w:rsidRPr="00A77431">
        <w:rPr>
          <w:rFonts w:hint="cs"/>
          <w:rtl/>
        </w:rPr>
        <w:t xml:space="preserve"> </w:t>
      </w:r>
      <w:r w:rsidRPr="00A77431">
        <w:rPr>
          <w:rtl/>
        </w:rPr>
        <w:t>‏استنادا</w:t>
      </w:r>
      <w:r w:rsidR="000E1086">
        <w:rPr>
          <w:rFonts w:hint="cs"/>
          <w:rtl/>
        </w:rPr>
        <w:t>ً</w:t>
      </w:r>
      <w:r w:rsidRPr="00A77431">
        <w:rPr>
          <w:rtl/>
        </w:rPr>
        <w:t xml:space="preserve"> إلى طريقة </w:t>
      </w:r>
      <w:proofErr w:type="spellStart"/>
      <w:r w:rsidRPr="00A77431">
        <w:rPr>
          <w:rtl/>
        </w:rPr>
        <w:t>ماكنيش</w:t>
      </w:r>
      <w:proofErr w:type="spellEnd"/>
      <w:r w:rsidR="000E1086">
        <w:rPr>
          <w:rFonts w:hint="cs"/>
          <w:rtl/>
        </w:rPr>
        <w:t>-</w:t>
      </w:r>
      <w:r w:rsidRPr="00CB34AF">
        <w:rPr>
          <w:rtl/>
        </w:rPr>
        <w:t>لينكون</w:t>
      </w:r>
      <w:r w:rsidRPr="00A77431">
        <w:t>.</w:t>
      </w:r>
      <w:r w:rsidRPr="00A77431">
        <w:rPr>
          <w:cs/>
        </w:rPr>
        <w:t>‎</w:t>
      </w:r>
    </w:p>
    <w:p w14:paraId="1DED463D" w14:textId="48623AC5" w:rsidR="00783221" w:rsidRDefault="00783221" w:rsidP="00A976AD">
      <w:pPr>
        <w:rPr>
          <w:rtl/>
        </w:rPr>
      </w:pPr>
      <w:r w:rsidRPr="00A77431">
        <w:rPr>
          <w:rtl/>
        </w:rPr>
        <w:t xml:space="preserve">‏وينشر مكتب الاتصالات الراديوية القيم </w:t>
      </w:r>
      <w:proofErr w:type="spellStart"/>
      <w:r w:rsidRPr="00A77431">
        <w:rPr>
          <w:rtl/>
        </w:rPr>
        <w:t>المقيسة</w:t>
      </w:r>
      <w:proofErr w:type="spellEnd"/>
      <w:r w:rsidRPr="00A77431">
        <w:rPr>
          <w:rtl/>
        </w:rPr>
        <w:t xml:space="preserve"> والمتوقعة </w:t>
      </w:r>
      <w:r w:rsidRPr="00A77431">
        <w:rPr>
          <w:rFonts w:hint="cs"/>
          <w:rtl/>
        </w:rPr>
        <w:t xml:space="preserve">لمؤشري </w:t>
      </w:r>
      <w:r w:rsidR="000E1086">
        <w:rPr>
          <w:i/>
        </w:rPr>
        <w:t>R</w:t>
      </w:r>
      <w:r w:rsidR="000E1086" w:rsidRPr="00A77431">
        <w:rPr>
          <w:rFonts w:hint="cs"/>
          <w:rtl/>
        </w:rPr>
        <w:t xml:space="preserve"> </w:t>
      </w:r>
      <w:r w:rsidRPr="00A77431">
        <w:rPr>
          <w:rFonts w:hint="cs"/>
          <w:rtl/>
        </w:rPr>
        <w:t>و</w:t>
      </w:r>
      <w:r w:rsidR="000E1086">
        <w:rPr>
          <w:rFonts w:ascii="Symbol" w:hAnsi="Symbol"/>
        </w:rPr>
        <w:t></w:t>
      </w:r>
      <w:r w:rsidR="000E1086">
        <w:rPr>
          <w:rFonts w:ascii="Symbol" w:hAnsi="Symbol" w:hint="cs"/>
          <w:rtl/>
        </w:rPr>
        <w:t xml:space="preserve"> </w:t>
      </w:r>
      <w:r w:rsidRPr="00A77431">
        <w:rPr>
          <w:rtl/>
        </w:rPr>
        <w:t xml:space="preserve">وقيمهما المتوسطة الجارية </w:t>
      </w:r>
      <w:r w:rsidRPr="00A77431">
        <w:rPr>
          <w:rFonts w:hint="cs"/>
          <w:rtl/>
        </w:rPr>
        <w:t>على مدى</w:t>
      </w:r>
      <w:r w:rsidR="008A661E">
        <w:rPr>
          <w:rFonts w:hint="cs"/>
          <w:rtl/>
        </w:rPr>
        <w:t xml:space="preserve"> </w:t>
      </w:r>
      <w:r w:rsidRPr="00A77431">
        <w:rPr>
          <w:cs/>
        </w:rPr>
        <w:t>‎</w:t>
      </w:r>
      <w:r w:rsidRPr="00A77431">
        <w:t>12</w:t>
      </w:r>
      <w:r w:rsidR="008A661E">
        <w:rPr>
          <w:rFonts w:hint="cs"/>
          <w:rtl/>
        </w:rPr>
        <w:t xml:space="preserve"> </w:t>
      </w:r>
      <w:r w:rsidRPr="00A77431">
        <w:rPr>
          <w:rtl/>
        </w:rPr>
        <w:t>‏شهرا</w:t>
      </w:r>
      <w:r w:rsidR="000E1086">
        <w:rPr>
          <w:rFonts w:hint="cs"/>
          <w:rtl/>
        </w:rPr>
        <w:t>ً</w:t>
      </w:r>
      <w:r w:rsidRPr="00A77431">
        <w:rPr>
          <w:rFonts w:hint="cs"/>
          <w:rtl/>
        </w:rPr>
        <w:t xml:space="preserve"> (</w:t>
      </w:r>
      <w:r w:rsidR="000E1086">
        <w:rPr>
          <w:i/>
        </w:rPr>
        <w:t>R</w:t>
      </w:r>
      <w:r w:rsidR="000E1086">
        <w:rPr>
          <w:position w:val="-4"/>
          <w:sz w:val="16"/>
        </w:rPr>
        <w:t>12</w:t>
      </w:r>
      <w:r w:rsidR="000E1086">
        <w:rPr>
          <w:rFonts w:hint="cs"/>
          <w:position w:val="-4"/>
          <w:sz w:val="16"/>
          <w:rtl/>
        </w:rPr>
        <w:t xml:space="preserve"> و</w:t>
      </w:r>
      <w:r w:rsidR="000E1086">
        <w:sym w:font="Symbol" w:char="F046"/>
      </w:r>
      <w:r w:rsidR="000E1086">
        <w:rPr>
          <w:position w:val="-4"/>
          <w:sz w:val="16"/>
        </w:rPr>
        <w:t>12</w:t>
      </w:r>
      <w:r w:rsidRPr="00A77431">
        <w:rPr>
          <w:rFonts w:hint="cs"/>
          <w:rtl/>
        </w:rPr>
        <w:t xml:space="preserve">) </w:t>
      </w:r>
      <w:r w:rsidRPr="00A77431">
        <w:rPr>
          <w:rtl/>
        </w:rPr>
        <w:t xml:space="preserve">في النشرة الشهرية للمؤشرات الأساسية للانتشار </w:t>
      </w:r>
      <w:proofErr w:type="spellStart"/>
      <w:r w:rsidRPr="00A77431">
        <w:rPr>
          <w:rtl/>
        </w:rPr>
        <w:t>الأيونوسفيري</w:t>
      </w:r>
      <w:proofErr w:type="spellEnd"/>
      <w:r w:rsidRPr="00A77431">
        <w:rPr>
          <w:rtl/>
        </w:rPr>
        <w:t xml:space="preserve"> (وت</w:t>
      </w:r>
      <w:r w:rsidRPr="00A77431">
        <w:rPr>
          <w:rFonts w:hint="cs"/>
          <w:rtl/>
        </w:rPr>
        <w:t>ُ</w:t>
      </w:r>
      <w:r w:rsidRPr="00A77431">
        <w:rPr>
          <w:rtl/>
        </w:rPr>
        <w:t>نشر أيضا</w:t>
      </w:r>
      <w:r w:rsidR="000E1086">
        <w:rPr>
          <w:rFonts w:hint="cs"/>
          <w:rtl/>
        </w:rPr>
        <w:t>ً</w:t>
      </w:r>
      <w:r w:rsidRPr="00A77431">
        <w:rPr>
          <w:rtl/>
        </w:rPr>
        <w:t xml:space="preserve"> </w:t>
      </w:r>
      <w:r w:rsidRPr="00A77431">
        <w:rPr>
          <w:rFonts w:hint="cs"/>
          <w:rtl/>
        </w:rPr>
        <w:t>في</w:t>
      </w:r>
      <w:r w:rsidRPr="00A77431">
        <w:rPr>
          <w:rtl/>
        </w:rPr>
        <w:t xml:space="preserve"> الموقع الإلكتروني للاتحاد)</w:t>
      </w:r>
      <w:r w:rsidR="000E1086">
        <w:rPr>
          <w:rFonts w:hint="cs"/>
          <w:rtl/>
        </w:rPr>
        <w:t>.</w:t>
      </w:r>
    </w:p>
    <w:p w14:paraId="29364FED" w14:textId="231C7012" w:rsidR="008A661E" w:rsidRDefault="00783221" w:rsidP="00A976AD">
      <w:pPr>
        <w:rPr>
          <w:rtl/>
        </w:rPr>
      </w:pPr>
      <w:r w:rsidRPr="00A77431">
        <w:rPr>
          <w:rtl/>
        </w:rPr>
        <w:t>‏</w:t>
      </w:r>
      <w:r w:rsidRPr="00A77431">
        <w:rPr>
          <w:rFonts w:hint="cs"/>
          <w:rtl/>
        </w:rPr>
        <w:t>و</w:t>
      </w:r>
      <w:r w:rsidRPr="00A77431">
        <w:rPr>
          <w:rtl/>
        </w:rPr>
        <w:t>ي</w:t>
      </w:r>
      <w:r w:rsidR="000E1086">
        <w:rPr>
          <w:rFonts w:hint="cs"/>
          <w:rtl/>
        </w:rPr>
        <w:t>ُ</w:t>
      </w:r>
      <w:r w:rsidRPr="00A77431">
        <w:rPr>
          <w:rtl/>
        </w:rPr>
        <w:t>تيح مركز بيانات مؤشر البقع الشمسية</w:t>
      </w:r>
      <w:r w:rsidR="000E1086">
        <w:rPr>
          <w:rFonts w:hint="cs"/>
          <w:rtl/>
        </w:rPr>
        <w:t xml:space="preserve"> </w:t>
      </w:r>
      <w:r w:rsidRPr="00A77431">
        <w:t>(</w:t>
      </w:r>
      <w:r w:rsidRPr="00A77431">
        <w:rPr>
          <w:cs/>
        </w:rPr>
        <w:t>‎</w:t>
      </w:r>
      <w:r w:rsidRPr="00A77431">
        <w:t>SIDC)</w:t>
      </w:r>
      <w:r w:rsidRPr="00A77431">
        <w:rPr>
          <w:rtl/>
        </w:rPr>
        <w:t>‏</w:t>
      </w:r>
      <w:r w:rsidR="000E1086">
        <w:rPr>
          <w:rFonts w:hint="cs"/>
          <w:rtl/>
        </w:rPr>
        <w:t xml:space="preserve"> </w:t>
      </w:r>
      <w:r w:rsidRPr="00A77431">
        <w:rPr>
          <w:rFonts w:hint="cs"/>
          <w:rtl/>
        </w:rPr>
        <w:t>أيضاً</w:t>
      </w:r>
      <w:r w:rsidRPr="00A77431">
        <w:rPr>
          <w:rtl/>
        </w:rPr>
        <w:t xml:space="preserve">‏، عن طريق البريد الإلكتروني، قيم </w:t>
      </w:r>
      <w:r w:rsidRPr="00A77431">
        <w:rPr>
          <w:cs/>
        </w:rPr>
        <w:t>‎</w:t>
      </w:r>
      <w:r w:rsidRPr="00A77431">
        <w:rPr>
          <w:rFonts w:hint="cs"/>
          <w:rtl/>
        </w:rPr>
        <w:t xml:space="preserve">المؤشر </w:t>
      </w:r>
      <w:r w:rsidR="000E1086">
        <w:rPr>
          <w:i/>
        </w:rPr>
        <w:t>R</w:t>
      </w:r>
      <w:r w:rsidRPr="00A77431">
        <w:rPr>
          <w:rtl/>
        </w:rPr>
        <w:t xml:space="preserve"> ‏</w:t>
      </w:r>
      <w:proofErr w:type="spellStart"/>
      <w:r w:rsidRPr="00A77431">
        <w:rPr>
          <w:rtl/>
        </w:rPr>
        <w:t>المقيسة</w:t>
      </w:r>
      <w:proofErr w:type="spellEnd"/>
      <w:r w:rsidRPr="00A77431">
        <w:rPr>
          <w:rtl/>
        </w:rPr>
        <w:t xml:space="preserve"> والمتوقعة، مع النفاذ من خلال إجراء </w:t>
      </w:r>
      <w:r w:rsidRPr="00A77431">
        <w:rPr>
          <w:rFonts w:hint="cs"/>
          <w:rtl/>
        </w:rPr>
        <w:t>مغفَل الهوية</w:t>
      </w:r>
      <w:r w:rsidRPr="00A77431">
        <w:rPr>
          <w:rtl/>
        </w:rPr>
        <w:t xml:space="preserve"> لبروتوكول نقل الملفات.</w:t>
      </w:r>
    </w:p>
    <w:p w14:paraId="653DC698" w14:textId="3A9DB030" w:rsidR="00783221" w:rsidRPr="00A77431" w:rsidRDefault="00783221" w:rsidP="000E1086">
      <w:pPr>
        <w:pStyle w:val="FigureNo"/>
      </w:pPr>
      <w:r w:rsidRPr="00A77431">
        <w:rPr>
          <w:rFonts w:hint="cs"/>
          <w:rtl/>
        </w:rPr>
        <w:lastRenderedPageBreak/>
        <w:t xml:space="preserve">الشكل </w:t>
      </w:r>
      <w:r w:rsidR="000E1086">
        <w:t>2</w:t>
      </w:r>
    </w:p>
    <w:p w14:paraId="0DF8A52A" w14:textId="1E3568C2" w:rsidR="00783221" w:rsidRPr="00A77431" w:rsidRDefault="00783221" w:rsidP="000E1086">
      <w:pPr>
        <w:pStyle w:val="FigureTitle"/>
        <w:rPr>
          <w:rtl/>
        </w:rPr>
      </w:pPr>
      <w:r w:rsidRPr="00A77431">
        <w:rPr>
          <w:rFonts w:hint="cs"/>
          <w:rtl/>
        </w:rPr>
        <w:t xml:space="preserve">مثال أعداد البقع الشمسية المتوقعة والمرصودة، </w:t>
      </w:r>
      <w:r w:rsidR="000E1086">
        <w:rPr>
          <w:i/>
        </w:rPr>
        <w:t>R</w:t>
      </w:r>
      <w:r w:rsidR="000E1086">
        <w:rPr>
          <w:position w:val="-4"/>
          <w:sz w:val="16"/>
        </w:rPr>
        <w:t>12</w:t>
      </w:r>
      <w:r w:rsidRPr="00A77431">
        <w:rPr>
          <w:rFonts w:hint="cs"/>
          <w:rtl/>
        </w:rPr>
        <w:t xml:space="preserve"> (الدورة </w:t>
      </w:r>
      <w:r w:rsidR="000E1086">
        <w:t>22</w:t>
      </w:r>
      <w:r w:rsidRPr="00A77431">
        <w:rPr>
          <w:rFonts w:hint="cs"/>
          <w:rtl/>
        </w:rPr>
        <w:t>)</w:t>
      </w:r>
    </w:p>
    <w:p w14:paraId="20D66289" w14:textId="7996BD46" w:rsidR="00E726E9" w:rsidRDefault="00CB34AF" w:rsidP="00BA3800">
      <w:pPr>
        <w:pStyle w:val="Figure"/>
        <w:rPr>
          <w:rtl/>
        </w:rPr>
      </w:pPr>
      <w:r>
        <w:rPr>
          <w:rtl/>
          <w:lang w:val="ar-SA"/>
        </w:rPr>
        <w:drawing>
          <wp:inline distT="0" distB="0" distL="0" distR="0" wp14:anchorId="53F8A7CC" wp14:editId="4714FD6A">
            <wp:extent cx="6120765" cy="3907155"/>
            <wp:effectExtent l="0" t="0" r="0" b="0"/>
            <wp:docPr id="5" name="Picture 5" descr="A graph showing the growth of a mount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showing the growth of a mountain&#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3907155"/>
                    </a:xfrm>
                    <a:prstGeom prst="rect">
                      <a:avLst/>
                    </a:prstGeom>
                  </pic:spPr>
                </pic:pic>
              </a:graphicData>
            </a:graphic>
          </wp:inline>
        </w:drawing>
      </w:r>
    </w:p>
    <w:p w14:paraId="26E82F53" w14:textId="01A11D56" w:rsidR="00BA3800" w:rsidRDefault="00BA3800" w:rsidP="00BA3800">
      <w:pPr>
        <w:spacing w:before="600"/>
        <w:jc w:val="center"/>
      </w:pPr>
      <w:r>
        <w:rPr>
          <w:rFonts w:hint="cs"/>
          <w:rtl/>
        </w:rPr>
        <w:t>___________</w:t>
      </w:r>
    </w:p>
    <w:sectPr w:rsidR="00BA3800" w:rsidSect="0045598B">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46BC" w14:textId="77777777" w:rsidR="001175E3" w:rsidRDefault="001175E3">
      <w:r>
        <w:separator/>
      </w:r>
    </w:p>
  </w:endnote>
  <w:endnote w:type="continuationSeparator" w:id="0">
    <w:p w14:paraId="6D0A92A6" w14:textId="77777777" w:rsidR="001175E3" w:rsidRDefault="0011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CE38"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07CE"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FA83" w14:textId="6D01DB64"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E97D87">
      <w:rPr>
        <w:lang w:val="fr-FR"/>
      </w:rPr>
      <w:t>P:\QPUB\BR\REC\P\371-9\P371-9A.docx</w:t>
    </w:r>
    <w:r>
      <w:fldChar w:fldCharType="end"/>
    </w:r>
    <w:r w:rsidRPr="002E6ECC">
      <w:rPr>
        <w:lang w:val="fr-FR"/>
      </w:rPr>
      <w:tab/>
    </w:r>
    <w:r>
      <w:fldChar w:fldCharType="begin"/>
    </w:r>
    <w:r>
      <w:instrText xml:space="preserve"> savedate \@ dd.MM.yy </w:instrText>
    </w:r>
    <w:r>
      <w:fldChar w:fldCharType="separate"/>
    </w:r>
    <w:r w:rsidR="00E97D87">
      <w:t>27.05.24</w:t>
    </w:r>
    <w:r>
      <w:fldChar w:fldCharType="end"/>
    </w:r>
    <w:r w:rsidRPr="002E6ECC">
      <w:rPr>
        <w:lang w:val="fr-FR"/>
      </w:rPr>
      <w:tab/>
    </w:r>
    <w:r>
      <w:fldChar w:fldCharType="begin"/>
    </w:r>
    <w:r>
      <w:instrText xml:space="preserve"> printdate \@ dd.MM.yy </w:instrText>
    </w:r>
    <w:r>
      <w:fldChar w:fldCharType="separate"/>
    </w:r>
    <w:r w:rsidR="00E97D87">
      <w:t>27.05.24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8174" w14:textId="77777777" w:rsidR="001175E3" w:rsidRDefault="001175E3" w:rsidP="00E1601B">
      <w:pPr>
        <w:spacing w:line="240" w:lineRule="auto"/>
      </w:pPr>
      <w:r>
        <w:t>____________________</w:t>
      </w:r>
    </w:p>
  </w:footnote>
  <w:footnote w:type="continuationSeparator" w:id="0">
    <w:p w14:paraId="223A0180" w14:textId="77777777" w:rsidR="001175E3" w:rsidRDefault="00117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88E9" w14:textId="77777777" w:rsidR="000B4F10" w:rsidRPr="003D017C" w:rsidRDefault="000B4F10" w:rsidP="003D017C">
    <w:pPr>
      <w:pStyle w:val="Header"/>
      <w:rPr>
        <w:b w:val="0"/>
        <w:bCs w:val="0"/>
        <w:lang w:bidi="ar-EG"/>
      </w:rPr>
    </w:pP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74B5D" w:rsidRPr="00A239D1" w14:paraId="31891C6C" w14:textId="77777777" w:rsidTr="00BF0907">
      <w:tc>
        <w:tcPr>
          <w:tcW w:w="5972" w:type="dxa"/>
        </w:tcPr>
        <w:p w14:paraId="478F6F57" w14:textId="77777777" w:rsidR="00374B5D" w:rsidRPr="00796478" w:rsidRDefault="00796478" w:rsidP="00796478">
          <w:pPr>
            <w:pStyle w:val="Header"/>
            <w:spacing w:before="60" w:after="12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64AF3B76" w14:textId="77777777" w:rsidR="00374B5D" w:rsidRPr="00260B24" w:rsidRDefault="00374B5D" w:rsidP="00374B5D">
          <w:pPr>
            <w:pStyle w:val="Header"/>
            <w:jc w:val="left"/>
            <w:rPr>
              <w:rFonts w:asciiTheme="minorBidi" w:hAnsiTheme="minorBidi"/>
              <w:b w:val="0"/>
              <w:spacing w:val="4"/>
              <w:szCs w:val="24"/>
            </w:rPr>
          </w:pPr>
        </w:p>
      </w:tc>
    </w:tr>
    <w:tr w:rsidR="00374B5D" w:rsidRPr="00A239D1" w14:paraId="459FFD91" w14:textId="77777777" w:rsidTr="00BF0907">
      <w:tc>
        <w:tcPr>
          <w:tcW w:w="5972" w:type="dxa"/>
        </w:tcPr>
        <w:p w14:paraId="74142D0E" w14:textId="77777777" w:rsidR="00374B5D" w:rsidRPr="00796478" w:rsidRDefault="00796478" w:rsidP="00796478">
          <w:pPr>
            <w:pStyle w:val="Header"/>
            <w:spacing w:after="120"/>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45115969" w14:textId="77777777" w:rsidR="00374B5D" w:rsidRPr="00796478" w:rsidRDefault="0079647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25CF7726"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37C790C4" wp14:editId="7E097628">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4C06DD42" wp14:editId="3E630937">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511D8"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78654D75" wp14:editId="61597079">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2A9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64CF" w14:textId="2A00B354"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E97D87">
      <w:rPr>
        <w:rFonts w:ascii="Times New Roman Bold" w:hAnsi="Times New Roman Bold"/>
        <w:b/>
        <w:bCs/>
        <w:noProof/>
      </w:rPr>
      <w:t>ITU-R P.371-9</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611A"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BD01" w14:textId="578F7731"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E97D87">
      <w:rPr>
        <w:rFonts w:ascii="Times New Roman Bold" w:hAnsi="Times New Roman Bold"/>
        <w:b/>
        <w:bCs/>
        <w:noProof/>
      </w:rPr>
      <w:t>ITU-R P.371-9</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C7B3" w14:textId="4826DD2A"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E97D87">
      <w:rPr>
        <w:rFonts w:ascii="Times New Roman Bold" w:hAnsi="Times New Roman Bold"/>
        <w:b/>
        <w:bCs/>
        <w:noProof/>
      </w:rPr>
      <w:t>ITU-R P.371-9</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BB49"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E3"/>
    <w:rsid w:val="00002849"/>
    <w:rsid w:val="00004474"/>
    <w:rsid w:val="00027907"/>
    <w:rsid w:val="000473FF"/>
    <w:rsid w:val="000522D1"/>
    <w:rsid w:val="00060FAE"/>
    <w:rsid w:val="00066C39"/>
    <w:rsid w:val="00067954"/>
    <w:rsid w:val="00072B20"/>
    <w:rsid w:val="00081122"/>
    <w:rsid w:val="00091A6B"/>
    <w:rsid w:val="00096F01"/>
    <w:rsid w:val="000A079C"/>
    <w:rsid w:val="000B30D7"/>
    <w:rsid w:val="000B4F10"/>
    <w:rsid w:val="000C7AE1"/>
    <w:rsid w:val="000D02E3"/>
    <w:rsid w:val="000E1086"/>
    <w:rsid w:val="000F312E"/>
    <w:rsid w:val="000F6D38"/>
    <w:rsid w:val="001048FC"/>
    <w:rsid w:val="00113EE4"/>
    <w:rsid w:val="001175E3"/>
    <w:rsid w:val="001231D6"/>
    <w:rsid w:val="00132731"/>
    <w:rsid w:val="00134026"/>
    <w:rsid w:val="00140B98"/>
    <w:rsid w:val="00140D72"/>
    <w:rsid w:val="00152BFD"/>
    <w:rsid w:val="00154EC0"/>
    <w:rsid w:val="001568ED"/>
    <w:rsid w:val="00160047"/>
    <w:rsid w:val="00160200"/>
    <w:rsid w:val="0017413D"/>
    <w:rsid w:val="00174247"/>
    <w:rsid w:val="00175F54"/>
    <w:rsid w:val="00182385"/>
    <w:rsid w:val="00183CAB"/>
    <w:rsid w:val="00196389"/>
    <w:rsid w:val="00197749"/>
    <w:rsid w:val="001A0ACA"/>
    <w:rsid w:val="001B03B8"/>
    <w:rsid w:val="001D2146"/>
    <w:rsid w:val="001E0B6B"/>
    <w:rsid w:val="001E77BC"/>
    <w:rsid w:val="001F23C7"/>
    <w:rsid w:val="0020095B"/>
    <w:rsid w:val="00201143"/>
    <w:rsid w:val="002137FD"/>
    <w:rsid w:val="002144CB"/>
    <w:rsid w:val="00230502"/>
    <w:rsid w:val="002434E6"/>
    <w:rsid w:val="00244F0C"/>
    <w:rsid w:val="00255B10"/>
    <w:rsid w:val="00271843"/>
    <w:rsid w:val="00281A61"/>
    <w:rsid w:val="002971E7"/>
    <w:rsid w:val="002B261D"/>
    <w:rsid w:val="002B706F"/>
    <w:rsid w:val="002C0F17"/>
    <w:rsid w:val="002C1FE8"/>
    <w:rsid w:val="002C7B5F"/>
    <w:rsid w:val="002D3483"/>
    <w:rsid w:val="002E6ECC"/>
    <w:rsid w:val="002E7058"/>
    <w:rsid w:val="00302F99"/>
    <w:rsid w:val="00303491"/>
    <w:rsid w:val="00304728"/>
    <w:rsid w:val="0030719D"/>
    <w:rsid w:val="00314E5F"/>
    <w:rsid w:val="00317AA6"/>
    <w:rsid w:val="00340205"/>
    <w:rsid w:val="00374B5D"/>
    <w:rsid w:val="00380511"/>
    <w:rsid w:val="00390B1B"/>
    <w:rsid w:val="00393745"/>
    <w:rsid w:val="003D017C"/>
    <w:rsid w:val="003D307E"/>
    <w:rsid w:val="003D40E1"/>
    <w:rsid w:val="003F15D8"/>
    <w:rsid w:val="00402F6B"/>
    <w:rsid w:val="004044EE"/>
    <w:rsid w:val="00422D17"/>
    <w:rsid w:val="0042647B"/>
    <w:rsid w:val="0044201D"/>
    <w:rsid w:val="00447D5E"/>
    <w:rsid w:val="0045330C"/>
    <w:rsid w:val="0045598B"/>
    <w:rsid w:val="0047085B"/>
    <w:rsid w:val="004910A2"/>
    <w:rsid w:val="004970F5"/>
    <w:rsid w:val="004B094A"/>
    <w:rsid w:val="004D79B4"/>
    <w:rsid w:val="004E1620"/>
    <w:rsid w:val="004E7D1E"/>
    <w:rsid w:val="00506547"/>
    <w:rsid w:val="00511801"/>
    <w:rsid w:val="00521BB1"/>
    <w:rsid w:val="00527EAF"/>
    <w:rsid w:val="005425A3"/>
    <w:rsid w:val="005514CA"/>
    <w:rsid w:val="00553B0C"/>
    <w:rsid w:val="005570BF"/>
    <w:rsid w:val="0056060A"/>
    <w:rsid w:val="00577803"/>
    <w:rsid w:val="00584B8F"/>
    <w:rsid w:val="005854C1"/>
    <w:rsid w:val="0059020C"/>
    <w:rsid w:val="00591053"/>
    <w:rsid w:val="005960C8"/>
    <w:rsid w:val="005A018F"/>
    <w:rsid w:val="005A750D"/>
    <w:rsid w:val="005B530B"/>
    <w:rsid w:val="005C397A"/>
    <w:rsid w:val="005C43CD"/>
    <w:rsid w:val="005C462C"/>
    <w:rsid w:val="005D6161"/>
    <w:rsid w:val="005D6A35"/>
    <w:rsid w:val="005E066B"/>
    <w:rsid w:val="005F01A2"/>
    <w:rsid w:val="005F24EB"/>
    <w:rsid w:val="005F3E06"/>
    <w:rsid w:val="005F3FD2"/>
    <w:rsid w:val="00607FA9"/>
    <w:rsid w:val="00617A19"/>
    <w:rsid w:val="00617C51"/>
    <w:rsid w:val="00627D0A"/>
    <w:rsid w:val="00631E7D"/>
    <w:rsid w:val="006339DE"/>
    <w:rsid w:val="006405DD"/>
    <w:rsid w:val="006605FD"/>
    <w:rsid w:val="00665EBF"/>
    <w:rsid w:val="00667806"/>
    <w:rsid w:val="00667C08"/>
    <w:rsid w:val="00680CA6"/>
    <w:rsid w:val="00686ACA"/>
    <w:rsid w:val="006A1D88"/>
    <w:rsid w:val="006A2A2A"/>
    <w:rsid w:val="006B1BD0"/>
    <w:rsid w:val="006D24D6"/>
    <w:rsid w:val="006F0DD4"/>
    <w:rsid w:val="007362CE"/>
    <w:rsid w:val="007445DA"/>
    <w:rsid w:val="00783221"/>
    <w:rsid w:val="00794E1C"/>
    <w:rsid w:val="00796478"/>
    <w:rsid w:val="00796F0C"/>
    <w:rsid w:val="007B1739"/>
    <w:rsid w:val="007C58FE"/>
    <w:rsid w:val="007D7E68"/>
    <w:rsid w:val="007F1856"/>
    <w:rsid w:val="00802B34"/>
    <w:rsid w:val="00811188"/>
    <w:rsid w:val="008113E9"/>
    <w:rsid w:val="00815E12"/>
    <w:rsid w:val="0083115C"/>
    <w:rsid w:val="00846C0D"/>
    <w:rsid w:val="00861E01"/>
    <w:rsid w:val="008656C3"/>
    <w:rsid w:val="0087705A"/>
    <w:rsid w:val="00894394"/>
    <w:rsid w:val="00897041"/>
    <w:rsid w:val="008A5356"/>
    <w:rsid w:val="008A661E"/>
    <w:rsid w:val="008B76A0"/>
    <w:rsid w:val="008C5CCB"/>
    <w:rsid w:val="008C6A66"/>
    <w:rsid w:val="008C733D"/>
    <w:rsid w:val="008E173E"/>
    <w:rsid w:val="00900637"/>
    <w:rsid w:val="00904910"/>
    <w:rsid w:val="009067BA"/>
    <w:rsid w:val="00912A86"/>
    <w:rsid w:val="00925FAA"/>
    <w:rsid w:val="00930F9D"/>
    <w:rsid w:val="009352F6"/>
    <w:rsid w:val="00936CB4"/>
    <w:rsid w:val="009533AE"/>
    <w:rsid w:val="0096112A"/>
    <w:rsid w:val="009643BD"/>
    <w:rsid w:val="00964A11"/>
    <w:rsid w:val="00972570"/>
    <w:rsid w:val="009845C0"/>
    <w:rsid w:val="009C6655"/>
    <w:rsid w:val="00A0453F"/>
    <w:rsid w:val="00A161D3"/>
    <w:rsid w:val="00A163C1"/>
    <w:rsid w:val="00A177D7"/>
    <w:rsid w:val="00A226E8"/>
    <w:rsid w:val="00A2420C"/>
    <w:rsid w:val="00A30922"/>
    <w:rsid w:val="00A35603"/>
    <w:rsid w:val="00A56CCF"/>
    <w:rsid w:val="00A646DB"/>
    <w:rsid w:val="00A70D90"/>
    <w:rsid w:val="00A96D62"/>
    <w:rsid w:val="00A97446"/>
    <w:rsid w:val="00A976AD"/>
    <w:rsid w:val="00AA1ACD"/>
    <w:rsid w:val="00AB0789"/>
    <w:rsid w:val="00AB2BD9"/>
    <w:rsid w:val="00AE09F4"/>
    <w:rsid w:val="00AE2234"/>
    <w:rsid w:val="00AE46C8"/>
    <w:rsid w:val="00AE7C5A"/>
    <w:rsid w:val="00AF5F81"/>
    <w:rsid w:val="00AF6ABB"/>
    <w:rsid w:val="00B16E8C"/>
    <w:rsid w:val="00B22D33"/>
    <w:rsid w:val="00B244FA"/>
    <w:rsid w:val="00B312BE"/>
    <w:rsid w:val="00B36953"/>
    <w:rsid w:val="00B40B90"/>
    <w:rsid w:val="00B452E5"/>
    <w:rsid w:val="00B60FFE"/>
    <w:rsid w:val="00B978E1"/>
    <w:rsid w:val="00B97F45"/>
    <w:rsid w:val="00BA3800"/>
    <w:rsid w:val="00BB3971"/>
    <w:rsid w:val="00BC37CA"/>
    <w:rsid w:val="00BE0D0E"/>
    <w:rsid w:val="00BE3014"/>
    <w:rsid w:val="00BE5AAE"/>
    <w:rsid w:val="00BF0907"/>
    <w:rsid w:val="00BF3DD6"/>
    <w:rsid w:val="00C03DB3"/>
    <w:rsid w:val="00C04244"/>
    <w:rsid w:val="00C1100F"/>
    <w:rsid w:val="00C2779D"/>
    <w:rsid w:val="00C37051"/>
    <w:rsid w:val="00C46925"/>
    <w:rsid w:val="00C50B28"/>
    <w:rsid w:val="00C53F27"/>
    <w:rsid w:val="00C71576"/>
    <w:rsid w:val="00C71721"/>
    <w:rsid w:val="00C93F89"/>
    <w:rsid w:val="00C94B6E"/>
    <w:rsid w:val="00CA603A"/>
    <w:rsid w:val="00CB34AF"/>
    <w:rsid w:val="00CB4BE8"/>
    <w:rsid w:val="00CB72B0"/>
    <w:rsid w:val="00CC48AA"/>
    <w:rsid w:val="00CC6EA6"/>
    <w:rsid w:val="00CD2510"/>
    <w:rsid w:val="00CD71D4"/>
    <w:rsid w:val="00CF545E"/>
    <w:rsid w:val="00CF6960"/>
    <w:rsid w:val="00CF73A8"/>
    <w:rsid w:val="00D2107D"/>
    <w:rsid w:val="00D231CE"/>
    <w:rsid w:val="00D23D39"/>
    <w:rsid w:val="00D30FE6"/>
    <w:rsid w:val="00D34703"/>
    <w:rsid w:val="00D37031"/>
    <w:rsid w:val="00D53BE6"/>
    <w:rsid w:val="00D85FA6"/>
    <w:rsid w:val="00D92F50"/>
    <w:rsid w:val="00DA348F"/>
    <w:rsid w:val="00DB3D2A"/>
    <w:rsid w:val="00DC46DB"/>
    <w:rsid w:val="00DC7E91"/>
    <w:rsid w:val="00DD670F"/>
    <w:rsid w:val="00DF4E37"/>
    <w:rsid w:val="00E103BB"/>
    <w:rsid w:val="00E12EB0"/>
    <w:rsid w:val="00E15CD6"/>
    <w:rsid w:val="00E1601B"/>
    <w:rsid w:val="00E16062"/>
    <w:rsid w:val="00E27A46"/>
    <w:rsid w:val="00E3032C"/>
    <w:rsid w:val="00E36DEF"/>
    <w:rsid w:val="00E3773B"/>
    <w:rsid w:val="00E45AFF"/>
    <w:rsid w:val="00E577A6"/>
    <w:rsid w:val="00E6418C"/>
    <w:rsid w:val="00E650A3"/>
    <w:rsid w:val="00E726E9"/>
    <w:rsid w:val="00E736B4"/>
    <w:rsid w:val="00E87D08"/>
    <w:rsid w:val="00E9048A"/>
    <w:rsid w:val="00E964C9"/>
    <w:rsid w:val="00E97D87"/>
    <w:rsid w:val="00EB2B51"/>
    <w:rsid w:val="00EC2BCA"/>
    <w:rsid w:val="00EC44EE"/>
    <w:rsid w:val="00ED30F3"/>
    <w:rsid w:val="00EF0744"/>
    <w:rsid w:val="00EF6496"/>
    <w:rsid w:val="00EF7CB5"/>
    <w:rsid w:val="00F03CE4"/>
    <w:rsid w:val="00F1320B"/>
    <w:rsid w:val="00F15682"/>
    <w:rsid w:val="00F171D0"/>
    <w:rsid w:val="00F22C87"/>
    <w:rsid w:val="00F3359B"/>
    <w:rsid w:val="00F40BC5"/>
    <w:rsid w:val="00F615CE"/>
    <w:rsid w:val="00F82FD6"/>
    <w:rsid w:val="00F939BC"/>
    <w:rsid w:val="00F95755"/>
    <w:rsid w:val="00FA3938"/>
    <w:rsid w:val="00FC6892"/>
    <w:rsid w:val="00FF1B80"/>
    <w:rsid w:val="00FF29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E624E"/>
  <w15:docId w15:val="{D4FFFC47-C96D-49A2-962E-0E2E77B8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AE1"/>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Title"/>
    <w:basedOn w:val="Normal"/>
    <w:next w:val="Normalaftertitle"/>
    <w:rsid w:val="000C7AE1"/>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2C7B5F"/>
    <w:pPr>
      <w:tabs>
        <w:tab w:val="center" w:pos="4820"/>
        <w:tab w:val="right" w:pos="9639"/>
      </w:tabs>
      <w:spacing w:after="120" w:line="240" w:lineRule="auto"/>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2C7B5F"/>
    <w:pPr>
      <w:keepNext/>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uiPriority w:val="99"/>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2C7B5F"/>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HeadingSUM">
    <w:name w:val="Heading SUM"/>
    <w:basedOn w:val="Normal"/>
    <w:qFormat/>
    <w:rsid w:val="00447D5E"/>
    <w:rPr>
      <w:rFonts w:eastAsia="SimSun"/>
    </w:rPr>
  </w:style>
  <w:style w:type="paragraph" w:customStyle="1" w:styleId="Headingsum0">
    <w:name w:val="Heading_sum"/>
    <w:basedOn w:val="Headingb"/>
    <w:qFormat/>
    <w:rsid w:val="00A976AD"/>
    <w:rPr>
      <w:rFonts w:eastAsia="SimSun"/>
    </w:rPr>
  </w:style>
  <w:style w:type="paragraph" w:customStyle="1" w:styleId="Figure">
    <w:name w:val="Figure"/>
    <w:basedOn w:val="Normal"/>
    <w:qFormat/>
    <w:rsid w:val="00D3703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www.itu.int/publ/R-REC/en"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ITU-R%20Rec\2023-ITU-R-REC_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2023-ITU-R-REC_P-A.dotx</Template>
  <TotalTime>190</TotalTime>
  <Pages>7</Pages>
  <Words>1539</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ITU-R Rec SA template</vt:lpstr>
    </vt:vector>
  </TitlesOfParts>
  <Company>ITU</Company>
  <LinksUpToDate>false</LinksUpToDate>
  <CharactersWithSpaces>10129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P.371-9‎ ‎(2023/08)‎ اختيار المؤشرات للتنبؤات الأيونوسفيرية طويلة الأجل</dc:title>
  <dc:creator>Alnatoor, Ehsan</dc:creator>
  <cp:lastModifiedBy>Gergis, Mina</cp:lastModifiedBy>
  <cp:revision>11</cp:revision>
  <cp:lastPrinted>2024-05-27T12:06:00Z</cp:lastPrinted>
  <dcterms:created xsi:type="dcterms:W3CDTF">2024-05-21T14:16:00Z</dcterms:created>
  <dcterms:modified xsi:type="dcterms:W3CDTF">2024-05-27T12:16:00Z</dcterms:modified>
</cp:coreProperties>
</file>