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0A" w:rsidRDefault="003B290A" w:rsidP="003B290A">
      <w:bookmarkStart w:id="0" w:name="irecnoe"/>
      <w:bookmarkEnd w:id="0"/>
    </w:p>
    <w:p w:rsidR="003B290A" w:rsidRDefault="003B290A" w:rsidP="003B290A"/>
    <w:p w:rsidR="003B290A" w:rsidRDefault="003B290A" w:rsidP="003B290A">
      <w:pPr>
        <w:tabs>
          <w:tab w:val="clear" w:pos="794"/>
          <w:tab w:val="clear" w:pos="1191"/>
          <w:tab w:val="clear" w:pos="1588"/>
          <w:tab w:val="clear" w:pos="1985"/>
          <w:tab w:val="left" w:pos="5796"/>
        </w:tabs>
      </w:pPr>
      <w:r>
        <w:tab/>
      </w:r>
    </w:p>
    <w:p w:rsidR="003B290A" w:rsidRDefault="003B290A" w:rsidP="003B290A"/>
    <w:p w:rsidR="003B290A" w:rsidRDefault="003B290A" w:rsidP="003B290A"/>
    <w:p w:rsidR="003B290A" w:rsidRDefault="003B290A" w:rsidP="003B290A"/>
    <w:p w:rsidR="003B290A" w:rsidRDefault="003B290A" w:rsidP="003B290A"/>
    <w:p w:rsidR="003B290A" w:rsidRDefault="003B290A" w:rsidP="003B290A"/>
    <w:p w:rsidR="003B290A" w:rsidRDefault="003B290A" w:rsidP="003B290A"/>
    <w:p w:rsidR="00536946" w:rsidRDefault="00536946" w:rsidP="003B290A"/>
    <w:p w:rsidR="00536946" w:rsidRDefault="00536946" w:rsidP="003B290A"/>
    <w:p w:rsidR="003B290A" w:rsidRDefault="003B290A" w:rsidP="003B290A"/>
    <w:tbl>
      <w:tblPr>
        <w:tblW w:w="10089" w:type="dxa"/>
        <w:tblLook w:val="01E0" w:firstRow="1" w:lastRow="1" w:firstColumn="1" w:lastColumn="1" w:noHBand="0" w:noVBand="0"/>
      </w:tblPr>
      <w:tblGrid>
        <w:gridCol w:w="10089"/>
      </w:tblGrid>
      <w:tr w:rsidR="003B290A" w:rsidRPr="000F6905" w:rsidTr="009B3604">
        <w:tc>
          <w:tcPr>
            <w:tcW w:w="10089" w:type="dxa"/>
          </w:tcPr>
          <w:p w:rsidR="003B290A" w:rsidRPr="007B31CB" w:rsidRDefault="003B290A" w:rsidP="009B3604">
            <w:pPr>
              <w:spacing w:before="380" w:line="280" w:lineRule="exact"/>
              <w:jc w:val="right"/>
              <w:rPr>
                <w:rFonts w:ascii="Tahoma" w:hAnsi="Tahoma" w:cs="Tahoma"/>
                <w:b/>
                <w:bCs/>
                <w:iCs/>
                <w:color w:val="243285"/>
                <w:sz w:val="32"/>
                <w:szCs w:val="32"/>
                <w:lang w:val="en-US"/>
              </w:rPr>
            </w:pPr>
          </w:p>
          <w:p w:rsidR="003B290A" w:rsidRPr="006D690E" w:rsidRDefault="003B290A" w:rsidP="009B3604">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Pr>
                <w:rFonts w:ascii="Tahoma" w:hAnsi="Tahoma" w:cs="Tahoma" w:hint="eastAsia"/>
                <w:b/>
                <w:bCs/>
                <w:iCs/>
                <w:color w:val="243285"/>
                <w:sz w:val="36"/>
                <w:szCs w:val="36"/>
                <w:lang w:eastAsia="zh-CN"/>
              </w:rPr>
              <w:t>P</w:t>
            </w:r>
            <w:r w:rsidRPr="006D690E">
              <w:rPr>
                <w:rFonts w:ascii="Tahoma" w:hAnsi="Tahoma" w:cs="Tahoma"/>
                <w:b/>
                <w:bCs/>
                <w:iCs/>
                <w:color w:val="243285"/>
                <w:sz w:val="36"/>
                <w:szCs w:val="36"/>
              </w:rPr>
              <w:t>.</w:t>
            </w:r>
            <w:r>
              <w:rPr>
                <w:rFonts w:ascii="Tahoma" w:hAnsi="Tahoma" w:cs="Tahoma" w:hint="eastAsia"/>
                <w:b/>
                <w:bCs/>
                <w:iCs/>
                <w:color w:val="243285"/>
                <w:sz w:val="36"/>
                <w:szCs w:val="36"/>
                <w:lang w:eastAsia="zh-CN"/>
              </w:rPr>
              <w:t>3</w:t>
            </w:r>
            <w:r>
              <w:rPr>
                <w:rFonts w:ascii="Tahoma" w:hAnsi="Tahoma" w:cs="Tahoma"/>
                <w:b/>
                <w:bCs/>
                <w:iCs/>
                <w:color w:val="243285"/>
                <w:sz w:val="36"/>
                <w:szCs w:val="36"/>
                <w:lang w:eastAsia="zh-CN"/>
              </w:rPr>
              <w:t>4</w:t>
            </w:r>
            <w:r>
              <w:rPr>
                <w:rFonts w:ascii="Tahoma" w:hAnsi="Tahoma" w:cs="Tahoma" w:hint="eastAsia"/>
                <w:b/>
                <w:bCs/>
                <w:iCs/>
                <w:color w:val="243285"/>
                <w:sz w:val="36"/>
                <w:szCs w:val="36"/>
                <w:lang w:eastAsia="zh-CN"/>
              </w:rPr>
              <w:t>1-</w:t>
            </w:r>
            <w:r>
              <w:rPr>
                <w:rFonts w:ascii="Tahoma" w:hAnsi="Tahoma" w:cs="Tahoma"/>
                <w:b/>
                <w:bCs/>
                <w:iCs/>
                <w:color w:val="243285"/>
                <w:sz w:val="36"/>
                <w:szCs w:val="36"/>
                <w:lang w:eastAsia="zh-CN"/>
              </w:rPr>
              <w:t xml:space="preserve">6 </w:t>
            </w:r>
            <w:r w:rsidRPr="009E6169">
              <w:rPr>
                <w:rFonts w:ascii="SimHei" w:eastAsia="SimHei" w:hAnsi="Tahoma" w:cs="Tahoma" w:hint="eastAsia"/>
                <w:b/>
                <w:bCs/>
                <w:iCs/>
                <w:color w:val="243285"/>
                <w:sz w:val="36"/>
                <w:szCs w:val="36"/>
                <w:lang w:eastAsia="zh-CN"/>
              </w:rPr>
              <w:t>建议书</w:t>
            </w:r>
          </w:p>
          <w:p w:rsidR="003B290A" w:rsidRPr="000F6905" w:rsidRDefault="003B290A" w:rsidP="009B3604">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Pr>
                <w:rFonts w:ascii="Tahoma" w:hAnsi="Tahoma" w:cs="Tahoma" w:hint="eastAsia"/>
                <w:b/>
                <w:bCs/>
                <w:iCs/>
                <w:color w:val="243285"/>
                <w:szCs w:val="24"/>
                <w:lang w:eastAsia="zh-CN"/>
              </w:rPr>
              <w:t>0</w:t>
            </w:r>
            <w:r>
              <w:rPr>
                <w:rFonts w:ascii="Tahoma" w:hAnsi="Tahoma" w:cs="Tahoma"/>
                <w:b/>
                <w:bCs/>
                <w:iCs/>
                <w:color w:val="243285"/>
                <w:szCs w:val="24"/>
                <w:lang w:eastAsia="zh-CN"/>
              </w:rPr>
              <w:t>9</w:t>
            </w:r>
            <w:r w:rsidRPr="000F6905">
              <w:rPr>
                <w:rFonts w:ascii="Tahoma" w:hAnsi="Tahoma" w:cs="Tahoma"/>
                <w:b/>
                <w:bCs/>
                <w:iCs/>
                <w:color w:val="243285"/>
                <w:szCs w:val="24"/>
              </w:rPr>
              <w:t>/</w:t>
            </w:r>
            <w:r>
              <w:rPr>
                <w:rFonts w:ascii="Tahoma" w:hAnsi="Tahoma" w:cs="Tahoma" w:hint="eastAsia"/>
                <w:b/>
                <w:bCs/>
                <w:iCs/>
                <w:color w:val="243285"/>
                <w:szCs w:val="24"/>
                <w:lang w:eastAsia="zh-CN"/>
              </w:rPr>
              <w:t>201</w:t>
            </w:r>
            <w:r>
              <w:rPr>
                <w:rFonts w:ascii="Tahoma" w:hAnsi="Tahoma" w:cs="Tahoma"/>
                <w:b/>
                <w:bCs/>
                <w:iCs/>
                <w:color w:val="243285"/>
                <w:szCs w:val="24"/>
                <w:lang w:eastAsia="zh-CN"/>
              </w:rPr>
              <w:t>6</w:t>
            </w:r>
            <w:r w:rsidRPr="000F6905">
              <w:rPr>
                <w:rFonts w:ascii="Tahoma" w:hAnsi="Tahoma" w:cs="Tahoma"/>
                <w:b/>
                <w:bCs/>
                <w:iCs/>
                <w:color w:val="243285"/>
                <w:szCs w:val="24"/>
              </w:rPr>
              <w:t>)</w:t>
            </w:r>
          </w:p>
        </w:tc>
      </w:tr>
      <w:tr w:rsidR="003B290A" w:rsidRPr="007B31CB" w:rsidTr="009B3604">
        <w:tc>
          <w:tcPr>
            <w:tcW w:w="10089" w:type="dxa"/>
          </w:tcPr>
          <w:p w:rsidR="003B290A" w:rsidRPr="000F6905" w:rsidRDefault="003B290A" w:rsidP="009B3604">
            <w:pPr>
              <w:spacing w:before="80" w:line="500" w:lineRule="exact"/>
              <w:jc w:val="right"/>
              <w:rPr>
                <w:rFonts w:ascii="Tahoma" w:hAnsi="Tahoma" w:cs="Tahoma"/>
                <w:b/>
                <w:bCs/>
                <w:iCs/>
                <w:color w:val="243285"/>
                <w:sz w:val="44"/>
                <w:szCs w:val="44"/>
                <w:lang w:eastAsia="zh-CN"/>
              </w:rPr>
            </w:pPr>
          </w:p>
          <w:p w:rsidR="003B290A" w:rsidRPr="009E6169" w:rsidRDefault="003B290A" w:rsidP="009B3604">
            <w:pPr>
              <w:spacing w:before="80" w:line="500" w:lineRule="exact"/>
              <w:jc w:val="right"/>
              <w:rPr>
                <w:rFonts w:ascii="SimHei" w:eastAsia="SimHei" w:hAnsi="Tahoma" w:cs="Tahoma"/>
                <w:b/>
                <w:bCs/>
                <w:color w:val="243285"/>
                <w:sz w:val="44"/>
                <w:szCs w:val="44"/>
                <w:lang w:val="en-US" w:eastAsia="zh-CN"/>
              </w:rPr>
            </w:pPr>
            <w:r w:rsidRPr="007867D6">
              <w:rPr>
                <w:rFonts w:ascii="SimHei" w:eastAsia="SimHei" w:hAnsi="Tahoma" w:cs="Tahoma" w:hint="eastAsia"/>
                <w:b/>
                <w:bCs/>
                <w:color w:val="243285"/>
                <w:sz w:val="44"/>
                <w:szCs w:val="44"/>
                <w:lang w:val="en-US" w:eastAsia="zh-CN"/>
              </w:rPr>
              <w:t>无线电链路传输损耗概念</w:t>
            </w:r>
          </w:p>
          <w:p w:rsidR="003B290A" w:rsidRPr="007B31CB" w:rsidRDefault="003B290A" w:rsidP="009B3604">
            <w:pPr>
              <w:spacing w:before="80" w:line="500" w:lineRule="exact"/>
              <w:jc w:val="right"/>
              <w:rPr>
                <w:rFonts w:ascii="Tahoma" w:hAnsi="Tahoma" w:cs="Tahoma"/>
                <w:b/>
                <w:bCs/>
                <w:iCs/>
                <w:color w:val="243285"/>
                <w:sz w:val="44"/>
                <w:szCs w:val="44"/>
                <w:lang w:val="en-US" w:eastAsia="zh-CN"/>
              </w:rPr>
            </w:pPr>
          </w:p>
        </w:tc>
      </w:tr>
      <w:tr w:rsidR="003B290A" w:rsidTr="009B3604">
        <w:tc>
          <w:tcPr>
            <w:tcW w:w="10089" w:type="dxa"/>
          </w:tcPr>
          <w:p w:rsidR="003B290A" w:rsidRPr="00AD24BE" w:rsidRDefault="003B290A" w:rsidP="009B3604">
            <w:pPr>
              <w:spacing w:before="80" w:line="280" w:lineRule="exact"/>
              <w:ind w:right="640"/>
              <w:rPr>
                <w:rFonts w:ascii="Tahoma" w:hAnsi="Tahoma" w:cs="Tahoma"/>
                <w:b/>
                <w:bCs/>
                <w:iCs/>
                <w:color w:val="243285"/>
                <w:sz w:val="32"/>
                <w:szCs w:val="32"/>
                <w:lang w:eastAsia="zh-CN"/>
              </w:rPr>
            </w:pPr>
          </w:p>
          <w:p w:rsidR="003B290A" w:rsidRDefault="003B290A" w:rsidP="009B3604">
            <w:pPr>
              <w:spacing w:before="80" w:line="280" w:lineRule="exact"/>
              <w:ind w:right="640"/>
              <w:rPr>
                <w:rFonts w:ascii="Tahoma" w:hAnsi="Tahoma" w:cs="Tahoma"/>
                <w:b/>
                <w:bCs/>
                <w:iCs/>
                <w:color w:val="243285"/>
                <w:sz w:val="32"/>
                <w:szCs w:val="32"/>
                <w:lang w:val="en-US" w:eastAsia="zh-CN"/>
              </w:rPr>
            </w:pPr>
          </w:p>
          <w:p w:rsidR="003B290A" w:rsidRPr="008D3573" w:rsidRDefault="003B290A" w:rsidP="009B3604">
            <w:pPr>
              <w:spacing w:before="80" w:line="280" w:lineRule="exact"/>
              <w:ind w:right="640"/>
              <w:rPr>
                <w:rFonts w:ascii="Tahoma" w:hAnsi="Tahoma" w:cs="Tahoma"/>
                <w:b/>
                <w:bCs/>
                <w:iCs/>
                <w:color w:val="243285"/>
                <w:sz w:val="32"/>
                <w:szCs w:val="32"/>
                <w:lang w:val="en-US" w:eastAsia="zh-CN"/>
              </w:rPr>
            </w:pPr>
          </w:p>
          <w:p w:rsidR="003B290A" w:rsidRPr="008D3573" w:rsidRDefault="003B290A" w:rsidP="009B3604">
            <w:pPr>
              <w:spacing w:before="80" w:after="180" w:line="360" w:lineRule="exact"/>
              <w:ind w:right="720"/>
              <w:rPr>
                <w:rFonts w:ascii="Tahoma" w:hAnsi="Tahoma" w:cs="Tahoma"/>
                <w:b/>
                <w:bCs/>
                <w:iCs/>
                <w:color w:val="243285"/>
                <w:sz w:val="36"/>
                <w:szCs w:val="36"/>
                <w:lang w:val="en-US" w:eastAsia="zh-CN"/>
              </w:rPr>
            </w:pPr>
          </w:p>
          <w:p w:rsidR="003B290A" w:rsidRPr="008F4901" w:rsidRDefault="003B290A" w:rsidP="009B3604">
            <w:pPr>
              <w:spacing w:before="80" w:after="180" w:line="360" w:lineRule="exact"/>
              <w:jc w:val="right"/>
              <w:rPr>
                <w:rFonts w:ascii="SimHei" w:eastAsia="SimHei" w:hAnsi="SimHei" w:cs="Tahoma"/>
                <w:b/>
                <w:bCs/>
                <w:iCs/>
                <w:color w:val="243285"/>
                <w:sz w:val="36"/>
                <w:szCs w:val="36"/>
                <w:lang w:val="en-US"/>
              </w:rPr>
            </w:pPr>
            <w:r>
              <w:rPr>
                <w:rFonts w:ascii="Tahoma" w:hAnsi="Tahoma" w:cs="Tahoma"/>
                <w:b/>
                <w:bCs/>
                <w:iCs/>
                <w:color w:val="243285"/>
                <w:sz w:val="36"/>
                <w:szCs w:val="36"/>
                <w:lang w:val="en-US"/>
              </w:rPr>
              <w:t>P</w:t>
            </w:r>
            <w:r w:rsidR="00B62E7A">
              <w:rPr>
                <w:rFonts w:ascii="Tahoma" w:hAnsi="Tahoma" w:cs="Tahoma"/>
                <w:b/>
                <w:bCs/>
                <w:iCs/>
                <w:color w:val="243285"/>
                <w:sz w:val="36"/>
                <w:szCs w:val="36"/>
                <w:lang w:val="en-US"/>
              </w:rPr>
              <w:t xml:space="preserve"> </w:t>
            </w:r>
            <w:r w:rsidRPr="008F4901">
              <w:rPr>
                <w:rFonts w:ascii="SimHei" w:eastAsia="SimHei" w:hAnsi="SimHei" w:cs="Tahoma" w:hint="eastAsia"/>
                <w:b/>
                <w:bCs/>
                <w:iCs/>
                <w:color w:val="243285"/>
                <w:sz w:val="36"/>
                <w:szCs w:val="36"/>
                <w:lang w:val="en-US"/>
              </w:rPr>
              <w:t>系列</w:t>
            </w:r>
          </w:p>
          <w:p w:rsidR="003B290A" w:rsidRPr="007B31CB" w:rsidRDefault="003B290A" w:rsidP="009B3604">
            <w:pPr>
              <w:spacing w:before="80" w:after="180" w:line="360" w:lineRule="exact"/>
              <w:jc w:val="right"/>
              <w:rPr>
                <w:rFonts w:ascii="Tahoma" w:hAnsi="Tahoma" w:cs="Tahoma"/>
                <w:b/>
                <w:bCs/>
                <w:iCs/>
                <w:color w:val="243285"/>
                <w:sz w:val="36"/>
                <w:szCs w:val="36"/>
                <w:lang w:val="en-US" w:eastAsia="zh-CN"/>
              </w:rPr>
            </w:pPr>
            <w:r w:rsidRPr="008F4901">
              <w:rPr>
                <w:rFonts w:ascii="SimHei" w:eastAsia="SimHei" w:hAnsi="SimHei" w:cs="Tahoma" w:hint="eastAsia"/>
                <w:b/>
                <w:bCs/>
                <w:iCs/>
                <w:color w:val="243285"/>
                <w:sz w:val="36"/>
                <w:szCs w:val="36"/>
                <w:lang w:val="en-US"/>
              </w:rPr>
              <w:t>无线电波传播</w:t>
            </w:r>
          </w:p>
          <w:p w:rsidR="003B290A" w:rsidRPr="007B31CB" w:rsidRDefault="003B290A" w:rsidP="009B3604">
            <w:pPr>
              <w:spacing w:before="80" w:line="360" w:lineRule="exact"/>
              <w:jc w:val="right"/>
              <w:rPr>
                <w:rFonts w:ascii="Tahoma" w:hAnsi="Tahoma" w:cs="Tahoma"/>
                <w:b/>
                <w:bCs/>
                <w:iCs/>
                <w:color w:val="243285"/>
                <w:sz w:val="32"/>
                <w:szCs w:val="32"/>
                <w:lang w:val="en-US" w:eastAsia="zh-CN"/>
              </w:rPr>
            </w:pPr>
          </w:p>
        </w:tc>
      </w:tr>
    </w:tbl>
    <w:p w:rsidR="003B290A" w:rsidRDefault="003B290A" w:rsidP="003B290A">
      <w:pPr>
        <w:spacing w:before="80"/>
        <w:rPr>
          <w:i/>
          <w:sz w:val="22"/>
          <w:lang w:val="en-US" w:eastAsia="zh-CN"/>
        </w:rPr>
      </w:pPr>
    </w:p>
    <w:p w:rsidR="003B290A" w:rsidRDefault="003B290A" w:rsidP="003B290A">
      <w:pPr>
        <w:spacing w:before="80"/>
        <w:rPr>
          <w:i/>
          <w:sz w:val="22"/>
          <w:lang w:val="en-US" w:eastAsia="zh-CN"/>
        </w:rPr>
      </w:pPr>
    </w:p>
    <w:p w:rsidR="003B290A" w:rsidRDefault="003B290A" w:rsidP="003B290A">
      <w:pPr>
        <w:spacing w:before="80"/>
        <w:rPr>
          <w:i/>
          <w:sz w:val="22"/>
          <w:lang w:val="en-US" w:eastAsia="zh-CN"/>
        </w:rPr>
      </w:pPr>
    </w:p>
    <w:p w:rsidR="003B290A" w:rsidRDefault="003B290A" w:rsidP="003B290A">
      <w:pPr>
        <w:spacing w:before="80"/>
        <w:rPr>
          <w:i/>
          <w:sz w:val="22"/>
          <w:lang w:val="en-US" w:eastAsia="zh-CN"/>
        </w:rPr>
      </w:pPr>
    </w:p>
    <w:p w:rsidR="003B290A" w:rsidRDefault="003B290A" w:rsidP="003B290A">
      <w:pPr>
        <w:spacing w:before="80"/>
        <w:rPr>
          <w:i/>
          <w:sz w:val="22"/>
          <w:lang w:val="en-US" w:eastAsia="zh-CN"/>
        </w:rPr>
      </w:pPr>
    </w:p>
    <w:p w:rsidR="003B290A" w:rsidRDefault="003B290A" w:rsidP="003B290A">
      <w:pPr>
        <w:spacing w:before="80"/>
        <w:rPr>
          <w:i/>
          <w:sz w:val="22"/>
          <w:lang w:val="en-US" w:eastAsia="zh-CN"/>
        </w:rPr>
      </w:pPr>
    </w:p>
    <w:p w:rsidR="003B290A" w:rsidRPr="008D3573" w:rsidRDefault="003B290A" w:rsidP="003B290A">
      <w:pPr>
        <w:rPr>
          <w:lang w:val="en-US" w:eastAsia="zh-CN"/>
        </w:rPr>
      </w:pPr>
    </w:p>
    <w:p w:rsidR="003B290A" w:rsidRPr="00D51444" w:rsidRDefault="003B290A" w:rsidP="003B290A">
      <w:pPr>
        <w:pStyle w:val="RecNoBR"/>
        <w:spacing w:before="240"/>
        <w:rPr>
          <w:lang w:val="en-US" w:eastAsia="zh-CN"/>
        </w:rPr>
        <w:sectPr w:rsidR="003B290A" w:rsidRPr="00D51444" w:rsidSect="00536946">
          <w:headerReference w:type="even" r:id="rId8"/>
          <w:headerReference w:type="default" r:id="rId9"/>
          <w:pgSz w:w="11907" w:h="16834" w:code="9"/>
          <w:pgMar w:top="1089" w:right="1089" w:bottom="284" w:left="1089" w:header="567" w:footer="284" w:gutter="0"/>
          <w:paperSrc w:first="15" w:other="15"/>
          <w:cols w:space="720"/>
        </w:sectPr>
      </w:pPr>
    </w:p>
    <w:p w:rsidR="003B290A" w:rsidRPr="009E6169" w:rsidRDefault="003B290A" w:rsidP="003B290A">
      <w:pPr>
        <w:spacing w:before="0"/>
        <w:rPr>
          <w:sz w:val="6"/>
          <w:szCs w:val="6"/>
          <w:lang w:val="en-US" w:eastAsia="zh-CN"/>
        </w:rPr>
      </w:pPr>
    </w:p>
    <w:p w:rsidR="003B290A" w:rsidRPr="00586EF8" w:rsidRDefault="003B290A" w:rsidP="003B290A">
      <w:pPr>
        <w:pStyle w:val="Heading1"/>
        <w:spacing w:before="240"/>
        <w:jc w:val="center"/>
        <w:rPr>
          <w:lang w:val="en-US" w:eastAsia="zh-CN"/>
        </w:rPr>
      </w:pPr>
      <w:r>
        <w:rPr>
          <w:rFonts w:hint="eastAsia"/>
          <w:lang w:val="fr-CH" w:eastAsia="zh-CN"/>
        </w:rPr>
        <w:t>前言</w:t>
      </w:r>
    </w:p>
    <w:p w:rsidR="003B290A" w:rsidRPr="00355C93" w:rsidRDefault="003B290A" w:rsidP="003B290A">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3B290A" w:rsidRPr="00355C93" w:rsidRDefault="003B290A" w:rsidP="003B290A">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3B290A" w:rsidRPr="00943821" w:rsidRDefault="003B290A" w:rsidP="003B290A">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3B290A" w:rsidRPr="00355C93" w:rsidRDefault="003B290A" w:rsidP="003B290A">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3B290A" w:rsidRDefault="003B290A" w:rsidP="003B290A">
      <w:pPr>
        <w:jc w:val="center"/>
        <w:rPr>
          <w:sz w:val="22"/>
          <w:lang w:val="en-US" w:eastAsia="zh-CN"/>
        </w:rPr>
      </w:pPr>
    </w:p>
    <w:p w:rsidR="003B290A" w:rsidRDefault="003B290A" w:rsidP="003B290A">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7"/>
        <w:gridCol w:w="8572"/>
      </w:tblGrid>
      <w:tr w:rsidR="003B290A" w:rsidTr="009B3604">
        <w:tc>
          <w:tcPr>
            <w:tcW w:w="9748" w:type="dxa"/>
            <w:gridSpan w:val="2"/>
            <w:tcBorders>
              <w:top w:val="single" w:sz="12" w:space="0" w:color="000080"/>
              <w:left w:val="single" w:sz="12" w:space="0" w:color="000080"/>
              <w:bottom w:val="nil"/>
              <w:right w:val="single" w:sz="12" w:space="0" w:color="000080"/>
            </w:tcBorders>
          </w:tcPr>
          <w:p w:rsidR="003B290A" w:rsidRPr="00C12100" w:rsidRDefault="003B290A" w:rsidP="009B360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bCs/>
                <w:lang w:val="en-US" w:eastAsia="zh-CN"/>
              </w:rPr>
              <w:t xml:space="preserve"> </w:t>
            </w:r>
            <w:r w:rsidRPr="00C12100">
              <w:rPr>
                <w:rFonts w:hint="eastAsia"/>
                <w:bCs/>
                <w:lang w:val="en-US" w:eastAsia="zh-CN"/>
              </w:rPr>
              <w:t>系列建议书</w:t>
            </w:r>
          </w:p>
          <w:p w:rsidR="003B290A" w:rsidRPr="00F128B0" w:rsidRDefault="003B290A" w:rsidP="009B3604">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B62E7A">
                <w:rPr>
                  <w:rStyle w:val="Hyperlink"/>
                  <w:sz w:val="18"/>
                  <w:szCs w:val="18"/>
                  <w:lang w:val="en-US" w:eastAsia="zh-CN"/>
                </w:rPr>
                <w:t>http://www.itu.int/publ/R-REC/en</w:t>
              </w:r>
            </w:hyperlink>
            <w:r w:rsidRPr="00F128B0">
              <w:rPr>
                <w:rFonts w:hint="eastAsia"/>
                <w:sz w:val="18"/>
                <w:szCs w:val="18"/>
                <w:lang w:val="en-US" w:eastAsia="zh-CN"/>
              </w:rPr>
              <w:t>）</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after="40"/>
              <w:ind w:left="57"/>
              <w:rPr>
                <w:b/>
                <w:bCs/>
                <w:sz w:val="20"/>
                <w:lang w:val="en-US"/>
              </w:rPr>
            </w:pPr>
            <w:r w:rsidRPr="00355C93">
              <w:rPr>
                <w:rFonts w:ascii="SimSun" w:hAnsi="SimSun" w:hint="eastAsia"/>
                <w:b/>
                <w:bCs/>
                <w:sz w:val="20"/>
                <w:lang w:val="en-US" w:eastAsia="zh-CN"/>
              </w:rPr>
              <w:t>系列</w:t>
            </w:r>
          </w:p>
        </w:tc>
        <w:tc>
          <w:tcPr>
            <w:tcW w:w="8788" w:type="dxa"/>
            <w:tcBorders>
              <w:top w:val="nil"/>
              <w:bottom w:val="nil"/>
              <w:right w:val="single" w:sz="12" w:space="0" w:color="000080"/>
            </w:tcBorders>
          </w:tcPr>
          <w:p w:rsidR="003B290A" w:rsidRPr="00355C93" w:rsidRDefault="003B290A" w:rsidP="009B360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BO</w:t>
            </w:r>
          </w:p>
        </w:tc>
        <w:tc>
          <w:tcPr>
            <w:tcW w:w="8788" w:type="dxa"/>
            <w:tcBorders>
              <w:top w:val="nil"/>
              <w:bottom w:val="nil"/>
              <w:right w:val="single" w:sz="12" w:space="0" w:color="000080"/>
            </w:tcBorders>
          </w:tcPr>
          <w:p w:rsidR="003B290A" w:rsidRPr="00355C93" w:rsidRDefault="003B290A" w:rsidP="009B360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BR</w:t>
            </w:r>
          </w:p>
        </w:tc>
        <w:tc>
          <w:tcPr>
            <w:tcW w:w="8788" w:type="dxa"/>
            <w:tcBorders>
              <w:top w:val="nil"/>
              <w:bottom w:val="nil"/>
              <w:right w:val="single" w:sz="12" w:space="0" w:color="000080"/>
            </w:tcBorders>
          </w:tcPr>
          <w:p w:rsidR="003B290A" w:rsidRPr="00355C93" w:rsidRDefault="003B290A" w:rsidP="009B360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BS</w:t>
            </w:r>
          </w:p>
        </w:tc>
        <w:tc>
          <w:tcPr>
            <w:tcW w:w="8788" w:type="dxa"/>
            <w:tcBorders>
              <w:top w:val="nil"/>
              <w:bottom w:val="nil"/>
              <w:right w:val="single" w:sz="12" w:space="0" w:color="000080"/>
            </w:tcBorders>
          </w:tcPr>
          <w:p w:rsidR="003B290A" w:rsidRPr="00355C93" w:rsidRDefault="003B290A" w:rsidP="009B360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BT</w:t>
            </w:r>
          </w:p>
        </w:tc>
        <w:tc>
          <w:tcPr>
            <w:tcW w:w="8788" w:type="dxa"/>
            <w:tcBorders>
              <w:top w:val="nil"/>
              <w:bottom w:val="nil"/>
              <w:right w:val="single" w:sz="12" w:space="0" w:color="000080"/>
            </w:tcBorders>
          </w:tcPr>
          <w:p w:rsidR="003B290A" w:rsidRPr="00355C93" w:rsidRDefault="003B290A" w:rsidP="009B360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fr-CH"/>
              </w:rPr>
            </w:pPr>
            <w:r w:rsidRPr="00355C93">
              <w:rPr>
                <w:b/>
                <w:bCs/>
                <w:sz w:val="20"/>
                <w:lang w:val="fr-CH"/>
              </w:rPr>
              <w:t>F</w:t>
            </w:r>
          </w:p>
        </w:tc>
        <w:tc>
          <w:tcPr>
            <w:tcW w:w="8788" w:type="dxa"/>
            <w:tcBorders>
              <w:top w:val="nil"/>
              <w:bottom w:val="nil"/>
              <w:right w:val="single" w:sz="12" w:space="0" w:color="000080"/>
            </w:tcBorders>
          </w:tcPr>
          <w:p w:rsidR="003B290A" w:rsidRPr="00355C93" w:rsidRDefault="003B290A" w:rsidP="009B360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3B290A" w:rsidRPr="00355C93" w:rsidTr="009B3604">
        <w:tc>
          <w:tcPr>
            <w:tcW w:w="960" w:type="dxa"/>
            <w:tcBorders>
              <w:top w:val="nil"/>
              <w:left w:val="single" w:sz="12" w:space="0" w:color="000080"/>
              <w:bottom w:val="nil"/>
            </w:tcBorders>
          </w:tcPr>
          <w:p w:rsidR="003B290A" w:rsidRPr="00F128B0" w:rsidRDefault="003B290A" w:rsidP="009B3604">
            <w:pPr>
              <w:spacing w:before="30" w:after="30"/>
              <w:ind w:left="57"/>
              <w:jc w:val="left"/>
              <w:rPr>
                <w:b/>
                <w:bCs/>
                <w:sz w:val="20"/>
                <w:lang w:val="en-US"/>
              </w:rPr>
            </w:pPr>
            <w:r w:rsidRPr="00F128B0">
              <w:rPr>
                <w:b/>
                <w:bCs/>
                <w:sz w:val="20"/>
                <w:lang w:val="en-US"/>
              </w:rPr>
              <w:t>M</w:t>
            </w:r>
          </w:p>
        </w:tc>
        <w:tc>
          <w:tcPr>
            <w:tcW w:w="8788" w:type="dxa"/>
            <w:tcBorders>
              <w:top w:val="nil"/>
              <w:bottom w:val="nil"/>
              <w:right w:val="single" w:sz="12" w:space="0" w:color="000080"/>
            </w:tcBorders>
          </w:tcPr>
          <w:p w:rsidR="003B290A" w:rsidRPr="00355C93" w:rsidRDefault="003B290A" w:rsidP="009B360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3B290A" w:rsidRPr="0033209F" w:rsidTr="009B3604">
        <w:tc>
          <w:tcPr>
            <w:tcW w:w="960" w:type="dxa"/>
            <w:tcBorders>
              <w:top w:val="nil"/>
              <w:left w:val="single" w:sz="12" w:space="0" w:color="000080"/>
              <w:bottom w:val="nil"/>
            </w:tcBorders>
            <w:shd w:val="clear" w:color="auto" w:fill="F2F2F2"/>
          </w:tcPr>
          <w:p w:rsidR="003B290A" w:rsidRPr="0033209F" w:rsidRDefault="003B290A" w:rsidP="009B3604">
            <w:pPr>
              <w:spacing w:before="30" w:after="30"/>
              <w:ind w:left="57"/>
              <w:jc w:val="left"/>
              <w:rPr>
                <w:b/>
                <w:bCs/>
                <w:color w:val="000080"/>
                <w:sz w:val="20"/>
                <w:lang w:val="en-US"/>
              </w:rPr>
            </w:pPr>
            <w:r w:rsidRPr="0033209F">
              <w:rPr>
                <w:b/>
                <w:bCs/>
                <w:color w:val="000080"/>
                <w:sz w:val="20"/>
                <w:lang w:val="en-US"/>
              </w:rPr>
              <w:t>P</w:t>
            </w:r>
          </w:p>
        </w:tc>
        <w:tc>
          <w:tcPr>
            <w:tcW w:w="8788" w:type="dxa"/>
            <w:tcBorders>
              <w:top w:val="nil"/>
              <w:bottom w:val="nil"/>
              <w:right w:val="single" w:sz="12" w:space="0" w:color="000080"/>
            </w:tcBorders>
            <w:shd w:val="clear" w:color="auto" w:fill="F2F2F2"/>
          </w:tcPr>
          <w:p w:rsidR="003B290A" w:rsidRPr="0033209F" w:rsidRDefault="003B290A" w:rsidP="009B3604">
            <w:pPr>
              <w:spacing w:before="30" w:after="30"/>
              <w:ind w:leftChars="-15" w:left="-4" w:hangingChars="16" w:hanging="32"/>
              <w:jc w:val="left"/>
              <w:rPr>
                <w:b/>
                <w:bCs/>
                <w:color w:val="000080"/>
                <w:sz w:val="20"/>
                <w:lang w:val="en-US"/>
              </w:rPr>
            </w:pPr>
            <w:r w:rsidRPr="0033209F">
              <w:rPr>
                <w:rFonts w:hint="eastAsia"/>
                <w:b/>
                <w:bCs/>
                <w:color w:val="000080"/>
                <w:sz w:val="20"/>
                <w:lang w:val="en-US"/>
              </w:rPr>
              <w:t>无线电波传播</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RA</w:t>
            </w:r>
          </w:p>
        </w:tc>
        <w:tc>
          <w:tcPr>
            <w:tcW w:w="8788" w:type="dxa"/>
            <w:tcBorders>
              <w:top w:val="nil"/>
              <w:bottom w:val="nil"/>
              <w:right w:val="single" w:sz="12" w:space="0" w:color="000080"/>
            </w:tcBorders>
          </w:tcPr>
          <w:p w:rsidR="003B290A" w:rsidRPr="00355C93" w:rsidRDefault="003B290A" w:rsidP="009B360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RS</w:t>
            </w:r>
          </w:p>
        </w:tc>
        <w:tc>
          <w:tcPr>
            <w:tcW w:w="8788" w:type="dxa"/>
            <w:tcBorders>
              <w:top w:val="nil"/>
              <w:bottom w:val="nil"/>
              <w:right w:val="single" w:sz="12" w:space="0" w:color="000080"/>
            </w:tcBorders>
          </w:tcPr>
          <w:p w:rsidR="003B290A" w:rsidRPr="00355C93" w:rsidRDefault="003B290A" w:rsidP="009B360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3B290A" w:rsidRPr="0033209F" w:rsidTr="009B3604">
        <w:tc>
          <w:tcPr>
            <w:tcW w:w="960" w:type="dxa"/>
            <w:tcBorders>
              <w:top w:val="nil"/>
              <w:left w:val="single" w:sz="12" w:space="0" w:color="000080"/>
              <w:bottom w:val="nil"/>
            </w:tcBorders>
            <w:shd w:val="clear" w:color="auto" w:fill="FFFFFF"/>
          </w:tcPr>
          <w:p w:rsidR="003B290A" w:rsidRPr="0033209F" w:rsidRDefault="003B290A" w:rsidP="009B3604">
            <w:pPr>
              <w:spacing w:before="30" w:after="30"/>
              <w:ind w:left="57"/>
              <w:jc w:val="left"/>
              <w:rPr>
                <w:b/>
                <w:bCs/>
                <w:sz w:val="20"/>
                <w:lang w:val="en-US"/>
              </w:rPr>
            </w:pPr>
            <w:r w:rsidRPr="0033209F">
              <w:rPr>
                <w:b/>
                <w:bCs/>
                <w:sz w:val="20"/>
                <w:lang w:val="en-US"/>
              </w:rPr>
              <w:t>S</w:t>
            </w:r>
          </w:p>
        </w:tc>
        <w:tc>
          <w:tcPr>
            <w:tcW w:w="8788" w:type="dxa"/>
            <w:tcBorders>
              <w:top w:val="nil"/>
              <w:bottom w:val="nil"/>
              <w:right w:val="single" w:sz="12" w:space="0" w:color="000080"/>
            </w:tcBorders>
            <w:shd w:val="clear" w:color="auto" w:fill="FFFFFF"/>
          </w:tcPr>
          <w:p w:rsidR="003B290A" w:rsidRPr="0033209F" w:rsidRDefault="003B290A" w:rsidP="009B3604">
            <w:pPr>
              <w:spacing w:before="30" w:after="30"/>
              <w:ind w:leftChars="-2" w:left="-4" w:hanging="1"/>
              <w:jc w:val="left"/>
              <w:rPr>
                <w:sz w:val="20"/>
                <w:lang w:val="en-US"/>
              </w:rPr>
            </w:pPr>
            <w:r w:rsidRPr="0033209F">
              <w:rPr>
                <w:rFonts w:hint="eastAsia"/>
                <w:sz w:val="20"/>
                <w:lang w:val="en-US"/>
              </w:rPr>
              <w:t>卫星固定业务</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SA</w:t>
            </w:r>
          </w:p>
        </w:tc>
        <w:tc>
          <w:tcPr>
            <w:tcW w:w="8788" w:type="dxa"/>
            <w:tcBorders>
              <w:top w:val="nil"/>
              <w:bottom w:val="nil"/>
              <w:right w:val="single" w:sz="12" w:space="0" w:color="000080"/>
            </w:tcBorders>
          </w:tcPr>
          <w:p w:rsidR="003B290A" w:rsidRPr="00355C93" w:rsidRDefault="003B290A" w:rsidP="009B3604">
            <w:pPr>
              <w:spacing w:before="30" w:after="30"/>
              <w:jc w:val="left"/>
              <w:rPr>
                <w:sz w:val="20"/>
                <w:lang w:val="en-US"/>
              </w:rPr>
            </w:pPr>
            <w:r w:rsidRPr="00355C93">
              <w:rPr>
                <w:rFonts w:hint="eastAsia"/>
                <w:sz w:val="20"/>
                <w:lang w:val="en-US" w:eastAsia="zh-CN"/>
              </w:rPr>
              <w:t>空间应用和气象</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SF</w:t>
            </w:r>
          </w:p>
        </w:tc>
        <w:tc>
          <w:tcPr>
            <w:tcW w:w="8788" w:type="dxa"/>
            <w:tcBorders>
              <w:top w:val="nil"/>
              <w:bottom w:val="nil"/>
              <w:right w:val="single" w:sz="12" w:space="0" w:color="000080"/>
            </w:tcBorders>
          </w:tcPr>
          <w:p w:rsidR="003B290A" w:rsidRPr="00355C93" w:rsidRDefault="003B290A" w:rsidP="009B3604">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SM</w:t>
            </w:r>
          </w:p>
        </w:tc>
        <w:tc>
          <w:tcPr>
            <w:tcW w:w="8788" w:type="dxa"/>
            <w:tcBorders>
              <w:top w:val="nil"/>
              <w:bottom w:val="nil"/>
              <w:right w:val="single" w:sz="12" w:space="0" w:color="000080"/>
            </w:tcBorders>
          </w:tcPr>
          <w:p w:rsidR="003B290A" w:rsidRPr="00355C93" w:rsidRDefault="003B290A" w:rsidP="009B360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SNG</w:t>
            </w:r>
          </w:p>
        </w:tc>
        <w:tc>
          <w:tcPr>
            <w:tcW w:w="8788" w:type="dxa"/>
            <w:tcBorders>
              <w:top w:val="nil"/>
              <w:bottom w:val="nil"/>
              <w:right w:val="single" w:sz="12" w:space="0" w:color="000080"/>
            </w:tcBorders>
          </w:tcPr>
          <w:p w:rsidR="003B290A" w:rsidRPr="00355C93" w:rsidRDefault="003B290A" w:rsidP="009B3604">
            <w:pPr>
              <w:spacing w:before="30" w:after="30"/>
              <w:jc w:val="left"/>
              <w:rPr>
                <w:sz w:val="20"/>
                <w:lang w:val="en-US"/>
              </w:rPr>
            </w:pPr>
            <w:r w:rsidRPr="00355C93">
              <w:rPr>
                <w:rFonts w:hint="eastAsia"/>
                <w:sz w:val="20"/>
                <w:lang w:val="en-US" w:eastAsia="zh-CN"/>
              </w:rPr>
              <w:t>卫星新闻采集</w:t>
            </w:r>
          </w:p>
        </w:tc>
      </w:tr>
      <w:tr w:rsidR="003B290A" w:rsidRPr="00355C93" w:rsidTr="009B3604">
        <w:tc>
          <w:tcPr>
            <w:tcW w:w="960" w:type="dxa"/>
            <w:tcBorders>
              <w:top w:val="nil"/>
              <w:left w:val="single" w:sz="12" w:space="0" w:color="000080"/>
              <w:bottom w:val="nil"/>
            </w:tcBorders>
          </w:tcPr>
          <w:p w:rsidR="003B290A" w:rsidRPr="00355C93" w:rsidRDefault="003B290A" w:rsidP="009B3604">
            <w:pPr>
              <w:spacing w:before="30" w:after="30"/>
              <w:ind w:left="57"/>
              <w:jc w:val="left"/>
              <w:rPr>
                <w:b/>
                <w:bCs/>
                <w:sz w:val="20"/>
                <w:lang w:val="en-US"/>
              </w:rPr>
            </w:pPr>
            <w:r w:rsidRPr="00355C93">
              <w:rPr>
                <w:b/>
                <w:bCs/>
                <w:sz w:val="20"/>
                <w:lang w:val="en-US"/>
              </w:rPr>
              <w:t>TF</w:t>
            </w:r>
          </w:p>
        </w:tc>
        <w:tc>
          <w:tcPr>
            <w:tcW w:w="8788" w:type="dxa"/>
            <w:tcBorders>
              <w:top w:val="nil"/>
              <w:bottom w:val="nil"/>
              <w:right w:val="single" w:sz="12" w:space="0" w:color="000080"/>
            </w:tcBorders>
          </w:tcPr>
          <w:p w:rsidR="003B290A" w:rsidRPr="00355C93" w:rsidRDefault="003B290A" w:rsidP="009B3604">
            <w:pPr>
              <w:spacing w:before="30" w:after="30"/>
              <w:jc w:val="left"/>
              <w:rPr>
                <w:sz w:val="20"/>
                <w:lang w:val="en-US" w:eastAsia="zh-CN"/>
              </w:rPr>
            </w:pPr>
            <w:r w:rsidRPr="00355C93">
              <w:rPr>
                <w:rFonts w:hint="eastAsia"/>
                <w:sz w:val="20"/>
                <w:lang w:val="en-US" w:eastAsia="zh-CN"/>
              </w:rPr>
              <w:t>时间信号和频率标准发射</w:t>
            </w:r>
          </w:p>
        </w:tc>
      </w:tr>
      <w:tr w:rsidR="003B290A" w:rsidRPr="00355C93" w:rsidTr="009B3604">
        <w:tc>
          <w:tcPr>
            <w:tcW w:w="960" w:type="dxa"/>
            <w:tcBorders>
              <w:top w:val="nil"/>
              <w:left w:val="single" w:sz="12" w:space="0" w:color="000080"/>
              <w:bottom w:val="single" w:sz="12" w:space="0" w:color="000080"/>
            </w:tcBorders>
          </w:tcPr>
          <w:p w:rsidR="003B290A" w:rsidRPr="00355C93" w:rsidRDefault="003B290A" w:rsidP="009B3604">
            <w:pPr>
              <w:spacing w:before="30" w:after="30"/>
              <w:ind w:left="57"/>
              <w:jc w:val="left"/>
              <w:rPr>
                <w:b/>
                <w:bCs/>
                <w:sz w:val="20"/>
                <w:lang w:val="en-US"/>
              </w:rPr>
            </w:pPr>
            <w:r w:rsidRPr="00355C93">
              <w:rPr>
                <w:b/>
                <w:bCs/>
                <w:sz w:val="20"/>
                <w:lang w:val="en-US"/>
              </w:rPr>
              <w:t>V</w:t>
            </w:r>
          </w:p>
        </w:tc>
        <w:tc>
          <w:tcPr>
            <w:tcW w:w="8788" w:type="dxa"/>
            <w:tcBorders>
              <w:top w:val="nil"/>
              <w:bottom w:val="single" w:sz="12" w:space="0" w:color="000080"/>
              <w:right w:val="single" w:sz="12" w:space="0" w:color="000080"/>
            </w:tcBorders>
          </w:tcPr>
          <w:p w:rsidR="003B290A" w:rsidRPr="00355C93" w:rsidRDefault="003B290A" w:rsidP="009B3604">
            <w:pPr>
              <w:spacing w:before="30" w:after="180"/>
              <w:jc w:val="left"/>
              <w:rPr>
                <w:sz w:val="20"/>
                <w:lang w:val="en-US"/>
              </w:rPr>
            </w:pPr>
            <w:r w:rsidRPr="00355C93">
              <w:rPr>
                <w:rFonts w:hint="eastAsia"/>
                <w:sz w:val="20"/>
                <w:lang w:val="en-US" w:eastAsia="zh-CN"/>
              </w:rPr>
              <w:t>词汇和相关问题</w:t>
            </w:r>
          </w:p>
        </w:tc>
      </w:tr>
    </w:tbl>
    <w:p w:rsidR="003B290A" w:rsidRDefault="003B290A" w:rsidP="003B290A">
      <w:pPr>
        <w:spacing w:before="240"/>
        <w:rPr>
          <w:rFonts w:ascii="STKaiti" w:eastAsia="STKaiti" w:hAnsi="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3B290A" w:rsidRPr="0033209F" w:rsidTr="009B3604">
        <w:tc>
          <w:tcPr>
            <w:tcW w:w="9775" w:type="dxa"/>
            <w:tcBorders>
              <w:top w:val="single" w:sz="12" w:space="0" w:color="000080"/>
              <w:left w:val="single" w:sz="12" w:space="0" w:color="000080"/>
              <w:bottom w:val="single" w:sz="12" w:space="0" w:color="000080"/>
              <w:right w:val="single" w:sz="12" w:space="0" w:color="000080"/>
            </w:tcBorders>
          </w:tcPr>
          <w:p w:rsidR="003B290A" w:rsidRPr="0033209F" w:rsidRDefault="003B290A" w:rsidP="009B3604">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rsidR="003B290A" w:rsidRPr="00355C93" w:rsidRDefault="003B290A" w:rsidP="003B290A">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7</w:t>
      </w:r>
      <w:r w:rsidRPr="00355C93">
        <w:rPr>
          <w:rFonts w:hint="eastAsia"/>
          <w:sz w:val="20"/>
          <w:lang w:eastAsia="zh-CN"/>
        </w:rPr>
        <w:t>年，日内瓦</w:t>
      </w:r>
    </w:p>
    <w:p w:rsidR="003B290A" w:rsidRDefault="003B290A" w:rsidP="003B290A">
      <w:pPr>
        <w:rPr>
          <w:szCs w:val="24"/>
          <w:lang w:eastAsia="zh-CN"/>
        </w:rPr>
      </w:pPr>
    </w:p>
    <w:p w:rsidR="003B290A" w:rsidRPr="00A613D0" w:rsidRDefault="003B290A" w:rsidP="003B290A">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1" w:name="iiannee"/>
      <w:bookmarkEnd w:id="1"/>
      <w:r w:rsidRPr="00A613D0">
        <w:rPr>
          <w:sz w:val="20"/>
          <w:lang w:val="en-US" w:eastAsia="zh-CN"/>
        </w:rPr>
        <w:t>20</w:t>
      </w:r>
      <w:r>
        <w:rPr>
          <w:rFonts w:hint="eastAsia"/>
          <w:sz w:val="20"/>
          <w:lang w:val="en-US" w:eastAsia="zh-CN"/>
        </w:rPr>
        <w:t>1</w:t>
      </w:r>
      <w:r>
        <w:rPr>
          <w:sz w:val="20"/>
          <w:lang w:val="en-US" w:eastAsia="zh-CN"/>
        </w:rPr>
        <w:t>7</w:t>
      </w:r>
    </w:p>
    <w:p w:rsidR="003B290A" w:rsidRPr="00EE75E4" w:rsidRDefault="003B290A" w:rsidP="003B290A">
      <w:pPr>
        <w:ind w:firstLineChars="200" w:firstLine="360"/>
        <w:jc w:val="left"/>
        <w:rPr>
          <w:sz w:val="20"/>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3B290A" w:rsidRDefault="003B290A" w:rsidP="003B290A">
      <w:pPr>
        <w:spacing w:before="160"/>
        <w:rPr>
          <w:i/>
          <w:sz w:val="20"/>
          <w:lang w:val="en-US" w:eastAsia="zh-CN"/>
        </w:rPr>
        <w:sectPr w:rsidR="003B290A"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3B290A" w:rsidRPr="00D51F6D" w:rsidRDefault="003B290A" w:rsidP="003B290A">
      <w:pPr>
        <w:pStyle w:val="RectitleBR"/>
        <w:rPr>
          <w:bCs/>
          <w:lang w:eastAsia="zh-CN"/>
        </w:rPr>
      </w:pPr>
      <w:r w:rsidRPr="00D51F6D">
        <w:rPr>
          <w:lang w:val="en-US" w:eastAsia="zh-CN"/>
        </w:rPr>
        <w:lastRenderedPageBreak/>
        <w:t xml:space="preserve">ITU-R </w:t>
      </w:r>
      <w:r w:rsidRPr="00001C00">
        <w:rPr>
          <w:rStyle w:val="href"/>
          <w:lang w:val="en-US" w:eastAsia="zh-CN"/>
        </w:rPr>
        <w:t>P.</w:t>
      </w:r>
      <w:r w:rsidRPr="00001C00">
        <w:rPr>
          <w:rStyle w:val="href"/>
          <w:lang w:val="en-GB" w:eastAsia="zh-CN"/>
        </w:rPr>
        <w:t>341-6</w:t>
      </w:r>
      <w:r w:rsidRPr="004C1ED3">
        <w:rPr>
          <w:rStyle w:val="FootnoteReference"/>
          <w:lang w:val="en-GB" w:eastAsia="zh-CN"/>
        </w:rPr>
        <w:footnoteReference w:customMarkFollows="1" w:id="1"/>
        <w:t>*</w:t>
      </w:r>
      <w:r w:rsidRPr="00D51F6D">
        <w:rPr>
          <w:lang w:val="en-US" w:eastAsia="zh-CN"/>
        </w:rPr>
        <w:t>建议书</w:t>
      </w:r>
    </w:p>
    <w:p w:rsidR="003B290A" w:rsidRPr="00D51F6D" w:rsidRDefault="003B290A" w:rsidP="003B290A">
      <w:pPr>
        <w:pStyle w:val="RectitleBR"/>
        <w:rPr>
          <w:rFonts w:asciiTheme="majorBidi" w:hAnsiTheme="majorBidi" w:cstheme="majorBidi"/>
          <w:sz w:val="24"/>
          <w:szCs w:val="24"/>
          <w:lang w:val="en-US" w:eastAsia="zh-CN"/>
        </w:rPr>
      </w:pPr>
      <w:r w:rsidRPr="00555158">
        <w:rPr>
          <w:rFonts w:asciiTheme="majorBidi" w:hAnsiTheme="majorBidi" w:cstheme="majorBidi" w:hint="eastAsia"/>
          <w:sz w:val="24"/>
          <w:szCs w:val="24"/>
          <w:lang w:val="en-US" w:eastAsia="zh-CN"/>
        </w:rPr>
        <w:t>无线电链路传输损耗概念</w:t>
      </w:r>
      <w:r w:rsidRPr="00A418F6">
        <w:rPr>
          <w:rStyle w:val="FootnoteReference"/>
          <w:lang w:val="en-US" w:eastAsia="zh-CN"/>
        </w:rPr>
        <w:footnoteReference w:customMarkFollows="1" w:id="2"/>
        <w:t>**</w:t>
      </w:r>
    </w:p>
    <w:p w:rsidR="003B290A" w:rsidRPr="00D51F6D" w:rsidRDefault="003B290A" w:rsidP="003B290A">
      <w:pPr>
        <w:pStyle w:val="Recdate"/>
        <w:rPr>
          <w:rFonts w:asciiTheme="majorBidi" w:hAnsiTheme="majorBidi" w:cstheme="majorBidi"/>
          <w:szCs w:val="24"/>
          <w:lang w:val="en-US" w:eastAsia="zh-CN"/>
        </w:rPr>
      </w:pPr>
      <w:bookmarkStart w:id="2" w:name="dbreak"/>
      <w:bookmarkEnd w:id="2"/>
      <w:r w:rsidRPr="00D51F6D">
        <w:rPr>
          <w:rFonts w:asciiTheme="majorBidi" w:hAnsiTheme="majorBidi" w:cstheme="majorBidi"/>
          <w:szCs w:val="24"/>
          <w:lang w:val="en-US" w:eastAsia="zh-CN"/>
        </w:rPr>
        <w:t>（</w:t>
      </w:r>
      <w:r w:rsidRPr="00A418F6">
        <w:rPr>
          <w:lang w:val="en-US" w:eastAsia="zh-CN"/>
        </w:rPr>
        <w:t>1959-1982-1986-1994-1995-1999-2016</w:t>
      </w:r>
      <w:r w:rsidRPr="00D51F6D">
        <w:rPr>
          <w:rFonts w:asciiTheme="majorBidi" w:hAnsiTheme="majorBidi" w:cstheme="majorBidi"/>
          <w:szCs w:val="24"/>
          <w:lang w:val="en-US" w:eastAsia="zh-CN"/>
        </w:rPr>
        <w:t>年）</w:t>
      </w:r>
    </w:p>
    <w:p w:rsidR="003B290A" w:rsidRPr="00D51F6D" w:rsidRDefault="003B290A" w:rsidP="003B290A">
      <w:pPr>
        <w:rPr>
          <w:rFonts w:asciiTheme="majorBidi" w:hAnsiTheme="majorBidi" w:cstheme="majorBidi"/>
          <w:szCs w:val="24"/>
          <w:lang w:val="en-US" w:eastAsia="zh-CN"/>
        </w:rPr>
      </w:pPr>
    </w:p>
    <w:p w:rsidR="003B290A" w:rsidRPr="00D51F6D" w:rsidRDefault="003B290A" w:rsidP="003B290A">
      <w:pPr>
        <w:pStyle w:val="HeadingSum"/>
        <w:rPr>
          <w:rFonts w:asciiTheme="majorBidi" w:hAnsiTheme="majorBidi" w:cstheme="majorBidi"/>
          <w:szCs w:val="24"/>
          <w:lang w:val="en-US" w:eastAsia="zh-CN"/>
        </w:rPr>
      </w:pPr>
      <w:r w:rsidRPr="009A0A9A">
        <w:rPr>
          <w:lang w:eastAsia="zh-CN"/>
        </w:rPr>
        <w:t>范围</w:t>
      </w:r>
    </w:p>
    <w:p w:rsidR="003B290A" w:rsidRDefault="003B290A" w:rsidP="003B290A">
      <w:pPr>
        <w:pStyle w:val="Summary"/>
        <w:ind w:firstLine="448"/>
        <w:rPr>
          <w:lang w:eastAsia="zh-CN"/>
        </w:rPr>
      </w:pPr>
      <w:bookmarkStart w:id="3" w:name="lt_pId058"/>
      <w:r w:rsidRPr="009A0A9A">
        <w:rPr>
          <w:lang w:eastAsia="zh-CN"/>
        </w:rPr>
        <w:t>ITU-R P.341-6</w:t>
      </w:r>
      <w:r w:rsidRPr="009A0A9A">
        <w:rPr>
          <w:rFonts w:hint="eastAsia"/>
          <w:lang w:eastAsia="zh-CN"/>
        </w:rPr>
        <w:t>建议书提供了用来描述发射机、接收机、其天线、相关的电路以及传播</w:t>
      </w:r>
      <w:r>
        <w:rPr>
          <w:rFonts w:hint="eastAsia"/>
          <w:lang w:eastAsia="zh-CN"/>
        </w:rPr>
        <w:t>媒介</w:t>
      </w:r>
      <w:r w:rsidRPr="009A0A9A">
        <w:rPr>
          <w:rFonts w:hint="eastAsia"/>
          <w:lang w:eastAsia="zh-CN"/>
        </w:rPr>
        <w:t>所涉及的无线电链路特征的定义和符号。</w:t>
      </w:r>
      <w:bookmarkEnd w:id="3"/>
    </w:p>
    <w:p w:rsidR="003B290A" w:rsidRPr="00001C00" w:rsidRDefault="003B290A" w:rsidP="003B290A">
      <w:pPr>
        <w:pStyle w:val="Headingb"/>
        <w:rPr>
          <w:lang w:val="en-GB" w:eastAsia="zh-CN"/>
        </w:rPr>
      </w:pPr>
      <w:r w:rsidRPr="009A0A9A">
        <w:rPr>
          <w:rFonts w:hint="eastAsia"/>
          <w:lang w:eastAsia="zh-CN"/>
        </w:rPr>
        <w:t>关键词</w:t>
      </w:r>
    </w:p>
    <w:p w:rsidR="003B290A" w:rsidRPr="00D51F6D" w:rsidRDefault="003B290A" w:rsidP="003B290A">
      <w:pPr>
        <w:ind w:firstLineChars="200" w:firstLine="480"/>
        <w:rPr>
          <w:rFonts w:asciiTheme="majorBidi" w:hAnsiTheme="majorBidi" w:cstheme="majorBidi"/>
          <w:kern w:val="21"/>
          <w:szCs w:val="24"/>
          <w:lang w:val="en-US"/>
        </w:rPr>
      </w:pPr>
      <w:bookmarkStart w:id="4" w:name="lt_pId060"/>
      <w:r w:rsidRPr="009A0A9A">
        <w:rPr>
          <w:rFonts w:hint="eastAsia"/>
          <w:lang w:val="en-US"/>
        </w:rPr>
        <w:t>无线电链路、天线参数、损耗、环境影响</w:t>
      </w:r>
      <w:bookmarkEnd w:id="4"/>
    </w:p>
    <w:p w:rsidR="003B290A" w:rsidRPr="00D51F6D" w:rsidRDefault="003B290A" w:rsidP="003B290A">
      <w:pPr>
        <w:pStyle w:val="text"/>
        <w:spacing w:before="320"/>
        <w:ind w:firstLine="0"/>
        <w:rPr>
          <w:rFonts w:asciiTheme="majorBidi" w:hAnsiTheme="majorBidi" w:cstheme="majorBidi"/>
          <w:sz w:val="24"/>
          <w:szCs w:val="24"/>
          <w:lang w:val="en-US"/>
        </w:rPr>
      </w:pPr>
      <w:r w:rsidRPr="00D51F6D">
        <w:rPr>
          <w:rFonts w:asciiTheme="majorBidi" w:hAnsiTheme="majorBidi" w:cstheme="majorBidi"/>
          <w:sz w:val="24"/>
          <w:szCs w:val="24"/>
        </w:rPr>
        <w:t>国际电联无线电通信全会，</w:t>
      </w:r>
    </w:p>
    <w:p w:rsidR="003B290A" w:rsidRPr="004D7C91" w:rsidRDefault="003B290A" w:rsidP="003B290A">
      <w:pPr>
        <w:pStyle w:val="Call"/>
        <w:rPr>
          <w:rFonts w:ascii="STKaiti" w:eastAsia="STKaiti" w:hAnsi="STKaiti"/>
          <w:i w:val="0"/>
          <w:iCs/>
          <w:lang w:eastAsia="zh-CN"/>
        </w:rPr>
      </w:pPr>
      <w:r w:rsidRPr="004D7C91">
        <w:rPr>
          <w:rFonts w:ascii="STKaiti" w:eastAsia="STKaiti" w:hAnsi="STKaiti"/>
          <w:i w:val="0"/>
          <w:iCs/>
          <w:lang w:eastAsia="zh-CN"/>
        </w:rPr>
        <w:t>考虑到</w:t>
      </w:r>
    </w:p>
    <w:p w:rsidR="003B290A" w:rsidRPr="00D51F6D" w:rsidRDefault="003B290A" w:rsidP="003B290A">
      <w:r w:rsidRPr="00D2313C">
        <w:rPr>
          <w:i/>
          <w:iCs/>
        </w:rPr>
        <w:t>a)</w:t>
      </w:r>
      <w:r w:rsidRPr="00D51F6D">
        <w:tab/>
      </w:r>
      <w:bookmarkStart w:id="5" w:name="lt_pId064"/>
      <w:r>
        <w:rPr>
          <w:rFonts w:hint="eastAsia"/>
        </w:rPr>
        <w:t>发射机和接收机之间的无线电链路、发射机提供的功率与接收机输入点的可用功率的比值取决于不同的因素，诸如</w:t>
      </w:r>
      <w:r>
        <w:rPr>
          <w:rFonts w:hint="eastAsia"/>
          <w:lang w:val="en-US"/>
        </w:rPr>
        <w:t>天线或者传输馈线损耗，由于传播机制导致的衰减，由于</w:t>
      </w:r>
      <w:r w:rsidRPr="00866982">
        <w:rPr>
          <w:rFonts w:hint="eastAsia"/>
          <w:lang w:val="en-US"/>
        </w:rPr>
        <w:t>阻抗或极化的错误调整</w:t>
      </w:r>
      <w:r>
        <w:rPr>
          <w:rFonts w:hint="eastAsia"/>
          <w:lang w:val="en-US"/>
        </w:rPr>
        <w:t>所带来的的损耗，等；</w:t>
      </w:r>
      <w:bookmarkEnd w:id="5"/>
    </w:p>
    <w:p w:rsidR="003B290A" w:rsidRPr="00001C00" w:rsidRDefault="003B290A" w:rsidP="003B290A">
      <w:pPr>
        <w:rPr>
          <w:lang w:val="en-US" w:eastAsia="zh-CN"/>
        </w:rPr>
      </w:pPr>
      <w:bookmarkStart w:id="6" w:name="lt_pId065"/>
      <w:r w:rsidRPr="00001C00">
        <w:rPr>
          <w:i/>
          <w:iCs/>
          <w:lang w:val="en-US" w:eastAsia="zh-CN"/>
        </w:rPr>
        <w:t>b)</w:t>
      </w:r>
      <w:bookmarkEnd w:id="6"/>
      <w:r w:rsidRPr="00001C00">
        <w:rPr>
          <w:lang w:val="en-US" w:eastAsia="zh-CN"/>
        </w:rPr>
        <w:tab/>
      </w:r>
      <w:bookmarkStart w:id="7" w:name="lt_pId066"/>
      <w:bookmarkStart w:id="8" w:name="OLE_LINK5"/>
      <w:r>
        <w:rPr>
          <w:rFonts w:hint="eastAsia"/>
          <w:lang w:val="en-US" w:eastAsia="zh-CN"/>
        </w:rPr>
        <w:t>规范表示传输损耗及其组成部分的术语和符号是合乎需要的；</w:t>
      </w:r>
      <w:bookmarkEnd w:id="7"/>
      <w:bookmarkEnd w:id="8"/>
    </w:p>
    <w:p w:rsidR="003B290A" w:rsidRPr="00001C00" w:rsidRDefault="003B290A" w:rsidP="003B290A">
      <w:pPr>
        <w:rPr>
          <w:lang w:val="en-US" w:eastAsia="zh-CN"/>
        </w:rPr>
      </w:pPr>
      <w:bookmarkStart w:id="9" w:name="lt_pId067"/>
      <w:r w:rsidRPr="00001C00">
        <w:rPr>
          <w:i/>
          <w:iCs/>
          <w:lang w:val="en-US" w:eastAsia="zh-CN"/>
        </w:rPr>
        <w:t>c)</w:t>
      </w:r>
      <w:bookmarkEnd w:id="9"/>
      <w:r w:rsidRPr="00001C00">
        <w:rPr>
          <w:lang w:val="en-US" w:eastAsia="zh-CN"/>
        </w:rPr>
        <w:tab/>
      </w:r>
      <w:bookmarkStart w:id="10" w:name="lt_pId068"/>
      <w:r w:rsidRPr="00001C00">
        <w:rPr>
          <w:lang w:val="en-US" w:eastAsia="zh-CN"/>
        </w:rPr>
        <w:t>ITU-R P.525</w:t>
      </w:r>
      <w:r>
        <w:rPr>
          <w:rFonts w:hint="eastAsia"/>
          <w:lang w:val="en-US" w:eastAsia="zh-CN"/>
        </w:rPr>
        <w:t>建议书提供了传播的自由空间参考条件，</w:t>
      </w:r>
      <w:bookmarkEnd w:id="10"/>
    </w:p>
    <w:p w:rsidR="003B290A" w:rsidRPr="003B290A" w:rsidRDefault="003B290A" w:rsidP="003B290A">
      <w:pPr>
        <w:pStyle w:val="call0"/>
        <w:rPr>
          <w:rFonts w:ascii="STKaiti" w:eastAsia="STKaiti" w:hAnsi="STKaiti"/>
          <w:i w:val="0"/>
          <w:iCs/>
        </w:rPr>
      </w:pPr>
      <w:r w:rsidRPr="003B290A">
        <w:rPr>
          <w:rFonts w:ascii="STKaiti" w:eastAsia="STKaiti" w:hAnsi="STKaiti"/>
          <w:i w:val="0"/>
          <w:iCs/>
        </w:rPr>
        <w:t>建议</w:t>
      </w:r>
    </w:p>
    <w:p w:rsidR="003B290A" w:rsidRPr="00D2313C" w:rsidRDefault="003B290A" w:rsidP="003B290A">
      <w:pPr>
        <w:ind w:firstLine="476"/>
        <w:rPr>
          <w:rFonts w:asciiTheme="majorBidi" w:hAnsiTheme="majorBidi" w:cstheme="majorBidi"/>
          <w:szCs w:val="24"/>
          <w:lang w:val="en-GB" w:eastAsia="zh-CN"/>
        </w:rPr>
      </w:pPr>
      <w:bookmarkStart w:id="11" w:name="lt_pId070"/>
      <w:r w:rsidRPr="00836978">
        <w:rPr>
          <w:rFonts w:hint="eastAsia"/>
          <w:lang w:val="en-US" w:eastAsia="zh-CN"/>
        </w:rPr>
        <w:t>为了描述发射机、接收机、其天线、相关的电路以及传播</w:t>
      </w:r>
      <w:r>
        <w:rPr>
          <w:rFonts w:hint="eastAsia"/>
          <w:lang w:val="en-US" w:eastAsia="zh-CN"/>
        </w:rPr>
        <w:t>媒介</w:t>
      </w:r>
      <w:r w:rsidRPr="00836978">
        <w:rPr>
          <w:rFonts w:hint="eastAsia"/>
          <w:lang w:val="en-US" w:eastAsia="zh-CN"/>
        </w:rPr>
        <w:t>所涉及的无线电链路特征</w:t>
      </w:r>
      <w:r>
        <w:rPr>
          <w:rFonts w:hint="eastAsia"/>
          <w:lang w:val="en-US" w:eastAsia="zh-CN"/>
        </w:rPr>
        <w:t>，应采用下列术语、定义和符号</w:t>
      </w:r>
      <w:bookmarkEnd w:id="11"/>
      <w:r>
        <w:rPr>
          <w:rFonts w:hint="eastAsia"/>
          <w:lang w:val="en-US" w:eastAsia="zh-CN"/>
        </w:rPr>
        <w:t>：</w:t>
      </w:r>
    </w:p>
    <w:p w:rsidR="003B290A" w:rsidRPr="00001C00" w:rsidRDefault="003B290A" w:rsidP="003B290A">
      <w:pPr>
        <w:pStyle w:val="Heading1"/>
        <w:rPr>
          <w:rFonts w:ascii="Calibri" w:hAnsi="Calibri"/>
          <w:color w:val="800000"/>
          <w:sz w:val="22"/>
          <w:lang w:val="en-US" w:eastAsia="zh-CN"/>
        </w:rPr>
      </w:pPr>
      <w:r w:rsidRPr="00C86BBD">
        <w:rPr>
          <w:lang w:val="en-US" w:eastAsia="zh-CN"/>
        </w:rPr>
        <w:t>1</w:t>
      </w:r>
      <w:r w:rsidRPr="00C86BBD">
        <w:rPr>
          <w:lang w:val="en-US" w:eastAsia="zh-CN"/>
        </w:rPr>
        <w:tab/>
      </w:r>
      <w:bookmarkStart w:id="12" w:name="lt_pId072"/>
      <w:r w:rsidRPr="00357376">
        <w:rPr>
          <w:rFonts w:ascii="SimSun" w:hAnsi="SimSun" w:hint="eastAsia"/>
          <w:lang w:val="en-GB" w:eastAsia="zh-CN"/>
        </w:rPr>
        <w:t>（</w:t>
      </w:r>
      <w:r w:rsidRPr="008F17AF">
        <w:rPr>
          <w:rFonts w:ascii="SimSun" w:hAnsi="SimSun" w:hint="eastAsia"/>
          <w:lang w:eastAsia="zh-CN"/>
        </w:rPr>
        <w:t>无线</w:t>
      </w:r>
      <w:r>
        <w:rPr>
          <w:rFonts w:ascii="SimSun" w:hAnsi="SimSun" w:hint="eastAsia"/>
          <w:lang w:eastAsia="zh-CN"/>
        </w:rPr>
        <w:t>电</w:t>
      </w:r>
      <w:r w:rsidRPr="008F17AF">
        <w:rPr>
          <w:rFonts w:ascii="SimSun" w:hAnsi="SimSun" w:hint="eastAsia"/>
          <w:lang w:eastAsia="zh-CN"/>
        </w:rPr>
        <w:t>链路的</w:t>
      </w:r>
      <w:r w:rsidRPr="00357376">
        <w:rPr>
          <w:rFonts w:ascii="SimSun" w:hAnsi="SimSun" w:hint="eastAsia"/>
          <w:lang w:val="en-GB" w:eastAsia="zh-CN"/>
        </w:rPr>
        <w:t>）</w:t>
      </w:r>
      <w:r w:rsidRPr="008F17AF">
        <w:rPr>
          <w:rFonts w:ascii="SimSun" w:hAnsi="SimSun" w:hint="eastAsia"/>
          <w:lang w:eastAsia="zh-CN"/>
        </w:rPr>
        <w:t>总</w:t>
      </w:r>
      <w:r>
        <w:rPr>
          <w:rFonts w:ascii="SimSun" w:hAnsi="SimSun" w:hint="eastAsia"/>
          <w:lang w:eastAsia="zh-CN"/>
        </w:rPr>
        <w:t>损耗</w:t>
      </w:r>
      <w:r w:rsidRPr="00C86BBD">
        <w:rPr>
          <w:rStyle w:val="FootnoteReference"/>
          <w:lang w:val="en-US" w:eastAsia="zh-CN"/>
        </w:rPr>
        <w:footnoteReference w:customMarkFollows="1" w:id="3"/>
        <w:t>***</w:t>
      </w:r>
      <w:r w:rsidRPr="00CD7AFB">
        <w:rPr>
          <w:rFonts w:hint="eastAsia"/>
          <w:b w:val="0"/>
          <w:lang w:val="en-GB" w:eastAsia="zh-CN"/>
        </w:rPr>
        <w:t>（</w:t>
      </w:r>
      <w:r w:rsidRPr="00CD7AFB">
        <w:rPr>
          <w:rFonts w:hint="eastAsia"/>
          <w:b w:val="0"/>
          <w:lang w:val="en-US" w:eastAsia="zh-CN"/>
        </w:rPr>
        <w:t>符号：</w:t>
      </w:r>
      <w:r w:rsidRPr="00C86BBD">
        <w:rPr>
          <w:b w:val="0"/>
          <w:i/>
          <w:lang w:val="en-US" w:eastAsia="zh-CN"/>
        </w:rPr>
        <w:t>L</w:t>
      </w:r>
      <w:r w:rsidRPr="00C86BBD">
        <w:rPr>
          <w:b w:val="0"/>
          <w:i/>
          <w:position w:val="-4"/>
          <w:sz w:val="16"/>
          <w:lang w:val="en-US" w:eastAsia="zh-CN"/>
        </w:rPr>
        <w:t>l</w:t>
      </w:r>
      <w:r>
        <w:rPr>
          <w:rFonts w:hint="eastAsia"/>
          <w:b w:val="0"/>
          <w:lang w:val="en-US" w:eastAsia="zh-CN"/>
        </w:rPr>
        <w:t>或</w:t>
      </w:r>
      <w:r w:rsidRPr="00C86BBD">
        <w:rPr>
          <w:b w:val="0"/>
          <w:i/>
          <w:lang w:val="en-US" w:eastAsia="zh-CN"/>
        </w:rPr>
        <w:t>A</w:t>
      </w:r>
      <w:r w:rsidRPr="00C86BBD">
        <w:rPr>
          <w:b w:val="0"/>
          <w:i/>
          <w:position w:val="-4"/>
          <w:sz w:val="16"/>
          <w:lang w:val="en-US" w:eastAsia="zh-CN"/>
        </w:rPr>
        <w:t>l</w:t>
      </w:r>
      <w:r w:rsidRPr="00CD7AFB">
        <w:rPr>
          <w:rFonts w:hint="eastAsia"/>
          <w:b w:val="0"/>
          <w:lang w:val="en-GB" w:eastAsia="zh-CN"/>
        </w:rPr>
        <w:t>）</w:t>
      </w:r>
      <w:bookmarkEnd w:id="12"/>
    </w:p>
    <w:p w:rsidR="003B290A" w:rsidRPr="00C86BBD" w:rsidRDefault="003B290A" w:rsidP="003B290A">
      <w:pPr>
        <w:ind w:firstLineChars="200" w:firstLine="480"/>
        <w:rPr>
          <w:lang w:val="en-US" w:eastAsia="zh-CN"/>
        </w:rPr>
      </w:pPr>
      <w:r>
        <w:rPr>
          <w:rFonts w:hint="eastAsia"/>
          <w:lang w:eastAsia="zh-CN"/>
        </w:rPr>
        <w:t>在实际安装、传播和操作条件下，通常以分贝表示的、由一无线电链路的发射机提供的功率与提供给相关接收机的功率之比。</w:t>
      </w:r>
    </w:p>
    <w:p w:rsidR="003B290A" w:rsidRPr="009A78C2" w:rsidRDefault="003B290A" w:rsidP="003B290A">
      <w:pPr>
        <w:pStyle w:val="Note"/>
        <w:rPr>
          <w:highlight w:val="yellow"/>
          <w:lang w:val="en-US" w:eastAsia="zh-CN"/>
        </w:rPr>
      </w:pPr>
      <w:bookmarkStart w:id="15" w:name="lt_pId074"/>
      <w:r w:rsidRPr="00B47BF8">
        <w:rPr>
          <w:rFonts w:hint="eastAsia"/>
          <w:lang w:val="en-US" w:eastAsia="zh-CN"/>
        </w:rPr>
        <w:t>注</w:t>
      </w:r>
      <w:r w:rsidRPr="00B47BF8">
        <w:rPr>
          <w:lang w:val="en-US" w:eastAsia="zh-CN"/>
        </w:rPr>
        <w:t>1 – </w:t>
      </w:r>
      <w:bookmarkEnd w:id="15"/>
      <w:r>
        <w:rPr>
          <w:rFonts w:hint="eastAsia"/>
          <w:lang w:eastAsia="zh-CN"/>
        </w:rPr>
        <w:t>有必要在每种情况下均明确发射机提供的功率的各点和接收机提供的功率的各点，例如：</w:t>
      </w:r>
    </w:p>
    <w:p w:rsidR="003B290A" w:rsidRDefault="003B290A" w:rsidP="003B290A">
      <w:pPr>
        <w:pStyle w:val="enumlev1"/>
        <w:rPr>
          <w:lang w:eastAsia="zh-CN"/>
        </w:rPr>
      </w:pPr>
      <w:r w:rsidRPr="00C86BBD">
        <w:rPr>
          <w:lang w:val="en-US" w:eastAsia="zh-CN"/>
        </w:rPr>
        <w:t>–</w:t>
      </w:r>
      <w:r w:rsidRPr="00C86BBD">
        <w:rPr>
          <w:lang w:val="en-US" w:eastAsia="zh-CN"/>
        </w:rPr>
        <w:tab/>
      </w:r>
      <w:r>
        <w:rPr>
          <w:rFonts w:hint="eastAsia"/>
          <w:lang w:eastAsia="zh-CN"/>
        </w:rPr>
        <w:t>在可能用于发射端或接收端的射频滤波器或复用器之前或之后；</w:t>
      </w:r>
    </w:p>
    <w:p w:rsidR="003B290A" w:rsidRPr="00C86BBD" w:rsidRDefault="003B290A" w:rsidP="003B290A">
      <w:pPr>
        <w:pStyle w:val="enumlev1"/>
        <w:rPr>
          <w:lang w:val="en-US" w:eastAsia="zh-CN"/>
        </w:rPr>
      </w:pPr>
      <w:r>
        <w:rPr>
          <w:lang w:eastAsia="zh-CN"/>
        </w:rPr>
        <w:t>–</w:t>
      </w:r>
      <w:r>
        <w:rPr>
          <w:lang w:eastAsia="zh-CN"/>
        </w:rPr>
        <w:tab/>
      </w:r>
      <w:r>
        <w:rPr>
          <w:rFonts w:hint="eastAsia"/>
          <w:lang w:eastAsia="zh-CN"/>
        </w:rPr>
        <w:t>在发射和接收天线馈线的输入点或输出点。</w:t>
      </w:r>
    </w:p>
    <w:p w:rsidR="003B290A" w:rsidRPr="00C86BBD" w:rsidRDefault="003B290A" w:rsidP="003B290A">
      <w:pPr>
        <w:pStyle w:val="Heading1"/>
        <w:rPr>
          <w:lang w:val="en-US" w:eastAsia="zh-CN"/>
        </w:rPr>
      </w:pPr>
      <w:r w:rsidRPr="00C86BBD">
        <w:rPr>
          <w:lang w:val="en-US" w:eastAsia="zh-CN"/>
        </w:rPr>
        <w:lastRenderedPageBreak/>
        <w:t>2</w:t>
      </w:r>
      <w:r w:rsidRPr="00C86BBD">
        <w:rPr>
          <w:lang w:val="en-US" w:eastAsia="zh-CN"/>
        </w:rPr>
        <w:tab/>
      </w:r>
      <w:bookmarkStart w:id="16" w:name="lt_pId080"/>
      <w:r w:rsidRPr="008F17AF">
        <w:rPr>
          <w:rFonts w:ascii="SimSun" w:hAnsi="SimSun" w:hint="eastAsia"/>
          <w:lang w:eastAsia="zh-CN"/>
        </w:rPr>
        <w:t>系统损耗</w:t>
      </w:r>
      <w:bookmarkEnd w:id="16"/>
      <w:r>
        <w:rPr>
          <w:rFonts w:hint="eastAsia"/>
          <w:lang w:eastAsia="zh-CN"/>
        </w:rPr>
        <w:t>（符号：</w:t>
      </w:r>
      <w:r>
        <w:rPr>
          <w:i/>
          <w:lang w:eastAsia="zh-CN"/>
        </w:rPr>
        <w:t>L</w:t>
      </w:r>
      <w:r>
        <w:rPr>
          <w:i/>
          <w:position w:val="-4"/>
          <w:sz w:val="16"/>
          <w:lang w:eastAsia="zh-CN"/>
        </w:rPr>
        <w:t>s</w:t>
      </w:r>
      <w:r>
        <w:rPr>
          <w:rFonts w:hint="eastAsia"/>
          <w:lang w:eastAsia="zh-CN"/>
        </w:rPr>
        <w:t>或</w:t>
      </w:r>
      <w:r>
        <w:rPr>
          <w:i/>
          <w:lang w:eastAsia="zh-CN"/>
        </w:rPr>
        <w:t>A</w:t>
      </w:r>
      <w:r>
        <w:rPr>
          <w:i/>
          <w:position w:val="-4"/>
          <w:sz w:val="16"/>
          <w:lang w:eastAsia="zh-CN"/>
        </w:rPr>
        <w:t>s</w:t>
      </w:r>
      <w:r>
        <w:rPr>
          <w:rFonts w:hint="eastAsia"/>
          <w:lang w:eastAsia="zh-CN"/>
        </w:rPr>
        <w:t>）</w:t>
      </w:r>
    </w:p>
    <w:p w:rsidR="003B290A" w:rsidRDefault="003B290A" w:rsidP="003B290A">
      <w:pPr>
        <w:tabs>
          <w:tab w:val="clear" w:pos="794"/>
          <w:tab w:val="clear" w:pos="1191"/>
          <w:tab w:val="clear" w:pos="1588"/>
          <w:tab w:val="left" w:pos="2835"/>
        </w:tabs>
        <w:ind w:firstLineChars="200" w:firstLine="480"/>
        <w:rPr>
          <w:lang w:eastAsia="zh-CN"/>
        </w:rPr>
      </w:pPr>
      <w:r w:rsidRPr="00DC0D83">
        <w:rPr>
          <w:rFonts w:hint="eastAsia"/>
          <w:lang w:val="en-US" w:eastAsia="zh-CN"/>
        </w:rPr>
        <w:t>在一无线链路中，通常以分贝表示的输入发射天线终端的射频功率与接收天线终端的可用射频信号功率之比。</w:t>
      </w:r>
    </w:p>
    <w:p w:rsidR="003B290A" w:rsidRPr="00DC0D83" w:rsidRDefault="003B290A" w:rsidP="003B290A">
      <w:pPr>
        <w:pStyle w:val="Note"/>
        <w:rPr>
          <w:lang w:eastAsia="zh-CN"/>
        </w:rPr>
      </w:pPr>
      <w:r w:rsidRPr="00DC0D83">
        <w:rPr>
          <w:rFonts w:ascii="STKaiti" w:eastAsia="STKaiti" w:hAnsi="STKaiti" w:hint="eastAsia"/>
          <w:lang w:eastAsia="zh-CN"/>
        </w:rPr>
        <w:t>注</w:t>
      </w:r>
      <w:r w:rsidRPr="00DC0D83">
        <w:rPr>
          <w:i/>
          <w:lang w:eastAsia="zh-CN"/>
        </w:rPr>
        <w:t> </w:t>
      </w:r>
      <w:r w:rsidRPr="00DC0D83">
        <w:rPr>
          <w:lang w:eastAsia="zh-CN"/>
        </w:rPr>
        <w:t>1 – </w:t>
      </w:r>
      <w:r w:rsidRPr="00DC0D83">
        <w:rPr>
          <w:rFonts w:hint="eastAsia"/>
          <w:lang w:eastAsia="zh-CN"/>
        </w:rPr>
        <w:t>可用功率为一信号源可传至负载的最大有效功率，即，如阻抗为共扼匹配时可传送的功率。</w:t>
      </w:r>
    </w:p>
    <w:p w:rsidR="003B290A" w:rsidRDefault="003B290A" w:rsidP="003B290A">
      <w:pPr>
        <w:pStyle w:val="Note"/>
        <w:rPr>
          <w:lang w:eastAsia="zh-CN"/>
        </w:rPr>
      </w:pPr>
      <w:r w:rsidRPr="00DC0D83">
        <w:rPr>
          <w:rFonts w:ascii="STKaiti" w:eastAsia="STKaiti" w:hAnsi="STKaiti" w:hint="eastAsia"/>
          <w:lang w:eastAsia="zh-CN"/>
        </w:rPr>
        <w:t>注</w:t>
      </w:r>
      <w:r w:rsidRPr="00DC0D83">
        <w:rPr>
          <w:i/>
          <w:lang w:eastAsia="zh-CN"/>
        </w:rPr>
        <w:t> </w:t>
      </w:r>
      <w:r w:rsidRPr="00DC0D83">
        <w:rPr>
          <w:lang w:eastAsia="zh-CN"/>
        </w:rPr>
        <w:t>2 – </w:t>
      </w:r>
      <w:r w:rsidRPr="00DC0D83">
        <w:rPr>
          <w:rFonts w:hint="eastAsia"/>
          <w:lang w:eastAsia="zh-CN"/>
        </w:rPr>
        <w:t>系统损耗可以表示为：</w:t>
      </w:r>
    </w:p>
    <w:p w:rsidR="003B290A" w:rsidRDefault="003B290A" w:rsidP="003B290A">
      <w:pPr>
        <w:pStyle w:val="Equation"/>
      </w:pPr>
      <w:r>
        <w:rPr>
          <w:i/>
          <w:lang w:eastAsia="zh-CN"/>
        </w:rPr>
        <w:tab/>
      </w:r>
      <w:r>
        <w:rPr>
          <w:i/>
          <w:lang w:eastAsia="zh-CN"/>
        </w:rPr>
        <w:tab/>
      </w:r>
      <w:r w:rsidRPr="008F4901">
        <w:rPr>
          <w:i/>
        </w:rPr>
        <w:t>L</w:t>
      </w:r>
      <w:r w:rsidRPr="008F4901">
        <w:rPr>
          <w:i/>
          <w:position w:val="-4"/>
          <w:sz w:val="18"/>
        </w:rPr>
        <w:t>s</w:t>
      </w:r>
      <w:r>
        <w:rPr>
          <w:rFonts w:ascii="Symbol" w:hAnsi="Symbol"/>
        </w:rPr>
        <w:t></w:t>
      </w:r>
      <w:r w:rsidRPr="008F4901">
        <w:t xml:space="preserve">  10 log (</w:t>
      </w:r>
      <w:r w:rsidRPr="008F4901">
        <w:rPr>
          <w:rFonts w:ascii="Tms Rmn" w:hAnsi="Tms Rmn"/>
          <w:sz w:val="12"/>
        </w:rPr>
        <w:t> </w:t>
      </w:r>
      <w:r w:rsidRPr="008F4901">
        <w:rPr>
          <w:i/>
        </w:rPr>
        <w:t>p</w:t>
      </w:r>
      <w:r w:rsidRPr="008F4901">
        <w:rPr>
          <w:i/>
          <w:position w:val="-4"/>
          <w:sz w:val="18"/>
        </w:rPr>
        <w:t>t</w:t>
      </w:r>
      <w:r w:rsidRPr="008F4901">
        <w:rPr>
          <w:rFonts w:ascii="Tms Rmn" w:hAnsi="Tms Rmn"/>
          <w:i/>
          <w:position w:val="-4"/>
          <w:sz w:val="12"/>
        </w:rPr>
        <w:t> </w:t>
      </w:r>
      <w:r w:rsidRPr="008F4901">
        <w:t>/</w:t>
      </w:r>
      <w:r w:rsidRPr="008F4901">
        <w:rPr>
          <w:i/>
        </w:rPr>
        <w:t>p</w:t>
      </w:r>
      <w:r w:rsidRPr="008F4901">
        <w:rPr>
          <w:i/>
          <w:position w:val="-4"/>
          <w:sz w:val="18"/>
        </w:rPr>
        <w:t>a</w:t>
      </w:r>
      <w:r w:rsidRPr="008F4901">
        <w:t xml:space="preserve">)  =  </w:t>
      </w:r>
      <w:r w:rsidRPr="008F4901">
        <w:rPr>
          <w:i/>
        </w:rPr>
        <w:t>P</w:t>
      </w:r>
      <w:r w:rsidRPr="008F4901">
        <w:rPr>
          <w:i/>
          <w:position w:val="-4"/>
          <w:sz w:val="18"/>
        </w:rPr>
        <w:t>t</w:t>
      </w:r>
      <w:r w:rsidRPr="008F4901">
        <w:t xml:space="preserve">  –  </w:t>
      </w:r>
      <w:r w:rsidRPr="008F4901">
        <w:rPr>
          <w:i/>
        </w:rPr>
        <w:t>P</w:t>
      </w:r>
      <w:r w:rsidRPr="008F4901">
        <w:rPr>
          <w:i/>
          <w:position w:val="-4"/>
          <w:sz w:val="18"/>
        </w:rPr>
        <w:t>a</w:t>
      </w:r>
      <w:r w:rsidRPr="008F4901">
        <w:t>               dB</w:t>
      </w:r>
      <w:r>
        <w:tab/>
        <w:t>(1)</w:t>
      </w:r>
    </w:p>
    <w:p w:rsidR="003B290A" w:rsidRDefault="003B290A" w:rsidP="003B290A">
      <w:pPr>
        <w:tabs>
          <w:tab w:val="clear" w:pos="794"/>
          <w:tab w:val="clear" w:pos="1191"/>
          <w:tab w:val="clear" w:pos="1588"/>
          <w:tab w:val="left" w:pos="2835"/>
        </w:tabs>
        <w:ind w:left="1985" w:hanging="1985"/>
        <w:rPr>
          <w:lang w:eastAsia="zh-CN"/>
        </w:rPr>
      </w:pPr>
      <w:r>
        <w:rPr>
          <w:rFonts w:hint="eastAsia"/>
          <w:lang w:eastAsia="zh-CN"/>
        </w:rPr>
        <w:t>其中：</w:t>
      </w:r>
    </w:p>
    <w:p w:rsidR="003B290A" w:rsidRDefault="003B290A" w:rsidP="00A56C06">
      <w:pPr>
        <w:pStyle w:val="Equationlegend"/>
        <w:rPr>
          <w:lang w:eastAsia="zh-CN"/>
        </w:rPr>
      </w:pPr>
      <w:r>
        <w:rPr>
          <w:lang w:eastAsia="zh-CN"/>
        </w:rPr>
        <w:tab/>
      </w:r>
      <w:r>
        <w:rPr>
          <w:i/>
          <w:lang w:eastAsia="zh-CN"/>
        </w:rPr>
        <w:t>p</w:t>
      </w:r>
      <w:r>
        <w:rPr>
          <w:i/>
          <w:position w:val="-4"/>
          <w:sz w:val="16"/>
          <w:lang w:eastAsia="zh-CN"/>
        </w:rPr>
        <w:t>t</w:t>
      </w:r>
      <w:r>
        <w:rPr>
          <w:lang w:eastAsia="zh-CN"/>
        </w:rPr>
        <w:t>:</w:t>
      </w:r>
      <w:r>
        <w:rPr>
          <w:lang w:eastAsia="zh-CN"/>
        </w:rPr>
        <w:tab/>
      </w:r>
      <w:r>
        <w:rPr>
          <w:rFonts w:hint="eastAsia"/>
          <w:lang w:eastAsia="zh-CN"/>
        </w:rPr>
        <w:t>输入至发射天线终端的射频功率；</w:t>
      </w:r>
    </w:p>
    <w:p w:rsidR="003B290A" w:rsidRDefault="003B290A" w:rsidP="00A56C06">
      <w:pPr>
        <w:pStyle w:val="Equationlegend"/>
        <w:rPr>
          <w:lang w:eastAsia="zh-CN"/>
        </w:rPr>
      </w:pPr>
      <w:r>
        <w:rPr>
          <w:lang w:eastAsia="zh-CN"/>
        </w:rPr>
        <w:tab/>
      </w:r>
      <w:r>
        <w:rPr>
          <w:i/>
          <w:lang w:eastAsia="zh-CN"/>
        </w:rPr>
        <w:t>p</w:t>
      </w:r>
      <w:r>
        <w:rPr>
          <w:i/>
          <w:position w:val="-4"/>
          <w:sz w:val="16"/>
          <w:lang w:eastAsia="zh-CN"/>
        </w:rPr>
        <w:t>a</w:t>
      </w:r>
      <w:r>
        <w:rPr>
          <w:lang w:eastAsia="zh-CN"/>
        </w:rPr>
        <w:t>:</w:t>
      </w:r>
      <w:r>
        <w:rPr>
          <w:lang w:eastAsia="zh-CN"/>
        </w:rPr>
        <w:tab/>
      </w:r>
      <w:r>
        <w:rPr>
          <w:rFonts w:hint="eastAsia"/>
          <w:lang w:eastAsia="zh-CN"/>
        </w:rPr>
        <w:t>接收天线终端得到的可用射频信号功率。</w:t>
      </w:r>
    </w:p>
    <w:p w:rsidR="003B290A" w:rsidRDefault="003B290A" w:rsidP="003B290A">
      <w:pPr>
        <w:pStyle w:val="Note"/>
        <w:rPr>
          <w:lang w:eastAsia="zh-CN"/>
        </w:rPr>
      </w:pPr>
      <w:r w:rsidRPr="0096512B">
        <w:rPr>
          <w:rFonts w:hint="eastAsia"/>
          <w:lang w:eastAsia="zh-CN"/>
        </w:rPr>
        <w:t>注</w:t>
      </w:r>
      <w:r w:rsidRPr="0096512B">
        <w:rPr>
          <w:lang w:eastAsia="zh-CN"/>
        </w:rPr>
        <w:t> </w:t>
      </w:r>
      <w:r w:rsidRPr="0096512B">
        <w:rPr>
          <w:rFonts w:hint="eastAsia"/>
          <w:lang w:eastAsia="zh-CN"/>
        </w:rPr>
        <w:t>3</w:t>
      </w:r>
      <w:r w:rsidRPr="0096512B">
        <w:rPr>
          <w:lang w:eastAsia="zh-CN"/>
        </w:rPr>
        <w:t> – </w:t>
      </w:r>
      <w:r w:rsidRPr="0096512B">
        <w:rPr>
          <w:rFonts w:hint="eastAsia"/>
          <w:lang w:eastAsia="zh-CN"/>
        </w:rPr>
        <w:t>系统损耗不含馈线损耗，但包括所有与天线相关的射频电路中的全部损耗，如地面损耗、介电损耗、天线加感线圈损耗和终端电阻损耗。</w:t>
      </w:r>
    </w:p>
    <w:p w:rsidR="003B290A" w:rsidRDefault="003B290A" w:rsidP="003B290A">
      <w:pPr>
        <w:pStyle w:val="FigureNo"/>
        <w:rPr>
          <w:lang w:eastAsia="zh-CN"/>
        </w:rPr>
      </w:pPr>
      <w:bookmarkStart w:id="17" w:name="F001"/>
      <w:r>
        <w:rPr>
          <w:rFonts w:hint="eastAsia"/>
          <w:lang w:eastAsia="zh-CN"/>
        </w:rPr>
        <w:t>图</w:t>
      </w:r>
      <w:r>
        <w:rPr>
          <w:lang w:eastAsia="zh-CN"/>
        </w:rPr>
        <w:t>1</w:t>
      </w:r>
    </w:p>
    <w:bookmarkEnd w:id="17"/>
    <w:p w:rsidR="003B290A" w:rsidRPr="005B43E9" w:rsidRDefault="003B290A" w:rsidP="003B290A">
      <w:pPr>
        <w:pStyle w:val="Figuretitle"/>
        <w:rPr>
          <w:rFonts w:ascii="SimSun" w:hAnsi="SimSun"/>
          <w:lang w:eastAsia="zh-CN"/>
        </w:rPr>
      </w:pPr>
      <w:r w:rsidRPr="007E71A5">
        <w:rPr>
          <w:rFonts w:hint="eastAsia"/>
          <w:lang w:val="en-US" w:eastAsia="zh-CN"/>
        </w:rPr>
        <w:t>传输损耗概念中使用的术语的图解说明</w:t>
      </w:r>
    </w:p>
    <w:p w:rsidR="003B290A" w:rsidRPr="005B43E9" w:rsidRDefault="003B290A" w:rsidP="003B290A">
      <w:pPr>
        <w:pStyle w:val="Figure"/>
        <w:rPr>
          <w:lang w:eastAsia="zh-CN"/>
        </w:rPr>
      </w:pPr>
      <w:r w:rsidRPr="005B43E9">
        <w:rPr>
          <w:lang w:eastAsia="zh-CN"/>
        </w:rPr>
        <w:object w:dxaOrig="11188" w:dyaOrig="8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pt;height:292.8pt" o:ole="">
            <v:imagedata r:id="rId14" o:title=""/>
          </v:shape>
          <o:OLEObject Type="Embed" ProgID="CorelDraw.Graphic.18" ShapeID="_x0000_i1025" DrawAspect="Content" ObjectID="_1556436526" r:id="rId15"/>
        </w:object>
      </w:r>
    </w:p>
    <w:p w:rsidR="003B290A" w:rsidRPr="007E71A5" w:rsidRDefault="003B290A" w:rsidP="003B290A">
      <w:pPr>
        <w:pStyle w:val="Fig"/>
        <w:rPr>
          <w:rFonts w:eastAsiaTheme="minorEastAsia"/>
          <w:lang w:eastAsia="zh-CN"/>
        </w:rPr>
      </w:pPr>
      <w:bookmarkStart w:id="18" w:name="lt_pId095"/>
      <w:r>
        <w:rPr>
          <w:lang w:eastAsia="zh-CN"/>
        </w:rPr>
        <w:t>FIGURE.1  [0341-</w:t>
      </w:r>
      <w:bookmarkEnd w:id="18"/>
    </w:p>
    <w:p w:rsidR="003B290A" w:rsidRPr="00FC3911" w:rsidRDefault="003B290A" w:rsidP="003B290A">
      <w:pPr>
        <w:pStyle w:val="Heading1"/>
        <w:rPr>
          <w:lang w:eastAsia="zh-CN"/>
        </w:rPr>
      </w:pPr>
      <w:r w:rsidRPr="007E71A5">
        <w:rPr>
          <w:lang w:val="en-US" w:eastAsia="zh-CN"/>
        </w:rPr>
        <w:t>3</w:t>
      </w:r>
      <w:r w:rsidRPr="007E71A5">
        <w:rPr>
          <w:lang w:val="en-US" w:eastAsia="zh-CN"/>
        </w:rPr>
        <w:tab/>
      </w:r>
      <w:r w:rsidRPr="007E71A5">
        <w:rPr>
          <w:rFonts w:hint="eastAsia"/>
          <w:lang w:val="en-US" w:eastAsia="zh-CN"/>
        </w:rPr>
        <w:t>（无线电链路的）传输损耗</w:t>
      </w:r>
      <w:r>
        <w:rPr>
          <w:rFonts w:hint="eastAsia"/>
          <w:lang w:eastAsia="zh-CN"/>
        </w:rPr>
        <w:t>（符号：</w:t>
      </w:r>
      <w:r w:rsidRPr="00FC3911">
        <w:rPr>
          <w:i/>
          <w:lang w:eastAsia="zh-CN"/>
        </w:rPr>
        <w:t>L</w:t>
      </w:r>
      <w:r>
        <w:rPr>
          <w:rFonts w:hint="eastAsia"/>
          <w:lang w:eastAsia="zh-CN"/>
        </w:rPr>
        <w:t>或</w:t>
      </w:r>
      <w:r w:rsidRPr="00FC3911">
        <w:rPr>
          <w:i/>
          <w:lang w:eastAsia="zh-CN"/>
        </w:rPr>
        <w:t>A</w:t>
      </w:r>
      <w:r w:rsidRPr="00FC3911">
        <w:rPr>
          <w:rFonts w:hint="eastAsia"/>
          <w:lang w:eastAsia="zh-CN"/>
        </w:rPr>
        <w:t>）</w:t>
      </w:r>
    </w:p>
    <w:p w:rsidR="003B290A" w:rsidRDefault="003B290A" w:rsidP="003B290A">
      <w:pPr>
        <w:tabs>
          <w:tab w:val="clear" w:pos="794"/>
          <w:tab w:val="clear" w:pos="1191"/>
          <w:tab w:val="clear" w:pos="1588"/>
          <w:tab w:val="left" w:pos="2835"/>
        </w:tabs>
        <w:ind w:firstLineChars="200" w:firstLine="480"/>
        <w:rPr>
          <w:lang w:eastAsia="zh-CN"/>
        </w:rPr>
      </w:pPr>
      <w:r>
        <w:rPr>
          <w:rFonts w:hint="eastAsia"/>
          <w:lang w:eastAsia="zh-CN"/>
        </w:rPr>
        <w:t>在一无线链路中，在假定保留天线辐射特性的情况下，发射天线辐射的功率与射频电路无损耗时接收天线输出端的可用功率之比，通常以分贝表示。</w:t>
      </w:r>
    </w:p>
    <w:p w:rsidR="00A56C06" w:rsidRDefault="00A56C06">
      <w:pPr>
        <w:tabs>
          <w:tab w:val="clear" w:pos="794"/>
          <w:tab w:val="clear" w:pos="1191"/>
          <w:tab w:val="clear" w:pos="1588"/>
          <w:tab w:val="clear" w:pos="1985"/>
        </w:tabs>
        <w:overflowPunct/>
        <w:autoSpaceDE/>
        <w:autoSpaceDN/>
        <w:adjustRightInd/>
        <w:spacing w:before="0"/>
        <w:jc w:val="left"/>
        <w:textAlignment w:val="auto"/>
        <w:rPr>
          <w:rFonts w:ascii="STKaiti" w:eastAsia="STKaiti" w:hAnsi="STKaiti"/>
          <w:sz w:val="22"/>
          <w:szCs w:val="22"/>
          <w:lang w:eastAsia="zh-CN"/>
        </w:rPr>
      </w:pPr>
      <w:r>
        <w:rPr>
          <w:rFonts w:ascii="STKaiti" w:eastAsia="STKaiti" w:hAnsi="STKaiti"/>
          <w:sz w:val="22"/>
          <w:szCs w:val="22"/>
          <w:lang w:eastAsia="zh-CN"/>
        </w:rPr>
        <w:br w:type="page"/>
      </w:r>
    </w:p>
    <w:p w:rsidR="003B290A" w:rsidRPr="007E71A5" w:rsidRDefault="003B290A" w:rsidP="00A56C06">
      <w:pPr>
        <w:pStyle w:val="Note"/>
        <w:rPr>
          <w:lang w:eastAsia="zh-CN"/>
        </w:rPr>
      </w:pPr>
      <w:r w:rsidRPr="007E71A5">
        <w:rPr>
          <w:rFonts w:ascii="STKaiti" w:eastAsia="STKaiti" w:hAnsi="STKaiti" w:hint="eastAsia"/>
          <w:lang w:eastAsia="zh-CN"/>
        </w:rPr>
        <w:lastRenderedPageBreak/>
        <w:t>注</w:t>
      </w:r>
      <w:r w:rsidRPr="007E71A5">
        <w:rPr>
          <w:lang w:eastAsia="zh-CN"/>
        </w:rPr>
        <w:t> 1 – </w:t>
      </w:r>
      <w:r w:rsidRPr="007E71A5">
        <w:rPr>
          <w:rFonts w:hint="eastAsia"/>
          <w:lang w:eastAsia="zh-CN"/>
        </w:rPr>
        <w:t>传输损耗可以表示为：</w:t>
      </w:r>
    </w:p>
    <w:p w:rsidR="00B62E7A" w:rsidRPr="00B62E7A" w:rsidRDefault="00B62E7A" w:rsidP="00B62E7A">
      <w:pPr>
        <w:pStyle w:val="Equation"/>
        <w:spacing w:before="0"/>
        <w:rPr>
          <w:i/>
          <w:sz w:val="12"/>
          <w:szCs w:val="12"/>
          <w:lang w:eastAsia="zh-CN"/>
        </w:rPr>
      </w:pPr>
    </w:p>
    <w:p w:rsidR="003B290A" w:rsidRPr="00FC3911" w:rsidRDefault="003B290A" w:rsidP="003B290A">
      <w:pPr>
        <w:pStyle w:val="Equation"/>
      </w:pPr>
      <w:r>
        <w:rPr>
          <w:i/>
          <w:lang w:eastAsia="zh-CN"/>
        </w:rPr>
        <w:tab/>
      </w:r>
      <w:r>
        <w:rPr>
          <w:i/>
          <w:lang w:eastAsia="zh-CN"/>
        </w:rPr>
        <w:tab/>
      </w:r>
      <w:r w:rsidRPr="00FC3911">
        <w:rPr>
          <w:i/>
        </w:rPr>
        <w:t>L</w:t>
      </w:r>
      <w:r>
        <w:rPr>
          <w:rFonts w:hint="eastAsia"/>
          <w:i/>
          <w:lang w:eastAsia="zh-CN"/>
        </w:rPr>
        <w:t xml:space="preserve">  </w:t>
      </w:r>
      <w:r>
        <w:rPr>
          <w:rFonts w:ascii="Symbol" w:hAnsi="Symbol"/>
        </w:rPr>
        <w:t></w:t>
      </w:r>
      <w:r>
        <w:rPr>
          <w:rFonts w:ascii="Symbol" w:hAnsi="Symbol"/>
          <w:lang w:eastAsia="zh-CN"/>
        </w:rPr>
        <w:t></w:t>
      </w:r>
      <w:r>
        <w:rPr>
          <w:rFonts w:ascii="Symbol" w:hAnsi="Symbol"/>
          <w:lang w:eastAsia="zh-CN"/>
        </w:rPr>
        <w:t></w:t>
      </w:r>
      <w:r w:rsidRPr="00FC3911">
        <w:rPr>
          <w:i/>
        </w:rPr>
        <w:t>L</w:t>
      </w:r>
      <w:r w:rsidRPr="00FC3911">
        <w:rPr>
          <w:i/>
          <w:iCs/>
          <w:position w:val="-4"/>
          <w:sz w:val="18"/>
        </w:rPr>
        <w:t>s</w:t>
      </w:r>
      <w:r w:rsidRPr="00FC3911">
        <w:t xml:space="preserve">  –  </w:t>
      </w:r>
      <w:r w:rsidRPr="00FC3911">
        <w:rPr>
          <w:i/>
        </w:rPr>
        <w:t>L</w:t>
      </w:r>
      <w:r w:rsidRPr="00FC3911">
        <w:rPr>
          <w:i/>
          <w:iCs/>
          <w:position w:val="-4"/>
          <w:sz w:val="18"/>
        </w:rPr>
        <w:t>tc</w:t>
      </w:r>
      <w:r w:rsidRPr="00FC3911">
        <w:t xml:space="preserve">  –  </w:t>
      </w:r>
      <w:r w:rsidRPr="00FC3911">
        <w:rPr>
          <w:i/>
        </w:rPr>
        <w:t>L</w:t>
      </w:r>
      <w:r w:rsidRPr="00FC3911">
        <w:rPr>
          <w:i/>
          <w:iCs/>
          <w:position w:val="-4"/>
          <w:sz w:val="18"/>
        </w:rPr>
        <w:t>rc</w:t>
      </w:r>
      <w:r w:rsidRPr="00FC3911">
        <w:t>               dB</w:t>
      </w:r>
      <w:r w:rsidRPr="00FC3911">
        <w:tab/>
        <w:t>(2)</w:t>
      </w:r>
    </w:p>
    <w:p w:rsidR="00B62E7A" w:rsidRPr="00B62E7A" w:rsidRDefault="00B62E7A" w:rsidP="00B62E7A">
      <w:pPr>
        <w:pStyle w:val="Equation"/>
        <w:spacing w:before="0"/>
        <w:rPr>
          <w:i/>
          <w:sz w:val="12"/>
          <w:szCs w:val="12"/>
          <w:lang w:eastAsia="zh-CN"/>
        </w:rPr>
      </w:pPr>
    </w:p>
    <w:p w:rsidR="003B290A" w:rsidRDefault="003B290A" w:rsidP="003B290A">
      <w:pPr>
        <w:tabs>
          <w:tab w:val="clear" w:pos="794"/>
          <w:tab w:val="clear" w:pos="1191"/>
          <w:tab w:val="clear" w:pos="1588"/>
          <w:tab w:val="left" w:pos="2835"/>
        </w:tabs>
        <w:spacing w:before="86"/>
        <w:ind w:firstLineChars="200" w:firstLine="480"/>
        <w:rPr>
          <w:lang w:eastAsia="zh-CN"/>
        </w:rPr>
      </w:pPr>
      <w:r>
        <w:rPr>
          <w:rFonts w:hint="eastAsia"/>
          <w:lang w:eastAsia="zh-CN"/>
        </w:rPr>
        <w:t>此处</w:t>
      </w:r>
      <w:r>
        <w:rPr>
          <w:rFonts w:hint="eastAsia"/>
          <w:i/>
          <w:lang w:eastAsia="zh-CN"/>
        </w:rPr>
        <w:t>L</w:t>
      </w:r>
      <w:r>
        <w:rPr>
          <w:rFonts w:hint="eastAsia"/>
          <w:i/>
          <w:vertAlign w:val="subscript"/>
          <w:lang w:eastAsia="zh-CN"/>
        </w:rPr>
        <w:t>tc</w:t>
      </w:r>
      <w:r>
        <w:rPr>
          <w:rFonts w:hint="eastAsia"/>
          <w:lang w:eastAsia="zh-CN"/>
        </w:rPr>
        <w:t>和</w:t>
      </w:r>
      <w:r>
        <w:rPr>
          <w:rFonts w:hint="eastAsia"/>
          <w:i/>
          <w:lang w:eastAsia="zh-CN"/>
        </w:rPr>
        <w:t>L</w:t>
      </w:r>
      <w:r>
        <w:rPr>
          <w:rFonts w:hint="eastAsia"/>
          <w:i/>
          <w:vertAlign w:val="subscript"/>
          <w:lang w:eastAsia="zh-CN"/>
        </w:rPr>
        <w:t>rc</w:t>
      </w:r>
      <w:r>
        <w:rPr>
          <w:rFonts w:hint="eastAsia"/>
          <w:lang w:eastAsia="zh-CN"/>
        </w:rPr>
        <w:t>分别代表发射和接收天线电路中的损耗，以分贝表示，但不包括伴随天线辐射产生的耗散，即，</w:t>
      </w:r>
      <w:r>
        <w:rPr>
          <w:rFonts w:hint="eastAsia"/>
          <w:i/>
          <w:lang w:eastAsia="zh-CN"/>
        </w:rPr>
        <w:t>L</w:t>
      </w:r>
      <w:r>
        <w:rPr>
          <w:rFonts w:hint="eastAsia"/>
          <w:i/>
          <w:vertAlign w:val="subscript"/>
          <w:lang w:eastAsia="zh-CN"/>
        </w:rPr>
        <w:t>tc</w:t>
      </w:r>
      <w:r>
        <w:rPr>
          <w:rFonts w:hint="eastAsia"/>
          <w:lang w:eastAsia="zh-CN"/>
        </w:rPr>
        <w:t>和</w:t>
      </w:r>
      <w:r>
        <w:rPr>
          <w:rFonts w:hint="eastAsia"/>
          <w:i/>
          <w:lang w:eastAsia="zh-CN"/>
        </w:rPr>
        <w:t>L</w:t>
      </w:r>
      <w:r>
        <w:rPr>
          <w:rFonts w:hint="eastAsia"/>
          <w:i/>
          <w:vertAlign w:val="subscript"/>
          <w:lang w:eastAsia="zh-CN"/>
        </w:rPr>
        <w:t>rc</w:t>
      </w:r>
      <w:r>
        <w:rPr>
          <w:rFonts w:hint="eastAsia"/>
          <w:lang w:eastAsia="zh-CN"/>
        </w:rPr>
        <w:t>的定义为</w:t>
      </w:r>
      <w:r>
        <w:rPr>
          <w:rFonts w:hint="eastAsia"/>
          <w:lang w:eastAsia="zh-CN"/>
        </w:rPr>
        <w:t>10lg(</w:t>
      </w:r>
      <w:r>
        <w:rPr>
          <w:rFonts w:hint="eastAsia"/>
          <w:i/>
          <w:lang w:eastAsia="zh-CN"/>
        </w:rPr>
        <w:t>r</w:t>
      </w:r>
      <w:r>
        <w:rPr>
          <w:rFonts w:hint="eastAsia"/>
          <w:i/>
          <w:lang w:eastAsia="zh-CN"/>
        </w:rPr>
        <w:t>′</w:t>
      </w:r>
      <w:r>
        <w:rPr>
          <w:rFonts w:hint="eastAsia"/>
          <w:lang w:eastAsia="zh-CN"/>
        </w:rPr>
        <w:t>/</w:t>
      </w:r>
      <w:r>
        <w:rPr>
          <w:rFonts w:hint="eastAsia"/>
          <w:i/>
          <w:lang w:eastAsia="zh-CN"/>
        </w:rPr>
        <w:t>r</w:t>
      </w:r>
      <w:r>
        <w:rPr>
          <w:rFonts w:hint="eastAsia"/>
          <w:lang w:eastAsia="zh-CN"/>
        </w:rPr>
        <w:t>)</w:t>
      </w:r>
      <w:r>
        <w:rPr>
          <w:rFonts w:hint="eastAsia"/>
          <w:lang w:eastAsia="zh-CN"/>
        </w:rPr>
        <w:t>，此处</w:t>
      </w:r>
      <w:r>
        <w:rPr>
          <w:rFonts w:hint="eastAsia"/>
          <w:i/>
          <w:lang w:eastAsia="zh-CN"/>
        </w:rPr>
        <w:t>r</w:t>
      </w:r>
      <w:r>
        <w:rPr>
          <w:rFonts w:hint="eastAsia"/>
          <w:i/>
          <w:lang w:eastAsia="zh-CN"/>
        </w:rPr>
        <w:t>′</w:t>
      </w:r>
      <w:r>
        <w:rPr>
          <w:rFonts w:hint="eastAsia"/>
          <w:lang w:eastAsia="zh-CN"/>
        </w:rPr>
        <w:t>为天线电路的电阻分量，而</w:t>
      </w:r>
      <w:r>
        <w:rPr>
          <w:rFonts w:hint="eastAsia"/>
          <w:i/>
          <w:lang w:eastAsia="zh-CN"/>
        </w:rPr>
        <w:t>r</w:t>
      </w:r>
      <w:r>
        <w:rPr>
          <w:rFonts w:hint="eastAsia"/>
          <w:lang w:eastAsia="zh-CN"/>
        </w:rPr>
        <w:t>为辐射电阻。</w:t>
      </w:r>
    </w:p>
    <w:p w:rsidR="003B290A" w:rsidRDefault="003B290A" w:rsidP="003B290A">
      <w:pPr>
        <w:pStyle w:val="Note"/>
        <w:rPr>
          <w:lang w:eastAsia="zh-CN"/>
        </w:rPr>
      </w:pPr>
      <w:r w:rsidRPr="00E25817">
        <w:rPr>
          <w:rFonts w:ascii="STKaiti" w:eastAsia="STKaiti" w:hAnsi="STKaiti" w:hint="eastAsia"/>
          <w:lang w:eastAsia="zh-CN"/>
        </w:rPr>
        <w:t>注</w:t>
      </w:r>
      <w:r>
        <w:rPr>
          <w:i/>
          <w:lang w:eastAsia="zh-CN"/>
        </w:rPr>
        <w:t> 2</w:t>
      </w:r>
      <w:r>
        <w:rPr>
          <w:lang w:eastAsia="zh-CN"/>
        </w:rPr>
        <w:t> – </w:t>
      </w:r>
      <w:r>
        <w:rPr>
          <w:rFonts w:hint="eastAsia"/>
          <w:lang w:eastAsia="zh-CN"/>
        </w:rPr>
        <w:t>传输损耗等于系统损耗减去与天线相关的射频电路中的损耗。</w:t>
      </w:r>
    </w:p>
    <w:p w:rsidR="003B290A" w:rsidRDefault="003B290A" w:rsidP="00A56C06">
      <w:pPr>
        <w:pStyle w:val="Heading1"/>
        <w:rPr>
          <w:lang w:eastAsia="zh-CN"/>
        </w:rPr>
      </w:pPr>
      <w:r w:rsidRPr="007E71A5">
        <w:rPr>
          <w:lang w:val="en-US" w:eastAsia="zh-CN"/>
        </w:rPr>
        <w:t>4</w:t>
      </w:r>
      <w:r w:rsidRPr="007E71A5">
        <w:rPr>
          <w:lang w:val="en-US" w:eastAsia="zh-CN"/>
        </w:rPr>
        <w:tab/>
      </w:r>
      <w:r w:rsidRPr="007E71A5">
        <w:rPr>
          <w:rFonts w:hint="eastAsia"/>
          <w:lang w:val="en-US" w:eastAsia="zh-CN"/>
        </w:rPr>
        <w:t>（无线电链路的）基本传输损耗</w:t>
      </w:r>
      <w:r>
        <w:rPr>
          <w:rFonts w:hint="eastAsia"/>
          <w:lang w:eastAsia="zh-CN"/>
        </w:rPr>
        <w:t>（符号：</w:t>
      </w:r>
      <w:r>
        <w:rPr>
          <w:i/>
          <w:lang w:eastAsia="zh-CN"/>
        </w:rPr>
        <w:t>L</w:t>
      </w:r>
      <w:r>
        <w:rPr>
          <w:i/>
          <w:position w:val="-4"/>
          <w:sz w:val="16"/>
          <w:lang w:eastAsia="zh-CN"/>
        </w:rPr>
        <w:t>b</w:t>
      </w:r>
      <w:r>
        <w:rPr>
          <w:rFonts w:hint="eastAsia"/>
          <w:lang w:eastAsia="zh-CN"/>
        </w:rPr>
        <w:t>或</w:t>
      </w:r>
      <w:r>
        <w:rPr>
          <w:i/>
          <w:lang w:eastAsia="zh-CN"/>
        </w:rPr>
        <w:t>A</w:t>
      </w:r>
      <w:r>
        <w:rPr>
          <w:i/>
          <w:position w:val="-4"/>
          <w:sz w:val="16"/>
          <w:lang w:eastAsia="zh-CN"/>
        </w:rPr>
        <w:t>i</w:t>
      </w:r>
      <w:r>
        <w:rPr>
          <w:rFonts w:hint="eastAsia"/>
          <w:lang w:eastAsia="zh-CN"/>
        </w:rPr>
        <w:t>）</w:t>
      </w:r>
    </w:p>
    <w:p w:rsidR="003B290A" w:rsidRDefault="003B290A" w:rsidP="003B290A">
      <w:pPr>
        <w:tabs>
          <w:tab w:val="clear" w:pos="794"/>
          <w:tab w:val="clear" w:pos="1191"/>
          <w:tab w:val="clear" w:pos="1588"/>
          <w:tab w:val="left" w:pos="2835"/>
        </w:tabs>
        <w:ind w:firstLineChars="200" w:firstLine="480"/>
        <w:rPr>
          <w:lang w:eastAsia="zh-CN"/>
        </w:rPr>
      </w:pPr>
      <w:r>
        <w:rPr>
          <w:rFonts w:hint="eastAsia"/>
          <w:lang w:eastAsia="zh-CN"/>
        </w:rPr>
        <w:t>在传播途径不变、但天线近区的阻挡效应忽略不计时，以</w:t>
      </w:r>
      <w:r w:rsidRPr="00DF3105">
        <w:rPr>
          <w:rFonts w:hint="eastAsia"/>
          <w:lang w:eastAsia="zh-CN"/>
        </w:rPr>
        <w:t>具有相同极化的各向同性天线</w:t>
      </w:r>
      <w:r>
        <w:rPr>
          <w:rFonts w:hint="eastAsia"/>
          <w:lang w:eastAsia="zh-CN"/>
        </w:rPr>
        <w:t>代替原天线作为实际天线时产生的传输损耗。</w:t>
      </w:r>
    </w:p>
    <w:p w:rsidR="003B290A" w:rsidRDefault="003B290A" w:rsidP="003B290A">
      <w:pPr>
        <w:pStyle w:val="Equation"/>
        <w:rPr>
          <w:lang w:val="en-US" w:eastAsia="zh-CN"/>
        </w:rPr>
      </w:pPr>
      <w:bookmarkStart w:id="19" w:name="F003"/>
      <w:bookmarkStart w:id="20" w:name="F002"/>
      <w:r w:rsidRPr="00C86BBD">
        <w:rPr>
          <w:lang w:val="en-US" w:eastAsia="zh-CN"/>
        </w:rPr>
        <w:tab/>
      </w:r>
      <w:r w:rsidRPr="00C86BBD">
        <w:rPr>
          <w:lang w:val="en-US" w:eastAsia="zh-CN"/>
        </w:rPr>
        <w:tab/>
      </w:r>
      <w:r w:rsidRPr="00C86BBD">
        <w:rPr>
          <w:i/>
          <w:lang w:val="en-US" w:eastAsia="zh-CN"/>
        </w:rPr>
        <w:t>L</w:t>
      </w:r>
      <w:r w:rsidRPr="00C86BBD">
        <w:rPr>
          <w:i/>
          <w:position w:val="-6"/>
          <w:sz w:val="18"/>
          <w:lang w:val="en-US" w:eastAsia="zh-CN"/>
        </w:rPr>
        <w:t>b</w:t>
      </w:r>
      <w:r>
        <w:rPr>
          <w:rFonts w:ascii="Symbol" w:hAnsi="Symbol"/>
          <w:lang w:eastAsia="zh-CN"/>
        </w:rPr>
        <w:t></w:t>
      </w:r>
      <w:r w:rsidRPr="00C86BBD">
        <w:rPr>
          <w:i/>
          <w:lang w:val="en-US" w:eastAsia="zh-CN"/>
        </w:rPr>
        <w:t>L</w:t>
      </w:r>
      <w:r>
        <w:rPr>
          <w:rFonts w:ascii="Symbol" w:hAnsi="Symbol"/>
          <w:lang w:eastAsia="zh-CN"/>
        </w:rPr>
        <w:t></w:t>
      </w:r>
      <w:r w:rsidRPr="00C86BBD">
        <w:rPr>
          <w:i/>
          <w:lang w:val="en-US" w:eastAsia="zh-CN"/>
        </w:rPr>
        <w:t>G</w:t>
      </w:r>
      <w:r w:rsidRPr="00C86BBD">
        <w:rPr>
          <w:i/>
          <w:position w:val="-4"/>
          <w:sz w:val="18"/>
          <w:lang w:val="en-US" w:eastAsia="zh-CN"/>
        </w:rPr>
        <w:t>t</w:t>
      </w:r>
      <w:r>
        <w:rPr>
          <w:rFonts w:ascii="Symbol" w:hAnsi="Symbol"/>
          <w:lang w:eastAsia="zh-CN"/>
        </w:rPr>
        <w:t></w:t>
      </w:r>
      <w:r w:rsidRPr="00C86BBD">
        <w:rPr>
          <w:i/>
          <w:lang w:val="en-US" w:eastAsia="zh-CN"/>
        </w:rPr>
        <w:t>G</w:t>
      </w:r>
      <w:r w:rsidRPr="00C86BBD">
        <w:rPr>
          <w:i/>
          <w:position w:val="-4"/>
          <w:sz w:val="18"/>
          <w:lang w:val="en-US" w:eastAsia="zh-CN"/>
        </w:rPr>
        <w:t>r</w:t>
      </w:r>
      <w:r w:rsidRPr="00C86BBD">
        <w:rPr>
          <w:lang w:val="en-US" w:eastAsia="zh-CN"/>
        </w:rPr>
        <w:t>               dB</w:t>
      </w:r>
      <w:r w:rsidRPr="00C86BBD">
        <w:rPr>
          <w:lang w:val="en-US" w:eastAsia="zh-CN"/>
        </w:rPr>
        <w:tab/>
        <w:t>(3)</w:t>
      </w:r>
      <w:bookmarkEnd w:id="19"/>
      <w:bookmarkEnd w:id="20"/>
    </w:p>
    <w:p w:rsidR="003B290A" w:rsidRPr="00DF3105" w:rsidRDefault="003B290A" w:rsidP="003B290A">
      <w:pPr>
        <w:pStyle w:val="Equation"/>
        <w:ind w:firstLineChars="200" w:firstLine="480"/>
        <w:rPr>
          <w:lang w:val="en-US" w:eastAsia="zh-CN"/>
        </w:rPr>
      </w:pPr>
      <w:r>
        <w:rPr>
          <w:rFonts w:hint="eastAsia"/>
          <w:lang w:val="en-US" w:eastAsia="zh-CN"/>
        </w:rPr>
        <w:t>其中</w:t>
      </w:r>
      <w:r w:rsidRPr="00C86BBD">
        <w:rPr>
          <w:i/>
          <w:lang w:val="en-US" w:eastAsia="zh-CN"/>
        </w:rPr>
        <w:t>G</w:t>
      </w:r>
      <w:r w:rsidRPr="00C86BBD">
        <w:rPr>
          <w:i/>
          <w:position w:val="-4"/>
          <w:sz w:val="16"/>
          <w:lang w:val="en-US" w:eastAsia="zh-CN"/>
        </w:rPr>
        <w:t>t</w:t>
      </w:r>
      <w:r>
        <w:rPr>
          <w:rFonts w:hint="eastAsia"/>
          <w:lang w:val="en-US" w:eastAsia="zh-CN"/>
        </w:rPr>
        <w:t>和</w:t>
      </w:r>
      <w:r w:rsidRPr="00C86BBD">
        <w:rPr>
          <w:i/>
          <w:lang w:val="en-US" w:eastAsia="zh-CN"/>
        </w:rPr>
        <w:t>G</w:t>
      </w:r>
      <w:r w:rsidRPr="00C86BBD">
        <w:rPr>
          <w:i/>
          <w:position w:val="-4"/>
          <w:sz w:val="16"/>
          <w:lang w:val="en-US" w:eastAsia="zh-CN"/>
        </w:rPr>
        <w:t>r</w:t>
      </w:r>
      <w:r>
        <w:rPr>
          <w:rFonts w:hint="eastAsia"/>
          <w:lang w:val="en-US" w:eastAsia="zh-CN"/>
        </w:rPr>
        <w:t>分别为在传播方向下，发射和接收天线的方向性增益（见附件</w:t>
      </w:r>
      <w:r>
        <w:rPr>
          <w:rFonts w:hint="eastAsia"/>
          <w:lang w:val="en-US" w:eastAsia="zh-CN"/>
        </w:rPr>
        <w:t>1</w:t>
      </w:r>
      <w:r>
        <w:rPr>
          <w:rFonts w:hint="eastAsia"/>
          <w:lang w:val="en-US" w:eastAsia="zh-CN"/>
        </w:rPr>
        <w:t>）。</w:t>
      </w:r>
    </w:p>
    <w:p w:rsidR="003B290A" w:rsidRDefault="003B290A" w:rsidP="00A56C06">
      <w:pPr>
        <w:pStyle w:val="Note"/>
        <w:rPr>
          <w:lang w:eastAsia="zh-CN"/>
        </w:rPr>
      </w:pPr>
      <w:r w:rsidRPr="007E71A5">
        <w:rPr>
          <w:rFonts w:ascii="STKaiti" w:eastAsia="STKaiti" w:hAnsi="STKaiti" w:hint="eastAsia"/>
          <w:lang w:eastAsia="zh-CN"/>
        </w:rPr>
        <w:t>注</w:t>
      </w:r>
      <w:r w:rsidRPr="007E71A5">
        <w:rPr>
          <w:i/>
          <w:lang w:eastAsia="zh-CN"/>
        </w:rPr>
        <w:t> </w:t>
      </w:r>
      <w:r w:rsidRPr="007E71A5">
        <w:rPr>
          <w:lang w:eastAsia="zh-CN"/>
        </w:rPr>
        <w:t>1 – </w:t>
      </w:r>
      <w:r w:rsidRPr="007E71A5">
        <w:rPr>
          <w:rFonts w:hint="eastAsia"/>
          <w:lang w:eastAsia="zh-CN"/>
        </w:rPr>
        <w:t>基本传输损耗等于发射系统的等效各向同性辐射功率与来自一各向同性接收天线的可用功率之比。</w:t>
      </w:r>
    </w:p>
    <w:p w:rsidR="003B290A" w:rsidRDefault="003B290A" w:rsidP="00A56C06">
      <w:pPr>
        <w:pStyle w:val="Note"/>
        <w:rPr>
          <w:rFonts w:hint="eastAsia"/>
          <w:lang w:eastAsia="zh-CN"/>
        </w:rPr>
      </w:pPr>
      <w:r w:rsidRPr="00CA12E8">
        <w:rPr>
          <w:rFonts w:hint="eastAsia"/>
          <w:lang w:eastAsia="zh-CN"/>
        </w:rPr>
        <w:t>注</w:t>
      </w:r>
      <w:r w:rsidRPr="00CA12E8">
        <w:rPr>
          <w:lang w:eastAsia="zh-CN"/>
        </w:rPr>
        <w:t> 2 – </w:t>
      </w:r>
      <w:r w:rsidRPr="00CA12E8">
        <w:rPr>
          <w:rFonts w:hint="eastAsia"/>
          <w:lang w:eastAsia="zh-CN"/>
        </w:rPr>
        <w:t>天线近区的局部地面影响已包括在天线增益计算中，但未包括在基本传输损耗中。</w:t>
      </w:r>
    </w:p>
    <w:p w:rsidR="003B290A" w:rsidRDefault="003B290A" w:rsidP="00A56C06">
      <w:pPr>
        <w:pStyle w:val="Heading1"/>
        <w:rPr>
          <w:lang w:eastAsia="zh-CN"/>
        </w:rPr>
      </w:pPr>
      <w:r w:rsidRPr="00104131">
        <w:rPr>
          <w:lang w:val="en-US" w:eastAsia="zh-CN"/>
        </w:rPr>
        <w:t>5</w:t>
      </w:r>
      <w:r w:rsidRPr="00104131">
        <w:rPr>
          <w:lang w:val="en-US" w:eastAsia="zh-CN"/>
        </w:rPr>
        <w:tab/>
      </w:r>
      <w:r w:rsidRPr="00104131">
        <w:rPr>
          <w:rFonts w:hint="eastAsia"/>
          <w:lang w:val="en-US" w:eastAsia="zh-CN"/>
        </w:rPr>
        <w:t>自由空间基本传输损耗</w:t>
      </w:r>
      <w:r>
        <w:rPr>
          <w:rFonts w:hint="eastAsia"/>
          <w:lang w:eastAsia="zh-CN"/>
        </w:rPr>
        <w:t>（符号：</w:t>
      </w:r>
      <w:r>
        <w:rPr>
          <w:i/>
          <w:lang w:eastAsia="zh-CN"/>
        </w:rPr>
        <w:t>L</w:t>
      </w:r>
      <w:r>
        <w:rPr>
          <w:i/>
          <w:position w:val="-4"/>
          <w:sz w:val="16"/>
          <w:lang w:eastAsia="zh-CN"/>
        </w:rPr>
        <w:t>bf</w:t>
      </w:r>
      <w:r>
        <w:rPr>
          <w:rFonts w:hint="eastAsia"/>
          <w:lang w:eastAsia="zh-CN"/>
        </w:rPr>
        <w:t>或</w:t>
      </w:r>
      <w:r>
        <w:rPr>
          <w:i/>
          <w:lang w:eastAsia="zh-CN"/>
        </w:rPr>
        <w:t>A</w:t>
      </w:r>
      <w:r>
        <w:rPr>
          <w:position w:val="-4"/>
          <w:sz w:val="16"/>
          <w:lang w:eastAsia="zh-CN"/>
        </w:rPr>
        <w:t>0</w:t>
      </w:r>
      <w:r>
        <w:rPr>
          <w:rFonts w:hint="eastAsia"/>
          <w:lang w:eastAsia="zh-CN"/>
        </w:rPr>
        <w:t>）</w:t>
      </w:r>
    </w:p>
    <w:p w:rsidR="003B290A" w:rsidRDefault="003B290A" w:rsidP="003B290A">
      <w:pPr>
        <w:tabs>
          <w:tab w:val="clear" w:pos="794"/>
          <w:tab w:val="clear" w:pos="1191"/>
          <w:tab w:val="clear" w:pos="1588"/>
          <w:tab w:val="left" w:pos="2835"/>
        </w:tabs>
        <w:ind w:firstLineChars="200" w:firstLine="480"/>
        <w:rPr>
          <w:lang w:eastAsia="zh-CN"/>
        </w:rPr>
      </w:pPr>
      <w:r>
        <w:rPr>
          <w:rFonts w:hint="eastAsia"/>
          <w:lang w:eastAsia="zh-CN"/>
        </w:rPr>
        <w:t>在天线间距离不变的情况下，以一完全绝缘、均匀、各向同性的无限空间环境中的各向同性天线代替原来天线时，所产生的传输损失（见</w:t>
      </w:r>
      <w:r w:rsidRPr="00C86BBD">
        <w:rPr>
          <w:lang w:val="en-US" w:eastAsia="zh-CN"/>
        </w:rPr>
        <w:t>ITU-R P.52</w:t>
      </w:r>
      <w:r>
        <w:rPr>
          <w:rFonts w:hint="eastAsia"/>
          <w:lang w:val="en-US" w:eastAsia="zh-CN"/>
        </w:rPr>
        <w:t>建议书</w:t>
      </w:r>
      <w:r>
        <w:rPr>
          <w:rFonts w:hint="eastAsia"/>
          <w:lang w:eastAsia="zh-CN"/>
        </w:rPr>
        <w:t>）。</w:t>
      </w:r>
    </w:p>
    <w:p w:rsidR="003B290A" w:rsidRDefault="003B290A" w:rsidP="00A56C06">
      <w:pPr>
        <w:pStyle w:val="Note"/>
        <w:rPr>
          <w:lang w:eastAsia="zh-CN"/>
        </w:rPr>
      </w:pPr>
      <w:r w:rsidRPr="00104131">
        <w:rPr>
          <w:rFonts w:ascii="STKaiti" w:eastAsia="STKaiti" w:hAnsi="STKaiti" w:hint="eastAsia"/>
          <w:lang w:eastAsia="zh-CN"/>
        </w:rPr>
        <w:t>注</w:t>
      </w:r>
      <w:r w:rsidRPr="00104131">
        <w:rPr>
          <w:lang w:eastAsia="zh-CN"/>
        </w:rPr>
        <w:t> – </w:t>
      </w:r>
      <w:r w:rsidRPr="00104131">
        <w:rPr>
          <w:rFonts w:hint="eastAsia"/>
          <w:lang w:eastAsia="zh-CN"/>
        </w:rPr>
        <w:t>如天线间的距离</w:t>
      </w:r>
      <w:r w:rsidRPr="00104131">
        <w:rPr>
          <w:rFonts w:hint="eastAsia"/>
          <w:i/>
          <w:lang w:eastAsia="zh-CN"/>
        </w:rPr>
        <w:t>d</w:t>
      </w:r>
      <w:r w:rsidRPr="00104131">
        <w:rPr>
          <w:rFonts w:hint="eastAsia"/>
          <w:lang w:eastAsia="zh-CN"/>
        </w:rPr>
        <w:t>远大于波长</w:t>
      </w:r>
      <w:r>
        <w:rPr>
          <w:rFonts w:ascii="Symbol" w:hAnsi="Symbol"/>
          <w:lang w:eastAsia="zh-CN"/>
        </w:rPr>
        <w:t></w:t>
      </w:r>
      <w:r w:rsidRPr="00104131">
        <w:rPr>
          <w:rFonts w:hint="eastAsia"/>
          <w:lang w:eastAsia="zh-CN"/>
        </w:rPr>
        <w:t>时，则自由空间衰减</w:t>
      </w:r>
      <w:r>
        <w:rPr>
          <w:rFonts w:hint="eastAsia"/>
          <w:lang w:eastAsia="zh-CN"/>
        </w:rPr>
        <w:t>（</w:t>
      </w:r>
      <w:r w:rsidRPr="00104131">
        <w:rPr>
          <w:rFonts w:hint="eastAsia"/>
          <w:lang w:eastAsia="zh-CN"/>
        </w:rPr>
        <w:t>以分贝为单位</w:t>
      </w:r>
      <w:r>
        <w:rPr>
          <w:rFonts w:hint="eastAsia"/>
          <w:lang w:eastAsia="zh-CN"/>
        </w:rPr>
        <w:t>）</w:t>
      </w:r>
      <w:r w:rsidRPr="00104131">
        <w:rPr>
          <w:rFonts w:hint="eastAsia"/>
          <w:lang w:eastAsia="zh-CN"/>
        </w:rPr>
        <w:t>可用下式表示</w:t>
      </w:r>
      <w:r>
        <w:rPr>
          <w:rFonts w:hint="eastAsia"/>
          <w:lang w:eastAsia="zh-CN"/>
        </w:rPr>
        <w:t>：</w:t>
      </w:r>
    </w:p>
    <w:p w:rsidR="00B62E7A" w:rsidRPr="00B62E7A" w:rsidRDefault="00B62E7A" w:rsidP="00B62E7A">
      <w:pPr>
        <w:pStyle w:val="Equation"/>
        <w:spacing w:before="0"/>
        <w:rPr>
          <w:i/>
          <w:sz w:val="12"/>
          <w:szCs w:val="12"/>
          <w:lang w:eastAsia="zh-CN"/>
        </w:rPr>
      </w:pPr>
    </w:p>
    <w:p w:rsidR="003B290A" w:rsidRDefault="003B290A" w:rsidP="003B290A">
      <w:pPr>
        <w:pStyle w:val="Equation"/>
        <w:rPr>
          <w:lang w:val="en-US" w:eastAsia="zh-CN"/>
        </w:rPr>
      </w:pPr>
      <w:r w:rsidRPr="00C86BBD">
        <w:rPr>
          <w:lang w:val="en-US" w:eastAsia="zh-CN"/>
        </w:rPr>
        <w:tab/>
      </w:r>
      <w:r w:rsidRPr="00C86BBD">
        <w:rPr>
          <w:lang w:val="en-US" w:eastAsia="zh-CN"/>
        </w:rPr>
        <w:tab/>
      </w:r>
      <w:r w:rsidRPr="00C86BBD">
        <w:rPr>
          <w:i/>
          <w:lang w:val="en-US" w:eastAsia="zh-CN"/>
        </w:rPr>
        <w:t>L</w:t>
      </w:r>
      <w:r w:rsidRPr="00C86BBD">
        <w:rPr>
          <w:i/>
          <w:position w:val="-6"/>
          <w:sz w:val="18"/>
          <w:lang w:val="en-US" w:eastAsia="zh-CN"/>
        </w:rPr>
        <w:t>bf</w:t>
      </w:r>
      <w:r>
        <w:rPr>
          <w:rFonts w:ascii="Symbol" w:hAnsi="Symbol"/>
          <w:lang w:eastAsia="zh-CN"/>
        </w:rPr>
        <w:t></w:t>
      </w:r>
      <w:r w:rsidRPr="00C86BBD">
        <w:rPr>
          <w:lang w:val="en-US" w:eastAsia="zh-CN"/>
        </w:rPr>
        <w:t xml:space="preserve">  20 log </w:t>
      </w:r>
      <w:r>
        <w:fldChar w:fldCharType="begin"/>
      </w:r>
      <w:r w:rsidRPr="00C86BBD">
        <w:rPr>
          <w:lang w:val="en-US" w:eastAsia="zh-CN"/>
        </w:rPr>
        <w:instrText>eq \b\bc\((\f(4</w:instrText>
      </w:r>
      <w:r w:rsidRPr="00C86BBD">
        <w:rPr>
          <w:rFonts w:ascii="Symbol" w:hAnsi="Symbol"/>
          <w:lang w:val="en-US" w:eastAsia="zh-CN"/>
        </w:rPr>
        <w:instrText>p</w:instrText>
      </w:r>
      <w:r w:rsidRPr="00C86BBD">
        <w:rPr>
          <w:i/>
          <w:lang w:val="en-US" w:eastAsia="zh-CN"/>
        </w:rPr>
        <w:instrText>d</w:instrText>
      </w:r>
      <w:r w:rsidRPr="00C86BBD">
        <w:rPr>
          <w:lang w:val="en-US" w:eastAsia="zh-CN"/>
        </w:rPr>
        <w:instrText>,</w:instrText>
      </w:r>
      <w:r w:rsidRPr="00C86BBD">
        <w:rPr>
          <w:rFonts w:ascii="Symbol" w:hAnsi="Symbol"/>
          <w:lang w:val="en-US" w:eastAsia="zh-CN"/>
        </w:rPr>
        <w:instrText>l</w:instrText>
      </w:r>
      <w:r w:rsidRPr="00C86BBD">
        <w:rPr>
          <w:lang w:val="en-US" w:eastAsia="zh-CN"/>
        </w:rPr>
        <w:instrText>))</w:instrText>
      </w:r>
      <w:r>
        <w:fldChar w:fldCharType="end"/>
      </w:r>
      <w:r w:rsidRPr="00C86BBD">
        <w:rPr>
          <w:lang w:val="en-US" w:eastAsia="zh-CN"/>
        </w:rPr>
        <w:t>               dB</w:t>
      </w:r>
      <w:r w:rsidRPr="00C86BBD">
        <w:rPr>
          <w:lang w:val="en-US" w:eastAsia="zh-CN"/>
        </w:rPr>
        <w:tab/>
        <w:t>(4)</w:t>
      </w:r>
    </w:p>
    <w:p w:rsidR="00B62E7A" w:rsidRPr="00B62E7A" w:rsidRDefault="00B62E7A" w:rsidP="00B62E7A">
      <w:pPr>
        <w:pStyle w:val="Equation"/>
        <w:spacing w:before="0"/>
        <w:rPr>
          <w:i/>
          <w:sz w:val="12"/>
          <w:szCs w:val="12"/>
          <w:lang w:eastAsia="zh-CN"/>
        </w:rPr>
      </w:pPr>
    </w:p>
    <w:p w:rsidR="003B290A" w:rsidRDefault="003B290A" w:rsidP="00A56C06">
      <w:pPr>
        <w:pStyle w:val="Heading1"/>
        <w:rPr>
          <w:lang w:eastAsia="zh-CN"/>
        </w:rPr>
      </w:pPr>
      <w:r w:rsidRPr="00104131">
        <w:rPr>
          <w:lang w:val="en-US" w:eastAsia="zh-CN"/>
        </w:rPr>
        <w:t>6</w:t>
      </w:r>
      <w:r w:rsidRPr="00104131">
        <w:rPr>
          <w:lang w:val="en-US" w:eastAsia="zh-CN"/>
        </w:rPr>
        <w:tab/>
      </w:r>
      <w:r w:rsidRPr="00104131">
        <w:rPr>
          <w:rFonts w:hint="eastAsia"/>
          <w:lang w:val="en-US" w:eastAsia="zh-CN"/>
        </w:rPr>
        <w:t>射线路径传输损耗</w:t>
      </w:r>
      <w:r>
        <w:rPr>
          <w:rFonts w:hint="eastAsia"/>
          <w:lang w:eastAsia="zh-CN"/>
        </w:rPr>
        <w:t>（符号：</w:t>
      </w:r>
      <w:r>
        <w:rPr>
          <w:i/>
          <w:lang w:eastAsia="zh-CN"/>
        </w:rPr>
        <w:t>L</w:t>
      </w:r>
      <w:r>
        <w:rPr>
          <w:i/>
          <w:position w:val="-4"/>
          <w:sz w:val="16"/>
          <w:lang w:eastAsia="zh-CN"/>
        </w:rPr>
        <w:t>t</w:t>
      </w:r>
      <w:r>
        <w:rPr>
          <w:rFonts w:hint="eastAsia"/>
          <w:lang w:eastAsia="zh-CN"/>
        </w:rPr>
        <w:t>或</w:t>
      </w:r>
      <w:r>
        <w:rPr>
          <w:i/>
          <w:lang w:eastAsia="zh-CN"/>
        </w:rPr>
        <w:t>A</w:t>
      </w:r>
      <w:r>
        <w:rPr>
          <w:i/>
          <w:position w:val="-4"/>
          <w:sz w:val="16"/>
          <w:lang w:eastAsia="zh-CN"/>
        </w:rPr>
        <w:t>t</w:t>
      </w:r>
      <w:r>
        <w:rPr>
          <w:rFonts w:hint="eastAsia"/>
          <w:lang w:eastAsia="zh-CN"/>
        </w:rPr>
        <w:t>）</w:t>
      </w:r>
    </w:p>
    <w:p w:rsidR="003B290A" w:rsidRDefault="003B290A" w:rsidP="003B290A">
      <w:pPr>
        <w:tabs>
          <w:tab w:val="clear" w:pos="794"/>
          <w:tab w:val="clear" w:pos="1191"/>
          <w:tab w:val="clear" w:pos="1588"/>
          <w:tab w:val="left" w:pos="2835"/>
        </w:tabs>
        <w:ind w:firstLineChars="200" w:firstLine="480"/>
        <w:rPr>
          <w:lang w:eastAsia="zh-CN"/>
        </w:rPr>
      </w:pPr>
      <w:r>
        <w:rPr>
          <w:rFonts w:hint="eastAsia"/>
          <w:lang w:eastAsia="zh-CN"/>
        </w:rPr>
        <w:t>指一特定的射线传播途径上的传输损耗，它等于基本传输损耗减去射线路径方向上的发射和接收天线增益（见附件</w:t>
      </w:r>
      <w:r>
        <w:rPr>
          <w:rFonts w:hint="eastAsia"/>
          <w:lang w:eastAsia="zh-CN"/>
        </w:rPr>
        <w:t>1</w:t>
      </w:r>
      <w:r>
        <w:rPr>
          <w:rFonts w:hint="eastAsia"/>
          <w:lang w:eastAsia="zh-CN"/>
        </w:rPr>
        <w:t>）。该术语使用限定于某些情形，例如，多途径传播，其中各个传播射线路径都分别考虑。</w:t>
      </w:r>
    </w:p>
    <w:p w:rsidR="003B290A" w:rsidRPr="005A0DCC" w:rsidRDefault="003B290A" w:rsidP="00A56C06">
      <w:pPr>
        <w:pStyle w:val="Note"/>
        <w:rPr>
          <w:lang w:eastAsia="zh-CN"/>
        </w:rPr>
      </w:pPr>
      <w:r w:rsidRPr="005A0DCC">
        <w:rPr>
          <w:rFonts w:ascii="STKaiti" w:eastAsia="STKaiti" w:hAnsi="STKaiti" w:hint="eastAsia"/>
          <w:lang w:eastAsia="zh-CN"/>
        </w:rPr>
        <w:t>注</w:t>
      </w:r>
      <w:r>
        <w:rPr>
          <w:rFonts w:ascii="STKaiti" w:hAnsi="STKaiti" w:hint="eastAsia"/>
          <w:lang w:eastAsia="zh-CN"/>
        </w:rPr>
        <w:t>1</w:t>
      </w:r>
      <w:r w:rsidRPr="005A0DCC">
        <w:rPr>
          <w:lang w:eastAsia="zh-CN"/>
        </w:rPr>
        <w:t> – </w:t>
      </w:r>
      <w:r w:rsidRPr="005A0DCC">
        <w:rPr>
          <w:rFonts w:hint="eastAsia"/>
          <w:lang w:eastAsia="zh-CN"/>
        </w:rPr>
        <w:t>射线路径传输损耗可用下式表示：</w:t>
      </w:r>
    </w:p>
    <w:p w:rsidR="00B62E7A" w:rsidRPr="00B62E7A" w:rsidRDefault="00B62E7A" w:rsidP="00B62E7A">
      <w:pPr>
        <w:pStyle w:val="Equation"/>
        <w:spacing w:before="0"/>
        <w:rPr>
          <w:i/>
          <w:sz w:val="12"/>
          <w:szCs w:val="12"/>
          <w:lang w:eastAsia="zh-CN"/>
        </w:rPr>
      </w:pPr>
      <w:bookmarkStart w:id="21" w:name="F005"/>
    </w:p>
    <w:p w:rsidR="003B290A" w:rsidRPr="00C86BBD" w:rsidRDefault="003B290A" w:rsidP="003B290A">
      <w:pPr>
        <w:pStyle w:val="Equation"/>
        <w:rPr>
          <w:lang w:val="en-US"/>
        </w:rPr>
      </w:pPr>
      <w:r w:rsidRPr="00C86BBD">
        <w:rPr>
          <w:lang w:val="en-US" w:eastAsia="zh-CN"/>
        </w:rPr>
        <w:tab/>
      </w:r>
      <w:r w:rsidRPr="00C86BBD">
        <w:rPr>
          <w:lang w:val="en-US" w:eastAsia="zh-CN"/>
        </w:rPr>
        <w:tab/>
      </w:r>
      <w:r w:rsidRPr="00C86BBD">
        <w:rPr>
          <w:i/>
          <w:lang w:val="en-US"/>
        </w:rPr>
        <w:t>L</w:t>
      </w:r>
      <w:r w:rsidRPr="00C86BBD">
        <w:rPr>
          <w:i/>
          <w:position w:val="-4"/>
          <w:sz w:val="18"/>
          <w:lang w:val="en-US"/>
        </w:rPr>
        <w:t>t</w:t>
      </w:r>
      <w:r>
        <w:rPr>
          <w:rFonts w:ascii="Symbol" w:hAnsi="Symbol"/>
        </w:rPr>
        <w:t></w:t>
      </w:r>
      <w:r w:rsidRPr="00C86BBD">
        <w:rPr>
          <w:i/>
          <w:lang w:val="en-US"/>
        </w:rPr>
        <w:t>L</w:t>
      </w:r>
      <w:r w:rsidRPr="00C86BBD">
        <w:rPr>
          <w:i/>
          <w:position w:val="-4"/>
          <w:sz w:val="18"/>
          <w:lang w:val="en-US"/>
        </w:rPr>
        <w:t>b</w:t>
      </w:r>
      <w:r w:rsidRPr="00C86BBD">
        <w:rPr>
          <w:lang w:val="en-US"/>
        </w:rPr>
        <w:t xml:space="preserve"> - </w:t>
      </w:r>
      <w:r w:rsidRPr="00C86BBD">
        <w:rPr>
          <w:i/>
          <w:lang w:val="en-US"/>
        </w:rPr>
        <w:t>G</w:t>
      </w:r>
      <w:r w:rsidRPr="00C86BBD">
        <w:rPr>
          <w:i/>
          <w:position w:val="-4"/>
          <w:sz w:val="18"/>
          <w:lang w:val="en-US"/>
        </w:rPr>
        <w:t>tp</w:t>
      </w:r>
      <w:r w:rsidRPr="00C86BBD">
        <w:rPr>
          <w:lang w:val="en-US"/>
        </w:rPr>
        <w:t xml:space="preserve"> - </w:t>
      </w:r>
      <w:r w:rsidRPr="00C86BBD">
        <w:rPr>
          <w:i/>
          <w:lang w:val="en-US"/>
        </w:rPr>
        <w:t>G</w:t>
      </w:r>
      <w:r w:rsidRPr="00C86BBD">
        <w:rPr>
          <w:i/>
          <w:position w:val="-4"/>
          <w:sz w:val="18"/>
          <w:lang w:val="en-US"/>
        </w:rPr>
        <w:t xml:space="preserve">rp      </w:t>
      </w:r>
      <w:r w:rsidRPr="00C86BBD">
        <w:rPr>
          <w:lang w:val="en-US"/>
        </w:rPr>
        <w:t>dB</w:t>
      </w:r>
      <w:bookmarkEnd w:id="21"/>
      <w:r w:rsidRPr="00C86BBD">
        <w:rPr>
          <w:lang w:val="en-US"/>
        </w:rPr>
        <w:tab/>
        <w:t>(5)</w:t>
      </w:r>
    </w:p>
    <w:p w:rsidR="00B62E7A" w:rsidRPr="00B62E7A" w:rsidRDefault="00B62E7A" w:rsidP="00B62E7A">
      <w:pPr>
        <w:pStyle w:val="Equation"/>
        <w:spacing w:before="0"/>
        <w:rPr>
          <w:i/>
          <w:sz w:val="12"/>
          <w:szCs w:val="12"/>
          <w:lang w:eastAsia="zh-CN"/>
        </w:rPr>
      </w:pPr>
    </w:p>
    <w:p w:rsidR="003B290A" w:rsidRPr="005A0DCC" w:rsidRDefault="003B290A" w:rsidP="00A56C06">
      <w:pPr>
        <w:ind w:firstLineChars="200" w:firstLine="480"/>
        <w:rPr>
          <w:b/>
          <w:lang w:eastAsia="zh-CN"/>
        </w:rPr>
      </w:pPr>
      <w:r w:rsidRPr="005A0DCC">
        <w:rPr>
          <w:rFonts w:hint="eastAsia"/>
          <w:lang w:eastAsia="zh-CN"/>
        </w:rPr>
        <w:t>式中</w:t>
      </w:r>
      <w:r w:rsidRPr="003E0D4E">
        <w:rPr>
          <w:i/>
          <w:lang w:val="en-US" w:eastAsia="zh-CN"/>
        </w:rPr>
        <w:t>G</w:t>
      </w:r>
      <w:r w:rsidRPr="003E0D4E">
        <w:rPr>
          <w:i/>
          <w:position w:val="-4"/>
          <w:sz w:val="18"/>
          <w:lang w:val="en-US" w:eastAsia="zh-CN"/>
        </w:rPr>
        <w:t>tp</w:t>
      </w:r>
      <w:r w:rsidRPr="005A0DCC">
        <w:rPr>
          <w:rFonts w:hint="eastAsia"/>
          <w:lang w:eastAsia="zh-CN"/>
        </w:rPr>
        <w:t>和</w:t>
      </w:r>
      <w:r w:rsidRPr="003E0D4E">
        <w:rPr>
          <w:i/>
          <w:lang w:val="en-US" w:eastAsia="zh-CN"/>
        </w:rPr>
        <w:t>G</w:t>
      </w:r>
      <w:r w:rsidRPr="003E0D4E">
        <w:rPr>
          <w:i/>
          <w:position w:val="-4"/>
          <w:sz w:val="18"/>
          <w:lang w:val="en-US" w:eastAsia="zh-CN"/>
        </w:rPr>
        <w:t>rp</w:t>
      </w:r>
      <w:r w:rsidRPr="005A0DCC">
        <w:rPr>
          <w:rFonts w:hint="eastAsia"/>
          <w:lang w:eastAsia="zh-CN"/>
        </w:rPr>
        <w:t>表示在所考虑的传播方向和极化条件下发射和接收天线的平面波方向性增益</w:t>
      </w:r>
      <w:r>
        <w:rPr>
          <w:rFonts w:hint="eastAsia"/>
          <w:lang w:eastAsia="zh-CN"/>
        </w:rPr>
        <w:t>（见附件</w:t>
      </w:r>
      <w:r>
        <w:rPr>
          <w:rFonts w:hint="eastAsia"/>
          <w:lang w:eastAsia="zh-CN"/>
        </w:rPr>
        <w:t>1</w:t>
      </w:r>
      <w:r>
        <w:rPr>
          <w:rFonts w:hint="eastAsia"/>
          <w:lang w:eastAsia="zh-CN"/>
        </w:rPr>
        <w:t>）</w:t>
      </w:r>
      <w:r w:rsidRPr="005A0DCC">
        <w:rPr>
          <w:rFonts w:hint="eastAsia"/>
          <w:lang w:eastAsia="zh-CN"/>
        </w:rPr>
        <w:t>。</w:t>
      </w:r>
    </w:p>
    <w:p w:rsidR="00A56C06" w:rsidRDefault="00A56C06">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b/>
          <w:lang w:val="en-US" w:eastAsia="zh-CN"/>
        </w:rPr>
        <w:br w:type="page"/>
      </w:r>
    </w:p>
    <w:p w:rsidR="003B290A" w:rsidRPr="003E0D4E" w:rsidRDefault="003B290A" w:rsidP="003B290A">
      <w:pPr>
        <w:keepNext/>
        <w:keepLines/>
        <w:tabs>
          <w:tab w:val="clear" w:pos="794"/>
          <w:tab w:val="clear" w:pos="1191"/>
          <w:tab w:val="clear" w:pos="1588"/>
          <w:tab w:val="clear" w:pos="1985"/>
          <w:tab w:val="left" w:pos="1276"/>
          <w:tab w:val="left" w:pos="2835"/>
        </w:tabs>
        <w:outlineLvl w:val="0"/>
        <w:rPr>
          <w:lang w:eastAsia="zh-CN"/>
        </w:rPr>
      </w:pPr>
      <w:r w:rsidRPr="005A0DCC">
        <w:rPr>
          <w:b/>
          <w:lang w:val="en-US" w:eastAsia="zh-CN"/>
        </w:rPr>
        <w:lastRenderedPageBreak/>
        <w:t>7</w:t>
      </w:r>
      <w:r w:rsidRPr="005A0DCC">
        <w:rPr>
          <w:b/>
          <w:lang w:val="en-US" w:eastAsia="zh-CN"/>
        </w:rPr>
        <w:tab/>
      </w:r>
      <w:r w:rsidRPr="005A0DCC">
        <w:rPr>
          <w:rFonts w:hint="eastAsia"/>
          <w:b/>
          <w:lang w:val="en-US" w:eastAsia="zh-CN"/>
        </w:rPr>
        <w:t>相对于自由空间的损耗</w:t>
      </w:r>
      <w:r>
        <w:rPr>
          <w:rFonts w:hint="eastAsia"/>
          <w:lang w:eastAsia="zh-CN"/>
        </w:rPr>
        <w:t>（符号：</w:t>
      </w:r>
      <w:r>
        <w:rPr>
          <w:i/>
          <w:lang w:eastAsia="zh-CN"/>
        </w:rPr>
        <w:t>L</w:t>
      </w:r>
      <w:r>
        <w:rPr>
          <w:i/>
          <w:position w:val="-4"/>
          <w:sz w:val="16"/>
          <w:lang w:eastAsia="zh-CN"/>
        </w:rPr>
        <w:t>m</w:t>
      </w:r>
      <w:r>
        <w:rPr>
          <w:rFonts w:hint="eastAsia"/>
          <w:lang w:eastAsia="zh-CN"/>
        </w:rPr>
        <w:t>或</w:t>
      </w:r>
      <w:r>
        <w:rPr>
          <w:i/>
          <w:lang w:eastAsia="zh-CN"/>
        </w:rPr>
        <w:t>A</w:t>
      </w:r>
      <w:r>
        <w:rPr>
          <w:i/>
          <w:position w:val="-4"/>
          <w:sz w:val="16"/>
          <w:lang w:eastAsia="zh-CN"/>
        </w:rPr>
        <w:t>m</w:t>
      </w:r>
      <w:r>
        <w:rPr>
          <w:rFonts w:hint="eastAsia"/>
          <w:lang w:eastAsia="zh-CN"/>
        </w:rPr>
        <w:t>）</w:t>
      </w:r>
    </w:p>
    <w:p w:rsidR="003B290A" w:rsidRDefault="003B290A" w:rsidP="003B290A">
      <w:pPr>
        <w:tabs>
          <w:tab w:val="clear" w:pos="794"/>
          <w:tab w:val="clear" w:pos="1191"/>
          <w:tab w:val="clear" w:pos="1588"/>
          <w:tab w:val="left" w:pos="2835"/>
        </w:tabs>
        <w:ind w:leftChars="200" w:left="1985" w:hangingChars="627" w:hanging="1505"/>
        <w:rPr>
          <w:lang w:eastAsia="zh-CN"/>
        </w:rPr>
      </w:pPr>
      <w:r>
        <w:rPr>
          <w:rFonts w:hint="eastAsia"/>
          <w:lang w:eastAsia="zh-CN"/>
        </w:rPr>
        <w:t>以分贝表示的基本传输损耗与自由空间基本传输损耗之差。</w:t>
      </w:r>
    </w:p>
    <w:p w:rsidR="003B290A" w:rsidRPr="003E0D4E" w:rsidRDefault="003B290A" w:rsidP="00A56C06">
      <w:pPr>
        <w:pStyle w:val="Note"/>
        <w:rPr>
          <w:lang w:eastAsia="zh-CN"/>
        </w:rPr>
      </w:pPr>
      <w:r w:rsidRPr="003E0D4E">
        <w:rPr>
          <w:rFonts w:ascii="STKaiti" w:eastAsia="STKaiti" w:hAnsi="STKaiti" w:hint="eastAsia"/>
          <w:lang w:eastAsia="zh-CN"/>
        </w:rPr>
        <w:t>注</w:t>
      </w:r>
      <w:r w:rsidRPr="003E0D4E">
        <w:rPr>
          <w:i/>
          <w:lang w:eastAsia="zh-CN"/>
        </w:rPr>
        <w:t> </w:t>
      </w:r>
      <w:r w:rsidRPr="003E0D4E">
        <w:rPr>
          <w:lang w:eastAsia="zh-CN"/>
        </w:rPr>
        <w:t>1 – </w:t>
      </w:r>
      <w:r w:rsidRPr="003E0D4E">
        <w:rPr>
          <w:rFonts w:hint="eastAsia"/>
          <w:lang w:eastAsia="zh-CN"/>
        </w:rPr>
        <w:t>相对于自由空间的损耗可用下式表示：</w:t>
      </w:r>
    </w:p>
    <w:p w:rsidR="003B290A" w:rsidRPr="00C86BBD" w:rsidRDefault="003B290A" w:rsidP="003B290A">
      <w:pPr>
        <w:pStyle w:val="Equation"/>
        <w:rPr>
          <w:lang w:val="en-US" w:eastAsia="zh-CN"/>
        </w:rPr>
      </w:pPr>
      <w:bookmarkStart w:id="22" w:name="F006"/>
      <w:bookmarkStart w:id="23" w:name="F004"/>
      <w:r w:rsidRPr="00C86BBD">
        <w:rPr>
          <w:lang w:val="en-US" w:eastAsia="zh-CN"/>
        </w:rPr>
        <w:tab/>
      </w:r>
      <w:r w:rsidRPr="00C86BBD">
        <w:rPr>
          <w:lang w:val="en-US" w:eastAsia="zh-CN"/>
        </w:rPr>
        <w:tab/>
      </w:r>
      <w:r w:rsidRPr="00C86BBD">
        <w:rPr>
          <w:i/>
          <w:lang w:val="en-US" w:eastAsia="zh-CN"/>
        </w:rPr>
        <w:t>L</w:t>
      </w:r>
      <w:r w:rsidRPr="00C86BBD">
        <w:rPr>
          <w:i/>
          <w:position w:val="-4"/>
          <w:sz w:val="18"/>
          <w:lang w:val="en-US" w:eastAsia="zh-CN"/>
        </w:rPr>
        <w:t>m</w:t>
      </w:r>
      <w:r>
        <w:rPr>
          <w:rFonts w:ascii="Symbol" w:hAnsi="Symbol"/>
          <w:lang w:eastAsia="zh-CN"/>
        </w:rPr>
        <w:t></w:t>
      </w:r>
      <w:r w:rsidRPr="00C86BBD">
        <w:rPr>
          <w:i/>
          <w:lang w:val="en-US" w:eastAsia="zh-CN"/>
        </w:rPr>
        <w:t>L</w:t>
      </w:r>
      <w:r w:rsidRPr="00C86BBD">
        <w:rPr>
          <w:i/>
          <w:position w:val="-4"/>
          <w:sz w:val="18"/>
          <w:lang w:val="en-US" w:eastAsia="zh-CN"/>
        </w:rPr>
        <w:t>b</w:t>
      </w:r>
      <w:r w:rsidRPr="00C86BBD">
        <w:rPr>
          <w:lang w:val="en-US" w:eastAsia="zh-CN"/>
        </w:rPr>
        <w:t xml:space="preserve">  –  </w:t>
      </w:r>
      <w:r w:rsidRPr="00C86BBD">
        <w:rPr>
          <w:i/>
          <w:lang w:val="en-US" w:eastAsia="zh-CN"/>
        </w:rPr>
        <w:t>L</w:t>
      </w:r>
      <w:r w:rsidRPr="00C86BBD">
        <w:rPr>
          <w:i/>
          <w:position w:val="-4"/>
          <w:sz w:val="18"/>
          <w:lang w:val="en-US" w:eastAsia="zh-CN"/>
        </w:rPr>
        <w:t>bf</w:t>
      </w:r>
      <w:r w:rsidRPr="00C86BBD">
        <w:rPr>
          <w:lang w:val="en-US" w:eastAsia="zh-CN"/>
        </w:rPr>
        <w:t>               dB</w:t>
      </w:r>
      <w:r w:rsidRPr="00C86BBD">
        <w:rPr>
          <w:lang w:val="en-US" w:eastAsia="zh-CN"/>
        </w:rPr>
        <w:tab/>
        <w:t>(6)</w:t>
      </w:r>
      <w:bookmarkEnd w:id="22"/>
      <w:bookmarkEnd w:id="23"/>
    </w:p>
    <w:p w:rsidR="003B290A" w:rsidRPr="003E0D4E" w:rsidRDefault="003B290A" w:rsidP="00A56C06">
      <w:pPr>
        <w:pStyle w:val="Note"/>
        <w:rPr>
          <w:lang w:eastAsia="zh-CN"/>
        </w:rPr>
      </w:pPr>
      <w:r w:rsidRPr="003E0D4E">
        <w:rPr>
          <w:rFonts w:ascii="STKaiti" w:eastAsia="STKaiti" w:hAnsi="STKaiti" w:hint="eastAsia"/>
          <w:lang w:eastAsia="zh-CN"/>
        </w:rPr>
        <w:t>注</w:t>
      </w:r>
      <w:r w:rsidRPr="003E0D4E">
        <w:rPr>
          <w:lang w:eastAsia="zh-CN"/>
        </w:rPr>
        <w:t> 2 – </w:t>
      </w:r>
      <w:r w:rsidRPr="003E0D4E">
        <w:rPr>
          <w:rFonts w:hint="eastAsia"/>
          <w:lang w:eastAsia="zh-CN"/>
        </w:rPr>
        <w:t>相对于自由空间的损耗</w:t>
      </w:r>
      <w:r w:rsidRPr="00C86BBD">
        <w:rPr>
          <w:i/>
          <w:lang w:val="en-US" w:eastAsia="zh-CN"/>
        </w:rPr>
        <w:t>L</w:t>
      </w:r>
      <w:r w:rsidRPr="00C86BBD">
        <w:rPr>
          <w:i/>
          <w:position w:val="-4"/>
          <w:sz w:val="16"/>
          <w:lang w:val="en-US" w:eastAsia="zh-CN"/>
        </w:rPr>
        <w:t>m</w:t>
      </w:r>
      <w:r w:rsidRPr="003E0D4E">
        <w:rPr>
          <w:rFonts w:hint="eastAsia"/>
          <w:lang w:eastAsia="zh-CN"/>
        </w:rPr>
        <w:t>可以划分为不同类型的损耗，例如：</w:t>
      </w:r>
    </w:p>
    <w:p w:rsidR="003B290A" w:rsidRPr="00AB7128" w:rsidRDefault="003B290A" w:rsidP="003B290A">
      <w:pPr>
        <w:pStyle w:val="enumlev1"/>
        <w:rPr>
          <w:lang w:val="en-US" w:eastAsia="zh-CN"/>
        </w:rPr>
      </w:pPr>
      <w:r w:rsidRPr="00C86BBD">
        <w:rPr>
          <w:lang w:val="en-US" w:eastAsia="zh-CN"/>
        </w:rPr>
        <w:t>–</w:t>
      </w:r>
      <w:r w:rsidRPr="00C86BBD">
        <w:rPr>
          <w:lang w:val="en-US" w:eastAsia="zh-CN"/>
        </w:rPr>
        <w:tab/>
      </w:r>
      <w:r w:rsidRPr="00AB7128">
        <w:rPr>
          <w:lang w:val="en-US" w:eastAsia="zh-CN"/>
        </w:rPr>
        <w:t>吸收损耗（如，电离层的、大气气体的或降水的）；</w:t>
      </w:r>
    </w:p>
    <w:p w:rsidR="003B290A" w:rsidRPr="00AB7128" w:rsidRDefault="003B290A" w:rsidP="003B290A">
      <w:pPr>
        <w:pStyle w:val="enumlev1"/>
        <w:rPr>
          <w:lang w:val="en-US" w:eastAsia="zh-CN"/>
        </w:rPr>
      </w:pPr>
      <w:r w:rsidRPr="00AB7128">
        <w:rPr>
          <w:lang w:val="en-US" w:eastAsia="zh-CN"/>
        </w:rPr>
        <w:t>–</w:t>
      </w:r>
      <w:r w:rsidRPr="00AB7128">
        <w:rPr>
          <w:lang w:val="en-US" w:eastAsia="zh-CN"/>
        </w:rPr>
        <w:tab/>
      </w:r>
      <w:r w:rsidRPr="00AB7128">
        <w:rPr>
          <w:lang w:val="en-US" w:eastAsia="zh-CN"/>
        </w:rPr>
        <w:t>地波的衍射损耗；</w:t>
      </w:r>
    </w:p>
    <w:p w:rsidR="003B290A" w:rsidRPr="00AB7128" w:rsidRDefault="003B290A" w:rsidP="003B290A">
      <w:pPr>
        <w:pStyle w:val="enumlev1"/>
        <w:rPr>
          <w:lang w:val="en-US" w:eastAsia="zh-CN"/>
        </w:rPr>
      </w:pPr>
      <w:r w:rsidRPr="00AB7128">
        <w:rPr>
          <w:lang w:val="en-US" w:eastAsia="zh-CN"/>
        </w:rPr>
        <w:t>–</w:t>
      </w:r>
      <w:r w:rsidRPr="00AB7128">
        <w:rPr>
          <w:lang w:val="en-US" w:eastAsia="zh-CN"/>
        </w:rPr>
        <w:tab/>
      </w:r>
      <w:r w:rsidRPr="00AB7128">
        <w:rPr>
          <w:lang w:val="en-US" w:eastAsia="zh-CN"/>
        </w:rPr>
        <w:t>有效反射或散射损耗，包括在电离层的情况下由于反射层曲率的变化引致的聚焦或散焦；</w:t>
      </w:r>
    </w:p>
    <w:p w:rsidR="003B290A" w:rsidRPr="00AB7128" w:rsidRDefault="003B290A" w:rsidP="003B290A">
      <w:pPr>
        <w:pStyle w:val="enumlev1"/>
        <w:rPr>
          <w:lang w:val="en-US" w:eastAsia="zh-CN"/>
        </w:rPr>
      </w:pPr>
      <w:r w:rsidRPr="00AB7128">
        <w:rPr>
          <w:lang w:val="en-US" w:eastAsia="zh-CN"/>
        </w:rPr>
        <w:t>–</w:t>
      </w:r>
      <w:r w:rsidRPr="00AB7128">
        <w:rPr>
          <w:lang w:val="en-US" w:eastAsia="zh-CN"/>
        </w:rPr>
        <w:tab/>
      </w:r>
      <w:r w:rsidRPr="00AB7128">
        <w:rPr>
          <w:lang w:val="en-US" w:eastAsia="zh-CN"/>
        </w:rPr>
        <w:t>极化耦合损耗，它可由所考虑的任何特定射线路径上的天线间的极化失配引起；</w:t>
      </w:r>
    </w:p>
    <w:p w:rsidR="003B290A" w:rsidRPr="00AB7128" w:rsidRDefault="003B290A" w:rsidP="003B290A">
      <w:pPr>
        <w:pStyle w:val="enumlev1"/>
        <w:rPr>
          <w:lang w:val="en-US" w:eastAsia="zh-CN"/>
        </w:rPr>
      </w:pPr>
      <w:r w:rsidRPr="00AB7128">
        <w:rPr>
          <w:lang w:val="en-US" w:eastAsia="zh-CN"/>
        </w:rPr>
        <w:t>–</w:t>
      </w:r>
      <w:r w:rsidRPr="00AB7128">
        <w:rPr>
          <w:lang w:val="en-US" w:eastAsia="zh-CN"/>
        </w:rPr>
        <w:tab/>
      </w:r>
      <w:r w:rsidRPr="00AB7128">
        <w:rPr>
          <w:lang w:val="en-US" w:eastAsia="zh-CN"/>
        </w:rPr>
        <w:t>孔径</w:t>
      </w:r>
      <w:r w:rsidRPr="00AB7128">
        <w:rPr>
          <w:lang w:val="en-US" w:eastAsia="zh-CN"/>
        </w:rPr>
        <w:t>-</w:t>
      </w:r>
      <w:r w:rsidRPr="00AB7128">
        <w:rPr>
          <w:lang w:val="en-US" w:eastAsia="zh-CN"/>
        </w:rPr>
        <w:t>媒介耦合损耗或天线增益降低，可能因路径上的实际散射现象引起；</w:t>
      </w:r>
    </w:p>
    <w:p w:rsidR="003B290A" w:rsidRPr="00AB7128" w:rsidRDefault="003B290A" w:rsidP="003B290A">
      <w:pPr>
        <w:pStyle w:val="enumlev1"/>
        <w:rPr>
          <w:lang w:val="en-US" w:eastAsia="zh-CN"/>
        </w:rPr>
      </w:pPr>
      <w:r w:rsidRPr="00AB7128">
        <w:rPr>
          <w:lang w:val="en-US" w:eastAsia="zh-CN"/>
        </w:rPr>
        <w:t>–</w:t>
      </w:r>
      <w:r w:rsidRPr="00AB7128">
        <w:rPr>
          <w:lang w:val="en-US" w:eastAsia="zh-CN"/>
        </w:rPr>
        <w:tab/>
      </w:r>
      <w:r w:rsidRPr="00AB7128">
        <w:rPr>
          <w:lang w:val="en-US" w:eastAsia="zh-CN"/>
        </w:rPr>
        <w:t>因直射波与反射波间的相位干涉而造成的损耗，反射波可来自地面、其他阻挡物或大气层。</w:t>
      </w:r>
    </w:p>
    <w:p w:rsidR="003B290A" w:rsidRPr="003373F0" w:rsidRDefault="003B290A" w:rsidP="00B62E7A">
      <w:pPr>
        <w:rPr>
          <w:lang w:eastAsia="zh-CN"/>
        </w:rPr>
      </w:pPr>
    </w:p>
    <w:p w:rsidR="003B290A" w:rsidRPr="00A418F6" w:rsidRDefault="003B290A" w:rsidP="003B290A">
      <w:pPr>
        <w:rPr>
          <w:i/>
          <w:iCs/>
          <w:lang w:val="en-US" w:eastAsia="zh-CN"/>
        </w:rPr>
      </w:pPr>
    </w:p>
    <w:p w:rsidR="003B290A" w:rsidRPr="00043CE9" w:rsidRDefault="003B290A" w:rsidP="003B290A">
      <w:pPr>
        <w:pStyle w:val="AnnexNoTitle"/>
        <w:rPr>
          <w:lang w:val="en-GB" w:eastAsia="zh-CN"/>
        </w:rPr>
      </w:pPr>
      <w:bookmarkStart w:id="24" w:name="lt_pId152"/>
      <w:r>
        <w:rPr>
          <w:rFonts w:hint="eastAsia"/>
          <w:lang w:val="en-GB" w:eastAsia="zh-CN"/>
        </w:rPr>
        <w:t>附件</w:t>
      </w:r>
      <w:r w:rsidRPr="00043CE9">
        <w:rPr>
          <w:lang w:val="en-GB" w:eastAsia="zh-CN"/>
        </w:rPr>
        <w:t>1</w:t>
      </w:r>
      <w:bookmarkEnd w:id="24"/>
    </w:p>
    <w:p w:rsidR="003B290A" w:rsidRPr="00A418F6" w:rsidRDefault="003B290A" w:rsidP="003B290A">
      <w:pPr>
        <w:pStyle w:val="Heading1"/>
        <w:rPr>
          <w:lang w:val="en-US" w:eastAsia="zh-CN"/>
        </w:rPr>
      </w:pPr>
      <w:r w:rsidRPr="00043CE9">
        <w:rPr>
          <w:lang w:val="en-US" w:eastAsia="zh-CN"/>
        </w:rPr>
        <w:t>1</w:t>
      </w:r>
      <w:r w:rsidRPr="00043CE9">
        <w:rPr>
          <w:lang w:val="en-US" w:eastAsia="zh-CN"/>
        </w:rPr>
        <w:tab/>
      </w:r>
      <w:r>
        <w:rPr>
          <w:rFonts w:hint="eastAsia"/>
          <w:lang w:val="en-US" w:eastAsia="zh-CN"/>
        </w:rPr>
        <w:t>天线</w:t>
      </w:r>
      <w:r>
        <w:rPr>
          <w:lang w:val="en-US" w:eastAsia="zh-CN"/>
        </w:rPr>
        <w:t>方向性</w:t>
      </w:r>
    </w:p>
    <w:p w:rsidR="003B290A" w:rsidRPr="00A418F6" w:rsidRDefault="003B290A" w:rsidP="003B290A">
      <w:pPr>
        <w:ind w:firstLineChars="200" w:firstLine="480"/>
        <w:rPr>
          <w:lang w:val="en-US" w:eastAsia="zh-CN"/>
        </w:rPr>
      </w:pPr>
      <w:bookmarkStart w:id="25" w:name="lt_pId155"/>
      <w:r>
        <w:rPr>
          <w:rFonts w:hint="eastAsia"/>
          <w:lang w:val="en-US" w:eastAsia="zh-CN"/>
        </w:rPr>
        <w:t>指定方向的方向性被定义为：在该方向的辐射强度（每单位立方角（球面度）功率）与所有方向的平均辐射强度之间的比。</w:t>
      </w:r>
      <w:bookmarkEnd w:id="25"/>
    </w:p>
    <w:p w:rsidR="003B290A" w:rsidRPr="00A418F6" w:rsidRDefault="003B290A" w:rsidP="003B290A">
      <w:pPr>
        <w:ind w:firstLineChars="200" w:firstLine="480"/>
        <w:rPr>
          <w:lang w:val="en-US" w:eastAsia="zh-CN"/>
        </w:rPr>
      </w:pPr>
      <w:bookmarkStart w:id="26" w:name="lt_pId156"/>
      <w:r>
        <w:rPr>
          <w:rFonts w:hint="eastAsia"/>
          <w:lang w:val="en-US" w:eastAsia="zh-CN"/>
        </w:rPr>
        <w:t>转化传输损耗，或者在特定情况下，将射线途径传输损耗转化为基本传输损耗时，必须考虑特定方向与极化的发射和接收天线的平面波方向性</w:t>
      </w:r>
      <w:bookmarkStart w:id="27" w:name="lt_pId157"/>
      <w:bookmarkEnd w:id="26"/>
      <w:r>
        <w:rPr>
          <w:rFonts w:hint="eastAsia"/>
          <w:lang w:val="en-US" w:eastAsia="zh-CN"/>
        </w:rPr>
        <w:t>。当天线的性能受到局部地面或者其他障碍（不影响途径）影响时</w:t>
      </w:r>
      <w:bookmarkStart w:id="28" w:name="OLE_LINK16"/>
      <w:bookmarkStart w:id="29" w:name="OLE_LINK17"/>
      <w:r>
        <w:rPr>
          <w:rFonts w:hint="eastAsia"/>
          <w:lang w:val="en-US" w:eastAsia="zh-CN"/>
        </w:rPr>
        <w:t>，方向性为天线</w:t>
      </w:r>
      <w:r w:rsidRPr="009E26C5">
        <w:rPr>
          <w:rFonts w:ascii="STKaiti" w:eastAsia="STKaiti" w:hAnsi="STKaiti" w:hint="eastAsia"/>
          <w:lang w:val="en-US" w:eastAsia="zh-CN"/>
        </w:rPr>
        <w:t>在原位置</w:t>
      </w:r>
      <w:r>
        <w:rPr>
          <w:rFonts w:hint="eastAsia"/>
          <w:lang w:val="en-US" w:eastAsia="zh-CN"/>
        </w:rPr>
        <w:t>得出的值。</w:t>
      </w:r>
      <w:bookmarkEnd w:id="27"/>
      <w:bookmarkEnd w:id="28"/>
      <w:bookmarkEnd w:id="29"/>
    </w:p>
    <w:p w:rsidR="003B290A" w:rsidRPr="00A418F6" w:rsidRDefault="003B290A" w:rsidP="003B290A">
      <w:pPr>
        <w:ind w:firstLineChars="200" w:firstLine="480"/>
        <w:rPr>
          <w:lang w:val="en-US" w:eastAsia="zh-CN"/>
        </w:rPr>
      </w:pPr>
      <w:bookmarkStart w:id="30" w:name="lt_pId158"/>
      <w:r>
        <w:rPr>
          <w:rFonts w:hint="eastAsia"/>
          <w:lang w:val="en-US" w:eastAsia="zh-CN"/>
        </w:rPr>
        <w:t>在地面波传播的特定情况下</w:t>
      </w:r>
      <w:r>
        <w:rPr>
          <w:rFonts w:hint="eastAsia"/>
          <w:lang w:val="en-US" w:eastAsia="zh-CN"/>
        </w:rPr>
        <w:t xml:space="preserve"> </w:t>
      </w:r>
      <w:r>
        <w:rPr>
          <w:rFonts w:hint="eastAsia"/>
          <w:lang w:val="en-US" w:eastAsia="zh-CN"/>
        </w:rPr>
        <w:t>—</w:t>
      </w:r>
      <w:r>
        <w:rPr>
          <w:rFonts w:hint="eastAsia"/>
          <w:lang w:val="en-US" w:eastAsia="zh-CN"/>
        </w:rPr>
        <w:t xml:space="preserve"> </w:t>
      </w:r>
      <w:r>
        <w:rPr>
          <w:rFonts w:hint="eastAsia"/>
          <w:lang w:val="en-US" w:eastAsia="zh-CN"/>
        </w:rPr>
        <w:t>当天线位于地面或地面附近，尽管接收天线的方向性</w:t>
      </w:r>
      <w:r w:rsidRPr="00A418F6">
        <w:rPr>
          <w:i/>
          <w:lang w:val="en-US" w:eastAsia="zh-CN"/>
        </w:rPr>
        <w:t>G</w:t>
      </w:r>
      <w:r w:rsidRPr="00A418F6">
        <w:rPr>
          <w:i/>
          <w:position w:val="-4"/>
          <w:sz w:val="16"/>
          <w:lang w:val="en-US" w:eastAsia="zh-CN"/>
        </w:rPr>
        <w:t>r</w:t>
      </w:r>
      <w:r>
        <w:rPr>
          <w:rFonts w:hint="eastAsia"/>
          <w:lang w:val="en-US" w:eastAsia="zh-CN"/>
        </w:rPr>
        <w:t>由上述定义决定，用于信号捕捉的孔径</w:t>
      </w:r>
      <w:bookmarkStart w:id="31" w:name="_GoBack"/>
      <w:bookmarkEnd w:id="31"/>
      <w:r>
        <w:rPr>
          <w:rFonts w:hint="eastAsia"/>
          <w:lang w:val="en-US" w:eastAsia="zh-CN"/>
        </w:rPr>
        <w:t>以及可用功率，降至其</w:t>
      </w:r>
      <w:r w:rsidRPr="00F6765E">
        <w:rPr>
          <w:rFonts w:hint="eastAsia"/>
          <w:lang w:val="en-US" w:eastAsia="zh-CN"/>
        </w:rPr>
        <w:t>自由空间值以下</w:t>
      </w:r>
      <w:bookmarkStart w:id="32" w:name="lt_pId159"/>
      <w:bookmarkEnd w:id="30"/>
      <w:r>
        <w:rPr>
          <w:rFonts w:hint="eastAsia"/>
          <w:lang w:val="en-US" w:eastAsia="zh-CN"/>
        </w:rPr>
        <w:t>。因此，必须减少用于</w:t>
      </w:r>
      <w:r w:rsidRPr="00A418F6">
        <w:rPr>
          <w:i/>
          <w:lang w:val="en-US" w:eastAsia="zh-CN"/>
        </w:rPr>
        <w:t>G</w:t>
      </w:r>
      <w:r w:rsidRPr="00A418F6">
        <w:rPr>
          <w:i/>
          <w:position w:val="-4"/>
          <w:sz w:val="16"/>
          <w:lang w:val="en-US" w:eastAsia="zh-CN"/>
        </w:rPr>
        <w:t>r</w:t>
      </w:r>
      <w:bookmarkStart w:id="33" w:name="OLE_LINK22"/>
      <w:bookmarkStart w:id="34" w:name="OLE_LINK23"/>
      <w:r>
        <w:rPr>
          <w:rFonts w:hint="eastAsia"/>
          <w:lang w:val="en-US" w:eastAsia="zh-CN"/>
        </w:rPr>
        <w:t>的值（见附件</w:t>
      </w:r>
      <w:r>
        <w:rPr>
          <w:rFonts w:hint="eastAsia"/>
          <w:lang w:val="en-US" w:eastAsia="zh-CN"/>
        </w:rPr>
        <w:t>2</w:t>
      </w:r>
      <w:r>
        <w:rPr>
          <w:rFonts w:hint="eastAsia"/>
          <w:lang w:val="en-US" w:eastAsia="zh-CN"/>
        </w:rPr>
        <w:t>）</w:t>
      </w:r>
      <w:bookmarkEnd w:id="32"/>
      <w:r>
        <w:rPr>
          <w:rFonts w:hint="eastAsia"/>
          <w:lang w:val="en-US" w:eastAsia="zh-CN"/>
        </w:rPr>
        <w:t>。</w:t>
      </w:r>
    </w:p>
    <w:bookmarkEnd w:id="33"/>
    <w:bookmarkEnd w:id="34"/>
    <w:p w:rsidR="003B290A" w:rsidRPr="009C60B9" w:rsidRDefault="003B290A" w:rsidP="003B290A">
      <w:pPr>
        <w:pStyle w:val="Heading1"/>
        <w:rPr>
          <w:rFonts w:ascii="Calibri" w:hAnsi="Calibri"/>
          <w:color w:val="800000"/>
          <w:sz w:val="22"/>
          <w:lang w:val="en-US" w:eastAsia="zh-CN"/>
        </w:rPr>
      </w:pPr>
      <w:r w:rsidRPr="00A418F6">
        <w:rPr>
          <w:lang w:val="en-US" w:eastAsia="zh-CN"/>
        </w:rPr>
        <w:t>2</w:t>
      </w:r>
      <w:r w:rsidRPr="00A418F6">
        <w:rPr>
          <w:lang w:val="en-US" w:eastAsia="zh-CN"/>
        </w:rPr>
        <w:tab/>
      </w:r>
      <w:r>
        <w:rPr>
          <w:rFonts w:hint="eastAsia"/>
          <w:lang w:val="en-US" w:eastAsia="zh-CN"/>
        </w:rPr>
        <w:t>天线</w:t>
      </w:r>
      <w:r>
        <w:rPr>
          <w:lang w:val="en-US" w:eastAsia="zh-CN"/>
        </w:rPr>
        <w:t>增益</w:t>
      </w:r>
    </w:p>
    <w:p w:rsidR="003B290A" w:rsidRPr="002910F4" w:rsidRDefault="003B290A" w:rsidP="003B290A">
      <w:pPr>
        <w:ind w:firstLineChars="200" w:firstLine="480"/>
        <w:rPr>
          <w:lang w:eastAsia="zh-CN"/>
        </w:rPr>
      </w:pPr>
      <w:r w:rsidRPr="002910F4">
        <w:rPr>
          <w:rFonts w:hint="eastAsia"/>
          <w:lang w:eastAsia="zh-CN"/>
        </w:rPr>
        <w:t>通常用分贝表示的一个无损耗参考天线所需输入端功率和向一个给定天线输入提供的功率之比，用以在给定方向产生同样距离下的相同功率通量密度的相同场强。如无另外说明，增益针对最大辐射的方向。可为指定极化考虑增益。</w:t>
      </w:r>
    </w:p>
    <w:p w:rsidR="00A56C06" w:rsidRDefault="00A56C06">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3B290A" w:rsidRPr="00A418F6" w:rsidRDefault="003B290A" w:rsidP="003B290A">
      <w:pPr>
        <w:pStyle w:val="Heading1"/>
        <w:rPr>
          <w:lang w:val="en-US" w:eastAsia="zh-CN"/>
        </w:rPr>
      </w:pPr>
      <w:r w:rsidRPr="00A418F6">
        <w:rPr>
          <w:lang w:val="en-US" w:eastAsia="zh-CN"/>
        </w:rPr>
        <w:lastRenderedPageBreak/>
        <w:t>3</w:t>
      </w:r>
      <w:r w:rsidRPr="00A418F6">
        <w:rPr>
          <w:lang w:val="en-US" w:eastAsia="zh-CN"/>
        </w:rPr>
        <w:tab/>
      </w:r>
      <w:bookmarkStart w:id="35" w:name="lt_pId166"/>
      <w:r>
        <w:rPr>
          <w:rFonts w:hint="eastAsia"/>
          <w:lang w:val="en-US" w:eastAsia="zh-CN"/>
        </w:rPr>
        <w:t>参考标准天线</w:t>
      </w:r>
      <w:bookmarkEnd w:id="35"/>
    </w:p>
    <w:p w:rsidR="003B290A" w:rsidRPr="00A418F6" w:rsidRDefault="003B290A" w:rsidP="003B290A">
      <w:pPr>
        <w:ind w:firstLineChars="200" w:firstLine="480"/>
        <w:rPr>
          <w:lang w:val="en-US" w:eastAsia="zh-CN"/>
        </w:rPr>
      </w:pPr>
      <w:bookmarkStart w:id="36" w:name="lt_pId167"/>
      <w:r>
        <w:rPr>
          <w:rFonts w:hint="eastAsia"/>
          <w:lang w:val="en-US" w:eastAsia="zh-CN"/>
        </w:rPr>
        <w:t>在研究不同频带的无线电链路传播中，在</w:t>
      </w:r>
      <w:r w:rsidRPr="00A418F6">
        <w:rPr>
          <w:lang w:val="en-US" w:eastAsia="zh-CN"/>
        </w:rPr>
        <w:t>ITU-R</w:t>
      </w:r>
      <w:r>
        <w:rPr>
          <w:rFonts w:hint="eastAsia"/>
          <w:lang w:val="en-US" w:eastAsia="zh-CN"/>
        </w:rPr>
        <w:t>案文中使用并参考了大量参考天线</w:t>
      </w:r>
      <w:bookmarkEnd w:id="36"/>
      <w:r>
        <w:rPr>
          <w:rFonts w:hint="eastAsia"/>
          <w:lang w:val="en-US" w:eastAsia="zh-CN"/>
        </w:rPr>
        <w:t>。</w:t>
      </w:r>
    </w:p>
    <w:p w:rsidR="003B290A" w:rsidRPr="002910F4" w:rsidRDefault="003B290A" w:rsidP="003B290A">
      <w:pPr>
        <w:ind w:firstLineChars="200" w:firstLine="480"/>
        <w:rPr>
          <w:lang w:eastAsia="zh-CN"/>
        </w:rPr>
      </w:pPr>
      <w:r w:rsidRPr="002910F4">
        <w:rPr>
          <w:rFonts w:hint="eastAsia"/>
          <w:lang w:eastAsia="zh-CN"/>
        </w:rPr>
        <w:t>根据所选择的参考天线，应区别以下情况：</w:t>
      </w:r>
    </w:p>
    <w:p w:rsidR="003B290A" w:rsidRPr="002910F4" w:rsidRDefault="003B290A" w:rsidP="00A56C06">
      <w:pPr>
        <w:pStyle w:val="enumlev1"/>
        <w:rPr>
          <w:lang w:eastAsia="zh-CN"/>
        </w:rPr>
      </w:pPr>
      <w:r>
        <w:rPr>
          <w:lang w:eastAsia="zh-CN"/>
        </w:rPr>
        <w:t>–</w:t>
      </w:r>
      <w:r>
        <w:rPr>
          <w:lang w:eastAsia="zh-CN"/>
        </w:rPr>
        <w:tab/>
      </w:r>
      <w:r w:rsidRPr="00A56C06">
        <w:rPr>
          <w:rFonts w:ascii="STKaiti" w:eastAsia="STKaiti" w:hAnsi="STKaiti" w:hint="eastAsia"/>
          <w:lang w:eastAsia="zh-CN"/>
        </w:rPr>
        <w:t>绝对或全向增益</w:t>
      </w:r>
      <w:r w:rsidR="00A56C06" w:rsidRPr="00A418F6">
        <w:rPr>
          <w:lang w:val="en-US" w:eastAsia="zh-CN"/>
        </w:rPr>
        <w:t>(</w:t>
      </w:r>
      <w:r w:rsidR="00A56C06" w:rsidRPr="00A418F6">
        <w:rPr>
          <w:i/>
          <w:lang w:val="en-US" w:eastAsia="zh-CN"/>
        </w:rPr>
        <w:t>G</w:t>
      </w:r>
      <w:r w:rsidR="00A56C06" w:rsidRPr="00A418F6">
        <w:rPr>
          <w:i/>
          <w:position w:val="-4"/>
          <w:sz w:val="16"/>
          <w:lang w:val="en-US" w:eastAsia="zh-CN"/>
        </w:rPr>
        <w:t>i</w:t>
      </w:r>
      <w:r w:rsidR="00A56C06" w:rsidRPr="00A418F6">
        <w:rPr>
          <w:lang w:val="en-US" w:eastAsia="zh-CN"/>
        </w:rPr>
        <w:t>)</w:t>
      </w:r>
      <w:r w:rsidRPr="002910F4">
        <w:rPr>
          <w:rFonts w:hint="eastAsia"/>
          <w:lang w:eastAsia="zh-CN"/>
        </w:rPr>
        <w:t>，当参考天线为隔离于空间的各向同性天线时；</w:t>
      </w:r>
    </w:p>
    <w:p w:rsidR="003B290A" w:rsidRPr="002910F4" w:rsidRDefault="003B290A" w:rsidP="00A56C06">
      <w:pPr>
        <w:pStyle w:val="enumlev1"/>
        <w:rPr>
          <w:lang w:eastAsia="zh-CN"/>
        </w:rPr>
      </w:pPr>
      <w:r>
        <w:rPr>
          <w:lang w:eastAsia="zh-CN"/>
        </w:rPr>
        <w:t>–</w:t>
      </w:r>
      <w:r>
        <w:rPr>
          <w:lang w:eastAsia="zh-CN"/>
        </w:rPr>
        <w:tab/>
      </w:r>
      <w:r w:rsidRPr="00A56C06">
        <w:rPr>
          <w:rFonts w:ascii="STKaiti" w:eastAsia="STKaiti" w:hAnsi="STKaiti" w:hint="eastAsia"/>
          <w:lang w:eastAsia="zh-CN"/>
        </w:rPr>
        <w:t>相对于半波振子的增益</w:t>
      </w:r>
      <w:r w:rsidR="00A56C06" w:rsidRPr="00A418F6">
        <w:rPr>
          <w:lang w:val="en-US" w:eastAsia="zh-CN"/>
        </w:rPr>
        <w:t>(</w:t>
      </w:r>
      <w:r w:rsidR="00A56C06" w:rsidRPr="00A418F6">
        <w:rPr>
          <w:i/>
          <w:lang w:val="en-US" w:eastAsia="zh-CN"/>
        </w:rPr>
        <w:t>G</w:t>
      </w:r>
      <w:r w:rsidR="00A56C06" w:rsidRPr="00A418F6">
        <w:rPr>
          <w:i/>
          <w:position w:val="-4"/>
          <w:sz w:val="16"/>
          <w:lang w:val="en-US" w:eastAsia="zh-CN"/>
        </w:rPr>
        <w:t>d</w:t>
      </w:r>
      <w:r w:rsidR="00A56C06">
        <w:rPr>
          <w:lang w:val="en-US" w:eastAsia="zh-CN"/>
        </w:rPr>
        <w:t>)</w:t>
      </w:r>
      <w:r w:rsidRPr="002910F4">
        <w:rPr>
          <w:rFonts w:hint="eastAsia"/>
          <w:lang w:eastAsia="zh-CN"/>
        </w:rPr>
        <w:t>，当参考天线为隔离于空间的半波振子，且其赤道平面包含了给定方向时；</w:t>
      </w:r>
    </w:p>
    <w:p w:rsidR="003B290A" w:rsidRPr="002910F4" w:rsidRDefault="003B290A" w:rsidP="00A56C06">
      <w:pPr>
        <w:pStyle w:val="enumlev1"/>
        <w:rPr>
          <w:lang w:eastAsia="zh-CN"/>
        </w:rPr>
      </w:pPr>
      <w:r>
        <w:rPr>
          <w:lang w:eastAsia="zh-CN"/>
        </w:rPr>
        <w:t>–</w:t>
      </w:r>
      <w:r>
        <w:rPr>
          <w:lang w:eastAsia="zh-CN"/>
        </w:rPr>
        <w:tab/>
      </w:r>
      <w:r w:rsidRPr="00A56C06">
        <w:rPr>
          <w:rFonts w:ascii="STKaiti" w:eastAsia="STKaiti" w:hAnsi="STKaiti" w:hint="eastAsia"/>
          <w:lang w:eastAsia="zh-CN"/>
        </w:rPr>
        <w:t>相对于短垂直天线的增益</w:t>
      </w:r>
      <w:r w:rsidR="00A56C06" w:rsidRPr="00A418F6">
        <w:rPr>
          <w:lang w:val="en-US" w:eastAsia="zh-CN"/>
        </w:rPr>
        <w:t>(</w:t>
      </w:r>
      <w:r w:rsidR="00A56C06" w:rsidRPr="00A418F6">
        <w:rPr>
          <w:i/>
          <w:lang w:val="en-US" w:eastAsia="zh-CN"/>
        </w:rPr>
        <w:t>G</w:t>
      </w:r>
      <w:r w:rsidR="00A56C06" w:rsidRPr="00A418F6">
        <w:rPr>
          <w:i/>
          <w:position w:val="-4"/>
          <w:sz w:val="16"/>
          <w:lang w:val="en-US" w:eastAsia="zh-CN"/>
        </w:rPr>
        <w:t>v</w:t>
      </w:r>
      <w:r w:rsidR="00A56C06" w:rsidRPr="00A418F6">
        <w:rPr>
          <w:lang w:val="en-US" w:eastAsia="zh-CN"/>
        </w:rPr>
        <w:t>)</w:t>
      </w:r>
      <w:r w:rsidRPr="002910F4">
        <w:rPr>
          <w:rFonts w:hint="eastAsia"/>
          <w:lang w:eastAsia="zh-CN"/>
        </w:rPr>
        <w:t>，当参考天线为一线性导体，且长度大大小于四分之波长，与包含给定方向的完全导电平面呈正交时。</w:t>
      </w:r>
    </w:p>
    <w:p w:rsidR="003B290A" w:rsidRPr="007167DA" w:rsidRDefault="003B290A" w:rsidP="003B290A">
      <w:pPr>
        <w:ind w:firstLineChars="200" w:firstLine="480"/>
        <w:rPr>
          <w:lang w:eastAsia="zh-CN"/>
        </w:rPr>
      </w:pPr>
      <w:bookmarkStart w:id="37" w:name="lt_pId175"/>
      <w:r>
        <w:rPr>
          <w:rFonts w:hint="eastAsia"/>
          <w:lang w:eastAsia="zh-CN"/>
        </w:rPr>
        <w:t>（功率增益对应无损耗天线的方向性最大值）</w:t>
      </w:r>
      <w:bookmarkEnd w:id="37"/>
      <w:r>
        <w:rPr>
          <w:rFonts w:hint="eastAsia"/>
          <w:lang w:eastAsia="zh-CN"/>
        </w:rPr>
        <w:t>。</w:t>
      </w:r>
    </w:p>
    <w:p w:rsidR="003B290A" w:rsidRPr="00297308" w:rsidRDefault="003B290A" w:rsidP="003B290A">
      <w:pPr>
        <w:ind w:firstLineChars="200" w:firstLine="480"/>
        <w:rPr>
          <w:lang w:eastAsia="zh-CN"/>
        </w:rPr>
      </w:pPr>
      <w:bookmarkStart w:id="38" w:name="lt_pId176"/>
      <w:r>
        <w:rPr>
          <w:rFonts w:hint="eastAsia"/>
          <w:lang w:val="en-US" w:eastAsia="zh-CN"/>
        </w:rPr>
        <w:t>表</w:t>
      </w:r>
      <w:r w:rsidRPr="00297308">
        <w:rPr>
          <w:rFonts w:hint="eastAsia"/>
          <w:lang w:eastAsia="zh-CN"/>
        </w:rPr>
        <w:t>1</w:t>
      </w:r>
      <w:r>
        <w:rPr>
          <w:rFonts w:hint="eastAsia"/>
          <w:lang w:val="en-US" w:eastAsia="zh-CN"/>
        </w:rPr>
        <w:t>给出了一些典型参考天线的方向性</w:t>
      </w:r>
      <w:r w:rsidRPr="00297308">
        <w:rPr>
          <w:i/>
          <w:lang w:eastAsia="zh-CN"/>
        </w:rPr>
        <w:t>G</w:t>
      </w:r>
      <w:r w:rsidRPr="00297308">
        <w:rPr>
          <w:i/>
          <w:position w:val="-4"/>
          <w:sz w:val="16"/>
          <w:lang w:eastAsia="zh-CN"/>
        </w:rPr>
        <w:t>t</w:t>
      </w:r>
      <w:bookmarkStart w:id="39" w:name="lt_pId177"/>
      <w:bookmarkEnd w:id="38"/>
      <w:r>
        <w:rPr>
          <w:rFonts w:hint="eastAsia"/>
          <w:lang w:eastAsia="zh-CN"/>
        </w:rPr>
        <w:t>。也给出了</w:t>
      </w:r>
      <w:r w:rsidRPr="00297308">
        <w:rPr>
          <w:lang w:eastAsia="zh-CN"/>
        </w:rPr>
        <w:t>1 kW</w:t>
      </w:r>
      <w:r>
        <w:rPr>
          <w:rFonts w:hint="eastAsia"/>
          <w:lang w:eastAsia="zh-CN"/>
        </w:rPr>
        <w:t>辐射功率所对应的波动势值。</w:t>
      </w:r>
      <w:bookmarkEnd w:id="39"/>
    </w:p>
    <w:p w:rsidR="003B290A" w:rsidRPr="009C60B9" w:rsidRDefault="003B290A" w:rsidP="003B290A">
      <w:pPr>
        <w:pStyle w:val="TableNo"/>
        <w:rPr>
          <w:lang w:val="en-US" w:eastAsia="zh-CN"/>
        </w:rPr>
      </w:pPr>
      <w:bookmarkStart w:id="40" w:name="lt_pId178"/>
      <w:r>
        <w:rPr>
          <w:rFonts w:hint="eastAsia"/>
          <w:lang w:val="en-US" w:eastAsia="zh-CN"/>
        </w:rPr>
        <w:t>表</w:t>
      </w:r>
      <w:r w:rsidRPr="009C60B9">
        <w:rPr>
          <w:lang w:val="en-US" w:eastAsia="zh-CN"/>
        </w:rPr>
        <w:t>1</w:t>
      </w:r>
      <w:bookmarkEnd w:id="40"/>
    </w:p>
    <w:p w:rsidR="003B290A" w:rsidRPr="009C60B9" w:rsidRDefault="003B290A" w:rsidP="003B290A">
      <w:pPr>
        <w:pStyle w:val="Tabletitle"/>
        <w:rPr>
          <w:lang w:val="en-US" w:eastAsia="zh-CN"/>
        </w:rPr>
      </w:pPr>
      <w:bookmarkStart w:id="41" w:name="lt_pId179"/>
      <w:r>
        <w:rPr>
          <w:rFonts w:hint="eastAsia"/>
          <w:lang w:val="en-US" w:eastAsia="zh-CN"/>
        </w:rPr>
        <w:t>典型参考天线的方向性及其与</w:t>
      </w:r>
      <w:r>
        <w:rPr>
          <w:rFonts w:hint="eastAsia"/>
          <w:lang w:eastAsia="zh-CN"/>
        </w:rPr>
        <w:t>波动势的关系</w:t>
      </w:r>
      <w:bookmarkEnd w:id="41"/>
    </w:p>
    <w:tbl>
      <w:tblPr>
        <w:tblW w:w="9736" w:type="dxa"/>
        <w:jc w:val="center"/>
        <w:tblLayout w:type="fixed"/>
        <w:tblCellMar>
          <w:left w:w="107" w:type="dxa"/>
          <w:right w:w="107" w:type="dxa"/>
        </w:tblCellMar>
        <w:tblLook w:val="0000" w:firstRow="0" w:lastRow="0" w:firstColumn="0" w:lastColumn="0" w:noHBand="0" w:noVBand="0"/>
      </w:tblPr>
      <w:tblGrid>
        <w:gridCol w:w="4633"/>
        <w:gridCol w:w="1134"/>
        <w:gridCol w:w="1134"/>
        <w:gridCol w:w="2835"/>
      </w:tblGrid>
      <w:tr w:rsidR="003B290A" w:rsidRPr="00357376" w:rsidTr="009B3604">
        <w:trPr>
          <w:cantSplit/>
          <w:jc w:val="center"/>
        </w:trPr>
        <w:tc>
          <w:tcPr>
            <w:tcW w:w="4633" w:type="dxa"/>
            <w:tcBorders>
              <w:top w:val="single" w:sz="6" w:space="0" w:color="auto"/>
              <w:left w:val="single" w:sz="6" w:space="0" w:color="auto"/>
              <w:right w:val="single" w:sz="6" w:space="0" w:color="auto"/>
            </w:tcBorders>
          </w:tcPr>
          <w:p w:rsidR="003B290A" w:rsidRPr="009C60B9" w:rsidRDefault="003B290A" w:rsidP="009B3604">
            <w:pPr>
              <w:pStyle w:val="Tablehead"/>
              <w:rPr>
                <w:lang w:eastAsia="zh-CN"/>
              </w:rPr>
            </w:pPr>
            <w:r>
              <w:rPr>
                <w:rFonts w:hint="eastAsia"/>
                <w:lang w:eastAsia="zh-CN"/>
              </w:rPr>
              <w:t>参考天线</w:t>
            </w:r>
          </w:p>
        </w:tc>
        <w:tc>
          <w:tcPr>
            <w:tcW w:w="1134" w:type="dxa"/>
            <w:tcBorders>
              <w:top w:val="single" w:sz="6" w:space="0" w:color="auto"/>
              <w:left w:val="single" w:sz="6" w:space="0" w:color="auto"/>
              <w:right w:val="single" w:sz="6" w:space="0" w:color="auto"/>
            </w:tcBorders>
          </w:tcPr>
          <w:p w:rsidR="003B290A" w:rsidRPr="009C60B9" w:rsidRDefault="003B290A" w:rsidP="009B3604">
            <w:pPr>
              <w:pStyle w:val="Tablehead"/>
            </w:pPr>
            <w:bookmarkStart w:id="42" w:name="lt_pId181"/>
            <w:r w:rsidRPr="009C60B9">
              <w:rPr>
                <w:i/>
              </w:rPr>
              <w:t>g</w:t>
            </w:r>
            <w:r w:rsidRPr="009C60B9">
              <w:rPr>
                <w:i/>
                <w:position w:val="-4"/>
                <w:sz w:val="14"/>
              </w:rPr>
              <w:t>t</w:t>
            </w:r>
            <w:bookmarkEnd w:id="42"/>
          </w:p>
        </w:tc>
        <w:tc>
          <w:tcPr>
            <w:tcW w:w="1134" w:type="dxa"/>
            <w:tcBorders>
              <w:top w:val="single" w:sz="6" w:space="0" w:color="auto"/>
              <w:left w:val="single" w:sz="6" w:space="0" w:color="auto"/>
              <w:right w:val="single" w:sz="6" w:space="0" w:color="auto"/>
            </w:tcBorders>
          </w:tcPr>
          <w:p w:rsidR="003B290A" w:rsidRPr="009C60B9" w:rsidRDefault="003B290A" w:rsidP="009B3604">
            <w:pPr>
              <w:pStyle w:val="Tablehead"/>
            </w:pPr>
            <w:bookmarkStart w:id="43" w:name="lt_pId182"/>
            <w:r w:rsidRPr="009C60B9">
              <w:rPr>
                <w:i/>
              </w:rPr>
              <w:t>G</w:t>
            </w:r>
            <w:r w:rsidRPr="009C60B9">
              <w:rPr>
                <w:i/>
                <w:position w:val="-4"/>
                <w:sz w:val="14"/>
              </w:rPr>
              <w:t>t</w:t>
            </w:r>
            <w:r w:rsidRPr="009C60B9">
              <w:rPr>
                <w:position w:val="6"/>
                <w:sz w:val="14"/>
              </w:rPr>
              <w:t>(1)</w:t>
            </w:r>
            <w:bookmarkEnd w:id="43"/>
            <w:r w:rsidRPr="009C60B9">
              <w:br/>
            </w:r>
            <w:bookmarkStart w:id="44" w:name="lt_pId183"/>
            <w:r w:rsidRPr="009C60B9">
              <w:t>(dBi)</w:t>
            </w:r>
            <w:bookmarkEnd w:id="44"/>
          </w:p>
        </w:tc>
        <w:tc>
          <w:tcPr>
            <w:tcW w:w="2835" w:type="dxa"/>
            <w:tcBorders>
              <w:top w:val="single" w:sz="6" w:space="0" w:color="auto"/>
              <w:left w:val="single" w:sz="6" w:space="0" w:color="auto"/>
              <w:right w:val="single" w:sz="6" w:space="0" w:color="auto"/>
            </w:tcBorders>
          </w:tcPr>
          <w:p w:rsidR="003B290A" w:rsidRPr="009C60B9" w:rsidRDefault="003B290A" w:rsidP="009B3604">
            <w:pPr>
              <w:pStyle w:val="Tablehead"/>
              <w:rPr>
                <w:lang w:val="en-US" w:eastAsia="zh-CN"/>
              </w:rPr>
            </w:pPr>
            <w:bookmarkStart w:id="45" w:name="lt_pId184"/>
            <w:r w:rsidRPr="00297308">
              <w:rPr>
                <w:lang w:eastAsia="zh-CN"/>
              </w:rPr>
              <w:t>1 kW</w:t>
            </w:r>
            <w:r>
              <w:rPr>
                <w:rFonts w:hint="eastAsia"/>
                <w:lang w:eastAsia="zh-CN"/>
              </w:rPr>
              <w:t>辐射功率的波动势</w:t>
            </w:r>
            <w:bookmarkEnd w:id="45"/>
            <w:r w:rsidRPr="009C60B9">
              <w:rPr>
                <w:lang w:val="en-US" w:eastAsia="zh-CN"/>
              </w:rPr>
              <w:br/>
            </w:r>
            <w:bookmarkStart w:id="46" w:name="lt_pId185"/>
            <w:r w:rsidRPr="009C60B9">
              <w:rPr>
                <w:lang w:val="en-US" w:eastAsia="zh-CN"/>
              </w:rPr>
              <w:t>(V)</w:t>
            </w:r>
            <w:bookmarkEnd w:id="46"/>
          </w:p>
        </w:tc>
      </w:tr>
      <w:tr w:rsidR="003B290A" w:rsidRPr="009C60B9" w:rsidTr="009B3604">
        <w:trPr>
          <w:cantSplit/>
          <w:jc w:val="center"/>
        </w:trPr>
        <w:tc>
          <w:tcPr>
            <w:tcW w:w="4633" w:type="dxa"/>
            <w:tcBorders>
              <w:top w:val="single" w:sz="6" w:space="0" w:color="auto"/>
              <w:left w:val="single" w:sz="6" w:space="0" w:color="auto"/>
              <w:right w:val="single" w:sz="6" w:space="0" w:color="auto"/>
            </w:tcBorders>
          </w:tcPr>
          <w:p w:rsidR="003B290A" w:rsidRPr="009C60B9" w:rsidRDefault="003B290A" w:rsidP="009B3604">
            <w:pPr>
              <w:pStyle w:val="Tabletext"/>
              <w:jc w:val="left"/>
            </w:pPr>
            <w:bookmarkStart w:id="47" w:name="lt_pId186"/>
            <w:r>
              <w:rPr>
                <w:rFonts w:hint="eastAsia"/>
                <w:lang w:eastAsia="zh-CN"/>
              </w:rPr>
              <w:t>在自由空间</w:t>
            </w:r>
            <w:r>
              <w:t>各向同性</w:t>
            </w:r>
            <w:bookmarkEnd w:id="47"/>
          </w:p>
        </w:tc>
        <w:tc>
          <w:tcPr>
            <w:tcW w:w="1134" w:type="dxa"/>
            <w:tcBorders>
              <w:top w:val="single" w:sz="6" w:space="0" w:color="auto"/>
              <w:left w:val="single" w:sz="6" w:space="0" w:color="auto"/>
              <w:right w:val="single" w:sz="6" w:space="0" w:color="auto"/>
            </w:tcBorders>
          </w:tcPr>
          <w:p w:rsidR="003B290A" w:rsidRPr="009C60B9" w:rsidRDefault="003B290A" w:rsidP="009B3604">
            <w:pPr>
              <w:pStyle w:val="Tabletext"/>
              <w:jc w:val="center"/>
            </w:pPr>
            <w:r w:rsidRPr="009C60B9">
              <w:t>1</w:t>
            </w:r>
          </w:p>
        </w:tc>
        <w:tc>
          <w:tcPr>
            <w:tcW w:w="1134" w:type="dxa"/>
            <w:tcBorders>
              <w:top w:val="single" w:sz="6" w:space="0" w:color="auto"/>
              <w:left w:val="single" w:sz="6" w:space="0" w:color="auto"/>
              <w:right w:val="single" w:sz="6" w:space="0" w:color="auto"/>
            </w:tcBorders>
          </w:tcPr>
          <w:p w:rsidR="003B290A" w:rsidRPr="009C60B9" w:rsidRDefault="003B290A" w:rsidP="009B3604">
            <w:pPr>
              <w:pStyle w:val="Tabletext"/>
              <w:jc w:val="center"/>
            </w:pPr>
            <w:r w:rsidRPr="009C60B9">
              <w:t>0</w:t>
            </w:r>
          </w:p>
        </w:tc>
        <w:tc>
          <w:tcPr>
            <w:tcW w:w="2835" w:type="dxa"/>
            <w:tcBorders>
              <w:top w:val="single" w:sz="6" w:space="0" w:color="auto"/>
              <w:left w:val="single" w:sz="6" w:space="0" w:color="auto"/>
              <w:right w:val="single" w:sz="6" w:space="0" w:color="auto"/>
            </w:tcBorders>
          </w:tcPr>
          <w:p w:rsidR="003B290A" w:rsidRPr="009C60B9" w:rsidRDefault="003B290A" w:rsidP="009B3604">
            <w:pPr>
              <w:pStyle w:val="Tabletext"/>
              <w:jc w:val="center"/>
            </w:pPr>
            <w:r w:rsidRPr="009C60B9">
              <w:t>173</w:t>
            </w:r>
          </w:p>
        </w:tc>
      </w:tr>
      <w:tr w:rsidR="003B290A" w:rsidRPr="009C60B9" w:rsidTr="009B3604">
        <w:trPr>
          <w:cantSplit/>
          <w:jc w:val="center"/>
        </w:trPr>
        <w:tc>
          <w:tcPr>
            <w:tcW w:w="4633" w:type="dxa"/>
            <w:tcBorders>
              <w:left w:val="single" w:sz="6" w:space="0" w:color="auto"/>
              <w:right w:val="single" w:sz="6" w:space="0" w:color="auto"/>
            </w:tcBorders>
          </w:tcPr>
          <w:p w:rsidR="003B290A" w:rsidRPr="009C60B9" w:rsidRDefault="003B290A" w:rsidP="009B3604">
            <w:pPr>
              <w:pStyle w:val="Tabletext"/>
              <w:jc w:val="left"/>
              <w:rPr>
                <w:lang w:val="en-US" w:eastAsia="zh-CN"/>
              </w:rPr>
            </w:pPr>
            <w:bookmarkStart w:id="48" w:name="lt_pId190"/>
            <w:bookmarkStart w:id="49" w:name="OLE_LINK1"/>
            <w:r>
              <w:rPr>
                <w:rFonts w:hint="eastAsia"/>
                <w:lang w:val="en-US" w:eastAsia="zh-CN"/>
              </w:rPr>
              <w:t>在自由空间的赫兹振子</w:t>
            </w:r>
            <w:bookmarkEnd w:id="48"/>
            <w:bookmarkEnd w:id="49"/>
          </w:p>
        </w:tc>
        <w:tc>
          <w:tcPr>
            <w:tcW w:w="1134" w:type="dxa"/>
            <w:tcBorders>
              <w:left w:val="single" w:sz="6" w:space="0" w:color="auto"/>
              <w:right w:val="single" w:sz="6" w:space="0" w:color="auto"/>
            </w:tcBorders>
          </w:tcPr>
          <w:p w:rsidR="003B290A" w:rsidRPr="009C60B9" w:rsidRDefault="003B290A" w:rsidP="009B3604">
            <w:pPr>
              <w:pStyle w:val="Tabletext"/>
              <w:jc w:val="center"/>
            </w:pPr>
            <w:r w:rsidRPr="009C60B9">
              <w:t>1.5</w:t>
            </w:r>
          </w:p>
        </w:tc>
        <w:tc>
          <w:tcPr>
            <w:tcW w:w="1134" w:type="dxa"/>
            <w:tcBorders>
              <w:left w:val="single" w:sz="6" w:space="0" w:color="auto"/>
              <w:right w:val="single" w:sz="6" w:space="0" w:color="auto"/>
            </w:tcBorders>
          </w:tcPr>
          <w:p w:rsidR="003B290A" w:rsidRPr="009C60B9" w:rsidRDefault="003B290A" w:rsidP="009B3604">
            <w:pPr>
              <w:pStyle w:val="Tabletext"/>
              <w:jc w:val="center"/>
            </w:pPr>
            <w:r w:rsidRPr="009C60B9">
              <w:t>1.75</w:t>
            </w:r>
          </w:p>
        </w:tc>
        <w:tc>
          <w:tcPr>
            <w:tcW w:w="2835" w:type="dxa"/>
            <w:tcBorders>
              <w:left w:val="single" w:sz="6" w:space="0" w:color="auto"/>
              <w:right w:val="single" w:sz="6" w:space="0" w:color="auto"/>
            </w:tcBorders>
          </w:tcPr>
          <w:p w:rsidR="003B290A" w:rsidRPr="009C60B9" w:rsidRDefault="003B290A" w:rsidP="009B3604">
            <w:pPr>
              <w:pStyle w:val="Tabletext"/>
              <w:jc w:val="center"/>
            </w:pPr>
            <w:r w:rsidRPr="009C60B9">
              <w:t>212</w:t>
            </w:r>
          </w:p>
        </w:tc>
      </w:tr>
      <w:tr w:rsidR="003B290A" w:rsidRPr="009C60B9" w:rsidTr="009B3604">
        <w:trPr>
          <w:cantSplit/>
          <w:jc w:val="center"/>
        </w:trPr>
        <w:tc>
          <w:tcPr>
            <w:tcW w:w="4633" w:type="dxa"/>
            <w:tcBorders>
              <w:left w:val="single" w:sz="6" w:space="0" w:color="auto"/>
              <w:right w:val="single" w:sz="6" w:space="0" w:color="auto"/>
            </w:tcBorders>
          </w:tcPr>
          <w:p w:rsidR="003B290A" w:rsidRPr="009C60B9" w:rsidRDefault="003B290A" w:rsidP="009B3604">
            <w:pPr>
              <w:pStyle w:val="Tabletext"/>
              <w:jc w:val="left"/>
              <w:rPr>
                <w:lang w:val="en-US" w:eastAsia="zh-CN"/>
              </w:rPr>
            </w:pPr>
            <w:bookmarkStart w:id="50" w:name="lt_pId194"/>
            <w:r>
              <w:rPr>
                <w:rFonts w:hint="eastAsia"/>
                <w:lang w:val="en-US" w:eastAsia="zh-CN"/>
              </w:rPr>
              <w:t>在自由空间的</w:t>
            </w:r>
            <w:r w:rsidRPr="00626F99">
              <w:rPr>
                <w:rFonts w:hint="eastAsia"/>
                <w:lang w:val="en-US" w:eastAsia="zh-CN"/>
              </w:rPr>
              <w:t>半波振子</w:t>
            </w:r>
            <w:bookmarkEnd w:id="50"/>
          </w:p>
        </w:tc>
        <w:tc>
          <w:tcPr>
            <w:tcW w:w="1134" w:type="dxa"/>
            <w:tcBorders>
              <w:left w:val="single" w:sz="6" w:space="0" w:color="auto"/>
              <w:right w:val="single" w:sz="6" w:space="0" w:color="auto"/>
            </w:tcBorders>
          </w:tcPr>
          <w:p w:rsidR="003B290A" w:rsidRPr="009C60B9" w:rsidRDefault="003B290A" w:rsidP="009B3604">
            <w:pPr>
              <w:pStyle w:val="Tabletext"/>
              <w:jc w:val="center"/>
            </w:pPr>
            <w:r w:rsidRPr="009C60B9">
              <w:t>1.65</w:t>
            </w:r>
          </w:p>
        </w:tc>
        <w:tc>
          <w:tcPr>
            <w:tcW w:w="1134" w:type="dxa"/>
            <w:tcBorders>
              <w:left w:val="single" w:sz="6" w:space="0" w:color="auto"/>
              <w:right w:val="single" w:sz="6" w:space="0" w:color="auto"/>
            </w:tcBorders>
          </w:tcPr>
          <w:p w:rsidR="003B290A" w:rsidRPr="009C60B9" w:rsidRDefault="003B290A" w:rsidP="009B3604">
            <w:pPr>
              <w:pStyle w:val="Tabletext"/>
              <w:jc w:val="center"/>
            </w:pPr>
            <w:r w:rsidRPr="009C60B9">
              <w:t>2.15</w:t>
            </w:r>
          </w:p>
        </w:tc>
        <w:tc>
          <w:tcPr>
            <w:tcW w:w="2835" w:type="dxa"/>
            <w:tcBorders>
              <w:left w:val="single" w:sz="6" w:space="0" w:color="auto"/>
              <w:right w:val="single" w:sz="6" w:space="0" w:color="auto"/>
            </w:tcBorders>
          </w:tcPr>
          <w:p w:rsidR="003B290A" w:rsidRPr="009C60B9" w:rsidRDefault="003B290A" w:rsidP="009B3604">
            <w:pPr>
              <w:pStyle w:val="Tabletext"/>
              <w:jc w:val="center"/>
            </w:pPr>
            <w:r w:rsidRPr="009C60B9">
              <w:t>222</w:t>
            </w:r>
          </w:p>
        </w:tc>
      </w:tr>
      <w:tr w:rsidR="003B290A" w:rsidRPr="009C60B9" w:rsidTr="009B3604">
        <w:trPr>
          <w:cantSplit/>
          <w:jc w:val="center"/>
        </w:trPr>
        <w:tc>
          <w:tcPr>
            <w:tcW w:w="4633" w:type="dxa"/>
            <w:tcBorders>
              <w:left w:val="single" w:sz="6" w:space="0" w:color="auto"/>
              <w:right w:val="single" w:sz="6" w:space="0" w:color="auto"/>
            </w:tcBorders>
          </w:tcPr>
          <w:p w:rsidR="003B290A" w:rsidRPr="00626F99" w:rsidRDefault="003B290A" w:rsidP="009B3604">
            <w:pPr>
              <w:pStyle w:val="Tabletext"/>
              <w:jc w:val="left"/>
              <w:rPr>
                <w:lang w:eastAsia="zh-CN"/>
              </w:rPr>
            </w:pPr>
            <w:bookmarkStart w:id="51" w:name="OLE_LINK2"/>
            <w:bookmarkStart w:id="52" w:name="OLE_LINK3"/>
            <w:bookmarkStart w:id="53" w:name="lt_pId198"/>
            <w:r>
              <w:rPr>
                <w:rFonts w:hint="eastAsia"/>
                <w:lang w:val="en-US" w:eastAsia="zh-CN"/>
              </w:rPr>
              <w:t>赫兹振子、或在完全导电地面上的</w:t>
            </w:r>
            <w:r w:rsidRPr="00626F99">
              <w:rPr>
                <w:rFonts w:hint="eastAsia"/>
                <w:lang w:val="en-US" w:eastAsia="zh-CN"/>
              </w:rPr>
              <w:t>短垂直单振子</w:t>
            </w:r>
            <w:bookmarkEnd w:id="51"/>
            <w:bookmarkEnd w:id="52"/>
            <w:r w:rsidRPr="00626F99">
              <w:rPr>
                <w:position w:val="6"/>
                <w:sz w:val="14"/>
                <w:lang w:eastAsia="zh-CN"/>
              </w:rPr>
              <w:t xml:space="preserve"> (2)</w:t>
            </w:r>
            <w:bookmarkEnd w:id="53"/>
          </w:p>
        </w:tc>
        <w:tc>
          <w:tcPr>
            <w:tcW w:w="1134" w:type="dxa"/>
            <w:tcBorders>
              <w:left w:val="single" w:sz="6" w:space="0" w:color="auto"/>
              <w:right w:val="single" w:sz="6" w:space="0" w:color="auto"/>
            </w:tcBorders>
          </w:tcPr>
          <w:p w:rsidR="003B290A" w:rsidRPr="009C60B9" w:rsidRDefault="003B290A" w:rsidP="009B3604">
            <w:pPr>
              <w:pStyle w:val="Tabletext"/>
              <w:jc w:val="center"/>
            </w:pPr>
            <w:r w:rsidRPr="009C60B9">
              <w:t>3</w:t>
            </w:r>
          </w:p>
        </w:tc>
        <w:tc>
          <w:tcPr>
            <w:tcW w:w="1134" w:type="dxa"/>
            <w:tcBorders>
              <w:left w:val="single" w:sz="6" w:space="0" w:color="auto"/>
              <w:right w:val="single" w:sz="6" w:space="0" w:color="auto"/>
            </w:tcBorders>
          </w:tcPr>
          <w:p w:rsidR="003B290A" w:rsidRPr="009C60B9" w:rsidRDefault="003B290A" w:rsidP="009B3604">
            <w:pPr>
              <w:pStyle w:val="Tabletext"/>
              <w:jc w:val="center"/>
            </w:pPr>
            <w:r w:rsidRPr="009C60B9">
              <w:t>4.8</w:t>
            </w:r>
          </w:p>
        </w:tc>
        <w:tc>
          <w:tcPr>
            <w:tcW w:w="2835" w:type="dxa"/>
            <w:tcBorders>
              <w:left w:val="single" w:sz="6" w:space="0" w:color="auto"/>
              <w:right w:val="single" w:sz="6" w:space="0" w:color="auto"/>
            </w:tcBorders>
          </w:tcPr>
          <w:p w:rsidR="003B290A" w:rsidRPr="009C60B9" w:rsidRDefault="003B290A" w:rsidP="009B3604">
            <w:pPr>
              <w:pStyle w:val="Tabletext"/>
              <w:jc w:val="center"/>
            </w:pPr>
            <w:r w:rsidRPr="009C60B9">
              <w:t>300</w:t>
            </w:r>
          </w:p>
        </w:tc>
      </w:tr>
      <w:tr w:rsidR="003B290A" w:rsidRPr="009C60B9" w:rsidTr="009B3604">
        <w:trPr>
          <w:cantSplit/>
          <w:jc w:val="center"/>
        </w:trPr>
        <w:tc>
          <w:tcPr>
            <w:tcW w:w="4633" w:type="dxa"/>
            <w:tcBorders>
              <w:left w:val="single" w:sz="6" w:space="0" w:color="auto"/>
              <w:right w:val="single" w:sz="6" w:space="0" w:color="auto"/>
            </w:tcBorders>
          </w:tcPr>
          <w:p w:rsidR="003B290A" w:rsidRPr="009C60B9" w:rsidRDefault="003B290A" w:rsidP="009B3604">
            <w:pPr>
              <w:pStyle w:val="Tabletext"/>
              <w:jc w:val="left"/>
              <w:rPr>
                <w:lang w:val="en-US" w:eastAsia="zh-CN"/>
              </w:rPr>
            </w:pPr>
            <w:bookmarkStart w:id="54" w:name="lt_pId202"/>
            <w:r>
              <w:rPr>
                <w:rFonts w:hint="eastAsia"/>
                <w:lang w:val="en-US" w:eastAsia="zh-CN"/>
              </w:rPr>
              <w:t>在完全导电地面上的</w:t>
            </w:r>
            <w:bookmarkStart w:id="55" w:name="OLE_LINK7"/>
            <w:bookmarkStart w:id="56" w:name="OLE_LINK8"/>
            <w:r>
              <w:rPr>
                <w:rFonts w:hint="eastAsia"/>
                <w:lang w:val="en-US" w:eastAsia="zh-CN"/>
              </w:rPr>
              <w:t>四分之一波单振子</w:t>
            </w:r>
            <w:bookmarkEnd w:id="55"/>
            <w:bookmarkEnd w:id="56"/>
            <w:r w:rsidRPr="009C60B9">
              <w:rPr>
                <w:vertAlign w:val="superscript"/>
                <w:lang w:val="en-US" w:eastAsia="zh-CN"/>
              </w:rPr>
              <w:t>(2)</w:t>
            </w:r>
            <w:bookmarkEnd w:id="54"/>
          </w:p>
        </w:tc>
        <w:tc>
          <w:tcPr>
            <w:tcW w:w="1134" w:type="dxa"/>
            <w:tcBorders>
              <w:left w:val="single" w:sz="6" w:space="0" w:color="auto"/>
              <w:right w:val="single" w:sz="6" w:space="0" w:color="auto"/>
            </w:tcBorders>
          </w:tcPr>
          <w:p w:rsidR="003B290A" w:rsidRPr="009C60B9" w:rsidRDefault="003B290A" w:rsidP="009B3604">
            <w:pPr>
              <w:pStyle w:val="Tabletext"/>
              <w:jc w:val="center"/>
            </w:pPr>
            <w:r w:rsidRPr="009C60B9">
              <w:t>3.3</w:t>
            </w:r>
          </w:p>
        </w:tc>
        <w:tc>
          <w:tcPr>
            <w:tcW w:w="1134" w:type="dxa"/>
            <w:tcBorders>
              <w:left w:val="single" w:sz="6" w:space="0" w:color="auto"/>
              <w:right w:val="single" w:sz="6" w:space="0" w:color="auto"/>
            </w:tcBorders>
          </w:tcPr>
          <w:p w:rsidR="003B290A" w:rsidRPr="009C60B9" w:rsidRDefault="003B290A" w:rsidP="009B3604">
            <w:pPr>
              <w:pStyle w:val="Tabletext"/>
              <w:jc w:val="center"/>
            </w:pPr>
            <w:r w:rsidRPr="009C60B9">
              <w:t>5.2</w:t>
            </w:r>
          </w:p>
        </w:tc>
        <w:tc>
          <w:tcPr>
            <w:tcW w:w="2835" w:type="dxa"/>
            <w:tcBorders>
              <w:left w:val="single" w:sz="6" w:space="0" w:color="auto"/>
              <w:right w:val="single" w:sz="6" w:space="0" w:color="auto"/>
            </w:tcBorders>
          </w:tcPr>
          <w:p w:rsidR="003B290A" w:rsidRPr="009C60B9" w:rsidRDefault="003B290A" w:rsidP="009B3604">
            <w:pPr>
              <w:pStyle w:val="Tabletext"/>
              <w:jc w:val="center"/>
            </w:pPr>
            <w:r w:rsidRPr="009C60B9">
              <w:t>314</w:t>
            </w:r>
          </w:p>
        </w:tc>
      </w:tr>
      <w:tr w:rsidR="003B290A" w:rsidRPr="00357376" w:rsidTr="009B3604">
        <w:trPr>
          <w:cantSplit/>
          <w:jc w:val="center"/>
        </w:trPr>
        <w:tc>
          <w:tcPr>
            <w:tcW w:w="9736" w:type="dxa"/>
            <w:gridSpan w:val="4"/>
            <w:tcBorders>
              <w:top w:val="single" w:sz="6" w:space="0" w:color="auto"/>
            </w:tcBorders>
          </w:tcPr>
          <w:p w:rsidR="003B290A" w:rsidRPr="00C800BF" w:rsidRDefault="003B290A" w:rsidP="009B3604">
            <w:pPr>
              <w:pStyle w:val="Tabletext"/>
              <w:ind w:left="284" w:hanging="284"/>
              <w:rPr>
                <w:lang w:eastAsia="zh-CN"/>
              </w:rPr>
            </w:pPr>
            <w:r w:rsidRPr="00C800BF">
              <w:rPr>
                <w:vertAlign w:val="superscript"/>
                <w:lang w:eastAsia="zh-CN"/>
              </w:rPr>
              <w:t>(1)</w:t>
            </w:r>
            <w:r w:rsidRPr="00C800BF">
              <w:rPr>
                <w:lang w:eastAsia="zh-CN"/>
              </w:rPr>
              <w:tab/>
            </w:r>
            <w:bookmarkStart w:id="57" w:name="lt_pId207"/>
            <w:r w:rsidRPr="00C800BF">
              <w:rPr>
                <w:i/>
                <w:lang w:eastAsia="zh-CN"/>
              </w:rPr>
              <w:t>G</w:t>
            </w:r>
            <w:r w:rsidRPr="00C800BF">
              <w:rPr>
                <w:i/>
                <w:position w:val="-4"/>
                <w:sz w:val="14"/>
                <w:lang w:eastAsia="zh-CN"/>
              </w:rPr>
              <w:t>t</w:t>
            </w:r>
            <w:r w:rsidRPr="009C60B9">
              <w:rPr>
                <w:rFonts w:ascii="Symbol" w:hAnsi="Symbol"/>
              </w:rPr>
              <w:sym w:font="Symbol" w:char="F03D"/>
            </w:r>
            <w:bookmarkStart w:id="58" w:name="lt_pId208"/>
            <w:bookmarkEnd w:id="57"/>
            <w:r w:rsidRPr="00C800BF">
              <w:rPr>
                <w:lang w:eastAsia="zh-CN"/>
              </w:rPr>
              <w:t xml:space="preserve">10 log </w:t>
            </w:r>
            <w:r w:rsidRPr="00C800BF">
              <w:rPr>
                <w:i/>
                <w:lang w:eastAsia="zh-CN"/>
              </w:rPr>
              <w:t>g</w:t>
            </w:r>
            <w:r w:rsidRPr="00C800BF">
              <w:rPr>
                <w:i/>
                <w:position w:val="-4"/>
                <w:sz w:val="14"/>
                <w:lang w:eastAsia="zh-CN"/>
              </w:rPr>
              <w:t>t</w:t>
            </w:r>
            <w:bookmarkEnd w:id="58"/>
          </w:p>
          <w:p w:rsidR="003B290A" w:rsidRPr="009C60B9" w:rsidRDefault="003B290A" w:rsidP="009B3604">
            <w:pPr>
              <w:pStyle w:val="Tabletext"/>
              <w:ind w:left="284" w:hanging="284"/>
              <w:rPr>
                <w:lang w:val="en-US" w:eastAsia="zh-CN"/>
              </w:rPr>
            </w:pPr>
            <w:r w:rsidRPr="00C800BF">
              <w:rPr>
                <w:lang w:eastAsia="zh-CN"/>
              </w:rPr>
              <w:tab/>
            </w:r>
            <w:bookmarkStart w:id="59" w:name="lt_pId209"/>
            <w:r>
              <w:rPr>
                <w:rFonts w:hint="eastAsia"/>
                <w:lang w:val="en-US" w:eastAsia="zh-CN"/>
              </w:rPr>
              <w:t>在自由空间的天线</w:t>
            </w:r>
            <w:r w:rsidRPr="00C800BF">
              <w:rPr>
                <w:rFonts w:hint="eastAsia"/>
                <w:lang w:eastAsia="zh-CN"/>
              </w:rPr>
              <w:t>，</w:t>
            </w:r>
            <w:r w:rsidRPr="00C800BF">
              <w:rPr>
                <w:i/>
                <w:lang w:eastAsia="zh-CN"/>
              </w:rPr>
              <w:t>G</w:t>
            </w:r>
            <w:r w:rsidRPr="00C800BF">
              <w:rPr>
                <w:i/>
                <w:position w:val="-4"/>
                <w:lang w:eastAsia="zh-CN"/>
              </w:rPr>
              <w:t>r</w:t>
            </w:r>
            <w:r w:rsidRPr="00C800BF">
              <w:rPr>
                <w:rFonts w:ascii="Tms Rmn" w:hAnsi="Tms Rmn"/>
                <w:lang w:eastAsia="zh-CN"/>
              </w:rPr>
              <w:t> </w:t>
            </w:r>
            <w:r w:rsidRPr="00C800BF">
              <w:rPr>
                <w:rFonts w:ascii="Tms Rmn" w:hAnsi="Tms Rmn" w:hint="eastAsia"/>
                <w:lang w:eastAsia="zh-CN"/>
              </w:rPr>
              <w:t>（</w:t>
            </w:r>
            <w:r w:rsidRPr="00C800BF">
              <w:rPr>
                <w:i/>
                <w:lang w:eastAsia="zh-CN"/>
              </w:rPr>
              <w:t>g</w:t>
            </w:r>
            <w:r w:rsidRPr="00C800BF">
              <w:rPr>
                <w:i/>
                <w:position w:val="-4"/>
                <w:lang w:eastAsia="zh-CN"/>
              </w:rPr>
              <w:t>r</w:t>
            </w:r>
            <w:r w:rsidRPr="00C800BF">
              <w:rPr>
                <w:rFonts w:ascii="Tms Rmn" w:hAnsi="Tms Rmn" w:hint="eastAsia"/>
                <w:lang w:eastAsia="zh-CN"/>
              </w:rPr>
              <w:t>）</w:t>
            </w:r>
            <w:r>
              <w:rPr>
                <w:rFonts w:hint="eastAsia"/>
                <w:lang w:val="en-US" w:eastAsia="zh-CN"/>
              </w:rPr>
              <w:t>的值等于</w:t>
            </w:r>
            <w:r w:rsidRPr="00C800BF">
              <w:rPr>
                <w:i/>
                <w:lang w:eastAsia="zh-CN"/>
              </w:rPr>
              <w:t>G</w:t>
            </w:r>
            <w:r w:rsidRPr="00C800BF">
              <w:rPr>
                <w:i/>
                <w:position w:val="-4"/>
                <w:lang w:eastAsia="zh-CN"/>
              </w:rPr>
              <w:t>t</w:t>
            </w:r>
            <w:r w:rsidRPr="00C800BF">
              <w:rPr>
                <w:rFonts w:ascii="Tms Rmn" w:hAnsi="Tms Rmn"/>
                <w:lang w:eastAsia="zh-CN"/>
              </w:rPr>
              <w:t> </w:t>
            </w:r>
            <w:r w:rsidRPr="00C800BF">
              <w:rPr>
                <w:rFonts w:ascii="Tms Rmn" w:hAnsi="Tms Rmn" w:hint="eastAsia"/>
                <w:lang w:eastAsia="zh-CN"/>
              </w:rPr>
              <w:t>（</w:t>
            </w:r>
            <w:r w:rsidRPr="00C800BF">
              <w:rPr>
                <w:i/>
                <w:lang w:eastAsia="zh-CN"/>
              </w:rPr>
              <w:t>g</w:t>
            </w:r>
            <w:r w:rsidRPr="00C800BF">
              <w:rPr>
                <w:i/>
                <w:position w:val="-4"/>
                <w:lang w:eastAsia="zh-CN"/>
              </w:rPr>
              <w:t>t</w:t>
            </w:r>
            <w:r w:rsidRPr="00C800BF">
              <w:rPr>
                <w:rFonts w:ascii="Tms Rmn" w:hAnsi="Tms Rmn" w:hint="eastAsia"/>
                <w:lang w:eastAsia="zh-CN"/>
              </w:rPr>
              <w:t>）</w:t>
            </w:r>
            <w:r>
              <w:rPr>
                <w:rFonts w:hint="eastAsia"/>
                <w:lang w:val="en-US" w:eastAsia="zh-CN"/>
              </w:rPr>
              <w:t>的值</w:t>
            </w:r>
            <w:bookmarkStart w:id="60" w:name="lt_pId210"/>
            <w:bookmarkEnd w:id="59"/>
            <w:r>
              <w:rPr>
                <w:rFonts w:hint="eastAsia"/>
                <w:lang w:val="en-US" w:eastAsia="zh-CN"/>
              </w:rPr>
              <w:t>。参见附件</w:t>
            </w:r>
            <w:r>
              <w:rPr>
                <w:rFonts w:hint="eastAsia"/>
                <w:lang w:val="en-US" w:eastAsia="zh-CN"/>
              </w:rPr>
              <w:t>2</w:t>
            </w:r>
            <w:r>
              <w:rPr>
                <w:rFonts w:hint="eastAsia"/>
                <w:lang w:val="en-US" w:eastAsia="zh-CN"/>
              </w:rPr>
              <w:t>，关于完全导电地面上的天线的</w:t>
            </w:r>
            <w:r w:rsidRPr="009C60B9">
              <w:rPr>
                <w:i/>
                <w:lang w:val="en-US" w:eastAsia="zh-CN"/>
              </w:rPr>
              <w:t>G</w:t>
            </w:r>
            <w:r w:rsidRPr="009C60B9">
              <w:rPr>
                <w:i/>
                <w:position w:val="-4"/>
                <w:lang w:val="en-US" w:eastAsia="zh-CN"/>
              </w:rPr>
              <w:t>r</w:t>
            </w:r>
            <w:r w:rsidRPr="009C60B9">
              <w:rPr>
                <w:lang w:val="en-US" w:eastAsia="zh-CN"/>
              </w:rPr>
              <w:t xml:space="preserve"> </w:t>
            </w:r>
            <w:bookmarkEnd w:id="60"/>
            <w:r>
              <w:rPr>
                <w:rFonts w:hint="eastAsia"/>
                <w:lang w:val="en-US" w:eastAsia="zh-CN"/>
              </w:rPr>
              <w:t>值。</w:t>
            </w:r>
          </w:p>
          <w:p w:rsidR="003B290A" w:rsidRPr="00A418F6" w:rsidRDefault="003B290A" w:rsidP="009B3604">
            <w:pPr>
              <w:pStyle w:val="Tabletext"/>
              <w:ind w:left="284" w:hanging="284"/>
              <w:rPr>
                <w:lang w:val="en-US" w:eastAsia="zh-CN"/>
              </w:rPr>
            </w:pPr>
            <w:r w:rsidRPr="009C60B9">
              <w:rPr>
                <w:vertAlign w:val="superscript"/>
                <w:lang w:val="en-US" w:eastAsia="zh-CN"/>
              </w:rPr>
              <w:t>(2)</w:t>
            </w:r>
            <w:r w:rsidRPr="009C60B9">
              <w:rPr>
                <w:lang w:val="en-US" w:eastAsia="zh-CN"/>
              </w:rPr>
              <w:tab/>
            </w:r>
            <w:bookmarkStart w:id="61" w:name="lt_pId212"/>
            <w:r>
              <w:rPr>
                <w:rFonts w:hint="eastAsia"/>
                <w:lang w:val="en-US" w:eastAsia="zh-CN"/>
              </w:rPr>
              <w:t>在这些情况下。假设天线在完全导电平地面的附近，因此</w:t>
            </w:r>
            <w:bookmarkStart w:id="62" w:name="OLE_LINK9"/>
            <w:r w:rsidRPr="00EB4527">
              <w:rPr>
                <w:rFonts w:hint="eastAsia"/>
                <w:lang w:val="en-US" w:eastAsia="zh-CN"/>
              </w:rPr>
              <w:t>辐射被限制在地面上方</w:t>
            </w:r>
            <w:r>
              <w:rPr>
                <w:rFonts w:hint="eastAsia"/>
                <w:lang w:val="en-US" w:eastAsia="zh-CN"/>
              </w:rPr>
              <w:t>的半空间。</w:t>
            </w:r>
            <w:bookmarkEnd w:id="61"/>
            <w:bookmarkEnd w:id="62"/>
          </w:p>
        </w:tc>
      </w:tr>
    </w:tbl>
    <w:p w:rsidR="003B290A" w:rsidRDefault="003B290A" w:rsidP="003B290A">
      <w:pPr>
        <w:pStyle w:val="Tablefin"/>
        <w:rPr>
          <w:lang w:eastAsia="zh-CN"/>
        </w:rPr>
      </w:pPr>
    </w:p>
    <w:p w:rsidR="003B290A" w:rsidRPr="00A418F6" w:rsidRDefault="003B290A" w:rsidP="003B290A">
      <w:pPr>
        <w:overflowPunct/>
        <w:autoSpaceDE/>
        <w:autoSpaceDN/>
        <w:adjustRightInd/>
        <w:spacing w:before="0"/>
        <w:textAlignment w:val="auto"/>
        <w:rPr>
          <w:lang w:val="en-US" w:eastAsia="zh-CN"/>
        </w:rPr>
      </w:pPr>
    </w:p>
    <w:p w:rsidR="003B290A" w:rsidRPr="00B37300" w:rsidRDefault="003B290A" w:rsidP="003B290A">
      <w:pPr>
        <w:pStyle w:val="AnnexNoTitle"/>
        <w:rPr>
          <w:lang w:val="en-US" w:eastAsia="zh-CN"/>
        </w:rPr>
      </w:pPr>
      <w:bookmarkStart w:id="63" w:name="lt_pId213"/>
      <w:r>
        <w:rPr>
          <w:rFonts w:hint="eastAsia"/>
          <w:lang w:val="en-US" w:eastAsia="zh-CN"/>
        </w:rPr>
        <w:t>附件</w:t>
      </w:r>
      <w:r w:rsidRPr="009C60B9">
        <w:rPr>
          <w:lang w:val="en-US" w:eastAsia="zh-CN"/>
        </w:rPr>
        <w:t>2</w:t>
      </w:r>
      <w:bookmarkEnd w:id="63"/>
      <w:r w:rsidRPr="009C60B9">
        <w:rPr>
          <w:lang w:val="en-US" w:eastAsia="zh-CN"/>
        </w:rPr>
        <w:br/>
      </w:r>
      <w:r w:rsidRPr="009C60B9">
        <w:rPr>
          <w:lang w:val="en-US" w:eastAsia="zh-CN"/>
        </w:rPr>
        <w:br/>
      </w:r>
      <w:bookmarkStart w:id="64" w:name="lt_pId214"/>
      <w:r>
        <w:rPr>
          <w:rFonts w:hint="eastAsia"/>
          <w:lang w:val="en-US" w:eastAsia="zh-CN"/>
        </w:rPr>
        <w:t>环境对天线的影响</w:t>
      </w:r>
      <w:bookmarkEnd w:id="64"/>
    </w:p>
    <w:p w:rsidR="003B290A" w:rsidRPr="00A418F6" w:rsidRDefault="003B290A" w:rsidP="003B290A">
      <w:pPr>
        <w:pStyle w:val="Normalaftertitle"/>
        <w:ind w:firstLineChars="200" w:firstLine="480"/>
        <w:rPr>
          <w:lang w:val="en-US" w:eastAsia="zh-CN"/>
        </w:rPr>
      </w:pPr>
      <w:bookmarkStart w:id="65" w:name="lt_pId215"/>
      <w:r>
        <w:rPr>
          <w:rFonts w:hint="eastAsia"/>
          <w:lang w:val="en-US" w:eastAsia="zh-CN"/>
        </w:rPr>
        <w:t>当天线被安装在地面上或近地面（即，</w:t>
      </w:r>
      <w:r w:rsidRPr="00A418F6">
        <w:rPr>
          <w:i/>
          <w:lang w:val="en-US" w:eastAsia="zh-CN"/>
        </w:rPr>
        <w:t>h</w:t>
      </w:r>
      <w:r w:rsidRPr="00FF5D03">
        <w:rPr>
          <w:rFonts w:ascii="Symbol" w:hAnsi="Symbol"/>
        </w:rPr>
        <w:sym w:font="Symbol" w:char="F03C"/>
      </w:r>
      <w:r w:rsidRPr="00FF5D03">
        <w:rPr>
          <w:rFonts w:ascii="Symbol" w:hAnsi="Symbol"/>
        </w:rPr>
        <w:sym w:font="Symbol" w:char="F06C"/>
      </w:r>
      <w:r>
        <w:rPr>
          <w:rFonts w:ascii="Symbol" w:hAnsi="Symbol"/>
          <w:lang w:eastAsia="zh-CN"/>
        </w:rPr>
        <w:t>，尤其当使用小于</w:t>
      </w:r>
      <w:r w:rsidRPr="00A418F6">
        <w:rPr>
          <w:lang w:val="en-US" w:eastAsia="zh-CN"/>
        </w:rPr>
        <w:t>30 MHz</w:t>
      </w:r>
      <w:r>
        <w:rPr>
          <w:rFonts w:hint="eastAsia"/>
          <w:lang w:val="en-US" w:eastAsia="zh-CN"/>
        </w:rPr>
        <w:t>的频率），天线辐射电阻的自由空间值因为地面而发生改变。</w:t>
      </w:r>
      <w:bookmarkStart w:id="66" w:name="lt_pId216"/>
      <w:bookmarkEnd w:id="65"/>
      <w:r>
        <w:rPr>
          <w:rFonts w:hint="eastAsia"/>
          <w:lang w:val="en-US" w:eastAsia="zh-CN"/>
        </w:rPr>
        <w:t>因此，接收天线的功率通量密度（</w:t>
      </w:r>
      <w:r w:rsidRPr="00F03115">
        <w:rPr>
          <w:rFonts w:hint="eastAsia"/>
          <w:lang w:val="en-US" w:eastAsia="zh-CN"/>
        </w:rPr>
        <w:t>由直射和反射</w:t>
      </w:r>
      <w:r>
        <w:rPr>
          <w:rFonts w:hint="eastAsia"/>
          <w:lang w:val="en-US" w:eastAsia="zh-CN"/>
        </w:rPr>
        <w:t>辐射</w:t>
      </w:r>
      <w:r w:rsidRPr="00F03115">
        <w:rPr>
          <w:rFonts w:hint="eastAsia"/>
          <w:lang w:val="en-US" w:eastAsia="zh-CN"/>
        </w:rPr>
        <w:t>的矢量和产生</w:t>
      </w:r>
      <w:r>
        <w:rPr>
          <w:rFonts w:hint="eastAsia"/>
          <w:lang w:val="en-US" w:eastAsia="zh-CN"/>
        </w:rPr>
        <w:t>）取决于</w:t>
      </w:r>
      <w:r>
        <w:rPr>
          <w:lang w:val="en-US" w:eastAsia="zh-CN"/>
        </w:rPr>
        <w:t>发射天线</w:t>
      </w:r>
      <w:r>
        <w:rPr>
          <w:rFonts w:hint="eastAsia"/>
          <w:lang w:val="en-US" w:eastAsia="zh-CN"/>
        </w:rPr>
        <w:t>的高度，接收天线的有效捕捉区域取决于地面上天线的高度。</w:t>
      </w:r>
      <w:bookmarkEnd w:id="66"/>
    </w:p>
    <w:p w:rsidR="00A56C06" w:rsidRDefault="00A56C06">
      <w:pPr>
        <w:tabs>
          <w:tab w:val="clear" w:pos="794"/>
          <w:tab w:val="clear" w:pos="1191"/>
          <w:tab w:val="clear" w:pos="1588"/>
          <w:tab w:val="clear" w:pos="1985"/>
        </w:tabs>
        <w:overflowPunct/>
        <w:autoSpaceDE/>
        <w:autoSpaceDN/>
        <w:adjustRightInd/>
        <w:spacing w:before="0"/>
        <w:jc w:val="left"/>
        <w:textAlignment w:val="auto"/>
        <w:rPr>
          <w:lang w:val="en-US" w:eastAsia="zh-CN"/>
        </w:rPr>
      </w:pPr>
      <w:bookmarkStart w:id="67" w:name="lt_pId217"/>
      <w:r>
        <w:rPr>
          <w:lang w:val="en-US" w:eastAsia="zh-CN"/>
        </w:rPr>
        <w:br w:type="page"/>
      </w:r>
    </w:p>
    <w:p w:rsidR="003B290A" w:rsidRPr="00A418F6" w:rsidRDefault="003B290A" w:rsidP="003B290A">
      <w:pPr>
        <w:ind w:firstLineChars="200" w:firstLine="480"/>
        <w:rPr>
          <w:lang w:val="en-US" w:eastAsia="zh-CN"/>
        </w:rPr>
      </w:pPr>
      <w:r>
        <w:rPr>
          <w:rFonts w:hint="eastAsia"/>
          <w:lang w:val="en-US" w:eastAsia="zh-CN"/>
        </w:rPr>
        <w:lastRenderedPageBreak/>
        <w:t>通过考虑在平面完全导电表面上方</w:t>
      </w:r>
      <w:r w:rsidRPr="00A418F6">
        <w:rPr>
          <w:i/>
          <w:lang w:val="en-US" w:eastAsia="zh-CN"/>
        </w:rPr>
        <w:t>h</w:t>
      </w:r>
      <w:r w:rsidRPr="00A418F6">
        <w:rPr>
          <w:i/>
          <w:position w:val="-4"/>
          <w:sz w:val="16"/>
          <w:lang w:val="en-US" w:eastAsia="zh-CN"/>
        </w:rPr>
        <w:t>t</w:t>
      </w:r>
      <w:r>
        <w:rPr>
          <w:rFonts w:hint="eastAsia"/>
          <w:lang w:val="en-US" w:eastAsia="zh-CN"/>
        </w:rPr>
        <w:t>和</w:t>
      </w:r>
      <w:r w:rsidRPr="00A418F6">
        <w:rPr>
          <w:i/>
          <w:lang w:val="en-US" w:eastAsia="zh-CN"/>
        </w:rPr>
        <w:t>h</w:t>
      </w:r>
      <w:r w:rsidRPr="00A418F6">
        <w:rPr>
          <w:i/>
          <w:position w:val="-4"/>
          <w:sz w:val="16"/>
          <w:lang w:val="en-US" w:eastAsia="zh-CN"/>
        </w:rPr>
        <w:t>r</w:t>
      </w:r>
      <w:r>
        <w:rPr>
          <w:rFonts w:hint="eastAsia"/>
          <w:lang w:val="en-US" w:eastAsia="zh-CN"/>
        </w:rPr>
        <w:t>两个高度的两个垂直无损耗短电振子之间的传输损耗，可得知环境对于</w:t>
      </w:r>
      <w:r w:rsidRPr="00AB7128">
        <w:rPr>
          <w:rFonts w:hint="eastAsia"/>
          <w:lang w:val="en-US" w:eastAsia="zh-CN"/>
        </w:rPr>
        <w:t>一对天线</w:t>
      </w:r>
      <w:r>
        <w:rPr>
          <w:rFonts w:hint="eastAsia"/>
          <w:lang w:val="en-US" w:eastAsia="zh-CN"/>
        </w:rPr>
        <w:t>（形成一个基本电路）</w:t>
      </w:r>
      <w:r w:rsidRPr="00AB7128">
        <w:rPr>
          <w:rFonts w:hint="eastAsia"/>
          <w:lang w:val="en-US" w:eastAsia="zh-CN"/>
        </w:rPr>
        <w:t>的操作</w:t>
      </w:r>
      <w:r>
        <w:rPr>
          <w:rFonts w:hint="eastAsia"/>
          <w:lang w:val="en-US" w:eastAsia="zh-CN"/>
        </w:rPr>
        <w:t>所带来的影响。</w:t>
      </w:r>
      <w:bookmarkStart w:id="68" w:name="lt_pId218"/>
      <w:bookmarkEnd w:id="67"/>
      <w:r>
        <w:rPr>
          <w:rFonts w:hint="eastAsia"/>
          <w:lang w:val="en-US" w:eastAsia="zh-CN"/>
        </w:rPr>
        <w:t>与波长</w:t>
      </w:r>
      <w:r w:rsidRPr="00AB7128">
        <w:rPr>
          <w:lang w:val="en-US" w:eastAsia="zh-CN"/>
        </w:rPr>
        <w:sym w:font="Symbol" w:char="F06C"/>
      </w:r>
      <w:r w:rsidRPr="00AB7128">
        <w:rPr>
          <w:rFonts w:hint="eastAsia"/>
          <w:lang w:val="en-US" w:eastAsia="zh-CN"/>
        </w:rPr>
        <w:t>相比，沿着表面的</w:t>
      </w:r>
      <w:r>
        <w:rPr>
          <w:rFonts w:hint="eastAsia"/>
          <w:lang w:val="en-US" w:eastAsia="zh-CN"/>
        </w:rPr>
        <w:t>间距</w:t>
      </w:r>
      <w:r w:rsidRPr="00AB7128">
        <w:rPr>
          <w:rFonts w:hint="eastAsia"/>
          <w:lang w:val="en-US" w:eastAsia="zh-CN"/>
        </w:rPr>
        <w:t>（</w:t>
      </w:r>
      <w:r w:rsidRPr="00AB7128">
        <w:rPr>
          <w:i/>
          <w:lang w:val="en-US" w:eastAsia="zh-CN"/>
        </w:rPr>
        <w:t>d</w:t>
      </w:r>
      <w:r w:rsidRPr="00AB7128">
        <w:rPr>
          <w:rFonts w:hint="eastAsia"/>
          <w:lang w:val="en-US" w:eastAsia="zh-CN"/>
        </w:rPr>
        <w:t>）</w:t>
      </w:r>
      <w:bookmarkEnd w:id="68"/>
      <w:r w:rsidRPr="00AB7128">
        <w:rPr>
          <w:rFonts w:hint="eastAsia"/>
          <w:lang w:val="en-US" w:eastAsia="zh-CN"/>
        </w:rPr>
        <w:t>非常大。</w:t>
      </w:r>
    </w:p>
    <w:p w:rsidR="003B290A" w:rsidRPr="00CD402E" w:rsidRDefault="003B290A" w:rsidP="003B290A">
      <w:pPr>
        <w:keepNext/>
        <w:keepLines/>
        <w:rPr>
          <w:lang w:val="en-US" w:eastAsia="zh-CN"/>
        </w:rPr>
      </w:pPr>
      <w:r w:rsidRPr="00A418F6">
        <w:rPr>
          <w:b/>
          <w:lang w:val="en-US" w:eastAsia="zh-CN"/>
        </w:rPr>
        <w:t>1</w:t>
      </w:r>
      <w:r w:rsidRPr="00A418F6">
        <w:rPr>
          <w:lang w:val="en-US" w:eastAsia="zh-CN"/>
        </w:rPr>
        <w:tab/>
      </w:r>
      <w:bookmarkStart w:id="69" w:name="lt_pId220"/>
      <w:r>
        <w:rPr>
          <w:rFonts w:hint="eastAsia"/>
          <w:lang w:val="en-US" w:eastAsia="zh-CN"/>
        </w:rPr>
        <w:t>在高度</w:t>
      </w:r>
      <w:r w:rsidRPr="009C60B9">
        <w:rPr>
          <w:i/>
          <w:lang w:val="en-US" w:eastAsia="zh-CN"/>
        </w:rPr>
        <w:t>h</w:t>
      </w:r>
      <w:r w:rsidRPr="009C60B9">
        <w:rPr>
          <w:i/>
          <w:position w:val="-4"/>
          <w:sz w:val="16"/>
          <w:lang w:val="en-US" w:eastAsia="zh-CN"/>
        </w:rPr>
        <w:t>r</w:t>
      </w:r>
      <w:r>
        <w:rPr>
          <w:rFonts w:hint="eastAsia"/>
          <w:lang w:val="en-US" w:eastAsia="zh-CN"/>
        </w:rPr>
        <w:t>的功率通量密度</w:t>
      </w:r>
      <w:r w:rsidRPr="009C60B9">
        <w:rPr>
          <w:i/>
          <w:lang w:val="en-US" w:eastAsia="zh-CN"/>
        </w:rPr>
        <w:t>s</w:t>
      </w:r>
      <w:r w:rsidRPr="00CD402E">
        <w:rPr>
          <w:rFonts w:hint="eastAsia"/>
          <w:lang w:val="en-US" w:eastAsia="zh-CN"/>
        </w:rPr>
        <w:t>（</w:t>
      </w:r>
      <w:r w:rsidRPr="00CD402E">
        <w:rPr>
          <w:lang w:val="en-US" w:eastAsia="zh-CN"/>
        </w:rPr>
        <w:t>W/m</w:t>
      </w:r>
      <w:r w:rsidRPr="00CD402E">
        <w:rPr>
          <w:position w:val="6"/>
          <w:sz w:val="16"/>
          <w:lang w:val="en-US" w:eastAsia="zh-CN"/>
        </w:rPr>
        <w:t>2</w:t>
      </w:r>
      <w:r w:rsidRPr="00CD402E">
        <w:rPr>
          <w:rFonts w:hint="eastAsia"/>
          <w:lang w:val="en-US" w:eastAsia="zh-CN"/>
        </w:rPr>
        <w:t>）</w:t>
      </w:r>
      <w:bookmarkEnd w:id="69"/>
      <w:r>
        <w:rPr>
          <w:rFonts w:hint="eastAsia"/>
          <w:lang w:val="en-US" w:eastAsia="zh-CN"/>
        </w:rPr>
        <w:t>由下式给出：</w:t>
      </w:r>
    </w:p>
    <w:p w:rsidR="003B290A" w:rsidRPr="009C60B9" w:rsidRDefault="003B290A" w:rsidP="003B290A">
      <w:pPr>
        <w:pStyle w:val="Equation"/>
        <w:rPr>
          <w:lang w:val="en-US" w:eastAsia="zh-CN"/>
        </w:rPr>
      </w:pPr>
      <w:bookmarkStart w:id="70" w:name="F007"/>
      <w:r w:rsidRPr="009C60B9">
        <w:rPr>
          <w:i/>
          <w:lang w:val="en-US" w:eastAsia="zh-CN"/>
        </w:rPr>
        <w:tab/>
      </w:r>
      <w:r w:rsidRPr="009C60B9">
        <w:rPr>
          <w:i/>
          <w:lang w:val="en-US" w:eastAsia="zh-CN"/>
        </w:rPr>
        <w:tab/>
      </w:r>
      <w:r w:rsidRPr="009C60B9">
        <w:fldChar w:fldCharType="begin"/>
      </w:r>
      <w:r w:rsidRPr="009C60B9">
        <w:rPr>
          <w:lang w:val="en-US" w:eastAsia="zh-CN"/>
        </w:rPr>
        <w:instrText xml:space="preserve">eq </w:instrText>
      </w:r>
      <w:r w:rsidRPr="009C60B9">
        <w:rPr>
          <w:i/>
          <w:lang w:val="en-US" w:eastAsia="zh-CN"/>
        </w:rPr>
        <w:instrText>s</w:instrText>
      </w:r>
      <w:r w:rsidRPr="009C60B9">
        <w:rPr>
          <w:rFonts w:ascii="Symbol" w:hAnsi="Symbol"/>
          <w:lang w:val="en-US" w:eastAsia="zh-CN"/>
        </w:rPr>
        <w:instrText>=</w:instrText>
      </w:r>
      <w:r w:rsidRPr="009C60B9">
        <w:rPr>
          <w:lang w:val="en-US" w:eastAsia="zh-CN"/>
        </w:rPr>
        <w:instrText xml:space="preserve">  \f(</w:instrText>
      </w:r>
      <w:r w:rsidRPr="009C60B9">
        <w:rPr>
          <w:i/>
          <w:lang w:val="en-US" w:eastAsia="zh-CN"/>
        </w:rPr>
        <w:instrText>p</w:instrText>
      </w:r>
      <w:r w:rsidRPr="009C60B9">
        <w:rPr>
          <w:lang w:val="en-US" w:eastAsia="zh-CN"/>
        </w:rPr>
        <w:instrText>\a\al(</w:instrText>
      </w:r>
      <w:r w:rsidRPr="009C60B9">
        <w:rPr>
          <w:rFonts w:ascii="Tms Rmn" w:hAnsi="Tms Rmn"/>
          <w:sz w:val="12"/>
          <w:lang w:val="en-US" w:eastAsia="zh-CN"/>
        </w:rPr>
        <w:instrText> </w:instrText>
      </w:r>
      <w:r w:rsidRPr="009C60B9">
        <w:rPr>
          <w:rFonts w:ascii="Symbol" w:hAnsi="Symbol"/>
          <w:position w:val="-12"/>
          <w:sz w:val="18"/>
          <w:lang w:val="en-US" w:eastAsia="zh-CN"/>
        </w:rPr>
        <w:instrText>¢</w:instrText>
      </w:r>
      <w:r w:rsidRPr="009C60B9">
        <w:rPr>
          <w:lang w:val="en-US" w:eastAsia="zh-CN"/>
        </w:rPr>
        <w:instrText>,</w:instrText>
      </w:r>
      <w:r w:rsidRPr="009C60B9">
        <w:rPr>
          <w:i/>
          <w:sz w:val="18"/>
          <w:lang w:val="en-US" w:eastAsia="zh-CN"/>
        </w:rPr>
        <w:instrText>t</w:instrText>
      </w:r>
      <w:r w:rsidRPr="009C60B9">
        <w:rPr>
          <w:lang w:val="en-US" w:eastAsia="zh-CN"/>
        </w:rPr>
        <w:instrText>) cos</w:instrText>
      </w:r>
      <w:r w:rsidRPr="009C60B9">
        <w:rPr>
          <w:rFonts w:ascii="Tms Rmn" w:hAnsi="Tms Rmn"/>
          <w:sz w:val="12"/>
          <w:lang w:val="en-US" w:eastAsia="zh-CN"/>
        </w:rPr>
        <w:instrText> </w:instrText>
      </w:r>
      <w:r w:rsidRPr="009C60B9">
        <w:rPr>
          <w:position w:val="6"/>
          <w:sz w:val="18"/>
          <w:lang w:val="en-US" w:eastAsia="zh-CN"/>
        </w:rPr>
        <w:instrText>4</w:instrText>
      </w:r>
      <w:r w:rsidRPr="009C60B9">
        <w:rPr>
          <w:rFonts w:ascii="Symbol" w:hAnsi="Symbol"/>
          <w:lang w:val="en-US" w:eastAsia="zh-CN"/>
        </w:rPr>
        <w:instrText>y</w:instrText>
      </w:r>
      <w:r w:rsidRPr="009C60B9">
        <w:rPr>
          <w:lang w:val="en-US" w:eastAsia="zh-CN"/>
        </w:rPr>
        <w:instrText>,4</w:instrText>
      </w:r>
      <w:r w:rsidRPr="009C60B9">
        <w:rPr>
          <w:rFonts w:ascii="Symbol" w:hAnsi="Symbol"/>
          <w:lang w:val="en-US" w:eastAsia="zh-CN"/>
        </w:rPr>
        <w:instrText>p</w:instrText>
      </w:r>
      <w:r w:rsidRPr="009C60B9">
        <w:rPr>
          <w:i/>
          <w:lang w:val="en-US" w:eastAsia="zh-CN"/>
        </w:rPr>
        <w:instrText>d</w:instrText>
      </w:r>
      <w:r w:rsidRPr="009C60B9">
        <w:rPr>
          <w:rFonts w:ascii="Tms Rmn" w:hAnsi="Tms Rmn"/>
          <w:i/>
          <w:sz w:val="12"/>
          <w:lang w:val="en-US" w:eastAsia="zh-CN"/>
        </w:rPr>
        <w:instrText> </w:instrText>
      </w:r>
      <w:r w:rsidRPr="009C60B9">
        <w:rPr>
          <w:position w:val="6"/>
          <w:sz w:val="18"/>
          <w:lang w:val="en-US" w:eastAsia="zh-CN"/>
        </w:rPr>
        <w:instrText>2</w:instrText>
      </w:r>
      <w:r w:rsidRPr="009C60B9">
        <w:rPr>
          <w:lang w:val="en-US" w:eastAsia="zh-CN"/>
        </w:rPr>
        <w:instrText xml:space="preserve"> (1  +  </w:instrText>
      </w:r>
      <w:r w:rsidRPr="009C60B9">
        <w:rPr>
          <w:rFonts w:ascii="Symbol" w:hAnsi="Symbol"/>
          <w:lang w:val="en-US" w:eastAsia="zh-CN"/>
        </w:rPr>
        <w:instrText>D</w:instrText>
      </w:r>
      <w:r w:rsidRPr="009C60B9">
        <w:rPr>
          <w:i/>
          <w:position w:val="-4"/>
          <w:sz w:val="18"/>
          <w:lang w:val="en-US" w:eastAsia="zh-CN"/>
        </w:rPr>
        <w:instrText>t</w:instrText>
      </w:r>
      <w:r w:rsidRPr="009C60B9">
        <w:rPr>
          <w:lang w:val="en-US" w:eastAsia="zh-CN"/>
        </w:rPr>
        <w:instrText xml:space="preserve">))  </w:instrText>
      </w:r>
      <w:r w:rsidRPr="009C60B9">
        <w:rPr>
          <w:rFonts w:ascii="Symbol" w:hAnsi="Symbol"/>
          <w:lang w:val="en-US" w:eastAsia="zh-CN"/>
        </w:rPr>
        <w:instrText>´</w:instrText>
      </w:r>
      <w:r w:rsidRPr="009C60B9">
        <w:rPr>
          <w:lang w:val="en-US" w:eastAsia="zh-CN"/>
        </w:rPr>
        <w:instrText xml:space="preserve">  1.5 \b\bc\[(2\s( , )cos (</w:instrText>
      </w:r>
      <w:r w:rsidRPr="009C60B9">
        <w:rPr>
          <w:i/>
          <w:lang w:val="en-US" w:eastAsia="zh-CN"/>
        </w:rPr>
        <w:instrText>kh</w:instrText>
      </w:r>
      <w:r w:rsidRPr="009C60B9">
        <w:rPr>
          <w:i/>
          <w:position w:val="-4"/>
          <w:sz w:val="18"/>
          <w:lang w:val="en-US" w:eastAsia="zh-CN"/>
        </w:rPr>
        <w:instrText>t</w:instrText>
      </w:r>
      <w:r w:rsidRPr="009C60B9">
        <w:rPr>
          <w:lang w:val="en-US" w:eastAsia="zh-CN"/>
        </w:rPr>
        <w:instrText xml:space="preserve"> sin </w:instrText>
      </w:r>
      <w:r w:rsidRPr="009C60B9">
        <w:rPr>
          <w:rFonts w:ascii="Symbol" w:hAnsi="Symbol"/>
          <w:lang w:val="en-US" w:eastAsia="zh-CN"/>
        </w:rPr>
        <w:instrText>y</w:instrText>
      </w:r>
      <w:r w:rsidRPr="009C60B9">
        <w:rPr>
          <w:lang w:val="en-US" w:eastAsia="zh-CN"/>
        </w:rPr>
        <w:instrText>))</w:instrText>
      </w:r>
      <w:r w:rsidRPr="009C60B9">
        <w:rPr>
          <w:rFonts w:ascii="Tms Rmn" w:hAnsi="Tms Rmn"/>
          <w:sz w:val="12"/>
          <w:lang w:val="en-US" w:eastAsia="zh-CN"/>
        </w:rPr>
        <w:instrText> </w:instrText>
      </w:r>
      <w:r w:rsidRPr="009C60B9">
        <w:rPr>
          <w:lang w:val="en-US" w:eastAsia="zh-CN"/>
        </w:rPr>
        <w:instrText>\s\up5(</w:instrText>
      </w:r>
      <w:r w:rsidRPr="009C60B9">
        <w:rPr>
          <w:position w:val="6"/>
          <w:sz w:val="18"/>
          <w:lang w:val="en-US" w:eastAsia="zh-CN"/>
        </w:rPr>
        <w:instrText>2</w:instrText>
      </w:r>
      <w:r w:rsidRPr="009C60B9">
        <w:rPr>
          <w:lang w:val="en-US" w:eastAsia="zh-CN"/>
        </w:rPr>
        <w:instrText>)</w:instrText>
      </w:r>
      <w:r w:rsidRPr="009C60B9">
        <w:fldChar w:fldCharType="end"/>
      </w:r>
      <w:r w:rsidRPr="009C60B9">
        <w:rPr>
          <w:position w:val="6"/>
          <w:sz w:val="12"/>
          <w:lang w:val="en-US" w:eastAsia="zh-CN"/>
        </w:rPr>
        <w:tab/>
      </w:r>
      <w:r w:rsidRPr="009C60B9">
        <w:rPr>
          <w:lang w:val="en-US" w:eastAsia="zh-CN"/>
        </w:rPr>
        <w:t>(7)</w:t>
      </w:r>
      <w:bookmarkEnd w:id="70"/>
    </w:p>
    <w:p w:rsidR="003B290A" w:rsidRPr="009C60B9" w:rsidRDefault="003B290A" w:rsidP="003B290A">
      <w:pPr>
        <w:rPr>
          <w:lang w:val="en-US" w:eastAsia="zh-CN"/>
        </w:rPr>
      </w:pPr>
      <w:r>
        <w:rPr>
          <w:rFonts w:hint="eastAsia"/>
          <w:lang w:val="en-US" w:eastAsia="zh-CN"/>
        </w:rPr>
        <w:t>其中：</w:t>
      </w:r>
    </w:p>
    <w:p w:rsidR="003B290A" w:rsidRPr="009C60B9" w:rsidRDefault="003B290A" w:rsidP="003B290A">
      <w:pPr>
        <w:pStyle w:val="Equationlegend"/>
        <w:rPr>
          <w:lang w:eastAsia="zh-CN"/>
        </w:rPr>
      </w:pPr>
      <w:r w:rsidRPr="009C60B9">
        <w:rPr>
          <w:lang w:eastAsia="zh-CN"/>
        </w:rPr>
        <w:tab/>
      </w:r>
      <w:r w:rsidRPr="009C60B9">
        <w:fldChar w:fldCharType="begin"/>
      </w:r>
      <w:r w:rsidRPr="009C60B9">
        <w:rPr>
          <w:lang w:eastAsia="zh-CN"/>
        </w:rPr>
        <w:instrText xml:space="preserve">eq </w:instrText>
      </w:r>
      <w:r w:rsidRPr="009C60B9">
        <w:rPr>
          <w:i/>
          <w:lang w:eastAsia="zh-CN"/>
        </w:rPr>
        <w:instrText>p</w:instrText>
      </w:r>
      <w:r w:rsidRPr="009C60B9">
        <w:rPr>
          <w:lang w:eastAsia="zh-CN"/>
        </w:rPr>
        <w:instrText>\a\al(</w:instrText>
      </w:r>
      <w:r w:rsidRPr="009C60B9">
        <w:rPr>
          <w:rFonts w:ascii="Tms Rmn" w:hAnsi="Tms Rmn"/>
          <w:sz w:val="12"/>
          <w:lang w:eastAsia="zh-CN"/>
        </w:rPr>
        <w:instrText> </w:instrText>
      </w:r>
      <w:r w:rsidRPr="009C60B9">
        <w:rPr>
          <w:rFonts w:ascii="Symbol" w:hAnsi="Symbol"/>
          <w:position w:val="-12"/>
          <w:sz w:val="16"/>
          <w:lang w:eastAsia="zh-CN"/>
        </w:rPr>
        <w:instrText>¢</w:instrText>
      </w:r>
      <w:r w:rsidRPr="009C60B9">
        <w:rPr>
          <w:lang w:eastAsia="zh-CN"/>
        </w:rPr>
        <w:instrText>,</w:instrText>
      </w:r>
      <w:r w:rsidRPr="009C60B9">
        <w:rPr>
          <w:i/>
          <w:sz w:val="16"/>
          <w:lang w:eastAsia="zh-CN"/>
        </w:rPr>
        <w:instrText>t</w:instrText>
      </w:r>
      <w:r w:rsidRPr="009C60B9">
        <w:rPr>
          <w:lang w:eastAsia="zh-CN"/>
        </w:rPr>
        <w:instrText>)</w:instrText>
      </w:r>
      <w:r w:rsidRPr="009C60B9">
        <w:fldChar w:fldCharType="end"/>
      </w:r>
      <w:r w:rsidRPr="009C60B9">
        <w:rPr>
          <w:rFonts w:ascii="Tms Rmn" w:hAnsi="Tms Rmn"/>
          <w:sz w:val="12"/>
          <w:lang w:eastAsia="zh-CN"/>
        </w:rPr>
        <w:t> </w:t>
      </w:r>
      <w:r w:rsidRPr="009C60B9">
        <w:rPr>
          <w:lang w:eastAsia="zh-CN"/>
        </w:rPr>
        <w:t>:</w:t>
      </w:r>
      <w:r w:rsidRPr="009C60B9">
        <w:rPr>
          <w:lang w:eastAsia="zh-CN"/>
        </w:rPr>
        <w:tab/>
      </w:r>
      <w:bookmarkStart w:id="71" w:name="lt_pId224"/>
      <w:r>
        <w:rPr>
          <w:lang w:eastAsia="zh-CN"/>
        </w:rPr>
        <w:t>发射天线</w:t>
      </w:r>
      <w:r>
        <w:rPr>
          <w:rFonts w:hint="eastAsia"/>
          <w:lang w:eastAsia="zh-CN"/>
        </w:rPr>
        <w:t>（</w:t>
      </w:r>
      <w:r w:rsidRPr="009C60B9">
        <w:rPr>
          <w:lang w:eastAsia="zh-CN"/>
        </w:rPr>
        <w:t>W</w:t>
      </w:r>
      <w:r>
        <w:rPr>
          <w:rFonts w:hint="eastAsia"/>
          <w:lang w:eastAsia="zh-CN"/>
        </w:rPr>
        <w:t>）的辐射功率</w:t>
      </w:r>
      <w:bookmarkEnd w:id="71"/>
    </w:p>
    <w:p w:rsidR="003B290A" w:rsidRPr="009C60B9" w:rsidRDefault="003B290A" w:rsidP="003B290A">
      <w:pPr>
        <w:pStyle w:val="Equationlegend"/>
      </w:pPr>
      <w:r w:rsidRPr="009C60B9">
        <w:rPr>
          <w:lang w:eastAsia="zh-CN"/>
        </w:rPr>
        <w:tab/>
      </w:r>
      <w:bookmarkStart w:id="72" w:name="lt_pId225"/>
      <w:r w:rsidRPr="009C60B9">
        <w:rPr>
          <w:i/>
        </w:rPr>
        <w:t>d</w:t>
      </w:r>
      <w:r w:rsidRPr="009C60B9">
        <w:t xml:space="preserve">, </w:t>
      </w:r>
      <w:r w:rsidRPr="009C60B9">
        <w:rPr>
          <w:i/>
        </w:rPr>
        <w:t>h</w:t>
      </w:r>
      <w:r w:rsidRPr="009C60B9">
        <w:rPr>
          <w:i/>
          <w:position w:val="-4"/>
          <w:sz w:val="16"/>
        </w:rPr>
        <w:t>t</w:t>
      </w:r>
      <w:r w:rsidRPr="009C60B9">
        <w:t xml:space="preserve">, </w:t>
      </w:r>
      <w:r w:rsidRPr="009C60B9">
        <w:rPr>
          <w:i/>
        </w:rPr>
        <w:t>h</w:t>
      </w:r>
      <w:r w:rsidRPr="009C60B9">
        <w:rPr>
          <w:i/>
          <w:position w:val="-4"/>
          <w:sz w:val="16"/>
        </w:rPr>
        <w:t>r</w:t>
      </w:r>
      <w:r w:rsidRPr="009C60B9">
        <w:t xml:space="preserve">, </w:t>
      </w:r>
      <w:r w:rsidRPr="009C60B9">
        <w:rPr>
          <w:rFonts w:ascii="Symbol" w:hAnsi="Symbol"/>
        </w:rPr>
        <w:sym w:font="Symbol" w:char="F06C"/>
      </w:r>
      <w:bookmarkEnd w:id="72"/>
      <w:r w:rsidRPr="009C60B9">
        <w:tab/>
      </w:r>
      <w:bookmarkStart w:id="73" w:name="lt_pId226"/>
      <w:r>
        <w:rPr>
          <w:rFonts w:hint="eastAsia"/>
          <w:lang w:eastAsia="zh-CN"/>
        </w:rPr>
        <w:t>用米表示；</w:t>
      </w:r>
      <w:bookmarkEnd w:id="73"/>
    </w:p>
    <w:p w:rsidR="003B290A" w:rsidRPr="009C60B9" w:rsidRDefault="003B290A" w:rsidP="003B290A">
      <w:pPr>
        <w:pStyle w:val="Equationlegend"/>
      </w:pPr>
      <w:r w:rsidRPr="009C60B9">
        <w:tab/>
      </w:r>
      <w:bookmarkStart w:id="74" w:name="lt_pId227"/>
      <w:r w:rsidRPr="009C60B9">
        <w:rPr>
          <w:i/>
        </w:rPr>
        <w:t>k</w:t>
      </w:r>
      <w:r w:rsidRPr="009C60B9">
        <w:rPr>
          <w:rFonts w:ascii="Symbol" w:hAnsi="Symbol"/>
        </w:rPr>
        <w:sym w:font="Symbol" w:char="F03D"/>
      </w:r>
      <w:bookmarkEnd w:id="74"/>
      <w:r w:rsidRPr="009C60B9">
        <w:rPr>
          <w:rFonts w:ascii="Symbol" w:hAnsi="Symbol"/>
        </w:rPr>
        <w:tab/>
      </w:r>
      <w:r w:rsidRPr="009C60B9">
        <w:fldChar w:fldCharType="begin"/>
      </w:r>
      <w:r w:rsidRPr="009C60B9">
        <w:instrText>eq \f(2</w:instrText>
      </w:r>
      <w:r w:rsidRPr="009C60B9">
        <w:rPr>
          <w:rFonts w:ascii="Symbol" w:hAnsi="Symbol"/>
        </w:rPr>
        <w:instrText>p</w:instrText>
      </w:r>
      <w:r w:rsidRPr="009C60B9">
        <w:instrText>,</w:instrText>
      </w:r>
      <w:r w:rsidRPr="009C60B9">
        <w:rPr>
          <w:rFonts w:ascii="Symbol" w:hAnsi="Symbol"/>
        </w:rPr>
        <w:instrText>l</w:instrText>
      </w:r>
      <w:r w:rsidRPr="009C60B9">
        <w:instrText>)</w:instrText>
      </w:r>
      <w:r w:rsidRPr="009C60B9">
        <w:fldChar w:fldCharType="end"/>
      </w:r>
    </w:p>
    <w:p w:rsidR="003B290A" w:rsidRPr="009C60B9" w:rsidRDefault="003B290A" w:rsidP="003B290A">
      <w:pPr>
        <w:pStyle w:val="Equationlegend"/>
      </w:pPr>
      <w:bookmarkStart w:id="75" w:name="F008"/>
      <w:r w:rsidRPr="009C60B9">
        <w:rPr>
          <w:rFonts w:ascii="Symbol" w:hAnsi="Symbol"/>
        </w:rPr>
        <w:tab/>
      </w:r>
      <w:r w:rsidRPr="009C60B9">
        <w:rPr>
          <w:rFonts w:ascii="Symbol" w:hAnsi="Symbol"/>
        </w:rPr>
        <w:tab/>
      </w:r>
      <w:r w:rsidRPr="009C60B9">
        <w:fldChar w:fldCharType="begin"/>
      </w:r>
      <w:r w:rsidRPr="009C60B9">
        <w:instrText xml:space="preserve">eq </w:instrText>
      </w:r>
      <w:r w:rsidRPr="009C60B9">
        <w:rPr>
          <w:rFonts w:ascii="Symbol" w:hAnsi="Symbol"/>
        </w:rPr>
        <w:instrText>y=</w:instrText>
      </w:r>
      <w:r w:rsidRPr="009C60B9">
        <w:instrText xml:space="preserve">  arc tan \f(\s\di2(</w:instrText>
      </w:r>
      <w:r w:rsidRPr="009C60B9">
        <w:rPr>
          <w:rFonts w:ascii="Symbol" w:hAnsi="Symbol"/>
        </w:rPr>
        <w:instrText>½</w:instrText>
      </w:r>
      <w:r w:rsidRPr="009C60B9">
        <w:rPr>
          <w:i/>
        </w:rPr>
        <w:instrText>h</w:instrText>
      </w:r>
      <w:r w:rsidRPr="009C60B9">
        <w:rPr>
          <w:i/>
          <w:position w:val="-4"/>
          <w:sz w:val="16"/>
        </w:rPr>
        <w:instrText>r</w:instrText>
      </w:r>
      <w:r w:rsidRPr="009C60B9">
        <w:instrText xml:space="preserve">  –  </w:instrText>
      </w:r>
      <w:r w:rsidRPr="009C60B9">
        <w:rPr>
          <w:i/>
        </w:rPr>
        <w:instrText>h</w:instrText>
      </w:r>
      <w:r w:rsidRPr="009C60B9">
        <w:rPr>
          <w:i/>
          <w:position w:val="-4"/>
          <w:sz w:val="16"/>
        </w:rPr>
        <w:instrText>t</w:instrText>
      </w:r>
      <w:r w:rsidRPr="009C60B9">
        <w:rPr>
          <w:rFonts w:ascii="Symbol" w:hAnsi="Symbol"/>
        </w:rPr>
        <w:instrText>½</w:instrText>
      </w:r>
      <w:r w:rsidRPr="009C60B9">
        <w:instrText>),</w:instrText>
      </w:r>
      <w:r w:rsidRPr="009C60B9">
        <w:rPr>
          <w:i/>
        </w:rPr>
        <w:instrText>d</w:instrText>
      </w:r>
      <w:r w:rsidRPr="009C60B9">
        <w:instrText>)</w:instrText>
      </w:r>
      <w:r w:rsidRPr="009C60B9">
        <w:fldChar w:fldCharType="end"/>
      </w:r>
    </w:p>
    <w:p w:rsidR="003B290A" w:rsidRPr="009C60B9" w:rsidRDefault="003B290A" w:rsidP="003B290A">
      <w:pPr>
        <w:pStyle w:val="Equation"/>
        <w:rPr>
          <w:lang w:val="en-US" w:eastAsia="zh-CN"/>
        </w:rPr>
      </w:pPr>
      <w:r>
        <w:rPr>
          <w:rFonts w:hint="eastAsia"/>
          <w:szCs w:val="24"/>
          <w:lang w:val="en-US" w:eastAsia="zh-CN"/>
        </w:rPr>
        <w:t>且</w:t>
      </w:r>
      <w:r w:rsidRPr="009C60B9">
        <w:rPr>
          <w:lang w:val="en-US" w:eastAsia="zh-CN"/>
        </w:rPr>
        <w:tab/>
      </w:r>
      <w:r w:rsidRPr="009C60B9">
        <w:rPr>
          <w:lang w:val="en-US" w:eastAsia="zh-CN"/>
        </w:rPr>
        <w:tab/>
      </w:r>
      <w:r w:rsidRPr="009C60B9">
        <w:fldChar w:fldCharType="begin"/>
      </w:r>
      <w:r w:rsidRPr="009C60B9">
        <w:rPr>
          <w:lang w:val="en-US" w:eastAsia="zh-CN"/>
        </w:rPr>
        <w:instrText xml:space="preserve">eq </w:instrText>
      </w:r>
      <w:r w:rsidRPr="009C60B9">
        <w:rPr>
          <w:rFonts w:ascii="Symbol" w:hAnsi="Symbol"/>
          <w:lang w:val="en-US" w:eastAsia="zh-CN"/>
        </w:rPr>
        <w:instrText>D</w:instrText>
      </w:r>
      <w:r w:rsidRPr="009C60B9">
        <w:rPr>
          <w:i/>
          <w:position w:val="-4"/>
          <w:sz w:val="18"/>
          <w:lang w:val="en-US" w:eastAsia="zh-CN"/>
        </w:rPr>
        <w:instrText>t</w:instrText>
      </w:r>
      <w:r w:rsidRPr="009C60B9">
        <w:rPr>
          <w:rFonts w:ascii="Symbol" w:hAnsi="Symbol"/>
          <w:lang w:val="en-US" w:eastAsia="zh-CN"/>
        </w:rPr>
        <w:instrText>=</w:instrText>
      </w:r>
      <w:r w:rsidRPr="009C60B9">
        <w:rPr>
          <w:lang w:val="en-US" w:eastAsia="zh-CN"/>
        </w:rPr>
        <w:instrText xml:space="preserve">  \f(3,\s\ai1((2 </w:instrText>
      </w:r>
      <w:r w:rsidRPr="009C60B9">
        <w:rPr>
          <w:i/>
          <w:lang w:val="en-US" w:eastAsia="zh-CN"/>
        </w:rPr>
        <w:instrText>kh</w:instrText>
      </w:r>
      <w:r w:rsidRPr="009C60B9">
        <w:rPr>
          <w:i/>
          <w:position w:val="-4"/>
          <w:sz w:val="18"/>
          <w:lang w:val="en-US" w:eastAsia="zh-CN"/>
        </w:rPr>
        <w:instrText>t</w:instrText>
      </w:r>
      <w:r w:rsidRPr="009C60B9">
        <w:rPr>
          <w:lang w:val="en-US" w:eastAsia="zh-CN"/>
        </w:rPr>
        <w:instrText>)</w:instrText>
      </w:r>
      <w:r w:rsidRPr="009C60B9">
        <w:rPr>
          <w:position w:val="6"/>
          <w:sz w:val="18"/>
          <w:lang w:val="en-US" w:eastAsia="zh-CN"/>
        </w:rPr>
        <w:instrText>2</w:instrText>
      </w:r>
      <w:r w:rsidRPr="009C60B9">
        <w:rPr>
          <w:lang w:val="en-US" w:eastAsia="zh-CN"/>
        </w:rPr>
        <w:instrText xml:space="preserve">))  \b\bc\[(\f(\s\di2(sin 2 </w:instrText>
      </w:r>
      <w:r w:rsidRPr="009C60B9">
        <w:rPr>
          <w:i/>
          <w:lang w:val="en-US" w:eastAsia="zh-CN"/>
        </w:rPr>
        <w:instrText>kh</w:instrText>
      </w:r>
      <w:r w:rsidRPr="009C60B9">
        <w:rPr>
          <w:i/>
          <w:position w:val="-4"/>
          <w:sz w:val="18"/>
          <w:lang w:val="en-US" w:eastAsia="zh-CN"/>
        </w:rPr>
        <w:instrText>t</w:instrText>
      </w:r>
      <w:r w:rsidRPr="009C60B9">
        <w:rPr>
          <w:position w:val="-4"/>
          <w:sz w:val="18"/>
          <w:lang w:val="en-US" w:eastAsia="zh-CN"/>
        </w:rPr>
        <w:instrText>\s\do1()</w:instrText>
      </w:r>
      <w:r w:rsidRPr="009C60B9">
        <w:rPr>
          <w:lang w:val="en-US" w:eastAsia="zh-CN"/>
        </w:rPr>
        <w:instrText xml:space="preserve">),2 </w:instrText>
      </w:r>
      <w:r w:rsidRPr="009C60B9">
        <w:rPr>
          <w:i/>
          <w:lang w:val="en-US" w:eastAsia="zh-CN"/>
        </w:rPr>
        <w:instrText>kh</w:instrText>
      </w:r>
      <w:r w:rsidRPr="009C60B9">
        <w:rPr>
          <w:i/>
          <w:position w:val="-4"/>
          <w:sz w:val="18"/>
          <w:lang w:val="en-US" w:eastAsia="zh-CN"/>
        </w:rPr>
        <w:instrText>t</w:instrText>
      </w:r>
      <w:r w:rsidRPr="009C60B9">
        <w:rPr>
          <w:lang w:val="en-US" w:eastAsia="zh-CN"/>
        </w:rPr>
        <w:instrText xml:space="preserve">)  –  cos 2 </w:instrText>
      </w:r>
      <w:r w:rsidRPr="009C60B9">
        <w:rPr>
          <w:i/>
          <w:lang w:val="en-US" w:eastAsia="zh-CN"/>
        </w:rPr>
        <w:instrText>kh</w:instrText>
      </w:r>
      <w:r w:rsidRPr="009C60B9">
        <w:rPr>
          <w:i/>
          <w:position w:val="-4"/>
          <w:sz w:val="18"/>
          <w:lang w:val="en-US" w:eastAsia="zh-CN"/>
        </w:rPr>
        <w:instrText>t</w:instrText>
      </w:r>
      <w:r w:rsidRPr="009C60B9">
        <w:rPr>
          <w:lang w:val="en-US" w:eastAsia="zh-CN"/>
        </w:rPr>
        <w:instrText>)</w:instrText>
      </w:r>
      <w:r w:rsidRPr="009C60B9">
        <w:fldChar w:fldCharType="end"/>
      </w:r>
      <w:r w:rsidRPr="009C60B9">
        <w:rPr>
          <w:lang w:val="en-US" w:eastAsia="zh-CN"/>
        </w:rPr>
        <w:tab/>
        <w:t>(8)</w:t>
      </w:r>
      <w:bookmarkEnd w:id="75"/>
    </w:p>
    <w:p w:rsidR="003B290A" w:rsidRPr="009C60B9" w:rsidRDefault="003B290A" w:rsidP="003B290A">
      <w:pPr>
        <w:pStyle w:val="enumlev1"/>
        <w:rPr>
          <w:lang w:val="en-US" w:eastAsia="zh-CN"/>
        </w:rPr>
      </w:pPr>
      <w:bookmarkStart w:id="76" w:name="lt_pId230"/>
      <w:r>
        <w:rPr>
          <w:rFonts w:hint="eastAsia"/>
          <w:lang w:val="en-US" w:eastAsia="zh-CN"/>
        </w:rPr>
        <w:t>其中，当</w:t>
      </w:r>
      <w:r w:rsidRPr="009C60B9">
        <w:rPr>
          <w:i/>
          <w:lang w:val="en-US" w:eastAsia="zh-CN"/>
        </w:rPr>
        <w:t>h</w:t>
      </w:r>
      <w:r w:rsidRPr="009C60B9">
        <w:rPr>
          <w:i/>
          <w:position w:val="-4"/>
          <w:sz w:val="16"/>
          <w:lang w:val="en-US" w:eastAsia="zh-CN"/>
        </w:rPr>
        <w:t>t</w:t>
      </w:r>
      <w:r w:rsidRPr="009C60B9">
        <w:rPr>
          <w:rFonts w:ascii="Symbol" w:hAnsi="Symbol"/>
        </w:rPr>
        <w:sym w:font="Symbol" w:char="F03D"/>
      </w:r>
      <w:r w:rsidRPr="009C60B9">
        <w:rPr>
          <w:lang w:val="en-US" w:eastAsia="zh-CN"/>
        </w:rPr>
        <w:t xml:space="preserve"> 0</w:t>
      </w:r>
      <w:r>
        <w:rPr>
          <w:rFonts w:hint="eastAsia"/>
          <w:lang w:val="en-US" w:eastAsia="zh-CN"/>
        </w:rPr>
        <w:t>时，</w:t>
      </w:r>
      <w:r w:rsidRPr="009C60B9">
        <w:rPr>
          <w:rFonts w:ascii="Symbol" w:hAnsi="Symbol"/>
        </w:rPr>
        <w:sym w:font="Symbol" w:char="F044"/>
      </w:r>
      <w:r w:rsidRPr="009C60B9">
        <w:rPr>
          <w:i/>
          <w:position w:val="-4"/>
          <w:sz w:val="16"/>
          <w:lang w:val="en-US" w:eastAsia="zh-CN"/>
        </w:rPr>
        <w:t>t</w:t>
      </w:r>
      <w:r w:rsidRPr="009C60B9">
        <w:rPr>
          <w:rFonts w:ascii="Symbol" w:hAnsi="Symbol"/>
        </w:rPr>
        <w:sym w:font="Symbol" w:char="F03D"/>
      </w:r>
      <w:bookmarkStart w:id="77" w:name="lt_pId231"/>
      <w:bookmarkEnd w:id="76"/>
      <w:r w:rsidRPr="009C60B9">
        <w:rPr>
          <w:lang w:val="en-US" w:eastAsia="zh-CN"/>
        </w:rPr>
        <w:t>1</w:t>
      </w:r>
      <w:bookmarkEnd w:id="77"/>
      <w:r>
        <w:rPr>
          <w:rFonts w:hint="eastAsia"/>
          <w:lang w:val="en-US" w:eastAsia="zh-CN"/>
        </w:rPr>
        <w:t>。</w:t>
      </w:r>
    </w:p>
    <w:p w:rsidR="003B290A" w:rsidRPr="009C60B9" w:rsidRDefault="003B290A" w:rsidP="003B290A">
      <w:pPr>
        <w:ind w:firstLineChars="200" w:firstLine="480"/>
        <w:rPr>
          <w:lang w:val="en-US" w:eastAsia="zh-CN"/>
        </w:rPr>
      </w:pPr>
      <w:bookmarkStart w:id="78" w:name="lt_pId233"/>
      <w:r>
        <w:rPr>
          <w:rFonts w:hint="eastAsia"/>
          <w:lang w:val="en-US" w:eastAsia="zh-CN"/>
        </w:rPr>
        <w:t>公式</w:t>
      </w:r>
      <w:r w:rsidRPr="009C60B9">
        <w:rPr>
          <w:lang w:val="en-US" w:eastAsia="zh-CN"/>
        </w:rPr>
        <w:t>(7)</w:t>
      </w:r>
      <w:r>
        <w:rPr>
          <w:rFonts w:hint="eastAsia"/>
          <w:lang w:val="en-US" w:eastAsia="zh-CN"/>
        </w:rPr>
        <w:t>假设</w:t>
      </w:r>
      <w:r w:rsidRPr="009C60B9">
        <w:rPr>
          <w:i/>
          <w:lang w:val="en-US" w:eastAsia="zh-CN"/>
        </w:rPr>
        <w:t>h</w:t>
      </w:r>
      <w:r w:rsidRPr="009C60B9">
        <w:rPr>
          <w:i/>
          <w:position w:val="-4"/>
          <w:sz w:val="16"/>
          <w:lang w:val="en-US" w:eastAsia="zh-CN"/>
        </w:rPr>
        <w:t>t</w:t>
      </w:r>
      <w:r w:rsidRPr="009C60B9">
        <w:rPr>
          <w:lang w:val="en-US" w:eastAsia="zh-CN"/>
        </w:rPr>
        <w:t xml:space="preserve">, </w:t>
      </w:r>
      <w:r w:rsidRPr="009C60B9">
        <w:rPr>
          <w:i/>
          <w:lang w:val="en-US" w:eastAsia="zh-CN"/>
        </w:rPr>
        <w:t>h</w:t>
      </w:r>
      <w:r w:rsidRPr="009C60B9">
        <w:rPr>
          <w:i/>
          <w:position w:val="-4"/>
          <w:sz w:val="16"/>
          <w:lang w:val="en-US" w:eastAsia="zh-CN"/>
        </w:rPr>
        <w:t>r</w:t>
      </w:r>
      <w:r>
        <w:rPr>
          <w:rFonts w:hint="eastAsia"/>
          <w:lang w:val="en-US" w:eastAsia="zh-CN"/>
        </w:rPr>
        <w:t>和</w:t>
      </w:r>
      <w:r w:rsidRPr="009C60B9">
        <w:rPr>
          <w:rFonts w:ascii="Symbol" w:hAnsi="Symbol"/>
        </w:rPr>
        <w:sym w:font="Symbol" w:char="F06C"/>
      </w:r>
      <w:r>
        <w:rPr>
          <w:rFonts w:ascii="Symbol" w:hAnsi="Symbol"/>
          <w:lang w:eastAsia="zh-CN"/>
        </w:rPr>
        <w:t>都比</w:t>
      </w:r>
      <w:r w:rsidRPr="009C60B9">
        <w:rPr>
          <w:i/>
          <w:lang w:val="en-US" w:eastAsia="zh-CN"/>
        </w:rPr>
        <w:t>d</w:t>
      </w:r>
      <w:r>
        <w:rPr>
          <w:rFonts w:hint="eastAsia"/>
          <w:lang w:val="en-US" w:eastAsia="zh-CN"/>
        </w:rPr>
        <w:t>小很多。</w:t>
      </w:r>
      <w:bookmarkEnd w:id="78"/>
    </w:p>
    <w:p w:rsidR="003B290A" w:rsidRPr="009C60B9" w:rsidRDefault="003B290A" w:rsidP="003B290A">
      <w:pPr>
        <w:ind w:firstLineChars="200" w:firstLine="480"/>
        <w:rPr>
          <w:lang w:val="en-US" w:eastAsia="zh-CN"/>
        </w:rPr>
      </w:pPr>
      <w:r>
        <w:rPr>
          <w:rFonts w:hint="eastAsia"/>
          <w:lang w:val="en-US" w:eastAsia="zh-CN"/>
        </w:rPr>
        <w:t>应注意以下几点：</w:t>
      </w:r>
    </w:p>
    <w:p w:rsidR="003B290A" w:rsidRPr="00EA4397" w:rsidRDefault="003B290A" w:rsidP="003B290A">
      <w:pPr>
        <w:pStyle w:val="enumlev1"/>
        <w:rPr>
          <w:color w:val="FF0000"/>
          <w:lang w:val="en-US" w:eastAsia="zh-CN"/>
        </w:rPr>
      </w:pPr>
      <w:r w:rsidRPr="009C60B9">
        <w:rPr>
          <w:lang w:val="en-US" w:eastAsia="zh-CN"/>
        </w:rPr>
        <w:t>–</w:t>
      </w:r>
      <w:r w:rsidRPr="009C60B9">
        <w:rPr>
          <w:lang w:val="en-US" w:eastAsia="zh-CN"/>
        </w:rPr>
        <w:tab/>
      </w:r>
      <w:bookmarkStart w:id="79" w:name="lt_pId236"/>
      <w:r>
        <w:rPr>
          <w:rFonts w:hint="eastAsia"/>
          <w:lang w:val="en-US" w:eastAsia="zh-CN"/>
        </w:rPr>
        <w:t>天线之间的距离增加到</w:t>
      </w:r>
      <w:r w:rsidRPr="009C60B9">
        <w:rPr>
          <w:i/>
          <w:lang w:val="en-US" w:eastAsia="zh-CN"/>
        </w:rPr>
        <w:t>d</w:t>
      </w:r>
      <w:bookmarkEnd w:id="79"/>
      <w:r w:rsidRPr="00AB7128">
        <w:rPr>
          <w:lang w:val="en-US" w:eastAsia="zh-CN"/>
        </w:rPr>
        <w:t xml:space="preserve"> </w:t>
      </w:r>
      <w:r w:rsidRPr="00A418F6">
        <w:rPr>
          <w:lang w:val="en-US" w:eastAsia="zh-CN"/>
        </w:rPr>
        <w:t xml:space="preserve">sec </w:t>
      </w:r>
      <w:r w:rsidRPr="00FF5D03">
        <w:rPr>
          <w:rFonts w:ascii="Symbol" w:hAnsi="Symbol"/>
          <w:lang w:eastAsia="zh-CN"/>
        </w:rPr>
        <w:t></w:t>
      </w:r>
      <w:r w:rsidRPr="00AB7128">
        <w:rPr>
          <w:rFonts w:hint="eastAsia"/>
          <w:lang w:val="en-US" w:eastAsia="zh-CN"/>
        </w:rPr>
        <w:t>，</w:t>
      </w:r>
    </w:p>
    <w:p w:rsidR="003B290A" w:rsidRPr="009C60B9" w:rsidRDefault="003B290A" w:rsidP="003B290A">
      <w:pPr>
        <w:pStyle w:val="enumlev1"/>
        <w:rPr>
          <w:lang w:val="en-US" w:eastAsia="zh-CN"/>
        </w:rPr>
      </w:pPr>
      <w:r w:rsidRPr="009C60B9">
        <w:rPr>
          <w:lang w:val="en-US" w:eastAsia="zh-CN"/>
        </w:rPr>
        <w:t>–</w:t>
      </w:r>
      <w:r w:rsidRPr="009C60B9">
        <w:rPr>
          <w:lang w:val="en-US" w:eastAsia="zh-CN"/>
        </w:rPr>
        <w:tab/>
      </w:r>
      <w:bookmarkStart w:id="80" w:name="lt_pId238"/>
      <w:r>
        <w:rPr>
          <w:rFonts w:hint="eastAsia"/>
          <w:lang w:val="en-US" w:eastAsia="zh-CN"/>
        </w:rPr>
        <w:t>由振子带来的电场随</w:t>
      </w:r>
      <w:r w:rsidRPr="009C60B9">
        <w:rPr>
          <w:lang w:val="en-US" w:eastAsia="zh-CN"/>
        </w:rPr>
        <w:t xml:space="preserve">cos </w:t>
      </w:r>
      <w:r w:rsidRPr="009C60B9">
        <w:rPr>
          <w:rFonts w:ascii="Symbol" w:hAnsi="Symbol"/>
        </w:rPr>
        <w:sym w:font="Symbol" w:char="F079"/>
      </w:r>
      <w:r>
        <w:rPr>
          <w:rFonts w:ascii="Symbol" w:hAnsi="Symbol"/>
          <w:lang w:eastAsia="zh-CN"/>
        </w:rPr>
        <w:t>变化，</w:t>
      </w:r>
      <w:bookmarkEnd w:id="80"/>
    </w:p>
    <w:p w:rsidR="003B290A" w:rsidRPr="00A418F6" w:rsidRDefault="003B290A" w:rsidP="003B290A">
      <w:pPr>
        <w:pStyle w:val="enumlev1"/>
        <w:rPr>
          <w:lang w:val="en-US" w:eastAsia="zh-CN"/>
        </w:rPr>
      </w:pPr>
      <w:r w:rsidRPr="009C60B9">
        <w:rPr>
          <w:lang w:val="en-US" w:eastAsia="zh-CN"/>
        </w:rPr>
        <w:t>–</w:t>
      </w:r>
      <w:r w:rsidRPr="009C60B9">
        <w:rPr>
          <w:lang w:val="en-US" w:eastAsia="zh-CN"/>
        </w:rPr>
        <w:tab/>
      </w:r>
      <w:bookmarkStart w:id="81" w:name="lt_pId240"/>
      <w:r>
        <w:rPr>
          <w:rFonts w:hint="eastAsia"/>
          <w:lang w:val="en-US" w:eastAsia="zh-CN"/>
        </w:rPr>
        <w:t>自由空间辐射电阻乘以（</w:t>
      </w:r>
      <w:r w:rsidRPr="009C60B9">
        <w:rPr>
          <w:lang w:val="en-US" w:eastAsia="zh-CN"/>
        </w:rPr>
        <w:t xml:space="preserve">1 </w:t>
      </w:r>
      <w:r w:rsidRPr="009C60B9">
        <w:rPr>
          <w:rFonts w:ascii="Symbol" w:hAnsi="Symbol"/>
        </w:rPr>
        <w:sym w:font="Symbol" w:char="F02B"/>
      </w:r>
      <w:r w:rsidRPr="009C60B9">
        <w:rPr>
          <w:rFonts w:ascii="Symbol" w:hAnsi="Symbol"/>
        </w:rPr>
        <w:sym w:font="Symbol" w:char="F044"/>
      </w:r>
      <w:r w:rsidRPr="009C60B9">
        <w:rPr>
          <w:i/>
          <w:position w:val="-4"/>
          <w:sz w:val="16"/>
          <w:lang w:val="en-US" w:eastAsia="zh-CN"/>
        </w:rPr>
        <w:t>t</w:t>
      </w:r>
      <w:r>
        <w:rPr>
          <w:rFonts w:hint="eastAsia"/>
          <w:lang w:val="en-US" w:eastAsia="zh-CN"/>
        </w:rPr>
        <w:t>）</w:t>
      </w:r>
      <w:bookmarkEnd w:id="81"/>
      <w:r>
        <w:rPr>
          <w:rFonts w:hint="eastAsia"/>
          <w:lang w:val="en-US" w:eastAsia="zh-CN"/>
        </w:rPr>
        <w:t>，</w:t>
      </w:r>
    </w:p>
    <w:p w:rsidR="003B290A" w:rsidRPr="00A418F6" w:rsidRDefault="003B290A" w:rsidP="003B290A">
      <w:pPr>
        <w:pStyle w:val="enumlev1"/>
        <w:rPr>
          <w:lang w:val="en-US" w:eastAsia="zh-CN"/>
        </w:rPr>
      </w:pPr>
      <w:r w:rsidRPr="00A418F6">
        <w:rPr>
          <w:lang w:val="en-US" w:eastAsia="zh-CN"/>
        </w:rPr>
        <w:t>–</w:t>
      </w:r>
      <w:r w:rsidRPr="00A418F6">
        <w:rPr>
          <w:lang w:val="en-US" w:eastAsia="zh-CN"/>
        </w:rPr>
        <w:tab/>
      </w:r>
      <w:bookmarkStart w:id="82" w:name="lt_pId243"/>
      <w:bookmarkStart w:id="83" w:name="OLE_LINK27"/>
      <w:bookmarkStart w:id="84" w:name="OLE_LINK28"/>
      <w:r>
        <w:rPr>
          <w:rFonts w:hint="eastAsia"/>
          <w:lang w:val="en-US" w:eastAsia="zh-CN"/>
        </w:rPr>
        <w:t>由于直接和反射辐射的矢量相加，功率通量的自由空间值</w:t>
      </w:r>
      <w:r w:rsidRPr="00FE02EC">
        <w:rPr>
          <w:rFonts w:hint="eastAsia"/>
          <w:lang w:val="en-US" w:eastAsia="zh-CN"/>
        </w:rPr>
        <w:t>乘以</w:t>
      </w:r>
      <w:bookmarkEnd w:id="82"/>
      <w:bookmarkEnd w:id="83"/>
      <w:bookmarkEnd w:id="84"/>
      <w:r>
        <w:rPr>
          <w:rFonts w:hint="eastAsia"/>
          <w:lang w:val="en-US" w:eastAsia="zh-CN"/>
        </w:rPr>
        <w:t>：</w:t>
      </w:r>
    </w:p>
    <w:p w:rsidR="003B290A" w:rsidRPr="00FF5D03" w:rsidRDefault="003B290A" w:rsidP="003B290A">
      <w:pPr>
        <w:pStyle w:val="Equation"/>
      </w:pPr>
      <w:r w:rsidRPr="00A418F6">
        <w:rPr>
          <w:lang w:val="en-US" w:eastAsia="zh-CN"/>
        </w:rPr>
        <w:tab/>
      </w:r>
      <w:r w:rsidRPr="00A418F6">
        <w:rPr>
          <w:lang w:val="en-US" w:eastAsia="zh-CN"/>
        </w:rPr>
        <w:tab/>
      </w:r>
      <w:r w:rsidRPr="00FF5D03">
        <w:fldChar w:fldCharType="begin"/>
      </w:r>
      <w:r w:rsidRPr="00FF5D03">
        <w:instrText>eq \f(\b\bc\[(2\s(, )cos (</w:instrText>
      </w:r>
      <w:r w:rsidRPr="00FF5D03">
        <w:rPr>
          <w:i/>
        </w:rPr>
        <w:instrText>kh</w:instrText>
      </w:r>
      <w:r w:rsidRPr="00FF5D03">
        <w:rPr>
          <w:i/>
          <w:position w:val="-4"/>
          <w:sz w:val="18"/>
        </w:rPr>
        <w:instrText>t</w:instrText>
      </w:r>
      <w:r w:rsidRPr="00FF5D03">
        <w:instrText xml:space="preserve"> sin </w:instrText>
      </w:r>
      <w:r w:rsidRPr="00FF5D03">
        <w:rPr>
          <w:rFonts w:ascii="Symbol" w:hAnsi="Symbol"/>
        </w:rPr>
        <w:instrText>y</w:instrText>
      </w:r>
      <w:r w:rsidRPr="00FF5D03">
        <w:instrText>))</w:instrText>
      </w:r>
      <w:r w:rsidRPr="00FF5D03">
        <w:rPr>
          <w:rFonts w:ascii="Tms Rmn" w:hAnsi="Tms Rmn"/>
          <w:sz w:val="12"/>
        </w:rPr>
        <w:instrText> </w:instrText>
      </w:r>
      <w:r w:rsidRPr="00FF5D03">
        <w:instrText>\s\up5(</w:instrText>
      </w:r>
      <w:r w:rsidRPr="00FF5D03">
        <w:rPr>
          <w:position w:val="6"/>
          <w:sz w:val="18"/>
        </w:rPr>
        <w:instrText>2</w:instrText>
      </w:r>
      <w:r w:rsidRPr="00FF5D03">
        <w:instrText xml:space="preserve">),(1  </w:instrText>
      </w:r>
      <w:r w:rsidRPr="00FF5D03">
        <w:rPr>
          <w:rFonts w:ascii="Symbol" w:hAnsi="Symbol"/>
        </w:rPr>
        <w:instrText>+D</w:instrText>
      </w:r>
      <w:r w:rsidRPr="00FF5D03">
        <w:rPr>
          <w:i/>
          <w:position w:val="-4"/>
          <w:sz w:val="18"/>
        </w:rPr>
        <w:instrText>t</w:instrText>
      </w:r>
      <w:r w:rsidRPr="00FF5D03">
        <w:instrText>))</w:instrText>
      </w:r>
      <w:r w:rsidRPr="00FF5D03">
        <w:fldChar w:fldCharType="end"/>
      </w:r>
    </w:p>
    <w:p w:rsidR="003B290A" w:rsidRPr="00FE02EC" w:rsidRDefault="003B290A" w:rsidP="003B290A">
      <w:pPr>
        <w:ind w:firstLineChars="200" w:firstLine="480"/>
        <w:rPr>
          <w:lang w:eastAsia="zh-CN"/>
        </w:rPr>
      </w:pPr>
      <w:bookmarkStart w:id="85" w:name="lt_pId244"/>
      <w:r>
        <w:rPr>
          <w:rFonts w:hint="eastAsia"/>
          <w:lang w:eastAsia="zh-CN"/>
        </w:rPr>
        <w:t>这与由反射表面所带来的的方向性改变相同。</w:t>
      </w:r>
      <w:bookmarkStart w:id="86" w:name="lt_pId245"/>
      <w:bookmarkEnd w:id="85"/>
      <w:r>
        <w:rPr>
          <w:rFonts w:hint="eastAsia"/>
          <w:lang w:eastAsia="zh-CN"/>
        </w:rPr>
        <w:t>当</w:t>
      </w:r>
      <w:r w:rsidRPr="00FE02EC">
        <w:rPr>
          <w:i/>
          <w:lang w:eastAsia="zh-CN"/>
        </w:rPr>
        <w:t>h</w:t>
      </w:r>
      <w:r w:rsidRPr="00FE02EC">
        <w:rPr>
          <w:i/>
          <w:position w:val="-4"/>
          <w:sz w:val="16"/>
          <w:lang w:eastAsia="zh-CN"/>
        </w:rPr>
        <w:t>t</w:t>
      </w:r>
      <w:r w:rsidRPr="00FF5D03">
        <w:rPr>
          <w:rFonts w:ascii="Symbol" w:hAnsi="Symbol"/>
        </w:rPr>
        <w:sym w:font="Symbol" w:char="F03D"/>
      </w:r>
      <w:r w:rsidRPr="00FE02EC">
        <w:rPr>
          <w:i/>
          <w:lang w:eastAsia="zh-CN"/>
        </w:rPr>
        <w:t>h</w:t>
      </w:r>
      <w:r w:rsidRPr="00FE02EC">
        <w:rPr>
          <w:i/>
          <w:position w:val="-4"/>
          <w:sz w:val="16"/>
          <w:lang w:eastAsia="zh-CN"/>
        </w:rPr>
        <w:t>r</w:t>
      </w:r>
      <w:r w:rsidRPr="00FF5D03">
        <w:rPr>
          <w:rFonts w:ascii="Symbol" w:hAnsi="Symbol"/>
        </w:rPr>
        <w:sym w:font="Symbol" w:char="F03D"/>
      </w:r>
      <w:r w:rsidRPr="00FE02EC">
        <w:rPr>
          <w:lang w:eastAsia="zh-CN"/>
        </w:rPr>
        <w:t xml:space="preserve"> 0</w:t>
      </w:r>
      <w:r>
        <w:rPr>
          <w:rFonts w:hint="eastAsia"/>
          <w:lang w:eastAsia="zh-CN"/>
        </w:rPr>
        <w:t>时，倍数为</w:t>
      </w:r>
      <w:r>
        <w:rPr>
          <w:rFonts w:hint="eastAsia"/>
          <w:lang w:eastAsia="zh-CN"/>
        </w:rPr>
        <w:t>2</w:t>
      </w:r>
      <w:r>
        <w:rPr>
          <w:rFonts w:hint="eastAsia"/>
          <w:lang w:eastAsia="zh-CN"/>
        </w:rPr>
        <w:t>。</w:t>
      </w:r>
      <w:bookmarkEnd w:id="86"/>
    </w:p>
    <w:p w:rsidR="003B290A" w:rsidRPr="00E800AD" w:rsidRDefault="003B290A" w:rsidP="003B290A">
      <w:pPr>
        <w:keepNext/>
        <w:keepLines/>
        <w:rPr>
          <w:lang w:eastAsia="zh-CN"/>
        </w:rPr>
      </w:pPr>
      <w:r w:rsidRPr="00E800AD">
        <w:rPr>
          <w:b/>
          <w:lang w:eastAsia="zh-CN"/>
        </w:rPr>
        <w:t>2</w:t>
      </w:r>
      <w:r w:rsidRPr="00E800AD">
        <w:rPr>
          <w:lang w:eastAsia="zh-CN"/>
        </w:rPr>
        <w:tab/>
      </w:r>
      <w:bookmarkStart w:id="87" w:name="lt_pId248"/>
      <w:r>
        <w:rPr>
          <w:rFonts w:hint="eastAsia"/>
          <w:lang w:val="en-US" w:eastAsia="zh-CN"/>
        </w:rPr>
        <w:t>接收天线的有效捕捉区域由下式给出</w:t>
      </w:r>
      <w:r w:rsidRPr="00E800AD">
        <w:rPr>
          <w:rFonts w:hint="eastAsia"/>
          <w:lang w:eastAsia="zh-CN"/>
        </w:rPr>
        <w:t>：</w:t>
      </w:r>
      <w:bookmarkEnd w:id="87"/>
    </w:p>
    <w:p w:rsidR="003B290A" w:rsidRPr="00FF5D03" w:rsidRDefault="003B290A" w:rsidP="003B290A">
      <w:pPr>
        <w:pStyle w:val="Equation"/>
      </w:pPr>
      <w:r w:rsidRPr="00E800AD">
        <w:rPr>
          <w:lang w:eastAsia="zh-CN"/>
        </w:rPr>
        <w:tab/>
      </w:r>
      <w:r w:rsidRPr="00E800AD">
        <w:rPr>
          <w:lang w:eastAsia="zh-CN"/>
        </w:rPr>
        <w:tab/>
      </w:r>
      <w:r w:rsidRPr="00FF5D03">
        <w:fldChar w:fldCharType="begin"/>
      </w:r>
      <w:r w:rsidRPr="00FF5D03">
        <w:instrText xml:space="preserve">eq </w:instrText>
      </w:r>
      <w:r w:rsidRPr="00FF5D03">
        <w:rPr>
          <w:i/>
        </w:rPr>
        <w:instrText>a</w:instrText>
      </w:r>
      <w:r w:rsidRPr="00FF5D03">
        <w:rPr>
          <w:i/>
          <w:position w:val="-4"/>
          <w:sz w:val="18"/>
        </w:rPr>
        <w:instrText>e</w:instrText>
      </w:r>
      <w:r w:rsidRPr="00FF5D03">
        <w:rPr>
          <w:rFonts w:ascii="Symbol" w:hAnsi="Symbol"/>
        </w:rPr>
        <w:instrText>=</w:instrText>
      </w:r>
      <w:r w:rsidRPr="00FF5D03">
        <w:instrText xml:space="preserve">  \f(1.5 </w:instrText>
      </w:r>
      <w:r w:rsidRPr="00FF5D03">
        <w:rPr>
          <w:rFonts w:ascii="Symbol" w:hAnsi="Symbol"/>
        </w:rPr>
        <w:instrText>l</w:instrText>
      </w:r>
      <w:r w:rsidRPr="00FF5D03">
        <w:rPr>
          <w:position w:val="6"/>
          <w:sz w:val="18"/>
        </w:rPr>
        <w:instrText>2</w:instrText>
      </w:r>
      <w:r w:rsidRPr="00FF5D03">
        <w:instrText xml:space="preserve"> cos</w:instrText>
      </w:r>
      <w:r w:rsidRPr="00FF5D03">
        <w:rPr>
          <w:position w:val="6"/>
          <w:sz w:val="18"/>
        </w:rPr>
        <w:instrText>2</w:instrText>
      </w:r>
      <w:r w:rsidRPr="00FF5D03">
        <w:instrText>\s\do2( )</w:instrText>
      </w:r>
      <w:r w:rsidRPr="00FF5D03">
        <w:rPr>
          <w:rFonts w:ascii="Symbol" w:hAnsi="Symbol"/>
        </w:rPr>
        <w:instrText>y</w:instrText>
      </w:r>
      <w:r w:rsidRPr="00FF5D03">
        <w:instrText>\s\do1(),4</w:instrText>
      </w:r>
      <w:r w:rsidRPr="00FF5D03">
        <w:rPr>
          <w:rFonts w:ascii="Symbol" w:hAnsi="Symbol"/>
        </w:rPr>
        <w:instrText>p</w:instrText>
      </w:r>
      <w:r w:rsidRPr="00FF5D03">
        <w:instrText xml:space="preserve"> (1  </w:instrText>
      </w:r>
      <w:r w:rsidRPr="00FF5D03">
        <w:rPr>
          <w:rFonts w:ascii="Symbol" w:hAnsi="Symbol"/>
        </w:rPr>
        <w:instrText>+D</w:instrText>
      </w:r>
      <w:r w:rsidRPr="00FF5D03">
        <w:rPr>
          <w:i/>
          <w:position w:val="-4"/>
          <w:sz w:val="18"/>
        </w:rPr>
        <w:instrText>r</w:instrText>
      </w:r>
      <w:r w:rsidRPr="00FF5D03">
        <w:instrText>))</w:instrText>
      </w:r>
      <w:r w:rsidRPr="00FF5D03">
        <w:fldChar w:fldCharType="end"/>
      </w:r>
      <w:r w:rsidRPr="00FF5D03">
        <w:tab/>
        <w:t>(9)</w:t>
      </w:r>
    </w:p>
    <w:p w:rsidR="003B290A" w:rsidRPr="009C60B9" w:rsidRDefault="003B290A" w:rsidP="003B290A">
      <w:pPr>
        <w:rPr>
          <w:lang w:eastAsia="zh-CN"/>
        </w:rPr>
      </w:pPr>
      <w:r>
        <w:rPr>
          <w:rFonts w:hint="eastAsia"/>
          <w:lang w:eastAsia="zh-CN"/>
        </w:rPr>
        <w:t>其中：</w:t>
      </w:r>
    </w:p>
    <w:p w:rsidR="003B290A" w:rsidRPr="009C60B9" w:rsidRDefault="003B290A" w:rsidP="003B290A">
      <w:pPr>
        <w:pStyle w:val="Equation"/>
      </w:pPr>
      <w:r w:rsidRPr="009C60B9">
        <w:tab/>
      </w:r>
      <w:r w:rsidRPr="009C60B9">
        <w:tab/>
      </w:r>
      <w:r w:rsidRPr="009C60B9">
        <w:object w:dxaOrig="3390" w:dyaOrig="780">
          <v:shape id="_x0000_i1026" type="#_x0000_t75" style="width:169.8pt;height:39.6pt" o:ole="">
            <v:imagedata r:id="rId16" o:title=""/>
          </v:shape>
          <o:OLEObject Type="Embed" ProgID="Equation.3" ShapeID="_x0000_i1026" DrawAspect="Content" ObjectID="_1556436527" r:id="rId17"/>
        </w:object>
      </w:r>
    </w:p>
    <w:p w:rsidR="003B290A" w:rsidRPr="00B14791" w:rsidRDefault="003B290A" w:rsidP="003B290A">
      <w:pPr>
        <w:ind w:firstLineChars="200" w:firstLine="480"/>
        <w:rPr>
          <w:lang w:eastAsia="zh-CN"/>
        </w:rPr>
      </w:pPr>
      <w:r>
        <w:rPr>
          <w:rFonts w:hint="eastAsia"/>
          <w:lang w:val="en-US" w:eastAsia="zh-CN"/>
        </w:rPr>
        <w:t>应注意以下几点</w:t>
      </w:r>
      <w:r w:rsidRPr="00B14791">
        <w:rPr>
          <w:rFonts w:hint="eastAsia"/>
          <w:lang w:eastAsia="zh-CN"/>
        </w:rPr>
        <w:t>：</w:t>
      </w:r>
    </w:p>
    <w:p w:rsidR="00A56C06" w:rsidRDefault="00A56C06">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3B290A" w:rsidRPr="00B14791" w:rsidRDefault="003B290A" w:rsidP="003B290A">
      <w:pPr>
        <w:pStyle w:val="enumlev1"/>
        <w:rPr>
          <w:lang w:eastAsia="zh-CN"/>
        </w:rPr>
      </w:pPr>
      <w:r w:rsidRPr="00B14791">
        <w:rPr>
          <w:lang w:eastAsia="zh-CN"/>
        </w:rPr>
        <w:lastRenderedPageBreak/>
        <w:t>–</w:t>
      </w:r>
      <w:r w:rsidRPr="00B14791">
        <w:rPr>
          <w:lang w:eastAsia="zh-CN"/>
        </w:rPr>
        <w:tab/>
      </w:r>
      <w:bookmarkStart w:id="88" w:name="lt_pId253"/>
      <w:r>
        <w:rPr>
          <w:rFonts w:hint="eastAsia"/>
          <w:lang w:val="en-US" w:eastAsia="zh-CN"/>
        </w:rPr>
        <w:t>因为当</w:t>
      </w:r>
      <w:r w:rsidRPr="00B14791">
        <w:rPr>
          <w:i/>
          <w:lang w:eastAsia="zh-CN"/>
        </w:rPr>
        <w:t>h</w:t>
      </w:r>
      <w:r w:rsidRPr="00B14791">
        <w:rPr>
          <w:i/>
          <w:position w:val="-4"/>
          <w:sz w:val="16"/>
          <w:lang w:eastAsia="zh-CN"/>
        </w:rPr>
        <w:t>t</w:t>
      </w:r>
      <w:r w:rsidRPr="00FF5D03">
        <w:rPr>
          <w:rFonts w:ascii="Symbol" w:hAnsi="Symbol"/>
        </w:rPr>
        <w:sym w:font="Symbol" w:char="F03D"/>
      </w:r>
      <w:r w:rsidRPr="00B14791">
        <w:rPr>
          <w:i/>
          <w:lang w:eastAsia="zh-CN"/>
        </w:rPr>
        <w:t>h</w:t>
      </w:r>
      <w:r w:rsidRPr="00B14791">
        <w:rPr>
          <w:i/>
          <w:position w:val="-4"/>
          <w:sz w:val="16"/>
          <w:lang w:eastAsia="zh-CN"/>
        </w:rPr>
        <w:t>r</w:t>
      </w:r>
      <w:r w:rsidRPr="00FF5D03">
        <w:rPr>
          <w:rFonts w:ascii="Symbol" w:hAnsi="Symbol"/>
        </w:rPr>
        <w:sym w:font="Symbol" w:char="F03D"/>
      </w:r>
      <w:r w:rsidRPr="00B14791">
        <w:rPr>
          <w:lang w:eastAsia="zh-CN"/>
        </w:rPr>
        <w:t>0</w:t>
      </w:r>
      <w:r>
        <w:rPr>
          <w:rFonts w:hint="eastAsia"/>
          <w:lang w:eastAsia="zh-CN"/>
        </w:rPr>
        <w:t>时，</w:t>
      </w:r>
      <w:r w:rsidRPr="00B14791">
        <w:rPr>
          <w:i/>
          <w:lang w:eastAsia="zh-CN"/>
        </w:rPr>
        <w:t>g</w:t>
      </w:r>
      <w:r w:rsidRPr="00B14791">
        <w:rPr>
          <w:i/>
          <w:position w:val="-4"/>
          <w:sz w:val="16"/>
          <w:lang w:eastAsia="zh-CN"/>
        </w:rPr>
        <w:t>t</w:t>
      </w:r>
      <w:r>
        <w:rPr>
          <w:rFonts w:hint="eastAsia"/>
          <w:lang w:eastAsia="zh-CN"/>
        </w:rPr>
        <w:t>值为</w:t>
      </w:r>
      <w:r w:rsidRPr="00B14791">
        <w:rPr>
          <w:lang w:eastAsia="zh-CN"/>
        </w:rPr>
        <w:t>2 × 1.5</w:t>
      </w:r>
      <w:r>
        <w:rPr>
          <w:rFonts w:hint="eastAsia"/>
          <w:lang w:eastAsia="zh-CN"/>
        </w:rPr>
        <w:t>（按照定义）</w:t>
      </w:r>
      <w:bookmarkStart w:id="89" w:name="lt_pId254"/>
      <w:bookmarkEnd w:id="88"/>
      <w:r>
        <w:rPr>
          <w:rFonts w:hint="eastAsia"/>
          <w:lang w:eastAsia="zh-CN"/>
        </w:rPr>
        <w:t>，需要注意，这不是用于</w:t>
      </w:r>
      <w:r w:rsidRPr="00B14791">
        <w:rPr>
          <w:i/>
          <w:lang w:eastAsia="zh-CN"/>
        </w:rPr>
        <w:t>g</w:t>
      </w:r>
      <w:r w:rsidRPr="00B14791">
        <w:rPr>
          <w:i/>
          <w:position w:val="-4"/>
          <w:sz w:val="16"/>
          <w:lang w:eastAsia="zh-CN"/>
        </w:rPr>
        <w:t>r</w:t>
      </w:r>
      <w:r>
        <w:rPr>
          <w:rFonts w:hint="eastAsia"/>
          <w:lang w:eastAsia="zh-CN"/>
        </w:rPr>
        <w:t>的合适值；</w:t>
      </w:r>
      <w:r w:rsidRPr="00B14791">
        <w:rPr>
          <w:lang w:eastAsia="zh-CN"/>
        </w:rPr>
        <w:t xml:space="preserve"> </w:t>
      </w:r>
      <w:r w:rsidRPr="00B14791">
        <w:rPr>
          <w:i/>
          <w:lang w:eastAsia="zh-CN"/>
        </w:rPr>
        <w:t>g</w:t>
      </w:r>
      <w:r w:rsidRPr="00B14791">
        <w:rPr>
          <w:i/>
          <w:position w:val="-4"/>
          <w:sz w:val="16"/>
          <w:lang w:eastAsia="zh-CN"/>
        </w:rPr>
        <w:t>r</w:t>
      </w:r>
      <w:r>
        <w:rPr>
          <w:rFonts w:hint="eastAsia"/>
          <w:lang w:eastAsia="zh-CN"/>
        </w:rPr>
        <w:t>的正确值为</w:t>
      </w:r>
      <w:r w:rsidRPr="00B14791">
        <w:rPr>
          <w:lang w:eastAsia="zh-CN"/>
        </w:rPr>
        <w:t xml:space="preserve">1.5/2 </w:t>
      </w:r>
      <w:r w:rsidRPr="00FF5D03">
        <w:rPr>
          <w:rFonts w:ascii="Symbol" w:hAnsi="Symbol"/>
        </w:rPr>
        <w:sym w:font="Symbol" w:char="F03D"/>
      </w:r>
      <w:r w:rsidRPr="00B14791">
        <w:rPr>
          <w:i/>
          <w:lang w:eastAsia="zh-CN"/>
        </w:rPr>
        <w:t>g</w:t>
      </w:r>
      <w:r w:rsidRPr="00B14791">
        <w:rPr>
          <w:i/>
          <w:position w:val="-4"/>
          <w:sz w:val="16"/>
          <w:lang w:eastAsia="zh-CN"/>
        </w:rPr>
        <w:t>t</w:t>
      </w:r>
      <w:r w:rsidRPr="00B14791">
        <w:rPr>
          <w:rFonts w:ascii="Tms Rmn" w:hAnsi="Tms Rmn"/>
          <w:i/>
          <w:position w:val="-4"/>
          <w:sz w:val="12"/>
          <w:lang w:eastAsia="zh-CN"/>
        </w:rPr>
        <w:t> </w:t>
      </w:r>
      <w:r w:rsidRPr="00B14791">
        <w:rPr>
          <w:lang w:eastAsia="zh-CN"/>
        </w:rPr>
        <w:t>/4</w:t>
      </w:r>
      <w:bookmarkEnd w:id="89"/>
      <w:r>
        <w:rPr>
          <w:rFonts w:hint="eastAsia"/>
          <w:lang w:eastAsia="zh-CN"/>
        </w:rPr>
        <w:t>；</w:t>
      </w:r>
    </w:p>
    <w:p w:rsidR="003B290A" w:rsidRPr="00964C78" w:rsidRDefault="003B290A" w:rsidP="003B290A">
      <w:pPr>
        <w:pStyle w:val="enumlev1"/>
        <w:rPr>
          <w:lang w:eastAsia="zh-CN"/>
        </w:rPr>
      </w:pPr>
      <w:r w:rsidRPr="00964C78">
        <w:rPr>
          <w:lang w:eastAsia="zh-CN"/>
        </w:rPr>
        <w:t>–</w:t>
      </w:r>
      <w:r w:rsidRPr="00964C78">
        <w:rPr>
          <w:lang w:eastAsia="zh-CN"/>
        </w:rPr>
        <w:tab/>
      </w:r>
      <w:bookmarkStart w:id="90" w:name="lt_pId256"/>
      <w:r>
        <w:rPr>
          <w:rFonts w:ascii="Symbol" w:hAnsi="Symbol"/>
          <w:lang w:eastAsia="zh-CN"/>
        </w:rPr>
        <w:t>由于方向效应，</w:t>
      </w:r>
      <w:r>
        <w:rPr>
          <w:rFonts w:hint="eastAsia"/>
          <w:lang w:val="en-US" w:eastAsia="zh-CN"/>
        </w:rPr>
        <w:t>在</w:t>
      </w:r>
      <w:r>
        <w:rPr>
          <w:lang w:val="en-US" w:eastAsia="zh-CN"/>
        </w:rPr>
        <w:t>发射天线</w:t>
      </w:r>
      <w:r>
        <w:rPr>
          <w:rFonts w:hint="eastAsia"/>
          <w:lang w:val="en-US" w:eastAsia="zh-CN"/>
        </w:rPr>
        <w:t>方向的捕捉区域需</w:t>
      </w:r>
      <w:r>
        <w:rPr>
          <w:rFonts w:hint="eastAsia"/>
          <w:lang w:eastAsia="zh-CN"/>
        </w:rPr>
        <w:t>乘以</w:t>
      </w:r>
      <w:r w:rsidRPr="00964C78">
        <w:rPr>
          <w:lang w:eastAsia="zh-CN"/>
        </w:rPr>
        <w:t>cos</w:t>
      </w:r>
      <w:r w:rsidRPr="00964C78">
        <w:rPr>
          <w:position w:val="6"/>
          <w:sz w:val="16"/>
          <w:lang w:eastAsia="zh-CN"/>
        </w:rPr>
        <w:t>2</w:t>
      </w:r>
      <w:r w:rsidRPr="00FF5D03">
        <w:rPr>
          <w:rFonts w:ascii="Symbol" w:hAnsi="Symbol"/>
        </w:rPr>
        <w:sym w:font="Symbol" w:char="F079"/>
      </w:r>
      <w:bookmarkEnd w:id="90"/>
      <w:r>
        <w:rPr>
          <w:rFonts w:hint="eastAsia"/>
          <w:lang w:eastAsia="zh-CN"/>
        </w:rPr>
        <w:t>；</w:t>
      </w:r>
    </w:p>
    <w:p w:rsidR="003B290A" w:rsidRPr="000E33C3" w:rsidRDefault="003B290A" w:rsidP="003B290A">
      <w:pPr>
        <w:pStyle w:val="enumlev1"/>
        <w:rPr>
          <w:lang w:eastAsia="zh-CN"/>
        </w:rPr>
      </w:pPr>
      <w:r w:rsidRPr="000E33C3">
        <w:rPr>
          <w:lang w:eastAsia="zh-CN"/>
        </w:rPr>
        <w:t>–</w:t>
      </w:r>
      <w:r w:rsidRPr="000E33C3">
        <w:rPr>
          <w:lang w:eastAsia="zh-CN"/>
        </w:rPr>
        <w:tab/>
      </w:r>
      <w:bookmarkStart w:id="91" w:name="lt_pId258"/>
      <w:r>
        <w:rPr>
          <w:rFonts w:hint="eastAsia"/>
          <w:lang w:val="en-US" w:eastAsia="zh-CN"/>
        </w:rPr>
        <w:t>辐射电阻的改变基于公式</w:t>
      </w:r>
      <w:r w:rsidRPr="000E33C3">
        <w:rPr>
          <w:rFonts w:hint="eastAsia"/>
          <w:lang w:eastAsia="zh-CN"/>
        </w:rPr>
        <w:t>（</w:t>
      </w:r>
      <w:r w:rsidRPr="000E33C3">
        <w:rPr>
          <w:rFonts w:hint="eastAsia"/>
          <w:lang w:eastAsia="zh-CN"/>
        </w:rPr>
        <w:t>8</w:t>
      </w:r>
      <w:r w:rsidRPr="000E33C3">
        <w:rPr>
          <w:rFonts w:hint="eastAsia"/>
          <w:lang w:eastAsia="zh-CN"/>
        </w:rPr>
        <w:t>）</w:t>
      </w:r>
      <w:r>
        <w:rPr>
          <w:rFonts w:hint="eastAsia"/>
          <w:lang w:eastAsia="zh-CN"/>
        </w:rPr>
        <w:t>，其中</w:t>
      </w:r>
      <w:r w:rsidRPr="00FF5D03">
        <w:rPr>
          <w:rFonts w:ascii="Symbol" w:hAnsi="Symbol"/>
        </w:rPr>
        <w:sym w:font="Symbol" w:char="F044"/>
      </w:r>
      <w:r w:rsidRPr="000E33C3">
        <w:rPr>
          <w:i/>
          <w:position w:val="-4"/>
          <w:sz w:val="16"/>
          <w:lang w:eastAsia="zh-CN"/>
        </w:rPr>
        <w:t>t</w:t>
      </w:r>
      <w:r>
        <w:rPr>
          <w:rFonts w:hint="eastAsia"/>
          <w:lang w:eastAsia="zh-CN"/>
        </w:rPr>
        <w:t>和</w:t>
      </w:r>
      <w:r w:rsidRPr="000E33C3">
        <w:rPr>
          <w:i/>
          <w:lang w:eastAsia="zh-CN"/>
        </w:rPr>
        <w:t>h</w:t>
      </w:r>
      <w:r w:rsidRPr="000E33C3">
        <w:rPr>
          <w:i/>
          <w:position w:val="-4"/>
          <w:sz w:val="16"/>
          <w:lang w:eastAsia="zh-CN"/>
        </w:rPr>
        <w:t>t</w:t>
      </w:r>
      <w:r>
        <w:rPr>
          <w:rFonts w:hint="eastAsia"/>
          <w:lang w:eastAsia="zh-CN"/>
        </w:rPr>
        <w:t>由</w:t>
      </w:r>
      <w:r w:rsidRPr="00FF5D03">
        <w:rPr>
          <w:rFonts w:ascii="Symbol" w:hAnsi="Symbol"/>
        </w:rPr>
        <w:sym w:font="Symbol" w:char="F044"/>
      </w:r>
      <w:r w:rsidRPr="000E33C3">
        <w:rPr>
          <w:i/>
          <w:position w:val="-4"/>
          <w:sz w:val="16"/>
          <w:lang w:eastAsia="zh-CN"/>
        </w:rPr>
        <w:t>r</w:t>
      </w:r>
      <w:r>
        <w:rPr>
          <w:rFonts w:hint="eastAsia"/>
          <w:lang w:eastAsia="zh-CN"/>
        </w:rPr>
        <w:t>和</w:t>
      </w:r>
      <w:r w:rsidRPr="000E33C3">
        <w:rPr>
          <w:i/>
          <w:lang w:eastAsia="zh-CN"/>
        </w:rPr>
        <w:t>h</w:t>
      </w:r>
      <w:r w:rsidRPr="000E33C3">
        <w:rPr>
          <w:i/>
          <w:position w:val="-4"/>
          <w:sz w:val="16"/>
          <w:lang w:eastAsia="zh-CN"/>
        </w:rPr>
        <w:t>r</w:t>
      </w:r>
      <w:r>
        <w:rPr>
          <w:rFonts w:hint="eastAsia"/>
          <w:lang w:eastAsia="zh-CN"/>
        </w:rPr>
        <w:t>代替；</w:t>
      </w:r>
      <w:bookmarkEnd w:id="91"/>
    </w:p>
    <w:p w:rsidR="003B290A" w:rsidRPr="00C566AE" w:rsidRDefault="003B290A" w:rsidP="003B290A">
      <w:pPr>
        <w:pStyle w:val="enumlev1"/>
        <w:rPr>
          <w:lang w:eastAsia="zh-CN"/>
        </w:rPr>
      </w:pPr>
      <w:r w:rsidRPr="00C566AE">
        <w:rPr>
          <w:lang w:eastAsia="zh-CN"/>
        </w:rPr>
        <w:t>–</w:t>
      </w:r>
      <w:r w:rsidRPr="00C566AE">
        <w:rPr>
          <w:lang w:eastAsia="zh-CN"/>
        </w:rPr>
        <w:tab/>
      </w:r>
      <w:bookmarkStart w:id="92" w:name="lt_pId260"/>
      <w:r>
        <w:rPr>
          <w:rFonts w:hint="eastAsia"/>
          <w:lang w:eastAsia="zh-CN"/>
        </w:rPr>
        <w:t>由于反射平面的存在，</w:t>
      </w:r>
      <w:r>
        <w:rPr>
          <w:rFonts w:hint="eastAsia"/>
          <w:lang w:val="en-US" w:eastAsia="zh-CN"/>
        </w:rPr>
        <w:t>捕捉区域的自由空间值需</w:t>
      </w:r>
      <w:r>
        <w:rPr>
          <w:rFonts w:hint="eastAsia"/>
          <w:lang w:eastAsia="zh-CN"/>
        </w:rPr>
        <w:t>乘以</w:t>
      </w:r>
      <w:r w:rsidRPr="00C566AE">
        <w:rPr>
          <w:lang w:eastAsia="zh-CN"/>
        </w:rPr>
        <w:t>1/(1 </w:t>
      </w:r>
      <w:r w:rsidRPr="00FF5D03">
        <w:rPr>
          <w:rFonts w:ascii="Symbol" w:hAnsi="Symbol"/>
        </w:rPr>
        <w:sym w:font="Symbol" w:char="F02B"/>
      </w:r>
      <w:bookmarkEnd w:id="92"/>
      <w:r w:rsidRPr="00C566AE">
        <w:rPr>
          <w:lang w:eastAsia="zh-CN"/>
        </w:rPr>
        <w:t> </w:t>
      </w:r>
      <w:bookmarkStart w:id="93" w:name="lt_pId261"/>
      <w:r w:rsidRPr="00FF5D03">
        <w:rPr>
          <w:rFonts w:ascii="Symbol" w:hAnsi="Symbol"/>
        </w:rPr>
        <w:sym w:font="Symbol" w:char="F044"/>
      </w:r>
      <w:r w:rsidRPr="00C566AE">
        <w:rPr>
          <w:i/>
          <w:position w:val="-4"/>
          <w:sz w:val="16"/>
          <w:lang w:eastAsia="zh-CN"/>
        </w:rPr>
        <w:t>r</w:t>
      </w:r>
      <w:r w:rsidRPr="00C566AE">
        <w:rPr>
          <w:lang w:eastAsia="zh-CN"/>
        </w:rPr>
        <w:t>)</w:t>
      </w:r>
      <w:r>
        <w:rPr>
          <w:rFonts w:hint="eastAsia"/>
          <w:lang w:eastAsia="zh-CN"/>
        </w:rPr>
        <w:t>；因此，当</w:t>
      </w:r>
      <w:r w:rsidRPr="00C566AE">
        <w:rPr>
          <w:i/>
          <w:lang w:eastAsia="zh-CN"/>
        </w:rPr>
        <w:t>h</w:t>
      </w:r>
      <w:r w:rsidRPr="00C566AE">
        <w:rPr>
          <w:i/>
          <w:position w:val="-4"/>
          <w:sz w:val="16"/>
          <w:lang w:eastAsia="zh-CN"/>
        </w:rPr>
        <w:t>t</w:t>
      </w:r>
      <w:r w:rsidRPr="00C566AE">
        <w:rPr>
          <w:lang w:eastAsia="zh-CN"/>
        </w:rPr>
        <w:t> </w:t>
      </w:r>
      <w:r w:rsidRPr="00FF5D03">
        <w:rPr>
          <w:rFonts w:ascii="Symbol" w:hAnsi="Symbol"/>
        </w:rPr>
        <w:sym w:font="Symbol" w:char="F03D"/>
      </w:r>
      <w:r w:rsidRPr="00C566AE">
        <w:rPr>
          <w:lang w:eastAsia="zh-CN"/>
        </w:rPr>
        <w:t> </w:t>
      </w:r>
      <w:r w:rsidRPr="00C566AE">
        <w:rPr>
          <w:i/>
          <w:lang w:eastAsia="zh-CN"/>
        </w:rPr>
        <w:t>h</w:t>
      </w:r>
      <w:r w:rsidRPr="00C566AE">
        <w:rPr>
          <w:i/>
          <w:position w:val="-4"/>
          <w:sz w:val="16"/>
          <w:lang w:eastAsia="zh-CN"/>
        </w:rPr>
        <w:t>r</w:t>
      </w:r>
      <w:r w:rsidRPr="00C566AE">
        <w:rPr>
          <w:lang w:eastAsia="zh-CN"/>
        </w:rPr>
        <w:t> </w:t>
      </w:r>
      <w:r w:rsidRPr="00FF5D03">
        <w:rPr>
          <w:rFonts w:ascii="Symbol" w:hAnsi="Symbol"/>
        </w:rPr>
        <w:sym w:font="Symbol" w:char="F03D"/>
      </w:r>
      <w:r w:rsidRPr="00C566AE">
        <w:rPr>
          <w:lang w:eastAsia="zh-CN"/>
        </w:rPr>
        <w:t> 0</w:t>
      </w:r>
      <w:r>
        <w:rPr>
          <w:rFonts w:hint="eastAsia"/>
          <w:lang w:eastAsia="zh-CN"/>
        </w:rPr>
        <w:t>时，反射平面的存在将捕捉区域的值减少到其自由空间值以下</w:t>
      </w:r>
      <w:r>
        <w:rPr>
          <w:rFonts w:hint="eastAsia"/>
          <w:lang w:eastAsia="zh-CN"/>
        </w:rPr>
        <w:t>2</w:t>
      </w:r>
      <w:r>
        <w:rPr>
          <w:rFonts w:hint="eastAsia"/>
          <w:lang w:eastAsia="zh-CN"/>
        </w:rPr>
        <w:t>倍。</w:t>
      </w:r>
      <w:bookmarkEnd w:id="93"/>
    </w:p>
    <w:p w:rsidR="003B290A" w:rsidRPr="00C566AE" w:rsidRDefault="003B290A" w:rsidP="003B290A">
      <w:pPr>
        <w:keepNext/>
        <w:keepLines/>
        <w:rPr>
          <w:lang w:eastAsia="zh-CN"/>
        </w:rPr>
      </w:pPr>
      <w:r w:rsidRPr="00C566AE">
        <w:rPr>
          <w:b/>
          <w:lang w:eastAsia="zh-CN"/>
        </w:rPr>
        <w:t>3</w:t>
      </w:r>
      <w:r w:rsidRPr="00C566AE">
        <w:rPr>
          <w:lang w:eastAsia="zh-CN"/>
        </w:rPr>
        <w:tab/>
      </w:r>
      <w:bookmarkStart w:id="94" w:name="lt_pId264"/>
      <w:r>
        <w:rPr>
          <w:rFonts w:hint="eastAsia"/>
          <w:lang w:eastAsia="zh-CN"/>
        </w:rPr>
        <w:t>由于接收天线收集的总功率由</w:t>
      </w:r>
      <w:bookmarkEnd w:id="94"/>
      <w:r w:rsidRPr="00FF5D03">
        <w:fldChar w:fldCharType="begin"/>
      </w:r>
      <w:r w:rsidRPr="00C566AE">
        <w:rPr>
          <w:lang w:eastAsia="zh-CN"/>
        </w:rPr>
        <w:instrText xml:space="preserve">eq </w:instrText>
      </w:r>
      <w:r w:rsidRPr="00C566AE">
        <w:rPr>
          <w:i/>
          <w:lang w:eastAsia="zh-CN"/>
        </w:rPr>
        <w:instrText>p</w:instrText>
      </w:r>
      <w:r w:rsidRPr="00C566AE">
        <w:rPr>
          <w:lang w:eastAsia="zh-CN"/>
        </w:rPr>
        <w:instrText>\a\al(</w:instrText>
      </w:r>
      <w:r w:rsidRPr="00C566AE">
        <w:rPr>
          <w:rFonts w:ascii="Tms Rmn" w:hAnsi="Tms Rmn"/>
          <w:sz w:val="12"/>
          <w:lang w:eastAsia="zh-CN"/>
        </w:rPr>
        <w:instrText> </w:instrText>
      </w:r>
      <w:r w:rsidRPr="00C566AE">
        <w:rPr>
          <w:i/>
          <w:position w:val="-12"/>
          <w:sz w:val="16"/>
          <w:lang w:eastAsia="zh-CN"/>
        </w:rPr>
        <w:instrText>'</w:instrText>
      </w:r>
      <w:r w:rsidRPr="00C566AE">
        <w:rPr>
          <w:lang w:eastAsia="zh-CN"/>
        </w:rPr>
        <w:instrText>,</w:instrText>
      </w:r>
      <w:r w:rsidRPr="00C566AE">
        <w:rPr>
          <w:i/>
          <w:sz w:val="16"/>
          <w:lang w:eastAsia="zh-CN"/>
        </w:rPr>
        <w:instrText>a</w:instrText>
      </w:r>
      <w:r w:rsidRPr="00C566AE">
        <w:rPr>
          <w:lang w:eastAsia="zh-CN"/>
        </w:rPr>
        <w:instrText>)</w:instrText>
      </w:r>
      <w:r w:rsidRPr="00FF5D03">
        <w:fldChar w:fldCharType="end"/>
      </w:r>
      <w:bookmarkStart w:id="95" w:name="lt_pId265"/>
      <w:r w:rsidRPr="00FF5D03">
        <w:rPr>
          <w:rFonts w:ascii="Symbol" w:hAnsi="Symbol"/>
        </w:rPr>
        <w:sym w:font="Symbol" w:char="F03D"/>
      </w:r>
      <w:r w:rsidRPr="00C566AE">
        <w:rPr>
          <w:i/>
          <w:lang w:eastAsia="zh-CN"/>
        </w:rPr>
        <w:t>sa</w:t>
      </w:r>
      <w:r w:rsidRPr="00C566AE">
        <w:rPr>
          <w:i/>
          <w:position w:val="-4"/>
          <w:sz w:val="16"/>
          <w:lang w:eastAsia="zh-CN"/>
        </w:rPr>
        <w:t>e</w:t>
      </w:r>
      <w:r>
        <w:rPr>
          <w:rFonts w:hint="eastAsia"/>
          <w:lang w:eastAsia="zh-CN"/>
        </w:rPr>
        <w:t>给出，应该结合公式（</w:t>
      </w:r>
      <w:r>
        <w:rPr>
          <w:rFonts w:hint="eastAsia"/>
          <w:lang w:eastAsia="zh-CN"/>
        </w:rPr>
        <w:t>7</w:t>
      </w:r>
      <w:r>
        <w:rPr>
          <w:rFonts w:hint="eastAsia"/>
          <w:lang w:eastAsia="zh-CN"/>
        </w:rPr>
        <w:t>）和公式（</w:t>
      </w:r>
      <w:r>
        <w:rPr>
          <w:rFonts w:hint="eastAsia"/>
          <w:lang w:eastAsia="zh-CN"/>
        </w:rPr>
        <w:t>9</w:t>
      </w:r>
      <w:r>
        <w:rPr>
          <w:rFonts w:hint="eastAsia"/>
          <w:lang w:eastAsia="zh-CN"/>
        </w:rPr>
        <w:t>），来给出</w:t>
      </w:r>
      <w:r>
        <w:rPr>
          <w:rFonts w:hint="eastAsia"/>
          <w:lang w:val="en-US" w:eastAsia="zh-CN"/>
        </w:rPr>
        <w:t>在平面完全导电表面上方</w:t>
      </w:r>
      <w:r>
        <w:rPr>
          <w:rFonts w:hint="eastAsia"/>
          <w:lang w:eastAsia="zh-CN"/>
        </w:rPr>
        <w:t>两个短垂直无损耗电振子之间的传输损耗</w:t>
      </w:r>
      <w:bookmarkEnd w:id="95"/>
      <w:r>
        <w:rPr>
          <w:rFonts w:hint="eastAsia"/>
          <w:lang w:eastAsia="zh-CN"/>
        </w:rPr>
        <w:t>。</w:t>
      </w:r>
    </w:p>
    <w:p w:rsidR="003B290A" w:rsidRPr="009C60B9" w:rsidRDefault="003B290A" w:rsidP="003B290A">
      <w:pPr>
        <w:pStyle w:val="Equation"/>
        <w:rPr>
          <w:lang w:val="en-US" w:eastAsia="zh-CN"/>
        </w:rPr>
      </w:pPr>
      <w:bookmarkStart w:id="96" w:name="F011"/>
      <w:r w:rsidRPr="00C566AE">
        <w:rPr>
          <w:lang w:eastAsia="zh-CN"/>
        </w:rPr>
        <w:tab/>
      </w:r>
      <w:r w:rsidRPr="00C566AE">
        <w:rPr>
          <w:lang w:eastAsia="zh-CN"/>
        </w:rPr>
        <w:tab/>
      </w:r>
      <w:r w:rsidRPr="009C60B9">
        <w:fldChar w:fldCharType="begin"/>
      </w:r>
      <w:r w:rsidRPr="009C60B9">
        <w:rPr>
          <w:lang w:val="en-US" w:eastAsia="zh-CN"/>
        </w:rPr>
        <w:instrText xml:space="preserve">eq </w:instrText>
      </w:r>
      <w:r w:rsidRPr="009C60B9">
        <w:rPr>
          <w:i/>
          <w:lang w:val="en-US" w:eastAsia="zh-CN"/>
        </w:rPr>
        <w:instrText>L</w:instrText>
      </w:r>
      <w:r w:rsidRPr="009C60B9">
        <w:rPr>
          <w:rFonts w:ascii="Symbol" w:hAnsi="Symbol"/>
          <w:lang w:val="en-US" w:eastAsia="zh-CN"/>
        </w:rPr>
        <w:instrText>=</w:instrText>
      </w:r>
      <w:r w:rsidRPr="009C60B9">
        <w:rPr>
          <w:i/>
          <w:lang w:val="en-US" w:eastAsia="zh-CN"/>
        </w:rPr>
        <w:instrText>L</w:instrText>
      </w:r>
      <w:r w:rsidRPr="009C60B9">
        <w:rPr>
          <w:i/>
          <w:position w:val="-4"/>
          <w:sz w:val="18"/>
          <w:lang w:val="en-US" w:eastAsia="zh-CN"/>
        </w:rPr>
        <w:instrText>bf</w:instrText>
      </w:r>
      <w:r w:rsidRPr="009C60B9">
        <w:rPr>
          <w:lang w:val="en-US" w:eastAsia="zh-CN"/>
        </w:rPr>
        <w:instrText xml:space="preserve">  –  6.0  –  10 log \b\bc\[((1.5 cos</w:instrText>
      </w:r>
      <w:r w:rsidRPr="009C60B9">
        <w:rPr>
          <w:position w:val="6"/>
          <w:sz w:val="18"/>
          <w:lang w:val="en-US" w:eastAsia="zh-CN"/>
        </w:rPr>
        <w:instrText>2</w:instrText>
      </w:r>
      <w:r w:rsidRPr="009C60B9">
        <w:rPr>
          <w:rFonts w:ascii="Symbol" w:hAnsi="Symbol"/>
          <w:lang w:val="en-US" w:eastAsia="zh-CN"/>
        </w:rPr>
        <w:instrText>y</w:instrText>
      </w:r>
      <w:r w:rsidRPr="009C60B9">
        <w:rPr>
          <w:lang w:val="en-US" w:eastAsia="zh-CN"/>
        </w:rPr>
        <w:instrText>)</w:instrText>
      </w:r>
      <w:r w:rsidRPr="009C60B9">
        <w:rPr>
          <w:position w:val="6"/>
          <w:sz w:val="18"/>
          <w:lang w:val="en-US" w:eastAsia="zh-CN"/>
        </w:rPr>
        <w:instrText>2</w:instrText>
      </w:r>
      <w:r w:rsidRPr="009C60B9">
        <w:rPr>
          <w:lang w:val="en-US" w:eastAsia="zh-CN"/>
        </w:rPr>
        <w:instrText xml:space="preserve"> \f(cos</w:instrText>
      </w:r>
      <w:r w:rsidRPr="009C60B9">
        <w:rPr>
          <w:position w:val="6"/>
          <w:sz w:val="18"/>
          <w:lang w:val="en-US" w:eastAsia="zh-CN"/>
        </w:rPr>
        <w:instrText>2</w:instrText>
      </w:r>
      <w:r w:rsidRPr="009C60B9">
        <w:rPr>
          <w:lang w:val="en-US" w:eastAsia="zh-CN"/>
        </w:rPr>
        <w:instrText xml:space="preserve"> (</w:instrText>
      </w:r>
      <w:r w:rsidRPr="009C60B9">
        <w:rPr>
          <w:i/>
          <w:lang w:val="en-US" w:eastAsia="zh-CN"/>
        </w:rPr>
        <w:instrText>kh</w:instrText>
      </w:r>
      <w:r w:rsidRPr="009C60B9">
        <w:rPr>
          <w:i/>
          <w:position w:val="-4"/>
          <w:sz w:val="18"/>
          <w:lang w:val="en-US" w:eastAsia="zh-CN"/>
        </w:rPr>
        <w:instrText>t</w:instrText>
      </w:r>
      <w:r w:rsidRPr="009C60B9">
        <w:rPr>
          <w:lang w:val="en-US" w:eastAsia="zh-CN"/>
        </w:rPr>
        <w:instrText xml:space="preserve"> sin\s\do2( )</w:instrText>
      </w:r>
      <w:r w:rsidRPr="009C60B9">
        <w:rPr>
          <w:rFonts w:ascii="Symbol" w:hAnsi="Symbol"/>
          <w:lang w:val="en-US" w:eastAsia="zh-CN"/>
        </w:rPr>
        <w:instrText>y</w:instrText>
      </w:r>
      <w:r w:rsidRPr="009C60B9">
        <w:rPr>
          <w:lang w:val="en-US" w:eastAsia="zh-CN"/>
        </w:rPr>
        <w:instrText xml:space="preserve">),(1  </w:instrText>
      </w:r>
      <w:r w:rsidRPr="009C60B9">
        <w:rPr>
          <w:rFonts w:ascii="Symbol" w:hAnsi="Symbol"/>
          <w:lang w:val="en-US" w:eastAsia="zh-CN"/>
        </w:rPr>
        <w:instrText>+D</w:instrText>
      </w:r>
      <w:r w:rsidRPr="009C60B9">
        <w:rPr>
          <w:i/>
          <w:position w:val="-4"/>
          <w:sz w:val="18"/>
          <w:lang w:val="en-US" w:eastAsia="zh-CN"/>
        </w:rPr>
        <w:instrText>r</w:instrText>
      </w:r>
      <w:r w:rsidRPr="009C60B9">
        <w:rPr>
          <w:lang w:val="en-US" w:eastAsia="zh-CN"/>
        </w:rPr>
        <w:instrText xml:space="preserve">) (1  </w:instrText>
      </w:r>
      <w:r w:rsidRPr="009C60B9">
        <w:rPr>
          <w:rFonts w:ascii="Symbol" w:hAnsi="Symbol"/>
          <w:lang w:val="en-US" w:eastAsia="zh-CN"/>
        </w:rPr>
        <w:instrText>+D</w:instrText>
      </w:r>
      <w:r w:rsidRPr="009C60B9">
        <w:rPr>
          <w:i/>
          <w:position w:val="-4"/>
          <w:sz w:val="18"/>
          <w:lang w:val="en-US" w:eastAsia="zh-CN"/>
        </w:rPr>
        <w:instrText>t</w:instrText>
      </w:r>
      <w:r w:rsidRPr="009C60B9">
        <w:rPr>
          <w:lang w:val="en-US" w:eastAsia="zh-CN"/>
        </w:rPr>
        <w:instrText>)))</w:instrText>
      </w:r>
      <w:r w:rsidRPr="009C60B9">
        <w:fldChar w:fldCharType="end"/>
      </w:r>
      <w:r w:rsidRPr="009C60B9">
        <w:rPr>
          <w:lang w:val="en-US" w:eastAsia="zh-CN"/>
        </w:rPr>
        <w:t>               </w:t>
      </w:r>
      <w:bookmarkStart w:id="97" w:name="lt_pId266"/>
      <w:r w:rsidRPr="009C60B9">
        <w:rPr>
          <w:lang w:val="en-US" w:eastAsia="zh-CN"/>
        </w:rPr>
        <w:t>dB</w:t>
      </w:r>
      <w:bookmarkEnd w:id="97"/>
      <w:r w:rsidRPr="009C60B9">
        <w:rPr>
          <w:color w:val="000000"/>
          <w:lang w:val="en-US" w:eastAsia="zh-CN"/>
        </w:rPr>
        <w:tab/>
        <w:t>(10)</w:t>
      </w:r>
      <w:bookmarkEnd w:id="96"/>
    </w:p>
    <w:p w:rsidR="003B290A" w:rsidRPr="009C60B9" w:rsidRDefault="003B290A" w:rsidP="003B290A">
      <w:pPr>
        <w:ind w:firstLineChars="200" w:firstLine="480"/>
        <w:rPr>
          <w:lang w:val="en-US" w:eastAsia="zh-CN"/>
        </w:rPr>
      </w:pPr>
      <w:bookmarkStart w:id="98" w:name="lt_pId268"/>
      <w:r>
        <w:rPr>
          <w:rFonts w:hint="eastAsia"/>
          <w:lang w:val="en-US" w:eastAsia="zh-CN"/>
        </w:rPr>
        <w:t>在有限情况下，表面上的天线为短单振子</w:t>
      </w:r>
      <w:bookmarkEnd w:id="98"/>
      <w:r>
        <w:rPr>
          <w:rFonts w:hint="eastAsia"/>
          <w:lang w:val="en-US" w:eastAsia="zh-CN"/>
        </w:rPr>
        <w:t>：</w:t>
      </w:r>
    </w:p>
    <w:p w:rsidR="003B290A" w:rsidRPr="009C60B9" w:rsidRDefault="003B290A" w:rsidP="003B290A">
      <w:pPr>
        <w:pStyle w:val="Equation"/>
        <w:rPr>
          <w:lang w:val="de-CH"/>
        </w:rPr>
      </w:pPr>
      <w:r w:rsidRPr="009C60B9">
        <w:rPr>
          <w:lang w:val="en-US" w:eastAsia="zh-CN"/>
        </w:rPr>
        <w:tab/>
      </w:r>
      <w:r w:rsidRPr="009C60B9">
        <w:rPr>
          <w:lang w:val="en-US" w:eastAsia="zh-CN"/>
        </w:rPr>
        <w:tab/>
      </w:r>
      <w:bookmarkStart w:id="99" w:name="lt_pId269"/>
      <w:r w:rsidRPr="009C60B9">
        <w:rPr>
          <w:i/>
          <w:lang w:val="de-CH"/>
        </w:rPr>
        <w:t>h</w:t>
      </w:r>
      <w:r w:rsidRPr="009C60B9">
        <w:rPr>
          <w:i/>
          <w:position w:val="-4"/>
          <w:sz w:val="18"/>
          <w:lang w:val="de-CH"/>
        </w:rPr>
        <w:t>t</w:t>
      </w:r>
      <w:r w:rsidRPr="009C60B9">
        <w:rPr>
          <w:rFonts w:ascii="Symbol" w:hAnsi="Symbol"/>
        </w:rPr>
        <w:sym w:font="Symbol" w:char="F03D"/>
      </w:r>
      <w:r w:rsidRPr="009C60B9">
        <w:rPr>
          <w:i/>
          <w:lang w:val="de-CH"/>
        </w:rPr>
        <w:t>h</w:t>
      </w:r>
      <w:r w:rsidRPr="009C60B9">
        <w:rPr>
          <w:i/>
          <w:position w:val="-4"/>
          <w:sz w:val="18"/>
          <w:lang w:val="de-CH"/>
        </w:rPr>
        <w:t>r</w:t>
      </w:r>
      <w:r w:rsidRPr="009C60B9">
        <w:rPr>
          <w:rFonts w:ascii="Symbol" w:hAnsi="Symbol"/>
        </w:rPr>
        <w:sym w:font="Symbol" w:char="F03D"/>
      </w:r>
      <w:bookmarkStart w:id="100" w:name="lt_pId270"/>
      <w:bookmarkEnd w:id="99"/>
      <w:r w:rsidRPr="009C60B9">
        <w:rPr>
          <w:lang w:val="de-CH"/>
        </w:rPr>
        <w:t xml:space="preserve">0;   </w:t>
      </w:r>
      <w:r w:rsidRPr="009C60B9">
        <w:rPr>
          <w:rFonts w:ascii="Symbol" w:hAnsi="Symbol"/>
        </w:rPr>
        <w:sym w:font="Symbol" w:char="F044"/>
      </w:r>
      <w:r w:rsidRPr="009C60B9">
        <w:rPr>
          <w:i/>
          <w:position w:val="-4"/>
          <w:sz w:val="18"/>
          <w:lang w:val="de-CH"/>
        </w:rPr>
        <w:t>t</w:t>
      </w:r>
      <w:r w:rsidRPr="009C60B9">
        <w:rPr>
          <w:rFonts w:ascii="Symbol" w:hAnsi="Symbol"/>
        </w:rPr>
        <w:sym w:font="Symbol" w:char="F03D"/>
      </w:r>
      <w:bookmarkStart w:id="101" w:name="lt_pId271"/>
      <w:bookmarkEnd w:id="100"/>
      <w:r w:rsidRPr="009C60B9">
        <w:rPr>
          <w:rFonts w:ascii="Symbol" w:hAnsi="Symbol"/>
        </w:rPr>
        <w:sym w:font="Symbol" w:char="F044"/>
      </w:r>
      <w:r w:rsidRPr="009C60B9">
        <w:rPr>
          <w:i/>
          <w:position w:val="-4"/>
          <w:sz w:val="18"/>
          <w:lang w:val="de-CH"/>
        </w:rPr>
        <w:t>r</w:t>
      </w:r>
      <w:r w:rsidRPr="009C60B9">
        <w:rPr>
          <w:rFonts w:ascii="Symbol" w:hAnsi="Symbol"/>
        </w:rPr>
        <w:sym w:font="Symbol" w:char="F03D"/>
      </w:r>
      <w:bookmarkStart w:id="102" w:name="lt_pId272"/>
      <w:bookmarkEnd w:id="101"/>
      <w:r w:rsidRPr="009C60B9">
        <w:rPr>
          <w:lang w:val="de-CH"/>
        </w:rPr>
        <w:t xml:space="preserve">1;   </w:t>
      </w:r>
      <w:r w:rsidRPr="009C60B9">
        <w:rPr>
          <w:rFonts w:ascii="Symbol" w:hAnsi="Symbol"/>
        </w:rPr>
        <w:sym w:font="Symbol" w:char="F079"/>
      </w:r>
      <w:r w:rsidRPr="009C60B9">
        <w:rPr>
          <w:rFonts w:ascii="Symbol" w:hAnsi="Symbol"/>
        </w:rPr>
        <w:sym w:font="Symbol" w:char="F03D"/>
      </w:r>
      <w:bookmarkEnd w:id="102"/>
      <w:r w:rsidRPr="009C60B9">
        <w:rPr>
          <w:lang w:val="de-CH"/>
        </w:rPr>
        <w:t xml:space="preserve">  0</w:t>
      </w:r>
    </w:p>
    <w:p w:rsidR="003B290A" w:rsidRPr="004C1ED3" w:rsidRDefault="003B290A" w:rsidP="003B290A">
      <w:pPr>
        <w:pStyle w:val="Equation"/>
        <w:rPr>
          <w:lang w:val="de-CH"/>
        </w:rPr>
      </w:pPr>
      <w:r w:rsidRPr="009C60B9">
        <w:rPr>
          <w:lang w:val="de-CH"/>
        </w:rPr>
        <w:tab/>
      </w:r>
      <w:r w:rsidRPr="009C60B9">
        <w:rPr>
          <w:lang w:val="de-CH"/>
        </w:rPr>
        <w:tab/>
      </w:r>
      <w:bookmarkStart w:id="103" w:name="lt_pId274"/>
      <w:r w:rsidRPr="009C60B9">
        <w:rPr>
          <w:i/>
          <w:lang w:val="de-CH"/>
        </w:rPr>
        <w:t>L</w:t>
      </w:r>
      <w:r w:rsidRPr="009C60B9">
        <w:rPr>
          <w:rFonts w:ascii="Symbol" w:hAnsi="Symbol"/>
        </w:rPr>
        <w:sym w:font="Symbol" w:char="F03D"/>
      </w:r>
      <w:bookmarkStart w:id="104" w:name="lt_pId275"/>
      <w:bookmarkEnd w:id="103"/>
      <w:r w:rsidRPr="009C60B9">
        <w:rPr>
          <w:i/>
          <w:lang w:val="de-CH"/>
        </w:rPr>
        <w:t>L</w:t>
      </w:r>
      <w:r w:rsidRPr="009C60B9">
        <w:rPr>
          <w:i/>
          <w:position w:val="-4"/>
          <w:sz w:val="18"/>
          <w:lang w:val="de-CH"/>
        </w:rPr>
        <w:t>bf</w:t>
      </w:r>
      <w:r w:rsidRPr="009C60B9">
        <w:rPr>
          <w:lang w:val="de-CH"/>
        </w:rPr>
        <w:t xml:space="preserve">  –  3.5               dB</w:t>
      </w:r>
      <w:bookmarkEnd w:id="104"/>
    </w:p>
    <w:p w:rsidR="003B290A" w:rsidRPr="004C1ED3" w:rsidRDefault="003B290A" w:rsidP="003B290A">
      <w:pPr>
        <w:pStyle w:val="Note"/>
        <w:rPr>
          <w:lang w:val="de-CH"/>
        </w:rPr>
      </w:pPr>
    </w:p>
    <w:p w:rsidR="003B290A" w:rsidRPr="004C1ED3" w:rsidRDefault="003B290A" w:rsidP="003B290A">
      <w:pPr>
        <w:rPr>
          <w:lang w:val="de-CH"/>
        </w:rPr>
      </w:pPr>
    </w:p>
    <w:p w:rsidR="003B290A" w:rsidRPr="00DD57AF" w:rsidRDefault="003B290A" w:rsidP="003B290A">
      <w:pPr>
        <w:jc w:val="center"/>
        <w:rPr>
          <w:lang w:eastAsia="zh-CN"/>
        </w:rPr>
      </w:pPr>
      <w:r>
        <w:t>______________</w:t>
      </w:r>
    </w:p>
    <w:p w:rsidR="00FA67CA" w:rsidRPr="003B290A" w:rsidRDefault="00FA67CA" w:rsidP="003B290A"/>
    <w:sectPr w:rsidR="00FA67CA" w:rsidRPr="003B290A" w:rsidSect="007565CC">
      <w:headerReference w:type="default" r:id="rId18"/>
      <w:footerReference w:type="default" r:id="rId19"/>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63" w:rsidRDefault="009D3163">
      <w:r>
        <w:separator/>
      </w:r>
    </w:p>
  </w:endnote>
  <w:endnote w:type="continuationSeparator" w:id="0">
    <w:p w:rsidR="009D3163" w:rsidRDefault="009D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8F" w:rsidRDefault="001F7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63" w:rsidRDefault="009D3163">
      <w:r>
        <w:separator/>
      </w:r>
    </w:p>
  </w:footnote>
  <w:footnote w:type="continuationSeparator" w:id="0">
    <w:p w:rsidR="009D3163" w:rsidRDefault="009D3163">
      <w:r>
        <w:continuationSeparator/>
      </w:r>
    </w:p>
  </w:footnote>
  <w:footnote w:id="1">
    <w:p w:rsidR="003B290A" w:rsidRPr="00001C00" w:rsidRDefault="003B290A" w:rsidP="003B290A">
      <w:pPr>
        <w:pStyle w:val="FootnoteText"/>
        <w:tabs>
          <w:tab w:val="clear" w:pos="255"/>
          <w:tab w:val="clear" w:pos="794"/>
          <w:tab w:val="left" w:pos="426"/>
        </w:tabs>
        <w:ind w:left="426" w:hanging="426"/>
        <w:rPr>
          <w:rFonts w:ascii="Calibri" w:hAnsi="Calibri"/>
          <w:b/>
          <w:color w:val="800000"/>
          <w:lang w:val="en-US" w:eastAsia="zh-CN"/>
        </w:rPr>
      </w:pPr>
      <w:r w:rsidRPr="00A418F6">
        <w:rPr>
          <w:rStyle w:val="FootnoteReference"/>
          <w:lang w:val="en-US" w:eastAsia="zh-CN"/>
        </w:rPr>
        <w:t>*</w:t>
      </w:r>
      <w:r w:rsidRPr="00A418F6">
        <w:rPr>
          <w:lang w:val="en-US" w:eastAsia="zh-CN"/>
        </w:rPr>
        <w:tab/>
      </w:r>
      <w:r>
        <w:rPr>
          <w:rFonts w:hint="eastAsia"/>
          <w:lang w:val="en-US" w:eastAsia="zh-CN"/>
        </w:rPr>
        <w:t>应提请词汇协调委员会（</w:t>
      </w:r>
      <w:r>
        <w:rPr>
          <w:lang w:val="en-US" w:eastAsia="zh-CN"/>
        </w:rPr>
        <w:t>CCV</w:t>
      </w:r>
      <w:r>
        <w:rPr>
          <w:rFonts w:hint="eastAsia"/>
          <w:lang w:val="en-US" w:eastAsia="zh-CN"/>
        </w:rPr>
        <w:t>）注意本建议书。</w:t>
      </w:r>
    </w:p>
  </w:footnote>
  <w:footnote w:id="2">
    <w:p w:rsidR="003B290A" w:rsidRPr="007C1090" w:rsidRDefault="003B290A" w:rsidP="003B290A">
      <w:pPr>
        <w:pStyle w:val="FootnoteText"/>
        <w:tabs>
          <w:tab w:val="clear" w:pos="255"/>
          <w:tab w:val="clear" w:pos="794"/>
          <w:tab w:val="left" w:pos="426"/>
        </w:tabs>
        <w:ind w:left="426" w:hanging="426"/>
        <w:rPr>
          <w:lang w:val="en-US" w:eastAsia="zh-CN"/>
        </w:rPr>
      </w:pPr>
      <w:r w:rsidRPr="00A418F6">
        <w:rPr>
          <w:rStyle w:val="FootnoteReference"/>
          <w:lang w:val="en-US" w:eastAsia="zh-CN"/>
        </w:rPr>
        <w:t>**</w:t>
      </w:r>
      <w:r w:rsidRPr="00A418F6">
        <w:rPr>
          <w:lang w:val="en-US" w:eastAsia="zh-CN"/>
        </w:rPr>
        <w:tab/>
      </w:r>
      <w:r>
        <w:rPr>
          <w:rFonts w:hint="eastAsia"/>
          <w:lang w:val="en-US" w:eastAsia="zh-CN"/>
        </w:rPr>
        <w:t>在本建议书中，</w:t>
      </w:r>
      <w:r w:rsidRPr="00592575">
        <w:rPr>
          <w:rFonts w:hint="eastAsia"/>
          <w:lang w:val="en-US" w:eastAsia="zh-CN"/>
        </w:rPr>
        <w:t>大写字母用于表示以小写类型指定的相应量的比率（</w:t>
      </w:r>
      <w:r w:rsidRPr="00592575">
        <w:rPr>
          <w:rFonts w:hint="eastAsia"/>
          <w:lang w:val="en-US" w:eastAsia="zh-CN"/>
        </w:rPr>
        <w:t>dB</w:t>
      </w:r>
      <w:r w:rsidRPr="00592575">
        <w:rPr>
          <w:rFonts w:hint="eastAsia"/>
          <w:lang w:val="en-US" w:eastAsia="zh-CN"/>
        </w:rPr>
        <w:t>），</w:t>
      </w:r>
      <w:r>
        <w:rPr>
          <w:rFonts w:hint="eastAsia"/>
          <w:lang w:val="en-US" w:eastAsia="zh-CN"/>
        </w:rPr>
        <w:t>例如</w:t>
      </w:r>
      <w:r w:rsidRPr="00A418F6">
        <w:rPr>
          <w:i/>
          <w:lang w:val="en-US" w:eastAsia="zh-CN"/>
        </w:rPr>
        <w:t>P</w:t>
      </w:r>
      <w:r w:rsidRPr="00A418F6">
        <w:rPr>
          <w:i/>
          <w:position w:val="-4"/>
          <w:sz w:val="14"/>
          <w:lang w:val="en-US" w:eastAsia="zh-CN"/>
        </w:rPr>
        <w:t>t</w:t>
      </w:r>
      <w:r>
        <w:rPr>
          <w:rFonts w:ascii="Symbol" w:hAnsi="Symbol"/>
          <w:lang w:eastAsia="zh-CN"/>
        </w:rPr>
        <w:t></w:t>
      </w:r>
      <w:r w:rsidRPr="00A418F6">
        <w:rPr>
          <w:lang w:val="en-US" w:eastAsia="zh-CN"/>
        </w:rPr>
        <w:t xml:space="preserve"> 10 log </w:t>
      </w:r>
      <w:r w:rsidRPr="00A418F6">
        <w:rPr>
          <w:i/>
          <w:lang w:val="en-US" w:eastAsia="zh-CN"/>
        </w:rPr>
        <w:t>p</w:t>
      </w:r>
      <w:r w:rsidRPr="00A418F6">
        <w:rPr>
          <w:i/>
          <w:position w:val="-4"/>
          <w:sz w:val="14"/>
          <w:lang w:val="en-US" w:eastAsia="zh-CN"/>
        </w:rPr>
        <w:t>t</w:t>
      </w:r>
      <w:r>
        <w:rPr>
          <w:rFonts w:hint="eastAsia"/>
          <w:lang w:val="en-US" w:eastAsia="zh-CN"/>
        </w:rPr>
        <w:t>。当</w:t>
      </w:r>
      <w:r w:rsidRPr="00A418F6">
        <w:rPr>
          <w:i/>
          <w:lang w:val="en-US" w:eastAsia="zh-CN"/>
        </w:rPr>
        <w:t>p</w:t>
      </w:r>
      <w:r w:rsidRPr="00A418F6">
        <w:rPr>
          <w:i/>
          <w:position w:val="-4"/>
          <w:sz w:val="14"/>
          <w:lang w:val="en-US" w:eastAsia="zh-CN"/>
        </w:rPr>
        <w:t>t</w:t>
      </w:r>
      <w:r w:rsidRPr="00592575">
        <w:rPr>
          <w:rFonts w:hint="eastAsia"/>
          <w:lang w:val="en-US" w:eastAsia="zh-CN"/>
        </w:rPr>
        <w:t>为输入点功率（</w:t>
      </w:r>
      <w:r w:rsidRPr="00592575">
        <w:rPr>
          <w:lang w:val="en-US" w:eastAsia="zh-CN"/>
        </w:rPr>
        <w:t>W</w:t>
      </w:r>
      <w:r w:rsidRPr="00592575">
        <w:rPr>
          <w:rFonts w:hint="eastAsia"/>
          <w:lang w:val="en-US" w:eastAsia="zh-CN"/>
        </w:rPr>
        <w:t>）时，</w:t>
      </w:r>
      <w:r w:rsidRPr="00A418F6">
        <w:rPr>
          <w:i/>
          <w:lang w:val="en-US" w:eastAsia="zh-CN"/>
        </w:rPr>
        <w:t>P</w:t>
      </w:r>
      <w:r w:rsidRPr="00A418F6">
        <w:rPr>
          <w:i/>
          <w:position w:val="-4"/>
          <w:sz w:val="14"/>
          <w:lang w:val="en-US" w:eastAsia="zh-CN"/>
        </w:rPr>
        <w:t>t</w:t>
      </w:r>
      <w:r w:rsidRPr="00A418F6">
        <w:rPr>
          <w:lang w:val="en-US" w:eastAsia="zh-CN"/>
        </w:rPr>
        <w:t> </w:t>
      </w:r>
      <w:r w:rsidRPr="00592575">
        <w:rPr>
          <w:rFonts w:hint="eastAsia"/>
          <w:lang w:val="en-US" w:eastAsia="zh-CN"/>
        </w:rPr>
        <w:t>是相对于</w:t>
      </w:r>
      <w:r w:rsidRPr="00592575">
        <w:rPr>
          <w:rFonts w:hint="eastAsia"/>
          <w:lang w:val="en-US" w:eastAsia="zh-CN"/>
        </w:rPr>
        <w:t>1</w:t>
      </w:r>
      <w:r>
        <w:rPr>
          <w:rFonts w:hint="eastAsia"/>
          <w:lang w:val="en-US" w:eastAsia="zh-CN"/>
        </w:rPr>
        <w:t xml:space="preserve"> </w:t>
      </w:r>
      <w:r w:rsidRPr="00592575">
        <w:rPr>
          <w:rFonts w:hint="eastAsia"/>
          <w:lang w:val="en-US" w:eastAsia="zh-CN"/>
        </w:rPr>
        <w:t>W</w:t>
      </w:r>
      <w:r w:rsidRPr="00592575">
        <w:rPr>
          <w:rFonts w:hint="eastAsia"/>
          <w:lang w:val="en-US" w:eastAsia="zh-CN"/>
        </w:rPr>
        <w:t>的</w:t>
      </w:r>
      <w:r>
        <w:rPr>
          <w:rFonts w:hint="eastAsia"/>
          <w:lang w:val="en-US" w:eastAsia="zh-CN"/>
        </w:rPr>
        <w:t>传输</w:t>
      </w:r>
      <w:r w:rsidRPr="00592575">
        <w:rPr>
          <w:rFonts w:hint="eastAsia"/>
          <w:lang w:val="en-US" w:eastAsia="zh-CN"/>
        </w:rPr>
        <w:t>天线的输入</w:t>
      </w:r>
      <w:r>
        <w:rPr>
          <w:rFonts w:hint="eastAsia"/>
          <w:lang w:val="en-US" w:eastAsia="zh-CN"/>
        </w:rPr>
        <w:t>点</w:t>
      </w:r>
      <w:r w:rsidRPr="00592575">
        <w:rPr>
          <w:rFonts w:hint="eastAsia"/>
          <w:lang w:val="en-US" w:eastAsia="zh-CN"/>
        </w:rPr>
        <w:t>功率（</w:t>
      </w:r>
      <w:r w:rsidRPr="00592575">
        <w:rPr>
          <w:rFonts w:hint="eastAsia"/>
          <w:lang w:val="en-US" w:eastAsia="zh-CN"/>
        </w:rPr>
        <w:t>dB</w:t>
      </w:r>
      <w:r w:rsidRPr="00592575">
        <w:rPr>
          <w:rFonts w:hint="eastAsia"/>
          <w:lang w:val="en-US" w:eastAsia="zh-CN"/>
        </w:rPr>
        <w:t>）</w:t>
      </w:r>
      <w:r>
        <w:rPr>
          <w:rFonts w:hint="eastAsia"/>
          <w:lang w:val="en-US" w:eastAsia="zh-CN"/>
        </w:rPr>
        <w:t>。</w:t>
      </w:r>
    </w:p>
  </w:footnote>
  <w:footnote w:id="3">
    <w:p w:rsidR="003B290A" w:rsidRPr="00C86BBD" w:rsidRDefault="003B290A" w:rsidP="003B290A">
      <w:pPr>
        <w:pStyle w:val="FootnoteText"/>
        <w:tabs>
          <w:tab w:val="clear" w:pos="255"/>
          <w:tab w:val="clear" w:pos="794"/>
          <w:tab w:val="left" w:pos="426"/>
        </w:tabs>
        <w:rPr>
          <w:lang w:val="en-US" w:eastAsia="zh-CN"/>
        </w:rPr>
      </w:pPr>
      <w:r w:rsidRPr="00C86BBD">
        <w:rPr>
          <w:rStyle w:val="FootnoteReference"/>
          <w:lang w:val="en-US" w:eastAsia="zh-CN"/>
        </w:rPr>
        <w:t>***</w:t>
      </w:r>
      <w:r w:rsidRPr="00C86BBD">
        <w:rPr>
          <w:lang w:val="en-US" w:eastAsia="zh-CN"/>
        </w:rPr>
        <w:tab/>
      </w:r>
      <w:bookmarkStart w:id="13" w:name="OLE_LINK10"/>
      <w:bookmarkStart w:id="14" w:name="OLE_LINK11"/>
      <w:r>
        <w:rPr>
          <w:rFonts w:hint="eastAsia"/>
          <w:lang w:val="en-US" w:eastAsia="zh-CN"/>
        </w:rPr>
        <w:t>关于此及后续定义的图形化表示如图</w:t>
      </w:r>
      <w:r>
        <w:rPr>
          <w:rFonts w:hint="eastAsia"/>
          <w:lang w:val="en-US" w:eastAsia="zh-CN"/>
        </w:rPr>
        <w:t>1</w:t>
      </w:r>
      <w:r>
        <w:rPr>
          <w:rFonts w:hint="eastAsia"/>
          <w:lang w:val="en-US" w:eastAsia="zh-CN"/>
        </w:rPr>
        <w:t>所示。</w:t>
      </w:r>
      <w:bookmarkEnd w:id="13"/>
      <w:bookmarkEnd w:id="1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0A" w:rsidRDefault="003B290A" w:rsidP="009B360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0A" w:rsidRDefault="003B290A" w:rsidP="009B3604">
    <w:pPr>
      <w:pStyle w:val="Header"/>
      <w:jc w:val="left"/>
      <w:rPr>
        <w:lang w:val="en-US" w:eastAsia="zh-CN"/>
      </w:rPr>
    </w:pPr>
    <w:r w:rsidRPr="002C05EA">
      <w:rPr>
        <w:noProof/>
        <w:lang w:val="en-GB" w:eastAsia="zh-CN"/>
      </w:rPr>
      <w:drawing>
        <wp:anchor distT="0" distB="0" distL="114300" distR="114300" simplePos="0" relativeHeight="251659264" behindDoc="1" locked="0" layoutInCell="1" allowOverlap="1" wp14:anchorId="7382FAA3" wp14:editId="02D629C4">
          <wp:simplePos x="0" y="0"/>
          <wp:positionH relativeFrom="column">
            <wp:posOffset>-714375</wp:posOffset>
          </wp:positionH>
          <wp:positionV relativeFrom="paragraph">
            <wp:posOffset>-428625</wp:posOffset>
          </wp:positionV>
          <wp:extent cx="7553325" cy="10744200"/>
          <wp:effectExtent l="0" t="0" r="9525" b="0"/>
          <wp:wrapNone/>
          <wp:docPr id="102" name="Picture 10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744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0A" w:rsidRDefault="003B290A" w:rsidP="009B3604">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9E26C5">
      <w:rPr>
        <w:rStyle w:val="PageNumber"/>
        <w:b/>
        <w:bCs/>
        <w:noProof/>
        <w:lang w:val="en-US" w:eastAsia="zh-CN"/>
      </w:rPr>
      <w:t>4</w:t>
    </w:r>
    <w:r>
      <w:rPr>
        <w:rStyle w:val="PageNumber"/>
        <w:b/>
        <w:bCs/>
      </w:rPr>
      <w:fldChar w:fldCharType="end"/>
    </w:r>
    <w:r>
      <w:rPr>
        <w:lang w:val="en-US" w:eastAsia="zh-CN"/>
      </w:rPr>
      <w:tab/>
    </w:r>
    <w:r w:rsidRPr="009A3F79">
      <w:rPr>
        <w:b/>
        <w:bCs/>
      </w:rPr>
      <w:t>ITU-R P.</w:t>
    </w:r>
    <w:r>
      <w:rPr>
        <w:rFonts w:hint="eastAsia"/>
        <w:b/>
        <w:bCs/>
        <w:lang w:eastAsia="zh-CN"/>
      </w:rPr>
      <w:t>3</w:t>
    </w:r>
    <w:r>
      <w:rPr>
        <w:b/>
        <w:bCs/>
        <w:lang w:eastAsia="zh-CN"/>
      </w:rPr>
      <w:t>4</w:t>
    </w:r>
    <w:r>
      <w:rPr>
        <w:rFonts w:hint="eastAsia"/>
        <w:b/>
        <w:bCs/>
        <w:lang w:eastAsia="zh-CN"/>
      </w:rPr>
      <w:t>1-</w:t>
    </w:r>
    <w:r>
      <w:rPr>
        <w:b/>
        <w:bCs/>
        <w:lang w:eastAsia="zh-CN"/>
      </w:rPr>
      <w:t>6</w:t>
    </w:r>
    <w:r w:rsidR="00536946">
      <w:rPr>
        <w:b/>
        <w:bCs/>
        <w:lang w:eastAsia="zh-CN"/>
      </w:rPr>
      <w:t xml:space="preserve"> </w:t>
    </w:r>
    <w:r w:rsidRPr="009A3F79">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0A" w:rsidRDefault="003B290A" w:rsidP="009B3604">
    <w:pPr>
      <w:pStyle w:val="Header"/>
      <w:rPr>
        <w:lang w:eastAsia="zh-CN"/>
      </w:rPr>
    </w:pPr>
    <w:r>
      <w:tab/>
    </w:r>
    <w:r w:rsidRPr="009A3F79">
      <w:rPr>
        <w:b/>
        <w:bCs/>
        <w:lang w:eastAsia="zh-CN"/>
      </w:rPr>
      <w:t>ITU-R  P.1853</w:t>
    </w:r>
    <w:r w:rsidRPr="009A3F79">
      <w:rPr>
        <w:rFonts w:hint="eastAsia"/>
        <w:b/>
        <w:bCs/>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8F" w:rsidRDefault="001F708F" w:rsidP="00536946">
    <w:pPr>
      <w:pStyle w:val="Header"/>
    </w:pPr>
    <w:r>
      <w:tab/>
    </w:r>
    <w:r w:rsidRPr="00930238">
      <w:rPr>
        <w:b/>
        <w:bCs/>
        <w:szCs w:val="24"/>
        <w:lang w:eastAsia="zh-CN"/>
      </w:rPr>
      <w:t>ITU-R P.</w:t>
    </w:r>
    <w:r w:rsidR="00536946">
      <w:rPr>
        <w:b/>
        <w:bCs/>
        <w:szCs w:val="24"/>
        <w:lang w:val="en-US" w:eastAsia="zh-CN"/>
      </w:rPr>
      <w:t>341-6</w:t>
    </w:r>
    <w:r>
      <w:rPr>
        <w:rFonts w:hint="eastAsia"/>
        <w:b/>
        <w:bCs/>
        <w:szCs w:val="24"/>
        <w:lang w:eastAsia="zh-CN"/>
      </w:rPr>
      <w:t xml:space="preserve"> </w:t>
    </w:r>
    <w:r w:rsidRPr="00A51377">
      <w:rPr>
        <w:rFonts w:ascii="SimSun" w:hAnsi="SimSun" w:hint="eastAsia"/>
        <w:b/>
        <w:bCs/>
        <w:szCs w:val="24"/>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9E26C5">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0C8D2B50"/>
    <w:multiLevelType w:val="multilevel"/>
    <w:tmpl w:val="9DD09E30"/>
    <w:lvl w:ilvl="0">
      <w:start w:val="8"/>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162F05"/>
    <w:multiLevelType w:val="hybridMultilevel"/>
    <w:tmpl w:val="1F0A4DFA"/>
    <w:lvl w:ilvl="0" w:tplc="F662978A">
      <w:numFmt w:val="none"/>
      <w:lvlText w:val=""/>
      <w:lvlJc w:val="left"/>
      <w:pPr>
        <w:tabs>
          <w:tab w:val="num" w:pos="360"/>
        </w:tabs>
      </w:pPr>
    </w:lvl>
    <w:lvl w:ilvl="1" w:tplc="2E8E7332">
      <w:start w:val="1"/>
      <w:numFmt w:val="lowerLetter"/>
      <w:lvlText w:val="%2)"/>
      <w:lvlJc w:val="left"/>
      <w:pPr>
        <w:tabs>
          <w:tab w:val="num" w:pos="840"/>
        </w:tabs>
        <w:ind w:left="840" w:hanging="420"/>
      </w:pPr>
      <w:rPr>
        <w:rFonts w:cs="Times New Roman"/>
      </w:rPr>
    </w:lvl>
    <w:lvl w:ilvl="2" w:tplc="C6345D2A">
      <w:start w:val="1"/>
      <w:numFmt w:val="lowerRoman"/>
      <w:lvlText w:val="%3."/>
      <w:lvlJc w:val="right"/>
      <w:pPr>
        <w:tabs>
          <w:tab w:val="num" w:pos="1260"/>
        </w:tabs>
        <w:ind w:left="1260" w:hanging="420"/>
      </w:pPr>
      <w:rPr>
        <w:rFonts w:cs="Times New Roman"/>
      </w:rPr>
    </w:lvl>
    <w:lvl w:ilvl="3" w:tplc="7B40E7E8">
      <w:start w:val="1"/>
      <w:numFmt w:val="decimal"/>
      <w:lvlText w:val="%4."/>
      <w:lvlJc w:val="left"/>
      <w:pPr>
        <w:tabs>
          <w:tab w:val="num" w:pos="1680"/>
        </w:tabs>
        <w:ind w:left="1680" w:hanging="420"/>
      </w:pPr>
      <w:rPr>
        <w:rFonts w:cs="Times New Roman"/>
      </w:rPr>
    </w:lvl>
    <w:lvl w:ilvl="4" w:tplc="2B8C139E">
      <w:start w:val="1"/>
      <w:numFmt w:val="lowerLetter"/>
      <w:lvlText w:val="%5)"/>
      <w:lvlJc w:val="left"/>
      <w:pPr>
        <w:tabs>
          <w:tab w:val="num" w:pos="2100"/>
        </w:tabs>
        <w:ind w:left="2100" w:hanging="420"/>
      </w:pPr>
      <w:rPr>
        <w:rFonts w:cs="Times New Roman"/>
      </w:rPr>
    </w:lvl>
    <w:lvl w:ilvl="5" w:tplc="FE720A54">
      <w:start w:val="1"/>
      <w:numFmt w:val="lowerRoman"/>
      <w:lvlText w:val="%6."/>
      <w:lvlJc w:val="right"/>
      <w:pPr>
        <w:tabs>
          <w:tab w:val="num" w:pos="2520"/>
        </w:tabs>
        <w:ind w:left="2520" w:hanging="420"/>
      </w:pPr>
      <w:rPr>
        <w:rFonts w:cs="Times New Roman"/>
      </w:rPr>
    </w:lvl>
    <w:lvl w:ilvl="6" w:tplc="9EBC011A">
      <w:start w:val="1"/>
      <w:numFmt w:val="decimal"/>
      <w:lvlText w:val="%7."/>
      <w:lvlJc w:val="left"/>
      <w:pPr>
        <w:tabs>
          <w:tab w:val="num" w:pos="2940"/>
        </w:tabs>
        <w:ind w:left="2940" w:hanging="420"/>
      </w:pPr>
      <w:rPr>
        <w:rFonts w:cs="Times New Roman"/>
      </w:rPr>
    </w:lvl>
    <w:lvl w:ilvl="7" w:tplc="99B2AEDA">
      <w:start w:val="1"/>
      <w:numFmt w:val="lowerLetter"/>
      <w:lvlText w:val="%8)"/>
      <w:lvlJc w:val="left"/>
      <w:pPr>
        <w:tabs>
          <w:tab w:val="num" w:pos="3360"/>
        </w:tabs>
        <w:ind w:left="3360" w:hanging="420"/>
      </w:pPr>
      <w:rPr>
        <w:rFonts w:cs="Times New Roman"/>
      </w:rPr>
    </w:lvl>
    <w:lvl w:ilvl="8" w:tplc="754ED4BE">
      <w:start w:val="1"/>
      <w:numFmt w:val="lowerRoman"/>
      <w:lvlText w:val="%9."/>
      <w:lvlJc w:val="right"/>
      <w:pPr>
        <w:tabs>
          <w:tab w:val="num" w:pos="3780"/>
        </w:tabs>
        <w:ind w:left="3780" w:hanging="420"/>
      </w:pPr>
      <w:rPr>
        <w:rFonts w:cs="Times New Roman"/>
      </w:rPr>
    </w:lvl>
  </w:abstractNum>
  <w:abstractNum w:abstractNumId="12"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3"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D092E"/>
    <w:multiLevelType w:val="hybridMultilevel"/>
    <w:tmpl w:val="9E20984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184617E"/>
    <w:multiLevelType w:val="hybridMultilevel"/>
    <w:tmpl w:val="C0D2CDAC"/>
    <w:lvl w:ilvl="0" w:tplc="100C0001">
      <w:start w:val="1"/>
      <w:numFmt w:val="bullet"/>
      <w:lvlText w:val=""/>
      <w:lvlJc w:val="left"/>
      <w:pPr>
        <w:tabs>
          <w:tab w:val="num" w:pos="720"/>
        </w:tabs>
        <w:ind w:left="720" w:hanging="360"/>
      </w:pPr>
      <w:rPr>
        <w:rFonts w:ascii="Symbol" w:hAnsi="Symbol" w:hint="default"/>
      </w:rPr>
    </w:lvl>
    <w:lvl w:ilvl="1" w:tplc="100C0003">
      <w:start w:val="1"/>
      <w:numFmt w:val="bullet"/>
      <w:lvlText w:val="o"/>
      <w:lvlJc w:val="left"/>
      <w:pPr>
        <w:tabs>
          <w:tab w:val="num" w:pos="1440"/>
        </w:tabs>
        <w:ind w:left="1440" w:hanging="360"/>
      </w:pPr>
      <w:rPr>
        <w:rFonts w:ascii="Courier New" w:hAnsi="Courier New" w:hint="default"/>
      </w:rPr>
    </w:lvl>
    <w:lvl w:ilvl="2" w:tplc="100C0005">
      <w:start w:val="1"/>
      <w:numFmt w:val="bullet"/>
      <w:lvlText w:val=""/>
      <w:lvlJc w:val="left"/>
      <w:pPr>
        <w:tabs>
          <w:tab w:val="num" w:pos="2160"/>
        </w:tabs>
        <w:ind w:left="2160" w:hanging="360"/>
      </w:pPr>
      <w:rPr>
        <w:rFonts w:ascii="Wingdings" w:hAnsi="Wingdings" w:hint="default"/>
      </w:rPr>
    </w:lvl>
    <w:lvl w:ilvl="3" w:tplc="100C0001">
      <w:start w:val="1"/>
      <w:numFmt w:val="bullet"/>
      <w:lvlText w:val=""/>
      <w:lvlJc w:val="left"/>
      <w:pPr>
        <w:tabs>
          <w:tab w:val="num" w:pos="2880"/>
        </w:tabs>
        <w:ind w:left="2880" w:hanging="360"/>
      </w:pPr>
      <w:rPr>
        <w:rFonts w:ascii="Symbol" w:hAnsi="Symbol" w:hint="default"/>
      </w:rPr>
    </w:lvl>
    <w:lvl w:ilvl="4" w:tplc="100C0003">
      <w:start w:val="1"/>
      <w:numFmt w:val="bullet"/>
      <w:lvlText w:val="o"/>
      <w:lvlJc w:val="left"/>
      <w:pPr>
        <w:tabs>
          <w:tab w:val="num" w:pos="3600"/>
        </w:tabs>
        <w:ind w:left="3600" w:hanging="360"/>
      </w:pPr>
      <w:rPr>
        <w:rFonts w:ascii="Courier New" w:hAnsi="Courier New" w:hint="default"/>
      </w:rPr>
    </w:lvl>
    <w:lvl w:ilvl="5" w:tplc="100C0005">
      <w:start w:val="1"/>
      <w:numFmt w:val="bullet"/>
      <w:lvlText w:val=""/>
      <w:lvlJc w:val="left"/>
      <w:pPr>
        <w:tabs>
          <w:tab w:val="num" w:pos="4320"/>
        </w:tabs>
        <w:ind w:left="4320" w:hanging="360"/>
      </w:pPr>
      <w:rPr>
        <w:rFonts w:ascii="Wingdings" w:hAnsi="Wingdings" w:hint="default"/>
      </w:rPr>
    </w:lvl>
    <w:lvl w:ilvl="6" w:tplc="100C0001">
      <w:start w:val="1"/>
      <w:numFmt w:val="bullet"/>
      <w:lvlText w:val=""/>
      <w:lvlJc w:val="left"/>
      <w:pPr>
        <w:tabs>
          <w:tab w:val="num" w:pos="5040"/>
        </w:tabs>
        <w:ind w:left="5040" w:hanging="360"/>
      </w:pPr>
      <w:rPr>
        <w:rFonts w:ascii="Symbol" w:hAnsi="Symbol" w:hint="default"/>
      </w:rPr>
    </w:lvl>
    <w:lvl w:ilvl="7" w:tplc="100C0003">
      <w:start w:val="1"/>
      <w:numFmt w:val="bullet"/>
      <w:lvlText w:val="o"/>
      <w:lvlJc w:val="left"/>
      <w:pPr>
        <w:tabs>
          <w:tab w:val="num" w:pos="5760"/>
        </w:tabs>
        <w:ind w:left="5760" w:hanging="360"/>
      </w:pPr>
      <w:rPr>
        <w:rFonts w:ascii="Courier New" w:hAnsi="Courier New" w:hint="default"/>
      </w:rPr>
    </w:lvl>
    <w:lvl w:ilvl="8" w:tplc="10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8"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0" w15:restartNumberingAfterBreak="0">
    <w:nsid w:val="44082770"/>
    <w:multiLevelType w:val="hybridMultilevel"/>
    <w:tmpl w:val="FCE0BAAA"/>
    <w:lvl w:ilvl="0" w:tplc="04090017">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AB37611"/>
    <w:multiLevelType w:val="hybridMultilevel"/>
    <w:tmpl w:val="5CE41FB2"/>
    <w:lvl w:ilvl="0" w:tplc="100C0001">
      <w:start w:val="1"/>
      <w:numFmt w:val="bullet"/>
      <w:lvlText w:val=""/>
      <w:lvlJc w:val="left"/>
      <w:pPr>
        <w:tabs>
          <w:tab w:val="num" w:pos="780"/>
        </w:tabs>
        <w:ind w:left="780" w:hanging="360"/>
      </w:pPr>
      <w:rPr>
        <w:rFonts w:ascii="Symbol" w:hAnsi="Symbol" w:hint="default"/>
      </w:rPr>
    </w:lvl>
    <w:lvl w:ilvl="1" w:tplc="100C0003">
      <w:start w:val="1"/>
      <w:numFmt w:val="bullet"/>
      <w:lvlText w:val="o"/>
      <w:lvlJc w:val="left"/>
      <w:pPr>
        <w:tabs>
          <w:tab w:val="num" w:pos="1500"/>
        </w:tabs>
        <w:ind w:left="1500" w:hanging="360"/>
      </w:pPr>
      <w:rPr>
        <w:rFonts w:ascii="Courier New" w:hAnsi="Courier New" w:hint="default"/>
      </w:rPr>
    </w:lvl>
    <w:lvl w:ilvl="2" w:tplc="100C0005">
      <w:start w:val="1"/>
      <w:numFmt w:val="bullet"/>
      <w:lvlText w:val=""/>
      <w:lvlJc w:val="left"/>
      <w:pPr>
        <w:tabs>
          <w:tab w:val="num" w:pos="2220"/>
        </w:tabs>
        <w:ind w:left="2220" w:hanging="360"/>
      </w:pPr>
      <w:rPr>
        <w:rFonts w:ascii="Wingdings" w:hAnsi="Wingdings" w:hint="default"/>
      </w:rPr>
    </w:lvl>
    <w:lvl w:ilvl="3" w:tplc="100C0001">
      <w:start w:val="1"/>
      <w:numFmt w:val="bullet"/>
      <w:lvlText w:val=""/>
      <w:lvlJc w:val="left"/>
      <w:pPr>
        <w:tabs>
          <w:tab w:val="num" w:pos="2940"/>
        </w:tabs>
        <w:ind w:left="2940" w:hanging="360"/>
      </w:pPr>
      <w:rPr>
        <w:rFonts w:ascii="Symbol" w:hAnsi="Symbol" w:hint="default"/>
      </w:rPr>
    </w:lvl>
    <w:lvl w:ilvl="4" w:tplc="100C0003">
      <w:start w:val="1"/>
      <w:numFmt w:val="bullet"/>
      <w:lvlText w:val="o"/>
      <w:lvlJc w:val="left"/>
      <w:pPr>
        <w:tabs>
          <w:tab w:val="num" w:pos="3660"/>
        </w:tabs>
        <w:ind w:left="3660" w:hanging="360"/>
      </w:pPr>
      <w:rPr>
        <w:rFonts w:ascii="Courier New" w:hAnsi="Courier New" w:hint="default"/>
      </w:rPr>
    </w:lvl>
    <w:lvl w:ilvl="5" w:tplc="100C0005">
      <w:start w:val="1"/>
      <w:numFmt w:val="bullet"/>
      <w:lvlText w:val=""/>
      <w:lvlJc w:val="left"/>
      <w:pPr>
        <w:tabs>
          <w:tab w:val="num" w:pos="4380"/>
        </w:tabs>
        <w:ind w:left="4380" w:hanging="360"/>
      </w:pPr>
      <w:rPr>
        <w:rFonts w:ascii="Wingdings" w:hAnsi="Wingdings" w:hint="default"/>
      </w:rPr>
    </w:lvl>
    <w:lvl w:ilvl="6" w:tplc="100C0001">
      <w:start w:val="1"/>
      <w:numFmt w:val="bullet"/>
      <w:lvlText w:val=""/>
      <w:lvlJc w:val="left"/>
      <w:pPr>
        <w:tabs>
          <w:tab w:val="num" w:pos="5100"/>
        </w:tabs>
        <w:ind w:left="5100" w:hanging="360"/>
      </w:pPr>
      <w:rPr>
        <w:rFonts w:ascii="Symbol" w:hAnsi="Symbol" w:hint="default"/>
      </w:rPr>
    </w:lvl>
    <w:lvl w:ilvl="7" w:tplc="100C0003">
      <w:start w:val="1"/>
      <w:numFmt w:val="bullet"/>
      <w:lvlText w:val="o"/>
      <w:lvlJc w:val="left"/>
      <w:pPr>
        <w:tabs>
          <w:tab w:val="num" w:pos="5820"/>
        </w:tabs>
        <w:ind w:left="5820" w:hanging="360"/>
      </w:pPr>
      <w:rPr>
        <w:rFonts w:ascii="Courier New" w:hAnsi="Courier New" w:hint="default"/>
      </w:rPr>
    </w:lvl>
    <w:lvl w:ilvl="8" w:tplc="100C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4"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9"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
  </w:num>
  <w:num w:numId="4">
    <w:abstractNumId w:val="29"/>
  </w:num>
  <w:num w:numId="5">
    <w:abstractNumId w:val="7"/>
  </w:num>
  <w:num w:numId="6">
    <w:abstractNumId w:val="8"/>
  </w:num>
  <w:num w:numId="7">
    <w:abstractNumId w:val="14"/>
  </w:num>
  <w:num w:numId="8">
    <w:abstractNumId w:val="12"/>
  </w:num>
  <w:num w:numId="9">
    <w:abstractNumId w:val="28"/>
  </w:num>
  <w:num w:numId="10">
    <w:abstractNumId w:val="23"/>
  </w:num>
  <w:num w:numId="11">
    <w:abstractNumId w:val="4"/>
  </w:num>
  <w:num w:numId="12">
    <w:abstractNumId w:val="3"/>
  </w:num>
  <w:num w:numId="13">
    <w:abstractNumId w:val="6"/>
  </w:num>
  <w:num w:numId="14">
    <w:abstractNumId w:val="30"/>
  </w:num>
  <w:num w:numId="15">
    <w:abstractNumId w:val="9"/>
  </w:num>
  <w:num w:numId="16">
    <w:abstractNumId w:val="26"/>
  </w:num>
  <w:num w:numId="17">
    <w:abstractNumId w:val="24"/>
  </w:num>
  <w:num w:numId="18">
    <w:abstractNumId w:val="31"/>
  </w:num>
  <w:num w:numId="19">
    <w:abstractNumId w:val="27"/>
  </w:num>
  <w:num w:numId="20">
    <w:abstractNumId w:val="25"/>
  </w:num>
  <w:num w:numId="21">
    <w:abstractNumId w:val="13"/>
  </w:num>
  <w:num w:numId="22">
    <w:abstractNumId w:val="22"/>
  </w:num>
  <w:num w:numId="23">
    <w:abstractNumId w:val="18"/>
  </w:num>
  <w:num w:numId="24">
    <w:abstractNumId w:val="0"/>
  </w:num>
  <w:num w:numId="25">
    <w:abstractNumId w:val="19"/>
  </w:num>
  <w:num w:numId="26">
    <w:abstractNumId w:val="17"/>
  </w:num>
  <w:num w:numId="27">
    <w:abstractNumId w:val="11"/>
  </w:num>
  <w:num w:numId="28">
    <w:abstractNumId w:val="20"/>
  </w:num>
  <w:num w:numId="29">
    <w:abstractNumId w:val="15"/>
  </w:num>
  <w:num w:numId="30">
    <w:abstractNumId w:val="21"/>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7042">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13002"/>
    <w:rsid w:val="000130AD"/>
    <w:rsid w:val="00036EE3"/>
    <w:rsid w:val="00042178"/>
    <w:rsid w:val="0004274F"/>
    <w:rsid w:val="000504B2"/>
    <w:rsid w:val="0005099B"/>
    <w:rsid w:val="00072484"/>
    <w:rsid w:val="00072CF6"/>
    <w:rsid w:val="00083442"/>
    <w:rsid w:val="00096612"/>
    <w:rsid w:val="00097617"/>
    <w:rsid w:val="000A1694"/>
    <w:rsid w:val="000A417F"/>
    <w:rsid w:val="000A5ECC"/>
    <w:rsid w:val="000B70EC"/>
    <w:rsid w:val="000B7683"/>
    <w:rsid w:val="000D0677"/>
    <w:rsid w:val="000E2217"/>
    <w:rsid w:val="000F44BB"/>
    <w:rsid w:val="00102934"/>
    <w:rsid w:val="001043B8"/>
    <w:rsid w:val="001117A6"/>
    <w:rsid w:val="00117474"/>
    <w:rsid w:val="00133367"/>
    <w:rsid w:val="00145CFF"/>
    <w:rsid w:val="00147110"/>
    <w:rsid w:val="00156A7F"/>
    <w:rsid w:val="00163601"/>
    <w:rsid w:val="00170EF2"/>
    <w:rsid w:val="00173908"/>
    <w:rsid w:val="001766E0"/>
    <w:rsid w:val="00181BA1"/>
    <w:rsid w:val="001A49DA"/>
    <w:rsid w:val="001C5944"/>
    <w:rsid w:val="001C5C82"/>
    <w:rsid w:val="001C5F2B"/>
    <w:rsid w:val="001D67B8"/>
    <w:rsid w:val="001E0863"/>
    <w:rsid w:val="001E54E5"/>
    <w:rsid w:val="001F708F"/>
    <w:rsid w:val="002058CE"/>
    <w:rsid w:val="00212440"/>
    <w:rsid w:val="002165F1"/>
    <w:rsid w:val="00221369"/>
    <w:rsid w:val="00235FC2"/>
    <w:rsid w:val="0024045D"/>
    <w:rsid w:val="00254BA4"/>
    <w:rsid w:val="00257A72"/>
    <w:rsid w:val="00261F57"/>
    <w:rsid w:val="00263BD5"/>
    <w:rsid w:val="00271475"/>
    <w:rsid w:val="00276D21"/>
    <w:rsid w:val="00283E87"/>
    <w:rsid w:val="00285CDA"/>
    <w:rsid w:val="0029200D"/>
    <w:rsid w:val="00296D7F"/>
    <w:rsid w:val="002B257B"/>
    <w:rsid w:val="002B3CF6"/>
    <w:rsid w:val="002C768A"/>
    <w:rsid w:val="002D2319"/>
    <w:rsid w:val="002D3B37"/>
    <w:rsid w:val="002D76C4"/>
    <w:rsid w:val="002F5199"/>
    <w:rsid w:val="00305339"/>
    <w:rsid w:val="0031472A"/>
    <w:rsid w:val="00331D32"/>
    <w:rsid w:val="00335A22"/>
    <w:rsid w:val="003822C5"/>
    <w:rsid w:val="003871C4"/>
    <w:rsid w:val="00397C36"/>
    <w:rsid w:val="003A6A35"/>
    <w:rsid w:val="003B290A"/>
    <w:rsid w:val="003B746D"/>
    <w:rsid w:val="003C1AFC"/>
    <w:rsid w:val="003E7231"/>
    <w:rsid w:val="003E7E19"/>
    <w:rsid w:val="003F6D74"/>
    <w:rsid w:val="00405589"/>
    <w:rsid w:val="00420DFD"/>
    <w:rsid w:val="00440C7E"/>
    <w:rsid w:val="00456A68"/>
    <w:rsid w:val="00460CB1"/>
    <w:rsid w:val="00470E28"/>
    <w:rsid w:val="0047203F"/>
    <w:rsid w:val="004934C5"/>
    <w:rsid w:val="00493514"/>
    <w:rsid w:val="004C29E3"/>
    <w:rsid w:val="004C2BB5"/>
    <w:rsid w:val="004C71AE"/>
    <w:rsid w:val="004D7D8E"/>
    <w:rsid w:val="004E1ED9"/>
    <w:rsid w:val="004F4757"/>
    <w:rsid w:val="004F63CD"/>
    <w:rsid w:val="00507819"/>
    <w:rsid w:val="005157F2"/>
    <w:rsid w:val="005254F4"/>
    <w:rsid w:val="005272A4"/>
    <w:rsid w:val="00536946"/>
    <w:rsid w:val="00545DC8"/>
    <w:rsid w:val="0055420D"/>
    <w:rsid w:val="00556548"/>
    <w:rsid w:val="00576597"/>
    <w:rsid w:val="00586EF8"/>
    <w:rsid w:val="005A50CB"/>
    <w:rsid w:val="005B1C79"/>
    <w:rsid w:val="005B33F5"/>
    <w:rsid w:val="005B3B6D"/>
    <w:rsid w:val="005B43ED"/>
    <w:rsid w:val="005B49AB"/>
    <w:rsid w:val="005B50E7"/>
    <w:rsid w:val="005C0F9E"/>
    <w:rsid w:val="005D4F7C"/>
    <w:rsid w:val="005E7B4F"/>
    <w:rsid w:val="005F003C"/>
    <w:rsid w:val="00602AE8"/>
    <w:rsid w:val="006038AE"/>
    <w:rsid w:val="00607D68"/>
    <w:rsid w:val="006134E2"/>
    <w:rsid w:val="006149B1"/>
    <w:rsid w:val="00640FB5"/>
    <w:rsid w:val="00641FC8"/>
    <w:rsid w:val="006455EA"/>
    <w:rsid w:val="006508D3"/>
    <w:rsid w:val="0067781B"/>
    <w:rsid w:val="006804B1"/>
    <w:rsid w:val="00680D2B"/>
    <w:rsid w:val="00681B32"/>
    <w:rsid w:val="00685CCE"/>
    <w:rsid w:val="006952FE"/>
    <w:rsid w:val="006A33A2"/>
    <w:rsid w:val="006B1D2B"/>
    <w:rsid w:val="006C4C8A"/>
    <w:rsid w:val="006C56F6"/>
    <w:rsid w:val="006D0BE7"/>
    <w:rsid w:val="006D1EC9"/>
    <w:rsid w:val="006D3574"/>
    <w:rsid w:val="006E2037"/>
    <w:rsid w:val="006E6199"/>
    <w:rsid w:val="006F1DF8"/>
    <w:rsid w:val="007039B7"/>
    <w:rsid w:val="00712870"/>
    <w:rsid w:val="00715F73"/>
    <w:rsid w:val="00717CDC"/>
    <w:rsid w:val="00743D85"/>
    <w:rsid w:val="00751B56"/>
    <w:rsid w:val="00753CF4"/>
    <w:rsid w:val="007548FD"/>
    <w:rsid w:val="007565CC"/>
    <w:rsid w:val="0076314B"/>
    <w:rsid w:val="00763B9A"/>
    <w:rsid w:val="007671B1"/>
    <w:rsid w:val="007751E7"/>
    <w:rsid w:val="00795756"/>
    <w:rsid w:val="007A6AA8"/>
    <w:rsid w:val="007B0CE5"/>
    <w:rsid w:val="007B14CE"/>
    <w:rsid w:val="007C30A6"/>
    <w:rsid w:val="007D4520"/>
    <w:rsid w:val="007E45E2"/>
    <w:rsid w:val="007E6DF0"/>
    <w:rsid w:val="007F5374"/>
    <w:rsid w:val="007F5B2E"/>
    <w:rsid w:val="00817CB8"/>
    <w:rsid w:val="00823640"/>
    <w:rsid w:val="008310C9"/>
    <w:rsid w:val="0083429B"/>
    <w:rsid w:val="00836A6E"/>
    <w:rsid w:val="00836C39"/>
    <w:rsid w:val="008478CA"/>
    <w:rsid w:val="00853CC5"/>
    <w:rsid w:val="00863C0B"/>
    <w:rsid w:val="00866DFD"/>
    <w:rsid w:val="0086771B"/>
    <w:rsid w:val="00872590"/>
    <w:rsid w:val="008762DB"/>
    <w:rsid w:val="0088506E"/>
    <w:rsid w:val="00894EE4"/>
    <w:rsid w:val="008A6C92"/>
    <w:rsid w:val="008B2EE6"/>
    <w:rsid w:val="008C24CC"/>
    <w:rsid w:val="008C7848"/>
    <w:rsid w:val="008D1FA9"/>
    <w:rsid w:val="008E633A"/>
    <w:rsid w:val="008F02AB"/>
    <w:rsid w:val="008F06AF"/>
    <w:rsid w:val="008F207B"/>
    <w:rsid w:val="008F4883"/>
    <w:rsid w:val="008F6125"/>
    <w:rsid w:val="00901E11"/>
    <w:rsid w:val="00906A96"/>
    <w:rsid w:val="00906AD6"/>
    <w:rsid w:val="0091359F"/>
    <w:rsid w:val="00917AF2"/>
    <w:rsid w:val="0092418A"/>
    <w:rsid w:val="0093362C"/>
    <w:rsid w:val="00934ED7"/>
    <w:rsid w:val="00945600"/>
    <w:rsid w:val="0095142B"/>
    <w:rsid w:val="009531A0"/>
    <w:rsid w:val="009543C3"/>
    <w:rsid w:val="0095554B"/>
    <w:rsid w:val="00960285"/>
    <w:rsid w:val="009650A8"/>
    <w:rsid w:val="00966E1B"/>
    <w:rsid w:val="00987771"/>
    <w:rsid w:val="009947C0"/>
    <w:rsid w:val="009A233C"/>
    <w:rsid w:val="009A554E"/>
    <w:rsid w:val="009B1F26"/>
    <w:rsid w:val="009B3604"/>
    <w:rsid w:val="009B477A"/>
    <w:rsid w:val="009B6C1C"/>
    <w:rsid w:val="009C5A54"/>
    <w:rsid w:val="009D09DD"/>
    <w:rsid w:val="009D3163"/>
    <w:rsid w:val="009E257B"/>
    <w:rsid w:val="009E26C5"/>
    <w:rsid w:val="009E618B"/>
    <w:rsid w:val="009F23AB"/>
    <w:rsid w:val="009F2D2C"/>
    <w:rsid w:val="00A00AAA"/>
    <w:rsid w:val="00A03E80"/>
    <w:rsid w:val="00A2509A"/>
    <w:rsid w:val="00A2534E"/>
    <w:rsid w:val="00A31928"/>
    <w:rsid w:val="00A34962"/>
    <w:rsid w:val="00A35E4E"/>
    <w:rsid w:val="00A441AC"/>
    <w:rsid w:val="00A5084B"/>
    <w:rsid w:val="00A51377"/>
    <w:rsid w:val="00A534B1"/>
    <w:rsid w:val="00A56C06"/>
    <w:rsid w:val="00A6617B"/>
    <w:rsid w:val="00A71FE5"/>
    <w:rsid w:val="00A7655F"/>
    <w:rsid w:val="00A77015"/>
    <w:rsid w:val="00A8235F"/>
    <w:rsid w:val="00A85F67"/>
    <w:rsid w:val="00A87D62"/>
    <w:rsid w:val="00A905B7"/>
    <w:rsid w:val="00A92F5F"/>
    <w:rsid w:val="00A949AA"/>
    <w:rsid w:val="00A971A1"/>
    <w:rsid w:val="00AA1D05"/>
    <w:rsid w:val="00AA3AD8"/>
    <w:rsid w:val="00AB0DC8"/>
    <w:rsid w:val="00AC1838"/>
    <w:rsid w:val="00AD1C25"/>
    <w:rsid w:val="00AD7E2E"/>
    <w:rsid w:val="00AE2503"/>
    <w:rsid w:val="00AE711F"/>
    <w:rsid w:val="00AF4814"/>
    <w:rsid w:val="00AF6321"/>
    <w:rsid w:val="00AF7847"/>
    <w:rsid w:val="00B00A96"/>
    <w:rsid w:val="00B02364"/>
    <w:rsid w:val="00B033C8"/>
    <w:rsid w:val="00B053D1"/>
    <w:rsid w:val="00B069E6"/>
    <w:rsid w:val="00B13199"/>
    <w:rsid w:val="00B15B08"/>
    <w:rsid w:val="00B20B1C"/>
    <w:rsid w:val="00B24626"/>
    <w:rsid w:val="00B33425"/>
    <w:rsid w:val="00B44E24"/>
    <w:rsid w:val="00B46312"/>
    <w:rsid w:val="00B54ECC"/>
    <w:rsid w:val="00B60B97"/>
    <w:rsid w:val="00B61356"/>
    <w:rsid w:val="00B62E7A"/>
    <w:rsid w:val="00B714F3"/>
    <w:rsid w:val="00B72CCF"/>
    <w:rsid w:val="00B72DD3"/>
    <w:rsid w:val="00B87B6B"/>
    <w:rsid w:val="00BC5D77"/>
    <w:rsid w:val="00BE3140"/>
    <w:rsid w:val="00BE5B6A"/>
    <w:rsid w:val="00BF487A"/>
    <w:rsid w:val="00C00988"/>
    <w:rsid w:val="00C1023D"/>
    <w:rsid w:val="00C13FD8"/>
    <w:rsid w:val="00C35491"/>
    <w:rsid w:val="00C41E1F"/>
    <w:rsid w:val="00C46BD9"/>
    <w:rsid w:val="00C55258"/>
    <w:rsid w:val="00C72AF9"/>
    <w:rsid w:val="00C73560"/>
    <w:rsid w:val="00CB0F14"/>
    <w:rsid w:val="00CD659B"/>
    <w:rsid w:val="00CE4B3B"/>
    <w:rsid w:val="00CE5F08"/>
    <w:rsid w:val="00D06E35"/>
    <w:rsid w:val="00D112BD"/>
    <w:rsid w:val="00D21F65"/>
    <w:rsid w:val="00D22003"/>
    <w:rsid w:val="00D333F7"/>
    <w:rsid w:val="00D421D6"/>
    <w:rsid w:val="00D700EE"/>
    <w:rsid w:val="00D74A16"/>
    <w:rsid w:val="00D83556"/>
    <w:rsid w:val="00D84AE0"/>
    <w:rsid w:val="00D9428C"/>
    <w:rsid w:val="00DB16BE"/>
    <w:rsid w:val="00DB36D1"/>
    <w:rsid w:val="00DD0CD2"/>
    <w:rsid w:val="00DE06D7"/>
    <w:rsid w:val="00DE50D0"/>
    <w:rsid w:val="00DF0A7E"/>
    <w:rsid w:val="00DF4176"/>
    <w:rsid w:val="00E008B1"/>
    <w:rsid w:val="00E024E7"/>
    <w:rsid w:val="00E03D69"/>
    <w:rsid w:val="00E04E91"/>
    <w:rsid w:val="00E17240"/>
    <w:rsid w:val="00E2107A"/>
    <w:rsid w:val="00E21FD6"/>
    <w:rsid w:val="00E26D07"/>
    <w:rsid w:val="00E31A47"/>
    <w:rsid w:val="00E5041F"/>
    <w:rsid w:val="00E52CEC"/>
    <w:rsid w:val="00E53AB3"/>
    <w:rsid w:val="00E67585"/>
    <w:rsid w:val="00E716A0"/>
    <w:rsid w:val="00E74595"/>
    <w:rsid w:val="00E86C9D"/>
    <w:rsid w:val="00E9693D"/>
    <w:rsid w:val="00EA1071"/>
    <w:rsid w:val="00EB4FD9"/>
    <w:rsid w:val="00ED2695"/>
    <w:rsid w:val="00ED3104"/>
    <w:rsid w:val="00EF5FA1"/>
    <w:rsid w:val="00F06F27"/>
    <w:rsid w:val="00F30C9B"/>
    <w:rsid w:val="00F33277"/>
    <w:rsid w:val="00F336AF"/>
    <w:rsid w:val="00F354B1"/>
    <w:rsid w:val="00F43F17"/>
    <w:rsid w:val="00F50AA3"/>
    <w:rsid w:val="00F7296C"/>
    <w:rsid w:val="00FA67CA"/>
    <w:rsid w:val="00FB0E4E"/>
    <w:rsid w:val="00FC25F9"/>
    <w:rsid w:val="00FC4F40"/>
    <w:rsid w:val="00FC5022"/>
    <w:rsid w:val="00FD2D30"/>
    <w:rsid w:val="00FD66B4"/>
    <w:rsid w:val="00FE678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colormru v:ext="edit" colors="#d62a47"/>
      <o:colormenu v:ext="edit" strokecolor="#d62a47"/>
    </o:shapedefaults>
    <o:shapelayout v:ext="edit">
      <o:idmap v:ext="edit" data="1"/>
    </o:shapelayout>
  </w:shapeDefaults>
  <w:decimalSymbol w:val="."/>
  <w:listSeparator w:val=","/>
  <w15:docId w15:val="{06A35436-60A5-45AC-8738-B795779D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487A"/>
  </w:style>
  <w:style w:type="paragraph" w:customStyle="1" w:styleId="Headingb">
    <w:name w:val="Heading_b"/>
    <w:basedOn w:val="Heading3"/>
    <w:next w:val="Normal"/>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rsid w:val="00BF487A"/>
    <w:rPr>
      <w:position w:val="6"/>
      <w:sz w:val="18"/>
    </w:rPr>
  </w:style>
  <w:style w:type="paragraph" w:styleId="FootnoteText">
    <w:name w:val="footnote text"/>
    <w:basedOn w:val="Normal"/>
    <w:link w:val="FootnoteTextChar"/>
    <w:rsid w:val="00BF487A"/>
    <w:pPr>
      <w:keepLines/>
      <w:tabs>
        <w:tab w:val="left" w:pos="255"/>
      </w:tabs>
      <w:ind w:left="255" w:hanging="255"/>
    </w:pPr>
    <w:rPr>
      <w:sz w:val="22"/>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character" w:customStyle="1" w:styleId="Heading1Char">
    <w:name w:val="Heading 1 Char"/>
    <w:basedOn w:val="DefaultParagraphFont"/>
    <w:link w:val="Heading1"/>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character" w:customStyle="1" w:styleId="FooterChar">
    <w:name w:val="Footer Char"/>
    <w:aliases w:val="pie de página Char,fo Char"/>
    <w:basedOn w:val="DefaultParagraphFont"/>
    <w:link w:val="Footer"/>
    <w:rsid w:val="00B24626"/>
    <w:rPr>
      <w:noProof/>
      <w:sz w:val="18"/>
      <w:lang w:val="fr-FR" w:eastAsia="en-US"/>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character" w:customStyle="1" w:styleId="FootnoteTextChar">
    <w:name w:val="Footnote Text Char"/>
    <w:basedOn w:val="DefaultParagraphFont"/>
    <w:link w:val="FootnoteText"/>
    <w:rsid w:val="00B24626"/>
    <w:rPr>
      <w:sz w:val="22"/>
      <w:lang w:val="fr-FR" w:eastAsia="en-US"/>
    </w:rPr>
  </w:style>
  <w:style w:type="character" w:customStyle="1" w:styleId="HeaderChar">
    <w:name w:val="Header Char"/>
    <w:aliases w:val="encabezado Char"/>
    <w:basedOn w:val="DefaultParagraphFont"/>
    <w:link w:val="Header"/>
    <w:rsid w:val="00B24626"/>
    <w:rPr>
      <w:sz w:val="24"/>
      <w:lang w:val="fr-FR" w:eastAsia="en-US"/>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aa">
    <w:name w:val="表题"/>
    <w:basedOn w:val="Normal"/>
    <w:rsid w:val="007F5B2E"/>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b">
    <w:name w:val="表序"/>
    <w:basedOn w:val="Normal"/>
    <w:rsid w:val="007F5B2E"/>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c">
    <w:name w:val="书目"/>
    <w:basedOn w:val="aa"/>
    <w:rsid w:val="007F5B2E"/>
    <w:pPr>
      <w:tabs>
        <w:tab w:val="left" w:pos="953"/>
      </w:tabs>
      <w:topLinePunct w:val="0"/>
      <w:spacing w:before="320" w:after="0"/>
    </w:pPr>
    <w:rPr>
      <w:rFonts w:ascii="Times New Roman" w:eastAsia="SimSun" w:hAnsi="Times New Roman" w:cs="Times New Roman"/>
      <w:kern w:val="2"/>
      <w:lang w:val="en-US"/>
    </w:rPr>
  </w:style>
  <w:style w:type="paragraph" w:customStyle="1" w:styleId="ad">
    <w:name w:val="图序"/>
    <w:basedOn w:val="1"/>
    <w:rsid w:val="007F5B2E"/>
    <w:pPr>
      <w:tabs>
        <w:tab w:val="clear" w:pos="953"/>
      </w:tabs>
      <w:topLinePunct/>
      <w:jc w:val="center"/>
    </w:pPr>
    <w:rPr>
      <w:kern w:val="0"/>
      <w:sz w:val="18"/>
      <w:lang w:val="en-GB"/>
    </w:rPr>
  </w:style>
  <w:style w:type="paragraph" w:customStyle="1" w:styleId="ae">
    <w:name w:val="图题"/>
    <w:basedOn w:val="1"/>
    <w:rsid w:val="007F5B2E"/>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f">
    <w:name w:val="图"/>
    <w:basedOn w:val="1"/>
    <w:rsid w:val="007F5B2E"/>
    <w:pPr>
      <w:tabs>
        <w:tab w:val="clear" w:pos="953"/>
      </w:tabs>
      <w:topLinePunct/>
      <w:jc w:val="center"/>
    </w:pPr>
    <w:rPr>
      <w:kern w:val="0"/>
      <w:lang w:val="en-GB"/>
    </w:rPr>
  </w:style>
  <w:style w:type="paragraph" w:customStyle="1" w:styleId="af0">
    <w:name w:val="书目文"/>
    <w:basedOn w:val="Normal"/>
    <w:rsid w:val="007F5B2E"/>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styleId="BodyTextIndent">
    <w:name w:val="Body Text Indent"/>
    <w:basedOn w:val="Normal"/>
    <w:link w:val="BodyTextIndentChar"/>
    <w:rsid w:val="007F5B2E"/>
    <w:pPr>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US" w:eastAsia="zh-CN"/>
    </w:rPr>
  </w:style>
  <w:style w:type="character" w:customStyle="1" w:styleId="BodyTextIndentChar">
    <w:name w:val="Body Text Indent Char"/>
    <w:basedOn w:val="DefaultParagraphFont"/>
    <w:link w:val="BodyTextIndent"/>
    <w:rsid w:val="007F5B2E"/>
    <w:rPr>
      <w:kern w:val="2"/>
      <w:sz w:val="21"/>
      <w:szCs w:val="24"/>
    </w:rPr>
  </w:style>
  <w:style w:type="paragraph" w:customStyle="1" w:styleId="Rectitle0">
    <w:name w:val="Rec_title"/>
    <w:basedOn w:val="Normal"/>
    <w:next w:val="Normal"/>
    <w:rsid w:val="007F5B2E"/>
    <w:pPr>
      <w:keepNext/>
      <w:keepLines/>
      <w:spacing w:before="360"/>
      <w:jc w:val="center"/>
    </w:pPr>
    <w:rPr>
      <w:b/>
      <w:sz w:val="28"/>
      <w:lang w:val="en-GB"/>
    </w:rPr>
  </w:style>
  <w:style w:type="paragraph" w:styleId="DocumentMap">
    <w:name w:val="Document Map"/>
    <w:basedOn w:val="Normal"/>
    <w:link w:val="DocumentMapChar"/>
    <w:rsid w:val="007F5B2E"/>
    <w:pPr>
      <w:widowControl w:val="0"/>
      <w:shd w:val="clear" w:color="auto" w:fill="00008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US" w:eastAsia="zh-CN"/>
    </w:rPr>
  </w:style>
  <w:style w:type="character" w:customStyle="1" w:styleId="DocumentMapChar">
    <w:name w:val="Document Map Char"/>
    <w:basedOn w:val="DefaultParagraphFont"/>
    <w:link w:val="DocumentMap"/>
    <w:rsid w:val="007F5B2E"/>
    <w:rPr>
      <w:kern w:val="2"/>
      <w:sz w:val="21"/>
      <w:szCs w:val="24"/>
      <w:shd w:val="clear" w:color="auto" w:fill="000080"/>
    </w:rPr>
  </w:style>
  <w:style w:type="character" w:customStyle="1" w:styleId="TableheadChar">
    <w:name w:val="Table_head Char"/>
    <w:basedOn w:val="DefaultParagraphFont"/>
    <w:link w:val="Tablehead"/>
    <w:locked/>
    <w:rsid w:val="003B290A"/>
    <w:rPr>
      <w:b/>
      <w:sz w:val="22"/>
      <w:lang w:val="fr-FR" w:eastAsia="en-US"/>
    </w:rPr>
  </w:style>
  <w:style w:type="character" w:customStyle="1" w:styleId="TabletextChar">
    <w:name w:val="Table_text Char"/>
    <w:basedOn w:val="DefaultParagraphFont"/>
    <w:link w:val="Tabletext"/>
    <w:locked/>
    <w:rsid w:val="003B290A"/>
    <w:rPr>
      <w:sz w:val="22"/>
      <w:lang w:val="fr-FR" w:eastAsia="en-US"/>
    </w:rPr>
  </w:style>
  <w:style w:type="paragraph" w:customStyle="1" w:styleId="Fig">
    <w:name w:val="Fig_#"/>
    <w:basedOn w:val="Normal"/>
    <w:next w:val="Normal"/>
    <w:rsid w:val="003B290A"/>
    <w:pPr>
      <w:spacing w:before="136"/>
      <w:jc w:val="left"/>
    </w:pPr>
    <w:rPr>
      <w:rFonts w:eastAsia="Times New Roman"/>
      <w:color w:val="FFFFF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itu.int/ITU-R/go/patents/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8204-B1E4-487D-91BC-27FE20D3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1186</TotalTime>
  <Pages>9</Pages>
  <Words>3815</Words>
  <Characters>1815</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ITU-R  P.341-6 建议书(09/2016) - 无线电链路传输损耗概念</vt:lpstr>
    </vt:vector>
  </TitlesOfParts>
  <Company>ITU</Company>
  <LinksUpToDate>false</LinksUpToDate>
  <CharactersWithSpaces>5619</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P.341-6 建议书(09/2016) - 无线电链路传输损耗概念</dc:title>
  <dc:subject/>
  <dc:creator>Xu, Hui</dc:creator>
  <cp:keywords/>
  <dc:description/>
  <cp:lastModifiedBy>Li, Jianying</cp:lastModifiedBy>
  <cp:revision>7</cp:revision>
  <cp:lastPrinted>2017-05-16T08:22:00Z</cp:lastPrinted>
  <dcterms:created xsi:type="dcterms:W3CDTF">2015-01-22T13:06:00Z</dcterms:created>
  <dcterms:modified xsi:type="dcterms:W3CDTF">2017-05-16T08:41:00Z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