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FE17B" w14:textId="77777777" w:rsidR="00FE79FE" w:rsidRPr="00411491" w:rsidRDefault="00FE79FE" w:rsidP="00411491"/>
    <w:p w14:paraId="6EF9FA35" w14:textId="77777777" w:rsidR="002A7CD5" w:rsidRPr="00411491" w:rsidRDefault="002A7CD5" w:rsidP="00411491"/>
    <w:p w14:paraId="0700AAE2" w14:textId="77777777" w:rsidR="00FE79FE" w:rsidRPr="00411491" w:rsidRDefault="00FE79FE" w:rsidP="00411491">
      <w:bookmarkStart w:id="0" w:name="_GoBack"/>
      <w:bookmarkEnd w:id="0"/>
    </w:p>
    <w:p w14:paraId="3FA85BAB" w14:textId="77777777" w:rsidR="00FE79FE" w:rsidRPr="00411491" w:rsidRDefault="00FE79FE" w:rsidP="00411491"/>
    <w:p w14:paraId="38D19879" w14:textId="77777777" w:rsidR="00FE79FE" w:rsidRPr="00411491" w:rsidRDefault="00FE79FE" w:rsidP="00411491"/>
    <w:p w14:paraId="5BD31C44" w14:textId="77777777" w:rsidR="00FE79FE" w:rsidRPr="00411491" w:rsidRDefault="00FE79FE" w:rsidP="00411491"/>
    <w:p w14:paraId="4CF05364" w14:textId="77777777" w:rsidR="00013002" w:rsidRPr="00411491" w:rsidRDefault="00013002" w:rsidP="00411491"/>
    <w:p w14:paraId="3ABBF261" w14:textId="77777777" w:rsidR="00013002" w:rsidRPr="00411491" w:rsidRDefault="00013002" w:rsidP="00411491"/>
    <w:p w14:paraId="574E3EEA" w14:textId="77777777" w:rsidR="00013002" w:rsidRPr="00411491" w:rsidRDefault="00013002" w:rsidP="00411491"/>
    <w:p w14:paraId="6FD08261" w14:textId="77777777" w:rsidR="00FE79FE" w:rsidRPr="00411491" w:rsidRDefault="00FE79FE" w:rsidP="00411491"/>
    <w:p w14:paraId="2D26A83E" w14:textId="77777777" w:rsidR="00FE79FE" w:rsidRPr="00411491" w:rsidRDefault="00FE79FE" w:rsidP="00411491"/>
    <w:p w14:paraId="3F1126AB" w14:textId="77777777" w:rsidR="00FE79FE" w:rsidRPr="00411491" w:rsidRDefault="00FE79FE" w:rsidP="00411491"/>
    <w:p w14:paraId="1005474A" w14:textId="77777777" w:rsidR="00FE79FE" w:rsidRPr="00411491" w:rsidRDefault="00FE79FE" w:rsidP="00411491"/>
    <w:tbl>
      <w:tblPr>
        <w:tblW w:w="10089" w:type="dxa"/>
        <w:tblLook w:val="01E0" w:firstRow="1" w:lastRow="1" w:firstColumn="1" w:lastColumn="1" w:noHBand="0" w:noVBand="0"/>
      </w:tblPr>
      <w:tblGrid>
        <w:gridCol w:w="10089"/>
      </w:tblGrid>
      <w:tr w:rsidR="00FE79FE" w:rsidRPr="00411491" w14:paraId="22B0764A" w14:textId="77777777">
        <w:tc>
          <w:tcPr>
            <w:tcW w:w="10089" w:type="dxa"/>
          </w:tcPr>
          <w:p w14:paraId="358C9B34" w14:textId="77777777" w:rsidR="00276D21" w:rsidRPr="00411491" w:rsidRDefault="00276D21" w:rsidP="00411491">
            <w:pPr>
              <w:spacing w:before="380"/>
              <w:jc w:val="right"/>
              <w:rPr>
                <w:rFonts w:ascii="Tahoma" w:hAnsi="Tahoma" w:cs="Tahoma"/>
                <w:b/>
                <w:bCs/>
                <w:iCs/>
                <w:color w:val="243285"/>
                <w:sz w:val="32"/>
                <w:szCs w:val="32"/>
              </w:rPr>
            </w:pPr>
          </w:p>
          <w:p w14:paraId="6E2AF201" w14:textId="327CBB17" w:rsidR="00FE79FE" w:rsidRPr="00411491" w:rsidRDefault="00FE79FE" w:rsidP="00411491">
            <w:pPr>
              <w:spacing w:before="380"/>
              <w:jc w:val="right"/>
              <w:rPr>
                <w:rFonts w:ascii="Tahoma" w:hAnsi="Tahoma" w:cs="Tahoma"/>
                <w:b/>
                <w:bCs/>
                <w:iCs/>
                <w:color w:val="243285"/>
                <w:sz w:val="36"/>
                <w:szCs w:val="36"/>
              </w:rPr>
            </w:pPr>
            <w:proofErr w:type="gramStart"/>
            <w:r w:rsidRPr="00411491">
              <w:rPr>
                <w:rFonts w:ascii="Tahoma" w:hAnsi="Tahoma" w:cs="Tahoma"/>
                <w:b/>
                <w:bCs/>
                <w:iCs/>
                <w:color w:val="243285"/>
                <w:sz w:val="36"/>
                <w:szCs w:val="36"/>
              </w:rPr>
              <w:t>Recomm</w:t>
            </w:r>
            <w:r w:rsidR="00D31EB8" w:rsidRPr="00411491">
              <w:rPr>
                <w:rFonts w:ascii="Tahoma" w:hAnsi="Tahoma" w:cs="Tahoma"/>
                <w:b/>
                <w:bCs/>
                <w:iCs/>
                <w:color w:val="243285"/>
                <w:sz w:val="36"/>
                <w:szCs w:val="36"/>
              </w:rPr>
              <w:t>a</w:t>
            </w:r>
            <w:r w:rsidRPr="00411491">
              <w:rPr>
                <w:rFonts w:ascii="Tahoma" w:hAnsi="Tahoma" w:cs="Tahoma"/>
                <w:b/>
                <w:bCs/>
                <w:iCs/>
                <w:color w:val="243285"/>
                <w:sz w:val="36"/>
                <w:szCs w:val="36"/>
              </w:rPr>
              <w:t xml:space="preserve">ndation  </w:t>
            </w:r>
            <w:r w:rsidR="00D31EB8" w:rsidRPr="00411491">
              <w:rPr>
                <w:rFonts w:ascii="Tahoma" w:hAnsi="Tahoma" w:cs="Tahoma"/>
                <w:b/>
                <w:bCs/>
                <w:iCs/>
                <w:color w:val="243285"/>
                <w:sz w:val="36"/>
                <w:szCs w:val="36"/>
              </w:rPr>
              <w:t>UIT</w:t>
            </w:r>
            <w:proofErr w:type="gramEnd"/>
            <w:r w:rsidRPr="00411491">
              <w:rPr>
                <w:rFonts w:ascii="Tahoma" w:hAnsi="Tahoma" w:cs="Tahoma"/>
                <w:b/>
                <w:bCs/>
                <w:iCs/>
                <w:color w:val="243285"/>
                <w:sz w:val="36"/>
                <w:szCs w:val="36"/>
              </w:rPr>
              <w:t xml:space="preserve">-R  </w:t>
            </w:r>
            <w:r w:rsidR="00DE5EA2" w:rsidRPr="00411491">
              <w:rPr>
                <w:rFonts w:ascii="Tahoma" w:hAnsi="Tahoma" w:cs="Tahoma"/>
                <w:b/>
                <w:bCs/>
                <w:iCs/>
                <w:color w:val="243285"/>
                <w:sz w:val="36"/>
                <w:szCs w:val="36"/>
              </w:rPr>
              <w:t>P</w:t>
            </w:r>
            <w:r w:rsidRPr="00411491">
              <w:rPr>
                <w:rFonts w:ascii="Tahoma" w:hAnsi="Tahoma" w:cs="Tahoma"/>
                <w:b/>
                <w:bCs/>
                <w:iCs/>
                <w:color w:val="243285"/>
                <w:sz w:val="36"/>
                <w:szCs w:val="36"/>
              </w:rPr>
              <w:t>.</w:t>
            </w:r>
            <w:r w:rsidR="005B6A6B" w:rsidRPr="00411491">
              <w:rPr>
                <w:rFonts w:ascii="Tahoma" w:hAnsi="Tahoma" w:cs="Tahoma"/>
                <w:b/>
                <w:bCs/>
                <w:iCs/>
                <w:color w:val="243285"/>
                <w:sz w:val="36"/>
                <w:szCs w:val="36"/>
              </w:rPr>
              <w:t>311-</w:t>
            </w:r>
            <w:r w:rsidR="00414CDA" w:rsidRPr="00411491">
              <w:rPr>
                <w:rFonts w:ascii="Tahoma" w:hAnsi="Tahoma" w:cs="Tahoma"/>
                <w:b/>
                <w:bCs/>
                <w:iCs/>
                <w:color w:val="243285"/>
                <w:sz w:val="36"/>
                <w:szCs w:val="36"/>
              </w:rPr>
              <w:t>1</w:t>
            </w:r>
            <w:r w:rsidR="006B0682" w:rsidRPr="00411491">
              <w:rPr>
                <w:rFonts w:ascii="Tahoma" w:hAnsi="Tahoma" w:cs="Tahoma"/>
                <w:b/>
                <w:bCs/>
                <w:iCs/>
                <w:color w:val="243285"/>
                <w:sz w:val="36"/>
                <w:szCs w:val="36"/>
              </w:rPr>
              <w:t>8</w:t>
            </w:r>
          </w:p>
          <w:p w14:paraId="00930196" w14:textId="6D7D8294" w:rsidR="00FE79FE" w:rsidRPr="00411491" w:rsidRDefault="00FE79FE" w:rsidP="00411491">
            <w:pPr>
              <w:spacing w:before="80"/>
              <w:jc w:val="right"/>
              <w:rPr>
                <w:rFonts w:ascii="Tahoma" w:hAnsi="Tahoma" w:cs="Tahoma"/>
                <w:b/>
                <w:bCs/>
                <w:iCs/>
                <w:color w:val="243285"/>
                <w:szCs w:val="24"/>
              </w:rPr>
            </w:pPr>
            <w:r w:rsidRPr="00411491">
              <w:rPr>
                <w:rFonts w:ascii="Tahoma" w:hAnsi="Tahoma" w:cs="Tahoma"/>
                <w:b/>
                <w:bCs/>
                <w:iCs/>
                <w:color w:val="243285"/>
                <w:szCs w:val="24"/>
              </w:rPr>
              <w:t>(</w:t>
            </w:r>
            <w:r w:rsidR="006B0682" w:rsidRPr="00411491">
              <w:rPr>
                <w:rFonts w:ascii="Tahoma" w:hAnsi="Tahoma" w:cs="Tahoma"/>
                <w:b/>
                <w:bCs/>
                <w:iCs/>
                <w:color w:val="243285"/>
                <w:szCs w:val="24"/>
              </w:rPr>
              <w:t>09-2021</w:t>
            </w:r>
            <w:r w:rsidRPr="00411491">
              <w:rPr>
                <w:rFonts w:ascii="Tahoma" w:hAnsi="Tahoma" w:cs="Tahoma"/>
                <w:b/>
                <w:bCs/>
                <w:iCs/>
                <w:color w:val="243285"/>
                <w:szCs w:val="24"/>
              </w:rPr>
              <w:t>)</w:t>
            </w:r>
          </w:p>
        </w:tc>
      </w:tr>
      <w:tr w:rsidR="00FE79FE" w:rsidRPr="00411491" w14:paraId="0F31477B" w14:textId="77777777">
        <w:tc>
          <w:tcPr>
            <w:tcW w:w="10089" w:type="dxa"/>
          </w:tcPr>
          <w:p w14:paraId="66B6C175" w14:textId="77777777" w:rsidR="00A443C2" w:rsidRPr="00411491" w:rsidRDefault="00A443C2" w:rsidP="00411491">
            <w:pPr>
              <w:spacing w:before="80"/>
              <w:jc w:val="right"/>
              <w:rPr>
                <w:rFonts w:ascii="Tahoma" w:hAnsi="Tahoma" w:cs="Tahoma"/>
                <w:b/>
                <w:bCs/>
                <w:iCs/>
                <w:color w:val="243285"/>
                <w:sz w:val="44"/>
                <w:szCs w:val="44"/>
              </w:rPr>
            </w:pPr>
          </w:p>
          <w:p w14:paraId="0C28A346" w14:textId="77777777" w:rsidR="00FE79FE" w:rsidRPr="00411491" w:rsidRDefault="00AA7F36" w:rsidP="00411491">
            <w:pPr>
              <w:spacing w:before="80"/>
              <w:jc w:val="right"/>
              <w:rPr>
                <w:rFonts w:ascii="Tahoma" w:hAnsi="Tahoma" w:cs="Tahoma"/>
                <w:b/>
                <w:bCs/>
                <w:iCs/>
                <w:color w:val="243285"/>
                <w:sz w:val="44"/>
                <w:szCs w:val="44"/>
              </w:rPr>
            </w:pPr>
            <w:r w:rsidRPr="00411491">
              <w:rPr>
                <w:rFonts w:ascii="Tahoma" w:hAnsi="Tahoma" w:cs="Tahoma"/>
                <w:b/>
                <w:bCs/>
                <w:iCs/>
                <w:color w:val="243285"/>
                <w:sz w:val="44"/>
                <w:szCs w:val="44"/>
              </w:rPr>
              <w:t xml:space="preserve">Acquisition, présentation et analyse des données dans les études relatives </w:t>
            </w:r>
            <w:r w:rsidRPr="00411491">
              <w:rPr>
                <w:rFonts w:ascii="Tahoma" w:hAnsi="Tahoma" w:cs="Tahoma"/>
                <w:b/>
                <w:bCs/>
                <w:iCs/>
                <w:color w:val="243285"/>
                <w:sz w:val="44"/>
                <w:szCs w:val="44"/>
              </w:rPr>
              <w:br/>
              <w:t>à la propagation des ondes radioélectriques</w:t>
            </w:r>
          </w:p>
          <w:p w14:paraId="0E0C76AB" w14:textId="77777777" w:rsidR="00E02402" w:rsidRPr="00411491" w:rsidRDefault="00E02402" w:rsidP="00411491">
            <w:pPr>
              <w:spacing w:before="80"/>
              <w:jc w:val="right"/>
              <w:rPr>
                <w:rFonts w:ascii="Tahoma" w:hAnsi="Tahoma" w:cs="Tahoma"/>
                <w:b/>
                <w:bCs/>
                <w:iCs/>
                <w:color w:val="243285"/>
                <w:sz w:val="44"/>
                <w:szCs w:val="44"/>
              </w:rPr>
            </w:pPr>
          </w:p>
        </w:tc>
      </w:tr>
      <w:tr w:rsidR="00FE79FE" w:rsidRPr="00411491" w14:paraId="3761AD7E" w14:textId="77777777">
        <w:tc>
          <w:tcPr>
            <w:tcW w:w="10089" w:type="dxa"/>
          </w:tcPr>
          <w:p w14:paraId="708FE67D" w14:textId="77777777" w:rsidR="00AD267B" w:rsidRPr="00411491" w:rsidRDefault="00AD267B" w:rsidP="00411491">
            <w:pPr>
              <w:spacing w:before="80"/>
              <w:ind w:right="640"/>
              <w:rPr>
                <w:rFonts w:ascii="Tahoma" w:hAnsi="Tahoma" w:cs="Tahoma"/>
                <w:b/>
                <w:bCs/>
                <w:iCs/>
                <w:color w:val="243285"/>
                <w:sz w:val="32"/>
                <w:szCs w:val="32"/>
              </w:rPr>
            </w:pPr>
          </w:p>
          <w:p w14:paraId="5B8A3B13" w14:textId="77777777" w:rsidR="00AD267B" w:rsidRPr="00411491" w:rsidRDefault="00AD267B" w:rsidP="00411491">
            <w:pPr>
              <w:spacing w:before="80"/>
              <w:ind w:right="640"/>
              <w:rPr>
                <w:rFonts w:ascii="Tahoma" w:hAnsi="Tahoma" w:cs="Tahoma"/>
                <w:b/>
                <w:bCs/>
                <w:iCs/>
                <w:color w:val="243285"/>
                <w:sz w:val="32"/>
                <w:szCs w:val="32"/>
              </w:rPr>
            </w:pPr>
          </w:p>
          <w:p w14:paraId="610936DF" w14:textId="77777777" w:rsidR="00AD267B" w:rsidRPr="00411491" w:rsidRDefault="00AD267B" w:rsidP="00411491">
            <w:pPr>
              <w:spacing w:before="80" w:after="180"/>
              <w:ind w:right="720"/>
              <w:rPr>
                <w:rFonts w:ascii="Tahoma" w:hAnsi="Tahoma" w:cs="Tahoma"/>
                <w:b/>
                <w:bCs/>
                <w:iCs/>
                <w:color w:val="243285"/>
                <w:sz w:val="36"/>
                <w:szCs w:val="36"/>
              </w:rPr>
            </w:pPr>
          </w:p>
          <w:p w14:paraId="398AE33A" w14:textId="77777777" w:rsidR="00013002" w:rsidRPr="00411491" w:rsidRDefault="00FE79FE" w:rsidP="00411491">
            <w:pPr>
              <w:spacing w:before="80" w:after="180"/>
              <w:jc w:val="right"/>
              <w:rPr>
                <w:rFonts w:ascii="Tahoma" w:hAnsi="Tahoma" w:cs="Tahoma"/>
                <w:b/>
                <w:bCs/>
                <w:iCs/>
                <w:color w:val="243285"/>
                <w:sz w:val="36"/>
                <w:szCs w:val="36"/>
              </w:rPr>
            </w:pPr>
            <w:r w:rsidRPr="00411491">
              <w:rPr>
                <w:rFonts w:ascii="Tahoma" w:hAnsi="Tahoma" w:cs="Tahoma"/>
                <w:b/>
                <w:bCs/>
                <w:iCs/>
                <w:color w:val="243285"/>
                <w:sz w:val="36"/>
                <w:szCs w:val="36"/>
              </w:rPr>
              <w:t>S</w:t>
            </w:r>
            <w:r w:rsidR="00D31EB8" w:rsidRPr="00411491">
              <w:rPr>
                <w:rFonts w:ascii="Tahoma" w:hAnsi="Tahoma" w:cs="Tahoma"/>
                <w:b/>
                <w:bCs/>
                <w:iCs/>
                <w:color w:val="243285"/>
                <w:sz w:val="36"/>
                <w:szCs w:val="36"/>
              </w:rPr>
              <w:t>é</w:t>
            </w:r>
            <w:r w:rsidRPr="00411491">
              <w:rPr>
                <w:rFonts w:ascii="Tahoma" w:hAnsi="Tahoma" w:cs="Tahoma"/>
                <w:b/>
                <w:bCs/>
                <w:iCs/>
                <w:color w:val="243285"/>
                <w:sz w:val="36"/>
                <w:szCs w:val="36"/>
              </w:rPr>
              <w:t>rie</w:t>
            </w:r>
            <w:r w:rsidR="00D31EB8" w:rsidRPr="00411491">
              <w:rPr>
                <w:rFonts w:ascii="Tahoma" w:hAnsi="Tahoma" w:cs="Tahoma"/>
                <w:b/>
                <w:bCs/>
                <w:iCs/>
                <w:color w:val="243285"/>
                <w:sz w:val="36"/>
                <w:szCs w:val="36"/>
              </w:rPr>
              <w:t xml:space="preserve"> </w:t>
            </w:r>
            <w:r w:rsidR="00DE5EA2" w:rsidRPr="00411491">
              <w:rPr>
                <w:rFonts w:ascii="Tahoma" w:hAnsi="Tahoma" w:cs="Tahoma"/>
                <w:b/>
                <w:bCs/>
                <w:iCs/>
                <w:color w:val="243285"/>
                <w:sz w:val="36"/>
                <w:szCs w:val="36"/>
              </w:rPr>
              <w:t>P</w:t>
            </w:r>
          </w:p>
          <w:p w14:paraId="203BF639" w14:textId="77777777" w:rsidR="00FE79FE" w:rsidRPr="00411491" w:rsidRDefault="00DE5EA2" w:rsidP="00411491">
            <w:pPr>
              <w:spacing w:before="80"/>
              <w:jc w:val="right"/>
              <w:rPr>
                <w:rFonts w:ascii="Tahoma" w:hAnsi="Tahoma" w:cs="Tahoma"/>
                <w:b/>
                <w:bCs/>
                <w:iCs/>
                <w:color w:val="243285"/>
                <w:sz w:val="36"/>
                <w:szCs w:val="36"/>
              </w:rPr>
            </w:pPr>
            <w:r w:rsidRPr="00411491">
              <w:rPr>
                <w:rFonts w:ascii="Tahoma" w:hAnsi="Tahoma" w:cs="Tahoma"/>
                <w:b/>
                <w:bCs/>
                <w:iCs/>
                <w:color w:val="243285"/>
                <w:sz w:val="36"/>
                <w:szCs w:val="36"/>
              </w:rPr>
              <w:t>Propagation des ondes radioélectriques</w:t>
            </w:r>
          </w:p>
        </w:tc>
      </w:tr>
    </w:tbl>
    <w:p w14:paraId="39498ADF" w14:textId="77777777" w:rsidR="00A71FE5" w:rsidRPr="00411491" w:rsidRDefault="00A71FE5" w:rsidP="00411491">
      <w:pPr>
        <w:spacing w:before="80"/>
        <w:rPr>
          <w:i/>
          <w:sz w:val="22"/>
        </w:rPr>
      </w:pPr>
    </w:p>
    <w:p w14:paraId="55616D85" w14:textId="77777777" w:rsidR="00FE79FE" w:rsidRPr="00411491" w:rsidRDefault="00FE79FE" w:rsidP="00411491">
      <w:pPr>
        <w:spacing w:before="80"/>
        <w:rPr>
          <w:i/>
          <w:sz w:val="22"/>
        </w:rPr>
      </w:pPr>
    </w:p>
    <w:p w14:paraId="15B35F5C" w14:textId="77777777" w:rsidR="00FE79FE" w:rsidRPr="00411491" w:rsidRDefault="00FE79FE" w:rsidP="00411491">
      <w:pPr>
        <w:spacing w:before="80"/>
        <w:rPr>
          <w:i/>
          <w:sz w:val="22"/>
        </w:rPr>
      </w:pPr>
    </w:p>
    <w:p w14:paraId="1D5E104F" w14:textId="77777777" w:rsidR="00FE79FE" w:rsidRPr="00411491" w:rsidRDefault="00FE79FE" w:rsidP="00411491">
      <w:pPr>
        <w:spacing w:before="80"/>
        <w:rPr>
          <w:i/>
          <w:sz w:val="22"/>
        </w:rPr>
      </w:pPr>
    </w:p>
    <w:p w14:paraId="3CA46FE8" w14:textId="77777777" w:rsidR="00FE79FE" w:rsidRPr="00411491" w:rsidRDefault="00FE79FE" w:rsidP="00411491">
      <w:pPr>
        <w:spacing w:before="80"/>
        <w:rPr>
          <w:i/>
          <w:sz w:val="22"/>
        </w:rPr>
      </w:pPr>
    </w:p>
    <w:p w14:paraId="0B65DC85" w14:textId="77777777" w:rsidR="00A71FE5" w:rsidRPr="00411491" w:rsidRDefault="00A71FE5" w:rsidP="00411491">
      <w:pPr>
        <w:spacing w:before="80"/>
        <w:rPr>
          <w:i/>
          <w:sz w:val="22"/>
        </w:rPr>
      </w:pPr>
    </w:p>
    <w:p w14:paraId="5DC9877F" w14:textId="77777777" w:rsidR="00CD659B" w:rsidRPr="00411491" w:rsidRDefault="00CD659B" w:rsidP="00411491">
      <w:pPr>
        <w:pStyle w:val="Equation"/>
        <w:tabs>
          <w:tab w:val="clear" w:pos="4820"/>
          <w:tab w:val="clear" w:pos="9639"/>
          <w:tab w:val="left" w:pos="1191"/>
          <w:tab w:val="left" w:pos="1588"/>
          <w:tab w:val="left" w:pos="1985"/>
        </w:tabs>
        <w:rPr>
          <w:rFonts w:ascii="Palatino Linotype" w:hAnsi="Palatino Linotype"/>
        </w:rPr>
        <w:sectPr w:rsidR="00CD659B" w:rsidRPr="00411491">
          <w:headerReference w:type="even" r:id="rId7"/>
          <w:headerReference w:type="default" r:id="rId8"/>
          <w:pgSz w:w="11907" w:h="16840" w:code="9"/>
          <w:pgMar w:top="1089" w:right="1089" w:bottom="284" w:left="1089" w:header="567" w:footer="284" w:gutter="0"/>
          <w:pgNumType w:start="1"/>
          <w:cols w:space="720"/>
        </w:sectPr>
      </w:pPr>
    </w:p>
    <w:p w14:paraId="17600149" w14:textId="77777777" w:rsidR="00F54FBD" w:rsidRPr="00411491" w:rsidRDefault="00F54FBD"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411491">
        <w:rPr>
          <w:bCs/>
          <w:sz w:val="24"/>
          <w:szCs w:val="24"/>
        </w:rPr>
        <w:lastRenderedPageBreak/>
        <w:t>Avant-propos</w:t>
      </w:r>
    </w:p>
    <w:p w14:paraId="591E0172" w14:textId="2B56D981" w:rsidR="00F54FBD" w:rsidRPr="00411491" w:rsidRDefault="00F54FBD" w:rsidP="00411491">
      <w:pPr>
        <w:spacing w:before="240"/>
        <w:rPr>
          <w:sz w:val="20"/>
        </w:rPr>
      </w:pPr>
      <w:r w:rsidRPr="00411491">
        <w:rPr>
          <w:sz w:val="20"/>
        </w:rPr>
        <w:t xml:space="preserve">Le </w:t>
      </w:r>
      <w:r w:rsidR="00614CC6" w:rsidRPr="00411491">
        <w:rPr>
          <w:sz w:val="20"/>
        </w:rPr>
        <w:t>rôle</w:t>
      </w:r>
      <w:r w:rsidRPr="00411491">
        <w:rPr>
          <w:sz w:val="20"/>
        </w:rPr>
        <w:t xml:space="preserve"> du Secteur des radiocommunications est d</w:t>
      </w:r>
      <w:r w:rsidR="00411491" w:rsidRPr="00411491">
        <w:rPr>
          <w:sz w:val="20"/>
        </w:rPr>
        <w:t>'</w:t>
      </w:r>
      <w:r w:rsidRPr="00411491">
        <w:rPr>
          <w:sz w:val="20"/>
        </w:rPr>
        <w:t>assurer l</w:t>
      </w:r>
      <w:r w:rsidR="00411491" w:rsidRPr="00411491">
        <w:rPr>
          <w:sz w:val="20"/>
        </w:rPr>
        <w:t>'</w:t>
      </w:r>
      <w:r w:rsidRPr="00411491">
        <w:rPr>
          <w:sz w:val="20"/>
        </w:rPr>
        <w:t xml:space="preserve">utilisation rationnelle, équitable, efficace et économique du spectre radioélectrique par tous les services de radiocommunication, y compris les services par satellite, et de </w:t>
      </w:r>
      <w:r w:rsidR="00614CC6" w:rsidRPr="00411491">
        <w:rPr>
          <w:sz w:val="20"/>
        </w:rPr>
        <w:t>procéder</w:t>
      </w:r>
      <w:r w:rsidRPr="00411491">
        <w:rPr>
          <w:sz w:val="20"/>
        </w:rPr>
        <w:t xml:space="preserve"> à des études pour toutes les gammes de </w:t>
      </w:r>
      <w:r w:rsidR="00614CC6" w:rsidRPr="00411491">
        <w:rPr>
          <w:sz w:val="20"/>
        </w:rPr>
        <w:t>fréquences</w:t>
      </w:r>
      <w:r w:rsidRPr="00411491">
        <w:rPr>
          <w:sz w:val="20"/>
        </w:rPr>
        <w:t>, à partir desquelles les Recommandations seront élaborées et adoptées.</w:t>
      </w:r>
    </w:p>
    <w:p w14:paraId="6F2A4788" w14:textId="46406286" w:rsidR="00F54FBD" w:rsidRPr="00411491" w:rsidRDefault="00F54FBD" w:rsidP="00411491">
      <w:pPr>
        <w:rPr>
          <w:sz w:val="20"/>
        </w:rPr>
      </w:pPr>
      <w:r w:rsidRPr="00411491">
        <w:rPr>
          <w:sz w:val="20"/>
        </w:rPr>
        <w:t xml:space="preserve">Les </w:t>
      </w:r>
      <w:r w:rsidR="00614CC6" w:rsidRPr="00411491">
        <w:rPr>
          <w:sz w:val="20"/>
        </w:rPr>
        <w:t>fo</w:t>
      </w:r>
      <w:r w:rsidRPr="00411491">
        <w:rPr>
          <w:sz w:val="20"/>
        </w:rPr>
        <w:t xml:space="preserve">nctions </w:t>
      </w:r>
      <w:r w:rsidR="00614CC6" w:rsidRPr="00411491">
        <w:rPr>
          <w:sz w:val="20"/>
        </w:rPr>
        <w:t>réglementaires</w:t>
      </w:r>
      <w:r w:rsidRPr="00411491">
        <w:rPr>
          <w:sz w:val="20"/>
        </w:rPr>
        <w:t xml:space="preserve"> et politiques du Secteur des radiocommunications sont remplies par les Conférences mondiales et </w:t>
      </w:r>
      <w:r w:rsidR="00614CC6" w:rsidRPr="00411491">
        <w:rPr>
          <w:sz w:val="20"/>
        </w:rPr>
        <w:t>régionales</w:t>
      </w:r>
      <w:r w:rsidRPr="00411491">
        <w:rPr>
          <w:sz w:val="20"/>
        </w:rPr>
        <w:t xml:space="preserve"> des radiocommunications et par les Assemblées des radiocommunications assistées par les Commissions d</w:t>
      </w:r>
      <w:r w:rsidR="00411491" w:rsidRPr="00411491">
        <w:rPr>
          <w:sz w:val="20"/>
        </w:rPr>
        <w:t>'</w:t>
      </w:r>
      <w:r w:rsidRPr="00411491">
        <w:rPr>
          <w:sz w:val="20"/>
        </w:rPr>
        <w:t>études.</w:t>
      </w:r>
    </w:p>
    <w:p w14:paraId="4407136F" w14:textId="77777777" w:rsidR="00F54FBD" w:rsidRPr="00411491" w:rsidRDefault="00E44CBB" w:rsidP="00411491">
      <w:pPr>
        <w:pStyle w:val="Heading1"/>
        <w:spacing w:before="360"/>
        <w:jc w:val="center"/>
        <w:rPr>
          <w:szCs w:val="24"/>
        </w:rPr>
      </w:pPr>
      <w:r w:rsidRPr="00411491">
        <w:rPr>
          <w:szCs w:val="24"/>
        </w:rPr>
        <w:t>Politique en matière de droits de propriété intellectuelle</w:t>
      </w:r>
      <w:r w:rsidR="00F54FBD" w:rsidRPr="00411491">
        <w:rPr>
          <w:szCs w:val="24"/>
        </w:rPr>
        <w:t xml:space="preserve"> (IPR)</w:t>
      </w:r>
    </w:p>
    <w:p w14:paraId="5E8159DF" w14:textId="613EB34A" w:rsidR="00E44CBB" w:rsidRPr="00411491" w:rsidRDefault="00E44CBB" w:rsidP="00411491">
      <w:pPr>
        <w:spacing w:before="240"/>
        <w:rPr>
          <w:sz w:val="20"/>
        </w:rPr>
      </w:pPr>
      <w:r w:rsidRPr="00411491">
        <w:rPr>
          <w:sz w:val="20"/>
        </w:rPr>
        <w:t>La politique de l'UIT</w:t>
      </w:r>
      <w:r w:rsidRPr="00411491">
        <w:rPr>
          <w:sz w:val="20"/>
        </w:rPr>
        <w:noBreakHyphen/>
        <w:t>R en matière de droits de propriété intellectuelle est décrite dans la</w:t>
      </w:r>
      <w:proofErr w:type="gramStart"/>
      <w:r w:rsidRPr="00411491">
        <w:rPr>
          <w:sz w:val="20"/>
        </w:rPr>
        <w:t xml:space="preserve"> «Politique</w:t>
      </w:r>
      <w:proofErr w:type="gramEnd"/>
      <w:r w:rsidRPr="00411491">
        <w:rPr>
          <w:sz w:val="20"/>
        </w:rPr>
        <w:t xml:space="preserve"> commune de l'UIT</w:t>
      </w:r>
      <w:r w:rsidRPr="00411491">
        <w:rPr>
          <w:sz w:val="20"/>
        </w:rPr>
        <w:noBreakHyphen/>
        <w:t>T, l'UIT</w:t>
      </w:r>
      <w:r w:rsidRPr="0041149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411491">
          <w:rPr>
            <w:rStyle w:val="Hyperlink"/>
            <w:sz w:val="20"/>
          </w:rPr>
          <w:t>http://www.itu.int/ITU-R/go/patents/fr</w:t>
        </w:r>
      </w:hyperlink>
      <w:r w:rsidRPr="00411491">
        <w:rPr>
          <w:sz w:val="20"/>
        </w:rPr>
        <w:t xml:space="preserve">, où l'on trouvera également les Lignes directrices pour la mise en </w:t>
      </w:r>
      <w:r w:rsidR="00411491" w:rsidRPr="00411491">
        <w:rPr>
          <w:sz w:val="20"/>
        </w:rPr>
        <w:t>œuvre</w:t>
      </w:r>
      <w:r w:rsidRPr="00411491">
        <w:rPr>
          <w:sz w:val="20"/>
        </w:rPr>
        <w:t xml:space="preserve"> de la politique commune en matière de brevets de l'UIT</w:t>
      </w:r>
      <w:r w:rsidRPr="00411491">
        <w:rPr>
          <w:sz w:val="20"/>
        </w:rPr>
        <w:noBreakHyphen/>
        <w:t>T, l'UIT</w:t>
      </w:r>
      <w:r w:rsidRPr="00411491">
        <w:rPr>
          <w:sz w:val="20"/>
        </w:rPr>
        <w:noBreakHyphen/>
        <w:t>R, l'ISO et la CEI</w:t>
      </w:r>
      <w:r w:rsidRPr="00411491" w:rsidDel="0061025C">
        <w:rPr>
          <w:sz w:val="20"/>
        </w:rPr>
        <w:t xml:space="preserve"> </w:t>
      </w:r>
      <w:r w:rsidRPr="00411491">
        <w:rPr>
          <w:sz w:val="20"/>
        </w:rPr>
        <w:t>et la base de données en matière de brevets de l'UIT-R.</w:t>
      </w:r>
    </w:p>
    <w:p w14:paraId="2361A3F8" w14:textId="77777777" w:rsidR="00F54FBD" w:rsidRPr="00411491" w:rsidRDefault="00F54FBD" w:rsidP="0041149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411491" w14:paraId="0B33D83C" w14:textId="77777777">
        <w:tc>
          <w:tcPr>
            <w:tcW w:w="9360" w:type="dxa"/>
            <w:gridSpan w:val="2"/>
          </w:tcPr>
          <w:p w14:paraId="73DC2068" w14:textId="77777777" w:rsidR="00F54FBD" w:rsidRPr="00411491" w:rsidRDefault="009454F8" w:rsidP="00411491">
            <w:pPr>
              <w:pStyle w:val="Chaptitle"/>
              <w:keepLines w:val="0"/>
              <w:tabs>
                <w:tab w:val="clear" w:pos="794"/>
                <w:tab w:val="clear" w:pos="1191"/>
                <w:tab w:val="clear" w:pos="1588"/>
                <w:tab w:val="clear" w:pos="1985"/>
              </w:tabs>
              <w:overflowPunct/>
              <w:spacing w:before="140"/>
              <w:textAlignment w:val="auto"/>
              <w:rPr>
                <w:sz w:val="22"/>
                <w:szCs w:val="22"/>
              </w:rPr>
            </w:pPr>
            <w:r w:rsidRPr="00411491">
              <w:rPr>
                <w:sz w:val="22"/>
                <w:szCs w:val="22"/>
              </w:rPr>
              <w:t xml:space="preserve">Séries des Recommandations UIT-R </w:t>
            </w:r>
          </w:p>
          <w:p w14:paraId="5ED42247" w14:textId="363E9318" w:rsidR="00F54FBD" w:rsidRPr="00411491" w:rsidRDefault="00F54FBD"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11491">
              <w:rPr>
                <w:b w:val="0"/>
                <w:sz w:val="18"/>
                <w:szCs w:val="18"/>
              </w:rPr>
              <w:t>(</w:t>
            </w:r>
            <w:r w:rsidR="00411491" w:rsidRPr="00411491">
              <w:rPr>
                <w:b w:val="0"/>
                <w:sz w:val="18"/>
                <w:szCs w:val="18"/>
              </w:rPr>
              <w:t>Également</w:t>
            </w:r>
            <w:r w:rsidR="009454F8" w:rsidRPr="00411491">
              <w:rPr>
                <w:b w:val="0"/>
                <w:sz w:val="18"/>
                <w:szCs w:val="18"/>
              </w:rPr>
              <w:t xml:space="preserve"> disponible en </w:t>
            </w:r>
            <w:proofErr w:type="gramStart"/>
            <w:r w:rsidR="009454F8" w:rsidRPr="00411491">
              <w:rPr>
                <w:b w:val="0"/>
                <w:sz w:val="18"/>
                <w:szCs w:val="18"/>
              </w:rPr>
              <w:t>ligne:</w:t>
            </w:r>
            <w:proofErr w:type="gramEnd"/>
            <w:r w:rsidRPr="00411491">
              <w:rPr>
                <w:b w:val="0"/>
                <w:sz w:val="18"/>
                <w:szCs w:val="18"/>
              </w:rPr>
              <w:t xml:space="preserve"> </w:t>
            </w:r>
            <w:hyperlink r:id="rId10" w:history="1">
              <w:r w:rsidR="00837CB5" w:rsidRPr="00411491">
                <w:rPr>
                  <w:rStyle w:val="Hyperlink"/>
                  <w:b w:val="0"/>
                  <w:bCs/>
                  <w:sz w:val="18"/>
                  <w:szCs w:val="18"/>
                </w:rPr>
                <w:t>http://www.itu.int/publ/R-REC/fr</w:t>
              </w:r>
            </w:hyperlink>
            <w:r w:rsidR="00BC0651" w:rsidRPr="00411491">
              <w:rPr>
                <w:b w:val="0"/>
                <w:bCs/>
                <w:sz w:val="18"/>
                <w:szCs w:val="18"/>
              </w:rPr>
              <w:t>)</w:t>
            </w:r>
          </w:p>
        </w:tc>
      </w:tr>
      <w:tr w:rsidR="00F54FBD" w:rsidRPr="00411491" w14:paraId="7B8F8362" w14:textId="77777777" w:rsidTr="005E427C">
        <w:tc>
          <w:tcPr>
            <w:tcW w:w="1140" w:type="dxa"/>
            <w:tcBorders>
              <w:bottom w:val="nil"/>
            </w:tcBorders>
          </w:tcPr>
          <w:p w14:paraId="5EFB327D" w14:textId="77777777" w:rsidR="00F54FBD" w:rsidRPr="00411491" w:rsidRDefault="00F54FBD" w:rsidP="00411491">
            <w:pPr>
              <w:spacing w:before="90" w:after="100"/>
              <w:ind w:left="57"/>
              <w:rPr>
                <w:b/>
                <w:bCs/>
                <w:sz w:val="20"/>
              </w:rPr>
            </w:pPr>
            <w:r w:rsidRPr="00411491">
              <w:rPr>
                <w:b/>
                <w:bCs/>
                <w:sz w:val="20"/>
              </w:rPr>
              <w:t>S</w:t>
            </w:r>
            <w:r w:rsidR="009454F8" w:rsidRPr="00411491">
              <w:rPr>
                <w:b/>
                <w:bCs/>
                <w:sz w:val="20"/>
              </w:rPr>
              <w:t>é</w:t>
            </w:r>
            <w:r w:rsidRPr="00411491">
              <w:rPr>
                <w:b/>
                <w:bCs/>
                <w:sz w:val="20"/>
              </w:rPr>
              <w:t>ries</w:t>
            </w:r>
          </w:p>
        </w:tc>
        <w:tc>
          <w:tcPr>
            <w:tcW w:w="8220" w:type="dxa"/>
            <w:tcBorders>
              <w:bottom w:val="nil"/>
            </w:tcBorders>
          </w:tcPr>
          <w:p w14:paraId="65CCC431" w14:textId="77777777" w:rsidR="00F54FBD" w:rsidRPr="00411491"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11491">
              <w:rPr>
                <w:bCs/>
                <w:sz w:val="20"/>
              </w:rPr>
              <w:t>Titre</w:t>
            </w:r>
          </w:p>
        </w:tc>
      </w:tr>
      <w:tr w:rsidR="00F54FBD" w:rsidRPr="00411491" w14:paraId="5AE9982C" w14:textId="77777777" w:rsidTr="005E427C">
        <w:tc>
          <w:tcPr>
            <w:tcW w:w="1140" w:type="dxa"/>
            <w:tcBorders>
              <w:top w:val="nil"/>
              <w:bottom w:val="nil"/>
            </w:tcBorders>
            <w:shd w:val="clear" w:color="auto" w:fill="auto"/>
          </w:tcPr>
          <w:p w14:paraId="4BB042E8" w14:textId="77777777" w:rsidR="00F54FBD" w:rsidRPr="00411491" w:rsidRDefault="00F54FBD" w:rsidP="00411491">
            <w:pPr>
              <w:spacing w:before="30" w:after="30"/>
              <w:ind w:left="57"/>
              <w:jc w:val="left"/>
              <w:rPr>
                <w:b/>
                <w:bCs/>
                <w:sz w:val="20"/>
              </w:rPr>
            </w:pPr>
            <w:r w:rsidRPr="00411491">
              <w:rPr>
                <w:b/>
                <w:bCs/>
                <w:sz w:val="20"/>
              </w:rPr>
              <w:t>BO</w:t>
            </w:r>
          </w:p>
        </w:tc>
        <w:tc>
          <w:tcPr>
            <w:tcW w:w="8220" w:type="dxa"/>
            <w:tcBorders>
              <w:top w:val="nil"/>
              <w:bottom w:val="nil"/>
            </w:tcBorders>
            <w:shd w:val="clear" w:color="auto" w:fill="auto"/>
          </w:tcPr>
          <w:p w14:paraId="4403A54F" w14:textId="77777777" w:rsidR="00F54FBD" w:rsidRPr="00411491"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11491">
              <w:rPr>
                <w:b w:val="0"/>
                <w:sz w:val="20"/>
              </w:rPr>
              <w:t>Diffusion par satellite</w:t>
            </w:r>
          </w:p>
        </w:tc>
      </w:tr>
      <w:tr w:rsidR="00F54FBD" w:rsidRPr="00411491" w14:paraId="236C09F4" w14:textId="77777777" w:rsidTr="00E80F1D">
        <w:tc>
          <w:tcPr>
            <w:tcW w:w="1140" w:type="dxa"/>
            <w:tcBorders>
              <w:top w:val="nil"/>
              <w:bottom w:val="nil"/>
            </w:tcBorders>
          </w:tcPr>
          <w:p w14:paraId="4E7FACF8" w14:textId="77777777" w:rsidR="00F54FBD" w:rsidRPr="00411491" w:rsidRDefault="00F54FBD" w:rsidP="00411491">
            <w:pPr>
              <w:spacing w:before="30" w:after="30"/>
              <w:ind w:left="57"/>
              <w:jc w:val="left"/>
              <w:rPr>
                <w:b/>
                <w:bCs/>
                <w:sz w:val="20"/>
              </w:rPr>
            </w:pPr>
            <w:r w:rsidRPr="00411491">
              <w:rPr>
                <w:b/>
                <w:bCs/>
                <w:sz w:val="20"/>
              </w:rPr>
              <w:t>BR</w:t>
            </w:r>
          </w:p>
        </w:tc>
        <w:tc>
          <w:tcPr>
            <w:tcW w:w="8220" w:type="dxa"/>
            <w:tcBorders>
              <w:top w:val="nil"/>
              <w:bottom w:val="nil"/>
            </w:tcBorders>
          </w:tcPr>
          <w:p w14:paraId="131B8FE5" w14:textId="77777777" w:rsidR="00F54FBD" w:rsidRPr="00411491"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11491">
              <w:rPr>
                <w:b w:val="0"/>
                <w:bCs/>
                <w:sz w:val="20"/>
              </w:rPr>
              <w:t xml:space="preserve">Enregistrement pour la production, l'archivage et la </w:t>
            </w:r>
            <w:proofErr w:type="gramStart"/>
            <w:r w:rsidRPr="00411491">
              <w:rPr>
                <w:b w:val="0"/>
                <w:bCs/>
                <w:sz w:val="20"/>
              </w:rPr>
              <w:t>diffusion;</w:t>
            </w:r>
            <w:proofErr w:type="gramEnd"/>
            <w:r w:rsidRPr="00411491">
              <w:rPr>
                <w:b w:val="0"/>
                <w:bCs/>
                <w:sz w:val="20"/>
              </w:rPr>
              <w:t xml:space="preserve"> films pour la télévision</w:t>
            </w:r>
          </w:p>
        </w:tc>
      </w:tr>
      <w:tr w:rsidR="00F54FBD" w:rsidRPr="00411491" w14:paraId="2B741B6B" w14:textId="77777777" w:rsidTr="00E80F1D">
        <w:tc>
          <w:tcPr>
            <w:tcW w:w="1140" w:type="dxa"/>
            <w:tcBorders>
              <w:top w:val="nil"/>
              <w:bottom w:val="nil"/>
            </w:tcBorders>
            <w:shd w:val="clear" w:color="auto" w:fill="auto"/>
          </w:tcPr>
          <w:p w14:paraId="02C68D3E" w14:textId="77777777" w:rsidR="00F54FBD" w:rsidRPr="00411491" w:rsidRDefault="00F54FBD" w:rsidP="00411491">
            <w:pPr>
              <w:spacing w:before="30" w:after="30"/>
              <w:ind w:left="57"/>
              <w:jc w:val="left"/>
              <w:rPr>
                <w:b/>
                <w:bCs/>
                <w:sz w:val="20"/>
              </w:rPr>
            </w:pPr>
            <w:r w:rsidRPr="00411491">
              <w:rPr>
                <w:b/>
                <w:bCs/>
                <w:sz w:val="20"/>
              </w:rPr>
              <w:t>BS</w:t>
            </w:r>
          </w:p>
        </w:tc>
        <w:tc>
          <w:tcPr>
            <w:tcW w:w="8220" w:type="dxa"/>
            <w:tcBorders>
              <w:top w:val="nil"/>
              <w:bottom w:val="nil"/>
            </w:tcBorders>
            <w:shd w:val="clear" w:color="auto" w:fill="auto"/>
          </w:tcPr>
          <w:p w14:paraId="16252E76" w14:textId="77777777" w:rsidR="00F54FBD" w:rsidRPr="00411491"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11491">
              <w:rPr>
                <w:b w:val="0"/>
                <w:sz w:val="20"/>
              </w:rPr>
              <w:t>Service de radiodiffusion sonore</w:t>
            </w:r>
          </w:p>
        </w:tc>
      </w:tr>
      <w:tr w:rsidR="00F54FBD" w:rsidRPr="00411491" w14:paraId="58A84A11" w14:textId="77777777" w:rsidTr="00DE5EA2">
        <w:tc>
          <w:tcPr>
            <w:tcW w:w="1140" w:type="dxa"/>
            <w:tcBorders>
              <w:top w:val="nil"/>
              <w:bottom w:val="nil"/>
            </w:tcBorders>
            <w:shd w:val="clear" w:color="auto" w:fill="auto"/>
          </w:tcPr>
          <w:p w14:paraId="204CAB58" w14:textId="77777777" w:rsidR="00F54FBD" w:rsidRPr="00411491" w:rsidRDefault="00F54FBD" w:rsidP="00411491">
            <w:pPr>
              <w:spacing w:before="30" w:after="30"/>
              <w:ind w:left="57"/>
              <w:jc w:val="left"/>
              <w:rPr>
                <w:b/>
                <w:bCs/>
                <w:sz w:val="20"/>
              </w:rPr>
            </w:pPr>
            <w:r w:rsidRPr="00411491">
              <w:rPr>
                <w:b/>
                <w:bCs/>
                <w:sz w:val="20"/>
              </w:rPr>
              <w:t>BT</w:t>
            </w:r>
          </w:p>
        </w:tc>
        <w:tc>
          <w:tcPr>
            <w:tcW w:w="8220" w:type="dxa"/>
            <w:tcBorders>
              <w:top w:val="nil"/>
              <w:bottom w:val="nil"/>
            </w:tcBorders>
            <w:shd w:val="clear" w:color="auto" w:fill="auto"/>
          </w:tcPr>
          <w:p w14:paraId="38560FC8" w14:textId="77777777" w:rsidR="00F54FBD" w:rsidRPr="00411491"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11491">
              <w:rPr>
                <w:b w:val="0"/>
                <w:bCs/>
                <w:sz w:val="20"/>
              </w:rPr>
              <w:t>Service de radiodiffusion télévisuelle</w:t>
            </w:r>
          </w:p>
        </w:tc>
      </w:tr>
      <w:tr w:rsidR="00F54FBD" w:rsidRPr="00411491" w14:paraId="0C9DEB74" w14:textId="77777777" w:rsidTr="00DE5EA2">
        <w:tc>
          <w:tcPr>
            <w:tcW w:w="1140" w:type="dxa"/>
            <w:tcBorders>
              <w:top w:val="nil"/>
              <w:bottom w:val="nil"/>
            </w:tcBorders>
            <w:shd w:val="clear" w:color="auto" w:fill="auto"/>
          </w:tcPr>
          <w:p w14:paraId="4B2E42EB" w14:textId="77777777" w:rsidR="00F54FBD" w:rsidRPr="00411491" w:rsidRDefault="00F54FBD" w:rsidP="00411491">
            <w:pPr>
              <w:spacing w:before="30" w:after="30"/>
              <w:ind w:left="57"/>
              <w:jc w:val="left"/>
              <w:rPr>
                <w:b/>
                <w:bCs/>
                <w:sz w:val="20"/>
              </w:rPr>
            </w:pPr>
            <w:r w:rsidRPr="00411491">
              <w:rPr>
                <w:b/>
                <w:bCs/>
                <w:sz w:val="20"/>
              </w:rPr>
              <w:t>F</w:t>
            </w:r>
          </w:p>
        </w:tc>
        <w:tc>
          <w:tcPr>
            <w:tcW w:w="8220" w:type="dxa"/>
            <w:tcBorders>
              <w:top w:val="nil"/>
              <w:bottom w:val="nil"/>
            </w:tcBorders>
            <w:shd w:val="clear" w:color="auto" w:fill="auto"/>
          </w:tcPr>
          <w:p w14:paraId="48CA1BEB" w14:textId="77777777" w:rsidR="00F54FBD" w:rsidRPr="00411491" w:rsidRDefault="009454F8" w:rsidP="0041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11491">
              <w:rPr>
                <w:sz w:val="20"/>
              </w:rPr>
              <w:t>Service fixe</w:t>
            </w:r>
          </w:p>
        </w:tc>
      </w:tr>
      <w:tr w:rsidR="00F54FBD" w:rsidRPr="00411491" w14:paraId="2FA5CB12" w14:textId="77777777" w:rsidTr="00DE5EA2">
        <w:tc>
          <w:tcPr>
            <w:tcW w:w="1140" w:type="dxa"/>
            <w:tcBorders>
              <w:top w:val="nil"/>
              <w:bottom w:val="nil"/>
            </w:tcBorders>
            <w:shd w:val="clear" w:color="auto" w:fill="auto"/>
          </w:tcPr>
          <w:p w14:paraId="215E75E4" w14:textId="77777777" w:rsidR="00F54FBD" w:rsidRPr="00411491" w:rsidRDefault="00F54FBD" w:rsidP="00411491">
            <w:pPr>
              <w:spacing w:before="30" w:after="30"/>
              <w:ind w:left="57"/>
              <w:jc w:val="left"/>
              <w:rPr>
                <w:b/>
                <w:bCs/>
                <w:sz w:val="20"/>
              </w:rPr>
            </w:pPr>
            <w:r w:rsidRPr="00411491">
              <w:rPr>
                <w:b/>
                <w:bCs/>
                <w:sz w:val="20"/>
              </w:rPr>
              <w:t>M</w:t>
            </w:r>
          </w:p>
        </w:tc>
        <w:tc>
          <w:tcPr>
            <w:tcW w:w="8220" w:type="dxa"/>
            <w:tcBorders>
              <w:top w:val="nil"/>
              <w:bottom w:val="nil"/>
            </w:tcBorders>
            <w:shd w:val="clear" w:color="auto" w:fill="auto"/>
          </w:tcPr>
          <w:p w14:paraId="3FDD80DF" w14:textId="77777777" w:rsidR="00F54FBD" w:rsidRPr="00411491" w:rsidRDefault="009454F8" w:rsidP="0041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411491">
              <w:rPr>
                <w:b w:val="0"/>
                <w:sz w:val="20"/>
              </w:rPr>
              <w:t>Services mobile</w:t>
            </w:r>
            <w:proofErr w:type="gramEnd"/>
            <w:r w:rsidRPr="00411491">
              <w:rPr>
                <w:b w:val="0"/>
                <w:sz w:val="20"/>
              </w:rPr>
              <w:t>, de radiorepérage et d'amateur y compris les services par satellite associés</w:t>
            </w:r>
          </w:p>
        </w:tc>
      </w:tr>
      <w:tr w:rsidR="00F54FBD" w:rsidRPr="00411491" w14:paraId="4FA064B0" w14:textId="77777777" w:rsidTr="00DE5EA2">
        <w:tc>
          <w:tcPr>
            <w:tcW w:w="1140" w:type="dxa"/>
            <w:tcBorders>
              <w:top w:val="nil"/>
              <w:bottom w:val="nil"/>
            </w:tcBorders>
            <w:shd w:val="clear" w:color="auto" w:fill="F3F3F3"/>
          </w:tcPr>
          <w:p w14:paraId="066C4623" w14:textId="77777777" w:rsidR="00F54FBD" w:rsidRPr="00411491" w:rsidRDefault="00F54FBD" w:rsidP="00411491">
            <w:pPr>
              <w:spacing w:before="30" w:after="30"/>
              <w:ind w:left="57"/>
              <w:jc w:val="left"/>
              <w:rPr>
                <w:b/>
                <w:bCs/>
                <w:color w:val="000080"/>
                <w:sz w:val="20"/>
              </w:rPr>
            </w:pPr>
            <w:r w:rsidRPr="00411491">
              <w:rPr>
                <w:b/>
                <w:bCs/>
                <w:color w:val="000080"/>
                <w:sz w:val="20"/>
              </w:rPr>
              <w:t>P</w:t>
            </w:r>
          </w:p>
        </w:tc>
        <w:tc>
          <w:tcPr>
            <w:tcW w:w="8220" w:type="dxa"/>
            <w:tcBorders>
              <w:top w:val="nil"/>
              <w:bottom w:val="nil"/>
            </w:tcBorders>
            <w:shd w:val="clear" w:color="auto" w:fill="F3F3F3"/>
          </w:tcPr>
          <w:p w14:paraId="02CB62F8" w14:textId="77777777" w:rsidR="00F54FBD" w:rsidRPr="00411491" w:rsidRDefault="00614CC6" w:rsidP="00411491">
            <w:pPr>
              <w:spacing w:before="30" w:after="30"/>
              <w:jc w:val="left"/>
              <w:rPr>
                <w:b/>
                <w:bCs/>
                <w:color w:val="000080"/>
                <w:sz w:val="20"/>
              </w:rPr>
            </w:pPr>
            <w:r w:rsidRPr="00411491">
              <w:rPr>
                <w:b/>
                <w:bCs/>
                <w:color w:val="000080"/>
                <w:sz w:val="20"/>
              </w:rPr>
              <w:t>Propagation des ondes radioélectriques</w:t>
            </w:r>
          </w:p>
        </w:tc>
      </w:tr>
      <w:tr w:rsidR="00F54FBD" w:rsidRPr="00411491" w14:paraId="6B6326A6" w14:textId="77777777" w:rsidTr="00DE5EA2">
        <w:tc>
          <w:tcPr>
            <w:tcW w:w="1140" w:type="dxa"/>
            <w:tcBorders>
              <w:top w:val="nil"/>
            </w:tcBorders>
          </w:tcPr>
          <w:p w14:paraId="57438E4D" w14:textId="77777777" w:rsidR="00F54FBD" w:rsidRPr="00411491" w:rsidRDefault="00F54FBD" w:rsidP="00411491">
            <w:pPr>
              <w:spacing w:before="30" w:after="30"/>
              <w:ind w:left="57"/>
              <w:jc w:val="left"/>
              <w:rPr>
                <w:b/>
                <w:bCs/>
                <w:sz w:val="20"/>
              </w:rPr>
            </w:pPr>
            <w:r w:rsidRPr="00411491">
              <w:rPr>
                <w:b/>
                <w:bCs/>
                <w:sz w:val="20"/>
              </w:rPr>
              <w:t>RA</w:t>
            </w:r>
          </w:p>
        </w:tc>
        <w:tc>
          <w:tcPr>
            <w:tcW w:w="8220" w:type="dxa"/>
            <w:tcBorders>
              <w:top w:val="nil"/>
            </w:tcBorders>
          </w:tcPr>
          <w:p w14:paraId="55B71310" w14:textId="77777777" w:rsidR="00F54FBD" w:rsidRPr="00411491" w:rsidRDefault="00614CC6" w:rsidP="0041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11491">
              <w:rPr>
                <w:sz w:val="20"/>
              </w:rPr>
              <w:t>Radio astronomie</w:t>
            </w:r>
          </w:p>
        </w:tc>
      </w:tr>
      <w:tr w:rsidR="00F54FBD" w:rsidRPr="00411491" w14:paraId="14FA349B" w14:textId="77777777">
        <w:tc>
          <w:tcPr>
            <w:tcW w:w="1140" w:type="dxa"/>
          </w:tcPr>
          <w:p w14:paraId="55CEA657" w14:textId="77777777" w:rsidR="00F54FBD" w:rsidRPr="00411491" w:rsidRDefault="00F54FBD" w:rsidP="00411491">
            <w:pPr>
              <w:spacing w:before="30" w:after="30"/>
              <w:ind w:left="57"/>
              <w:jc w:val="left"/>
              <w:rPr>
                <w:b/>
                <w:bCs/>
                <w:sz w:val="20"/>
              </w:rPr>
            </w:pPr>
            <w:r w:rsidRPr="00411491">
              <w:rPr>
                <w:b/>
                <w:bCs/>
                <w:sz w:val="20"/>
              </w:rPr>
              <w:t>RS</w:t>
            </w:r>
          </w:p>
        </w:tc>
        <w:tc>
          <w:tcPr>
            <w:tcW w:w="8220" w:type="dxa"/>
          </w:tcPr>
          <w:p w14:paraId="73D03124" w14:textId="77777777" w:rsidR="00F54FBD" w:rsidRPr="00411491" w:rsidRDefault="00614CC6" w:rsidP="0041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11491">
              <w:rPr>
                <w:sz w:val="20"/>
              </w:rPr>
              <w:t>Systèmes de télédétection</w:t>
            </w:r>
          </w:p>
        </w:tc>
      </w:tr>
      <w:tr w:rsidR="00F54FBD" w:rsidRPr="00411491" w14:paraId="4A7B0113" w14:textId="77777777">
        <w:tc>
          <w:tcPr>
            <w:tcW w:w="1140" w:type="dxa"/>
          </w:tcPr>
          <w:p w14:paraId="5DC0E1F8" w14:textId="77777777" w:rsidR="00F54FBD" w:rsidRPr="00411491" w:rsidRDefault="00F54FBD" w:rsidP="00411491">
            <w:pPr>
              <w:spacing w:before="30" w:after="30"/>
              <w:ind w:left="57"/>
              <w:jc w:val="left"/>
              <w:rPr>
                <w:b/>
                <w:bCs/>
                <w:sz w:val="20"/>
              </w:rPr>
            </w:pPr>
            <w:r w:rsidRPr="00411491">
              <w:rPr>
                <w:b/>
                <w:bCs/>
                <w:sz w:val="20"/>
              </w:rPr>
              <w:t>S</w:t>
            </w:r>
          </w:p>
        </w:tc>
        <w:tc>
          <w:tcPr>
            <w:tcW w:w="8220" w:type="dxa"/>
          </w:tcPr>
          <w:p w14:paraId="4BA9C1C2" w14:textId="77777777" w:rsidR="00F54FBD" w:rsidRPr="00411491" w:rsidRDefault="00614CC6" w:rsidP="00411491">
            <w:pPr>
              <w:spacing w:before="30" w:after="30"/>
              <w:jc w:val="left"/>
              <w:rPr>
                <w:sz w:val="20"/>
              </w:rPr>
            </w:pPr>
            <w:r w:rsidRPr="00411491">
              <w:rPr>
                <w:sz w:val="20"/>
              </w:rPr>
              <w:t>Service fixe par satellite</w:t>
            </w:r>
          </w:p>
        </w:tc>
      </w:tr>
      <w:tr w:rsidR="00F54FBD" w:rsidRPr="00411491" w14:paraId="78D43BF3" w14:textId="77777777">
        <w:tc>
          <w:tcPr>
            <w:tcW w:w="1140" w:type="dxa"/>
          </w:tcPr>
          <w:p w14:paraId="6BE50852" w14:textId="77777777" w:rsidR="00F54FBD" w:rsidRPr="00411491" w:rsidRDefault="00F54FBD" w:rsidP="00411491">
            <w:pPr>
              <w:spacing w:before="30" w:after="30"/>
              <w:ind w:left="57"/>
              <w:jc w:val="left"/>
              <w:rPr>
                <w:b/>
                <w:bCs/>
                <w:sz w:val="20"/>
              </w:rPr>
            </w:pPr>
            <w:r w:rsidRPr="00411491">
              <w:rPr>
                <w:b/>
                <w:bCs/>
                <w:sz w:val="20"/>
              </w:rPr>
              <w:t>SA</w:t>
            </w:r>
          </w:p>
        </w:tc>
        <w:tc>
          <w:tcPr>
            <w:tcW w:w="8220" w:type="dxa"/>
          </w:tcPr>
          <w:p w14:paraId="4C7D2A80" w14:textId="77777777" w:rsidR="00F54FBD" w:rsidRPr="00411491" w:rsidRDefault="00614CC6" w:rsidP="00411491">
            <w:pPr>
              <w:spacing w:before="30" w:after="30"/>
              <w:jc w:val="left"/>
              <w:rPr>
                <w:sz w:val="20"/>
              </w:rPr>
            </w:pPr>
            <w:r w:rsidRPr="00411491">
              <w:rPr>
                <w:sz w:val="20"/>
              </w:rPr>
              <w:t>Applications spatiales et météorologie</w:t>
            </w:r>
          </w:p>
        </w:tc>
      </w:tr>
      <w:tr w:rsidR="00F54FBD" w:rsidRPr="00411491" w14:paraId="6CE5401C" w14:textId="77777777">
        <w:tc>
          <w:tcPr>
            <w:tcW w:w="1140" w:type="dxa"/>
          </w:tcPr>
          <w:p w14:paraId="010CD61D" w14:textId="77777777" w:rsidR="00F54FBD" w:rsidRPr="00411491" w:rsidRDefault="00F54FBD" w:rsidP="00411491">
            <w:pPr>
              <w:spacing w:before="30" w:after="30"/>
              <w:ind w:left="57"/>
              <w:jc w:val="left"/>
              <w:rPr>
                <w:b/>
                <w:bCs/>
                <w:sz w:val="20"/>
              </w:rPr>
            </w:pPr>
            <w:r w:rsidRPr="00411491">
              <w:rPr>
                <w:b/>
                <w:bCs/>
                <w:sz w:val="20"/>
              </w:rPr>
              <w:t>SF</w:t>
            </w:r>
          </w:p>
        </w:tc>
        <w:tc>
          <w:tcPr>
            <w:tcW w:w="8220" w:type="dxa"/>
          </w:tcPr>
          <w:p w14:paraId="647EBB53" w14:textId="77777777" w:rsidR="00F54FBD" w:rsidRPr="00411491" w:rsidRDefault="00614CC6" w:rsidP="00411491">
            <w:pPr>
              <w:spacing w:before="30" w:after="30"/>
              <w:jc w:val="left"/>
              <w:rPr>
                <w:sz w:val="20"/>
              </w:rPr>
            </w:pPr>
            <w:r w:rsidRPr="00411491">
              <w:rPr>
                <w:sz w:val="20"/>
              </w:rPr>
              <w:t>Partage des fréquences et coordination entre les systèmes du service fixe par satellite et du service fixe</w:t>
            </w:r>
          </w:p>
        </w:tc>
      </w:tr>
      <w:tr w:rsidR="00F54FBD" w:rsidRPr="00411491" w14:paraId="0DF494D7" w14:textId="77777777">
        <w:tc>
          <w:tcPr>
            <w:tcW w:w="1140" w:type="dxa"/>
            <w:shd w:val="clear" w:color="auto" w:fill="auto"/>
          </w:tcPr>
          <w:p w14:paraId="31D95920" w14:textId="77777777" w:rsidR="00F54FBD" w:rsidRPr="00411491" w:rsidRDefault="00F54FBD" w:rsidP="00411491">
            <w:pPr>
              <w:spacing w:before="30" w:after="30"/>
              <w:ind w:left="57"/>
              <w:jc w:val="left"/>
              <w:rPr>
                <w:b/>
                <w:bCs/>
                <w:sz w:val="20"/>
              </w:rPr>
            </w:pPr>
            <w:r w:rsidRPr="00411491">
              <w:rPr>
                <w:b/>
                <w:bCs/>
                <w:sz w:val="20"/>
              </w:rPr>
              <w:t>SM</w:t>
            </w:r>
          </w:p>
        </w:tc>
        <w:tc>
          <w:tcPr>
            <w:tcW w:w="8220" w:type="dxa"/>
            <w:shd w:val="clear" w:color="auto" w:fill="auto"/>
          </w:tcPr>
          <w:p w14:paraId="7A3CEA47" w14:textId="77777777" w:rsidR="00F54FBD" w:rsidRPr="00411491" w:rsidRDefault="00614CC6" w:rsidP="00411491">
            <w:pPr>
              <w:spacing w:before="30" w:after="30"/>
              <w:jc w:val="left"/>
              <w:rPr>
                <w:sz w:val="20"/>
              </w:rPr>
            </w:pPr>
            <w:r w:rsidRPr="00411491">
              <w:rPr>
                <w:sz w:val="20"/>
              </w:rPr>
              <w:t>Gestion du spectre</w:t>
            </w:r>
          </w:p>
        </w:tc>
      </w:tr>
      <w:tr w:rsidR="00F54FBD" w:rsidRPr="00411491" w14:paraId="6C19C713" w14:textId="77777777">
        <w:tc>
          <w:tcPr>
            <w:tcW w:w="1140" w:type="dxa"/>
          </w:tcPr>
          <w:p w14:paraId="7AFEB712" w14:textId="77777777" w:rsidR="00F54FBD" w:rsidRPr="00411491" w:rsidRDefault="00F54FBD" w:rsidP="00411491">
            <w:pPr>
              <w:spacing w:before="30" w:after="30"/>
              <w:ind w:left="57"/>
              <w:jc w:val="left"/>
              <w:rPr>
                <w:b/>
                <w:bCs/>
                <w:sz w:val="20"/>
              </w:rPr>
            </w:pPr>
            <w:r w:rsidRPr="00411491">
              <w:rPr>
                <w:b/>
                <w:bCs/>
                <w:sz w:val="20"/>
              </w:rPr>
              <w:t>SNG</w:t>
            </w:r>
          </w:p>
        </w:tc>
        <w:tc>
          <w:tcPr>
            <w:tcW w:w="8220" w:type="dxa"/>
          </w:tcPr>
          <w:p w14:paraId="18C22BDF" w14:textId="77777777" w:rsidR="00F54FBD" w:rsidRPr="00411491" w:rsidRDefault="00614CC6" w:rsidP="00411491">
            <w:pPr>
              <w:spacing w:before="30" w:after="30"/>
              <w:jc w:val="left"/>
              <w:rPr>
                <w:sz w:val="20"/>
              </w:rPr>
            </w:pPr>
            <w:r w:rsidRPr="00411491">
              <w:rPr>
                <w:sz w:val="20"/>
              </w:rPr>
              <w:t>Reportage d'actualités par satellite</w:t>
            </w:r>
          </w:p>
        </w:tc>
      </w:tr>
      <w:tr w:rsidR="00F54FBD" w:rsidRPr="00411491" w14:paraId="3EEC70BD" w14:textId="77777777">
        <w:tc>
          <w:tcPr>
            <w:tcW w:w="1140" w:type="dxa"/>
          </w:tcPr>
          <w:p w14:paraId="33F72588" w14:textId="77777777" w:rsidR="00F54FBD" w:rsidRPr="00411491" w:rsidRDefault="00F54FBD" w:rsidP="00411491">
            <w:pPr>
              <w:spacing w:before="30" w:after="30"/>
              <w:ind w:left="57"/>
              <w:jc w:val="left"/>
              <w:rPr>
                <w:b/>
                <w:bCs/>
                <w:sz w:val="20"/>
              </w:rPr>
            </w:pPr>
            <w:r w:rsidRPr="00411491">
              <w:rPr>
                <w:b/>
                <w:bCs/>
                <w:sz w:val="20"/>
              </w:rPr>
              <w:t>TF</w:t>
            </w:r>
          </w:p>
        </w:tc>
        <w:tc>
          <w:tcPr>
            <w:tcW w:w="8220" w:type="dxa"/>
          </w:tcPr>
          <w:p w14:paraId="2B678F2D" w14:textId="516F8DA2" w:rsidR="00F54FBD" w:rsidRPr="00411491" w:rsidRDefault="00411491" w:rsidP="00411491">
            <w:pPr>
              <w:spacing w:before="30" w:after="30"/>
              <w:jc w:val="left"/>
              <w:rPr>
                <w:sz w:val="20"/>
              </w:rPr>
            </w:pPr>
            <w:r w:rsidRPr="00411491">
              <w:rPr>
                <w:sz w:val="20"/>
              </w:rPr>
              <w:t>Émissions</w:t>
            </w:r>
            <w:r w:rsidR="00614CC6" w:rsidRPr="00411491">
              <w:rPr>
                <w:sz w:val="20"/>
              </w:rPr>
              <w:t xml:space="preserve"> de fréquences étalon et de signaux horaires</w:t>
            </w:r>
          </w:p>
        </w:tc>
      </w:tr>
      <w:tr w:rsidR="00F54FBD" w:rsidRPr="00411491" w14:paraId="49DEDBF6" w14:textId="77777777">
        <w:tc>
          <w:tcPr>
            <w:tcW w:w="1140" w:type="dxa"/>
          </w:tcPr>
          <w:p w14:paraId="0FADCFC4" w14:textId="77777777" w:rsidR="00F54FBD" w:rsidRPr="00411491" w:rsidRDefault="00F54FBD" w:rsidP="00411491">
            <w:pPr>
              <w:spacing w:before="30" w:after="30"/>
              <w:ind w:left="57"/>
              <w:jc w:val="left"/>
              <w:rPr>
                <w:b/>
                <w:bCs/>
                <w:sz w:val="20"/>
              </w:rPr>
            </w:pPr>
            <w:r w:rsidRPr="00411491">
              <w:rPr>
                <w:b/>
                <w:bCs/>
                <w:sz w:val="20"/>
              </w:rPr>
              <w:t>V</w:t>
            </w:r>
          </w:p>
        </w:tc>
        <w:tc>
          <w:tcPr>
            <w:tcW w:w="8220" w:type="dxa"/>
          </w:tcPr>
          <w:p w14:paraId="1A084229" w14:textId="77777777" w:rsidR="00F54FBD" w:rsidRPr="00411491" w:rsidRDefault="00614CC6" w:rsidP="00411491">
            <w:pPr>
              <w:spacing w:before="30" w:after="140"/>
              <w:jc w:val="left"/>
              <w:rPr>
                <w:sz w:val="20"/>
              </w:rPr>
            </w:pPr>
            <w:r w:rsidRPr="00411491">
              <w:rPr>
                <w:sz w:val="20"/>
              </w:rPr>
              <w:t>Vocabulaire et sujets associés</w:t>
            </w:r>
          </w:p>
        </w:tc>
      </w:tr>
    </w:tbl>
    <w:p w14:paraId="05A947A2" w14:textId="77777777" w:rsidR="00F54FBD" w:rsidRPr="00411491" w:rsidRDefault="00F54FBD" w:rsidP="00411491">
      <w:pPr>
        <w:spacing w:before="0"/>
        <w:jc w:val="center"/>
        <w:rPr>
          <w:sz w:val="20"/>
        </w:rPr>
      </w:pPr>
    </w:p>
    <w:p w14:paraId="4A2DCE78" w14:textId="77777777" w:rsidR="00F54FBD" w:rsidRPr="00411491" w:rsidRDefault="00F54FBD" w:rsidP="0041149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411491" w14:paraId="49ADF67D" w14:textId="77777777">
        <w:tc>
          <w:tcPr>
            <w:tcW w:w="9360" w:type="dxa"/>
          </w:tcPr>
          <w:p w14:paraId="5A56A969" w14:textId="77777777" w:rsidR="00F54FBD" w:rsidRPr="00411491" w:rsidRDefault="00F54FBD" w:rsidP="00411491">
            <w:pPr>
              <w:spacing w:before="80" w:after="80"/>
              <w:jc w:val="left"/>
              <w:rPr>
                <w:i/>
                <w:iCs/>
                <w:sz w:val="20"/>
              </w:rPr>
            </w:pPr>
            <w:proofErr w:type="gramStart"/>
            <w:r w:rsidRPr="00411491">
              <w:rPr>
                <w:b/>
                <w:bCs/>
                <w:i/>
                <w:iCs/>
                <w:sz w:val="20"/>
              </w:rPr>
              <w:t>Note</w:t>
            </w:r>
            <w:r w:rsidRPr="00411491">
              <w:rPr>
                <w:i/>
                <w:iCs/>
                <w:sz w:val="20"/>
              </w:rPr>
              <w:t>:</w:t>
            </w:r>
            <w:proofErr w:type="gramEnd"/>
            <w:r w:rsidRPr="00411491">
              <w:rPr>
                <w:i/>
                <w:iCs/>
                <w:sz w:val="20"/>
              </w:rPr>
              <w:t xml:space="preserve"> </w:t>
            </w:r>
            <w:r w:rsidR="00756B4D" w:rsidRPr="00411491">
              <w:rPr>
                <w:i/>
                <w:iCs/>
                <w:sz w:val="20"/>
              </w:rPr>
              <w:t>Cette Recommandation UIT-R a été approuvée en anglais aux termes de la procédure détaillée dans la</w:t>
            </w:r>
            <w:r w:rsidR="00756B4D" w:rsidRPr="00411491">
              <w:rPr>
                <w:i/>
                <w:iCs/>
                <w:sz w:val="20"/>
              </w:rPr>
              <w:br/>
              <w:t xml:space="preserve">Résolution UIT-R 1. </w:t>
            </w:r>
          </w:p>
        </w:tc>
      </w:tr>
    </w:tbl>
    <w:p w14:paraId="31D5EEFB" w14:textId="77777777" w:rsidR="00F54FBD" w:rsidRPr="00411491" w:rsidRDefault="00F54FBD" w:rsidP="00411491">
      <w:pPr>
        <w:spacing w:before="0"/>
        <w:jc w:val="center"/>
        <w:rPr>
          <w:sz w:val="22"/>
        </w:rPr>
      </w:pPr>
    </w:p>
    <w:p w14:paraId="773DD74A" w14:textId="77777777" w:rsidR="00F54FBD" w:rsidRPr="00411491" w:rsidRDefault="00614CC6" w:rsidP="00411491">
      <w:pPr>
        <w:spacing w:before="100"/>
        <w:jc w:val="right"/>
        <w:rPr>
          <w:i/>
          <w:iCs/>
          <w:sz w:val="20"/>
        </w:rPr>
      </w:pPr>
      <w:r w:rsidRPr="00411491">
        <w:rPr>
          <w:i/>
          <w:iCs/>
          <w:sz w:val="20"/>
        </w:rPr>
        <w:t xml:space="preserve">Publication </w:t>
      </w:r>
      <w:r w:rsidR="00756B4D" w:rsidRPr="00411491">
        <w:rPr>
          <w:i/>
          <w:iCs/>
          <w:sz w:val="20"/>
        </w:rPr>
        <w:t>électronique</w:t>
      </w:r>
    </w:p>
    <w:p w14:paraId="1A79365C" w14:textId="40CDF5CE" w:rsidR="00F54FBD" w:rsidRPr="00411491" w:rsidRDefault="00F54FBD" w:rsidP="00411491">
      <w:pPr>
        <w:spacing w:before="0"/>
        <w:jc w:val="right"/>
        <w:rPr>
          <w:sz w:val="20"/>
        </w:rPr>
      </w:pPr>
      <w:r w:rsidRPr="00411491">
        <w:rPr>
          <w:sz w:val="20"/>
        </w:rPr>
        <w:t>G</w:t>
      </w:r>
      <w:r w:rsidR="00614CC6" w:rsidRPr="00411491">
        <w:rPr>
          <w:sz w:val="20"/>
        </w:rPr>
        <w:t>enève</w:t>
      </w:r>
      <w:r w:rsidRPr="00411491">
        <w:rPr>
          <w:sz w:val="20"/>
        </w:rPr>
        <w:t>, 20</w:t>
      </w:r>
      <w:r w:rsidR="006B0682" w:rsidRPr="00411491">
        <w:rPr>
          <w:sz w:val="20"/>
        </w:rPr>
        <w:t>21</w:t>
      </w:r>
    </w:p>
    <w:p w14:paraId="3727204B" w14:textId="6A84D701" w:rsidR="00F54FBD" w:rsidRPr="00411491" w:rsidRDefault="00F54FBD" w:rsidP="00411491">
      <w:pPr>
        <w:spacing w:before="200"/>
        <w:jc w:val="center"/>
        <w:rPr>
          <w:sz w:val="20"/>
        </w:rPr>
      </w:pPr>
      <w:r w:rsidRPr="00411491">
        <w:rPr>
          <w:sz w:val="20"/>
        </w:rPr>
        <w:sym w:font="Symbol" w:char="F0E3"/>
      </w:r>
      <w:r w:rsidRPr="00411491">
        <w:rPr>
          <w:sz w:val="20"/>
        </w:rPr>
        <w:t xml:space="preserve"> </w:t>
      </w:r>
      <w:r w:rsidR="00614CC6" w:rsidRPr="00411491">
        <w:rPr>
          <w:sz w:val="20"/>
        </w:rPr>
        <w:t>UIT</w:t>
      </w:r>
      <w:r w:rsidRPr="00411491">
        <w:rPr>
          <w:sz w:val="20"/>
        </w:rPr>
        <w:t xml:space="preserve"> </w:t>
      </w:r>
      <w:bookmarkStart w:id="2" w:name="iiannee"/>
      <w:bookmarkEnd w:id="2"/>
      <w:r w:rsidRPr="00411491">
        <w:rPr>
          <w:sz w:val="20"/>
        </w:rPr>
        <w:t>20</w:t>
      </w:r>
      <w:r w:rsidR="006B0682" w:rsidRPr="00411491">
        <w:rPr>
          <w:sz w:val="20"/>
        </w:rPr>
        <w:t>21</w:t>
      </w:r>
    </w:p>
    <w:p w14:paraId="730EB1EA" w14:textId="1B52F922" w:rsidR="007565CC" w:rsidRPr="00411491" w:rsidRDefault="00614CC6" w:rsidP="00411491">
      <w:pPr>
        <w:rPr>
          <w:sz w:val="18"/>
          <w:szCs w:val="18"/>
        </w:rPr>
      </w:pPr>
      <w:r w:rsidRPr="00411491">
        <w:rPr>
          <w:sz w:val="18"/>
          <w:szCs w:val="18"/>
        </w:rPr>
        <w:t xml:space="preserve">Tous droits </w:t>
      </w:r>
      <w:r w:rsidR="00756B4D" w:rsidRPr="00411491">
        <w:rPr>
          <w:sz w:val="18"/>
          <w:szCs w:val="18"/>
        </w:rPr>
        <w:t>réservés</w:t>
      </w:r>
      <w:r w:rsidRPr="00411491">
        <w:rPr>
          <w:sz w:val="18"/>
          <w:szCs w:val="18"/>
        </w:rPr>
        <w:t>. Aucune partie de cette publication ne peut être reproduite, par quelque procédé que ce soit, sans l</w:t>
      </w:r>
      <w:r w:rsidR="00411491" w:rsidRPr="00411491">
        <w:rPr>
          <w:sz w:val="18"/>
          <w:szCs w:val="18"/>
        </w:rPr>
        <w:t>'</w:t>
      </w:r>
      <w:r w:rsidRPr="00411491">
        <w:rPr>
          <w:sz w:val="18"/>
          <w:szCs w:val="18"/>
        </w:rPr>
        <w:t>accord écrit préalable de l</w:t>
      </w:r>
      <w:r w:rsidR="00411491" w:rsidRPr="00411491">
        <w:rPr>
          <w:sz w:val="18"/>
          <w:szCs w:val="18"/>
        </w:rPr>
        <w:t>'</w:t>
      </w:r>
      <w:r w:rsidR="00756B4D" w:rsidRPr="00411491">
        <w:rPr>
          <w:sz w:val="18"/>
          <w:szCs w:val="18"/>
        </w:rPr>
        <w:t>UIT</w:t>
      </w:r>
      <w:r w:rsidR="00F54FBD" w:rsidRPr="00411491">
        <w:rPr>
          <w:sz w:val="18"/>
          <w:szCs w:val="18"/>
        </w:rPr>
        <w:t>.</w:t>
      </w:r>
    </w:p>
    <w:p w14:paraId="15CC4197" w14:textId="77777777" w:rsidR="007565CC" w:rsidRPr="00411491" w:rsidRDefault="007565CC" w:rsidP="00411491">
      <w:pPr>
        <w:spacing w:before="160"/>
        <w:rPr>
          <w:i/>
          <w:sz w:val="20"/>
          <w:highlight w:val="yellow"/>
        </w:rPr>
        <w:sectPr w:rsidR="007565CC" w:rsidRPr="00411491"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57FD00C4" w14:textId="25AFBA8C" w:rsidR="002A7CD5" w:rsidRPr="00411491" w:rsidRDefault="002A7CD5" w:rsidP="00411491">
      <w:pPr>
        <w:pStyle w:val="RecNo"/>
        <w:spacing w:before="0"/>
      </w:pPr>
      <w:bookmarkStart w:id="3" w:name="irecnoe"/>
      <w:bookmarkEnd w:id="3"/>
      <w:proofErr w:type="gramStart"/>
      <w:r w:rsidRPr="00411491">
        <w:lastRenderedPageBreak/>
        <w:t xml:space="preserve">RECOMMANDATION  </w:t>
      </w:r>
      <w:r w:rsidRPr="00411491">
        <w:rPr>
          <w:rStyle w:val="href"/>
        </w:rPr>
        <w:t>UIT</w:t>
      </w:r>
      <w:proofErr w:type="gramEnd"/>
      <w:r w:rsidRPr="00411491">
        <w:rPr>
          <w:rStyle w:val="href"/>
        </w:rPr>
        <w:t>-R  P.</w:t>
      </w:r>
      <w:r w:rsidR="00CE0C17" w:rsidRPr="00411491">
        <w:rPr>
          <w:rStyle w:val="href"/>
        </w:rPr>
        <w:t>311</w:t>
      </w:r>
      <w:r w:rsidRPr="00411491">
        <w:rPr>
          <w:rStyle w:val="href"/>
        </w:rPr>
        <w:t>-</w:t>
      </w:r>
      <w:r w:rsidR="00CE0C17" w:rsidRPr="00411491">
        <w:rPr>
          <w:rStyle w:val="href"/>
        </w:rPr>
        <w:t>1</w:t>
      </w:r>
      <w:r w:rsidR="006B0682" w:rsidRPr="00411491">
        <w:rPr>
          <w:rStyle w:val="href"/>
        </w:rPr>
        <w:t>8</w:t>
      </w:r>
    </w:p>
    <w:p w14:paraId="201340E9" w14:textId="77777777" w:rsidR="00CE0C17" w:rsidRPr="00411491" w:rsidRDefault="00CE0C17" w:rsidP="00411491">
      <w:pPr>
        <w:pStyle w:val="Rectitle"/>
      </w:pPr>
      <w:bookmarkStart w:id="4" w:name="dbreak"/>
      <w:bookmarkEnd w:id="4"/>
      <w:r w:rsidRPr="00411491">
        <w:t xml:space="preserve">Acquisition, présentation et analyse des données dans les études relatives </w:t>
      </w:r>
      <w:r w:rsidRPr="00411491">
        <w:br/>
        <w:t>à la propagation des ondes radioélectriques</w:t>
      </w:r>
    </w:p>
    <w:p w14:paraId="1DADFF17" w14:textId="4A5D47A1" w:rsidR="00CE0C17" w:rsidRPr="00411491" w:rsidRDefault="00CE0C17" w:rsidP="00411491">
      <w:pPr>
        <w:pStyle w:val="Recdate"/>
        <w:spacing w:before="240"/>
        <w:rPr>
          <w:szCs w:val="24"/>
        </w:rPr>
      </w:pPr>
      <w:bookmarkStart w:id="5" w:name="Related_Questions"/>
      <w:r w:rsidRPr="00411491">
        <w:rPr>
          <w:szCs w:val="24"/>
        </w:rPr>
        <w:t>(1953-1956-1959-1970-1974-1978-1982-1990-1992-1994-1997-1999-2001-2003-2005-2009-2013-</w:t>
      </w:r>
      <w:r w:rsidR="00973004" w:rsidRPr="00411491">
        <w:rPr>
          <w:szCs w:val="24"/>
        </w:rPr>
        <w:br/>
      </w:r>
      <w:r w:rsidRPr="00411491">
        <w:rPr>
          <w:szCs w:val="24"/>
        </w:rPr>
        <w:t>2015-2016</w:t>
      </w:r>
      <w:r w:rsidR="00414CDA" w:rsidRPr="00411491">
        <w:rPr>
          <w:szCs w:val="24"/>
        </w:rPr>
        <w:t>-2017</w:t>
      </w:r>
      <w:r w:rsidR="006B0682" w:rsidRPr="00411491">
        <w:rPr>
          <w:szCs w:val="24"/>
        </w:rPr>
        <w:t>-2021</w:t>
      </w:r>
      <w:r w:rsidRPr="00411491">
        <w:rPr>
          <w:szCs w:val="24"/>
        </w:rPr>
        <w:t>)</w:t>
      </w:r>
      <w:bookmarkEnd w:id="5"/>
    </w:p>
    <w:p w14:paraId="371FE408" w14:textId="77777777" w:rsidR="00CE0C17" w:rsidRPr="00411491" w:rsidRDefault="00CE0C17" w:rsidP="00411491">
      <w:pPr>
        <w:pStyle w:val="HeadingSum"/>
        <w:rPr>
          <w:szCs w:val="22"/>
          <w:lang w:val="fr-FR"/>
        </w:rPr>
      </w:pPr>
      <w:r w:rsidRPr="00411491">
        <w:rPr>
          <w:szCs w:val="22"/>
          <w:lang w:val="fr-FR"/>
        </w:rPr>
        <w:t>Domaine d'application</w:t>
      </w:r>
    </w:p>
    <w:p w14:paraId="5D7BD61B" w14:textId="77777777" w:rsidR="00CE0C17" w:rsidRPr="00411491" w:rsidRDefault="00CE0C17" w:rsidP="00411491">
      <w:pPr>
        <w:pStyle w:val="Summary"/>
        <w:rPr>
          <w:snapToGrid w:val="0"/>
          <w:szCs w:val="22"/>
          <w:lang w:val="fr-FR"/>
        </w:rPr>
      </w:pPr>
      <w:r w:rsidRPr="00411491">
        <w:rPr>
          <w:snapToGrid w:val="0"/>
          <w:szCs w:val="22"/>
          <w:lang w:val="fr-FR"/>
        </w:rPr>
        <w:t>La Recommandation UIT-R P.311 décrit les données expérimentales utilisées par la Commission d'études</w:t>
      </w:r>
      <w:r w:rsidRPr="00411491">
        <w:rPr>
          <w:szCs w:val="22"/>
          <w:lang w:val="fr-FR"/>
        </w:rPr>
        <w:t> </w:t>
      </w:r>
      <w:r w:rsidRPr="00411491">
        <w:rPr>
          <w:snapToGrid w:val="0"/>
          <w:szCs w:val="22"/>
          <w:lang w:val="fr-FR"/>
        </w:rPr>
        <w:t>3 et les critères d'acceptation des données. Ces données sont utilisées pour tester les modèles de propagation considérés par les Groupes de travail de la Commission d'études 3.</w:t>
      </w:r>
    </w:p>
    <w:p w14:paraId="72D1A36C" w14:textId="77777777" w:rsidR="00CE0C17" w:rsidRPr="00411491" w:rsidRDefault="00CE0C17" w:rsidP="00411491">
      <w:pPr>
        <w:pStyle w:val="Headingb"/>
        <w:spacing w:before="360"/>
      </w:pPr>
      <w:r w:rsidRPr="00411491">
        <w:t>Mots clés</w:t>
      </w:r>
    </w:p>
    <w:p w14:paraId="6F77495D" w14:textId="77777777" w:rsidR="00CE0C17" w:rsidRPr="00411491" w:rsidRDefault="00CE0C17" w:rsidP="00411491">
      <w:pPr>
        <w:pStyle w:val="Normalaftertitle"/>
        <w:spacing w:before="120"/>
      </w:pPr>
      <w:r w:rsidRPr="00411491">
        <w:t>Données expérimentales, propagation des ondes radioélectriques, acquisition et présentation des données</w:t>
      </w:r>
    </w:p>
    <w:p w14:paraId="4E465A9D" w14:textId="77777777" w:rsidR="00CE0C17" w:rsidRPr="00411491" w:rsidRDefault="00CE0C17" w:rsidP="00411491">
      <w:pPr>
        <w:pStyle w:val="Normalaftertitle"/>
        <w:spacing w:before="240"/>
      </w:pPr>
      <w:r w:rsidRPr="00411491">
        <w:t>L'Assemblée des radiocommunications de l'UIT,</w:t>
      </w:r>
    </w:p>
    <w:p w14:paraId="7C0F0D2D" w14:textId="77777777" w:rsidR="00CE0C17" w:rsidRPr="00411491" w:rsidRDefault="00CE0C17" w:rsidP="00411491">
      <w:pPr>
        <w:pStyle w:val="Call"/>
      </w:pPr>
      <w:proofErr w:type="gramStart"/>
      <w:r w:rsidRPr="00411491">
        <w:t>considérant</w:t>
      </w:r>
      <w:proofErr w:type="gramEnd"/>
    </w:p>
    <w:p w14:paraId="687976E0" w14:textId="77777777" w:rsidR="00CE0C17" w:rsidRPr="00411491" w:rsidRDefault="00CE0C17" w:rsidP="00411491">
      <w:r w:rsidRPr="00411491">
        <w:rPr>
          <w:i/>
          <w:iCs/>
        </w:rPr>
        <w:t>a)</w:t>
      </w:r>
      <w:r w:rsidRPr="00411491">
        <w:tab/>
        <w:t xml:space="preserve">qu'il est nécessaire de disposer de modèles de prévision de la propagation de validité globale pour la conception des systèmes de </w:t>
      </w:r>
      <w:proofErr w:type="gramStart"/>
      <w:r w:rsidRPr="00411491">
        <w:t>télécommunication;</w:t>
      </w:r>
      <w:proofErr w:type="gramEnd"/>
    </w:p>
    <w:p w14:paraId="16D24F36" w14:textId="77777777" w:rsidR="00CE0C17" w:rsidRPr="00411491" w:rsidRDefault="00CE0C17" w:rsidP="00411491">
      <w:r w:rsidRPr="00411491">
        <w:rPr>
          <w:i/>
          <w:iCs/>
        </w:rPr>
        <w:t>b)</w:t>
      </w:r>
      <w:r w:rsidRPr="00411491">
        <w:tab/>
        <w:t xml:space="preserve">que les données relatives à la propagation et à la radiométéorologie sont d'une importance fondamentale pour l'établissement et les tests de ces modèles de </w:t>
      </w:r>
      <w:proofErr w:type="gramStart"/>
      <w:r w:rsidRPr="00411491">
        <w:t>prévision;</w:t>
      </w:r>
      <w:proofErr w:type="gramEnd"/>
    </w:p>
    <w:p w14:paraId="1D358A4F" w14:textId="77777777" w:rsidR="00CE0C17" w:rsidRPr="00411491" w:rsidRDefault="00CE0C17" w:rsidP="00411491">
      <w:r w:rsidRPr="00411491">
        <w:rPr>
          <w:i/>
          <w:iCs/>
        </w:rPr>
        <w:t>c)</w:t>
      </w:r>
      <w:r w:rsidRPr="00411491">
        <w:tab/>
        <w:t>que, pour faciliter la comparaison des données et des résultats, il est souhaitable d'uniformiser l'acquisition et la présentation des données relatives à la propagation et à la radiométéorologie,</w:t>
      </w:r>
    </w:p>
    <w:p w14:paraId="2A07BB50" w14:textId="77777777" w:rsidR="00CE0C17" w:rsidRPr="00411491" w:rsidRDefault="00CE0C17" w:rsidP="00411491">
      <w:pPr>
        <w:pStyle w:val="Call"/>
      </w:pPr>
      <w:proofErr w:type="gramStart"/>
      <w:r w:rsidRPr="00411491">
        <w:t>recommande</w:t>
      </w:r>
      <w:proofErr w:type="gramEnd"/>
    </w:p>
    <w:p w14:paraId="05A9B1E6" w14:textId="77777777" w:rsidR="00CE0C17" w:rsidRPr="00411491" w:rsidRDefault="00CE0C17" w:rsidP="00411491">
      <w:proofErr w:type="gramStart"/>
      <w:r w:rsidRPr="00411491">
        <w:t>que</w:t>
      </w:r>
      <w:proofErr w:type="gramEnd"/>
      <w:r w:rsidRPr="00411491">
        <w:t xml:space="preserve"> toutes les données sur la propagation des ondes radioélectriques soumises à la Commission d'études 3 des radiocommunications soient conformes aux principes et formats présentés dans l'Annexe 1.</w:t>
      </w:r>
    </w:p>
    <w:p w14:paraId="5A1A831E" w14:textId="77777777" w:rsidR="00CE0C17" w:rsidRPr="00411491" w:rsidRDefault="00CE0C17" w:rsidP="00411491"/>
    <w:p w14:paraId="46250970" w14:textId="77777777" w:rsidR="00CE0C17" w:rsidRPr="00411491" w:rsidRDefault="00CE0C17" w:rsidP="00411491"/>
    <w:p w14:paraId="15E7EAFA" w14:textId="77777777" w:rsidR="00CE0C17" w:rsidRPr="00411491" w:rsidRDefault="00CE0C17" w:rsidP="00411491">
      <w:pPr>
        <w:pStyle w:val="AnnexNoTitle"/>
      </w:pPr>
      <w:bookmarkStart w:id="6" w:name="_Toc114380883"/>
      <w:r w:rsidRPr="00411491">
        <w:t>Annexe 1</w:t>
      </w:r>
      <w:r w:rsidRPr="00411491">
        <w:br/>
      </w:r>
      <w:r w:rsidRPr="00411491">
        <w:br/>
        <w:t>Banques de données permettant l'évaluation</w:t>
      </w:r>
      <w:r w:rsidRPr="00411491">
        <w:br/>
        <w:t>des méthodes de prévision</w:t>
      </w:r>
      <w:bookmarkEnd w:id="6"/>
    </w:p>
    <w:p w14:paraId="7D2E31C3" w14:textId="77777777" w:rsidR="00CE0C17" w:rsidRPr="00411491" w:rsidRDefault="00CE0C17" w:rsidP="00411491">
      <w:pPr>
        <w:pStyle w:val="Normalaftertitle"/>
      </w:pPr>
      <w:r w:rsidRPr="00411491">
        <w:t>1</w:t>
      </w:r>
      <w:r w:rsidRPr="00411491">
        <w:tab/>
        <w:t>Introduction</w:t>
      </w:r>
    </w:p>
    <w:p w14:paraId="703807D6" w14:textId="77777777" w:rsidR="00CE0C17" w:rsidRPr="00411491" w:rsidRDefault="00CE0C17" w:rsidP="00411491">
      <w:r w:rsidRPr="00411491">
        <w:t>2</w:t>
      </w:r>
      <w:r w:rsidRPr="00411491">
        <w:tab/>
        <w:t>Responsabilités et mises à jour</w:t>
      </w:r>
    </w:p>
    <w:p w14:paraId="3091A2A4" w14:textId="77777777" w:rsidR="00CE0C17" w:rsidRPr="00411491" w:rsidRDefault="00CE0C17" w:rsidP="00411491">
      <w:r w:rsidRPr="00411491">
        <w:t>3</w:t>
      </w:r>
      <w:r w:rsidRPr="00411491">
        <w:tab/>
        <w:t>Critères d'acceptation</w:t>
      </w:r>
    </w:p>
    <w:p w14:paraId="5E1937D5" w14:textId="77777777" w:rsidR="00CE0C17" w:rsidRPr="00411491" w:rsidRDefault="00CE0C17" w:rsidP="00411491">
      <w:pPr>
        <w:ind w:left="794" w:hanging="794"/>
      </w:pPr>
      <w:r w:rsidRPr="00411491">
        <w:t>4</w:t>
      </w:r>
      <w:r w:rsidRPr="00411491">
        <w:tab/>
        <w:t>Liste des banques de données de la Commission d'études 3 des radiocommunications concernant la propagation troposphérique</w:t>
      </w:r>
    </w:p>
    <w:p w14:paraId="087FC072" w14:textId="77777777" w:rsidR="00CE0C17" w:rsidRPr="00411491" w:rsidRDefault="00CE0C17" w:rsidP="00411491">
      <w:r w:rsidRPr="00411491">
        <w:t>4.1</w:t>
      </w:r>
      <w:r w:rsidRPr="00411491">
        <w:tab/>
        <w:t xml:space="preserve">Partie </w:t>
      </w:r>
      <w:proofErr w:type="gramStart"/>
      <w:r w:rsidRPr="00411491">
        <w:t>I:</w:t>
      </w:r>
      <w:proofErr w:type="gramEnd"/>
      <w:r w:rsidRPr="00411491">
        <w:tab/>
      </w:r>
      <w:r w:rsidRPr="00411491">
        <w:tab/>
        <w:t>Données relatives aux trajets de Terre en visibilité directe</w:t>
      </w:r>
    </w:p>
    <w:p w14:paraId="280695A1" w14:textId="77777777" w:rsidR="00CE0C17" w:rsidRPr="00411491" w:rsidRDefault="00CE0C17" w:rsidP="00411491">
      <w:r w:rsidRPr="00411491">
        <w:t>4.2</w:t>
      </w:r>
      <w:r w:rsidRPr="00411491">
        <w:tab/>
        <w:t xml:space="preserve">Partie </w:t>
      </w:r>
      <w:proofErr w:type="gramStart"/>
      <w:r w:rsidRPr="00411491">
        <w:t>II:</w:t>
      </w:r>
      <w:proofErr w:type="gramEnd"/>
      <w:r w:rsidRPr="00411491">
        <w:tab/>
        <w:t>Données relatives aux trajets Terre-espace</w:t>
      </w:r>
    </w:p>
    <w:p w14:paraId="1FA70E84" w14:textId="77777777" w:rsidR="00CE0C17" w:rsidRPr="00411491" w:rsidRDefault="00CE0C17" w:rsidP="00411491">
      <w:pPr>
        <w:ind w:left="1985" w:hanging="1985"/>
      </w:pPr>
      <w:r w:rsidRPr="00411491">
        <w:t>4.3</w:t>
      </w:r>
      <w:r w:rsidRPr="00411491">
        <w:tab/>
        <w:t xml:space="preserve">Partie </w:t>
      </w:r>
      <w:proofErr w:type="gramStart"/>
      <w:r w:rsidRPr="00411491">
        <w:t>III:</w:t>
      </w:r>
      <w:proofErr w:type="gramEnd"/>
      <w:r w:rsidRPr="00411491">
        <w:tab/>
        <w:t>Données relatives aux trajets transhorizon de Terre et à la diffusion par la pluie</w:t>
      </w:r>
    </w:p>
    <w:p w14:paraId="66E4AD4D" w14:textId="77777777" w:rsidR="00CE0C17" w:rsidRPr="00411491" w:rsidRDefault="00CE0C17" w:rsidP="00411491">
      <w:r w:rsidRPr="00411491">
        <w:t>4.4</w:t>
      </w:r>
      <w:r w:rsidRPr="00411491">
        <w:tab/>
        <w:t xml:space="preserve">Partie </w:t>
      </w:r>
      <w:proofErr w:type="gramStart"/>
      <w:r w:rsidRPr="00411491">
        <w:t>IV:</w:t>
      </w:r>
      <w:proofErr w:type="gramEnd"/>
      <w:r w:rsidRPr="00411491">
        <w:tab/>
        <w:t>Données relatives à la radiométéorologie</w:t>
      </w:r>
    </w:p>
    <w:p w14:paraId="6DD94A85" w14:textId="77777777" w:rsidR="00CE0C17" w:rsidRPr="00411491" w:rsidRDefault="00CE0C17" w:rsidP="00411491">
      <w:r w:rsidRPr="00411491">
        <w:t>4.5</w:t>
      </w:r>
      <w:r w:rsidRPr="00411491">
        <w:tab/>
        <w:t xml:space="preserve">Partie </w:t>
      </w:r>
      <w:proofErr w:type="gramStart"/>
      <w:r w:rsidRPr="00411491">
        <w:t>V:</w:t>
      </w:r>
      <w:proofErr w:type="gramEnd"/>
      <w:r w:rsidRPr="00411491">
        <w:tab/>
        <w:t>Données relatives au service mobile terrestre de Terre</w:t>
      </w:r>
    </w:p>
    <w:p w14:paraId="440CD191" w14:textId="77777777" w:rsidR="00CE0C17" w:rsidRPr="00411491" w:rsidRDefault="00CE0C17" w:rsidP="00411491">
      <w:r w:rsidRPr="00411491">
        <w:t>4.6</w:t>
      </w:r>
      <w:r w:rsidRPr="00411491">
        <w:tab/>
        <w:t xml:space="preserve">Partie </w:t>
      </w:r>
      <w:proofErr w:type="gramStart"/>
      <w:r w:rsidRPr="00411491">
        <w:t>VI:</w:t>
      </w:r>
      <w:proofErr w:type="gramEnd"/>
      <w:r w:rsidRPr="00411491">
        <w:tab/>
        <w:t>Données relatives aux systèmes de Terre point-zone</w:t>
      </w:r>
    </w:p>
    <w:p w14:paraId="3AD08E41" w14:textId="77777777" w:rsidR="00CE0C17" w:rsidRPr="00411491" w:rsidRDefault="00CE0C17" w:rsidP="00411491">
      <w:r w:rsidRPr="00411491">
        <w:t>4.7</w:t>
      </w:r>
      <w:r w:rsidRPr="00411491">
        <w:tab/>
        <w:t xml:space="preserve">Partie </w:t>
      </w:r>
      <w:proofErr w:type="gramStart"/>
      <w:r w:rsidRPr="00411491">
        <w:t>VII:</w:t>
      </w:r>
      <w:proofErr w:type="gramEnd"/>
      <w:r w:rsidRPr="00411491">
        <w:tab/>
        <w:t>Données relatives aux services mobiles par satellite</w:t>
      </w:r>
    </w:p>
    <w:p w14:paraId="6DEE20A3" w14:textId="77777777" w:rsidR="00CE0C17" w:rsidRPr="00411491" w:rsidRDefault="00CE0C17" w:rsidP="00411491">
      <w:r w:rsidRPr="00411491">
        <w:t>4.8</w:t>
      </w:r>
      <w:r w:rsidRPr="00411491">
        <w:tab/>
        <w:t xml:space="preserve">Partie </w:t>
      </w:r>
      <w:proofErr w:type="gramStart"/>
      <w:r w:rsidRPr="00411491">
        <w:t>VIII:</w:t>
      </w:r>
      <w:proofErr w:type="gramEnd"/>
      <w:r w:rsidRPr="00411491">
        <w:tab/>
        <w:t>Données relatives à la végétation et aux bâtiments</w:t>
      </w:r>
    </w:p>
    <w:p w14:paraId="636702ED" w14:textId="77777777" w:rsidR="00CE0C17" w:rsidRPr="00411491" w:rsidRDefault="00CE0C17" w:rsidP="00411491">
      <w:r w:rsidRPr="00411491">
        <w:t>4.9</w:t>
      </w:r>
      <w:r w:rsidRPr="00411491">
        <w:tab/>
        <w:t xml:space="preserve">Partie </w:t>
      </w:r>
      <w:proofErr w:type="gramStart"/>
      <w:r w:rsidRPr="00411491">
        <w:t>IX:</w:t>
      </w:r>
      <w:proofErr w:type="gramEnd"/>
      <w:r w:rsidRPr="00411491">
        <w:t xml:space="preserve"> </w:t>
      </w:r>
      <w:r w:rsidRPr="00411491">
        <w:tab/>
        <w:t>Bruit</w:t>
      </w:r>
    </w:p>
    <w:p w14:paraId="01E825BA" w14:textId="77777777" w:rsidR="00CE0C17" w:rsidRPr="00411491" w:rsidRDefault="00CE0C17" w:rsidP="00411491">
      <w:bookmarkStart w:id="7" w:name="_Toc114380884"/>
      <w:r w:rsidRPr="00411491">
        <w:t>4.10</w:t>
      </w:r>
      <w:r w:rsidRPr="00411491">
        <w:tab/>
        <w:t xml:space="preserve">Partie </w:t>
      </w:r>
      <w:proofErr w:type="gramStart"/>
      <w:r w:rsidRPr="00411491">
        <w:t>X:</w:t>
      </w:r>
      <w:proofErr w:type="gramEnd"/>
      <w:r w:rsidRPr="00411491">
        <w:tab/>
        <w:t>Données relatives à la propagation transionosphérique</w:t>
      </w:r>
    </w:p>
    <w:p w14:paraId="41FC0C10" w14:textId="77777777" w:rsidR="00CE0C17" w:rsidRPr="00411491" w:rsidRDefault="00CE0C17" w:rsidP="00411491">
      <w:pPr>
        <w:pStyle w:val="Heading1"/>
      </w:pPr>
      <w:r w:rsidRPr="00411491">
        <w:t>1</w:t>
      </w:r>
      <w:r w:rsidRPr="00411491">
        <w:tab/>
        <w:t>Introduction</w:t>
      </w:r>
      <w:bookmarkEnd w:id="7"/>
    </w:p>
    <w:p w14:paraId="7D67A431" w14:textId="77777777" w:rsidR="00CE0C17" w:rsidRPr="00411491" w:rsidRDefault="00CE0C17" w:rsidP="00411491">
      <w:r w:rsidRPr="00411491">
        <w:t xml:space="preserve">Pour disposer de méthodes fiables de prévision des effets de la propagation des ondes radioélectriques, il est absolument essentiel de créer des banques de données adéquates. Ces banques de données </w:t>
      </w:r>
      <w:proofErr w:type="gramStart"/>
      <w:r w:rsidRPr="00411491">
        <w:t>doivent:</w:t>
      </w:r>
      <w:proofErr w:type="gramEnd"/>
    </w:p>
    <w:p w14:paraId="0C12EF9A" w14:textId="77777777" w:rsidR="00CE0C17" w:rsidRPr="00411491" w:rsidRDefault="00CE0C17" w:rsidP="00411491">
      <w:pPr>
        <w:pStyle w:val="enumlev1"/>
      </w:pPr>
      <w:r w:rsidRPr="00411491">
        <w:t>–</w:t>
      </w:r>
      <w:r w:rsidRPr="00411491">
        <w:tab/>
        <w:t xml:space="preserve">contenir toutes les données disponibles de qualité </w:t>
      </w:r>
      <w:proofErr w:type="gramStart"/>
      <w:r w:rsidRPr="00411491">
        <w:t>adéquate;</w:t>
      </w:r>
      <w:proofErr w:type="gramEnd"/>
    </w:p>
    <w:p w14:paraId="4D7EADE7" w14:textId="77777777" w:rsidR="00CE0C17" w:rsidRPr="00411491" w:rsidRDefault="00CE0C17" w:rsidP="00411491">
      <w:pPr>
        <w:pStyle w:val="enumlev1"/>
      </w:pPr>
      <w:r w:rsidRPr="00411491">
        <w:t>–</w:t>
      </w:r>
      <w:r w:rsidRPr="00411491">
        <w:tab/>
        <w:t xml:space="preserve">être largement acceptées en tant que source d'information servant à mener à bien les </w:t>
      </w:r>
      <w:proofErr w:type="gramStart"/>
      <w:r w:rsidRPr="00411491">
        <w:t>essais;</w:t>
      </w:r>
      <w:proofErr w:type="gramEnd"/>
    </w:p>
    <w:p w14:paraId="0FE25149" w14:textId="77777777" w:rsidR="00CE0C17" w:rsidRPr="00411491" w:rsidRDefault="00CE0C17" w:rsidP="00411491">
      <w:pPr>
        <w:pStyle w:val="enumlev1"/>
      </w:pPr>
      <w:r w:rsidRPr="00411491">
        <w:t>–</w:t>
      </w:r>
      <w:r w:rsidRPr="00411491">
        <w:tab/>
        <w:t>être d'accès facile.</w:t>
      </w:r>
    </w:p>
    <w:p w14:paraId="7855133D" w14:textId="77777777" w:rsidR="00CE0C17" w:rsidRPr="00411491" w:rsidRDefault="00CE0C17" w:rsidP="00411491">
      <w:r w:rsidRPr="00411491">
        <w:t xml:space="preserve">Par principe, les banques de données ne contiennent que des données en </w:t>
      </w:r>
      <w:proofErr w:type="gramStart"/>
      <w:r w:rsidRPr="00411491">
        <w:t>vue:</w:t>
      </w:r>
      <w:proofErr w:type="gramEnd"/>
    </w:p>
    <w:p w14:paraId="72D0146D" w14:textId="77777777" w:rsidR="00CE0C17" w:rsidRPr="00411491" w:rsidRDefault="00CE0C17" w:rsidP="00411491">
      <w:pPr>
        <w:pStyle w:val="enumlev1"/>
      </w:pPr>
      <w:r w:rsidRPr="00411491">
        <w:t>–</w:t>
      </w:r>
      <w:r w:rsidRPr="00411491">
        <w:tab/>
        <w:t>du test des méthodes de prévision recommandées par la Commission d'études 3 des radiocommunications (et, bien entendu, d'autres méthodes</w:t>
      </w:r>
      <w:proofErr w:type="gramStart"/>
      <w:r w:rsidRPr="00411491">
        <w:t>);</w:t>
      </w:r>
      <w:proofErr w:type="gramEnd"/>
      <w:r w:rsidRPr="00411491">
        <w:t xml:space="preserve"> et</w:t>
      </w:r>
    </w:p>
    <w:p w14:paraId="33AC90CF" w14:textId="77777777" w:rsidR="00CE0C17" w:rsidRPr="00411491" w:rsidRDefault="00CE0C17" w:rsidP="00411491">
      <w:pPr>
        <w:pStyle w:val="enumlev1"/>
      </w:pPr>
      <w:r w:rsidRPr="00411491">
        <w:t>–</w:t>
      </w:r>
      <w:r w:rsidRPr="00411491">
        <w:tab/>
        <w:t>de la création et de la mise à jour de cartes météorologiques relatives à la prévision des effets de la propagation des ondes radioélectriques.</w:t>
      </w:r>
    </w:p>
    <w:p w14:paraId="7E3C2EBC" w14:textId="77777777" w:rsidR="00CE0C17" w:rsidRPr="00411491" w:rsidRDefault="00CE0C17" w:rsidP="00411491">
      <w:r w:rsidRPr="00411491">
        <w:t>Dans des cas particuliers d'études sur la propagation troposphérique où la Commission d'études 3 des radiocommunications n'a pas adopté de méthodes de prévision, les données tabulées restent disponibles dans l'Annexe à la Recommandation correspondante afin de renseigner le lecteur sur la disponibilité des plus satisfaisantes données mesurées.</w:t>
      </w:r>
    </w:p>
    <w:p w14:paraId="65D9E4D2" w14:textId="77777777" w:rsidR="00CE0C17" w:rsidRPr="00411491" w:rsidRDefault="00CE0C17" w:rsidP="00411491">
      <w:r w:rsidRPr="00411491">
        <w:t xml:space="preserve">Les banques de données actuellement disponibles </w:t>
      </w:r>
      <w:proofErr w:type="gramStart"/>
      <w:r w:rsidRPr="00411491">
        <w:t>concernent:</w:t>
      </w:r>
      <w:proofErr w:type="gramEnd"/>
    </w:p>
    <w:p w14:paraId="732C364F" w14:textId="77777777" w:rsidR="00CE0C17" w:rsidRPr="00411491" w:rsidRDefault="00CE0C17" w:rsidP="00411491">
      <w:pPr>
        <w:pStyle w:val="enumlev1"/>
      </w:pPr>
      <w:r w:rsidRPr="00411491">
        <w:t>–</w:t>
      </w:r>
      <w:r w:rsidRPr="00411491">
        <w:tab/>
        <w:t xml:space="preserve">l'évaluation des méthodes de prévision de la propagation de terre en visibilité </w:t>
      </w:r>
      <w:proofErr w:type="gramStart"/>
      <w:r w:rsidRPr="00411491">
        <w:t>directe;</w:t>
      </w:r>
      <w:proofErr w:type="gramEnd"/>
    </w:p>
    <w:p w14:paraId="022C75BB" w14:textId="77777777" w:rsidR="00CE0C17" w:rsidRPr="00411491" w:rsidRDefault="00CE0C17" w:rsidP="00411491">
      <w:pPr>
        <w:pStyle w:val="enumlev1"/>
      </w:pPr>
      <w:r w:rsidRPr="00411491">
        <w:t>–</w:t>
      </w:r>
      <w:r w:rsidRPr="00411491">
        <w:tab/>
        <w:t>l'évaluation des méthodes de prévision de la propagation Terre-</w:t>
      </w:r>
      <w:proofErr w:type="gramStart"/>
      <w:r w:rsidRPr="00411491">
        <w:t>espace;</w:t>
      </w:r>
      <w:proofErr w:type="gramEnd"/>
    </w:p>
    <w:p w14:paraId="7EAD3250" w14:textId="77777777" w:rsidR="00CE0C17" w:rsidRPr="00411491" w:rsidRDefault="00CE0C17" w:rsidP="00411491">
      <w:pPr>
        <w:pStyle w:val="enumlev1"/>
      </w:pPr>
      <w:r w:rsidRPr="00411491">
        <w:t>–</w:t>
      </w:r>
      <w:r w:rsidRPr="00411491">
        <w:tab/>
        <w:t xml:space="preserve">l'évaluation des méthodes de prévision des brouillages ou de la fiabilité sur des trajets </w:t>
      </w:r>
      <w:proofErr w:type="gramStart"/>
      <w:r w:rsidRPr="00411491">
        <w:t>transhorizon;</w:t>
      </w:r>
      <w:proofErr w:type="gramEnd"/>
    </w:p>
    <w:p w14:paraId="55702DC9" w14:textId="77777777" w:rsidR="00CE0C17" w:rsidRPr="00411491" w:rsidRDefault="00CE0C17" w:rsidP="00411491">
      <w:pPr>
        <w:pStyle w:val="enumlev1"/>
      </w:pPr>
      <w:r w:rsidRPr="00411491">
        <w:t>–</w:t>
      </w:r>
      <w:r w:rsidRPr="00411491">
        <w:tab/>
        <w:t xml:space="preserve">les données </w:t>
      </w:r>
      <w:proofErr w:type="gramStart"/>
      <w:r w:rsidRPr="00411491">
        <w:t>radiométéorologiques;</w:t>
      </w:r>
      <w:proofErr w:type="gramEnd"/>
    </w:p>
    <w:p w14:paraId="4B995933" w14:textId="77777777" w:rsidR="00CE0C17" w:rsidRPr="00411491" w:rsidRDefault="00CE0C17" w:rsidP="00411491">
      <w:pPr>
        <w:pStyle w:val="enumlev1"/>
      </w:pPr>
      <w:r w:rsidRPr="00411491">
        <w:t>–</w:t>
      </w:r>
      <w:r w:rsidRPr="00411491">
        <w:tab/>
        <w:t xml:space="preserve">l'évaluation des méthodes de prévision pour le service mobile terrestre de </w:t>
      </w:r>
      <w:proofErr w:type="gramStart"/>
      <w:r w:rsidRPr="00411491">
        <w:t>Terre;</w:t>
      </w:r>
      <w:proofErr w:type="gramEnd"/>
    </w:p>
    <w:p w14:paraId="54FFE9EB" w14:textId="77777777" w:rsidR="00CE0C17" w:rsidRPr="00411491" w:rsidRDefault="00CE0C17" w:rsidP="00411491">
      <w:pPr>
        <w:pStyle w:val="enumlev1"/>
      </w:pPr>
      <w:r w:rsidRPr="00411491">
        <w:t>–</w:t>
      </w:r>
      <w:r w:rsidRPr="00411491">
        <w:tab/>
        <w:t xml:space="preserve">l'évaluation des méthodes de prévision pour la radiodiffusion de </w:t>
      </w:r>
      <w:proofErr w:type="gramStart"/>
      <w:r w:rsidRPr="00411491">
        <w:t>Terre;</w:t>
      </w:r>
      <w:proofErr w:type="gramEnd"/>
    </w:p>
    <w:p w14:paraId="78BDC7E4" w14:textId="77777777" w:rsidR="00CE0C17" w:rsidRPr="00411491" w:rsidRDefault="00CE0C17" w:rsidP="00411491">
      <w:pPr>
        <w:pStyle w:val="enumlev1"/>
      </w:pPr>
      <w:r w:rsidRPr="00411491">
        <w:t>–</w:t>
      </w:r>
      <w:r w:rsidRPr="00411491">
        <w:tab/>
        <w:t xml:space="preserve">l'évaluation des méthodes de prévision pour les services mobiles par </w:t>
      </w:r>
      <w:proofErr w:type="gramStart"/>
      <w:r w:rsidRPr="00411491">
        <w:t>satellite;</w:t>
      </w:r>
      <w:proofErr w:type="gramEnd"/>
    </w:p>
    <w:p w14:paraId="23AA68C5" w14:textId="77777777" w:rsidR="00CE0C17" w:rsidRPr="00411491" w:rsidRDefault="00CE0C17" w:rsidP="00411491">
      <w:pPr>
        <w:pStyle w:val="enumlev1"/>
      </w:pPr>
      <w:r w:rsidRPr="00411491">
        <w:t>–</w:t>
      </w:r>
      <w:r w:rsidRPr="00411491">
        <w:tab/>
        <w:t xml:space="preserve">les données relatives à la végétation et aux </w:t>
      </w:r>
      <w:proofErr w:type="gramStart"/>
      <w:r w:rsidRPr="00411491">
        <w:t>bâtiments;</w:t>
      </w:r>
      <w:proofErr w:type="gramEnd"/>
    </w:p>
    <w:p w14:paraId="5B82199E" w14:textId="77777777" w:rsidR="00CE0C17" w:rsidRPr="00411491" w:rsidRDefault="00CE0C17" w:rsidP="00411491">
      <w:pPr>
        <w:pStyle w:val="enumlev1"/>
      </w:pPr>
      <w:r w:rsidRPr="00411491">
        <w:t>–</w:t>
      </w:r>
      <w:r w:rsidRPr="00411491">
        <w:tab/>
        <w:t xml:space="preserve">le bruit </w:t>
      </w:r>
      <w:proofErr w:type="gramStart"/>
      <w:r w:rsidRPr="00411491">
        <w:t>radioélectrique;</w:t>
      </w:r>
      <w:proofErr w:type="gramEnd"/>
    </w:p>
    <w:p w14:paraId="291DAA40" w14:textId="77777777" w:rsidR="00CE0C17" w:rsidRPr="00411491" w:rsidRDefault="00CE0C17" w:rsidP="00411491">
      <w:pPr>
        <w:pStyle w:val="enumlev1"/>
      </w:pPr>
      <w:r w:rsidRPr="00411491">
        <w:t>–</w:t>
      </w:r>
      <w:r w:rsidRPr="00411491">
        <w:tab/>
        <w:t>les données relatives à la propagation transionosphérique.</w:t>
      </w:r>
    </w:p>
    <w:p w14:paraId="721929A5" w14:textId="77777777" w:rsidR="00CE0C17" w:rsidRPr="00411491" w:rsidRDefault="00CE0C17" w:rsidP="00411491">
      <w:r w:rsidRPr="00411491">
        <w:t>Les administrations sont priées de soumettre leurs données à la Commission d'études 3 des radiocommunications et/ou aux Groupes de travail (GT) compétents conformément aux exigences énoncées dans la présente Annexe. Le § 2 souligne les aspects les plus administratifs concernant les banques de données et les procédures d'entrée de nouvelles données pour leur introduction dans les banques de données. Le § 3 donne les critères auxquels les données concernées doivent répondre avant d'être acceptées. Le § 4 fournit la liste des tableaux repris dans les banques de données.</w:t>
      </w:r>
    </w:p>
    <w:p w14:paraId="4A5F9B52" w14:textId="77777777" w:rsidR="00CE0C17" w:rsidRPr="00411491" w:rsidRDefault="00CE0C17" w:rsidP="00411491">
      <w:r w:rsidRPr="00411491">
        <w:t>On consultera la partie du site web de l'UIT-R consacrée à la Commission d'études 3 des radiocommunications pour se procurer gratuitement des formulaires vierges des données indiquant en détail la nature et le format des données requises/disponibles. De plus, la totalité des banques de données est disponible sous forme de tableur sur le même site web. On pourra en outre se procurer, sur demande, auprès du Bureau des radiocommunications (BR), des copies papier et sur disquettes des feuilles de présentation ainsi que des copies, sous forme de disquettes, de l'ensemble de la banque de données.</w:t>
      </w:r>
    </w:p>
    <w:p w14:paraId="50D686B5" w14:textId="77777777" w:rsidR="00CE0C17" w:rsidRPr="00411491" w:rsidRDefault="00CE0C17" w:rsidP="00411491">
      <w:r w:rsidRPr="00411491">
        <w:t>Le Tableau III-1a est actuellement disponible en tant que base de données distincte. Il comprend actuellement près de 100</w:t>
      </w:r>
      <w:r w:rsidRPr="00411491">
        <w:rPr>
          <w:sz w:val="12"/>
        </w:rPr>
        <w:t> </w:t>
      </w:r>
      <w:r w:rsidRPr="00411491">
        <w:t xml:space="preserve">000 mesures effectuées sur 1 326 trajets. La durée des mesures a été comprise entre 10 min et 1 h. On peut consulter la base de données sur le site web de la Commission d'études 3 des radiocommunications. </w:t>
      </w:r>
    </w:p>
    <w:p w14:paraId="50FAB980" w14:textId="77777777" w:rsidR="00CE0C17" w:rsidRPr="00411491" w:rsidRDefault="00CE0C17" w:rsidP="00411491">
      <w:pPr>
        <w:pStyle w:val="Heading1"/>
      </w:pPr>
      <w:bookmarkStart w:id="8" w:name="_Toc114380885"/>
      <w:r w:rsidRPr="00411491">
        <w:t>2</w:t>
      </w:r>
      <w:r w:rsidRPr="00411491">
        <w:tab/>
        <w:t>Responsabilités et mises à jour</w:t>
      </w:r>
      <w:bookmarkEnd w:id="8"/>
    </w:p>
    <w:p w14:paraId="3DAB44FB" w14:textId="77777777" w:rsidR="00CE0C17" w:rsidRPr="00411491" w:rsidRDefault="00CE0C17" w:rsidP="00411491">
      <w:r w:rsidRPr="00411491">
        <w:t>La responsabilité des banques de données incombe à la Commission d'études 3 des radiocommunications, en tirant pleinement parti des avantages qu'offrent les activités des GT pour ce qui est des apports techniques et de la gestion, ainsi que les services du BR pour ce qui est de la publication et de la diffusion. La responsabilité pour ce qui est de la précision et de la validité des données appartient aux auteurs cités dans les références et/ou aux administrations qui ont soumis les données. Cependant, afin de faciliter la transformation des données fournies en données informatiques et s'assurer de la qualité des banques de données, les données doivent d'abord être examinées par le GT concerné et répondre à un ensemble de critères développés au § 3. Des données non conformes peuvent toujours être acceptées après renseignements complémentaires et/ou explications adéquates fournies par les administrations concernées.</w:t>
      </w:r>
    </w:p>
    <w:p w14:paraId="6E823715" w14:textId="77777777" w:rsidR="00CE0C17" w:rsidRPr="00411491" w:rsidRDefault="00CE0C17" w:rsidP="00411491">
      <w:r w:rsidRPr="00411491">
        <w:t>Il sera nécessaire de suivre en permanence les procédures adéquates de mise à jour technique et de création des banques de données. Il est proposé de confier l'examen de chaque tableau à un GT et que les GT compétents désignent, pour chacun des tableaux dont ils sont chargés, un responsable de la coordination des mises à jour.</w:t>
      </w:r>
    </w:p>
    <w:p w14:paraId="14882208" w14:textId="77777777" w:rsidR="00CE0C17" w:rsidRPr="00411491" w:rsidRDefault="00CE0C17" w:rsidP="00411491">
      <w:pPr>
        <w:pStyle w:val="Heading1"/>
      </w:pPr>
      <w:bookmarkStart w:id="9" w:name="_Toc114380886"/>
      <w:r w:rsidRPr="00411491">
        <w:t>3</w:t>
      </w:r>
      <w:r w:rsidRPr="00411491">
        <w:tab/>
        <w:t>Critères d'acceptation</w:t>
      </w:r>
      <w:bookmarkEnd w:id="9"/>
    </w:p>
    <w:p w14:paraId="458E5B0E" w14:textId="77777777" w:rsidR="00CE0C17" w:rsidRPr="00411491" w:rsidRDefault="00CE0C17" w:rsidP="00411491">
      <w:r w:rsidRPr="00411491">
        <w:t>Les données fournies pour introduction dans les banques de données seront examinées en ce qui concerne leur conformité aux critères ci-</w:t>
      </w:r>
      <w:proofErr w:type="gramStart"/>
      <w:r w:rsidRPr="00411491">
        <w:t>après:</w:t>
      </w:r>
      <w:proofErr w:type="gramEnd"/>
    </w:p>
    <w:p w14:paraId="0148133D" w14:textId="77777777" w:rsidR="00CE0C17" w:rsidRPr="00411491" w:rsidRDefault="00CE0C17" w:rsidP="00411491">
      <w:pPr>
        <w:pStyle w:val="enumlev1"/>
      </w:pPr>
      <w:r w:rsidRPr="00411491">
        <w:t>–</w:t>
      </w:r>
      <w:r w:rsidRPr="00411491">
        <w:tab/>
        <w:t xml:space="preserve">Pour fournir les informations sur les données pour l'évaluation, on utilisera le gabarit décrit dans les documents contenant les formulaires vierges (tableaux formatés pour les banques de données de la CE 3). </w:t>
      </w:r>
    </w:p>
    <w:p w14:paraId="4516B4E5" w14:textId="77777777" w:rsidR="00CE0C17" w:rsidRPr="00411491" w:rsidRDefault="00CE0C17" w:rsidP="00411491">
      <w:pPr>
        <w:pStyle w:val="enumlev1"/>
      </w:pPr>
      <w:r w:rsidRPr="00411491">
        <w:t>–</w:t>
      </w:r>
      <w:r w:rsidRPr="00411491">
        <w:tab/>
        <w:t>Toutes les données seront fournies dans des fichiers informatiques établis dans le format indiqué par la Commission d'études 3.</w:t>
      </w:r>
    </w:p>
    <w:p w14:paraId="132695B4" w14:textId="4D2EC560" w:rsidR="00CE0C17" w:rsidRPr="00411491" w:rsidRDefault="00CE0C17" w:rsidP="00411491">
      <w:pPr>
        <w:pStyle w:val="enumlev1"/>
      </w:pPr>
      <w:r w:rsidRPr="00411491">
        <w:t>–</w:t>
      </w:r>
      <w:r w:rsidRPr="00411491">
        <w:tab/>
        <w:t xml:space="preserve">Conformité des renseignements fournis avec les formats décrits sur le formulaire vierge. En particulier, les unités de mesures données dans les descriptions des tableaux sont d'application stricte. </w:t>
      </w:r>
      <w:r w:rsidR="00411491" w:rsidRPr="00411491">
        <w:t>À</w:t>
      </w:r>
      <w:r w:rsidRPr="00411491">
        <w:t xml:space="preserve"> quelques exceptions près, elles sont fondées sur le système international d'unités (système SI). Pour les définitions des termes, voir la Recommandation UIT</w:t>
      </w:r>
      <w:r w:rsidRPr="00411491">
        <w:noBreakHyphen/>
        <w:t>R P.310. On recommande de fournir les données sur des copies des tableaux donnés sur le formulaire et de donner les informations complémentaires importantes sous la rubrique</w:t>
      </w:r>
      <w:proofErr w:type="gramStart"/>
      <w:r w:rsidRPr="00411491">
        <w:t xml:space="preserve"> «Commentaires</w:t>
      </w:r>
      <w:proofErr w:type="gramEnd"/>
      <w:r w:rsidRPr="00411491">
        <w:t>».</w:t>
      </w:r>
    </w:p>
    <w:p w14:paraId="4A49D788" w14:textId="77777777" w:rsidR="00CE0C17" w:rsidRPr="00411491" w:rsidRDefault="00CE0C17" w:rsidP="00411491">
      <w:pPr>
        <w:pStyle w:val="enumlev1"/>
      </w:pPr>
      <w:r w:rsidRPr="00411491">
        <w:t>–</w:t>
      </w:r>
      <w:r w:rsidRPr="00411491">
        <w:tab/>
        <w:t>Pour les Tableaux I.1 et II.-1,</w:t>
      </w:r>
      <w:proofErr w:type="gramStart"/>
      <w:r w:rsidRPr="00411491">
        <w:t xml:space="preserve"> «Statistiques</w:t>
      </w:r>
      <w:proofErr w:type="gramEnd"/>
      <w:r w:rsidRPr="00411491">
        <w:t xml:space="preserve"> cumulatives de l'intensité de pluie de l'affaiblissement dû à la pluie et de l'affaiblissement total», des données strictement simultanées sont nécessaires. Par données strictement simultanées, on entend le fait que l'analyse statistique des données relatives à l'intensité de pluie et à l'affaiblissement dû à la pluie ne doit comporter que des données de mesure recueillies pendant des périodes de temps identiques. En outre, si des périodes de collecte de données relatives à l'affaiblissement dû à la pluie ou à l'affaiblissement total manquent ou sont signalées comme non valables en raison d'une panne ou d'un dysfonctionnement du système, ces périodes de collecte de données sur l'intensité de pluie doivent être exclues de l'analyse statistique pour les Tableaux I-1 et II-1. On applique le même processus aux données relatives à l'affaiblissement dû à la pluie ou à l'affaiblissement total dans les cas de périodes de mesure de l'intensité de pluie non valables. Dans tous les cas, les statistiques complètes des données valables de mesure de l'intensité de la pluie doivent être fournies dans le Tableau IV-1. </w:t>
      </w:r>
    </w:p>
    <w:p w14:paraId="0DDE5EA4" w14:textId="77777777" w:rsidR="00CE0C17" w:rsidRPr="00411491" w:rsidRDefault="00CE0C17" w:rsidP="00411491">
      <w:pPr>
        <w:pStyle w:val="enumlev1"/>
      </w:pPr>
      <w:r w:rsidRPr="00411491">
        <w:t>–</w:t>
      </w:r>
      <w:r w:rsidRPr="00411491">
        <w:tab/>
        <w:t>Pour des statistiques cumulatives à long terme et annuelles, la période d'observation sera un multiple entier de 12 mois et la durée de fonctionnement de l'équipement devra être au moins égale à 90% du temps total étudié.</w:t>
      </w:r>
    </w:p>
    <w:p w14:paraId="26E17213" w14:textId="77777777" w:rsidR="00CE0C17" w:rsidRPr="00411491" w:rsidRDefault="00CE0C17" w:rsidP="00411491">
      <w:pPr>
        <w:pStyle w:val="enumlev1"/>
      </w:pPr>
      <w:r w:rsidRPr="00411491">
        <w:t>–</w:t>
      </w:r>
      <w:r w:rsidRPr="00411491">
        <w:tab/>
        <w:t>Les statistiques cumulatives correspondant au mois le plus défavorable et les statistiques cumulatives mensuelles (voir la Recommandation UIT</w:t>
      </w:r>
      <w:r w:rsidRPr="00411491">
        <w:noBreakHyphen/>
        <w:t>R P.581) devront avoir été obtenues à partir de toutes les statistiques mensuelles de l'année concernée. La durée de fonctionnement de l'équipement doit être au moins de 75% de chaque mois.</w:t>
      </w:r>
    </w:p>
    <w:p w14:paraId="31E21B18" w14:textId="5D5B0A3B" w:rsidR="00CE0C17" w:rsidRPr="00411491" w:rsidRDefault="00CE0C17" w:rsidP="00411491">
      <w:pPr>
        <w:pStyle w:val="enumlev1"/>
      </w:pPr>
      <w:r w:rsidRPr="00411491">
        <w:t>–</w:t>
      </w:r>
      <w:r w:rsidRPr="00411491">
        <w:tab/>
        <w:t xml:space="preserve">Précision de </w:t>
      </w:r>
      <w:proofErr w:type="gramStart"/>
      <w:r w:rsidRPr="00411491">
        <w:t>l'interpolation:</w:t>
      </w:r>
      <w:proofErr w:type="gramEnd"/>
      <w:r w:rsidRPr="00411491">
        <w:t xml:space="preserve"> lors de la conversion des statistiques cumulatives au format demandé (pour plusieurs pourcentages du temps), il peut être nécessaire de procéder à une interpolation. </w:t>
      </w:r>
      <w:r w:rsidR="00411491" w:rsidRPr="00411491">
        <w:t>À</w:t>
      </w:r>
      <w:r w:rsidRPr="00411491">
        <w:t xml:space="preserve"> cet effet, le nombre de niveaux de référence doit être suffisamment grand, c'est-à-dire tel que le rapport de probabilité entre deux niveaux de référence successifs soit compris entre 0,8 et 1,25. On ne fournira pas de valeurs extrapolées.</w:t>
      </w:r>
    </w:p>
    <w:p w14:paraId="4A36398A" w14:textId="77777777" w:rsidR="00CE0C17" w:rsidRPr="00411491" w:rsidRDefault="00CE0C17" w:rsidP="00411491">
      <w:pPr>
        <w:pStyle w:val="enumlev1"/>
      </w:pPr>
      <w:r w:rsidRPr="00411491">
        <w:t>–</w:t>
      </w:r>
      <w:r w:rsidRPr="00411491">
        <w:tab/>
        <w:t>En ce qui concerne les données relatives à la propagation terrestre à large bande, la dynamique du récepteur sera d'au moins 18 dB afin de fournir un rapport crête à bruit de 15 dB au moins.</w:t>
      </w:r>
    </w:p>
    <w:p w14:paraId="1D4A4A76" w14:textId="77777777" w:rsidR="00CE0C17" w:rsidRPr="00411491" w:rsidRDefault="00CE0C17" w:rsidP="00411491">
      <w:r w:rsidRPr="00411491">
        <w:t>Pour les statistiques du taux de précipitation, il est préférable d'utiliser un temps d'intégration d'une minute afin d'assurer la cohérence avec les méthodes de prévision de la Commission d'études 3 des radiocommunications.</w:t>
      </w:r>
    </w:p>
    <w:p w14:paraId="461756DA" w14:textId="77777777" w:rsidR="00CE0C17" w:rsidRPr="00411491" w:rsidRDefault="00CE0C17" w:rsidP="00411491">
      <w:r w:rsidRPr="00411491">
        <w:t>Les réviseurs chargés d'examiner les données soumises appliqueront ces critères. Toutefois, dans des cas particuliers, certains des critères pourront être assouplis (par exemple, il est connu que, dans les phénomènes de trajets multiples, la queue de la distribution des évanouissements est rectiligne lorsque cette distribution est tracée sur papier semi-logarithmique, de telle sorte que le problème de l'interpolation ne soit pas critique). Il convient également d'appliquer des critères d'acceptation moins stricts lorsque les données statistiques sont relatives à une région pour laquelle la base de données est pauvre. Des données qui ont été acceptées et bien qu'elles ne satisfassent pas aux critères d'acceptation (du fait des raisons données ci-dessus) feront l'objet d'un marquage particulier par l'examinateur et pourront être retirées de la base de données lorsqu'un nombre suffisant de données conformes aux critères d'acceptation y auront été rentrées.</w:t>
      </w:r>
    </w:p>
    <w:p w14:paraId="5795622E" w14:textId="77777777" w:rsidR="00411491" w:rsidRDefault="00411491" w:rsidP="00411491">
      <w:pPr>
        <w:pStyle w:val="Heading1"/>
      </w:pPr>
      <w:bookmarkStart w:id="10" w:name="_Toc114380892"/>
      <w:r>
        <w:br w:type="page"/>
      </w:r>
    </w:p>
    <w:p w14:paraId="086BB5B3" w14:textId="14D557C8" w:rsidR="00CE0C17" w:rsidRPr="00411491" w:rsidRDefault="00CE0C17" w:rsidP="00411491">
      <w:pPr>
        <w:pStyle w:val="Heading1"/>
      </w:pPr>
      <w:r w:rsidRPr="00411491">
        <w:t>4</w:t>
      </w:r>
      <w:r w:rsidRPr="00411491">
        <w:tab/>
        <w:t>Liste des banques de données de la Commission d'études 3 des radiocommunications concernant la propagation troposphérique</w:t>
      </w:r>
      <w:bookmarkEnd w:id="10"/>
    </w:p>
    <w:p w14:paraId="272658F7" w14:textId="77777777" w:rsidR="00CE0C17" w:rsidRPr="00411491" w:rsidRDefault="00CE0C17" w:rsidP="00411491">
      <w:pPr>
        <w:pStyle w:val="Heading2"/>
      </w:pPr>
      <w:bookmarkStart w:id="11" w:name="_Toc114380893"/>
      <w:r w:rsidRPr="00411491">
        <w:t>4.1</w:t>
      </w:r>
      <w:r w:rsidRPr="00411491">
        <w:tab/>
        <w:t xml:space="preserve">Partie </w:t>
      </w:r>
      <w:proofErr w:type="gramStart"/>
      <w:r w:rsidRPr="00411491">
        <w:t>I:</w:t>
      </w:r>
      <w:proofErr w:type="gramEnd"/>
      <w:r w:rsidRPr="00411491">
        <w:t xml:space="preserve"> Données relatives aux trajets de Terre en visibilité directe</w:t>
      </w:r>
      <w:bookmarkEnd w:id="11"/>
    </w:p>
    <w:p w14:paraId="052FB368" w14:textId="77777777" w:rsidR="00CE0C17" w:rsidRPr="00411491" w:rsidRDefault="00CE0C17" w:rsidP="00411491">
      <w:r w:rsidRPr="00411491">
        <w:t>Tableau I-</w:t>
      </w:r>
      <w:proofErr w:type="gramStart"/>
      <w:r w:rsidRPr="00411491">
        <w:t>1:</w:t>
      </w:r>
      <w:proofErr w:type="gramEnd"/>
      <w:r w:rsidRPr="00411491">
        <w:tab/>
      </w:r>
      <w:r w:rsidRPr="00411491">
        <w:tab/>
        <w:t>Statistiques d'affaiblissement dû à la pluie sur des trajets en visibilité directe</w:t>
      </w:r>
    </w:p>
    <w:p w14:paraId="12024EB0" w14:textId="77777777" w:rsidR="00CE0C17" w:rsidRPr="00411491" w:rsidRDefault="00CE0C17" w:rsidP="00411491">
      <w:pPr>
        <w:ind w:left="1588" w:hanging="1588"/>
      </w:pPr>
      <w:r w:rsidRPr="00411491">
        <w:t>Tableau I-</w:t>
      </w:r>
      <w:proofErr w:type="gramStart"/>
      <w:r w:rsidRPr="00411491">
        <w:t>2:</w:t>
      </w:r>
      <w:proofErr w:type="gramEnd"/>
      <w:r w:rsidRPr="00411491">
        <w:tab/>
      </w:r>
      <w:r w:rsidRPr="00411491">
        <w:tab/>
        <w:t>Distribution moyenne des évanouissements et des surchamps à bande étroite dus à la propagation par trajets multiples, pour le mois le plus défavorable, sur des trajets en visibilité directe</w:t>
      </w:r>
    </w:p>
    <w:p w14:paraId="7D91685C" w14:textId="77777777" w:rsidR="00CE0C17" w:rsidRPr="00411491" w:rsidRDefault="00CE0C17" w:rsidP="00411491">
      <w:r w:rsidRPr="00411491">
        <w:t>Tableau I-</w:t>
      </w:r>
      <w:proofErr w:type="gramStart"/>
      <w:r w:rsidRPr="00411491">
        <w:t>3:</w:t>
      </w:r>
      <w:proofErr w:type="gramEnd"/>
      <w:r w:rsidRPr="00411491">
        <w:tab/>
      </w:r>
      <w:r w:rsidRPr="00411491">
        <w:tab/>
        <w:t>Données de diversité sur des trajets en visibilité directe</w:t>
      </w:r>
    </w:p>
    <w:p w14:paraId="4E5D9AFD" w14:textId="77777777" w:rsidR="00CE0C17" w:rsidRPr="00411491" w:rsidRDefault="00CE0C17" w:rsidP="00411491">
      <w:r w:rsidRPr="00411491">
        <w:t>Tableau I-</w:t>
      </w:r>
      <w:proofErr w:type="gramStart"/>
      <w:r w:rsidRPr="00411491">
        <w:t>4:</w:t>
      </w:r>
      <w:proofErr w:type="gramEnd"/>
      <w:r w:rsidRPr="00411491">
        <w:tab/>
      </w:r>
      <w:r w:rsidRPr="00411491">
        <w:tab/>
        <w:t>Statistiques de la XPD et du CPA par ciel clair sur des trajets en visibilité directe</w:t>
      </w:r>
    </w:p>
    <w:p w14:paraId="780FC8A1" w14:textId="77777777" w:rsidR="00CE0C17" w:rsidRPr="00411491" w:rsidRDefault="00CE0C17" w:rsidP="00411491">
      <w:pPr>
        <w:ind w:left="1588" w:hanging="1588"/>
      </w:pPr>
      <w:r w:rsidRPr="00411491">
        <w:t>Tableau I-</w:t>
      </w:r>
      <w:proofErr w:type="gramStart"/>
      <w:r w:rsidRPr="00411491">
        <w:t>5:</w:t>
      </w:r>
      <w:proofErr w:type="gramEnd"/>
      <w:r w:rsidRPr="00411491">
        <w:tab/>
      </w:r>
      <w:r w:rsidRPr="00411491">
        <w:tab/>
        <w:t>Statistiques de la XPD et du CPA dus aux précipitations sur des trajets en visibilité directe</w:t>
      </w:r>
    </w:p>
    <w:p w14:paraId="1090B7D6" w14:textId="77777777" w:rsidR="00CE0C17" w:rsidRPr="00411491" w:rsidRDefault="00CE0C17" w:rsidP="00411491">
      <w:pPr>
        <w:ind w:left="1588" w:hanging="1588"/>
      </w:pPr>
      <w:r w:rsidRPr="00411491">
        <w:t>Tableau I-</w:t>
      </w:r>
      <w:proofErr w:type="gramStart"/>
      <w:r w:rsidRPr="00411491">
        <w:t>6:</w:t>
      </w:r>
      <w:proofErr w:type="gramEnd"/>
      <w:r w:rsidRPr="00411491">
        <w:tab/>
      </w:r>
      <w:r w:rsidRPr="00411491">
        <w:tab/>
        <w:t>Caractéristiques des canaux de propagation à trajets multiples et temps de coupure pour le mois le plus défavorable sur des trajets en visibilité directe</w:t>
      </w:r>
    </w:p>
    <w:p w14:paraId="1AE93D39" w14:textId="73103BE9" w:rsidR="00CE0C17" w:rsidRPr="00411491" w:rsidRDefault="00CE0C17" w:rsidP="00411491">
      <w:pPr>
        <w:ind w:left="1588" w:hanging="1588"/>
      </w:pPr>
      <w:r w:rsidRPr="00411491">
        <w:t>Tableau I-</w:t>
      </w:r>
      <w:proofErr w:type="gramStart"/>
      <w:r w:rsidRPr="00411491">
        <w:t>7:</w:t>
      </w:r>
      <w:proofErr w:type="gramEnd"/>
      <w:r w:rsidRPr="00411491">
        <w:tab/>
      </w:r>
      <w:r w:rsidRPr="00411491">
        <w:tab/>
      </w:r>
      <w:r w:rsidR="00411491" w:rsidRPr="00411491">
        <w:t>Évanouissement</w:t>
      </w:r>
      <w:r w:rsidRPr="00411491">
        <w:t xml:space="preserve"> et surchamp dus à la propagation par trajets multiples, pour le mois le plus défavorable, sur des trajets en visibilité directe (configuration à plusieurs bonds)</w:t>
      </w:r>
    </w:p>
    <w:p w14:paraId="00DE7B31" w14:textId="77777777" w:rsidR="00CE0C17" w:rsidRPr="00411491" w:rsidRDefault="00CE0C17" w:rsidP="00411491">
      <w:pPr>
        <w:ind w:left="1588" w:hanging="1588"/>
      </w:pPr>
      <w:r w:rsidRPr="00411491">
        <w:t>Tableau I-</w:t>
      </w:r>
      <w:proofErr w:type="gramStart"/>
      <w:r w:rsidRPr="00411491">
        <w:t>8:</w:t>
      </w:r>
      <w:proofErr w:type="gramEnd"/>
      <w:r w:rsidRPr="00411491">
        <w:tab/>
      </w:r>
      <w:r w:rsidRPr="00411491">
        <w:tab/>
        <w:t>Nombre de cas d'évanouissements sur des trajets en visibilité directe et statistiques de durée d'évanouissement sur des trajets en visibilité directe</w:t>
      </w:r>
    </w:p>
    <w:p w14:paraId="7228C537" w14:textId="77777777" w:rsidR="00CE0C17" w:rsidRPr="00411491" w:rsidRDefault="00CE0C17" w:rsidP="00411491">
      <w:pPr>
        <w:ind w:left="1588" w:hanging="1588"/>
      </w:pPr>
      <w:r w:rsidRPr="00411491">
        <w:t>Tableau I-</w:t>
      </w:r>
      <w:proofErr w:type="gramStart"/>
      <w:r w:rsidRPr="00411491">
        <w:t>9:</w:t>
      </w:r>
      <w:proofErr w:type="gramEnd"/>
      <w:r w:rsidRPr="00411491">
        <w:tab/>
      </w:r>
      <w:r w:rsidRPr="00411491">
        <w:tab/>
        <w:t>Statistiques annuelles de l'affaiblissement aux longueurs d'onde optiques sur des trajets en visibilité directe</w:t>
      </w:r>
    </w:p>
    <w:p w14:paraId="2122B496" w14:textId="77777777" w:rsidR="00CE0C17" w:rsidRPr="00411491" w:rsidRDefault="00CE0C17" w:rsidP="00411491">
      <w:pPr>
        <w:ind w:left="1588" w:hanging="1588"/>
      </w:pPr>
      <w:r w:rsidRPr="00411491">
        <w:t>Tableau I-</w:t>
      </w:r>
      <w:proofErr w:type="gramStart"/>
      <w:r w:rsidRPr="00411491">
        <w:t>10:</w:t>
      </w:r>
      <w:proofErr w:type="gramEnd"/>
      <w:r w:rsidRPr="00411491">
        <w:t xml:space="preserve"> </w:t>
      </w:r>
      <w:r w:rsidRPr="00411491">
        <w:tab/>
        <w:t>Statistiques d'affaiblissement aux longueurs d'onde optiques pour le mois le plus défavorable sur des trajets en visibilité directe</w:t>
      </w:r>
    </w:p>
    <w:p w14:paraId="4B76A932" w14:textId="77777777" w:rsidR="00CE0C17" w:rsidRPr="00411491" w:rsidRDefault="00CE0C17" w:rsidP="00411491">
      <w:pPr>
        <w:ind w:left="1588" w:hanging="1588"/>
      </w:pPr>
      <w:r w:rsidRPr="00411491">
        <w:t>Tableau I-</w:t>
      </w:r>
      <w:proofErr w:type="gramStart"/>
      <w:r w:rsidRPr="00411491">
        <w:t>11:</w:t>
      </w:r>
      <w:proofErr w:type="gramEnd"/>
      <w:r w:rsidRPr="00411491">
        <w:tab/>
        <w:t>Statistiques annuelles de la diversité de fréquence pour les liaisons en ondes millimétriques et les liaisons optiques sur des trajets en visibilité directe</w:t>
      </w:r>
    </w:p>
    <w:p w14:paraId="2245C0AD" w14:textId="77777777" w:rsidR="00CE0C17" w:rsidRPr="00411491" w:rsidRDefault="00CE0C17" w:rsidP="00411491">
      <w:pPr>
        <w:ind w:left="1588" w:hanging="1588"/>
      </w:pPr>
      <w:r w:rsidRPr="00411491">
        <w:t>Tableau I-</w:t>
      </w:r>
      <w:proofErr w:type="gramStart"/>
      <w:r w:rsidRPr="00411491">
        <w:t>12:</w:t>
      </w:r>
      <w:proofErr w:type="gramEnd"/>
      <w:r w:rsidRPr="00411491">
        <w:tab/>
        <w:t>Statistiques de diversité de fréquence pour les liaisons en ondes millimétriques et les liaisons optiques, pour le mois le plus défavorable, sur des trajets en visibilité directe</w:t>
      </w:r>
    </w:p>
    <w:p w14:paraId="68FD7AB2" w14:textId="77777777" w:rsidR="00CE0C17" w:rsidRPr="00411491" w:rsidRDefault="00CE0C17" w:rsidP="00411491">
      <w:pPr>
        <w:ind w:left="1588" w:hanging="1588"/>
      </w:pPr>
      <w:r w:rsidRPr="00411491">
        <w:t>Tableau I-</w:t>
      </w:r>
      <w:proofErr w:type="gramStart"/>
      <w:r w:rsidRPr="00411491">
        <w:t>13:</w:t>
      </w:r>
      <w:proofErr w:type="gramEnd"/>
      <w:r w:rsidRPr="00411491">
        <w:tab/>
        <w:t>Statistiques de diversité du temps sur des trajets en visibilité directe</w:t>
      </w:r>
    </w:p>
    <w:p w14:paraId="5F58F44D" w14:textId="77777777" w:rsidR="00CE0C17" w:rsidRPr="00411491" w:rsidRDefault="00CE0C17" w:rsidP="00411491">
      <w:pPr>
        <w:ind w:left="1588" w:hanging="1588"/>
      </w:pPr>
      <w:r w:rsidRPr="00411491">
        <w:t>Tableau I-</w:t>
      </w:r>
      <w:proofErr w:type="gramStart"/>
      <w:r w:rsidRPr="00411491">
        <w:t>14:</w:t>
      </w:r>
      <w:proofErr w:type="gramEnd"/>
      <w:r w:rsidRPr="00411491">
        <w:tab/>
        <w:t>Statistiques d'affaiblissement dû à la pluie conjoint et différentiel sur des trajets en visibilité directe</w:t>
      </w:r>
    </w:p>
    <w:p w14:paraId="72A10E8D" w14:textId="77777777" w:rsidR="00CE0C17" w:rsidRPr="00411491" w:rsidRDefault="00CE0C17" w:rsidP="00411491">
      <w:pPr>
        <w:pStyle w:val="Heading2"/>
      </w:pPr>
      <w:bookmarkStart w:id="12" w:name="_Toc114380894"/>
      <w:r w:rsidRPr="00411491">
        <w:t>4.2</w:t>
      </w:r>
      <w:r w:rsidRPr="00411491">
        <w:tab/>
        <w:t xml:space="preserve">Partie </w:t>
      </w:r>
      <w:proofErr w:type="gramStart"/>
      <w:r w:rsidRPr="00411491">
        <w:t>II:</w:t>
      </w:r>
      <w:proofErr w:type="gramEnd"/>
      <w:r w:rsidRPr="00411491">
        <w:t xml:space="preserve"> Données relatives aux trajets Terre-espace</w:t>
      </w:r>
      <w:bookmarkEnd w:id="12"/>
    </w:p>
    <w:p w14:paraId="27B83C99" w14:textId="77777777" w:rsidR="00CE0C17" w:rsidRPr="00411491" w:rsidRDefault="00CE0C17" w:rsidP="00411491">
      <w:pPr>
        <w:ind w:left="1588" w:hanging="1588"/>
      </w:pPr>
      <w:r w:rsidRPr="00411491">
        <w:t>Tableau II-</w:t>
      </w:r>
      <w:proofErr w:type="gramStart"/>
      <w:r w:rsidRPr="00411491">
        <w:t>1:</w:t>
      </w:r>
      <w:proofErr w:type="gramEnd"/>
      <w:r w:rsidRPr="00411491">
        <w:tab/>
        <w:t>Statistiques annuelles et mensuelles de l'affaiblissement total, de l'affaiblissement dû à la pluie et des intensités de pluie sur des trajets obliques</w:t>
      </w:r>
    </w:p>
    <w:p w14:paraId="61F97958" w14:textId="77777777" w:rsidR="00CE0C17" w:rsidRPr="00411491" w:rsidRDefault="00CE0C17" w:rsidP="00411491">
      <w:pPr>
        <w:ind w:left="1588" w:hanging="1588"/>
      </w:pPr>
      <w:r w:rsidRPr="00411491">
        <w:t>Tableau II-</w:t>
      </w:r>
      <w:proofErr w:type="gramStart"/>
      <w:r w:rsidRPr="00411491">
        <w:t>2:</w:t>
      </w:r>
      <w:proofErr w:type="gramEnd"/>
      <w:r w:rsidRPr="00411491">
        <w:tab/>
        <w:t>Statistiques d'affaiblissement dû à la pluie pour le mois le plus défavorable sur des trajets obliques</w:t>
      </w:r>
    </w:p>
    <w:p w14:paraId="3AB114EA" w14:textId="77777777" w:rsidR="00CE0C17" w:rsidRPr="00411491" w:rsidRDefault="00CE0C17" w:rsidP="00411491">
      <w:r w:rsidRPr="00411491">
        <w:t>Tableau II-</w:t>
      </w:r>
      <w:proofErr w:type="gramStart"/>
      <w:r w:rsidRPr="00411491">
        <w:t>3:</w:t>
      </w:r>
      <w:proofErr w:type="gramEnd"/>
      <w:r w:rsidRPr="00411491">
        <w:tab/>
        <w:t>Statistiques de durée d'évanouissement sur des trajets obliques</w:t>
      </w:r>
    </w:p>
    <w:p w14:paraId="367C16B9" w14:textId="77777777" w:rsidR="00CE0C17" w:rsidRPr="00411491" w:rsidRDefault="00CE0C17" w:rsidP="00411491">
      <w:r w:rsidRPr="00411491">
        <w:t>Tableau II-</w:t>
      </w:r>
      <w:proofErr w:type="gramStart"/>
      <w:r w:rsidRPr="00411491">
        <w:t>4:</w:t>
      </w:r>
      <w:proofErr w:type="gramEnd"/>
      <w:r w:rsidRPr="00411491">
        <w:tab/>
        <w:t>Statistiques de diversité d'emplacement sur des trajets obliques</w:t>
      </w:r>
    </w:p>
    <w:p w14:paraId="51807625" w14:textId="77777777" w:rsidR="00CE0C17" w:rsidRPr="00411491" w:rsidRDefault="00CE0C17" w:rsidP="00411491">
      <w:r w:rsidRPr="00411491">
        <w:t>Tableau II-5</w:t>
      </w:r>
      <w:proofErr w:type="gramStart"/>
      <w:r w:rsidRPr="00411491">
        <w:t>a:</w:t>
      </w:r>
      <w:proofErr w:type="gramEnd"/>
      <w:r w:rsidRPr="00411491">
        <w:tab/>
        <w:t>Statistiques annuelles de la XPD sur des trajets obliques</w:t>
      </w:r>
    </w:p>
    <w:p w14:paraId="48415976" w14:textId="77777777" w:rsidR="00CE0C17" w:rsidRPr="00411491" w:rsidRDefault="00CE0C17" w:rsidP="00411491">
      <w:pPr>
        <w:ind w:left="1588" w:hanging="1588"/>
      </w:pPr>
      <w:r w:rsidRPr="00411491">
        <w:t>Tableau II-5</w:t>
      </w:r>
      <w:proofErr w:type="gramStart"/>
      <w:r w:rsidRPr="00411491">
        <w:t>b:</w:t>
      </w:r>
      <w:proofErr w:type="gramEnd"/>
      <w:r w:rsidRPr="00411491">
        <w:tab/>
        <w:t>Statistiques annuelles de la XPD conditionnellement au CPA sur des trajets obliques</w:t>
      </w:r>
    </w:p>
    <w:p w14:paraId="0E11CC8D" w14:textId="77777777" w:rsidR="00CE0C17" w:rsidRPr="00411491" w:rsidRDefault="00CE0C17" w:rsidP="00411491">
      <w:pPr>
        <w:ind w:left="1588" w:hanging="1588"/>
      </w:pPr>
      <w:r w:rsidRPr="00411491">
        <w:t>Tableau II-</w:t>
      </w:r>
      <w:proofErr w:type="gramStart"/>
      <w:r w:rsidRPr="00411491">
        <w:t>6:</w:t>
      </w:r>
      <w:proofErr w:type="gramEnd"/>
      <w:r w:rsidRPr="00411491">
        <w:tab/>
        <w:t>Statistiques annuelles et mensuelles des scintillations d'amplitude sur des trajets obliques</w:t>
      </w:r>
    </w:p>
    <w:p w14:paraId="5BE0F80A" w14:textId="7C739A7E" w:rsidR="00CE0C17" w:rsidRPr="00411491" w:rsidRDefault="00CE0C17" w:rsidP="00411491">
      <w:r w:rsidRPr="00411491">
        <w:t>Tableau II-</w:t>
      </w:r>
      <w:proofErr w:type="gramStart"/>
      <w:r w:rsidRPr="00411491">
        <w:t>7:</w:t>
      </w:r>
      <w:proofErr w:type="gramEnd"/>
      <w:r w:rsidRPr="00411491">
        <w:tab/>
      </w:r>
      <w:r w:rsidR="00411491" w:rsidRPr="00411491">
        <w:t>Écarts</w:t>
      </w:r>
      <w:r w:rsidRPr="00411491">
        <w:t xml:space="preserve"> types des scintillations sur des trajets obliques</w:t>
      </w:r>
    </w:p>
    <w:p w14:paraId="60988806" w14:textId="77777777" w:rsidR="00CE0C17" w:rsidRPr="00411491" w:rsidRDefault="00CE0C17" w:rsidP="00411491">
      <w:r w:rsidRPr="00411491">
        <w:t>Tableau II-</w:t>
      </w:r>
      <w:proofErr w:type="gramStart"/>
      <w:r w:rsidRPr="00411491">
        <w:t>8:</w:t>
      </w:r>
      <w:proofErr w:type="gramEnd"/>
      <w:r w:rsidRPr="00411491">
        <w:tab/>
        <w:t>Statistiques de la pente d'évanouissement sur des trajets obliques</w:t>
      </w:r>
    </w:p>
    <w:p w14:paraId="56A739B3" w14:textId="77777777" w:rsidR="00CE0C17" w:rsidRPr="00411491" w:rsidRDefault="00CE0C17" w:rsidP="00411491">
      <w:r w:rsidRPr="00411491">
        <w:t>Tableau II-</w:t>
      </w:r>
      <w:proofErr w:type="gramStart"/>
      <w:r w:rsidRPr="00411491">
        <w:t>9:</w:t>
      </w:r>
      <w:proofErr w:type="gramEnd"/>
      <w:r w:rsidRPr="00411491">
        <w:tab/>
        <w:t>Statistiques de diversité de temps sur des trajets obliques</w:t>
      </w:r>
    </w:p>
    <w:p w14:paraId="685D7AF7" w14:textId="77777777" w:rsidR="00CE0C17" w:rsidRPr="00411491" w:rsidRDefault="00456CB6" w:rsidP="00411491">
      <w:r w:rsidRPr="00411491">
        <w:t>Tableau II-</w:t>
      </w:r>
      <w:proofErr w:type="gramStart"/>
      <w:r w:rsidRPr="00411491">
        <w:t>10:</w:t>
      </w:r>
      <w:proofErr w:type="gramEnd"/>
      <w:r w:rsidR="00CE0C17" w:rsidRPr="00411491">
        <w:tab/>
        <w:t>Statistiques de similitude en fréquence instantanée sur des trajets obliques</w:t>
      </w:r>
    </w:p>
    <w:p w14:paraId="654347FF" w14:textId="36113705" w:rsidR="00CE0C17" w:rsidRPr="00411491" w:rsidRDefault="00456CB6" w:rsidP="00411491">
      <w:pPr>
        <w:pStyle w:val="enumlev1"/>
      </w:pPr>
      <w:bookmarkStart w:id="13" w:name="_Toc114380895"/>
      <w:r w:rsidRPr="00411491">
        <w:t>Tableau II-</w:t>
      </w:r>
      <w:proofErr w:type="gramStart"/>
      <w:r w:rsidRPr="00411491">
        <w:t>11:</w:t>
      </w:r>
      <w:proofErr w:type="gramEnd"/>
      <w:r w:rsidR="00CE0C17" w:rsidRPr="00411491">
        <w:tab/>
      </w:r>
      <w:r w:rsidR="00411491" w:rsidRPr="00411491">
        <w:t>Écarts</w:t>
      </w:r>
      <w:r w:rsidR="00CE0C17" w:rsidRPr="00411491">
        <w:t xml:space="preserve"> types de la longueur de trajet différentielle sur des trajets obliques</w:t>
      </w:r>
    </w:p>
    <w:p w14:paraId="612DDB8D" w14:textId="77777777" w:rsidR="00CE0C17" w:rsidRPr="00411491" w:rsidRDefault="00CE0C17" w:rsidP="00411491">
      <w:pPr>
        <w:pStyle w:val="enumlev1"/>
      </w:pPr>
      <w:r w:rsidRPr="00411491">
        <w:t>Tableau II-</w:t>
      </w:r>
      <w:proofErr w:type="gramStart"/>
      <w:r w:rsidRPr="00411491">
        <w:t>12</w:t>
      </w:r>
      <w:r w:rsidR="00456CB6" w:rsidRPr="00411491">
        <w:t>:</w:t>
      </w:r>
      <w:proofErr w:type="gramEnd"/>
      <w:r w:rsidRPr="00411491">
        <w:tab/>
        <w:t>Statistiques de durée entre deux évanouissements sur des trajets obliques</w:t>
      </w:r>
    </w:p>
    <w:p w14:paraId="374C88DD" w14:textId="77777777" w:rsidR="00CE0C17" w:rsidRPr="00411491" w:rsidRDefault="00CE0C17" w:rsidP="00411491">
      <w:pPr>
        <w:pStyle w:val="Heading2"/>
      </w:pPr>
      <w:r w:rsidRPr="00411491">
        <w:t>4.3</w:t>
      </w:r>
      <w:r w:rsidRPr="00411491">
        <w:tab/>
        <w:t xml:space="preserve">Partie </w:t>
      </w:r>
      <w:proofErr w:type="gramStart"/>
      <w:r w:rsidRPr="00411491">
        <w:t>III:</w:t>
      </w:r>
      <w:proofErr w:type="gramEnd"/>
      <w:r w:rsidRPr="00411491">
        <w:t xml:space="preserve"> Données relatives aux trajets transhorizon de Terre et à la diffusion par la pluie</w:t>
      </w:r>
      <w:bookmarkEnd w:id="13"/>
    </w:p>
    <w:p w14:paraId="0E2B5B8F" w14:textId="77777777" w:rsidR="00CE0C17" w:rsidRPr="00411491" w:rsidRDefault="00CE0C17" w:rsidP="00411491">
      <w:pPr>
        <w:ind w:left="1588" w:hanging="1588"/>
      </w:pPr>
      <w:r w:rsidRPr="00411491">
        <w:t>Tableau III-</w:t>
      </w:r>
      <w:proofErr w:type="gramStart"/>
      <w:r w:rsidRPr="00411491">
        <w:t>1:</w:t>
      </w:r>
      <w:proofErr w:type="gramEnd"/>
      <w:r w:rsidRPr="00411491">
        <w:tab/>
        <w:t>Statistiques d'affaiblissement de propagation sur des trajets transhorizon par temps clair</w:t>
      </w:r>
    </w:p>
    <w:p w14:paraId="30642530" w14:textId="77777777" w:rsidR="00CE0C17" w:rsidRPr="00411491" w:rsidRDefault="00CE0C17" w:rsidP="00411491">
      <w:pPr>
        <w:ind w:left="1588" w:hanging="1588"/>
      </w:pPr>
      <w:r w:rsidRPr="00411491">
        <w:t>Tableau III-1</w:t>
      </w:r>
      <w:proofErr w:type="gramStart"/>
      <w:r w:rsidRPr="00411491">
        <w:t>a:</w:t>
      </w:r>
      <w:proofErr w:type="gramEnd"/>
      <w:r w:rsidRPr="00411491">
        <w:tab/>
        <w:t>Données de mesures ponctuelles par temps clair. (Ce Tableau est une banque de données particulière (voir le § 1))</w:t>
      </w:r>
    </w:p>
    <w:p w14:paraId="0CF36AAC" w14:textId="77777777" w:rsidR="00CE0C17" w:rsidRPr="00411491" w:rsidRDefault="00CE0C17" w:rsidP="00411491">
      <w:r w:rsidRPr="00411491">
        <w:t>Tableau III-</w:t>
      </w:r>
      <w:proofErr w:type="gramStart"/>
      <w:r w:rsidRPr="00411491">
        <w:t>2:</w:t>
      </w:r>
      <w:proofErr w:type="gramEnd"/>
      <w:r w:rsidRPr="00411491">
        <w:tab/>
        <w:t>Diffusion par la pluie sur les trajets de Terre</w:t>
      </w:r>
    </w:p>
    <w:p w14:paraId="714FFFDB" w14:textId="77777777" w:rsidR="00CE0C17" w:rsidRPr="00411491" w:rsidRDefault="00CE0C17" w:rsidP="00411491">
      <w:r w:rsidRPr="00411491">
        <w:t>Tableau III-</w:t>
      </w:r>
      <w:proofErr w:type="gramStart"/>
      <w:r w:rsidRPr="00411491">
        <w:t>3:</w:t>
      </w:r>
      <w:proofErr w:type="gramEnd"/>
      <w:r w:rsidRPr="00411491">
        <w:tab/>
        <w:t>Distributions de probabilité conjointes du niveau du signal</w:t>
      </w:r>
    </w:p>
    <w:p w14:paraId="25175751" w14:textId="77777777" w:rsidR="00CE0C17" w:rsidRPr="00411491" w:rsidRDefault="00CE0C17" w:rsidP="00411491">
      <w:pPr>
        <w:pStyle w:val="Heading2"/>
      </w:pPr>
      <w:bookmarkStart w:id="14" w:name="_Toc114380896"/>
      <w:r w:rsidRPr="00411491">
        <w:t>4.4</w:t>
      </w:r>
      <w:r w:rsidRPr="00411491">
        <w:tab/>
        <w:t xml:space="preserve">Partie </w:t>
      </w:r>
      <w:proofErr w:type="gramStart"/>
      <w:r w:rsidRPr="00411491">
        <w:t>IV:</w:t>
      </w:r>
      <w:proofErr w:type="gramEnd"/>
      <w:r w:rsidRPr="00411491">
        <w:t xml:space="preserve"> Données relatives à la radiométéorologie</w:t>
      </w:r>
      <w:bookmarkEnd w:id="14"/>
    </w:p>
    <w:p w14:paraId="0B7D817D" w14:textId="77777777" w:rsidR="00CE0C17" w:rsidRPr="00411491" w:rsidRDefault="00CE0C17" w:rsidP="00411491">
      <w:r w:rsidRPr="00411491">
        <w:t>Tableau IV-</w:t>
      </w:r>
      <w:proofErr w:type="gramStart"/>
      <w:r w:rsidRPr="00411491">
        <w:t>1:</w:t>
      </w:r>
      <w:proofErr w:type="gramEnd"/>
      <w:r w:rsidRPr="00411491">
        <w:tab/>
        <w:t>Statistiques annuelles et mensuelles des intensités de pluie</w:t>
      </w:r>
    </w:p>
    <w:p w14:paraId="68DD61B0" w14:textId="77777777" w:rsidR="00CE0C17" w:rsidRPr="00411491" w:rsidRDefault="00CE0C17" w:rsidP="00411491">
      <w:r w:rsidRPr="00411491">
        <w:t>Tableau IV-</w:t>
      </w:r>
      <w:proofErr w:type="gramStart"/>
      <w:r w:rsidRPr="00411491">
        <w:t>2:</w:t>
      </w:r>
      <w:proofErr w:type="gramEnd"/>
      <w:r w:rsidRPr="00411491">
        <w:tab/>
        <w:t>Facteur de conversion du temps d'intégration pour la pluie</w:t>
      </w:r>
    </w:p>
    <w:p w14:paraId="0FF98F82" w14:textId="77777777" w:rsidR="00CE0C17" w:rsidRPr="00411491" w:rsidRDefault="00CE0C17" w:rsidP="00411491">
      <w:r w:rsidRPr="00411491">
        <w:t>Tableau IV-</w:t>
      </w:r>
      <w:proofErr w:type="gramStart"/>
      <w:r w:rsidRPr="00411491">
        <w:t>3:</w:t>
      </w:r>
      <w:proofErr w:type="gramEnd"/>
      <w:r w:rsidRPr="00411491">
        <w:tab/>
        <w:t>Statistiques annuelles et mensuelles de la température de bruit du ciel</w:t>
      </w:r>
    </w:p>
    <w:p w14:paraId="74031749" w14:textId="77777777" w:rsidR="00CE0C17" w:rsidRPr="00411491" w:rsidRDefault="00CE0C17" w:rsidP="00411491">
      <w:r w:rsidRPr="00411491">
        <w:t>Tableau IV-</w:t>
      </w:r>
      <w:proofErr w:type="gramStart"/>
      <w:r w:rsidRPr="00411491">
        <w:t>4:</w:t>
      </w:r>
      <w:proofErr w:type="gramEnd"/>
      <w:r w:rsidRPr="00411491">
        <w:tab/>
        <w:t>Statistiques du coïndice au voisinage du sol</w:t>
      </w:r>
    </w:p>
    <w:p w14:paraId="35A13A0A" w14:textId="77777777" w:rsidR="00CE0C17" w:rsidRPr="00411491" w:rsidRDefault="00CE0C17" w:rsidP="00411491">
      <w:r w:rsidRPr="00411491">
        <w:t>Tableau IV-</w:t>
      </w:r>
      <w:proofErr w:type="gramStart"/>
      <w:r w:rsidRPr="00411491">
        <w:t>5:</w:t>
      </w:r>
      <w:proofErr w:type="gramEnd"/>
      <w:r w:rsidRPr="00411491">
        <w:tab/>
        <w:t>Statistiques relatives à la durée des précipitations</w:t>
      </w:r>
    </w:p>
    <w:p w14:paraId="053C687B" w14:textId="77777777" w:rsidR="00CE0C17" w:rsidRPr="00411491" w:rsidRDefault="00CE0C17" w:rsidP="00411491">
      <w:r w:rsidRPr="00411491">
        <w:t>Tableau IV-</w:t>
      </w:r>
      <w:proofErr w:type="gramStart"/>
      <w:r w:rsidRPr="00411491">
        <w:t>6:</w:t>
      </w:r>
      <w:proofErr w:type="gramEnd"/>
      <w:r w:rsidRPr="00411491">
        <w:tab/>
        <w:t>Statistiques relatives aux conduits d'évaporation</w:t>
      </w:r>
    </w:p>
    <w:p w14:paraId="7980D7CC" w14:textId="77777777" w:rsidR="00CE0C17" w:rsidRPr="00411491" w:rsidRDefault="00CE0C17" w:rsidP="00411491">
      <w:r w:rsidRPr="00411491">
        <w:t>Tableau IV-</w:t>
      </w:r>
      <w:proofErr w:type="gramStart"/>
      <w:r w:rsidRPr="00411491">
        <w:t>7:</w:t>
      </w:r>
      <w:proofErr w:type="gramEnd"/>
      <w:r w:rsidRPr="00411491">
        <w:tab/>
        <w:t>Statistiques relatives à la couverture nuageuse</w:t>
      </w:r>
    </w:p>
    <w:p w14:paraId="5EE3B840" w14:textId="77777777" w:rsidR="00CE0C17" w:rsidRPr="00411491" w:rsidRDefault="00CE0C17" w:rsidP="00411491">
      <w:r w:rsidRPr="00411491">
        <w:t>Tableau IV-</w:t>
      </w:r>
      <w:proofErr w:type="gramStart"/>
      <w:r w:rsidRPr="00411491">
        <w:t>8:</w:t>
      </w:r>
      <w:proofErr w:type="gramEnd"/>
      <w:r w:rsidRPr="00411491">
        <w:t xml:space="preserve"> </w:t>
      </w:r>
      <w:r w:rsidRPr="00411491">
        <w:tab/>
        <w:t>Dépendance de l'intensité de pluie en fonction de statistiques spatiales</w:t>
      </w:r>
    </w:p>
    <w:p w14:paraId="612054ED" w14:textId="77777777" w:rsidR="00CE0C17" w:rsidRPr="00411491" w:rsidRDefault="00CE0C17" w:rsidP="00411491">
      <w:pPr>
        <w:ind w:left="1588" w:hanging="1588"/>
      </w:pPr>
      <w:r w:rsidRPr="00411491">
        <w:t>Tableau IV-</w:t>
      </w:r>
      <w:proofErr w:type="gramStart"/>
      <w:r w:rsidRPr="00411491">
        <w:t>9:</w:t>
      </w:r>
      <w:proofErr w:type="gramEnd"/>
      <w:r w:rsidRPr="00411491">
        <w:t xml:space="preserve"> </w:t>
      </w:r>
      <w:r w:rsidRPr="00411491">
        <w:tab/>
        <w:t>Statistiques annuelles et mensuelles du contenu total d'une colonne d'air en vapeur d'eau</w:t>
      </w:r>
    </w:p>
    <w:p w14:paraId="3066F498" w14:textId="77777777" w:rsidR="00CE0C17" w:rsidRPr="00411491" w:rsidRDefault="00CE0C17" w:rsidP="00411491">
      <w:pPr>
        <w:ind w:left="1588" w:hanging="1588"/>
      </w:pPr>
      <w:r w:rsidRPr="00411491">
        <w:t>Tableau IV-</w:t>
      </w:r>
      <w:proofErr w:type="gramStart"/>
      <w:r w:rsidRPr="00411491">
        <w:t>10:</w:t>
      </w:r>
      <w:proofErr w:type="gramEnd"/>
      <w:r w:rsidRPr="00411491">
        <w:tab/>
        <w:t>Statistiques annuelles et mensuelles du contenu total d'une colonne en eau liquide de nuage</w:t>
      </w:r>
    </w:p>
    <w:p w14:paraId="78C245A7" w14:textId="77777777" w:rsidR="00CE0C17" w:rsidRPr="00411491" w:rsidRDefault="00CE0C17" w:rsidP="00411491">
      <w:pPr>
        <w:pStyle w:val="enumlev1"/>
        <w:ind w:left="1588" w:hanging="1588"/>
        <w:rPr>
          <w:i/>
        </w:rPr>
      </w:pPr>
      <w:bookmarkStart w:id="15" w:name="_Toc114380897"/>
      <w:r w:rsidRPr="00411491">
        <w:t>Tableau IV-</w:t>
      </w:r>
      <w:proofErr w:type="gramStart"/>
      <w:r w:rsidRPr="00411491">
        <w:t>11:</w:t>
      </w:r>
      <w:proofErr w:type="gramEnd"/>
      <w:r w:rsidRPr="00411491">
        <w:tab/>
        <w:t xml:space="preserve">Statistiques relatives aux paramètres caractéristiques des cellules de pluie </w:t>
      </w:r>
    </w:p>
    <w:p w14:paraId="4FF72116" w14:textId="77777777" w:rsidR="00CE0C17" w:rsidRPr="00411491" w:rsidRDefault="00CE0C17" w:rsidP="00411491">
      <w:pPr>
        <w:pStyle w:val="enumlev1"/>
        <w:ind w:left="1588" w:hanging="1588"/>
      </w:pPr>
      <w:r w:rsidRPr="00411491">
        <w:t>Tableau IV-</w:t>
      </w:r>
      <w:proofErr w:type="gramStart"/>
      <w:r w:rsidRPr="00411491">
        <w:t>12:</w:t>
      </w:r>
      <w:proofErr w:type="gramEnd"/>
      <w:r w:rsidRPr="00411491">
        <w:tab/>
        <w:t>Statistiques relatives à la distribution des dimensions des gouttes de pluie</w:t>
      </w:r>
    </w:p>
    <w:p w14:paraId="56BD27ED" w14:textId="77777777" w:rsidR="00CE0C17" w:rsidRPr="00411491" w:rsidRDefault="00CE0C17" w:rsidP="00411491">
      <w:pPr>
        <w:pStyle w:val="enumlev1"/>
        <w:tabs>
          <w:tab w:val="clear" w:pos="1588"/>
          <w:tab w:val="left" w:pos="1568"/>
        </w:tabs>
        <w:ind w:left="1588" w:hanging="1588"/>
      </w:pPr>
      <w:r w:rsidRPr="00411491">
        <w:t>Tableau IV-</w:t>
      </w:r>
      <w:proofErr w:type="gramStart"/>
      <w:r w:rsidRPr="00411491">
        <w:t>13:</w:t>
      </w:r>
      <w:proofErr w:type="gramEnd"/>
      <w:r w:rsidRPr="00411491">
        <w:tab/>
        <w:t xml:space="preserve">Statistiques annuelles et mensuelles de la différence de longueur de trajet due aux effets troposphériques </w:t>
      </w:r>
    </w:p>
    <w:p w14:paraId="31B18E42" w14:textId="77777777" w:rsidR="00CE0C17" w:rsidRPr="00411491" w:rsidRDefault="00CE0C17" w:rsidP="00411491">
      <w:pPr>
        <w:pStyle w:val="Heading2"/>
      </w:pPr>
      <w:r w:rsidRPr="00411491">
        <w:t>4.5</w:t>
      </w:r>
      <w:r w:rsidRPr="00411491">
        <w:tab/>
        <w:t xml:space="preserve">Partie </w:t>
      </w:r>
      <w:proofErr w:type="gramStart"/>
      <w:r w:rsidRPr="00411491">
        <w:t>V:</w:t>
      </w:r>
      <w:proofErr w:type="gramEnd"/>
      <w:r w:rsidRPr="00411491">
        <w:t xml:space="preserve"> Données relatives au service mobile terrestre de Terre</w:t>
      </w:r>
      <w:bookmarkEnd w:id="15"/>
    </w:p>
    <w:p w14:paraId="03AB47AE" w14:textId="77777777" w:rsidR="00CE0C17" w:rsidRPr="00411491" w:rsidRDefault="00CE0C17" w:rsidP="00411491">
      <w:r w:rsidRPr="00411491">
        <w:t>Tableau V-</w:t>
      </w:r>
      <w:proofErr w:type="gramStart"/>
      <w:r w:rsidRPr="00411491">
        <w:t>1:</w:t>
      </w:r>
      <w:proofErr w:type="gramEnd"/>
      <w:r w:rsidRPr="00411491">
        <w:t xml:space="preserve"> </w:t>
      </w:r>
      <w:r w:rsidRPr="00411491">
        <w:tab/>
        <w:t>Statistiques à large bande pour le service mobile terrestre de Terre</w:t>
      </w:r>
    </w:p>
    <w:p w14:paraId="5CE99F8C" w14:textId="77777777" w:rsidR="00CE0C17" w:rsidRPr="00411491" w:rsidRDefault="00CE0C17" w:rsidP="00411491">
      <w:r w:rsidRPr="00411491">
        <w:t>Tableau V-</w:t>
      </w:r>
      <w:proofErr w:type="gramStart"/>
      <w:r w:rsidRPr="00411491">
        <w:t>2:</w:t>
      </w:r>
      <w:proofErr w:type="gramEnd"/>
      <w:r w:rsidRPr="00411491">
        <w:tab/>
        <w:t>Statistiques à bande étroite pour le service mobile terrestre de Terre</w:t>
      </w:r>
    </w:p>
    <w:p w14:paraId="099AA6B0" w14:textId="77777777" w:rsidR="00CE0C17" w:rsidRPr="00411491" w:rsidRDefault="00CE0C17" w:rsidP="00411491">
      <w:pPr>
        <w:pStyle w:val="Heading2"/>
      </w:pPr>
      <w:bookmarkStart w:id="16" w:name="_Toc114380898"/>
      <w:r w:rsidRPr="00411491">
        <w:t>4.6</w:t>
      </w:r>
      <w:r w:rsidRPr="00411491">
        <w:tab/>
        <w:t xml:space="preserve">Partie </w:t>
      </w:r>
      <w:proofErr w:type="gramStart"/>
      <w:r w:rsidRPr="00411491">
        <w:t>VI:</w:t>
      </w:r>
      <w:proofErr w:type="gramEnd"/>
      <w:r w:rsidRPr="00411491">
        <w:t xml:space="preserve"> Données relatives à la propagation point à zone pour les services de Terre</w:t>
      </w:r>
      <w:bookmarkEnd w:id="16"/>
    </w:p>
    <w:p w14:paraId="0CF965D6" w14:textId="77777777" w:rsidR="00CE0C17" w:rsidRPr="00411491" w:rsidRDefault="00CE0C17" w:rsidP="00411491">
      <w:r w:rsidRPr="00411491">
        <w:t>Tableau VI-</w:t>
      </w:r>
      <w:proofErr w:type="gramStart"/>
      <w:r w:rsidRPr="00411491">
        <w:t>1:</w:t>
      </w:r>
      <w:proofErr w:type="gramEnd"/>
      <w:r w:rsidRPr="00411491">
        <w:tab/>
        <w:t xml:space="preserve">Données relatives à la propagation point à zone pour les services de Terre </w:t>
      </w:r>
    </w:p>
    <w:p w14:paraId="56C4898C" w14:textId="77777777" w:rsidR="00CE0C17" w:rsidRPr="00411491" w:rsidRDefault="00CE0C17" w:rsidP="00411491">
      <w:pPr>
        <w:pStyle w:val="Heading2"/>
      </w:pPr>
      <w:bookmarkStart w:id="17" w:name="_Toc114380899"/>
      <w:r w:rsidRPr="00411491">
        <w:t>4.7</w:t>
      </w:r>
      <w:r w:rsidRPr="00411491">
        <w:tab/>
        <w:t xml:space="preserve">Partie </w:t>
      </w:r>
      <w:proofErr w:type="gramStart"/>
      <w:r w:rsidRPr="00411491">
        <w:t>VII:</w:t>
      </w:r>
      <w:proofErr w:type="gramEnd"/>
      <w:r w:rsidRPr="00411491">
        <w:t xml:space="preserve"> Données relatives aux services mobiles par satellite</w:t>
      </w:r>
      <w:bookmarkEnd w:id="17"/>
    </w:p>
    <w:p w14:paraId="4CDDB2A6" w14:textId="77777777" w:rsidR="00CE0C17" w:rsidRPr="00411491" w:rsidRDefault="00CE0C17" w:rsidP="00411491">
      <w:r w:rsidRPr="00411491">
        <w:t>Tableau VII-</w:t>
      </w:r>
      <w:proofErr w:type="gramStart"/>
      <w:r w:rsidRPr="00411491">
        <w:t>1:</w:t>
      </w:r>
      <w:proofErr w:type="gramEnd"/>
      <w:r w:rsidRPr="00411491">
        <w:tab/>
        <w:t>Statistiques à large bande pour les liaisons du service mobile par satellite</w:t>
      </w:r>
    </w:p>
    <w:p w14:paraId="701B6EA2" w14:textId="77777777" w:rsidR="00CE0C17" w:rsidRPr="00411491" w:rsidRDefault="00CE0C17" w:rsidP="00411491">
      <w:pPr>
        <w:ind w:left="1588" w:hanging="1588"/>
      </w:pPr>
      <w:r w:rsidRPr="00411491">
        <w:t>Tableau VII-</w:t>
      </w:r>
      <w:proofErr w:type="gramStart"/>
      <w:r w:rsidRPr="00411491">
        <w:t>2:</w:t>
      </w:r>
      <w:proofErr w:type="gramEnd"/>
      <w:r w:rsidRPr="00411491">
        <w:tab/>
        <w:t>Statistiques à bande étroite pour les liaisons du service mobile maritime par satellite</w:t>
      </w:r>
    </w:p>
    <w:p w14:paraId="67701F01" w14:textId="77777777" w:rsidR="00CE0C17" w:rsidRPr="00411491" w:rsidRDefault="00CE0C17" w:rsidP="00411491">
      <w:pPr>
        <w:ind w:left="1588" w:hanging="1588"/>
      </w:pPr>
      <w:r w:rsidRPr="00411491">
        <w:t>Tableau VII-</w:t>
      </w:r>
      <w:proofErr w:type="gramStart"/>
      <w:r w:rsidRPr="00411491">
        <w:t>3:</w:t>
      </w:r>
      <w:proofErr w:type="gramEnd"/>
      <w:r w:rsidRPr="00411491">
        <w:tab/>
        <w:t>Statistiques à bande étroite pour les liaisons du service mobile terrestre par satellite</w:t>
      </w:r>
    </w:p>
    <w:p w14:paraId="536267C4" w14:textId="77777777" w:rsidR="00CE0C17" w:rsidRPr="00411491" w:rsidRDefault="00CE0C17" w:rsidP="00411491">
      <w:pPr>
        <w:ind w:left="1588" w:hanging="1588"/>
      </w:pPr>
      <w:r w:rsidRPr="00411491">
        <w:t>Tableau VII-</w:t>
      </w:r>
      <w:proofErr w:type="gramStart"/>
      <w:r w:rsidRPr="00411491">
        <w:t>4:</w:t>
      </w:r>
      <w:proofErr w:type="gramEnd"/>
      <w:r w:rsidRPr="00411491">
        <w:tab/>
        <w:t>Statistiques à bande étroite pour les liaisons du service mobile aéronautique par satellite</w:t>
      </w:r>
    </w:p>
    <w:p w14:paraId="0133B475" w14:textId="77777777" w:rsidR="00CE0C17" w:rsidRPr="00411491" w:rsidRDefault="00CE0C17" w:rsidP="00411491">
      <w:pPr>
        <w:ind w:left="1588" w:hanging="1588"/>
      </w:pPr>
      <w:r w:rsidRPr="00411491">
        <w:t>Tableau VII-</w:t>
      </w:r>
      <w:proofErr w:type="gramStart"/>
      <w:r w:rsidRPr="00411491">
        <w:t>5:</w:t>
      </w:r>
      <w:proofErr w:type="gramEnd"/>
      <w:r w:rsidRPr="00411491">
        <w:tab/>
        <w:t>Statistiques à bande étroite relatives aux évanouissements en radiodiffusion par satellite et à leur durée</w:t>
      </w:r>
    </w:p>
    <w:p w14:paraId="379E8F59" w14:textId="77777777" w:rsidR="00414CDA" w:rsidRPr="00411491" w:rsidRDefault="00414CDA" w:rsidP="00411491">
      <w:pPr>
        <w:pStyle w:val="enumlev1"/>
        <w:ind w:left="1588" w:hanging="1588"/>
      </w:pPr>
      <w:r w:rsidRPr="00411491">
        <w:t>Tableau VII-</w:t>
      </w:r>
      <w:proofErr w:type="gramStart"/>
      <w:r w:rsidRPr="00411491">
        <w:t>6:</w:t>
      </w:r>
      <w:proofErr w:type="gramEnd"/>
      <w:r w:rsidRPr="00411491">
        <w:tab/>
        <w:t>Statistiques à bande étroite pour les liaisons au sol du service mobile aéronautique</w:t>
      </w:r>
    </w:p>
    <w:p w14:paraId="58EE0E91" w14:textId="77777777" w:rsidR="00414CDA" w:rsidRPr="00411491" w:rsidRDefault="00414CDA" w:rsidP="00411491">
      <w:pPr>
        <w:pStyle w:val="enumlev1"/>
        <w:ind w:left="1588" w:hanging="1588"/>
      </w:pPr>
      <w:r w:rsidRPr="00411491">
        <w:t>Tableau VII-</w:t>
      </w:r>
      <w:proofErr w:type="gramStart"/>
      <w:r w:rsidRPr="00411491">
        <w:t>7:</w:t>
      </w:r>
      <w:proofErr w:type="gramEnd"/>
      <w:r w:rsidRPr="00411491">
        <w:tab/>
        <w:t>Statistiques à large bande pour les liaisons au sol du service mobile aéronautique</w:t>
      </w:r>
    </w:p>
    <w:p w14:paraId="3FB1AFAF" w14:textId="77777777" w:rsidR="00CE0C17" w:rsidRPr="00411491" w:rsidRDefault="00CE0C17" w:rsidP="00411491">
      <w:pPr>
        <w:pStyle w:val="Heading2"/>
      </w:pPr>
      <w:bookmarkStart w:id="18" w:name="_Toc114380900"/>
      <w:r w:rsidRPr="00411491">
        <w:t>4.8</w:t>
      </w:r>
      <w:r w:rsidRPr="00411491">
        <w:tab/>
        <w:t xml:space="preserve">Partie </w:t>
      </w:r>
      <w:proofErr w:type="gramStart"/>
      <w:r w:rsidRPr="00411491">
        <w:t>VIII:</w:t>
      </w:r>
      <w:proofErr w:type="gramEnd"/>
      <w:r w:rsidRPr="00411491">
        <w:t xml:space="preserve"> Données relatives à la végétation et aux bâtiments</w:t>
      </w:r>
      <w:bookmarkEnd w:id="18"/>
    </w:p>
    <w:p w14:paraId="1EADB2B4" w14:textId="77777777" w:rsidR="00CE0C17" w:rsidRPr="00411491" w:rsidRDefault="00CE0C17" w:rsidP="00411491">
      <w:r w:rsidRPr="00411491">
        <w:t>Tableau VIII-</w:t>
      </w:r>
      <w:proofErr w:type="gramStart"/>
      <w:r w:rsidRPr="00411491">
        <w:t>1:</w:t>
      </w:r>
      <w:proofErr w:type="gramEnd"/>
      <w:r w:rsidRPr="00411491">
        <w:tab/>
        <w:t>Affaiblissement dû à la végétation</w:t>
      </w:r>
    </w:p>
    <w:p w14:paraId="08AD6CF9" w14:textId="77777777" w:rsidR="00CE0C17" w:rsidRPr="00411491" w:rsidRDefault="00CE0C17" w:rsidP="00411491">
      <w:r w:rsidRPr="00411491">
        <w:t>Tableau VIII-</w:t>
      </w:r>
      <w:proofErr w:type="gramStart"/>
      <w:r w:rsidRPr="00411491">
        <w:t>2:</w:t>
      </w:r>
      <w:proofErr w:type="gramEnd"/>
      <w:r w:rsidRPr="00411491">
        <w:tab/>
        <w:t>Affaiblissement dû à la pénétration dans les bâtiments</w:t>
      </w:r>
    </w:p>
    <w:p w14:paraId="003A4E2C" w14:textId="77777777" w:rsidR="00CE0C17" w:rsidRPr="00411491" w:rsidRDefault="00CE0C17" w:rsidP="00411491">
      <w:r w:rsidRPr="00411491">
        <w:t>Tableau VIII-</w:t>
      </w:r>
      <w:proofErr w:type="gramStart"/>
      <w:r w:rsidRPr="00411491">
        <w:t>3:</w:t>
      </w:r>
      <w:proofErr w:type="gramEnd"/>
      <w:r w:rsidRPr="00411491">
        <w:tab/>
        <w:t>Caractéristiques de l'affaiblissement des matériaux</w:t>
      </w:r>
    </w:p>
    <w:p w14:paraId="57D5ACEC" w14:textId="77777777" w:rsidR="00CE0C17" w:rsidRPr="00411491" w:rsidRDefault="00CE0C17" w:rsidP="00411491">
      <w:pPr>
        <w:pStyle w:val="Heading2"/>
      </w:pPr>
      <w:r w:rsidRPr="00411491">
        <w:t>4.9</w:t>
      </w:r>
      <w:r w:rsidRPr="00411491">
        <w:tab/>
        <w:t xml:space="preserve">Partie </w:t>
      </w:r>
      <w:proofErr w:type="gramStart"/>
      <w:r w:rsidRPr="00411491">
        <w:t>IX:</w:t>
      </w:r>
      <w:proofErr w:type="gramEnd"/>
      <w:r w:rsidRPr="00411491">
        <w:t xml:space="preserve"> Bruit</w:t>
      </w:r>
    </w:p>
    <w:p w14:paraId="3B57C9C1" w14:textId="1AB4FFAD" w:rsidR="00CE0C17" w:rsidRPr="00411491" w:rsidRDefault="00CE0C17" w:rsidP="00411491">
      <w:pPr>
        <w:tabs>
          <w:tab w:val="clear" w:pos="794"/>
          <w:tab w:val="clear" w:pos="1191"/>
          <w:tab w:val="clear" w:pos="1588"/>
          <w:tab w:val="clear" w:pos="1985"/>
          <w:tab w:val="left" w:pos="1560"/>
        </w:tabs>
      </w:pPr>
      <w:r w:rsidRPr="00411491">
        <w:t>Tableau IX-</w:t>
      </w:r>
      <w:proofErr w:type="gramStart"/>
      <w:r w:rsidRPr="00411491">
        <w:t>1:</w:t>
      </w:r>
      <w:proofErr w:type="gramEnd"/>
      <w:r w:rsidRPr="00411491">
        <w:tab/>
      </w:r>
      <w:r w:rsidR="00411491" w:rsidRPr="00411491">
        <w:rPr>
          <w:color w:val="000000"/>
        </w:rPr>
        <w:t>B</w:t>
      </w:r>
      <w:r w:rsidR="004944D8" w:rsidRPr="00411491">
        <w:rPr>
          <w:color w:val="000000"/>
        </w:rPr>
        <w:t>ruit radioélectrique en extérieur</w:t>
      </w:r>
      <w:r w:rsidR="004944D8" w:rsidRPr="00411491" w:rsidDel="004944D8">
        <w:t xml:space="preserve"> </w:t>
      </w:r>
      <w:r w:rsidR="006B0682" w:rsidRPr="00411491">
        <w:t>(b</w:t>
      </w:r>
      <w:r w:rsidRPr="00411491">
        <w:t xml:space="preserve">ruit blanc gaussien </w:t>
      </w:r>
      <w:r w:rsidR="004944D8" w:rsidRPr="00411491">
        <w:rPr>
          <w:color w:val="000000"/>
        </w:rPr>
        <w:t>additif</w:t>
      </w:r>
      <w:r w:rsidR="006B0682" w:rsidRPr="00411491">
        <w:t>)</w:t>
      </w:r>
    </w:p>
    <w:p w14:paraId="15FFB187" w14:textId="059747E5" w:rsidR="006B0682" w:rsidRPr="00411491" w:rsidRDefault="006B0682" w:rsidP="00411491">
      <w:pPr>
        <w:tabs>
          <w:tab w:val="clear" w:pos="794"/>
          <w:tab w:val="clear" w:pos="1191"/>
          <w:tab w:val="clear" w:pos="1588"/>
          <w:tab w:val="clear" w:pos="1985"/>
          <w:tab w:val="left" w:pos="1560"/>
        </w:tabs>
      </w:pPr>
      <w:r w:rsidRPr="00411491">
        <w:t>Tableau IX-</w:t>
      </w:r>
      <w:proofErr w:type="gramStart"/>
      <w:r w:rsidRPr="00411491">
        <w:t>2:</w:t>
      </w:r>
      <w:proofErr w:type="gramEnd"/>
      <w:r w:rsidRPr="00411491">
        <w:tab/>
      </w:r>
      <w:r w:rsidR="00411491" w:rsidRPr="00411491">
        <w:rPr>
          <w:color w:val="000000"/>
        </w:rPr>
        <w:t>B</w:t>
      </w:r>
      <w:r w:rsidR="004944D8" w:rsidRPr="00411491">
        <w:rPr>
          <w:color w:val="000000"/>
        </w:rPr>
        <w:t xml:space="preserve">ruit radioélectrique en intérieur </w:t>
      </w:r>
      <w:r w:rsidRPr="00411491">
        <w:t>(</w:t>
      </w:r>
      <w:r w:rsidR="004944D8" w:rsidRPr="00411491">
        <w:rPr>
          <w:color w:val="000000"/>
        </w:rPr>
        <w:t>fonction de distribution cumulative</w:t>
      </w:r>
      <w:r w:rsidRPr="00411491">
        <w:t>)</w:t>
      </w:r>
    </w:p>
    <w:p w14:paraId="31E3C82E" w14:textId="77777777" w:rsidR="00CE0C17" w:rsidRPr="00411491" w:rsidRDefault="00CE0C17" w:rsidP="00411491">
      <w:pPr>
        <w:pStyle w:val="Heading2"/>
        <w:tabs>
          <w:tab w:val="clear" w:pos="794"/>
          <w:tab w:val="clear" w:pos="1191"/>
          <w:tab w:val="clear" w:pos="1588"/>
          <w:tab w:val="clear" w:pos="1985"/>
          <w:tab w:val="left" w:pos="1560"/>
        </w:tabs>
      </w:pPr>
      <w:r w:rsidRPr="00411491">
        <w:t>4.10</w:t>
      </w:r>
      <w:r w:rsidRPr="00411491">
        <w:tab/>
        <w:t xml:space="preserve">Partie </w:t>
      </w:r>
      <w:proofErr w:type="gramStart"/>
      <w:r w:rsidRPr="00411491">
        <w:t>X:</w:t>
      </w:r>
      <w:proofErr w:type="gramEnd"/>
      <w:r w:rsidRPr="00411491">
        <w:t xml:space="preserve"> Données relatives à la propagation transionosphérique</w:t>
      </w:r>
    </w:p>
    <w:p w14:paraId="0A83691A" w14:textId="77777777" w:rsidR="00CE0C17" w:rsidRPr="00411491" w:rsidRDefault="00CE0C17" w:rsidP="00411491">
      <w:pPr>
        <w:tabs>
          <w:tab w:val="clear" w:pos="794"/>
          <w:tab w:val="clear" w:pos="1191"/>
          <w:tab w:val="clear" w:pos="1588"/>
          <w:tab w:val="clear" w:pos="1985"/>
          <w:tab w:val="left" w:pos="1560"/>
        </w:tabs>
      </w:pPr>
      <w:r w:rsidRPr="00411491">
        <w:t>Tableau X-</w:t>
      </w:r>
      <w:proofErr w:type="gramStart"/>
      <w:r w:rsidRPr="00411491">
        <w:t>1:</w:t>
      </w:r>
      <w:proofErr w:type="gramEnd"/>
      <w:r w:rsidRPr="00411491">
        <w:tab/>
        <w:t>Indice de scintillation transionosphérique le long d'un trajet oblique</w:t>
      </w:r>
    </w:p>
    <w:p w14:paraId="6E63BC7F" w14:textId="0575326E" w:rsidR="00CE0C17" w:rsidRPr="00411491" w:rsidRDefault="00CE0C17" w:rsidP="00411491">
      <w:pPr>
        <w:tabs>
          <w:tab w:val="clear" w:pos="794"/>
          <w:tab w:val="clear" w:pos="1191"/>
          <w:tab w:val="clear" w:pos="1588"/>
          <w:tab w:val="clear" w:pos="1985"/>
          <w:tab w:val="left" w:pos="1560"/>
        </w:tabs>
      </w:pPr>
      <w:r w:rsidRPr="00411491">
        <w:t>Tableau X-</w:t>
      </w:r>
      <w:proofErr w:type="gramStart"/>
      <w:r w:rsidRPr="00411491">
        <w:t>2:</w:t>
      </w:r>
      <w:proofErr w:type="gramEnd"/>
      <w:r w:rsidRPr="00411491">
        <w:tab/>
        <w:t>Contenu électronique total le long d'un trajet oblique</w:t>
      </w:r>
    </w:p>
    <w:p w14:paraId="7C1C4AAC" w14:textId="361EFD06" w:rsidR="006B0682" w:rsidRPr="00411491" w:rsidRDefault="006B0682" w:rsidP="00411491">
      <w:pPr>
        <w:pStyle w:val="Heading2"/>
        <w:tabs>
          <w:tab w:val="clear" w:pos="794"/>
          <w:tab w:val="clear" w:pos="1191"/>
          <w:tab w:val="clear" w:pos="1588"/>
          <w:tab w:val="clear" w:pos="1985"/>
          <w:tab w:val="left" w:pos="1560"/>
        </w:tabs>
      </w:pPr>
      <w:r w:rsidRPr="00411491">
        <w:t>4.11</w:t>
      </w:r>
      <w:r w:rsidRPr="00411491">
        <w:tab/>
        <w:t xml:space="preserve">Partie </w:t>
      </w:r>
      <w:proofErr w:type="gramStart"/>
      <w:r w:rsidRPr="00411491">
        <w:t>XI:</w:t>
      </w:r>
      <w:proofErr w:type="gramEnd"/>
      <w:r w:rsidRPr="00411491">
        <w:t xml:space="preserve"> </w:t>
      </w:r>
      <w:r w:rsidR="004944D8" w:rsidRPr="00411491">
        <w:rPr>
          <w:color w:val="000000"/>
        </w:rPr>
        <w:t>Données sur les trajets de courte distance</w:t>
      </w:r>
    </w:p>
    <w:p w14:paraId="33ADE6DD" w14:textId="41FF6706" w:rsidR="00411491" w:rsidRDefault="006B0682" w:rsidP="00411491">
      <w:pPr>
        <w:tabs>
          <w:tab w:val="clear" w:pos="794"/>
          <w:tab w:val="clear" w:pos="1191"/>
          <w:tab w:val="clear" w:pos="1588"/>
          <w:tab w:val="clear" w:pos="1985"/>
          <w:tab w:val="left" w:pos="1560"/>
        </w:tabs>
        <w:rPr>
          <w:color w:val="000000"/>
        </w:rPr>
      </w:pPr>
      <w:r w:rsidRPr="00411491">
        <w:t>Tableau XI-</w:t>
      </w:r>
      <w:proofErr w:type="gramStart"/>
      <w:r w:rsidRPr="00411491">
        <w:t>1:</w:t>
      </w:r>
      <w:proofErr w:type="gramEnd"/>
      <w:r w:rsidRPr="00411491">
        <w:tab/>
      </w:r>
      <w:r w:rsidR="004944D8" w:rsidRPr="00411491">
        <w:rPr>
          <w:color w:val="000000"/>
        </w:rPr>
        <w:t>Affaiblissement de transmission de référence indépendant du site en intérieur</w:t>
      </w:r>
    </w:p>
    <w:p w14:paraId="05E98FA1" w14:textId="77777777" w:rsidR="00327F59" w:rsidRDefault="00327F59" w:rsidP="00327F59"/>
    <w:p w14:paraId="6C37C23E" w14:textId="09E0A40D" w:rsidR="00327F59" w:rsidRDefault="00327F59" w:rsidP="004D4318">
      <w:pPr>
        <w:pStyle w:val="Line"/>
      </w:pPr>
    </w:p>
    <w:sectPr w:rsidR="00327F5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B3189" w14:textId="77777777" w:rsidR="00530AFA" w:rsidRDefault="00530AFA">
      <w:r>
        <w:separator/>
      </w:r>
    </w:p>
  </w:endnote>
  <w:endnote w:type="continuationSeparator" w:id="0">
    <w:p w14:paraId="44A8C0DC" w14:textId="77777777"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D3D3B" w14:textId="77777777" w:rsidR="00530AFA" w:rsidRDefault="00530AFA">
      <w:r>
        <w:separator/>
      </w:r>
    </w:p>
  </w:footnote>
  <w:footnote w:type="continuationSeparator" w:id="0">
    <w:p w14:paraId="78BBE9C3" w14:textId="77777777" w:rsidR="00530AFA" w:rsidRDefault="00530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1C0B"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7550" w14:textId="77777777" w:rsidR="00A443C2" w:rsidRDefault="000E155C" w:rsidP="00C668C8">
    <w:pPr>
      <w:pStyle w:val="Header"/>
      <w:ind w:right="360" w:firstLine="360"/>
    </w:pPr>
    <w:r>
      <w:rPr>
        <w:noProof/>
        <w:lang w:val="en-US"/>
      </w:rPr>
      <w:drawing>
        <wp:anchor distT="0" distB="0" distL="114300" distR="114300" simplePos="0" relativeHeight="251656704" behindDoc="1" locked="0" layoutInCell="1" allowOverlap="1" wp14:anchorId="0289A203" wp14:editId="7518FE2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F4CE" w14:textId="07C9B5D7"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33186">
      <w:rPr>
        <w:rStyle w:val="PageNumber"/>
        <w:b/>
        <w:bCs/>
        <w:noProof/>
      </w:rPr>
      <w:t>6</w:t>
    </w:r>
    <w:r>
      <w:rPr>
        <w:rStyle w:val="PageNumber"/>
        <w:b/>
        <w:bCs/>
      </w:rPr>
      <w:fldChar w:fldCharType="end"/>
    </w:r>
    <w:r w:rsidRPr="00837CB5">
      <w:tab/>
    </w:r>
    <w:fldSimple w:instr=" DOCPROPERTY &quot;Header&quot; \* MERGEFORMAT ">
      <w:r w:rsidR="00D33186" w:rsidRPr="00D3318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D4318">
      <w:rPr>
        <w:b/>
        <w:bCs/>
        <w:noProof/>
      </w:rPr>
      <w:t>UIT-R  P.311-18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9AB3E" w14:textId="36D85301" w:rsidR="00A443C2" w:rsidRDefault="00A443C2">
    <w:pPr>
      <w:pStyle w:val="Header"/>
    </w:pPr>
    <w:r>
      <w:tab/>
    </w:r>
    <w:fldSimple w:instr=" DOCPROPERTY &quot;Header&quot; \* MERGEFORMAT ">
      <w:r w:rsidR="00D33186" w:rsidRPr="00D331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D4318">
      <w:rPr>
        <w:b/>
        <w:bCs/>
        <w:noProof/>
      </w:rPr>
      <w:t>UIT-R  P.311-18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33186">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C54C1B-4304-4078-80B6-66DA06C50797}"/>
    <w:docVar w:name="dgnword-eventsink" w:val="2280230076064"/>
  </w:docVars>
  <w:rsids>
    <w:rsidRoot w:val="00934ED7"/>
    <w:rsid w:val="00013002"/>
    <w:rsid w:val="000257FB"/>
    <w:rsid w:val="00072484"/>
    <w:rsid w:val="00076BD8"/>
    <w:rsid w:val="00096612"/>
    <w:rsid w:val="000A0A78"/>
    <w:rsid w:val="000B3BDF"/>
    <w:rsid w:val="000B7683"/>
    <w:rsid w:val="000E155C"/>
    <w:rsid w:val="00102934"/>
    <w:rsid w:val="0011459A"/>
    <w:rsid w:val="00123FD5"/>
    <w:rsid w:val="00125B6D"/>
    <w:rsid w:val="00126AF2"/>
    <w:rsid w:val="00147110"/>
    <w:rsid w:val="001671A7"/>
    <w:rsid w:val="001A27FE"/>
    <w:rsid w:val="001D68C3"/>
    <w:rsid w:val="001E0F0E"/>
    <w:rsid w:val="00202D10"/>
    <w:rsid w:val="002058CE"/>
    <w:rsid w:val="002165F1"/>
    <w:rsid w:val="00227626"/>
    <w:rsid w:val="0026654C"/>
    <w:rsid w:val="00276D21"/>
    <w:rsid w:val="002839D0"/>
    <w:rsid w:val="00296D7F"/>
    <w:rsid w:val="002A7CD5"/>
    <w:rsid w:val="002B3CF6"/>
    <w:rsid w:val="002C768A"/>
    <w:rsid w:val="002D76C4"/>
    <w:rsid w:val="00327F59"/>
    <w:rsid w:val="0034291C"/>
    <w:rsid w:val="00363367"/>
    <w:rsid w:val="003A7ADA"/>
    <w:rsid w:val="003C71F1"/>
    <w:rsid w:val="00411491"/>
    <w:rsid w:val="00413E37"/>
    <w:rsid w:val="00414CDA"/>
    <w:rsid w:val="00420DFD"/>
    <w:rsid w:val="0044309E"/>
    <w:rsid w:val="00456CB6"/>
    <w:rsid w:val="00470E28"/>
    <w:rsid w:val="004934C5"/>
    <w:rsid w:val="004944D8"/>
    <w:rsid w:val="004A4D65"/>
    <w:rsid w:val="004A62B3"/>
    <w:rsid w:val="004D4318"/>
    <w:rsid w:val="00530AFA"/>
    <w:rsid w:val="00556548"/>
    <w:rsid w:val="00567DC0"/>
    <w:rsid w:val="00586EF8"/>
    <w:rsid w:val="00592F9F"/>
    <w:rsid w:val="00593B96"/>
    <w:rsid w:val="005B49AB"/>
    <w:rsid w:val="005B50E7"/>
    <w:rsid w:val="005B65B9"/>
    <w:rsid w:val="005B6A6B"/>
    <w:rsid w:val="005E427C"/>
    <w:rsid w:val="005E6DCC"/>
    <w:rsid w:val="005E7B4F"/>
    <w:rsid w:val="005F17DC"/>
    <w:rsid w:val="0060611D"/>
    <w:rsid w:val="00607D68"/>
    <w:rsid w:val="006149B1"/>
    <w:rsid w:val="00614CC6"/>
    <w:rsid w:val="00647E80"/>
    <w:rsid w:val="00673807"/>
    <w:rsid w:val="00680D2B"/>
    <w:rsid w:val="00681B32"/>
    <w:rsid w:val="006B0682"/>
    <w:rsid w:val="006C7827"/>
    <w:rsid w:val="006E2037"/>
    <w:rsid w:val="006F154D"/>
    <w:rsid w:val="00712870"/>
    <w:rsid w:val="00731BD8"/>
    <w:rsid w:val="00743D85"/>
    <w:rsid w:val="00753CF4"/>
    <w:rsid w:val="007565CC"/>
    <w:rsid w:val="00756B4D"/>
    <w:rsid w:val="00763B9A"/>
    <w:rsid w:val="00771A95"/>
    <w:rsid w:val="00776E56"/>
    <w:rsid w:val="007A308E"/>
    <w:rsid w:val="007A6AA8"/>
    <w:rsid w:val="008310C9"/>
    <w:rsid w:val="00837CB5"/>
    <w:rsid w:val="00872472"/>
    <w:rsid w:val="008B6015"/>
    <w:rsid w:val="008C67CD"/>
    <w:rsid w:val="008C7848"/>
    <w:rsid w:val="00917AF2"/>
    <w:rsid w:val="0092418A"/>
    <w:rsid w:val="00934ED7"/>
    <w:rsid w:val="009454F8"/>
    <w:rsid w:val="009543C3"/>
    <w:rsid w:val="00962C55"/>
    <w:rsid w:val="00964DDA"/>
    <w:rsid w:val="00966E1B"/>
    <w:rsid w:val="00973004"/>
    <w:rsid w:val="009B5551"/>
    <w:rsid w:val="009F2D2C"/>
    <w:rsid w:val="00A14B5B"/>
    <w:rsid w:val="00A443C2"/>
    <w:rsid w:val="00A52DB0"/>
    <w:rsid w:val="00A6617B"/>
    <w:rsid w:val="00A71FE5"/>
    <w:rsid w:val="00A823D3"/>
    <w:rsid w:val="00AA3AD8"/>
    <w:rsid w:val="00AA7F36"/>
    <w:rsid w:val="00AB0DC8"/>
    <w:rsid w:val="00AB52D1"/>
    <w:rsid w:val="00AD267B"/>
    <w:rsid w:val="00B033C8"/>
    <w:rsid w:val="00B21066"/>
    <w:rsid w:val="00B33425"/>
    <w:rsid w:val="00B44E24"/>
    <w:rsid w:val="00B54ECC"/>
    <w:rsid w:val="00B64C45"/>
    <w:rsid w:val="00B714F3"/>
    <w:rsid w:val="00BC0651"/>
    <w:rsid w:val="00BC5D77"/>
    <w:rsid w:val="00BF487A"/>
    <w:rsid w:val="00C12343"/>
    <w:rsid w:val="00C268B9"/>
    <w:rsid w:val="00C362C3"/>
    <w:rsid w:val="00C46BD9"/>
    <w:rsid w:val="00C479C8"/>
    <w:rsid w:val="00C55258"/>
    <w:rsid w:val="00C668C8"/>
    <w:rsid w:val="00C73560"/>
    <w:rsid w:val="00C7467D"/>
    <w:rsid w:val="00CB0F14"/>
    <w:rsid w:val="00CB20B6"/>
    <w:rsid w:val="00CD659B"/>
    <w:rsid w:val="00CD7DC8"/>
    <w:rsid w:val="00CE0C17"/>
    <w:rsid w:val="00D017C0"/>
    <w:rsid w:val="00D31EB8"/>
    <w:rsid w:val="00D33186"/>
    <w:rsid w:val="00D64CFE"/>
    <w:rsid w:val="00D70C4E"/>
    <w:rsid w:val="00D95CE1"/>
    <w:rsid w:val="00DE5EA2"/>
    <w:rsid w:val="00DF4176"/>
    <w:rsid w:val="00DF693C"/>
    <w:rsid w:val="00E02402"/>
    <w:rsid w:val="00E17240"/>
    <w:rsid w:val="00E44C45"/>
    <w:rsid w:val="00E44CBB"/>
    <w:rsid w:val="00E73AFE"/>
    <w:rsid w:val="00E80F1D"/>
    <w:rsid w:val="00EA6E8E"/>
    <w:rsid w:val="00EB4725"/>
    <w:rsid w:val="00EC200C"/>
    <w:rsid w:val="00EC568B"/>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14:docId w14:val="3442E64D"/>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65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26654C"/>
    <w:pPr>
      <w:keepNext/>
      <w:keepLines/>
      <w:spacing w:before="480" w:after="80"/>
      <w:jc w:val="center"/>
      <w:outlineLvl w:val="0"/>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CE0C17"/>
    <w:rPr>
      <w:b/>
      <w:sz w:val="24"/>
      <w:lang w:val="fr-FR" w:eastAsia="en-US"/>
    </w:rPr>
  </w:style>
  <w:style w:type="character" w:customStyle="1" w:styleId="Heading2Char">
    <w:name w:val="Heading 2 Char"/>
    <w:basedOn w:val="DefaultParagraphFont"/>
    <w:link w:val="Heading2"/>
    <w:rsid w:val="00CE0C17"/>
    <w:rPr>
      <w:b/>
      <w:sz w:val="24"/>
      <w:lang w:val="fr-FR" w:eastAsia="en-US"/>
    </w:rPr>
  </w:style>
  <w:style w:type="character" w:customStyle="1" w:styleId="HeadingbChar">
    <w:name w:val="Heading_b Char"/>
    <w:basedOn w:val="DefaultParagraphFont"/>
    <w:link w:val="Headingb"/>
    <w:locked/>
    <w:rsid w:val="00CE0C17"/>
    <w:rPr>
      <w:b/>
      <w:sz w:val="24"/>
      <w:lang w:val="fr-FR" w:eastAsia="en-US"/>
    </w:rPr>
  </w:style>
  <w:style w:type="character" w:customStyle="1" w:styleId="enumlev1Char">
    <w:name w:val="enumlev1 Char"/>
    <w:link w:val="enumlev1"/>
    <w:locked/>
    <w:rsid w:val="00414CDA"/>
    <w:rPr>
      <w:sz w:val="24"/>
      <w:lang w:val="fr-FR" w:eastAsia="en-US"/>
    </w:rPr>
  </w:style>
  <w:style w:type="paragraph" w:customStyle="1" w:styleId="Reasons">
    <w:name w:val="Reasons"/>
    <w:basedOn w:val="Normal"/>
    <w:qFormat/>
    <w:rsid w:val="0041149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9</Pages>
  <Words>3134</Words>
  <Characters>18256</Characters>
  <Application>Microsoft Office Word</Application>
  <DocSecurity>0</DocSecurity>
  <Lines>357</Lines>
  <Paragraphs>192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21249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P.311-18 - Acquisition, présentation et analyse des données dans les études relatives  à la propagation des ondes radioélectriques</dc:title>
  <dc:subject>Série P = Propagation des ondes radioélectriques</dc:subject>
  <dc:creator>Bureau des radiocommunications de l'UIT (BR)</dc:creator>
  <cp:keywords>P,311-18</cp:keywords>
  <dc:description>Gachetc, 28/10/2021, ITU51013811</dc:description>
  <cp:lastModifiedBy>Gachet, Christelle</cp:lastModifiedBy>
  <cp:revision>4</cp:revision>
  <cp:lastPrinted>2018-04-25T06:21:00Z</cp:lastPrinted>
  <dcterms:created xsi:type="dcterms:W3CDTF">2021-10-28T12:16:00Z</dcterms:created>
  <dcterms:modified xsi:type="dcterms:W3CDTF">2021-10-28T12:22:00Z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28 October 2021</vt:lpwstr>
  </property>
</Properties>
</file>