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3258" w14:textId="0A28CF02" w:rsidR="003D4094" w:rsidRPr="0054348F" w:rsidRDefault="003D4094" w:rsidP="00DA6F1B">
      <w:pPr>
        <w:pStyle w:val="CoverNumber"/>
        <w:spacing w:before="1200"/>
        <w:rPr>
          <w:lang w:val="ru-RU"/>
        </w:rPr>
      </w:pPr>
      <w:bookmarkStart w:id="0" w:name="_Toc164423910"/>
      <w:r w:rsidRPr="0054348F">
        <w:rPr>
          <w:lang w:val="ru-RU"/>
        </w:rPr>
        <w:t xml:space="preserve">Рекомендация МСЭ-R </w:t>
      </w:r>
      <w:bookmarkEnd w:id="0"/>
      <w:r w:rsidR="0021058A" w:rsidRPr="0054348F">
        <w:rPr>
          <w:lang w:val="ru-RU"/>
        </w:rPr>
        <w:t>P.310-11</w:t>
      </w:r>
    </w:p>
    <w:p w14:paraId="1209316A" w14:textId="1C87C539" w:rsidR="003D4094" w:rsidRPr="0054348F" w:rsidRDefault="003D4094" w:rsidP="00DA6F1B">
      <w:pPr>
        <w:pStyle w:val="CoverDate"/>
        <w:rPr>
          <w:lang w:val="ru-RU"/>
        </w:rPr>
      </w:pPr>
      <w:r w:rsidRPr="0054348F">
        <w:rPr>
          <w:lang w:val="ru-RU"/>
        </w:rPr>
        <w:t>(0</w:t>
      </w:r>
      <w:r w:rsidR="0004418E" w:rsidRPr="0054348F">
        <w:rPr>
          <w:lang w:val="ru-RU"/>
        </w:rPr>
        <w:t>9</w:t>
      </w:r>
      <w:r w:rsidRPr="0054348F">
        <w:rPr>
          <w:lang w:val="ru-RU"/>
        </w:rPr>
        <w:t>/202</w:t>
      </w:r>
      <w:r w:rsidR="0004418E" w:rsidRPr="0054348F">
        <w:rPr>
          <w:lang w:val="ru-RU"/>
        </w:rPr>
        <w:t>5</w:t>
      </w:r>
      <w:r w:rsidRPr="0054348F">
        <w:rPr>
          <w:lang w:val="ru-RU"/>
        </w:rPr>
        <w:t>)</w:t>
      </w:r>
    </w:p>
    <w:p w14:paraId="05B96203" w14:textId="05221296" w:rsidR="003D4094" w:rsidRPr="0054348F" w:rsidRDefault="003D4094" w:rsidP="00DA6F1B">
      <w:pPr>
        <w:pStyle w:val="CoverSeries"/>
        <w:spacing w:line="240" w:lineRule="auto"/>
        <w:rPr>
          <w:lang w:val="ru-RU"/>
        </w:rPr>
      </w:pPr>
      <w:r w:rsidRPr="0054348F">
        <w:rPr>
          <w:lang w:val="ru-RU"/>
        </w:rPr>
        <w:t>Серия P: Распространение радиоволн</w:t>
      </w:r>
    </w:p>
    <w:p w14:paraId="33F1D0E7" w14:textId="71797B88" w:rsidR="003D4094" w:rsidRPr="0054348F" w:rsidRDefault="005F299A" w:rsidP="00DA6F1B">
      <w:pPr>
        <w:pStyle w:val="CoverTitle"/>
        <w:spacing w:line="240" w:lineRule="auto"/>
        <w:rPr>
          <w:lang w:val="ru-RU"/>
        </w:rPr>
      </w:pPr>
      <w:r w:rsidRPr="0054348F">
        <w:rPr>
          <w:lang w:val="ru-RU"/>
        </w:rPr>
        <w:t>Определения терминов, относящихся к распространению радиоволн в неионизированной среде</w:t>
      </w:r>
    </w:p>
    <w:p w14:paraId="7FF826DC" w14:textId="77777777" w:rsidR="009E79D7" w:rsidRPr="0054348F" w:rsidRDefault="009E79D7" w:rsidP="00DA6F1B">
      <w:pPr>
        <w:pStyle w:val="Equation"/>
        <w:tabs>
          <w:tab w:val="clear" w:pos="4820"/>
          <w:tab w:val="clear" w:pos="9639"/>
          <w:tab w:val="left" w:pos="1191"/>
          <w:tab w:val="left" w:pos="1588"/>
          <w:tab w:val="left" w:pos="1985"/>
        </w:tabs>
        <w:rPr>
          <w:rFonts w:ascii="Palatino Linotype" w:hAnsi="Palatino Linotype"/>
          <w:lang w:val="ru-RU"/>
        </w:rPr>
      </w:pPr>
    </w:p>
    <w:p w14:paraId="49F43219" w14:textId="77777777" w:rsidR="00313206" w:rsidRPr="0054348F" w:rsidRDefault="00313206" w:rsidP="00DA6F1B">
      <w:pPr>
        <w:pStyle w:val="Equation"/>
        <w:tabs>
          <w:tab w:val="clear" w:pos="4820"/>
          <w:tab w:val="clear" w:pos="9639"/>
          <w:tab w:val="left" w:pos="1191"/>
          <w:tab w:val="left" w:pos="1588"/>
          <w:tab w:val="left" w:pos="1985"/>
        </w:tabs>
        <w:rPr>
          <w:rFonts w:ascii="Palatino Linotype" w:hAnsi="Palatino Linotype"/>
          <w:lang w:val="ru-RU"/>
        </w:rPr>
        <w:sectPr w:rsidR="00313206" w:rsidRPr="0054348F">
          <w:headerReference w:type="even" r:id="rId8"/>
          <w:headerReference w:type="default" r:id="rId9"/>
          <w:footerReference w:type="default" r:id="rId10"/>
          <w:pgSz w:w="11907" w:h="16840" w:code="9"/>
          <w:pgMar w:top="1089" w:right="1089" w:bottom="284" w:left="1089" w:header="567" w:footer="284" w:gutter="0"/>
          <w:pgNumType w:start="1"/>
          <w:cols w:space="720"/>
        </w:sectPr>
      </w:pPr>
    </w:p>
    <w:p w14:paraId="6EE6A1CA" w14:textId="77777777" w:rsidR="002A7F6C" w:rsidRPr="0054348F" w:rsidRDefault="002A7F6C" w:rsidP="00DA6F1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center"/>
        <w:textAlignment w:val="auto"/>
        <w:rPr>
          <w:b/>
          <w:bCs/>
          <w:szCs w:val="22"/>
          <w:lang w:val="ru-RU"/>
        </w:rPr>
      </w:pPr>
      <w:bookmarkStart w:id="1" w:name="c2tope"/>
      <w:bookmarkStart w:id="2" w:name="irecnoe"/>
      <w:bookmarkEnd w:id="1"/>
      <w:bookmarkEnd w:id="2"/>
      <w:r w:rsidRPr="0054348F">
        <w:rPr>
          <w:b/>
          <w:bCs/>
          <w:szCs w:val="22"/>
          <w:lang w:val="ru-RU"/>
        </w:rPr>
        <w:lastRenderedPageBreak/>
        <w:t>Предисловие</w:t>
      </w:r>
    </w:p>
    <w:p w14:paraId="20D9AF08" w14:textId="77777777" w:rsidR="002A7F6C" w:rsidRPr="0054348F" w:rsidRDefault="002A7F6C" w:rsidP="00DA6F1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54348F">
        <w:rPr>
          <w:sz w:val="20"/>
          <w:lang w:val="ru-RU"/>
        </w:rPr>
        <w:t>Роль Сектора радиосвязи заключается в обеспечении рационального, справедливого, эффективного и экономичного использования радиочастотного спектра всеми службами радиосвязи, включая спутниковые службы, и проведении в неограниченном частотном диапазоне исследований, на основании которых принимаются Рекомендации.</w:t>
      </w:r>
    </w:p>
    <w:p w14:paraId="5A1C8811" w14:textId="77777777" w:rsidR="002A7F6C" w:rsidRPr="0054348F" w:rsidRDefault="002A7F6C" w:rsidP="00DA6F1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54348F">
        <w:rPr>
          <w:sz w:val="20"/>
          <w:lang w:val="ru-RU"/>
        </w:rPr>
        <w:t xml:space="preserve">Всемирные и региональные конференции радиосвязи и ассамблеи радиосвязи при поддержке исследовательских комиссий выполняют регламентарную и политическую функции Сектора радиосвязи. </w:t>
      </w:r>
    </w:p>
    <w:p w14:paraId="139CDCEE" w14:textId="77777777" w:rsidR="002A7F6C" w:rsidRPr="0054348F" w:rsidRDefault="002A7F6C" w:rsidP="00DA6F1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360"/>
        <w:jc w:val="center"/>
        <w:textAlignment w:val="auto"/>
        <w:rPr>
          <w:b/>
          <w:bCs/>
          <w:szCs w:val="22"/>
          <w:lang w:val="ru-RU"/>
        </w:rPr>
      </w:pPr>
      <w:r w:rsidRPr="0054348F">
        <w:rPr>
          <w:b/>
          <w:bCs/>
          <w:szCs w:val="22"/>
          <w:lang w:val="ru-RU"/>
        </w:rPr>
        <w:t>Политика в области прав интеллектуальной собственности (ПИС)</w:t>
      </w:r>
    </w:p>
    <w:p w14:paraId="03D44765" w14:textId="4A373AD0" w:rsidR="002A7F6C" w:rsidRPr="0054348F" w:rsidRDefault="002A7F6C" w:rsidP="00DA6F1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textAlignment w:val="auto"/>
        <w:rPr>
          <w:sz w:val="20"/>
          <w:lang w:val="ru-RU"/>
        </w:rPr>
      </w:pPr>
      <w:r w:rsidRPr="0054348F">
        <w:rPr>
          <w:sz w:val="20"/>
          <w:lang w:val="ru-RU"/>
        </w:rPr>
        <w:t>Политика МСЭ-R в области ПИС излагается в общей патентной политике МСЭ-Т/МСЭ-R/ИСО/МЭК, упоминаемой в Резолюции МСЭ-R 1. Формы, которые владельцам патентов следует использовать для представления патентных заявлений и деклараций о лицензировании, представлены по адресу:</w:t>
      </w:r>
      <w:r w:rsidR="0004418E" w:rsidRPr="0054348F">
        <w:rPr>
          <w:sz w:val="20"/>
          <w:lang w:val="ru-RU"/>
        </w:rPr>
        <w:t xml:space="preserve"> </w:t>
      </w:r>
      <w:hyperlink r:id="rId11" w:history="1">
        <w:r w:rsidR="00344529" w:rsidRPr="005F0356">
          <w:rPr>
            <w:rStyle w:val="Hyperlink"/>
            <w:sz w:val="20"/>
          </w:rPr>
          <w:t>https://www.itu.int/ITU-R/go/patents/en</w:t>
        </w:r>
      </w:hyperlink>
      <w:r w:rsidRPr="0054348F">
        <w:rPr>
          <w:sz w:val="20"/>
          <w:lang w:val="ru-RU"/>
        </w:rPr>
        <w:t>, где также содержатся Руководящие принципы по выполнению общей патентной политики МСЭ-Т/МСЭ-R/ИСО/МЭК и база данных патентной информации МСЭ-R.</w:t>
      </w:r>
    </w:p>
    <w:p w14:paraId="01C39243" w14:textId="77777777" w:rsidR="002A7F6C" w:rsidRPr="0054348F" w:rsidRDefault="002A7F6C" w:rsidP="00DA6F1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jc w:val="left"/>
        <w:textAlignment w:val="auto"/>
        <w:rPr>
          <w:rFonts w:eastAsia="SimSun"/>
          <w:sz w:val="20"/>
          <w:lang w:val="ru-RU" w:eastAsia="zh-CN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</w:tblBorders>
        <w:tblLook w:val="04A0" w:firstRow="1" w:lastRow="0" w:firstColumn="1" w:lastColumn="0" w:noHBand="0" w:noVBand="1"/>
      </w:tblPr>
      <w:tblGrid>
        <w:gridCol w:w="1188"/>
        <w:gridCol w:w="7668"/>
      </w:tblGrid>
      <w:tr w:rsidR="002A7F6C" w:rsidRPr="0054348F" w14:paraId="7F07B817" w14:textId="77777777" w:rsidTr="00344529">
        <w:trPr>
          <w:jc w:val="center"/>
        </w:trPr>
        <w:tc>
          <w:tcPr>
            <w:tcW w:w="8856" w:type="dxa"/>
            <w:gridSpan w:val="2"/>
          </w:tcPr>
          <w:p w14:paraId="46CEBA07" w14:textId="77777777" w:rsidR="002A7F6C" w:rsidRPr="0054348F" w:rsidRDefault="002A7F6C" w:rsidP="00DA6F1B">
            <w:pPr>
              <w:spacing w:before="180"/>
              <w:jc w:val="center"/>
              <w:rPr>
                <w:b/>
                <w:bCs/>
                <w:szCs w:val="22"/>
                <w:lang w:val="ru-RU"/>
              </w:rPr>
            </w:pPr>
            <w:r w:rsidRPr="0054348F">
              <w:rPr>
                <w:b/>
                <w:bCs/>
                <w:szCs w:val="22"/>
                <w:lang w:val="ru-RU"/>
              </w:rPr>
              <w:t>Серии Рекомендаций МСЭ-R</w:t>
            </w:r>
          </w:p>
          <w:p w14:paraId="03C38666" w14:textId="24F530B7" w:rsidR="002A7F6C" w:rsidRPr="0054348F" w:rsidRDefault="002A7F6C" w:rsidP="00DA6F1B">
            <w:pPr>
              <w:spacing w:after="240"/>
              <w:jc w:val="center"/>
              <w:rPr>
                <w:rFonts w:eastAsia="SimSun"/>
                <w:sz w:val="18"/>
                <w:szCs w:val="18"/>
                <w:lang w:val="ru-RU" w:eastAsia="zh-CN"/>
              </w:rPr>
            </w:pPr>
            <w:r w:rsidRPr="0054348F">
              <w:rPr>
                <w:sz w:val="18"/>
                <w:szCs w:val="18"/>
                <w:lang w:val="ru-RU"/>
              </w:rPr>
              <w:t>(Представлены также в онлайновой форме по адресу:</w:t>
            </w:r>
            <w:r w:rsidR="0004418E" w:rsidRPr="0054348F">
              <w:rPr>
                <w:sz w:val="18"/>
                <w:szCs w:val="18"/>
                <w:lang w:val="ru-RU"/>
              </w:rPr>
              <w:t xml:space="preserve"> </w:t>
            </w:r>
            <w:hyperlink r:id="rId12" w:history="1">
              <w:r w:rsidR="0004418E" w:rsidRPr="0054348F">
                <w:rPr>
                  <w:rStyle w:val="Hyperlink"/>
                  <w:sz w:val="18"/>
                  <w:szCs w:val="18"/>
                  <w:lang w:val="ru-RU"/>
                </w:rPr>
                <w:t>https://www.itu.int/</w:t>
              </w:r>
              <w:r w:rsidR="0004418E" w:rsidRPr="0054348F">
                <w:rPr>
                  <w:rStyle w:val="Hyperlink"/>
                  <w:sz w:val="18"/>
                  <w:szCs w:val="18"/>
                  <w:lang w:val="ru-RU"/>
                </w:rPr>
                <w:t>p</w:t>
              </w:r>
              <w:r w:rsidR="0004418E" w:rsidRPr="0054348F">
                <w:rPr>
                  <w:rStyle w:val="Hyperlink"/>
                  <w:sz w:val="18"/>
                  <w:szCs w:val="18"/>
                  <w:lang w:val="ru-RU"/>
                </w:rPr>
                <w:t>ubl/R-REC/ru</w:t>
              </w:r>
            </w:hyperlink>
            <w:r w:rsidRPr="0054348F">
              <w:rPr>
                <w:sz w:val="18"/>
                <w:szCs w:val="18"/>
                <w:lang w:val="ru-RU"/>
              </w:rPr>
              <w:t>.)</w:t>
            </w:r>
          </w:p>
        </w:tc>
      </w:tr>
      <w:tr w:rsidR="002A7F6C" w:rsidRPr="0054348F" w14:paraId="119D64D5" w14:textId="77777777" w:rsidTr="00344529">
        <w:trPr>
          <w:jc w:val="center"/>
        </w:trPr>
        <w:tc>
          <w:tcPr>
            <w:tcW w:w="1188" w:type="dxa"/>
          </w:tcPr>
          <w:p w14:paraId="662E3DAB" w14:textId="77777777" w:rsidR="002A7F6C" w:rsidRPr="0054348F" w:rsidRDefault="002A7F6C" w:rsidP="00DA6F1B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54348F">
              <w:rPr>
                <w:b/>
                <w:bCs/>
                <w:sz w:val="20"/>
                <w:lang w:val="ru-RU"/>
              </w:rPr>
              <w:t>Серия</w:t>
            </w:r>
          </w:p>
        </w:tc>
        <w:tc>
          <w:tcPr>
            <w:tcW w:w="7668" w:type="dxa"/>
          </w:tcPr>
          <w:p w14:paraId="1700B7F1" w14:textId="77777777" w:rsidR="002A7F6C" w:rsidRPr="0054348F" w:rsidRDefault="002A7F6C" w:rsidP="00DA6F1B">
            <w:pPr>
              <w:spacing w:before="40" w:after="40"/>
              <w:jc w:val="center"/>
              <w:rPr>
                <w:b/>
                <w:bCs/>
                <w:sz w:val="20"/>
                <w:lang w:val="ru-RU"/>
              </w:rPr>
            </w:pPr>
            <w:r w:rsidRPr="0054348F">
              <w:rPr>
                <w:b/>
                <w:bCs/>
                <w:sz w:val="20"/>
                <w:lang w:val="ru-RU"/>
              </w:rPr>
              <w:t>Название</w:t>
            </w:r>
          </w:p>
        </w:tc>
      </w:tr>
      <w:tr w:rsidR="002A7F6C" w:rsidRPr="0054348F" w14:paraId="5315E2DA" w14:textId="77777777" w:rsidTr="00344529">
        <w:trPr>
          <w:jc w:val="center"/>
        </w:trPr>
        <w:tc>
          <w:tcPr>
            <w:tcW w:w="1188" w:type="dxa"/>
          </w:tcPr>
          <w:p w14:paraId="5E31EF68" w14:textId="77777777" w:rsidR="002A7F6C" w:rsidRPr="0054348F" w:rsidRDefault="002A7F6C" w:rsidP="00DA6F1B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54348F">
              <w:rPr>
                <w:b/>
                <w:bCs/>
                <w:sz w:val="20"/>
                <w:lang w:val="ru-RU"/>
              </w:rPr>
              <w:t>BO</w:t>
            </w:r>
          </w:p>
        </w:tc>
        <w:tc>
          <w:tcPr>
            <w:tcW w:w="7668" w:type="dxa"/>
          </w:tcPr>
          <w:p w14:paraId="3CBA532E" w14:textId="77777777" w:rsidR="002A7F6C" w:rsidRPr="0054348F" w:rsidRDefault="002A7F6C" w:rsidP="00DA6F1B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54348F">
              <w:rPr>
                <w:sz w:val="20"/>
                <w:lang w:val="ru-RU"/>
              </w:rPr>
              <w:t>Спутниковое радиовещание</w:t>
            </w:r>
          </w:p>
        </w:tc>
      </w:tr>
      <w:tr w:rsidR="002A7F6C" w:rsidRPr="0054348F" w14:paraId="696C980D" w14:textId="77777777" w:rsidTr="00344529">
        <w:trPr>
          <w:jc w:val="center"/>
        </w:trPr>
        <w:tc>
          <w:tcPr>
            <w:tcW w:w="1188" w:type="dxa"/>
            <w:tcBorders>
              <w:bottom w:val="nil"/>
            </w:tcBorders>
          </w:tcPr>
          <w:p w14:paraId="09ACA88E" w14:textId="77777777" w:rsidR="002A7F6C" w:rsidRPr="0054348F" w:rsidRDefault="002A7F6C" w:rsidP="00DA6F1B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54348F">
              <w:rPr>
                <w:b/>
                <w:bCs/>
                <w:sz w:val="20"/>
                <w:lang w:val="ru-RU"/>
              </w:rPr>
              <w:t>BR</w:t>
            </w:r>
          </w:p>
        </w:tc>
        <w:tc>
          <w:tcPr>
            <w:tcW w:w="7668" w:type="dxa"/>
            <w:tcBorders>
              <w:bottom w:val="nil"/>
            </w:tcBorders>
          </w:tcPr>
          <w:p w14:paraId="3FCAFD84" w14:textId="77777777" w:rsidR="002A7F6C" w:rsidRPr="0054348F" w:rsidRDefault="002A7F6C" w:rsidP="00DA6F1B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54348F">
              <w:rPr>
                <w:sz w:val="20"/>
                <w:lang w:val="ru-RU"/>
              </w:rPr>
              <w:t>Запись для производства, архивирования и воспроизведения; пленки для телевидения</w:t>
            </w:r>
          </w:p>
        </w:tc>
      </w:tr>
      <w:tr w:rsidR="002A7F6C" w:rsidRPr="0054348F" w14:paraId="62CEFD74" w14:textId="77777777" w:rsidTr="00344529">
        <w:trPr>
          <w:jc w:val="center"/>
        </w:trPr>
        <w:tc>
          <w:tcPr>
            <w:tcW w:w="118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6122888" w14:textId="77777777" w:rsidR="002A7F6C" w:rsidRPr="0054348F" w:rsidRDefault="002A7F6C" w:rsidP="00DA6F1B">
            <w:pPr>
              <w:spacing w:before="40" w:after="40"/>
              <w:rPr>
                <w:rFonts w:ascii="Times New Roman Bold" w:hAnsi="Times New Roman Bold" w:cs="Times New Roman Bold"/>
                <w:b/>
                <w:bCs/>
                <w:sz w:val="20"/>
                <w:lang w:val="ru-RU"/>
              </w:rPr>
            </w:pPr>
            <w:r w:rsidRPr="0054348F">
              <w:rPr>
                <w:rFonts w:ascii="Times New Roman Bold" w:hAnsi="Times New Roman Bold" w:cs="Times New Roman Bold"/>
                <w:b/>
                <w:bCs/>
                <w:sz w:val="20"/>
                <w:lang w:val="ru-RU"/>
              </w:rPr>
              <w:t>BS</w:t>
            </w:r>
          </w:p>
        </w:tc>
        <w:tc>
          <w:tcPr>
            <w:tcW w:w="76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1A99BE9" w14:textId="77777777" w:rsidR="002A7F6C" w:rsidRPr="0054348F" w:rsidRDefault="002A7F6C" w:rsidP="00DA6F1B">
            <w:pPr>
              <w:spacing w:before="40" w:after="40"/>
              <w:jc w:val="left"/>
              <w:rPr>
                <w:rFonts w:ascii="Times New Roman Bold" w:hAnsi="Times New Roman Bold" w:cs="Times New Roman Bold"/>
                <w:b/>
                <w:bCs/>
                <w:sz w:val="20"/>
                <w:lang w:val="ru-RU"/>
              </w:rPr>
            </w:pPr>
            <w:r w:rsidRPr="0054348F">
              <w:rPr>
                <w:sz w:val="20"/>
                <w:lang w:val="ru-RU"/>
              </w:rPr>
              <w:t>Радиовещательная служба (звуковая)</w:t>
            </w:r>
          </w:p>
        </w:tc>
      </w:tr>
      <w:tr w:rsidR="002A7F6C" w:rsidRPr="0054348F" w14:paraId="22B92DA0" w14:textId="77777777" w:rsidTr="00344529">
        <w:trPr>
          <w:jc w:val="center"/>
        </w:trPr>
        <w:tc>
          <w:tcPr>
            <w:tcW w:w="1188" w:type="dxa"/>
            <w:tcBorders>
              <w:top w:val="nil"/>
            </w:tcBorders>
          </w:tcPr>
          <w:p w14:paraId="39DE33BE" w14:textId="77777777" w:rsidR="002A7F6C" w:rsidRPr="0054348F" w:rsidRDefault="002A7F6C" w:rsidP="00DA6F1B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54348F">
              <w:rPr>
                <w:b/>
                <w:bCs/>
                <w:sz w:val="20"/>
                <w:lang w:val="ru-RU"/>
              </w:rPr>
              <w:t>BT</w:t>
            </w:r>
          </w:p>
        </w:tc>
        <w:tc>
          <w:tcPr>
            <w:tcW w:w="7668" w:type="dxa"/>
            <w:tcBorders>
              <w:top w:val="nil"/>
            </w:tcBorders>
          </w:tcPr>
          <w:p w14:paraId="1C73D4D8" w14:textId="77777777" w:rsidR="002A7F6C" w:rsidRPr="0054348F" w:rsidRDefault="002A7F6C" w:rsidP="00DA6F1B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54348F">
              <w:rPr>
                <w:sz w:val="20"/>
                <w:lang w:val="ru-RU"/>
              </w:rPr>
              <w:t>Радиовещательная служба (телевизионная)</w:t>
            </w:r>
          </w:p>
        </w:tc>
      </w:tr>
      <w:tr w:rsidR="002A7F6C" w:rsidRPr="0054348F" w14:paraId="1D98B967" w14:textId="77777777" w:rsidTr="00344529">
        <w:trPr>
          <w:jc w:val="center"/>
        </w:trPr>
        <w:tc>
          <w:tcPr>
            <w:tcW w:w="1188" w:type="dxa"/>
          </w:tcPr>
          <w:p w14:paraId="35180DB8" w14:textId="77777777" w:rsidR="002A7F6C" w:rsidRPr="0054348F" w:rsidRDefault="002A7F6C" w:rsidP="00DA6F1B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54348F">
              <w:rPr>
                <w:b/>
                <w:bCs/>
                <w:sz w:val="20"/>
                <w:lang w:val="ru-RU"/>
              </w:rPr>
              <w:t>F</w:t>
            </w:r>
          </w:p>
        </w:tc>
        <w:tc>
          <w:tcPr>
            <w:tcW w:w="7668" w:type="dxa"/>
          </w:tcPr>
          <w:p w14:paraId="76D32754" w14:textId="77777777" w:rsidR="002A7F6C" w:rsidRPr="0054348F" w:rsidRDefault="002A7F6C" w:rsidP="00DA6F1B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54348F">
              <w:rPr>
                <w:sz w:val="20"/>
                <w:lang w:val="ru-RU"/>
              </w:rPr>
              <w:t>Фиксированная служба</w:t>
            </w:r>
          </w:p>
        </w:tc>
      </w:tr>
      <w:tr w:rsidR="002A7F6C" w:rsidRPr="0054348F" w14:paraId="1E11FDB0" w14:textId="77777777" w:rsidTr="00344529">
        <w:trPr>
          <w:jc w:val="center"/>
        </w:trPr>
        <w:tc>
          <w:tcPr>
            <w:tcW w:w="1188" w:type="dxa"/>
            <w:tcBorders>
              <w:bottom w:val="nil"/>
            </w:tcBorders>
            <w:shd w:val="clear" w:color="auto" w:fill="FFFFFF"/>
          </w:tcPr>
          <w:p w14:paraId="070D6FE0" w14:textId="77777777" w:rsidR="002A7F6C" w:rsidRPr="0054348F" w:rsidRDefault="002A7F6C" w:rsidP="00DA6F1B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54348F">
              <w:rPr>
                <w:b/>
                <w:bCs/>
                <w:sz w:val="20"/>
                <w:lang w:val="ru-RU"/>
              </w:rPr>
              <w:t>M</w:t>
            </w:r>
          </w:p>
        </w:tc>
        <w:tc>
          <w:tcPr>
            <w:tcW w:w="7668" w:type="dxa"/>
            <w:tcBorders>
              <w:bottom w:val="nil"/>
            </w:tcBorders>
            <w:shd w:val="clear" w:color="auto" w:fill="FFFFFF"/>
          </w:tcPr>
          <w:p w14:paraId="2989947B" w14:textId="77777777" w:rsidR="002A7F6C" w:rsidRPr="0054348F" w:rsidRDefault="002A7F6C" w:rsidP="00DA6F1B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54348F">
              <w:rPr>
                <w:sz w:val="20"/>
                <w:lang w:val="ru-RU"/>
              </w:rPr>
              <w:t>Подвижные службы, служба радиоопределения, любительская служба и относящиеся к ним спутниковые службы</w:t>
            </w:r>
          </w:p>
        </w:tc>
      </w:tr>
      <w:tr w:rsidR="002A7F6C" w:rsidRPr="0054348F" w14:paraId="13BC2213" w14:textId="77777777" w:rsidTr="00344529">
        <w:trPr>
          <w:jc w:val="center"/>
        </w:trPr>
        <w:tc>
          <w:tcPr>
            <w:tcW w:w="118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3E1BF6" w14:textId="77777777" w:rsidR="002A7F6C" w:rsidRPr="0054348F" w:rsidRDefault="002A7F6C" w:rsidP="00DA6F1B">
            <w:pPr>
              <w:spacing w:before="40" w:after="40"/>
              <w:rPr>
                <w:b/>
                <w:bCs/>
                <w:color w:val="000080"/>
                <w:sz w:val="20"/>
                <w:lang w:val="ru-RU"/>
              </w:rPr>
            </w:pPr>
            <w:r w:rsidRPr="0054348F">
              <w:rPr>
                <w:b/>
                <w:bCs/>
                <w:color w:val="000080"/>
                <w:sz w:val="20"/>
                <w:lang w:val="ru-RU"/>
              </w:rPr>
              <w:t>P</w:t>
            </w:r>
          </w:p>
        </w:tc>
        <w:tc>
          <w:tcPr>
            <w:tcW w:w="7668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70C369BB" w14:textId="77777777" w:rsidR="002A7F6C" w:rsidRPr="0054348F" w:rsidRDefault="002A7F6C" w:rsidP="00DA6F1B">
            <w:pPr>
              <w:spacing w:before="40" w:after="40"/>
              <w:jc w:val="left"/>
              <w:rPr>
                <w:b/>
                <w:bCs/>
                <w:color w:val="000080"/>
                <w:sz w:val="20"/>
                <w:lang w:val="ru-RU"/>
              </w:rPr>
            </w:pPr>
            <w:r w:rsidRPr="0054348F">
              <w:rPr>
                <w:b/>
                <w:bCs/>
                <w:color w:val="000080"/>
                <w:sz w:val="20"/>
                <w:lang w:val="ru-RU"/>
              </w:rPr>
              <w:t>Распространение радиоволн</w:t>
            </w:r>
          </w:p>
        </w:tc>
      </w:tr>
      <w:tr w:rsidR="002A7F6C" w:rsidRPr="0054348F" w14:paraId="39E15688" w14:textId="77777777" w:rsidTr="00344529">
        <w:trPr>
          <w:jc w:val="center"/>
        </w:trPr>
        <w:tc>
          <w:tcPr>
            <w:tcW w:w="1188" w:type="dxa"/>
            <w:tcBorders>
              <w:top w:val="nil"/>
            </w:tcBorders>
          </w:tcPr>
          <w:p w14:paraId="3373DF30" w14:textId="77777777" w:rsidR="002A7F6C" w:rsidRPr="0054348F" w:rsidRDefault="002A7F6C" w:rsidP="00DA6F1B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54348F">
              <w:rPr>
                <w:b/>
                <w:bCs/>
                <w:sz w:val="20"/>
                <w:lang w:val="ru-RU"/>
              </w:rPr>
              <w:t>RA</w:t>
            </w:r>
          </w:p>
        </w:tc>
        <w:tc>
          <w:tcPr>
            <w:tcW w:w="7668" w:type="dxa"/>
            <w:tcBorders>
              <w:top w:val="nil"/>
            </w:tcBorders>
          </w:tcPr>
          <w:p w14:paraId="7F45F552" w14:textId="77777777" w:rsidR="002A7F6C" w:rsidRPr="0054348F" w:rsidRDefault="002A7F6C" w:rsidP="00DA6F1B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54348F">
              <w:rPr>
                <w:sz w:val="20"/>
                <w:lang w:val="ru-RU"/>
              </w:rPr>
              <w:t>Радиоастрономия</w:t>
            </w:r>
          </w:p>
        </w:tc>
      </w:tr>
      <w:tr w:rsidR="002A7F6C" w:rsidRPr="0054348F" w14:paraId="1BB2CBAE" w14:textId="77777777" w:rsidTr="00344529">
        <w:trPr>
          <w:jc w:val="center"/>
        </w:trPr>
        <w:tc>
          <w:tcPr>
            <w:tcW w:w="1188" w:type="dxa"/>
          </w:tcPr>
          <w:p w14:paraId="14C1701B" w14:textId="77777777" w:rsidR="002A7F6C" w:rsidRPr="0054348F" w:rsidRDefault="002A7F6C" w:rsidP="00DA6F1B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54348F">
              <w:rPr>
                <w:b/>
                <w:bCs/>
                <w:sz w:val="20"/>
                <w:lang w:val="ru-RU"/>
              </w:rPr>
              <w:t>RS</w:t>
            </w:r>
          </w:p>
        </w:tc>
        <w:tc>
          <w:tcPr>
            <w:tcW w:w="7668" w:type="dxa"/>
          </w:tcPr>
          <w:p w14:paraId="5BF68756" w14:textId="77777777" w:rsidR="002A7F6C" w:rsidRPr="0054348F" w:rsidRDefault="002A7F6C" w:rsidP="00DA6F1B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54348F">
              <w:rPr>
                <w:sz w:val="20"/>
                <w:lang w:val="ru-RU"/>
              </w:rPr>
              <w:t>Системы дистанционного зондирования</w:t>
            </w:r>
          </w:p>
        </w:tc>
      </w:tr>
      <w:tr w:rsidR="002A7F6C" w:rsidRPr="0054348F" w14:paraId="109995BF" w14:textId="77777777" w:rsidTr="00344529">
        <w:trPr>
          <w:jc w:val="center"/>
        </w:trPr>
        <w:tc>
          <w:tcPr>
            <w:tcW w:w="1188" w:type="dxa"/>
          </w:tcPr>
          <w:p w14:paraId="353C9918" w14:textId="77777777" w:rsidR="002A7F6C" w:rsidRPr="0054348F" w:rsidRDefault="002A7F6C" w:rsidP="00DA6F1B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54348F">
              <w:rPr>
                <w:b/>
                <w:bCs/>
                <w:sz w:val="20"/>
                <w:lang w:val="ru-RU"/>
              </w:rPr>
              <w:t>S</w:t>
            </w:r>
          </w:p>
        </w:tc>
        <w:tc>
          <w:tcPr>
            <w:tcW w:w="7668" w:type="dxa"/>
          </w:tcPr>
          <w:p w14:paraId="70CA011C" w14:textId="77777777" w:rsidR="002A7F6C" w:rsidRPr="0054348F" w:rsidRDefault="002A7F6C" w:rsidP="00DA6F1B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54348F">
              <w:rPr>
                <w:sz w:val="20"/>
                <w:lang w:val="ru-RU"/>
              </w:rPr>
              <w:t>Фиксированная спутниковая служба</w:t>
            </w:r>
          </w:p>
        </w:tc>
      </w:tr>
      <w:tr w:rsidR="002A7F6C" w:rsidRPr="0054348F" w14:paraId="65A6A9DC" w14:textId="77777777" w:rsidTr="00344529">
        <w:trPr>
          <w:jc w:val="center"/>
        </w:trPr>
        <w:tc>
          <w:tcPr>
            <w:tcW w:w="1188" w:type="dxa"/>
          </w:tcPr>
          <w:p w14:paraId="6F127C8D" w14:textId="77777777" w:rsidR="002A7F6C" w:rsidRPr="0054348F" w:rsidRDefault="002A7F6C" w:rsidP="00DA6F1B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54348F">
              <w:rPr>
                <w:b/>
                <w:bCs/>
                <w:sz w:val="20"/>
                <w:lang w:val="ru-RU"/>
              </w:rPr>
              <w:t>SA</w:t>
            </w:r>
          </w:p>
        </w:tc>
        <w:tc>
          <w:tcPr>
            <w:tcW w:w="7668" w:type="dxa"/>
          </w:tcPr>
          <w:p w14:paraId="334127F5" w14:textId="77777777" w:rsidR="002A7F6C" w:rsidRPr="0054348F" w:rsidRDefault="002A7F6C" w:rsidP="00DA6F1B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54348F">
              <w:rPr>
                <w:sz w:val="20"/>
                <w:lang w:val="ru-RU"/>
              </w:rPr>
              <w:t>Космические применения и метеорология</w:t>
            </w:r>
          </w:p>
        </w:tc>
      </w:tr>
      <w:tr w:rsidR="002A7F6C" w:rsidRPr="0054348F" w14:paraId="70AC7627" w14:textId="77777777" w:rsidTr="00344529">
        <w:trPr>
          <w:jc w:val="center"/>
        </w:trPr>
        <w:tc>
          <w:tcPr>
            <w:tcW w:w="1188" w:type="dxa"/>
          </w:tcPr>
          <w:p w14:paraId="45CF3E2E" w14:textId="77777777" w:rsidR="002A7F6C" w:rsidRPr="0054348F" w:rsidRDefault="002A7F6C" w:rsidP="00DA6F1B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54348F">
              <w:rPr>
                <w:b/>
                <w:bCs/>
                <w:sz w:val="20"/>
                <w:lang w:val="ru-RU"/>
              </w:rPr>
              <w:t>SF</w:t>
            </w:r>
          </w:p>
        </w:tc>
        <w:tc>
          <w:tcPr>
            <w:tcW w:w="7668" w:type="dxa"/>
          </w:tcPr>
          <w:p w14:paraId="3A913BB6" w14:textId="77777777" w:rsidR="002A7F6C" w:rsidRPr="0054348F" w:rsidRDefault="002A7F6C" w:rsidP="00DA6F1B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54348F">
              <w:rPr>
                <w:sz w:val="20"/>
                <w:lang w:val="ru-RU"/>
              </w:rPr>
              <w:t>Совместное использование частот и координация между системами фиксированной спутниковой службы и фиксированной службы</w:t>
            </w:r>
          </w:p>
        </w:tc>
      </w:tr>
      <w:tr w:rsidR="002A7F6C" w:rsidRPr="0054348F" w14:paraId="65819B23" w14:textId="77777777" w:rsidTr="00344529">
        <w:trPr>
          <w:jc w:val="center"/>
        </w:trPr>
        <w:tc>
          <w:tcPr>
            <w:tcW w:w="1188" w:type="dxa"/>
          </w:tcPr>
          <w:p w14:paraId="233DA97C" w14:textId="77777777" w:rsidR="002A7F6C" w:rsidRPr="0054348F" w:rsidRDefault="002A7F6C" w:rsidP="00DA6F1B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54348F">
              <w:rPr>
                <w:b/>
                <w:bCs/>
                <w:sz w:val="20"/>
                <w:lang w:val="ru-RU"/>
              </w:rPr>
              <w:t>SM</w:t>
            </w:r>
          </w:p>
        </w:tc>
        <w:tc>
          <w:tcPr>
            <w:tcW w:w="7668" w:type="dxa"/>
          </w:tcPr>
          <w:p w14:paraId="0F9BC281" w14:textId="77777777" w:rsidR="002A7F6C" w:rsidRPr="0054348F" w:rsidRDefault="002A7F6C" w:rsidP="00DA6F1B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54348F">
              <w:rPr>
                <w:sz w:val="20"/>
                <w:lang w:val="ru-RU"/>
              </w:rPr>
              <w:t>Управление использованием спектра</w:t>
            </w:r>
          </w:p>
        </w:tc>
      </w:tr>
      <w:tr w:rsidR="002A7F6C" w:rsidRPr="0054348F" w14:paraId="44E9726A" w14:textId="77777777" w:rsidTr="00344529">
        <w:trPr>
          <w:jc w:val="center"/>
        </w:trPr>
        <w:tc>
          <w:tcPr>
            <w:tcW w:w="1188" w:type="dxa"/>
          </w:tcPr>
          <w:p w14:paraId="38298A79" w14:textId="77777777" w:rsidR="002A7F6C" w:rsidRPr="0054348F" w:rsidRDefault="002A7F6C" w:rsidP="00DA6F1B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54348F">
              <w:rPr>
                <w:b/>
                <w:bCs/>
                <w:sz w:val="20"/>
                <w:lang w:val="ru-RU"/>
              </w:rPr>
              <w:t>SNG</w:t>
            </w:r>
          </w:p>
        </w:tc>
        <w:tc>
          <w:tcPr>
            <w:tcW w:w="7668" w:type="dxa"/>
          </w:tcPr>
          <w:p w14:paraId="2CB207FE" w14:textId="77777777" w:rsidR="002A7F6C" w:rsidRPr="0054348F" w:rsidRDefault="002A7F6C" w:rsidP="00DA6F1B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54348F">
              <w:rPr>
                <w:sz w:val="20"/>
                <w:lang w:val="ru-RU"/>
              </w:rPr>
              <w:t>Спутниковый сбор новостей</w:t>
            </w:r>
          </w:p>
        </w:tc>
      </w:tr>
      <w:tr w:rsidR="002A7F6C" w:rsidRPr="0054348F" w14:paraId="7E66E5DD" w14:textId="77777777" w:rsidTr="00344529">
        <w:trPr>
          <w:jc w:val="center"/>
        </w:trPr>
        <w:tc>
          <w:tcPr>
            <w:tcW w:w="1188" w:type="dxa"/>
          </w:tcPr>
          <w:p w14:paraId="4AD72FDD" w14:textId="77777777" w:rsidR="002A7F6C" w:rsidRPr="0054348F" w:rsidRDefault="002A7F6C" w:rsidP="00DA6F1B">
            <w:pPr>
              <w:spacing w:before="40" w:after="40"/>
              <w:rPr>
                <w:b/>
                <w:bCs/>
                <w:sz w:val="20"/>
                <w:lang w:val="ru-RU"/>
              </w:rPr>
            </w:pPr>
            <w:r w:rsidRPr="0054348F">
              <w:rPr>
                <w:b/>
                <w:bCs/>
                <w:sz w:val="20"/>
                <w:lang w:val="ru-RU"/>
              </w:rPr>
              <w:t>TF</w:t>
            </w:r>
          </w:p>
        </w:tc>
        <w:tc>
          <w:tcPr>
            <w:tcW w:w="7668" w:type="dxa"/>
          </w:tcPr>
          <w:p w14:paraId="3C540594" w14:textId="77777777" w:rsidR="002A7F6C" w:rsidRPr="0054348F" w:rsidRDefault="002A7F6C" w:rsidP="00DA6F1B">
            <w:pPr>
              <w:spacing w:before="40" w:after="40"/>
              <w:jc w:val="left"/>
              <w:rPr>
                <w:sz w:val="20"/>
                <w:lang w:val="ru-RU"/>
              </w:rPr>
            </w:pPr>
            <w:r w:rsidRPr="0054348F">
              <w:rPr>
                <w:sz w:val="20"/>
                <w:lang w:val="ru-RU"/>
              </w:rPr>
              <w:t>Передача сигналов времени и эталонных частот</w:t>
            </w:r>
          </w:p>
        </w:tc>
      </w:tr>
      <w:tr w:rsidR="002A7F6C" w:rsidRPr="0054348F" w14:paraId="3AEFE263" w14:textId="77777777" w:rsidTr="00344529">
        <w:trPr>
          <w:jc w:val="center"/>
        </w:trPr>
        <w:tc>
          <w:tcPr>
            <w:tcW w:w="1188" w:type="dxa"/>
          </w:tcPr>
          <w:p w14:paraId="4C8D4D17" w14:textId="77777777" w:rsidR="002A7F6C" w:rsidRPr="0054348F" w:rsidRDefault="002A7F6C" w:rsidP="00DA6F1B">
            <w:pPr>
              <w:spacing w:before="40" w:after="180"/>
              <w:rPr>
                <w:b/>
                <w:bCs/>
                <w:sz w:val="20"/>
                <w:lang w:val="ru-RU"/>
              </w:rPr>
            </w:pPr>
            <w:r w:rsidRPr="0054348F">
              <w:rPr>
                <w:b/>
                <w:bCs/>
                <w:sz w:val="20"/>
                <w:lang w:val="ru-RU"/>
              </w:rPr>
              <w:t>V</w:t>
            </w:r>
          </w:p>
        </w:tc>
        <w:tc>
          <w:tcPr>
            <w:tcW w:w="7668" w:type="dxa"/>
          </w:tcPr>
          <w:p w14:paraId="63D3444B" w14:textId="77777777" w:rsidR="002A7F6C" w:rsidRPr="0054348F" w:rsidRDefault="002A7F6C" w:rsidP="00DA6F1B">
            <w:pPr>
              <w:spacing w:before="40" w:after="180"/>
              <w:jc w:val="left"/>
              <w:rPr>
                <w:sz w:val="20"/>
                <w:lang w:val="ru-RU"/>
              </w:rPr>
            </w:pPr>
            <w:r w:rsidRPr="0054348F">
              <w:rPr>
                <w:sz w:val="20"/>
                <w:lang w:val="ru-RU"/>
              </w:rPr>
              <w:t>Словарь и связанные с ним вопросы</w:t>
            </w:r>
          </w:p>
        </w:tc>
      </w:tr>
    </w:tbl>
    <w:p w14:paraId="1FCCD472" w14:textId="77777777" w:rsidR="002A7F6C" w:rsidRPr="0054348F" w:rsidRDefault="002A7F6C" w:rsidP="00DA6F1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rFonts w:eastAsia="SimSun"/>
          <w:szCs w:val="24"/>
          <w:lang w:val="ru-RU" w:eastAsia="zh-CN"/>
        </w:rPr>
      </w:pP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ook w:val="04A0" w:firstRow="1" w:lastRow="0" w:firstColumn="1" w:lastColumn="0" w:noHBand="0" w:noVBand="1"/>
      </w:tblPr>
      <w:tblGrid>
        <w:gridCol w:w="8856"/>
      </w:tblGrid>
      <w:tr w:rsidR="002A7F6C" w:rsidRPr="0054348F" w14:paraId="405CD217" w14:textId="77777777" w:rsidTr="00344529">
        <w:trPr>
          <w:jc w:val="center"/>
        </w:trPr>
        <w:tc>
          <w:tcPr>
            <w:tcW w:w="8856" w:type="dxa"/>
          </w:tcPr>
          <w:p w14:paraId="0FFEE326" w14:textId="77777777" w:rsidR="002A7F6C" w:rsidRPr="0054348F" w:rsidRDefault="002A7F6C" w:rsidP="00DA6F1B">
            <w:pPr>
              <w:spacing w:after="120"/>
              <w:jc w:val="left"/>
              <w:rPr>
                <w:rFonts w:eastAsia="SimSun"/>
                <w:i/>
                <w:iCs/>
                <w:sz w:val="20"/>
                <w:lang w:val="ru-RU" w:eastAsia="zh-CN"/>
              </w:rPr>
            </w:pPr>
            <w:r w:rsidRPr="0054348F">
              <w:rPr>
                <w:b/>
                <w:bCs/>
                <w:i/>
                <w:iCs/>
                <w:sz w:val="20"/>
                <w:lang w:val="ru-RU"/>
              </w:rPr>
              <w:t>Примечание</w:t>
            </w:r>
            <w:r w:rsidRPr="0054348F">
              <w:rPr>
                <w:i/>
                <w:iCs/>
                <w:sz w:val="20"/>
                <w:lang w:val="ru-RU"/>
              </w:rPr>
              <w:t>. – Настоящая Рекомендация МСЭ-R утверждена на английском языке в соответствии с процедурой, изложенной в Резолюции МСЭ-R 1.</w:t>
            </w:r>
          </w:p>
        </w:tc>
      </w:tr>
    </w:tbl>
    <w:p w14:paraId="43F4996B" w14:textId="67730B46" w:rsidR="002A7F6C" w:rsidRPr="0054348F" w:rsidRDefault="002A7F6C" w:rsidP="00DA6F1B">
      <w:pPr>
        <w:spacing w:before="360"/>
        <w:jc w:val="right"/>
        <w:rPr>
          <w:sz w:val="20"/>
          <w:lang w:val="ru-RU"/>
        </w:rPr>
      </w:pPr>
      <w:r w:rsidRPr="0054348F">
        <w:rPr>
          <w:i/>
          <w:iCs/>
          <w:sz w:val="20"/>
          <w:lang w:val="ru-RU"/>
        </w:rPr>
        <w:t>Электронная публикация</w:t>
      </w:r>
      <w:r w:rsidRPr="0054348F">
        <w:rPr>
          <w:i/>
          <w:iCs/>
          <w:sz w:val="20"/>
          <w:lang w:val="ru-RU"/>
        </w:rPr>
        <w:br/>
      </w:r>
      <w:r w:rsidRPr="0054348F">
        <w:rPr>
          <w:sz w:val="20"/>
          <w:lang w:val="ru-RU"/>
        </w:rPr>
        <w:t>Женева, 202</w:t>
      </w:r>
      <w:r w:rsidR="0004418E" w:rsidRPr="0054348F">
        <w:rPr>
          <w:sz w:val="20"/>
          <w:lang w:val="ru-RU"/>
        </w:rPr>
        <w:t>5</w:t>
      </w:r>
      <w:r w:rsidRPr="0054348F">
        <w:rPr>
          <w:sz w:val="20"/>
          <w:lang w:val="ru-RU"/>
        </w:rPr>
        <w:t xml:space="preserve"> г.</w:t>
      </w:r>
    </w:p>
    <w:p w14:paraId="19AE6847" w14:textId="53510967" w:rsidR="002A7F6C" w:rsidRPr="0054348F" w:rsidRDefault="002A7F6C" w:rsidP="00DA6F1B">
      <w:pPr>
        <w:jc w:val="center"/>
        <w:rPr>
          <w:sz w:val="20"/>
          <w:lang w:val="ru-RU"/>
        </w:rPr>
      </w:pPr>
      <w:r w:rsidRPr="0054348F">
        <w:rPr>
          <w:sz w:val="20"/>
          <w:lang w:val="ru-RU"/>
        </w:rPr>
        <w:sym w:font="Symbol" w:char="F0E3"/>
      </w:r>
      <w:r w:rsidRPr="0054348F">
        <w:rPr>
          <w:sz w:val="20"/>
          <w:lang w:val="ru-RU"/>
        </w:rPr>
        <w:t xml:space="preserve"> ITU </w:t>
      </w:r>
      <w:bookmarkStart w:id="3" w:name="iiannee"/>
      <w:bookmarkEnd w:id="3"/>
      <w:r w:rsidRPr="0054348F">
        <w:rPr>
          <w:sz w:val="20"/>
          <w:lang w:val="ru-RU"/>
        </w:rPr>
        <w:t>202</w:t>
      </w:r>
      <w:r w:rsidR="0004418E" w:rsidRPr="0054348F">
        <w:rPr>
          <w:sz w:val="20"/>
          <w:lang w:val="ru-RU"/>
        </w:rPr>
        <w:t>5</w:t>
      </w:r>
    </w:p>
    <w:p w14:paraId="52E32D6E" w14:textId="77777777" w:rsidR="002A7F6C" w:rsidRPr="0054348F" w:rsidRDefault="002A7F6C" w:rsidP="00DA6F1B">
      <w:pPr>
        <w:rPr>
          <w:sz w:val="18"/>
          <w:szCs w:val="18"/>
          <w:lang w:val="ru-RU"/>
        </w:rPr>
      </w:pPr>
      <w:r w:rsidRPr="0054348F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14:paraId="7052B34B" w14:textId="77777777" w:rsidR="002A7F6C" w:rsidRPr="0054348F" w:rsidRDefault="002A7F6C" w:rsidP="00DA6F1B">
      <w:pPr>
        <w:spacing w:before="160"/>
        <w:rPr>
          <w:i/>
          <w:sz w:val="20"/>
          <w:lang w:val="ru-RU"/>
        </w:rPr>
        <w:sectPr w:rsidR="002A7F6C" w:rsidRPr="0054348F" w:rsidSect="002A7F6C">
          <w:headerReference w:type="even" r:id="rId13"/>
          <w:headerReference w:type="default" r:id="rId14"/>
          <w:footerReference w:type="default" r:id="rId15"/>
          <w:pgSz w:w="11907" w:h="16834" w:code="9"/>
          <w:pgMar w:top="1418" w:right="1134" w:bottom="1134" w:left="1134" w:header="720" w:footer="482" w:gutter="0"/>
          <w:paperSrc w:first="15" w:other="15"/>
          <w:pgNumType w:fmt="lowerRoman" w:start="2"/>
          <w:cols w:space="720"/>
        </w:sectPr>
      </w:pPr>
    </w:p>
    <w:p w14:paraId="60CFA232" w14:textId="77777777" w:rsidR="006A2DFF" w:rsidRPr="0054348F" w:rsidRDefault="006A2DFF" w:rsidP="006A2DFF">
      <w:pPr>
        <w:pStyle w:val="RecNo"/>
        <w:spacing w:before="0"/>
        <w:rPr>
          <w:szCs w:val="26"/>
          <w:lang w:val="ru-RU"/>
        </w:rPr>
      </w:pPr>
      <w:r w:rsidRPr="0054348F">
        <w:rPr>
          <w:szCs w:val="26"/>
          <w:lang w:val="ru-RU"/>
        </w:rPr>
        <w:lastRenderedPageBreak/>
        <w:t xml:space="preserve">РЕКОМЕНДАЦИЯ  </w:t>
      </w:r>
      <w:r w:rsidRPr="0054348F">
        <w:rPr>
          <w:rStyle w:val="href"/>
          <w:szCs w:val="26"/>
          <w:lang w:val="ru-RU"/>
        </w:rPr>
        <w:t>МСЭ-R  P.310-11</w:t>
      </w:r>
    </w:p>
    <w:p w14:paraId="188E4D21" w14:textId="77777777" w:rsidR="006A2DFF" w:rsidRPr="0054348F" w:rsidRDefault="006A2DFF" w:rsidP="006A2DFF">
      <w:pPr>
        <w:pStyle w:val="Rectitle"/>
        <w:rPr>
          <w:szCs w:val="26"/>
          <w:lang w:val="ru-RU"/>
        </w:rPr>
      </w:pPr>
      <w:r w:rsidRPr="0054348F">
        <w:rPr>
          <w:szCs w:val="26"/>
          <w:lang w:val="ru-RU"/>
        </w:rPr>
        <w:t>Определения терминов, относящихся к распространению радиоволн в неионизированной среде</w:t>
      </w:r>
    </w:p>
    <w:p w14:paraId="2631B339" w14:textId="77777777" w:rsidR="006A2DFF" w:rsidRPr="0054348F" w:rsidRDefault="006A2DFF" w:rsidP="006A2DFF">
      <w:pPr>
        <w:pStyle w:val="Recdate"/>
        <w:rPr>
          <w:lang w:val="ru-RU"/>
        </w:rPr>
      </w:pPr>
      <w:r w:rsidRPr="0054348F">
        <w:rPr>
          <w:lang w:val="ru-RU"/>
        </w:rPr>
        <w:t>(1951-1959-1966-1970-1974-1978-1982-1986-1990-1992-1994-2019-2025)</w:t>
      </w:r>
    </w:p>
    <w:p w14:paraId="5BB54914" w14:textId="77777777" w:rsidR="006A2DFF" w:rsidRPr="0054348F" w:rsidRDefault="006A2DFF" w:rsidP="006A2DFF">
      <w:pPr>
        <w:pStyle w:val="Headingb"/>
        <w:rPr>
          <w:lang w:val="ru-RU"/>
        </w:rPr>
      </w:pPr>
      <w:r w:rsidRPr="0054348F">
        <w:rPr>
          <w:lang w:val="ru-RU"/>
        </w:rPr>
        <w:t>Сфера применения</w:t>
      </w:r>
    </w:p>
    <w:p w14:paraId="54C16705" w14:textId="77777777" w:rsidR="006A2DFF" w:rsidRPr="0054348F" w:rsidRDefault="006A2DFF" w:rsidP="006A2DFF">
      <w:pPr>
        <w:rPr>
          <w:lang w:val="ru-RU"/>
        </w:rPr>
      </w:pPr>
      <w:r w:rsidRPr="0054348F">
        <w:rPr>
          <w:lang w:val="ru-RU"/>
        </w:rPr>
        <w:t>В настоящей Рекомендации определены термины, относящиеся к распространению радиоволн в неионизированной среде, которые используются в Рекомендациях МСЭ-R серии P.</w:t>
      </w:r>
    </w:p>
    <w:p w14:paraId="1A9A1418" w14:textId="77777777" w:rsidR="006A2DFF" w:rsidRPr="0054348F" w:rsidRDefault="006A2DFF" w:rsidP="00B10FD1">
      <w:pPr>
        <w:pStyle w:val="Headingb"/>
        <w:spacing w:before="480"/>
        <w:rPr>
          <w:lang w:val="ru-RU"/>
        </w:rPr>
      </w:pPr>
      <w:r w:rsidRPr="0054348F">
        <w:rPr>
          <w:lang w:val="ru-RU"/>
        </w:rPr>
        <w:t>Ключевые слова</w:t>
      </w:r>
    </w:p>
    <w:p w14:paraId="24019810" w14:textId="77777777" w:rsidR="006A2DFF" w:rsidRPr="0054348F" w:rsidRDefault="006A2DFF" w:rsidP="006A2DFF">
      <w:pPr>
        <w:rPr>
          <w:lang w:val="ru-RU"/>
        </w:rPr>
      </w:pPr>
      <w:r w:rsidRPr="0054348F">
        <w:rPr>
          <w:lang w:val="ru-RU"/>
        </w:rPr>
        <w:t>Словарь, распространение радиоволн РЧ в неионизированной среде, распространение земной волны, тропосферное распространение</w:t>
      </w:r>
    </w:p>
    <w:p w14:paraId="6C337241" w14:textId="77777777" w:rsidR="006A2DFF" w:rsidRPr="0054348F" w:rsidRDefault="006A2DFF" w:rsidP="006A2DFF">
      <w:pPr>
        <w:pStyle w:val="Headingb"/>
        <w:rPr>
          <w:lang w:val="ru-RU"/>
        </w:rPr>
      </w:pPr>
      <w:r w:rsidRPr="0054348F">
        <w:rPr>
          <w:lang w:val="ru-RU"/>
        </w:rPr>
        <w:t>Соответствующие Рекомендации МСЭ-R</w:t>
      </w:r>
    </w:p>
    <w:p w14:paraId="0CB31CA8" w14:textId="77777777" w:rsidR="006A2DFF" w:rsidRPr="0054348F" w:rsidRDefault="006A2DFF" w:rsidP="006A2DFF">
      <w:pPr>
        <w:rPr>
          <w:lang w:val="ru-RU"/>
        </w:rPr>
      </w:pPr>
      <w:r w:rsidRPr="0054348F">
        <w:rPr>
          <w:lang w:val="ru-RU"/>
        </w:rPr>
        <w:t xml:space="preserve">Рекомендация </w:t>
      </w:r>
      <w:hyperlink r:id="rId16" w:history="1">
        <w:r w:rsidRPr="0054348F">
          <w:rPr>
            <w:rStyle w:val="Hyperlink"/>
            <w:color w:val="auto"/>
            <w:szCs w:val="22"/>
            <w:u w:val="none"/>
            <w:lang w:val="ru-RU"/>
          </w:rPr>
          <w:t>МСЭ-R P.453</w:t>
        </w:r>
      </w:hyperlink>
      <w:r w:rsidRPr="0054348F">
        <w:rPr>
          <w:lang w:val="ru-RU"/>
        </w:rPr>
        <w:t xml:space="preserve"> – Индекс рефракции радиоволн: его формула и данные о рефракции</w:t>
      </w:r>
    </w:p>
    <w:p w14:paraId="4E5F0204" w14:textId="77777777" w:rsidR="006A2DFF" w:rsidRPr="0054348F" w:rsidRDefault="006A2DFF" w:rsidP="006A2DFF">
      <w:pPr>
        <w:pStyle w:val="Note"/>
        <w:rPr>
          <w:lang w:val="ru-RU"/>
        </w:rPr>
      </w:pPr>
      <w:r w:rsidRPr="0054348F">
        <w:rPr>
          <w:lang w:val="ru-RU"/>
        </w:rPr>
        <w:t>ПРИМЕЧАНИЕ. – В каждом случае следует использовать последнюю действующую редакцию Рекомендации.</w:t>
      </w:r>
    </w:p>
    <w:p w14:paraId="2DDD3B01" w14:textId="77777777" w:rsidR="006A2DFF" w:rsidRPr="0054348F" w:rsidRDefault="006A2DFF" w:rsidP="006A2DFF">
      <w:pPr>
        <w:pStyle w:val="Normalaftertitle"/>
        <w:rPr>
          <w:szCs w:val="22"/>
          <w:lang w:val="ru-RU"/>
        </w:rPr>
      </w:pPr>
      <w:r w:rsidRPr="0054348F">
        <w:rPr>
          <w:szCs w:val="22"/>
          <w:lang w:val="ru-RU"/>
        </w:rPr>
        <w:t>Ассамблея радиосвязи МСЭ,</w:t>
      </w:r>
    </w:p>
    <w:p w14:paraId="1B2D7041" w14:textId="77777777" w:rsidR="006A2DFF" w:rsidRPr="0054348F" w:rsidRDefault="006A2DFF" w:rsidP="006A2DFF">
      <w:pPr>
        <w:pStyle w:val="Call"/>
        <w:rPr>
          <w:szCs w:val="22"/>
          <w:lang w:val="ru-RU"/>
        </w:rPr>
      </w:pPr>
      <w:r w:rsidRPr="0054348F">
        <w:rPr>
          <w:szCs w:val="22"/>
          <w:lang w:val="ru-RU"/>
        </w:rPr>
        <w:t>учитывая</w:t>
      </w:r>
      <w:r w:rsidRPr="0054348F">
        <w:rPr>
          <w:i w:val="0"/>
          <w:iCs/>
          <w:szCs w:val="22"/>
          <w:lang w:val="ru-RU"/>
        </w:rPr>
        <w:t>,</w:t>
      </w:r>
    </w:p>
    <w:p w14:paraId="39382DC1" w14:textId="77777777" w:rsidR="006A2DFF" w:rsidRPr="0054348F" w:rsidRDefault="006A2DFF" w:rsidP="006A2DFF">
      <w:pPr>
        <w:rPr>
          <w:szCs w:val="22"/>
          <w:lang w:val="ru-RU"/>
        </w:rPr>
      </w:pPr>
      <w:r w:rsidRPr="0054348F">
        <w:rPr>
          <w:szCs w:val="22"/>
          <w:lang w:val="ru-RU"/>
        </w:rPr>
        <w:t>что важно иметь согласованные определения терминов, которые относятся к распространению радиоволн и используются в документах исследовательских комиссий МСЭ-R,</w:t>
      </w:r>
    </w:p>
    <w:p w14:paraId="3B400B2C" w14:textId="77777777" w:rsidR="006A2DFF" w:rsidRPr="0054348F" w:rsidRDefault="006A2DFF" w:rsidP="006A2DFF">
      <w:pPr>
        <w:pStyle w:val="Call"/>
        <w:rPr>
          <w:szCs w:val="22"/>
          <w:lang w:val="ru-RU"/>
        </w:rPr>
      </w:pPr>
      <w:r w:rsidRPr="0054348F">
        <w:rPr>
          <w:szCs w:val="22"/>
          <w:lang w:val="ru-RU"/>
        </w:rPr>
        <w:t>рекомендует</w:t>
      </w:r>
    </w:p>
    <w:p w14:paraId="22F96A75" w14:textId="77777777" w:rsidR="006A2DFF" w:rsidRPr="0054348F" w:rsidRDefault="006A2DFF" w:rsidP="006A2DFF">
      <w:pPr>
        <w:rPr>
          <w:szCs w:val="22"/>
          <w:lang w:val="ru-RU"/>
        </w:rPr>
      </w:pPr>
      <w:r w:rsidRPr="0054348F">
        <w:rPr>
          <w:szCs w:val="22"/>
          <w:lang w:val="ru-RU"/>
        </w:rPr>
        <w:t>принять прилагаемый к настоящей Рекомендации перечень определений для включения в словарь.</w:t>
      </w:r>
    </w:p>
    <w:p w14:paraId="5575CB51" w14:textId="77777777" w:rsidR="006A2DFF" w:rsidRPr="0054348F" w:rsidRDefault="006A2DFF" w:rsidP="006A2DFF">
      <w:pPr>
        <w:rPr>
          <w:szCs w:val="22"/>
          <w:lang w:val="ru-RU"/>
        </w:rPr>
      </w:pPr>
    </w:p>
    <w:p w14:paraId="2305C0D6" w14:textId="77777777" w:rsidR="006A2DFF" w:rsidRPr="0054348F" w:rsidRDefault="006A2DFF" w:rsidP="006A2DFF">
      <w:pPr>
        <w:rPr>
          <w:szCs w:val="22"/>
          <w:lang w:val="ru-RU"/>
        </w:rPr>
      </w:pPr>
    </w:p>
    <w:p w14:paraId="2EC3A67D" w14:textId="77777777" w:rsidR="006A2DFF" w:rsidRPr="0054348F" w:rsidRDefault="006A2DFF" w:rsidP="006A2DFF">
      <w:pPr>
        <w:pStyle w:val="AnnexNoTitle"/>
        <w:spacing w:after="240"/>
        <w:rPr>
          <w:lang w:val="ru-RU"/>
        </w:rPr>
      </w:pPr>
      <w:r w:rsidRPr="0054348F">
        <w:rPr>
          <w:lang w:val="ru-RU"/>
        </w:rPr>
        <w:t>Приложение</w:t>
      </w:r>
      <w:r w:rsidRPr="0054348F">
        <w:rPr>
          <w:lang w:val="ru-RU"/>
        </w:rPr>
        <w:br/>
      </w:r>
      <w:r w:rsidRPr="0054348F">
        <w:rPr>
          <w:lang w:val="ru-RU"/>
        </w:rPr>
        <w:br/>
        <w:t>Словарь терминов, относящихся к распространению радиоволн в неионизированной среде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2926"/>
        <w:gridCol w:w="5907"/>
      </w:tblGrid>
      <w:tr w:rsidR="006A2DFF" w:rsidRPr="0054348F" w14:paraId="7A83213F" w14:textId="77777777" w:rsidTr="00CB7527">
        <w:trPr>
          <w:cantSplit/>
          <w:tblHeader/>
          <w:jc w:val="center"/>
        </w:trPr>
        <w:tc>
          <w:tcPr>
            <w:tcW w:w="897" w:type="dxa"/>
          </w:tcPr>
          <w:p w14:paraId="22D6CD99" w14:textId="77777777" w:rsidR="006A2DFF" w:rsidRPr="0054348F" w:rsidRDefault="006A2DFF" w:rsidP="004F030E">
            <w:pPr>
              <w:pStyle w:val="Tablehead"/>
              <w:rPr>
                <w:lang w:val="ru-RU"/>
              </w:rPr>
            </w:pPr>
          </w:p>
        </w:tc>
        <w:tc>
          <w:tcPr>
            <w:tcW w:w="2926" w:type="dxa"/>
          </w:tcPr>
          <w:p w14:paraId="259A254D" w14:textId="77777777" w:rsidR="006A2DFF" w:rsidRPr="0054348F" w:rsidRDefault="006A2DFF" w:rsidP="004F030E">
            <w:pPr>
              <w:pStyle w:val="Tablehead"/>
              <w:rPr>
                <w:lang w:val="ru-RU"/>
              </w:rPr>
            </w:pPr>
            <w:r w:rsidRPr="0054348F">
              <w:rPr>
                <w:lang w:val="ru-RU"/>
              </w:rPr>
              <w:t>Термин</w:t>
            </w:r>
          </w:p>
        </w:tc>
        <w:tc>
          <w:tcPr>
            <w:tcW w:w="5907" w:type="dxa"/>
          </w:tcPr>
          <w:p w14:paraId="2595AFB9" w14:textId="77777777" w:rsidR="006A2DFF" w:rsidRPr="0054348F" w:rsidRDefault="006A2DFF" w:rsidP="004F030E">
            <w:pPr>
              <w:pStyle w:val="Tablehead"/>
              <w:rPr>
                <w:lang w:val="ru-RU"/>
              </w:rPr>
            </w:pPr>
            <w:r w:rsidRPr="0054348F">
              <w:rPr>
                <w:lang w:val="ru-RU"/>
              </w:rPr>
              <w:t>Определение</w:t>
            </w:r>
          </w:p>
        </w:tc>
      </w:tr>
      <w:tr w:rsidR="006A2DFF" w:rsidRPr="0054348F" w14:paraId="494C0C99" w14:textId="77777777" w:rsidTr="00CB7527">
        <w:trPr>
          <w:cantSplit/>
          <w:jc w:val="center"/>
        </w:trPr>
        <w:tc>
          <w:tcPr>
            <w:tcW w:w="897" w:type="dxa"/>
          </w:tcPr>
          <w:p w14:paraId="139F7450" w14:textId="5851C99A" w:rsidR="006A2DFF" w:rsidRPr="0054348F" w:rsidRDefault="006A2DFF" w:rsidP="00CB7527">
            <w:pPr>
              <w:pStyle w:val="Tabletext"/>
              <w:spacing w:before="80" w:after="80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A</w:t>
            </w:r>
          </w:p>
        </w:tc>
        <w:tc>
          <w:tcPr>
            <w:tcW w:w="8833" w:type="dxa"/>
            <w:gridSpan w:val="2"/>
          </w:tcPr>
          <w:p w14:paraId="673DCF71" w14:textId="77777777" w:rsidR="006A2DFF" w:rsidRPr="0054348F" w:rsidRDefault="006A2DFF" w:rsidP="00CB7527">
            <w:pPr>
              <w:pStyle w:val="Tabletext"/>
              <w:spacing w:before="80" w:after="80"/>
              <w:jc w:val="left"/>
              <w:rPr>
                <w:lang w:val="ru-RU"/>
              </w:rPr>
            </w:pPr>
            <w:r w:rsidRPr="0054348F">
              <w:rPr>
                <w:i/>
                <w:lang w:val="ru-RU"/>
              </w:rPr>
              <w:t>Термины, относящиеся к радиоволнам</w:t>
            </w:r>
          </w:p>
        </w:tc>
      </w:tr>
      <w:tr w:rsidR="006A2DFF" w:rsidRPr="0054348F" w14:paraId="1E514B34" w14:textId="77777777" w:rsidTr="00CB7527">
        <w:trPr>
          <w:cantSplit/>
          <w:jc w:val="center"/>
        </w:trPr>
        <w:tc>
          <w:tcPr>
            <w:tcW w:w="897" w:type="dxa"/>
          </w:tcPr>
          <w:p w14:paraId="058C2EAA" w14:textId="3CDD77E3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A1</w:t>
            </w:r>
          </w:p>
        </w:tc>
        <w:tc>
          <w:tcPr>
            <w:tcW w:w="2926" w:type="dxa"/>
          </w:tcPr>
          <w:p w14:paraId="6DE6E481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i/>
                <w:lang w:val="ru-RU"/>
              </w:rPr>
              <w:t xml:space="preserve">Кроссполяризация </w:t>
            </w:r>
            <w:r w:rsidRPr="0054348F">
              <w:rPr>
                <w:i/>
                <w:lang w:val="ru-RU"/>
              </w:rPr>
              <w:br/>
              <w:t>(cross-polarization)</w:t>
            </w:r>
          </w:p>
        </w:tc>
        <w:tc>
          <w:tcPr>
            <w:tcW w:w="5907" w:type="dxa"/>
          </w:tcPr>
          <w:p w14:paraId="4DD92445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Появление в процессе распространения радиоволн компонента поляризации, ортогонального относительно ожидаемой поляризации.</w:t>
            </w:r>
          </w:p>
        </w:tc>
      </w:tr>
      <w:tr w:rsidR="006A2DFF" w:rsidRPr="0054348F" w14:paraId="1C7113EE" w14:textId="77777777" w:rsidTr="00CB7527">
        <w:trPr>
          <w:cantSplit/>
          <w:jc w:val="center"/>
        </w:trPr>
        <w:tc>
          <w:tcPr>
            <w:tcW w:w="897" w:type="dxa"/>
          </w:tcPr>
          <w:p w14:paraId="2FBEBF17" w14:textId="0A884177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A2</w:t>
            </w:r>
          </w:p>
        </w:tc>
        <w:tc>
          <w:tcPr>
            <w:tcW w:w="2926" w:type="dxa"/>
          </w:tcPr>
          <w:p w14:paraId="43B5ADD9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i/>
                <w:lang w:val="ru-RU"/>
              </w:rPr>
              <w:t xml:space="preserve">Избирательность по кроссполяризации </w:t>
            </w:r>
            <w:r w:rsidRPr="0054348F">
              <w:rPr>
                <w:i/>
                <w:lang w:val="ru-RU"/>
              </w:rPr>
              <w:br/>
              <w:t>(cross-polarization discrimination)</w:t>
            </w:r>
          </w:p>
        </w:tc>
        <w:tc>
          <w:tcPr>
            <w:tcW w:w="5907" w:type="dxa"/>
          </w:tcPr>
          <w:p w14:paraId="2BDB252A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Для радиоволны, переданной с данной поляризацией, отношение в точке приема мощности, принятой с ожидаемой поляризацией, к мощности, принятой с ортогональной поляризацией.</w:t>
            </w:r>
          </w:p>
          <w:p w14:paraId="112D931A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i/>
                <w:lang w:val="ru-RU"/>
              </w:rPr>
              <w:t xml:space="preserve">Примечание 1. </w:t>
            </w:r>
            <w:r w:rsidRPr="0054348F">
              <w:rPr>
                <w:lang w:val="ru-RU"/>
              </w:rPr>
              <w:t>–</w:t>
            </w:r>
            <w:r w:rsidRPr="0054348F">
              <w:rPr>
                <w:i/>
                <w:lang w:val="ru-RU"/>
              </w:rPr>
              <w:t xml:space="preserve"> </w:t>
            </w:r>
            <w:r w:rsidRPr="0054348F">
              <w:rPr>
                <w:lang w:val="ru-RU"/>
              </w:rPr>
              <w:t>Развязка по кроссполяризации зависит как от характеристик антенны, так и от среды распространения.</w:t>
            </w:r>
          </w:p>
        </w:tc>
      </w:tr>
      <w:tr w:rsidR="006A2DFF" w:rsidRPr="0054348F" w14:paraId="4CCDD1E4" w14:textId="77777777" w:rsidTr="00CB7527">
        <w:trPr>
          <w:cantSplit/>
          <w:jc w:val="center"/>
        </w:trPr>
        <w:tc>
          <w:tcPr>
            <w:tcW w:w="897" w:type="dxa"/>
          </w:tcPr>
          <w:p w14:paraId="39164FE1" w14:textId="7884FF6A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A3</w:t>
            </w:r>
          </w:p>
        </w:tc>
        <w:tc>
          <w:tcPr>
            <w:tcW w:w="2926" w:type="dxa"/>
          </w:tcPr>
          <w:p w14:paraId="280329FB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Развязка по кроссполяризации</w:t>
            </w:r>
            <w:r w:rsidRPr="0054348F">
              <w:rPr>
                <w:i/>
                <w:lang w:val="ru-RU"/>
              </w:rPr>
              <w:br/>
              <w:t>(cross-polarization isolation)</w:t>
            </w:r>
          </w:p>
        </w:tc>
        <w:tc>
          <w:tcPr>
            <w:tcW w:w="5907" w:type="dxa"/>
          </w:tcPr>
          <w:p w14:paraId="1C6E415A" w14:textId="3B4B57AF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lang w:val="ru-RU"/>
              </w:rPr>
              <w:t>Для двух радиоволн, переданных на одной и той же частоте с</w:t>
            </w:r>
            <w:r w:rsidR="00CB7527" w:rsidRPr="0054348F">
              <w:rPr>
                <w:lang w:val="ru-RU"/>
              </w:rPr>
              <w:t> </w:t>
            </w:r>
            <w:r w:rsidRPr="0054348F">
              <w:rPr>
                <w:lang w:val="ru-RU"/>
              </w:rPr>
              <w:t>одинаковой мощностью и ортогональной поляризацией, отношение мощности, полученной от одной из волн, к мощности другой волны при настройке приемника на поляризацию первой волны.</w:t>
            </w:r>
          </w:p>
        </w:tc>
      </w:tr>
      <w:tr w:rsidR="006A2DFF" w:rsidRPr="0054348F" w14:paraId="1EFA83DE" w14:textId="77777777" w:rsidTr="00CB7527">
        <w:trPr>
          <w:cantSplit/>
          <w:jc w:val="center"/>
        </w:trPr>
        <w:tc>
          <w:tcPr>
            <w:tcW w:w="897" w:type="dxa"/>
          </w:tcPr>
          <w:p w14:paraId="0EF9FA83" w14:textId="4E9A3FFB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lastRenderedPageBreak/>
              <w:t>A4</w:t>
            </w:r>
          </w:p>
        </w:tc>
        <w:tc>
          <w:tcPr>
            <w:tcW w:w="2926" w:type="dxa"/>
          </w:tcPr>
          <w:p w14:paraId="270C2F89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Деполяризация</w:t>
            </w:r>
            <w:r w:rsidRPr="0054348F">
              <w:rPr>
                <w:i/>
                <w:lang w:val="ru-RU"/>
              </w:rPr>
              <w:br/>
              <w:t>(depolarization)</w:t>
            </w:r>
          </w:p>
        </w:tc>
        <w:tc>
          <w:tcPr>
            <w:tcW w:w="5907" w:type="dxa"/>
          </w:tcPr>
          <w:p w14:paraId="19885A3D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Явление, вследствие которого вся мощность или часть мощности радиоволны, переданной с определенной поляризацией, приобретает другую поляризацию.</w:t>
            </w:r>
          </w:p>
        </w:tc>
      </w:tr>
      <w:tr w:rsidR="006A2DFF" w:rsidRPr="0054348F" w14:paraId="07BE7A5D" w14:textId="77777777" w:rsidTr="00CB7527">
        <w:trPr>
          <w:cantSplit/>
          <w:jc w:val="center"/>
        </w:trPr>
        <w:tc>
          <w:tcPr>
            <w:tcW w:w="897" w:type="dxa"/>
          </w:tcPr>
          <w:p w14:paraId="0BA1ADD9" w14:textId="7D3B0872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A5</w:t>
            </w:r>
          </w:p>
        </w:tc>
        <w:tc>
          <w:tcPr>
            <w:tcW w:w="2926" w:type="dxa"/>
          </w:tcPr>
          <w:p w14:paraId="54971B46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iCs/>
                <w:lang w:val="ru-RU"/>
              </w:rPr>
              <w:t>Совпадающая поляризация</w:t>
            </w:r>
            <w:r w:rsidRPr="0054348F">
              <w:rPr>
                <w:i/>
                <w:iCs/>
                <w:lang w:val="ru-RU"/>
              </w:rPr>
              <w:br/>
              <w:t>(co</w:t>
            </w:r>
            <w:r w:rsidRPr="0054348F">
              <w:rPr>
                <w:i/>
                <w:iCs/>
                <w:lang w:val="ru-RU"/>
              </w:rPr>
              <w:noBreakHyphen/>
              <w:t>polarization)</w:t>
            </w:r>
          </w:p>
        </w:tc>
        <w:tc>
          <w:tcPr>
            <w:tcW w:w="5907" w:type="dxa"/>
          </w:tcPr>
          <w:p w14:paraId="43FE242C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Появление в процессе распространения радиоволн компонента поляризации, идентичного ожидаемой поляризации.</w:t>
            </w:r>
          </w:p>
        </w:tc>
      </w:tr>
      <w:tr w:rsidR="006A2DFF" w:rsidRPr="0054348F" w14:paraId="1076BD82" w14:textId="77777777" w:rsidTr="00CB7527">
        <w:trPr>
          <w:cantSplit/>
          <w:jc w:val="center"/>
        </w:trPr>
        <w:tc>
          <w:tcPr>
            <w:tcW w:w="897" w:type="dxa"/>
          </w:tcPr>
          <w:p w14:paraId="3168F51D" w14:textId="7344C70E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A6</w:t>
            </w:r>
          </w:p>
        </w:tc>
        <w:tc>
          <w:tcPr>
            <w:tcW w:w="2926" w:type="dxa"/>
          </w:tcPr>
          <w:p w14:paraId="22901D46" w14:textId="77777777" w:rsidR="006A2DFF" w:rsidRPr="0054348F" w:rsidRDefault="006A2DFF" w:rsidP="004F030E">
            <w:pPr>
              <w:pStyle w:val="Tabletext"/>
              <w:jc w:val="left"/>
              <w:rPr>
                <w:i/>
                <w:iCs/>
                <w:lang w:val="ru-RU"/>
              </w:rPr>
            </w:pPr>
            <w:r w:rsidRPr="0054348F">
              <w:rPr>
                <w:i/>
                <w:iCs/>
                <w:lang w:val="ru-RU"/>
              </w:rPr>
              <w:t>Потери вследствие рассогласования по поляризации</w:t>
            </w:r>
            <w:r w:rsidRPr="0054348F">
              <w:rPr>
                <w:i/>
                <w:iCs/>
                <w:lang w:val="ru-RU"/>
              </w:rPr>
              <w:br/>
              <w:t>(polarization mismatch loss)</w:t>
            </w:r>
          </w:p>
        </w:tc>
        <w:tc>
          <w:tcPr>
            <w:tcW w:w="5907" w:type="dxa"/>
          </w:tcPr>
          <w:p w14:paraId="0DBFC1B4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Отношение: а) принимаемой антенной мощности данной плоской волны произвольной поляризации к b) мощности плоской волны с теми же плотностью потока мощности и направлением распространения, которая принималась бы той же антенной, поляризация которой отрегулирована для достижения максимальной принимаемой мощности.</w:t>
            </w:r>
          </w:p>
        </w:tc>
      </w:tr>
      <w:tr w:rsidR="006A2DFF" w:rsidRPr="0054348F" w14:paraId="1FFEEB7B" w14:textId="77777777" w:rsidTr="00CB7527">
        <w:trPr>
          <w:cantSplit/>
          <w:jc w:val="center"/>
        </w:trPr>
        <w:tc>
          <w:tcPr>
            <w:tcW w:w="897" w:type="dxa"/>
          </w:tcPr>
          <w:p w14:paraId="3650D0A9" w14:textId="23ADC929" w:rsidR="006A2DFF" w:rsidRPr="0054348F" w:rsidRDefault="006A2DFF" w:rsidP="00CB7527">
            <w:pPr>
              <w:pStyle w:val="Tabletext"/>
              <w:keepNext/>
              <w:keepLines/>
              <w:spacing w:before="80" w:after="80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B</w:t>
            </w:r>
          </w:p>
        </w:tc>
        <w:tc>
          <w:tcPr>
            <w:tcW w:w="8833" w:type="dxa"/>
            <w:gridSpan w:val="2"/>
          </w:tcPr>
          <w:p w14:paraId="5561B238" w14:textId="77777777" w:rsidR="006A2DFF" w:rsidRPr="0054348F" w:rsidRDefault="006A2DFF" w:rsidP="00CB7527">
            <w:pPr>
              <w:pStyle w:val="Tabletext"/>
              <w:keepNext/>
              <w:keepLines/>
              <w:spacing w:before="80" w:after="80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Термины, относящиеся к влиянию земной поверхности при распространении радиоволн</w:t>
            </w:r>
          </w:p>
        </w:tc>
      </w:tr>
      <w:tr w:rsidR="006A2DFF" w:rsidRPr="0054348F" w14:paraId="77DFCA4D" w14:textId="77777777" w:rsidTr="00CB7527">
        <w:trPr>
          <w:cantSplit/>
          <w:jc w:val="center"/>
        </w:trPr>
        <w:tc>
          <w:tcPr>
            <w:tcW w:w="897" w:type="dxa"/>
          </w:tcPr>
          <w:p w14:paraId="119C9F0F" w14:textId="7B96BD1A" w:rsidR="006A2DFF" w:rsidRPr="0054348F" w:rsidRDefault="006A2DFF" w:rsidP="004F030E">
            <w:pPr>
              <w:pStyle w:val="Tabletext"/>
              <w:keepNext/>
              <w:keepLines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B1</w:t>
            </w:r>
          </w:p>
        </w:tc>
        <w:tc>
          <w:tcPr>
            <w:tcW w:w="2926" w:type="dxa"/>
          </w:tcPr>
          <w:p w14:paraId="408EBFF7" w14:textId="77777777" w:rsidR="006A2DFF" w:rsidRPr="0054348F" w:rsidRDefault="006A2DFF" w:rsidP="004F030E">
            <w:pPr>
              <w:pStyle w:val="Tabletext"/>
              <w:keepNext/>
              <w:keepLines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Распространение в свободном пространстве</w:t>
            </w:r>
            <w:r w:rsidRPr="0054348F">
              <w:rPr>
                <w:i/>
                <w:lang w:val="ru-RU"/>
              </w:rPr>
              <w:br/>
              <w:t>(free-space propagation)</w:t>
            </w:r>
          </w:p>
        </w:tc>
        <w:tc>
          <w:tcPr>
            <w:tcW w:w="5907" w:type="dxa"/>
          </w:tcPr>
          <w:p w14:paraId="3F674571" w14:textId="77777777" w:rsidR="006A2DFF" w:rsidRPr="0054348F" w:rsidRDefault="006A2DFF" w:rsidP="004F030E">
            <w:pPr>
              <w:pStyle w:val="Tabletext"/>
              <w:keepNext/>
              <w:keepLines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Распространение электромагнитной волны в однородной идеальной диэлектрической среде, которую можно считать бесконечной во всех направлениях.</w:t>
            </w:r>
          </w:p>
        </w:tc>
      </w:tr>
      <w:tr w:rsidR="006A2DFF" w:rsidRPr="0054348F" w14:paraId="171DC4DF" w14:textId="77777777" w:rsidTr="00CB7527">
        <w:trPr>
          <w:cantSplit/>
          <w:jc w:val="center"/>
        </w:trPr>
        <w:tc>
          <w:tcPr>
            <w:tcW w:w="897" w:type="dxa"/>
          </w:tcPr>
          <w:p w14:paraId="5F60EC66" w14:textId="55C24342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B2</w:t>
            </w:r>
          </w:p>
        </w:tc>
        <w:tc>
          <w:tcPr>
            <w:tcW w:w="2926" w:type="dxa"/>
          </w:tcPr>
          <w:p w14:paraId="2459EBC9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Распространение в пределах прямой видимости</w:t>
            </w:r>
            <w:r w:rsidRPr="0054348F">
              <w:rPr>
                <w:i/>
                <w:lang w:val="ru-RU"/>
              </w:rPr>
              <w:br/>
              <w:t>(line of sight propagation)</w:t>
            </w:r>
          </w:p>
        </w:tc>
        <w:tc>
          <w:tcPr>
            <w:tcW w:w="5907" w:type="dxa"/>
          </w:tcPr>
          <w:p w14:paraId="28B7329F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Распространение радиоволн между двумя точками, при котором практически отсутствуют препятствия для прямого луча, так что влиянием дифракции можно пренебречь.</w:t>
            </w:r>
          </w:p>
        </w:tc>
      </w:tr>
      <w:tr w:rsidR="006A2DFF" w:rsidRPr="0054348F" w14:paraId="38A0D70C" w14:textId="77777777" w:rsidTr="00CB7527">
        <w:trPr>
          <w:cantSplit/>
          <w:jc w:val="center"/>
        </w:trPr>
        <w:tc>
          <w:tcPr>
            <w:tcW w:w="897" w:type="dxa"/>
            <w:tcBorders>
              <w:bottom w:val="nil"/>
            </w:tcBorders>
          </w:tcPr>
          <w:p w14:paraId="6C1660F2" w14:textId="669CDB71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B3</w:t>
            </w:r>
          </w:p>
        </w:tc>
        <w:tc>
          <w:tcPr>
            <w:tcW w:w="2926" w:type="dxa"/>
            <w:tcBorders>
              <w:bottom w:val="nil"/>
            </w:tcBorders>
          </w:tcPr>
          <w:p w14:paraId="31921E20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Радиогоризонт</w:t>
            </w:r>
            <w:r w:rsidRPr="0054348F">
              <w:rPr>
                <w:i/>
                <w:lang w:val="ru-RU"/>
              </w:rPr>
              <w:br/>
              <w:t>(radio horizon)</w:t>
            </w:r>
          </w:p>
        </w:tc>
        <w:tc>
          <w:tcPr>
            <w:tcW w:w="5907" w:type="dxa"/>
            <w:tcBorders>
              <w:bottom w:val="nil"/>
            </w:tcBorders>
          </w:tcPr>
          <w:p w14:paraId="4D9A6EFE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Геометрическое место точек, где прямые лучи от точечного источника излучения радиоволн являются касательными к поверхности Земли.</w:t>
            </w:r>
          </w:p>
        </w:tc>
      </w:tr>
      <w:tr w:rsidR="006A2DFF" w:rsidRPr="0054348F" w14:paraId="3DF125BA" w14:textId="77777777" w:rsidTr="00CB7527">
        <w:trPr>
          <w:cantSplit/>
          <w:jc w:val="center"/>
        </w:trPr>
        <w:tc>
          <w:tcPr>
            <w:tcW w:w="897" w:type="dxa"/>
            <w:tcBorders>
              <w:top w:val="nil"/>
            </w:tcBorders>
          </w:tcPr>
          <w:p w14:paraId="0D66B9DC" w14:textId="77777777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2926" w:type="dxa"/>
            <w:tcBorders>
              <w:top w:val="nil"/>
            </w:tcBorders>
          </w:tcPr>
          <w:p w14:paraId="38F4DFE0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</w:p>
        </w:tc>
        <w:tc>
          <w:tcPr>
            <w:tcW w:w="5907" w:type="dxa"/>
            <w:tcBorders>
              <w:top w:val="nil"/>
            </w:tcBorders>
          </w:tcPr>
          <w:p w14:paraId="253D5BA2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i/>
                <w:lang w:val="ru-RU"/>
              </w:rPr>
              <w:t xml:space="preserve">Примечание 1. </w:t>
            </w:r>
            <w:r w:rsidRPr="0054348F">
              <w:rPr>
                <w:lang w:val="ru-RU"/>
              </w:rPr>
              <w:t>–</w:t>
            </w:r>
            <w:r w:rsidRPr="0054348F">
              <w:rPr>
                <w:i/>
                <w:lang w:val="ru-RU"/>
              </w:rPr>
              <w:t xml:space="preserve"> </w:t>
            </w:r>
            <w:r w:rsidRPr="0054348F">
              <w:rPr>
                <w:lang w:val="ru-RU"/>
              </w:rPr>
              <w:t>Как правило, радиогоризонт и геометрический горизонт не совпадают из-за атмосферной рефракции.</w:t>
            </w:r>
          </w:p>
        </w:tc>
      </w:tr>
      <w:tr w:rsidR="006A2DFF" w:rsidRPr="0054348F" w14:paraId="317C9120" w14:textId="77777777" w:rsidTr="00CB7527">
        <w:trPr>
          <w:cantSplit/>
          <w:jc w:val="center"/>
        </w:trPr>
        <w:tc>
          <w:tcPr>
            <w:tcW w:w="897" w:type="dxa"/>
          </w:tcPr>
          <w:p w14:paraId="67411C2C" w14:textId="734E4E83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B.</w:t>
            </w:r>
          </w:p>
        </w:tc>
        <w:tc>
          <w:tcPr>
            <w:tcW w:w="2926" w:type="dxa"/>
          </w:tcPr>
          <w:p w14:paraId="47E2A863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Глубина проникновения</w:t>
            </w:r>
            <w:r w:rsidRPr="0054348F">
              <w:rPr>
                <w:i/>
                <w:lang w:val="ru-RU"/>
              </w:rPr>
              <w:br/>
              <w:t>(penetration depth)</w:t>
            </w:r>
          </w:p>
        </w:tc>
        <w:tc>
          <w:tcPr>
            <w:tcW w:w="5907" w:type="dxa"/>
          </w:tcPr>
          <w:p w14:paraId="5D62C716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Глубина под поверхностью Земли, на которой амплитуда радиоволны, падающей на поверхность, понижается до величины 1/</w:t>
            </w:r>
            <w:r w:rsidRPr="0054348F">
              <w:rPr>
                <w:i/>
                <w:lang w:val="ru-RU"/>
              </w:rPr>
              <w:t>e</w:t>
            </w:r>
            <w:r w:rsidRPr="0054348F">
              <w:rPr>
                <w:lang w:val="ru-RU"/>
              </w:rPr>
              <w:t xml:space="preserve"> (0,368) от ее значения на поверхности.</w:t>
            </w:r>
          </w:p>
        </w:tc>
      </w:tr>
      <w:tr w:rsidR="006A2DFF" w:rsidRPr="0054348F" w14:paraId="3E3CB7A1" w14:textId="77777777" w:rsidTr="00CB7527">
        <w:trPr>
          <w:cantSplit/>
          <w:jc w:val="center"/>
        </w:trPr>
        <w:tc>
          <w:tcPr>
            <w:tcW w:w="897" w:type="dxa"/>
            <w:tcBorders>
              <w:bottom w:val="nil"/>
            </w:tcBorders>
          </w:tcPr>
          <w:p w14:paraId="12D85550" w14:textId="2309EB00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B5</w:t>
            </w:r>
          </w:p>
        </w:tc>
        <w:tc>
          <w:tcPr>
            <w:tcW w:w="2926" w:type="dxa"/>
            <w:tcBorders>
              <w:bottom w:val="nil"/>
            </w:tcBorders>
          </w:tcPr>
          <w:p w14:paraId="104DABFE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Ровная поверхность</w:t>
            </w:r>
            <w:r w:rsidRPr="0054348F">
              <w:rPr>
                <w:i/>
                <w:lang w:val="ru-RU"/>
              </w:rPr>
              <w:br/>
              <w:t xml:space="preserve">(smooth surface; </w:t>
            </w:r>
            <w:r w:rsidRPr="0054348F">
              <w:rPr>
                <w:i/>
                <w:lang w:val="ru-RU"/>
              </w:rPr>
              <w:br/>
              <w:t>specular surface)</w:t>
            </w:r>
          </w:p>
        </w:tc>
        <w:tc>
          <w:tcPr>
            <w:tcW w:w="5907" w:type="dxa"/>
            <w:tcBorders>
              <w:bottom w:val="nil"/>
            </w:tcBorders>
          </w:tcPr>
          <w:p w14:paraId="0ECBDF28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Поверхность, разделяющая две среды, которая имеет достаточно большой размер и неровности которой достаточно малы, чтобы вызывать зеркальное отражение.</w:t>
            </w:r>
          </w:p>
        </w:tc>
      </w:tr>
      <w:tr w:rsidR="006A2DFF" w:rsidRPr="0054348F" w14:paraId="15F55540" w14:textId="77777777" w:rsidTr="00CB7527">
        <w:trPr>
          <w:cantSplit/>
          <w:jc w:val="center"/>
        </w:trPr>
        <w:tc>
          <w:tcPr>
            <w:tcW w:w="897" w:type="dxa"/>
            <w:tcBorders>
              <w:top w:val="nil"/>
            </w:tcBorders>
          </w:tcPr>
          <w:p w14:paraId="3A5D7ADF" w14:textId="77777777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2926" w:type="dxa"/>
            <w:tcBorders>
              <w:top w:val="nil"/>
            </w:tcBorders>
          </w:tcPr>
          <w:p w14:paraId="2F3F9F9E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</w:p>
        </w:tc>
        <w:tc>
          <w:tcPr>
            <w:tcW w:w="5907" w:type="dxa"/>
            <w:tcBorders>
              <w:top w:val="nil"/>
            </w:tcBorders>
          </w:tcPr>
          <w:p w14:paraId="36DB4BBD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i/>
                <w:lang w:val="ru-RU"/>
              </w:rPr>
              <w:t xml:space="preserve">Примечание 1. </w:t>
            </w:r>
            <w:r w:rsidRPr="0054348F">
              <w:rPr>
                <w:lang w:val="ru-RU"/>
              </w:rPr>
              <w:t>–</w:t>
            </w:r>
            <w:r w:rsidRPr="0054348F">
              <w:rPr>
                <w:i/>
                <w:lang w:val="ru-RU"/>
              </w:rPr>
              <w:t xml:space="preserve"> </w:t>
            </w:r>
            <w:r w:rsidRPr="0054348F">
              <w:rPr>
                <w:lang w:val="ru-RU"/>
              </w:rPr>
              <w:t>На практике минимальный размер поверхности соответствует первой зоне Френеля, а значимость неровностей оценивается с использованием критерия Рэлея.</w:t>
            </w:r>
          </w:p>
        </w:tc>
      </w:tr>
      <w:tr w:rsidR="006A2DFF" w:rsidRPr="0054348F" w14:paraId="4B57B59B" w14:textId="77777777" w:rsidTr="00CB7527">
        <w:trPr>
          <w:cantSplit/>
          <w:jc w:val="center"/>
        </w:trPr>
        <w:tc>
          <w:tcPr>
            <w:tcW w:w="897" w:type="dxa"/>
          </w:tcPr>
          <w:p w14:paraId="7FD42594" w14:textId="3B985D91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B6</w:t>
            </w:r>
          </w:p>
        </w:tc>
        <w:tc>
          <w:tcPr>
            <w:tcW w:w="2926" w:type="dxa"/>
          </w:tcPr>
          <w:p w14:paraId="08B29ADA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Неровная поверхность</w:t>
            </w:r>
            <w:r w:rsidRPr="0054348F">
              <w:rPr>
                <w:i/>
                <w:lang w:val="ru-RU"/>
              </w:rPr>
              <w:br/>
              <w:t>(rough surface)</w:t>
            </w:r>
          </w:p>
        </w:tc>
        <w:tc>
          <w:tcPr>
            <w:tcW w:w="5907" w:type="dxa"/>
          </w:tcPr>
          <w:p w14:paraId="46EB48E1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Поверхность, разделяющая две среды, которая не удовлетворяет условиям ровной поверхности и неровности которой расположены случайным образом и вызывают диффузное отражение.</w:t>
            </w:r>
          </w:p>
        </w:tc>
      </w:tr>
      <w:tr w:rsidR="006A2DFF" w:rsidRPr="0054348F" w14:paraId="6BD0C5F8" w14:textId="77777777" w:rsidTr="00CB7527">
        <w:trPr>
          <w:cantSplit/>
          <w:jc w:val="center"/>
        </w:trPr>
        <w:tc>
          <w:tcPr>
            <w:tcW w:w="897" w:type="dxa"/>
          </w:tcPr>
          <w:p w14:paraId="7EDEDB4A" w14:textId="3789A928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B7</w:t>
            </w:r>
          </w:p>
        </w:tc>
        <w:tc>
          <w:tcPr>
            <w:tcW w:w="2926" w:type="dxa"/>
          </w:tcPr>
          <w:p w14:paraId="468F99DF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Коэффициент диффузного отражения</w:t>
            </w:r>
            <w:r w:rsidRPr="0054348F">
              <w:rPr>
                <w:i/>
                <w:lang w:val="ru-RU"/>
              </w:rPr>
              <w:br/>
              <w:t>(diffuse reflection coefficient)</w:t>
            </w:r>
          </w:p>
        </w:tc>
        <w:tc>
          <w:tcPr>
            <w:tcW w:w="5907" w:type="dxa"/>
          </w:tcPr>
          <w:p w14:paraId="0E0EE0BF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Отношение амплитуды некогерентной волны, отраженной от неровной поверхности, к амплитуде падающей волны.</w:t>
            </w:r>
          </w:p>
        </w:tc>
      </w:tr>
      <w:tr w:rsidR="006A2DFF" w:rsidRPr="0054348F" w14:paraId="284A311C" w14:textId="77777777" w:rsidTr="00CB7527">
        <w:trPr>
          <w:cantSplit/>
          <w:jc w:val="center"/>
        </w:trPr>
        <w:tc>
          <w:tcPr>
            <w:tcW w:w="897" w:type="dxa"/>
            <w:tcBorders>
              <w:bottom w:val="nil"/>
            </w:tcBorders>
          </w:tcPr>
          <w:p w14:paraId="434798FB" w14:textId="6CADF669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B8</w:t>
            </w:r>
          </w:p>
        </w:tc>
        <w:tc>
          <w:tcPr>
            <w:tcW w:w="2926" w:type="dxa"/>
            <w:vMerge w:val="restart"/>
          </w:tcPr>
          <w:p w14:paraId="2CC49F97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 xml:space="preserve">Мера неровности земной поверхности; </w:t>
            </w:r>
            <w:r w:rsidRPr="0054348F">
              <w:rPr>
                <w:rFonts w:ascii="Symbol" w:hAnsi="Symbol"/>
                <w:lang w:val="ru-RU"/>
              </w:rPr>
              <w:t></w:t>
            </w:r>
            <w:r w:rsidRPr="0054348F">
              <w:rPr>
                <w:i/>
                <w:lang w:val="ru-RU"/>
              </w:rPr>
              <w:t>h</w:t>
            </w:r>
            <w:r w:rsidRPr="0054348F">
              <w:rPr>
                <w:i/>
                <w:lang w:val="ru-RU"/>
              </w:rPr>
              <w:br/>
              <w:t>(measure of terrain irregularity)</w:t>
            </w:r>
          </w:p>
        </w:tc>
        <w:tc>
          <w:tcPr>
            <w:tcW w:w="5907" w:type="dxa"/>
            <w:tcBorders>
              <w:bottom w:val="nil"/>
            </w:tcBorders>
          </w:tcPr>
          <w:p w14:paraId="0E2B257F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Статистический параметр, характеризующий изменения высоты земной поверхности вдоль части или всей трассы распространения радиоволн.</w:t>
            </w:r>
          </w:p>
        </w:tc>
      </w:tr>
      <w:tr w:rsidR="006A2DFF" w:rsidRPr="0054348F" w14:paraId="04A86004" w14:textId="77777777" w:rsidTr="00CB7527">
        <w:trPr>
          <w:cantSplit/>
          <w:jc w:val="center"/>
        </w:trPr>
        <w:tc>
          <w:tcPr>
            <w:tcW w:w="897" w:type="dxa"/>
            <w:tcBorders>
              <w:top w:val="nil"/>
            </w:tcBorders>
          </w:tcPr>
          <w:p w14:paraId="414ACCF3" w14:textId="77777777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2926" w:type="dxa"/>
            <w:vMerge/>
          </w:tcPr>
          <w:p w14:paraId="6DA54E95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</w:p>
        </w:tc>
        <w:tc>
          <w:tcPr>
            <w:tcW w:w="5907" w:type="dxa"/>
            <w:tcBorders>
              <w:top w:val="nil"/>
            </w:tcBorders>
          </w:tcPr>
          <w:p w14:paraId="79C48ED4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i/>
                <w:lang w:val="ru-RU"/>
              </w:rPr>
              <w:t xml:space="preserve">Примечание 1. – </w:t>
            </w:r>
            <w:r w:rsidRPr="0054348F">
              <w:rPr>
                <w:iCs/>
                <w:lang w:val="ru-RU"/>
              </w:rPr>
              <w:t xml:space="preserve">Например, </w:t>
            </w:r>
            <w:r w:rsidRPr="0054348F">
              <w:rPr>
                <w:rFonts w:ascii="Symbol" w:hAnsi="Symbol"/>
                <w:iCs/>
                <w:lang w:val="ru-RU"/>
              </w:rPr>
              <w:t></w:t>
            </w:r>
            <w:r w:rsidRPr="0054348F">
              <w:rPr>
                <w:i/>
                <w:lang w:val="ru-RU"/>
              </w:rPr>
              <w:t>h</w:t>
            </w:r>
            <w:r w:rsidRPr="0054348F">
              <w:rPr>
                <w:iCs/>
                <w:lang w:val="ru-RU"/>
              </w:rPr>
              <w:t xml:space="preserve"> часто определяется как разность высот, превышаемых на 10% и на 90% высотой земной поверхности, измеряемой через равные расстояния (интердецильный размах высоты) вдоль заданного участка трассы.</w:t>
            </w:r>
          </w:p>
        </w:tc>
      </w:tr>
      <w:tr w:rsidR="006A2DFF" w:rsidRPr="0054348F" w14:paraId="18FC773D" w14:textId="77777777" w:rsidTr="00CB7527">
        <w:trPr>
          <w:cantSplit/>
          <w:jc w:val="center"/>
        </w:trPr>
        <w:tc>
          <w:tcPr>
            <w:tcW w:w="897" w:type="dxa"/>
          </w:tcPr>
          <w:p w14:paraId="4A783CD0" w14:textId="5A4246A2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B9</w:t>
            </w:r>
          </w:p>
        </w:tc>
        <w:tc>
          <w:tcPr>
            <w:tcW w:w="2926" w:type="dxa"/>
          </w:tcPr>
          <w:p w14:paraId="01C1DCB8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Усиление за счет препятствия</w:t>
            </w:r>
            <w:r w:rsidRPr="0054348F">
              <w:rPr>
                <w:i/>
                <w:lang w:val="ru-RU"/>
              </w:rPr>
              <w:br/>
              <w:t>(obstacle Gael)</w:t>
            </w:r>
          </w:p>
        </w:tc>
        <w:tc>
          <w:tcPr>
            <w:tcW w:w="5907" w:type="dxa"/>
          </w:tcPr>
          <w:p w14:paraId="053D3A91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lang w:val="ru-RU"/>
              </w:rPr>
              <w:t>Увеличение напряженности поля, которое может возникнуть на одном конце тракта передачи, включающего изолированное препятствие, по отношению к напряженности поля в той же точке при устранении этого препятствия.</w:t>
            </w:r>
          </w:p>
        </w:tc>
      </w:tr>
      <w:tr w:rsidR="006A2DFF" w:rsidRPr="0054348F" w14:paraId="7B87F432" w14:textId="77777777" w:rsidTr="00CB7527">
        <w:trPr>
          <w:cantSplit/>
          <w:jc w:val="center"/>
        </w:trPr>
        <w:tc>
          <w:tcPr>
            <w:tcW w:w="897" w:type="dxa"/>
          </w:tcPr>
          <w:p w14:paraId="2877303A" w14:textId="669A22BE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lastRenderedPageBreak/>
              <w:t>B10</w:t>
            </w:r>
          </w:p>
        </w:tc>
        <w:tc>
          <w:tcPr>
            <w:tcW w:w="2926" w:type="dxa"/>
          </w:tcPr>
          <w:p w14:paraId="7F81D9D3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Экранирование местностью</w:t>
            </w:r>
            <w:r w:rsidRPr="0054348F">
              <w:rPr>
                <w:i/>
                <w:lang w:val="ru-RU"/>
              </w:rPr>
              <w:br/>
              <w:t>(site shielding)</w:t>
            </w:r>
          </w:p>
        </w:tc>
        <w:tc>
          <w:tcPr>
            <w:tcW w:w="5907" w:type="dxa"/>
          </w:tcPr>
          <w:p w14:paraId="338E776A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Уменьшение уровня радиопомех, достигающих антенны, расположенной вблизи земной поверхности, обусловленное естественными или искусственными препятствиями поблизости от антенны.</w:t>
            </w:r>
          </w:p>
        </w:tc>
      </w:tr>
      <w:tr w:rsidR="006A2DFF" w:rsidRPr="0054348F" w14:paraId="0816B7DD" w14:textId="77777777" w:rsidTr="00CB7527">
        <w:trPr>
          <w:cantSplit/>
          <w:jc w:val="center"/>
        </w:trPr>
        <w:tc>
          <w:tcPr>
            <w:tcW w:w="897" w:type="dxa"/>
          </w:tcPr>
          <w:p w14:paraId="29B02870" w14:textId="0FE304C1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B11</w:t>
            </w:r>
          </w:p>
        </w:tc>
        <w:tc>
          <w:tcPr>
            <w:tcW w:w="2926" w:type="dxa"/>
          </w:tcPr>
          <w:p w14:paraId="660C1758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Коэффициент экранирования местностью</w:t>
            </w:r>
            <w:r w:rsidRPr="0054348F">
              <w:rPr>
                <w:i/>
                <w:lang w:val="ru-RU"/>
              </w:rPr>
              <w:br/>
              <w:t>(</w:t>
            </w:r>
            <w:bookmarkStart w:id="4" w:name="lt_pId123"/>
            <w:r w:rsidRPr="0054348F">
              <w:rPr>
                <w:i/>
                <w:lang w:val="ru-RU"/>
              </w:rPr>
              <w:t>site shielding factor</w:t>
            </w:r>
            <w:bookmarkEnd w:id="4"/>
            <w:r w:rsidRPr="0054348F">
              <w:rPr>
                <w:i/>
                <w:lang w:val="ru-RU"/>
              </w:rPr>
              <w:t>)</w:t>
            </w:r>
          </w:p>
        </w:tc>
        <w:tc>
          <w:tcPr>
            <w:tcW w:w="5907" w:type="dxa"/>
          </w:tcPr>
          <w:p w14:paraId="78E86FD2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Отношение, обычно выражаемое в децибелах, уровня радиопомех, который создавался бы без какого-либо экранирования местностью, к фактическому уровню радиопомех при экранировании местностью.</w:t>
            </w:r>
          </w:p>
        </w:tc>
      </w:tr>
      <w:tr w:rsidR="006A2DFF" w:rsidRPr="0054348F" w14:paraId="7C9FF9D3" w14:textId="77777777" w:rsidTr="00CB7527">
        <w:trPr>
          <w:cantSplit/>
          <w:jc w:val="center"/>
        </w:trPr>
        <w:tc>
          <w:tcPr>
            <w:tcW w:w="897" w:type="dxa"/>
          </w:tcPr>
          <w:p w14:paraId="6A985467" w14:textId="568DCEE8" w:rsidR="006A2DFF" w:rsidRPr="0054348F" w:rsidRDefault="006A2DFF" w:rsidP="00CB7527">
            <w:pPr>
              <w:pStyle w:val="Tabletext"/>
              <w:keepNext/>
              <w:spacing w:before="80" w:after="80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</w:t>
            </w:r>
          </w:p>
        </w:tc>
        <w:tc>
          <w:tcPr>
            <w:tcW w:w="8833" w:type="dxa"/>
            <w:gridSpan w:val="2"/>
          </w:tcPr>
          <w:p w14:paraId="70EAD951" w14:textId="77777777" w:rsidR="006A2DFF" w:rsidRPr="0054348F" w:rsidRDefault="006A2DFF" w:rsidP="00CB7527">
            <w:pPr>
              <w:pStyle w:val="Tabletext"/>
              <w:keepNext/>
              <w:spacing w:before="80" w:after="80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Термины, относящиеся к влиянию тропосферы при распространении радиоволн</w:t>
            </w:r>
          </w:p>
        </w:tc>
      </w:tr>
      <w:tr w:rsidR="006A2DFF" w:rsidRPr="0054348F" w14:paraId="14374124" w14:textId="77777777" w:rsidTr="00CB7527">
        <w:trPr>
          <w:cantSplit/>
          <w:jc w:val="center"/>
        </w:trPr>
        <w:tc>
          <w:tcPr>
            <w:tcW w:w="897" w:type="dxa"/>
          </w:tcPr>
          <w:p w14:paraId="2040082B" w14:textId="78BC8EB4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C1</w:t>
            </w:r>
          </w:p>
        </w:tc>
        <w:tc>
          <w:tcPr>
            <w:tcW w:w="2926" w:type="dxa"/>
          </w:tcPr>
          <w:p w14:paraId="53861E7B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Тропосфера</w:t>
            </w:r>
            <w:r w:rsidRPr="0054348F">
              <w:rPr>
                <w:i/>
                <w:lang w:val="ru-RU"/>
              </w:rPr>
              <w:br/>
              <w:t>(troposphere)</w:t>
            </w:r>
          </w:p>
        </w:tc>
        <w:tc>
          <w:tcPr>
            <w:tcW w:w="5907" w:type="dxa"/>
          </w:tcPr>
          <w:p w14:paraId="5B4C2BC0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 xml:space="preserve">Нижняя часть атмосферы Земли, простирающаяся от поверхности Земли, в которой температура уменьшается с высотой, за исключением температурной инверсии в местных слоях. </w:t>
            </w:r>
            <w:r w:rsidRPr="0054348F">
              <w:rPr>
                <w:lang w:val="ru-RU"/>
              </w:rPr>
              <w:br/>
              <w:t>Эта часть атмосферы простирается до высоты около 9 км над полюсами Земли и 17 км над экватором.</w:t>
            </w:r>
          </w:p>
        </w:tc>
      </w:tr>
      <w:tr w:rsidR="006A2DFF" w:rsidRPr="0054348F" w14:paraId="0359C386" w14:textId="77777777" w:rsidTr="00CB7527">
        <w:trPr>
          <w:cantSplit/>
          <w:jc w:val="center"/>
        </w:trPr>
        <w:tc>
          <w:tcPr>
            <w:tcW w:w="897" w:type="dxa"/>
          </w:tcPr>
          <w:p w14:paraId="26CAB422" w14:textId="442E24DA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C2</w:t>
            </w:r>
          </w:p>
        </w:tc>
        <w:tc>
          <w:tcPr>
            <w:tcW w:w="2926" w:type="dxa"/>
          </w:tcPr>
          <w:p w14:paraId="496D3CB7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Температурная инверсия (в тропосфере)</w:t>
            </w:r>
            <w:r w:rsidRPr="0054348F">
              <w:rPr>
                <w:i/>
                <w:lang w:val="ru-RU"/>
              </w:rPr>
              <w:br/>
              <w:t xml:space="preserve">(temperature inversion </w:t>
            </w:r>
            <w:r w:rsidRPr="0054348F">
              <w:rPr>
                <w:i/>
                <w:lang w:val="ru-RU"/>
              </w:rPr>
              <w:br/>
              <w:t>(in the troposphere))</w:t>
            </w:r>
          </w:p>
        </w:tc>
        <w:tc>
          <w:tcPr>
            <w:tcW w:w="5907" w:type="dxa"/>
          </w:tcPr>
          <w:p w14:paraId="7EBF1371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Повышение температуры с высотой в тропосфере.</w:t>
            </w:r>
          </w:p>
        </w:tc>
      </w:tr>
      <w:tr w:rsidR="006A2DFF" w:rsidRPr="0054348F" w14:paraId="0CBA5EB9" w14:textId="77777777" w:rsidTr="00CB7527">
        <w:trPr>
          <w:cantSplit/>
          <w:jc w:val="center"/>
        </w:trPr>
        <w:tc>
          <w:tcPr>
            <w:tcW w:w="897" w:type="dxa"/>
          </w:tcPr>
          <w:p w14:paraId="25AEADB2" w14:textId="67F06B58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C3</w:t>
            </w:r>
          </w:p>
        </w:tc>
        <w:tc>
          <w:tcPr>
            <w:tcW w:w="2926" w:type="dxa"/>
          </w:tcPr>
          <w:p w14:paraId="394A3A1D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Коэффициент смешения</w:t>
            </w:r>
            <w:r w:rsidRPr="0054348F">
              <w:rPr>
                <w:i/>
                <w:lang w:val="ru-RU"/>
              </w:rPr>
              <w:br/>
              <w:t>(mixing ratio)</w:t>
            </w:r>
          </w:p>
        </w:tc>
        <w:tc>
          <w:tcPr>
            <w:tcW w:w="5907" w:type="dxa"/>
          </w:tcPr>
          <w:p w14:paraId="6FA44A11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Отношение массы водяного пара к массе сухого воздуха в данном объеме воздуха (обычно выражается в граммах на килограмм).</w:t>
            </w:r>
          </w:p>
        </w:tc>
      </w:tr>
      <w:tr w:rsidR="006A2DFF" w:rsidRPr="0054348F" w14:paraId="38DA3F2D" w14:textId="77777777" w:rsidTr="00CB7527">
        <w:trPr>
          <w:cantSplit/>
          <w:jc w:val="center"/>
        </w:trPr>
        <w:tc>
          <w:tcPr>
            <w:tcW w:w="897" w:type="dxa"/>
          </w:tcPr>
          <w:p w14:paraId="64D08C16" w14:textId="2B1C8BBB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C4</w:t>
            </w:r>
          </w:p>
        </w:tc>
        <w:tc>
          <w:tcPr>
            <w:tcW w:w="2926" w:type="dxa"/>
          </w:tcPr>
          <w:p w14:paraId="2F9B20A1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 xml:space="preserve">Индекс рефракции, n </w:t>
            </w:r>
            <w:r w:rsidRPr="0054348F">
              <w:rPr>
                <w:i/>
                <w:lang w:val="ru-RU"/>
              </w:rPr>
              <w:br/>
              <w:t>(refractive index)</w:t>
            </w:r>
          </w:p>
        </w:tc>
        <w:tc>
          <w:tcPr>
            <w:tcW w:w="5907" w:type="dxa"/>
          </w:tcPr>
          <w:p w14:paraId="6D3F84E5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Отношение скорости распространения радиоволн в вакууме к скорости их распространения в рассматриваемой среде.</w:t>
            </w:r>
          </w:p>
        </w:tc>
      </w:tr>
      <w:tr w:rsidR="006A2DFF" w:rsidRPr="0054348F" w14:paraId="20E2AE47" w14:textId="77777777" w:rsidTr="00CB7527">
        <w:trPr>
          <w:cantSplit/>
          <w:jc w:val="center"/>
        </w:trPr>
        <w:tc>
          <w:tcPr>
            <w:tcW w:w="897" w:type="dxa"/>
          </w:tcPr>
          <w:p w14:paraId="27B67019" w14:textId="42B5A878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C5</w:t>
            </w:r>
          </w:p>
        </w:tc>
        <w:tc>
          <w:tcPr>
            <w:tcW w:w="2926" w:type="dxa"/>
          </w:tcPr>
          <w:p w14:paraId="1CF74541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Показатель преломления, N</w:t>
            </w:r>
            <w:r w:rsidRPr="0054348F">
              <w:rPr>
                <w:i/>
                <w:lang w:val="ru-RU"/>
              </w:rPr>
              <w:br/>
              <w:t>(refractivity)</w:t>
            </w:r>
          </w:p>
        </w:tc>
        <w:tc>
          <w:tcPr>
            <w:tcW w:w="5907" w:type="dxa"/>
          </w:tcPr>
          <w:p w14:paraId="55287DBE" w14:textId="77777777" w:rsidR="006A2DFF" w:rsidRPr="0054348F" w:rsidRDefault="006A2DFF" w:rsidP="004F030E">
            <w:pPr>
              <w:pStyle w:val="Tabletext"/>
              <w:jc w:val="left"/>
              <w:rPr>
                <w:iCs/>
                <w:lang w:val="ru-RU"/>
              </w:rPr>
            </w:pPr>
            <w:r w:rsidRPr="0054348F">
              <w:rPr>
                <w:lang w:val="ru-RU"/>
              </w:rPr>
              <w:t>Увеличенная в миллион раз величина, на которую индекс рефракции</w:t>
            </w:r>
            <w:r w:rsidRPr="0054348F">
              <w:rPr>
                <w:i/>
                <w:lang w:val="ru-RU"/>
              </w:rPr>
              <w:t xml:space="preserve"> </w:t>
            </w:r>
            <w:r w:rsidRPr="0054348F">
              <w:rPr>
                <w:lang w:val="ru-RU"/>
              </w:rPr>
              <w:t xml:space="preserve">в атмосфере </w:t>
            </w:r>
            <w:r w:rsidRPr="0054348F">
              <w:rPr>
                <w:i/>
                <w:iCs/>
                <w:lang w:val="ru-RU"/>
              </w:rPr>
              <w:t>n</w:t>
            </w:r>
            <w:r w:rsidRPr="0054348F">
              <w:rPr>
                <w:lang w:val="ru-RU"/>
              </w:rPr>
              <w:t xml:space="preserve"> </w:t>
            </w:r>
            <w:r w:rsidRPr="0054348F">
              <w:rPr>
                <w:iCs/>
                <w:lang w:val="ru-RU"/>
              </w:rPr>
              <w:t>превышает единицу:</w:t>
            </w:r>
          </w:p>
          <w:p w14:paraId="0D6CC588" w14:textId="0454409F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proofErr w:type="gramStart"/>
            <w:r w:rsidRPr="0054348F">
              <w:rPr>
                <w:i/>
                <w:lang w:val="ru-RU"/>
              </w:rPr>
              <w:t xml:space="preserve">N  </w:t>
            </w:r>
            <w:r w:rsidRPr="0054348F">
              <w:rPr>
                <w:rFonts w:ascii="Symbol" w:hAnsi="Symbol"/>
                <w:iCs/>
                <w:lang w:val="ru-RU"/>
              </w:rPr>
              <w:t></w:t>
            </w:r>
            <w:proofErr w:type="gramEnd"/>
            <w:r w:rsidRPr="0054348F">
              <w:rPr>
                <w:i/>
                <w:lang w:val="ru-RU"/>
              </w:rPr>
              <w:t xml:space="preserve">  </w:t>
            </w:r>
            <w:r w:rsidRPr="0054348F">
              <w:rPr>
                <w:iCs/>
                <w:lang w:val="ru-RU"/>
              </w:rPr>
              <w:t>(</w:t>
            </w:r>
            <w:proofErr w:type="gramStart"/>
            <w:r w:rsidRPr="0054348F">
              <w:rPr>
                <w:i/>
                <w:lang w:val="ru-RU"/>
              </w:rPr>
              <w:t xml:space="preserve">n  </w:t>
            </w:r>
            <w:r w:rsidR="00DD0D64">
              <w:rPr>
                <w:lang w:val="es-ES_tradnl"/>
              </w:rPr>
              <w:t>−</w:t>
            </w:r>
            <w:proofErr w:type="gramEnd"/>
            <w:r w:rsidRPr="0054348F">
              <w:rPr>
                <w:i/>
                <w:lang w:val="ru-RU"/>
              </w:rPr>
              <w:t xml:space="preserve">  </w:t>
            </w:r>
            <w:r w:rsidRPr="0054348F">
              <w:rPr>
                <w:lang w:val="ru-RU"/>
              </w:rPr>
              <w:t>1</w:t>
            </w:r>
            <w:r w:rsidRPr="0054348F">
              <w:rPr>
                <w:iCs/>
                <w:lang w:val="ru-RU"/>
              </w:rPr>
              <w:t>)</w:t>
            </w:r>
            <w:r w:rsidRPr="0054348F">
              <w:rPr>
                <w:lang w:val="ru-RU"/>
              </w:rPr>
              <w:t xml:space="preserve"> 10</w:t>
            </w:r>
            <w:r w:rsidRPr="00DD0D64">
              <w:rPr>
                <w:vertAlign w:val="superscript"/>
                <w:lang w:val="ru-RU"/>
              </w:rPr>
              <w:t>6</w:t>
            </w:r>
          </w:p>
        </w:tc>
      </w:tr>
      <w:tr w:rsidR="006A2DFF" w:rsidRPr="0054348F" w14:paraId="6DB9E388" w14:textId="77777777" w:rsidTr="00CB7527">
        <w:trPr>
          <w:cantSplit/>
          <w:jc w:val="center"/>
        </w:trPr>
        <w:tc>
          <w:tcPr>
            <w:tcW w:w="897" w:type="dxa"/>
          </w:tcPr>
          <w:p w14:paraId="3344924A" w14:textId="60882C33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C6</w:t>
            </w:r>
          </w:p>
        </w:tc>
        <w:tc>
          <w:tcPr>
            <w:tcW w:w="2926" w:type="dxa"/>
          </w:tcPr>
          <w:p w14:paraId="68ACF912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N-единица</w:t>
            </w:r>
            <w:r w:rsidRPr="0054348F">
              <w:rPr>
                <w:i/>
                <w:lang w:val="ru-RU"/>
              </w:rPr>
              <w:br/>
              <w:t>(N-unit)</w:t>
            </w:r>
          </w:p>
        </w:tc>
        <w:tc>
          <w:tcPr>
            <w:tcW w:w="5907" w:type="dxa"/>
          </w:tcPr>
          <w:p w14:paraId="4EDC1FB9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Безразмерная единица выражения показателя преломления.</w:t>
            </w:r>
          </w:p>
        </w:tc>
      </w:tr>
      <w:tr w:rsidR="006A2DFF" w:rsidRPr="0054348F" w14:paraId="623F99C1" w14:textId="77777777" w:rsidTr="00CB7527">
        <w:trPr>
          <w:cantSplit/>
          <w:jc w:val="center"/>
        </w:trPr>
        <w:tc>
          <w:tcPr>
            <w:tcW w:w="897" w:type="dxa"/>
          </w:tcPr>
          <w:p w14:paraId="0F5AC4C2" w14:textId="78B41E57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C7</w:t>
            </w:r>
          </w:p>
        </w:tc>
        <w:tc>
          <w:tcPr>
            <w:tcW w:w="2926" w:type="dxa"/>
          </w:tcPr>
          <w:p w14:paraId="283AECC4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Измененный индекс рефракции</w:t>
            </w:r>
            <w:r w:rsidRPr="0054348F">
              <w:rPr>
                <w:i/>
                <w:lang w:val="ru-RU"/>
              </w:rPr>
              <w:br/>
            </w:r>
            <w:bookmarkStart w:id="5" w:name="lt_pId149"/>
            <w:r w:rsidRPr="0054348F">
              <w:rPr>
                <w:i/>
                <w:lang w:val="ru-RU"/>
              </w:rPr>
              <w:t>(modified refractive index</w:t>
            </w:r>
            <w:bookmarkEnd w:id="5"/>
            <w:r w:rsidRPr="0054348F">
              <w:rPr>
                <w:i/>
                <w:lang w:val="ru-RU"/>
              </w:rPr>
              <w:t>)</w:t>
            </w:r>
          </w:p>
        </w:tc>
        <w:tc>
          <w:tcPr>
            <w:tcW w:w="5907" w:type="dxa"/>
          </w:tcPr>
          <w:p w14:paraId="7799EE12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Сумма индекса рефракции</w:t>
            </w:r>
            <w:r w:rsidRPr="0054348F">
              <w:rPr>
                <w:i/>
                <w:lang w:val="ru-RU"/>
              </w:rPr>
              <w:t xml:space="preserve"> </w:t>
            </w:r>
            <w:r w:rsidRPr="0054348F">
              <w:rPr>
                <w:lang w:val="ru-RU"/>
              </w:rPr>
              <w:t xml:space="preserve">воздуха </w:t>
            </w:r>
            <w:r w:rsidRPr="0054348F">
              <w:rPr>
                <w:i/>
                <w:lang w:val="ru-RU"/>
              </w:rPr>
              <w:t>n</w:t>
            </w:r>
            <w:r w:rsidRPr="0054348F">
              <w:rPr>
                <w:lang w:val="ru-RU"/>
              </w:rPr>
              <w:t xml:space="preserve"> на высоте </w:t>
            </w:r>
            <w:r w:rsidRPr="0054348F">
              <w:rPr>
                <w:i/>
                <w:lang w:val="ru-RU"/>
              </w:rPr>
              <w:t>h</w:t>
            </w:r>
            <w:r w:rsidRPr="0054348F">
              <w:rPr>
                <w:lang w:val="ru-RU"/>
              </w:rPr>
              <w:t xml:space="preserve"> и отношения этой высоты к радиусу Земли </w:t>
            </w:r>
            <w:r w:rsidRPr="0054348F">
              <w:rPr>
                <w:i/>
                <w:lang w:val="ru-RU"/>
              </w:rPr>
              <w:t>a</w:t>
            </w:r>
            <w:r w:rsidRPr="0054348F">
              <w:rPr>
                <w:lang w:val="ru-RU"/>
              </w:rPr>
              <w:t>:</w:t>
            </w:r>
          </w:p>
          <w:p w14:paraId="674F24B1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n+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a</m:t>
                    </m:r>
                  </m:den>
                </m:f>
              </m:oMath>
            </m:oMathPara>
          </w:p>
        </w:tc>
      </w:tr>
      <w:tr w:rsidR="006A2DFF" w:rsidRPr="0054348F" w14:paraId="7869DD1B" w14:textId="77777777" w:rsidTr="00CB7527">
        <w:trPr>
          <w:cantSplit/>
          <w:jc w:val="center"/>
        </w:trPr>
        <w:tc>
          <w:tcPr>
            <w:tcW w:w="897" w:type="dxa"/>
          </w:tcPr>
          <w:p w14:paraId="3CFA59D4" w14:textId="333C31CD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C8</w:t>
            </w:r>
          </w:p>
        </w:tc>
        <w:tc>
          <w:tcPr>
            <w:tcW w:w="2926" w:type="dxa"/>
          </w:tcPr>
          <w:p w14:paraId="6B54F640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Модуль рефракции, M</w:t>
            </w:r>
            <w:r w:rsidRPr="0054348F">
              <w:rPr>
                <w:i/>
                <w:lang w:val="ru-RU"/>
              </w:rPr>
              <w:br/>
              <w:t>(refractive modulus)</w:t>
            </w:r>
          </w:p>
        </w:tc>
        <w:tc>
          <w:tcPr>
            <w:tcW w:w="5907" w:type="dxa"/>
          </w:tcPr>
          <w:p w14:paraId="3577E618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Увеличенная в миллион раз величина, на которую измененный индекс рефракции превышает единицу:</w:t>
            </w:r>
          </w:p>
          <w:p w14:paraId="53C2EF79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M=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ru-RU"/>
                      </w:rPr>
                      <m:t>n+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ru-RU"/>
                          </w:rPr>
                          <m:t>h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ru-RU"/>
                          </w:rPr>
                          <m:t>a</m:t>
                        </m:r>
                      </m:den>
                    </m:f>
                    <m:r>
                      <w:rPr>
                        <w:rFonts w:ascii="Cambria Math" w:hAnsi="Cambria Math"/>
                        <w:lang w:val="ru-RU"/>
                      </w:rPr>
                      <m:t>-1</m:t>
                    </m:r>
                  </m:e>
                </m:d>
                <m:sSup>
                  <m:sSup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ru-RU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lang w:val="ru-RU"/>
                      </w:rPr>
                      <m:t>6</m:t>
                    </m:r>
                  </m:sup>
                </m:sSup>
                <m:r>
                  <w:rPr>
                    <w:rFonts w:ascii="Cambria Math" w:hAnsi="Cambria Math"/>
                    <w:lang w:val="ru-RU"/>
                  </w:rPr>
                  <m:t>=N+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ru-RU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lang w:val="ru-RU"/>
                      </w:rPr>
                      <m:t>6</m:t>
                    </m:r>
                  </m:sup>
                </m:sSup>
                <m:f>
                  <m:f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h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a</m:t>
                    </m:r>
                  </m:den>
                </m:f>
              </m:oMath>
            </m:oMathPara>
          </w:p>
        </w:tc>
      </w:tr>
      <w:tr w:rsidR="006A2DFF" w:rsidRPr="0054348F" w14:paraId="40B1509D" w14:textId="77777777" w:rsidTr="00CB7527">
        <w:trPr>
          <w:cantSplit/>
          <w:jc w:val="center"/>
        </w:trPr>
        <w:tc>
          <w:tcPr>
            <w:tcW w:w="897" w:type="dxa"/>
          </w:tcPr>
          <w:p w14:paraId="10544115" w14:textId="250ED1ED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C9</w:t>
            </w:r>
          </w:p>
        </w:tc>
        <w:tc>
          <w:tcPr>
            <w:tcW w:w="2926" w:type="dxa"/>
          </w:tcPr>
          <w:p w14:paraId="0B51883E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М-единица</w:t>
            </w:r>
            <w:r w:rsidRPr="0054348F">
              <w:rPr>
                <w:i/>
                <w:lang w:val="ru-RU"/>
              </w:rPr>
              <w:br/>
              <w:t>(M-unit)</w:t>
            </w:r>
          </w:p>
        </w:tc>
        <w:tc>
          <w:tcPr>
            <w:tcW w:w="5907" w:type="dxa"/>
          </w:tcPr>
          <w:p w14:paraId="51E45C2F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 xml:space="preserve">Безразмерная единица измерения модуля рефракции </w:t>
            </w:r>
            <w:r w:rsidRPr="0054348F">
              <w:rPr>
                <w:i/>
                <w:lang w:val="ru-RU"/>
              </w:rPr>
              <w:t>М</w:t>
            </w:r>
            <w:r w:rsidRPr="0054348F">
              <w:rPr>
                <w:lang w:val="ru-RU"/>
              </w:rPr>
              <w:t>.</w:t>
            </w:r>
          </w:p>
        </w:tc>
      </w:tr>
      <w:tr w:rsidR="006A2DFF" w:rsidRPr="0054348F" w14:paraId="30650622" w14:textId="77777777" w:rsidTr="00CB7527">
        <w:trPr>
          <w:cantSplit/>
          <w:jc w:val="center"/>
        </w:trPr>
        <w:tc>
          <w:tcPr>
            <w:tcW w:w="897" w:type="dxa"/>
          </w:tcPr>
          <w:p w14:paraId="6D6E7332" w14:textId="23FF9EA1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C10</w:t>
            </w:r>
          </w:p>
        </w:tc>
        <w:tc>
          <w:tcPr>
            <w:tcW w:w="2926" w:type="dxa"/>
          </w:tcPr>
          <w:p w14:paraId="41462F0A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 xml:space="preserve">Стандартный градиент </w:t>
            </w:r>
            <w:bookmarkStart w:id="6" w:name="lt_pId158"/>
            <w:r w:rsidRPr="0054348F">
              <w:rPr>
                <w:i/>
                <w:lang w:val="ru-RU"/>
              </w:rPr>
              <w:t>рефракции</w:t>
            </w:r>
            <w:r w:rsidRPr="0054348F">
              <w:rPr>
                <w:i/>
                <w:lang w:val="ru-RU"/>
              </w:rPr>
              <w:br/>
              <w:t>(standard refractivity gradient</w:t>
            </w:r>
            <w:bookmarkEnd w:id="6"/>
            <w:r w:rsidRPr="0054348F">
              <w:rPr>
                <w:i/>
                <w:lang w:val="ru-RU"/>
              </w:rPr>
              <w:t>)</w:t>
            </w:r>
          </w:p>
        </w:tc>
        <w:tc>
          <w:tcPr>
            <w:tcW w:w="5907" w:type="dxa"/>
          </w:tcPr>
          <w:p w14:paraId="3C875F6F" w14:textId="3A02DA1C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 xml:space="preserve">Стандартное значение вертикального градиента рефракции, используемое в исследованиях этого явления; а именно </w:t>
            </w:r>
            <w:r w:rsidR="00DD0D64">
              <w:rPr>
                <w:lang w:val="es-ES_tradnl"/>
              </w:rPr>
              <w:t>−</w:t>
            </w:r>
            <w:r w:rsidRPr="0054348F">
              <w:rPr>
                <w:lang w:val="ru-RU"/>
              </w:rPr>
              <w:t>40 </w:t>
            </w:r>
            <w:r w:rsidRPr="0054348F">
              <w:rPr>
                <w:i/>
                <w:lang w:val="ru-RU"/>
              </w:rPr>
              <w:t>N</w:t>
            </w:r>
            <w:r w:rsidRPr="0054348F">
              <w:rPr>
                <w:lang w:val="ru-RU"/>
              </w:rPr>
              <w:t>/км. Это приблизительно соответствует среднему значению градиента на первом километре высоты над уровнем моря в средней полосе.</w:t>
            </w:r>
          </w:p>
        </w:tc>
      </w:tr>
      <w:tr w:rsidR="006A2DFF" w:rsidRPr="0054348F" w14:paraId="1820C34E" w14:textId="77777777" w:rsidTr="00CB7527">
        <w:trPr>
          <w:cantSplit/>
          <w:jc w:val="center"/>
        </w:trPr>
        <w:tc>
          <w:tcPr>
            <w:tcW w:w="897" w:type="dxa"/>
          </w:tcPr>
          <w:p w14:paraId="2EA913E7" w14:textId="7BCD381E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C11</w:t>
            </w:r>
          </w:p>
        </w:tc>
        <w:tc>
          <w:tcPr>
            <w:tcW w:w="2926" w:type="dxa"/>
          </w:tcPr>
          <w:p w14:paraId="276D5EAF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Стандартная радиоатмосфера</w:t>
            </w:r>
            <w:r w:rsidRPr="0054348F">
              <w:rPr>
                <w:i/>
                <w:lang w:val="ru-RU"/>
              </w:rPr>
              <w:br/>
              <w:t>(standard radio atmosphere)</w:t>
            </w:r>
          </w:p>
        </w:tc>
        <w:tc>
          <w:tcPr>
            <w:tcW w:w="5907" w:type="dxa"/>
          </w:tcPr>
          <w:p w14:paraId="29D62A48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Атмосфера со стандартным градиентом рефракции.</w:t>
            </w:r>
          </w:p>
        </w:tc>
      </w:tr>
      <w:tr w:rsidR="006A2DFF" w:rsidRPr="0054348F" w14:paraId="3A342909" w14:textId="77777777" w:rsidTr="00CB7527">
        <w:trPr>
          <w:cantSplit/>
          <w:jc w:val="center"/>
        </w:trPr>
        <w:tc>
          <w:tcPr>
            <w:tcW w:w="897" w:type="dxa"/>
          </w:tcPr>
          <w:p w14:paraId="3BF15530" w14:textId="307DFB4F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C12</w:t>
            </w:r>
          </w:p>
        </w:tc>
        <w:tc>
          <w:tcPr>
            <w:tcW w:w="2926" w:type="dxa"/>
          </w:tcPr>
          <w:p w14:paraId="345DE1B6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 xml:space="preserve">Эталонная атмосфера </w:t>
            </w:r>
            <w:r w:rsidRPr="0054348F">
              <w:rPr>
                <w:i/>
                <w:lang w:val="ru-RU"/>
              </w:rPr>
              <w:br/>
              <w:t>для рефракции</w:t>
            </w:r>
            <w:r w:rsidRPr="0054348F">
              <w:rPr>
                <w:i/>
                <w:lang w:val="ru-RU"/>
              </w:rPr>
              <w:br/>
            </w:r>
            <w:bookmarkStart w:id="7" w:name="lt_pId165"/>
            <w:r w:rsidRPr="0054348F">
              <w:rPr>
                <w:i/>
                <w:lang w:val="ru-RU"/>
              </w:rPr>
              <w:t>(reference atmosphere for refraction</w:t>
            </w:r>
            <w:bookmarkEnd w:id="7"/>
            <w:r w:rsidRPr="0054348F">
              <w:rPr>
                <w:i/>
                <w:lang w:val="ru-RU"/>
              </w:rPr>
              <w:t>)</w:t>
            </w:r>
          </w:p>
        </w:tc>
        <w:tc>
          <w:tcPr>
            <w:tcW w:w="5907" w:type="dxa"/>
          </w:tcPr>
          <w:p w14:paraId="10A8E3B4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Атмосфера, в которой</w:t>
            </w:r>
            <w:r w:rsidRPr="0054348F">
              <w:rPr>
                <w:i/>
                <w:lang w:val="ru-RU"/>
              </w:rPr>
              <w:t xml:space="preserve"> n</w:t>
            </w:r>
            <w:r w:rsidRPr="0054348F">
              <w:rPr>
                <w:lang w:val="ru-RU"/>
              </w:rPr>
              <w:t>(</w:t>
            </w:r>
            <w:r w:rsidRPr="0054348F">
              <w:rPr>
                <w:i/>
                <w:lang w:val="ru-RU"/>
              </w:rPr>
              <w:t>h</w:t>
            </w:r>
            <w:r w:rsidRPr="0054348F">
              <w:rPr>
                <w:lang w:val="ru-RU"/>
              </w:rPr>
              <w:t>) уменьшается с высотой, как указано в Рекомендации МСЭ-R P.453.</w:t>
            </w:r>
          </w:p>
        </w:tc>
      </w:tr>
      <w:tr w:rsidR="006A2DFF" w:rsidRPr="0054348F" w14:paraId="2373B525" w14:textId="77777777" w:rsidTr="00CB7527">
        <w:trPr>
          <w:cantSplit/>
          <w:jc w:val="center"/>
        </w:trPr>
        <w:tc>
          <w:tcPr>
            <w:tcW w:w="897" w:type="dxa"/>
          </w:tcPr>
          <w:p w14:paraId="7E172465" w14:textId="3BD85AE4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C13</w:t>
            </w:r>
          </w:p>
        </w:tc>
        <w:tc>
          <w:tcPr>
            <w:tcW w:w="2926" w:type="dxa"/>
          </w:tcPr>
          <w:p w14:paraId="58DC26A2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 xml:space="preserve">Субрефракция </w:t>
            </w:r>
            <w:r w:rsidRPr="0054348F">
              <w:rPr>
                <w:i/>
                <w:lang w:val="ru-RU"/>
              </w:rPr>
              <w:br/>
              <w:t>(sub-refraction)</w:t>
            </w:r>
          </w:p>
        </w:tc>
        <w:tc>
          <w:tcPr>
            <w:tcW w:w="5907" w:type="dxa"/>
          </w:tcPr>
          <w:p w14:paraId="10C2FD14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Рефракция, при которой градиент рефракции больше стандартного (то есть положительный или менее отрицательный).</w:t>
            </w:r>
          </w:p>
        </w:tc>
      </w:tr>
      <w:tr w:rsidR="006A2DFF" w:rsidRPr="0054348F" w14:paraId="031D18FC" w14:textId="77777777" w:rsidTr="00CB7527">
        <w:trPr>
          <w:cantSplit/>
          <w:jc w:val="center"/>
        </w:trPr>
        <w:tc>
          <w:tcPr>
            <w:tcW w:w="897" w:type="dxa"/>
          </w:tcPr>
          <w:p w14:paraId="28F90DDB" w14:textId="1DBDB905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C14</w:t>
            </w:r>
          </w:p>
        </w:tc>
        <w:tc>
          <w:tcPr>
            <w:tcW w:w="2926" w:type="dxa"/>
          </w:tcPr>
          <w:p w14:paraId="759553FC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Суперрефракция</w:t>
            </w:r>
            <w:r w:rsidRPr="0054348F">
              <w:rPr>
                <w:i/>
                <w:lang w:val="ru-RU"/>
              </w:rPr>
              <w:br/>
              <w:t>(super-refraction)</w:t>
            </w:r>
          </w:p>
        </w:tc>
        <w:tc>
          <w:tcPr>
            <w:tcW w:w="5907" w:type="dxa"/>
          </w:tcPr>
          <w:p w14:paraId="7CC3EB0C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Рефракция, при которой градиент рефракции меньше стандартного (то есть более отрицательный).</w:t>
            </w:r>
          </w:p>
        </w:tc>
      </w:tr>
      <w:tr w:rsidR="006A2DFF" w:rsidRPr="0054348F" w14:paraId="3C99F440" w14:textId="77777777" w:rsidTr="00CB7527">
        <w:trPr>
          <w:cantSplit/>
          <w:jc w:val="center"/>
        </w:trPr>
        <w:tc>
          <w:tcPr>
            <w:tcW w:w="897" w:type="dxa"/>
          </w:tcPr>
          <w:p w14:paraId="0E542523" w14:textId="6DEE8E3E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szCs w:val="22"/>
                <w:lang w:val="ru-RU"/>
              </w:rPr>
              <w:lastRenderedPageBreak/>
              <w:t>C15</w:t>
            </w:r>
          </w:p>
        </w:tc>
        <w:tc>
          <w:tcPr>
            <w:tcW w:w="2926" w:type="dxa"/>
          </w:tcPr>
          <w:p w14:paraId="4D215BED" w14:textId="72A20490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szCs w:val="22"/>
                <w:lang w:val="ru-RU"/>
              </w:rPr>
              <w:t>Потери за счет расхождения луча</w:t>
            </w:r>
            <w:r w:rsidR="004038AE">
              <w:rPr>
                <w:i/>
                <w:szCs w:val="22"/>
                <w:lang w:val="ru-RU"/>
              </w:rPr>
              <w:t xml:space="preserve"> </w:t>
            </w:r>
            <w:r w:rsidRPr="0054348F">
              <w:rPr>
                <w:i/>
                <w:szCs w:val="22"/>
                <w:lang w:val="ru-RU"/>
              </w:rPr>
              <w:t>(Beam spreading loss)</w:t>
            </w:r>
          </w:p>
        </w:tc>
        <w:tc>
          <w:tcPr>
            <w:tcW w:w="5907" w:type="dxa"/>
          </w:tcPr>
          <w:p w14:paraId="13D06406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szCs w:val="22"/>
                <w:lang w:val="ru-RU"/>
              </w:rPr>
              <w:t>Нелинейные потери, которые возникают вследствие расширения луча антенны в вертикальной угломестной плоскости, обуславливаемого изменением индекса рефракции радиоволн в зависимости от высоты.</w:t>
            </w:r>
          </w:p>
        </w:tc>
      </w:tr>
      <w:tr w:rsidR="006A2DFF" w:rsidRPr="0054348F" w14:paraId="18EAD533" w14:textId="77777777" w:rsidTr="00CB7527">
        <w:trPr>
          <w:cantSplit/>
          <w:jc w:val="center"/>
        </w:trPr>
        <w:tc>
          <w:tcPr>
            <w:tcW w:w="897" w:type="dxa"/>
            <w:tcBorders>
              <w:bottom w:val="nil"/>
            </w:tcBorders>
          </w:tcPr>
          <w:p w14:paraId="793C0C52" w14:textId="1BD02F62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C16</w:t>
            </w:r>
          </w:p>
        </w:tc>
        <w:tc>
          <w:tcPr>
            <w:tcW w:w="2926" w:type="dxa"/>
            <w:tcBorders>
              <w:bottom w:val="nil"/>
            </w:tcBorders>
          </w:tcPr>
          <w:p w14:paraId="0FB19429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 xml:space="preserve">Эффективный радиус Земли </w:t>
            </w:r>
            <w:r w:rsidRPr="0054348F">
              <w:rPr>
                <w:i/>
                <w:lang w:val="ru-RU"/>
              </w:rPr>
              <w:br/>
              <w:t>(effective radius of the Earth)</w:t>
            </w:r>
          </w:p>
        </w:tc>
        <w:tc>
          <w:tcPr>
            <w:tcW w:w="5907" w:type="dxa"/>
            <w:tcBorders>
              <w:bottom w:val="nil"/>
            </w:tcBorders>
          </w:tcPr>
          <w:p w14:paraId="2A8DB1CD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Радиус гипотетической сферической Земли без атмосферы, для которой трассы распространения радиоволн проходят вдоль прямых линий, а значения высоты и расстояния вдоль земной поверхности те же, что и для реальной Земли в атмосфере с постоянным вертикальным градиентом рефракции.</w:t>
            </w:r>
          </w:p>
        </w:tc>
      </w:tr>
      <w:tr w:rsidR="006A2DFF" w:rsidRPr="0054348F" w14:paraId="0B1C3C33" w14:textId="77777777" w:rsidTr="00CB7527">
        <w:trPr>
          <w:cantSplit/>
          <w:jc w:val="center"/>
        </w:trPr>
        <w:tc>
          <w:tcPr>
            <w:tcW w:w="897" w:type="dxa"/>
            <w:tcBorders>
              <w:top w:val="nil"/>
              <w:bottom w:val="nil"/>
            </w:tcBorders>
          </w:tcPr>
          <w:p w14:paraId="0401C333" w14:textId="77777777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2926" w:type="dxa"/>
            <w:tcBorders>
              <w:top w:val="nil"/>
              <w:bottom w:val="nil"/>
            </w:tcBorders>
          </w:tcPr>
          <w:p w14:paraId="52AA1B72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</w:p>
        </w:tc>
        <w:tc>
          <w:tcPr>
            <w:tcW w:w="5907" w:type="dxa"/>
            <w:tcBorders>
              <w:top w:val="nil"/>
              <w:bottom w:val="nil"/>
            </w:tcBorders>
          </w:tcPr>
          <w:p w14:paraId="62EBCCCA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i/>
                <w:lang w:val="ru-RU"/>
              </w:rPr>
              <w:t xml:space="preserve">Примечание 1. </w:t>
            </w:r>
            <w:r w:rsidRPr="0054348F">
              <w:rPr>
                <w:lang w:val="ru-RU"/>
              </w:rPr>
              <w:t>–</w:t>
            </w:r>
            <w:r w:rsidRPr="0054348F">
              <w:rPr>
                <w:i/>
                <w:lang w:val="ru-RU"/>
              </w:rPr>
              <w:t xml:space="preserve"> </w:t>
            </w:r>
            <w:r w:rsidRPr="0054348F">
              <w:rPr>
                <w:lang w:val="ru-RU"/>
              </w:rPr>
              <w:t>Понятие эффективного радиуса Земли подразумевает, что углы с горизонтальными плоскостями, образуемые во всех точках трактов передачи, не слишком велики.</w:t>
            </w:r>
          </w:p>
        </w:tc>
      </w:tr>
      <w:tr w:rsidR="006A2DFF" w:rsidRPr="0054348F" w14:paraId="3FFF8708" w14:textId="77777777" w:rsidTr="00CB7527">
        <w:trPr>
          <w:cantSplit/>
          <w:jc w:val="center"/>
        </w:trPr>
        <w:tc>
          <w:tcPr>
            <w:tcW w:w="897" w:type="dxa"/>
            <w:tcBorders>
              <w:top w:val="nil"/>
              <w:bottom w:val="single" w:sz="4" w:space="0" w:color="auto"/>
            </w:tcBorders>
          </w:tcPr>
          <w:p w14:paraId="553E29B2" w14:textId="77777777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2926" w:type="dxa"/>
            <w:tcBorders>
              <w:top w:val="nil"/>
              <w:bottom w:val="single" w:sz="4" w:space="0" w:color="auto"/>
            </w:tcBorders>
          </w:tcPr>
          <w:p w14:paraId="4CD28235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</w:p>
        </w:tc>
        <w:tc>
          <w:tcPr>
            <w:tcW w:w="5907" w:type="dxa"/>
            <w:tcBorders>
              <w:top w:val="nil"/>
              <w:bottom w:val="single" w:sz="4" w:space="0" w:color="auto"/>
            </w:tcBorders>
          </w:tcPr>
          <w:p w14:paraId="42D9FE59" w14:textId="6AD742B4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 xml:space="preserve">Примечание 2. </w:t>
            </w:r>
            <w:r w:rsidRPr="0054348F">
              <w:rPr>
                <w:lang w:val="ru-RU"/>
              </w:rPr>
              <w:t>–</w:t>
            </w:r>
            <w:r w:rsidRPr="0054348F">
              <w:rPr>
                <w:i/>
                <w:lang w:val="ru-RU"/>
              </w:rPr>
              <w:t xml:space="preserve"> </w:t>
            </w:r>
            <w:r w:rsidRPr="0054348F">
              <w:rPr>
                <w:lang w:val="ru-RU"/>
              </w:rPr>
              <w:t>Для атмосферы со стандартным градиентом рефракции эффективный радиус Земли составляет около 4/3 от</w:t>
            </w:r>
            <w:r w:rsidR="00CB7527" w:rsidRPr="0054348F">
              <w:rPr>
                <w:lang w:val="ru-RU"/>
              </w:rPr>
              <w:t> </w:t>
            </w:r>
            <w:r w:rsidRPr="0054348F">
              <w:rPr>
                <w:lang w:val="ru-RU"/>
              </w:rPr>
              <w:t>действительного радиуса, что соответствует приблизительно 8500 км.</w:t>
            </w:r>
          </w:p>
        </w:tc>
      </w:tr>
      <w:tr w:rsidR="006A2DFF" w:rsidRPr="0054348F" w14:paraId="1DE2355F" w14:textId="77777777" w:rsidTr="00CB7527">
        <w:trPr>
          <w:cantSplit/>
          <w:jc w:val="center"/>
        </w:trPr>
        <w:tc>
          <w:tcPr>
            <w:tcW w:w="897" w:type="dxa"/>
            <w:tcBorders>
              <w:bottom w:val="single" w:sz="4" w:space="0" w:color="auto"/>
            </w:tcBorders>
          </w:tcPr>
          <w:p w14:paraId="48EC0A8F" w14:textId="4707D313" w:rsidR="006A2DFF" w:rsidRPr="0054348F" w:rsidRDefault="006A2DFF" w:rsidP="004F030E">
            <w:pPr>
              <w:pStyle w:val="Tabletext"/>
              <w:keepNext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C17</w:t>
            </w: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14:paraId="225DE2D2" w14:textId="77777777" w:rsidR="006A2DFF" w:rsidRPr="0054348F" w:rsidRDefault="006A2DFF" w:rsidP="004F030E">
            <w:pPr>
              <w:pStyle w:val="Tabletext"/>
              <w:keepNext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 xml:space="preserve">Коэффициент эффективного радиуса Земли </w:t>
            </w:r>
            <w:r w:rsidRPr="0054348F">
              <w:rPr>
                <w:i/>
                <w:lang w:val="ru-RU"/>
              </w:rPr>
              <w:br/>
              <w:t>(effective Earth-radius factor, k)</w:t>
            </w:r>
          </w:p>
        </w:tc>
        <w:tc>
          <w:tcPr>
            <w:tcW w:w="5907" w:type="dxa"/>
            <w:tcBorders>
              <w:bottom w:val="single" w:sz="4" w:space="0" w:color="auto"/>
            </w:tcBorders>
          </w:tcPr>
          <w:p w14:paraId="06D36816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Отношение эффективного радиуса Земли к действительному радиусу Земли.</w:t>
            </w:r>
          </w:p>
          <w:p w14:paraId="774CC6A4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i/>
                <w:lang w:val="ru-RU"/>
              </w:rPr>
              <w:t xml:space="preserve">Примечание 1. </w:t>
            </w:r>
            <w:r w:rsidRPr="0054348F">
              <w:rPr>
                <w:iCs/>
                <w:lang w:val="ru-RU"/>
              </w:rPr>
              <w:t>–</w:t>
            </w:r>
            <w:r w:rsidRPr="0054348F">
              <w:rPr>
                <w:i/>
                <w:lang w:val="ru-RU"/>
              </w:rPr>
              <w:t xml:space="preserve"> </w:t>
            </w:r>
            <w:r w:rsidRPr="0054348F">
              <w:rPr>
                <w:lang w:val="ru-RU"/>
              </w:rPr>
              <w:t xml:space="preserve">Этот коэффициент </w:t>
            </w:r>
            <w:r w:rsidRPr="0054348F">
              <w:rPr>
                <w:i/>
                <w:lang w:val="ru-RU"/>
              </w:rPr>
              <w:t>k</w:t>
            </w:r>
            <w:r w:rsidRPr="0054348F">
              <w:rPr>
                <w:lang w:val="ru-RU"/>
              </w:rPr>
              <w:t xml:space="preserve"> соотнесен с вертикальным градиентом </w:t>
            </w:r>
            <w:r w:rsidRPr="0054348F">
              <w:rPr>
                <w:i/>
                <w:lang w:val="ru-RU"/>
              </w:rPr>
              <w:t>dn/dh</w:t>
            </w:r>
            <w:r w:rsidRPr="0054348F">
              <w:rPr>
                <w:lang w:val="ru-RU"/>
              </w:rPr>
              <w:t xml:space="preserve"> индекса рефракции </w:t>
            </w:r>
            <w:r w:rsidRPr="0054348F">
              <w:rPr>
                <w:i/>
                <w:lang w:val="ru-RU"/>
              </w:rPr>
              <w:t>n</w:t>
            </w:r>
            <w:r w:rsidRPr="0054348F">
              <w:rPr>
                <w:lang w:val="ru-RU"/>
              </w:rPr>
              <w:t xml:space="preserve"> и с действительным радиусом Земли </w:t>
            </w:r>
            <w:r w:rsidRPr="0054348F">
              <w:rPr>
                <w:i/>
                <w:lang w:val="ru-RU"/>
              </w:rPr>
              <w:t>a</w:t>
            </w:r>
            <w:r w:rsidRPr="0054348F">
              <w:rPr>
                <w:lang w:val="ru-RU"/>
              </w:rPr>
              <w:t xml:space="preserve"> уравнением:</w:t>
            </w:r>
          </w:p>
          <w:p w14:paraId="576D79B0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m:oMathPara>
              <m:oMath>
                <m:r>
                  <w:rPr>
                    <w:rFonts w:ascii="Cambria Math" w:hAnsi="Cambria Math"/>
                    <w:lang w:val="ru-RU"/>
                  </w:rPr>
                  <m:t>k=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ru-RU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ru-RU"/>
                      </w:rPr>
                      <m:t>1+a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val="ru-RU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ru-RU"/>
                          </w:rPr>
                          <m:t>dn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ru-RU"/>
                          </w:rPr>
                          <m:t>dh</m:t>
                        </m:r>
                      </m:den>
                    </m:f>
                  </m:den>
                </m:f>
              </m:oMath>
            </m:oMathPara>
          </w:p>
        </w:tc>
      </w:tr>
      <w:tr w:rsidR="006A2DFF" w:rsidRPr="0054348F" w14:paraId="327898A3" w14:textId="77777777" w:rsidTr="00CB7527">
        <w:trPr>
          <w:cantSplit/>
          <w:jc w:val="center"/>
        </w:trPr>
        <w:tc>
          <w:tcPr>
            <w:tcW w:w="897" w:type="dxa"/>
          </w:tcPr>
          <w:p w14:paraId="0A264E96" w14:textId="0979E6C2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C18</w:t>
            </w:r>
          </w:p>
        </w:tc>
        <w:tc>
          <w:tcPr>
            <w:tcW w:w="2926" w:type="dxa"/>
          </w:tcPr>
          <w:p w14:paraId="7AA1987F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 xml:space="preserve">Волноводный </w:t>
            </w:r>
            <w:r w:rsidRPr="0054348F">
              <w:rPr>
                <w:i/>
                <w:lang w:val="ru-RU"/>
              </w:rPr>
              <w:br/>
              <w:t>тропосферный слой</w:t>
            </w:r>
            <w:r w:rsidRPr="0054348F">
              <w:rPr>
                <w:i/>
                <w:lang w:val="ru-RU"/>
              </w:rPr>
              <w:br/>
              <w:t>(ducting layer)</w:t>
            </w:r>
          </w:p>
        </w:tc>
        <w:tc>
          <w:tcPr>
            <w:tcW w:w="5907" w:type="dxa"/>
          </w:tcPr>
          <w:p w14:paraId="24642F55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Тропосферный слой, характеризующийся отрицательным градиентом </w:t>
            </w:r>
            <w:r w:rsidRPr="0054348F">
              <w:rPr>
                <w:i/>
                <w:lang w:val="ru-RU"/>
              </w:rPr>
              <w:t xml:space="preserve">М </w:t>
            </w:r>
            <w:r w:rsidRPr="0054348F">
              <w:rPr>
                <w:lang w:val="ru-RU"/>
              </w:rPr>
              <w:t>и способный</w:t>
            </w:r>
            <w:r w:rsidRPr="0054348F">
              <w:rPr>
                <w:i/>
                <w:lang w:val="ru-RU"/>
              </w:rPr>
              <w:t xml:space="preserve"> </w:t>
            </w:r>
            <w:r w:rsidRPr="0054348F">
              <w:rPr>
                <w:lang w:val="ru-RU"/>
              </w:rPr>
              <w:t>вследствие этого образовать тропосферный радиоволновод при достаточной толщине слоя по сравнению с длиной волны.</w:t>
            </w:r>
          </w:p>
        </w:tc>
      </w:tr>
      <w:tr w:rsidR="006A2DFF" w:rsidRPr="0054348F" w14:paraId="4CE015C9" w14:textId="77777777" w:rsidTr="00CB7527">
        <w:trPr>
          <w:cantSplit/>
          <w:jc w:val="center"/>
        </w:trPr>
        <w:tc>
          <w:tcPr>
            <w:tcW w:w="897" w:type="dxa"/>
            <w:tcBorders>
              <w:bottom w:val="nil"/>
            </w:tcBorders>
          </w:tcPr>
          <w:p w14:paraId="57846700" w14:textId="5CD4FC35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C19</w:t>
            </w:r>
          </w:p>
        </w:tc>
        <w:tc>
          <w:tcPr>
            <w:tcW w:w="2926" w:type="dxa"/>
            <w:tcBorders>
              <w:bottom w:val="nil"/>
            </w:tcBorders>
          </w:tcPr>
          <w:p w14:paraId="0D705746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Тропосферный радиоволновод</w:t>
            </w:r>
            <w:r w:rsidRPr="0054348F">
              <w:rPr>
                <w:i/>
                <w:lang w:val="ru-RU"/>
              </w:rPr>
              <w:br/>
              <w:t>(tropospheric radio</w:t>
            </w:r>
            <w:r w:rsidRPr="0054348F">
              <w:rPr>
                <w:i/>
                <w:lang w:val="ru-RU"/>
              </w:rPr>
              <w:noBreakHyphen/>
              <w:t>duct)</w:t>
            </w:r>
          </w:p>
        </w:tc>
        <w:tc>
          <w:tcPr>
            <w:tcW w:w="5907" w:type="dxa"/>
            <w:tcBorders>
              <w:bottom w:val="nil"/>
            </w:tcBorders>
          </w:tcPr>
          <w:p w14:paraId="29D0DDF7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Квазигоризонтальное расположение слоев в тропосфере, в пределах которых радиоэнергия достаточно высокой частоты в основном сохраняется и распространяется со значительно меньшим ослаблением, чем это происходило бы в однородной атмосфере.</w:t>
            </w:r>
          </w:p>
        </w:tc>
      </w:tr>
      <w:tr w:rsidR="006A2DFF" w:rsidRPr="0054348F" w14:paraId="115C173E" w14:textId="77777777" w:rsidTr="00CB7527">
        <w:trPr>
          <w:cantSplit/>
          <w:jc w:val="center"/>
        </w:trPr>
        <w:tc>
          <w:tcPr>
            <w:tcW w:w="897" w:type="dxa"/>
            <w:tcBorders>
              <w:top w:val="nil"/>
            </w:tcBorders>
          </w:tcPr>
          <w:p w14:paraId="4BB09DAE" w14:textId="77777777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2926" w:type="dxa"/>
            <w:tcBorders>
              <w:top w:val="nil"/>
            </w:tcBorders>
          </w:tcPr>
          <w:p w14:paraId="519DF7FF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</w:p>
        </w:tc>
        <w:tc>
          <w:tcPr>
            <w:tcW w:w="5907" w:type="dxa"/>
            <w:tcBorders>
              <w:top w:val="nil"/>
            </w:tcBorders>
          </w:tcPr>
          <w:p w14:paraId="343FDF08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i/>
                <w:lang w:val="ru-RU"/>
              </w:rPr>
              <w:t xml:space="preserve">Примечание 1. </w:t>
            </w:r>
            <w:r w:rsidRPr="0054348F">
              <w:rPr>
                <w:iCs/>
                <w:lang w:val="ru-RU"/>
              </w:rPr>
              <w:t>–</w:t>
            </w:r>
            <w:r w:rsidRPr="0054348F">
              <w:rPr>
                <w:i/>
                <w:lang w:val="ru-RU"/>
              </w:rPr>
              <w:t xml:space="preserve"> </w:t>
            </w:r>
            <w:r w:rsidRPr="0054348F">
              <w:rPr>
                <w:lang w:val="ru-RU"/>
              </w:rPr>
              <w:t>Тропосферный радиоволновод состоит из волноводного тропосферного слоя и – в случае приподнятого волновода – части нижележащей атмосферы, в которой модуль рефракции превышает минимальное значение, достигаемое в волноводном слое.</w:t>
            </w:r>
          </w:p>
        </w:tc>
      </w:tr>
      <w:tr w:rsidR="006A2DFF" w:rsidRPr="0054348F" w14:paraId="2D072388" w14:textId="77777777" w:rsidTr="00CB7527">
        <w:trPr>
          <w:cantSplit/>
          <w:jc w:val="center"/>
        </w:trPr>
        <w:tc>
          <w:tcPr>
            <w:tcW w:w="897" w:type="dxa"/>
          </w:tcPr>
          <w:p w14:paraId="14F45721" w14:textId="485AF6BA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C20</w:t>
            </w:r>
          </w:p>
        </w:tc>
        <w:tc>
          <w:tcPr>
            <w:tcW w:w="2926" w:type="dxa"/>
          </w:tcPr>
          <w:p w14:paraId="7CBF49E7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 xml:space="preserve">Наземный волновод (поверхностный волновод) </w:t>
            </w:r>
            <w:r w:rsidRPr="0054348F">
              <w:rPr>
                <w:i/>
                <w:lang w:val="ru-RU"/>
              </w:rPr>
              <w:br/>
              <w:t xml:space="preserve">(ground-based duct </w:t>
            </w:r>
            <w:r w:rsidRPr="0054348F">
              <w:rPr>
                <w:i/>
                <w:lang w:val="ru-RU"/>
              </w:rPr>
              <w:br/>
              <w:t>(Surface duct)</w:t>
            </w:r>
          </w:p>
        </w:tc>
        <w:tc>
          <w:tcPr>
            <w:tcW w:w="5907" w:type="dxa"/>
          </w:tcPr>
          <w:p w14:paraId="5183169B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lang w:val="ru-RU"/>
              </w:rPr>
              <w:t>Тропосферный радиоволновод, нижней границей которого служит поверхность Земли.</w:t>
            </w:r>
          </w:p>
        </w:tc>
      </w:tr>
      <w:tr w:rsidR="006A2DFF" w:rsidRPr="0054348F" w14:paraId="24EA9755" w14:textId="77777777" w:rsidTr="00CB7527">
        <w:trPr>
          <w:cantSplit/>
          <w:jc w:val="center"/>
        </w:trPr>
        <w:tc>
          <w:tcPr>
            <w:tcW w:w="897" w:type="dxa"/>
          </w:tcPr>
          <w:p w14:paraId="05EAEF7A" w14:textId="3ADE6CD3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C21</w:t>
            </w:r>
          </w:p>
        </w:tc>
        <w:tc>
          <w:tcPr>
            <w:tcW w:w="2926" w:type="dxa"/>
          </w:tcPr>
          <w:p w14:paraId="20F1D159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 xml:space="preserve">Приподнятый волновод </w:t>
            </w:r>
            <w:r w:rsidRPr="0054348F">
              <w:rPr>
                <w:i/>
                <w:lang w:val="ru-RU"/>
              </w:rPr>
              <w:br/>
              <w:t>(elevated duct)</w:t>
            </w:r>
          </w:p>
        </w:tc>
        <w:tc>
          <w:tcPr>
            <w:tcW w:w="5907" w:type="dxa"/>
          </w:tcPr>
          <w:p w14:paraId="77F8F562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Тропосферный радиоволновод, нижняя граница которого находится над поверхностью Земли.</w:t>
            </w:r>
          </w:p>
        </w:tc>
      </w:tr>
      <w:tr w:rsidR="006A2DFF" w:rsidRPr="0054348F" w14:paraId="377FCF9F" w14:textId="77777777" w:rsidTr="00CB7527">
        <w:trPr>
          <w:cantSplit/>
          <w:jc w:val="center"/>
        </w:trPr>
        <w:tc>
          <w:tcPr>
            <w:tcW w:w="897" w:type="dxa"/>
          </w:tcPr>
          <w:p w14:paraId="56BC4C8D" w14:textId="1587EFD8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C22</w:t>
            </w:r>
          </w:p>
        </w:tc>
        <w:tc>
          <w:tcPr>
            <w:tcW w:w="2926" w:type="dxa"/>
          </w:tcPr>
          <w:p w14:paraId="10D1B1AA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Толщина волновода</w:t>
            </w:r>
            <w:r w:rsidRPr="0054348F">
              <w:rPr>
                <w:i/>
                <w:lang w:val="ru-RU"/>
              </w:rPr>
              <w:br/>
              <w:t>(duct thickness)</w:t>
            </w:r>
          </w:p>
        </w:tc>
        <w:tc>
          <w:tcPr>
            <w:tcW w:w="5907" w:type="dxa"/>
          </w:tcPr>
          <w:p w14:paraId="57998493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Разность значений высоты верхней и нижней границ тропосферного радиоволновода.</w:t>
            </w:r>
          </w:p>
        </w:tc>
      </w:tr>
      <w:tr w:rsidR="006A2DFF" w:rsidRPr="0054348F" w14:paraId="041E3FA5" w14:textId="77777777" w:rsidTr="00CB7527">
        <w:trPr>
          <w:cantSplit/>
          <w:jc w:val="center"/>
        </w:trPr>
        <w:tc>
          <w:tcPr>
            <w:tcW w:w="897" w:type="dxa"/>
          </w:tcPr>
          <w:p w14:paraId="3D4CE6E5" w14:textId="0364A7D8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C23</w:t>
            </w:r>
          </w:p>
        </w:tc>
        <w:tc>
          <w:tcPr>
            <w:tcW w:w="2926" w:type="dxa"/>
          </w:tcPr>
          <w:p w14:paraId="4A42BAC1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Высота волновода</w:t>
            </w:r>
            <w:r w:rsidRPr="0054348F">
              <w:rPr>
                <w:i/>
                <w:lang w:val="ru-RU"/>
              </w:rPr>
              <w:br/>
              <w:t>(duct height)</w:t>
            </w:r>
          </w:p>
        </w:tc>
        <w:tc>
          <w:tcPr>
            <w:tcW w:w="5907" w:type="dxa"/>
          </w:tcPr>
          <w:p w14:paraId="7D03569A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Высота нижней границы приподнятого волновода над поверхностью Земли.</w:t>
            </w:r>
          </w:p>
        </w:tc>
      </w:tr>
      <w:tr w:rsidR="006A2DFF" w:rsidRPr="0054348F" w14:paraId="32B2DD95" w14:textId="77777777" w:rsidTr="00CB7527">
        <w:trPr>
          <w:cantSplit/>
          <w:jc w:val="center"/>
        </w:trPr>
        <w:tc>
          <w:tcPr>
            <w:tcW w:w="897" w:type="dxa"/>
            <w:tcBorders>
              <w:bottom w:val="nil"/>
            </w:tcBorders>
          </w:tcPr>
          <w:p w14:paraId="177C4D6C" w14:textId="77777777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C24.</w:t>
            </w:r>
          </w:p>
        </w:tc>
        <w:tc>
          <w:tcPr>
            <w:tcW w:w="2926" w:type="dxa"/>
            <w:vMerge w:val="restart"/>
          </w:tcPr>
          <w:p w14:paraId="16B2EFB8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 xml:space="preserve">Интенсивность волновода </w:t>
            </w:r>
            <w:r w:rsidRPr="0054348F">
              <w:rPr>
                <w:i/>
                <w:lang w:val="ru-RU"/>
              </w:rPr>
              <w:br/>
              <w:t>(duct intensity)</w:t>
            </w:r>
          </w:p>
        </w:tc>
        <w:tc>
          <w:tcPr>
            <w:tcW w:w="5907" w:type="dxa"/>
            <w:tcBorders>
              <w:bottom w:val="nil"/>
            </w:tcBorders>
          </w:tcPr>
          <w:p w14:paraId="69A32442" w14:textId="2E0D498D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Разность между максимальным и минимальным значениями модуля рефракции в тропосферном радиоволноводе.</w:t>
            </w:r>
          </w:p>
        </w:tc>
      </w:tr>
      <w:tr w:rsidR="006A2DFF" w:rsidRPr="0054348F" w14:paraId="4200C642" w14:textId="77777777" w:rsidTr="00CB7527">
        <w:trPr>
          <w:cantSplit/>
          <w:jc w:val="center"/>
        </w:trPr>
        <w:tc>
          <w:tcPr>
            <w:tcW w:w="897" w:type="dxa"/>
            <w:tcBorders>
              <w:top w:val="nil"/>
            </w:tcBorders>
          </w:tcPr>
          <w:p w14:paraId="12EB5C4C" w14:textId="77777777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2926" w:type="dxa"/>
            <w:vMerge/>
          </w:tcPr>
          <w:p w14:paraId="6A4087CE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</w:p>
        </w:tc>
        <w:tc>
          <w:tcPr>
            <w:tcW w:w="5907" w:type="dxa"/>
            <w:tcBorders>
              <w:top w:val="nil"/>
            </w:tcBorders>
          </w:tcPr>
          <w:p w14:paraId="48A6CC84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i/>
                <w:iCs/>
                <w:lang w:val="ru-RU"/>
              </w:rPr>
              <w:t>Примечание 1.</w:t>
            </w:r>
            <w:r w:rsidRPr="0054348F">
              <w:rPr>
                <w:lang w:val="ru-RU"/>
              </w:rPr>
              <w:t xml:space="preserve"> – Интенсивность волновода та же, что и у соответствующего волноводного тропосферного слоя.</w:t>
            </w:r>
          </w:p>
        </w:tc>
      </w:tr>
      <w:tr w:rsidR="006A2DFF" w:rsidRPr="0054348F" w14:paraId="632AFF33" w14:textId="77777777" w:rsidTr="00CB7527">
        <w:trPr>
          <w:cantSplit/>
          <w:jc w:val="center"/>
        </w:trPr>
        <w:tc>
          <w:tcPr>
            <w:tcW w:w="897" w:type="dxa"/>
            <w:tcBorders>
              <w:bottom w:val="nil"/>
            </w:tcBorders>
          </w:tcPr>
          <w:p w14:paraId="32C2B7CE" w14:textId="2E6325A1" w:rsidR="006A2DFF" w:rsidRPr="0054348F" w:rsidRDefault="006A2DFF" w:rsidP="00CB7527">
            <w:pPr>
              <w:pStyle w:val="Tabletext"/>
              <w:keepNext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lastRenderedPageBreak/>
              <w:t>C25</w:t>
            </w:r>
          </w:p>
        </w:tc>
        <w:tc>
          <w:tcPr>
            <w:tcW w:w="2926" w:type="dxa"/>
            <w:vMerge w:val="restart"/>
          </w:tcPr>
          <w:p w14:paraId="73122DE7" w14:textId="77777777" w:rsidR="006A2DFF" w:rsidRPr="0054348F" w:rsidRDefault="006A2DFF" w:rsidP="00CB7527">
            <w:pPr>
              <w:pStyle w:val="Tabletext"/>
              <w:keepNext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Волноводное тропосферное распространение</w:t>
            </w:r>
            <w:r w:rsidRPr="0054348F">
              <w:rPr>
                <w:i/>
                <w:lang w:val="ru-RU"/>
              </w:rPr>
              <w:br/>
              <w:t>(ducting)</w:t>
            </w:r>
          </w:p>
        </w:tc>
        <w:tc>
          <w:tcPr>
            <w:tcW w:w="5907" w:type="dxa"/>
            <w:tcBorders>
              <w:bottom w:val="nil"/>
            </w:tcBorders>
          </w:tcPr>
          <w:p w14:paraId="1B77EF7B" w14:textId="77777777" w:rsidR="006A2DFF" w:rsidRPr="0054348F" w:rsidRDefault="006A2DFF" w:rsidP="00CB7527">
            <w:pPr>
              <w:pStyle w:val="Tabletext"/>
              <w:keepNext/>
              <w:jc w:val="left"/>
              <w:rPr>
                <w:i/>
                <w:lang w:val="ru-RU"/>
              </w:rPr>
            </w:pPr>
            <w:r w:rsidRPr="0054348F">
              <w:rPr>
                <w:lang w:val="ru-RU"/>
              </w:rPr>
              <w:t>Направленное распространение радиоволн в тропосферном радио волноводе.</w:t>
            </w:r>
          </w:p>
        </w:tc>
      </w:tr>
      <w:tr w:rsidR="006A2DFF" w:rsidRPr="0054348F" w14:paraId="68DAAF9D" w14:textId="77777777" w:rsidTr="00CB7527">
        <w:trPr>
          <w:cantSplit/>
          <w:jc w:val="center"/>
        </w:trPr>
        <w:tc>
          <w:tcPr>
            <w:tcW w:w="897" w:type="dxa"/>
            <w:tcBorders>
              <w:top w:val="nil"/>
            </w:tcBorders>
          </w:tcPr>
          <w:p w14:paraId="038D263E" w14:textId="77777777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2926" w:type="dxa"/>
            <w:vMerge/>
          </w:tcPr>
          <w:p w14:paraId="5900BC6A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</w:p>
        </w:tc>
        <w:tc>
          <w:tcPr>
            <w:tcW w:w="5907" w:type="dxa"/>
            <w:tcBorders>
              <w:top w:val="nil"/>
            </w:tcBorders>
          </w:tcPr>
          <w:p w14:paraId="0C490893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i/>
                <w:lang w:val="ru-RU"/>
              </w:rPr>
              <w:t xml:space="preserve">Примечание 1. </w:t>
            </w:r>
            <w:r w:rsidRPr="0054348F">
              <w:rPr>
                <w:lang w:val="ru-RU"/>
              </w:rPr>
              <w:t>– При достаточно высоких частотах в одном и том же тропосферном радиоволн оводе могут одновременно присутствовать несколько видов направленного распространения радиоволн.</w:t>
            </w:r>
          </w:p>
        </w:tc>
      </w:tr>
      <w:tr w:rsidR="006A2DFF" w:rsidRPr="0054348F" w14:paraId="7DCAD41D" w14:textId="77777777" w:rsidTr="00CB7527">
        <w:trPr>
          <w:cantSplit/>
          <w:jc w:val="center"/>
        </w:trPr>
        <w:tc>
          <w:tcPr>
            <w:tcW w:w="897" w:type="dxa"/>
            <w:tcBorders>
              <w:bottom w:val="nil"/>
            </w:tcBorders>
          </w:tcPr>
          <w:p w14:paraId="28900D6D" w14:textId="4A0B148D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C26</w:t>
            </w:r>
          </w:p>
        </w:tc>
        <w:tc>
          <w:tcPr>
            <w:tcW w:w="2926" w:type="dxa"/>
            <w:vMerge w:val="restart"/>
          </w:tcPr>
          <w:p w14:paraId="395FDDF3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 xml:space="preserve">Загоризонтное (тропосферное) распространение </w:t>
            </w:r>
            <w:r w:rsidRPr="0054348F">
              <w:rPr>
                <w:i/>
                <w:lang w:val="ru-RU"/>
              </w:rPr>
              <w:br/>
              <w:t>(trans-horizon propagation)</w:t>
            </w:r>
          </w:p>
        </w:tc>
        <w:tc>
          <w:tcPr>
            <w:tcW w:w="5907" w:type="dxa"/>
            <w:tcBorders>
              <w:bottom w:val="nil"/>
            </w:tcBorders>
          </w:tcPr>
          <w:p w14:paraId="2DD27477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lang w:val="ru-RU"/>
              </w:rPr>
              <w:t>Тропосферное распространение между точками вблизи поверхности Земли, причем точка приема находится за радиогоризонтом по отношению к точке передачи.</w:t>
            </w:r>
          </w:p>
        </w:tc>
      </w:tr>
      <w:tr w:rsidR="006A2DFF" w:rsidRPr="0054348F" w14:paraId="65E2A58F" w14:textId="77777777" w:rsidTr="00CB7527">
        <w:trPr>
          <w:cantSplit/>
          <w:jc w:val="center"/>
        </w:trPr>
        <w:tc>
          <w:tcPr>
            <w:tcW w:w="897" w:type="dxa"/>
            <w:tcBorders>
              <w:top w:val="nil"/>
            </w:tcBorders>
          </w:tcPr>
          <w:p w14:paraId="69386966" w14:textId="77777777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2926" w:type="dxa"/>
            <w:vMerge/>
          </w:tcPr>
          <w:p w14:paraId="34305A7A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</w:p>
        </w:tc>
        <w:tc>
          <w:tcPr>
            <w:tcW w:w="5907" w:type="dxa"/>
            <w:tcBorders>
              <w:top w:val="nil"/>
            </w:tcBorders>
          </w:tcPr>
          <w:p w14:paraId="3E0BCDCA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i/>
                <w:lang w:val="ru-RU"/>
              </w:rPr>
              <w:t xml:space="preserve">Примечание 1. </w:t>
            </w:r>
            <w:r w:rsidRPr="0054348F">
              <w:rPr>
                <w:lang w:val="ru-RU"/>
              </w:rPr>
              <w:t>– Загоризонтное (тропосферное) распространение может быть вызвано различными явлениями в тропосфере, такими, например, как дифракция, рассеяние, отражение от тропосферных слоев. Однако волноводное распространение в этот перечень не входит, поскольку при тропосферном волноводе понятие "радиогоризонт" не имеет смысла.</w:t>
            </w:r>
          </w:p>
        </w:tc>
      </w:tr>
      <w:tr w:rsidR="006A2DFF" w:rsidRPr="0054348F" w14:paraId="11074411" w14:textId="77777777" w:rsidTr="00CB7527">
        <w:trPr>
          <w:cantSplit/>
          <w:jc w:val="center"/>
        </w:trPr>
        <w:tc>
          <w:tcPr>
            <w:tcW w:w="897" w:type="dxa"/>
          </w:tcPr>
          <w:p w14:paraId="42F63D5C" w14:textId="3DA7C6D8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C27</w:t>
            </w:r>
          </w:p>
        </w:tc>
        <w:tc>
          <w:tcPr>
            <w:tcW w:w="2926" w:type="dxa"/>
          </w:tcPr>
          <w:p w14:paraId="7B9CC72A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 xml:space="preserve">Распространение за счет тропосферного рассеяния </w:t>
            </w:r>
            <w:r w:rsidRPr="0054348F">
              <w:rPr>
                <w:i/>
                <w:lang w:val="ru-RU"/>
              </w:rPr>
              <w:br/>
              <w:t>(tropospheric-scatter propagation)</w:t>
            </w:r>
          </w:p>
        </w:tc>
        <w:tc>
          <w:tcPr>
            <w:tcW w:w="5907" w:type="dxa"/>
          </w:tcPr>
          <w:p w14:paraId="489180CE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lang w:val="ru-RU"/>
              </w:rPr>
              <w:t>Тропосферное распространение при тропосферном рассеянии радиоволн за счет рассеяния от многих неоднородностей и при неравномерностях индекса рефракции атмосферы.</w:t>
            </w:r>
          </w:p>
        </w:tc>
      </w:tr>
      <w:tr w:rsidR="00CB7527" w:rsidRPr="0054348F" w14:paraId="02A70F07" w14:textId="77777777" w:rsidTr="005740CD">
        <w:trPr>
          <w:cantSplit/>
          <w:jc w:val="center"/>
        </w:trPr>
        <w:tc>
          <w:tcPr>
            <w:tcW w:w="897" w:type="dxa"/>
            <w:tcBorders>
              <w:bottom w:val="nil"/>
            </w:tcBorders>
          </w:tcPr>
          <w:p w14:paraId="5ECB02DC" w14:textId="5AB8DD72" w:rsidR="00CB7527" w:rsidRPr="0054348F" w:rsidRDefault="00CB7527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C28</w:t>
            </w:r>
          </w:p>
        </w:tc>
        <w:tc>
          <w:tcPr>
            <w:tcW w:w="2926" w:type="dxa"/>
            <w:vMerge w:val="restart"/>
          </w:tcPr>
          <w:p w14:paraId="2D39A517" w14:textId="77777777" w:rsidR="00CB7527" w:rsidRPr="0054348F" w:rsidRDefault="00CB7527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Гидрометеоры</w:t>
            </w:r>
            <w:r w:rsidRPr="0054348F">
              <w:rPr>
                <w:i/>
                <w:lang w:val="ru-RU"/>
              </w:rPr>
              <w:br/>
              <w:t>(hydrometeors)</w:t>
            </w:r>
          </w:p>
        </w:tc>
        <w:tc>
          <w:tcPr>
            <w:tcW w:w="5907" w:type="dxa"/>
            <w:tcBorders>
              <w:bottom w:val="nil"/>
            </w:tcBorders>
          </w:tcPr>
          <w:p w14:paraId="177F1DCD" w14:textId="77777777" w:rsidR="00CB7527" w:rsidRPr="0054348F" w:rsidRDefault="00CB7527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Скопления частиц воды или льда, которые могут присутствовать в атмосфере или оседать на поверхности Земли.</w:t>
            </w:r>
          </w:p>
        </w:tc>
      </w:tr>
      <w:tr w:rsidR="00CB7527" w:rsidRPr="0054348F" w14:paraId="5D274ACA" w14:textId="77777777" w:rsidTr="005740CD">
        <w:trPr>
          <w:cantSplit/>
          <w:jc w:val="center"/>
        </w:trPr>
        <w:tc>
          <w:tcPr>
            <w:tcW w:w="897" w:type="dxa"/>
            <w:tcBorders>
              <w:top w:val="nil"/>
            </w:tcBorders>
          </w:tcPr>
          <w:p w14:paraId="5DF832F1" w14:textId="77777777" w:rsidR="00CB7527" w:rsidRPr="0054348F" w:rsidRDefault="00CB7527" w:rsidP="004F030E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2926" w:type="dxa"/>
            <w:vMerge/>
          </w:tcPr>
          <w:p w14:paraId="15C7389F" w14:textId="77777777" w:rsidR="00CB7527" w:rsidRPr="0054348F" w:rsidRDefault="00CB7527" w:rsidP="004F030E">
            <w:pPr>
              <w:pStyle w:val="Tabletext"/>
              <w:jc w:val="left"/>
              <w:rPr>
                <w:i/>
                <w:lang w:val="ru-RU"/>
              </w:rPr>
            </w:pPr>
          </w:p>
        </w:tc>
        <w:tc>
          <w:tcPr>
            <w:tcW w:w="5907" w:type="dxa"/>
            <w:tcBorders>
              <w:top w:val="nil"/>
            </w:tcBorders>
          </w:tcPr>
          <w:p w14:paraId="16D3F9EA" w14:textId="77777777" w:rsidR="00CB7527" w:rsidRPr="0054348F" w:rsidRDefault="00CB7527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i/>
                <w:lang w:val="ru-RU"/>
              </w:rPr>
              <w:t xml:space="preserve">Примечание 1. </w:t>
            </w:r>
            <w:r w:rsidRPr="0054348F">
              <w:rPr>
                <w:lang w:val="ru-RU"/>
              </w:rPr>
              <w:t>– Основными видами гидрометеоров являются дождь, туман, облака, снег и град</w:t>
            </w:r>
            <w:r w:rsidRPr="0054348F">
              <w:rPr>
                <w:i/>
                <w:lang w:val="ru-RU"/>
              </w:rPr>
              <w:t>.</w:t>
            </w:r>
          </w:p>
        </w:tc>
      </w:tr>
      <w:tr w:rsidR="006A2DFF" w:rsidRPr="0054348F" w14:paraId="7E1D772B" w14:textId="77777777" w:rsidTr="00CB7527">
        <w:trPr>
          <w:cantSplit/>
          <w:jc w:val="center"/>
        </w:trPr>
        <w:tc>
          <w:tcPr>
            <w:tcW w:w="897" w:type="dxa"/>
          </w:tcPr>
          <w:p w14:paraId="476D1DD8" w14:textId="762DCC81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C29</w:t>
            </w:r>
          </w:p>
        </w:tc>
        <w:tc>
          <w:tcPr>
            <w:tcW w:w="2926" w:type="dxa"/>
          </w:tcPr>
          <w:p w14:paraId="401EC7FA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 xml:space="preserve">Аэрозоли </w:t>
            </w:r>
            <w:r w:rsidRPr="0054348F">
              <w:rPr>
                <w:i/>
                <w:lang w:val="ru-RU"/>
              </w:rPr>
              <w:br/>
              <w:t>(aerosols)</w:t>
            </w:r>
          </w:p>
        </w:tc>
        <w:tc>
          <w:tcPr>
            <w:tcW w:w="5907" w:type="dxa"/>
          </w:tcPr>
          <w:p w14:paraId="77EA99DC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lang w:val="ru-RU"/>
              </w:rPr>
              <w:t>Мелкие частицы в атмосфере (помимо тумана и облачных капель), скорость падения которых под действием силы тяжести очень мала.</w:t>
            </w:r>
          </w:p>
        </w:tc>
      </w:tr>
      <w:tr w:rsidR="006A2DFF" w:rsidRPr="0054348F" w14:paraId="0D04F102" w14:textId="77777777" w:rsidTr="00CB7527">
        <w:trPr>
          <w:cantSplit/>
          <w:jc w:val="center"/>
        </w:trPr>
        <w:tc>
          <w:tcPr>
            <w:tcW w:w="897" w:type="dxa"/>
          </w:tcPr>
          <w:p w14:paraId="4B719C57" w14:textId="4796366F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C30</w:t>
            </w:r>
          </w:p>
        </w:tc>
        <w:tc>
          <w:tcPr>
            <w:tcW w:w="2926" w:type="dxa"/>
          </w:tcPr>
          <w:p w14:paraId="608788D9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 xml:space="preserve">Распространение за счет рассеяния в осадках </w:t>
            </w:r>
            <w:r w:rsidRPr="0054348F">
              <w:rPr>
                <w:i/>
                <w:lang w:val="ru-RU"/>
              </w:rPr>
              <w:br/>
              <w:t>(precipitation-scatter propagation)</w:t>
            </w:r>
          </w:p>
        </w:tc>
        <w:tc>
          <w:tcPr>
            <w:tcW w:w="5907" w:type="dxa"/>
          </w:tcPr>
          <w:p w14:paraId="4A99E577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Тропосферное распространение за счет рассеяния, вызванного гидрометеорами, в основном дождем.</w:t>
            </w:r>
          </w:p>
        </w:tc>
      </w:tr>
      <w:tr w:rsidR="006A2DFF" w:rsidRPr="0054348F" w14:paraId="4CB49CC9" w14:textId="77777777" w:rsidTr="00CB7527">
        <w:trPr>
          <w:cantSplit/>
          <w:jc w:val="center"/>
        </w:trPr>
        <w:tc>
          <w:tcPr>
            <w:tcW w:w="897" w:type="dxa"/>
          </w:tcPr>
          <w:p w14:paraId="119E86FD" w14:textId="02D31C7C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C31</w:t>
            </w:r>
          </w:p>
        </w:tc>
        <w:tc>
          <w:tcPr>
            <w:tcW w:w="2926" w:type="dxa"/>
          </w:tcPr>
          <w:p w14:paraId="09AD404D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 xml:space="preserve">Многолучевое распространение </w:t>
            </w:r>
            <w:r w:rsidRPr="0054348F">
              <w:rPr>
                <w:i/>
                <w:lang w:val="ru-RU"/>
              </w:rPr>
              <w:br/>
              <w:t>(multipath propagation)</w:t>
            </w:r>
          </w:p>
        </w:tc>
        <w:tc>
          <w:tcPr>
            <w:tcW w:w="5907" w:type="dxa"/>
          </w:tcPr>
          <w:p w14:paraId="568879C7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Распространение одного и того же радиосигнала между точками передачи и приема по нескольким раздельным трассам передачи.</w:t>
            </w:r>
          </w:p>
        </w:tc>
      </w:tr>
      <w:tr w:rsidR="006A2DFF" w:rsidRPr="0054348F" w14:paraId="516FBE0E" w14:textId="77777777" w:rsidTr="00CB7527">
        <w:trPr>
          <w:cantSplit/>
          <w:jc w:val="center"/>
        </w:trPr>
        <w:tc>
          <w:tcPr>
            <w:tcW w:w="897" w:type="dxa"/>
          </w:tcPr>
          <w:p w14:paraId="47EFAE86" w14:textId="0860D00F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C32</w:t>
            </w:r>
          </w:p>
        </w:tc>
        <w:tc>
          <w:tcPr>
            <w:tcW w:w="2926" w:type="dxa"/>
          </w:tcPr>
          <w:p w14:paraId="51072CE9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 xml:space="preserve">Мерцание </w:t>
            </w:r>
            <w:r w:rsidRPr="0054348F">
              <w:rPr>
                <w:i/>
                <w:lang w:val="ru-RU"/>
              </w:rPr>
              <w:br/>
              <w:t>(scintillation)</w:t>
            </w:r>
          </w:p>
        </w:tc>
        <w:tc>
          <w:tcPr>
            <w:tcW w:w="5907" w:type="dxa"/>
          </w:tcPr>
          <w:p w14:paraId="1B52C582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Быстрые и случайные флуктуации одной или нескольких характеристик (амплитуды, фазы, поляризации, направления прихода) принятого сигнала, вызванные флуктуациями индекса рефракции среды передачи.</w:t>
            </w:r>
          </w:p>
        </w:tc>
      </w:tr>
      <w:tr w:rsidR="006A2DFF" w:rsidRPr="0054348F" w14:paraId="315EBA89" w14:textId="77777777" w:rsidTr="00CB7527">
        <w:trPr>
          <w:cantSplit/>
          <w:jc w:val="center"/>
        </w:trPr>
        <w:tc>
          <w:tcPr>
            <w:tcW w:w="897" w:type="dxa"/>
          </w:tcPr>
          <w:p w14:paraId="46DAF0E8" w14:textId="5E313215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C33</w:t>
            </w:r>
          </w:p>
        </w:tc>
        <w:tc>
          <w:tcPr>
            <w:tcW w:w="2926" w:type="dxa"/>
          </w:tcPr>
          <w:p w14:paraId="5858DB9B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 xml:space="preserve">Ухудшение усиления; нарушение связи антенны со средой передачи </w:t>
            </w:r>
            <w:r w:rsidRPr="0054348F">
              <w:rPr>
                <w:i/>
                <w:lang w:val="ru-RU"/>
              </w:rPr>
              <w:br/>
              <w:t xml:space="preserve">(gain degradation; antenna to medium coupling loss) </w:t>
            </w:r>
          </w:p>
        </w:tc>
        <w:tc>
          <w:tcPr>
            <w:tcW w:w="5907" w:type="dxa"/>
          </w:tcPr>
          <w:p w14:paraId="63EDB5A7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Явное уменьшение суммарного коэффициента усиления (выраженного в децибелах) передающей и приемной антенн, когда на трассе распространения имеют место значительные эффекты рассеяния.</w:t>
            </w:r>
          </w:p>
        </w:tc>
      </w:tr>
      <w:tr w:rsidR="006A2DFF" w:rsidRPr="0054348F" w14:paraId="48AA7513" w14:textId="77777777" w:rsidTr="00CB7527">
        <w:trPr>
          <w:cantSplit/>
          <w:jc w:val="center"/>
        </w:trPr>
        <w:tc>
          <w:tcPr>
            <w:tcW w:w="897" w:type="dxa"/>
            <w:tcBorders>
              <w:bottom w:val="nil"/>
            </w:tcBorders>
          </w:tcPr>
          <w:p w14:paraId="1A26DEB5" w14:textId="30EF6CE8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  <w:r w:rsidRPr="0054348F">
              <w:rPr>
                <w:lang w:val="ru-RU"/>
              </w:rPr>
              <w:t>C34</w:t>
            </w:r>
          </w:p>
        </w:tc>
        <w:tc>
          <w:tcPr>
            <w:tcW w:w="2926" w:type="dxa"/>
            <w:vMerge w:val="restart"/>
          </w:tcPr>
          <w:p w14:paraId="603A7D6D" w14:textId="11AC5845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  <w:r w:rsidRPr="0054348F">
              <w:rPr>
                <w:i/>
                <w:lang w:val="ru-RU"/>
              </w:rPr>
              <w:t>Интенсивность осадков; интенсивность дождевых осадков; интенсивность дождя</w:t>
            </w:r>
            <w:r w:rsidR="000B4C60">
              <w:rPr>
                <w:i/>
                <w:lang w:val="ru-RU"/>
              </w:rPr>
              <w:t xml:space="preserve"> </w:t>
            </w:r>
            <w:r w:rsidRPr="0054348F">
              <w:rPr>
                <w:i/>
                <w:lang w:val="ru-RU"/>
              </w:rPr>
              <w:t>(precipitation rate; rainfall rate; rain rate)</w:t>
            </w:r>
          </w:p>
        </w:tc>
        <w:tc>
          <w:tcPr>
            <w:tcW w:w="5907" w:type="dxa"/>
            <w:tcBorders>
              <w:bottom w:val="nil"/>
            </w:tcBorders>
          </w:tcPr>
          <w:p w14:paraId="3EEA96DD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lang w:val="ru-RU"/>
              </w:rPr>
              <w:t>Мера интенсивности осадков, выраженная увеличением высоты столба воды, достигающего земли, в единицу времени.</w:t>
            </w:r>
          </w:p>
        </w:tc>
      </w:tr>
      <w:tr w:rsidR="006A2DFF" w:rsidRPr="0054348F" w14:paraId="0039D7D0" w14:textId="77777777" w:rsidTr="00CB7527">
        <w:trPr>
          <w:cantSplit/>
          <w:jc w:val="center"/>
        </w:trPr>
        <w:tc>
          <w:tcPr>
            <w:tcW w:w="897" w:type="dxa"/>
            <w:tcBorders>
              <w:top w:val="nil"/>
              <w:bottom w:val="single" w:sz="4" w:space="0" w:color="auto"/>
            </w:tcBorders>
          </w:tcPr>
          <w:p w14:paraId="4E5A3D1B" w14:textId="77777777" w:rsidR="006A2DFF" w:rsidRPr="0054348F" w:rsidRDefault="006A2DFF" w:rsidP="004F030E">
            <w:pPr>
              <w:pStyle w:val="Tabletext"/>
              <w:jc w:val="center"/>
              <w:rPr>
                <w:lang w:val="ru-RU"/>
              </w:rPr>
            </w:pPr>
          </w:p>
        </w:tc>
        <w:tc>
          <w:tcPr>
            <w:tcW w:w="2926" w:type="dxa"/>
            <w:vMerge/>
            <w:tcBorders>
              <w:bottom w:val="single" w:sz="4" w:space="0" w:color="auto"/>
            </w:tcBorders>
          </w:tcPr>
          <w:p w14:paraId="76E72187" w14:textId="77777777" w:rsidR="006A2DFF" w:rsidRPr="0054348F" w:rsidRDefault="006A2DFF" w:rsidP="004F030E">
            <w:pPr>
              <w:pStyle w:val="Tabletext"/>
              <w:jc w:val="left"/>
              <w:rPr>
                <w:i/>
                <w:lang w:val="ru-RU"/>
              </w:rPr>
            </w:pPr>
          </w:p>
        </w:tc>
        <w:tc>
          <w:tcPr>
            <w:tcW w:w="5907" w:type="dxa"/>
            <w:tcBorders>
              <w:top w:val="nil"/>
              <w:bottom w:val="single" w:sz="4" w:space="0" w:color="auto"/>
            </w:tcBorders>
          </w:tcPr>
          <w:p w14:paraId="1BFE2764" w14:textId="77777777" w:rsidR="006A2DFF" w:rsidRPr="0054348F" w:rsidRDefault="006A2DFF" w:rsidP="004F030E">
            <w:pPr>
              <w:pStyle w:val="Tabletext"/>
              <w:jc w:val="left"/>
              <w:rPr>
                <w:lang w:val="ru-RU"/>
              </w:rPr>
            </w:pPr>
            <w:r w:rsidRPr="0054348F">
              <w:rPr>
                <w:i/>
                <w:lang w:val="ru-RU"/>
              </w:rPr>
              <w:t xml:space="preserve">Примечание 1. </w:t>
            </w:r>
            <w:r w:rsidRPr="0054348F">
              <w:rPr>
                <w:lang w:val="ru-RU"/>
              </w:rPr>
              <w:t xml:space="preserve">– </w:t>
            </w:r>
            <w:r w:rsidRPr="0054348F">
              <w:rPr>
                <w:iCs/>
                <w:lang w:val="ru-RU"/>
              </w:rPr>
              <w:t>Интенсивность дождя обычно выражается в миллиметрах в час.</w:t>
            </w:r>
          </w:p>
        </w:tc>
      </w:tr>
    </w:tbl>
    <w:p w14:paraId="4618E7AE" w14:textId="77777777" w:rsidR="006A2DFF" w:rsidRPr="0054348F" w:rsidRDefault="006A2DFF" w:rsidP="006A2DFF">
      <w:pPr>
        <w:spacing w:before="720"/>
        <w:jc w:val="center"/>
        <w:rPr>
          <w:lang w:val="ru-RU"/>
        </w:rPr>
      </w:pPr>
      <w:r w:rsidRPr="0054348F">
        <w:rPr>
          <w:lang w:val="ru-RU"/>
        </w:rPr>
        <w:t>______________</w:t>
      </w:r>
    </w:p>
    <w:sectPr w:rsidR="006A2DFF" w:rsidRPr="0054348F" w:rsidSect="00494C94">
      <w:headerReference w:type="even" r:id="rId17"/>
      <w:headerReference w:type="default" r:id="rId18"/>
      <w:footerReference w:type="even" r:id="rId19"/>
      <w:footerReference w:type="default" r:id="rId20"/>
      <w:pgSz w:w="11907" w:h="16834" w:code="9"/>
      <w:pgMar w:top="1418" w:right="1134" w:bottom="1134" w:left="1134" w:header="720" w:footer="482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E71FD" w14:textId="77777777" w:rsidR="00474DE4" w:rsidRDefault="00474DE4">
      <w:r>
        <w:separator/>
      </w:r>
    </w:p>
  </w:endnote>
  <w:endnote w:type="continuationSeparator" w:id="0">
    <w:p w14:paraId="3B28CD30" w14:textId="77777777" w:rsidR="00474DE4" w:rsidRDefault="0047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Medium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5AB7" w14:textId="3216AA2A" w:rsidR="00C925C6" w:rsidRDefault="00C925C6">
    <w:pPr>
      <w:pStyle w:val="Footer"/>
    </w:pPr>
    <w:r>
      <w:drawing>
        <wp:anchor distT="0" distB="0" distL="0" distR="0" simplePos="0" relativeHeight="251659264" behindDoc="0" locked="0" layoutInCell="1" allowOverlap="1" wp14:anchorId="23F458BB" wp14:editId="2B671339">
          <wp:simplePos x="0" y="0"/>
          <wp:positionH relativeFrom="margin">
            <wp:align>right</wp:align>
          </wp:positionH>
          <wp:positionV relativeFrom="page">
            <wp:posOffset>9294495</wp:posOffset>
          </wp:positionV>
          <wp:extent cx="738000" cy="813600"/>
          <wp:effectExtent l="0" t="0" r="5080" b="5715"/>
          <wp:wrapNone/>
          <wp:docPr id="238658259" name="image1.png" descr="Логотип МСЭ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658259" name="image1.png" descr="Логотип МСЭ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8000" cy="8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CA394" w14:textId="77777777" w:rsidR="002A7F6C" w:rsidRDefault="002A7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7474" w14:textId="77777777" w:rsidR="00474DE4" w:rsidRDefault="00474DE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0AB0" w14:textId="77777777" w:rsidR="00474DE4" w:rsidRDefault="00474D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F9B3" w14:textId="77777777" w:rsidR="00474DE4" w:rsidRDefault="00474DE4">
      <w:r>
        <w:separator/>
      </w:r>
    </w:p>
  </w:footnote>
  <w:footnote w:type="continuationSeparator" w:id="0">
    <w:p w14:paraId="625F526E" w14:textId="77777777" w:rsidR="00474DE4" w:rsidRDefault="00474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D424" w14:textId="77777777" w:rsidR="00474DE4" w:rsidRDefault="00474DE4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74"/>
      <w:gridCol w:w="5916"/>
    </w:tblGrid>
    <w:tr w:rsidR="00C925C6" w:rsidRPr="00DF38D8" w14:paraId="61C90238" w14:textId="77777777" w:rsidTr="00D117D0">
      <w:tc>
        <w:tcPr>
          <w:tcW w:w="4574" w:type="dxa"/>
          <w:vAlign w:val="center"/>
        </w:tcPr>
        <w:p w14:paraId="42432A1A" w14:textId="58ED3D29" w:rsidR="00C925C6" w:rsidRPr="00DF38D8" w:rsidRDefault="00C925C6" w:rsidP="00C925C6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48"/>
              <w:tab w:val="right" w:pos="9696"/>
            </w:tabs>
            <w:spacing w:before="0"/>
            <w:jc w:val="left"/>
            <w:rPr>
              <w:rFonts w:ascii="Arial Black" w:hAnsi="Arial Black" w:cs="Arial"/>
              <w:color w:val="FFFFFF"/>
              <w:sz w:val="32"/>
              <w:szCs w:val="32"/>
            </w:rPr>
          </w:pPr>
        </w:p>
      </w:tc>
      <w:tc>
        <w:tcPr>
          <w:tcW w:w="5916" w:type="dxa"/>
          <w:vAlign w:val="center"/>
        </w:tcPr>
        <w:p w14:paraId="25B31212" w14:textId="77777777" w:rsidR="00C925C6" w:rsidRPr="00DF38D8" w:rsidRDefault="00C925C6" w:rsidP="00C925C6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48"/>
              <w:tab w:val="right" w:pos="9696"/>
            </w:tabs>
            <w:spacing w:before="0"/>
            <w:jc w:val="right"/>
            <w:rPr>
              <w:rFonts w:ascii="Arial" w:hAnsi="Arial"/>
              <w:b/>
              <w:spacing w:val="4"/>
              <w:szCs w:val="24"/>
              <w:lang w:val="ru-RU"/>
            </w:rPr>
          </w:pPr>
          <w:r w:rsidRPr="00DF38D8">
            <w:rPr>
              <w:rFonts w:ascii="Arial" w:hAnsi="Arial"/>
              <w:b/>
              <w:spacing w:val="4"/>
              <w:szCs w:val="24"/>
              <w:lang w:val="ru-RU"/>
            </w:rPr>
            <w:t>Международный союз электросвязи</w:t>
          </w:r>
        </w:p>
      </w:tc>
    </w:tr>
    <w:tr w:rsidR="00C925C6" w:rsidRPr="00DF38D8" w14:paraId="5F592CF3" w14:textId="77777777" w:rsidTr="00D117D0">
      <w:tc>
        <w:tcPr>
          <w:tcW w:w="4574" w:type="dxa"/>
          <w:vAlign w:val="center"/>
        </w:tcPr>
        <w:p w14:paraId="77671BB2" w14:textId="77777777" w:rsidR="00C925C6" w:rsidRPr="00DF38D8" w:rsidRDefault="00C925C6" w:rsidP="00C925C6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48"/>
              <w:tab w:val="right" w:pos="9696"/>
            </w:tabs>
            <w:spacing w:before="0"/>
            <w:jc w:val="left"/>
            <w:rPr>
              <w:rFonts w:ascii="Arial" w:hAnsi="Arial"/>
              <w:spacing w:val="4"/>
              <w:sz w:val="21"/>
              <w:szCs w:val="21"/>
              <w:lang w:val="ru-RU"/>
            </w:rPr>
          </w:pPr>
          <w:r w:rsidRPr="00DF38D8">
            <w:rPr>
              <w:rFonts w:ascii="Arial" w:hAnsi="Arial"/>
              <w:spacing w:val="4"/>
              <w:szCs w:val="24"/>
              <w:lang w:val="ru-RU"/>
            </w:rPr>
            <w:t>Рекомендации</w:t>
          </w:r>
        </w:p>
      </w:tc>
      <w:tc>
        <w:tcPr>
          <w:tcW w:w="5916" w:type="dxa"/>
          <w:vAlign w:val="center"/>
        </w:tcPr>
        <w:p w14:paraId="499E7772" w14:textId="77777777" w:rsidR="00C925C6" w:rsidRPr="00DF38D8" w:rsidRDefault="00C925C6" w:rsidP="00C925C6">
          <w:pPr>
            <w:tabs>
              <w:tab w:val="clear" w:pos="794"/>
              <w:tab w:val="clear" w:pos="1191"/>
              <w:tab w:val="clear" w:pos="1588"/>
              <w:tab w:val="clear" w:pos="1985"/>
              <w:tab w:val="center" w:pos="4848"/>
              <w:tab w:val="right" w:pos="9696"/>
            </w:tabs>
            <w:spacing w:before="0"/>
            <w:jc w:val="right"/>
            <w:rPr>
              <w:rFonts w:ascii="Arial" w:hAnsi="Arial"/>
              <w:spacing w:val="4"/>
              <w:szCs w:val="24"/>
              <w:lang w:val="ru-RU"/>
            </w:rPr>
          </w:pPr>
          <w:r w:rsidRPr="00DF38D8">
            <w:rPr>
              <w:rFonts w:ascii="Arial" w:hAnsi="Arial"/>
              <w:spacing w:val="4"/>
              <w:szCs w:val="24"/>
              <w:lang w:val="ru-RU"/>
            </w:rPr>
            <w:t>Сектор радиосвязи</w:t>
          </w:r>
        </w:p>
      </w:tc>
    </w:tr>
  </w:tbl>
  <w:p w14:paraId="3C50E626" w14:textId="205034B3" w:rsidR="00474DE4" w:rsidRDefault="00B10FD1" w:rsidP="00EC40D8">
    <w:pPr>
      <w:pStyle w:val="Header"/>
      <w:ind w:right="360" w:firstLine="360"/>
      <w:jc w:val="left"/>
    </w:pPr>
    <w:r>
      <w:rPr>
        <w:rFonts w:ascii="Arial Black" w:hAnsi="Arial Black" w:cs="Arial"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A7BCCD9" wp14:editId="5517B6B5">
          <wp:simplePos x="0" y="0"/>
          <wp:positionH relativeFrom="column">
            <wp:posOffset>-271145</wp:posOffset>
          </wp:positionH>
          <wp:positionV relativeFrom="paragraph">
            <wp:posOffset>-538480</wp:posOffset>
          </wp:positionV>
          <wp:extent cx="1733550" cy="374650"/>
          <wp:effectExtent l="0" t="0" r="0" b="0"/>
          <wp:wrapNone/>
          <wp:docPr id="1043133504" name="Picture 1043133504" descr="ITUПубликации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133504" name="Picture 1043133504" descr="ITUПубликации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5C6" w:rsidRPr="007B1060">
      <w:rPr>
        <w:noProof/>
        <w:lang w:val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9FB5C60" wp14:editId="05A47C50">
              <wp:simplePos x="0" y="0"/>
              <wp:positionH relativeFrom="page">
                <wp:align>left</wp:align>
              </wp:positionH>
              <wp:positionV relativeFrom="page">
                <wp:posOffset>1102995</wp:posOffset>
              </wp:positionV>
              <wp:extent cx="7560310" cy="236220"/>
              <wp:effectExtent l="0" t="0" r="21590" b="11430"/>
              <wp:wrapNone/>
              <wp:docPr id="1824110917" name="docshapegroup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236220"/>
                        <a:chOff x="0" y="1884"/>
                        <a:chExt cx="11906" cy="372"/>
                      </a:xfrm>
                    </wpg:grpSpPr>
                    <wps:wsp>
                      <wps:cNvPr id="1788470420" name="docshape7" descr="Header separator line"/>
                      <wps:cNvSpPr>
                        <a:spLocks noChangeArrowheads="1"/>
                      </wps:cNvSpPr>
                      <wps:spPr bwMode="auto">
                        <a:xfrm>
                          <a:off x="0" y="1944"/>
                          <a:ext cx="11906" cy="312"/>
                        </a:xfrm>
                        <a:prstGeom prst="rect">
                          <a:avLst/>
                        </a:prstGeom>
                        <a:solidFill>
                          <a:srgbClr val="009CD6"/>
                        </a:solidFill>
                        <a:ln w="9525">
                          <a:solidFill>
                            <a:srgbClr val="009CD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7765228" name="docshape8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1109" y="1884"/>
                          <a:ext cx="627" cy="314"/>
                        </a:xfrm>
                        <a:custGeom>
                          <a:avLst/>
                          <a:gdLst>
                            <a:gd name="T0" fmla="+- 0 1736 1109"/>
                            <a:gd name="T1" fmla="*/ T0 w 627"/>
                            <a:gd name="T2" fmla="+- 0 1884 1884"/>
                            <a:gd name="T3" fmla="*/ 1884 h 314"/>
                            <a:gd name="T4" fmla="+- 0 1109 1109"/>
                            <a:gd name="T5" fmla="*/ T4 w 627"/>
                            <a:gd name="T6" fmla="+- 0 1884 1884"/>
                            <a:gd name="T7" fmla="*/ 1884 h 314"/>
                            <a:gd name="T8" fmla="+- 0 1423 1109"/>
                            <a:gd name="T9" fmla="*/ T8 w 627"/>
                            <a:gd name="T10" fmla="+- 0 2197 1884"/>
                            <a:gd name="T11" fmla="*/ 2197 h 314"/>
                            <a:gd name="T12" fmla="+- 0 1736 1109"/>
                            <a:gd name="T13" fmla="*/ T12 w 627"/>
                            <a:gd name="T14" fmla="+- 0 1884 1884"/>
                            <a:gd name="T15" fmla="*/ 1884 h 3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627" h="314">
                              <a:moveTo>
                                <a:pt x="627" y="0"/>
                              </a:moveTo>
                              <a:lnTo>
                                <a:pt x="0" y="0"/>
                              </a:lnTo>
                              <a:lnTo>
                                <a:pt x="314" y="313"/>
                              </a:lnTo>
                              <a:lnTo>
                                <a:pt x="62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CD6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14BAEC" id="docshapegroup6" o:spid="_x0000_s1026" alt="&quot;&quot;" style="position:absolute;margin-left:0;margin-top:86.85pt;width:595.3pt;height:18.6pt;z-index:251661312;mso-position-horizontal:left;mso-position-horizontal-relative:page;mso-position-vertical-relative:page" coordorigin=",1884" coordsize="11906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">
              <v:rect id="docshape7" o:spid="_x0000_s1027" alt="Header separator line" style="position:absolute;top:1944;width:11906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" fillcolor="#009cd6" strokecolor="#009cd6"/>
              <v:shape id="docshape8" o:spid="_x0000_s1028" alt="&quot;&quot;" style="position:absolute;left:1109;top:1884;width:627;height:314;visibility:visible;mso-wrap-style:square;v-text-anchor:top" coordsize="62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" path="m627,l,,314,313,627,xe" stroked="f" strokecolor="#009cd6">
                <v:path arrowok="t" o:connecttype="custom" o:connectlocs="627,1884;0,1884;314,2197;627,1884" o:connectangles="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3863" w14:textId="0B3D8CAD" w:rsidR="002A7F6C" w:rsidRDefault="002A7F6C" w:rsidP="00D8063A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ii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 w:rsidRPr="00553C5F">
      <w:rPr>
        <w:b/>
        <w:szCs w:val="22"/>
      </w:rPr>
      <w:t>Рек.</w:t>
    </w:r>
    <w:r w:rsidRPr="00553C5F">
      <w:rPr>
        <w:b/>
        <w:szCs w:val="22"/>
        <w:lang w:val="en-US"/>
      </w:rPr>
      <w:t xml:space="preserve"> </w:t>
    </w:r>
    <w:r w:rsidRPr="00553C5F">
      <w:rPr>
        <w:b/>
        <w:szCs w:val="22"/>
      </w:rPr>
      <w:t xml:space="preserve"> </w:t>
    </w:r>
    <w:r w:rsidRPr="00553C5F">
      <w:rPr>
        <w:b/>
        <w:bCs/>
        <w:szCs w:val="22"/>
        <w:lang w:val="en-US"/>
      </w:rPr>
      <w:fldChar w:fldCharType="begin"/>
    </w:r>
    <w:r w:rsidRPr="00553C5F">
      <w:rPr>
        <w:b/>
        <w:bCs/>
        <w:szCs w:val="22"/>
        <w:lang w:val="en-US"/>
      </w:rPr>
      <w:instrText>styleref href</w:instrText>
    </w:r>
    <w:r w:rsidRPr="00553C5F">
      <w:rPr>
        <w:b/>
        <w:bCs/>
        <w:szCs w:val="22"/>
        <w:lang w:val="en-US"/>
      </w:rPr>
      <w:fldChar w:fldCharType="separate"/>
    </w:r>
    <w:r w:rsidR="00293972">
      <w:rPr>
        <w:b/>
        <w:bCs/>
        <w:noProof/>
        <w:szCs w:val="22"/>
        <w:lang w:val="en-US"/>
      </w:rPr>
      <w:t>МСЭ-R  P.310-11</w:t>
    </w:r>
    <w:r w:rsidRPr="00553C5F">
      <w:rPr>
        <w:b/>
        <w:bCs/>
        <w:szCs w:val="22"/>
        <w:lang w:val="en-US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A5984" w14:textId="6C990B38" w:rsidR="002A7F6C" w:rsidRDefault="002A7F6C">
    <w:pPr>
      <w:pStyle w:val="Header"/>
    </w:pPr>
    <w:r>
      <w:tab/>
    </w:r>
    <w:fldSimple w:instr=" DOCPROPERTY &quot;Header&quot; \* MERGEFORMAT ">
      <w:r w:rsidR="00293972" w:rsidRPr="00293972">
        <w:rPr>
          <w:b/>
          <w:bCs/>
        </w:rPr>
        <w:t xml:space="preserve">Rec. </w:t>
      </w:r>
    </w:fldSimple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 w:rsidR="00293972">
      <w:rPr>
        <w:b/>
        <w:bCs/>
        <w:noProof/>
      </w:rPr>
      <w:t>МСЭ-R  P.310-11</w:t>
    </w:r>
    <w:r>
      <w:rPr>
        <w:b/>
        <w:bCs/>
      </w:rPr>
      <w:fldChar w:fldCharType="end"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xi</w:t>
    </w:r>
    <w:r>
      <w:rPr>
        <w:rStyle w:val="PageNumber"/>
        <w:b/>
        <w:bCs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BF55" w14:textId="01FBEFC3" w:rsidR="00474DE4" w:rsidRPr="00087FD8" w:rsidRDefault="00474DE4" w:rsidP="00494C94">
    <w:pPr>
      <w:pStyle w:val="Header"/>
      <w:tabs>
        <w:tab w:val="clear" w:pos="4848"/>
        <w:tab w:val="clear" w:pos="9696"/>
        <w:tab w:val="center" w:pos="4820"/>
        <w:tab w:val="right" w:pos="14515"/>
      </w:tabs>
      <w:jc w:val="left"/>
      <w:rPr>
        <w:szCs w:val="22"/>
        <w:lang w:val="en-US"/>
      </w:rPr>
    </w:pPr>
    <w:r w:rsidRPr="00087FD8">
      <w:rPr>
        <w:rStyle w:val="PageNumber"/>
        <w:b/>
        <w:bCs/>
        <w:szCs w:val="22"/>
      </w:rPr>
      <w:fldChar w:fldCharType="begin"/>
    </w:r>
    <w:r w:rsidRPr="00087FD8">
      <w:rPr>
        <w:rStyle w:val="PageNumber"/>
        <w:b/>
        <w:bCs/>
        <w:szCs w:val="22"/>
        <w:lang w:val="en-US"/>
      </w:rPr>
      <w:instrText xml:space="preserve"> PAGE </w:instrText>
    </w:r>
    <w:r w:rsidRPr="00087FD8">
      <w:rPr>
        <w:rStyle w:val="PageNumber"/>
        <w:b/>
        <w:bCs/>
        <w:szCs w:val="22"/>
      </w:rPr>
      <w:fldChar w:fldCharType="separate"/>
    </w:r>
    <w:r w:rsidR="000001E7">
      <w:rPr>
        <w:rStyle w:val="PageNumber"/>
        <w:b/>
        <w:bCs/>
        <w:noProof/>
        <w:szCs w:val="22"/>
        <w:lang w:val="en-US"/>
      </w:rPr>
      <w:t>16</w:t>
    </w:r>
    <w:r w:rsidRPr="00087FD8">
      <w:rPr>
        <w:rStyle w:val="PageNumber"/>
        <w:b/>
        <w:bCs/>
        <w:szCs w:val="22"/>
      </w:rPr>
      <w:fldChar w:fldCharType="end"/>
    </w:r>
    <w:r w:rsidRPr="00087FD8">
      <w:rPr>
        <w:szCs w:val="22"/>
        <w:lang w:val="en-US"/>
      </w:rPr>
      <w:tab/>
    </w:r>
    <w:r w:rsidRPr="00553C5F">
      <w:rPr>
        <w:b/>
        <w:szCs w:val="22"/>
        <w:lang w:val="ru-RU"/>
      </w:rPr>
      <w:t>Рек.</w:t>
    </w:r>
    <w:r w:rsidRPr="00553C5F">
      <w:rPr>
        <w:b/>
        <w:szCs w:val="22"/>
        <w:lang w:val="en-US"/>
      </w:rPr>
      <w:t xml:space="preserve"> </w:t>
    </w:r>
    <w:r w:rsidRPr="00553C5F">
      <w:rPr>
        <w:b/>
        <w:szCs w:val="22"/>
        <w:lang w:val="ru-RU"/>
      </w:rPr>
      <w:t xml:space="preserve"> </w:t>
    </w:r>
    <w:r w:rsidRPr="00553C5F">
      <w:rPr>
        <w:b/>
        <w:bCs/>
        <w:szCs w:val="22"/>
        <w:lang w:val="en-US"/>
      </w:rPr>
      <w:fldChar w:fldCharType="begin"/>
    </w:r>
    <w:r w:rsidRPr="00553C5F">
      <w:rPr>
        <w:b/>
        <w:bCs/>
        <w:szCs w:val="22"/>
        <w:lang w:val="en-US"/>
      </w:rPr>
      <w:instrText>styleref href</w:instrText>
    </w:r>
    <w:r w:rsidRPr="00553C5F">
      <w:rPr>
        <w:b/>
        <w:bCs/>
        <w:szCs w:val="22"/>
        <w:lang w:val="en-US"/>
      </w:rPr>
      <w:fldChar w:fldCharType="separate"/>
    </w:r>
    <w:r w:rsidR="00293972">
      <w:rPr>
        <w:b/>
        <w:bCs/>
        <w:noProof/>
        <w:szCs w:val="22"/>
        <w:lang w:val="en-US"/>
      </w:rPr>
      <w:t>МСЭ-R  P.310-11</w:t>
    </w:r>
    <w:r w:rsidRPr="00553C5F">
      <w:rPr>
        <w:b/>
        <w:bCs/>
        <w:szCs w:val="22"/>
        <w:lang w:val="en-US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172DE" w14:textId="111BFDEC" w:rsidR="00474DE4" w:rsidRPr="00087FD8" w:rsidRDefault="00474DE4" w:rsidP="00494C94">
    <w:pPr>
      <w:pStyle w:val="Header"/>
      <w:tabs>
        <w:tab w:val="clear" w:pos="4848"/>
        <w:tab w:val="clear" w:pos="9696"/>
        <w:tab w:val="center" w:pos="4820"/>
        <w:tab w:val="right" w:pos="14601"/>
      </w:tabs>
      <w:jc w:val="left"/>
      <w:rPr>
        <w:szCs w:val="22"/>
      </w:rPr>
    </w:pPr>
    <w:r w:rsidRPr="00087FD8">
      <w:rPr>
        <w:szCs w:val="22"/>
      </w:rPr>
      <w:tab/>
    </w:r>
    <w:r w:rsidRPr="00553C5F">
      <w:rPr>
        <w:b/>
        <w:szCs w:val="22"/>
        <w:lang w:val="ru-RU"/>
      </w:rPr>
      <w:t>Рек.</w:t>
    </w:r>
    <w:r w:rsidRPr="00553C5F">
      <w:rPr>
        <w:b/>
        <w:szCs w:val="22"/>
        <w:lang w:val="en-US"/>
      </w:rPr>
      <w:t xml:space="preserve"> </w:t>
    </w:r>
    <w:r w:rsidRPr="00553C5F">
      <w:rPr>
        <w:b/>
        <w:szCs w:val="22"/>
        <w:lang w:val="ru-RU"/>
      </w:rPr>
      <w:t xml:space="preserve"> </w:t>
    </w:r>
    <w:r w:rsidRPr="00553C5F">
      <w:rPr>
        <w:b/>
        <w:bCs/>
        <w:szCs w:val="22"/>
        <w:lang w:val="en-US"/>
      </w:rPr>
      <w:fldChar w:fldCharType="begin"/>
    </w:r>
    <w:r w:rsidRPr="00553C5F">
      <w:rPr>
        <w:b/>
        <w:bCs/>
        <w:szCs w:val="22"/>
        <w:lang w:val="en-US"/>
      </w:rPr>
      <w:instrText>styleref href</w:instrText>
    </w:r>
    <w:r w:rsidRPr="00553C5F">
      <w:rPr>
        <w:b/>
        <w:bCs/>
        <w:szCs w:val="22"/>
        <w:lang w:val="en-US"/>
      </w:rPr>
      <w:fldChar w:fldCharType="separate"/>
    </w:r>
    <w:r w:rsidR="00293972">
      <w:rPr>
        <w:b/>
        <w:bCs/>
        <w:noProof/>
        <w:szCs w:val="22"/>
        <w:lang w:val="en-US"/>
      </w:rPr>
      <w:t>МСЭ-R  P.310-11</w:t>
    </w:r>
    <w:r w:rsidRPr="00553C5F">
      <w:rPr>
        <w:b/>
        <w:bCs/>
        <w:szCs w:val="22"/>
        <w:lang w:val="en-US"/>
      </w:rPr>
      <w:fldChar w:fldCharType="end"/>
    </w:r>
    <w:r w:rsidRPr="00087FD8">
      <w:rPr>
        <w:szCs w:val="22"/>
      </w:rPr>
      <w:tab/>
    </w:r>
    <w:r w:rsidRPr="00087FD8">
      <w:rPr>
        <w:rStyle w:val="PageNumber"/>
        <w:b/>
        <w:bCs/>
        <w:szCs w:val="22"/>
      </w:rPr>
      <w:fldChar w:fldCharType="begin"/>
    </w:r>
    <w:r w:rsidRPr="00087FD8">
      <w:rPr>
        <w:rStyle w:val="PageNumber"/>
        <w:b/>
        <w:bCs/>
        <w:szCs w:val="22"/>
      </w:rPr>
      <w:instrText xml:space="preserve"> PAGE </w:instrText>
    </w:r>
    <w:r w:rsidRPr="00087FD8">
      <w:rPr>
        <w:rStyle w:val="PageNumber"/>
        <w:b/>
        <w:bCs/>
        <w:szCs w:val="22"/>
      </w:rPr>
      <w:fldChar w:fldCharType="separate"/>
    </w:r>
    <w:r w:rsidR="000001E7">
      <w:rPr>
        <w:rStyle w:val="PageNumber"/>
        <w:b/>
        <w:bCs/>
        <w:noProof/>
        <w:szCs w:val="22"/>
      </w:rPr>
      <w:t>15</w:t>
    </w:r>
    <w:r w:rsidRPr="00087FD8">
      <w:rPr>
        <w:rStyle w:val="PageNumber"/>
        <w:b/>
        <w:bCs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07AE3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4020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88D0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662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5F41D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48D2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B8E6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748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502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12F5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C43D8"/>
    <w:multiLevelType w:val="hybridMultilevel"/>
    <w:tmpl w:val="CF882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2E0741"/>
    <w:multiLevelType w:val="hybridMultilevel"/>
    <w:tmpl w:val="73506790"/>
    <w:lvl w:ilvl="0" w:tplc="9FA02DF4">
      <w:numFmt w:val="bullet"/>
      <w:lvlText w:val="–"/>
      <w:lvlJc w:val="left"/>
      <w:pPr>
        <w:tabs>
          <w:tab w:val="num" w:pos="795"/>
        </w:tabs>
        <w:ind w:left="795" w:hanging="79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0E5D3B"/>
    <w:multiLevelType w:val="hybridMultilevel"/>
    <w:tmpl w:val="B81A30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906A7E"/>
    <w:multiLevelType w:val="hybridMultilevel"/>
    <w:tmpl w:val="4A24CF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0D3A63"/>
    <w:multiLevelType w:val="hybridMultilevel"/>
    <w:tmpl w:val="2B7C9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F53A69"/>
    <w:multiLevelType w:val="hybridMultilevel"/>
    <w:tmpl w:val="2F0C4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5D0933"/>
    <w:multiLevelType w:val="hybridMultilevel"/>
    <w:tmpl w:val="31BC77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8684273">
    <w:abstractNumId w:val="11"/>
  </w:num>
  <w:num w:numId="2" w16cid:durableId="902108875">
    <w:abstractNumId w:val="16"/>
  </w:num>
  <w:num w:numId="3" w16cid:durableId="2099717918">
    <w:abstractNumId w:val="13"/>
  </w:num>
  <w:num w:numId="4" w16cid:durableId="1051611483">
    <w:abstractNumId w:val="10"/>
  </w:num>
  <w:num w:numId="5" w16cid:durableId="176502362">
    <w:abstractNumId w:val="15"/>
  </w:num>
  <w:num w:numId="6" w16cid:durableId="1414207251">
    <w:abstractNumId w:val="12"/>
  </w:num>
  <w:num w:numId="7" w16cid:durableId="1461529095">
    <w:abstractNumId w:val="14"/>
  </w:num>
  <w:num w:numId="8" w16cid:durableId="1872644875">
    <w:abstractNumId w:val="9"/>
  </w:num>
  <w:num w:numId="9" w16cid:durableId="1359819343">
    <w:abstractNumId w:val="7"/>
  </w:num>
  <w:num w:numId="10" w16cid:durableId="782922523">
    <w:abstractNumId w:val="6"/>
  </w:num>
  <w:num w:numId="11" w16cid:durableId="530536212">
    <w:abstractNumId w:val="5"/>
  </w:num>
  <w:num w:numId="12" w16cid:durableId="715785637">
    <w:abstractNumId w:val="4"/>
  </w:num>
  <w:num w:numId="13" w16cid:durableId="1282299078">
    <w:abstractNumId w:val="8"/>
  </w:num>
  <w:num w:numId="14" w16cid:durableId="204756504">
    <w:abstractNumId w:val="3"/>
  </w:num>
  <w:num w:numId="15" w16cid:durableId="1619607702">
    <w:abstractNumId w:val="2"/>
  </w:num>
  <w:num w:numId="16" w16cid:durableId="938290173">
    <w:abstractNumId w:val="1"/>
  </w:num>
  <w:num w:numId="17" w16cid:durableId="1113286579">
    <w:abstractNumId w:val="0"/>
  </w:num>
  <w:num w:numId="18" w16cid:durableId="959578866">
    <w:abstractNumId w:val="8"/>
  </w:num>
  <w:num w:numId="19" w16cid:durableId="1443840047">
    <w:abstractNumId w:val="3"/>
  </w:num>
  <w:num w:numId="20" w16cid:durableId="2031947143">
    <w:abstractNumId w:val="2"/>
  </w:num>
  <w:num w:numId="21" w16cid:durableId="1302736805">
    <w:abstractNumId w:val="1"/>
  </w:num>
  <w:num w:numId="22" w16cid:durableId="71165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activeWritingStyle w:appName="MSWord" w:lang="en-US" w:vendorID="64" w:dllVersion="5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ru-RU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ru-RU" w:vendorID="1" w:dllVersion="512" w:checkStyle="1"/>
  <w:activeWritingStyle w:appName="MSWord" w:lang="pt-BR" w:vendorID="1" w:dllVersion="513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evenAndOddHeaders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1D"/>
    <w:rsid w:val="000001E7"/>
    <w:rsid w:val="0001155C"/>
    <w:rsid w:val="00014069"/>
    <w:rsid w:val="0002537F"/>
    <w:rsid w:val="00040FD7"/>
    <w:rsid w:val="00042066"/>
    <w:rsid w:val="0004418E"/>
    <w:rsid w:val="00046A6E"/>
    <w:rsid w:val="00053F6A"/>
    <w:rsid w:val="00054031"/>
    <w:rsid w:val="0007630A"/>
    <w:rsid w:val="0008778F"/>
    <w:rsid w:val="00087FD8"/>
    <w:rsid w:val="000A20BB"/>
    <w:rsid w:val="000A5FC4"/>
    <w:rsid w:val="000B4C60"/>
    <w:rsid w:val="000D6D3F"/>
    <w:rsid w:val="000E0FEB"/>
    <w:rsid w:val="000E191D"/>
    <w:rsid w:val="000F008E"/>
    <w:rsid w:val="000F07E5"/>
    <w:rsid w:val="00100596"/>
    <w:rsid w:val="00111C2D"/>
    <w:rsid w:val="00114CC3"/>
    <w:rsid w:val="00121873"/>
    <w:rsid w:val="0012725B"/>
    <w:rsid w:val="001344D8"/>
    <w:rsid w:val="00136AAE"/>
    <w:rsid w:val="001527B9"/>
    <w:rsid w:val="001600E3"/>
    <w:rsid w:val="001636E4"/>
    <w:rsid w:val="00171524"/>
    <w:rsid w:val="00185F3C"/>
    <w:rsid w:val="001932DF"/>
    <w:rsid w:val="001933FF"/>
    <w:rsid w:val="00196C66"/>
    <w:rsid w:val="001B13B5"/>
    <w:rsid w:val="001C00D7"/>
    <w:rsid w:val="001C0305"/>
    <w:rsid w:val="001C1F9D"/>
    <w:rsid w:val="001C4343"/>
    <w:rsid w:val="001C61D3"/>
    <w:rsid w:val="001C7DA3"/>
    <w:rsid w:val="001D3567"/>
    <w:rsid w:val="001E1467"/>
    <w:rsid w:val="001F2DCC"/>
    <w:rsid w:val="001F3450"/>
    <w:rsid w:val="001F533D"/>
    <w:rsid w:val="00202400"/>
    <w:rsid w:val="0021058A"/>
    <w:rsid w:val="00215BBA"/>
    <w:rsid w:val="002225AA"/>
    <w:rsid w:val="00247C0D"/>
    <w:rsid w:val="00250241"/>
    <w:rsid w:val="0026239E"/>
    <w:rsid w:val="00272056"/>
    <w:rsid w:val="00277BF6"/>
    <w:rsid w:val="00285444"/>
    <w:rsid w:val="0029152E"/>
    <w:rsid w:val="002935D3"/>
    <w:rsid w:val="00293972"/>
    <w:rsid w:val="002A3A69"/>
    <w:rsid w:val="002A7F6C"/>
    <w:rsid w:val="002D76C4"/>
    <w:rsid w:val="002E261E"/>
    <w:rsid w:val="002E2B6D"/>
    <w:rsid w:val="002F1A3F"/>
    <w:rsid w:val="002F1D95"/>
    <w:rsid w:val="002F3FAC"/>
    <w:rsid w:val="002F5F6A"/>
    <w:rsid w:val="00313206"/>
    <w:rsid w:val="00344529"/>
    <w:rsid w:val="00352B1D"/>
    <w:rsid w:val="00355196"/>
    <w:rsid w:val="00355D25"/>
    <w:rsid w:val="00356AF8"/>
    <w:rsid w:val="00363C6C"/>
    <w:rsid w:val="0036667F"/>
    <w:rsid w:val="00390802"/>
    <w:rsid w:val="00396D7B"/>
    <w:rsid w:val="003A35AD"/>
    <w:rsid w:val="003A4814"/>
    <w:rsid w:val="003A5D76"/>
    <w:rsid w:val="003B73A1"/>
    <w:rsid w:val="003C40B5"/>
    <w:rsid w:val="003D4094"/>
    <w:rsid w:val="003E1B87"/>
    <w:rsid w:val="003E4312"/>
    <w:rsid w:val="003F051E"/>
    <w:rsid w:val="0040270E"/>
    <w:rsid w:val="004038AE"/>
    <w:rsid w:val="00422586"/>
    <w:rsid w:val="00424479"/>
    <w:rsid w:val="0043053F"/>
    <w:rsid w:val="0043452F"/>
    <w:rsid w:val="00455E07"/>
    <w:rsid w:val="00457D6D"/>
    <w:rsid w:val="00462954"/>
    <w:rsid w:val="00467F80"/>
    <w:rsid w:val="004706E1"/>
    <w:rsid w:val="00474DE4"/>
    <w:rsid w:val="00494C94"/>
    <w:rsid w:val="004A256E"/>
    <w:rsid w:val="004B3567"/>
    <w:rsid w:val="004B5D5A"/>
    <w:rsid w:val="004C31C1"/>
    <w:rsid w:val="004D42F4"/>
    <w:rsid w:val="004D7190"/>
    <w:rsid w:val="004E690D"/>
    <w:rsid w:val="004F0965"/>
    <w:rsid w:val="004F4026"/>
    <w:rsid w:val="004F5085"/>
    <w:rsid w:val="005134B1"/>
    <w:rsid w:val="00516AC6"/>
    <w:rsid w:val="005267E8"/>
    <w:rsid w:val="00532831"/>
    <w:rsid w:val="00535564"/>
    <w:rsid w:val="0054348F"/>
    <w:rsid w:val="005510DC"/>
    <w:rsid w:val="00551274"/>
    <w:rsid w:val="005606F7"/>
    <w:rsid w:val="00562A01"/>
    <w:rsid w:val="00564DD5"/>
    <w:rsid w:val="00566EA1"/>
    <w:rsid w:val="00581F05"/>
    <w:rsid w:val="00590887"/>
    <w:rsid w:val="00591405"/>
    <w:rsid w:val="005958EA"/>
    <w:rsid w:val="005B2E1E"/>
    <w:rsid w:val="005C66C5"/>
    <w:rsid w:val="005D25DA"/>
    <w:rsid w:val="005E2968"/>
    <w:rsid w:val="005E2A6D"/>
    <w:rsid w:val="005F299A"/>
    <w:rsid w:val="005F5B31"/>
    <w:rsid w:val="00602B0C"/>
    <w:rsid w:val="00607D68"/>
    <w:rsid w:val="00610411"/>
    <w:rsid w:val="00610DD9"/>
    <w:rsid w:val="00612C43"/>
    <w:rsid w:val="00616971"/>
    <w:rsid w:val="006200F7"/>
    <w:rsid w:val="00630B8A"/>
    <w:rsid w:val="00634C2D"/>
    <w:rsid w:val="006377A5"/>
    <w:rsid w:val="00665873"/>
    <w:rsid w:val="00677340"/>
    <w:rsid w:val="00681DEE"/>
    <w:rsid w:val="00693250"/>
    <w:rsid w:val="0069421E"/>
    <w:rsid w:val="006948B8"/>
    <w:rsid w:val="006A2DFF"/>
    <w:rsid w:val="006B0900"/>
    <w:rsid w:val="006B60DE"/>
    <w:rsid w:val="006D6FCD"/>
    <w:rsid w:val="006E03D7"/>
    <w:rsid w:val="00704CB1"/>
    <w:rsid w:val="007056D0"/>
    <w:rsid w:val="007150DB"/>
    <w:rsid w:val="007350B9"/>
    <w:rsid w:val="00741FEB"/>
    <w:rsid w:val="007651C5"/>
    <w:rsid w:val="00765E5C"/>
    <w:rsid w:val="00777C68"/>
    <w:rsid w:val="00784C81"/>
    <w:rsid w:val="007866B8"/>
    <w:rsid w:val="007874BE"/>
    <w:rsid w:val="00790BE8"/>
    <w:rsid w:val="007932E2"/>
    <w:rsid w:val="007946D6"/>
    <w:rsid w:val="00796ACF"/>
    <w:rsid w:val="007A0B85"/>
    <w:rsid w:val="007A28B9"/>
    <w:rsid w:val="007A6C75"/>
    <w:rsid w:val="007D24E9"/>
    <w:rsid w:val="007E5EA4"/>
    <w:rsid w:val="007F11FC"/>
    <w:rsid w:val="007F6463"/>
    <w:rsid w:val="0081597A"/>
    <w:rsid w:val="0083483B"/>
    <w:rsid w:val="00837457"/>
    <w:rsid w:val="008407D1"/>
    <w:rsid w:val="00841CFA"/>
    <w:rsid w:val="008460ED"/>
    <w:rsid w:val="00853AF5"/>
    <w:rsid w:val="008817F7"/>
    <w:rsid w:val="00895B0E"/>
    <w:rsid w:val="008A209A"/>
    <w:rsid w:val="008A2A21"/>
    <w:rsid w:val="008A339E"/>
    <w:rsid w:val="008B135A"/>
    <w:rsid w:val="008B5151"/>
    <w:rsid w:val="008D0D4B"/>
    <w:rsid w:val="008D0D6C"/>
    <w:rsid w:val="008D1167"/>
    <w:rsid w:val="008D123C"/>
    <w:rsid w:val="008D41BD"/>
    <w:rsid w:val="008D60AE"/>
    <w:rsid w:val="008E7336"/>
    <w:rsid w:val="008E7885"/>
    <w:rsid w:val="00906903"/>
    <w:rsid w:val="009078ED"/>
    <w:rsid w:val="00914976"/>
    <w:rsid w:val="00923085"/>
    <w:rsid w:val="00923282"/>
    <w:rsid w:val="00925D66"/>
    <w:rsid w:val="0093231D"/>
    <w:rsid w:val="009346A1"/>
    <w:rsid w:val="00950F73"/>
    <w:rsid w:val="00956E9C"/>
    <w:rsid w:val="009704A2"/>
    <w:rsid w:val="00974B55"/>
    <w:rsid w:val="009779B5"/>
    <w:rsid w:val="00980E26"/>
    <w:rsid w:val="0098741B"/>
    <w:rsid w:val="00992397"/>
    <w:rsid w:val="00995A6E"/>
    <w:rsid w:val="009B24C4"/>
    <w:rsid w:val="009B48AA"/>
    <w:rsid w:val="009B6AE4"/>
    <w:rsid w:val="009C0143"/>
    <w:rsid w:val="009C27BB"/>
    <w:rsid w:val="009D39E8"/>
    <w:rsid w:val="009E10ED"/>
    <w:rsid w:val="009E3948"/>
    <w:rsid w:val="009E79D7"/>
    <w:rsid w:val="009F365D"/>
    <w:rsid w:val="009F57A4"/>
    <w:rsid w:val="00A01FE4"/>
    <w:rsid w:val="00A02FEC"/>
    <w:rsid w:val="00A05B7B"/>
    <w:rsid w:val="00A06484"/>
    <w:rsid w:val="00A136CF"/>
    <w:rsid w:val="00A22BB1"/>
    <w:rsid w:val="00A24D66"/>
    <w:rsid w:val="00A278EE"/>
    <w:rsid w:val="00A435F9"/>
    <w:rsid w:val="00A55A36"/>
    <w:rsid w:val="00A62ABC"/>
    <w:rsid w:val="00A6617B"/>
    <w:rsid w:val="00A673ED"/>
    <w:rsid w:val="00A70500"/>
    <w:rsid w:val="00A72674"/>
    <w:rsid w:val="00A749F8"/>
    <w:rsid w:val="00A817E9"/>
    <w:rsid w:val="00A82A2D"/>
    <w:rsid w:val="00A84181"/>
    <w:rsid w:val="00A93A67"/>
    <w:rsid w:val="00A94FFF"/>
    <w:rsid w:val="00AB0D36"/>
    <w:rsid w:val="00AB0DC8"/>
    <w:rsid w:val="00AB0DDF"/>
    <w:rsid w:val="00AC264D"/>
    <w:rsid w:val="00AC42EE"/>
    <w:rsid w:val="00AE3CFB"/>
    <w:rsid w:val="00AF38BC"/>
    <w:rsid w:val="00B031BE"/>
    <w:rsid w:val="00B03EB4"/>
    <w:rsid w:val="00B10FD1"/>
    <w:rsid w:val="00B17781"/>
    <w:rsid w:val="00B27DFF"/>
    <w:rsid w:val="00B300E6"/>
    <w:rsid w:val="00B33D1A"/>
    <w:rsid w:val="00B40DA7"/>
    <w:rsid w:val="00B44E24"/>
    <w:rsid w:val="00B462F7"/>
    <w:rsid w:val="00B565DF"/>
    <w:rsid w:val="00B61D5B"/>
    <w:rsid w:val="00B647E5"/>
    <w:rsid w:val="00B70E83"/>
    <w:rsid w:val="00B71AA9"/>
    <w:rsid w:val="00B940B1"/>
    <w:rsid w:val="00BA0A28"/>
    <w:rsid w:val="00BB0187"/>
    <w:rsid w:val="00BB10A4"/>
    <w:rsid w:val="00BB2E70"/>
    <w:rsid w:val="00BB4FFC"/>
    <w:rsid w:val="00BC3674"/>
    <w:rsid w:val="00BE0D5A"/>
    <w:rsid w:val="00BF3F28"/>
    <w:rsid w:val="00C04258"/>
    <w:rsid w:val="00C05D5B"/>
    <w:rsid w:val="00C11A58"/>
    <w:rsid w:val="00C12683"/>
    <w:rsid w:val="00C33ED9"/>
    <w:rsid w:val="00C60346"/>
    <w:rsid w:val="00C91A50"/>
    <w:rsid w:val="00C925C6"/>
    <w:rsid w:val="00CA1021"/>
    <w:rsid w:val="00CA1B3F"/>
    <w:rsid w:val="00CA6CA7"/>
    <w:rsid w:val="00CB7527"/>
    <w:rsid w:val="00CC0CA0"/>
    <w:rsid w:val="00CC5478"/>
    <w:rsid w:val="00CD3109"/>
    <w:rsid w:val="00CE7B0C"/>
    <w:rsid w:val="00CF0BC8"/>
    <w:rsid w:val="00CF1BC7"/>
    <w:rsid w:val="00D01329"/>
    <w:rsid w:val="00D02CF7"/>
    <w:rsid w:val="00D06A6A"/>
    <w:rsid w:val="00D11B9F"/>
    <w:rsid w:val="00D11C01"/>
    <w:rsid w:val="00D12A15"/>
    <w:rsid w:val="00D2634C"/>
    <w:rsid w:val="00D32252"/>
    <w:rsid w:val="00D664C4"/>
    <w:rsid w:val="00D74401"/>
    <w:rsid w:val="00D8063A"/>
    <w:rsid w:val="00D80D25"/>
    <w:rsid w:val="00D8401B"/>
    <w:rsid w:val="00D84539"/>
    <w:rsid w:val="00D87D28"/>
    <w:rsid w:val="00D9580C"/>
    <w:rsid w:val="00DA2D85"/>
    <w:rsid w:val="00DA6F1B"/>
    <w:rsid w:val="00DA7CBA"/>
    <w:rsid w:val="00DC0301"/>
    <w:rsid w:val="00DD0D64"/>
    <w:rsid w:val="00DD2E01"/>
    <w:rsid w:val="00DD2F2B"/>
    <w:rsid w:val="00DE1113"/>
    <w:rsid w:val="00DE631B"/>
    <w:rsid w:val="00DF1223"/>
    <w:rsid w:val="00DF2BC3"/>
    <w:rsid w:val="00DF4176"/>
    <w:rsid w:val="00E1406A"/>
    <w:rsid w:val="00E151FA"/>
    <w:rsid w:val="00E52F39"/>
    <w:rsid w:val="00E53733"/>
    <w:rsid w:val="00E5681F"/>
    <w:rsid w:val="00E73E73"/>
    <w:rsid w:val="00E74ACB"/>
    <w:rsid w:val="00E81DC4"/>
    <w:rsid w:val="00E85322"/>
    <w:rsid w:val="00E96988"/>
    <w:rsid w:val="00E97350"/>
    <w:rsid w:val="00EA7410"/>
    <w:rsid w:val="00EB21AF"/>
    <w:rsid w:val="00EB732A"/>
    <w:rsid w:val="00EC2177"/>
    <w:rsid w:val="00EC40D8"/>
    <w:rsid w:val="00EE1DFF"/>
    <w:rsid w:val="00EE275B"/>
    <w:rsid w:val="00EE76EE"/>
    <w:rsid w:val="00EE770F"/>
    <w:rsid w:val="00EF00EE"/>
    <w:rsid w:val="00F04088"/>
    <w:rsid w:val="00F241C7"/>
    <w:rsid w:val="00F2667C"/>
    <w:rsid w:val="00F27F4C"/>
    <w:rsid w:val="00F3082C"/>
    <w:rsid w:val="00F33809"/>
    <w:rsid w:val="00F3431F"/>
    <w:rsid w:val="00F4120B"/>
    <w:rsid w:val="00F44402"/>
    <w:rsid w:val="00F531DE"/>
    <w:rsid w:val="00F67650"/>
    <w:rsid w:val="00F700A8"/>
    <w:rsid w:val="00F74314"/>
    <w:rsid w:val="00F82E96"/>
    <w:rsid w:val="00F84D47"/>
    <w:rsid w:val="00F906C3"/>
    <w:rsid w:val="00F92C0B"/>
    <w:rsid w:val="00FA2012"/>
    <w:rsid w:val="00FC1026"/>
    <w:rsid w:val="00FC649F"/>
    <w:rsid w:val="00FD29B7"/>
    <w:rsid w:val="00FD384D"/>
    <w:rsid w:val="00FD3DF7"/>
    <w:rsid w:val="00FE2EEA"/>
    <w:rsid w:val="00FE3B96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10BE087B"/>
  <w15:docId w15:val="{00310EC7-FE99-4ADA-B175-07937C50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320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2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DD2E01"/>
    <w:pPr>
      <w:keepNext/>
      <w:keepLines/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CA6CA7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DD2E01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DD2E01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DD2E01"/>
    <w:pPr>
      <w:outlineLvl w:val="4"/>
    </w:pPr>
  </w:style>
  <w:style w:type="paragraph" w:styleId="Heading6">
    <w:name w:val="heading 6"/>
    <w:basedOn w:val="Heading4"/>
    <w:next w:val="Normal"/>
    <w:qFormat/>
    <w:rsid w:val="00DD2E01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DD2E01"/>
    <w:pPr>
      <w:outlineLvl w:val="6"/>
    </w:pPr>
  </w:style>
  <w:style w:type="paragraph" w:styleId="Heading8">
    <w:name w:val="heading 8"/>
    <w:basedOn w:val="Heading6"/>
    <w:next w:val="Normal"/>
    <w:qFormat/>
    <w:rsid w:val="00DD2E01"/>
    <w:pPr>
      <w:outlineLvl w:val="7"/>
    </w:pPr>
  </w:style>
  <w:style w:type="paragraph" w:styleId="Heading9">
    <w:name w:val="heading 9"/>
    <w:basedOn w:val="Heading6"/>
    <w:next w:val="Normal"/>
    <w:qFormat/>
    <w:rsid w:val="00DD2E01"/>
    <w:pPr>
      <w:jc w:val="left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2E01"/>
    <w:pPr>
      <w:tabs>
        <w:tab w:val="clear" w:pos="794"/>
        <w:tab w:val="clear" w:pos="1191"/>
        <w:tab w:val="clear" w:pos="1588"/>
        <w:tab w:val="clear" w:pos="1985"/>
        <w:tab w:val="center" w:pos="4848"/>
        <w:tab w:val="right" w:pos="9696"/>
      </w:tabs>
      <w:spacing w:before="0"/>
      <w:jc w:val="center"/>
    </w:pPr>
  </w:style>
  <w:style w:type="paragraph" w:styleId="Footer">
    <w:name w:val="footer"/>
    <w:basedOn w:val="Normal"/>
    <w:link w:val="FooterChar"/>
    <w:rsid w:val="00DD2E01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noProof/>
      <w:sz w:val="18"/>
    </w:rPr>
  </w:style>
  <w:style w:type="character" w:styleId="PageNumber">
    <w:name w:val="page number"/>
    <w:basedOn w:val="DefaultParagraphFont"/>
    <w:rsid w:val="00DD2E01"/>
  </w:style>
  <w:style w:type="paragraph" w:customStyle="1" w:styleId="Headingb">
    <w:name w:val="Heading_b"/>
    <w:basedOn w:val="Heading3"/>
    <w:next w:val="Normal"/>
    <w:link w:val="HeadingbChar"/>
    <w:rsid w:val="00DD2E01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DD2E01"/>
    <w:pPr>
      <w:spacing w:before="160"/>
      <w:ind w:left="0" w:firstLine="0"/>
    </w:pPr>
    <w:rPr>
      <w:b w:val="0"/>
      <w:i/>
    </w:rPr>
  </w:style>
  <w:style w:type="character" w:customStyle="1" w:styleId="href">
    <w:name w:val="href"/>
    <w:basedOn w:val="DefaultParagraphFont"/>
    <w:rsid w:val="00DD2E01"/>
  </w:style>
  <w:style w:type="paragraph" w:customStyle="1" w:styleId="enumlev1">
    <w:name w:val="enumlev1"/>
    <w:basedOn w:val="Normal"/>
    <w:link w:val="enumlev1Char"/>
    <w:rsid w:val="00DD2E01"/>
    <w:pPr>
      <w:spacing w:before="80"/>
      <w:ind w:left="794" w:hanging="794"/>
    </w:pPr>
  </w:style>
  <w:style w:type="paragraph" w:customStyle="1" w:styleId="enumlev2">
    <w:name w:val="enumlev2"/>
    <w:basedOn w:val="enumlev1"/>
    <w:rsid w:val="00DD2E01"/>
    <w:pPr>
      <w:ind w:left="1191" w:hanging="397"/>
    </w:pPr>
  </w:style>
  <w:style w:type="paragraph" w:customStyle="1" w:styleId="enumlev3">
    <w:name w:val="enumlev3"/>
    <w:basedOn w:val="enumlev2"/>
    <w:rsid w:val="00DD2E01"/>
    <w:pPr>
      <w:ind w:left="1588"/>
    </w:pPr>
  </w:style>
  <w:style w:type="paragraph" w:customStyle="1" w:styleId="Normalaftertitle">
    <w:name w:val="Normal_after_title"/>
    <w:basedOn w:val="Normal"/>
    <w:next w:val="Normal"/>
    <w:rsid w:val="00DD2E01"/>
    <w:pPr>
      <w:spacing w:before="320"/>
    </w:pPr>
  </w:style>
  <w:style w:type="paragraph" w:customStyle="1" w:styleId="Note">
    <w:name w:val="Note"/>
    <w:basedOn w:val="Normal"/>
    <w:rsid w:val="00DD2E01"/>
    <w:pPr>
      <w:tabs>
        <w:tab w:val="clear" w:pos="794"/>
        <w:tab w:val="clear" w:pos="1191"/>
        <w:tab w:val="clear" w:pos="1588"/>
        <w:tab w:val="clear" w:pos="1985"/>
      </w:tabs>
      <w:spacing w:before="80"/>
    </w:pPr>
    <w:rPr>
      <w:sz w:val="20"/>
    </w:rPr>
  </w:style>
  <w:style w:type="paragraph" w:customStyle="1" w:styleId="RecNo">
    <w:name w:val="Rec_No"/>
    <w:basedOn w:val="Normal"/>
    <w:next w:val="Rectitle"/>
    <w:rsid w:val="00DD2E0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sz w:val="26"/>
    </w:rPr>
  </w:style>
  <w:style w:type="paragraph" w:customStyle="1" w:styleId="Rectitle">
    <w:name w:val="Rec_title"/>
    <w:basedOn w:val="Normal"/>
    <w:next w:val="Recref"/>
    <w:uiPriority w:val="99"/>
    <w:rsid w:val="00DD2E01"/>
    <w:pPr>
      <w:keepNext/>
      <w:keepLines/>
      <w:spacing w:before="240"/>
      <w:jc w:val="center"/>
    </w:pPr>
    <w:rPr>
      <w:b/>
      <w:sz w:val="26"/>
    </w:rPr>
  </w:style>
  <w:style w:type="paragraph" w:customStyle="1" w:styleId="Recref">
    <w:name w:val="Rec_ref"/>
    <w:basedOn w:val="Normal"/>
    <w:next w:val="Recdate"/>
    <w:rsid w:val="00DD2E01"/>
    <w:pPr>
      <w:jc w:val="center"/>
    </w:pPr>
  </w:style>
  <w:style w:type="paragraph" w:customStyle="1" w:styleId="Recdate">
    <w:name w:val="Rec_date"/>
    <w:basedOn w:val="Recref"/>
    <w:next w:val="Normalaftertitle"/>
    <w:rsid w:val="00DD2E01"/>
    <w:pPr>
      <w:jc w:val="right"/>
    </w:pPr>
  </w:style>
  <w:style w:type="paragraph" w:customStyle="1" w:styleId="HeadingSum">
    <w:name w:val="Heading_Sum"/>
    <w:basedOn w:val="Headingb"/>
    <w:next w:val="Normal"/>
    <w:rsid w:val="00DD2E01"/>
    <w:pPr>
      <w:spacing w:before="240"/>
    </w:pPr>
    <w:rPr>
      <w:lang w:val="es-ES_tradnl"/>
    </w:rPr>
  </w:style>
  <w:style w:type="paragraph" w:customStyle="1" w:styleId="AnnexNoTitle">
    <w:name w:val="Annex_NoTitle"/>
    <w:basedOn w:val="Normal"/>
    <w:next w:val="Normalaftertitle"/>
    <w:link w:val="AnnexNoTitleChar"/>
    <w:rsid w:val="00100596"/>
    <w:pPr>
      <w:keepNext/>
      <w:keepLines/>
      <w:spacing w:before="480" w:after="80"/>
      <w:jc w:val="center"/>
      <w:outlineLvl w:val="0"/>
    </w:pPr>
    <w:rPr>
      <w:b/>
      <w:sz w:val="26"/>
    </w:rPr>
  </w:style>
  <w:style w:type="paragraph" w:customStyle="1" w:styleId="AppendixNoTitle">
    <w:name w:val="Appendix_NoTitle"/>
    <w:basedOn w:val="AnnexNoTitle"/>
    <w:next w:val="Normal"/>
    <w:link w:val="AppendixNoTitleChar"/>
    <w:rsid w:val="00DD2E01"/>
  </w:style>
  <w:style w:type="paragraph" w:customStyle="1" w:styleId="Tablefin">
    <w:name w:val="Table_fin"/>
    <w:basedOn w:val="Normal"/>
    <w:next w:val="Normal"/>
    <w:rsid w:val="00DD2E01"/>
    <w:pPr>
      <w:spacing w:before="0"/>
    </w:pPr>
    <w:rPr>
      <w:sz w:val="20"/>
      <w:lang w:val="en-GB"/>
    </w:rPr>
  </w:style>
  <w:style w:type="paragraph" w:customStyle="1" w:styleId="Tablehead">
    <w:name w:val="Table_head"/>
    <w:basedOn w:val="Normal"/>
    <w:next w:val="Normal"/>
    <w:link w:val="TableheadChar"/>
    <w:rsid w:val="00DD2E01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Normal"/>
    <w:link w:val="TablelegendChar"/>
    <w:rsid w:val="00DD2E0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/>
      <w:ind w:left="284" w:right="-85" w:hanging="369"/>
    </w:pPr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DD2E01"/>
    <w:pPr>
      <w:keepNext/>
      <w:spacing w:before="360" w:after="120"/>
      <w:jc w:val="center"/>
    </w:pPr>
  </w:style>
  <w:style w:type="paragraph" w:customStyle="1" w:styleId="Tabletext">
    <w:name w:val="Table_text"/>
    <w:basedOn w:val="Normal"/>
    <w:link w:val="TabletextChar"/>
    <w:rsid w:val="00DD2E01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Equation">
    <w:name w:val="Equation"/>
    <w:basedOn w:val="Normal"/>
    <w:link w:val="EquationeqChar"/>
    <w:rsid w:val="00DD2E01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link w:val="EquationlegendChar"/>
    <w:rsid w:val="00DD2E01"/>
    <w:pPr>
      <w:tabs>
        <w:tab w:val="clear" w:pos="794"/>
        <w:tab w:val="clear" w:pos="1191"/>
        <w:tab w:val="clear" w:pos="1588"/>
        <w:tab w:val="right" w:pos="1701"/>
      </w:tabs>
      <w:spacing w:before="80"/>
      <w:ind w:left="1985" w:hanging="1985"/>
    </w:pPr>
    <w:rPr>
      <w:lang w:val="en-US"/>
    </w:rPr>
  </w:style>
  <w:style w:type="paragraph" w:styleId="NormalIndent">
    <w:name w:val="Normal Indent"/>
    <w:basedOn w:val="Normal"/>
    <w:link w:val="NormalIndentChar"/>
    <w:rsid w:val="00DD2E01"/>
    <w:pPr>
      <w:ind w:left="794"/>
    </w:pPr>
  </w:style>
  <w:style w:type="paragraph" w:customStyle="1" w:styleId="Figurelegend">
    <w:name w:val="Figure_legend"/>
    <w:basedOn w:val="Normal"/>
    <w:rsid w:val="00DD2E0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DD2E01"/>
    <w:pPr>
      <w:keepNext/>
      <w:keepLines/>
      <w:spacing w:before="480" w:after="80"/>
      <w:jc w:val="center"/>
    </w:pPr>
    <w:rPr>
      <w:caps/>
      <w:sz w:val="18"/>
    </w:rPr>
  </w:style>
  <w:style w:type="paragraph" w:customStyle="1" w:styleId="Figuretitle">
    <w:name w:val="Figure_title"/>
    <w:basedOn w:val="Normal"/>
    <w:next w:val="Figure"/>
    <w:rsid w:val="00DD2E01"/>
    <w:pPr>
      <w:keepNext/>
      <w:spacing w:before="0" w:after="120"/>
      <w:jc w:val="center"/>
    </w:pPr>
    <w:rPr>
      <w:rFonts w:ascii="Times New Roman Bold" w:hAnsi="Times New Roman Bold"/>
      <w:b/>
      <w:sz w:val="18"/>
    </w:rPr>
  </w:style>
  <w:style w:type="paragraph" w:customStyle="1" w:styleId="Figure">
    <w:name w:val="Figure"/>
    <w:basedOn w:val="FigureNo"/>
    <w:next w:val="Normal"/>
    <w:rsid w:val="00DD2E01"/>
    <w:pPr>
      <w:keepNext w:val="0"/>
      <w:spacing w:before="0" w:after="240"/>
    </w:pPr>
  </w:style>
  <w:style w:type="paragraph" w:customStyle="1" w:styleId="tocpart">
    <w:name w:val="tocpart"/>
    <w:basedOn w:val="Normal"/>
    <w:rsid w:val="00DD2E01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</w:pPr>
  </w:style>
  <w:style w:type="paragraph" w:customStyle="1" w:styleId="ArtNo">
    <w:name w:val="Art_No"/>
    <w:basedOn w:val="Normal"/>
    <w:next w:val="Normal"/>
    <w:rsid w:val="00DD2E01"/>
    <w:pPr>
      <w:keepNext/>
      <w:keepLines/>
      <w:spacing w:before="480"/>
      <w:jc w:val="center"/>
    </w:pPr>
    <w:rPr>
      <w:sz w:val="26"/>
    </w:rPr>
  </w:style>
  <w:style w:type="paragraph" w:customStyle="1" w:styleId="Arttitle">
    <w:name w:val="Art_title"/>
    <w:basedOn w:val="Normal"/>
    <w:next w:val="Normalaftertitle"/>
    <w:link w:val="ArttitleChar"/>
    <w:rsid w:val="00DD2E01"/>
    <w:pPr>
      <w:keepNext/>
      <w:keepLines/>
      <w:spacing w:before="240"/>
      <w:jc w:val="center"/>
    </w:pPr>
    <w:rPr>
      <w:b/>
      <w:sz w:val="26"/>
    </w:rPr>
  </w:style>
  <w:style w:type="paragraph" w:customStyle="1" w:styleId="Blanc">
    <w:name w:val="Blanc"/>
    <w:basedOn w:val="Normal"/>
    <w:next w:val="Tabletext"/>
    <w:link w:val="BlancChar"/>
    <w:rsid w:val="00DD2E0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16"/>
      <w:lang w:val="en-GB"/>
    </w:rPr>
  </w:style>
  <w:style w:type="paragraph" w:customStyle="1" w:styleId="ASN1">
    <w:name w:val="ASN.1"/>
    <w:basedOn w:val="Normal"/>
    <w:next w:val="Normal"/>
    <w:rsid w:val="00DD2E0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DD2E01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DD2E01"/>
    <w:rPr>
      <w:b/>
    </w:rPr>
  </w:style>
  <w:style w:type="paragraph" w:customStyle="1" w:styleId="Chaptitle">
    <w:name w:val="Chap_title"/>
    <w:basedOn w:val="Arttitle"/>
    <w:next w:val="Normalaftertitle"/>
    <w:rsid w:val="00DD2E01"/>
  </w:style>
  <w:style w:type="character" w:styleId="FootnoteReference">
    <w:name w:val="footnote reference"/>
    <w:aliases w:val="Footnote Reference/,Appel note de bas de p,Style 12,(NECG) Footnote Reference,Style 124"/>
    <w:basedOn w:val="DefaultParagraphFont"/>
    <w:rsid w:val="00D11B9F"/>
    <w:rPr>
      <w:position w:val="6"/>
      <w:sz w:val="16"/>
    </w:rPr>
  </w:style>
  <w:style w:type="paragraph" w:styleId="FootnoteText">
    <w:name w:val="footnote text"/>
    <w:aliases w:val="DNV-FT,ALTS FOOTNOTE,Footnote Text Char1,Footnote Text Char Char1,Footnote Text Char4 Char Char,Footnote Text Char1 Char1 Char1 Char,Footnote Text Char Char1 Char1 Char Char,Footnote Text Char1 Char1 Char1 Char Char Char1,DNV- Char Char"/>
    <w:basedOn w:val="Normal"/>
    <w:link w:val="FootnoteTextChar"/>
    <w:rsid w:val="00D11B9F"/>
    <w:pPr>
      <w:keepLines/>
      <w:tabs>
        <w:tab w:val="left" w:pos="284"/>
      </w:tabs>
      <w:spacing w:before="60"/>
      <w:ind w:left="284" w:hanging="284"/>
    </w:pPr>
    <w:rPr>
      <w:sz w:val="20"/>
    </w:rPr>
  </w:style>
  <w:style w:type="paragraph" w:styleId="Index1">
    <w:name w:val="index 1"/>
    <w:basedOn w:val="Normal"/>
    <w:next w:val="Normal"/>
    <w:semiHidden/>
    <w:rsid w:val="00DD2E01"/>
  </w:style>
  <w:style w:type="paragraph" w:styleId="Index2">
    <w:name w:val="index 2"/>
    <w:basedOn w:val="Normal"/>
    <w:next w:val="Normal"/>
    <w:semiHidden/>
    <w:rsid w:val="00DD2E01"/>
    <w:pPr>
      <w:ind w:left="283"/>
    </w:pPr>
  </w:style>
  <w:style w:type="paragraph" w:styleId="Index3">
    <w:name w:val="index 3"/>
    <w:basedOn w:val="Normal"/>
    <w:next w:val="Normal"/>
    <w:semiHidden/>
    <w:rsid w:val="00DD2E01"/>
    <w:pPr>
      <w:ind w:left="566"/>
    </w:pPr>
  </w:style>
  <w:style w:type="paragraph" w:styleId="IndexHeading">
    <w:name w:val="index heading"/>
    <w:basedOn w:val="Normal"/>
    <w:next w:val="Index1"/>
    <w:semiHidden/>
    <w:rsid w:val="00DD2E01"/>
  </w:style>
  <w:style w:type="paragraph" w:customStyle="1" w:styleId="Line">
    <w:name w:val="Line"/>
    <w:basedOn w:val="Normal"/>
    <w:next w:val="Normal"/>
    <w:rsid w:val="00DD2E01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sz w:val="20"/>
      <w:lang w:val="en-GB"/>
    </w:rPr>
  </w:style>
  <w:style w:type="paragraph" w:customStyle="1" w:styleId="toctemp">
    <w:name w:val="toctemp"/>
    <w:basedOn w:val="Normal"/>
    <w:rsid w:val="00DD2E01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</w:pPr>
  </w:style>
  <w:style w:type="paragraph" w:customStyle="1" w:styleId="PartNo">
    <w:name w:val="Part_No"/>
    <w:basedOn w:val="Normal"/>
    <w:next w:val="Normal"/>
    <w:rsid w:val="00DD2E01"/>
  </w:style>
  <w:style w:type="paragraph" w:customStyle="1" w:styleId="Partref">
    <w:name w:val="Part_ref"/>
    <w:basedOn w:val="Normal"/>
    <w:next w:val="Normal"/>
    <w:rsid w:val="00DD2E01"/>
    <w:pPr>
      <w:keepNext/>
      <w:keepLines/>
      <w:spacing w:after="280"/>
      <w:jc w:val="center"/>
    </w:pPr>
  </w:style>
  <w:style w:type="paragraph" w:customStyle="1" w:styleId="Parttitle">
    <w:name w:val="Part_title"/>
    <w:basedOn w:val="Normal"/>
    <w:next w:val="Normalaftertitle"/>
    <w:rsid w:val="00DD2E0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6"/>
    </w:rPr>
  </w:style>
  <w:style w:type="paragraph" w:customStyle="1" w:styleId="Questiondate">
    <w:name w:val="Question_date"/>
    <w:basedOn w:val="Recdate"/>
    <w:next w:val="Normalaftertitle"/>
    <w:rsid w:val="00DD2E01"/>
  </w:style>
  <w:style w:type="paragraph" w:customStyle="1" w:styleId="QuestionNo">
    <w:name w:val="Question_No"/>
    <w:basedOn w:val="RecNo"/>
    <w:next w:val="Normal"/>
    <w:rsid w:val="00DD2E01"/>
  </w:style>
  <w:style w:type="paragraph" w:customStyle="1" w:styleId="Questionref">
    <w:name w:val="Question_ref"/>
    <w:basedOn w:val="Recref"/>
    <w:next w:val="Questiondate"/>
    <w:rsid w:val="00DD2E01"/>
  </w:style>
  <w:style w:type="paragraph" w:customStyle="1" w:styleId="Questiontitle">
    <w:name w:val="Question_title"/>
    <w:basedOn w:val="Normal"/>
    <w:next w:val="Questionref"/>
    <w:rsid w:val="00DD2E01"/>
  </w:style>
  <w:style w:type="paragraph" w:customStyle="1" w:styleId="Reftext">
    <w:name w:val="Ref_text"/>
    <w:basedOn w:val="Normal"/>
    <w:rsid w:val="00DD2E01"/>
    <w:pPr>
      <w:ind w:left="794" w:hanging="794"/>
    </w:pPr>
  </w:style>
  <w:style w:type="paragraph" w:customStyle="1" w:styleId="Reftitle">
    <w:name w:val="Ref_title"/>
    <w:basedOn w:val="Normal"/>
    <w:next w:val="Reftext"/>
    <w:rsid w:val="00DD2E01"/>
    <w:pPr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6"/>
    </w:rPr>
  </w:style>
  <w:style w:type="paragraph" w:customStyle="1" w:styleId="Repdate">
    <w:name w:val="Rep_date"/>
    <w:basedOn w:val="Recdate"/>
    <w:next w:val="Normal"/>
    <w:rsid w:val="00DD2E01"/>
  </w:style>
  <w:style w:type="paragraph" w:customStyle="1" w:styleId="RepNo">
    <w:name w:val="Rep_No"/>
    <w:basedOn w:val="RecNo"/>
    <w:next w:val="Reptitle"/>
    <w:rsid w:val="00DD2E01"/>
  </w:style>
  <w:style w:type="paragraph" w:customStyle="1" w:styleId="Reptitle">
    <w:name w:val="Rep_title"/>
    <w:basedOn w:val="Rectitle"/>
    <w:next w:val="Repref"/>
    <w:rsid w:val="00DD2E01"/>
  </w:style>
  <w:style w:type="paragraph" w:customStyle="1" w:styleId="Repref">
    <w:name w:val="Rep_ref"/>
    <w:basedOn w:val="Recref"/>
    <w:next w:val="Repdate"/>
    <w:rsid w:val="00DD2E01"/>
  </w:style>
  <w:style w:type="paragraph" w:customStyle="1" w:styleId="Resdate">
    <w:name w:val="Res_date"/>
    <w:basedOn w:val="Recdate"/>
    <w:next w:val="Normalaftertitle"/>
    <w:rsid w:val="00DD2E01"/>
  </w:style>
  <w:style w:type="paragraph" w:customStyle="1" w:styleId="ResNo">
    <w:name w:val="Res_No"/>
    <w:basedOn w:val="RecNo"/>
    <w:next w:val="Restitle"/>
    <w:rsid w:val="00DD2E01"/>
  </w:style>
  <w:style w:type="paragraph" w:customStyle="1" w:styleId="Restitle">
    <w:name w:val="Res_title"/>
    <w:basedOn w:val="Normal"/>
    <w:next w:val="Resref"/>
    <w:rsid w:val="00DD2E01"/>
    <w:pPr>
      <w:spacing w:before="240"/>
      <w:jc w:val="center"/>
    </w:pPr>
    <w:rPr>
      <w:b/>
      <w:sz w:val="26"/>
    </w:rPr>
  </w:style>
  <w:style w:type="paragraph" w:customStyle="1" w:styleId="Resref">
    <w:name w:val="Res_ref"/>
    <w:basedOn w:val="Recref"/>
    <w:next w:val="Resdate"/>
    <w:rsid w:val="00DD2E01"/>
  </w:style>
  <w:style w:type="paragraph" w:customStyle="1" w:styleId="SectionNo">
    <w:name w:val="Section_No"/>
    <w:basedOn w:val="Normal"/>
    <w:next w:val="Normal"/>
    <w:rsid w:val="00DD2E01"/>
  </w:style>
  <w:style w:type="paragraph" w:customStyle="1" w:styleId="Sectiontitle">
    <w:name w:val="Section_title"/>
    <w:basedOn w:val="Normal"/>
    <w:next w:val="Normalaftertitle"/>
    <w:rsid w:val="00DD2E01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80" w:after="40"/>
      <w:jc w:val="center"/>
    </w:pPr>
    <w:rPr>
      <w:b/>
      <w:sz w:val="26"/>
    </w:rPr>
  </w:style>
  <w:style w:type="paragraph" w:customStyle="1" w:styleId="toc0">
    <w:name w:val="toc 0"/>
    <w:basedOn w:val="Normal"/>
    <w:next w:val="TOC1"/>
    <w:rsid w:val="00DD2E01"/>
    <w:pPr>
      <w:tabs>
        <w:tab w:val="clear" w:pos="794"/>
        <w:tab w:val="clear" w:pos="1191"/>
        <w:tab w:val="clear" w:pos="1588"/>
        <w:tab w:val="clear" w:pos="1985"/>
        <w:tab w:val="right" w:pos="9611"/>
      </w:tabs>
    </w:pPr>
    <w:rPr>
      <w:i/>
    </w:rPr>
  </w:style>
  <w:style w:type="paragraph" w:styleId="TOC1">
    <w:name w:val="toc 1"/>
    <w:basedOn w:val="Normal"/>
    <w:uiPriority w:val="39"/>
    <w:rsid w:val="00DD2E01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leader="dot" w:pos="8789"/>
        <w:tab w:val="right" w:pos="9611"/>
      </w:tabs>
      <w:spacing w:before="240"/>
      <w:ind w:left="567" w:right="851" w:hanging="567"/>
    </w:pPr>
    <w:rPr>
      <w:lang w:val="en-US"/>
    </w:rPr>
  </w:style>
  <w:style w:type="paragraph" w:styleId="TOC2">
    <w:name w:val="toc 2"/>
    <w:basedOn w:val="TOC1"/>
    <w:uiPriority w:val="39"/>
    <w:rsid w:val="00DD2E01"/>
    <w:pPr>
      <w:tabs>
        <w:tab w:val="clear" w:pos="567"/>
        <w:tab w:val="left" w:pos="1276"/>
      </w:tabs>
      <w:spacing w:before="160"/>
      <w:ind w:left="1276" w:hanging="709"/>
    </w:pPr>
  </w:style>
  <w:style w:type="paragraph" w:styleId="TOC3">
    <w:name w:val="toc 3"/>
    <w:basedOn w:val="TOC2"/>
    <w:semiHidden/>
    <w:rsid w:val="00DD2E01"/>
    <w:pPr>
      <w:tabs>
        <w:tab w:val="clear" w:pos="1276"/>
        <w:tab w:val="left" w:pos="2155"/>
      </w:tabs>
      <w:ind w:left="2155" w:hanging="879"/>
    </w:pPr>
  </w:style>
  <w:style w:type="paragraph" w:styleId="TOC4">
    <w:name w:val="toc 4"/>
    <w:basedOn w:val="TOC3"/>
    <w:semiHidden/>
    <w:rsid w:val="00DD2E01"/>
    <w:pPr>
      <w:tabs>
        <w:tab w:val="left" w:pos="3261"/>
      </w:tabs>
      <w:spacing w:before="80"/>
      <w:ind w:left="3261" w:hanging="993"/>
    </w:pPr>
  </w:style>
  <w:style w:type="paragraph" w:styleId="TOC5">
    <w:name w:val="toc 5"/>
    <w:basedOn w:val="TOC4"/>
    <w:semiHidden/>
    <w:rsid w:val="00DD2E01"/>
  </w:style>
  <w:style w:type="paragraph" w:styleId="TOC6">
    <w:name w:val="toc 6"/>
    <w:basedOn w:val="TOC4"/>
    <w:semiHidden/>
    <w:rsid w:val="00DD2E01"/>
  </w:style>
  <w:style w:type="paragraph" w:styleId="TOC7">
    <w:name w:val="toc 7"/>
    <w:basedOn w:val="TOC4"/>
    <w:semiHidden/>
    <w:rsid w:val="00DD2E01"/>
  </w:style>
  <w:style w:type="paragraph" w:styleId="TOC8">
    <w:name w:val="toc 8"/>
    <w:basedOn w:val="TOC4"/>
    <w:semiHidden/>
    <w:rsid w:val="00DD2E01"/>
  </w:style>
  <w:style w:type="paragraph" w:customStyle="1" w:styleId="Annexref">
    <w:name w:val="Annex_ref"/>
    <w:basedOn w:val="Normal"/>
    <w:next w:val="Normalaftertitle"/>
    <w:rsid w:val="00DD2E01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Normalaftertitle"/>
    <w:rsid w:val="00DD2E01"/>
  </w:style>
  <w:style w:type="paragraph" w:customStyle="1" w:styleId="Tabletitle">
    <w:name w:val="Table_title"/>
    <w:basedOn w:val="Normal"/>
    <w:next w:val="Tablehead"/>
    <w:link w:val="TabletitleChar"/>
    <w:rsid w:val="00DD2E01"/>
    <w:pPr>
      <w:keepNext/>
      <w:spacing w:before="0" w:after="120"/>
      <w:jc w:val="center"/>
    </w:pPr>
    <w:rPr>
      <w:b/>
    </w:rPr>
  </w:style>
  <w:style w:type="paragraph" w:customStyle="1" w:styleId="Summary">
    <w:name w:val="Summary"/>
    <w:basedOn w:val="Normal"/>
    <w:next w:val="Normalaftertitle"/>
    <w:rsid w:val="00DD2E01"/>
    <w:pPr>
      <w:spacing w:after="480"/>
    </w:pPr>
    <w:rPr>
      <w:lang w:val="es-ES_tradnl"/>
    </w:rPr>
  </w:style>
  <w:style w:type="character" w:styleId="Hyperlink">
    <w:name w:val="Hyperlink"/>
    <w:basedOn w:val="DefaultParagraphFont"/>
    <w:rsid w:val="00DD2E01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DD2E01"/>
    <w:rPr>
      <w:sz w:val="22"/>
      <w:lang w:val="fr-FR" w:eastAsia="en-US"/>
    </w:rPr>
  </w:style>
  <w:style w:type="paragraph" w:customStyle="1" w:styleId="TableLegendNote">
    <w:name w:val="Table_Legend_Note"/>
    <w:basedOn w:val="Tablelegend"/>
    <w:next w:val="Tablelegend"/>
    <w:rsid w:val="00DD2E01"/>
    <w:pPr>
      <w:ind w:left="-85" w:firstLine="0"/>
    </w:pPr>
    <w:rPr>
      <w:lang w:val="en-US"/>
    </w:rPr>
  </w:style>
  <w:style w:type="character" w:customStyle="1" w:styleId="ArttitleChar">
    <w:name w:val="Art_title Char"/>
    <w:basedOn w:val="DefaultParagraphFont"/>
    <w:link w:val="Arttitle"/>
    <w:rsid w:val="009346A1"/>
    <w:rPr>
      <w:b/>
      <w:sz w:val="26"/>
      <w:lang w:val="fr-FR" w:eastAsia="en-US"/>
    </w:rPr>
  </w:style>
  <w:style w:type="character" w:customStyle="1" w:styleId="enumlev1Char">
    <w:name w:val="enumlev1 Char"/>
    <w:basedOn w:val="DefaultParagraphFont"/>
    <w:link w:val="enumlev1"/>
    <w:rsid w:val="009346A1"/>
    <w:rPr>
      <w:sz w:val="22"/>
      <w:lang w:val="fr-FR" w:eastAsia="en-US"/>
    </w:rPr>
  </w:style>
  <w:style w:type="character" w:customStyle="1" w:styleId="NormalIndentChar">
    <w:name w:val="Normal Indent Char"/>
    <w:basedOn w:val="DefaultParagraphFont"/>
    <w:link w:val="NormalIndent"/>
    <w:rsid w:val="009346A1"/>
    <w:rPr>
      <w:sz w:val="22"/>
      <w:lang w:val="fr-FR" w:eastAsia="en-US"/>
    </w:rPr>
  </w:style>
  <w:style w:type="character" w:customStyle="1" w:styleId="EquationlegendChar">
    <w:name w:val="Equation_legend Char"/>
    <w:basedOn w:val="NormalIndentChar"/>
    <w:link w:val="Equationlegend"/>
    <w:rsid w:val="009346A1"/>
    <w:rPr>
      <w:sz w:val="22"/>
      <w:lang w:val="fr-FR" w:eastAsia="en-US"/>
    </w:rPr>
  </w:style>
  <w:style w:type="character" w:customStyle="1" w:styleId="FootnoteTextChar">
    <w:name w:val="Footnote Text Char"/>
    <w:aliases w:val="DNV-FT Char,ALTS FOOTNOTE Char,Footnote Text Char1 Char,Footnote Text Char Char1 Char,Footnote Text Char4 Char Char Char,Footnote Text Char1 Char1 Char1 Char Char,Footnote Text Char Char1 Char1 Char Char Char,DNV- Char Char Char"/>
    <w:basedOn w:val="DefaultParagraphFont"/>
    <w:link w:val="FootnoteText"/>
    <w:rsid w:val="00D11B9F"/>
    <w:rPr>
      <w:lang w:val="fr-FR" w:eastAsia="en-US"/>
    </w:rPr>
  </w:style>
  <w:style w:type="table" w:styleId="TableGrid">
    <w:name w:val="Table Grid"/>
    <w:basedOn w:val="TableNormal"/>
    <w:rsid w:val="00C92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Number">
    <w:name w:val="Cover Number"/>
    <w:basedOn w:val="Normal"/>
    <w:qFormat/>
    <w:rsid w:val="003D409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93"/>
      <w:ind w:left="284"/>
      <w:jc w:val="left"/>
      <w:textAlignment w:val="auto"/>
      <w:outlineLvl w:val="0"/>
    </w:pPr>
    <w:rPr>
      <w:rFonts w:ascii="Arial" w:eastAsia="AvenirNext LT Pro Medium" w:hAnsi="Arial" w:cs="AvenirNext LT Pro Medium"/>
      <w:b/>
      <w:bCs/>
      <w:spacing w:val="-10"/>
      <w:sz w:val="44"/>
      <w:szCs w:val="52"/>
      <w:lang w:val="en-US"/>
    </w:rPr>
  </w:style>
  <w:style w:type="paragraph" w:customStyle="1" w:styleId="CoverDate">
    <w:name w:val="Cover Date"/>
    <w:basedOn w:val="Normal"/>
    <w:qFormat/>
    <w:rsid w:val="003D409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126"/>
      <w:ind w:left="284"/>
      <w:jc w:val="left"/>
      <w:textAlignment w:val="auto"/>
    </w:pPr>
    <w:rPr>
      <w:rFonts w:ascii="Arial" w:eastAsia="AvenirNext LT Pro Regular" w:hAnsi="Arial" w:cs="AvenirNext LT Pro Regular"/>
      <w:b/>
      <w:spacing w:val="-2"/>
      <w:sz w:val="36"/>
      <w:szCs w:val="22"/>
      <w:lang w:val="en-US"/>
    </w:rPr>
  </w:style>
  <w:style w:type="paragraph" w:customStyle="1" w:styleId="CoverSeries">
    <w:name w:val="Cover Series"/>
    <w:basedOn w:val="Normal"/>
    <w:qFormat/>
    <w:rsid w:val="003D409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241" w:line="244" w:lineRule="auto"/>
      <w:ind w:left="284"/>
      <w:jc w:val="left"/>
      <w:textAlignment w:val="auto"/>
    </w:pPr>
    <w:rPr>
      <w:rFonts w:ascii="Arial" w:eastAsia="AvenirNext LT Pro Regular" w:hAnsi="Arial" w:cs="AvenirNext LT Pro Regular"/>
      <w:bCs/>
      <w:color w:val="1A1A1A"/>
      <w:spacing w:val="-4"/>
      <w:sz w:val="40"/>
      <w:szCs w:val="48"/>
      <w:lang w:val="en-US"/>
    </w:rPr>
  </w:style>
  <w:style w:type="paragraph" w:customStyle="1" w:styleId="CoverTitle">
    <w:name w:val="Cover Title"/>
    <w:basedOn w:val="Normal"/>
    <w:qFormat/>
    <w:rsid w:val="003D4094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djustRightInd/>
      <w:spacing w:before="338" w:line="244" w:lineRule="auto"/>
      <w:ind w:left="284" w:right="1002"/>
      <w:jc w:val="left"/>
      <w:textAlignment w:val="auto"/>
    </w:pPr>
    <w:rPr>
      <w:rFonts w:ascii="Arial" w:eastAsia="AvenirNext LT Pro Regular" w:hAnsi="Arial" w:cs="AvenirNext LT Pro Regular"/>
      <w:b/>
      <w:bCs/>
      <w:sz w:val="44"/>
      <w:szCs w:val="48"/>
      <w:lang w:val="en-US"/>
    </w:rPr>
  </w:style>
  <w:style w:type="character" w:customStyle="1" w:styleId="HeadingbChar">
    <w:name w:val="Heading_b Char"/>
    <w:basedOn w:val="DefaultParagraphFont"/>
    <w:link w:val="Headingb"/>
    <w:locked/>
    <w:rsid w:val="003D4094"/>
    <w:rPr>
      <w:b/>
      <w:sz w:val="22"/>
      <w:lang w:val="fr-FR" w:eastAsia="en-US"/>
    </w:rPr>
  </w:style>
  <w:style w:type="character" w:customStyle="1" w:styleId="CallChar">
    <w:name w:val="Call Char"/>
    <w:basedOn w:val="DefaultParagraphFont"/>
    <w:link w:val="Call"/>
    <w:rsid w:val="00494C94"/>
    <w:rPr>
      <w:i/>
      <w:sz w:val="22"/>
      <w:lang w:val="fr-FR" w:eastAsia="en-US"/>
    </w:rPr>
  </w:style>
  <w:style w:type="character" w:customStyle="1" w:styleId="Heading1Char">
    <w:name w:val="Heading 1 Char"/>
    <w:basedOn w:val="DefaultParagraphFont"/>
    <w:link w:val="Heading1"/>
    <w:rsid w:val="00494C94"/>
    <w:rPr>
      <w:b/>
      <w:sz w:val="22"/>
      <w:lang w:val="fr-FR" w:eastAsia="en-US"/>
    </w:rPr>
  </w:style>
  <w:style w:type="character" w:customStyle="1" w:styleId="TableheadChar">
    <w:name w:val="Table_head Char"/>
    <w:basedOn w:val="DefaultParagraphFont"/>
    <w:link w:val="Tablehead"/>
    <w:locked/>
    <w:rsid w:val="00494C94"/>
    <w:rPr>
      <w:b/>
      <w:lang w:val="fr-FR" w:eastAsia="en-US"/>
    </w:rPr>
  </w:style>
  <w:style w:type="character" w:customStyle="1" w:styleId="TabletextChar">
    <w:name w:val="Table_text Char"/>
    <w:basedOn w:val="DefaultParagraphFont"/>
    <w:link w:val="Tabletext"/>
    <w:locked/>
    <w:rsid w:val="00494C94"/>
    <w:rPr>
      <w:lang w:val="fr-FR" w:eastAsia="en-US"/>
    </w:rPr>
  </w:style>
  <w:style w:type="character" w:customStyle="1" w:styleId="EquationeqChar">
    <w:name w:val="Equation.eq Char"/>
    <w:basedOn w:val="DefaultParagraphFont"/>
    <w:link w:val="Equation"/>
    <w:locked/>
    <w:rsid w:val="00494C94"/>
    <w:rPr>
      <w:sz w:val="22"/>
      <w:lang w:val="fr-FR" w:eastAsia="en-US"/>
    </w:rPr>
  </w:style>
  <w:style w:type="paragraph" w:customStyle="1" w:styleId="Reasons">
    <w:name w:val="Reasons"/>
    <w:basedOn w:val="Normal"/>
    <w:qFormat/>
    <w:rsid w:val="00494C9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sz w:val="24"/>
      <w:lang w:val="en-US"/>
    </w:rPr>
  </w:style>
  <w:style w:type="character" w:customStyle="1" w:styleId="Heading2Char">
    <w:name w:val="Heading 2 Char"/>
    <w:basedOn w:val="DefaultParagraphFont"/>
    <w:link w:val="Heading2"/>
    <w:rsid w:val="00CA6CA7"/>
    <w:rPr>
      <w:b/>
      <w:sz w:val="22"/>
      <w:lang w:val="fr-FR" w:eastAsia="en-US"/>
    </w:rPr>
  </w:style>
  <w:style w:type="character" w:customStyle="1" w:styleId="Heading3Char">
    <w:name w:val="Heading 3 Char"/>
    <w:basedOn w:val="DefaultParagraphFont"/>
    <w:link w:val="Heading3"/>
    <w:rsid w:val="00285444"/>
    <w:rPr>
      <w:b/>
      <w:sz w:val="22"/>
      <w:lang w:val="fr-FR" w:eastAsia="en-US"/>
    </w:rPr>
  </w:style>
  <w:style w:type="character" w:customStyle="1" w:styleId="AnnexNoTitleChar">
    <w:name w:val="Annex_NoTitle Char"/>
    <w:basedOn w:val="DefaultParagraphFont"/>
    <w:link w:val="AnnexNoTitle"/>
    <w:rsid w:val="00100596"/>
    <w:rPr>
      <w:b/>
      <w:sz w:val="26"/>
      <w:lang w:val="fr-FR" w:eastAsia="en-US"/>
    </w:rPr>
  </w:style>
  <w:style w:type="character" w:customStyle="1" w:styleId="AppendixNoTitleChar">
    <w:name w:val="Appendix_NoTitle Char"/>
    <w:basedOn w:val="AnnexNoTitleChar"/>
    <w:link w:val="AppendixNoTitle"/>
    <w:rsid w:val="00313206"/>
    <w:rPr>
      <w:b/>
      <w:sz w:val="26"/>
      <w:lang w:val="fr-FR" w:eastAsia="en-US"/>
    </w:rPr>
  </w:style>
  <w:style w:type="character" w:customStyle="1" w:styleId="TabletitleChar">
    <w:name w:val="Table_title Char"/>
    <w:basedOn w:val="DefaultParagraphFont"/>
    <w:link w:val="Tabletitle"/>
    <w:qFormat/>
    <w:rsid w:val="00313206"/>
    <w:rPr>
      <w:b/>
      <w:sz w:val="22"/>
      <w:lang w:val="fr-FR" w:eastAsia="en-US"/>
    </w:rPr>
  </w:style>
  <w:style w:type="character" w:customStyle="1" w:styleId="TableNoChar">
    <w:name w:val="Table_No Char"/>
    <w:basedOn w:val="DefaultParagraphFont"/>
    <w:link w:val="TableNo"/>
    <w:rsid w:val="00313206"/>
    <w:rPr>
      <w:sz w:val="22"/>
      <w:lang w:val="fr-FR" w:eastAsia="en-US"/>
    </w:rPr>
  </w:style>
  <w:style w:type="character" w:customStyle="1" w:styleId="TablelegendChar">
    <w:name w:val="Table_legend Char"/>
    <w:link w:val="Tablelegend"/>
    <w:locked/>
    <w:rsid w:val="00313206"/>
    <w:rPr>
      <w:lang w:val="fr-FR" w:eastAsia="en-US"/>
    </w:rPr>
  </w:style>
  <w:style w:type="character" w:customStyle="1" w:styleId="TableNo0">
    <w:name w:val="Table_No Знак"/>
    <w:locked/>
    <w:rsid w:val="00313206"/>
    <w:rPr>
      <w:sz w:val="24"/>
      <w:lang w:val="fr-FR" w:eastAsia="en-US"/>
    </w:rPr>
  </w:style>
  <w:style w:type="character" w:customStyle="1" w:styleId="Tabletitle0">
    <w:name w:val="Table_title Знак"/>
    <w:locked/>
    <w:rsid w:val="00313206"/>
    <w:rPr>
      <w:b/>
      <w:sz w:val="24"/>
      <w:lang w:val="fr-FR" w:eastAsia="en-US"/>
    </w:rPr>
  </w:style>
  <w:style w:type="character" w:customStyle="1" w:styleId="EquationChar">
    <w:name w:val="Equation Char"/>
    <w:locked/>
    <w:rsid w:val="00313206"/>
    <w:rPr>
      <w:sz w:val="24"/>
      <w:lang w:val="fr-FR" w:eastAsia="en-US"/>
    </w:rPr>
  </w:style>
  <w:style w:type="paragraph" w:styleId="BalloonText">
    <w:name w:val="Balloon Text"/>
    <w:basedOn w:val="Normal"/>
    <w:link w:val="BalloonTextChar"/>
    <w:semiHidden/>
    <w:unhideWhenUsed/>
    <w:rsid w:val="0031320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13206"/>
    <w:rPr>
      <w:rFonts w:ascii="Tahoma" w:hAnsi="Tahoma" w:cs="Tahoma"/>
      <w:sz w:val="16"/>
      <w:szCs w:val="16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744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E3CF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rsid w:val="002A7F6C"/>
    <w:rPr>
      <w:noProof/>
      <w:sz w:val="18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04418E"/>
    <w:rPr>
      <w:color w:val="800080" w:themeColor="followedHyperlink"/>
      <w:u w:val="single"/>
    </w:rPr>
  </w:style>
  <w:style w:type="character" w:customStyle="1" w:styleId="BlancChar">
    <w:name w:val="Blanc Char"/>
    <w:basedOn w:val="DefaultParagraphFont"/>
    <w:link w:val="Blanc"/>
    <w:rsid w:val="00CA6CA7"/>
    <w:rPr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5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itu.int/publ/R-REC/ru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itu.int/rec/R-REC-P.453/en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ITU-R/go/patents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dyeva\Application%20Data\Microsoft\Templates\QuickPub\BR_Rec_200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CADE-6B4A-4905-9422-3A5B27C7A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BR_Rec_2005.dotm</Template>
  <TotalTime>39</TotalTime>
  <Pages>7</Pages>
  <Words>1865</Words>
  <Characters>14294</Characters>
  <Application>Microsoft Office Word</Application>
  <DocSecurity>0</DocSecurity>
  <Lines>529</Lines>
  <Paragraphs>278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РЕКОМЕНДАЦИЯ  МСЭ-R  P.310-11 - Определения терминов, относящихся к распространению радиоволн в неионизированной среде</vt:lpstr>
      <vt:lpstr>Rec. ITU-R P.1239-1 (2-7)</vt:lpstr>
    </vt:vector>
  </TitlesOfParts>
  <Company>ITU</Company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РЕКОМЕНДАЦИЯ  МСЭ-R  P.310-11 (09/2025) Определения терминов, относящихся к распространению радиоволн в неионизированной среде</dc:title>
  <dc:subject>P Series = Radiowave propagation</dc:subject>
  <dc:creator>ITU Radiocommunication Bureau (BR)</dc:creator>
  <cp:keywords>Словарь, распространение радиоволн РЧ в неионизированной среде, распространение земной волны, тропосферное распространение</cp:keywords>
  <dc:description>Berdyeva, 24/11/2025, ITU51017645</dc:description>
  <cp:lastModifiedBy>Berdyeva, Elena</cp:lastModifiedBy>
  <cp:revision>11</cp:revision>
  <cp:lastPrinted>2025-11-24T07:45:00Z</cp:lastPrinted>
  <dcterms:created xsi:type="dcterms:W3CDTF">2025-11-21T17:24:00Z</dcterms:created>
  <dcterms:modified xsi:type="dcterms:W3CDTF">2025-11-24T07:48:00Z</dcterms:modified>
  <cp:category>Template:  BR_Rec_2005.dot   (dès 25.10.2002)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Rec. </vt:lpwstr>
  </property>
  <property fmtid="{D5CDD505-2E9C-101B-9397-08002B2CF9AE}" pid="3" name="Header 1">
    <vt:lpwstr>Rap. </vt:lpwstr>
  </property>
  <property fmtid="{D5CDD505-2E9C-101B-9397-08002B2CF9AE}" pid="4" name="Header 2">
    <vt:lpwstr>Rep. </vt:lpwstr>
  </property>
  <property fmtid="{D5CDD505-2E9C-101B-9397-08002B2CF9AE}" pid="5" name="Header 3">
    <vt:lpwstr>I. </vt:lpwstr>
  </property>
  <property fmtid="{D5CDD505-2E9C-101B-9397-08002B2CF9AE}" pid="6" name="Header 4">
    <vt:lpwstr>Op. </vt:lpwstr>
  </property>
  <property fmtid="{D5CDD505-2E9C-101B-9397-08002B2CF9AE}" pid="7" name="Header 5">
    <vt:lpwstr>V. </vt:lpwstr>
  </property>
  <property fmtid="{D5CDD505-2E9C-101B-9397-08002B2CF9AE}" pid="8" name="Header 6">
    <vt:lpwstr>Ru. </vt:lpwstr>
  </property>
  <property fmtid="{D5CDD505-2E9C-101B-9397-08002B2CF9AE}" pid="9" name="Language">
    <vt:lpwstr>Russian</vt:lpwstr>
  </property>
  <property fmtid="{D5CDD505-2E9C-101B-9397-08002B2CF9AE}" pid="10" name="Typist">
    <vt:lpwstr>Berdyeva</vt:lpwstr>
  </property>
  <property fmtid="{D5CDD505-2E9C-101B-9397-08002B2CF9AE}" pid="11" name="Date completed">
    <vt:lpwstr>Wednesday, April 24, 2024</vt:lpwstr>
  </property>
</Properties>
</file>