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E679" w14:textId="77777777" w:rsidR="006C7C23" w:rsidRPr="00FC69AE" w:rsidRDefault="006C7C23" w:rsidP="006C7C23">
      <w:pPr>
        <w:rPr>
          <w:lang w:val="fr-FR"/>
        </w:rPr>
      </w:pPr>
    </w:p>
    <w:p w14:paraId="42417ABC" w14:textId="77777777" w:rsidR="006C7C23" w:rsidRPr="00FC69AE" w:rsidRDefault="006C7C23" w:rsidP="006C7C23">
      <w:pPr>
        <w:tabs>
          <w:tab w:val="clear" w:pos="794"/>
          <w:tab w:val="clear" w:pos="1191"/>
          <w:tab w:val="clear" w:pos="1588"/>
          <w:tab w:val="clear" w:pos="1985"/>
        </w:tabs>
        <w:rPr>
          <w:lang w:val="fr-FR"/>
        </w:rPr>
      </w:pPr>
    </w:p>
    <w:p w14:paraId="650E62C6" w14:textId="200B9A46" w:rsidR="006C7C23" w:rsidRPr="00FC69AE" w:rsidRDefault="006C7C23" w:rsidP="006C7C23">
      <w:pPr>
        <w:pStyle w:val="CoverNumber"/>
        <w:rPr>
          <w:lang w:val="fr-FR"/>
        </w:rPr>
      </w:pPr>
      <w:r w:rsidRPr="00FC69AE">
        <w:rPr>
          <w:lang w:val="fr-FR"/>
        </w:rPr>
        <w:t>Recommandation UIT-R P.</w:t>
      </w:r>
      <w:r w:rsidR="005451B5" w:rsidRPr="00FC69AE">
        <w:rPr>
          <w:lang w:val="fr-FR"/>
        </w:rPr>
        <w:t>310-11</w:t>
      </w:r>
    </w:p>
    <w:p w14:paraId="73F03605" w14:textId="5CC50452" w:rsidR="006C7C23" w:rsidRPr="00FC69AE" w:rsidRDefault="006C7C23" w:rsidP="006C7C23">
      <w:pPr>
        <w:pStyle w:val="CoverDate"/>
        <w:rPr>
          <w:lang w:val="fr-FR"/>
        </w:rPr>
      </w:pPr>
      <w:r w:rsidRPr="00FC69AE">
        <w:rPr>
          <w:lang w:val="fr-FR"/>
        </w:rPr>
        <w:t>(</w:t>
      </w:r>
      <w:r w:rsidR="00D5335C" w:rsidRPr="00FC69AE">
        <w:rPr>
          <w:lang w:val="fr-FR"/>
        </w:rPr>
        <w:t>09</w:t>
      </w:r>
      <w:r w:rsidRPr="00FC69AE">
        <w:rPr>
          <w:lang w:val="fr-FR"/>
        </w:rPr>
        <w:t>/</w:t>
      </w:r>
      <w:r w:rsidR="00D5335C" w:rsidRPr="00FC69AE">
        <w:rPr>
          <w:lang w:val="fr-FR"/>
        </w:rPr>
        <w:t>2025</w:t>
      </w:r>
      <w:r w:rsidRPr="00FC69AE">
        <w:rPr>
          <w:lang w:val="fr-FR"/>
        </w:rPr>
        <w:t>)</w:t>
      </w:r>
    </w:p>
    <w:p w14:paraId="615553D4" w14:textId="77777777" w:rsidR="006C7C23" w:rsidRPr="00FC69AE" w:rsidRDefault="006C7C23" w:rsidP="006C7C23">
      <w:pPr>
        <w:pStyle w:val="CoverSeries"/>
        <w:rPr>
          <w:lang w:val="fr-FR"/>
        </w:rPr>
      </w:pPr>
      <w:r w:rsidRPr="00FC69AE">
        <w:rPr>
          <w:lang w:val="fr-FR"/>
        </w:rPr>
        <w:t>Série P: Propagation des ondes radioélectriques</w:t>
      </w:r>
    </w:p>
    <w:p w14:paraId="217DC927" w14:textId="226D4261" w:rsidR="006C7C23" w:rsidRPr="00FC69AE" w:rsidRDefault="005451B5" w:rsidP="006C7C23">
      <w:pPr>
        <w:pStyle w:val="CoverTitle"/>
        <w:rPr>
          <w:lang w:val="fr-FR"/>
        </w:rPr>
      </w:pPr>
      <w:r w:rsidRPr="00FC69AE">
        <w:rPr>
          <w:lang w:val="fr-FR"/>
        </w:rPr>
        <w:t>Définitions des termes relatifs à la propagation dans les milieux non</w:t>
      </w:r>
      <w:r w:rsidR="00D5335C" w:rsidRPr="00FC69AE">
        <w:rPr>
          <w:lang w:val="fr-FR"/>
        </w:rPr>
        <w:t> </w:t>
      </w:r>
      <w:r w:rsidRPr="00FC69AE">
        <w:rPr>
          <w:lang w:val="fr-FR"/>
        </w:rPr>
        <w:t>ionisés</w:t>
      </w:r>
    </w:p>
    <w:p w14:paraId="719AAE8A" w14:textId="77777777" w:rsidR="006C7C23" w:rsidRPr="00FC69AE" w:rsidRDefault="006C7C23" w:rsidP="006C7C23">
      <w:pPr>
        <w:rPr>
          <w:lang w:val="fr-FR"/>
        </w:rPr>
      </w:pPr>
    </w:p>
    <w:p w14:paraId="5626C803" w14:textId="77777777" w:rsidR="006C7C23" w:rsidRPr="00FC69AE" w:rsidRDefault="006C7C23" w:rsidP="006C7C23">
      <w:pPr>
        <w:rPr>
          <w:lang w:val="fr-FR"/>
        </w:rPr>
      </w:pPr>
    </w:p>
    <w:p w14:paraId="28D3F9E0" w14:textId="77777777" w:rsidR="006C7C23" w:rsidRPr="00FC69AE" w:rsidRDefault="006C7C23" w:rsidP="006C7C23">
      <w:pPr>
        <w:rPr>
          <w:lang w:val="fr-FR"/>
        </w:rPr>
        <w:sectPr w:rsidR="006C7C23" w:rsidRPr="00FC69AE" w:rsidSect="006C7C23">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6725D798" w14:textId="77777777" w:rsidR="006C7C23" w:rsidRPr="00FC69AE" w:rsidRDefault="006C7C23" w:rsidP="006C7C2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0" w:name="c2tope"/>
      <w:bookmarkEnd w:id="0"/>
      <w:r w:rsidRPr="00FC69AE">
        <w:rPr>
          <w:bCs/>
          <w:sz w:val="24"/>
          <w:szCs w:val="24"/>
          <w:lang w:val="fr-FR"/>
        </w:rPr>
        <w:lastRenderedPageBreak/>
        <w:t>Avant-propos</w:t>
      </w:r>
    </w:p>
    <w:p w14:paraId="31CCDE87" w14:textId="05FB8087" w:rsidR="006C7C23" w:rsidRPr="00FC69AE" w:rsidRDefault="006C7C23" w:rsidP="006C7C23">
      <w:pPr>
        <w:spacing w:before="240"/>
        <w:rPr>
          <w:sz w:val="20"/>
          <w:lang w:val="fr-FR"/>
        </w:rPr>
      </w:pPr>
      <w:r w:rsidRPr="00FC69AE">
        <w:rPr>
          <w:sz w:val="20"/>
          <w:lang w:val="fr-FR"/>
        </w:rPr>
        <w:t>Le rôle du Secteur des radiocommunications est d</w:t>
      </w:r>
      <w:r w:rsidR="00FC69AE">
        <w:rPr>
          <w:sz w:val="20"/>
          <w:lang w:val="fr-FR"/>
        </w:rPr>
        <w:t>'</w:t>
      </w:r>
      <w:r w:rsidRPr="00FC69AE">
        <w:rPr>
          <w:sz w:val="20"/>
          <w:lang w:val="fr-FR"/>
        </w:rPr>
        <w:t>assurer l</w:t>
      </w:r>
      <w:r w:rsidR="00FC69AE">
        <w:rPr>
          <w:sz w:val="20"/>
          <w:lang w:val="fr-FR"/>
        </w:rPr>
        <w:t>'</w:t>
      </w:r>
      <w:r w:rsidRPr="00FC69AE">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1B81A1A2" w14:textId="2C9A6B98" w:rsidR="006C7C23" w:rsidRPr="00FC69AE" w:rsidRDefault="006C7C23" w:rsidP="006C7C23">
      <w:pPr>
        <w:rPr>
          <w:sz w:val="20"/>
          <w:lang w:val="fr-FR"/>
        </w:rPr>
      </w:pPr>
      <w:r w:rsidRPr="00FC69AE">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FC69AE">
        <w:rPr>
          <w:sz w:val="20"/>
          <w:lang w:val="fr-FR"/>
        </w:rPr>
        <w:t>'</w:t>
      </w:r>
      <w:r w:rsidRPr="00FC69AE">
        <w:rPr>
          <w:sz w:val="20"/>
          <w:lang w:val="fr-FR"/>
        </w:rPr>
        <w:t>études.</w:t>
      </w:r>
    </w:p>
    <w:p w14:paraId="57228D5B" w14:textId="77777777" w:rsidR="006C7C23" w:rsidRPr="00FC69AE" w:rsidRDefault="006C7C23" w:rsidP="006C7C23">
      <w:pPr>
        <w:pStyle w:val="Heading1"/>
        <w:spacing w:before="360"/>
        <w:jc w:val="center"/>
        <w:rPr>
          <w:szCs w:val="24"/>
          <w:lang w:val="fr-FR"/>
        </w:rPr>
      </w:pPr>
      <w:r w:rsidRPr="00FC69AE">
        <w:rPr>
          <w:szCs w:val="24"/>
          <w:lang w:val="fr-FR"/>
        </w:rPr>
        <w:t>Politique en matière de droits de propriété intellectuelle (IPR)</w:t>
      </w:r>
    </w:p>
    <w:p w14:paraId="6395BD2A" w14:textId="405372DD" w:rsidR="006C7C23" w:rsidRPr="00FC69AE" w:rsidRDefault="006C7C23" w:rsidP="006C7C23">
      <w:pPr>
        <w:spacing w:before="240"/>
        <w:rPr>
          <w:sz w:val="20"/>
          <w:lang w:val="fr-FR"/>
        </w:rPr>
      </w:pPr>
      <w:r w:rsidRPr="00FC69AE">
        <w:rPr>
          <w:sz w:val="20"/>
          <w:lang w:val="fr-FR"/>
        </w:rPr>
        <w:t>La politique de l</w:t>
      </w:r>
      <w:r w:rsidR="00FC69AE">
        <w:rPr>
          <w:sz w:val="20"/>
          <w:lang w:val="fr-FR"/>
        </w:rPr>
        <w:t>'</w:t>
      </w:r>
      <w:r w:rsidRPr="00FC69AE">
        <w:rPr>
          <w:sz w:val="20"/>
          <w:lang w:val="fr-FR"/>
        </w:rPr>
        <w:t>UIT</w:t>
      </w:r>
      <w:r w:rsidRPr="00FC69AE">
        <w:rPr>
          <w:sz w:val="20"/>
          <w:lang w:val="fr-FR"/>
        </w:rPr>
        <w:noBreakHyphen/>
        <w:t>R en matière de droits de propriété intellectuelle est décrite dans la «Politique commune de l</w:t>
      </w:r>
      <w:r w:rsidR="00FC69AE">
        <w:rPr>
          <w:sz w:val="20"/>
          <w:lang w:val="fr-FR"/>
        </w:rPr>
        <w:t>'</w:t>
      </w:r>
      <w:r w:rsidRPr="00FC69AE">
        <w:rPr>
          <w:sz w:val="20"/>
          <w:lang w:val="fr-FR"/>
        </w:rPr>
        <w:t>UIT</w:t>
      </w:r>
      <w:r w:rsidRPr="00FC69AE">
        <w:rPr>
          <w:sz w:val="20"/>
          <w:lang w:val="fr-FR"/>
        </w:rPr>
        <w:noBreakHyphen/>
        <w:t>T, l</w:t>
      </w:r>
      <w:r w:rsidR="00FC69AE">
        <w:rPr>
          <w:sz w:val="20"/>
          <w:lang w:val="fr-FR"/>
        </w:rPr>
        <w:t>'</w:t>
      </w:r>
      <w:r w:rsidRPr="00FC69AE">
        <w:rPr>
          <w:sz w:val="20"/>
          <w:lang w:val="fr-FR"/>
        </w:rPr>
        <w:t>UIT</w:t>
      </w:r>
      <w:r w:rsidRPr="00FC69AE">
        <w:rPr>
          <w:sz w:val="20"/>
          <w:lang w:val="fr-FR"/>
        </w:rPr>
        <w:noBreakHyphen/>
        <w:t>R, l</w:t>
      </w:r>
      <w:r w:rsidR="00FC69AE">
        <w:rPr>
          <w:sz w:val="20"/>
          <w:lang w:val="fr-FR"/>
        </w:rPr>
        <w:t>'</w:t>
      </w:r>
      <w:r w:rsidRPr="00FC69AE">
        <w:rPr>
          <w:sz w:val="20"/>
          <w:lang w:val="fr-FR"/>
        </w:rPr>
        <w:t>ISO et la CEI en matière de brevets», dont il est question dans la Résolution UIT-R 1. Les formulaires que les titulaires de brevets doivent utiliser pour soumettre les déclarations de brevet et d</w:t>
      </w:r>
      <w:r w:rsidR="00FC69AE">
        <w:rPr>
          <w:sz w:val="20"/>
          <w:lang w:val="fr-FR"/>
        </w:rPr>
        <w:t>'</w:t>
      </w:r>
      <w:r w:rsidRPr="00FC69AE">
        <w:rPr>
          <w:sz w:val="20"/>
          <w:lang w:val="fr-FR"/>
        </w:rPr>
        <w:t>octroi de licence sont accessibles à l</w:t>
      </w:r>
      <w:r w:rsidR="00FC69AE">
        <w:rPr>
          <w:sz w:val="20"/>
          <w:lang w:val="fr-FR"/>
        </w:rPr>
        <w:t>'</w:t>
      </w:r>
      <w:r w:rsidRPr="00FC69AE">
        <w:rPr>
          <w:sz w:val="20"/>
          <w:lang w:val="fr-FR"/>
        </w:rPr>
        <w:t xml:space="preserve">adresse </w:t>
      </w:r>
      <w:hyperlink r:id="rId10" w:history="1">
        <w:r w:rsidRPr="00FC69AE">
          <w:rPr>
            <w:rStyle w:val="Hyperlink"/>
            <w:sz w:val="20"/>
            <w:lang w:val="fr-FR"/>
          </w:rPr>
          <w:t>https://www.itu.int/ITU-R/go/patents/fr</w:t>
        </w:r>
      </w:hyperlink>
      <w:r w:rsidRPr="00FC69AE">
        <w:rPr>
          <w:sz w:val="20"/>
          <w:lang w:val="fr-FR"/>
        </w:rPr>
        <w:t>, où l</w:t>
      </w:r>
      <w:r w:rsidR="00FC69AE">
        <w:rPr>
          <w:sz w:val="20"/>
          <w:lang w:val="fr-FR"/>
        </w:rPr>
        <w:t>'</w:t>
      </w:r>
      <w:r w:rsidRPr="00FC69AE">
        <w:rPr>
          <w:sz w:val="20"/>
          <w:lang w:val="fr-FR"/>
        </w:rPr>
        <w:t xml:space="preserve">on trouvera également les Lignes directrices pour la mise en </w:t>
      </w:r>
      <w:r w:rsidR="00FC69AE" w:rsidRPr="00FC69AE">
        <w:rPr>
          <w:sz w:val="20"/>
          <w:lang w:val="fr-FR"/>
        </w:rPr>
        <w:t>œuvre</w:t>
      </w:r>
      <w:r w:rsidRPr="00FC69AE">
        <w:rPr>
          <w:sz w:val="20"/>
          <w:lang w:val="fr-FR"/>
        </w:rPr>
        <w:t xml:space="preserve"> de la politique commune en matière de brevets de l</w:t>
      </w:r>
      <w:r w:rsidR="00FC69AE">
        <w:rPr>
          <w:sz w:val="20"/>
          <w:lang w:val="fr-FR"/>
        </w:rPr>
        <w:t>'</w:t>
      </w:r>
      <w:r w:rsidRPr="00FC69AE">
        <w:rPr>
          <w:sz w:val="20"/>
          <w:lang w:val="fr-FR"/>
        </w:rPr>
        <w:t>UIT</w:t>
      </w:r>
      <w:r w:rsidRPr="00FC69AE">
        <w:rPr>
          <w:sz w:val="20"/>
          <w:lang w:val="fr-FR"/>
        </w:rPr>
        <w:noBreakHyphen/>
        <w:t>T, l</w:t>
      </w:r>
      <w:r w:rsidR="00FC69AE">
        <w:rPr>
          <w:sz w:val="20"/>
          <w:lang w:val="fr-FR"/>
        </w:rPr>
        <w:t>'</w:t>
      </w:r>
      <w:r w:rsidRPr="00FC69AE">
        <w:rPr>
          <w:sz w:val="20"/>
          <w:lang w:val="fr-FR"/>
        </w:rPr>
        <w:t>UIT</w:t>
      </w:r>
      <w:r w:rsidRPr="00FC69AE">
        <w:rPr>
          <w:sz w:val="20"/>
          <w:lang w:val="fr-FR"/>
        </w:rPr>
        <w:noBreakHyphen/>
        <w:t>R, l</w:t>
      </w:r>
      <w:r w:rsidR="00FC69AE">
        <w:rPr>
          <w:sz w:val="20"/>
          <w:lang w:val="fr-FR"/>
        </w:rPr>
        <w:t>'</w:t>
      </w:r>
      <w:r w:rsidRPr="00FC69AE">
        <w:rPr>
          <w:sz w:val="20"/>
          <w:lang w:val="fr-FR"/>
        </w:rPr>
        <w:t>ISO et la CEI</w:t>
      </w:r>
      <w:r w:rsidRPr="00FC69AE" w:rsidDel="0061025C">
        <w:rPr>
          <w:sz w:val="20"/>
          <w:lang w:val="fr-FR"/>
        </w:rPr>
        <w:t xml:space="preserve"> </w:t>
      </w:r>
      <w:r w:rsidRPr="00FC69AE">
        <w:rPr>
          <w:sz w:val="20"/>
          <w:lang w:val="fr-FR"/>
        </w:rPr>
        <w:t>et la base de données en matière de brevets de l</w:t>
      </w:r>
      <w:r w:rsidR="00FC69AE">
        <w:rPr>
          <w:sz w:val="20"/>
          <w:lang w:val="fr-FR"/>
        </w:rPr>
        <w:t>'</w:t>
      </w:r>
      <w:r w:rsidRPr="00FC69AE">
        <w:rPr>
          <w:sz w:val="20"/>
          <w:lang w:val="fr-FR"/>
        </w:rPr>
        <w:t>UIT-R.</w:t>
      </w:r>
    </w:p>
    <w:p w14:paraId="0286DDB0" w14:textId="77777777" w:rsidR="006C7C23" w:rsidRPr="00FC69AE" w:rsidRDefault="006C7C23" w:rsidP="006C7C23">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C7C23" w:rsidRPr="00FC69AE" w14:paraId="6C6F0B41" w14:textId="77777777" w:rsidTr="00DE0666">
        <w:tc>
          <w:tcPr>
            <w:tcW w:w="9360" w:type="dxa"/>
            <w:gridSpan w:val="2"/>
          </w:tcPr>
          <w:p w14:paraId="0AF34BDC" w14:textId="77777777" w:rsidR="006C7C23" w:rsidRPr="00FC69AE" w:rsidRDefault="006C7C23" w:rsidP="00DE0666">
            <w:pPr>
              <w:pStyle w:val="Chaptitle"/>
              <w:keepLines w:val="0"/>
              <w:tabs>
                <w:tab w:val="clear" w:pos="794"/>
                <w:tab w:val="clear" w:pos="1191"/>
                <w:tab w:val="clear" w:pos="1588"/>
                <w:tab w:val="clear" w:pos="1985"/>
              </w:tabs>
              <w:overflowPunct/>
              <w:spacing w:before="140"/>
              <w:textAlignment w:val="auto"/>
              <w:rPr>
                <w:sz w:val="22"/>
                <w:szCs w:val="22"/>
                <w:lang w:val="fr-FR"/>
              </w:rPr>
            </w:pPr>
            <w:r w:rsidRPr="00FC69AE">
              <w:rPr>
                <w:sz w:val="22"/>
                <w:szCs w:val="22"/>
                <w:lang w:val="fr-FR"/>
              </w:rPr>
              <w:t xml:space="preserve">Séries des Recommandations UIT-R </w:t>
            </w:r>
          </w:p>
          <w:p w14:paraId="32B1DCC4" w14:textId="2BDFF07B"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FC69AE">
              <w:rPr>
                <w:b w:val="0"/>
                <w:sz w:val="18"/>
                <w:szCs w:val="18"/>
                <w:lang w:val="fr-FR"/>
              </w:rPr>
              <w:t>(</w:t>
            </w:r>
            <w:r w:rsidR="00FC69AE" w:rsidRPr="00FC69AE">
              <w:rPr>
                <w:b w:val="0"/>
                <w:sz w:val="18"/>
                <w:szCs w:val="18"/>
                <w:lang w:val="fr-FR"/>
              </w:rPr>
              <w:t>Également</w:t>
            </w:r>
            <w:r w:rsidRPr="00FC69AE">
              <w:rPr>
                <w:b w:val="0"/>
                <w:sz w:val="18"/>
                <w:szCs w:val="18"/>
                <w:lang w:val="fr-FR"/>
              </w:rPr>
              <w:t xml:space="preserve"> disponible en ligne: </w:t>
            </w:r>
            <w:hyperlink r:id="rId11" w:history="1">
              <w:r w:rsidRPr="00FC69AE">
                <w:rPr>
                  <w:rStyle w:val="Hyperlink"/>
                  <w:b w:val="0"/>
                  <w:bCs/>
                  <w:sz w:val="18"/>
                  <w:szCs w:val="18"/>
                  <w:lang w:val="fr-FR"/>
                </w:rPr>
                <w:t>https://www.itu.int/publ/R-REC/fr</w:t>
              </w:r>
            </w:hyperlink>
            <w:r w:rsidRPr="00FC69AE">
              <w:rPr>
                <w:b w:val="0"/>
                <w:bCs/>
                <w:sz w:val="18"/>
                <w:szCs w:val="18"/>
                <w:lang w:val="fr-FR"/>
              </w:rPr>
              <w:t>)</w:t>
            </w:r>
          </w:p>
        </w:tc>
      </w:tr>
      <w:tr w:rsidR="006C7C23" w:rsidRPr="00FC69AE" w14:paraId="24325A28" w14:textId="77777777" w:rsidTr="00DE0666">
        <w:tc>
          <w:tcPr>
            <w:tcW w:w="1140" w:type="dxa"/>
            <w:tcBorders>
              <w:bottom w:val="nil"/>
            </w:tcBorders>
          </w:tcPr>
          <w:p w14:paraId="7B0FB92E" w14:textId="77777777" w:rsidR="006C7C23" w:rsidRPr="00FC69AE" w:rsidRDefault="006C7C23" w:rsidP="00DE0666">
            <w:pPr>
              <w:spacing w:before="90" w:after="100"/>
              <w:ind w:left="57"/>
              <w:rPr>
                <w:b/>
                <w:bCs/>
                <w:sz w:val="20"/>
                <w:lang w:val="fr-FR"/>
              </w:rPr>
            </w:pPr>
            <w:r w:rsidRPr="00FC69AE">
              <w:rPr>
                <w:b/>
                <w:bCs/>
                <w:sz w:val="20"/>
                <w:lang w:val="fr-FR"/>
              </w:rPr>
              <w:t>Séries</w:t>
            </w:r>
          </w:p>
        </w:tc>
        <w:tc>
          <w:tcPr>
            <w:tcW w:w="8220" w:type="dxa"/>
            <w:tcBorders>
              <w:bottom w:val="nil"/>
            </w:tcBorders>
          </w:tcPr>
          <w:p w14:paraId="254005FC"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FC69AE">
              <w:rPr>
                <w:bCs/>
                <w:sz w:val="20"/>
                <w:lang w:val="fr-FR"/>
              </w:rPr>
              <w:t>Titre</w:t>
            </w:r>
          </w:p>
        </w:tc>
      </w:tr>
      <w:tr w:rsidR="006C7C23" w:rsidRPr="00FC69AE" w14:paraId="168324CA" w14:textId="77777777" w:rsidTr="00DE0666">
        <w:tc>
          <w:tcPr>
            <w:tcW w:w="1140" w:type="dxa"/>
            <w:tcBorders>
              <w:top w:val="nil"/>
              <w:bottom w:val="nil"/>
            </w:tcBorders>
          </w:tcPr>
          <w:p w14:paraId="3AB9808E" w14:textId="77777777" w:rsidR="006C7C23" w:rsidRPr="00FC69AE" w:rsidRDefault="006C7C23" w:rsidP="00DE0666">
            <w:pPr>
              <w:spacing w:before="30" w:after="30"/>
              <w:ind w:left="57"/>
              <w:jc w:val="left"/>
              <w:rPr>
                <w:rFonts w:ascii="Times New Roman Bold" w:hAnsi="Times New Roman Bold"/>
                <w:b/>
                <w:bCs/>
                <w:sz w:val="20"/>
                <w:lang w:val="fr-FR"/>
              </w:rPr>
            </w:pPr>
            <w:r w:rsidRPr="00FC69AE">
              <w:rPr>
                <w:rFonts w:ascii="Times New Roman Bold" w:hAnsi="Times New Roman Bold"/>
                <w:b/>
                <w:bCs/>
                <w:sz w:val="20"/>
                <w:lang w:val="fr-FR"/>
              </w:rPr>
              <w:t>BO</w:t>
            </w:r>
          </w:p>
        </w:tc>
        <w:tc>
          <w:tcPr>
            <w:tcW w:w="8220" w:type="dxa"/>
            <w:tcBorders>
              <w:top w:val="nil"/>
              <w:bottom w:val="nil"/>
            </w:tcBorders>
          </w:tcPr>
          <w:p w14:paraId="7985A11F"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Diffusion par satellite</w:t>
            </w:r>
          </w:p>
        </w:tc>
      </w:tr>
      <w:tr w:rsidR="006C7C23" w:rsidRPr="00FC69AE" w14:paraId="788969FD" w14:textId="77777777" w:rsidTr="00DE0666">
        <w:tc>
          <w:tcPr>
            <w:tcW w:w="1140" w:type="dxa"/>
            <w:tcBorders>
              <w:top w:val="nil"/>
              <w:bottom w:val="nil"/>
            </w:tcBorders>
          </w:tcPr>
          <w:p w14:paraId="40271D0B" w14:textId="77777777" w:rsidR="006C7C23" w:rsidRPr="00FC69AE" w:rsidRDefault="006C7C23" w:rsidP="00DE0666">
            <w:pPr>
              <w:spacing w:before="30" w:after="30"/>
              <w:ind w:left="57"/>
              <w:jc w:val="left"/>
              <w:rPr>
                <w:rFonts w:ascii="Times New Roman Bold" w:hAnsi="Times New Roman Bold"/>
                <w:b/>
                <w:bCs/>
                <w:sz w:val="20"/>
                <w:lang w:val="fr-FR"/>
              </w:rPr>
            </w:pPr>
            <w:r w:rsidRPr="00FC69AE">
              <w:rPr>
                <w:rFonts w:ascii="Times New Roman Bold" w:hAnsi="Times New Roman Bold"/>
                <w:b/>
                <w:bCs/>
                <w:sz w:val="20"/>
                <w:lang w:val="fr-FR"/>
              </w:rPr>
              <w:t>BR</w:t>
            </w:r>
          </w:p>
        </w:tc>
        <w:tc>
          <w:tcPr>
            <w:tcW w:w="8220" w:type="dxa"/>
            <w:tcBorders>
              <w:top w:val="nil"/>
              <w:bottom w:val="nil"/>
            </w:tcBorders>
          </w:tcPr>
          <w:p w14:paraId="379209A9" w14:textId="77ECFB2C"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Enregistrement pour la production, l</w:t>
            </w:r>
            <w:r w:rsidR="00FC69AE">
              <w:rPr>
                <w:b w:val="0"/>
                <w:sz w:val="20"/>
                <w:lang w:val="fr-FR"/>
              </w:rPr>
              <w:t>'</w:t>
            </w:r>
            <w:r w:rsidRPr="00FC69AE">
              <w:rPr>
                <w:b w:val="0"/>
                <w:sz w:val="20"/>
                <w:lang w:val="fr-FR"/>
              </w:rPr>
              <w:t>archivage et la diffusion; films pour la télévision</w:t>
            </w:r>
          </w:p>
        </w:tc>
      </w:tr>
      <w:tr w:rsidR="006C7C23" w:rsidRPr="00FC69AE" w14:paraId="1EC4E078" w14:textId="77777777" w:rsidTr="00DE0666">
        <w:tc>
          <w:tcPr>
            <w:tcW w:w="1140" w:type="dxa"/>
            <w:tcBorders>
              <w:top w:val="nil"/>
              <w:bottom w:val="nil"/>
            </w:tcBorders>
          </w:tcPr>
          <w:p w14:paraId="4AB407B2" w14:textId="77777777" w:rsidR="006C7C23" w:rsidRPr="00FC69AE" w:rsidRDefault="006C7C23" w:rsidP="00DE0666">
            <w:pPr>
              <w:spacing w:before="30" w:after="30"/>
              <w:ind w:left="57"/>
              <w:jc w:val="left"/>
              <w:rPr>
                <w:b/>
                <w:bCs/>
                <w:sz w:val="20"/>
                <w:lang w:val="fr-FR"/>
              </w:rPr>
            </w:pPr>
            <w:r w:rsidRPr="00FC69AE">
              <w:rPr>
                <w:b/>
                <w:bCs/>
                <w:sz w:val="20"/>
                <w:lang w:val="fr-FR"/>
              </w:rPr>
              <w:t>BS</w:t>
            </w:r>
          </w:p>
        </w:tc>
        <w:tc>
          <w:tcPr>
            <w:tcW w:w="8220" w:type="dxa"/>
            <w:tcBorders>
              <w:top w:val="nil"/>
              <w:bottom w:val="nil"/>
            </w:tcBorders>
          </w:tcPr>
          <w:p w14:paraId="77980A02"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Service de radiodiffusion sonore</w:t>
            </w:r>
          </w:p>
        </w:tc>
      </w:tr>
      <w:tr w:rsidR="006C7C23" w:rsidRPr="00FC69AE" w14:paraId="40DE32E6" w14:textId="77777777" w:rsidTr="00DE0666">
        <w:tc>
          <w:tcPr>
            <w:tcW w:w="1140" w:type="dxa"/>
            <w:tcBorders>
              <w:top w:val="nil"/>
              <w:bottom w:val="nil"/>
            </w:tcBorders>
          </w:tcPr>
          <w:p w14:paraId="01E42B3F" w14:textId="77777777" w:rsidR="006C7C23" w:rsidRPr="00FC69AE" w:rsidRDefault="006C7C23" w:rsidP="00DE0666">
            <w:pPr>
              <w:spacing w:before="30" w:after="30"/>
              <w:ind w:left="57"/>
              <w:jc w:val="left"/>
              <w:rPr>
                <w:b/>
                <w:bCs/>
                <w:sz w:val="20"/>
                <w:lang w:val="fr-FR"/>
              </w:rPr>
            </w:pPr>
            <w:r w:rsidRPr="00FC69AE">
              <w:rPr>
                <w:b/>
                <w:bCs/>
                <w:sz w:val="20"/>
                <w:lang w:val="fr-FR"/>
              </w:rPr>
              <w:t>BT</w:t>
            </w:r>
          </w:p>
        </w:tc>
        <w:tc>
          <w:tcPr>
            <w:tcW w:w="8220" w:type="dxa"/>
            <w:tcBorders>
              <w:top w:val="nil"/>
              <w:bottom w:val="nil"/>
            </w:tcBorders>
          </w:tcPr>
          <w:p w14:paraId="295BC696"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Service de radiodiffusion télévisuelle</w:t>
            </w:r>
          </w:p>
        </w:tc>
      </w:tr>
      <w:tr w:rsidR="006C7C23" w:rsidRPr="00FC69AE" w14:paraId="7D6E61EC" w14:textId="77777777" w:rsidTr="00DE0666">
        <w:tc>
          <w:tcPr>
            <w:tcW w:w="1140" w:type="dxa"/>
            <w:tcBorders>
              <w:top w:val="nil"/>
              <w:bottom w:val="nil"/>
            </w:tcBorders>
            <w:shd w:val="clear" w:color="auto" w:fill="FFFFFF" w:themeFill="background1"/>
          </w:tcPr>
          <w:p w14:paraId="27537A32" w14:textId="77777777" w:rsidR="006C7C23" w:rsidRPr="00FC69AE" w:rsidRDefault="006C7C23" w:rsidP="00DE0666">
            <w:pPr>
              <w:spacing w:before="30" w:after="30"/>
              <w:ind w:left="57"/>
              <w:jc w:val="left"/>
              <w:rPr>
                <w:rFonts w:ascii="Times New Roman Bold" w:hAnsi="Times New Roman Bold"/>
                <w:b/>
                <w:bCs/>
                <w:sz w:val="20"/>
                <w:lang w:val="fr-FR"/>
              </w:rPr>
            </w:pPr>
            <w:r w:rsidRPr="00FC69AE">
              <w:rPr>
                <w:rFonts w:ascii="Times New Roman Bold" w:hAnsi="Times New Roman Bold"/>
                <w:b/>
                <w:bCs/>
                <w:sz w:val="20"/>
                <w:lang w:val="fr-FR"/>
              </w:rPr>
              <w:t>F</w:t>
            </w:r>
          </w:p>
        </w:tc>
        <w:tc>
          <w:tcPr>
            <w:tcW w:w="8220" w:type="dxa"/>
            <w:tcBorders>
              <w:top w:val="nil"/>
              <w:bottom w:val="nil"/>
            </w:tcBorders>
            <w:shd w:val="clear" w:color="auto" w:fill="FFFFFF" w:themeFill="background1"/>
          </w:tcPr>
          <w:p w14:paraId="4883A56F"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Service fixe</w:t>
            </w:r>
          </w:p>
        </w:tc>
      </w:tr>
      <w:tr w:rsidR="006C7C23" w:rsidRPr="00FC69AE" w14:paraId="11852F02" w14:textId="77777777" w:rsidTr="00DE0666">
        <w:tc>
          <w:tcPr>
            <w:tcW w:w="1140" w:type="dxa"/>
            <w:tcBorders>
              <w:top w:val="nil"/>
              <w:bottom w:val="nil"/>
            </w:tcBorders>
            <w:shd w:val="clear" w:color="auto" w:fill="FFFFFF" w:themeFill="background1"/>
          </w:tcPr>
          <w:p w14:paraId="0EAF8955" w14:textId="77777777" w:rsidR="006C7C23" w:rsidRPr="00FC69AE" w:rsidRDefault="006C7C23" w:rsidP="00DE0666">
            <w:pPr>
              <w:spacing w:before="30" w:after="30"/>
              <w:ind w:left="57"/>
              <w:jc w:val="left"/>
              <w:rPr>
                <w:b/>
                <w:bCs/>
                <w:sz w:val="20"/>
                <w:lang w:val="fr-FR"/>
              </w:rPr>
            </w:pPr>
            <w:r w:rsidRPr="00FC69AE">
              <w:rPr>
                <w:b/>
                <w:bCs/>
                <w:sz w:val="20"/>
                <w:lang w:val="fr-FR"/>
              </w:rPr>
              <w:t>M</w:t>
            </w:r>
          </w:p>
        </w:tc>
        <w:tc>
          <w:tcPr>
            <w:tcW w:w="8220" w:type="dxa"/>
            <w:tcBorders>
              <w:top w:val="nil"/>
              <w:bottom w:val="nil"/>
            </w:tcBorders>
            <w:shd w:val="clear" w:color="auto" w:fill="FFFFFF" w:themeFill="background1"/>
          </w:tcPr>
          <w:p w14:paraId="7F34393F" w14:textId="3E58C038"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Services mobile, de radiorepérage et d</w:t>
            </w:r>
            <w:r w:rsidR="00FC69AE">
              <w:rPr>
                <w:b w:val="0"/>
                <w:sz w:val="20"/>
                <w:lang w:val="fr-FR"/>
              </w:rPr>
              <w:t>'</w:t>
            </w:r>
            <w:r w:rsidRPr="00FC69AE">
              <w:rPr>
                <w:b w:val="0"/>
                <w:sz w:val="20"/>
                <w:lang w:val="fr-FR"/>
              </w:rPr>
              <w:t>amateur y compris les services par satellite associés</w:t>
            </w:r>
          </w:p>
        </w:tc>
      </w:tr>
      <w:tr w:rsidR="006C7C23" w:rsidRPr="00FC69AE" w14:paraId="11840DF7" w14:textId="77777777" w:rsidTr="00DE0666">
        <w:tc>
          <w:tcPr>
            <w:tcW w:w="1140" w:type="dxa"/>
            <w:tcBorders>
              <w:top w:val="nil"/>
              <w:bottom w:val="nil"/>
            </w:tcBorders>
            <w:shd w:val="clear" w:color="auto" w:fill="F3F3F3"/>
          </w:tcPr>
          <w:p w14:paraId="3D6922CA" w14:textId="77777777" w:rsidR="006C7C23" w:rsidRPr="00FC69AE" w:rsidRDefault="006C7C23" w:rsidP="00DE0666">
            <w:pPr>
              <w:spacing w:before="30" w:after="30"/>
              <w:ind w:left="57"/>
              <w:jc w:val="left"/>
              <w:rPr>
                <w:b/>
                <w:bCs/>
                <w:color w:val="000080"/>
                <w:sz w:val="20"/>
                <w:lang w:val="fr-FR"/>
              </w:rPr>
            </w:pPr>
            <w:r w:rsidRPr="00FC69AE">
              <w:rPr>
                <w:b/>
                <w:bCs/>
                <w:color w:val="000080"/>
                <w:sz w:val="20"/>
                <w:lang w:val="fr-FR"/>
              </w:rPr>
              <w:t>P</w:t>
            </w:r>
          </w:p>
        </w:tc>
        <w:tc>
          <w:tcPr>
            <w:tcW w:w="8220" w:type="dxa"/>
            <w:tcBorders>
              <w:top w:val="nil"/>
              <w:bottom w:val="nil"/>
            </w:tcBorders>
            <w:shd w:val="clear" w:color="auto" w:fill="F3F3F3"/>
          </w:tcPr>
          <w:p w14:paraId="056868AB"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FC69AE">
              <w:rPr>
                <w:bCs/>
                <w:color w:val="000080"/>
                <w:sz w:val="20"/>
                <w:lang w:val="fr-FR"/>
              </w:rPr>
              <w:t>Propagation des ondes radioélectriques</w:t>
            </w:r>
          </w:p>
        </w:tc>
      </w:tr>
      <w:tr w:rsidR="006C7C23" w:rsidRPr="00FC69AE" w14:paraId="762B48AF" w14:textId="77777777" w:rsidTr="00DE0666">
        <w:tc>
          <w:tcPr>
            <w:tcW w:w="1140" w:type="dxa"/>
            <w:tcBorders>
              <w:top w:val="nil"/>
              <w:bottom w:val="nil"/>
            </w:tcBorders>
          </w:tcPr>
          <w:p w14:paraId="121865CB" w14:textId="77777777" w:rsidR="006C7C23" w:rsidRPr="00FC69AE" w:rsidRDefault="006C7C23" w:rsidP="00DE0666">
            <w:pPr>
              <w:spacing w:before="30" w:after="30"/>
              <w:ind w:left="57"/>
              <w:jc w:val="left"/>
              <w:rPr>
                <w:b/>
                <w:bCs/>
                <w:sz w:val="20"/>
                <w:lang w:val="fr-FR"/>
              </w:rPr>
            </w:pPr>
            <w:r w:rsidRPr="00FC69AE">
              <w:rPr>
                <w:b/>
                <w:bCs/>
                <w:sz w:val="20"/>
                <w:lang w:val="fr-FR"/>
              </w:rPr>
              <w:t>RA</w:t>
            </w:r>
          </w:p>
        </w:tc>
        <w:tc>
          <w:tcPr>
            <w:tcW w:w="8220" w:type="dxa"/>
            <w:tcBorders>
              <w:top w:val="nil"/>
              <w:bottom w:val="nil"/>
            </w:tcBorders>
          </w:tcPr>
          <w:p w14:paraId="4D05E4E7"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Radio astronomie</w:t>
            </w:r>
          </w:p>
        </w:tc>
      </w:tr>
      <w:tr w:rsidR="006C7C23" w:rsidRPr="00FC69AE" w14:paraId="79E54E05" w14:textId="77777777" w:rsidTr="00DE0666">
        <w:tc>
          <w:tcPr>
            <w:tcW w:w="1140" w:type="dxa"/>
            <w:tcBorders>
              <w:top w:val="nil"/>
              <w:bottom w:val="nil"/>
            </w:tcBorders>
          </w:tcPr>
          <w:p w14:paraId="75904873" w14:textId="77777777" w:rsidR="006C7C23" w:rsidRPr="00FC69AE" w:rsidRDefault="006C7C23" w:rsidP="00DE0666">
            <w:pPr>
              <w:spacing w:before="30" w:after="30"/>
              <w:ind w:left="57"/>
              <w:jc w:val="left"/>
              <w:rPr>
                <w:b/>
                <w:bCs/>
                <w:sz w:val="20"/>
                <w:lang w:val="fr-FR"/>
              </w:rPr>
            </w:pPr>
            <w:r w:rsidRPr="00FC69AE">
              <w:rPr>
                <w:b/>
                <w:bCs/>
                <w:sz w:val="20"/>
                <w:lang w:val="fr-FR"/>
              </w:rPr>
              <w:t>RS</w:t>
            </w:r>
          </w:p>
        </w:tc>
        <w:tc>
          <w:tcPr>
            <w:tcW w:w="8220" w:type="dxa"/>
            <w:tcBorders>
              <w:top w:val="nil"/>
              <w:bottom w:val="nil"/>
            </w:tcBorders>
          </w:tcPr>
          <w:p w14:paraId="3B384CC1"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Systèmes de télédétection</w:t>
            </w:r>
          </w:p>
        </w:tc>
      </w:tr>
      <w:tr w:rsidR="006C7C23" w:rsidRPr="00FC69AE" w14:paraId="2AFF6F82" w14:textId="77777777" w:rsidTr="00DE0666">
        <w:tc>
          <w:tcPr>
            <w:tcW w:w="1140" w:type="dxa"/>
            <w:tcBorders>
              <w:top w:val="nil"/>
              <w:bottom w:val="nil"/>
            </w:tcBorders>
          </w:tcPr>
          <w:p w14:paraId="6CEF01B6" w14:textId="77777777" w:rsidR="006C7C23" w:rsidRPr="00FC69AE" w:rsidRDefault="006C7C23" w:rsidP="00DE0666">
            <w:pPr>
              <w:spacing w:before="30" w:after="30"/>
              <w:ind w:left="57"/>
              <w:jc w:val="left"/>
              <w:rPr>
                <w:b/>
                <w:bCs/>
                <w:sz w:val="20"/>
                <w:lang w:val="fr-FR"/>
              </w:rPr>
            </w:pPr>
            <w:r w:rsidRPr="00FC69AE">
              <w:rPr>
                <w:b/>
                <w:bCs/>
                <w:sz w:val="20"/>
                <w:lang w:val="fr-FR"/>
              </w:rPr>
              <w:t>S</w:t>
            </w:r>
          </w:p>
        </w:tc>
        <w:tc>
          <w:tcPr>
            <w:tcW w:w="8220" w:type="dxa"/>
            <w:tcBorders>
              <w:top w:val="nil"/>
              <w:bottom w:val="nil"/>
            </w:tcBorders>
          </w:tcPr>
          <w:p w14:paraId="2821928A"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Service fixe par satellite</w:t>
            </w:r>
          </w:p>
        </w:tc>
      </w:tr>
      <w:tr w:rsidR="006C7C23" w:rsidRPr="00FC69AE" w14:paraId="66508030" w14:textId="77777777" w:rsidTr="00DE0666">
        <w:tc>
          <w:tcPr>
            <w:tcW w:w="1140" w:type="dxa"/>
            <w:tcBorders>
              <w:top w:val="nil"/>
              <w:bottom w:val="nil"/>
            </w:tcBorders>
            <w:shd w:val="clear" w:color="auto" w:fill="FFFFFF" w:themeFill="background1"/>
          </w:tcPr>
          <w:p w14:paraId="24658A9F" w14:textId="77777777" w:rsidR="006C7C23" w:rsidRPr="00FC69AE" w:rsidRDefault="006C7C23" w:rsidP="00DE0666">
            <w:pPr>
              <w:spacing w:before="30" w:after="30"/>
              <w:ind w:left="57"/>
              <w:jc w:val="left"/>
              <w:rPr>
                <w:rFonts w:ascii="Times New Roman Bold" w:hAnsi="Times New Roman Bold"/>
                <w:b/>
                <w:bCs/>
                <w:sz w:val="20"/>
                <w:lang w:val="fr-FR"/>
              </w:rPr>
            </w:pPr>
            <w:r w:rsidRPr="00FC69AE">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6683B8AC"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Applications spatiales et météorologie</w:t>
            </w:r>
          </w:p>
        </w:tc>
      </w:tr>
      <w:tr w:rsidR="006C7C23" w:rsidRPr="00FC69AE" w14:paraId="1E765284" w14:textId="77777777" w:rsidTr="00DE0666">
        <w:tc>
          <w:tcPr>
            <w:tcW w:w="1140" w:type="dxa"/>
            <w:tcBorders>
              <w:top w:val="nil"/>
            </w:tcBorders>
          </w:tcPr>
          <w:p w14:paraId="3952AC3F" w14:textId="77777777" w:rsidR="006C7C23" w:rsidRPr="00FC69AE" w:rsidRDefault="006C7C23" w:rsidP="00DE0666">
            <w:pPr>
              <w:spacing w:before="30" w:after="30"/>
              <w:ind w:left="57"/>
              <w:jc w:val="left"/>
              <w:rPr>
                <w:b/>
                <w:bCs/>
                <w:sz w:val="20"/>
                <w:lang w:val="fr-FR"/>
              </w:rPr>
            </w:pPr>
            <w:r w:rsidRPr="00FC69AE">
              <w:rPr>
                <w:b/>
                <w:bCs/>
                <w:sz w:val="20"/>
                <w:lang w:val="fr-FR"/>
              </w:rPr>
              <w:t>SF</w:t>
            </w:r>
          </w:p>
        </w:tc>
        <w:tc>
          <w:tcPr>
            <w:tcW w:w="8220" w:type="dxa"/>
            <w:tcBorders>
              <w:top w:val="nil"/>
            </w:tcBorders>
          </w:tcPr>
          <w:p w14:paraId="33A6BB90"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Partage des fréquences et coordination entre les systèmes du service fixe par satellite et du service fixe</w:t>
            </w:r>
          </w:p>
        </w:tc>
      </w:tr>
      <w:tr w:rsidR="006C7C23" w:rsidRPr="00FC69AE" w14:paraId="2E140892" w14:textId="77777777" w:rsidTr="00DE0666">
        <w:tc>
          <w:tcPr>
            <w:tcW w:w="1140" w:type="dxa"/>
          </w:tcPr>
          <w:p w14:paraId="3C484534" w14:textId="77777777" w:rsidR="006C7C23" w:rsidRPr="00FC69AE" w:rsidRDefault="006C7C23" w:rsidP="00DE0666">
            <w:pPr>
              <w:spacing w:before="30" w:after="30"/>
              <w:ind w:left="57"/>
              <w:jc w:val="left"/>
              <w:rPr>
                <w:b/>
                <w:bCs/>
                <w:sz w:val="20"/>
                <w:lang w:val="fr-FR"/>
              </w:rPr>
            </w:pPr>
            <w:r w:rsidRPr="00FC69AE">
              <w:rPr>
                <w:b/>
                <w:bCs/>
                <w:sz w:val="20"/>
                <w:lang w:val="fr-FR"/>
              </w:rPr>
              <w:t>SM</w:t>
            </w:r>
          </w:p>
        </w:tc>
        <w:tc>
          <w:tcPr>
            <w:tcW w:w="8220" w:type="dxa"/>
          </w:tcPr>
          <w:p w14:paraId="3B93BF05"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Gestion du spectre</w:t>
            </w:r>
          </w:p>
        </w:tc>
      </w:tr>
      <w:tr w:rsidR="006C7C23" w:rsidRPr="00FC69AE" w14:paraId="04D23B20" w14:textId="77777777" w:rsidTr="00DE0666">
        <w:tc>
          <w:tcPr>
            <w:tcW w:w="1140" w:type="dxa"/>
          </w:tcPr>
          <w:p w14:paraId="51999624" w14:textId="77777777" w:rsidR="006C7C23" w:rsidRPr="00FC69AE" w:rsidRDefault="006C7C23" w:rsidP="00DE0666">
            <w:pPr>
              <w:spacing w:before="30" w:after="30"/>
              <w:ind w:left="57"/>
              <w:jc w:val="left"/>
              <w:rPr>
                <w:b/>
                <w:bCs/>
                <w:sz w:val="20"/>
                <w:lang w:val="fr-FR"/>
              </w:rPr>
            </w:pPr>
            <w:r w:rsidRPr="00FC69AE">
              <w:rPr>
                <w:b/>
                <w:bCs/>
                <w:sz w:val="20"/>
                <w:lang w:val="fr-FR"/>
              </w:rPr>
              <w:t>SNG</w:t>
            </w:r>
          </w:p>
        </w:tc>
        <w:tc>
          <w:tcPr>
            <w:tcW w:w="8220" w:type="dxa"/>
          </w:tcPr>
          <w:p w14:paraId="0C21B966" w14:textId="4FF2DF54"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Reportage d</w:t>
            </w:r>
            <w:r w:rsidR="00FC69AE">
              <w:rPr>
                <w:b w:val="0"/>
                <w:sz w:val="20"/>
                <w:lang w:val="fr-FR"/>
              </w:rPr>
              <w:t>'</w:t>
            </w:r>
            <w:r w:rsidRPr="00FC69AE">
              <w:rPr>
                <w:b w:val="0"/>
                <w:sz w:val="20"/>
                <w:lang w:val="fr-FR"/>
              </w:rPr>
              <w:t>actualités par satellite</w:t>
            </w:r>
          </w:p>
        </w:tc>
      </w:tr>
      <w:tr w:rsidR="006C7C23" w:rsidRPr="00FC69AE" w14:paraId="7E3A8D35" w14:textId="77777777" w:rsidTr="00DE0666">
        <w:tc>
          <w:tcPr>
            <w:tcW w:w="1140" w:type="dxa"/>
          </w:tcPr>
          <w:p w14:paraId="1032EF87" w14:textId="77777777" w:rsidR="006C7C23" w:rsidRPr="00FC69AE" w:rsidRDefault="006C7C23" w:rsidP="00DE0666">
            <w:pPr>
              <w:spacing w:before="30" w:after="30"/>
              <w:ind w:left="57"/>
              <w:jc w:val="left"/>
              <w:rPr>
                <w:rFonts w:ascii="Times New Roman Bold" w:hAnsi="Times New Roman Bold"/>
                <w:b/>
                <w:bCs/>
                <w:sz w:val="20"/>
                <w:lang w:val="fr-FR"/>
              </w:rPr>
            </w:pPr>
            <w:r w:rsidRPr="00FC69AE">
              <w:rPr>
                <w:rFonts w:ascii="Times New Roman Bold" w:hAnsi="Times New Roman Bold"/>
                <w:b/>
                <w:bCs/>
                <w:sz w:val="20"/>
                <w:lang w:val="fr-FR"/>
              </w:rPr>
              <w:t>TF</w:t>
            </w:r>
          </w:p>
        </w:tc>
        <w:tc>
          <w:tcPr>
            <w:tcW w:w="8220" w:type="dxa"/>
          </w:tcPr>
          <w:p w14:paraId="0D1BCAAA" w14:textId="5B838439" w:rsidR="006C7C23" w:rsidRPr="00FC69AE" w:rsidRDefault="00FC69AE"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FC69AE">
              <w:rPr>
                <w:b w:val="0"/>
                <w:sz w:val="20"/>
                <w:lang w:val="fr-FR"/>
              </w:rPr>
              <w:t>Émissions</w:t>
            </w:r>
            <w:r w:rsidR="006C7C23" w:rsidRPr="00FC69AE">
              <w:rPr>
                <w:b w:val="0"/>
                <w:sz w:val="20"/>
                <w:lang w:val="fr-FR"/>
              </w:rPr>
              <w:t xml:space="preserve"> de fréquences étalon et de signaux horaires</w:t>
            </w:r>
          </w:p>
        </w:tc>
      </w:tr>
      <w:tr w:rsidR="006C7C23" w:rsidRPr="00FC69AE" w14:paraId="12A3522C" w14:textId="77777777" w:rsidTr="00DE0666">
        <w:tc>
          <w:tcPr>
            <w:tcW w:w="1140" w:type="dxa"/>
          </w:tcPr>
          <w:p w14:paraId="274825F6" w14:textId="77777777" w:rsidR="006C7C23" w:rsidRPr="00FC69AE" w:rsidRDefault="006C7C23" w:rsidP="00DE0666">
            <w:pPr>
              <w:spacing w:before="30" w:after="30"/>
              <w:ind w:left="57"/>
              <w:jc w:val="left"/>
              <w:rPr>
                <w:b/>
                <w:bCs/>
                <w:sz w:val="20"/>
                <w:lang w:val="fr-FR"/>
              </w:rPr>
            </w:pPr>
            <w:r w:rsidRPr="00FC69AE">
              <w:rPr>
                <w:b/>
                <w:bCs/>
                <w:sz w:val="20"/>
                <w:lang w:val="fr-FR"/>
              </w:rPr>
              <w:t>V</w:t>
            </w:r>
          </w:p>
        </w:tc>
        <w:tc>
          <w:tcPr>
            <w:tcW w:w="8220" w:type="dxa"/>
          </w:tcPr>
          <w:p w14:paraId="15E52403" w14:textId="77777777" w:rsidR="006C7C23" w:rsidRPr="00FC69AE" w:rsidRDefault="006C7C23" w:rsidP="00DE066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FC69AE">
              <w:rPr>
                <w:b w:val="0"/>
                <w:sz w:val="20"/>
                <w:lang w:val="fr-FR"/>
              </w:rPr>
              <w:t>Vocabulaire et sujets associés</w:t>
            </w:r>
          </w:p>
        </w:tc>
      </w:tr>
    </w:tbl>
    <w:p w14:paraId="1E94159D" w14:textId="77777777" w:rsidR="006C7C23" w:rsidRPr="00FC69AE" w:rsidRDefault="006C7C23" w:rsidP="006C7C23">
      <w:pPr>
        <w:spacing w:before="0"/>
        <w:jc w:val="center"/>
        <w:rPr>
          <w:sz w:val="20"/>
          <w:lang w:val="fr-FR"/>
        </w:rPr>
      </w:pPr>
    </w:p>
    <w:p w14:paraId="320DE148" w14:textId="77777777" w:rsidR="006C7C23" w:rsidRPr="00FC69AE" w:rsidRDefault="006C7C23" w:rsidP="006C7C23">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6C7C23" w:rsidRPr="00FC69AE" w14:paraId="5EB0774F" w14:textId="77777777" w:rsidTr="00DE0666">
        <w:tc>
          <w:tcPr>
            <w:tcW w:w="9360" w:type="dxa"/>
          </w:tcPr>
          <w:p w14:paraId="5988584D" w14:textId="77777777" w:rsidR="006C7C23" w:rsidRPr="00FC69AE" w:rsidRDefault="006C7C23" w:rsidP="00DE0666">
            <w:pPr>
              <w:spacing w:before="80" w:after="80"/>
              <w:rPr>
                <w:i/>
                <w:iCs/>
                <w:sz w:val="20"/>
                <w:lang w:val="fr-FR"/>
              </w:rPr>
            </w:pPr>
            <w:r w:rsidRPr="00FC69AE">
              <w:rPr>
                <w:b/>
                <w:bCs/>
                <w:i/>
                <w:iCs/>
                <w:sz w:val="20"/>
                <w:lang w:val="fr-FR"/>
              </w:rPr>
              <w:t>Note</w:t>
            </w:r>
            <w:r w:rsidRPr="00FC69AE">
              <w:rPr>
                <w:i/>
                <w:iCs/>
                <w:sz w:val="20"/>
                <w:lang w:val="fr-FR"/>
              </w:rPr>
              <w:t xml:space="preserve">: Cette Recommandation UIT-R a été approuvée en anglais aux termes de la procédure détaillée dans la Résolution UIT-R 1. </w:t>
            </w:r>
          </w:p>
        </w:tc>
      </w:tr>
    </w:tbl>
    <w:p w14:paraId="32DDFCC6" w14:textId="77777777" w:rsidR="006C7C23" w:rsidRPr="00FC69AE" w:rsidRDefault="006C7C23" w:rsidP="006C7C23">
      <w:pPr>
        <w:spacing w:before="0"/>
        <w:jc w:val="center"/>
        <w:rPr>
          <w:sz w:val="22"/>
          <w:lang w:val="fr-FR"/>
        </w:rPr>
      </w:pPr>
    </w:p>
    <w:p w14:paraId="09370110" w14:textId="77777777" w:rsidR="006C7C23" w:rsidRPr="00FC69AE" w:rsidRDefault="006C7C23" w:rsidP="006C7C23">
      <w:pPr>
        <w:spacing w:before="100"/>
        <w:jc w:val="right"/>
        <w:rPr>
          <w:i/>
          <w:iCs/>
          <w:sz w:val="20"/>
          <w:lang w:val="fr-FR"/>
        </w:rPr>
      </w:pPr>
      <w:r w:rsidRPr="00FC69AE">
        <w:rPr>
          <w:i/>
          <w:iCs/>
          <w:sz w:val="20"/>
          <w:lang w:val="fr-FR"/>
        </w:rPr>
        <w:t>Publication électronique</w:t>
      </w:r>
    </w:p>
    <w:p w14:paraId="1E308115" w14:textId="77777777" w:rsidR="006C7C23" w:rsidRPr="00FC69AE" w:rsidRDefault="006C7C23" w:rsidP="006C7C23">
      <w:pPr>
        <w:spacing w:before="0"/>
        <w:jc w:val="right"/>
        <w:rPr>
          <w:sz w:val="20"/>
          <w:lang w:val="fr-FR"/>
        </w:rPr>
      </w:pPr>
      <w:r w:rsidRPr="00FC69AE">
        <w:rPr>
          <w:sz w:val="20"/>
          <w:lang w:val="fr-FR"/>
        </w:rPr>
        <w:t>Genève, 2025</w:t>
      </w:r>
    </w:p>
    <w:p w14:paraId="45D4B3EF" w14:textId="77777777" w:rsidR="006C7C23" w:rsidRPr="00FC69AE" w:rsidRDefault="006C7C23" w:rsidP="006C7C23">
      <w:pPr>
        <w:spacing w:before="200"/>
        <w:jc w:val="center"/>
        <w:rPr>
          <w:sz w:val="20"/>
          <w:lang w:val="fr-FR"/>
        </w:rPr>
      </w:pPr>
      <w:r w:rsidRPr="00FC69AE">
        <w:rPr>
          <w:sz w:val="20"/>
          <w:lang w:val="fr-FR"/>
        </w:rPr>
        <w:sym w:font="Symbol" w:char="F0E3"/>
      </w:r>
      <w:r w:rsidRPr="00FC69AE">
        <w:rPr>
          <w:sz w:val="20"/>
          <w:lang w:val="fr-FR"/>
        </w:rPr>
        <w:t xml:space="preserve"> UIT </w:t>
      </w:r>
      <w:bookmarkStart w:id="1" w:name="iiannee"/>
      <w:bookmarkEnd w:id="1"/>
      <w:r w:rsidRPr="00FC69AE">
        <w:rPr>
          <w:sz w:val="20"/>
          <w:lang w:val="fr-FR"/>
        </w:rPr>
        <w:t>2025</w:t>
      </w:r>
    </w:p>
    <w:p w14:paraId="0C079F3C" w14:textId="32525866" w:rsidR="006C7C23" w:rsidRPr="00FC69AE" w:rsidRDefault="006C7C23" w:rsidP="006C7C23">
      <w:pPr>
        <w:rPr>
          <w:sz w:val="18"/>
          <w:szCs w:val="18"/>
          <w:lang w:val="fr-FR"/>
        </w:rPr>
      </w:pPr>
      <w:r w:rsidRPr="00FC69AE">
        <w:rPr>
          <w:sz w:val="18"/>
          <w:szCs w:val="18"/>
          <w:lang w:val="fr-FR"/>
        </w:rPr>
        <w:t>Tous droits réservés. Aucune partie de cette publication ne peut être reproduite, par quelque procédé que ce soit, sans l</w:t>
      </w:r>
      <w:r w:rsidR="00FC69AE">
        <w:rPr>
          <w:sz w:val="18"/>
          <w:szCs w:val="18"/>
          <w:lang w:val="fr-FR"/>
        </w:rPr>
        <w:t>'</w:t>
      </w:r>
      <w:r w:rsidRPr="00FC69AE">
        <w:rPr>
          <w:sz w:val="18"/>
          <w:szCs w:val="18"/>
          <w:lang w:val="fr-FR"/>
        </w:rPr>
        <w:t>accord écrit préalable de l</w:t>
      </w:r>
      <w:r w:rsidR="00FC69AE">
        <w:rPr>
          <w:sz w:val="18"/>
          <w:szCs w:val="18"/>
          <w:lang w:val="fr-FR"/>
        </w:rPr>
        <w:t>'</w:t>
      </w:r>
      <w:r w:rsidRPr="00FC69AE">
        <w:rPr>
          <w:sz w:val="18"/>
          <w:szCs w:val="18"/>
          <w:lang w:val="fr-FR"/>
        </w:rPr>
        <w:t>UIT.</w:t>
      </w:r>
    </w:p>
    <w:p w14:paraId="1B74783F" w14:textId="77777777" w:rsidR="006C7C23" w:rsidRPr="00FC69AE" w:rsidRDefault="006C7C23" w:rsidP="006C7C23">
      <w:pPr>
        <w:spacing w:before="160"/>
        <w:rPr>
          <w:i/>
          <w:sz w:val="20"/>
          <w:lang w:val="fr-FR"/>
        </w:rPr>
        <w:sectPr w:rsidR="006C7C23" w:rsidRPr="00FC69AE" w:rsidSect="006C7C23">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5E35CC3F" w14:textId="37F5BAF6" w:rsidR="006C7C23" w:rsidRPr="00FC69AE" w:rsidRDefault="006C7C23" w:rsidP="006C7C23">
      <w:pPr>
        <w:pStyle w:val="RecNo"/>
        <w:spacing w:before="0"/>
        <w:rPr>
          <w:lang w:val="fr-FR"/>
        </w:rPr>
      </w:pPr>
      <w:bookmarkStart w:id="2" w:name="irecnoe"/>
      <w:bookmarkEnd w:id="2"/>
      <w:r w:rsidRPr="00FC69AE">
        <w:rPr>
          <w:lang w:val="fr-FR"/>
        </w:rPr>
        <w:lastRenderedPageBreak/>
        <w:t xml:space="preserve">RECOMMANDATION  </w:t>
      </w:r>
      <w:r w:rsidRPr="00FC69AE">
        <w:rPr>
          <w:rStyle w:val="href"/>
          <w:lang w:val="fr-FR"/>
        </w:rPr>
        <w:t>UIT-R  P.</w:t>
      </w:r>
      <w:r w:rsidR="005451B5" w:rsidRPr="00FC69AE">
        <w:rPr>
          <w:rStyle w:val="href"/>
          <w:lang w:val="fr-FR"/>
        </w:rPr>
        <w:t>310-11</w:t>
      </w:r>
    </w:p>
    <w:p w14:paraId="5580BA24" w14:textId="77777777" w:rsidR="005451B5" w:rsidRPr="00FC69AE" w:rsidRDefault="005451B5" w:rsidP="005451B5">
      <w:pPr>
        <w:pStyle w:val="Rectitle"/>
        <w:rPr>
          <w:lang w:val="fr-FR"/>
        </w:rPr>
      </w:pPr>
      <w:r w:rsidRPr="00FC69AE">
        <w:rPr>
          <w:lang w:val="fr-FR"/>
        </w:rPr>
        <w:t>Définitions des termes relatifs à la propagation</w:t>
      </w:r>
      <w:r w:rsidRPr="00FC69AE">
        <w:rPr>
          <w:lang w:val="fr-FR"/>
        </w:rPr>
        <w:br/>
        <w:t>dans les milieux non ionisés</w:t>
      </w:r>
    </w:p>
    <w:p w14:paraId="4671D51D" w14:textId="77777777" w:rsidR="005451B5" w:rsidRPr="00FC69AE" w:rsidRDefault="005451B5" w:rsidP="005451B5">
      <w:pPr>
        <w:pStyle w:val="Recdate"/>
        <w:rPr>
          <w:lang w:val="fr-FR"/>
        </w:rPr>
      </w:pPr>
      <w:r w:rsidRPr="00FC69AE">
        <w:rPr>
          <w:lang w:val="fr-FR"/>
        </w:rPr>
        <w:t>(1951-1959-1966-1970-1974-1978-1982-1986-1990-1992-1994-2019-2025)</w:t>
      </w:r>
    </w:p>
    <w:p w14:paraId="180991CE" w14:textId="130D832A" w:rsidR="005451B5" w:rsidRPr="00FC69AE" w:rsidRDefault="005451B5" w:rsidP="005451B5">
      <w:pPr>
        <w:pStyle w:val="HeadingSum"/>
        <w:rPr>
          <w:lang w:val="fr-FR"/>
        </w:rPr>
      </w:pPr>
      <w:r w:rsidRPr="00FC69AE">
        <w:rPr>
          <w:lang w:val="fr-FR"/>
        </w:rPr>
        <w:t>Domaine d</w:t>
      </w:r>
      <w:r w:rsidR="00FC69AE">
        <w:rPr>
          <w:lang w:val="fr-FR"/>
        </w:rPr>
        <w:t>'</w:t>
      </w:r>
      <w:r w:rsidRPr="00FC69AE">
        <w:rPr>
          <w:lang w:val="fr-FR"/>
        </w:rPr>
        <w:t>application</w:t>
      </w:r>
    </w:p>
    <w:p w14:paraId="422B3E43" w14:textId="77777777" w:rsidR="005451B5" w:rsidRPr="00FC69AE" w:rsidRDefault="005451B5" w:rsidP="005451B5">
      <w:pPr>
        <w:pStyle w:val="Summary"/>
        <w:rPr>
          <w:lang w:val="fr-FR"/>
        </w:rPr>
      </w:pPr>
      <w:r w:rsidRPr="00FC69AE">
        <w:rPr>
          <w:lang w:val="fr-FR"/>
        </w:rPr>
        <w:t>On trouvera dans la présente Recommandation les définitions des termes relatifs à la propagation dans les milieux non ionisés qui sont utilisés dans les Recommandations UIT-R de la série P.</w:t>
      </w:r>
    </w:p>
    <w:p w14:paraId="1000738C" w14:textId="77777777" w:rsidR="005451B5" w:rsidRPr="00FC69AE" w:rsidRDefault="005451B5" w:rsidP="005451B5">
      <w:pPr>
        <w:pStyle w:val="Headingb"/>
        <w:rPr>
          <w:lang w:val="fr-FR"/>
        </w:rPr>
      </w:pPr>
      <w:r w:rsidRPr="00FC69AE">
        <w:rPr>
          <w:lang w:val="fr-FR"/>
        </w:rPr>
        <w:t>Mots clés</w:t>
      </w:r>
    </w:p>
    <w:p w14:paraId="7C5D8837" w14:textId="77777777" w:rsidR="005451B5" w:rsidRPr="00FC69AE" w:rsidRDefault="005451B5" w:rsidP="005451B5">
      <w:pPr>
        <w:rPr>
          <w:lang w:val="fr-FR"/>
        </w:rPr>
      </w:pPr>
      <w:r w:rsidRPr="00FC69AE">
        <w:rPr>
          <w:lang w:val="fr-FR"/>
        </w:rPr>
        <w:t>Vocabulaire, propagation des ondes radioélectriques dans les milieux non ionisés, propagation au sol, propagation troposphérique</w:t>
      </w:r>
    </w:p>
    <w:p w14:paraId="2B3F9553" w14:textId="77777777" w:rsidR="005451B5" w:rsidRPr="00FC69AE" w:rsidRDefault="005451B5" w:rsidP="005451B5">
      <w:pPr>
        <w:pStyle w:val="Headingb"/>
        <w:rPr>
          <w:lang w:val="fr-FR"/>
        </w:rPr>
      </w:pPr>
      <w:r w:rsidRPr="00FC69AE">
        <w:rPr>
          <w:lang w:val="fr-FR"/>
        </w:rPr>
        <w:t>Recommandations UIT-R connexes</w:t>
      </w:r>
    </w:p>
    <w:p w14:paraId="415067FF" w14:textId="77777777" w:rsidR="005451B5" w:rsidRPr="00FC69AE" w:rsidRDefault="005451B5" w:rsidP="005451B5">
      <w:pPr>
        <w:pStyle w:val="Reftext"/>
        <w:rPr>
          <w:lang w:val="fr-FR"/>
        </w:rPr>
      </w:pPr>
      <w:r w:rsidRPr="00FC69AE">
        <w:rPr>
          <w:lang w:val="fr-FR"/>
        </w:rPr>
        <w:t xml:space="preserve">Recommandation </w:t>
      </w:r>
      <w:hyperlink r:id="rId14" w:history="1">
        <w:r w:rsidRPr="00FC69AE">
          <w:rPr>
            <w:lang w:val="fr-FR"/>
          </w:rPr>
          <w:t>UIT-R</w:t>
        </w:r>
        <w:r w:rsidRPr="00FC69AE">
          <w:rPr>
            <w:lang w:val="fr-FR"/>
          </w:rPr>
          <w:t xml:space="preserve"> </w:t>
        </w:r>
        <w:r w:rsidRPr="00FC69AE">
          <w:rPr>
            <w:lang w:val="fr-FR"/>
          </w:rPr>
          <w:t>P.453</w:t>
        </w:r>
      </w:hyperlink>
      <w:r w:rsidRPr="00FC69AE">
        <w:rPr>
          <w:lang w:val="fr-FR"/>
        </w:rPr>
        <w:t xml:space="preserve"> – Indice de réfraction radioélectrique: formules et données de réfractivité</w:t>
      </w:r>
    </w:p>
    <w:p w14:paraId="44B2691E" w14:textId="47377694" w:rsidR="005451B5" w:rsidRPr="00FC69AE" w:rsidRDefault="005451B5" w:rsidP="00D5335C">
      <w:pPr>
        <w:rPr>
          <w:lang w:val="fr-FR"/>
        </w:rPr>
      </w:pPr>
      <w:r w:rsidRPr="00FC69AE">
        <w:rPr>
          <w:lang w:val="fr-FR"/>
        </w:rPr>
        <w:t>NOTE – Dans tous les cas, il convient d</w:t>
      </w:r>
      <w:r w:rsidR="00FC69AE">
        <w:rPr>
          <w:lang w:val="fr-FR"/>
        </w:rPr>
        <w:t>'</w:t>
      </w:r>
      <w:r w:rsidRPr="00FC69AE">
        <w:rPr>
          <w:lang w:val="fr-FR"/>
        </w:rPr>
        <w:t>utiliser l</w:t>
      </w:r>
      <w:r w:rsidR="00FC69AE">
        <w:rPr>
          <w:lang w:val="fr-FR"/>
        </w:rPr>
        <w:t>'</w:t>
      </w:r>
      <w:r w:rsidRPr="00FC69AE">
        <w:rPr>
          <w:lang w:val="fr-FR"/>
        </w:rPr>
        <w:t>édition la plus récente de la Recommandation en vigueur.</w:t>
      </w:r>
    </w:p>
    <w:p w14:paraId="0B7788AE" w14:textId="3A05A3DE" w:rsidR="005451B5" w:rsidRPr="00FC69AE" w:rsidRDefault="005451B5" w:rsidP="005451B5">
      <w:pPr>
        <w:pStyle w:val="Normalaftertitle"/>
        <w:rPr>
          <w:lang w:val="fr-FR"/>
        </w:rPr>
      </w:pPr>
      <w:r w:rsidRPr="00FC69AE">
        <w:rPr>
          <w:lang w:val="fr-FR"/>
        </w:rPr>
        <w:t>L</w:t>
      </w:r>
      <w:r w:rsidR="00FC69AE">
        <w:rPr>
          <w:lang w:val="fr-FR"/>
        </w:rPr>
        <w:t>'</w:t>
      </w:r>
      <w:r w:rsidRPr="00FC69AE">
        <w:rPr>
          <w:lang w:val="fr-FR"/>
        </w:rPr>
        <w:t>Assemblée des radiocommunications de l</w:t>
      </w:r>
      <w:r w:rsidR="00FC69AE">
        <w:rPr>
          <w:lang w:val="fr-FR"/>
        </w:rPr>
        <w:t>'</w:t>
      </w:r>
      <w:r w:rsidRPr="00FC69AE">
        <w:rPr>
          <w:lang w:val="fr-FR"/>
        </w:rPr>
        <w:t>UIT,</w:t>
      </w:r>
    </w:p>
    <w:p w14:paraId="03C33A74" w14:textId="77777777" w:rsidR="005451B5" w:rsidRPr="00FC69AE" w:rsidRDefault="005451B5" w:rsidP="005451B5">
      <w:pPr>
        <w:pStyle w:val="Call"/>
        <w:rPr>
          <w:lang w:val="fr-FR"/>
        </w:rPr>
      </w:pPr>
      <w:r w:rsidRPr="00FC69AE">
        <w:rPr>
          <w:lang w:val="fr-FR"/>
        </w:rPr>
        <w:t>considérant</w:t>
      </w:r>
    </w:p>
    <w:p w14:paraId="73A6334D" w14:textId="109B25CA" w:rsidR="005451B5" w:rsidRPr="00FC69AE" w:rsidRDefault="005451B5" w:rsidP="005451B5">
      <w:pPr>
        <w:rPr>
          <w:lang w:val="fr-FR"/>
        </w:rPr>
      </w:pPr>
      <w:r w:rsidRPr="00FC69AE">
        <w:rPr>
          <w:lang w:val="fr-FR"/>
        </w:rPr>
        <w:t>qu</w:t>
      </w:r>
      <w:r w:rsidR="00FC69AE">
        <w:rPr>
          <w:lang w:val="fr-FR"/>
        </w:rPr>
        <w:t>'</w:t>
      </w:r>
      <w:r w:rsidRPr="00FC69AE">
        <w:rPr>
          <w:lang w:val="fr-FR"/>
        </w:rPr>
        <w:t>il importe qu</w:t>
      </w:r>
      <w:r w:rsidR="00FC69AE">
        <w:rPr>
          <w:lang w:val="fr-FR"/>
        </w:rPr>
        <w:t>'</w:t>
      </w:r>
      <w:r w:rsidRPr="00FC69AE">
        <w:rPr>
          <w:lang w:val="fr-FR"/>
        </w:rPr>
        <w:t>il y ait accord sur les définitions des termes relatifs à la propagation utilisés dans les textes des Commissions d</w:t>
      </w:r>
      <w:r w:rsidR="00FC69AE">
        <w:rPr>
          <w:lang w:val="fr-FR"/>
        </w:rPr>
        <w:t>'</w:t>
      </w:r>
      <w:r w:rsidRPr="00FC69AE">
        <w:rPr>
          <w:lang w:val="fr-FR"/>
        </w:rPr>
        <w:t>études des radiocommunications,</w:t>
      </w:r>
    </w:p>
    <w:p w14:paraId="4A0B15E5" w14:textId="77777777" w:rsidR="005451B5" w:rsidRPr="00FC69AE" w:rsidRDefault="005451B5" w:rsidP="005451B5">
      <w:pPr>
        <w:pStyle w:val="Call"/>
        <w:rPr>
          <w:lang w:val="fr-FR"/>
        </w:rPr>
      </w:pPr>
      <w:r w:rsidRPr="00FC69AE">
        <w:rPr>
          <w:lang w:val="fr-FR"/>
        </w:rPr>
        <w:t>recommande</w:t>
      </w:r>
    </w:p>
    <w:p w14:paraId="2653D506" w14:textId="77777777" w:rsidR="005451B5" w:rsidRPr="00FC69AE" w:rsidRDefault="005451B5" w:rsidP="005451B5">
      <w:pPr>
        <w:rPr>
          <w:lang w:val="fr-FR"/>
        </w:rPr>
      </w:pPr>
      <w:r w:rsidRPr="00FC69AE">
        <w:rPr>
          <w:lang w:val="fr-FR"/>
        </w:rPr>
        <w:t>que la liste des définitions ci-dessous soit adoptée en vue de son incorporation dans le Vocabulaire.</w:t>
      </w:r>
    </w:p>
    <w:p w14:paraId="7920110E" w14:textId="77777777" w:rsidR="005451B5" w:rsidRPr="00FC69AE" w:rsidRDefault="005451B5" w:rsidP="005451B5">
      <w:pPr>
        <w:rPr>
          <w:lang w:val="fr-FR"/>
        </w:rPr>
      </w:pPr>
    </w:p>
    <w:p w14:paraId="5E3B4A08" w14:textId="77777777" w:rsidR="005451B5" w:rsidRPr="00FC69AE" w:rsidRDefault="005451B5" w:rsidP="005451B5">
      <w:pPr>
        <w:rPr>
          <w:lang w:val="fr-FR"/>
        </w:rPr>
      </w:pPr>
    </w:p>
    <w:p w14:paraId="2394102A" w14:textId="132E770D" w:rsidR="005451B5" w:rsidRPr="00FC69AE" w:rsidRDefault="005451B5" w:rsidP="005451B5">
      <w:pPr>
        <w:pStyle w:val="AnnexNoTitle"/>
        <w:outlineLvl w:val="0"/>
        <w:rPr>
          <w:lang w:val="fr-FR"/>
        </w:rPr>
      </w:pPr>
      <w:r w:rsidRPr="00FC69AE">
        <w:rPr>
          <w:lang w:val="fr-FR"/>
        </w:rPr>
        <w:t>Annexe</w:t>
      </w:r>
      <w:r w:rsidRPr="00FC69AE">
        <w:rPr>
          <w:lang w:val="fr-FR"/>
        </w:rPr>
        <w:br/>
      </w:r>
      <w:r w:rsidRPr="00FC69AE">
        <w:rPr>
          <w:lang w:val="fr-FR"/>
        </w:rPr>
        <w:br/>
        <w:t>Vocabulaire des termes relatifs à la propagation</w:t>
      </w:r>
      <w:r w:rsidR="00D5335C" w:rsidRPr="00FC69AE">
        <w:rPr>
          <w:lang w:val="fr-FR"/>
        </w:rPr>
        <w:t xml:space="preserve"> </w:t>
      </w:r>
      <w:r w:rsidRPr="00FC69AE">
        <w:rPr>
          <w:lang w:val="fr-FR"/>
        </w:rPr>
        <w:t>dans les milieux non ionisés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384"/>
        <w:gridCol w:w="6267"/>
      </w:tblGrid>
      <w:tr w:rsidR="005451B5" w:rsidRPr="00FC69AE" w14:paraId="5CC05F48" w14:textId="77777777" w:rsidTr="00A61F7B">
        <w:trPr>
          <w:cantSplit/>
          <w:tblHeader/>
          <w:jc w:val="center"/>
        </w:trPr>
        <w:tc>
          <w:tcPr>
            <w:tcW w:w="988" w:type="dxa"/>
            <w:tcBorders>
              <w:top w:val="single" w:sz="4" w:space="0" w:color="auto"/>
              <w:left w:val="single" w:sz="4" w:space="0" w:color="auto"/>
              <w:bottom w:val="single" w:sz="4" w:space="0" w:color="auto"/>
              <w:right w:val="single" w:sz="4" w:space="0" w:color="auto"/>
            </w:tcBorders>
          </w:tcPr>
          <w:p w14:paraId="023CED62" w14:textId="77777777" w:rsidR="005451B5" w:rsidRPr="00FC69AE" w:rsidRDefault="005451B5" w:rsidP="00DE0666">
            <w:pPr>
              <w:pStyle w:val="Tablehead"/>
              <w:rPr>
                <w:lang w:val="fr-FR"/>
              </w:rPr>
            </w:pPr>
          </w:p>
        </w:tc>
        <w:tc>
          <w:tcPr>
            <w:tcW w:w="2384" w:type="dxa"/>
            <w:tcBorders>
              <w:top w:val="single" w:sz="4" w:space="0" w:color="auto"/>
              <w:left w:val="single" w:sz="4" w:space="0" w:color="auto"/>
              <w:bottom w:val="single" w:sz="4" w:space="0" w:color="auto"/>
              <w:right w:val="single" w:sz="4" w:space="0" w:color="auto"/>
            </w:tcBorders>
            <w:vAlign w:val="center"/>
          </w:tcPr>
          <w:p w14:paraId="766B7F12" w14:textId="77777777" w:rsidR="005451B5" w:rsidRPr="00FC69AE" w:rsidRDefault="005451B5" w:rsidP="00DE0666">
            <w:pPr>
              <w:pStyle w:val="Tablehead"/>
              <w:rPr>
                <w:bCs/>
                <w:lang w:val="fr-FR"/>
              </w:rPr>
            </w:pPr>
            <w:r w:rsidRPr="00FC69AE">
              <w:rPr>
                <w:bCs/>
                <w:lang w:val="fr-FR"/>
              </w:rPr>
              <w:t>Terme</w:t>
            </w:r>
          </w:p>
        </w:tc>
        <w:tc>
          <w:tcPr>
            <w:tcW w:w="6267" w:type="dxa"/>
            <w:tcBorders>
              <w:top w:val="single" w:sz="4" w:space="0" w:color="auto"/>
              <w:left w:val="single" w:sz="4" w:space="0" w:color="auto"/>
              <w:bottom w:val="single" w:sz="4" w:space="0" w:color="auto"/>
              <w:right w:val="single" w:sz="4" w:space="0" w:color="auto"/>
            </w:tcBorders>
            <w:vAlign w:val="center"/>
          </w:tcPr>
          <w:p w14:paraId="14F6D7C5" w14:textId="77777777" w:rsidR="005451B5" w:rsidRPr="00FC69AE" w:rsidRDefault="005451B5" w:rsidP="00DE0666">
            <w:pPr>
              <w:pStyle w:val="Tablehead"/>
              <w:rPr>
                <w:bCs/>
                <w:lang w:val="fr-FR"/>
              </w:rPr>
            </w:pPr>
            <w:r w:rsidRPr="00FC69AE">
              <w:rPr>
                <w:bCs/>
                <w:lang w:val="fr-FR"/>
              </w:rPr>
              <w:t>Définition</w:t>
            </w:r>
          </w:p>
        </w:tc>
      </w:tr>
      <w:tr w:rsidR="005451B5" w:rsidRPr="00FC69AE" w14:paraId="1F5F763B" w14:textId="77777777" w:rsidTr="00A61F7B">
        <w:trPr>
          <w:cantSplit/>
          <w:jc w:val="center"/>
        </w:trPr>
        <w:tc>
          <w:tcPr>
            <w:tcW w:w="988" w:type="dxa"/>
            <w:tcBorders>
              <w:top w:val="single" w:sz="4" w:space="0" w:color="auto"/>
              <w:left w:val="single" w:sz="4" w:space="0" w:color="auto"/>
              <w:bottom w:val="single" w:sz="4" w:space="0" w:color="auto"/>
              <w:right w:val="single" w:sz="4" w:space="0" w:color="auto"/>
            </w:tcBorders>
          </w:tcPr>
          <w:p w14:paraId="5B142845" w14:textId="789FD8E0" w:rsidR="005451B5" w:rsidRPr="00FC69AE" w:rsidRDefault="005451B5" w:rsidP="00D5335C">
            <w:pPr>
              <w:pStyle w:val="Tabletext"/>
              <w:jc w:val="center"/>
              <w:rPr>
                <w:lang w:val="fr-FR"/>
              </w:rPr>
            </w:pPr>
            <w:r w:rsidRPr="00FC69AE">
              <w:rPr>
                <w:lang w:val="fr-FR"/>
              </w:rPr>
              <w:t>A</w:t>
            </w:r>
            <w:r w:rsidR="00D5335C" w:rsidRPr="00FC69AE">
              <w:rPr>
                <w:lang w:val="fr-FR"/>
              </w:rPr>
              <w:t>.</w:t>
            </w:r>
          </w:p>
        </w:tc>
        <w:tc>
          <w:tcPr>
            <w:tcW w:w="8651" w:type="dxa"/>
            <w:gridSpan w:val="2"/>
            <w:tcBorders>
              <w:top w:val="single" w:sz="4" w:space="0" w:color="auto"/>
              <w:left w:val="single" w:sz="4" w:space="0" w:color="auto"/>
              <w:bottom w:val="single" w:sz="4" w:space="0" w:color="auto"/>
              <w:right w:val="single" w:sz="4" w:space="0" w:color="auto"/>
            </w:tcBorders>
          </w:tcPr>
          <w:p w14:paraId="2F59B41D" w14:textId="77777777" w:rsidR="005451B5" w:rsidRPr="00FC69AE" w:rsidRDefault="005451B5" w:rsidP="00D5335C">
            <w:pPr>
              <w:pStyle w:val="Tabletext"/>
              <w:jc w:val="left"/>
              <w:rPr>
                <w:lang w:val="fr-FR"/>
              </w:rPr>
            </w:pPr>
            <w:r w:rsidRPr="00FC69AE">
              <w:rPr>
                <w:i/>
                <w:lang w:val="fr-FR"/>
              </w:rPr>
              <w:t>Termes se rapportant aux ondes radioélectriques</w:t>
            </w:r>
          </w:p>
        </w:tc>
      </w:tr>
      <w:tr w:rsidR="005451B5" w:rsidRPr="00FC69AE" w14:paraId="1355C9C7" w14:textId="77777777" w:rsidTr="00A61F7B">
        <w:trPr>
          <w:cantSplit/>
          <w:jc w:val="center"/>
        </w:trPr>
        <w:tc>
          <w:tcPr>
            <w:tcW w:w="988" w:type="dxa"/>
            <w:tcBorders>
              <w:top w:val="single" w:sz="4" w:space="0" w:color="auto"/>
              <w:left w:val="single" w:sz="4" w:space="0" w:color="auto"/>
              <w:bottom w:val="single" w:sz="4" w:space="0" w:color="auto"/>
              <w:right w:val="single" w:sz="4" w:space="0" w:color="auto"/>
            </w:tcBorders>
          </w:tcPr>
          <w:p w14:paraId="2C478A07" w14:textId="4F110C9F" w:rsidR="005451B5" w:rsidRPr="00FC69AE" w:rsidRDefault="005451B5" w:rsidP="00D5335C">
            <w:pPr>
              <w:pStyle w:val="Tabletext"/>
              <w:jc w:val="center"/>
              <w:rPr>
                <w:lang w:val="fr-FR"/>
              </w:rPr>
            </w:pPr>
            <w:r w:rsidRPr="00FC69AE">
              <w:rPr>
                <w:lang w:val="fr-FR"/>
              </w:rPr>
              <w:t>A1</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4F870B27" w14:textId="77777777" w:rsidR="005451B5" w:rsidRPr="00FC69AE" w:rsidRDefault="005451B5" w:rsidP="00D5335C">
            <w:pPr>
              <w:pStyle w:val="Tabletext"/>
              <w:jc w:val="left"/>
              <w:rPr>
                <w:lang w:val="fr-FR"/>
              </w:rPr>
            </w:pPr>
            <w:r w:rsidRPr="00FC69AE">
              <w:rPr>
                <w:i/>
                <w:lang w:val="fr-FR"/>
              </w:rPr>
              <w:t>Polarisation contrapolaire</w:t>
            </w:r>
          </w:p>
        </w:tc>
        <w:tc>
          <w:tcPr>
            <w:tcW w:w="6267" w:type="dxa"/>
            <w:tcBorders>
              <w:top w:val="single" w:sz="4" w:space="0" w:color="auto"/>
              <w:left w:val="single" w:sz="4" w:space="0" w:color="auto"/>
              <w:bottom w:val="single" w:sz="4" w:space="0" w:color="auto"/>
              <w:right w:val="single" w:sz="4" w:space="0" w:color="auto"/>
            </w:tcBorders>
          </w:tcPr>
          <w:p w14:paraId="0AC3C47E" w14:textId="0A5BE75B" w:rsidR="005451B5" w:rsidRPr="00FC69AE" w:rsidRDefault="005451B5" w:rsidP="00D5335C">
            <w:pPr>
              <w:pStyle w:val="Tabletext"/>
              <w:jc w:val="left"/>
              <w:rPr>
                <w:lang w:val="fr-FR"/>
              </w:rPr>
            </w:pPr>
            <w:r w:rsidRPr="00FC69AE">
              <w:rPr>
                <w:lang w:val="fr-FR"/>
              </w:rPr>
              <w:t>Apparition, en cours de propagation, d</w:t>
            </w:r>
            <w:r w:rsidR="00FC69AE">
              <w:rPr>
                <w:lang w:val="fr-FR"/>
              </w:rPr>
              <w:t>'</w:t>
            </w:r>
            <w:r w:rsidRPr="00FC69AE">
              <w:rPr>
                <w:lang w:val="fr-FR"/>
              </w:rPr>
              <w:t>une composante de polarisation orthogonale à la polarisation prévue.</w:t>
            </w:r>
          </w:p>
        </w:tc>
      </w:tr>
      <w:tr w:rsidR="005451B5" w:rsidRPr="00FC69AE" w14:paraId="63BC3F87" w14:textId="77777777" w:rsidTr="001310DF">
        <w:trPr>
          <w:cantSplit/>
          <w:jc w:val="center"/>
        </w:trPr>
        <w:tc>
          <w:tcPr>
            <w:tcW w:w="988" w:type="dxa"/>
            <w:tcBorders>
              <w:top w:val="single" w:sz="4" w:space="0" w:color="auto"/>
              <w:left w:val="single" w:sz="4" w:space="0" w:color="auto"/>
              <w:bottom w:val="nil"/>
              <w:right w:val="single" w:sz="4" w:space="0" w:color="auto"/>
            </w:tcBorders>
          </w:tcPr>
          <w:p w14:paraId="5D2A8D04" w14:textId="2FEF115F" w:rsidR="005451B5" w:rsidRPr="00FC69AE" w:rsidRDefault="005451B5" w:rsidP="00D5335C">
            <w:pPr>
              <w:pStyle w:val="Tabletext"/>
              <w:jc w:val="center"/>
              <w:rPr>
                <w:lang w:val="fr-FR"/>
              </w:rPr>
            </w:pPr>
            <w:r w:rsidRPr="00FC69AE">
              <w:rPr>
                <w:lang w:val="fr-FR"/>
              </w:rPr>
              <w:t>A2</w:t>
            </w:r>
            <w:r w:rsidR="00D5335C" w:rsidRPr="00FC69AE">
              <w:rPr>
                <w:lang w:val="fr-FR"/>
              </w:rPr>
              <w:t>.</w:t>
            </w:r>
          </w:p>
        </w:tc>
        <w:tc>
          <w:tcPr>
            <w:tcW w:w="2384" w:type="dxa"/>
            <w:tcBorders>
              <w:top w:val="single" w:sz="4" w:space="0" w:color="auto"/>
              <w:left w:val="single" w:sz="4" w:space="0" w:color="auto"/>
              <w:bottom w:val="nil"/>
              <w:right w:val="single" w:sz="4" w:space="0" w:color="auto"/>
            </w:tcBorders>
          </w:tcPr>
          <w:p w14:paraId="4470B55C" w14:textId="77777777" w:rsidR="005451B5" w:rsidRPr="00FC69AE" w:rsidRDefault="005451B5" w:rsidP="00D5335C">
            <w:pPr>
              <w:pStyle w:val="Tabletext"/>
              <w:jc w:val="left"/>
              <w:rPr>
                <w:lang w:val="fr-FR"/>
              </w:rPr>
            </w:pPr>
            <w:r w:rsidRPr="00FC69AE">
              <w:rPr>
                <w:i/>
                <w:lang w:val="fr-FR"/>
              </w:rPr>
              <w:t>Discrimination de polarisation</w:t>
            </w:r>
          </w:p>
        </w:tc>
        <w:tc>
          <w:tcPr>
            <w:tcW w:w="6267" w:type="dxa"/>
            <w:tcBorders>
              <w:top w:val="single" w:sz="4" w:space="0" w:color="auto"/>
              <w:left w:val="single" w:sz="4" w:space="0" w:color="auto"/>
              <w:bottom w:val="nil"/>
              <w:right w:val="single" w:sz="4" w:space="0" w:color="auto"/>
            </w:tcBorders>
          </w:tcPr>
          <w:p w14:paraId="32EA5B45" w14:textId="74F013DC" w:rsidR="005451B5" w:rsidRPr="00FC69AE" w:rsidRDefault="005451B5" w:rsidP="00D5335C">
            <w:pPr>
              <w:pStyle w:val="Tabletext"/>
              <w:jc w:val="left"/>
              <w:rPr>
                <w:lang w:val="fr-FR"/>
              </w:rPr>
            </w:pPr>
            <w:r w:rsidRPr="00FC69AE">
              <w:rPr>
                <w:lang w:val="fr-FR"/>
              </w:rPr>
              <w:t>Pour une onde radioélectrique émise avec une polarisation donnée, rapport, au point de réception, de la puissance reçue avec la polarisation prévue à la puissance reçue avec la polarisation orthogonale.</w:t>
            </w:r>
          </w:p>
        </w:tc>
      </w:tr>
      <w:tr w:rsidR="001310DF" w:rsidRPr="00FC69AE" w14:paraId="6819AC4D" w14:textId="77777777" w:rsidTr="001310DF">
        <w:trPr>
          <w:cantSplit/>
          <w:jc w:val="center"/>
        </w:trPr>
        <w:tc>
          <w:tcPr>
            <w:tcW w:w="988" w:type="dxa"/>
            <w:tcBorders>
              <w:top w:val="nil"/>
              <w:left w:val="single" w:sz="4" w:space="0" w:color="auto"/>
              <w:bottom w:val="single" w:sz="4" w:space="0" w:color="auto"/>
              <w:right w:val="single" w:sz="4" w:space="0" w:color="auto"/>
            </w:tcBorders>
          </w:tcPr>
          <w:p w14:paraId="4B4E43C2" w14:textId="77777777" w:rsidR="001310DF" w:rsidRPr="00FC69AE" w:rsidRDefault="001310DF" w:rsidP="00D5335C">
            <w:pPr>
              <w:pStyle w:val="Tabletext"/>
              <w:jc w:val="center"/>
              <w:rPr>
                <w:lang w:val="fr-FR"/>
              </w:rPr>
            </w:pPr>
          </w:p>
        </w:tc>
        <w:tc>
          <w:tcPr>
            <w:tcW w:w="2384" w:type="dxa"/>
            <w:tcBorders>
              <w:top w:val="nil"/>
              <w:left w:val="single" w:sz="4" w:space="0" w:color="auto"/>
              <w:bottom w:val="single" w:sz="4" w:space="0" w:color="auto"/>
              <w:right w:val="single" w:sz="4" w:space="0" w:color="auto"/>
            </w:tcBorders>
          </w:tcPr>
          <w:p w14:paraId="148A4A49" w14:textId="77777777" w:rsidR="001310DF" w:rsidRPr="00FC69AE" w:rsidRDefault="001310DF" w:rsidP="00D5335C">
            <w:pPr>
              <w:pStyle w:val="Tabletext"/>
              <w:jc w:val="left"/>
              <w:rPr>
                <w:i/>
                <w:lang w:val="fr-FR"/>
              </w:rPr>
            </w:pPr>
          </w:p>
        </w:tc>
        <w:tc>
          <w:tcPr>
            <w:tcW w:w="6267" w:type="dxa"/>
            <w:tcBorders>
              <w:top w:val="nil"/>
              <w:left w:val="single" w:sz="4" w:space="0" w:color="auto"/>
              <w:bottom w:val="single" w:sz="4" w:space="0" w:color="auto"/>
              <w:right w:val="single" w:sz="4" w:space="0" w:color="auto"/>
            </w:tcBorders>
          </w:tcPr>
          <w:p w14:paraId="1850A013" w14:textId="4638CDF6" w:rsidR="001310DF" w:rsidRPr="00FC69AE" w:rsidRDefault="001310DF" w:rsidP="00D5335C">
            <w:pPr>
              <w:pStyle w:val="Tabletext"/>
              <w:jc w:val="left"/>
              <w:rPr>
                <w:lang w:val="fr-FR"/>
              </w:rPr>
            </w:pPr>
            <w:r w:rsidRPr="00FC69AE">
              <w:rPr>
                <w:i/>
                <w:lang w:val="fr-FR"/>
              </w:rPr>
              <w:t>Note 1</w:t>
            </w:r>
            <w:r w:rsidRPr="00FC69AE">
              <w:rPr>
                <w:lang w:val="fr-FR"/>
              </w:rPr>
              <w:t xml:space="preserve"> – La discrimination de polarisation dépend des caractéristiques des antennes et du milieu de propagation.</w:t>
            </w:r>
          </w:p>
        </w:tc>
      </w:tr>
      <w:tr w:rsidR="005451B5" w:rsidRPr="00FC69AE" w14:paraId="53323857" w14:textId="77777777" w:rsidTr="00A61F7B">
        <w:trPr>
          <w:cantSplit/>
          <w:jc w:val="center"/>
        </w:trPr>
        <w:tc>
          <w:tcPr>
            <w:tcW w:w="988" w:type="dxa"/>
            <w:tcBorders>
              <w:top w:val="single" w:sz="4" w:space="0" w:color="auto"/>
            </w:tcBorders>
          </w:tcPr>
          <w:p w14:paraId="5F423041" w14:textId="2849AFA5" w:rsidR="005451B5" w:rsidRPr="00FC69AE" w:rsidRDefault="005451B5" w:rsidP="00D5335C">
            <w:pPr>
              <w:pStyle w:val="Tabletext"/>
              <w:jc w:val="center"/>
              <w:rPr>
                <w:lang w:val="fr-FR"/>
              </w:rPr>
            </w:pPr>
            <w:r w:rsidRPr="00FC69AE">
              <w:rPr>
                <w:lang w:val="fr-FR"/>
              </w:rPr>
              <w:lastRenderedPageBreak/>
              <w:t>A3</w:t>
            </w:r>
            <w:r w:rsidR="00D5335C" w:rsidRPr="00FC69AE">
              <w:rPr>
                <w:lang w:val="fr-FR"/>
              </w:rPr>
              <w:t>.</w:t>
            </w:r>
          </w:p>
        </w:tc>
        <w:tc>
          <w:tcPr>
            <w:tcW w:w="2384" w:type="dxa"/>
            <w:tcBorders>
              <w:top w:val="single" w:sz="4" w:space="0" w:color="auto"/>
            </w:tcBorders>
          </w:tcPr>
          <w:p w14:paraId="09420522" w14:textId="77777777" w:rsidR="005451B5" w:rsidRPr="00FC69AE" w:rsidRDefault="005451B5" w:rsidP="00D5335C">
            <w:pPr>
              <w:pStyle w:val="Tabletext"/>
              <w:jc w:val="left"/>
              <w:rPr>
                <w:i/>
                <w:lang w:val="fr-FR"/>
              </w:rPr>
            </w:pPr>
            <w:r w:rsidRPr="00FC69AE">
              <w:rPr>
                <w:i/>
                <w:lang w:val="fr-FR"/>
              </w:rPr>
              <w:t>Isolement de polarisation</w:t>
            </w:r>
          </w:p>
        </w:tc>
        <w:tc>
          <w:tcPr>
            <w:tcW w:w="6267" w:type="dxa"/>
            <w:tcBorders>
              <w:top w:val="single" w:sz="4" w:space="0" w:color="auto"/>
            </w:tcBorders>
          </w:tcPr>
          <w:p w14:paraId="44CBA2D2" w14:textId="60EB9094" w:rsidR="005451B5" w:rsidRPr="00FC69AE" w:rsidRDefault="005451B5" w:rsidP="00D5335C">
            <w:pPr>
              <w:pStyle w:val="Tabletext"/>
              <w:jc w:val="left"/>
              <w:rPr>
                <w:i/>
                <w:lang w:val="fr-FR"/>
              </w:rPr>
            </w:pPr>
            <w:r w:rsidRPr="00FC69AE">
              <w:rPr>
                <w:lang w:val="fr-FR"/>
              </w:rPr>
              <w:t>Pour deux ondes radioélectriques émises à la même fréquence, avec la même puissance et avec des polarisations orthogonales, rapport de la puissance copolaire à l</w:t>
            </w:r>
            <w:r w:rsidR="00FC69AE">
              <w:rPr>
                <w:lang w:val="fr-FR"/>
              </w:rPr>
              <w:t>'</w:t>
            </w:r>
            <w:r w:rsidRPr="00FC69AE">
              <w:rPr>
                <w:lang w:val="fr-FR"/>
              </w:rPr>
              <w:t>entrée d</w:t>
            </w:r>
            <w:r w:rsidR="00FC69AE">
              <w:rPr>
                <w:lang w:val="fr-FR"/>
              </w:rPr>
              <w:t>'</w:t>
            </w:r>
            <w:r w:rsidRPr="00FC69AE">
              <w:rPr>
                <w:lang w:val="fr-FR"/>
              </w:rPr>
              <w:t>un récepteur donné à la puissance contrapolaire à l</w:t>
            </w:r>
            <w:r w:rsidR="00FC69AE">
              <w:rPr>
                <w:lang w:val="fr-FR"/>
              </w:rPr>
              <w:t>'</w:t>
            </w:r>
            <w:r w:rsidRPr="00FC69AE">
              <w:rPr>
                <w:lang w:val="fr-FR"/>
              </w:rPr>
              <w:t>entrée de ce même récepteur.</w:t>
            </w:r>
          </w:p>
        </w:tc>
      </w:tr>
      <w:tr w:rsidR="005451B5" w:rsidRPr="00FC69AE" w14:paraId="2114BDDD" w14:textId="77777777" w:rsidTr="00A61F7B">
        <w:trPr>
          <w:cantSplit/>
          <w:jc w:val="center"/>
        </w:trPr>
        <w:tc>
          <w:tcPr>
            <w:tcW w:w="988" w:type="dxa"/>
          </w:tcPr>
          <w:p w14:paraId="48A84A94" w14:textId="41688169" w:rsidR="005451B5" w:rsidRPr="00FC69AE" w:rsidRDefault="005451B5" w:rsidP="00D5335C">
            <w:pPr>
              <w:pStyle w:val="Tabletext"/>
              <w:jc w:val="center"/>
              <w:rPr>
                <w:lang w:val="fr-FR"/>
              </w:rPr>
            </w:pPr>
            <w:r w:rsidRPr="00FC69AE">
              <w:rPr>
                <w:lang w:val="fr-FR"/>
              </w:rPr>
              <w:t>A4</w:t>
            </w:r>
            <w:r w:rsidR="00D5335C" w:rsidRPr="00FC69AE">
              <w:rPr>
                <w:lang w:val="fr-FR"/>
              </w:rPr>
              <w:t>.</w:t>
            </w:r>
          </w:p>
        </w:tc>
        <w:tc>
          <w:tcPr>
            <w:tcW w:w="2384" w:type="dxa"/>
          </w:tcPr>
          <w:p w14:paraId="7B41FBF5" w14:textId="77777777" w:rsidR="005451B5" w:rsidRPr="00FC69AE" w:rsidRDefault="005451B5" w:rsidP="00D5335C">
            <w:pPr>
              <w:pStyle w:val="Tabletext"/>
              <w:jc w:val="left"/>
              <w:rPr>
                <w:i/>
                <w:lang w:val="fr-FR"/>
              </w:rPr>
            </w:pPr>
            <w:r w:rsidRPr="00FC69AE">
              <w:rPr>
                <w:i/>
                <w:lang w:val="fr-FR"/>
              </w:rPr>
              <w:t>Dépolarisation</w:t>
            </w:r>
          </w:p>
        </w:tc>
        <w:tc>
          <w:tcPr>
            <w:tcW w:w="6267" w:type="dxa"/>
          </w:tcPr>
          <w:p w14:paraId="2D6BF14C" w14:textId="1F08A601" w:rsidR="005451B5" w:rsidRPr="00FC69AE" w:rsidRDefault="005451B5" w:rsidP="00D5335C">
            <w:pPr>
              <w:pStyle w:val="Tabletext"/>
              <w:jc w:val="left"/>
              <w:rPr>
                <w:lang w:val="fr-FR"/>
              </w:rPr>
            </w:pPr>
            <w:r w:rsidRPr="00FC69AE">
              <w:rPr>
                <w:lang w:val="fr-FR"/>
              </w:rPr>
              <w:t>Phénomène par lequel tout ou partie de la puissance d</w:t>
            </w:r>
            <w:r w:rsidR="00FC69AE">
              <w:rPr>
                <w:lang w:val="fr-FR"/>
              </w:rPr>
              <w:t>'</w:t>
            </w:r>
            <w:r w:rsidRPr="00FC69AE">
              <w:rPr>
                <w:lang w:val="fr-FR"/>
              </w:rPr>
              <w:t>une onde radioélectrique émise avec une polarisation déterminée est transférée sur une autre polarisation.</w:t>
            </w:r>
          </w:p>
        </w:tc>
      </w:tr>
      <w:tr w:rsidR="005451B5" w:rsidRPr="00FC69AE" w14:paraId="76148597" w14:textId="77777777" w:rsidTr="00A61F7B">
        <w:trPr>
          <w:cantSplit/>
          <w:jc w:val="center"/>
        </w:trPr>
        <w:tc>
          <w:tcPr>
            <w:tcW w:w="988" w:type="dxa"/>
          </w:tcPr>
          <w:p w14:paraId="33C4852D" w14:textId="1EBD8C3C" w:rsidR="005451B5" w:rsidRPr="00FC69AE" w:rsidRDefault="005451B5" w:rsidP="00D5335C">
            <w:pPr>
              <w:pStyle w:val="Tabletext"/>
              <w:jc w:val="center"/>
              <w:rPr>
                <w:lang w:val="fr-FR"/>
              </w:rPr>
            </w:pPr>
            <w:r w:rsidRPr="00FC69AE">
              <w:rPr>
                <w:lang w:val="fr-FR"/>
              </w:rPr>
              <w:t>A5</w:t>
            </w:r>
            <w:r w:rsidR="00D5335C" w:rsidRPr="00FC69AE">
              <w:rPr>
                <w:lang w:val="fr-FR"/>
              </w:rPr>
              <w:t>.</w:t>
            </w:r>
          </w:p>
        </w:tc>
        <w:tc>
          <w:tcPr>
            <w:tcW w:w="2384" w:type="dxa"/>
          </w:tcPr>
          <w:p w14:paraId="1535EA8A" w14:textId="77777777" w:rsidR="005451B5" w:rsidRPr="00FC69AE" w:rsidRDefault="005451B5" w:rsidP="00D5335C">
            <w:pPr>
              <w:pStyle w:val="Tabletext"/>
              <w:jc w:val="left"/>
              <w:rPr>
                <w:i/>
                <w:lang w:val="fr-FR"/>
              </w:rPr>
            </w:pPr>
            <w:r w:rsidRPr="00FC69AE">
              <w:rPr>
                <w:i/>
                <w:iCs/>
                <w:lang w:val="fr-FR"/>
              </w:rPr>
              <w:t>Polarisation copolaire</w:t>
            </w:r>
          </w:p>
        </w:tc>
        <w:tc>
          <w:tcPr>
            <w:tcW w:w="6267" w:type="dxa"/>
          </w:tcPr>
          <w:p w14:paraId="507365C8" w14:textId="74D2ED54" w:rsidR="005451B5" w:rsidRPr="00FC69AE" w:rsidRDefault="005451B5" w:rsidP="00D5335C">
            <w:pPr>
              <w:pStyle w:val="Tabletext"/>
              <w:jc w:val="left"/>
              <w:rPr>
                <w:lang w:val="fr-FR"/>
              </w:rPr>
            </w:pPr>
            <w:r w:rsidRPr="00FC69AE">
              <w:rPr>
                <w:lang w:val="fr-FR"/>
              </w:rPr>
              <w:t>Apparition, en cours de propagation, d</w:t>
            </w:r>
            <w:r w:rsidR="00FC69AE">
              <w:rPr>
                <w:lang w:val="fr-FR"/>
              </w:rPr>
              <w:t>'</w:t>
            </w:r>
            <w:r w:rsidRPr="00FC69AE">
              <w:rPr>
                <w:lang w:val="fr-FR"/>
              </w:rPr>
              <w:t>une composante de polarisation identique à la polarisation prévue.</w:t>
            </w:r>
          </w:p>
        </w:tc>
      </w:tr>
      <w:tr w:rsidR="005451B5" w:rsidRPr="00FC69AE" w14:paraId="7580247E" w14:textId="77777777" w:rsidTr="00A61F7B">
        <w:trPr>
          <w:cantSplit/>
          <w:jc w:val="center"/>
        </w:trPr>
        <w:tc>
          <w:tcPr>
            <w:tcW w:w="988" w:type="dxa"/>
          </w:tcPr>
          <w:p w14:paraId="0C55ED31" w14:textId="06E3B5B1" w:rsidR="005451B5" w:rsidRPr="00FC69AE" w:rsidRDefault="005451B5" w:rsidP="00D5335C">
            <w:pPr>
              <w:pStyle w:val="Tabletext"/>
              <w:jc w:val="center"/>
              <w:rPr>
                <w:lang w:val="fr-FR"/>
              </w:rPr>
            </w:pPr>
            <w:r w:rsidRPr="00FC69AE">
              <w:rPr>
                <w:lang w:val="fr-FR"/>
              </w:rPr>
              <w:t>A6</w:t>
            </w:r>
            <w:r w:rsidR="00D5335C" w:rsidRPr="00FC69AE">
              <w:rPr>
                <w:lang w:val="fr-FR"/>
              </w:rPr>
              <w:t>.</w:t>
            </w:r>
          </w:p>
        </w:tc>
        <w:tc>
          <w:tcPr>
            <w:tcW w:w="2384" w:type="dxa"/>
          </w:tcPr>
          <w:p w14:paraId="577923AD" w14:textId="069788CC" w:rsidR="005451B5" w:rsidRPr="00FC69AE" w:rsidRDefault="005451B5" w:rsidP="00D5335C">
            <w:pPr>
              <w:pStyle w:val="Tabletext"/>
              <w:jc w:val="left"/>
              <w:rPr>
                <w:i/>
                <w:lang w:val="fr-FR"/>
              </w:rPr>
            </w:pPr>
            <w:r w:rsidRPr="00FC69AE">
              <w:rPr>
                <w:i/>
                <w:iCs/>
                <w:lang w:val="fr-FR"/>
              </w:rPr>
              <w:t>Affaiblissement par défaut d</w:t>
            </w:r>
            <w:r w:rsidR="00FC69AE">
              <w:rPr>
                <w:i/>
                <w:iCs/>
                <w:lang w:val="fr-FR"/>
              </w:rPr>
              <w:t>'</w:t>
            </w:r>
            <w:r w:rsidRPr="00FC69AE">
              <w:rPr>
                <w:i/>
                <w:iCs/>
                <w:lang w:val="fr-FR"/>
              </w:rPr>
              <w:t>adaptation de la polarisation</w:t>
            </w:r>
          </w:p>
        </w:tc>
        <w:tc>
          <w:tcPr>
            <w:tcW w:w="6267" w:type="dxa"/>
          </w:tcPr>
          <w:p w14:paraId="5D5A8A7F" w14:textId="65295F32" w:rsidR="005451B5" w:rsidRPr="00FC69AE" w:rsidRDefault="005451B5" w:rsidP="00D5335C">
            <w:pPr>
              <w:pStyle w:val="Tabletext"/>
              <w:jc w:val="left"/>
              <w:rPr>
                <w:lang w:val="fr-FR"/>
              </w:rPr>
            </w:pPr>
            <w:r w:rsidRPr="00FC69AE">
              <w:rPr>
                <w:lang w:val="fr-FR"/>
              </w:rPr>
              <w:t>Rapport entre: a)</w:t>
            </w:r>
            <w:r w:rsidR="00317A84" w:rsidRPr="00FC69AE">
              <w:rPr>
                <w:lang w:val="fr-FR"/>
              </w:rPr>
              <w:t> </w:t>
            </w:r>
            <w:r w:rsidRPr="00FC69AE">
              <w:rPr>
                <w:lang w:val="fr-FR"/>
              </w:rPr>
              <w:t>la puissance reçue par une antenne à partir d</w:t>
            </w:r>
            <w:r w:rsidR="00FC69AE">
              <w:rPr>
                <w:lang w:val="fr-FR"/>
              </w:rPr>
              <w:t>'</w:t>
            </w:r>
            <w:r w:rsidRPr="00FC69AE">
              <w:rPr>
                <w:lang w:val="fr-FR"/>
              </w:rPr>
              <w:t>une onde plane donnée de polarisation arbitraire et b)</w:t>
            </w:r>
            <w:r w:rsidR="00317A84" w:rsidRPr="00FC69AE">
              <w:rPr>
                <w:lang w:val="fr-FR"/>
              </w:rPr>
              <w:t> </w:t>
            </w:r>
            <w:r w:rsidRPr="00FC69AE">
              <w:rPr>
                <w:lang w:val="fr-FR"/>
              </w:rPr>
              <w:t>la puissance qui serait reçue par la même antenne à partir d</w:t>
            </w:r>
            <w:r w:rsidR="00FC69AE">
              <w:rPr>
                <w:lang w:val="fr-FR"/>
              </w:rPr>
              <w:t>'</w:t>
            </w:r>
            <w:r w:rsidRPr="00FC69AE">
              <w:rPr>
                <w:lang w:val="fr-FR"/>
              </w:rPr>
              <w:t>une onde plane de même puissance surfacique et de même direction de propagation, dont la polarisation a été ajustée pour obtenir la puissance reçue maximale.</w:t>
            </w:r>
          </w:p>
        </w:tc>
      </w:tr>
      <w:tr w:rsidR="005451B5" w:rsidRPr="00FC69AE" w14:paraId="3B36977C" w14:textId="77777777" w:rsidTr="00A61F7B">
        <w:trPr>
          <w:cantSplit/>
          <w:jc w:val="center"/>
        </w:trPr>
        <w:tc>
          <w:tcPr>
            <w:tcW w:w="988" w:type="dxa"/>
          </w:tcPr>
          <w:p w14:paraId="5004E75D" w14:textId="2A1FC235" w:rsidR="005451B5" w:rsidRPr="00FC69AE" w:rsidRDefault="005451B5" w:rsidP="00D5335C">
            <w:pPr>
              <w:pStyle w:val="Tabletext"/>
              <w:jc w:val="center"/>
              <w:rPr>
                <w:lang w:val="fr-FR"/>
              </w:rPr>
            </w:pPr>
            <w:r w:rsidRPr="00FC69AE">
              <w:rPr>
                <w:lang w:val="fr-FR"/>
              </w:rPr>
              <w:t>B</w:t>
            </w:r>
            <w:r w:rsidR="00D5335C" w:rsidRPr="00FC69AE">
              <w:rPr>
                <w:lang w:val="fr-FR"/>
              </w:rPr>
              <w:t>.</w:t>
            </w:r>
          </w:p>
        </w:tc>
        <w:tc>
          <w:tcPr>
            <w:tcW w:w="8651" w:type="dxa"/>
            <w:gridSpan w:val="2"/>
          </w:tcPr>
          <w:p w14:paraId="672CC2B5" w14:textId="77777777" w:rsidR="005451B5" w:rsidRPr="00FC69AE" w:rsidRDefault="005451B5" w:rsidP="00D5335C">
            <w:pPr>
              <w:pStyle w:val="Tabletext"/>
              <w:jc w:val="left"/>
              <w:rPr>
                <w:lang w:val="fr-FR"/>
              </w:rPr>
            </w:pPr>
            <w:r w:rsidRPr="00FC69AE">
              <w:rPr>
                <w:i/>
                <w:lang w:val="fr-FR"/>
              </w:rPr>
              <w:t>Termes se rapportant aux effets du sol sur la propagation des ondes radioélectriques</w:t>
            </w:r>
          </w:p>
        </w:tc>
      </w:tr>
      <w:tr w:rsidR="005451B5" w:rsidRPr="00FC69AE" w14:paraId="463DCF8A" w14:textId="77777777" w:rsidTr="00A61F7B">
        <w:trPr>
          <w:cantSplit/>
          <w:jc w:val="center"/>
        </w:trPr>
        <w:tc>
          <w:tcPr>
            <w:tcW w:w="988" w:type="dxa"/>
          </w:tcPr>
          <w:p w14:paraId="385E41F2" w14:textId="7A3C79F4" w:rsidR="005451B5" w:rsidRPr="00FC69AE" w:rsidRDefault="005451B5" w:rsidP="00D5335C">
            <w:pPr>
              <w:pStyle w:val="Tabletext"/>
              <w:jc w:val="center"/>
              <w:rPr>
                <w:lang w:val="fr-FR"/>
              </w:rPr>
            </w:pPr>
            <w:r w:rsidRPr="00FC69AE">
              <w:rPr>
                <w:lang w:val="fr-FR"/>
              </w:rPr>
              <w:t>B1</w:t>
            </w:r>
            <w:r w:rsidR="00D5335C" w:rsidRPr="00FC69AE">
              <w:rPr>
                <w:lang w:val="fr-FR"/>
              </w:rPr>
              <w:t>.</w:t>
            </w:r>
          </w:p>
        </w:tc>
        <w:tc>
          <w:tcPr>
            <w:tcW w:w="2384" w:type="dxa"/>
          </w:tcPr>
          <w:p w14:paraId="1314A8D9" w14:textId="77777777" w:rsidR="005451B5" w:rsidRPr="00FC69AE" w:rsidRDefault="005451B5" w:rsidP="00D5335C">
            <w:pPr>
              <w:pStyle w:val="Tabletext"/>
              <w:jc w:val="left"/>
              <w:rPr>
                <w:i/>
                <w:lang w:val="fr-FR"/>
              </w:rPr>
            </w:pPr>
            <w:r w:rsidRPr="00FC69AE">
              <w:rPr>
                <w:i/>
                <w:lang w:val="fr-FR"/>
              </w:rPr>
              <w:t>Propagation en espace libre</w:t>
            </w:r>
          </w:p>
        </w:tc>
        <w:tc>
          <w:tcPr>
            <w:tcW w:w="6267" w:type="dxa"/>
          </w:tcPr>
          <w:p w14:paraId="1A9E4EB2" w14:textId="53ABDE2B" w:rsidR="005451B5" w:rsidRPr="00FC69AE" w:rsidRDefault="005451B5" w:rsidP="00D5335C">
            <w:pPr>
              <w:pStyle w:val="Tabletext"/>
              <w:jc w:val="left"/>
              <w:rPr>
                <w:lang w:val="fr-FR"/>
              </w:rPr>
            </w:pPr>
            <w:r w:rsidRPr="00FC69AE">
              <w:rPr>
                <w:lang w:val="fr-FR"/>
              </w:rPr>
              <w:t>Propagation d</w:t>
            </w:r>
            <w:r w:rsidR="00FC69AE">
              <w:rPr>
                <w:lang w:val="fr-FR"/>
              </w:rPr>
              <w:t>'</w:t>
            </w:r>
            <w:r w:rsidRPr="00FC69AE">
              <w:rPr>
                <w:lang w:val="fr-FR"/>
              </w:rPr>
              <w:t>une onde électromagnétique dans un milieu diélectrique parfait homogène pouvant être considéré comme infini dans toutes les directions.</w:t>
            </w:r>
          </w:p>
        </w:tc>
      </w:tr>
      <w:tr w:rsidR="005451B5" w:rsidRPr="00FC69AE" w14:paraId="4A7BB02D" w14:textId="77777777" w:rsidTr="00A61F7B">
        <w:trPr>
          <w:cantSplit/>
          <w:jc w:val="center"/>
        </w:trPr>
        <w:tc>
          <w:tcPr>
            <w:tcW w:w="988" w:type="dxa"/>
            <w:tcBorders>
              <w:bottom w:val="single" w:sz="4" w:space="0" w:color="auto"/>
            </w:tcBorders>
          </w:tcPr>
          <w:p w14:paraId="4C4FC8E8" w14:textId="44BBD299" w:rsidR="005451B5" w:rsidRPr="00FC69AE" w:rsidRDefault="005451B5" w:rsidP="00D5335C">
            <w:pPr>
              <w:pStyle w:val="Tabletext"/>
              <w:jc w:val="center"/>
              <w:rPr>
                <w:lang w:val="fr-FR"/>
              </w:rPr>
            </w:pPr>
            <w:r w:rsidRPr="00FC69AE">
              <w:rPr>
                <w:lang w:val="fr-FR"/>
              </w:rPr>
              <w:t>B2</w:t>
            </w:r>
            <w:r w:rsidR="00D5335C" w:rsidRPr="00FC69AE">
              <w:rPr>
                <w:lang w:val="fr-FR"/>
              </w:rPr>
              <w:t>.</w:t>
            </w:r>
          </w:p>
        </w:tc>
        <w:tc>
          <w:tcPr>
            <w:tcW w:w="2384" w:type="dxa"/>
            <w:tcBorders>
              <w:bottom w:val="single" w:sz="4" w:space="0" w:color="auto"/>
            </w:tcBorders>
          </w:tcPr>
          <w:p w14:paraId="2BDB5C13" w14:textId="77777777" w:rsidR="005451B5" w:rsidRPr="00FC69AE" w:rsidRDefault="005451B5" w:rsidP="00D5335C">
            <w:pPr>
              <w:pStyle w:val="Tabletext"/>
              <w:jc w:val="left"/>
              <w:rPr>
                <w:i/>
                <w:lang w:val="fr-FR"/>
              </w:rPr>
            </w:pPr>
            <w:r w:rsidRPr="00FC69AE">
              <w:rPr>
                <w:i/>
                <w:lang w:val="fr-FR"/>
              </w:rPr>
              <w:t>Propagation en visibilité</w:t>
            </w:r>
          </w:p>
        </w:tc>
        <w:tc>
          <w:tcPr>
            <w:tcW w:w="6267" w:type="dxa"/>
            <w:tcBorders>
              <w:bottom w:val="single" w:sz="4" w:space="0" w:color="auto"/>
            </w:tcBorders>
          </w:tcPr>
          <w:p w14:paraId="19681F0B" w14:textId="77777777" w:rsidR="005451B5" w:rsidRPr="00FC69AE" w:rsidRDefault="005451B5" w:rsidP="00D5335C">
            <w:pPr>
              <w:pStyle w:val="Tabletext"/>
              <w:jc w:val="left"/>
              <w:rPr>
                <w:lang w:val="fr-FR"/>
              </w:rPr>
            </w:pPr>
            <w:r w:rsidRPr="00FC69AE">
              <w:rPr>
                <w:lang w:val="fr-FR"/>
              </w:rPr>
              <w:t>Propagation entre deux points pour lesquels le trajet radioélectrique direct est suffisamment éloigné des obstacles pour que la diffraction ait une influence négligeable.</w:t>
            </w:r>
          </w:p>
        </w:tc>
      </w:tr>
      <w:tr w:rsidR="005451B5" w:rsidRPr="00FC69AE" w14:paraId="1E10FE9B" w14:textId="77777777" w:rsidTr="00A61F7B">
        <w:trPr>
          <w:cantSplit/>
          <w:trHeight w:val="556"/>
          <w:jc w:val="center"/>
        </w:trPr>
        <w:tc>
          <w:tcPr>
            <w:tcW w:w="988" w:type="dxa"/>
            <w:tcBorders>
              <w:bottom w:val="nil"/>
            </w:tcBorders>
          </w:tcPr>
          <w:p w14:paraId="06229D9F" w14:textId="031A9524" w:rsidR="005451B5" w:rsidRPr="00FC69AE" w:rsidRDefault="005451B5" w:rsidP="00D5335C">
            <w:pPr>
              <w:pStyle w:val="Tabletext"/>
              <w:jc w:val="center"/>
              <w:rPr>
                <w:lang w:val="fr-FR"/>
              </w:rPr>
            </w:pPr>
            <w:r w:rsidRPr="00FC69AE">
              <w:rPr>
                <w:lang w:val="fr-FR"/>
              </w:rPr>
              <w:t>B3</w:t>
            </w:r>
            <w:r w:rsidR="00D5335C" w:rsidRPr="00FC69AE">
              <w:rPr>
                <w:lang w:val="fr-FR"/>
              </w:rPr>
              <w:t>.</w:t>
            </w:r>
          </w:p>
        </w:tc>
        <w:tc>
          <w:tcPr>
            <w:tcW w:w="2384" w:type="dxa"/>
            <w:tcBorders>
              <w:bottom w:val="nil"/>
            </w:tcBorders>
          </w:tcPr>
          <w:p w14:paraId="7905861E" w14:textId="77777777" w:rsidR="005451B5" w:rsidRPr="00FC69AE" w:rsidRDefault="005451B5" w:rsidP="00D5335C">
            <w:pPr>
              <w:pStyle w:val="Tabletext"/>
              <w:jc w:val="left"/>
              <w:rPr>
                <w:i/>
                <w:lang w:val="fr-FR"/>
              </w:rPr>
            </w:pPr>
            <w:r w:rsidRPr="00FC69AE">
              <w:rPr>
                <w:i/>
                <w:lang w:val="fr-FR"/>
              </w:rPr>
              <w:t>Horizon radioélectrique</w:t>
            </w:r>
          </w:p>
        </w:tc>
        <w:tc>
          <w:tcPr>
            <w:tcW w:w="6267" w:type="dxa"/>
            <w:tcBorders>
              <w:bottom w:val="nil"/>
            </w:tcBorders>
          </w:tcPr>
          <w:p w14:paraId="63F7374A" w14:textId="055F0A70" w:rsidR="005451B5" w:rsidRPr="00FC69AE" w:rsidRDefault="005451B5" w:rsidP="00D5335C">
            <w:pPr>
              <w:pStyle w:val="Tabletext"/>
              <w:jc w:val="left"/>
              <w:rPr>
                <w:lang w:val="fr-FR"/>
              </w:rPr>
            </w:pPr>
            <w:r w:rsidRPr="00FC69AE">
              <w:rPr>
                <w:lang w:val="fr-FR"/>
              </w:rPr>
              <w:t>Lieu des points où les trajets radioélectriques provenant d</w:t>
            </w:r>
            <w:r w:rsidR="00FC69AE">
              <w:rPr>
                <w:lang w:val="fr-FR"/>
              </w:rPr>
              <w:t>'</w:t>
            </w:r>
            <w:r w:rsidRPr="00FC69AE">
              <w:rPr>
                <w:lang w:val="fr-FR"/>
              </w:rPr>
              <w:t>une source radioélectrique ponctuelle sont tangents à la surface de la Terre.</w:t>
            </w:r>
          </w:p>
        </w:tc>
      </w:tr>
      <w:tr w:rsidR="005451B5" w:rsidRPr="00FC69AE" w14:paraId="2CF030B9" w14:textId="77777777" w:rsidTr="00A61F7B">
        <w:trPr>
          <w:cantSplit/>
          <w:trHeight w:val="532"/>
          <w:jc w:val="center"/>
        </w:trPr>
        <w:tc>
          <w:tcPr>
            <w:tcW w:w="988" w:type="dxa"/>
            <w:tcBorders>
              <w:top w:val="nil"/>
            </w:tcBorders>
          </w:tcPr>
          <w:p w14:paraId="0D04494B" w14:textId="77777777" w:rsidR="005451B5" w:rsidRPr="00FC69AE" w:rsidRDefault="005451B5" w:rsidP="00D5335C">
            <w:pPr>
              <w:pStyle w:val="Tabletext"/>
              <w:jc w:val="center"/>
              <w:rPr>
                <w:lang w:val="fr-FR"/>
              </w:rPr>
            </w:pPr>
          </w:p>
        </w:tc>
        <w:tc>
          <w:tcPr>
            <w:tcW w:w="2384" w:type="dxa"/>
            <w:tcBorders>
              <w:top w:val="nil"/>
            </w:tcBorders>
          </w:tcPr>
          <w:p w14:paraId="787C7292" w14:textId="77777777" w:rsidR="005451B5" w:rsidRPr="00FC69AE" w:rsidRDefault="005451B5" w:rsidP="00D5335C">
            <w:pPr>
              <w:pStyle w:val="Tabletext"/>
              <w:jc w:val="left"/>
              <w:rPr>
                <w:i/>
                <w:lang w:val="fr-FR"/>
              </w:rPr>
            </w:pPr>
          </w:p>
        </w:tc>
        <w:tc>
          <w:tcPr>
            <w:tcW w:w="6267" w:type="dxa"/>
            <w:tcBorders>
              <w:top w:val="nil"/>
            </w:tcBorders>
          </w:tcPr>
          <w:p w14:paraId="5944514F" w14:textId="49966D00" w:rsidR="005451B5" w:rsidRPr="00FC69AE" w:rsidRDefault="005451B5" w:rsidP="00D5335C">
            <w:pPr>
              <w:pStyle w:val="Tabletext"/>
              <w:jc w:val="left"/>
              <w:rPr>
                <w:lang w:val="fr-FR"/>
              </w:rPr>
            </w:pPr>
            <w:r w:rsidRPr="00FC69AE">
              <w:rPr>
                <w:i/>
                <w:lang w:val="fr-FR"/>
              </w:rPr>
              <w:t>Note 1</w:t>
            </w:r>
            <w:r w:rsidRPr="00FC69AE">
              <w:rPr>
                <w:lang w:val="fr-FR"/>
              </w:rPr>
              <w:t xml:space="preserve"> – En règle générale, l</w:t>
            </w:r>
            <w:r w:rsidR="00FC69AE">
              <w:rPr>
                <w:lang w:val="fr-FR"/>
              </w:rPr>
              <w:t>'</w:t>
            </w:r>
            <w:r w:rsidRPr="00FC69AE">
              <w:rPr>
                <w:lang w:val="fr-FR"/>
              </w:rPr>
              <w:t>horizon radioélectrique et l</w:t>
            </w:r>
            <w:r w:rsidR="00FC69AE">
              <w:rPr>
                <w:lang w:val="fr-FR"/>
              </w:rPr>
              <w:t>'</w:t>
            </w:r>
            <w:r w:rsidRPr="00FC69AE">
              <w:rPr>
                <w:lang w:val="fr-FR"/>
              </w:rPr>
              <w:t>horizon géométrique sont différents du fait de la réfraction atmosphérique.</w:t>
            </w:r>
          </w:p>
        </w:tc>
      </w:tr>
      <w:tr w:rsidR="005451B5" w:rsidRPr="00FC69AE" w14:paraId="735650D2" w14:textId="77777777" w:rsidTr="00A61F7B">
        <w:trPr>
          <w:cantSplit/>
          <w:jc w:val="center"/>
        </w:trPr>
        <w:tc>
          <w:tcPr>
            <w:tcW w:w="988" w:type="dxa"/>
            <w:tcBorders>
              <w:bottom w:val="single" w:sz="4" w:space="0" w:color="auto"/>
            </w:tcBorders>
          </w:tcPr>
          <w:p w14:paraId="1589E7B3" w14:textId="5DFBC722" w:rsidR="005451B5" w:rsidRPr="00FC69AE" w:rsidRDefault="005451B5" w:rsidP="00D5335C">
            <w:pPr>
              <w:pStyle w:val="Tabletext"/>
              <w:jc w:val="center"/>
              <w:rPr>
                <w:lang w:val="fr-FR"/>
              </w:rPr>
            </w:pPr>
            <w:r w:rsidRPr="00FC69AE">
              <w:rPr>
                <w:lang w:val="fr-FR"/>
              </w:rPr>
              <w:t>B4</w:t>
            </w:r>
            <w:r w:rsidR="00D5335C" w:rsidRPr="00FC69AE">
              <w:rPr>
                <w:lang w:val="fr-FR"/>
              </w:rPr>
              <w:t>.</w:t>
            </w:r>
          </w:p>
        </w:tc>
        <w:tc>
          <w:tcPr>
            <w:tcW w:w="2384" w:type="dxa"/>
            <w:tcBorders>
              <w:bottom w:val="single" w:sz="4" w:space="0" w:color="auto"/>
            </w:tcBorders>
          </w:tcPr>
          <w:p w14:paraId="668A843C" w14:textId="77777777" w:rsidR="005451B5" w:rsidRPr="00FC69AE" w:rsidRDefault="005451B5" w:rsidP="00D5335C">
            <w:pPr>
              <w:pStyle w:val="Tabletext"/>
              <w:jc w:val="left"/>
              <w:rPr>
                <w:i/>
                <w:lang w:val="fr-FR"/>
              </w:rPr>
            </w:pPr>
            <w:r w:rsidRPr="00FC69AE">
              <w:rPr>
                <w:i/>
                <w:lang w:val="fr-FR"/>
              </w:rPr>
              <w:t>Profondeur de pénétration</w:t>
            </w:r>
            <w:r w:rsidRPr="00FC69AE">
              <w:rPr>
                <w:i/>
                <w:lang w:val="fr-FR"/>
              </w:rPr>
              <w:br/>
              <w:t>(dans le sol)</w:t>
            </w:r>
          </w:p>
        </w:tc>
        <w:tc>
          <w:tcPr>
            <w:tcW w:w="6267" w:type="dxa"/>
            <w:tcBorders>
              <w:bottom w:val="single" w:sz="4" w:space="0" w:color="auto"/>
            </w:tcBorders>
          </w:tcPr>
          <w:p w14:paraId="6AFFD334" w14:textId="19BD76B5" w:rsidR="005451B5" w:rsidRPr="00FC69AE" w:rsidRDefault="005451B5" w:rsidP="00D5335C">
            <w:pPr>
              <w:pStyle w:val="Tabletext"/>
              <w:jc w:val="left"/>
              <w:rPr>
                <w:lang w:val="fr-FR"/>
              </w:rPr>
            </w:pPr>
            <w:r w:rsidRPr="00FC69AE">
              <w:rPr>
                <w:lang w:val="fr-FR"/>
              </w:rPr>
              <w:t>Profondeur au-dessous de la surface terrestre à laquelle l</w:t>
            </w:r>
            <w:r w:rsidR="00FC69AE">
              <w:rPr>
                <w:lang w:val="fr-FR"/>
              </w:rPr>
              <w:t>'</w:t>
            </w:r>
            <w:r w:rsidRPr="00FC69AE">
              <w:rPr>
                <w:lang w:val="fr-FR"/>
              </w:rPr>
              <w:t>amplitude d</w:t>
            </w:r>
            <w:r w:rsidR="00FC69AE">
              <w:rPr>
                <w:lang w:val="fr-FR"/>
              </w:rPr>
              <w:t>'</w:t>
            </w:r>
            <w:r w:rsidRPr="00FC69AE">
              <w:rPr>
                <w:lang w:val="fr-FR"/>
              </w:rPr>
              <w:t>une onde radioélectrique incidente sur la surface est affaiblie dans le rapport 1/</w:t>
            </w:r>
            <w:r w:rsidRPr="00FC69AE">
              <w:rPr>
                <w:i/>
                <w:iCs/>
                <w:lang w:val="fr-FR"/>
              </w:rPr>
              <w:t>e</w:t>
            </w:r>
            <w:r w:rsidRPr="00FC69AE">
              <w:rPr>
                <w:lang w:val="fr-FR"/>
              </w:rPr>
              <w:t xml:space="preserve"> (0,368) par rapport à sa valeur à la surface.</w:t>
            </w:r>
          </w:p>
        </w:tc>
      </w:tr>
      <w:tr w:rsidR="005451B5" w:rsidRPr="00FC69AE" w14:paraId="136C4E8E" w14:textId="77777777" w:rsidTr="00A61F7B">
        <w:trPr>
          <w:cantSplit/>
          <w:jc w:val="center"/>
        </w:trPr>
        <w:tc>
          <w:tcPr>
            <w:tcW w:w="988" w:type="dxa"/>
            <w:tcBorders>
              <w:bottom w:val="nil"/>
            </w:tcBorders>
          </w:tcPr>
          <w:p w14:paraId="51678DE3" w14:textId="07FAA8B4" w:rsidR="005451B5" w:rsidRPr="00FC69AE" w:rsidRDefault="005451B5" w:rsidP="00D5335C">
            <w:pPr>
              <w:pStyle w:val="Tabletext"/>
              <w:jc w:val="center"/>
              <w:rPr>
                <w:lang w:val="fr-FR"/>
              </w:rPr>
            </w:pPr>
            <w:r w:rsidRPr="00FC69AE">
              <w:rPr>
                <w:lang w:val="fr-FR"/>
              </w:rPr>
              <w:t>B5</w:t>
            </w:r>
            <w:r w:rsidR="00D5335C" w:rsidRPr="00FC69AE">
              <w:rPr>
                <w:lang w:val="fr-FR"/>
              </w:rPr>
              <w:t>.</w:t>
            </w:r>
          </w:p>
        </w:tc>
        <w:tc>
          <w:tcPr>
            <w:tcW w:w="2384" w:type="dxa"/>
            <w:tcBorders>
              <w:bottom w:val="nil"/>
            </w:tcBorders>
          </w:tcPr>
          <w:p w14:paraId="0CBB1236" w14:textId="77777777" w:rsidR="005451B5" w:rsidRPr="00FC69AE" w:rsidRDefault="005451B5" w:rsidP="00D5335C">
            <w:pPr>
              <w:pStyle w:val="Tabletext"/>
              <w:jc w:val="left"/>
              <w:rPr>
                <w:i/>
                <w:lang w:val="fr-FR"/>
              </w:rPr>
            </w:pPr>
            <w:r w:rsidRPr="00FC69AE">
              <w:rPr>
                <w:i/>
                <w:lang w:val="fr-FR"/>
              </w:rPr>
              <w:t>Surface lisse; surface régulière</w:t>
            </w:r>
          </w:p>
        </w:tc>
        <w:tc>
          <w:tcPr>
            <w:tcW w:w="6267" w:type="dxa"/>
            <w:tcBorders>
              <w:bottom w:val="nil"/>
            </w:tcBorders>
          </w:tcPr>
          <w:p w14:paraId="7FB665CC" w14:textId="77777777" w:rsidR="005451B5" w:rsidRPr="00FC69AE" w:rsidRDefault="005451B5" w:rsidP="00D5335C">
            <w:pPr>
              <w:pStyle w:val="Tabletext"/>
              <w:jc w:val="left"/>
              <w:rPr>
                <w:lang w:val="fr-FR"/>
              </w:rPr>
            </w:pPr>
            <w:r w:rsidRPr="00FC69AE">
              <w:rPr>
                <w:lang w:val="fr-FR"/>
              </w:rPr>
              <w:t>Surface séparant deux milieux, suffisamment étendue et dont les irrégularités sont suffisamment petites pour produire une réflexion spéculaire.</w:t>
            </w:r>
          </w:p>
        </w:tc>
      </w:tr>
      <w:tr w:rsidR="005451B5" w:rsidRPr="00FC69AE" w14:paraId="0256F491" w14:textId="77777777" w:rsidTr="00A61F7B">
        <w:trPr>
          <w:cantSplit/>
          <w:jc w:val="center"/>
        </w:trPr>
        <w:tc>
          <w:tcPr>
            <w:tcW w:w="988" w:type="dxa"/>
            <w:tcBorders>
              <w:top w:val="nil"/>
            </w:tcBorders>
          </w:tcPr>
          <w:p w14:paraId="3D0E5269" w14:textId="77777777" w:rsidR="005451B5" w:rsidRPr="00FC69AE" w:rsidRDefault="005451B5" w:rsidP="00D5335C">
            <w:pPr>
              <w:pStyle w:val="Tabletext"/>
              <w:jc w:val="center"/>
              <w:rPr>
                <w:lang w:val="fr-FR"/>
              </w:rPr>
            </w:pPr>
          </w:p>
        </w:tc>
        <w:tc>
          <w:tcPr>
            <w:tcW w:w="2384" w:type="dxa"/>
            <w:tcBorders>
              <w:top w:val="nil"/>
            </w:tcBorders>
          </w:tcPr>
          <w:p w14:paraId="697C6227" w14:textId="77777777" w:rsidR="005451B5" w:rsidRPr="00FC69AE" w:rsidRDefault="005451B5" w:rsidP="00D5335C">
            <w:pPr>
              <w:pStyle w:val="Tabletext"/>
              <w:jc w:val="left"/>
              <w:rPr>
                <w:i/>
                <w:lang w:val="fr-FR"/>
              </w:rPr>
            </w:pPr>
          </w:p>
        </w:tc>
        <w:tc>
          <w:tcPr>
            <w:tcW w:w="6267" w:type="dxa"/>
            <w:tcBorders>
              <w:top w:val="nil"/>
            </w:tcBorders>
          </w:tcPr>
          <w:p w14:paraId="63CE7477" w14:textId="513F6080" w:rsidR="005451B5" w:rsidRPr="00FC69AE" w:rsidRDefault="005451B5" w:rsidP="00D5335C">
            <w:pPr>
              <w:pStyle w:val="Tabletext"/>
              <w:jc w:val="left"/>
              <w:rPr>
                <w:lang w:val="fr-FR"/>
              </w:rPr>
            </w:pPr>
            <w:r w:rsidRPr="00FC69AE">
              <w:rPr>
                <w:i/>
                <w:lang w:val="fr-FR"/>
              </w:rPr>
              <w:t>Note 1</w:t>
            </w:r>
            <w:r w:rsidRPr="00FC69AE">
              <w:rPr>
                <w:lang w:val="fr-FR"/>
              </w:rPr>
              <w:t xml:space="preserve"> – En pratique, la taille minimale de la surface correspond à la première zone de Fresnel et l</w:t>
            </w:r>
            <w:r w:rsidR="00FC69AE">
              <w:rPr>
                <w:lang w:val="fr-FR"/>
              </w:rPr>
              <w:t>'</w:t>
            </w:r>
            <w:r w:rsidRPr="00FC69AE">
              <w:rPr>
                <w:lang w:val="fr-FR"/>
              </w:rPr>
              <w:t>amplitude des irrégularités est évaluée à l</w:t>
            </w:r>
            <w:r w:rsidR="00FC69AE">
              <w:rPr>
                <w:lang w:val="fr-FR"/>
              </w:rPr>
              <w:t>'</w:t>
            </w:r>
            <w:r w:rsidRPr="00FC69AE">
              <w:rPr>
                <w:lang w:val="fr-FR"/>
              </w:rPr>
              <w:t>aide du critère de Rayleigh.</w:t>
            </w:r>
          </w:p>
        </w:tc>
      </w:tr>
      <w:tr w:rsidR="005451B5" w:rsidRPr="00FC69AE" w14:paraId="29AD64A2" w14:textId="77777777" w:rsidTr="00A61F7B">
        <w:trPr>
          <w:cantSplit/>
          <w:jc w:val="center"/>
        </w:trPr>
        <w:tc>
          <w:tcPr>
            <w:tcW w:w="988" w:type="dxa"/>
          </w:tcPr>
          <w:p w14:paraId="5CF11167" w14:textId="42A862AB" w:rsidR="005451B5" w:rsidRPr="00FC69AE" w:rsidRDefault="005451B5" w:rsidP="00D5335C">
            <w:pPr>
              <w:pStyle w:val="Tabletext"/>
              <w:jc w:val="center"/>
              <w:rPr>
                <w:lang w:val="fr-FR"/>
              </w:rPr>
            </w:pPr>
            <w:r w:rsidRPr="00FC69AE">
              <w:rPr>
                <w:lang w:val="fr-FR"/>
              </w:rPr>
              <w:t>B6</w:t>
            </w:r>
            <w:r w:rsidR="00D5335C" w:rsidRPr="00FC69AE">
              <w:rPr>
                <w:lang w:val="fr-FR"/>
              </w:rPr>
              <w:t>.</w:t>
            </w:r>
          </w:p>
        </w:tc>
        <w:tc>
          <w:tcPr>
            <w:tcW w:w="2384" w:type="dxa"/>
          </w:tcPr>
          <w:p w14:paraId="27357523" w14:textId="77777777" w:rsidR="005451B5" w:rsidRPr="00FC69AE" w:rsidRDefault="005451B5" w:rsidP="00D5335C">
            <w:pPr>
              <w:pStyle w:val="Tabletext"/>
              <w:jc w:val="left"/>
              <w:rPr>
                <w:i/>
                <w:lang w:val="fr-FR"/>
              </w:rPr>
            </w:pPr>
            <w:r w:rsidRPr="00FC69AE">
              <w:rPr>
                <w:i/>
                <w:lang w:val="fr-FR"/>
              </w:rPr>
              <w:t>Surface rugueuse</w:t>
            </w:r>
          </w:p>
        </w:tc>
        <w:tc>
          <w:tcPr>
            <w:tcW w:w="6267" w:type="dxa"/>
          </w:tcPr>
          <w:p w14:paraId="48DB8C97" w14:textId="77777777" w:rsidR="005451B5" w:rsidRPr="00FC69AE" w:rsidRDefault="005451B5" w:rsidP="00D5335C">
            <w:pPr>
              <w:pStyle w:val="Tabletext"/>
              <w:jc w:val="left"/>
              <w:rPr>
                <w:lang w:val="fr-FR"/>
              </w:rPr>
            </w:pPr>
            <w:r w:rsidRPr="00FC69AE">
              <w:rPr>
                <w:lang w:val="fr-FR"/>
              </w:rPr>
              <w:t>Surface séparant deux milieux, qui ne remplit pas les conditions de surface lisse et dont les irrégularités, distribuées aléatoirement, provoquent une réflexion diffuse.</w:t>
            </w:r>
          </w:p>
        </w:tc>
      </w:tr>
      <w:tr w:rsidR="005451B5" w:rsidRPr="00FC69AE" w14:paraId="14D90E86" w14:textId="77777777" w:rsidTr="00A61F7B">
        <w:trPr>
          <w:cantSplit/>
          <w:jc w:val="center"/>
        </w:trPr>
        <w:tc>
          <w:tcPr>
            <w:tcW w:w="988" w:type="dxa"/>
            <w:tcBorders>
              <w:bottom w:val="single" w:sz="4" w:space="0" w:color="auto"/>
            </w:tcBorders>
          </w:tcPr>
          <w:p w14:paraId="7BFA6447" w14:textId="31C2FF49" w:rsidR="005451B5" w:rsidRPr="00FC69AE" w:rsidRDefault="005451B5" w:rsidP="00D5335C">
            <w:pPr>
              <w:pStyle w:val="Tabletext"/>
              <w:jc w:val="center"/>
              <w:rPr>
                <w:lang w:val="fr-FR"/>
              </w:rPr>
            </w:pPr>
            <w:r w:rsidRPr="00FC69AE">
              <w:rPr>
                <w:lang w:val="fr-FR"/>
              </w:rPr>
              <w:t>B7</w:t>
            </w:r>
            <w:r w:rsidR="00D5335C" w:rsidRPr="00FC69AE">
              <w:rPr>
                <w:lang w:val="fr-FR"/>
              </w:rPr>
              <w:t>.</w:t>
            </w:r>
          </w:p>
        </w:tc>
        <w:tc>
          <w:tcPr>
            <w:tcW w:w="2384" w:type="dxa"/>
            <w:tcBorders>
              <w:bottom w:val="single" w:sz="4" w:space="0" w:color="auto"/>
            </w:tcBorders>
          </w:tcPr>
          <w:p w14:paraId="4FE5F84B" w14:textId="77777777" w:rsidR="005451B5" w:rsidRPr="00FC69AE" w:rsidRDefault="005451B5" w:rsidP="00D5335C">
            <w:pPr>
              <w:pStyle w:val="Tabletext"/>
              <w:jc w:val="left"/>
              <w:rPr>
                <w:i/>
                <w:lang w:val="fr-FR"/>
              </w:rPr>
            </w:pPr>
            <w:r w:rsidRPr="00FC69AE">
              <w:rPr>
                <w:i/>
                <w:lang w:val="fr-FR"/>
              </w:rPr>
              <w:t>Coefficient de réflexion diffuse</w:t>
            </w:r>
          </w:p>
        </w:tc>
        <w:tc>
          <w:tcPr>
            <w:tcW w:w="6267" w:type="dxa"/>
            <w:tcBorders>
              <w:bottom w:val="single" w:sz="4" w:space="0" w:color="auto"/>
            </w:tcBorders>
          </w:tcPr>
          <w:p w14:paraId="447342DE" w14:textId="23B8658B" w:rsidR="005451B5" w:rsidRPr="00FC69AE" w:rsidRDefault="005451B5" w:rsidP="00D5335C">
            <w:pPr>
              <w:pStyle w:val="Tabletext"/>
              <w:jc w:val="left"/>
              <w:rPr>
                <w:lang w:val="fr-FR"/>
              </w:rPr>
            </w:pPr>
            <w:r w:rsidRPr="00FC69AE">
              <w:rPr>
                <w:lang w:val="fr-FR"/>
              </w:rPr>
              <w:t>Rapport de l</w:t>
            </w:r>
            <w:r w:rsidR="00FC69AE">
              <w:rPr>
                <w:lang w:val="fr-FR"/>
              </w:rPr>
              <w:t>'</w:t>
            </w:r>
            <w:r w:rsidRPr="00FC69AE">
              <w:rPr>
                <w:lang w:val="fr-FR"/>
              </w:rPr>
              <w:t>amplitude de l</w:t>
            </w:r>
            <w:r w:rsidR="00FC69AE">
              <w:rPr>
                <w:lang w:val="fr-FR"/>
              </w:rPr>
              <w:t>'</w:t>
            </w:r>
            <w:r w:rsidRPr="00FC69AE">
              <w:rPr>
                <w:lang w:val="fr-FR"/>
              </w:rPr>
              <w:t>onde incohérente réfléchie par une surface irrégulière à l</w:t>
            </w:r>
            <w:r w:rsidR="00FC69AE">
              <w:rPr>
                <w:lang w:val="fr-FR"/>
              </w:rPr>
              <w:t>'</w:t>
            </w:r>
            <w:r w:rsidRPr="00FC69AE">
              <w:rPr>
                <w:lang w:val="fr-FR"/>
              </w:rPr>
              <w:t>amplitude de l</w:t>
            </w:r>
            <w:r w:rsidR="00FC69AE">
              <w:rPr>
                <w:lang w:val="fr-FR"/>
              </w:rPr>
              <w:t>'</w:t>
            </w:r>
            <w:r w:rsidRPr="00FC69AE">
              <w:rPr>
                <w:lang w:val="fr-FR"/>
              </w:rPr>
              <w:t>onde incidente.</w:t>
            </w:r>
          </w:p>
        </w:tc>
      </w:tr>
      <w:tr w:rsidR="005451B5" w:rsidRPr="00FC69AE" w14:paraId="12FBB3AD" w14:textId="77777777" w:rsidTr="00A61F7B">
        <w:trPr>
          <w:cantSplit/>
          <w:jc w:val="center"/>
        </w:trPr>
        <w:tc>
          <w:tcPr>
            <w:tcW w:w="988" w:type="dxa"/>
            <w:tcBorders>
              <w:top w:val="single" w:sz="4" w:space="0" w:color="auto"/>
              <w:left w:val="single" w:sz="4" w:space="0" w:color="auto"/>
              <w:bottom w:val="nil"/>
              <w:right w:val="single" w:sz="4" w:space="0" w:color="auto"/>
            </w:tcBorders>
          </w:tcPr>
          <w:p w14:paraId="660EF648" w14:textId="4142000A" w:rsidR="005451B5" w:rsidRPr="00FC69AE" w:rsidRDefault="005451B5" w:rsidP="00D5335C">
            <w:pPr>
              <w:pStyle w:val="Tabletext"/>
              <w:jc w:val="center"/>
              <w:rPr>
                <w:lang w:val="fr-FR"/>
              </w:rPr>
            </w:pPr>
            <w:r w:rsidRPr="00FC69AE">
              <w:rPr>
                <w:lang w:val="fr-FR"/>
              </w:rPr>
              <w:t>B8</w:t>
            </w:r>
            <w:r w:rsidR="00D5335C" w:rsidRPr="00FC69AE">
              <w:rPr>
                <w:lang w:val="fr-FR"/>
              </w:rPr>
              <w:t>.</w:t>
            </w:r>
          </w:p>
        </w:tc>
        <w:tc>
          <w:tcPr>
            <w:tcW w:w="2384" w:type="dxa"/>
            <w:tcBorders>
              <w:top w:val="single" w:sz="4" w:space="0" w:color="auto"/>
              <w:left w:val="single" w:sz="4" w:space="0" w:color="auto"/>
              <w:bottom w:val="nil"/>
              <w:right w:val="single" w:sz="4" w:space="0" w:color="auto"/>
            </w:tcBorders>
          </w:tcPr>
          <w:p w14:paraId="670B0C8F" w14:textId="7E01093D" w:rsidR="005451B5" w:rsidRPr="00FC69AE" w:rsidRDefault="005451B5" w:rsidP="00D5335C">
            <w:pPr>
              <w:pStyle w:val="Tabletext"/>
              <w:jc w:val="left"/>
              <w:rPr>
                <w:i/>
                <w:lang w:val="fr-FR"/>
              </w:rPr>
            </w:pPr>
            <w:r w:rsidRPr="00FC69AE">
              <w:rPr>
                <w:i/>
                <w:lang w:val="fr-FR"/>
              </w:rPr>
              <w:t>Mesure de l</w:t>
            </w:r>
            <w:r w:rsidR="00FC69AE">
              <w:rPr>
                <w:i/>
                <w:lang w:val="fr-FR"/>
              </w:rPr>
              <w:t>'</w:t>
            </w:r>
            <w:r w:rsidRPr="00FC69AE">
              <w:rPr>
                <w:i/>
                <w:lang w:val="fr-FR"/>
              </w:rPr>
              <w:t xml:space="preserve">irrégularité du terrain: </w:t>
            </w:r>
            <w:r w:rsidR="00A61F7B" w:rsidRPr="00FC69AE">
              <w:rPr>
                <w:lang w:val="fr-FR"/>
              </w:rPr>
              <w:t>Δ</w:t>
            </w:r>
            <w:r w:rsidRPr="00FC69AE">
              <w:rPr>
                <w:i/>
                <w:lang w:val="fr-FR"/>
              </w:rPr>
              <w:t>h</w:t>
            </w:r>
          </w:p>
        </w:tc>
        <w:tc>
          <w:tcPr>
            <w:tcW w:w="6267" w:type="dxa"/>
            <w:tcBorders>
              <w:top w:val="single" w:sz="4" w:space="0" w:color="auto"/>
              <w:left w:val="single" w:sz="4" w:space="0" w:color="auto"/>
              <w:bottom w:val="nil"/>
              <w:right w:val="single" w:sz="4" w:space="0" w:color="auto"/>
            </w:tcBorders>
          </w:tcPr>
          <w:p w14:paraId="2DEDB313" w14:textId="27264D30" w:rsidR="005451B5" w:rsidRPr="00FC69AE" w:rsidRDefault="005451B5" w:rsidP="00D5335C">
            <w:pPr>
              <w:pStyle w:val="Tabletext"/>
              <w:jc w:val="left"/>
              <w:rPr>
                <w:lang w:val="fr-FR"/>
              </w:rPr>
            </w:pPr>
            <w:r w:rsidRPr="00FC69AE">
              <w:rPr>
                <w:lang w:val="fr-FR"/>
              </w:rPr>
              <w:t>Paramètre statistique qui caractérise les variations de la hauteur du sol le long de tout ou partie d</w:t>
            </w:r>
            <w:r w:rsidR="00FC69AE">
              <w:rPr>
                <w:lang w:val="fr-FR"/>
              </w:rPr>
              <w:t>'</w:t>
            </w:r>
            <w:r w:rsidRPr="00FC69AE">
              <w:rPr>
                <w:lang w:val="fr-FR"/>
              </w:rPr>
              <w:t>un trajet de propagation.</w:t>
            </w:r>
          </w:p>
        </w:tc>
      </w:tr>
      <w:tr w:rsidR="005451B5" w:rsidRPr="00FC69AE" w14:paraId="356E4001" w14:textId="77777777" w:rsidTr="00A61F7B">
        <w:trPr>
          <w:cantSplit/>
          <w:jc w:val="center"/>
        </w:trPr>
        <w:tc>
          <w:tcPr>
            <w:tcW w:w="988" w:type="dxa"/>
            <w:tcBorders>
              <w:top w:val="nil"/>
              <w:left w:val="single" w:sz="4" w:space="0" w:color="auto"/>
              <w:bottom w:val="single" w:sz="4" w:space="0" w:color="auto"/>
              <w:right w:val="single" w:sz="4" w:space="0" w:color="auto"/>
            </w:tcBorders>
          </w:tcPr>
          <w:p w14:paraId="5D28AA2B" w14:textId="77777777" w:rsidR="005451B5" w:rsidRPr="00FC69AE" w:rsidRDefault="005451B5" w:rsidP="00D5335C">
            <w:pPr>
              <w:pStyle w:val="Tabletext"/>
              <w:jc w:val="center"/>
              <w:rPr>
                <w:lang w:val="fr-FR"/>
              </w:rPr>
            </w:pPr>
          </w:p>
        </w:tc>
        <w:tc>
          <w:tcPr>
            <w:tcW w:w="2384" w:type="dxa"/>
            <w:tcBorders>
              <w:top w:val="nil"/>
              <w:left w:val="single" w:sz="4" w:space="0" w:color="auto"/>
              <w:bottom w:val="single" w:sz="4" w:space="0" w:color="auto"/>
              <w:right w:val="single" w:sz="4" w:space="0" w:color="auto"/>
            </w:tcBorders>
          </w:tcPr>
          <w:p w14:paraId="7C1527E8" w14:textId="77777777" w:rsidR="005451B5" w:rsidRPr="00FC69AE" w:rsidRDefault="005451B5" w:rsidP="00D5335C">
            <w:pPr>
              <w:pStyle w:val="Tabletext"/>
              <w:jc w:val="left"/>
              <w:rPr>
                <w:i/>
                <w:lang w:val="fr-FR"/>
              </w:rPr>
            </w:pPr>
          </w:p>
        </w:tc>
        <w:tc>
          <w:tcPr>
            <w:tcW w:w="6267" w:type="dxa"/>
            <w:tcBorders>
              <w:top w:val="nil"/>
              <w:left w:val="single" w:sz="4" w:space="0" w:color="auto"/>
              <w:bottom w:val="single" w:sz="4" w:space="0" w:color="auto"/>
              <w:right w:val="single" w:sz="4" w:space="0" w:color="auto"/>
            </w:tcBorders>
          </w:tcPr>
          <w:p w14:paraId="52A8EBE3" w14:textId="692A80B9" w:rsidR="005451B5" w:rsidRPr="00FC69AE" w:rsidRDefault="005451B5" w:rsidP="00D5335C">
            <w:pPr>
              <w:pStyle w:val="Tabletext"/>
              <w:jc w:val="left"/>
              <w:rPr>
                <w:lang w:val="fr-FR"/>
              </w:rPr>
            </w:pPr>
            <w:r w:rsidRPr="00FC69AE">
              <w:rPr>
                <w:i/>
                <w:lang w:val="fr-FR"/>
              </w:rPr>
              <w:t>Note 1</w:t>
            </w:r>
            <w:r w:rsidRPr="00FC69AE">
              <w:rPr>
                <w:lang w:val="fr-FR"/>
              </w:rPr>
              <w:t xml:space="preserve"> – Par exemple, </w:t>
            </w:r>
            <w:r w:rsidR="00D5335C" w:rsidRPr="00FC69AE">
              <w:rPr>
                <w:lang w:val="fr-FR"/>
              </w:rPr>
              <w:t>Δ</w:t>
            </w:r>
            <w:r w:rsidRPr="00FC69AE">
              <w:rPr>
                <w:i/>
                <w:lang w:val="fr-FR"/>
              </w:rPr>
              <w:t>h</w:t>
            </w:r>
            <w:r w:rsidRPr="00FC69AE">
              <w:rPr>
                <w:lang w:val="fr-FR"/>
              </w:rPr>
              <w:t xml:space="preserve"> est souvent spécifié comme étant la différence entre les valeurs dépassées respectivement par 10% et 90% (intervalle interdécile) des hauteurs du terrain mesurées en des points régulièrement espacés sur une section spécifiée du trajet.</w:t>
            </w:r>
          </w:p>
        </w:tc>
      </w:tr>
      <w:tr w:rsidR="005451B5" w:rsidRPr="00FC69AE" w14:paraId="295D06AA" w14:textId="77777777" w:rsidTr="00A61F7B">
        <w:trPr>
          <w:cantSplit/>
          <w:jc w:val="center"/>
        </w:trPr>
        <w:tc>
          <w:tcPr>
            <w:tcW w:w="988" w:type="dxa"/>
            <w:tcBorders>
              <w:top w:val="single" w:sz="4" w:space="0" w:color="auto"/>
            </w:tcBorders>
          </w:tcPr>
          <w:p w14:paraId="619A265A" w14:textId="09513FD6" w:rsidR="005451B5" w:rsidRPr="00FC69AE" w:rsidRDefault="005451B5" w:rsidP="00D5335C">
            <w:pPr>
              <w:pStyle w:val="Tabletext"/>
              <w:jc w:val="center"/>
              <w:rPr>
                <w:lang w:val="fr-FR"/>
              </w:rPr>
            </w:pPr>
            <w:r w:rsidRPr="00FC69AE">
              <w:rPr>
                <w:lang w:val="fr-FR"/>
              </w:rPr>
              <w:lastRenderedPageBreak/>
              <w:t>B9</w:t>
            </w:r>
            <w:r w:rsidR="00D5335C" w:rsidRPr="00FC69AE">
              <w:rPr>
                <w:lang w:val="fr-FR"/>
              </w:rPr>
              <w:t>.</w:t>
            </w:r>
          </w:p>
        </w:tc>
        <w:tc>
          <w:tcPr>
            <w:tcW w:w="2384" w:type="dxa"/>
            <w:tcBorders>
              <w:top w:val="single" w:sz="4" w:space="0" w:color="auto"/>
            </w:tcBorders>
          </w:tcPr>
          <w:p w14:paraId="71BE292D" w14:textId="5CD6C40C" w:rsidR="005451B5" w:rsidRPr="00FC69AE" w:rsidRDefault="005451B5" w:rsidP="00D5335C">
            <w:pPr>
              <w:pStyle w:val="Tabletext"/>
              <w:jc w:val="left"/>
              <w:rPr>
                <w:i/>
                <w:lang w:val="fr-FR"/>
              </w:rPr>
            </w:pPr>
            <w:r w:rsidRPr="00FC69AE">
              <w:rPr>
                <w:i/>
                <w:lang w:val="fr-FR"/>
              </w:rPr>
              <w:t>Gain d</w:t>
            </w:r>
            <w:r w:rsidR="00FC69AE">
              <w:rPr>
                <w:i/>
                <w:lang w:val="fr-FR"/>
              </w:rPr>
              <w:t>'</w:t>
            </w:r>
            <w:r w:rsidRPr="00FC69AE">
              <w:rPr>
                <w:i/>
                <w:lang w:val="fr-FR"/>
              </w:rPr>
              <w:t>obstacle</w:t>
            </w:r>
          </w:p>
        </w:tc>
        <w:tc>
          <w:tcPr>
            <w:tcW w:w="6267" w:type="dxa"/>
            <w:tcBorders>
              <w:top w:val="single" w:sz="4" w:space="0" w:color="auto"/>
            </w:tcBorders>
          </w:tcPr>
          <w:p w14:paraId="273EA56D" w14:textId="2DCDAA1E" w:rsidR="005451B5" w:rsidRPr="00FC69AE" w:rsidRDefault="005451B5" w:rsidP="00D5335C">
            <w:pPr>
              <w:pStyle w:val="Tabletext"/>
              <w:jc w:val="left"/>
              <w:rPr>
                <w:i/>
                <w:lang w:val="fr-FR"/>
              </w:rPr>
            </w:pPr>
            <w:r w:rsidRPr="00FC69AE">
              <w:rPr>
                <w:lang w:val="fr-FR"/>
              </w:rPr>
              <w:t>Augmentation du champ qui peut se produire à une extrémité d</w:t>
            </w:r>
            <w:r w:rsidR="00FC69AE">
              <w:rPr>
                <w:lang w:val="fr-FR"/>
              </w:rPr>
              <w:t>'</w:t>
            </w:r>
            <w:r w:rsidRPr="00FC69AE">
              <w:rPr>
                <w:lang w:val="fr-FR"/>
              </w:rPr>
              <w:t>un trajet de transmission comportant un obstacle isolé, par rapport au champ qui existerait au même point en l</w:t>
            </w:r>
            <w:r w:rsidR="00FC69AE">
              <w:rPr>
                <w:lang w:val="fr-FR"/>
              </w:rPr>
              <w:t>'</w:t>
            </w:r>
            <w:r w:rsidRPr="00FC69AE">
              <w:rPr>
                <w:lang w:val="fr-FR"/>
              </w:rPr>
              <w:t>absence de cet obstacle.</w:t>
            </w:r>
          </w:p>
        </w:tc>
      </w:tr>
      <w:tr w:rsidR="005451B5" w:rsidRPr="00FC69AE" w14:paraId="3B4A5312" w14:textId="77777777" w:rsidTr="00A61F7B">
        <w:trPr>
          <w:cantSplit/>
          <w:jc w:val="center"/>
        </w:trPr>
        <w:tc>
          <w:tcPr>
            <w:tcW w:w="988" w:type="dxa"/>
          </w:tcPr>
          <w:p w14:paraId="70D566D8" w14:textId="536A9A2D" w:rsidR="005451B5" w:rsidRPr="00FC69AE" w:rsidRDefault="005451B5" w:rsidP="00D5335C">
            <w:pPr>
              <w:pStyle w:val="Tabletext"/>
              <w:jc w:val="center"/>
              <w:rPr>
                <w:lang w:val="fr-FR"/>
              </w:rPr>
            </w:pPr>
            <w:r w:rsidRPr="00FC69AE">
              <w:rPr>
                <w:lang w:val="fr-FR"/>
              </w:rPr>
              <w:t>B10</w:t>
            </w:r>
            <w:r w:rsidR="00D5335C" w:rsidRPr="00FC69AE">
              <w:rPr>
                <w:lang w:val="fr-FR"/>
              </w:rPr>
              <w:t>.</w:t>
            </w:r>
          </w:p>
        </w:tc>
        <w:tc>
          <w:tcPr>
            <w:tcW w:w="2384" w:type="dxa"/>
          </w:tcPr>
          <w:p w14:paraId="45D76A6C" w14:textId="26E451F0" w:rsidR="005451B5" w:rsidRPr="00FC69AE" w:rsidRDefault="005451B5" w:rsidP="00D5335C">
            <w:pPr>
              <w:pStyle w:val="Tabletext"/>
              <w:jc w:val="left"/>
              <w:rPr>
                <w:i/>
                <w:lang w:val="fr-FR"/>
              </w:rPr>
            </w:pPr>
            <w:r w:rsidRPr="00FC69AE">
              <w:rPr>
                <w:i/>
                <w:lang w:val="fr-FR"/>
              </w:rPr>
              <w:t>Effet d</w:t>
            </w:r>
            <w:r w:rsidR="00FC69AE">
              <w:rPr>
                <w:i/>
                <w:lang w:val="fr-FR"/>
              </w:rPr>
              <w:t>'</w:t>
            </w:r>
            <w:r w:rsidRPr="00FC69AE">
              <w:rPr>
                <w:i/>
                <w:lang w:val="fr-FR"/>
              </w:rPr>
              <w:t>écran du terrain</w:t>
            </w:r>
          </w:p>
        </w:tc>
        <w:tc>
          <w:tcPr>
            <w:tcW w:w="6267" w:type="dxa"/>
          </w:tcPr>
          <w:p w14:paraId="741A981C" w14:textId="79D664CB" w:rsidR="005451B5" w:rsidRPr="00FC69AE" w:rsidRDefault="005451B5" w:rsidP="00D5335C">
            <w:pPr>
              <w:pStyle w:val="Tabletext"/>
              <w:jc w:val="left"/>
              <w:rPr>
                <w:lang w:val="fr-FR"/>
              </w:rPr>
            </w:pPr>
            <w:r w:rsidRPr="00FC69AE">
              <w:rPr>
                <w:lang w:val="fr-FR"/>
              </w:rPr>
              <w:t>Réduction du niveau des signaux brouilleurs atteignant une antenne située près du sol, causée par la présence d</w:t>
            </w:r>
            <w:r w:rsidR="00FC69AE">
              <w:rPr>
                <w:lang w:val="fr-FR"/>
              </w:rPr>
              <w:t>'</w:t>
            </w:r>
            <w:r w:rsidRPr="00FC69AE">
              <w:rPr>
                <w:lang w:val="fr-FR"/>
              </w:rPr>
              <w:t>obstacles naturels ou artificiels au voisinage de l</w:t>
            </w:r>
            <w:r w:rsidR="00FC69AE">
              <w:rPr>
                <w:lang w:val="fr-FR"/>
              </w:rPr>
              <w:t>'</w:t>
            </w:r>
            <w:r w:rsidRPr="00FC69AE">
              <w:rPr>
                <w:lang w:val="fr-FR"/>
              </w:rPr>
              <w:t>antenne</w:t>
            </w:r>
            <w:r w:rsidR="0093691B" w:rsidRPr="00FC69AE">
              <w:rPr>
                <w:lang w:val="fr-FR"/>
              </w:rPr>
              <w:t>.</w:t>
            </w:r>
          </w:p>
        </w:tc>
      </w:tr>
      <w:tr w:rsidR="005451B5" w:rsidRPr="00FC69AE" w14:paraId="677C2350" w14:textId="77777777" w:rsidTr="00A61F7B">
        <w:trPr>
          <w:cantSplit/>
          <w:jc w:val="center"/>
        </w:trPr>
        <w:tc>
          <w:tcPr>
            <w:tcW w:w="988" w:type="dxa"/>
          </w:tcPr>
          <w:p w14:paraId="2D61BEC5" w14:textId="2BB87BAD" w:rsidR="005451B5" w:rsidRPr="00FC69AE" w:rsidRDefault="005451B5" w:rsidP="00D5335C">
            <w:pPr>
              <w:pStyle w:val="Tabletext"/>
              <w:jc w:val="center"/>
              <w:rPr>
                <w:lang w:val="fr-FR"/>
              </w:rPr>
            </w:pPr>
            <w:r w:rsidRPr="00FC69AE">
              <w:rPr>
                <w:lang w:val="fr-FR"/>
              </w:rPr>
              <w:t>B11</w:t>
            </w:r>
            <w:r w:rsidR="00D5335C" w:rsidRPr="00FC69AE">
              <w:rPr>
                <w:lang w:val="fr-FR"/>
              </w:rPr>
              <w:t>.</w:t>
            </w:r>
          </w:p>
        </w:tc>
        <w:tc>
          <w:tcPr>
            <w:tcW w:w="2384" w:type="dxa"/>
          </w:tcPr>
          <w:p w14:paraId="19E04E41" w14:textId="781BA95E" w:rsidR="005451B5" w:rsidRPr="00FC69AE" w:rsidRDefault="005451B5" w:rsidP="00D5335C">
            <w:pPr>
              <w:pStyle w:val="Tabletext"/>
              <w:jc w:val="left"/>
              <w:rPr>
                <w:i/>
                <w:lang w:val="fr-FR"/>
              </w:rPr>
            </w:pPr>
            <w:r w:rsidRPr="00FC69AE">
              <w:rPr>
                <w:i/>
                <w:lang w:val="fr-FR"/>
              </w:rPr>
              <w:t>Facteur d</w:t>
            </w:r>
            <w:r w:rsidR="00FC69AE">
              <w:rPr>
                <w:i/>
                <w:lang w:val="fr-FR"/>
              </w:rPr>
              <w:t>'</w:t>
            </w:r>
            <w:r w:rsidRPr="00FC69AE">
              <w:rPr>
                <w:i/>
                <w:lang w:val="fr-FR"/>
              </w:rPr>
              <w:t xml:space="preserve">écran du terrain </w:t>
            </w:r>
          </w:p>
        </w:tc>
        <w:tc>
          <w:tcPr>
            <w:tcW w:w="6267" w:type="dxa"/>
          </w:tcPr>
          <w:p w14:paraId="4D26E06A" w14:textId="3AF54E62" w:rsidR="005451B5" w:rsidRPr="00FC69AE" w:rsidRDefault="005451B5" w:rsidP="00D5335C">
            <w:pPr>
              <w:pStyle w:val="Tabletext"/>
              <w:jc w:val="left"/>
              <w:rPr>
                <w:lang w:val="fr-FR"/>
              </w:rPr>
            </w:pPr>
            <w:r w:rsidRPr="00FC69AE">
              <w:rPr>
                <w:lang w:val="fr-FR"/>
              </w:rPr>
              <w:t>Rapport, généralement exprimé en dB, du niveau d</w:t>
            </w:r>
            <w:r w:rsidR="00FC69AE">
              <w:rPr>
                <w:lang w:val="fr-FR"/>
              </w:rPr>
              <w:t>'</w:t>
            </w:r>
            <w:r w:rsidRPr="00FC69AE">
              <w:rPr>
                <w:lang w:val="fr-FR"/>
              </w:rPr>
              <w:t>un signal brouilleur sans effet d</w:t>
            </w:r>
            <w:r w:rsidR="00FC69AE">
              <w:rPr>
                <w:lang w:val="fr-FR"/>
              </w:rPr>
              <w:t>'</w:t>
            </w:r>
            <w:r w:rsidRPr="00FC69AE">
              <w:rPr>
                <w:lang w:val="fr-FR"/>
              </w:rPr>
              <w:t>écran du terrain au niveau réel du signal brouilleur avec effet d</w:t>
            </w:r>
            <w:r w:rsidR="00FC69AE">
              <w:rPr>
                <w:lang w:val="fr-FR"/>
              </w:rPr>
              <w:t>'</w:t>
            </w:r>
            <w:r w:rsidRPr="00FC69AE">
              <w:rPr>
                <w:lang w:val="fr-FR"/>
              </w:rPr>
              <w:t>écran du terrain</w:t>
            </w:r>
            <w:r w:rsidR="0093691B" w:rsidRPr="00FC69AE">
              <w:rPr>
                <w:lang w:val="fr-FR"/>
              </w:rPr>
              <w:t>.</w:t>
            </w:r>
          </w:p>
        </w:tc>
      </w:tr>
      <w:tr w:rsidR="005451B5" w:rsidRPr="00FC69AE" w14:paraId="0DD37433" w14:textId="77777777" w:rsidTr="00A61F7B">
        <w:trPr>
          <w:cantSplit/>
          <w:jc w:val="center"/>
        </w:trPr>
        <w:tc>
          <w:tcPr>
            <w:tcW w:w="988" w:type="dxa"/>
          </w:tcPr>
          <w:p w14:paraId="2063A7FB" w14:textId="240F6E6D" w:rsidR="005451B5" w:rsidRPr="00FC69AE" w:rsidRDefault="005451B5" w:rsidP="00D5335C">
            <w:pPr>
              <w:pStyle w:val="Tabletext"/>
              <w:jc w:val="center"/>
              <w:rPr>
                <w:lang w:val="fr-FR"/>
              </w:rPr>
            </w:pPr>
            <w:r w:rsidRPr="00FC69AE">
              <w:rPr>
                <w:lang w:val="fr-FR"/>
              </w:rPr>
              <w:t>C</w:t>
            </w:r>
            <w:r w:rsidR="00D5335C" w:rsidRPr="00FC69AE">
              <w:rPr>
                <w:lang w:val="fr-FR"/>
              </w:rPr>
              <w:t>.</w:t>
            </w:r>
          </w:p>
        </w:tc>
        <w:tc>
          <w:tcPr>
            <w:tcW w:w="8651" w:type="dxa"/>
            <w:gridSpan w:val="2"/>
          </w:tcPr>
          <w:p w14:paraId="2A2FFB96" w14:textId="77777777" w:rsidR="005451B5" w:rsidRPr="00FC69AE" w:rsidRDefault="005451B5" w:rsidP="00D5335C">
            <w:pPr>
              <w:pStyle w:val="Tabletext"/>
              <w:jc w:val="left"/>
              <w:rPr>
                <w:lang w:val="fr-FR"/>
              </w:rPr>
            </w:pPr>
            <w:r w:rsidRPr="00FC69AE">
              <w:rPr>
                <w:i/>
                <w:lang w:val="fr-FR"/>
              </w:rPr>
              <w:t>Termes se rapportant aux effets troposphériques sur la propagation des ondes radioélectriques</w:t>
            </w:r>
          </w:p>
        </w:tc>
      </w:tr>
      <w:tr w:rsidR="005451B5" w:rsidRPr="00FC69AE" w14:paraId="560FC9B4" w14:textId="77777777" w:rsidTr="00A61F7B">
        <w:trPr>
          <w:cantSplit/>
          <w:jc w:val="center"/>
        </w:trPr>
        <w:tc>
          <w:tcPr>
            <w:tcW w:w="988" w:type="dxa"/>
          </w:tcPr>
          <w:p w14:paraId="041D7FAE" w14:textId="28AE887D" w:rsidR="005451B5" w:rsidRPr="00FC69AE" w:rsidRDefault="005451B5" w:rsidP="00D5335C">
            <w:pPr>
              <w:pStyle w:val="Tabletext"/>
              <w:jc w:val="center"/>
              <w:rPr>
                <w:lang w:val="fr-FR"/>
              </w:rPr>
            </w:pPr>
            <w:r w:rsidRPr="00FC69AE">
              <w:rPr>
                <w:lang w:val="fr-FR"/>
              </w:rPr>
              <w:t>C1</w:t>
            </w:r>
            <w:r w:rsidR="00D5335C" w:rsidRPr="00FC69AE">
              <w:rPr>
                <w:lang w:val="fr-FR"/>
              </w:rPr>
              <w:t>.</w:t>
            </w:r>
          </w:p>
        </w:tc>
        <w:tc>
          <w:tcPr>
            <w:tcW w:w="2384" w:type="dxa"/>
          </w:tcPr>
          <w:p w14:paraId="7AB7DDB2" w14:textId="77777777" w:rsidR="005451B5" w:rsidRPr="00FC69AE" w:rsidRDefault="005451B5" w:rsidP="00D5335C">
            <w:pPr>
              <w:pStyle w:val="Tabletext"/>
              <w:jc w:val="left"/>
              <w:rPr>
                <w:i/>
                <w:lang w:val="fr-FR"/>
              </w:rPr>
            </w:pPr>
            <w:r w:rsidRPr="00FC69AE">
              <w:rPr>
                <w:i/>
                <w:lang w:val="fr-FR"/>
              </w:rPr>
              <w:t>Troposphère</w:t>
            </w:r>
          </w:p>
        </w:tc>
        <w:tc>
          <w:tcPr>
            <w:tcW w:w="6267" w:type="dxa"/>
          </w:tcPr>
          <w:p w14:paraId="7AC0EB4C" w14:textId="287D69E0" w:rsidR="005451B5" w:rsidRPr="00FC69AE" w:rsidRDefault="005451B5" w:rsidP="00D5335C">
            <w:pPr>
              <w:pStyle w:val="Tabletext"/>
              <w:jc w:val="left"/>
              <w:rPr>
                <w:lang w:val="fr-FR"/>
              </w:rPr>
            </w:pPr>
            <w:r w:rsidRPr="00FC69AE">
              <w:rPr>
                <w:lang w:val="fr-FR"/>
              </w:rPr>
              <w:t>Région inférieure de l</w:t>
            </w:r>
            <w:r w:rsidR="00FC69AE">
              <w:rPr>
                <w:lang w:val="fr-FR"/>
              </w:rPr>
              <w:t>'</w:t>
            </w:r>
            <w:r w:rsidRPr="00FC69AE">
              <w:rPr>
                <w:lang w:val="fr-FR"/>
              </w:rPr>
              <w:t>atmosphère terrestre, immédiatement au-dessus de la surface de la Terre et dans laquelle la température décroît lorsque l</w:t>
            </w:r>
            <w:r w:rsidR="00FC69AE">
              <w:rPr>
                <w:lang w:val="fr-FR"/>
              </w:rPr>
              <w:t>'</w:t>
            </w:r>
            <w:r w:rsidRPr="00FC69AE">
              <w:rPr>
                <w:lang w:val="fr-FR"/>
              </w:rPr>
              <w:t>altitude augmente, sauf dans certaines couches locales d</w:t>
            </w:r>
            <w:r w:rsidR="00FC69AE">
              <w:rPr>
                <w:lang w:val="fr-FR"/>
              </w:rPr>
              <w:t>'</w:t>
            </w:r>
            <w:r w:rsidRPr="00FC69AE">
              <w:rPr>
                <w:lang w:val="fr-FR"/>
              </w:rPr>
              <w:t>inversion de température. Cette partie de l</w:t>
            </w:r>
            <w:r w:rsidR="00FC69AE">
              <w:rPr>
                <w:lang w:val="fr-FR"/>
              </w:rPr>
              <w:t>'</w:t>
            </w:r>
            <w:r w:rsidRPr="00FC69AE">
              <w:rPr>
                <w:lang w:val="fr-FR"/>
              </w:rPr>
              <w:t>atmosphère s</w:t>
            </w:r>
            <w:r w:rsidR="00FC69AE">
              <w:rPr>
                <w:lang w:val="fr-FR"/>
              </w:rPr>
              <w:t>'</w:t>
            </w:r>
            <w:r w:rsidRPr="00FC69AE">
              <w:rPr>
                <w:lang w:val="fr-FR"/>
              </w:rPr>
              <w:t>étend jusqu</w:t>
            </w:r>
            <w:r w:rsidR="00FC69AE">
              <w:rPr>
                <w:lang w:val="fr-FR"/>
              </w:rPr>
              <w:t>'</w:t>
            </w:r>
            <w:r w:rsidRPr="00FC69AE">
              <w:rPr>
                <w:lang w:val="fr-FR"/>
              </w:rPr>
              <w:t>à une altitude de l</w:t>
            </w:r>
            <w:r w:rsidR="00FC69AE">
              <w:rPr>
                <w:lang w:val="fr-FR"/>
              </w:rPr>
              <w:t>'</w:t>
            </w:r>
            <w:r w:rsidRPr="00FC69AE">
              <w:rPr>
                <w:lang w:val="fr-FR"/>
              </w:rPr>
              <w:t>ordre de 9</w:t>
            </w:r>
            <w:r w:rsidR="0093691B" w:rsidRPr="00FC69AE">
              <w:rPr>
                <w:lang w:val="fr-FR"/>
              </w:rPr>
              <w:t> </w:t>
            </w:r>
            <w:r w:rsidRPr="00FC69AE">
              <w:rPr>
                <w:lang w:val="fr-FR"/>
              </w:rPr>
              <w:t>km aux pôles et de 17</w:t>
            </w:r>
            <w:r w:rsidR="0093691B" w:rsidRPr="00FC69AE">
              <w:rPr>
                <w:lang w:val="fr-FR"/>
              </w:rPr>
              <w:t> </w:t>
            </w:r>
            <w:r w:rsidRPr="00FC69AE">
              <w:rPr>
                <w:lang w:val="fr-FR"/>
              </w:rPr>
              <w:t>km à l</w:t>
            </w:r>
            <w:r w:rsidR="00FC69AE">
              <w:rPr>
                <w:lang w:val="fr-FR"/>
              </w:rPr>
              <w:t>'</w:t>
            </w:r>
            <w:r w:rsidRPr="00FC69AE">
              <w:rPr>
                <w:lang w:val="fr-FR"/>
              </w:rPr>
              <w:t>équateur.</w:t>
            </w:r>
          </w:p>
        </w:tc>
      </w:tr>
      <w:tr w:rsidR="005451B5" w:rsidRPr="00FC69AE" w14:paraId="61ADC0A9" w14:textId="77777777" w:rsidTr="00A61F7B">
        <w:trPr>
          <w:cantSplit/>
          <w:jc w:val="center"/>
        </w:trPr>
        <w:tc>
          <w:tcPr>
            <w:tcW w:w="988" w:type="dxa"/>
          </w:tcPr>
          <w:p w14:paraId="36B9EB6A" w14:textId="2D84E228" w:rsidR="005451B5" w:rsidRPr="00FC69AE" w:rsidRDefault="005451B5" w:rsidP="00D5335C">
            <w:pPr>
              <w:pStyle w:val="Tabletext"/>
              <w:jc w:val="center"/>
              <w:rPr>
                <w:lang w:val="fr-FR"/>
              </w:rPr>
            </w:pPr>
            <w:r w:rsidRPr="00FC69AE">
              <w:rPr>
                <w:lang w:val="fr-FR"/>
              </w:rPr>
              <w:t>C2</w:t>
            </w:r>
            <w:r w:rsidR="00D5335C" w:rsidRPr="00FC69AE">
              <w:rPr>
                <w:lang w:val="fr-FR"/>
              </w:rPr>
              <w:t>.</w:t>
            </w:r>
          </w:p>
        </w:tc>
        <w:tc>
          <w:tcPr>
            <w:tcW w:w="2384" w:type="dxa"/>
          </w:tcPr>
          <w:p w14:paraId="15890000" w14:textId="77777777" w:rsidR="005451B5" w:rsidRPr="00FC69AE" w:rsidRDefault="005451B5" w:rsidP="00D5335C">
            <w:pPr>
              <w:pStyle w:val="Tabletext"/>
              <w:jc w:val="left"/>
              <w:rPr>
                <w:i/>
                <w:lang w:val="fr-FR"/>
              </w:rPr>
            </w:pPr>
            <w:r w:rsidRPr="00FC69AE">
              <w:rPr>
                <w:i/>
                <w:lang w:val="fr-FR"/>
              </w:rPr>
              <w:t>Inversion de température (dans la troposphère)</w:t>
            </w:r>
          </w:p>
        </w:tc>
        <w:tc>
          <w:tcPr>
            <w:tcW w:w="6267" w:type="dxa"/>
          </w:tcPr>
          <w:p w14:paraId="43D1C635" w14:textId="77777777" w:rsidR="005451B5" w:rsidRPr="00FC69AE" w:rsidRDefault="005451B5" w:rsidP="00D5335C">
            <w:pPr>
              <w:pStyle w:val="Tabletext"/>
              <w:jc w:val="left"/>
              <w:rPr>
                <w:lang w:val="fr-FR"/>
              </w:rPr>
            </w:pPr>
            <w:r w:rsidRPr="00FC69AE">
              <w:rPr>
                <w:lang w:val="fr-FR"/>
              </w:rPr>
              <w:t>Augmentation de température avec la hauteur dans la troposphère.</w:t>
            </w:r>
          </w:p>
        </w:tc>
      </w:tr>
      <w:tr w:rsidR="005451B5" w:rsidRPr="00FC69AE" w14:paraId="51160B8F" w14:textId="77777777" w:rsidTr="00A61F7B">
        <w:trPr>
          <w:cantSplit/>
          <w:jc w:val="center"/>
        </w:trPr>
        <w:tc>
          <w:tcPr>
            <w:tcW w:w="988" w:type="dxa"/>
          </w:tcPr>
          <w:p w14:paraId="61C4F254" w14:textId="3865BD22" w:rsidR="005451B5" w:rsidRPr="00FC69AE" w:rsidRDefault="005451B5" w:rsidP="00D5335C">
            <w:pPr>
              <w:pStyle w:val="Tabletext"/>
              <w:jc w:val="center"/>
              <w:rPr>
                <w:lang w:val="fr-FR"/>
              </w:rPr>
            </w:pPr>
            <w:r w:rsidRPr="00FC69AE">
              <w:rPr>
                <w:lang w:val="fr-FR"/>
              </w:rPr>
              <w:t>C3</w:t>
            </w:r>
            <w:r w:rsidR="00D5335C" w:rsidRPr="00FC69AE">
              <w:rPr>
                <w:lang w:val="fr-FR"/>
              </w:rPr>
              <w:t>.</w:t>
            </w:r>
          </w:p>
        </w:tc>
        <w:tc>
          <w:tcPr>
            <w:tcW w:w="2384" w:type="dxa"/>
          </w:tcPr>
          <w:p w14:paraId="5B915FAC" w14:textId="77777777" w:rsidR="005451B5" w:rsidRPr="00FC69AE" w:rsidRDefault="005451B5" w:rsidP="00D5335C">
            <w:pPr>
              <w:pStyle w:val="Tabletext"/>
              <w:jc w:val="left"/>
              <w:rPr>
                <w:i/>
                <w:lang w:val="fr-FR"/>
              </w:rPr>
            </w:pPr>
            <w:r w:rsidRPr="00FC69AE">
              <w:rPr>
                <w:i/>
                <w:lang w:val="fr-FR"/>
              </w:rPr>
              <w:t>Rapport de mélange</w:t>
            </w:r>
          </w:p>
        </w:tc>
        <w:tc>
          <w:tcPr>
            <w:tcW w:w="6267" w:type="dxa"/>
          </w:tcPr>
          <w:p w14:paraId="73103D8C" w14:textId="7E28B041" w:rsidR="005451B5" w:rsidRPr="00FC69AE" w:rsidRDefault="005451B5" w:rsidP="00D5335C">
            <w:pPr>
              <w:pStyle w:val="Tabletext"/>
              <w:jc w:val="left"/>
              <w:rPr>
                <w:lang w:val="fr-FR"/>
              </w:rPr>
            </w:pPr>
            <w:r w:rsidRPr="00FC69AE">
              <w:rPr>
                <w:lang w:val="fr-FR"/>
              </w:rPr>
              <w:t>Rapport de la masse de la vapeur d</w:t>
            </w:r>
            <w:r w:rsidR="00FC69AE">
              <w:rPr>
                <w:lang w:val="fr-FR"/>
              </w:rPr>
              <w:t>'</w:t>
            </w:r>
            <w:r w:rsidRPr="00FC69AE">
              <w:rPr>
                <w:lang w:val="fr-FR"/>
              </w:rPr>
              <w:t>eau à la masse de l</w:t>
            </w:r>
            <w:r w:rsidR="00FC69AE">
              <w:rPr>
                <w:lang w:val="fr-FR"/>
              </w:rPr>
              <w:t>'</w:t>
            </w:r>
            <w:r w:rsidRPr="00FC69AE">
              <w:rPr>
                <w:lang w:val="fr-FR"/>
              </w:rPr>
              <w:t>air sec dans un volume donné d</w:t>
            </w:r>
            <w:r w:rsidR="00FC69AE">
              <w:rPr>
                <w:lang w:val="fr-FR"/>
              </w:rPr>
              <w:t>'</w:t>
            </w:r>
            <w:r w:rsidRPr="00FC69AE">
              <w:rPr>
                <w:lang w:val="fr-FR"/>
              </w:rPr>
              <w:t>air (exprimé généralement en g/kg).</w:t>
            </w:r>
          </w:p>
        </w:tc>
      </w:tr>
      <w:tr w:rsidR="005451B5" w:rsidRPr="00FC69AE" w14:paraId="4E771619" w14:textId="77777777" w:rsidTr="00A61F7B">
        <w:trPr>
          <w:cantSplit/>
          <w:jc w:val="center"/>
        </w:trPr>
        <w:tc>
          <w:tcPr>
            <w:tcW w:w="988" w:type="dxa"/>
          </w:tcPr>
          <w:p w14:paraId="55C655C6" w14:textId="21869F64" w:rsidR="005451B5" w:rsidRPr="00FC69AE" w:rsidRDefault="005451B5" w:rsidP="00D5335C">
            <w:pPr>
              <w:pStyle w:val="Tabletext"/>
              <w:jc w:val="center"/>
              <w:rPr>
                <w:lang w:val="fr-FR"/>
              </w:rPr>
            </w:pPr>
            <w:r w:rsidRPr="00FC69AE">
              <w:rPr>
                <w:lang w:val="fr-FR"/>
              </w:rPr>
              <w:t>C4</w:t>
            </w:r>
            <w:r w:rsidR="00D5335C" w:rsidRPr="00FC69AE">
              <w:rPr>
                <w:lang w:val="fr-FR"/>
              </w:rPr>
              <w:t>.</w:t>
            </w:r>
          </w:p>
        </w:tc>
        <w:tc>
          <w:tcPr>
            <w:tcW w:w="2384" w:type="dxa"/>
          </w:tcPr>
          <w:p w14:paraId="34D56B31" w14:textId="77777777" w:rsidR="005451B5" w:rsidRPr="00FC69AE" w:rsidRDefault="005451B5" w:rsidP="00D5335C">
            <w:pPr>
              <w:pStyle w:val="Tabletext"/>
              <w:jc w:val="left"/>
              <w:rPr>
                <w:i/>
                <w:lang w:val="fr-FR"/>
              </w:rPr>
            </w:pPr>
            <w:r w:rsidRPr="00FC69AE">
              <w:rPr>
                <w:i/>
                <w:lang w:val="fr-FR"/>
              </w:rPr>
              <w:t>Indice de réfraction: n</w:t>
            </w:r>
          </w:p>
        </w:tc>
        <w:tc>
          <w:tcPr>
            <w:tcW w:w="6267" w:type="dxa"/>
          </w:tcPr>
          <w:p w14:paraId="7A7DFD9B" w14:textId="77777777" w:rsidR="005451B5" w:rsidRPr="00FC69AE" w:rsidRDefault="005451B5" w:rsidP="00D5335C">
            <w:pPr>
              <w:pStyle w:val="Tabletext"/>
              <w:jc w:val="left"/>
              <w:rPr>
                <w:lang w:val="fr-FR"/>
              </w:rPr>
            </w:pPr>
            <w:r w:rsidRPr="00FC69AE">
              <w:rPr>
                <w:lang w:val="fr-FR"/>
              </w:rPr>
              <w:t>Rapport de la vitesse des ondes dans le vide à leur vitesse dans le milieu considéré.</w:t>
            </w:r>
          </w:p>
        </w:tc>
      </w:tr>
      <w:tr w:rsidR="005451B5" w:rsidRPr="00FC69AE" w14:paraId="46454107" w14:textId="77777777" w:rsidTr="00A61F7B">
        <w:trPr>
          <w:cantSplit/>
          <w:jc w:val="center"/>
        </w:trPr>
        <w:tc>
          <w:tcPr>
            <w:tcW w:w="988" w:type="dxa"/>
          </w:tcPr>
          <w:p w14:paraId="4997A169" w14:textId="7802FB3D" w:rsidR="005451B5" w:rsidRPr="00FC69AE" w:rsidRDefault="005451B5" w:rsidP="00D5335C">
            <w:pPr>
              <w:pStyle w:val="Tabletext"/>
              <w:jc w:val="center"/>
              <w:rPr>
                <w:lang w:val="fr-FR"/>
              </w:rPr>
            </w:pPr>
            <w:r w:rsidRPr="00FC69AE">
              <w:rPr>
                <w:lang w:val="fr-FR"/>
              </w:rPr>
              <w:t>C5</w:t>
            </w:r>
            <w:r w:rsidR="00D5335C" w:rsidRPr="00FC69AE">
              <w:rPr>
                <w:lang w:val="fr-FR"/>
              </w:rPr>
              <w:t>.</w:t>
            </w:r>
          </w:p>
        </w:tc>
        <w:tc>
          <w:tcPr>
            <w:tcW w:w="2384" w:type="dxa"/>
          </w:tcPr>
          <w:p w14:paraId="59181B4D" w14:textId="77777777" w:rsidR="005451B5" w:rsidRPr="00FC69AE" w:rsidRDefault="005451B5" w:rsidP="00D5335C">
            <w:pPr>
              <w:pStyle w:val="Tabletext"/>
              <w:jc w:val="left"/>
              <w:rPr>
                <w:i/>
                <w:lang w:val="fr-FR"/>
              </w:rPr>
            </w:pPr>
            <w:r w:rsidRPr="00FC69AE">
              <w:rPr>
                <w:i/>
                <w:lang w:val="fr-FR"/>
              </w:rPr>
              <w:t>Coïndice: N</w:t>
            </w:r>
          </w:p>
        </w:tc>
        <w:tc>
          <w:tcPr>
            <w:tcW w:w="6267" w:type="dxa"/>
          </w:tcPr>
          <w:p w14:paraId="0CDC30DE" w14:textId="0F47952A" w:rsidR="005451B5" w:rsidRPr="00FC69AE" w:rsidRDefault="005451B5" w:rsidP="00D5335C">
            <w:pPr>
              <w:pStyle w:val="Tabletext"/>
              <w:jc w:val="left"/>
              <w:rPr>
                <w:lang w:val="fr-FR"/>
              </w:rPr>
            </w:pPr>
            <w:r w:rsidRPr="00FC69AE">
              <w:rPr>
                <w:lang w:val="fr-FR"/>
              </w:rPr>
              <w:t>Excès</w:t>
            </w:r>
            <w:r w:rsidRPr="00FC69AE">
              <w:rPr>
                <w:i/>
                <w:lang w:val="fr-FR"/>
              </w:rPr>
              <w:t xml:space="preserve"> N</w:t>
            </w:r>
            <w:r w:rsidRPr="00FC69AE">
              <w:rPr>
                <w:lang w:val="fr-FR"/>
              </w:rPr>
              <w:t xml:space="preserve"> sur l</w:t>
            </w:r>
            <w:r w:rsidR="00FC69AE">
              <w:rPr>
                <w:lang w:val="fr-FR"/>
              </w:rPr>
              <w:t>'</w:t>
            </w:r>
            <w:r w:rsidRPr="00FC69AE">
              <w:rPr>
                <w:lang w:val="fr-FR"/>
              </w:rPr>
              <w:t>unité, exprimé en millionièmes, de l</w:t>
            </w:r>
            <w:r w:rsidR="00FC69AE">
              <w:rPr>
                <w:lang w:val="fr-FR"/>
              </w:rPr>
              <w:t>'</w:t>
            </w:r>
            <w:r w:rsidRPr="00FC69AE">
              <w:rPr>
                <w:lang w:val="fr-FR"/>
              </w:rPr>
              <w:t>indice de réfraction</w:t>
            </w:r>
            <w:r w:rsidRPr="00FC69AE">
              <w:rPr>
                <w:i/>
                <w:lang w:val="fr-FR"/>
              </w:rPr>
              <w:t xml:space="preserve"> n</w:t>
            </w:r>
            <w:r w:rsidRPr="00FC69AE">
              <w:rPr>
                <w:lang w:val="fr-FR"/>
              </w:rPr>
              <w:t xml:space="preserve"> dans l</w:t>
            </w:r>
            <w:r w:rsidR="00FC69AE">
              <w:rPr>
                <w:lang w:val="fr-FR"/>
              </w:rPr>
              <w:t>'</w:t>
            </w:r>
            <w:r w:rsidRPr="00FC69AE">
              <w:rPr>
                <w:lang w:val="fr-FR"/>
              </w:rPr>
              <w:t>atmosphère:</w:t>
            </w:r>
          </w:p>
          <w:p w14:paraId="764B6A98" w14:textId="4BD80A8B" w:rsidR="005451B5" w:rsidRPr="00FC69AE" w:rsidRDefault="005451B5" w:rsidP="00D5335C">
            <w:pPr>
              <w:pStyle w:val="Tabletext"/>
              <w:jc w:val="left"/>
              <w:rPr>
                <w:lang w:val="fr-FR"/>
              </w:rPr>
            </w:pPr>
            <w:r w:rsidRPr="00FC69AE">
              <w:rPr>
                <w:i/>
                <w:lang w:val="fr-FR"/>
              </w:rPr>
              <w:t xml:space="preserve">N  </w:t>
            </w:r>
            <w:r w:rsidR="00311FDF" w:rsidRPr="00311FDF">
              <w:rPr>
                <w:iCs/>
                <w:lang w:val="fr-FR"/>
              </w:rPr>
              <w:t>=</w:t>
            </w:r>
            <w:r w:rsidRPr="00FC69AE">
              <w:rPr>
                <w:iCs/>
                <w:lang w:val="fr-FR"/>
              </w:rPr>
              <w:t xml:space="preserve">  (</w:t>
            </w:r>
            <w:r w:rsidRPr="00FC69AE">
              <w:rPr>
                <w:i/>
                <w:lang w:val="fr-FR"/>
              </w:rPr>
              <w:t xml:space="preserve">n  </w:t>
            </w:r>
            <w:r w:rsidRPr="00FC69AE">
              <w:rPr>
                <w:lang w:val="fr-FR"/>
              </w:rPr>
              <w:t>–</w:t>
            </w:r>
            <w:r w:rsidRPr="00FC69AE">
              <w:rPr>
                <w:i/>
                <w:lang w:val="fr-FR"/>
              </w:rPr>
              <w:t xml:space="preserve">  </w:t>
            </w:r>
            <w:r w:rsidRPr="00FC69AE">
              <w:rPr>
                <w:lang w:val="fr-FR"/>
              </w:rPr>
              <w:t>1</w:t>
            </w:r>
            <w:r w:rsidRPr="00FC69AE">
              <w:rPr>
                <w:iCs/>
                <w:lang w:val="fr-FR"/>
              </w:rPr>
              <w:t>)</w:t>
            </w:r>
            <w:r w:rsidRPr="00FC69AE">
              <w:rPr>
                <w:lang w:val="fr-FR"/>
              </w:rPr>
              <w:t xml:space="preserve"> 10</w:t>
            </w:r>
            <w:r w:rsidRPr="00FC69AE">
              <w:rPr>
                <w:position w:val="6"/>
                <w:vertAlign w:val="superscript"/>
                <w:lang w:val="fr-FR"/>
              </w:rPr>
              <w:t>6</w:t>
            </w:r>
          </w:p>
        </w:tc>
      </w:tr>
      <w:tr w:rsidR="005451B5" w:rsidRPr="00FC69AE" w14:paraId="7FDDCABE" w14:textId="77777777" w:rsidTr="00A61F7B">
        <w:trPr>
          <w:cantSplit/>
          <w:jc w:val="center"/>
        </w:trPr>
        <w:tc>
          <w:tcPr>
            <w:tcW w:w="988" w:type="dxa"/>
          </w:tcPr>
          <w:p w14:paraId="69DC9477" w14:textId="70CB3322" w:rsidR="005451B5" w:rsidRPr="00FC69AE" w:rsidRDefault="005451B5" w:rsidP="00D5335C">
            <w:pPr>
              <w:pStyle w:val="Tabletext"/>
              <w:jc w:val="center"/>
              <w:rPr>
                <w:lang w:val="fr-FR"/>
              </w:rPr>
            </w:pPr>
            <w:r w:rsidRPr="00FC69AE">
              <w:rPr>
                <w:lang w:val="fr-FR"/>
              </w:rPr>
              <w:t>C6</w:t>
            </w:r>
            <w:r w:rsidR="00D5335C" w:rsidRPr="00FC69AE">
              <w:rPr>
                <w:lang w:val="fr-FR"/>
              </w:rPr>
              <w:t>.</w:t>
            </w:r>
          </w:p>
        </w:tc>
        <w:tc>
          <w:tcPr>
            <w:tcW w:w="2384" w:type="dxa"/>
          </w:tcPr>
          <w:p w14:paraId="4E387AC9" w14:textId="77777777" w:rsidR="005451B5" w:rsidRPr="00FC69AE" w:rsidRDefault="005451B5" w:rsidP="00D5335C">
            <w:pPr>
              <w:pStyle w:val="Tabletext"/>
              <w:jc w:val="left"/>
              <w:rPr>
                <w:i/>
                <w:lang w:val="fr-FR"/>
              </w:rPr>
            </w:pPr>
            <w:r w:rsidRPr="00FC69AE">
              <w:rPr>
                <w:i/>
                <w:lang w:val="fr-FR"/>
              </w:rPr>
              <w:t>Unité N</w:t>
            </w:r>
          </w:p>
        </w:tc>
        <w:tc>
          <w:tcPr>
            <w:tcW w:w="6267" w:type="dxa"/>
          </w:tcPr>
          <w:p w14:paraId="67CB5DE3" w14:textId="77777777" w:rsidR="005451B5" w:rsidRPr="00FC69AE" w:rsidRDefault="005451B5" w:rsidP="00D5335C">
            <w:pPr>
              <w:pStyle w:val="Tabletext"/>
              <w:jc w:val="left"/>
              <w:rPr>
                <w:lang w:val="fr-FR"/>
              </w:rPr>
            </w:pPr>
            <w:r w:rsidRPr="00FC69AE">
              <w:rPr>
                <w:lang w:val="fr-FR"/>
              </w:rPr>
              <w:t>Unité sans dimension dans laquelle est exprimé le coïndice.</w:t>
            </w:r>
          </w:p>
        </w:tc>
      </w:tr>
      <w:tr w:rsidR="005451B5" w:rsidRPr="00FC69AE" w14:paraId="3FF858ED" w14:textId="77777777" w:rsidTr="00A61F7B">
        <w:trPr>
          <w:cantSplit/>
          <w:jc w:val="center"/>
        </w:trPr>
        <w:tc>
          <w:tcPr>
            <w:tcW w:w="988" w:type="dxa"/>
          </w:tcPr>
          <w:p w14:paraId="7AB7CFD5" w14:textId="06B85A8C" w:rsidR="005451B5" w:rsidRPr="00FC69AE" w:rsidRDefault="005451B5" w:rsidP="00D5335C">
            <w:pPr>
              <w:pStyle w:val="Tabletext"/>
              <w:jc w:val="center"/>
              <w:rPr>
                <w:lang w:val="fr-FR"/>
              </w:rPr>
            </w:pPr>
            <w:r w:rsidRPr="00FC69AE">
              <w:rPr>
                <w:lang w:val="fr-FR"/>
              </w:rPr>
              <w:t>C7</w:t>
            </w:r>
            <w:r w:rsidR="00D5335C" w:rsidRPr="00FC69AE">
              <w:rPr>
                <w:lang w:val="fr-FR"/>
              </w:rPr>
              <w:t>.</w:t>
            </w:r>
          </w:p>
        </w:tc>
        <w:tc>
          <w:tcPr>
            <w:tcW w:w="2384" w:type="dxa"/>
          </w:tcPr>
          <w:p w14:paraId="78AD2579" w14:textId="77777777" w:rsidR="005451B5" w:rsidRPr="00FC69AE" w:rsidRDefault="005451B5" w:rsidP="00D5335C">
            <w:pPr>
              <w:pStyle w:val="Tabletext"/>
              <w:jc w:val="left"/>
              <w:rPr>
                <w:i/>
                <w:lang w:val="fr-FR"/>
              </w:rPr>
            </w:pPr>
            <w:r w:rsidRPr="00FC69AE">
              <w:rPr>
                <w:i/>
                <w:lang w:val="fr-FR"/>
              </w:rPr>
              <w:t>Indice de réfraction modifié</w:t>
            </w:r>
          </w:p>
        </w:tc>
        <w:tc>
          <w:tcPr>
            <w:tcW w:w="6267" w:type="dxa"/>
          </w:tcPr>
          <w:p w14:paraId="25837FFB" w14:textId="6391D14C" w:rsidR="005451B5" w:rsidRPr="00FC69AE" w:rsidRDefault="005451B5" w:rsidP="00D5335C">
            <w:pPr>
              <w:pStyle w:val="Tabletext"/>
              <w:jc w:val="left"/>
              <w:rPr>
                <w:lang w:val="fr-FR"/>
              </w:rPr>
            </w:pPr>
            <w:r w:rsidRPr="00FC69AE">
              <w:rPr>
                <w:lang w:val="fr-FR"/>
              </w:rPr>
              <w:t>Somme de l</w:t>
            </w:r>
            <w:r w:rsidR="00FC69AE">
              <w:rPr>
                <w:lang w:val="fr-FR"/>
              </w:rPr>
              <w:t>'</w:t>
            </w:r>
            <w:r w:rsidRPr="00FC69AE">
              <w:rPr>
                <w:lang w:val="fr-FR"/>
              </w:rPr>
              <w:t>indice de réfraction</w:t>
            </w:r>
            <w:r w:rsidRPr="00FC69AE">
              <w:rPr>
                <w:i/>
                <w:lang w:val="fr-FR"/>
              </w:rPr>
              <w:t xml:space="preserve"> n</w:t>
            </w:r>
            <w:r w:rsidRPr="00FC69AE">
              <w:rPr>
                <w:lang w:val="fr-FR"/>
              </w:rPr>
              <w:t xml:space="preserve"> de l</w:t>
            </w:r>
            <w:r w:rsidR="00FC69AE">
              <w:rPr>
                <w:lang w:val="fr-FR"/>
              </w:rPr>
              <w:t>'</w:t>
            </w:r>
            <w:r w:rsidRPr="00FC69AE">
              <w:rPr>
                <w:lang w:val="fr-FR"/>
              </w:rPr>
              <w:t>air à l</w:t>
            </w:r>
            <w:r w:rsidR="00FC69AE">
              <w:rPr>
                <w:lang w:val="fr-FR"/>
              </w:rPr>
              <w:t>'</w:t>
            </w:r>
            <w:r w:rsidRPr="00FC69AE">
              <w:rPr>
                <w:lang w:val="fr-FR"/>
              </w:rPr>
              <w:t>altitude</w:t>
            </w:r>
            <w:r w:rsidRPr="00FC69AE">
              <w:rPr>
                <w:i/>
                <w:lang w:val="fr-FR"/>
              </w:rPr>
              <w:t xml:space="preserve"> h</w:t>
            </w:r>
            <w:r w:rsidRPr="00FC69AE">
              <w:rPr>
                <w:lang w:val="fr-FR"/>
              </w:rPr>
              <w:t xml:space="preserve"> et du rapport de cette altitude au rayon de la Terre,</w:t>
            </w:r>
            <w:r w:rsidRPr="00FC69AE">
              <w:rPr>
                <w:i/>
                <w:lang w:val="fr-FR"/>
              </w:rPr>
              <w:t xml:space="preserve"> a</w:t>
            </w:r>
            <w:r w:rsidRPr="00FC69AE">
              <w:rPr>
                <w:lang w:val="fr-FR"/>
              </w:rPr>
              <w:t>:</w:t>
            </w:r>
          </w:p>
          <w:p w14:paraId="40D17EC0" w14:textId="77777777" w:rsidR="005451B5" w:rsidRPr="00FC69AE" w:rsidRDefault="005451B5" w:rsidP="00D5335C">
            <w:pPr>
              <w:pStyle w:val="Tabletext"/>
              <w:jc w:val="left"/>
              <w:rPr>
                <w:lang w:val="fr-FR"/>
              </w:rPr>
            </w:pPr>
            <m:oMathPara>
              <m:oMath>
                <m:r>
                  <w:rPr>
                    <w:rFonts w:ascii="Cambria Math" w:hAnsi="Cambria Math"/>
                    <w:lang w:val="fr-FR"/>
                  </w:rPr>
                  <m:t>n+</m:t>
                </m:r>
                <m:f>
                  <m:fPr>
                    <m:ctrlPr>
                      <w:rPr>
                        <w:rFonts w:ascii="Cambria Math" w:hAnsi="Cambria Math"/>
                        <w:i/>
                        <w:lang w:val="fr-FR"/>
                      </w:rPr>
                    </m:ctrlPr>
                  </m:fPr>
                  <m:num>
                    <m:r>
                      <w:rPr>
                        <w:rFonts w:ascii="Cambria Math" w:hAnsi="Cambria Math"/>
                        <w:lang w:val="fr-FR"/>
                      </w:rPr>
                      <m:t>h</m:t>
                    </m:r>
                  </m:num>
                  <m:den>
                    <m:r>
                      <w:rPr>
                        <w:rFonts w:ascii="Cambria Math" w:hAnsi="Cambria Math"/>
                        <w:lang w:val="fr-FR"/>
                      </w:rPr>
                      <m:t>a</m:t>
                    </m:r>
                  </m:den>
                </m:f>
              </m:oMath>
            </m:oMathPara>
          </w:p>
        </w:tc>
      </w:tr>
      <w:tr w:rsidR="005451B5" w:rsidRPr="00FC69AE" w14:paraId="190CBA9D" w14:textId="77777777" w:rsidTr="00A61F7B">
        <w:trPr>
          <w:cantSplit/>
          <w:jc w:val="center"/>
        </w:trPr>
        <w:tc>
          <w:tcPr>
            <w:tcW w:w="988" w:type="dxa"/>
          </w:tcPr>
          <w:p w14:paraId="35785962" w14:textId="23D4EC7C" w:rsidR="005451B5" w:rsidRPr="00FC69AE" w:rsidRDefault="005451B5" w:rsidP="00D5335C">
            <w:pPr>
              <w:pStyle w:val="Tabletext"/>
              <w:jc w:val="center"/>
              <w:rPr>
                <w:lang w:val="fr-FR"/>
              </w:rPr>
            </w:pPr>
            <w:bookmarkStart w:id="3" w:name="F002"/>
            <w:bookmarkEnd w:id="3"/>
            <w:r w:rsidRPr="00FC69AE">
              <w:rPr>
                <w:lang w:val="fr-FR"/>
              </w:rPr>
              <w:t>C8</w:t>
            </w:r>
            <w:r w:rsidR="00D5335C" w:rsidRPr="00FC69AE">
              <w:rPr>
                <w:lang w:val="fr-FR"/>
              </w:rPr>
              <w:t>.</w:t>
            </w:r>
          </w:p>
        </w:tc>
        <w:tc>
          <w:tcPr>
            <w:tcW w:w="2384" w:type="dxa"/>
          </w:tcPr>
          <w:p w14:paraId="6509E3E9" w14:textId="77777777" w:rsidR="005451B5" w:rsidRPr="00FC69AE" w:rsidRDefault="005451B5" w:rsidP="00D5335C">
            <w:pPr>
              <w:pStyle w:val="Tabletext"/>
              <w:jc w:val="left"/>
              <w:rPr>
                <w:i/>
                <w:lang w:val="fr-FR"/>
              </w:rPr>
            </w:pPr>
            <w:r w:rsidRPr="00FC69AE">
              <w:rPr>
                <w:i/>
                <w:lang w:val="fr-FR"/>
              </w:rPr>
              <w:t>Module de réfraction: M</w:t>
            </w:r>
          </w:p>
        </w:tc>
        <w:tc>
          <w:tcPr>
            <w:tcW w:w="6267" w:type="dxa"/>
          </w:tcPr>
          <w:p w14:paraId="47793D48" w14:textId="52062D8F" w:rsidR="005451B5" w:rsidRPr="00FC69AE" w:rsidRDefault="005451B5" w:rsidP="00D5335C">
            <w:pPr>
              <w:pStyle w:val="Tabletext"/>
              <w:jc w:val="left"/>
              <w:rPr>
                <w:lang w:val="fr-FR"/>
              </w:rPr>
            </w:pPr>
            <w:r w:rsidRPr="00FC69AE">
              <w:rPr>
                <w:lang w:val="fr-FR"/>
              </w:rPr>
              <w:t>Excès</w:t>
            </w:r>
            <w:r w:rsidRPr="00FC69AE">
              <w:rPr>
                <w:i/>
                <w:lang w:val="fr-FR"/>
              </w:rPr>
              <w:t xml:space="preserve"> M</w:t>
            </w:r>
            <w:r w:rsidRPr="00FC69AE">
              <w:rPr>
                <w:lang w:val="fr-FR"/>
              </w:rPr>
              <w:t xml:space="preserve"> sur l</w:t>
            </w:r>
            <w:r w:rsidR="00FC69AE">
              <w:rPr>
                <w:lang w:val="fr-FR"/>
              </w:rPr>
              <w:t>'</w:t>
            </w:r>
            <w:r w:rsidRPr="00FC69AE">
              <w:rPr>
                <w:lang w:val="fr-FR"/>
              </w:rPr>
              <w:t>unité, exprimé en millionièmes, de l</w:t>
            </w:r>
            <w:r w:rsidR="00FC69AE">
              <w:rPr>
                <w:lang w:val="fr-FR"/>
              </w:rPr>
              <w:t>'</w:t>
            </w:r>
            <w:r w:rsidRPr="00FC69AE">
              <w:rPr>
                <w:lang w:val="fr-FR"/>
              </w:rPr>
              <w:t>indice de réfraction modifié:</w:t>
            </w:r>
          </w:p>
          <w:p w14:paraId="1130D29E" w14:textId="77777777" w:rsidR="005451B5" w:rsidRPr="00FC69AE" w:rsidRDefault="005451B5" w:rsidP="00D5335C">
            <w:pPr>
              <w:pStyle w:val="Tabletext"/>
              <w:jc w:val="left"/>
              <w:rPr>
                <w:lang w:val="fr-FR"/>
              </w:rPr>
            </w:pPr>
            <m:oMathPara>
              <m:oMath>
                <m:r>
                  <w:rPr>
                    <w:rFonts w:ascii="Cambria Math" w:hAnsi="Cambria Math"/>
                    <w:lang w:val="fr-FR"/>
                  </w:rPr>
                  <m:t>M=</m:t>
                </m:r>
                <m:d>
                  <m:dPr>
                    <m:ctrlPr>
                      <w:rPr>
                        <w:rFonts w:ascii="Cambria Math" w:hAnsi="Cambria Math"/>
                        <w:i/>
                        <w:lang w:val="fr-FR"/>
                      </w:rPr>
                    </m:ctrlPr>
                  </m:dPr>
                  <m:e>
                    <m:r>
                      <w:rPr>
                        <w:rFonts w:ascii="Cambria Math" w:hAnsi="Cambria Math"/>
                        <w:lang w:val="fr-FR"/>
                      </w:rPr>
                      <m:t>n+</m:t>
                    </m:r>
                    <m:f>
                      <m:fPr>
                        <m:ctrlPr>
                          <w:rPr>
                            <w:rFonts w:ascii="Cambria Math" w:hAnsi="Cambria Math"/>
                            <w:i/>
                            <w:lang w:val="fr-FR"/>
                          </w:rPr>
                        </m:ctrlPr>
                      </m:fPr>
                      <m:num>
                        <m:r>
                          <w:rPr>
                            <w:rFonts w:ascii="Cambria Math" w:hAnsi="Cambria Math"/>
                            <w:lang w:val="fr-FR"/>
                          </w:rPr>
                          <m:t>h</m:t>
                        </m:r>
                      </m:num>
                      <m:den>
                        <m:r>
                          <w:rPr>
                            <w:rFonts w:ascii="Cambria Math" w:hAnsi="Cambria Math"/>
                            <w:lang w:val="fr-FR"/>
                          </w:rPr>
                          <m:t>a</m:t>
                        </m:r>
                      </m:den>
                    </m:f>
                    <m:r>
                      <w:rPr>
                        <w:rFonts w:ascii="Cambria Math" w:hAnsi="Cambria Math"/>
                        <w:lang w:val="fr-FR"/>
                      </w:rPr>
                      <m:t>-1</m:t>
                    </m:r>
                  </m:e>
                </m:d>
                <m:sSup>
                  <m:sSupPr>
                    <m:ctrlPr>
                      <w:rPr>
                        <w:rFonts w:ascii="Cambria Math" w:hAnsi="Cambria Math"/>
                        <w:i/>
                        <w:lang w:val="fr-FR"/>
                      </w:rPr>
                    </m:ctrlPr>
                  </m:sSupPr>
                  <m:e>
                    <m:r>
                      <w:rPr>
                        <w:rFonts w:ascii="Cambria Math" w:hAnsi="Cambria Math"/>
                        <w:lang w:val="fr-FR"/>
                      </w:rPr>
                      <m:t>10</m:t>
                    </m:r>
                  </m:e>
                  <m:sup>
                    <m:r>
                      <w:rPr>
                        <w:rFonts w:ascii="Cambria Math" w:hAnsi="Cambria Math"/>
                        <w:lang w:val="fr-FR"/>
                      </w:rPr>
                      <m:t>6</m:t>
                    </m:r>
                  </m:sup>
                </m:sSup>
                <m:r>
                  <w:rPr>
                    <w:rFonts w:ascii="Cambria Math" w:hAnsi="Cambria Math"/>
                    <w:lang w:val="fr-FR"/>
                  </w:rPr>
                  <m:t>=N+</m:t>
                </m:r>
                <m:sSup>
                  <m:sSupPr>
                    <m:ctrlPr>
                      <w:rPr>
                        <w:rFonts w:ascii="Cambria Math" w:hAnsi="Cambria Math"/>
                        <w:i/>
                        <w:lang w:val="fr-FR"/>
                      </w:rPr>
                    </m:ctrlPr>
                  </m:sSupPr>
                  <m:e>
                    <m:r>
                      <w:rPr>
                        <w:rFonts w:ascii="Cambria Math" w:hAnsi="Cambria Math"/>
                        <w:lang w:val="fr-FR"/>
                      </w:rPr>
                      <m:t>10</m:t>
                    </m:r>
                  </m:e>
                  <m:sup>
                    <m:r>
                      <w:rPr>
                        <w:rFonts w:ascii="Cambria Math" w:hAnsi="Cambria Math"/>
                        <w:lang w:val="fr-FR"/>
                      </w:rPr>
                      <m:t>6</m:t>
                    </m:r>
                  </m:sup>
                </m:sSup>
                <m:f>
                  <m:fPr>
                    <m:ctrlPr>
                      <w:rPr>
                        <w:rFonts w:ascii="Cambria Math" w:hAnsi="Cambria Math"/>
                        <w:i/>
                        <w:lang w:val="fr-FR"/>
                      </w:rPr>
                    </m:ctrlPr>
                  </m:fPr>
                  <m:num>
                    <m:r>
                      <w:rPr>
                        <w:rFonts w:ascii="Cambria Math" w:hAnsi="Cambria Math"/>
                        <w:lang w:val="fr-FR"/>
                      </w:rPr>
                      <m:t>h</m:t>
                    </m:r>
                  </m:num>
                  <m:den>
                    <m:r>
                      <w:rPr>
                        <w:rFonts w:ascii="Cambria Math" w:hAnsi="Cambria Math"/>
                        <w:lang w:val="fr-FR"/>
                      </w:rPr>
                      <m:t>a</m:t>
                    </m:r>
                  </m:den>
                </m:f>
              </m:oMath>
            </m:oMathPara>
          </w:p>
        </w:tc>
      </w:tr>
      <w:tr w:rsidR="005451B5" w:rsidRPr="00FC69AE" w14:paraId="685C9B0F" w14:textId="77777777" w:rsidTr="00A61F7B">
        <w:trPr>
          <w:cantSplit/>
          <w:jc w:val="center"/>
        </w:trPr>
        <w:tc>
          <w:tcPr>
            <w:tcW w:w="988" w:type="dxa"/>
          </w:tcPr>
          <w:p w14:paraId="185FC9E4" w14:textId="41D55C9D" w:rsidR="005451B5" w:rsidRPr="00FC69AE" w:rsidRDefault="005451B5" w:rsidP="00D5335C">
            <w:pPr>
              <w:pStyle w:val="Tabletext"/>
              <w:jc w:val="center"/>
              <w:rPr>
                <w:lang w:val="fr-FR"/>
              </w:rPr>
            </w:pPr>
            <w:bookmarkStart w:id="4" w:name="F003"/>
            <w:bookmarkEnd w:id="4"/>
            <w:r w:rsidRPr="00FC69AE">
              <w:rPr>
                <w:lang w:val="fr-FR"/>
              </w:rPr>
              <w:t>C9</w:t>
            </w:r>
            <w:r w:rsidR="00D5335C" w:rsidRPr="00FC69AE">
              <w:rPr>
                <w:lang w:val="fr-FR"/>
              </w:rPr>
              <w:t>.</w:t>
            </w:r>
          </w:p>
        </w:tc>
        <w:tc>
          <w:tcPr>
            <w:tcW w:w="2384" w:type="dxa"/>
          </w:tcPr>
          <w:p w14:paraId="2DD0F3CA" w14:textId="77777777" w:rsidR="005451B5" w:rsidRPr="00FC69AE" w:rsidRDefault="005451B5" w:rsidP="00D5335C">
            <w:pPr>
              <w:pStyle w:val="Tabletext"/>
              <w:jc w:val="left"/>
              <w:rPr>
                <w:i/>
                <w:lang w:val="fr-FR"/>
              </w:rPr>
            </w:pPr>
            <w:r w:rsidRPr="00FC69AE">
              <w:rPr>
                <w:i/>
                <w:lang w:val="fr-FR"/>
              </w:rPr>
              <w:t>Unité M</w:t>
            </w:r>
          </w:p>
        </w:tc>
        <w:tc>
          <w:tcPr>
            <w:tcW w:w="6267" w:type="dxa"/>
          </w:tcPr>
          <w:p w14:paraId="44255C8E" w14:textId="77777777" w:rsidR="005451B5" w:rsidRPr="00FC69AE" w:rsidRDefault="005451B5" w:rsidP="00D5335C">
            <w:pPr>
              <w:pStyle w:val="Tabletext"/>
              <w:jc w:val="left"/>
              <w:rPr>
                <w:lang w:val="fr-FR"/>
              </w:rPr>
            </w:pPr>
            <w:r w:rsidRPr="00FC69AE">
              <w:rPr>
                <w:lang w:val="fr-FR"/>
              </w:rPr>
              <w:t>Unité sans dimension dans laquelle est exprimé le module de réfraction, </w:t>
            </w:r>
            <w:r w:rsidRPr="00FC69AE">
              <w:rPr>
                <w:i/>
                <w:lang w:val="fr-FR"/>
              </w:rPr>
              <w:t>M</w:t>
            </w:r>
            <w:r w:rsidRPr="00FC69AE">
              <w:rPr>
                <w:lang w:val="fr-FR"/>
              </w:rPr>
              <w:t>.</w:t>
            </w:r>
          </w:p>
        </w:tc>
      </w:tr>
      <w:tr w:rsidR="005451B5" w:rsidRPr="00FC69AE" w14:paraId="6343BCD7" w14:textId="77777777" w:rsidTr="00A61F7B">
        <w:trPr>
          <w:cantSplit/>
          <w:jc w:val="center"/>
        </w:trPr>
        <w:tc>
          <w:tcPr>
            <w:tcW w:w="988" w:type="dxa"/>
          </w:tcPr>
          <w:p w14:paraId="43B588BB" w14:textId="4A8CE683" w:rsidR="005451B5" w:rsidRPr="00FC69AE" w:rsidRDefault="005451B5" w:rsidP="00D5335C">
            <w:pPr>
              <w:pStyle w:val="Tabletext"/>
              <w:jc w:val="center"/>
              <w:rPr>
                <w:lang w:val="fr-FR"/>
              </w:rPr>
            </w:pPr>
            <w:r w:rsidRPr="00FC69AE">
              <w:rPr>
                <w:lang w:val="fr-FR"/>
              </w:rPr>
              <w:t>C10</w:t>
            </w:r>
            <w:r w:rsidR="00D5335C" w:rsidRPr="00FC69AE">
              <w:rPr>
                <w:lang w:val="fr-FR"/>
              </w:rPr>
              <w:t>.</w:t>
            </w:r>
          </w:p>
        </w:tc>
        <w:tc>
          <w:tcPr>
            <w:tcW w:w="2384" w:type="dxa"/>
          </w:tcPr>
          <w:p w14:paraId="264B588F" w14:textId="77777777" w:rsidR="005451B5" w:rsidRPr="00FC69AE" w:rsidRDefault="005451B5" w:rsidP="00D5335C">
            <w:pPr>
              <w:pStyle w:val="Tabletext"/>
              <w:jc w:val="left"/>
              <w:rPr>
                <w:i/>
                <w:lang w:val="fr-FR"/>
              </w:rPr>
            </w:pPr>
            <w:r w:rsidRPr="00FC69AE">
              <w:rPr>
                <w:i/>
                <w:lang w:val="fr-FR"/>
              </w:rPr>
              <w:t>Gradient normal du coïndice</w:t>
            </w:r>
          </w:p>
        </w:tc>
        <w:tc>
          <w:tcPr>
            <w:tcW w:w="6267" w:type="dxa"/>
          </w:tcPr>
          <w:p w14:paraId="33912BA2" w14:textId="19715212" w:rsidR="005451B5" w:rsidRPr="00FC69AE" w:rsidRDefault="005451B5" w:rsidP="00D5335C">
            <w:pPr>
              <w:pStyle w:val="Tabletext"/>
              <w:jc w:val="left"/>
              <w:rPr>
                <w:lang w:val="fr-FR"/>
              </w:rPr>
            </w:pPr>
            <w:r w:rsidRPr="00FC69AE">
              <w:rPr>
                <w:lang w:val="fr-FR"/>
              </w:rPr>
              <w:t xml:space="preserve">Valeur conventionnelle du gradient vertical du coïndice, utilisée pour les études de réfraction, et prise égale à </w:t>
            </w:r>
            <w:r w:rsidR="0093691B" w:rsidRPr="00FC69AE">
              <w:rPr>
                <w:lang w:val="fr-FR"/>
              </w:rPr>
              <w:t>−</w:t>
            </w:r>
            <w:r w:rsidRPr="00FC69AE">
              <w:rPr>
                <w:lang w:val="fr-FR"/>
              </w:rPr>
              <w:t>40</w:t>
            </w:r>
            <w:r w:rsidRPr="00FC69AE">
              <w:rPr>
                <w:i/>
                <w:lang w:val="fr-FR"/>
              </w:rPr>
              <w:t xml:space="preserve"> N</w:t>
            </w:r>
            <w:r w:rsidRPr="00FC69AE">
              <w:rPr>
                <w:lang w:val="fr-FR"/>
              </w:rPr>
              <w:t>/km. Elle correspond approximativement à la valeur médiane du gradient sur le premier kilomètre d</w:t>
            </w:r>
            <w:r w:rsidR="00FC69AE">
              <w:rPr>
                <w:lang w:val="fr-FR"/>
              </w:rPr>
              <w:t>'</w:t>
            </w:r>
            <w:r w:rsidRPr="00FC69AE">
              <w:rPr>
                <w:lang w:val="fr-FR"/>
              </w:rPr>
              <w:t>altitude dans les régions tempérées.</w:t>
            </w:r>
          </w:p>
        </w:tc>
      </w:tr>
      <w:tr w:rsidR="005451B5" w:rsidRPr="00FC69AE" w14:paraId="57840D2E" w14:textId="77777777" w:rsidTr="00A61F7B">
        <w:trPr>
          <w:cantSplit/>
          <w:jc w:val="center"/>
        </w:trPr>
        <w:tc>
          <w:tcPr>
            <w:tcW w:w="988" w:type="dxa"/>
          </w:tcPr>
          <w:p w14:paraId="38B07FE3" w14:textId="7B313B77" w:rsidR="005451B5" w:rsidRPr="00FC69AE" w:rsidRDefault="005451B5" w:rsidP="00D5335C">
            <w:pPr>
              <w:pStyle w:val="Tabletext"/>
              <w:jc w:val="center"/>
              <w:rPr>
                <w:lang w:val="fr-FR"/>
              </w:rPr>
            </w:pPr>
            <w:r w:rsidRPr="00FC69AE">
              <w:rPr>
                <w:lang w:val="fr-FR"/>
              </w:rPr>
              <w:t>C11</w:t>
            </w:r>
            <w:r w:rsidR="00D5335C" w:rsidRPr="00FC69AE">
              <w:rPr>
                <w:lang w:val="fr-FR"/>
              </w:rPr>
              <w:t>.</w:t>
            </w:r>
          </w:p>
        </w:tc>
        <w:tc>
          <w:tcPr>
            <w:tcW w:w="2384" w:type="dxa"/>
          </w:tcPr>
          <w:p w14:paraId="66270400" w14:textId="77777777" w:rsidR="005451B5" w:rsidRPr="00FC69AE" w:rsidRDefault="005451B5" w:rsidP="00D5335C">
            <w:pPr>
              <w:pStyle w:val="Tabletext"/>
              <w:jc w:val="left"/>
              <w:rPr>
                <w:i/>
                <w:lang w:val="fr-FR"/>
              </w:rPr>
            </w:pPr>
            <w:r w:rsidRPr="00FC69AE">
              <w:rPr>
                <w:i/>
                <w:lang w:val="fr-FR"/>
              </w:rPr>
              <w:t>Atmosphère radioélectrique normale</w:t>
            </w:r>
          </w:p>
        </w:tc>
        <w:tc>
          <w:tcPr>
            <w:tcW w:w="6267" w:type="dxa"/>
          </w:tcPr>
          <w:p w14:paraId="01D15A5B" w14:textId="77777777" w:rsidR="005451B5" w:rsidRPr="00FC69AE" w:rsidRDefault="005451B5" w:rsidP="00D5335C">
            <w:pPr>
              <w:pStyle w:val="Tabletext"/>
              <w:jc w:val="left"/>
              <w:rPr>
                <w:lang w:val="fr-FR"/>
              </w:rPr>
            </w:pPr>
            <w:r w:rsidRPr="00FC69AE">
              <w:rPr>
                <w:lang w:val="fr-FR"/>
              </w:rPr>
              <w:t>Atmosphère ayant un gradient normal du coïndice de réfraction.</w:t>
            </w:r>
          </w:p>
        </w:tc>
      </w:tr>
      <w:tr w:rsidR="005451B5" w:rsidRPr="00FC69AE" w14:paraId="39994A99" w14:textId="77777777" w:rsidTr="00A61F7B">
        <w:trPr>
          <w:cantSplit/>
          <w:jc w:val="center"/>
        </w:trPr>
        <w:tc>
          <w:tcPr>
            <w:tcW w:w="988" w:type="dxa"/>
          </w:tcPr>
          <w:p w14:paraId="7FFA796C" w14:textId="29490041" w:rsidR="005451B5" w:rsidRPr="00FC69AE" w:rsidRDefault="005451B5" w:rsidP="00D5335C">
            <w:pPr>
              <w:pStyle w:val="Tabletext"/>
              <w:jc w:val="center"/>
              <w:rPr>
                <w:lang w:val="fr-FR"/>
              </w:rPr>
            </w:pPr>
            <w:r w:rsidRPr="00FC69AE">
              <w:rPr>
                <w:lang w:val="fr-FR"/>
              </w:rPr>
              <w:t>C12</w:t>
            </w:r>
            <w:r w:rsidR="00D5335C" w:rsidRPr="00FC69AE">
              <w:rPr>
                <w:lang w:val="fr-FR"/>
              </w:rPr>
              <w:t>.</w:t>
            </w:r>
          </w:p>
        </w:tc>
        <w:tc>
          <w:tcPr>
            <w:tcW w:w="2384" w:type="dxa"/>
          </w:tcPr>
          <w:p w14:paraId="471121AA" w14:textId="77777777" w:rsidR="005451B5" w:rsidRPr="00FC69AE" w:rsidRDefault="005451B5" w:rsidP="00D5335C">
            <w:pPr>
              <w:pStyle w:val="Tabletext"/>
              <w:jc w:val="left"/>
              <w:rPr>
                <w:i/>
                <w:lang w:val="fr-FR"/>
              </w:rPr>
            </w:pPr>
            <w:r w:rsidRPr="00FC69AE">
              <w:rPr>
                <w:i/>
                <w:lang w:val="fr-FR"/>
              </w:rPr>
              <w:t>Atmosphère de référence pour la réfraction</w:t>
            </w:r>
          </w:p>
        </w:tc>
        <w:tc>
          <w:tcPr>
            <w:tcW w:w="6267" w:type="dxa"/>
          </w:tcPr>
          <w:p w14:paraId="7745534B" w14:textId="77777777" w:rsidR="005451B5" w:rsidRPr="00FC69AE" w:rsidRDefault="005451B5" w:rsidP="00D5335C">
            <w:pPr>
              <w:pStyle w:val="Tabletext"/>
              <w:jc w:val="left"/>
              <w:rPr>
                <w:lang w:val="fr-FR"/>
              </w:rPr>
            </w:pPr>
            <w:r w:rsidRPr="00FC69AE">
              <w:rPr>
                <w:lang w:val="fr-FR"/>
              </w:rPr>
              <w:t>Atmosphère dans laquelle</w:t>
            </w:r>
            <w:r w:rsidRPr="00FC69AE">
              <w:rPr>
                <w:i/>
                <w:lang w:val="fr-FR"/>
              </w:rPr>
              <w:t xml:space="preserve"> n</w:t>
            </w:r>
            <w:r w:rsidRPr="00FC69AE">
              <w:rPr>
                <w:lang w:val="fr-FR"/>
              </w:rPr>
              <w:t>(</w:t>
            </w:r>
            <w:r w:rsidRPr="00FC69AE">
              <w:rPr>
                <w:i/>
                <w:lang w:val="fr-FR"/>
              </w:rPr>
              <w:t>h</w:t>
            </w:r>
            <w:r w:rsidRPr="00FC69AE">
              <w:rPr>
                <w:lang w:val="fr-FR"/>
              </w:rPr>
              <w:t>) décroît en fonction de la hauteur comme indiqué dans la Recommandation UIT-R P.453.</w:t>
            </w:r>
          </w:p>
        </w:tc>
      </w:tr>
      <w:tr w:rsidR="005451B5" w:rsidRPr="00FC69AE" w14:paraId="05AFF7B1" w14:textId="77777777" w:rsidTr="00A61F7B">
        <w:trPr>
          <w:cantSplit/>
          <w:jc w:val="center"/>
        </w:trPr>
        <w:tc>
          <w:tcPr>
            <w:tcW w:w="988" w:type="dxa"/>
          </w:tcPr>
          <w:p w14:paraId="48CFAE37" w14:textId="7128C912" w:rsidR="005451B5" w:rsidRPr="00FC69AE" w:rsidRDefault="005451B5" w:rsidP="00D5335C">
            <w:pPr>
              <w:pStyle w:val="Tabletext"/>
              <w:jc w:val="center"/>
              <w:rPr>
                <w:lang w:val="fr-FR"/>
              </w:rPr>
            </w:pPr>
            <w:r w:rsidRPr="00FC69AE">
              <w:rPr>
                <w:lang w:val="fr-FR"/>
              </w:rPr>
              <w:lastRenderedPageBreak/>
              <w:t>C13</w:t>
            </w:r>
            <w:r w:rsidR="00D5335C" w:rsidRPr="00FC69AE">
              <w:rPr>
                <w:lang w:val="fr-FR"/>
              </w:rPr>
              <w:t>.</w:t>
            </w:r>
          </w:p>
        </w:tc>
        <w:tc>
          <w:tcPr>
            <w:tcW w:w="2384" w:type="dxa"/>
          </w:tcPr>
          <w:p w14:paraId="625B5DA1" w14:textId="77777777" w:rsidR="005451B5" w:rsidRPr="00FC69AE" w:rsidRDefault="005451B5" w:rsidP="00D5335C">
            <w:pPr>
              <w:pStyle w:val="Tabletext"/>
              <w:jc w:val="left"/>
              <w:rPr>
                <w:i/>
                <w:lang w:val="fr-FR"/>
              </w:rPr>
            </w:pPr>
            <w:r w:rsidRPr="00FC69AE">
              <w:rPr>
                <w:i/>
                <w:lang w:val="fr-FR"/>
              </w:rPr>
              <w:t>Subréfraction; infraréfraction</w:t>
            </w:r>
          </w:p>
        </w:tc>
        <w:tc>
          <w:tcPr>
            <w:tcW w:w="6267" w:type="dxa"/>
          </w:tcPr>
          <w:p w14:paraId="6623C7AC" w14:textId="0BD3C98A" w:rsidR="005451B5" w:rsidRPr="00FC69AE" w:rsidRDefault="005451B5" w:rsidP="00D5335C">
            <w:pPr>
              <w:pStyle w:val="Tabletext"/>
              <w:jc w:val="left"/>
              <w:rPr>
                <w:lang w:val="fr-FR"/>
              </w:rPr>
            </w:pPr>
            <w:r w:rsidRPr="00FC69AE">
              <w:rPr>
                <w:lang w:val="fr-FR"/>
              </w:rPr>
              <w:t>Réfraction pour laquelle le gradient du coïndice de réfraction est supérieur (c</w:t>
            </w:r>
            <w:r w:rsidR="00FC69AE">
              <w:rPr>
                <w:lang w:val="fr-FR"/>
              </w:rPr>
              <w:t>'</w:t>
            </w:r>
            <w:r w:rsidRPr="00FC69AE">
              <w:rPr>
                <w:lang w:val="fr-FR"/>
              </w:rPr>
              <w:t>est-à-dire positif ou moins négatif) au gradient normal.</w:t>
            </w:r>
          </w:p>
        </w:tc>
      </w:tr>
      <w:tr w:rsidR="005451B5" w:rsidRPr="00FC69AE" w14:paraId="2E2CA26C" w14:textId="77777777" w:rsidTr="00A61F7B">
        <w:trPr>
          <w:cantSplit/>
          <w:jc w:val="center"/>
        </w:trPr>
        <w:tc>
          <w:tcPr>
            <w:tcW w:w="988" w:type="dxa"/>
            <w:tcBorders>
              <w:bottom w:val="single" w:sz="4" w:space="0" w:color="auto"/>
            </w:tcBorders>
          </w:tcPr>
          <w:p w14:paraId="4ABDEB7C" w14:textId="4C73F1C0" w:rsidR="005451B5" w:rsidRPr="00FC69AE" w:rsidRDefault="005451B5" w:rsidP="00D5335C">
            <w:pPr>
              <w:pStyle w:val="Tabletext"/>
              <w:jc w:val="center"/>
              <w:rPr>
                <w:lang w:val="fr-FR"/>
              </w:rPr>
            </w:pPr>
            <w:r w:rsidRPr="00FC69AE">
              <w:rPr>
                <w:lang w:val="fr-FR"/>
              </w:rPr>
              <w:t>C14</w:t>
            </w:r>
            <w:r w:rsidR="00D5335C" w:rsidRPr="00FC69AE">
              <w:rPr>
                <w:lang w:val="fr-FR"/>
              </w:rPr>
              <w:t>.</w:t>
            </w:r>
          </w:p>
        </w:tc>
        <w:tc>
          <w:tcPr>
            <w:tcW w:w="2384" w:type="dxa"/>
            <w:tcBorders>
              <w:bottom w:val="single" w:sz="4" w:space="0" w:color="auto"/>
            </w:tcBorders>
          </w:tcPr>
          <w:p w14:paraId="72FFD800" w14:textId="77777777" w:rsidR="005451B5" w:rsidRPr="00FC69AE" w:rsidRDefault="005451B5" w:rsidP="00D5335C">
            <w:pPr>
              <w:pStyle w:val="Tabletext"/>
              <w:jc w:val="left"/>
              <w:rPr>
                <w:i/>
                <w:lang w:val="fr-FR"/>
              </w:rPr>
            </w:pPr>
            <w:r w:rsidRPr="00FC69AE">
              <w:rPr>
                <w:i/>
                <w:lang w:val="fr-FR"/>
              </w:rPr>
              <w:t>Superréfraction</w:t>
            </w:r>
          </w:p>
        </w:tc>
        <w:tc>
          <w:tcPr>
            <w:tcW w:w="6267" w:type="dxa"/>
            <w:tcBorders>
              <w:bottom w:val="single" w:sz="4" w:space="0" w:color="auto"/>
            </w:tcBorders>
          </w:tcPr>
          <w:p w14:paraId="5C0E5DAD" w14:textId="0885E742" w:rsidR="005451B5" w:rsidRPr="00FC69AE" w:rsidRDefault="005451B5" w:rsidP="00D5335C">
            <w:pPr>
              <w:pStyle w:val="Tabletext"/>
              <w:jc w:val="left"/>
              <w:rPr>
                <w:lang w:val="fr-FR"/>
              </w:rPr>
            </w:pPr>
            <w:r w:rsidRPr="00FC69AE">
              <w:rPr>
                <w:lang w:val="fr-FR"/>
              </w:rPr>
              <w:t>Réfraction pour laquelle le gradient du coïndice de réfraction est inférieur (c</w:t>
            </w:r>
            <w:r w:rsidR="00FC69AE">
              <w:rPr>
                <w:lang w:val="fr-FR"/>
              </w:rPr>
              <w:t>'</w:t>
            </w:r>
            <w:r w:rsidRPr="00FC69AE">
              <w:rPr>
                <w:lang w:val="fr-FR"/>
              </w:rPr>
              <w:t>est-à-dire plus négatif) au gradient normal.</w:t>
            </w:r>
          </w:p>
        </w:tc>
      </w:tr>
      <w:tr w:rsidR="005451B5" w:rsidRPr="00FC69AE" w14:paraId="0797CB1A" w14:textId="77777777" w:rsidTr="00A61F7B">
        <w:trPr>
          <w:cantSplit/>
          <w:jc w:val="center"/>
        </w:trPr>
        <w:tc>
          <w:tcPr>
            <w:tcW w:w="988" w:type="dxa"/>
            <w:tcBorders>
              <w:bottom w:val="single" w:sz="4" w:space="0" w:color="auto"/>
            </w:tcBorders>
          </w:tcPr>
          <w:p w14:paraId="015FC448" w14:textId="4A89E64C" w:rsidR="005451B5" w:rsidRPr="00FC69AE" w:rsidRDefault="005451B5" w:rsidP="00D5335C">
            <w:pPr>
              <w:pStyle w:val="Tabletext"/>
              <w:jc w:val="center"/>
              <w:rPr>
                <w:lang w:val="fr-FR"/>
              </w:rPr>
            </w:pPr>
            <w:r w:rsidRPr="00FC69AE">
              <w:rPr>
                <w:lang w:val="fr-FR"/>
              </w:rPr>
              <w:t>C15</w:t>
            </w:r>
            <w:r w:rsidR="00D5335C" w:rsidRPr="00FC69AE">
              <w:rPr>
                <w:lang w:val="fr-FR"/>
              </w:rPr>
              <w:t>.</w:t>
            </w:r>
          </w:p>
        </w:tc>
        <w:tc>
          <w:tcPr>
            <w:tcW w:w="2384" w:type="dxa"/>
            <w:tcBorders>
              <w:bottom w:val="single" w:sz="4" w:space="0" w:color="auto"/>
            </w:tcBorders>
          </w:tcPr>
          <w:p w14:paraId="51F9B6BA" w14:textId="77777777" w:rsidR="005451B5" w:rsidRPr="00FC69AE" w:rsidRDefault="005451B5" w:rsidP="00D5335C">
            <w:pPr>
              <w:pStyle w:val="Tabletext"/>
              <w:jc w:val="left"/>
              <w:rPr>
                <w:i/>
                <w:lang w:val="fr-FR"/>
              </w:rPr>
            </w:pPr>
            <w:r w:rsidRPr="00FC69AE">
              <w:rPr>
                <w:i/>
                <w:lang w:val="fr-FR"/>
              </w:rPr>
              <w:t>Affaiblissement par étalement de faisceau</w:t>
            </w:r>
          </w:p>
        </w:tc>
        <w:tc>
          <w:tcPr>
            <w:tcW w:w="6267" w:type="dxa"/>
            <w:tcBorders>
              <w:bottom w:val="single" w:sz="4" w:space="0" w:color="auto"/>
            </w:tcBorders>
          </w:tcPr>
          <w:p w14:paraId="73E3DCBA" w14:textId="0F76C75D" w:rsidR="005451B5" w:rsidRPr="00FC69AE" w:rsidRDefault="005451B5" w:rsidP="00D5335C">
            <w:pPr>
              <w:pStyle w:val="Tabletext"/>
              <w:jc w:val="left"/>
              <w:rPr>
                <w:lang w:val="fr-FR"/>
              </w:rPr>
            </w:pPr>
            <w:r w:rsidRPr="00FC69AE">
              <w:rPr>
                <w:lang w:val="fr-FR"/>
              </w:rPr>
              <w:t>Affaiblissement non ohmique dû à l</w:t>
            </w:r>
            <w:r w:rsidR="00FC69AE">
              <w:rPr>
                <w:lang w:val="fr-FR"/>
              </w:rPr>
              <w:t>'</w:t>
            </w:r>
            <w:r w:rsidRPr="00FC69AE">
              <w:rPr>
                <w:lang w:val="fr-FR"/>
              </w:rPr>
              <w:t>étalement du faisceau de l</w:t>
            </w:r>
            <w:r w:rsidR="00FC69AE">
              <w:rPr>
                <w:lang w:val="fr-FR"/>
              </w:rPr>
              <w:t>'</w:t>
            </w:r>
            <w:r w:rsidRPr="00FC69AE">
              <w:rPr>
                <w:lang w:val="fr-FR"/>
              </w:rPr>
              <w:t>antenne en élévation dans le plan vertical en raison de la variation de l</w:t>
            </w:r>
            <w:r w:rsidR="00FC69AE">
              <w:rPr>
                <w:lang w:val="fr-FR"/>
              </w:rPr>
              <w:t>'</w:t>
            </w:r>
            <w:r w:rsidRPr="00FC69AE">
              <w:rPr>
                <w:lang w:val="fr-FR"/>
              </w:rPr>
              <w:t>indice de réfraction radioélectrique en fonction de la hauteur.</w:t>
            </w:r>
          </w:p>
        </w:tc>
      </w:tr>
      <w:tr w:rsidR="005451B5" w:rsidRPr="00FC69AE" w14:paraId="1CEF636F" w14:textId="77777777" w:rsidTr="00F27307">
        <w:trPr>
          <w:cantSplit/>
          <w:trHeight w:val="1209"/>
          <w:jc w:val="center"/>
        </w:trPr>
        <w:tc>
          <w:tcPr>
            <w:tcW w:w="988" w:type="dxa"/>
            <w:tcBorders>
              <w:bottom w:val="nil"/>
            </w:tcBorders>
          </w:tcPr>
          <w:p w14:paraId="65575DEA" w14:textId="5BFB3D74" w:rsidR="005451B5" w:rsidRPr="00FC69AE" w:rsidRDefault="005451B5" w:rsidP="00D5335C">
            <w:pPr>
              <w:pStyle w:val="Tabletext"/>
              <w:jc w:val="center"/>
              <w:rPr>
                <w:lang w:val="fr-FR"/>
              </w:rPr>
            </w:pPr>
            <w:r w:rsidRPr="00FC69AE">
              <w:rPr>
                <w:lang w:val="fr-FR"/>
              </w:rPr>
              <w:t>C16</w:t>
            </w:r>
            <w:r w:rsidR="00D5335C" w:rsidRPr="00FC69AE">
              <w:rPr>
                <w:lang w:val="fr-FR"/>
              </w:rPr>
              <w:t>.</w:t>
            </w:r>
          </w:p>
        </w:tc>
        <w:tc>
          <w:tcPr>
            <w:tcW w:w="2384" w:type="dxa"/>
            <w:tcBorders>
              <w:bottom w:val="nil"/>
            </w:tcBorders>
          </w:tcPr>
          <w:p w14:paraId="63BAC00F" w14:textId="77777777" w:rsidR="005451B5" w:rsidRPr="00FC69AE" w:rsidRDefault="005451B5" w:rsidP="00D5335C">
            <w:pPr>
              <w:pStyle w:val="Tabletext"/>
              <w:jc w:val="left"/>
              <w:rPr>
                <w:i/>
                <w:lang w:val="fr-FR"/>
              </w:rPr>
            </w:pPr>
            <w:r w:rsidRPr="00FC69AE">
              <w:rPr>
                <w:i/>
                <w:lang w:val="fr-FR"/>
              </w:rPr>
              <w:t>Rayon terrestre équivalent</w:t>
            </w:r>
          </w:p>
        </w:tc>
        <w:tc>
          <w:tcPr>
            <w:tcW w:w="6267" w:type="dxa"/>
            <w:tcBorders>
              <w:bottom w:val="nil"/>
            </w:tcBorders>
          </w:tcPr>
          <w:p w14:paraId="0E66E86D" w14:textId="2C2172D1" w:rsidR="005451B5" w:rsidRPr="00FC69AE" w:rsidRDefault="005451B5" w:rsidP="00D5335C">
            <w:pPr>
              <w:pStyle w:val="Tabletext"/>
              <w:jc w:val="left"/>
              <w:rPr>
                <w:lang w:val="fr-FR"/>
              </w:rPr>
            </w:pPr>
            <w:r w:rsidRPr="00FC69AE">
              <w:rPr>
                <w:lang w:val="fr-FR"/>
              </w:rPr>
              <w:t>Rayon d</w:t>
            </w:r>
            <w:r w:rsidR="00FC69AE">
              <w:rPr>
                <w:lang w:val="fr-FR"/>
              </w:rPr>
              <w:t>'</w:t>
            </w:r>
            <w:r w:rsidRPr="00FC69AE">
              <w:rPr>
                <w:lang w:val="fr-FR"/>
              </w:rPr>
              <w:t>une Terre fictive, sphérique et sans atmosphère, déterminé de façon que les trajets radioélectriques soient rectilignes, les altitudes et les distances le long du sol étant les mêmes que sur la Terre réelle supposée entourée d</w:t>
            </w:r>
            <w:r w:rsidR="00FC69AE">
              <w:rPr>
                <w:lang w:val="fr-FR"/>
              </w:rPr>
              <w:t>'</w:t>
            </w:r>
            <w:r w:rsidRPr="00FC69AE">
              <w:rPr>
                <w:lang w:val="fr-FR"/>
              </w:rPr>
              <w:t>une atmosphère dont le gradient vertical du coïndice est constant.</w:t>
            </w:r>
          </w:p>
        </w:tc>
      </w:tr>
      <w:tr w:rsidR="005451B5" w:rsidRPr="00FC69AE" w14:paraId="5522419D" w14:textId="77777777" w:rsidTr="00F27307">
        <w:trPr>
          <w:cantSplit/>
          <w:trHeight w:val="715"/>
          <w:jc w:val="center"/>
        </w:trPr>
        <w:tc>
          <w:tcPr>
            <w:tcW w:w="988" w:type="dxa"/>
            <w:tcBorders>
              <w:top w:val="nil"/>
              <w:bottom w:val="nil"/>
            </w:tcBorders>
          </w:tcPr>
          <w:p w14:paraId="26C657E4" w14:textId="77777777" w:rsidR="005451B5" w:rsidRPr="00FC69AE" w:rsidRDefault="005451B5" w:rsidP="00D5335C">
            <w:pPr>
              <w:pStyle w:val="Tabletext"/>
              <w:jc w:val="center"/>
              <w:rPr>
                <w:lang w:val="fr-FR"/>
              </w:rPr>
            </w:pPr>
          </w:p>
        </w:tc>
        <w:tc>
          <w:tcPr>
            <w:tcW w:w="2384" w:type="dxa"/>
            <w:tcBorders>
              <w:top w:val="nil"/>
              <w:bottom w:val="nil"/>
            </w:tcBorders>
          </w:tcPr>
          <w:p w14:paraId="22269302" w14:textId="77777777" w:rsidR="005451B5" w:rsidRPr="00FC69AE" w:rsidRDefault="005451B5" w:rsidP="00D5335C">
            <w:pPr>
              <w:pStyle w:val="Tabletext"/>
              <w:jc w:val="left"/>
              <w:rPr>
                <w:i/>
                <w:lang w:val="fr-FR"/>
              </w:rPr>
            </w:pPr>
          </w:p>
        </w:tc>
        <w:tc>
          <w:tcPr>
            <w:tcW w:w="6267" w:type="dxa"/>
            <w:tcBorders>
              <w:top w:val="nil"/>
              <w:bottom w:val="nil"/>
            </w:tcBorders>
          </w:tcPr>
          <w:p w14:paraId="3CE26AA6" w14:textId="6E51EE61" w:rsidR="005451B5" w:rsidRPr="00FC69AE" w:rsidRDefault="005451B5" w:rsidP="00D5335C">
            <w:pPr>
              <w:pStyle w:val="Tabletext"/>
              <w:jc w:val="left"/>
              <w:rPr>
                <w:lang w:val="fr-FR"/>
              </w:rPr>
            </w:pPr>
            <w:r w:rsidRPr="00FC69AE">
              <w:rPr>
                <w:i/>
                <w:lang w:val="fr-FR"/>
              </w:rPr>
              <w:t>Note 1</w:t>
            </w:r>
            <w:r w:rsidRPr="00FC69AE">
              <w:rPr>
                <w:lang w:val="fr-FR"/>
              </w:rPr>
              <w:t> – La notion de rayon terrestre équivalent implique que les trajets radioélectriques ne font en aucun point un angle trop grand avec l</w:t>
            </w:r>
            <w:r w:rsidR="00FC69AE">
              <w:rPr>
                <w:lang w:val="fr-FR"/>
              </w:rPr>
              <w:t>'</w:t>
            </w:r>
            <w:r w:rsidRPr="00FC69AE">
              <w:rPr>
                <w:lang w:val="fr-FR"/>
              </w:rPr>
              <w:t>horizontale locale.</w:t>
            </w:r>
          </w:p>
        </w:tc>
      </w:tr>
      <w:tr w:rsidR="005451B5" w:rsidRPr="00FC69AE" w14:paraId="5A77B5EA" w14:textId="77777777" w:rsidTr="00A61F7B">
        <w:trPr>
          <w:cantSplit/>
          <w:trHeight w:val="762"/>
          <w:jc w:val="center"/>
        </w:trPr>
        <w:tc>
          <w:tcPr>
            <w:tcW w:w="988" w:type="dxa"/>
            <w:tcBorders>
              <w:top w:val="nil"/>
            </w:tcBorders>
          </w:tcPr>
          <w:p w14:paraId="1E3BFFAD" w14:textId="77777777" w:rsidR="005451B5" w:rsidRPr="00FC69AE" w:rsidRDefault="005451B5" w:rsidP="00D5335C">
            <w:pPr>
              <w:pStyle w:val="Tabletext"/>
              <w:jc w:val="center"/>
              <w:rPr>
                <w:lang w:val="fr-FR"/>
              </w:rPr>
            </w:pPr>
          </w:p>
        </w:tc>
        <w:tc>
          <w:tcPr>
            <w:tcW w:w="2384" w:type="dxa"/>
            <w:tcBorders>
              <w:top w:val="nil"/>
            </w:tcBorders>
          </w:tcPr>
          <w:p w14:paraId="7ECC48F1" w14:textId="77777777" w:rsidR="005451B5" w:rsidRPr="00FC69AE" w:rsidRDefault="005451B5" w:rsidP="00D5335C">
            <w:pPr>
              <w:pStyle w:val="Tabletext"/>
              <w:jc w:val="left"/>
              <w:rPr>
                <w:i/>
                <w:lang w:val="fr-FR"/>
              </w:rPr>
            </w:pPr>
          </w:p>
        </w:tc>
        <w:tc>
          <w:tcPr>
            <w:tcW w:w="6267" w:type="dxa"/>
            <w:tcBorders>
              <w:top w:val="nil"/>
            </w:tcBorders>
          </w:tcPr>
          <w:p w14:paraId="7E172F1F" w14:textId="77777777" w:rsidR="005451B5" w:rsidRPr="00FC69AE" w:rsidRDefault="005451B5" w:rsidP="00D5335C">
            <w:pPr>
              <w:pStyle w:val="Tabletext"/>
              <w:jc w:val="left"/>
              <w:rPr>
                <w:lang w:val="fr-FR"/>
              </w:rPr>
            </w:pPr>
            <w:r w:rsidRPr="00FC69AE">
              <w:rPr>
                <w:i/>
                <w:lang w:val="fr-FR"/>
              </w:rPr>
              <w:t>Note 2</w:t>
            </w:r>
            <w:r w:rsidRPr="00FC69AE">
              <w:rPr>
                <w:lang w:val="fr-FR"/>
              </w:rPr>
              <w:t> – Pour une atmosphère ayant un gradient normal du coïndice, le rayon terrestre équivalent est égal approximativement aux 4/3 du rayon réel de la Terre, ce qui correspond à environ 8</w:t>
            </w:r>
            <w:r w:rsidRPr="00FC69AE">
              <w:rPr>
                <w:rFonts w:ascii="Tms Rmn" w:hAnsi="Tms Rmn"/>
                <w:lang w:val="fr-FR"/>
              </w:rPr>
              <w:t> </w:t>
            </w:r>
            <w:r w:rsidRPr="00FC69AE">
              <w:rPr>
                <w:lang w:val="fr-FR"/>
              </w:rPr>
              <w:t>500 km.</w:t>
            </w:r>
          </w:p>
        </w:tc>
      </w:tr>
      <w:tr w:rsidR="005451B5" w:rsidRPr="00FC69AE" w14:paraId="3B997E82" w14:textId="77777777" w:rsidTr="00A61F7B">
        <w:trPr>
          <w:cantSplit/>
          <w:jc w:val="center"/>
        </w:trPr>
        <w:tc>
          <w:tcPr>
            <w:tcW w:w="988" w:type="dxa"/>
            <w:tcBorders>
              <w:bottom w:val="nil"/>
            </w:tcBorders>
          </w:tcPr>
          <w:p w14:paraId="3D8AC360" w14:textId="5AC11137" w:rsidR="005451B5" w:rsidRPr="00FC69AE" w:rsidRDefault="005451B5" w:rsidP="00D5335C">
            <w:pPr>
              <w:pStyle w:val="Tabletext"/>
              <w:jc w:val="center"/>
              <w:rPr>
                <w:lang w:val="fr-FR"/>
              </w:rPr>
            </w:pPr>
            <w:r w:rsidRPr="00FC69AE">
              <w:rPr>
                <w:lang w:val="fr-FR"/>
              </w:rPr>
              <w:t>C17</w:t>
            </w:r>
            <w:r w:rsidR="00D5335C" w:rsidRPr="00FC69AE">
              <w:rPr>
                <w:lang w:val="fr-FR"/>
              </w:rPr>
              <w:t>.</w:t>
            </w:r>
          </w:p>
        </w:tc>
        <w:tc>
          <w:tcPr>
            <w:tcW w:w="2384" w:type="dxa"/>
            <w:tcBorders>
              <w:bottom w:val="nil"/>
            </w:tcBorders>
          </w:tcPr>
          <w:p w14:paraId="0F760CE6" w14:textId="77777777" w:rsidR="005451B5" w:rsidRPr="00FC69AE" w:rsidRDefault="005451B5" w:rsidP="00D5335C">
            <w:pPr>
              <w:pStyle w:val="Tabletext"/>
              <w:jc w:val="left"/>
              <w:rPr>
                <w:i/>
                <w:lang w:val="fr-FR"/>
              </w:rPr>
            </w:pPr>
            <w:r w:rsidRPr="00FC69AE">
              <w:rPr>
                <w:i/>
                <w:lang w:val="fr-FR"/>
              </w:rPr>
              <w:t>Facteur multiplicatif du rayon terrestre: k</w:t>
            </w:r>
          </w:p>
        </w:tc>
        <w:tc>
          <w:tcPr>
            <w:tcW w:w="6267" w:type="dxa"/>
            <w:tcBorders>
              <w:bottom w:val="nil"/>
            </w:tcBorders>
          </w:tcPr>
          <w:p w14:paraId="0F14D010" w14:textId="77777777" w:rsidR="005451B5" w:rsidRDefault="005451B5" w:rsidP="00D5335C">
            <w:pPr>
              <w:pStyle w:val="Tabletext"/>
              <w:jc w:val="left"/>
              <w:rPr>
                <w:lang w:val="fr-FR"/>
              </w:rPr>
            </w:pPr>
            <w:r w:rsidRPr="00FC69AE">
              <w:rPr>
                <w:lang w:val="fr-FR"/>
              </w:rPr>
              <w:t>Rapport du rayon terrestre équivalent au rayon réel de la Terre.</w:t>
            </w:r>
          </w:p>
          <w:p w14:paraId="1B5155E4" w14:textId="77777777" w:rsidR="00BF64ED" w:rsidRPr="00FC69AE" w:rsidRDefault="00BF64ED" w:rsidP="00BF64ED">
            <w:pPr>
              <w:pStyle w:val="Tabletext"/>
              <w:jc w:val="left"/>
              <w:rPr>
                <w:lang w:val="fr-FR"/>
              </w:rPr>
            </w:pPr>
            <w:r w:rsidRPr="00FC69AE">
              <w:rPr>
                <w:i/>
                <w:lang w:val="fr-FR"/>
              </w:rPr>
              <w:t>Note 1</w:t>
            </w:r>
            <w:r w:rsidRPr="00FC69AE">
              <w:rPr>
                <w:lang w:val="fr-FR"/>
              </w:rPr>
              <w:t> – Le facteur multiplicatif</w:t>
            </w:r>
            <w:r w:rsidRPr="00FC69AE">
              <w:rPr>
                <w:i/>
                <w:lang w:val="fr-FR"/>
              </w:rPr>
              <w:t xml:space="preserve"> k</w:t>
            </w:r>
            <w:r w:rsidRPr="00FC69AE">
              <w:rPr>
                <w:lang w:val="fr-FR"/>
              </w:rPr>
              <w:t xml:space="preserve"> du rayon terrestre est lié au gradient vertical</w:t>
            </w:r>
            <w:r w:rsidRPr="00FC69AE">
              <w:rPr>
                <w:i/>
                <w:lang w:val="fr-FR"/>
              </w:rPr>
              <w:t xml:space="preserve"> dn</w:t>
            </w:r>
            <w:r w:rsidRPr="00FC69AE">
              <w:rPr>
                <w:lang w:val="fr-FR"/>
              </w:rPr>
              <w:t>/</w:t>
            </w:r>
            <w:r w:rsidRPr="00FC69AE">
              <w:rPr>
                <w:i/>
                <w:lang w:val="fr-FR"/>
              </w:rPr>
              <w:t>dh</w:t>
            </w:r>
            <w:r w:rsidRPr="00FC69AE">
              <w:rPr>
                <w:lang w:val="fr-FR"/>
              </w:rPr>
              <w:t xml:space="preserve"> de l</w:t>
            </w:r>
            <w:r>
              <w:rPr>
                <w:lang w:val="fr-FR"/>
              </w:rPr>
              <w:t>'</w:t>
            </w:r>
            <w:r w:rsidRPr="00FC69AE">
              <w:rPr>
                <w:lang w:val="fr-FR"/>
              </w:rPr>
              <w:t>indice de réfraction</w:t>
            </w:r>
            <w:r w:rsidRPr="00FC69AE">
              <w:rPr>
                <w:i/>
                <w:lang w:val="fr-FR"/>
              </w:rPr>
              <w:t xml:space="preserve"> n</w:t>
            </w:r>
            <w:r w:rsidRPr="00FC69AE">
              <w:rPr>
                <w:lang w:val="fr-FR"/>
              </w:rPr>
              <w:t xml:space="preserve"> et au rayon réel de la Terre</w:t>
            </w:r>
            <w:r w:rsidRPr="00FC69AE">
              <w:rPr>
                <w:i/>
                <w:lang w:val="fr-FR"/>
              </w:rPr>
              <w:t xml:space="preserve"> a</w:t>
            </w:r>
            <w:r w:rsidRPr="00FC69AE">
              <w:rPr>
                <w:lang w:val="fr-FR"/>
              </w:rPr>
              <w:t xml:space="preserve"> par la relation:</w:t>
            </w:r>
          </w:p>
          <w:p w14:paraId="3ED990EC" w14:textId="1A58C4B4" w:rsidR="00BF64ED" w:rsidRPr="00FC69AE" w:rsidRDefault="00BF64ED" w:rsidP="00BF64ED">
            <w:pPr>
              <w:pStyle w:val="Tabletext"/>
              <w:jc w:val="left"/>
              <w:rPr>
                <w:i/>
                <w:lang w:val="fr-FR"/>
              </w:rPr>
            </w:pPr>
            <m:oMathPara>
              <m:oMath>
                <m:r>
                  <w:rPr>
                    <w:rFonts w:ascii="Cambria Math" w:hAnsi="Cambria Math"/>
                    <w:lang w:val="fr-FR"/>
                  </w:rPr>
                  <m:t>k=</m:t>
                </m:r>
                <m:f>
                  <m:fPr>
                    <m:ctrlPr>
                      <w:rPr>
                        <w:rFonts w:ascii="Cambria Math" w:hAnsi="Cambria Math"/>
                        <w:i/>
                        <w:lang w:val="fr-FR"/>
                      </w:rPr>
                    </m:ctrlPr>
                  </m:fPr>
                  <m:num>
                    <m:r>
                      <w:rPr>
                        <w:rFonts w:ascii="Cambria Math" w:hAnsi="Cambria Math"/>
                        <w:lang w:val="fr-FR"/>
                      </w:rPr>
                      <m:t>1</m:t>
                    </m:r>
                  </m:num>
                  <m:den>
                    <m:r>
                      <w:rPr>
                        <w:rFonts w:ascii="Cambria Math" w:hAnsi="Cambria Math"/>
                        <w:lang w:val="fr-FR"/>
                      </w:rPr>
                      <m:t>1+a</m:t>
                    </m:r>
                    <m:f>
                      <m:fPr>
                        <m:ctrlPr>
                          <w:rPr>
                            <w:rFonts w:ascii="Cambria Math" w:hAnsi="Cambria Math"/>
                            <w:i/>
                            <w:lang w:val="fr-FR"/>
                          </w:rPr>
                        </m:ctrlPr>
                      </m:fPr>
                      <m:num>
                        <m:r>
                          <w:rPr>
                            <w:rFonts w:ascii="Cambria Math" w:hAnsi="Cambria Math"/>
                            <w:lang w:val="fr-FR"/>
                          </w:rPr>
                          <m:t>dn</m:t>
                        </m:r>
                      </m:num>
                      <m:den>
                        <m:r>
                          <w:rPr>
                            <w:rFonts w:ascii="Cambria Math" w:hAnsi="Cambria Math"/>
                            <w:lang w:val="fr-FR"/>
                          </w:rPr>
                          <m:t>dh</m:t>
                        </m:r>
                      </m:den>
                    </m:f>
                  </m:den>
                </m:f>
              </m:oMath>
            </m:oMathPara>
          </w:p>
        </w:tc>
      </w:tr>
      <w:tr w:rsidR="005451B5" w:rsidRPr="00FC69AE" w14:paraId="3D8E7A35"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2288E2FD" w14:textId="3E4C6026" w:rsidR="005451B5" w:rsidRPr="00FC69AE" w:rsidRDefault="005451B5" w:rsidP="00D5335C">
            <w:pPr>
              <w:pStyle w:val="Tabletext"/>
              <w:jc w:val="center"/>
              <w:rPr>
                <w:lang w:val="fr-FR"/>
              </w:rPr>
            </w:pPr>
            <w:bookmarkStart w:id="5" w:name="F004"/>
            <w:bookmarkEnd w:id="5"/>
            <w:r w:rsidRPr="00FC69AE">
              <w:rPr>
                <w:lang w:val="fr-FR"/>
              </w:rPr>
              <w:t>C18</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7878CDA3" w14:textId="77777777" w:rsidR="005451B5" w:rsidRPr="00FC69AE" w:rsidRDefault="005451B5" w:rsidP="00D5335C">
            <w:pPr>
              <w:pStyle w:val="Tabletext"/>
              <w:jc w:val="left"/>
              <w:rPr>
                <w:i/>
                <w:lang w:val="fr-FR"/>
              </w:rPr>
            </w:pPr>
            <w:r w:rsidRPr="00FC69AE">
              <w:rPr>
                <w:i/>
                <w:lang w:val="fr-FR"/>
              </w:rPr>
              <w:t>Couche de guidage</w:t>
            </w:r>
          </w:p>
        </w:tc>
        <w:tc>
          <w:tcPr>
            <w:tcW w:w="6267" w:type="dxa"/>
            <w:tcBorders>
              <w:top w:val="single" w:sz="4" w:space="0" w:color="auto"/>
              <w:left w:val="single" w:sz="4" w:space="0" w:color="auto"/>
              <w:bottom w:val="single" w:sz="4" w:space="0" w:color="auto"/>
              <w:right w:val="single" w:sz="4" w:space="0" w:color="auto"/>
            </w:tcBorders>
          </w:tcPr>
          <w:p w14:paraId="4D75DC3A" w14:textId="01F12F69" w:rsidR="005451B5" w:rsidRPr="00FC69AE" w:rsidRDefault="005451B5" w:rsidP="00D5335C">
            <w:pPr>
              <w:pStyle w:val="Tabletext"/>
              <w:jc w:val="left"/>
              <w:rPr>
                <w:lang w:val="fr-FR"/>
              </w:rPr>
            </w:pPr>
            <w:r w:rsidRPr="00FC69AE">
              <w:rPr>
                <w:lang w:val="fr-FR"/>
              </w:rPr>
              <w:t>Couche troposphérique caractérisée par un gradient négatif du module de réfraction qui est ainsi susceptible de guider des ondes radioélectriques par la formation d</w:t>
            </w:r>
            <w:r w:rsidR="00FC69AE">
              <w:rPr>
                <w:lang w:val="fr-FR"/>
              </w:rPr>
              <w:t>'</w:t>
            </w:r>
            <w:r w:rsidRPr="00FC69AE">
              <w:rPr>
                <w:lang w:val="fr-FR"/>
              </w:rPr>
              <w:t>un conduit troposphérique si la couche est suffisamment épaisse par rapport à la longueur d</w:t>
            </w:r>
            <w:r w:rsidR="00FC69AE">
              <w:rPr>
                <w:lang w:val="fr-FR"/>
              </w:rPr>
              <w:t>'</w:t>
            </w:r>
            <w:r w:rsidRPr="00FC69AE">
              <w:rPr>
                <w:lang w:val="fr-FR"/>
              </w:rPr>
              <w:t>onde.</w:t>
            </w:r>
          </w:p>
        </w:tc>
      </w:tr>
      <w:tr w:rsidR="005451B5" w:rsidRPr="00FC69AE" w14:paraId="00C02629"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29"/>
          <w:jc w:val="center"/>
        </w:trPr>
        <w:tc>
          <w:tcPr>
            <w:tcW w:w="988" w:type="dxa"/>
            <w:tcBorders>
              <w:top w:val="single" w:sz="4" w:space="0" w:color="auto"/>
              <w:left w:val="single" w:sz="4" w:space="0" w:color="auto"/>
              <w:right w:val="single" w:sz="4" w:space="0" w:color="auto"/>
            </w:tcBorders>
          </w:tcPr>
          <w:p w14:paraId="1DF314A1" w14:textId="40879E6B" w:rsidR="005451B5" w:rsidRPr="00FC69AE" w:rsidRDefault="005451B5" w:rsidP="00D5335C">
            <w:pPr>
              <w:pStyle w:val="Tabletext"/>
              <w:jc w:val="center"/>
              <w:rPr>
                <w:lang w:val="fr-FR"/>
              </w:rPr>
            </w:pPr>
            <w:r w:rsidRPr="00FC69AE">
              <w:rPr>
                <w:lang w:val="fr-FR"/>
              </w:rPr>
              <w:t>C19</w:t>
            </w:r>
            <w:r w:rsidR="00D5335C" w:rsidRPr="00FC69AE">
              <w:rPr>
                <w:lang w:val="fr-FR"/>
              </w:rPr>
              <w:t>.</w:t>
            </w:r>
          </w:p>
        </w:tc>
        <w:tc>
          <w:tcPr>
            <w:tcW w:w="2384" w:type="dxa"/>
            <w:tcBorders>
              <w:top w:val="single" w:sz="4" w:space="0" w:color="auto"/>
              <w:left w:val="single" w:sz="4" w:space="0" w:color="auto"/>
              <w:right w:val="single" w:sz="4" w:space="0" w:color="auto"/>
            </w:tcBorders>
          </w:tcPr>
          <w:p w14:paraId="116B2202" w14:textId="77777777" w:rsidR="005451B5" w:rsidRPr="00FC69AE" w:rsidRDefault="005451B5" w:rsidP="00D5335C">
            <w:pPr>
              <w:pStyle w:val="Tabletext"/>
              <w:jc w:val="left"/>
              <w:rPr>
                <w:i/>
                <w:lang w:val="fr-FR"/>
              </w:rPr>
            </w:pPr>
            <w:r w:rsidRPr="00FC69AE">
              <w:rPr>
                <w:i/>
                <w:lang w:val="fr-FR"/>
              </w:rPr>
              <w:t xml:space="preserve">Conduit (troposphérique); guide troposphérique </w:t>
            </w:r>
          </w:p>
        </w:tc>
        <w:tc>
          <w:tcPr>
            <w:tcW w:w="6267" w:type="dxa"/>
            <w:tcBorders>
              <w:top w:val="single" w:sz="4" w:space="0" w:color="auto"/>
              <w:left w:val="single" w:sz="4" w:space="0" w:color="auto"/>
              <w:right w:val="single" w:sz="4" w:space="0" w:color="auto"/>
            </w:tcBorders>
          </w:tcPr>
          <w:p w14:paraId="56045F12" w14:textId="41E0CB36" w:rsidR="005451B5" w:rsidRPr="00FC69AE" w:rsidRDefault="005451B5" w:rsidP="00D5335C">
            <w:pPr>
              <w:pStyle w:val="Tabletext"/>
              <w:jc w:val="left"/>
              <w:rPr>
                <w:lang w:val="fr-FR"/>
              </w:rPr>
            </w:pPr>
            <w:r w:rsidRPr="00FC69AE">
              <w:rPr>
                <w:lang w:val="fr-FR"/>
              </w:rPr>
              <w:t>Stratification quasi horizontale de la troposphère dans laquelle l</w:t>
            </w:r>
            <w:r w:rsidR="00FC69AE">
              <w:rPr>
                <w:lang w:val="fr-FR"/>
              </w:rPr>
              <w:t>'</w:t>
            </w:r>
            <w:r w:rsidRPr="00FC69AE">
              <w:rPr>
                <w:lang w:val="fr-FR"/>
              </w:rPr>
              <w:t>énergie d</w:t>
            </w:r>
            <w:r w:rsidR="00FC69AE">
              <w:rPr>
                <w:lang w:val="fr-FR"/>
              </w:rPr>
              <w:t>'</w:t>
            </w:r>
            <w:r w:rsidRPr="00FC69AE">
              <w:rPr>
                <w:lang w:val="fr-FR"/>
              </w:rPr>
              <w:t>ondes radioélectriques de fréquences suffisamment élevées reste pratiquement confinée et se propage avec un affaiblissement très inférieur à ce qu</w:t>
            </w:r>
            <w:r w:rsidR="00FC69AE">
              <w:rPr>
                <w:lang w:val="fr-FR"/>
              </w:rPr>
              <w:t>'</w:t>
            </w:r>
            <w:r w:rsidRPr="00FC69AE">
              <w:rPr>
                <w:lang w:val="fr-FR"/>
              </w:rPr>
              <w:t>il serait dans une atmosphère homogène.</w:t>
            </w:r>
          </w:p>
        </w:tc>
      </w:tr>
      <w:tr w:rsidR="005451B5" w:rsidRPr="00FC69AE" w14:paraId="18A87048"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8"/>
          <w:jc w:val="center"/>
        </w:trPr>
        <w:tc>
          <w:tcPr>
            <w:tcW w:w="988" w:type="dxa"/>
            <w:tcBorders>
              <w:left w:val="single" w:sz="4" w:space="0" w:color="auto"/>
              <w:bottom w:val="single" w:sz="4" w:space="0" w:color="auto"/>
              <w:right w:val="single" w:sz="4" w:space="0" w:color="auto"/>
            </w:tcBorders>
          </w:tcPr>
          <w:p w14:paraId="6684A698" w14:textId="77777777" w:rsidR="005451B5" w:rsidRPr="00FC69AE" w:rsidRDefault="005451B5" w:rsidP="00D5335C">
            <w:pPr>
              <w:pStyle w:val="Tabletext"/>
              <w:jc w:val="center"/>
              <w:rPr>
                <w:lang w:val="fr-FR"/>
              </w:rPr>
            </w:pPr>
          </w:p>
        </w:tc>
        <w:tc>
          <w:tcPr>
            <w:tcW w:w="2384" w:type="dxa"/>
            <w:tcBorders>
              <w:left w:val="single" w:sz="4" w:space="0" w:color="auto"/>
              <w:bottom w:val="single" w:sz="4" w:space="0" w:color="auto"/>
              <w:right w:val="single" w:sz="4" w:space="0" w:color="auto"/>
            </w:tcBorders>
          </w:tcPr>
          <w:p w14:paraId="09F7FBCD" w14:textId="77777777" w:rsidR="005451B5" w:rsidRPr="00FC69AE" w:rsidRDefault="005451B5" w:rsidP="00D5335C">
            <w:pPr>
              <w:pStyle w:val="Tabletext"/>
              <w:jc w:val="left"/>
              <w:rPr>
                <w:i/>
                <w:lang w:val="fr-FR"/>
              </w:rPr>
            </w:pPr>
          </w:p>
        </w:tc>
        <w:tc>
          <w:tcPr>
            <w:tcW w:w="6267" w:type="dxa"/>
            <w:tcBorders>
              <w:left w:val="single" w:sz="4" w:space="0" w:color="auto"/>
              <w:bottom w:val="single" w:sz="4" w:space="0" w:color="auto"/>
              <w:right w:val="single" w:sz="4" w:space="0" w:color="auto"/>
            </w:tcBorders>
          </w:tcPr>
          <w:p w14:paraId="0983999A" w14:textId="2D037827" w:rsidR="005451B5" w:rsidRPr="00FC69AE" w:rsidRDefault="005451B5" w:rsidP="00D5335C">
            <w:pPr>
              <w:pStyle w:val="Tabletext"/>
              <w:jc w:val="left"/>
              <w:rPr>
                <w:lang w:val="fr-FR"/>
              </w:rPr>
            </w:pPr>
            <w:r w:rsidRPr="00FC69AE">
              <w:rPr>
                <w:i/>
                <w:lang w:val="fr-FR"/>
              </w:rPr>
              <w:t>Note 1 – </w:t>
            </w:r>
            <w:r w:rsidRPr="00FC69AE">
              <w:rPr>
                <w:lang w:val="fr-FR"/>
              </w:rPr>
              <w:t>Un conduit troposphérique se compose d</w:t>
            </w:r>
            <w:r w:rsidR="00FC69AE">
              <w:rPr>
                <w:lang w:val="fr-FR"/>
              </w:rPr>
              <w:t>'</w:t>
            </w:r>
            <w:r w:rsidRPr="00FC69AE">
              <w:rPr>
                <w:lang w:val="fr-FR"/>
              </w:rPr>
              <w:t>une couche de guidage et, dans le cas d</w:t>
            </w:r>
            <w:r w:rsidR="00FC69AE">
              <w:rPr>
                <w:lang w:val="fr-FR"/>
              </w:rPr>
              <w:t>'</w:t>
            </w:r>
            <w:r w:rsidRPr="00FC69AE">
              <w:rPr>
                <w:lang w:val="fr-FR"/>
              </w:rPr>
              <w:t>un conduit élevé, de la portion d</w:t>
            </w:r>
            <w:r w:rsidR="00FC69AE">
              <w:rPr>
                <w:lang w:val="fr-FR"/>
              </w:rPr>
              <w:t>'</w:t>
            </w:r>
            <w:r w:rsidRPr="00FC69AE">
              <w:rPr>
                <w:lang w:val="fr-FR"/>
              </w:rPr>
              <w:t>atmosphère située au-dessous et dans laquelle la valeur du module de réfraction est supérieure à la valeur minimale atteinte dans la couche de guidage.</w:t>
            </w:r>
          </w:p>
        </w:tc>
      </w:tr>
      <w:tr w:rsidR="005451B5" w:rsidRPr="00FC69AE" w14:paraId="3EF627A7"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10E82AA3" w14:textId="499A5177" w:rsidR="005451B5" w:rsidRPr="00FC69AE" w:rsidRDefault="005451B5" w:rsidP="00D5335C">
            <w:pPr>
              <w:pStyle w:val="Tabletext"/>
              <w:jc w:val="center"/>
              <w:rPr>
                <w:lang w:val="fr-FR"/>
              </w:rPr>
            </w:pPr>
            <w:r w:rsidRPr="00FC69AE">
              <w:rPr>
                <w:lang w:val="fr-FR"/>
              </w:rPr>
              <w:t>C20</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35B876B3" w14:textId="77777777" w:rsidR="005451B5" w:rsidRPr="00FC69AE" w:rsidRDefault="005451B5" w:rsidP="00D5335C">
            <w:pPr>
              <w:pStyle w:val="Tabletext"/>
              <w:jc w:val="left"/>
              <w:rPr>
                <w:i/>
                <w:lang w:val="fr-FR"/>
              </w:rPr>
            </w:pPr>
            <w:r w:rsidRPr="00FC69AE">
              <w:rPr>
                <w:i/>
                <w:lang w:val="fr-FR"/>
              </w:rPr>
              <w:t>Conduit au sol; conduit de surface</w:t>
            </w:r>
          </w:p>
        </w:tc>
        <w:tc>
          <w:tcPr>
            <w:tcW w:w="6267" w:type="dxa"/>
            <w:tcBorders>
              <w:top w:val="single" w:sz="4" w:space="0" w:color="auto"/>
              <w:left w:val="single" w:sz="4" w:space="0" w:color="auto"/>
              <w:bottom w:val="single" w:sz="4" w:space="0" w:color="auto"/>
              <w:right w:val="single" w:sz="4" w:space="0" w:color="auto"/>
            </w:tcBorders>
          </w:tcPr>
          <w:p w14:paraId="00AE6F72" w14:textId="77777777" w:rsidR="005451B5" w:rsidRPr="00FC69AE" w:rsidRDefault="005451B5" w:rsidP="00D5335C">
            <w:pPr>
              <w:pStyle w:val="Tabletext"/>
              <w:jc w:val="left"/>
              <w:rPr>
                <w:i/>
                <w:lang w:val="fr-FR"/>
              </w:rPr>
            </w:pPr>
            <w:r w:rsidRPr="00FC69AE">
              <w:rPr>
                <w:lang w:val="fr-FR"/>
              </w:rPr>
              <w:t>Conduit troposphérique dont la limite inférieure est au sol.</w:t>
            </w:r>
          </w:p>
        </w:tc>
      </w:tr>
      <w:tr w:rsidR="005451B5" w:rsidRPr="00FC69AE" w14:paraId="53B32E0B"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045C1733" w14:textId="72660E83" w:rsidR="005451B5" w:rsidRPr="00FC69AE" w:rsidRDefault="005451B5" w:rsidP="00D5335C">
            <w:pPr>
              <w:pStyle w:val="Tabletext"/>
              <w:jc w:val="center"/>
              <w:rPr>
                <w:lang w:val="fr-FR"/>
              </w:rPr>
            </w:pPr>
            <w:r w:rsidRPr="00FC69AE">
              <w:rPr>
                <w:lang w:val="fr-FR"/>
              </w:rPr>
              <w:t>C21</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5BF2C330" w14:textId="77777777" w:rsidR="005451B5" w:rsidRPr="00FC69AE" w:rsidRDefault="005451B5" w:rsidP="00D5335C">
            <w:pPr>
              <w:pStyle w:val="Tabletext"/>
              <w:jc w:val="left"/>
              <w:rPr>
                <w:i/>
                <w:lang w:val="fr-FR"/>
              </w:rPr>
            </w:pPr>
            <w:r w:rsidRPr="00FC69AE">
              <w:rPr>
                <w:i/>
                <w:lang w:val="fr-FR"/>
              </w:rPr>
              <w:t>Conduit élevé</w:t>
            </w:r>
          </w:p>
        </w:tc>
        <w:tc>
          <w:tcPr>
            <w:tcW w:w="6267" w:type="dxa"/>
            <w:tcBorders>
              <w:top w:val="single" w:sz="4" w:space="0" w:color="auto"/>
              <w:left w:val="single" w:sz="4" w:space="0" w:color="auto"/>
              <w:bottom w:val="single" w:sz="4" w:space="0" w:color="auto"/>
              <w:right w:val="single" w:sz="4" w:space="0" w:color="auto"/>
            </w:tcBorders>
          </w:tcPr>
          <w:p w14:paraId="0B36E31B" w14:textId="77777777" w:rsidR="005451B5" w:rsidRPr="00FC69AE" w:rsidRDefault="005451B5" w:rsidP="00D5335C">
            <w:pPr>
              <w:pStyle w:val="Tabletext"/>
              <w:jc w:val="left"/>
              <w:rPr>
                <w:lang w:val="fr-FR"/>
              </w:rPr>
            </w:pPr>
            <w:r w:rsidRPr="00FC69AE">
              <w:rPr>
                <w:lang w:val="fr-FR"/>
              </w:rPr>
              <w:t>Conduit troposphérique dont la limite inférieure est au-dessus du sol.</w:t>
            </w:r>
          </w:p>
        </w:tc>
      </w:tr>
      <w:tr w:rsidR="005451B5" w:rsidRPr="00FC69AE" w14:paraId="7CFE74B4"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1BFA2E6B" w14:textId="7BAB675E" w:rsidR="005451B5" w:rsidRPr="00FC69AE" w:rsidRDefault="005451B5" w:rsidP="00D5335C">
            <w:pPr>
              <w:pStyle w:val="Tabletext"/>
              <w:jc w:val="center"/>
              <w:rPr>
                <w:lang w:val="fr-FR"/>
              </w:rPr>
            </w:pPr>
            <w:r w:rsidRPr="00FC69AE">
              <w:rPr>
                <w:lang w:val="fr-FR"/>
              </w:rPr>
              <w:t>C22</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67D39137" w14:textId="77777777" w:rsidR="005451B5" w:rsidRPr="00FC69AE" w:rsidRDefault="005451B5" w:rsidP="00D5335C">
            <w:pPr>
              <w:pStyle w:val="Tabletext"/>
              <w:jc w:val="left"/>
              <w:rPr>
                <w:i/>
                <w:lang w:val="fr-FR"/>
              </w:rPr>
            </w:pPr>
            <w:r w:rsidRPr="00FC69AE">
              <w:rPr>
                <w:i/>
                <w:lang w:val="fr-FR"/>
              </w:rPr>
              <w:t>Épaisseur du conduit</w:t>
            </w:r>
          </w:p>
        </w:tc>
        <w:tc>
          <w:tcPr>
            <w:tcW w:w="6267" w:type="dxa"/>
            <w:tcBorders>
              <w:top w:val="single" w:sz="4" w:space="0" w:color="auto"/>
              <w:left w:val="single" w:sz="4" w:space="0" w:color="auto"/>
              <w:bottom w:val="single" w:sz="4" w:space="0" w:color="auto"/>
              <w:right w:val="single" w:sz="4" w:space="0" w:color="auto"/>
            </w:tcBorders>
          </w:tcPr>
          <w:p w14:paraId="3A76DCB9" w14:textId="1BE211CF" w:rsidR="005451B5" w:rsidRPr="00FC69AE" w:rsidRDefault="005451B5" w:rsidP="00D5335C">
            <w:pPr>
              <w:pStyle w:val="Tabletext"/>
              <w:jc w:val="left"/>
              <w:rPr>
                <w:lang w:val="fr-FR"/>
              </w:rPr>
            </w:pPr>
            <w:r w:rsidRPr="00FC69AE">
              <w:rPr>
                <w:lang w:val="fr-FR"/>
              </w:rPr>
              <w:t>Différence d</w:t>
            </w:r>
            <w:r w:rsidR="00FC69AE">
              <w:rPr>
                <w:lang w:val="fr-FR"/>
              </w:rPr>
              <w:t>'</w:t>
            </w:r>
            <w:r w:rsidRPr="00FC69AE">
              <w:rPr>
                <w:lang w:val="fr-FR"/>
              </w:rPr>
              <w:t>altitude entre les surfaces limites, inférieure et supérieure, d</w:t>
            </w:r>
            <w:r w:rsidR="00FC69AE">
              <w:rPr>
                <w:lang w:val="fr-FR"/>
              </w:rPr>
              <w:t>'</w:t>
            </w:r>
            <w:r w:rsidRPr="00FC69AE">
              <w:rPr>
                <w:lang w:val="fr-FR"/>
              </w:rPr>
              <w:t>un conduit troposphérique radioélectrique.</w:t>
            </w:r>
          </w:p>
        </w:tc>
      </w:tr>
      <w:tr w:rsidR="005451B5" w:rsidRPr="00FC69AE" w14:paraId="0603C2BA"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48D012E1" w14:textId="5B881B5C" w:rsidR="005451B5" w:rsidRPr="00FC69AE" w:rsidRDefault="005451B5" w:rsidP="00D5335C">
            <w:pPr>
              <w:pStyle w:val="Tabletext"/>
              <w:jc w:val="center"/>
              <w:rPr>
                <w:lang w:val="fr-FR"/>
              </w:rPr>
            </w:pPr>
            <w:r w:rsidRPr="00FC69AE">
              <w:rPr>
                <w:lang w:val="fr-FR"/>
              </w:rPr>
              <w:t>C23</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71711462" w14:textId="77777777" w:rsidR="005451B5" w:rsidRPr="00FC69AE" w:rsidRDefault="005451B5" w:rsidP="00D5335C">
            <w:pPr>
              <w:pStyle w:val="Tabletext"/>
              <w:jc w:val="left"/>
              <w:rPr>
                <w:i/>
                <w:lang w:val="fr-FR"/>
              </w:rPr>
            </w:pPr>
            <w:r w:rsidRPr="00FC69AE">
              <w:rPr>
                <w:i/>
                <w:lang w:val="fr-FR"/>
              </w:rPr>
              <w:t>Hauteur du conduit</w:t>
            </w:r>
          </w:p>
        </w:tc>
        <w:tc>
          <w:tcPr>
            <w:tcW w:w="6267" w:type="dxa"/>
            <w:tcBorders>
              <w:top w:val="single" w:sz="4" w:space="0" w:color="auto"/>
              <w:left w:val="single" w:sz="4" w:space="0" w:color="auto"/>
              <w:bottom w:val="single" w:sz="4" w:space="0" w:color="auto"/>
              <w:right w:val="single" w:sz="4" w:space="0" w:color="auto"/>
            </w:tcBorders>
          </w:tcPr>
          <w:p w14:paraId="1A27DADB" w14:textId="713131D8" w:rsidR="005451B5" w:rsidRPr="00FC69AE" w:rsidRDefault="005451B5" w:rsidP="00D5335C">
            <w:pPr>
              <w:pStyle w:val="Tabletext"/>
              <w:jc w:val="left"/>
              <w:rPr>
                <w:lang w:val="fr-FR"/>
              </w:rPr>
            </w:pPr>
            <w:r w:rsidRPr="00FC69AE">
              <w:rPr>
                <w:lang w:val="fr-FR"/>
              </w:rPr>
              <w:t>Hauteur au-dessus du sol de la surface inférieure d</w:t>
            </w:r>
            <w:r w:rsidR="00FC69AE">
              <w:rPr>
                <w:lang w:val="fr-FR"/>
              </w:rPr>
              <w:t>'</w:t>
            </w:r>
            <w:r w:rsidRPr="00FC69AE">
              <w:rPr>
                <w:lang w:val="fr-FR"/>
              </w:rPr>
              <w:t>un conduit élevé.</w:t>
            </w:r>
          </w:p>
        </w:tc>
      </w:tr>
      <w:tr w:rsidR="005451B5" w:rsidRPr="00FC69AE" w14:paraId="4FA4999C"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jc w:val="center"/>
        </w:trPr>
        <w:tc>
          <w:tcPr>
            <w:tcW w:w="988" w:type="dxa"/>
            <w:tcBorders>
              <w:top w:val="single" w:sz="4" w:space="0" w:color="auto"/>
              <w:left w:val="single" w:sz="4" w:space="0" w:color="auto"/>
              <w:right w:val="single" w:sz="4" w:space="0" w:color="auto"/>
            </w:tcBorders>
          </w:tcPr>
          <w:p w14:paraId="595211C4" w14:textId="0142FF76" w:rsidR="005451B5" w:rsidRPr="00FC69AE" w:rsidRDefault="005451B5" w:rsidP="00D5335C">
            <w:pPr>
              <w:pStyle w:val="Tabletext"/>
              <w:keepNext/>
              <w:keepLines/>
              <w:jc w:val="center"/>
              <w:rPr>
                <w:lang w:val="fr-FR"/>
              </w:rPr>
            </w:pPr>
            <w:r w:rsidRPr="00FC69AE">
              <w:rPr>
                <w:lang w:val="fr-FR"/>
              </w:rPr>
              <w:lastRenderedPageBreak/>
              <w:t>C24</w:t>
            </w:r>
            <w:r w:rsidR="00D5335C" w:rsidRPr="00FC69AE">
              <w:rPr>
                <w:lang w:val="fr-FR"/>
              </w:rPr>
              <w:t>.</w:t>
            </w:r>
          </w:p>
        </w:tc>
        <w:tc>
          <w:tcPr>
            <w:tcW w:w="2384" w:type="dxa"/>
            <w:tcBorders>
              <w:top w:val="single" w:sz="4" w:space="0" w:color="auto"/>
              <w:left w:val="single" w:sz="4" w:space="0" w:color="auto"/>
              <w:right w:val="single" w:sz="4" w:space="0" w:color="auto"/>
            </w:tcBorders>
          </w:tcPr>
          <w:p w14:paraId="3C806EE2" w14:textId="77777777" w:rsidR="005451B5" w:rsidRPr="00FC69AE" w:rsidRDefault="005451B5" w:rsidP="00D5335C">
            <w:pPr>
              <w:pStyle w:val="Tabletext"/>
              <w:keepNext/>
              <w:keepLines/>
              <w:jc w:val="left"/>
              <w:rPr>
                <w:i/>
                <w:lang w:val="fr-FR"/>
              </w:rPr>
            </w:pPr>
            <w:r w:rsidRPr="00FC69AE">
              <w:rPr>
                <w:i/>
                <w:lang w:val="fr-FR"/>
              </w:rPr>
              <w:t>Intensité du conduit</w:t>
            </w:r>
          </w:p>
        </w:tc>
        <w:tc>
          <w:tcPr>
            <w:tcW w:w="6267" w:type="dxa"/>
            <w:tcBorders>
              <w:top w:val="single" w:sz="4" w:space="0" w:color="auto"/>
              <w:left w:val="single" w:sz="4" w:space="0" w:color="auto"/>
              <w:right w:val="single" w:sz="4" w:space="0" w:color="auto"/>
            </w:tcBorders>
          </w:tcPr>
          <w:p w14:paraId="262AB669" w14:textId="77777777" w:rsidR="005451B5" w:rsidRPr="00FC69AE" w:rsidRDefault="005451B5" w:rsidP="00D5335C">
            <w:pPr>
              <w:pStyle w:val="Tabletext"/>
              <w:keepNext/>
              <w:keepLines/>
              <w:jc w:val="left"/>
              <w:rPr>
                <w:lang w:val="fr-FR"/>
              </w:rPr>
            </w:pPr>
            <w:r w:rsidRPr="00FC69AE">
              <w:rPr>
                <w:lang w:val="fr-FR"/>
              </w:rPr>
              <w:t>Différence entre les valeurs maximale et minimale du module de réfraction dans un conduit troposphérique.</w:t>
            </w:r>
          </w:p>
        </w:tc>
      </w:tr>
      <w:tr w:rsidR="005451B5" w:rsidRPr="00FC69AE" w14:paraId="6A90616A"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left w:val="single" w:sz="4" w:space="0" w:color="auto"/>
              <w:bottom w:val="single" w:sz="4" w:space="0" w:color="auto"/>
              <w:right w:val="single" w:sz="4" w:space="0" w:color="auto"/>
            </w:tcBorders>
          </w:tcPr>
          <w:p w14:paraId="78A5C9BD" w14:textId="77777777" w:rsidR="005451B5" w:rsidRPr="00FC69AE" w:rsidRDefault="005451B5" w:rsidP="00D5335C">
            <w:pPr>
              <w:pStyle w:val="Tabletext"/>
              <w:keepNext/>
              <w:keepLines/>
              <w:jc w:val="center"/>
              <w:rPr>
                <w:lang w:val="fr-FR"/>
              </w:rPr>
            </w:pPr>
          </w:p>
        </w:tc>
        <w:tc>
          <w:tcPr>
            <w:tcW w:w="2384" w:type="dxa"/>
            <w:tcBorders>
              <w:left w:val="single" w:sz="4" w:space="0" w:color="auto"/>
              <w:bottom w:val="single" w:sz="4" w:space="0" w:color="auto"/>
              <w:right w:val="single" w:sz="4" w:space="0" w:color="auto"/>
            </w:tcBorders>
          </w:tcPr>
          <w:p w14:paraId="0B395039" w14:textId="77777777" w:rsidR="005451B5" w:rsidRPr="00FC69AE" w:rsidRDefault="005451B5" w:rsidP="00D5335C">
            <w:pPr>
              <w:pStyle w:val="Tabletext"/>
              <w:keepNext/>
              <w:keepLines/>
              <w:jc w:val="left"/>
              <w:rPr>
                <w:i/>
                <w:lang w:val="fr-FR"/>
              </w:rPr>
            </w:pPr>
          </w:p>
        </w:tc>
        <w:tc>
          <w:tcPr>
            <w:tcW w:w="6267" w:type="dxa"/>
            <w:tcBorders>
              <w:left w:val="single" w:sz="4" w:space="0" w:color="auto"/>
              <w:bottom w:val="single" w:sz="4" w:space="0" w:color="auto"/>
              <w:right w:val="single" w:sz="4" w:space="0" w:color="auto"/>
            </w:tcBorders>
          </w:tcPr>
          <w:p w14:paraId="30C75839" w14:textId="260457E4" w:rsidR="005451B5" w:rsidRPr="00FC69AE" w:rsidRDefault="005451B5" w:rsidP="00D5335C">
            <w:pPr>
              <w:pStyle w:val="Tabletext"/>
              <w:keepNext/>
              <w:keepLines/>
              <w:jc w:val="left"/>
              <w:rPr>
                <w:lang w:val="fr-FR"/>
              </w:rPr>
            </w:pPr>
            <w:r w:rsidRPr="00FC69AE">
              <w:rPr>
                <w:i/>
                <w:lang w:val="fr-FR"/>
              </w:rPr>
              <w:t>Note 1</w:t>
            </w:r>
            <w:r w:rsidRPr="00FC69AE">
              <w:rPr>
                <w:lang w:val="fr-FR"/>
              </w:rPr>
              <w:t> – L</w:t>
            </w:r>
            <w:r w:rsidR="00FC69AE">
              <w:rPr>
                <w:lang w:val="fr-FR"/>
              </w:rPr>
              <w:t>'</w:t>
            </w:r>
            <w:r w:rsidRPr="00FC69AE">
              <w:rPr>
                <w:lang w:val="fr-FR"/>
              </w:rPr>
              <w:t>intensité d</w:t>
            </w:r>
            <w:r w:rsidR="00FC69AE">
              <w:rPr>
                <w:lang w:val="fr-FR"/>
              </w:rPr>
              <w:t>'</w:t>
            </w:r>
            <w:r w:rsidRPr="00FC69AE">
              <w:rPr>
                <w:lang w:val="fr-FR"/>
              </w:rPr>
              <w:t>un conduit est la même que celle de sa couche de guidage.</w:t>
            </w:r>
          </w:p>
        </w:tc>
      </w:tr>
      <w:tr w:rsidR="005451B5" w:rsidRPr="00FC69AE" w14:paraId="5BC2DFFA"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1"/>
          <w:jc w:val="center"/>
        </w:trPr>
        <w:tc>
          <w:tcPr>
            <w:tcW w:w="988" w:type="dxa"/>
            <w:tcBorders>
              <w:top w:val="single" w:sz="4" w:space="0" w:color="auto"/>
              <w:left w:val="single" w:sz="4" w:space="0" w:color="auto"/>
              <w:right w:val="single" w:sz="4" w:space="0" w:color="auto"/>
            </w:tcBorders>
          </w:tcPr>
          <w:p w14:paraId="3FF61020" w14:textId="69BCC6D4" w:rsidR="005451B5" w:rsidRPr="00FC69AE" w:rsidRDefault="005451B5" w:rsidP="00D5335C">
            <w:pPr>
              <w:pStyle w:val="Tabletext"/>
              <w:jc w:val="center"/>
              <w:rPr>
                <w:lang w:val="fr-FR"/>
              </w:rPr>
            </w:pPr>
            <w:r w:rsidRPr="00FC69AE">
              <w:rPr>
                <w:lang w:val="fr-FR"/>
              </w:rPr>
              <w:t>C25</w:t>
            </w:r>
            <w:r w:rsidR="00D5335C" w:rsidRPr="00FC69AE">
              <w:rPr>
                <w:lang w:val="fr-FR"/>
              </w:rPr>
              <w:t>.</w:t>
            </w:r>
          </w:p>
        </w:tc>
        <w:tc>
          <w:tcPr>
            <w:tcW w:w="2384" w:type="dxa"/>
            <w:tcBorders>
              <w:top w:val="single" w:sz="4" w:space="0" w:color="auto"/>
              <w:left w:val="single" w:sz="4" w:space="0" w:color="auto"/>
              <w:right w:val="single" w:sz="4" w:space="0" w:color="auto"/>
            </w:tcBorders>
          </w:tcPr>
          <w:p w14:paraId="5DD575B0" w14:textId="77777777" w:rsidR="005451B5" w:rsidRPr="00FC69AE" w:rsidRDefault="005451B5" w:rsidP="00D5335C">
            <w:pPr>
              <w:pStyle w:val="Tabletext"/>
              <w:jc w:val="left"/>
              <w:rPr>
                <w:i/>
                <w:lang w:val="fr-FR"/>
              </w:rPr>
            </w:pPr>
            <w:r w:rsidRPr="00FC69AE">
              <w:rPr>
                <w:i/>
                <w:lang w:val="fr-FR"/>
              </w:rPr>
              <w:t>Propagation (troposphérique) guidée</w:t>
            </w:r>
          </w:p>
        </w:tc>
        <w:tc>
          <w:tcPr>
            <w:tcW w:w="6267" w:type="dxa"/>
            <w:tcBorders>
              <w:top w:val="single" w:sz="4" w:space="0" w:color="auto"/>
              <w:left w:val="single" w:sz="4" w:space="0" w:color="auto"/>
              <w:right w:val="single" w:sz="4" w:space="0" w:color="auto"/>
            </w:tcBorders>
          </w:tcPr>
          <w:p w14:paraId="6110C783" w14:textId="35247DA9" w:rsidR="005451B5" w:rsidRPr="00FC69AE" w:rsidRDefault="005451B5" w:rsidP="00D5335C">
            <w:pPr>
              <w:pStyle w:val="Tabletext"/>
              <w:jc w:val="left"/>
              <w:rPr>
                <w:i/>
                <w:lang w:val="fr-FR"/>
              </w:rPr>
            </w:pPr>
            <w:r w:rsidRPr="00FC69AE">
              <w:rPr>
                <w:lang w:val="fr-FR"/>
              </w:rPr>
              <w:t>Propagation guidée d</w:t>
            </w:r>
            <w:r w:rsidR="00FC69AE">
              <w:rPr>
                <w:lang w:val="fr-FR"/>
              </w:rPr>
              <w:t>'</w:t>
            </w:r>
            <w:r w:rsidRPr="00FC69AE">
              <w:rPr>
                <w:lang w:val="fr-FR"/>
              </w:rPr>
              <w:t>ondes radioélectriques à l</w:t>
            </w:r>
            <w:r w:rsidR="00FC69AE">
              <w:rPr>
                <w:lang w:val="fr-FR"/>
              </w:rPr>
              <w:t>'</w:t>
            </w:r>
            <w:r w:rsidRPr="00FC69AE">
              <w:rPr>
                <w:lang w:val="fr-FR"/>
              </w:rPr>
              <w:t>intérieur d</w:t>
            </w:r>
            <w:r w:rsidR="00FC69AE">
              <w:rPr>
                <w:lang w:val="fr-FR"/>
              </w:rPr>
              <w:t>'</w:t>
            </w:r>
            <w:r w:rsidRPr="00FC69AE">
              <w:rPr>
                <w:lang w:val="fr-FR"/>
              </w:rPr>
              <w:t>un conduit troposphérique.</w:t>
            </w:r>
          </w:p>
        </w:tc>
      </w:tr>
      <w:tr w:rsidR="005451B5" w:rsidRPr="00FC69AE" w14:paraId="112D7155"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left w:val="single" w:sz="4" w:space="0" w:color="auto"/>
              <w:bottom w:val="single" w:sz="4" w:space="0" w:color="auto"/>
              <w:right w:val="single" w:sz="4" w:space="0" w:color="auto"/>
            </w:tcBorders>
          </w:tcPr>
          <w:p w14:paraId="5E176F88" w14:textId="77777777" w:rsidR="005451B5" w:rsidRPr="00FC69AE" w:rsidRDefault="005451B5" w:rsidP="00D5335C">
            <w:pPr>
              <w:pStyle w:val="Tabletext"/>
              <w:jc w:val="center"/>
              <w:rPr>
                <w:lang w:val="fr-FR"/>
              </w:rPr>
            </w:pPr>
          </w:p>
        </w:tc>
        <w:tc>
          <w:tcPr>
            <w:tcW w:w="2384" w:type="dxa"/>
            <w:tcBorders>
              <w:left w:val="single" w:sz="4" w:space="0" w:color="auto"/>
              <w:bottom w:val="single" w:sz="4" w:space="0" w:color="auto"/>
              <w:right w:val="single" w:sz="4" w:space="0" w:color="auto"/>
            </w:tcBorders>
          </w:tcPr>
          <w:p w14:paraId="441E9BF5" w14:textId="77777777" w:rsidR="005451B5" w:rsidRPr="00FC69AE" w:rsidRDefault="005451B5" w:rsidP="00D5335C">
            <w:pPr>
              <w:pStyle w:val="Tabletext"/>
              <w:jc w:val="left"/>
              <w:rPr>
                <w:i/>
                <w:lang w:val="fr-FR"/>
              </w:rPr>
            </w:pPr>
          </w:p>
        </w:tc>
        <w:tc>
          <w:tcPr>
            <w:tcW w:w="6267" w:type="dxa"/>
            <w:tcBorders>
              <w:left w:val="single" w:sz="4" w:space="0" w:color="auto"/>
              <w:bottom w:val="single" w:sz="4" w:space="0" w:color="auto"/>
              <w:right w:val="single" w:sz="4" w:space="0" w:color="auto"/>
            </w:tcBorders>
          </w:tcPr>
          <w:p w14:paraId="6551E0E4" w14:textId="77777777" w:rsidR="005451B5" w:rsidRPr="00FC69AE" w:rsidRDefault="005451B5" w:rsidP="00D5335C">
            <w:pPr>
              <w:pStyle w:val="Tabletext"/>
              <w:jc w:val="left"/>
              <w:rPr>
                <w:lang w:val="fr-FR"/>
              </w:rPr>
            </w:pPr>
            <w:r w:rsidRPr="00FC69AE">
              <w:rPr>
                <w:i/>
                <w:lang w:val="fr-FR"/>
              </w:rPr>
              <w:t>Note 1</w:t>
            </w:r>
            <w:r w:rsidRPr="00FC69AE">
              <w:rPr>
                <w:lang w:val="fr-FR"/>
              </w:rPr>
              <w:t xml:space="preserve"> – A des fréquences suffisamment élevées, plusieurs modes électromagnétiques de propagation guidée peuvent exister dans un même conduit troposphérique.</w:t>
            </w:r>
          </w:p>
        </w:tc>
      </w:tr>
      <w:tr w:rsidR="005451B5" w:rsidRPr="00FC69AE" w14:paraId="3CF278AA"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4"/>
          <w:jc w:val="center"/>
        </w:trPr>
        <w:tc>
          <w:tcPr>
            <w:tcW w:w="988" w:type="dxa"/>
            <w:tcBorders>
              <w:top w:val="single" w:sz="4" w:space="0" w:color="auto"/>
              <w:left w:val="single" w:sz="4" w:space="0" w:color="auto"/>
              <w:right w:val="single" w:sz="4" w:space="0" w:color="auto"/>
            </w:tcBorders>
          </w:tcPr>
          <w:p w14:paraId="17618FF1" w14:textId="7AC91D94" w:rsidR="005451B5" w:rsidRPr="00FC69AE" w:rsidRDefault="005451B5" w:rsidP="00D5335C">
            <w:pPr>
              <w:pStyle w:val="Tabletext"/>
              <w:jc w:val="center"/>
              <w:rPr>
                <w:lang w:val="fr-FR"/>
              </w:rPr>
            </w:pPr>
            <w:r w:rsidRPr="00FC69AE">
              <w:rPr>
                <w:lang w:val="fr-FR"/>
              </w:rPr>
              <w:t>C26</w:t>
            </w:r>
            <w:r w:rsidR="00D5335C" w:rsidRPr="00FC69AE">
              <w:rPr>
                <w:lang w:val="fr-FR"/>
              </w:rPr>
              <w:t>.</w:t>
            </w:r>
          </w:p>
        </w:tc>
        <w:tc>
          <w:tcPr>
            <w:tcW w:w="2384" w:type="dxa"/>
            <w:tcBorders>
              <w:top w:val="single" w:sz="4" w:space="0" w:color="auto"/>
              <w:left w:val="single" w:sz="4" w:space="0" w:color="auto"/>
              <w:right w:val="single" w:sz="4" w:space="0" w:color="auto"/>
            </w:tcBorders>
          </w:tcPr>
          <w:p w14:paraId="14DBBDA9" w14:textId="77777777" w:rsidR="005451B5" w:rsidRPr="00FC69AE" w:rsidRDefault="005451B5" w:rsidP="00D5335C">
            <w:pPr>
              <w:pStyle w:val="Tabletext"/>
              <w:jc w:val="left"/>
              <w:rPr>
                <w:i/>
                <w:lang w:val="fr-FR"/>
              </w:rPr>
            </w:pPr>
            <w:r w:rsidRPr="00FC69AE">
              <w:rPr>
                <w:i/>
                <w:lang w:val="fr-FR"/>
              </w:rPr>
              <w:t>Propagation transhorizon</w:t>
            </w:r>
          </w:p>
        </w:tc>
        <w:tc>
          <w:tcPr>
            <w:tcW w:w="6267" w:type="dxa"/>
            <w:tcBorders>
              <w:top w:val="single" w:sz="4" w:space="0" w:color="auto"/>
              <w:left w:val="single" w:sz="4" w:space="0" w:color="auto"/>
              <w:right w:val="single" w:sz="4" w:space="0" w:color="auto"/>
            </w:tcBorders>
          </w:tcPr>
          <w:p w14:paraId="4D07BD35" w14:textId="02D053A9" w:rsidR="005451B5" w:rsidRPr="00FC69AE" w:rsidRDefault="005451B5" w:rsidP="00D5335C">
            <w:pPr>
              <w:pStyle w:val="Tabletext"/>
              <w:jc w:val="left"/>
              <w:rPr>
                <w:i/>
                <w:lang w:val="fr-FR"/>
              </w:rPr>
            </w:pPr>
            <w:r w:rsidRPr="00FC69AE">
              <w:rPr>
                <w:lang w:val="fr-FR"/>
              </w:rPr>
              <w:t>Propagation troposphérique entre deux points situés au voisinage du sol, le point de réception étant au-delà de l</w:t>
            </w:r>
            <w:r w:rsidR="00FC69AE">
              <w:rPr>
                <w:lang w:val="fr-FR"/>
              </w:rPr>
              <w:t>'</w:t>
            </w:r>
            <w:r w:rsidRPr="00FC69AE">
              <w:rPr>
                <w:lang w:val="fr-FR"/>
              </w:rPr>
              <w:t>horizon radioélectrique du point d</w:t>
            </w:r>
            <w:r w:rsidR="00FC69AE">
              <w:rPr>
                <w:lang w:val="fr-FR"/>
              </w:rPr>
              <w:t>'</w:t>
            </w:r>
            <w:r w:rsidRPr="00FC69AE">
              <w:rPr>
                <w:lang w:val="fr-FR"/>
              </w:rPr>
              <w:t>émission.</w:t>
            </w:r>
          </w:p>
        </w:tc>
      </w:tr>
      <w:tr w:rsidR="005451B5" w:rsidRPr="00FC69AE" w14:paraId="524E0FCD"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left w:val="single" w:sz="4" w:space="0" w:color="auto"/>
              <w:bottom w:val="single" w:sz="4" w:space="0" w:color="auto"/>
              <w:right w:val="single" w:sz="4" w:space="0" w:color="auto"/>
            </w:tcBorders>
          </w:tcPr>
          <w:p w14:paraId="3D0BE681" w14:textId="77777777" w:rsidR="005451B5" w:rsidRPr="00FC69AE" w:rsidRDefault="005451B5" w:rsidP="00D5335C">
            <w:pPr>
              <w:pStyle w:val="Tabletext"/>
              <w:jc w:val="center"/>
              <w:rPr>
                <w:lang w:val="fr-FR"/>
              </w:rPr>
            </w:pPr>
          </w:p>
        </w:tc>
        <w:tc>
          <w:tcPr>
            <w:tcW w:w="2384" w:type="dxa"/>
            <w:tcBorders>
              <w:left w:val="single" w:sz="4" w:space="0" w:color="auto"/>
              <w:bottom w:val="single" w:sz="4" w:space="0" w:color="auto"/>
              <w:right w:val="single" w:sz="4" w:space="0" w:color="auto"/>
            </w:tcBorders>
          </w:tcPr>
          <w:p w14:paraId="0C96A70D" w14:textId="77777777" w:rsidR="005451B5" w:rsidRPr="00FC69AE" w:rsidRDefault="005451B5" w:rsidP="00D5335C">
            <w:pPr>
              <w:pStyle w:val="Tabletext"/>
              <w:jc w:val="left"/>
              <w:rPr>
                <w:i/>
                <w:lang w:val="fr-FR"/>
              </w:rPr>
            </w:pPr>
          </w:p>
        </w:tc>
        <w:tc>
          <w:tcPr>
            <w:tcW w:w="6267" w:type="dxa"/>
            <w:tcBorders>
              <w:left w:val="single" w:sz="4" w:space="0" w:color="auto"/>
              <w:bottom w:val="single" w:sz="4" w:space="0" w:color="auto"/>
              <w:right w:val="single" w:sz="4" w:space="0" w:color="auto"/>
            </w:tcBorders>
          </w:tcPr>
          <w:p w14:paraId="0A935C71" w14:textId="280A41FC" w:rsidR="005451B5" w:rsidRPr="00FC69AE" w:rsidRDefault="005451B5" w:rsidP="00D5335C">
            <w:pPr>
              <w:pStyle w:val="Tabletext"/>
              <w:jc w:val="left"/>
              <w:rPr>
                <w:lang w:val="fr-FR"/>
              </w:rPr>
            </w:pPr>
            <w:r w:rsidRPr="00FC69AE">
              <w:rPr>
                <w:i/>
                <w:lang w:val="fr-FR"/>
              </w:rPr>
              <w:t>Note 1</w:t>
            </w:r>
            <w:r w:rsidRPr="00FC69AE">
              <w:rPr>
                <w:lang w:val="fr-FR"/>
              </w:rPr>
              <w:t xml:space="preserve"> – La propagation transhorizon peut mettre en jeu divers phénomènes tels que la diffraction, la diffusion et la réflexion sur des couches troposphériques. Toutefois, la propagation troposphérique guidée n</w:t>
            </w:r>
            <w:r w:rsidR="00FC69AE">
              <w:rPr>
                <w:lang w:val="fr-FR"/>
              </w:rPr>
              <w:t>'</w:t>
            </w:r>
            <w:r w:rsidRPr="00FC69AE">
              <w:rPr>
                <w:lang w:val="fr-FR"/>
              </w:rPr>
              <w:t>est pas considérée comme une propagation transhorizon car l</w:t>
            </w:r>
            <w:r w:rsidR="00FC69AE">
              <w:rPr>
                <w:lang w:val="fr-FR"/>
              </w:rPr>
              <w:t>'</w:t>
            </w:r>
            <w:r w:rsidRPr="00FC69AE">
              <w:rPr>
                <w:lang w:val="fr-FR"/>
              </w:rPr>
              <w:t>horizon radioélectrique n</w:t>
            </w:r>
            <w:r w:rsidR="00FC69AE">
              <w:rPr>
                <w:lang w:val="fr-FR"/>
              </w:rPr>
              <w:t>'</w:t>
            </w:r>
            <w:r w:rsidRPr="00FC69AE">
              <w:rPr>
                <w:lang w:val="fr-FR"/>
              </w:rPr>
              <w:t>est plus défini.</w:t>
            </w:r>
          </w:p>
        </w:tc>
      </w:tr>
      <w:tr w:rsidR="005451B5" w:rsidRPr="00FC69AE" w14:paraId="66F4C92F"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17C10085" w14:textId="6E593A9E" w:rsidR="005451B5" w:rsidRPr="00FC69AE" w:rsidRDefault="005451B5" w:rsidP="00D5335C">
            <w:pPr>
              <w:pStyle w:val="Tabletext"/>
              <w:jc w:val="center"/>
              <w:rPr>
                <w:lang w:val="fr-FR"/>
              </w:rPr>
            </w:pPr>
            <w:r w:rsidRPr="00FC69AE">
              <w:rPr>
                <w:lang w:val="fr-FR"/>
              </w:rPr>
              <w:t>C27</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623DA802" w14:textId="77777777" w:rsidR="005451B5" w:rsidRPr="00FC69AE" w:rsidRDefault="005451B5" w:rsidP="00D5335C">
            <w:pPr>
              <w:pStyle w:val="Tabletext"/>
              <w:jc w:val="left"/>
              <w:rPr>
                <w:i/>
                <w:lang w:val="fr-FR"/>
              </w:rPr>
            </w:pPr>
            <w:r w:rsidRPr="00FC69AE">
              <w:rPr>
                <w:i/>
                <w:lang w:val="fr-FR"/>
              </w:rPr>
              <w:t>Propagation par diffusion troposphérique</w:t>
            </w:r>
          </w:p>
        </w:tc>
        <w:tc>
          <w:tcPr>
            <w:tcW w:w="6267" w:type="dxa"/>
            <w:tcBorders>
              <w:top w:val="single" w:sz="4" w:space="0" w:color="auto"/>
              <w:left w:val="single" w:sz="4" w:space="0" w:color="auto"/>
              <w:bottom w:val="single" w:sz="4" w:space="0" w:color="auto"/>
              <w:right w:val="single" w:sz="4" w:space="0" w:color="auto"/>
            </w:tcBorders>
          </w:tcPr>
          <w:p w14:paraId="72634FAE" w14:textId="0039448E" w:rsidR="005451B5" w:rsidRPr="00FC69AE" w:rsidRDefault="005451B5" w:rsidP="00D5335C">
            <w:pPr>
              <w:pStyle w:val="Tabletext"/>
              <w:jc w:val="left"/>
              <w:rPr>
                <w:i/>
                <w:lang w:val="fr-FR"/>
              </w:rPr>
            </w:pPr>
            <w:r w:rsidRPr="00FC69AE">
              <w:rPr>
                <w:lang w:val="fr-FR"/>
              </w:rPr>
              <w:t>Propagation troposphérique due à la diffusion par de nombreuses inhomogénéités ou discontinuités de l</w:t>
            </w:r>
            <w:r w:rsidR="00FC69AE">
              <w:rPr>
                <w:lang w:val="fr-FR"/>
              </w:rPr>
              <w:t>'</w:t>
            </w:r>
            <w:r w:rsidRPr="00FC69AE">
              <w:rPr>
                <w:lang w:val="fr-FR"/>
              </w:rPr>
              <w:t>indice de réfraction de l</w:t>
            </w:r>
            <w:r w:rsidR="00FC69AE">
              <w:rPr>
                <w:lang w:val="fr-FR"/>
              </w:rPr>
              <w:t>'</w:t>
            </w:r>
            <w:r w:rsidRPr="00FC69AE">
              <w:rPr>
                <w:lang w:val="fr-FR"/>
              </w:rPr>
              <w:t>atmosphère.</w:t>
            </w:r>
          </w:p>
        </w:tc>
      </w:tr>
      <w:tr w:rsidR="005451B5" w:rsidRPr="00FC69AE" w14:paraId="117E11F8"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jc w:val="center"/>
        </w:trPr>
        <w:tc>
          <w:tcPr>
            <w:tcW w:w="988" w:type="dxa"/>
            <w:tcBorders>
              <w:top w:val="single" w:sz="4" w:space="0" w:color="auto"/>
              <w:left w:val="single" w:sz="4" w:space="0" w:color="auto"/>
              <w:right w:val="single" w:sz="4" w:space="0" w:color="auto"/>
            </w:tcBorders>
          </w:tcPr>
          <w:p w14:paraId="57D6FD65" w14:textId="3D42F739" w:rsidR="005451B5" w:rsidRPr="00FC69AE" w:rsidRDefault="005451B5" w:rsidP="00D5335C">
            <w:pPr>
              <w:pStyle w:val="Tabletext"/>
              <w:jc w:val="center"/>
              <w:rPr>
                <w:lang w:val="fr-FR"/>
              </w:rPr>
            </w:pPr>
            <w:r w:rsidRPr="00FC69AE">
              <w:rPr>
                <w:lang w:val="fr-FR"/>
              </w:rPr>
              <w:t>C28</w:t>
            </w:r>
            <w:r w:rsidR="00D5335C" w:rsidRPr="00FC69AE">
              <w:rPr>
                <w:lang w:val="fr-FR"/>
              </w:rPr>
              <w:t>.</w:t>
            </w:r>
          </w:p>
        </w:tc>
        <w:tc>
          <w:tcPr>
            <w:tcW w:w="2384" w:type="dxa"/>
            <w:tcBorders>
              <w:top w:val="single" w:sz="4" w:space="0" w:color="auto"/>
              <w:left w:val="single" w:sz="4" w:space="0" w:color="auto"/>
              <w:right w:val="single" w:sz="4" w:space="0" w:color="auto"/>
            </w:tcBorders>
          </w:tcPr>
          <w:p w14:paraId="6DC3E60D" w14:textId="77777777" w:rsidR="005451B5" w:rsidRPr="00FC69AE" w:rsidRDefault="005451B5" w:rsidP="00D5335C">
            <w:pPr>
              <w:pStyle w:val="Tabletext"/>
              <w:jc w:val="left"/>
              <w:rPr>
                <w:i/>
                <w:lang w:val="fr-FR"/>
              </w:rPr>
            </w:pPr>
            <w:r w:rsidRPr="00FC69AE">
              <w:rPr>
                <w:i/>
                <w:lang w:val="fr-FR"/>
              </w:rPr>
              <w:t>Hydrométéores</w:t>
            </w:r>
          </w:p>
        </w:tc>
        <w:tc>
          <w:tcPr>
            <w:tcW w:w="6267" w:type="dxa"/>
            <w:tcBorders>
              <w:top w:val="single" w:sz="4" w:space="0" w:color="auto"/>
              <w:left w:val="single" w:sz="4" w:space="0" w:color="auto"/>
              <w:right w:val="single" w:sz="4" w:space="0" w:color="auto"/>
            </w:tcBorders>
          </w:tcPr>
          <w:p w14:paraId="0F5D832D" w14:textId="277AC44C" w:rsidR="005451B5" w:rsidRPr="00FC69AE" w:rsidRDefault="005451B5" w:rsidP="00D5335C">
            <w:pPr>
              <w:pStyle w:val="Tabletext"/>
              <w:jc w:val="left"/>
              <w:rPr>
                <w:lang w:val="fr-FR"/>
              </w:rPr>
            </w:pPr>
            <w:r w:rsidRPr="00FC69AE">
              <w:rPr>
                <w:lang w:val="fr-FR"/>
              </w:rPr>
              <w:t>Ensemble des particules d</w:t>
            </w:r>
            <w:r w:rsidR="00FC69AE">
              <w:rPr>
                <w:lang w:val="fr-FR"/>
              </w:rPr>
              <w:t>'</w:t>
            </w:r>
            <w:r w:rsidRPr="00FC69AE">
              <w:rPr>
                <w:lang w:val="fr-FR"/>
              </w:rPr>
              <w:t>eau ou de glace qui peuvent exister dans l</w:t>
            </w:r>
            <w:r w:rsidR="00FC69AE">
              <w:rPr>
                <w:lang w:val="fr-FR"/>
              </w:rPr>
              <w:t>'</w:t>
            </w:r>
            <w:r w:rsidRPr="00FC69AE">
              <w:rPr>
                <w:lang w:val="fr-FR"/>
              </w:rPr>
              <w:t>atmosphère ou être déposées sur la surface de la Terre.</w:t>
            </w:r>
          </w:p>
        </w:tc>
      </w:tr>
      <w:tr w:rsidR="005451B5" w:rsidRPr="00FC69AE" w14:paraId="124D0AFB"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left w:val="single" w:sz="4" w:space="0" w:color="auto"/>
              <w:bottom w:val="single" w:sz="4" w:space="0" w:color="auto"/>
              <w:right w:val="single" w:sz="4" w:space="0" w:color="auto"/>
            </w:tcBorders>
          </w:tcPr>
          <w:p w14:paraId="2C84088C" w14:textId="77777777" w:rsidR="005451B5" w:rsidRPr="00FC69AE" w:rsidRDefault="005451B5" w:rsidP="00D5335C">
            <w:pPr>
              <w:pStyle w:val="Tabletext"/>
              <w:jc w:val="center"/>
              <w:rPr>
                <w:lang w:val="fr-FR"/>
              </w:rPr>
            </w:pPr>
          </w:p>
        </w:tc>
        <w:tc>
          <w:tcPr>
            <w:tcW w:w="2384" w:type="dxa"/>
            <w:tcBorders>
              <w:left w:val="single" w:sz="4" w:space="0" w:color="auto"/>
              <w:bottom w:val="single" w:sz="4" w:space="0" w:color="auto"/>
              <w:right w:val="single" w:sz="4" w:space="0" w:color="auto"/>
            </w:tcBorders>
          </w:tcPr>
          <w:p w14:paraId="6048B833" w14:textId="77777777" w:rsidR="005451B5" w:rsidRPr="00FC69AE" w:rsidRDefault="005451B5" w:rsidP="00D5335C">
            <w:pPr>
              <w:pStyle w:val="Tabletext"/>
              <w:jc w:val="left"/>
              <w:rPr>
                <w:i/>
                <w:lang w:val="fr-FR"/>
              </w:rPr>
            </w:pPr>
          </w:p>
        </w:tc>
        <w:tc>
          <w:tcPr>
            <w:tcW w:w="6267" w:type="dxa"/>
            <w:tcBorders>
              <w:left w:val="single" w:sz="4" w:space="0" w:color="auto"/>
              <w:bottom w:val="single" w:sz="4" w:space="0" w:color="auto"/>
              <w:right w:val="single" w:sz="4" w:space="0" w:color="auto"/>
            </w:tcBorders>
          </w:tcPr>
          <w:p w14:paraId="60CF7875" w14:textId="77777777" w:rsidR="005451B5" w:rsidRPr="00FC69AE" w:rsidRDefault="005451B5" w:rsidP="00D5335C">
            <w:pPr>
              <w:pStyle w:val="Tabletext"/>
              <w:jc w:val="left"/>
              <w:rPr>
                <w:lang w:val="fr-FR"/>
              </w:rPr>
            </w:pPr>
            <w:r w:rsidRPr="00FC69AE">
              <w:rPr>
                <w:i/>
                <w:lang w:val="fr-FR"/>
              </w:rPr>
              <w:t>Note 1</w:t>
            </w:r>
            <w:r w:rsidRPr="00FC69AE">
              <w:rPr>
                <w:lang w:val="fr-FR"/>
              </w:rPr>
              <w:t xml:space="preserve"> – La pluie, le brouillard, les nuages, la neige et la grêle sont les principaux hydrométéores.</w:t>
            </w:r>
          </w:p>
        </w:tc>
      </w:tr>
      <w:tr w:rsidR="005451B5" w:rsidRPr="00FC69AE" w14:paraId="0060DC76" w14:textId="77777777" w:rsidTr="00F273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5"/>
          <w:jc w:val="center"/>
        </w:trPr>
        <w:tc>
          <w:tcPr>
            <w:tcW w:w="988" w:type="dxa"/>
            <w:tcBorders>
              <w:top w:val="single" w:sz="4" w:space="0" w:color="auto"/>
              <w:left w:val="single" w:sz="4" w:space="0" w:color="auto"/>
              <w:bottom w:val="single" w:sz="4" w:space="0" w:color="auto"/>
              <w:right w:val="single" w:sz="4" w:space="0" w:color="auto"/>
            </w:tcBorders>
          </w:tcPr>
          <w:p w14:paraId="30AAF6EE" w14:textId="41757018" w:rsidR="005451B5" w:rsidRPr="00FC69AE" w:rsidRDefault="005451B5" w:rsidP="00D5335C">
            <w:pPr>
              <w:pStyle w:val="Tabletext"/>
              <w:jc w:val="center"/>
              <w:rPr>
                <w:lang w:val="fr-FR"/>
              </w:rPr>
            </w:pPr>
            <w:r w:rsidRPr="00FC69AE">
              <w:rPr>
                <w:lang w:val="fr-FR"/>
              </w:rPr>
              <w:t>C29</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29CFE7B2" w14:textId="77777777" w:rsidR="005451B5" w:rsidRPr="00FC69AE" w:rsidRDefault="005451B5" w:rsidP="00D5335C">
            <w:pPr>
              <w:pStyle w:val="Tabletext"/>
              <w:jc w:val="left"/>
              <w:rPr>
                <w:i/>
                <w:lang w:val="fr-FR"/>
              </w:rPr>
            </w:pPr>
            <w:r w:rsidRPr="00FC69AE">
              <w:rPr>
                <w:i/>
                <w:lang w:val="fr-FR"/>
              </w:rPr>
              <w:t>Aérosols</w:t>
            </w:r>
          </w:p>
        </w:tc>
        <w:tc>
          <w:tcPr>
            <w:tcW w:w="6267" w:type="dxa"/>
            <w:tcBorders>
              <w:top w:val="single" w:sz="4" w:space="0" w:color="auto"/>
              <w:left w:val="single" w:sz="4" w:space="0" w:color="auto"/>
              <w:bottom w:val="single" w:sz="4" w:space="0" w:color="auto"/>
              <w:right w:val="single" w:sz="4" w:space="0" w:color="auto"/>
            </w:tcBorders>
          </w:tcPr>
          <w:p w14:paraId="27F86C56" w14:textId="7DD624AB" w:rsidR="005451B5" w:rsidRPr="00FC69AE" w:rsidRDefault="005451B5" w:rsidP="00D5335C">
            <w:pPr>
              <w:pStyle w:val="Tabletext"/>
              <w:jc w:val="left"/>
              <w:rPr>
                <w:i/>
                <w:lang w:val="fr-FR"/>
              </w:rPr>
            </w:pPr>
            <w:r w:rsidRPr="00FC69AE">
              <w:rPr>
                <w:lang w:val="fr-FR"/>
              </w:rPr>
              <w:t>Petites particules se trouvant dans l</w:t>
            </w:r>
            <w:r w:rsidR="00FC69AE">
              <w:rPr>
                <w:lang w:val="fr-FR"/>
              </w:rPr>
              <w:t>'</w:t>
            </w:r>
            <w:r w:rsidRPr="00FC69AE">
              <w:rPr>
                <w:lang w:val="fr-FR"/>
              </w:rPr>
              <w:t>atmosphère (autres que le brouillard et les gouttelettes des nuages) et qui ne tombent pas rapidement sous l</w:t>
            </w:r>
            <w:r w:rsidR="00FC69AE">
              <w:rPr>
                <w:lang w:val="fr-FR"/>
              </w:rPr>
              <w:t>'</w:t>
            </w:r>
            <w:r w:rsidRPr="00FC69AE">
              <w:rPr>
                <w:lang w:val="fr-FR"/>
              </w:rPr>
              <w:t>effet de la pesanteur.</w:t>
            </w:r>
          </w:p>
        </w:tc>
      </w:tr>
      <w:tr w:rsidR="005451B5" w:rsidRPr="00FC69AE" w14:paraId="36FDA435"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1EF65DB5" w14:textId="0ED3AE76" w:rsidR="005451B5" w:rsidRPr="00FC69AE" w:rsidRDefault="005451B5" w:rsidP="00D5335C">
            <w:pPr>
              <w:pStyle w:val="Tabletext"/>
              <w:jc w:val="center"/>
              <w:rPr>
                <w:lang w:val="fr-FR"/>
              </w:rPr>
            </w:pPr>
            <w:r w:rsidRPr="00FC69AE">
              <w:rPr>
                <w:lang w:val="fr-FR"/>
              </w:rPr>
              <w:t>C30</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6C759D21" w14:textId="5A1B5BEF" w:rsidR="005451B5" w:rsidRPr="00FC69AE" w:rsidRDefault="00F67161" w:rsidP="00D5335C">
            <w:pPr>
              <w:pStyle w:val="Tabletext"/>
              <w:jc w:val="left"/>
              <w:rPr>
                <w:i/>
                <w:lang w:val="fr-FR"/>
              </w:rPr>
            </w:pPr>
            <w:r w:rsidRPr="00FC69AE">
              <w:rPr>
                <w:i/>
                <w:lang w:val="fr-FR"/>
              </w:rPr>
              <w:t>(</w:t>
            </w:r>
            <w:r w:rsidR="005451B5" w:rsidRPr="00FC69AE">
              <w:rPr>
                <w:i/>
                <w:lang w:val="fr-FR"/>
              </w:rPr>
              <w:t>Propagation par</w:t>
            </w:r>
            <w:r w:rsidRPr="00FC69AE">
              <w:rPr>
                <w:i/>
                <w:lang w:val="fr-FR"/>
              </w:rPr>
              <w:t>)</w:t>
            </w:r>
            <w:r w:rsidR="005451B5" w:rsidRPr="00FC69AE">
              <w:rPr>
                <w:i/>
                <w:lang w:val="fr-FR"/>
              </w:rPr>
              <w:t xml:space="preserve"> diffusion par les précipitations</w:t>
            </w:r>
          </w:p>
        </w:tc>
        <w:tc>
          <w:tcPr>
            <w:tcW w:w="6267" w:type="dxa"/>
            <w:tcBorders>
              <w:top w:val="single" w:sz="4" w:space="0" w:color="auto"/>
              <w:left w:val="single" w:sz="4" w:space="0" w:color="auto"/>
              <w:bottom w:val="single" w:sz="4" w:space="0" w:color="auto"/>
              <w:right w:val="single" w:sz="4" w:space="0" w:color="auto"/>
            </w:tcBorders>
          </w:tcPr>
          <w:p w14:paraId="7719E1F0" w14:textId="77777777" w:rsidR="005451B5" w:rsidRPr="00FC69AE" w:rsidRDefault="005451B5" w:rsidP="00D5335C">
            <w:pPr>
              <w:pStyle w:val="Tabletext"/>
              <w:jc w:val="left"/>
              <w:rPr>
                <w:lang w:val="fr-FR"/>
              </w:rPr>
            </w:pPr>
            <w:r w:rsidRPr="00FC69AE">
              <w:rPr>
                <w:lang w:val="fr-FR"/>
              </w:rPr>
              <w:t>Propagation troposphérique due à la diffusion causée par les particules des hydrométéores et notamment la pluie.</w:t>
            </w:r>
          </w:p>
        </w:tc>
      </w:tr>
      <w:tr w:rsidR="005451B5" w:rsidRPr="00FC69AE" w14:paraId="231F68D7"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3B914E03" w14:textId="29E3E770" w:rsidR="005451B5" w:rsidRPr="00FC69AE" w:rsidRDefault="005451B5" w:rsidP="00D5335C">
            <w:pPr>
              <w:pStyle w:val="Tabletext"/>
              <w:jc w:val="center"/>
              <w:rPr>
                <w:lang w:val="fr-FR"/>
              </w:rPr>
            </w:pPr>
            <w:r w:rsidRPr="00FC69AE">
              <w:rPr>
                <w:lang w:val="fr-FR"/>
              </w:rPr>
              <w:t>C31</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506A8AE0" w14:textId="77777777" w:rsidR="005451B5" w:rsidRPr="00FC69AE" w:rsidRDefault="005451B5" w:rsidP="00D5335C">
            <w:pPr>
              <w:pStyle w:val="Tabletext"/>
              <w:jc w:val="left"/>
              <w:rPr>
                <w:i/>
                <w:lang w:val="fr-FR"/>
              </w:rPr>
            </w:pPr>
            <w:r w:rsidRPr="00FC69AE">
              <w:rPr>
                <w:i/>
                <w:lang w:val="fr-FR"/>
              </w:rPr>
              <w:t>Propagation par trajets multiples</w:t>
            </w:r>
          </w:p>
        </w:tc>
        <w:tc>
          <w:tcPr>
            <w:tcW w:w="6267" w:type="dxa"/>
            <w:tcBorders>
              <w:top w:val="single" w:sz="4" w:space="0" w:color="auto"/>
              <w:left w:val="single" w:sz="4" w:space="0" w:color="auto"/>
              <w:bottom w:val="single" w:sz="4" w:space="0" w:color="auto"/>
              <w:right w:val="single" w:sz="4" w:space="0" w:color="auto"/>
            </w:tcBorders>
          </w:tcPr>
          <w:p w14:paraId="225E9FA6" w14:textId="738F5D61" w:rsidR="005451B5" w:rsidRPr="00FC69AE" w:rsidRDefault="005451B5" w:rsidP="00D5335C">
            <w:pPr>
              <w:pStyle w:val="Tabletext"/>
              <w:jc w:val="left"/>
              <w:rPr>
                <w:lang w:val="fr-FR"/>
              </w:rPr>
            </w:pPr>
            <w:r w:rsidRPr="00FC69AE">
              <w:rPr>
                <w:lang w:val="fr-FR"/>
              </w:rPr>
              <w:t>Propagation du même signal radioélectrique entre un point d</w:t>
            </w:r>
            <w:r w:rsidR="00FC69AE">
              <w:rPr>
                <w:lang w:val="fr-FR"/>
              </w:rPr>
              <w:t>'</w:t>
            </w:r>
            <w:r w:rsidRPr="00FC69AE">
              <w:rPr>
                <w:lang w:val="fr-FR"/>
              </w:rPr>
              <w:t>émission et un point de réception selon plusieurs trajets radioélectriques distincts.</w:t>
            </w:r>
          </w:p>
        </w:tc>
      </w:tr>
      <w:tr w:rsidR="005451B5" w:rsidRPr="00FC69AE" w14:paraId="233F5FE9" w14:textId="77777777" w:rsidTr="00A61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0705C92A" w14:textId="4963C4E7" w:rsidR="005451B5" w:rsidRPr="00FC69AE" w:rsidRDefault="005451B5" w:rsidP="00D5335C">
            <w:pPr>
              <w:pStyle w:val="Tabletext"/>
              <w:jc w:val="center"/>
              <w:rPr>
                <w:lang w:val="fr-FR"/>
              </w:rPr>
            </w:pPr>
            <w:r w:rsidRPr="00FC69AE">
              <w:rPr>
                <w:lang w:val="fr-FR"/>
              </w:rPr>
              <w:t>C32</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0403078F" w14:textId="77777777" w:rsidR="005451B5" w:rsidRPr="00FC69AE" w:rsidRDefault="005451B5" w:rsidP="00D5335C">
            <w:pPr>
              <w:pStyle w:val="Tabletext"/>
              <w:jc w:val="left"/>
              <w:rPr>
                <w:i/>
                <w:lang w:val="fr-FR"/>
              </w:rPr>
            </w:pPr>
            <w:r w:rsidRPr="00FC69AE">
              <w:rPr>
                <w:i/>
                <w:lang w:val="fr-FR"/>
              </w:rPr>
              <w:t>Scintillation</w:t>
            </w:r>
          </w:p>
        </w:tc>
        <w:tc>
          <w:tcPr>
            <w:tcW w:w="6267" w:type="dxa"/>
            <w:tcBorders>
              <w:top w:val="single" w:sz="4" w:space="0" w:color="auto"/>
              <w:left w:val="single" w:sz="4" w:space="0" w:color="auto"/>
              <w:bottom w:val="single" w:sz="4" w:space="0" w:color="auto"/>
              <w:right w:val="single" w:sz="4" w:space="0" w:color="auto"/>
            </w:tcBorders>
          </w:tcPr>
          <w:p w14:paraId="0345AE61" w14:textId="16BB11CD" w:rsidR="005451B5" w:rsidRPr="00FC69AE" w:rsidRDefault="005451B5" w:rsidP="00D5335C">
            <w:pPr>
              <w:pStyle w:val="Tabletext"/>
              <w:jc w:val="left"/>
              <w:rPr>
                <w:lang w:val="fr-FR"/>
              </w:rPr>
            </w:pPr>
            <w:r w:rsidRPr="00FC69AE">
              <w:rPr>
                <w:lang w:val="fr-FR"/>
              </w:rPr>
              <w:t>Fluctuations rapides et erratiques d</w:t>
            </w:r>
            <w:r w:rsidR="00FC69AE">
              <w:rPr>
                <w:lang w:val="fr-FR"/>
              </w:rPr>
              <w:t>'</w:t>
            </w:r>
            <w:r w:rsidRPr="00FC69AE">
              <w:rPr>
                <w:lang w:val="fr-FR"/>
              </w:rPr>
              <w:t>une ou plusieurs caractéristiques d</w:t>
            </w:r>
            <w:r w:rsidR="00FC69AE">
              <w:rPr>
                <w:lang w:val="fr-FR"/>
              </w:rPr>
              <w:t>'</w:t>
            </w:r>
            <w:r w:rsidRPr="00FC69AE">
              <w:rPr>
                <w:lang w:val="fr-FR"/>
              </w:rPr>
              <w:t>un signal reçu (amplitude, phase, polarisation, direction d</w:t>
            </w:r>
            <w:r w:rsidR="00FC69AE">
              <w:rPr>
                <w:lang w:val="fr-FR"/>
              </w:rPr>
              <w:t>'</w:t>
            </w:r>
            <w:r w:rsidRPr="00FC69AE">
              <w:rPr>
                <w:lang w:val="fr-FR"/>
              </w:rPr>
              <w:t>arrivée), dues aux fluctuations de l</w:t>
            </w:r>
            <w:r w:rsidR="00FC69AE">
              <w:rPr>
                <w:lang w:val="fr-FR"/>
              </w:rPr>
              <w:t>'</w:t>
            </w:r>
            <w:r w:rsidRPr="00FC69AE">
              <w:rPr>
                <w:lang w:val="fr-FR"/>
              </w:rPr>
              <w:t>indice de réfraction du milieu de transmission.</w:t>
            </w:r>
          </w:p>
        </w:tc>
      </w:tr>
      <w:tr w:rsidR="005451B5" w:rsidRPr="00FC69AE" w14:paraId="076669EB" w14:textId="77777777" w:rsidTr="00BF6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514F289D" w14:textId="341D2D6E" w:rsidR="005451B5" w:rsidRPr="00FC69AE" w:rsidRDefault="005451B5" w:rsidP="00D5335C">
            <w:pPr>
              <w:pStyle w:val="Tabletext"/>
              <w:jc w:val="center"/>
              <w:rPr>
                <w:lang w:val="fr-FR"/>
              </w:rPr>
            </w:pPr>
            <w:r w:rsidRPr="00FC69AE">
              <w:rPr>
                <w:lang w:val="fr-FR"/>
              </w:rPr>
              <w:t>C33</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64D5FE01" w14:textId="77777777" w:rsidR="005451B5" w:rsidRPr="00FC69AE" w:rsidRDefault="005451B5" w:rsidP="00D5335C">
            <w:pPr>
              <w:pStyle w:val="Tabletext"/>
              <w:jc w:val="left"/>
              <w:rPr>
                <w:i/>
                <w:lang w:val="fr-FR"/>
              </w:rPr>
            </w:pPr>
            <w:r w:rsidRPr="00FC69AE">
              <w:rPr>
                <w:i/>
                <w:lang w:val="fr-FR"/>
              </w:rPr>
              <w:t>Dégradation du gain; perte par couplage antenne-milieu</w:t>
            </w:r>
          </w:p>
        </w:tc>
        <w:tc>
          <w:tcPr>
            <w:tcW w:w="6267" w:type="dxa"/>
            <w:tcBorders>
              <w:top w:val="single" w:sz="4" w:space="0" w:color="auto"/>
              <w:left w:val="single" w:sz="4" w:space="0" w:color="auto"/>
              <w:bottom w:val="single" w:sz="4" w:space="0" w:color="auto"/>
              <w:right w:val="single" w:sz="4" w:space="0" w:color="auto"/>
            </w:tcBorders>
          </w:tcPr>
          <w:p w14:paraId="007E4695" w14:textId="0E99FBB6" w:rsidR="005451B5" w:rsidRPr="00FC69AE" w:rsidRDefault="005451B5" w:rsidP="00D5335C">
            <w:pPr>
              <w:pStyle w:val="Tabletext"/>
              <w:jc w:val="left"/>
              <w:rPr>
                <w:lang w:val="fr-FR"/>
              </w:rPr>
            </w:pPr>
            <w:r w:rsidRPr="00FC69AE">
              <w:rPr>
                <w:lang w:val="fr-FR"/>
              </w:rPr>
              <w:t>Diminution apparente de la somme des gains, exprimés en décibels, des antennes d</w:t>
            </w:r>
            <w:r w:rsidR="00FC69AE">
              <w:rPr>
                <w:lang w:val="fr-FR"/>
              </w:rPr>
              <w:t>'</w:t>
            </w:r>
            <w:r w:rsidRPr="00FC69AE">
              <w:rPr>
                <w:lang w:val="fr-FR"/>
              </w:rPr>
              <w:t>émission et de réception, lorsque des phénomènes de diffusion intenses se produisent sur le trajet de propagation.</w:t>
            </w:r>
          </w:p>
        </w:tc>
      </w:tr>
      <w:tr w:rsidR="005451B5" w:rsidRPr="00FC69AE" w14:paraId="02653FB4" w14:textId="77777777" w:rsidTr="00BF6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7EFA2127" w14:textId="136208C8" w:rsidR="005451B5" w:rsidRPr="00FC69AE" w:rsidRDefault="005451B5" w:rsidP="00D5335C">
            <w:pPr>
              <w:pStyle w:val="Tabletext"/>
              <w:jc w:val="center"/>
              <w:rPr>
                <w:lang w:val="fr-FR"/>
              </w:rPr>
            </w:pPr>
            <w:r w:rsidRPr="00FC69AE">
              <w:rPr>
                <w:lang w:val="fr-FR"/>
              </w:rPr>
              <w:t>C34</w:t>
            </w:r>
            <w:r w:rsidR="00D5335C" w:rsidRPr="00FC69AE">
              <w:rPr>
                <w:lang w:val="fr-FR"/>
              </w:rPr>
              <w:t>.</w:t>
            </w:r>
          </w:p>
        </w:tc>
        <w:tc>
          <w:tcPr>
            <w:tcW w:w="2384" w:type="dxa"/>
            <w:tcBorders>
              <w:top w:val="single" w:sz="4" w:space="0" w:color="auto"/>
              <w:left w:val="single" w:sz="4" w:space="0" w:color="auto"/>
              <w:bottom w:val="single" w:sz="4" w:space="0" w:color="auto"/>
              <w:right w:val="single" w:sz="4" w:space="0" w:color="auto"/>
            </w:tcBorders>
          </w:tcPr>
          <w:p w14:paraId="5CD6D721" w14:textId="77777777" w:rsidR="005451B5" w:rsidRPr="00FC69AE" w:rsidRDefault="005451B5" w:rsidP="00D5335C">
            <w:pPr>
              <w:pStyle w:val="Tabletext"/>
              <w:jc w:val="left"/>
              <w:rPr>
                <w:i/>
                <w:lang w:val="fr-FR"/>
              </w:rPr>
            </w:pPr>
            <w:r w:rsidRPr="00FC69AE">
              <w:rPr>
                <w:i/>
                <w:lang w:val="fr-FR"/>
              </w:rPr>
              <w:t>Intensité de précipitation; intensité de pluie</w:t>
            </w:r>
          </w:p>
        </w:tc>
        <w:tc>
          <w:tcPr>
            <w:tcW w:w="6267" w:type="dxa"/>
            <w:tcBorders>
              <w:top w:val="single" w:sz="4" w:space="0" w:color="auto"/>
              <w:left w:val="single" w:sz="4" w:space="0" w:color="auto"/>
              <w:bottom w:val="single" w:sz="4" w:space="0" w:color="auto"/>
              <w:right w:val="single" w:sz="4" w:space="0" w:color="auto"/>
            </w:tcBorders>
          </w:tcPr>
          <w:p w14:paraId="2AE866E6" w14:textId="77777777" w:rsidR="005451B5" w:rsidRDefault="005451B5" w:rsidP="00D5335C">
            <w:pPr>
              <w:pStyle w:val="Tabletext"/>
              <w:jc w:val="left"/>
              <w:rPr>
                <w:lang w:val="fr-FR"/>
              </w:rPr>
            </w:pPr>
            <w:r w:rsidRPr="00FC69AE">
              <w:rPr>
                <w:lang w:val="fr-FR"/>
              </w:rPr>
              <w:t>Débit en eau d</w:t>
            </w:r>
            <w:r w:rsidR="00FC69AE">
              <w:rPr>
                <w:lang w:val="fr-FR"/>
              </w:rPr>
              <w:t>'</w:t>
            </w:r>
            <w:r w:rsidRPr="00FC69AE">
              <w:rPr>
                <w:lang w:val="fr-FR"/>
              </w:rPr>
              <w:t>une précipitation, exprimé par l</w:t>
            </w:r>
            <w:r w:rsidR="00FC69AE">
              <w:rPr>
                <w:lang w:val="fr-FR"/>
              </w:rPr>
              <w:t>'</w:t>
            </w:r>
            <w:r w:rsidRPr="00FC69AE">
              <w:rPr>
                <w:lang w:val="fr-FR"/>
              </w:rPr>
              <w:t>accroissement par unité de temps de la hauteur d</w:t>
            </w:r>
            <w:r w:rsidR="00FC69AE">
              <w:rPr>
                <w:lang w:val="fr-FR"/>
              </w:rPr>
              <w:t>'</w:t>
            </w:r>
            <w:r w:rsidRPr="00FC69AE">
              <w:rPr>
                <w:lang w:val="fr-FR"/>
              </w:rPr>
              <w:t>eau tombée au sol.</w:t>
            </w:r>
          </w:p>
          <w:p w14:paraId="3907FC42" w14:textId="16A4F255" w:rsidR="00BF64ED" w:rsidRPr="00FC69AE" w:rsidRDefault="00BF64ED" w:rsidP="00D5335C">
            <w:pPr>
              <w:pStyle w:val="Tabletext"/>
              <w:jc w:val="left"/>
              <w:rPr>
                <w:lang w:val="fr-FR"/>
              </w:rPr>
            </w:pPr>
            <w:r w:rsidRPr="00FC69AE">
              <w:rPr>
                <w:i/>
                <w:lang w:val="fr-FR"/>
              </w:rPr>
              <w:t>Note 1</w:t>
            </w:r>
            <w:r w:rsidRPr="00FC69AE">
              <w:rPr>
                <w:lang w:val="fr-FR"/>
              </w:rPr>
              <w:t xml:space="preserve"> – L</w:t>
            </w:r>
            <w:r>
              <w:rPr>
                <w:lang w:val="fr-FR"/>
              </w:rPr>
              <w:t>'</w:t>
            </w:r>
            <w:r w:rsidRPr="00FC69AE">
              <w:rPr>
                <w:lang w:val="fr-FR"/>
              </w:rPr>
              <w:t>intensité de pluie est généralement exprimée en millimètres par heure.</w:t>
            </w:r>
          </w:p>
        </w:tc>
      </w:tr>
    </w:tbl>
    <w:p w14:paraId="50E9720A" w14:textId="77777777" w:rsidR="006C7C23" w:rsidRPr="00FC69AE" w:rsidRDefault="006C7C23" w:rsidP="005451B5">
      <w:pPr>
        <w:pStyle w:val="Tablefin"/>
        <w:rPr>
          <w:lang w:val="fr-FR"/>
        </w:rPr>
      </w:pPr>
    </w:p>
    <w:p w14:paraId="184EDBDA" w14:textId="77777777" w:rsidR="006C7C23" w:rsidRPr="00FC69AE" w:rsidRDefault="006C7C23" w:rsidP="006C7C23">
      <w:pPr>
        <w:pStyle w:val="Line"/>
        <w:rPr>
          <w:lang w:val="fr-FR"/>
        </w:rPr>
      </w:pPr>
    </w:p>
    <w:sectPr w:rsidR="006C7C23" w:rsidRPr="00FC69AE" w:rsidSect="005451B5">
      <w:headerReference w:type="even" r:id="rId15"/>
      <w:headerReference w:type="default" r:id="rId16"/>
      <w:footerReference w:type="default" r:id="rId1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0A7C" w14:textId="77777777" w:rsidR="006C7C23" w:rsidRDefault="006C7C23">
      <w:r>
        <w:separator/>
      </w:r>
    </w:p>
  </w:endnote>
  <w:endnote w:type="continuationSeparator" w:id="0">
    <w:p w14:paraId="1E6E1D88" w14:textId="77777777" w:rsidR="006C7C23" w:rsidRDefault="006C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C183" w14:textId="77777777" w:rsidR="006C7C23" w:rsidRDefault="006C7C23">
    <w:pPr>
      <w:pStyle w:val="Footer"/>
    </w:pPr>
    <w:r>
      <w:drawing>
        <wp:anchor distT="0" distB="0" distL="0" distR="0" simplePos="0" relativeHeight="251656192" behindDoc="0" locked="0" layoutInCell="1" allowOverlap="1" wp14:anchorId="59FF4FB8" wp14:editId="32A22DC5">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25B7" w14:textId="096FCA79" w:rsidR="005451B5" w:rsidRDefault="0054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E16E" w14:textId="77777777" w:rsidR="006C7C23" w:rsidRDefault="006C7C23">
      <w:r>
        <w:separator/>
      </w:r>
    </w:p>
  </w:footnote>
  <w:footnote w:type="continuationSeparator" w:id="0">
    <w:p w14:paraId="521C62E3" w14:textId="77777777" w:rsidR="006C7C23" w:rsidRDefault="006C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0B45" w14:textId="77777777" w:rsidR="006C7C23" w:rsidRDefault="006C7C2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6C7C23" w:rsidRPr="00A239D1" w14:paraId="4EF46819" w14:textId="77777777" w:rsidTr="0019307B">
      <w:tc>
        <w:tcPr>
          <w:tcW w:w="4634" w:type="dxa"/>
          <w:vAlign w:val="center"/>
        </w:tcPr>
        <w:p w14:paraId="681BB6F3" w14:textId="77777777" w:rsidR="006C7C23" w:rsidRPr="005B0371" w:rsidRDefault="006C7C23"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A4688A2" w14:textId="77777777" w:rsidR="006C7C23" w:rsidRPr="00260B24" w:rsidRDefault="006C7C23"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i</w:t>
          </w:r>
          <w:r w:rsidRPr="00260B24">
            <w:rPr>
              <w:rFonts w:asciiTheme="minorBidi" w:hAnsiTheme="minorBidi"/>
              <w:b/>
              <w:spacing w:val="4"/>
              <w:szCs w:val="24"/>
            </w:rPr>
            <w:t>nternational</w:t>
          </w:r>
          <w:r>
            <w:rPr>
              <w:rFonts w:asciiTheme="minorBidi" w:hAnsiTheme="minorBidi"/>
              <w:b/>
              <w:spacing w:val="4"/>
              <w:szCs w:val="24"/>
            </w:rPr>
            <w:t>e</w:t>
          </w:r>
          <w:r w:rsidRPr="00260B24">
            <w:rPr>
              <w:rFonts w:asciiTheme="minorBidi" w:hAnsiTheme="minorBidi"/>
              <w:b/>
              <w:spacing w:val="4"/>
              <w:szCs w:val="24"/>
            </w:rPr>
            <w:t xml:space="preserve"> </w:t>
          </w:r>
          <w:r>
            <w:rPr>
              <w:rFonts w:asciiTheme="minorBidi" w:hAnsiTheme="minorBidi"/>
              <w:b/>
              <w:spacing w:val="4"/>
              <w:szCs w:val="24"/>
            </w:rPr>
            <w:t>des 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
      </w:tc>
    </w:tr>
    <w:tr w:rsidR="006C7C23" w:rsidRPr="00A239D1" w14:paraId="46F4E6DB" w14:textId="77777777" w:rsidTr="0019307B">
      <w:tc>
        <w:tcPr>
          <w:tcW w:w="4634" w:type="dxa"/>
          <w:vAlign w:val="center"/>
        </w:tcPr>
        <w:p w14:paraId="114A583C" w14:textId="77777777" w:rsidR="006C7C23" w:rsidRPr="00260B24" w:rsidRDefault="006C7C23" w:rsidP="00744F8B">
          <w:pPr>
            <w:pStyle w:val="Header"/>
            <w:jc w:val="left"/>
            <w:rPr>
              <w:rFonts w:asciiTheme="minorBidi" w:hAnsiTheme="minorBidi"/>
              <w:spacing w:val="4"/>
              <w:sz w:val="21"/>
              <w:szCs w:val="21"/>
            </w:rPr>
          </w:pPr>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
      </w:tc>
      <w:tc>
        <w:tcPr>
          <w:tcW w:w="5998" w:type="dxa"/>
          <w:vAlign w:val="center"/>
        </w:tcPr>
        <w:p w14:paraId="6C279E68" w14:textId="77777777" w:rsidR="006C7C23" w:rsidRPr="00260B24" w:rsidRDefault="006C7C23" w:rsidP="00744F8B">
          <w:pPr>
            <w:pStyle w:val="Header"/>
            <w:jc w:val="right"/>
            <w:rPr>
              <w:rFonts w:asciiTheme="minorBidi" w:hAnsiTheme="minorBidi"/>
              <w:spacing w:val="4"/>
              <w:szCs w:val="24"/>
            </w:rPr>
          </w:pPr>
          <w:r>
            <w:rPr>
              <w:rFonts w:asciiTheme="minorBidi" w:hAnsiTheme="minorBidi"/>
              <w:spacing w:val="4"/>
              <w:szCs w:val="24"/>
            </w:rPr>
            <w:t>Secteur des r</w:t>
          </w:r>
          <w:r w:rsidRPr="00260B24">
            <w:rPr>
              <w:rFonts w:asciiTheme="minorBidi" w:hAnsiTheme="minorBidi"/>
              <w:spacing w:val="4"/>
              <w:szCs w:val="24"/>
            </w:rPr>
            <w:t>adiocommunication</w:t>
          </w:r>
          <w:r>
            <w:rPr>
              <w:rFonts w:asciiTheme="minorBidi" w:hAnsiTheme="minorBidi"/>
              <w:spacing w:val="4"/>
              <w:szCs w:val="24"/>
            </w:rPr>
            <w:t>s</w:t>
          </w:r>
        </w:p>
      </w:tc>
    </w:tr>
  </w:tbl>
  <w:p w14:paraId="3C4928C4" w14:textId="77777777" w:rsidR="006C7C23" w:rsidRDefault="006C7C2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73577D93" wp14:editId="7E79710D">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13F2FB48" wp14:editId="6B9EC0DC">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C26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DADAC6F" w14:textId="77777777" w:rsidR="006C7C23" w:rsidRDefault="006C7C23"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459B19B" wp14:editId="3FFF608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A9B0C"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B5F0" w14:textId="42589391" w:rsidR="006C7C23" w:rsidRPr="00D72623" w:rsidRDefault="006C7C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C26235">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C26235">
      <w:rPr>
        <w:b/>
        <w:bCs/>
        <w:noProof/>
        <w:lang w:val="en-US"/>
      </w:rPr>
      <w:t>UIT-R  P.310-11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7824" w14:textId="5D2F7597" w:rsidR="006C7C23" w:rsidRDefault="006C7C23">
    <w:pPr>
      <w:pStyle w:val="Header"/>
    </w:pPr>
    <w:r>
      <w:tab/>
    </w:r>
    <w:r>
      <w:rPr>
        <w:b/>
        <w:bCs/>
      </w:rPr>
      <w:fldChar w:fldCharType="begin"/>
    </w:r>
    <w:r>
      <w:rPr>
        <w:b/>
        <w:bCs/>
      </w:rPr>
      <w:instrText xml:space="preserve"> DOCPROPERTY "Header" \* MERGEFORMAT </w:instrText>
    </w:r>
    <w:r>
      <w:rPr>
        <w:b/>
        <w:bCs/>
      </w:rPr>
      <w:fldChar w:fldCharType="separate"/>
    </w:r>
    <w:r w:rsidR="00C26235">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C26235">
      <w:rPr>
        <w:b/>
        <w:bCs/>
        <w:noProof/>
      </w:rPr>
      <w:t>UIT-R  P.310-11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63E1" w14:textId="065D279B"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C26235" w:rsidRPr="00C2623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C26235">
      <w:rPr>
        <w:b/>
        <w:bCs/>
        <w:noProof/>
        <w:lang w:val="en-US"/>
      </w:rPr>
      <w:t>UIT-R  P.310-11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0F6A" w14:textId="5726AD8B" w:rsidR="00607D68" w:rsidRDefault="00607D68">
    <w:pPr>
      <w:pStyle w:val="Header"/>
    </w:pPr>
    <w:r>
      <w:tab/>
    </w:r>
    <w:r w:rsidR="00DC2B47">
      <w:fldChar w:fldCharType="begin"/>
    </w:r>
    <w:r w:rsidR="00DC2B47">
      <w:instrText xml:space="preserve"> DOCPROPERTY "Header" \* MERGEFORMAT </w:instrText>
    </w:r>
    <w:r w:rsidR="00DC2B47">
      <w:fldChar w:fldCharType="separate"/>
    </w:r>
    <w:r w:rsidR="00C26235" w:rsidRPr="00C26235">
      <w:rPr>
        <w:b/>
        <w:bCs/>
      </w:rPr>
      <w:t xml:space="preserve">Rec. </w:t>
    </w:r>
    <w:r w:rsidR="00DC2B47">
      <w:rPr>
        <w:b/>
        <w:bCs/>
      </w:rPr>
      <w:fldChar w:fldCharType="end"/>
    </w:r>
    <w:r>
      <w:rPr>
        <w:b/>
        <w:bCs/>
      </w:rPr>
      <w:t xml:space="preserve"> </w:t>
    </w:r>
    <w:r>
      <w:rPr>
        <w:b/>
        <w:bCs/>
      </w:rPr>
      <w:fldChar w:fldCharType="begin"/>
    </w:r>
    <w:r>
      <w:rPr>
        <w:b/>
        <w:bCs/>
      </w:rPr>
      <w:instrText>styleref href</w:instrText>
    </w:r>
    <w:r>
      <w:rPr>
        <w:b/>
        <w:bCs/>
      </w:rPr>
      <w:fldChar w:fldCharType="separate"/>
    </w:r>
    <w:r w:rsidR="00C26235">
      <w:rPr>
        <w:b/>
        <w:bCs/>
        <w:noProof/>
      </w:rPr>
      <w:t>UIT-R  P.310-11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23"/>
    <w:rsid w:val="001310DF"/>
    <w:rsid w:val="001675D7"/>
    <w:rsid w:val="00217EBF"/>
    <w:rsid w:val="00242AEE"/>
    <w:rsid w:val="002D76C4"/>
    <w:rsid w:val="00311FDF"/>
    <w:rsid w:val="00313430"/>
    <w:rsid w:val="00317A84"/>
    <w:rsid w:val="004F0149"/>
    <w:rsid w:val="00523F39"/>
    <w:rsid w:val="0052529D"/>
    <w:rsid w:val="005451B5"/>
    <w:rsid w:val="005C3F1B"/>
    <w:rsid w:val="00607D68"/>
    <w:rsid w:val="006C7C23"/>
    <w:rsid w:val="007468DA"/>
    <w:rsid w:val="007B017A"/>
    <w:rsid w:val="0093691B"/>
    <w:rsid w:val="009E00A8"/>
    <w:rsid w:val="00A61F7B"/>
    <w:rsid w:val="00A6617B"/>
    <w:rsid w:val="00AB0DC8"/>
    <w:rsid w:val="00B44E24"/>
    <w:rsid w:val="00BF64ED"/>
    <w:rsid w:val="00C26235"/>
    <w:rsid w:val="00D5335C"/>
    <w:rsid w:val="00D86230"/>
    <w:rsid w:val="00DC2B47"/>
    <w:rsid w:val="00DF4176"/>
    <w:rsid w:val="00F226AB"/>
    <w:rsid w:val="00F27307"/>
    <w:rsid w:val="00F67161"/>
    <w:rsid w:val="00F84101"/>
    <w:rsid w:val="00FC69AE"/>
    <w:rsid w:val="00FE2D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CDC06"/>
  <w15:docId w15:val="{DCC20518-09B3-49A8-ACFD-286DA3BA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C2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6C7C23"/>
    <w:pPr>
      <w:keepNext/>
      <w:keepLines/>
      <w:spacing w:before="480"/>
      <w:ind w:left="794" w:hanging="794"/>
      <w:outlineLvl w:val="0"/>
    </w:pPr>
    <w:rPr>
      <w:b/>
    </w:rPr>
  </w:style>
  <w:style w:type="paragraph" w:styleId="Heading2">
    <w:name w:val="heading 2"/>
    <w:basedOn w:val="Heading1"/>
    <w:next w:val="Normal"/>
    <w:qFormat/>
    <w:rsid w:val="006C7C23"/>
    <w:pPr>
      <w:spacing w:before="320"/>
      <w:outlineLvl w:val="1"/>
    </w:pPr>
  </w:style>
  <w:style w:type="paragraph" w:styleId="Heading3">
    <w:name w:val="heading 3"/>
    <w:basedOn w:val="Heading1"/>
    <w:next w:val="Normal"/>
    <w:qFormat/>
    <w:rsid w:val="006C7C23"/>
    <w:pPr>
      <w:spacing w:before="200"/>
      <w:outlineLvl w:val="2"/>
    </w:pPr>
  </w:style>
  <w:style w:type="paragraph" w:styleId="Heading4">
    <w:name w:val="heading 4"/>
    <w:basedOn w:val="Heading3"/>
    <w:next w:val="Normal"/>
    <w:qFormat/>
    <w:rsid w:val="006C7C23"/>
    <w:pPr>
      <w:tabs>
        <w:tab w:val="clear" w:pos="794"/>
        <w:tab w:val="left" w:pos="992"/>
      </w:tabs>
      <w:ind w:left="992" w:hanging="992"/>
      <w:outlineLvl w:val="3"/>
    </w:pPr>
  </w:style>
  <w:style w:type="paragraph" w:styleId="Heading5">
    <w:name w:val="heading 5"/>
    <w:basedOn w:val="Heading4"/>
    <w:next w:val="Normal"/>
    <w:qFormat/>
    <w:rsid w:val="006C7C23"/>
    <w:pPr>
      <w:outlineLvl w:val="4"/>
    </w:pPr>
  </w:style>
  <w:style w:type="paragraph" w:styleId="Heading6">
    <w:name w:val="heading 6"/>
    <w:basedOn w:val="Heading4"/>
    <w:next w:val="Normal"/>
    <w:qFormat/>
    <w:rsid w:val="006C7C23"/>
    <w:pPr>
      <w:tabs>
        <w:tab w:val="clear" w:pos="992"/>
        <w:tab w:val="clear" w:pos="1191"/>
      </w:tabs>
      <w:ind w:left="1588" w:hanging="1588"/>
      <w:outlineLvl w:val="5"/>
    </w:pPr>
  </w:style>
  <w:style w:type="paragraph" w:styleId="Heading7">
    <w:name w:val="heading 7"/>
    <w:basedOn w:val="Heading6"/>
    <w:next w:val="Normal"/>
    <w:qFormat/>
    <w:rsid w:val="006C7C23"/>
    <w:pPr>
      <w:outlineLvl w:val="6"/>
    </w:pPr>
  </w:style>
  <w:style w:type="paragraph" w:styleId="Heading8">
    <w:name w:val="heading 8"/>
    <w:basedOn w:val="Heading6"/>
    <w:next w:val="Normal"/>
    <w:qFormat/>
    <w:rsid w:val="006C7C23"/>
    <w:pPr>
      <w:outlineLvl w:val="7"/>
    </w:pPr>
  </w:style>
  <w:style w:type="paragraph" w:styleId="Heading9">
    <w:name w:val="heading 9"/>
    <w:basedOn w:val="Heading6"/>
    <w:next w:val="Normal"/>
    <w:qFormat/>
    <w:rsid w:val="006C7C23"/>
    <w:pPr>
      <w:jc w:val="left"/>
      <w:outlineLvl w:val="8"/>
    </w:pPr>
  </w:style>
  <w:style w:type="character" w:default="1" w:styleId="DefaultParagraphFont">
    <w:name w:val="Default Paragraph Font"/>
    <w:uiPriority w:val="1"/>
    <w:semiHidden/>
    <w:unhideWhenUsed/>
    <w:rsid w:val="006C7C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7C23"/>
  </w:style>
  <w:style w:type="paragraph" w:styleId="Header">
    <w:name w:val="header"/>
    <w:basedOn w:val="Normal"/>
    <w:link w:val="HeaderChar"/>
    <w:rsid w:val="006C7C23"/>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6C7C23"/>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C7C23"/>
  </w:style>
  <w:style w:type="paragraph" w:customStyle="1" w:styleId="Headingb">
    <w:name w:val="Heading_b"/>
    <w:basedOn w:val="Heading3"/>
    <w:next w:val="Normal"/>
    <w:link w:val="HeadingbChar"/>
    <w:qFormat/>
    <w:rsid w:val="006C7C23"/>
    <w:pPr>
      <w:spacing w:before="160"/>
      <w:ind w:left="0" w:firstLine="0"/>
      <w:outlineLvl w:val="9"/>
    </w:pPr>
  </w:style>
  <w:style w:type="paragraph" w:customStyle="1" w:styleId="Headingi">
    <w:name w:val="Heading_i"/>
    <w:basedOn w:val="Heading3"/>
    <w:next w:val="Normal"/>
    <w:rsid w:val="006C7C23"/>
    <w:pPr>
      <w:spacing w:before="160"/>
      <w:ind w:left="0" w:firstLine="0"/>
    </w:pPr>
    <w:rPr>
      <w:b w:val="0"/>
      <w:i/>
    </w:rPr>
  </w:style>
  <w:style w:type="character" w:customStyle="1" w:styleId="href">
    <w:name w:val="href"/>
    <w:basedOn w:val="DefaultParagraphFont"/>
    <w:rsid w:val="006C7C23"/>
  </w:style>
  <w:style w:type="paragraph" w:customStyle="1" w:styleId="enumlev1">
    <w:name w:val="enumlev1"/>
    <w:basedOn w:val="Normal"/>
    <w:rsid w:val="006C7C23"/>
    <w:pPr>
      <w:spacing w:before="80"/>
      <w:ind w:left="794" w:hanging="794"/>
    </w:pPr>
  </w:style>
  <w:style w:type="paragraph" w:customStyle="1" w:styleId="enumlev2">
    <w:name w:val="enumlev2"/>
    <w:basedOn w:val="enumlev1"/>
    <w:rsid w:val="006C7C23"/>
    <w:pPr>
      <w:ind w:left="1191" w:hanging="397"/>
    </w:pPr>
  </w:style>
  <w:style w:type="paragraph" w:customStyle="1" w:styleId="enumlev3">
    <w:name w:val="enumlev3"/>
    <w:basedOn w:val="enumlev2"/>
    <w:rsid w:val="006C7C23"/>
    <w:pPr>
      <w:ind w:left="1588"/>
    </w:pPr>
  </w:style>
  <w:style w:type="paragraph" w:customStyle="1" w:styleId="Normalaftertitle">
    <w:name w:val="Normal_after_title"/>
    <w:basedOn w:val="Normal"/>
    <w:next w:val="Normal"/>
    <w:link w:val="NormalaftertitleChar"/>
    <w:qFormat/>
    <w:rsid w:val="006C7C23"/>
    <w:pPr>
      <w:spacing w:before="320"/>
    </w:pPr>
  </w:style>
  <w:style w:type="paragraph" w:customStyle="1" w:styleId="Note">
    <w:name w:val="Note"/>
    <w:basedOn w:val="Normal"/>
    <w:link w:val="NoteChar"/>
    <w:rsid w:val="006C7C23"/>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6C7C23"/>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6C7C23"/>
    <w:pPr>
      <w:spacing w:before="240"/>
    </w:pPr>
    <w:rPr>
      <w:sz w:val="22"/>
      <w:lang w:val="es-ES_tradnl"/>
    </w:rPr>
  </w:style>
  <w:style w:type="paragraph" w:customStyle="1" w:styleId="Recref">
    <w:name w:val="Rec_ref"/>
    <w:basedOn w:val="Normal"/>
    <w:next w:val="Recdate"/>
    <w:rsid w:val="006C7C23"/>
    <w:pPr>
      <w:jc w:val="center"/>
    </w:pPr>
  </w:style>
  <w:style w:type="paragraph" w:customStyle="1" w:styleId="Recdate">
    <w:name w:val="Rec_date"/>
    <w:basedOn w:val="Recref"/>
    <w:next w:val="Normalaftertitle"/>
    <w:rsid w:val="006C7C23"/>
    <w:pPr>
      <w:jc w:val="right"/>
    </w:pPr>
  </w:style>
  <w:style w:type="paragraph" w:customStyle="1" w:styleId="AnnexNoTitle">
    <w:name w:val="Annex_NoTitle"/>
    <w:basedOn w:val="Normal"/>
    <w:next w:val="Normalaftertitle"/>
    <w:rsid w:val="006C7C23"/>
    <w:pPr>
      <w:keepNext/>
      <w:keepLines/>
      <w:spacing w:before="480" w:after="80"/>
      <w:jc w:val="center"/>
    </w:pPr>
    <w:rPr>
      <w:b/>
      <w:sz w:val="28"/>
    </w:rPr>
  </w:style>
  <w:style w:type="paragraph" w:customStyle="1" w:styleId="AppendixNoTitle">
    <w:name w:val="Appendix_NoTitle"/>
    <w:basedOn w:val="AnnexNoTitle"/>
    <w:next w:val="Normal"/>
    <w:rsid w:val="006C7C23"/>
  </w:style>
  <w:style w:type="paragraph" w:customStyle="1" w:styleId="Tablefin">
    <w:name w:val="Table_fin"/>
    <w:basedOn w:val="Normal"/>
    <w:next w:val="Normal"/>
    <w:rsid w:val="006C7C23"/>
    <w:pPr>
      <w:spacing w:before="0"/>
    </w:pPr>
    <w:rPr>
      <w:sz w:val="20"/>
    </w:rPr>
  </w:style>
  <w:style w:type="paragraph" w:customStyle="1" w:styleId="Tablehead">
    <w:name w:val="Table_head"/>
    <w:basedOn w:val="Normal"/>
    <w:next w:val="Normal"/>
    <w:link w:val="TableheadChar"/>
    <w:rsid w:val="006C7C2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C7C2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6C7C23"/>
    <w:pPr>
      <w:keepNext/>
      <w:spacing w:before="360" w:after="120"/>
      <w:jc w:val="center"/>
    </w:pPr>
  </w:style>
  <w:style w:type="paragraph" w:customStyle="1" w:styleId="Tabletext">
    <w:name w:val="Table_text"/>
    <w:basedOn w:val="Normal"/>
    <w:link w:val="TabletextChar"/>
    <w:qFormat/>
    <w:rsid w:val="006C7C2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6C7C23"/>
    <w:pPr>
      <w:tabs>
        <w:tab w:val="clear" w:pos="1191"/>
        <w:tab w:val="clear" w:pos="1588"/>
        <w:tab w:val="clear" w:pos="1985"/>
        <w:tab w:val="center" w:pos="4820"/>
        <w:tab w:val="right" w:pos="9639"/>
      </w:tabs>
    </w:pPr>
  </w:style>
  <w:style w:type="paragraph" w:customStyle="1" w:styleId="Equationlegend">
    <w:name w:val="Equation_legend"/>
    <w:basedOn w:val="NormalIndent"/>
    <w:rsid w:val="006C7C2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C7C23"/>
    <w:pPr>
      <w:ind w:left="794"/>
    </w:pPr>
  </w:style>
  <w:style w:type="paragraph" w:customStyle="1" w:styleId="Figurelegend">
    <w:name w:val="Figure_legend"/>
    <w:basedOn w:val="Normal"/>
    <w:rsid w:val="006C7C2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7C23"/>
    <w:pPr>
      <w:keepNext/>
      <w:keepLines/>
      <w:spacing w:before="480" w:after="80"/>
      <w:jc w:val="center"/>
    </w:pPr>
    <w:rPr>
      <w:caps/>
      <w:sz w:val="18"/>
    </w:rPr>
  </w:style>
  <w:style w:type="paragraph" w:customStyle="1" w:styleId="tocpart">
    <w:name w:val="tocpart"/>
    <w:basedOn w:val="Normal"/>
    <w:rsid w:val="006C7C2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C7C23"/>
    <w:pPr>
      <w:keepNext/>
      <w:keepLines/>
      <w:spacing w:before="480"/>
      <w:jc w:val="center"/>
    </w:pPr>
    <w:rPr>
      <w:sz w:val="28"/>
    </w:rPr>
  </w:style>
  <w:style w:type="paragraph" w:customStyle="1" w:styleId="Arttitle">
    <w:name w:val="Art_title"/>
    <w:basedOn w:val="Normal"/>
    <w:next w:val="Normalaftertitle"/>
    <w:rsid w:val="006C7C23"/>
    <w:pPr>
      <w:keepNext/>
      <w:keepLines/>
      <w:spacing w:before="240"/>
      <w:jc w:val="center"/>
    </w:pPr>
    <w:rPr>
      <w:b/>
      <w:sz w:val="28"/>
    </w:rPr>
  </w:style>
  <w:style w:type="paragraph" w:customStyle="1" w:styleId="Blanc">
    <w:name w:val="Blanc"/>
    <w:basedOn w:val="Normal"/>
    <w:next w:val="Tabletext"/>
    <w:rsid w:val="006C7C23"/>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6C7C2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C7C23"/>
    <w:pPr>
      <w:keepNext/>
      <w:keepLines/>
      <w:spacing w:before="160"/>
      <w:ind w:left="794"/>
    </w:pPr>
    <w:rPr>
      <w:i/>
    </w:rPr>
  </w:style>
  <w:style w:type="paragraph" w:customStyle="1" w:styleId="ChapNo">
    <w:name w:val="Chap_No"/>
    <w:basedOn w:val="ArtNo"/>
    <w:next w:val="Chaptitle"/>
    <w:rsid w:val="006C7C23"/>
    <w:rPr>
      <w:b/>
    </w:rPr>
  </w:style>
  <w:style w:type="paragraph" w:customStyle="1" w:styleId="Chaptitle">
    <w:name w:val="Chap_title"/>
    <w:basedOn w:val="Arttitle"/>
    <w:next w:val="Normalaftertitle"/>
    <w:rsid w:val="006C7C23"/>
  </w:style>
  <w:style w:type="character" w:styleId="FootnoteReference">
    <w:name w:val="footnote reference"/>
    <w:basedOn w:val="DefaultParagraphFont"/>
    <w:semiHidden/>
    <w:rsid w:val="006C7C23"/>
    <w:rPr>
      <w:position w:val="6"/>
      <w:sz w:val="18"/>
    </w:rPr>
  </w:style>
  <w:style w:type="paragraph" w:styleId="FootnoteText">
    <w:name w:val="footnote text"/>
    <w:basedOn w:val="Normal"/>
    <w:semiHidden/>
    <w:rsid w:val="006C7C23"/>
    <w:pPr>
      <w:keepLines/>
      <w:tabs>
        <w:tab w:val="left" w:pos="255"/>
      </w:tabs>
      <w:ind w:left="255" w:hanging="255"/>
    </w:pPr>
    <w:rPr>
      <w:sz w:val="22"/>
    </w:rPr>
  </w:style>
  <w:style w:type="paragraph" w:styleId="Index1">
    <w:name w:val="index 1"/>
    <w:basedOn w:val="Normal"/>
    <w:next w:val="Normal"/>
    <w:semiHidden/>
    <w:rsid w:val="006C7C23"/>
  </w:style>
  <w:style w:type="paragraph" w:styleId="Index2">
    <w:name w:val="index 2"/>
    <w:basedOn w:val="Normal"/>
    <w:next w:val="Normal"/>
    <w:semiHidden/>
    <w:rsid w:val="006C7C23"/>
    <w:pPr>
      <w:ind w:left="283"/>
    </w:pPr>
  </w:style>
  <w:style w:type="paragraph" w:styleId="Index3">
    <w:name w:val="index 3"/>
    <w:basedOn w:val="Normal"/>
    <w:next w:val="Normal"/>
    <w:semiHidden/>
    <w:rsid w:val="006C7C23"/>
    <w:pPr>
      <w:ind w:left="566"/>
    </w:pPr>
  </w:style>
  <w:style w:type="paragraph" w:styleId="IndexHeading">
    <w:name w:val="index heading"/>
    <w:basedOn w:val="Normal"/>
    <w:next w:val="Index1"/>
    <w:semiHidden/>
    <w:rsid w:val="006C7C23"/>
  </w:style>
  <w:style w:type="paragraph" w:customStyle="1" w:styleId="Line">
    <w:name w:val="Line"/>
    <w:basedOn w:val="Normal"/>
    <w:next w:val="Normal"/>
    <w:rsid w:val="006C7C23"/>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6C7C2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C7C23"/>
  </w:style>
  <w:style w:type="paragraph" w:customStyle="1" w:styleId="Partref">
    <w:name w:val="Part_ref"/>
    <w:basedOn w:val="Normal"/>
    <w:next w:val="Normal"/>
    <w:rsid w:val="006C7C23"/>
    <w:pPr>
      <w:keepNext/>
      <w:keepLines/>
      <w:spacing w:after="280"/>
      <w:jc w:val="center"/>
    </w:pPr>
  </w:style>
  <w:style w:type="paragraph" w:customStyle="1" w:styleId="Parttitle">
    <w:name w:val="Part_title"/>
    <w:basedOn w:val="Normal"/>
    <w:next w:val="Normalaftertitle"/>
    <w:rsid w:val="006C7C2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C7C23"/>
  </w:style>
  <w:style w:type="paragraph" w:customStyle="1" w:styleId="QuestionNo">
    <w:name w:val="Question_No"/>
    <w:basedOn w:val="RecNo"/>
    <w:next w:val="Normal"/>
    <w:rsid w:val="006C7C23"/>
  </w:style>
  <w:style w:type="paragraph" w:customStyle="1" w:styleId="Questionref">
    <w:name w:val="Question_ref"/>
    <w:basedOn w:val="Recref"/>
    <w:next w:val="Questiondate"/>
    <w:rsid w:val="006C7C23"/>
  </w:style>
  <w:style w:type="paragraph" w:customStyle="1" w:styleId="Questiontitle">
    <w:name w:val="Question_title"/>
    <w:basedOn w:val="Normal"/>
    <w:next w:val="Questionref"/>
    <w:rsid w:val="006C7C23"/>
  </w:style>
  <w:style w:type="paragraph" w:customStyle="1" w:styleId="Reftext">
    <w:name w:val="Ref_text"/>
    <w:basedOn w:val="Normal"/>
    <w:rsid w:val="006C7C23"/>
    <w:pPr>
      <w:ind w:left="794" w:hanging="794"/>
    </w:pPr>
    <w:rPr>
      <w:sz w:val="22"/>
    </w:rPr>
  </w:style>
  <w:style w:type="paragraph" w:customStyle="1" w:styleId="Reftitle">
    <w:name w:val="Ref_title"/>
    <w:basedOn w:val="Normal"/>
    <w:next w:val="Reftext"/>
    <w:rsid w:val="006C7C2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C7C23"/>
  </w:style>
  <w:style w:type="paragraph" w:customStyle="1" w:styleId="RepNo">
    <w:name w:val="Rep_No"/>
    <w:basedOn w:val="RecNo"/>
    <w:next w:val="Reptitle"/>
    <w:rsid w:val="006C7C23"/>
  </w:style>
  <w:style w:type="paragraph" w:customStyle="1" w:styleId="Repref">
    <w:name w:val="Rep_ref"/>
    <w:basedOn w:val="Recref"/>
    <w:next w:val="Repdate"/>
    <w:rsid w:val="006C7C23"/>
  </w:style>
  <w:style w:type="paragraph" w:customStyle="1" w:styleId="Reptitle">
    <w:name w:val="Rep_title"/>
    <w:basedOn w:val="Rectitle"/>
    <w:next w:val="Repref"/>
    <w:rsid w:val="006C7C23"/>
  </w:style>
  <w:style w:type="paragraph" w:customStyle="1" w:styleId="Resdate">
    <w:name w:val="Res_date"/>
    <w:basedOn w:val="Recdate"/>
    <w:next w:val="Normalaftertitle"/>
    <w:rsid w:val="006C7C23"/>
  </w:style>
  <w:style w:type="paragraph" w:customStyle="1" w:styleId="ResNo">
    <w:name w:val="Res_No"/>
    <w:basedOn w:val="RecNo"/>
    <w:next w:val="Restitle"/>
    <w:rsid w:val="006C7C23"/>
  </w:style>
  <w:style w:type="paragraph" w:customStyle="1" w:styleId="Resref">
    <w:name w:val="Res_ref"/>
    <w:basedOn w:val="Recref"/>
    <w:next w:val="Resdate"/>
    <w:rsid w:val="006C7C23"/>
  </w:style>
  <w:style w:type="paragraph" w:customStyle="1" w:styleId="Restitle">
    <w:name w:val="Res_title"/>
    <w:basedOn w:val="Normal"/>
    <w:next w:val="Resref"/>
    <w:rsid w:val="006C7C23"/>
    <w:pPr>
      <w:spacing w:before="240"/>
      <w:jc w:val="center"/>
    </w:pPr>
    <w:rPr>
      <w:b/>
      <w:sz w:val="28"/>
    </w:rPr>
  </w:style>
  <w:style w:type="paragraph" w:customStyle="1" w:styleId="SectionNo">
    <w:name w:val="Section_No"/>
    <w:basedOn w:val="Normal"/>
    <w:next w:val="Normal"/>
    <w:rsid w:val="006C7C23"/>
  </w:style>
  <w:style w:type="paragraph" w:customStyle="1" w:styleId="Sectiontitle">
    <w:name w:val="Section_title"/>
    <w:basedOn w:val="Normal"/>
    <w:next w:val="Normalaftertitle"/>
    <w:rsid w:val="006C7C2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C7C23"/>
    <w:pPr>
      <w:tabs>
        <w:tab w:val="clear" w:pos="794"/>
        <w:tab w:val="clear" w:pos="1191"/>
        <w:tab w:val="clear" w:pos="1588"/>
        <w:tab w:val="clear" w:pos="1985"/>
        <w:tab w:val="right" w:pos="9611"/>
      </w:tabs>
    </w:pPr>
    <w:rPr>
      <w:i/>
    </w:rPr>
  </w:style>
  <w:style w:type="paragraph" w:styleId="TOC1">
    <w:name w:val="toc 1"/>
    <w:basedOn w:val="Normal"/>
    <w:semiHidden/>
    <w:rsid w:val="006C7C2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6C7C23"/>
    <w:pPr>
      <w:tabs>
        <w:tab w:val="clear" w:pos="567"/>
        <w:tab w:val="left" w:pos="1276"/>
      </w:tabs>
      <w:spacing w:before="160"/>
      <w:ind w:left="1276" w:hanging="709"/>
    </w:pPr>
  </w:style>
  <w:style w:type="paragraph" w:styleId="TOC3">
    <w:name w:val="toc 3"/>
    <w:basedOn w:val="TOC2"/>
    <w:semiHidden/>
    <w:rsid w:val="006C7C23"/>
    <w:pPr>
      <w:tabs>
        <w:tab w:val="clear" w:pos="1276"/>
        <w:tab w:val="left" w:pos="2155"/>
      </w:tabs>
      <w:ind w:left="2155" w:hanging="879"/>
    </w:pPr>
  </w:style>
  <w:style w:type="paragraph" w:styleId="TOC4">
    <w:name w:val="toc 4"/>
    <w:basedOn w:val="TOC3"/>
    <w:semiHidden/>
    <w:rsid w:val="006C7C23"/>
    <w:pPr>
      <w:tabs>
        <w:tab w:val="left" w:pos="3261"/>
      </w:tabs>
      <w:spacing w:before="80"/>
      <w:ind w:left="3261" w:hanging="993"/>
    </w:pPr>
  </w:style>
  <w:style w:type="paragraph" w:styleId="TOC5">
    <w:name w:val="toc 5"/>
    <w:basedOn w:val="TOC4"/>
    <w:semiHidden/>
    <w:rsid w:val="006C7C23"/>
  </w:style>
  <w:style w:type="paragraph" w:styleId="TOC6">
    <w:name w:val="toc 6"/>
    <w:basedOn w:val="TOC4"/>
    <w:semiHidden/>
    <w:rsid w:val="006C7C23"/>
  </w:style>
  <w:style w:type="paragraph" w:styleId="TOC7">
    <w:name w:val="toc 7"/>
    <w:basedOn w:val="TOC4"/>
    <w:semiHidden/>
    <w:rsid w:val="006C7C23"/>
  </w:style>
  <w:style w:type="paragraph" w:styleId="TOC8">
    <w:name w:val="toc 8"/>
    <w:basedOn w:val="TOC4"/>
    <w:semiHidden/>
    <w:rsid w:val="006C7C23"/>
  </w:style>
  <w:style w:type="paragraph" w:customStyle="1" w:styleId="Rectitle">
    <w:name w:val="Rec_title"/>
    <w:basedOn w:val="Normal"/>
    <w:next w:val="Recref"/>
    <w:link w:val="RectitleChar"/>
    <w:rsid w:val="006C7C23"/>
    <w:pPr>
      <w:keepNext/>
      <w:keepLines/>
      <w:spacing w:before="240"/>
      <w:jc w:val="center"/>
    </w:pPr>
    <w:rPr>
      <w:b/>
      <w:sz w:val="28"/>
    </w:rPr>
  </w:style>
  <w:style w:type="paragraph" w:customStyle="1" w:styleId="Annexref">
    <w:name w:val="Annex_ref"/>
    <w:basedOn w:val="Normal"/>
    <w:next w:val="Normalaftertitle"/>
    <w:rsid w:val="006C7C23"/>
    <w:pPr>
      <w:keepNext/>
      <w:keepLines/>
      <w:spacing w:after="280"/>
      <w:jc w:val="center"/>
    </w:pPr>
  </w:style>
  <w:style w:type="paragraph" w:customStyle="1" w:styleId="Appendixref">
    <w:name w:val="Appendix_ref"/>
    <w:basedOn w:val="Annexref"/>
    <w:next w:val="Normalaftertitle"/>
    <w:rsid w:val="006C7C23"/>
  </w:style>
  <w:style w:type="paragraph" w:customStyle="1" w:styleId="Figuretitle">
    <w:name w:val="Figure_title"/>
    <w:basedOn w:val="Normal"/>
    <w:next w:val="Figure"/>
    <w:rsid w:val="006C7C23"/>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6C7C23"/>
    <w:pPr>
      <w:keepNext/>
      <w:spacing w:before="0" w:after="120"/>
      <w:jc w:val="center"/>
    </w:pPr>
    <w:rPr>
      <w:b/>
    </w:rPr>
  </w:style>
  <w:style w:type="paragraph" w:customStyle="1" w:styleId="Summary">
    <w:name w:val="Summary"/>
    <w:basedOn w:val="Normal"/>
    <w:next w:val="Normalaftertitle"/>
    <w:autoRedefine/>
    <w:rsid w:val="006C7C23"/>
    <w:pPr>
      <w:spacing w:after="480"/>
    </w:pPr>
    <w:rPr>
      <w:sz w:val="22"/>
      <w:lang w:val="es-ES_tradnl"/>
    </w:rPr>
  </w:style>
  <w:style w:type="paragraph" w:customStyle="1" w:styleId="TableLegendNote">
    <w:name w:val="Table_Legend_Note"/>
    <w:basedOn w:val="Tablelegend"/>
    <w:next w:val="Tablelegend"/>
    <w:rsid w:val="006C7C23"/>
    <w:pPr>
      <w:ind w:left="-85" w:firstLine="0"/>
    </w:pPr>
    <w:rPr>
      <w:lang w:val="en-US"/>
    </w:rPr>
  </w:style>
  <w:style w:type="paragraph" w:customStyle="1" w:styleId="Figure">
    <w:name w:val="Figure"/>
    <w:basedOn w:val="FigureNo"/>
    <w:next w:val="Normal"/>
    <w:rsid w:val="006C7C23"/>
    <w:pPr>
      <w:keepNext w:val="0"/>
      <w:spacing w:before="0" w:after="240"/>
    </w:pPr>
  </w:style>
  <w:style w:type="character" w:styleId="Hyperlink">
    <w:name w:val="Hyperlink"/>
    <w:basedOn w:val="DefaultParagraphFont"/>
    <w:rsid w:val="006C7C23"/>
    <w:rPr>
      <w:color w:val="0000FF"/>
      <w:u w:val="single"/>
    </w:rPr>
  </w:style>
  <w:style w:type="character" w:customStyle="1" w:styleId="HeaderChar">
    <w:name w:val="Header Char"/>
    <w:basedOn w:val="DefaultParagraphFont"/>
    <w:link w:val="Header"/>
    <w:rsid w:val="006C7C23"/>
    <w:rPr>
      <w:sz w:val="24"/>
      <w:lang w:val="en-GB" w:eastAsia="en-US"/>
    </w:rPr>
  </w:style>
  <w:style w:type="table" w:styleId="TableGrid">
    <w:name w:val="Table Grid"/>
    <w:basedOn w:val="TableNormal"/>
    <w:uiPriority w:val="39"/>
    <w:rsid w:val="006C7C2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6C7C23"/>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6C7C23"/>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6C7C23"/>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6C7C23"/>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bChar">
    <w:name w:val="Heading_b Char"/>
    <w:basedOn w:val="DefaultParagraphFont"/>
    <w:link w:val="Headingb"/>
    <w:qFormat/>
    <w:locked/>
    <w:rsid w:val="005451B5"/>
    <w:rPr>
      <w:b/>
      <w:sz w:val="24"/>
      <w:lang w:val="en-GB" w:eastAsia="en-US"/>
    </w:rPr>
  </w:style>
  <w:style w:type="character" w:customStyle="1" w:styleId="NormalaftertitleChar">
    <w:name w:val="Normal_after_title Char"/>
    <w:basedOn w:val="DefaultParagraphFont"/>
    <w:link w:val="Normalaftertitle"/>
    <w:qFormat/>
    <w:locked/>
    <w:rsid w:val="005451B5"/>
    <w:rPr>
      <w:sz w:val="24"/>
      <w:lang w:val="en-GB" w:eastAsia="en-US"/>
    </w:rPr>
  </w:style>
  <w:style w:type="character" w:customStyle="1" w:styleId="RectitleChar">
    <w:name w:val="Rec_title Char"/>
    <w:link w:val="Rectitle"/>
    <w:locked/>
    <w:rsid w:val="005451B5"/>
    <w:rPr>
      <w:b/>
      <w:sz w:val="28"/>
      <w:lang w:val="en-GB" w:eastAsia="en-US"/>
    </w:rPr>
  </w:style>
  <w:style w:type="character" w:customStyle="1" w:styleId="NoteChar">
    <w:name w:val="Note Char"/>
    <w:basedOn w:val="DefaultParagraphFont"/>
    <w:link w:val="Note"/>
    <w:locked/>
    <w:rsid w:val="005451B5"/>
    <w:rPr>
      <w:sz w:val="22"/>
      <w:lang w:val="en-GB" w:eastAsia="en-US"/>
    </w:rPr>
  </w:style>
  <w:style w:type="character" w:customStyle="1" w:styleId="CallChar">
    <w:name w:val="Call Char"/>
    <w:link w:val="Call"/>
    <w:locked/>
    <w:rsid w:val="005451B5"/>
    <w:rPr>
      <w:i/>
      <w:sz w:val="24"/>
      <w:lang w:val="en-GB" w:eastAsia="en-US"/>
    </w:rPr>
  </w:style>
  <w:style w:type="character" w:customStyle="1" w:styleId="TableheadChar">
    <w:name w:val="Table_head Char"/>
    <w:link w:val="Tablehead"/>
    <w:locked/>
    <w:rsid w:val="005451B5"/>
    <w:rPr>
      <w:b/>
      <w:sz w:val="22"/>
      <w:lang w:val="en-GB" w:eastAsia="en-US"/>
    </w:rPr>
  </w:style>
  <w:style w:type="character" w:customStyle="1" w:styleId="TabletextChar">
    <w:name w:val="Table_text Char"/>
    <w:link w:val="Tabletext"/>
    <w:qFormat/>
    <w:locked/>
    <w:rsid w:val="005451B5"/>
    <w:rPr>
      <w:sz w:val="22"/>
      <w:lang w:val="en-GB" w:eastAsia="en-US"/>
    </w:rPr>
  </w:style>
  <w:style w:type="paragraph" w:customStyle="1" w:styleId="AnnexNotitle0">
    <w:name w:val="Annex_No &amp; title"/>
    <w:basedOn w:val="Normal"/>
    <w:next w:val="Normal"/>
    <w:rsid w:val="005451B5"/>
    <w:pPr>
      <w:keepNext/>
      <w:keepLines/>
      <w:spacing w:before="480"/>
      <w:jc w:val="center"/>
    </w:pPr>
    <w:rPr>
      <w:rFonts w:eastAsia="MS Mincho"/>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publ/R-REC/fr"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www.itu.int/ITU-R/go/patents/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P.453/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8D63-DE14-4227-90AF-A9F5A9B4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44</TotalTime>
  <Pages>7</Pages>
  <Words>2272</Words>
  <Characters>13744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Recommandation UIT-R P.310-11 (09/2025) – Définitions des termes relatifs à la propagation dans les milieux non ionisés</vt:lpstr>
    </vt:vector>
  </TitlesOfParts>
  <Manager/>
  <Company>ITU</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P.310-11 (09/2025) – Définitions des termes relatifs à la propagation dans les milieux non ionisés</dc:title>
  <dc:subject/>
  <dc:creator>French</dc:creator>
  <cp:keywords>Vocabulaire, propagation des ondes radioélectriques dans les milieux non ionisés, propagation au sol, propagation troposphérique</cp:keywords>
  <dc:description/>
  <cp:lastModifiedBy>French</cp:lastModifiedBy>
  <cp:revision>20</cp:revision>
  <cp:lastPrinted>2025-10-29T11:02:00Z</cp:lastPrinted>
  <dcterms:created xsi:type="dcterms:W3CDTF">2025-10-29T10:14:00Z</dcterms:created>
  <dcterms:modified xsi:type="dcterms:W3CDTF">2025-10-29T11:03:00Z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