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47DD" w14:textId="77777777" w:rsidR="00FE79FE" w:rsidRDefault="00FE79FE"/>
    <w:p w14:paraId="15BEABC0" w14:textId="77777777" w:rsidR="00013002" w:rsidRDefault="00013002" w:rsidP="00DE5556">
      <w:pPr>
        <w:tabs>
          <w:tab w:val="clear" w:pos="794"/>
          <w:tab w:val="clear" w:pos="1191"/>
          <w:tab w:val="clear" w:pos="1588"/>
          <w:tab w:val="clear" w:pos="1985"/>
        </w:tabs>
      </w:pPr>
    </w:p>
    <w:p w14:paraId="4ECF9CA5" w14:textId="45F957C2" w:rsidR="00D5024B" w:rsidRPr="002765ED" w:rsidRDefault="005B218E" w:rsidP="00D5024B">
      <w:pPr>
        <w:pStyle w:val="CoverNumber"/>
        <w:rPr>
          <w:rFonts w:eastAsia="SimHei" w:cs="Arial"/>
          <w:lang w:eastAsia="zh-CN"/>
        </w:rPr>
      </w:pPr>
      <w:r w:rsidRPr="002765ED">
        <w:rPr>
          <w:rFonts w:eastAsia="SimHei" w:cs="Arial"/>
          <w:lang w:eastAsia="zh-CN"/>
        </w:rPr>
        <w:t xml:space="preserve">ITU-R </w:t>
      </w:r>
      <w:r w:rsidR="00C62BE8" w:rsidRPr="002765ED">
        <w:rPr>
          <w:rFonts w:eastAsia="SimHei" w:cs="Arial"/>
          <w:lang w:eastAsia="zh-CN"/>
        </w:rPr>
        <w:t>P.</w:t>
      </w:r>
      <w:r w:rsidR="003A3D17" w:rsidRPr="002765ED">
        <w:rPr>
          <w:rFonts w:eastAsia="SimHei" w:cs="Arial"/>
          <w:lang w:eastAsia="zh-CN"/>
        </w:rPr>
        <w:t>310</w:t>
      </w:r>
      <w:r w:rsidR="00C62BE8" w:rsidRPr="002765ED">
        <w:rPr>
          <w:rFonts w:eastAsia="SimHei" w:cs="Arial"/>
          <w:lang w:eastAsia="zh-CN"/>
        </w:rPr>
        <w:t>-</w:t>
      </w:r>
      <w:r w:rsidR="003A3D17" w:rsidRPr="002765ED">
        <w:rPr>
          <w:rFonts w:eastAsia="SimHei" w:cs="Arial"/>
          <w:lang w:eastAsia="zh-CN"/>
        </w:rPr>
        <w:t>11</w:t>
      </w:r>
      <w:r w:rsidRPr="002765ED">
        <w:rPr>
          <w:rFonts w:eastAsia="SimHei" w:cs="Arial"/>
          <w:lang w:eastAsia="zh-CN"/>
        </w:rPr>
        <w:t>建议书</w:t>
      </w:r>
    </w:p>
    <w:p w14:paraId="0DB9531E" w14:textId="10AD302D" w:rsidR="00D5024B" w:rsidRPr="002765ED" w:rsidRDefault="00D5024B" w:rsidP="00D5024B">
      <w:pPr>
        <w:pStyle w:val="CoverDate"/>
        <w:rPr>
          <w:rFonts w:eastAsia="SimHei" w:cs="Arial"/>
          <w:lang w:eastAsia="zh-CN"/>
        </w:rPr>
      </w:pPr>
      <w:r w:rsidRPr="002765ED">
        <w:rPr>
          <w:rFonts w:eastAsia="SimHei" w:cs="Arial"/>
          <w:lang w:eastAsia="zh-CN"/>
        </w:rPr>
        <w:t>(</w:t>
      </w:r>
      <w:r w:rsidR="003A3D17" w:rsidRPr="002765ED">
        <w:rPr>
          <w:rFonts w:eastAsia="SimHei" w:cs="Arial"/>
          <w:lang w:eastAsia="zh-CN"/>
        </w:rPr>
        <w:t>09</w:t>
      </w:r>
      <w:r w:rsidRPr="002765ED">
        <w:rPr>
          <w:rFonts w:eastAsia="SimHei" w:cs="Arial"/>
          <w:lang w:eastAsia="zh-CN"/>
        </w:rPr>
        <w:t>/</w:t>
      </w:r>
      <w:r w:rsidR="004A7661" w:rsidRPr="002765ED">
        <w:rPr>
          <w:rFonts w:eastAsia="SimHei" w:cs="Arial"/>
          <w:lang w:eastAsia="zh-CN"/>
        </w:rPr>
        <w:t>20</w:t>
      </w:r>
      <w:r w:rsidR="00486220" w:rsidRPr="002765ED">
        <w:rPr>
          <w:rFonts w:eastAsia="SimHei" w:cs="Arial"/>
          <w:lang w:eastAsia="zh-CN"/>
        </w:rPr>
        <w:t>2</w:t>
      </w:r>
      <w:r w:rsidR="003A3D17" w:rsidRPr="002765ED">
        <w:rPr>
          <w:rFonts w:eastAsia="SimHei" w:cs="Arial"/>
          <w:lang w:eastAsia="zh-CN"/>
        </w:rPr>
        <w:t>5</w:t>
      </w:r>
      <w:r w:rsidRPr="002765ED">
        <w:rPr>
          <w:rFonts w:eastAsia="SimHei" w:cs="Arial"/>
          <w:lang w:eastAsia="zh-CN"/>
        </w:rPr>
        <w:t>)</w:t>
      </w:r>
    </w:p>
    <w:p w14:paraId="19B64BF7" w14:textId="19FAD7F2" w:rsidR="00D5024B" w:rsidRPr="002765ED" w:rsidRDefault="006F7E38" w:rsidP="00D5024B">
      <w:pPr>
        <w:pStyle w:val="CoverSeries"/>
        <w:rPr>
          <w:rFonts w:eastAsia="SimHei" w:cs="Arial"/>
          <w:lang w:eastAsia="zh-CN"/>
        </w:rPr>
      </w:pPr>
      <w:r w:rsidRPr="002765ED">
        <w:rPr>
          <w:rFonts w:eastAsia="SimHei" w:cs="Arial"/>
          <w:lang w:eastAsia="zh-CN"/>
        </w:rPr>
        <w:t>P</w:t>
      </w:r>
      <w:r w:rsidR="005B218E" w:rsidRPr="002765ED">
        <w:rPr>
          <w:rFonts w:eastAsia="SimHei" w:cs="Arial"/>
          <w:lang w:eastAsia="zh-CN"/>
        </w:rPr>
        <w:t>系列</w:t>
      </w:r>
      <w:r w:rsidR="00CE08AF" w:rsidRPr="002765ED">
        <w:rPr>
          <w:rFonts w:eastAsia="SimSun" w:cs="Arial"/>
          <w:lang w:eastAsia="zh-CN"/>
        </w:rPr>
        <w:t>：</w:t>
      </w:r>
      <w:r w:rsidR="008218D7" w:rsidRPr="002765ED">
        <w:rPr>
          <w:rFonts w:eastAsia="SimHei" w:cs="Arial"/>
          <w:lang w:eastAsia="zh-CN"/>
        </w:rPr>
        <w:t>无线电波传播</w:t>
      </w:r>
    </w:p>
    <w:p w14:paraId="018D00B3" w14:textId="33F8926C" w:rsidR="00D5024B" w:rsidRPr="00D71D25" w:rsidRDefault="003A3D17" w:rsidP="00C65447">
      <w:pPr>
        <w:pStyle w:val="CoverTitle"/>
        <w:rPr>
          <w:rFonts w:eastAsia="SimHei" w:cs="Arial"/>
          <w:lang w:eastAsia="zh-CN"/>
        </w:rPr>
      </w:pPr>
      <w:r w:rsidRPr="002765ED">
        <w:rPr>
          <w:rFonts w:eastAsia="SimHei" w:cs="Arial"/>
          <w:lang w:eastAsia="zh-CN"/>
        </w:rPr>
        <w:t>有关非电离介质传播的术语定义</w:t>
      </w:r>
    </w:p>
    <w:p w14:paraId="04E8BF7F" w14:textId="77777777" w:rsidR="003A3D17" w:rsidRPr="005373E0" w:rsidRDefault="003A3D17" w:rsidP="005373E0">
      <w:pPr>
        <w:rPr>
          <w:lang w:eastAsia="zh-CN"/>
        </w:rPr>
      </w:pPr>
    </w:p>
    <w:p w14:paraId="35B25A86" w14:textId="77777777" w:rsidR="00EE47C4" w:rsidRPr="005373E0" w:rsidRDefault="00EE47C4" w:rsidP="005373E0">
      <w:pPr>
        <w:rPr>
          <w:lang w:eastAsia="zh-CN"/>
        </w:rPr>
        <w:sectPr w:rsidR="00EE47C4" w:rsidRPr="005373E0" w:rsidSect="00C4780E">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1647A6C7"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0" w:name="c2tope"/>
      <w:bookmarkEnd w:id="0"/>
      <w:r w:rsidRPr="001477C8">
        <w:rPr>
          <w:rFonts w:hint="eastAsia"/>
          <w:bCs/>
          <w:sz w:val="24"/>
          <w:szCs w:val="24"/>
          <w:lang w:val="en-US" w:eastAsia="zh-CN"/>
        </w:rPr>
        <w:lastRenderedPageBreak/>
        <w:t>前言</w:t>
      </w:r>
    </w:p>
    <w:p w14:paraId="739BADD1" w14:textId="77777777" w:rsidR="003A3D17" w:rsidRPr="00355C93" w:rsidRDefault="003A3D17" w:rsidP="003A3D17">
      <w:pPr>
        <w:spacing w:before="240"/>
        <w:ind w:firstLineChars="200" w:firstLine="400"/>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14:paraId="36681746" w14:textId="77777777" w:rsidR="003A3D17" w:rsidRPr="00355C93" w:rsidRDefault="003A3D17" w:rsidP="003A3D17">
      <w:pPr>
        <w:ind w:firstLineChars="200" w:firstLine="400"/>
        <w:rPr>
          <w:sz w:val="20"/>
          <w:lang w:val="en-US" w:eastAsia="zh-CN"/>
        </w:rPr>
      </w:pPr>
      <w:r w:rsidRPr="00355C93">
        <w:rPr>
          <w:rFonts w:hint="eastAsia"/>
          <w:sz w:val="20"/>
          <w:lang w:val="en-US" w:eastAsia="zh-CN"/>
        </w:rPr>
        <w:t>无线电通信部门的规则和政策职能由世界</w:t>
      </w:r>
      <w:r>
        <w:rPr>
          <w:rFonts w:hint="eastAsia"/>
          <w:sz w:val="20"/>
          <w:lang w:val="en-US" w:eastAsia="zh-CN"/>
        </w:rPr>
        <w:t>和</w:t>
      </w:r>
      <w:r w:rsidRPr="00355C93">
        <w:rPr>
          <w:rFonts w:hint="eastAsia"/>
          <w:sz w:val="20"/>
          <w:lang w:val="en-US" w:eastAsia="zh-CN"/>
        </w:rPr>
        <w:t>区域无线电通信大会以及无线电通信全会在研究组的支持下履行。</w:t>
      </w:r>
    </w:p>
    <w:p w14:paraId="4F21A413" w14:textId="77777777" w:rsidR="00D5024B" w:rsidRPr="00A74B43" w:rsidRDefault="00A511E2" w:rsidP="00A74B43">
      <w:pPr>
        <w:pStyle w:val="Heading1"/>
        <w:spacing w:before="680"/>
        <w:jc w:val="center"/>
        <w:rPr>
          <w:szCs w:val="24"/>
          <w:lang w:val="en-US" w:eastAsia="zh-CN"/>
        </w:rPr>
      </w:pPr>
      <w:r w:rsidRPr="00A511E2">
        <w:rPr>
          <w:rFonts w:hint="eastAsia"/>
          <w:szCs w:val="24"/>
          <w:lang w:val="en-US" w:eastAsia="zh-CN"/>
        </w:rPr>
        <w:t>知识产权政策（</w:t>
      </w:r>
      <w:r w:rsidRPr="00A511E2">
        <w:rPr>
          <w:rFonts w:hint="eastAsia"/>
          <w:szCs w:val="24"/>
          <w:lang w:val="en-US" w:eastAsia="zh-CN"/>
        </w:rPr>
        <w:t>IPR</w:t>
      </w:r>
      <w:r w:rsidRPr="00A511E2">
        <w:rPr>
          <w:rFonts w:hint="eastAsia"/>
          <w:szCs w:val="24"/>
          <w:lang w:val="en-US" w:eastAsia="zh-CN"/>
        </w:rPr>
        <w:t>）</w:t>
      </w:r>
    </w:p>
    <w:p w14:paraId="31FF3CEC" w14:textId="0F27347E" w:rsidR="003A3D17" w:rsidRPr="00355C93" w:rsidRDefault="003A3D17" w:rsidP="003A3D17">
      <w:pPr>
        <w:tabs>
          <w:tab w:val="clear" w:pos="794"/>
          <w:tab w:val="clear" w:pos="1191"/>
          <w:tab w:val="clear" w:pos="1588"/>
          <w:tab w:val="clear" w:pos="1985"/>
        </w:tabs>
        <w:spacing w:before="240"/>
        <w:ind w:firstLineChars="200" w:firstLine="400"/>
        <w:rPr>
          <w:sz w:val="20"/>
          <w:lang w:val="en-US" w:eastAsia="zh-CN"/>
        </w:rPr>
      </w:pPr>
      <w:r>
        <w:rPr>
          <w:rFonts w:hint="eastAsia"/>
          <w:sz w:val="20"/>
          <w:lang w:val="en-US" w:eastAsia="zh-CN"/>
        </w:rPr>
        <w:t>国际电联无线电通信部门（</w:t>
      </w:r>
      <w:r w:rsidRPr="00355C93">
        <w:rPr>
          <w:sz w:val="20"/>
          <w:lang w:val="en-US" w:eastAsia="zh-CN"/>
        </w:rPr>
        <w:t>ITU-R</w:t>
      </w:r>
      <w:r>
        <w:rPr>
          <w:rFonts w:hint="eastAsia"/>
          <w:sz w:val="20"/>
          <w:lang w:val="en-US" w:eastAsia="zh-CN"/>
        </w:rPr>
        <w:t>）</w:t>
      </w:r>
      <w:r w:rsidRPr="00355C93">
        <w:rPr>
          <w:rFonts w:hint="eastAsia"/>
          <w:sz w:val="20"/>
          <w:lang w:val="en-US" w:eastAsia="zh-CN"/>
        </w:rPr>
        <w:t>的</w:t>
      </w:r>
      <w:r w:rsidRPr="00355C93">
        <w:rPr>
          <w:sz w:val="20"/>
          <w:lang w:val="en-US" w:eastAsia="zh-CN"/>
        </w:rPr>
        <w:t>IPR</w:t>
      </w:r>
      <w:r w:rsidRPr="00355C93">
        <w:rPr>
          <w:rFonts w:hint="eastAsia"/>
          <w:sz w:val="20"/>
          <w:lang w:val="en-US" w:eastAsia="zh-CN"/>
        </w:rPr>
        <w:t>政策述于</w:t>
      </w:r>
      <w:r w:rsidRPr="00355C93">
        <w:rPr>
          <w:sz w:val="20"/>
          <w:lang w:val="en-US" w:eastAsia="zh-CN"/>
        </w:rPr>
        <w:t>ITU-R</w:t>
      </w:r>
      <w:r w:rsidRPr="00355C93">
        <w:rPr>
          <w:rFonts w:hint="eastAsia"/>
          <w:sz w:val="20"/>
          <w:lang w:val="en-US" w:eastAsia="zh-CN"/>
        </w:rPr>
        <w:t>第</w:t>
      </w:r>
      <w:r w:rsidRPr="00355C93">
        <w:rPr>
          <w:rFonts w:hint="eastAsia"/>
          <w:sz w:val="20"/>
          <w:lang w:val="en-US" w:eastAsia="zh-CN"/>
        </w:rPr>
        <w:t>1</w:t>
      </w:r>
      <w:r w:rsidRPr="00355C93">
        <w:rPr>
          <w:rFonts w:hint="eastAsia"/>
          <w:sz w:val="20"/>
          <w:lang w:val="en-US" w:eastAsia="zh-CN"/>
        </w:rPr>
        <w:t>号决议</w:t>
      </w:r>
      <w:proofErr w:type="gramStart"/>
      <w:r w:rsidRPr="00355C93">
        <w:rPr>
          <w:rFonts w:hint="eastAsia"/>
          <w:sz w:val="20"/>
          <w:lang w:val="en-US" w:eastAsia="zh-CN"/>
        </w:rPr>
        <w:t>所参引的</w:t>
      </w:r>
      <w:proofErr w:type="gramEnd"/>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r>
        <w:fldChar w:fldCharType="begin"/>
      </w:r>
      <w:r w:rsidR="002765ED">
        <w:rPr>
          <w:lang w:eastAsia="zh-CN"/>
        </w:rPr>
        <w:instrText>HYPERLINK "https://www.itu.int/ITU-R/go/patents/zh"</w:instrText>
      </w:r>
      <w:r>
        <w:fldChar w:fldCharType="separate"/>
      </w:r>
      <w:r w:rsidR="002765ED">
        <w:rPr>
          <w:rStyle w:val="Hyperlink"/>
          <w:sz w:val="20"/>
          <w:lang w:val="en-US" w:eastAsia="zh-CN"/>
        </w:rPr>
        <w:t>https://www.itu.int/ITU-R/go/patents/zh</w:t>
      </w:r>
      <w:r>
        <w:rPr>
          <w:rStyle w:val="Hyperlink"/>
          <w:sz w:val="20"/>
          <w:lang w:val="en-US" w:eastAsia="zh-CN"/>
        </w:rPr>
        <w:fldChar w:fldCharType="end"/>
      </w:r>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在此处也可获取</w:t>
      </w:r>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14:paraId="179E7A82" w14:textId="77777777" w:rsidR="00A74B43" w:rsidRDefault="00A74B43" w:rsidP="00A74B43">
      <w:pPr>
        <w:jc w:val="center"/>
        <w:rPr>
          <w:noProof/>
          <w:sz w:val="22"/>
          <w:lang w:val="en-US" w:eastAsia="zh-CN"/>
        </w:rPr>
      </w:pPr>
    </w:p>
    <w:p w14:paraId="49FD36AD" w14:textId="77777777" w:rsidR="00423B18" w:rsidRPr="003A3D17" w:rsidRDefault="00423B18" w:rsidP="00A74B43">
      <w:pPr>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236"/>
        <w:gridCol w:w="8085"/>
      </w:tblGrid>
      <w:tr w:rsidR="00CA4B3C" w:rsidRPr="002765ED" w14:paraId="6A70F98C" w14:textId="77777777" w:rsidTr="003C6F3D">
        <w:tc>
          <w:tcPr>
            <w:tcW w:w="9360" w:type="dxa"/>
            <w:gridSpan w:val="2"/>
            <w:tcBorders>
              <w:top w:val="single" w:sz="12" w:space="0" w:color="000080"/>
              <w:left w:val="single" w:sz="12" w:space="0" w:color="000080"/>
              <w:bottom w:val="nil"/>
              <w:right w:val="single" w:sz="12" w:space="0" w:color="000080"/>
            </w:tcBorders>
            <w:hideMark/>
          </w:tcPr>
          <w:p w14:paraId="3AA24AF6" w14:textId="77777777" w:rsidR="00CA4B3C" w:rsidRPr="00CA4B3C" w:rsidRDefault="00CA4B3C" w:rsidP="003C6F3D">
            <w:pPr>
              <w:spacing w:before="180"/>
              <w:jc w:val="center"/>
              <w:rPr>
                <w:rFonts w:asciiTheme="majorBidi" w:hAnsiTheme="majorBidi" w:cstheme="majorBidi"/>
                <w:b/>
                <w:bCs/>
                <w:sz w:val="22"/>
                <w:lang w:val="en-US" w:eastAsia="zh-CN"/>
              </w:rPr>
            </w:pPr>
            <w:r w:rsidRPr="00CA4B3C">
              <w:rPr>
                <w:rFonts w:asciiTheme="majorBidi" w:hAnsiTheme="majorBidi" w:cstheme="majorBidi"/>
                <w:b/>
                <w:bCs/>
                <w:sz w:val="22"/>
                <w:lang w:val="en-US" w:eastAsia="zh-CN"/>
              </w:rPr>
              <w:t>ITU-R</w:t>
            </w:r>
            <w:r w:rsidRPr="00120A75">
              <w:rPr>
                <w:rFonts w:asciiTheme="majorBidi" w:hAnsiTheme="majorBidi" w:cstheme="majorBidi" w:hint="eastAsia"/>
                <w:b/>
                <w:bCs/>
                <w:sz w:val="22"/>
                <w:lang w:val="en-US" w:eastAsia="zh-CN"/>
              </w:rPr>
              <w:t>建议书系列</w:t>
            </w:r>
          </w:p>
          <w:p w14:paraId="7F2285B9" w14:textId="1A7244E4" w:rsidR="00CA4B3C" w:rsidRPr="00CA4B3C" w:rsidRDefault="00CA4B3C" w:rsidP="003C6F3D">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rFonts w:asciiTheme="majorBidi" w:hAnsiTheme="majorBidi" w:cstheme="majorBidi"/>
                <w:bCs/>
                <w:sz w:val="20"/>
                <w:lang w:val="en-US" w:eastAsia="zh-CN"/>
              </w:rPr>
            </w:pPr>
            <w:r w:rsidRPr="00CA4B3C">
              <w:rPr>
                <w:rFonts w:asciiTheme="majorBidi" w:hAnsiTheme="majorBidi" w:cstheme="majorBidi" w:hint="eastAsia"/>
                <w:b w:val="0"/>
                <w:sz w:val="20"/>
                <w:lang w:val="en-US" w:eastAsia="zh-CN"/>
              </w:rPr>
              <w:t>（</w:t>
            </w:r>
            <w:r w:rsidRPr="007362E5">
              <w:rPr>
                <w:rFonts w:asciiTheme="majorBidi" w:hAnsiTheme="majorBidi" w:cstheme="majorBidi"/>
                <w:b w:val="0"/>
                <w:sz w:val="20"/>
                <w:lang w:val="en-US" w:eastAsia="zh-CN"/>
              </w:rPr>
              <w:t>可同时在以下网址获得</w:t>
            </w:r>
            <w:r w:rsidRPr="00CA4B3C">
              <w:rPr>
                <w:rFonts w:asciiTheme="majorBidi" w:hAnsiTheme="majorBidi" w:cstheme="majorBidi"/>
                <w:b w:val="0"/>
                <w:sz w:val="20"/>
                <w:lang w:val="en-US" w:eastAsia="zh-CN"/>
              </w:rPr>
              <w:t>：</w:t>
            </w:r>
            <w:hyperlink r:id="rId11" w:history="1">
              <w:r w:rsidR="002765ED">
                <w:rPr>
                  <w:rStyle w:val="Hyperlink"/>
                  <w:b w:val="0"/>
                  <w:bCs/>
                  <w:sz w:val="18"/>
                  <w:szCs w:val="18"/>
                  <w:lang w:val="en-US"/>
                </w:rPr>
                <w:t>https://www.itu.int/publ/R-REC/zh</w:t>
              </w:r>
            </w:hyperlink>
            <w:r w:rsidRPr="00CA4B3C">
              <w:rPr>
                <w:rFonts w:asciiTheme="majorBidi" w:hAnsiTheme="majorBidi" w:cstheme="majorBidi" w:hint="eastAsia"/>
                <w:b w:val="0"/>
                <w:sz w:val="20"/>
                <w:lang w:val="en-US" w:eastAsia="zh-CN"/>
              </w:rPr>
              <w:t>）</w:t>
            </w:r>
          </w:p>
        </w:tc>
      </w:tr>
      <w:tr w:rsidR="00CA4B3C" w:rsidRPr="007362E5" w14:paraId="3189CDD0" w14:textId="77777777" w:rsidTr="003C6F3D">
        <w:tc>
          <w:tcPr>
            <w:tcW w:w="1238" w:type="dxa"/>
            <w:tcBorders>
              <w:top w:val="nil"/>
              <w:left w:val="single" w:sz="12" w:space="0" w:color="000080"/>
              <w:bottom w:val="nil"/>
              <w:right w:val="nil"/>
            </w:tcBorders>
            <w:hideMark/>
          </w:tcPr>
          <w:p w14:paraId="0B226D11" w14:textId="77777777" w:rsidR="00CA4B3C" w:rsidRPr="007362E5" w:rsidRDefault="00CA4B3C" w:rsidP="003C6F3D">
            <w:pPr>
              <w:spacing w:before="200" w:after="100"/>
              <w:ind w:left="57"/>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系列</w:t>
            </w:r>
          </w:p>
        </w:tc>
        <w:tc>
          <w:tcPr>
            <w:tcW w:w="8122" w:type="dxa"/>
            <w:tcBorders>
              <w:top w:val="nil"/>
              <w:left w:val="nil"/>
              <w:bottom w:val="nil"/>
              <w:right w:val="single" w:sz="12" w:space="0" w:color="000080"/>
            </w:tcBorders>
            <w:hideMark/>
          </w:tcPr>
          <w:p w14:paraId="42BEECA8" w14:textId="77777777" w:rsidR="00CA4B3C" w:rsidRPr="007362E5" w:rsidRDefault="00CA4B3C" w:rsidP="003C6F3D">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242"/>
              <w:rPr>
                <w:rFonts w:asciiTheme="majorBidi" w:hAnsiTheme="majorBidi" w:cstheme="majorBidi"/>
                <w:bCs/>
                <w:sz w:val="20"/>
                <w:lang w:val="en-US"/>
              </w:rPr>
            </w:pPr>
            <w:proofErr w:type="spellStart"/>
            <w:r w:rsidRPr="007362E5">
              <w:rPr>
                <w:rFonts w:asciiTheme="majorBidi" w:hAnsiTheme="majorBidi" w:cstheme="majorBidi"/>
                <w:bCs/>
                <w:sz w:val="20"/>
                <w:lang w:val="en-US"/>
              </w:rPr>
              <w:t>标题</w:t>
            </w:r>
            <w:proofErr w:type="spellEnd"/>
          </w:p>
        </w:tc>
      </w:tr>
      <w:tr w:rsidR="00CA4B3C" w:rsidRPr="007362E5" w14:paraId="616EFF8F" w14:textId="77777777" w:rsidTr="003C6F3D">
        <w:tc>
          <w:tcPr>
            <w:tcW w:w="1238" w:type="dxa"/>
            <w:tcBorders>
              <w:top w:val="nil"/>
              <w:left w:val="single" w:sz="12" w:space="0" w:color="000080"/>
              <w:bottom w:val="nil"/>
              <w:right w:val="nil"/>
            </w:tcBorders>
            <w:hideMark/>
          </w:tcPr>
          <w:p w14:paraId="0EA963CE"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BO</w:t>
            </w:r>
          </w:p>
        </w:tc>
        <w:tc>
          <w:tcPr>
            <w:tcW w:w="8122" w:type="dxa"/>
            <w:tcBorders>
              <w:top w:val="nil"/>
              <w:left w:val="nil"/>
              <w:bottom w:val="nil"/>
              <w:right w:val="single" w:sz="12" w:space="0" w:color="000080"/>
            </w:tcBorders>
            <w:hideMark/>
          </w:tcPr>
          <w:p w14:paraId="13669501" w14:textId="77777777" w:rsidR="00CA4B3C" w:rsidRPr="007362E5" w:rsidRDefault="00CA4B3C" w:rsidP="003C6F3D">
            <w:pPr>
              <w:spacing w:before="30" w:after="30"/>
              <w:jc w:val="left"/>
              <w:rPr>
                <w:rFonts w:asciiTheme="majorBidi" w:hAnsiTheme="majorBidi" w:cstheme="majorBidi"/>
                <w:b/>
                <w:bCs/>
                <w:sz w:val="20"/>
                <w:lang w:val="en-US"/>
              </w:rPr>
            </w:pPr>
            <w:r w:rsidRPr="007362E5">
              <w:rPr>
                <w:rFonts w:asciiTheme="majorBidi" w:hAnsiTheme="majorBidi" w:cstheme="majorBidi"/>
                <w:sz w:val="20"/>
                <w:lang w:val="en-US" w:eastAsia="zh-CN"/>
              </w:rPr>
              <w:t>卫星传输</w:t>
            </w:r>
          </w:p>
        </w:tc>
      </w:tr>
      <w:tr w:rsidR="00CA4B3C" w:rsidRPr="007362E5" w14:paraId="144CD694" w14:textId="77777777" w:rsidTr="003C6F3D">
        <w:tc>
          <w:tcPr>
            <w:tcW w:w="1238" w:type="dxa"/>
            <w:tcBorders>
              <w:top w:val="nil"/>
              <w:left w:val="single" w:sz="12" w:space="0" w:color="000080"/>
              <w:bottom w:val="nil"/>
              <w:right w:val="nil"/>
            </w:tcBorders>
            <w:hideMark/>
          </w:tcPr>
          <w:p w14:paraId="7A4EF3A0"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BR</w:t>
            </w:r>
          </w:p>
        </w:tc>
        <w:tc>
          <w:tcPr>
            <w:tcW w:w="8122" w:type="dxa"/>
            <w:tcBorders>
              <w:top w:val="nil"/>
              <w:left w:val="nil"/>
              <w:bottom w:val="nil"/>
              <w:right w:val="single" w:sz="12" w:space="0" w:color="000080"/>
            </w:tcBorders>
            <w:hideMark/>
          </w:tcPr>
          <w:p w14:paraId="41E549CB" w14:textId="77777777" w:rsidR="00CA4B3C" w:rsidRPr="007362E5" w:rsidRDefault="00CA4B3C" w:rsidP="003C6F3D">
            <w:pPr>
              <w:pStyle w:val="Tablehead"/>
              <w:tabs>
                <w:tab w:val="clear" w:pos="284"/>
                <w:tab w:val="clear" w:pos="567"/>
                <w:tab w:val="clear" w:pos="851"/>
                <w:tab w:val="clear" w:pos="1134"/>
                <w:tab w:val="clear" w:pos="1418"/>
                <w:tab w:val="clear" w:pos="1701"/>
                <w:tab w:val="left" w:pos="794"/>
                <w:tab w:val="left" w:pos="1191"/>
                <w:tab w:val="left" w:pos="1588"/>
              </w:tabs>
              <w:spacing w:before="30" w:after="30"/>
              <w:jc w:val="left"/>
              <w:rPr>
                <w:rFonts w:asciiTheme="majorBidi" w:hAnsiTheme="majorBidi" w:cstheme="majorBidi"/>
                <w:b w:val="0"/>
                <w:sz w:val="20"/>
                <w:lang w:val="en-US" w:eastAsia="zh-CN"/>
              </w:rPr>
            </w:pPr>
            <w:r w:rsidRPr="007362E5">
              <w:rPr>
                <w:rFonts w:asciiTheme="majorBidi" w:hAnsiTheme="majorBidi" w:cstheme="majorBidi"/>
                <w:b w:val="0"/>
                <w:sz w:val="20"/>
                <w:lang w:val="en-US" w:eastAsia="zh-CN"/>
              </w:rPr>
              <w:t>用于制作、存档和播放的记录；用于电视的胶片</w:t>
            </w:r>
          </w:p>
        </w:tc>
      </w:tr>
      <w:tr w:rsidR="00CA4B3C" w:rsidRPr="007362E5" w14:paraId="4B4680F9" w14:textId="77777777" w:rsidTr="003C6F3D">
        <w:tc>
          <w:tcPr>
            <w:tcW w:w="1238" w:type="dxa"/>
            <w:tcBorders>
              <w:top w:val="nil"/>
              <w:left w:val="single" w:sz="12" w:space="0" w:color="000080"/>
              <w:bottom w:val="nil"/>
              <w:right w:val="nil"/>
            </w:tcBorders>
            <w:shd w:val="clear" w:color="auto" w:fill="FFFFFF"/>
            <w:hideMark/>
          </w:tcPr>
          <w:p w14:paraId="62D09978"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BS</w:t>
            </w:r>
          </w:p>
        </w:tc>
        <w:tc>
          <w:tcPr>
            <w:tcW w:w="8122" w:type="dxa"/>
            <w:tcBorders>
              <w:top w:val="nil"/>
              <w:left w:val="nil"/>
              <w:bottom w:val="nil"/>
              <w:right w:val="single" w:sz="12" w:space="0" w:color="000080"/>
            </w:tcBorders>
            <w:shd w:val="clear" w:color="auto" w:fill="FFFFFF"/>
            <w:hideMark/>
          </w:tcPr>
          <w:p w14:paraId="779C8926" w14:textId="77777777" w:rsidR="00CA4B3C" w:rsidRPr="007362E5" w:rsidRDefault="00CA4B3C" w:rsidP="003C6F3D">
            <w:pPr>
              <w:spacing w:before="30" w:after="30"/>
              <w:jc w:val="left"/>
              <w:rPr>
                <w:rFonts w:asciiTheme="majorBidi" w:hAnsiTheme="majorBidi" w:cstheme="majorBidi"/>
                <w:bCs/>
                <w:sz w:val="20"/>
                <w:lang w:val="en-US" w:eastAsia="zh-CN"/>
              </w:rPr>
            </w:pPr>
            <w:proofErr w:type="spellStart"/>
            <w:r w:rsidRPr="007362E5">
              <w:rPr>
                <w:rFonts w:asciiTheme="majorBidi" w:hAnsiTheme="majorBidi" w:cstheme="majorBidi"/>
                <w:bCs/>
                <w:sz w:val="20"/>
                <w:lang w:val="en-US"/>
              </w:rPr>
              <w:t>广播业务</w:t>
            </w:r>
            <w:proofErr w:type="spellEnd"/>
            <w:r>
              <w:rPr>
                <w:rFonts w:asciiTheme="majorBidi" w:hAnsiTheme="majorBidi" w:cstheme="majorBidi" w:hint="eastAsia"/>
                <w:bCs/>
                <w:sz w:val="20"/>
                <w:lang w:val="en-US" w:eastAsia="zh-CN"/>
              </w:rPr>
              <w:t>（</w:t>
            </w:r>
            <w:proofErr w:type="spellStart"/>
            <w:r w:rsidRPr="007362E5">
              <w:rPr>
                <w:rFonts w:asciiTheme="majorBidi" w:hAnsiTheme="majorBidi" w:cstheme="majorBidi"/>
                <w:bCs/>
                <w:sz w:val="20"/>
                <w:lang w:val="en-US"/>
              </w:rPr>
              <w:t>声音</w:t>
            </w:r>
            <w:proofErr w:type="spellEnd"/>
            <w:r>
              <w:rPr>
                <w:rFonts w:asciiTheme="majorBidi" w:hAnsiTheme="majorBidi" w:cstheme="majorBidi" w:hint="eastAsia"/>
                <w:bCs/>
                <w:sz w:val="20"/>
                <w:lang w:val="en-US" w:eastAsia="zh-CN"/>
              </w:rPr>
              <w:t>）</w:t>
            </w:r>
          </w:p>
        </w:tc>
      </w:tr>
      <w:tr w:rsidR="00CA4B3C" w:rsidRPr="007362E5" w14:paraId="40D2C9C2" w14:textId="77777777" w:rsidTr="003C6F3D">
        <w:tc>
          <w:tcPr>
            <w:tcW w:w="1238" w:type="dxa"/>
            <w:tcBorders>
              <w:top w:val="nil"/>
              <w:left w:val="single" w:sz="12" w:space="0" w:color="000080"/>
              <w:bottom w:val="nil"/>
              <w:right w:val="nil"/>
            </w:tcBorders>
            <w:shd w:val="clear" w:color="auto" w:fill="FFFFFF"/>
            <w:hideMark/>
          </w:tcPr>
          <w:p w14:paraId="6ACEA832"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BT</w:t>
            </w:r>
          </w:p>
        </w:tc>
        <w:tc>
          <w:tcPr>
            <w:tcW w:w="8122" w:type="dxa"/>
            <w:tcBorders>
              <w:top w:val="nil"/>
              <w:left w:val="nil"/>
              <w:bottom w:val="nil"/>
              <w:right w:val="single" w:sz="12" w:space="0" w:color="000080"/>
            </w:tcBorders>
            <w:shd w:val="clear" w:color="auto" w:fill="FFFFFF"/>
            <w:hideMark/>
          </w:tcPr>
          <w:p w14:paraId="15177AE8" w14:textId="77777777" w:rsidR="00CA4B3C" w:rsidRPr="007362E5" w:rsidRDefault="00CA4B3C" w:rsidP="003C6F3D">
            <w:pPr>
              <w:spacing w:before="30" w:after="30"/>
              <w:jc w:val="left"/>
              <w:rPr>
                <w:rFonts w:asciiTheme="majorBidi" w:hAnsiTheme="majorBidi" w:cstheme="majorBidi"/>
                <w:bCs/>
                <w:sz w:val="20"/>
                <w:lang w:val="en-US" w:eastAsia="zh-CN"/>
              </w:rPr>
            </w:pPr>
            <w:proofErr w:type="spellStart"/>
            <w:r w:rsidRPr="007362E5">
              <w:rPr>
                <w:rFonts w:asciiTheme="majorBidi" w:hAnsiTheme="majorBidi" w:cstheme="majorBidi"/>
                <w:bCs/>
                <w:sz w:val="20"/>
                <w:lang w:val="en-US"/>
              </w:rPr>
              <w:t>广播业务</w:t>
            </w:r>
            <w:proofErr w:type="spellEnd"/>
            <w:r>
              <w:rPr>
                <w:rFonts w:asciiTheme="majorBidi" w:hAnsiTheme="majorBidi" w:cstheme="majorBidi" w:hint="eastAsia"/>
                <w:bCs/>
                <w:sz w:val="20"/>
                <w:lang w:val="en-US" w:eastAsia="zh-CN"/>
              </w:rPr>
              <w:t>（</w:t>
            </w:r>
            <w:proofErr w:type="spellStart"/>
            <w:r w:rsidRPr="007362E5">
              <w:rPr>
                <w:rFonts w:asciiTheme="majorBidi" w:hAnsiTheme="majorBidi" w:cstheme="majorBidi"/>
                <w:bCs/>
                <w:sz w:val="20"/>
                <w:lang w:val="en-US"/>
              </w:rPr>
              <w:t>电视</w:t>
            </w:r>
            <w:proofErr w:type="spellEnd"/>
            <w:r>
              <w:rPr>
                <w:rFonts w:asciiTheme="majorBidi" w:hAnsiTheme="majorBidi" w:cstheme="majorBidi" w:hint="eastAsia"/>
                <w:bCs/>
                <w:sz w:val="20"/>
                <w:lang w:val="en-US" w:eastAsia="zh-CN"/>
              </w:rPr>
              <w:t>）</w:t>
            </w:r>
          </w:p>
        </w:tc>
      </w:tr>
      <w:tr w:rsidR="00CA4B3C" w:rsidRPr="007362E5" w14:paraId="2AD0BC77" w14:textId="77777777" w:rsidTr="003C6F3D">
        <w:tc>
          <w:tcPr>
            <w:tcW w:w="1238" w:type="dxa"/>
            <w:tcBorders>
              <w:top w:val="nil"/>
              <w:left w:val="single" w:sz="12" w:space="0" w:color="000080"/>
              <w:bottom w:val="nil"/>
              <w:right w:val="nil"/>
            </w:tcBorders>
            <w:hideMark/>
          </w:tcPr>
          <w:p w14:paraId="7192E925" w14:textId="77777777" w:rsidR="00CA4B3C" w:rsidRPr="007362E5" w:rsidRDefault="00CA4B3C" w:rsidP="003C6F3D">
            <w:pPr>
              <w:spacing w:before="30" w:after="30"/>
              <w:ind w:left="57"/>
              <w:jc w:val="left"/>
              <w:rPr>
                <w:rFonts w:asciiTheme="majorBidi" w:hAnsiTheme="majorBidi" w:cstheme="majorBidi"/>
                <w:b/>
                <w:bCs/>
                <w:sz w:val="20"/>
                <w:lang w:val="fr-CH"/>
              </w:rPr>
            </w:pPr>
            <w:r w:rsidRPr="007362E5">
              <w:rPr>
                <w:rFonts w:asciiTheme="majorBidi" w:hAnsiTheme="majorBidi" w:cstheme="majorBidi"/>
                <w:b/>
                <w:bCs/>
                <w:sz w:val="20"/>
                <w:lang w:val="fr-CH"/>
              </w:rPr>
              <w:t>F</w:t>
            </w:r>
          </w:p>
        </w:tc>
        <w:tc>
          <w:tcPr>
            <w:tcW w:w="8122" w:type="dxa"/>
            <w:tcBorders>
              <w:top w:val="nil"/>
              <w:left w:val="nil"/>
              <w:bottom w:val="nil"/>
              <w:right w:val="single" w:sz="12" w:space="0" w:color="000080"/>
            </w:tcBorders>
            <w:hideMark/>
          </w:tcPr>
          <w:p w14:paraId="2C073032" w14:textId="77777777" w:rsidR="00CA4B3C" w:rsidRPr="007362E5" w:rsidRDefault="00CA4B3C" w:rsidP="003C6F3D">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rFonts w:asciiTheme="majorBidi" w:hAnsiTheme="majorBidi" w:cstheme="majorBidi"/>
                <w:sz w:val="20"/>
                <w:lang w:val="fr-CH" w:eastAsia="zh-CN"/>
              </w:rPr>
            </w:pPr>
            <w:r w:rsidRPr="007362E5">
              <w:rPr>
                <w:rFonts w:asciiTheme="majorBidi" w:hAnsiTheme="majorBidi" w:cstheme="majorBidi"/>
                <w:sz w:val="20"/>
                <w:lang w:val="fr-CH" w:eastAsia="zh-CN"/>
              </w:rPr>
              <w:t>固定业务</w:t>
            </w:r>
          </w:p>
        </w:tc>
      </w:tr>
      <w:tr w:rsidR="00CA4B3C" w:rsidRPr="007362E5" w14:paraId="316CAC65" w14:textId="77777777" w:rsidTr="003C6F3D">
        <w:tc>
          <w:tcPr>
            <w:tcW w:w="1238" w:type="dxa"/>
            <w:tcBorders>
              <w:top w:val="nil"/>
              <w:left w:val="single" w:sz="12" w:space="0" w:color="000080"/>
              <w:bottom w:val="nil"/>
              <w:right w:val="nil"/>
            </w:tcBorders>
            <w:shd w:val="clear" w:color="auto" w:fill="FFFFFF"/>
            <w:hideMark/>
          </w:tcPr>
          <w:p w14:paraId="24DAF3F4" w14:textId="77777777" w:rsidR="00CA4B3C" w:rsidRPr="007362E5" w:rsidRDefault="00CA4B3C" w:rsidP="003C6F3D">
            <w:pPr>
              <w:spacing w:before="30" w:after="30"/>
              <w:ind w:left="57"/>
              <w:jc w:val="left"/>
              <w:rPr>
                <w:rFonts w:asciiTheme="majorBidi" w:hAnsiTheme="majorBidi" w:cstheme="majorBidi"/>
                <w:sz w:val="20"/>
                <w:lang w:val="en-US" w:eastAsia="zh-CN"/>
              </w:rPr>
            </w:pPr>
            <w:r>
              <w:rPr>
                <w:rFonts w:asciiTheme="majorBidi" w:hAnsiTheme="majorBidi" w:cstheme="majorBidi" w:hint="eastAsia"/>
                <w:b/>
                <w:bCs/>
                <w:sz w:val="20"/>
                <w:lang w:val="en-US" w:eastAsia="zh-CN"/>
              </w:rPr>
              <w:t>M</w:t>
            </w:r>
          </w:p>
        </w:tc>
        <w:tc>
          <w:tcPr>
            <w:tcW w:w="8122" w:type="dxa"/>
            <w:tcBorders>
              <w:top w:val="nil"/>
              <w:left w:val="nil"/>
              <w:bottom w:val="nil"/>
              <w:right w:val="single" w:sz="12" w:space="0" w:color="000080"/>
            </w:tcBorders>
            <w:shd w:val="clear" w:color="auto" w:fill="FFFFFF"/>
            <w:hideMark/>
          </w:tcPr>
          <w:p w14:paraId="7ECD9F7E" w14:textId="77777777" w:rsidR="00CA4B3C" w:rsidRPr="007362E5" w:rsidRDefault="00CA4B3C" w:rsidP="003C6F3D">
            <w:pPr>
              <w:spacing w:before="30" w:after="30"/>
              <w:jc w:val="left"/>
              <w:rPr>
                <w:rFonts w:asciiTheme="majorBidi" w:hAnsiTheme="majorBidi" w:cstheme="majorBidi"/>
                <w:bCs/>
                <w:sz w:val="20"/>
                <w:lang w:val="en-US" w:eastAsia="zh-CN"/>
              </w:rPr>
            </w:pPr>
            <w:r w:rsidRPr="007362E5">
              <w:rPr>
                <w:rFonts w:asciiTheme="majorBidi" w:hAnsiTheme="majorBidi" w:cstheme="majorBidi"/>
                <w:bCs/>
                <w:sz w:val="20"/>
                <w:lang w:val="en-US" w:eastAsia="zh-CN"/>
              </w:rPr>
              <w:t>移动、无线电测定、业余无线电以及相关卫星业务</w:t>
            </w:r>
          </w:p>
        </w:tc>
      </w:tr>
      <w:tr w:rsidR="00CA4B3C" w:rsidRPr="007362E5" w14:paraId="034D9C58" w14:textId="77777777" w:rsidTr="003C6F3D">
        <w:tc>
          <w:tcPr>
            <w:tcW w:w="1238" w:type="dxa"/>
            <w:tcBorders>
              <w:top w:val="nil"/>
              <w:left w:val="single" w:sz="12" w:space="0" w:color="000080"/>
              <w:bottom w:val="nil"/>
              <w:right w:val="nil"/>
            </w:tcBorders>
            <w:shd w:val="pct5" w:color="auto" w:fill="auto"/>
            <w:hideMark/>
          </w:tcPr>
          <w:p w14:paraId="311E6FD7" w14:textId="77777777" w:rsidR="00CA4B3C" w:rsidRPr="007362E5" w:rsidRDefault="00CA4B3C" w:rsidP="003C6F3D">
            <w:pPr>
              <w:spacing w:before="30" w:after="30"/>
              <w:ind w:left="57"/>
              <w:jc w:val="left"/>
              <w:rPr>
                <w:rFonts w:asciiTheme="majorBidi" w:hAnsiTheme="majorBidi" w:cstheme="majorBidi"/>
                <w:b/>
                <w:bCs/>
                <w:color w:val="000080"/>
                <w:sz w:val="20"/>
                <w:lang w:val="en-US"/>
              </w:rPr>
            </w:pPr>
            <w:r w:rsidRPr="007362E5">
              <w:rPr>
                <w:rFonts w:asciiTheme="majorBidi" w:hAnsiTheme="majorBidi" w:cstheme="majorBidi"/>
                <w:b/>
                <w:bCs/>
                <w:color w:val="000080"/>
                <w:sz w:val="20"/>
                <w:lang w:val="en-US"/>
              </w:rPr>
              <w:t>P</w:t>
            </w:r>
          </w:p>
        </w:tc>
        <w:tc>
          <w:tcPr>
            <w:tcW w:w="8122" w:type="dxa"/>
            <w:tcBorders>
              <w:top w:val="nil"/>
              <w:left w:val="nil"/>
              <w:bottom w:val="nil"/>
              <w:right w:val="single" w:sz="12" w:space="0" w:color="000080"/>
            </w:tcBorders>
            <w:shd w:val="pct5" w:color="auto" w:fill="auto"/>
            <w:hideMark/>
          </w:tcPr>
          <w:p w14:paraId="77B55A14" w14:textId="77777777" w:rsidR="00CA4B3C" w:rsidRPr="007362E5" w:rsidRDefault="00CA4B3C" w:rsidP="003C6F3D">
            <w:pPr>
              <w:spacing w:before="30" w:after="30"/>
              <w:jc w:val="left"/>
              <w:rPr>
                <w:rFonts w:asciiTheme="majorBidi" w:hAnsiTheme="majorBidi" w:cstheme="majorBidi"/>
                <w:b/>
                <w:bCs/>
                <w:color w:val="000080"/>
                <w:sz w:val="20"/>
                <w:lang w:val="en-US"/>
              </w:rPr>
            </w:pPr>
            <w:proofErr w:type="spellStart"/>
            <w:r w:rsidRPr="007362E5">
              <w:rPr>
                <w:rFonts w:asciiTheme="majorBidi" w:hAnsiTheme="majorBidi" w:cstheme="majorBidi"/>
                <w:b/>
                <w:bCs/>
                <w:color w:val="000080"/>
                <w:sz w:val="20"/>
                <w:lang w:val="en-US"/>
              </w:rPr>
              <w:t>无线电波传播</w:t>
            </w:r>
            <w:proofErr w:type="spellEnd"/>
          </w:p>
        </w:tc>
      </w:tr>
      <w:tr w:rsidR="00CA4B3C" w:rsidRPr="007362E5" w14:paraId="4B759AA8" w14:textId="77777777" w:rsidTr="003C6F3D">
        <w:tc>
          <w:tcPr>
            <w:tcW w:w="1238" w:type="dxa"/>
            <w:tcBorders>
              <w:top w:val="nil"/>
              <w:left w:val="single" w:sz="12" w:space="0" w:color="000080"/>
              <w:bottom w:val="nil"/>
              <w:right w:val="nil"/>
            </w:tcBorders>
            <w:hideMark/>
          </w:tcPr>
          <w:p w14:paraId="53737ECF"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RA</w:t>
            </w:r>
          </w:p>
        </w:tc>
        <w:tc>
          <w:tcPr>
            <w:tcW w:w="8122" w:type="dxa"/>
            <w:tcBorders>
              <w:top w:val="nil"/>
              <w:left w:val="nil"/>
              <w:bottom w:val="nil"/>
              <w:right w:val="single" w:sz="12" w:space="0" w:color="000080"/>
            </w:tcBorders>
            <w:hideMark/>
          </w:tcPr>
          <w:p w14:paraId="10D4B6CD" w14:textId="77777777" w:rsidR="00CA4B3C" w:rsidRPr="007362E5" w:rsidRDefault="00CA4B3C" w:rsidP="003C6F3D">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rFonts w:asciiTheme="majorBidi" w:hAnsiTheme="majorBidi" w:cstheme="majorBidi"/>
                <w:sz w:val="20"/>
                <w:lang w:val="en-US"/>
              </w:rPr>
            </w:pPr>
            <w:proofErr w:type="spellStart"/>
            <w:r w:rsidRPr="007362E5">
              <w:rPr>
                <w:rFonts w:asciiTheme="majorBidi" w:hAnsiTheme="majorBidi" w:cstheme="majorBidi"/>
                <w:sz w:val="20"/>
                <w:lang w:val="en-US"/>
              </w:rPr>
              <w:t>射电天文</w:t>
            </w:r>
            <w:proofErr w:type="spellEnd"/>
          </w:p>
        </w:tc>
      </w:tr>
      <w:tr w:rsidR="00CA4B3C" w:rsidRPr="007362E5" w14:paraId="1A01A291" w14:textId="77777777" w:rsidTr="003C6F3D">
        <w:tc>
          <w:tcPr>
            <w:tcW w:w="1238" w:type="dxa"/>
            <w:tcBorders>
              <w:top w:val="nil"/>
              <w:left w:val="single" w:sz="12" w:space="0" w:color="000080"/>
              <w:bottom w:val="nil"/>
              <w:right w:val="nil"/>
            </w:tcBorders>
            <w:hideMark/>
          </w:tcPr>
          <w:p w14:paraId="79BB041B"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RS</w:t>
            </w:r>
          </w:p>
        </w:tc>
        <w:tc>
          <w:tcPr>
            <w:tcW w:w="8122" w:type="dxa"/>
            <w:tcBorders>
              <w:top w:val="nil"/>
              <w:left w:val="nil"/>
              <w:bottom w:val="nil"/>
              <w:right w:val="single" w:sz="12" w:space="0" w:color="000080"/>
            </w:tcBorders>
            <w:hideMark/>
          </w:tcPr>
          <w:p w14:paraId="1699814A" w14:textId="77777777" w:rsidR="00CA4B3C" w:rsidRPr="007362E5" w:rsidRDefault="00CA4B3C" w:rsidP="003C6F3D">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rFonts w:asciiTheme="majorBidi" w:hAnsiTheme="majorBidi" w:cstheme="majorBidi"/>
                <w:sz w:val="20"/>
                <w:lang w:val="en-US"/>
              </w:rPr>
            </w:pPr>
            <w:proofErr w:type="spellStart"/>
            <w:r w:rsidRPr="007362E5">
              <w:rPr>
                <w:rFonts w:asciiTheme="majorBidi" w:hAnsiTheme="majorBidi" w:cstheme="majorBidi"/>
                <w:sz w:val="20"/>
                <w:lang w:val="en-US"/>
              </w:rPr>
              <w:t>遥感系统</w:t>
            </w:r>
            <w:proofErr w:type="spellEnd"/>
          </w:p>
        </w:tc>
      </w:tr>
      <w:tr w:rsidR="00CA4B3C" w:rsidRPr="007362E5" w14:paraId="10B5536C" w14:textId="77777777" w:rsidTr="003C6F3D">
        <w:tc>
          <w:tcPr>
            <w:tcW w:w="1238" w:type="dxa"/>
            <w:tcBorders>
              <w:top w:val="nil"/>
              <w:left w:val="single" w:sz="12" w:space="0" w:color="000080"/>
              <w:bottom w:val="nil"/>
              <w:right w:val="nil"/>
            </w:tcBorders>
            <w:hideMark/>
          </w:tcPr>
          <w:p w14:paraId="4BC64E5F"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S</w:t>
            </w:r>
          </w:p>
        </w:tc>
        <w:tc>
          <w:tcPr>
            <w:tcW w:w="8122" w:type="dxa"/>
            <w:tcBorders>
              <w:top w:val="nil"/>
              <w:left w:val="nil"/>
              <w:bottom w:val="nil"/>
              <w:right w:val="single" w:sz="12" w:space="0" w:color="000080"/>
            </w:tcBorders>
            <w:hideMark/>
          </w:tcPr>
          <w:p w14:paraId="11B9671C"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卫星固定业务</w:t>
            </w:r>
          </w:p>
        </w:tc>
      </w:tr>
      <w:tr w:rsidR="00CA4B3C" w:rsidRPr="007362E5" w14:paraId="0B931659" w14:textId="77777777" w:rsidTr="003C6F3D">
        <w:tc>
          <w:tcPr>
            <w:tcW w:w="1238" w:type="dxa"/>
            <w:tcBorders>
              <w:top w:val="nil"/>
              <w:left w:val="single" w:sz="12" w:space="0" w:color="000080"/>
              <w:bottom w:val="nil"/>
              <w:right w:val="nil"/>
            </w:tcBorders>
            <w:shd w:val="clear" w:color="auto" w:fill="FFFFFF"/>
            <w:hideMark/>
          </w:tcPr>
          <w:p w14:paraId="174E1D32" w14:textId="77777777" w:rsidR="00CA4B3C" w:rsidRPr="00FA783C" w:rsidRDefault="00CA4B3C" w:rsidP="003C6F3D">
            <w:pPr>
              <w:spacing w:before="30" w:after="30"/>
              <w:ind w:left="57"/>
              <w:jc w:val="left"/>
              <w:rPr>
                <w:rFonts w:asciiTheme="majorBidi" w:hAnsiTheme="majorBidi" w:cstheme="majorBidi"/>
                <w:b/>
                <w:bCs/>
                <w:sz w:val="20"/>
                <w:lang w:val="en-US"/>
              </w:rPr>
            </w:pPr>
            <w:r w:rsidRPr="00FA783C">
              <w:rPr>
                <w:rFonts w:asciiTheme="majorBidi" w:hAnsiTheme="majorBidi" w:cstheme="majorBidi"/>
                <w:b/>
                <w:bCs/>
                <w:sz w:val="20"/>
                <w:lang w:val="en-US"/>
              </w:rPr>
              <w:t>SA</w:t>
            </w:r>
          </w:p>
        </w:tc>
        <w:tc>
          <w:tcPr>
            <w:tcW w:w="8122" w:type="dxa"/>
            <w:tcBorders>
              <w:top w:val="nil"/>
              <w:left w:val="nil"/>
              <w:bottom w:val="nil"/>
              <w:right w:val="single" w:sz="12" w:space="0" w:color="000080"/>
            </w:tcBorders>
            <w:shd w:val="clear" w:color="auto" w:fill="FFFFFF"/>
            <w:hideMark/>
          </w:tcPr>
          <w:p w14:paraId="2AC2BB2A" w14:textId="77777777" w:rsidR="00CA4B3C" w:rsidRPr="00FA783C" w:rsidRDefault="00CA4B3C" w:rsidP="003C6F3D">
            <w:pPr>
              <w:spacing w:before="30" w:after="30"/>
              <w:jc w:val="left"/>
              <w:rPr>
                <w:rFonts w:asciiTheme="majorBidi" w:hAnsiTheme="majorBidi" w:cstheme="majorBidi"/>
                <w:b/>
                <w:bCs/>
                <w:sz w:val="20"/>
                <w:lang w:val="en-US"/>
              </w:rPr>
            </w:pPr>
            <w:r w:rsidRPr="00FA783C">
              <w:rPr>
                <w:rFonts w:asciiTheme="majorBidi" w:hAnsiTheme="majorBidi" w:cstheme="majorBidi"/>
                <w:sz w:val="20"/>
                <w:lang w:val="en-US" w:eastAsia="zh-CN"/>
              </w:rPr>
              <w:t>空间应用和气象</w:t>
            </w:r>
          </w:p>
        </w:tc>
      </w:tr>
      <w:tr w:rsidR="00CA4B3C" w:rsidRPr="007362E5" w14:paraId="174C8E2D" w14:textId="77777777" w:rsidTr="003C6F3D">
        <w:tc>
          <w:tcPr>
            <w:tcW w:w="1238" w:type="dxa"/>
            <w:tcBorders>
              <w:top w:val="nil"/>
              <w:left w:val="single" w:sz="12" w:space="0" w:color="000080"/>
              <w:bottom w:val="nil"/>
              <w:right w:val="nil"/>
            </w:tcBorders>
            <w:hideMark/>
          </w:tcPr>
          <w:p w14:paraId="24CD10E0" w14:textId="77777777" w:rsidR="00CA4B3C" w:rsidRPr="007362E5" w:rsidRDefault="00CA4B3C" w:rsidP="003C6F3D">
            <w:pPr>
              <w:spacing w:before="30" w:after="30"/>
              <w:ind w:left="57"/>
              <w:jc w:val="left"/>
              <w:rPr>
                <w:rFonts w:asciiTheme="majorBidi" w:hAnsiTheme="majorBidi" w:cstheme="majorBidi"/>
                <w:b/>
                <w:bCs/>
                <w:sz w:val="20"/>
                <w:lang w:val="en-US"/>
              </w:rPr>
            </w:pPr>
            <w:r w:rsidRPr="007362E5">
              <w:rPr>
                <w:rFonts w:asciiTheme="majorBidi" w:hAnsiTheme="majorBidi" w:cstheme="majorBidi"/>
                <w:b/>
                <w:bCs/>
                <w:sz w:val="20"/>
                <w:lang w:val="en-US"/>
              </w:rPr>
              <w:t>SF</w:t>
            </w:r>
          </w:p>
        </w:tc>
        <w:tc>
          <w:tcPr>
            <w:tcW w:w="8122" w:type="dxa"/>
            <w:tcBorders>
              <w:top w:val="nil"/>
              <w:left w:val="nil"/>
              <w:bottom w:val="nil"/>
              <w:right w:val="single" w:sz="12" w:space="0" w:color="000080"/>
            </w:tcBorders>
            <w:hideMark/>
          </w:tcPr>
          <w:p w14:paraId="6A0D3238"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卫星固定和固定业务系统之间频率共用和协调</w:t>
            </w:r>
          </w:p>
        </w:tc>
      </w:tr>
      <w:tr w:rsidR="00CA4B3C" w:rsidRPr="007362E5" w14:paraId="16EFD353" w14:textId="77777777" w:rsidTr="003C6F3D">
        <w:tc>
          <w:tcPr>
            <w:tcW w:w="1238" w:type="dxa"/>
            <w:tcBorders>
              <w:top w:val="nil"/>
              <w:left w:val="single" w:sz="12" w:space="0" w:color="000080"/>
              <w:bottom w:val="nil"/>
              <w:right w:val="nil"/>
            </w:tcBorders>
            <w:shd w:val="clear" w:color="auto" w:fill="FFFFFF"/>
            <w:hideMark/>
          </w:tcPr>
          <w:p w14:paraId="6EF7032D" w14:textId="77777777" w:rsidR="00CA4B3C" w:rsidRPr="007C267B" w:rsidRDefault="00CA4B3C" w:rsidP="003C6F3D">
            <w:pPr>
              <w:spacing w:before="30" w:after="30"/>
              <w:ind w:left="57"/>
              <w:jc w:val="left"/>
              <w:rPr>
                <w:rFonts w:asciiTheme="majorBidi" w:hAnsiTheme="majorBidi" w:cstheme="majorBidi"/>
                <w:b/>
                <w:bCs/>
                <w:sz w:val="20"/>
                <w:lang w:val="en-US"/>
              </w:rPr>
            </w:pPr>
            <w:r w:rsidRPr="007C267B">
              <w:rPr>
                <w:rFonts w:asciiTheme="majorBidi" w:hAnsiTheme="majorBidi" w:cstheme="majorBidi"/>
                <w:b/>
                <w:bCs/>
                <w:sz w:val="20"/>
                <w:lang w:val="en-US"/>
              </w:rPr>
              <w:t>S</w:t>
            </w:r>
            <w:r w:rsidRPr="007C267B">
              <w:rPr>
                <w:rFonts w:asciiTheme="majorBidi" w:hAnsiTheme="majorBidi" w:cstheme="majorBidi" w:hint="eastAsia"/>
                <w:b/>
                <w:bCs/>
                <w:sz w:val="20"/>
                <w:lang w:val="en-US" w:eastAsia="zh-CN"/>
              </w:rPr>
              <w:t>M</w:t>
            </w:r>
          </w:p>
        </w:tc>
        <w:tc>
          <w:tcPr>
            <w:tcW w:w="8122" w:type="dxa"/>
            <w:tcBorders>
              <w:top w:val="nil"/>
              <w:left w:val="nil"/>
              <w:bottom w:val="nil"/>
              <w:right w:val="single" w:sz="12" w:space="0" w:color="000080"/>
            </w:tcBorders>
            <w:shd w:val="clear" w:color="auto" w:fill="FFFFFF"/>
            <w:hideMark/>
          </w:tcPr>
          <w:p w14:paraId="1541C358" w14:textId="77777777" w:rsidR="00CA4B3C" w:rsidRPr="007362E5" w:rsidRDefault="00CA4B3C" w:rsidP="003C6F3D">
            <w:pPr>
              <w:spacing w:before="30" w:after="30"/>
              <w:jc w:val="left"/>
              <w:rPr>
                <w:rFonts w:asciiTheme="majorBidi" w:hAnsiTheme="majorBidi" w:cstheme="majorBidi"/>
                <w:sz w:val="20"/>
                <w:lang w:val="en-US"/>
              </w:rPr>
            </w:pPr>
            <w:proofErr w:type="spellStart"/>
            <w:r w:rsidRPr="007362E5">
              <w:rPr>
                <w:rFonts w:asciiTheme="majorBidi" w:hAnsiTheme="majorBidi" w:cstheme="majorBidi"/>
                <w:sz w:val="20"/>
                <w:lang w:val="en-US"/>
              </w:rPr>
              <w:t>频谱管理</w:t>
            </w:r>
            <w:proofErr w:type="spellEnd"/>
          </w:p>
        </w:tc>
      </w:tr>
      <w:tr w:rsidR="00CA4B3C" w:rsidRPr="007362E5" w14:paraId="5D72F325" w14:textId="77777777" w:rsidTr="003C6F3D">
        <w:tc>
          <w:tcPr>
            <w:tcW w:w="1238" w:type="dxa"/>
            <w:tcBorders>
              <w:top w:val="nil"/>
              <w:left w:val="single" w:sz="12" w:space="0" w:color="000080"/>
              <w:bottom w:val="nil"/>
              <w:right w:val="nil"/>
            </w:tcBorders>
            <w:shd w:val="clear" w:color="auto" w:fill="FFFFFF"/>
            <w:hideMark/>
          </w:tcPr>
          <w:p w14:paraId="098ACE27" w14:textId="77777777" w:rsidR="00CA4B3C" w:rsidRPr="007362E5" w:rsidRDefault="00CA4B3C" w:rsidP="003C6F3D">
            <w:pPr>
              <w:spacing w:before="30" w:after="30"/>
              <w:ind w:left="57"/>
              <w:jc w:val="left"/>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SNG</w:t>
            </w:r>
          </w:p>
        </w:tc>
        <w:tc>
          <w:tcPr>
            <w:tcW w:w="8122" w:type="dxa"/>
            <w:tcBorders>
              <w:top w:val="nil"/>
              <w:left w:val="nil"/>
              <w:bottom w:val="nil"/>
              <w:right w:val="single" w:sz="12" w:space="0" w:color="000080"/>
            </w:tcBorders>
            <w:shd w:val="clear" w:color="auto" w:fill="FFFFFF"/>
            <w:hideMark/>
          </w:tcPr>
          <w:p w14:paraId="2D136E15"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卫星新闻采集</w:t>
            </w:r>
          </w:p>
        </w:tc>
      </w:tr>
      <w:tr w:rsidR="00CA4B3C" w:rsidRPr="007362E5" w14:paraId="04DC10A9" w14:textId="77777777" w:rsidTr="003C6F3D">
        <w:tc>
          <w:tcPr>
            <w:tcW w:w="1238" w:type="dxa"/>
            <w:tcBorders>
              <w:top w:val="nil"/>
              <w:left w:val="single" w:sz="12" w:space="0" w:color="000080"/>
              <w:bottom w:val="nil"/>
              <w:right w:val="nil"/>
            </w:tcBorders>
            <w:shd w:val="clear" w:color="auto" w:fill="FFFFFF"/>
            <w:hideMark/>
          </w:tcPr>
          <w:p w14:paraId="1DE6B247" w14:textId="77777777" w:rsidR="00CA4B3C" w:rsidRPr="007362E5" w:rsidRDefault="00CA4B3C" w:rsidP="003C6F3D">
            <w:pPr>
              <w:spacing w:before="30" w:after="30"/>
              <w:ind w:left="57"/>
              <w:jc w:val="left"/>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TF</w:t>
            </w:r>
          </w:p>
        </w:tc>
        <w:tc>
          <w:tcPr>
            <w:tcW w:w="8122" w:type="dxa"/>
            <w:tcBorders>
              <w:top w:val="nil"/>
              <w:left w:val="nil"/>
              <w:bottom w:val="nil"/>
              <w:right w:val="single" w:sz="12" w:space="0" w:color="000080"/>
            </w:tcBorders>
            <w:shd w:val="clear" w:color="auto" w:fill="FFFFFF"/>
            <w:hideMark/>
          </w:tcPr>
          <w:p w14:paraId="36520D7C" w14:textId="77777777"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时间信号和标准频率发射</w:t>
            </w:r>
          </w:p>
        </w:tc>
      </w:tr>
      <w:tr w:rsidR="00CA4B3C" w:rsidRPr="007362E5" w14:paraId="73533C2C" w14:textId="77777777" w:rsidTr="003C6F3D">
        <w:tc>
          <w:tcPr>
            <w:tcW w:w="1238" w:type="dxa"/>
            <w:tcBorders>
              <w:top w:val="nil"/>
              <w:left w:val="single" w:sz="12" w:space="0" w:color="000080"/>
              <w:bottom w:val="single" w:sz="12" w:space="0" w:color="000080"/>
              <w:right w:val="nil"/>
            </w:tcBorders>
            <w:shd w:val="clear" w:color="auto" w:fill="FFFFFF"/>
            <w:hideMark/>
          </w:tcPr>
          <w:p w14:paraId="0977E93B" w14:textId="77777777" w:rsidR="00CA4B3C" w:rsidRPr="007362E5" w:rsidRDefault="00CA4B3C" w:rsidP="003C6F3D">
            <w:pPr>
              <w:spacing w:before="30" w:after="30"/>
              <w:ind w:left="57"/>
              <w:jc w:val="left"/>
              <w:rPr>
                <w:rFonts w:asciiTheme="majorBidi" w:hAnsiTheme="majorBidi" w:cstheme="majorBidi"/>
                <w:b/>
                <w:bCs/>
                <w:sz w:val="20"/>
                <w:lang w:val="en-US" w:eastAsia="zh-CN"/>
              </w:rPr>
            </w:pPr>
            <w:r w:rsidRPr="007362E5">
              <w:rPr>
                <w:rFonts w:asciiTheme="majorBidi" w:hAnsiTheme="majorBidi" w:cstheme="majorBidi"/>
                <w:b/>
                <w:bCs/>
                <w:sz w:val="20"/>
                <w:lang w:val="en-US" w:eastAsia="zh-CN"/>
              </w:rPr>
              <w:t>V</w:t>
            </w:r>
          </w:p>
        </w:tc>
        <w:tc>
          <w:tcPr>
            <w:tcW w:w="8122" w:type="dxa"/>
            <w:tcBorders>
              <w:top w:val="nil"/>
              <w:left w:val="nil"/>
              <w:bottom w:val="single" w:sz="12" w:space="0" w:color="000080"/>
              <w:right w:val="single" w:sz="12" w:space="0" w:color="000080"/>
            </w:tcBorders>
            <w:shd w:val="clear" w:color="auto" w:fill="FFFFFF"/>
            <w:hideMark/>
          </w:tcPr>
          <w:p w14:paraId="583B3AFF" w14:textId="5692A783" w:rsidR="00CA4B3C" w:rsidRPr="007362E5" w:rsidRDefault="00CA4B3C" w:rsidP="003C6F3D">
            <w:pPr>
              <w:spacing w:before="30" w:after="30"/>
              <w:jc w:val="left"/>
              <w:rPr>
                <w:rFonts w:asciiTheme="majorBidi" w:hAnsiTheme="majorBidi" w:cstheme="majorBidi"/>
                <w:sz w:val="20"/>
                <w:lang w:val="en-US" w:eastAsia="zh-CN"/>
              </w:rPr>
            </w:pPr>
            <w:r w:rsidRPr="007362E5">
              <w:rPr>
                <w:rFonts w:asciiTheme="majorBidi" w:hAnsiTheme="majorBidi" w:cstheme="majorBidi"/>
                <w:sz w:val="20"/>
                <w:lang w:val="en-US" w:eastAsia="zh-CN"/>
              </w:rPr>
              <w:t>词汇和相关</w:t>
            </w:r>
            <w:r w:rsidR="003A3D17" w:rsidRPr="00355C93">
              <w:rPr>
                <w:rFonts w:hint="eastAsia"/>
                <w:sz w:val="20"/>
                <w:lang w:val="en-US" w:eastAsia="zh-CN"/>
              </w:rPr>
              <w:t>问题</w:t>
            </w:r>
          </w:p>
        </w:tc>
      </w:tr>
    </w:tbl>
    <w:p w14:paraId="5B3867A2" w14:textId="77777777" w:rsidR="00CA4B3C" w:rsidRPr="007362E5" w:rsidRDefault="00CA4B3C" w:rsidP="00CA4B3C">
      <w:pPr>
        <w:spacing w:before="30" w:after="30"/>
        <w:jc w:val="center"/>
        <w:rPr>
          <w:rFonts w:asciiTheme="majorBidi" w:hAnsiTheme="majorBidi" w:cstheme="majorBidi"/>
          <w:sz w:val="20"/>
          <w:lang w:val="en-US"/>
        </w:rPr>
      </w:pPr>
    </w:p>
    <w:p w14:paraId="14FE656D" w14:textId="77777777" w:rsidR="00A74B43" w:rsidRDefault="00A74B43" w:rsidP="00A74B43">
      <w:pPr>
        <w:spacing w:before="0"/>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321"/>
      </w:tblGrid>
      <w:tr w:rsidR="00A74B43" w14:paraId="69FE4B0E" w14:textId="77777777" w:rsidTr="00BF4E74">
        <w:tc>
          <w:tcPr>
            <w:tcW w:w="9360" w:type="dxa"/>
          </w:tcPr>
          <w:p w14:paraId="7E85B1AE" w14:textId="06982B3C" w:rsidR="00A74B43" w:rsidRDefault="00A74B43" w:rsidP="00BF4E74">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w:t>
            </w:r>
            <w:r w:rsidR="003A3D17" w:rsidRPr="0033209F">
              <w:rPr>
                <w:rFonts w:eastAsia="STKaiti" w:hint="eastAsia"/>
                <w:bCs/>
                <w:sz w:val="20"/>
                <w:lang w:eastAsia="zh-CN"/>
              </w:rPr>
              <w:t>该</w:t>
            </w:r>
            <w:r w:rsidR="003A3D17" w:rsidRPr="0033209F">
              <w:rPr>
                <w:rFonts w:eastAsia="STKaiti" w:hint="eastAsia"/>
                <w:bCs/>
                <w:sz w:val="20"/>
                <w:lang w:eastAsia="zh-CN"/>
              </w:rPr>
              <w:t>ITU-R</w:t>
            </w:r>
            <w:r w:rsidR="003A3D17" w:rsidRPr="0033209F">
              <w:rPr>
                <w:rFonts w:eastAsia="STKaiti" w:hint="eastAsia"/>
                <w:bCs/>
                <w:sz w:val="20"/>
                <w:lang w:eastAsia="zh-CN"/>
              </w:rPr>
              <w:t>建议书的英文版本根据</w:t>
            </w:r>
            <w:r w:rsidR="003A3D17" w:rsidRPr="0033209F">
              <w:rPr>
                <w:rFonts w:eastAsia="STKaiti" w:hint="eastAsia"/>
                <w:bCs/>
                <w:sz w:val="20"/>
                <w:lang w:eastAsia="zh-CN"/>
              </w:rPr>
              <w:t>ITU-R</w:t>
            </w:r>
            <w:r w:rsidR="003A3D17" w:rsidRPr="0033209F">
              <w:rPr>
                <w:rFonts w:eastAsia="STKaiti" w:hint="eastAsia"/>
                <w:bCs/>
                <w:sz w:val="20"/>
                <w:lang w:eastAsia="zh-CN"/>
              </w:rPr>
              <w:t>第</w:t>
            </w:r>
            <w:r w:rsidR="003A3D17" w:rsidRPr="0033209F">
              <w:rPr>
                <w:rFonts w:eastAsia="STKaiti" w:hint="eastAsia"/>
                <w:bCs/>
                <w:sz w:val="20"/>
                <w:lang w:eastAsia="zh-CN"/>
              </w:rPr>
              <w:t>1</w:t>
            </w:r>
            <w:r w:rsidR="003A3D17" w:rsidRPr="0033209F">
              <w:rPr>
                <w:rFonts w:eastAsia="STKaiti" w:hint="eastAsia"/>
                <w:bCs/>
                <w:sz w:val="20"/>
                <w:lang w:eastAsia="zh-CN"/>
              </w:rPr>
              <w:t>号决议详述的程序予以批准。</w:t>
            </w:r>
          </w:p>
        </w:tc>
      </w:tr>
    </w:tbl>
    <w:p w14:paraId="18745F01" w14:textId="77777777" w:rsidR="00E626FB" w:rsidRDefault="00E626FB" w:rsidP="00E626FB">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36D77AA" w14:textId="73C22E67" w:rsidR="00D5024B" w:rsidRDefault="00E626FB" w:rsidP="00E626FB">
      <w:pPr>
        <w:spacing w:before="0"/>
        <w:jc w:val="right"/>
        <w:rPr>
          <w:noProof/>
          <w:sz w:val="20"/>
          <w:lang w:val="en-US" w:eastAsia="zh-CN"/>
        </w:rPr>
      </w:pPr>
      <w:r>
        <w:rPr>
          <w:rFonts w:hint="eastAsia"/>
          <w:noProof/>
          <w:sz w:val="20"/>
          <w:lang w:val="en-US" w:eastAsia="zh-CN"/>
        </w:rPr>
        <w:t>202</w:t>
      </w:r>
      <w:r w:rsidR="003A3D17">
        <w:rPr>
          <w:rFonts w:hint="eastAsia"/>
          <w:noProof/>
          <w:sz w:val="20"/>
          <w:lang w:val="en-US" w:eastAsia="zh-CN"/>
        </w:rPr>
        <w:t>5</w:t>
      </w:r>
      <w:r>
        <w:rPr>
          <w:rFonts w:hint="eastAsia"/>
          <w:noProof/>
          <w:sz w:val="20"/>
          <w:lang w:val="en-US" w:eastAsia="zh-CN"/>
        </w:rPr>
        <w:t>年，日内瓦</w:t>
      </w:r>
    </w:p>
    <w:p w14:paraId="5EC7D843" w14:textId="77777777" w:rsidR="00423B18" w:rsidRDefault="00423B18" w:rsidP="00E626FB">
      <w:pPr>
        <w:spacing w:before="0"/>
        <w:jc w:val="right"/>
        <w:rPr>
          <w:noProof/>
          <w:sz w:val="20"/>
          <w:lang w:val="en-US" w:eastAsia="zh-CN"/>
        </w:rPr>
      </w:pPr>
    </w:p>
    <w:p w14:paraId="321E418A" w14:textId="4DFD1499" w:rsidR="00D5024B" w:rsidRPr="00470E28" w:rsidRDefault="00962BF3" w:rsidP="00D5024B">
      <w:pPr>
        <w:jc w:val="center"/>
        <w:rPr>
          <w:sz w:val="20"/>
          <w:lang w:val="en-US" w:eastAsia="zh-CN"/>
        </w:rPr>
      </w:pPr>
      <w:r>
        <w:rPr>
          <w:rFonts w:hint="eastAsia"/>
          <w:noProof/>
          <w:sz w:val="20"/>
          <w:lang w:val="en-US" w:eastAsia="zh-CN"/>
        </w:rPr>
        <w:sym w:font="Symbol" w:char="F0E3"/>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w:t>
      </w:r>
      <w:r w:rsidR="003A3D17">
        <w:rPr>
          <w:rFonts w:hint="eastAsia"/>
          <w:noProof/>
          <w:sz w:val="20"/>
          <w:lang w:val="en-US" w:eastAsia="zh-CN"/>
        </w:rPr>
        <w:t>5</w:t>
      </w:r>
    </w:p>
    <w:p w14:paraId="4DC52C64" w14:textId="77777777" w:rsidR="007565CC" w:rsidRDefault="00ED0D47" w:rsidP="00ED0D47">
      <w:pPr>
        <w:spacing w:before="160"/>
        <w:ind w:firstLineChars="200" w:firstLine="360"/>
        <w:rPr>
          <w:i/>
          <w:sz w:val="20"/>
          <w:lang w:val="en-US" w:eastAsia="zh-CN"/>
        </w:rPr>
        <w:sectPr w:rsidR="007565CC" w:rsidSect="00C4780E">
          <w:headerReference w:type="even" r:id="rId12"/>
          <w:headerReference w:type="default" r:id="rId13"/>
          <w:pgSz w:w="11907" w:h="16834" w:code="9"/>
          <w:pgMar w:top="1418" w:right="1134" w:bottom="1134" w:left="1134" w:header="720" w:footer="482" w:gutter="0"/>
          <w:paperSrc w:first="15" w:other="15"/>
          <w:pgNumType w:fmt="lowerRoman" w:start="2"/>
          <w:cols w:space="720"/>
        </w:sectPr>
      </w:pPr>
      <w:r>
        <w:rPr>
          <w:rFonts w:hint="eastAsia"/>
          <w:noProof/>
          <w:sz w:val="18"/>
          <w:szCs w:val="18"/>
          <w:lang w:eastAsia="zh-CN"/>
        </w:rPr>
        <w:t>版权所有。未经国际电联书面许可，不得以任何手段翻印本出版物的任何部分。</w:t>
      </w:r>
    </w:p>
    <w:p w14:paraId="022F5AC7" w14:textId="1FC88D1F" w:rsidR="00400E27" w:rsidRPr="00C54B4E" w:rsidRDefault="003A3D17" w:rsidP="00400E27">
      <w:pPr>
        <w:pStyle w:val="RecNo"/>
        <w:spacing w:before="0"/>
        <w:rPr>
          <w:lang w:eastAsia="zh-CN"/>
        </w:rPr>
      </w:pPr>
      <w:bookmarkStart w:id="1" w:name="irecnoe"/>
      <w:bookmarkEnd w:id="1"/>
      <w:r w:rsidRPr="00AC52BF">
        <w:rPr>
          <w:rStyle w:val="href"/>
          <w:lang w:val="en-GB" w:eastAsia="zh-CN"/>
        </w:rPr>
        <w:lastRenderedPageBreak/>
        <w:t>ITU-</w:t>
      </w:r>
      <w:proofErr w:type="gramStart"/>
      <w:r w:rsidRPr="00AC52BF">
        <w:rPr>
          <w:rStyle w:val="href"/>
          <w:lang w:val="en-GB" w:eastAsia="zh-CN"/>
        </w:rPr>
        <w:t>R  P.310</w:t>
      </w:r>
      <w:proofErr w:type="gramEnd"/>
      <w:r w:rsidRPr="00AC52BF">
        <w:rPr>
          <w:rStyle w:val="href"/>
          <w:lang w:val="en-GB" w:eastAsia="zh-CN"/>
        </w:rPr>
        <w:t>-1</w:t>
      </w:r>
      <w:r>
        <w:rPr>
          <w:rStyle w:val="href"/>
          <w:rFonts w:hint="eastAsia"/>
          <w:lang w:val="en-GB" w:eastAsia="zh-CN"/>
        </w:rPr>
        <w:t>1</w:t>
      </w:r>
      <w:r w:rsidRPr="00831796">
        <w:rPr>
          <w:rStyle w:val="href"/>
          <w:rFonts w:hint="eastAsia"/>
          <w:lang w:val="en-GB" w:eastAsia="zh-CN"/>
        </w:rPr>
        <w:t>建议书</w:t>
      </w:r>
    </w:p>
    <w:p w14:paraId="532C2DBF" w14:textId="0E3C171C" w:rsidR="00361623" w:rsidRDefault="003A3D17" w:rsidP="00616385">
      <w:pPr>
        <w:pStyle w:val="Rectitle"/>
        <w:rPr>
          <w:lang w:val="en-US" w:eastAsia="zh-CN"/>
        </w:rPr>
      </w:pPr>
      <w:r w:rsidRPr="00AB3637">
        <w:rPr>
          <w:rFonts w:hint="eastAsia"/>
          <w:lang w:val="en-US" w:eastAsia="zh-CN"/>
        </w:rPr>
        <w:t>有关</w:t>
      </w:r>
      <w:bookmarkStart w:id="2" w:name="_Hlk35637950"/>
      <w:r w:rsidRPr="00AB3637">
        <w:rPr>
          <w:rFonts w:hint="eastAsia"/>
          <w:lang w:val="en-US" w:eastAsia="zh-CN"/>
        </w:rPr>
        <w:t>非电离介质传播的术语</w:t>
      </w:r>
      <w:bookmarkEnd w:id="2"/>
      <w:r w:rsidRPr="00AB3637">
        <w:rPr>
          <w:rFonts w:hint="eastAsia"/>
          <w:lang w:val="en-US" w:eastAsia="zh-CN"/>
        </w:rPr>
        <w:t>定义</w:t>
      </w:r>
    </w:p>
    <w:p w14:paraId="1EDF6E6D" w14:textId="424D0147" w:rsidR="00361623" w:rsidRDefault="003A3D17" w:rsidP="00361623">
      <w:pPr>
        <w:pStyle w:val="Recdate"/>
        <w:rPr>
          <w:lang w:val="en-US" w:eastAsia="zh-CN"/>
        </w:rPr>
      </w:pPr>
      <w:r w:rsidRPr="00B00F38">
        <w:rPr>
          <w:rFonts w:hint="eastAsia"/>
          <w:lang w:val="fr-CH" w:eastAsia="zh-CN"/>
        </w:rPr>
        <w:t>（</w:t>
      </w:r>
      <w:r w:rsidRPr="00B00F38">
        <w:rPr>
          <w:lang w:val="fr-CH" w:eastAsia="zh-CN"/>
        </w:rPr>
        <w:t>1951-1959-1966-1970-1974-1978-1982-1986-1990-1992-1994-2019</w:t>
      </w:r>
      <w:r>
        <w:rPr>
          <w:rFonts w:hint="eastAsia"/>
          <w:lang w:val="fr-CH" w:eastAsia="zh-CN"/>
        </w:rPr>
        <w:t>-2025</w:t>
      </w:r>
      <w:r>
        <w:rPr>
          <w:rFonts w:hint="eastAsia"/>
          <w:lang w:eastAsia="zh-CN"/>
        </w:rPr>
        <w:t>年</w:t>
      </w:r>
      <w:r w:rsidRPr="00B00F38">
        <w:rPr>
          <w:rFonts w:hint="eastAsia"/>
          <w:lang w:val="fr-CH" w:eastAsia="zh-CN"/>
        </w:rPr>
        <w:t>）</w:t>
      </w:r>
    </w:p>
    <w:p w14:paraId="46BE3CB8" w14:textId="77777777" w:rsidR="003A3D17" w:rsidRPr="001F5B63" w:rsidRDefault="003A3D17" w:rsidP="003A3D17">
      <w:pPr>
        <w:pStyle w:val="Headingb"/>
        <w:rPr>
          <w:lang w:eastAsia="zh-CN"/>
        </w:rPr>
      </w:pPr>
      <w:r w:rsidRPr="001F5B63">
        <w:rPr>
          <w:rFonts w:hint="eastAsia"/>
          <w:lang w:eastAsia="zh-CN"/>
        </w:rPr>
        <w:t>范围</w:t>
      </w:r>
    </w:p>
    <w:p w14:paraId="0B2C3324" w14:textId="77777777" w:rsidR="003A3D17" w:rsidRDefault="003A3D17" w:rsidP="00C54B4E">
      <w:pPr>
        <w:spacing w:after="480"/>
        <w:ind w:firstLineChars="200" w:firstLine="480"/>
        <w:rPr>
          <w:lang w:eastAsia="zh-CN"/>
        </w:rPr>
      </w:pPr>
      <w:r>
        <w:rPr>
          <w:rFonts w:hint="eastAsia"/>
          <w:lang w:eastAsia="zh-CN"/>
        </w:rPr>
        <w:t>本建议书提供了与</w:t>
      </w:r>
      <w:r>
        <w:rPr>
          <w:rFonts w:hint="eastAsia"/>
          <w:lang w:eastAsia="zh-CN"/>
        </w:rPr>
        <w:t>ITU-R P</w:t>
      </w:r>
      <w:r>
        <w:rPr>
          <w:rFonts w:hint="eastAsia"/>
          <w:lang w:eastAsia="zh-CN"/>
        </w:rPr>
        <w:t>系列建议书中使用的非电离介质传播有关的术语定义。</w:t>
      </w:r>
    </w:p>
    <w:p w14:paraId="39B2ACD1" w14:textId="77777777" w:rsidR="003A3D17" w:rsidRPr="001F5B63" w:rsidRDefault="003A3D17" w:rsidP="003A3D17">
      <w:pPr>
        <w:pStyle w:val="Headingb"/>
        <w:rPr>
          <w:lang w:eastAsia="zh-CN"/>
        </w:rPr>
      </w:pPr>
      <w:r w:rsidRPr="001F5B63">
        <w:rPr>
          <w:rFonts w:hint="eastAsia"/>
          <w:lang w:eastAsia="zh-CN"/>
        </w:rPr>
        <w:t>关键字</w:t>
      </w:r>
    </w:p>
    <w:p w14:paraId="169CA55F" w14:textId="77777777" w:rsidR="003A3D17" w:rsidRDefault="003A3D17" w:rsidP="003A3D17">
      <w:pPr>
        <w:ind w:firstLineChars="200" w:firstLine="480"/>
        <w:rPr>
          <w:lang w:eastAsia="zh-CN"/>
        </w:rPr>
      </w:pPr>
      <w:r>
        <w:rPr>
          <w:rFonts w:hint="eastAsia"/>
          <w:lang w:eastAsia="zh-CN"/>
        </w:rPr>
        <w:t>词汇、非电离</w:t>
      </w:r>
      <w:r>
        <w:rPr>
          <w:rFonts w:hint="eastAsia"/>
          <w:lang w:eastAsia="zh-CN"/>
        </w:rPr>
        <w:t>RF</w:t>
      </w:r>
      <w:r>
        <w:rPr>
          <w:rFonts w:hint="eastAsia"/>
          <w:lang w:eastAsia="zh-CN"/>
        </w:rPr>
        <w:t>传播、地面传播、对流层传播</w:t>
      </w:r>
    </w:p>
    <w:p w14:paraId="1280E004" w14:textId="77777777" w:rsidR="003A3D17" w:rsidRPr="001F5B63" w:rsidRDefault="003A3D17" w:rsidP="003A3D17">
      <w:pPr>
        <w:pStyle w:val="Headingb"/>
        <w:rPr>
          <w:lang w:eastAsia="zh-CN"/>
        </w:rPr>
      </w:pPr>
      <w:r w:rsidRPr="001F5B63">
        <w:rPr>
          <w:rFonts w:hint="eastAsia"/>
          <w:lang w:eastAsia="zh-CN"/>
        </w:rPr>
        <w:t>相关</w:t>
      </w:r>
      <w:r w:rsidRPr="001F5B63">
        <w:rPr>
          <w:rFonts w:hint="eastAsia"/>
          <w:lang w:eastAsia="zh-CN"/>
        </w:rPr>
        <w:t>ITU-R</w:t>
      </w:r>
      <w:r w:rsidRPr="001F5B63">
        <w:rPr>
          <w:rFonts w:hint="eastAsia"/>
          <w:lang w:eastAsia="zh-CN"/>
        </w:rPr>
        <w:t>建议书</w:t>
      </w:r>
    </w:p>
    <w:p w14:paraId="751EBD43" w14:textId="5BAC8D49" w:rsidR="003A3D17" w:rsidRDefault="003A3D17" w:rsidP="003A3D17">
      <w:pPr>
        <w:ind w:firstLineChars="200" w:firstLine="480"/>
        <w:rPr>
          <w:lang w:eastAsia="zh-CN"/>
        </w:rPr>
      </w:pPr>
      <w:r>
        <w:rPr>
          <w:rFonts w:hint="eastAsia"/>
          <w:lang w:eastAsia="zh-CN"/>
        </w:rPr>
        <w:t>ITU-R P.453</w:t>
      </w:r>
      <w:r>
        <w:rPr>
          <w:rFonts w:hint="eastAsia"/>
          <w:lang w:eastAsia="zh-CN"/>
        </w:rPr>
        <w:t>建议书</w:t>
      </w:r>
      <w:r>
        <w:rPr>
          <w:rFonts w:hint="eastAsia"/>
          <w:lang w:eastAsia="zh-CN"/>
        </w:rPr>
        <w:t xml:space="preserve"> </w:t>
      </w:r>
      <w:r>
        <w:rPr>
          <w:lang w:eastAsia="zh-CN"/>
        </w:rPr>
        <w:t>–</w:t>
      </w:r>
      <w:r>
        <w:rPr>
          <w:rFonts w:hint="eastAsia"/>
          <w:lang w:eastAsia="zh-CN"/>
        </w:rPr>
        <w:t xml:space="preserve"> </w:t>
      </w:r>
      <w:r>
        <w:rPr>
          <w:rFonts w:hint="eastAsia"/>
          <w:lang w:eastAsia="zh-CN"/>
        </w:rPr>
        <w:t>无线电折射率：公式和折射率数据</w:t>
      </w:r>
    </w:p>
    <w:p w14:paraId="374F9BF1" w14:textId="77777777" w:rsidR="003A3D17" w:rsidRDefault="003A3D17" w:rsidP="003A3D17">
      <w:pPr>
        <w:pStyle w:val="Note"/>
        <w:rPr>
          <w:lang w:eastAsia="zh-CN"/>
        </w:rPr>
      </w:pPr>
      <w:r>
        <w:rPr>
          <w:rFonts w:hint="eastAsia"/>
          <w:lang w:eastAsia="zh-CN"/>
        </w:rPr>
        <w:t>注</w:t>
      </w:r>
      <w:r>
        <w:rPr>
          <w:rFonts w:hint="eastAsia"/>
          <w:lang w:eastAsia="zh-CN"/>
        </w:rPr>
        <w:t xml:space="preserve"> </w:t>
      </w:r>
      <w:r w:rsidRPr="003A3D17">
        <w:rPr>
          <w:lang w:eastAsia="zh-CN"/>
        </w:rPr>
        <w:t>–</w:t>
      </w:r>
      <w:r>
        <w:rPr>
          <w:rFonts w:hint="eastAsia"/>
          <w:lang w:eastAsia="zh-CN"/>
        </w:rPr>
        <w:t xml:space="preserve"> </w:t>
      </w:r>
      <w:r>
        <w:rPr>
          <w:rFonts w:hint="eastAsia"/>
          <w:lang w:eastAsia="zh-CN"/>
        </w:rPr>
        <w:t>在任何情况下均应使用现行建议书的最新版本。</w:t>
      </w:r>
    </w:p>
    <w:p w14:paraId="1606D874" w14:textId="77777777" w:rsidR="003A3D17" w:rsidRDefault="003A3D17" w:rsidP="003A3D17">
      <w:pPr>
        <w:spacing w:before="320"/>
        <w:rPr>
          <w:lang w:eastAsia="zh-CN"/>
        </w:rPr>
      </w:pPr>
      <w:r>
        <w:rPr>
          <w:rFonts w:hint="eastAsia"/>
          <w:lang w:eastAsia="zh-CN"/>
        </w:rPr>
        <w:t>国际电联无线电通信全会，</w:t>
      </w:r>
    </w:p>
    <w:p w14:paraId="1FAAA572" w14:textId="77777777" w:rsidR="003A3D17" w:rsidRPr="003A3D17" w:rsidRDefault="003A3D17" w:rsidP="003A3D17">
      <w:pPr>
        <w:pStyle w:val="Call"/>
        <w:rPr>
          <w:rFonts w:ascii="STKaiti" w:eastAsia="STKaiti" w:hAnsi="STKaiti"/>
          <w:i w:val="0"/>
          <w:lang w:eastAsia="zh-CN"/>
        </w:rPr>
      </w:pPr>
      <w:r w:rsidRPr="003A3D17">
        <w:rPr>
          <w:rFonts w:ascii="STKaiti" w:eastAsia="STKaiti" w:hAnsi="STKaiti" w:hint="eastAsia"/>
          <w:i w:val="0"/>
          <w:lang w:eastAsia="zh-CN"/>
        </w:rPr>
        <w:t>考虑到</w:t>
      </w:r>
    </w:p>
    <w:p w14:paraId="7099CEF1" w14:textId="77777777" w:rsidR="003A3D17" w:rsidRPr="00105277" w:rsidRDefault="003A3D17" w:rsidP="003A3D17">
      <w:pPr>
        <w:ind w:firstLineChars="200" w:firstLine="480"/>
        <w:rPr>
          <w:lang w:eastAsia="zh-CN"/>
        </w:rPr>
      </w:pPr>
      <w:r>
        <w:rPr>
          <w:rFonts w:hint="eastAsia"/>
          <w:lang w:val="en-GB" w:eastAsia="zh-CN"/>
        </w:rPr>
        <w:t>就</w:t>
      </w:r>
      <w:r w:rsidRPr="00105277">
        <w:rPr>
          <w:lang w:eastAsia="zh-CN"/>
        </w:rPr>
        <w:t>ITU-R</w:t>
      </w:r>
      <w:r>
        <w:rPr>
          <w:rFonts w:hint="eastAsia"/>
          <w:lang w:eastAsia="zh-CN"/>
        </w:rPr>
        <w:t>研究组的文本中使用的传播术语达成一致的定义十分重要，</w:t>
      </w:r>
    </w:p>
    <w:p w14:paraId="57A4ED29" w14:textId="77777777" w:rsidR="003A3D17" w:rsidRPr="00043E36" w:rsidRDefault="003A3D17" w:rsidP="003A3D17">
      <w:pPr>
        <w:pStyle w:val="Call"/>
        <w:rPr>
          <w:rFonts w:ascii="STKaiti" w:eastAsia="STKaiti" w:hAnsi="STKaiti"/>
          <w:i w:val="0"/>
          <w:iCs/>
          <w:lang w:val="en-GB" w:eastAsia="zh-CN"/>
        </w:rPr>
      </w:pPr>
      <w:r w:rsidRPr="00043E36">
        <w:rPr>
          <w:rFonts w:ascii="STKaiti" w:eastAsia="STKaiti" w:hAnsi="STKaiti" w:hint="eastAsia"/>
          <w:i w:val="0"/>
          <w:iCs/>
          <w:lang w:val="en-GB" w:eastAsia="zh-CN"/>
        </w:rPr>
        <w:t>建议</w:t>
      </w:r>
    </w:p>
    <w:p w14:paraId="6D2B103D" w14:textId="77777777" w:rsidR="003A3D17" w:rsidRDefault="003A3D17" w:rsidP="003B431A">
      <w:pPr>
        <w:ind w:firstLineChars="200" w:firstLine="480"/>
        <w:rPr>
          <w:lang w:val="en-GB" w:eastAsia="zh-CN"/>
        </w:rPr>
      </w:pPr>
      <w:r>
        <w:rPr>
          <w:rFonts w:hint="eastAsia"/>
          <w:lang w:val="en-GB" w:eastAsia="zh-CN"/>
        </w:rPr>
        <w:t>应</w:t>
      </w:r>
      <w:r w:rsidRPr="004F71CF">
        <w:rPr>
          <w:rFonts w:hint="eastAsia"/>
          <w:lang w:val="en-GB" w:eastAsia="zh-CN"/>
        </w:rPr>
        <w:t>采用</w:t>
      </w:r>
      <w:r>
        <w:rPr>
          <w:rFonts w:hint="eastAsia"/>
          <w:lang w:val="en-GB" w:eastAsia="zh-CN"/>
        </w:rPr>
        <w:t>本建议书</w:t>
      </w:r>
      <w:r w:rsidRPr="004F71CF">
        <w:rPr>
          <w:rFonts w:hint="eastAsia"/>
          <w:lang w:val="en-GB" w:eastAsia="zh-CN"/>
        </w:rPr>
        <w:t>所附的定义清单</w:t>
      </w:r>
      <w:r w:rsidRPr="001D1EF8">
        <w:rPr>
          <w:rFonts w:hint="eastAsia"/>
          <w:lang w:eastAsia="zh-CN"/>
        </w:rPr>
        <w:t>，</w:t>
      </w:r>
      <w:r>
        <w:rPr>
          <w:rFonts w:hint="eastAsia"/>
          <w:lang w:val="en-GB" w:eastAsia="zh-CN"/>
        </w:rPr>
        <w:t>将其纳入词汇表。</w:t>
      </w:r>
    </w:p>
    <w:p w14:paraId="79221E56" w14:textId="77777777" w:rsidR="00C54B4E" w:rsidRDefault="00C54B4E" w:rsidP="003B431A">
      <w:pPr>
        <w:ind w:firstLineChars="200" w:firstLine="480"/>
        <w:rPr>
          <w:lang w:val="en-GB" w:eastAsia="zh-CN"/>
        </w:rPr>
      </w:pPr>
    </w:p>
    <w:p w14:paraId="279722F9" w14:textId="77777777" w:rsidR="00C54B4E" w:rsidRDefault="00C54B4E" w:rsidP="003B431A">
      <w:pPr>
        <w:ind w:firstLineChars="200" w:firstLine="480"/>
        <w:rPr>
          <w:lang w:eastAsia="zh-CN"/>
        </w:rPr>
      </w:pPr>
    </w:p>
    <w:p w14:paraId="38B9FDBD" w14:textId="77777777" w:rsidR="003A3D17" w:rsidRPr="003A3D17" w:rsidRDefault="003A3D17" w:rsidP="00C54B4E">
      <w:pPr>
        <w:pStyle w:val="AnnexNoTitle"/>
        <w:spacing w:before="600"/>
        <w:outlineLvl w:val="0"/>
        <w:rPr>
          <w:lang w:eastAsia="zh-CN"/>
        </w:rPr>
      </w:pPr>
      <w:r w:rsidRPr="003A3D17">
        <w:rPr>
          <w:rFonts w:hint="eastAsia"/>
          <w:lang w:eastAsia="zh-CN"/>
        </w:rPr>
        <w:t>附件</w:t>
      </w:r>
      <w:r w:rsidRPr="003A3D17">
        <w:rPr>
          <w:lang w:eastAsia="zh-CN"/>
        </w:rPr>
        <w:br/>
      </w:r>
      <w:r w:rsidRPr="003A3D17">
        <w:rPr>
          <w:lang w:eastAsia="zh-CN"/>
        </w:rPr>
        <w:br/>
      </w:r>
      <w:r w:rsidRPr="003A3D17">
        <w:rPr>
          <w:rFonts w:hint="eastAsia"/>
          <w:lang w:eastAsia="zh-CN"/>
        </w:rPr>
        <w:t>非电离介质无线电传播中使用的术语词汇表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26"/>
        <w:gridCol w:w="2247"/>
        <w:gridCol w:w="6266"/>
      </w:tblGrid>
      <w:tr w:rsidR="003A3D17" w:rsidRPr="003A3D17" w14:paraId="68670E55" w14:textId="77777777" w:rsidTr="00582654">
        <w:trPr>
          <w:cantSplit/>
          <w:trHeight w:val="438"/>
          <w:tblHeader/>
          <w:jc w:val="center"/>
        </w:trPr>
        <w:tc>
          <w:tcPr>
            <w:tcW w:w="1139" w:type="dxa"/>
          </w:tcPr>
          <w:p w14:paraId="301D7BD0" w14:textId="77777777" w:rsidR="003A3D17" w:rsidRPr="003A3D17" w:rsidRDefault="003A3D17" w:rsidP="003A3D17">
            <w:pPr>
              <w:pStyle w:val="Tablehead"/>
              <w:rPr>
                <w:lang w:eastAsia="zh-CN"/>
              </w:rPr>
            </w:pPr>
          </w:p>
        </w:tc>
        <w:tc>
          <w:tcPr>
            <w:tcW w:w="2279" w:type="dxa"/>
          </w:tcPr>
          <w:p w14:paraId="7623B8E5" w14:textId="77777777" w:rsidR="003A3D17" w:rsidRPr="003A3D17" w:rsidRDefault="003A3D17" w:rsidP="003A3D17">
            <w:pPr>
              <w:pStyle w:val="Tablehead"/>
            </w:pPr>
            <w:proofErr w:type="spellStart"/>
            <w:r w:rsidRPr="003A3D17">
              <w:rPr>
                <w:rFonts w:hint="eastAsia"/>
              </w:rPr>
              <w:t>术语</w:t>
            </w:r>
            <w:proofErr w:type="spellEnd"/>
          </w:p>
        </w:tc>
        <w:tc>
          <w:tcPr>
            <w:tcW w:w="6360" w:type="dxa"/>
          </w:tcPr>
          <w:p w14:paraId="53791D54" w14:textId="77777777" w:rsidR="003A3D17" w:rsidRPr="003A3D17" w:rsidRDefault="003A3D17" w:rsidP="003A3D17">
            <w:pPr>
              <w:pStyle w:val="Tablehead"/>
            </w:pPr>
            <w:proofErr w:type="spellStart"/>
            <w:r w:rsidRPr="003A3D17">
              <w:rPr>
                <w:rFonts w:hint="eastAsia"/>
              </w:rPr>
              <w:t>定义</w:t>
            </w:r>
            <w:proofErr w:type="spellEnd"/>
          </w:p>
        </w:tc>
      </w:tr>
      <w:tr w:rsidR="003A3D17" w:rsidRPr="00EF087B" w14:paraId="3877EB27" w14:textId="77777777" w:rsidTr="00582654">
        <w:trPr>
          <w:cantSplit/>
          <w:trHeight w:val="401"/>
          <w:jc w:val="center"/>
        </w:trPr>
        <w:tc>
          <w:tcPr>
            <w:tcW w:w="1139" w:type="dxa"/>
          </w:tcPr>
          <w:p w14:paraId="549DC585" w14:textId="77777777" w:rsidR="003A3D17" w:rsidRPr="00EF087B" w:rsidRDefault="003A3D17" w:rsidP="00F13CF6">
            <w:pPr>
              <w:pStyle w:val="Tabletext"/>
              <w:jc w:val="center"/>
            </w:pPr>
            <w:bookmarkStart w:id="3" w:name="lt_pId066"/>
            <w:r w:rsidRPr="00EF087B">
              <w:t>A.</w:t>
            </w:r>
            <w:bookmarkEnd w:id="3"/>
          </w:p>
        </w:tc>
        <w:tc>
          <w:tcPr>
            <w:tcW w:w="8640" w:type="dxa"/>
            <w:gridSpan w:val="2"/>
          </w:tcPr>
          <w:p w14:paraId="43AF55B5" w14:textId="77777777" w:rsidR="003A3D17" w:rsidRPr="00540DBB" w:rsidRDefault="003A3D17" w:rsidP="00F13CF6">
            <w:pPr>
              <w:pStyle w:val="Tabletext"/>
              <w:rPr>
                <w:rFonts w:ascii="STKaiti" w:eastAsia="STKaiti" w:hAnsi="STKaiti" w:cs="Calibri"/>
                <w:b/>
                <w:iCs/>
                <w:color w:val="800000"/>
                <w:highlight w:val="yellow"/>
                <w:lang w:val="en-GB"/>
              </w:rPr>
            </w:pPr>
            <w:bookmarkStart w:id="4" w:name="lt_pId067"/>
            <w:proofErr w:type="spellStart"/>
            <w:r w:rsidRPr="00540DBB">
              <w:rPr>
                <w:rFonts w:ascii="STKaiti" w:eastAsia="STKaiti" w:hAnsi="STKaiti" w:cs="SimSun" w:hint="eastAsia"/>
                <w:iCs/>
                <w:lang w:val="en-GB"/>
              </w:rPr>
              <w:t>无线电波相关术语</w:t>
            </w:r>
            <w:bookmarkEnd w:id="4"/>
            <w:proofErr w:type="spellEnd"/>
          </w:p>
        </w:tc>
      </w:tr>
      <w:tr w:rsidR="003A3D17" w:rsidRPr="00EF087B" w14:paraId="0B009916" w14:textId="77777777" w:rsidTr="00582654">
        <w:trPr>
          <w:cantSplit/>
          <w:trHeight w:val="401"/>
          <w:jc w:val="center"/>
        </w:trPr>
        <w:tc>
          <w:tcPr>
            <w:tcW w:w="1139" w:type="dxa"/>
          </w:tcPr>
          <w:p w14:paraId="6B850E4F" w14:textId="77777777" w:rsidR="003A3D17" w:rsidRPr="00EF087B" w:rsidRDefault="003A3D17" w:rsidP="00F13CF6">
            <w:pPr>
              <w:pStyle w:val="Tabletext"/>
              <w:jc w:val="center"/>
            </w:pPr>
            <w:bookmarkStart w:id="5" w:name="lt_pId068"/>
            <w:r w:rsidRPr="00EF087B">
              <w:t>A1.</w:t>
            </w:r>
            <w:bookmarkEnd w:id="5"/>
          </w:p>
        </w:tc>
        <w:tc>
          <w:tcPr>
            <w:tcW w:w="2279" w:type="dxa"/>
          </w:tcPr>
          <w:p w14:paraId="6A82D00D" w14:textId="77777777" w:rsidR="003A3D17" w:rsidRPr="00540DBB" w:rsidRDefault="003A3D17" w:rsidP="00F13CF6">
            <w:pPr>
              <w:pStyle w:val="Tabletext"/>
              <w:rPr>
                <w:rFonts w:ascii="STKaiti" w:eastAsia="STKaiti" w:hAnsi="STKaiti"/>
                <w:iCs/>
              </w:rPr>
            </w:pPr>
            <w:proofErr w:type="spellStart"/>
            <w:r w:rsidRPr="00043E36">
              <w:rPr>
                <w:rFonts w:ascii="STKaiti" w:eastAsia="STKaiti" w:hAnsi="STKaiti" w:hint="eastAsia"/>
                <w:iCs/>
                <w:lang w:val="en-GB"/>
              </w:rPr>
              <w:t>交叉极化</w:t>
            </w:r>
            <w:proofErr w:type="spellEnd"/>
          </w:p>
        </w:tc>
        <w:tc>
          <w:tcPr>
            <w:tcW w:w="6360" w:type="dxa"/>
          </w:tcPr>
          <w:p w14:paraId="37747D88" w14:textId="77777777" w:rsidR="003A3D17" w:rsidRPr="00E309C2" w:rsidRDefault="003A3D17" w:rsidP="00F13CF6">
            <w:pPr>
              <w:pStyle w:val="Tabletext"/>
              <w:rPr>
                <w:lang w:val="en-GB" w:eastAsia="zh-CN"/>
              </w:rPr>
            </w:pPr>
            <w:r w:rsidRPr="00043E36">
              <w:rPr>
                <w:rFonts w:ascii="SimSun" w:hAnsi="SimSun" w:cs="SimSun" w:hint="eastAsia"/>
                <w:lang w:val="en-GB" w:eastAsia="zh-CN"/>
              </w:rPr>
              <w:t>在传播过程中，出现一种与所期望的极化相正交的极化分量</w:t>
            </w:r>
            <w:r>
              <w:rPr>
                <w:rFonts w:ascii="SimSun" w:hAnsi="SimSun" w:cs="SimSun" w:hint="eastAsia"/>
                <w:lang w:val="en-GB" w:eastAsia="zh-CN"/>
              </w:rPr>
              <w:t>。</w:t>
            </w:r>
          </w:p>
        </w:tc>
      </w:tr>
      <w:tr w:rsidR="003A3D17" w:rsidRPr="00EF087B" w14:paraId="03DF566C" w14:textId="77777777" w:rsidTr="00582654">
        <w:trPr>
          <w:cantSplit/>
          <w:trHeight w:val="1003"/>
          <w:jc w:val="center"/>
        </w:trPr>
        <w:tc>
          <w:tcPr>
            <w:tcW w:w="1139" w:type="dxa"/>
          </w:tcPr>
          <w:p w14:paraId="30FD89D4" w14:textId="77777777" w:rsidR="003A3D17" w:rsidRPr="00EF087B" w:rsidRDefault="003A3D17" w:rsidP="00F13CF6">
            <w:pPr>
              <w:pStyle w:val="Tabletext"/>
              <w:jc w:val="center"/>
            </w:pPr>
            <w:bookmarkStart w:id="6" w:name="lt_pId071"/>
            <w:r w:rsidRPr="00EF087B">
              <w:t>A2.</w:t>
            </w:r>
            <w:bookmarkEnd w:id="6"/>
          </w:p>
        </w:tc>
        <w:tc>
          <w:tcPr>
            <w:tcW w:w="2279" w:type="dxa"/>
          </w:tcPr>
          <w:p w14:paraId="099D63A2" w14:textId="77777777" w:rsidR="003A3D17" w:rsidRPr="00540DBB" w:rsidRDefault="003A3D17" w:rsidP="00F13CF6">
            <w:pPr>
              <w:pStyle w:val="Tabletext"/>
              <w:rPr>
                <w:rFonts w:ascii="STKaiti" w:eastAsia="STKaiti" w:hAnsi="STKaiti"/>
                <w:iCs/>
                <w:highlight w:val="green"/>
              </w:rPr>
            </w:pPr>
            <w:proofErr w:type="spellStart"/>
            <w:r w:rsidRPr="00043E36">
              <w:rPr>
                <w:rFonts w:ascii="STKaiti" w:eastAsia="STKaiti" w:hAnsi="STKaiti" w:hint="eastAsia"/>
                <w:iCs/>
                <w:lang w:val="en-GB"/>
              </w:rPr>
              <w:t>交叉极化鉴别</w:t>
            </w:r>
            <w:proofErr w:type="spellEnd"/>
          </w:p>
        </w:tc>
        <w:tc>
          <w:tcPr>
            <w:tcW w:w="6360" w:type="dxa"/>
          </w:tcPr>
          <w:p w14:paraId="7603FA9E" w14:textId="77777777" w:rsidR="003A3D17" w:rsidRPr="009B6AEB" w:rsidRDefault="003A3D17" w:rsidP="00F13CF6">
            <w:pPr>
              <w:pStyle w:val="Tabletext"/>
              <w:rPr>
                <w:highlight w:val="green"/>
                <w:lang w:val="en-GB" w:eastAsia="zh-CN"/>
              </w:rPr>
            </w:pPr>
            <w:r w:rsidRPr="00043E36">
              <w:rPr>
                <w:rFonts w:ascii="SimSun" w:hAnsi="SimSun" w:cs="SimSun" w:hint="eastAsia"/>
                <w:lang w:val="en-GB" w:eastAsia="zh-CN"/>
              </w:rPr>
              <w:t>对于一个以给定的极化发送的无线电波，在接收点上所收到的期望极化的功率与所收到的正交极化功率之间的比。</w:t>
            </w:r>
          </w:p>
          <w:p w14:paraId="11B26527" w14:textId="77777777" w:rsidR="003A3D17" w:rsidRPr="00540DBB" w:rsidRDefault="003A3D17" w:rsidP="00F13CF6">
            <w:pPr>
              <w:pStyle w:val="Tabletext"/>
              <w:rPr>
                <w:rFonts w:asciiTheme="minorHAnsi" w:eastAsia="STKaiti" w:hAnsiTheme="minorHAnsi" w:cstheme="minorHAnsi"/>
                <w:iCs/>
                <w:lang w:val="en-GB" w:eastAsia="zh-CN"/>
              </w:rPr>
            </w:pPr>
            <w:r w:rsidRPr="00043E36">
              <w:rPr>
                <w:rFonts w:asciiTheme="minorHAnsi" w:eastAsia="STKaiti" w:hAnsiTheme="minorHAnsi" w:cstheme="minorHAnsi"/>
                <w:iCs/>
                <w:lang w:val="en-GB" w:eastAsia="zh-CN"/>
              </w:rPr>
              <w:t>注</w:t>
            </w:r>
            <w:r w:rsidRPr="0062332E">
              <w:rPr>
                <w:rFonts w:eastAsia="STKaiti"/>
                <w:iCs/>
                <w:lang w:val="en-GB" w:eastAsia="zh-CN"/>
              </w:rPr>
              <w:t>1</w:t>
            </w:r>
            <w:r w:rsidRPr="008D6FE5">
              <w:rPr>
                <w:rFonts w:eastAsia="STKaiti"/>
                <w:iCs/>
                <w:lang w:val="en-GB" w:eastAsia="zh-CN"/>
              </w:rPr>
              <w:t> – </w:t>
            </w:r>
            <w:r w:rsidRPr="0062332E">
              <w:rPr>
                <w:rFonts w:ascii="SimSun" w:hAnsi="SimSun" w:cstheme="minorHAnsi"/>
                <w:iCs/>
                <w:lang w:val="en-GB" w:eastAsia="zh-CN"/>
              </w:rPr>
              <w:t>交叉极化鉴别既取决于天线的特性，也取决于传播的媒质</w:t>
            </w:r>
          </w:p>
        </w:tc>
      </w:tr>
      <w:tr w:rsidR="003A3D17" w:rsidRPr="00EF087B" w14:paraId="623C9B56" w14:textId="77777777" w:rsidTr="00582654">
        <w:trPr>
          <w:cantSplit/>
          <w:trHeight w:val="652"/>
          <w:jc w:val="center"/>
        </w:trPr>
        <w:tc>
          <w:tcPr>
            <w:tcW w:w="1139" w:type="dxa"/>
          </w:tcPr>
          <w:p w14:paraId="2A032B20" w14:textId="77777777" w:rsidR="003A3D17" w:rsidRPr="00EF087B" w:rsidRDefault="003A3D17" w:rsidP="00F13CF6">
            <w:pPr>
              <w:pStyle w:val="Tabletext"/>
              <w:jc w:val="center"/>
            </w:pPr>
            <w:bookmarkStart w:id="7" w:name="lt_pId075"/>
            <w:r w:rsidRPr="00EF087B">
              <w:t>A3.</w:t>
            </w:r>
            <w:bookmarkEnd w:id="7"/>
          </w:p>
        </w:tc>
        <w:tc>
          <w:tcPr>
            <w:tcW w:w="2279" w:type="dxa"/>
          </w:tcPr>
          <w:p w14:paraId="569A45D0" w14:textId="77777777" w:rsidR="003A3D17" w:rsidRPr="00540DBB" w:rsidRDefault="003A3D17" w:rsidP="00F13CF6">
            <w:pPr>
              <w:pStyle w:val="Tabletext"/>
              <w:rPr>
                <w:rFonts w:ascii="STKaiti" w:eastAsia="STKaiti" w:hAnsi="STKaiti"/>
                <w:iCs/>
              </w:rPr>
            </w:pPr>
            <w:proofErr w:type="spellStart"/>
            <w:r w:rsidRPr="00043E36">
              <w:rPr>
                <w:rFonts w:ascii="STKaiti" w:eastAsia="STKaiti" w:hAnsi="STKaiti" w:hint="eastAsia"/>
                <w:iCs/>
                <w:lang w:val="en-GB"/>
              </w:rPr>
              <w:t>交叉极化隔离</w:t>
            </w:r>
            <w:proofErr w:type="spellEnd"/>
          </w:p>
        </w:tc>
        <w:tc>
          <w:tcPr>
            <w:tcW w:w="6360" w:type="dxa"/>
          </w:tcPr>
          <w:p w14:paraId="77751892" w14:textId="5D2ACDA2" w:rsidR="003A3D17" w:rsidRPr="00E309C2" w:rsidRDefault="003A3D17" w:rsidP="00F13CF6">
            <w:pPr>
              <w:pStyle w:val="Tabletext"/>
              <w:rPr>
                <w:i/>
                <w:lang w:val="en-GB" w:eastAsia="zh-CN"/>
              </w:rPr>
            </w:pPr>
            <w:r w:rsidRPr="00043E36">
              <w:rPr>
                <w:rFonts w:ascii="SimSun" w:hAnsi="SimSun" w:cs="SimSun" w:hint="eastAsia"/>
                <w:lang w:val="en-GB" w:eastAsia="zh-CN"/>
              </w:rPr>
              <w:t>对于两个以相同功率和正交极化发送的无线电波，某一特定接收机中的同极化功率与该接收机中的交叉极化功率之间的比</w:t>
            </w:r>
            <w:r>
              <w:rPr>
                <w:rFonts w:ascii="SimSun" w:hAnsi="SimSun" w:cs="SimSun" w:hint="eastAsia"/>
                <w:lang w:val="en-GB" w:eastAsia="zh-CN"/>
              </w:rPr>
              <w:t>。</w:t>
            </w:r>
          </w:p>
        </w:tc>
      </w:tr>
      <w:tr w:rsidR="003A3D17" w:rsidRPr="00EF087B" w14:paraId="09193ADA" w14:textId="77777777" w:rsidTr="00582654">
        <w:trPr>
          <w:cantSplit/>
          <w:trHeight w:val="652"/>
          <w:jc w:val="center"/>
        </w:trPr>
        <w:tc>
          <w:tcPr>
            <w:tcW w:w="1139" w:type="dxa"/>
          </w:tcPr>
          <w:p w14:paraId="4A202DA6" w14:textId="77777777" w:rsidR="003A3D17" w:rsidRPr="00EF087B" w:rsidRDefault="003A3D17" w:rsidP="00C54B4E">
            <w:pPr>
              <w:pStyle w:val="Tabletext"/>
              <w:keepNext/>
              <w:keepLines/>
              <w:jc w:val="center"/>
            </w:pPr>
            <w:bookmarkStart w:id="8" w:name="lt_pId078"/>
            <w:r w:rsidRPr="00EF087B">
              <w:lastRenderedPageBreak/>
              <w:t>A4.</w:t>
            </w:r>
            <w:bookmarkEnd w:id="8"/>
          </w:p>
        </w:tc>
        <w:tc>
          <w:tcPr>
            <w:tcW w:w="2279" w:type="dxa"/>
          </w:tcPr>
          <w:p w14:paraId="4F84195D" w14:textId="77777777" w:rsidR="003A3D17" w:rsidRPr="00540DBB" w:rsidRDefault="003A3D17" w:rsidP="00C54B4E">
            <w:pPr>
              <w:pStyle w:val="Tabletext"/>
              <w:keepNext/>
              <w:keepLines/>
              <w:rPr>
                <w:rFonts w:ascii="STKaiti" w:eastAsia="STKaiti" w:hAnsi="STKaiti"/>
                <w:iCs/>
              </w:rPr>
            </w:pPr>
            <w:proofErr w:type="spellStart"/>
            <w:r w:rsidRPr="00043E36">
              <w:rPr>
                <w:rFonts w:ascii="STKaiti" w:eastAsia="STKaiti" w:hAnsi="STKaiti" w:hint="eastAsia"/>
                <w:iCs/>
                <w:lang w:val="en-GB"/>
              </w:rPr>
              <w:t>去极化</w:t>
            </w:r>
            <w:proofErr w:type="spellEnd"/>
          </w:p>
        </w:tc>
        <w:tc>
          <w:tcPr>
            <w:tcW w:w="6360" w:type="dxa"/>
          </w:tcPr>
          <w:p w14:paraId="19CDD962" w14:textId="77777777" w:rsidR="003A3D17" w:rsidRPr="00E30AA6" w:rsidRDefault="003A3D17" w:rsidP="00C54B4E">
            <w:pPr>
              <w:pStyle w:val="Tabletext"/>
              <w:keepNext/>
              <w:keepLines/>
              <w:rPr>
                <w:lang w:eastAsia="zh-CN"/>
              </w:rPr>
            </w:pPr>
            <w:r w:rsidRPr="00540DBB">
              <w:rPr>
                <w:rFonts w:ascii="SimSun" w:hAnsi="SimSun" w:cs="SimSun" w:hint="eastAsia"/>
                <w:lang w:val="en-GB" w:eastAsia="zh-CN"/>
              </w:rPr>
              <w:t>由于这种现象</w:t>
            </w:r>
            <w:r w:rsidRPr="00E30AA6">
              <w:rPr>
                <w:rFonts w:ascii="SimSun" w:hAnsi="SimSun" w:cs="SimSun" w:hint="eastAsia"/>
                <w:lang w:eastAsia="zh-CN"/>
              </w:rPr>
              <w:t>，</w:t>
            </w:r>
            <w:r w:rsidRPr="00540DBB">
              <w:rPr>
                <w:rFonts w:ascii="SimSun" w:hAnsi="SimSun" w:cs="SimSun" w:hint="eastAsia"/>
                <w:lang w:val="en-GB" w:eastAsia="zh-CN"/>
              </w:rPr>
              <w:t>以一</w:t>
            </w:r>
            <w:r>
              <w:rPr>
                <w:rFonts w:ascii="SimSun" w:hAnsi="SimSun" w:cs="SimSun" w:hint="eastAsia"/>
                <w:lang w:val="en-GB" w:eastAsia="zh-CN"/>
              </w:rPr>
              <w:t>个</w:t>
            </w:r>
            <w:r w:rsidRPr="00540DBB">
              <w:rPr>
                <w:rFonts w:ascii="SimSun" w:hAnsi="SimSun" w:cs="SimSun" w:hint="eastAsia"/>
                <w:lang w:val="en-GB" w:eastAsia="zh-CN"/>
              </w:rPr>
              <w:t>规定的极化发送的无线电波功率的全部或部分</w:t>
            </w:r>
            <w:r>
              <w:rPr>
                <w:rFonts w:ascii="SimSun" w:hAnsi="SimSun" w:cs="SimSun" w:hint="eastAsia"/>
                <w:lang w:val="en-GB" w:eastAsia="zh-CN"/>
              </w:rPr>
              <w:t>被转移至另一个极化</w:t>
            </w:r>
            <w:r w:rsidRPr="00540DBB">
              <w:rPr>
                <w:rFonts w:ascii="SimSun" w:hAnsi="SimSun" w:cs="SimSun" w:hint="eastAsia"/>
                <w:lang w:val="en-GB" w:eastAsia="zh-CN"/>
              </w:rPr>
              <w:t>。</w:t>
            </w:r>
          </w:p>
        </w:tc>
      </w:tr>
      <w:tr w:rsidR="003A3D17" w:rsidRPr="00EF087B" w14:paraId="153A43AF" w14:textId="77777777" w:rsidTr="00582654">
        <w:trPr>
          <w:cantSplit/>
          <w:trHeight w:val="401"/>
          <w:jc w:val="center"/>
        </w:trPr>
        <w:tc>
          <w:tcPr>
            <w:tcW w:w="1139" w:type="dxa"/>
          </w:tcPr>
          <w:p w14:paraId="27F38427" w14:textId="77777777" w:rsidR="003A3D17" w:rsidRPr="00EF087B" w:rsidRDefault="003A3D17" w:rsidP="00C54B4E">
            <w:pPr>
              <w:pStyle w:val="Tabletext"/>
              <w:keepNext/>
              <w:keepLines/>
              <w:jc w:val="center"/>
            </w:pPr>
            <w:bookmarkStart w:id="9" w:name="lt_pId081"/>
            <w:r w:rsidRPr="00EF087B">
              <w:t>A5.</w:t>
            </w:r>
            <w:bookmarkEnd w:id="9"/>
          </w:p>
        </w:tc>
        <w:tc>
          <w:tcPr>
            <w:tcW w:w="2279" w:type="dxa"/>
          </w:tcPr>
          <w:p w14:paraId="4421A688" w14:textId="77777777" w:rsidR="003A3D17" w:rsidRDefault="003A3D17" w:rsidP="00C54B4E">
            <w:pPr>
              <w:pStyle w:val="Tabletext"/>
              <w:keepNext/>
              <w:keepLines/>
              <w:rPr>
                <w:i/>
              </w:rPr>
            </w:pPr>
            <w:proofErr w:type="spellStart"/>
            <w:r w:rsidRPr="00E30AA6">
              <w:rPr>
                <w:rFonts w:ascii="STKaiti" w:eastAsia="STKaiti" w:hAnsi="STKaiti" w:hint="eastAsia"/>
                <w:iCs/>
                <w:lang w:val="en-GB"/>
              </w:rPr>
              <w:t>同极化</w:t>
            </w:r>
            <w:proofErr w:type="spellEnd"/>
          </w:p>
        </w:tc>
        <w:tc>
          <w:tcPr>
            <w:tcW w:w="6360" w:type="dxa"/>
          </w:tcPr>
          <w:p w14:paraId="59FE8B7E" w14:textId="77777777" w:rsidR="003A3D17" w:rsidRPr="00540DBB" w:rsidRDefault="003A3D17" w:rsidP="00C54B4E">
            <w:pPr>
              <w:pStyle w:val="Tabletext"/>
              <w:keepNext/>
              <w:keepLines/>
              <w:rPr>
                <w:lang w:eastAsia="zh-CN"/>
              </w:rPr>
            </w:pPr>
            <w:r w:rsidRPr="00540DBB">
              <w:rPr>
                <w:rFonts w:ascii="SimSun" w:hAnsi="SimSun" w:cs="SimSun" w:hint="eastAsia"/>
                <w:lang w:val="en-GB" w:eastAsia="zh-CN"/>
              </w:rPr>
              <w:t>在传播过程中</w:t>
            </w:r>
            <w:r w:rsidRPr="00540DBB">
              <w:rPr>
                <w:rFonts w:ascii="SimSun" w:hAnsi="SimSun" w:cs="SimSun" w:hint="eastAsia"/>
                <w:lang w:eastAsia="zh-CN"/>
              </w:rPr>
              <w:t>，</w:t>
            </w:r>
            <w:r>
              <w:rPr>
                <w:rFonts w:ascii="SimSun" w:hAnsi="SimSun" w:cs="SimSun" w:hint="eastAsia"/>
                <w:lang w:eastAsia="zh-CN"/>
              </w:rPr>
              <w:t>出现</w:t>
            </w:r>
            <w:r w:rsidRPr="00540DBB">
              <w:rPr>
                <w:rFonts w:ascii="SimSun" w:hAnsi="SimSun" w:cs="SimSun" w:hint="eastAsia"/>
                <w:lang w:val="en-GB" w:eastAsia="zh-CN"/>
              </w:rPr>
              <w:t>一种与所期望的极化</w:t>
            </w:r>
            <w:r>
              <w:rPr>
                <w:rFonts w:ascii="SimSun" w:hAnsi="SimSun" w:cs="SimSun" w:hint="eastAsia"/>
                <w:lang w:val="en-GB" w:eastAsia="zh-CN"/>
              </w:rPr>
              <w:t>相同的</w:t>
            </w:r>
            <w:r w:rsidRPr="00540DBB">
              <w:rPr>
                <w:rFonts w:ascii="SimSun" w:hAnsi="SimSun" w:cs="SimSun" w:hint="eastAsia"/>
                <w:lang w:val="en-GB" w:eastAsia="zh-CN"/>
              </w:rPr>
              <w:t>极化分量。</w:t>
            </w:r>
          </w:p>
        </w:tc>
      </w:tr>
      <w:tr w:rsidR="003A3D17" w:rsidRPr="00EF087B" w14:paraId="5E9EDF43" w14:textId="77777777" w:rsidTr="00582654">
        <w:trPr>
          <w:cantSplit/>
          <w:trHeight w:val="928"/>
          <w:jc w:val="center"/>
        </w:trPr>
        <w:tc>
          <w:tcPr>
            <w:tcW w:w="1139" w:type="dxa"/>
          </w:tcPr>
          <w:p w14:paraId="77433B0E" w14:textId="77777777" w:rsidR="003A3D17" w:rsidRPr="00EF087B" w:rsidRDefault="003A3D17" w:rsidP="00C54B4E">
            <w:pPr>
              <w:pStyle w:val="Tabletext"/>
              <w:keepNext/>
              <w:keepLines/>
              <w:jc w:val="center"/>
            </w:pPr>
            <w:bookmarkStart w:id="10" w:name="lt_pId084"/>
            <w:r w:rsidRPr="00EF087B">
              <w:t>A6.</w:t>
            </w:r>
            <w:bookmarkEnd w:id="10"/>
          </w:p>
        </w:tc>
        <w:tc>
          <w:tcPr>
            <w:tcW w:w="2279" w:type="dxa"/>
          </w:tcPr>
          <w:p w14:paraId="693D87E9" w14:textId="77777777" w:rsidR="003A3D17" w:rsidRPr="004A595A" w:rsidRDefault="003A3D17" w:rsidP="00C54B4E">
            <w:pPr>
              <w:pStyle w:val="Tabletext"/>
              <w:keepNext/>
              <w:keepLines/>
              <w:rPr>
                <w:i/>
                <w:iCs/>
              </w:rPr>
            </w:pPr>
            <w:proofErr w:type="spellStart"/>
            <w:r w:rsidRPr="00043E36">
              <w:rPr>
                <w:rFonts w:ascii="STKaiti" w:eastAsia="STKaiti" w:hAnsi="STKaiti" w:hint="eastAsia"/>
                <w:iCs/>
                <w:lang w:val="en-GB"/>
              </w:rPr>
              <w:t>极化失配损耗</w:t>
            </w:r>
            <w:proofErr w:type="spellEnd"/>
          </w:p>
        </w:tc>
        <w:tc>
          <w:tcPr>
            <w:tcW w:w="6360" w:type="dxa"/>
          </w:tcPr>
          <w:p w14:paraId="7893F159" w14:textId="314D3EFA" w:rsidR="003A3D17" w:rsidRPr="006F5CFC" w:rsidRDefault="003A3D17" w:rsidP="00C54B4E">
            <w:pPr>
              <w:pStyle w:val="Tabletext"/>
              <w:keepNext/>
              <w:keepLines/>
              <w:rPr>
                <w:lang w:eastAsia="zh-CN"/>
              </w:rPr>
            </w:pPr>
            <w:r w:rsidRPr="006F5CFC">
              <w:rPr>
                <w:lang w:eastAsia="zh-CN"/>
              </w:rPr>
              <w:t>a)</w:t>
            </w:r>
            <w:r w:rsidR="003E2453">
              <w:rPr>
                <w:rFonts w:hint="eastAsia"/>
                <w:lang w:eastAsia="zh-CN"/>
              </w:rPr>
              <w:t xml:space="preserve"> </w:t>
            </w:r>
            <w:r>
              <w:rPr>
                <w:rFonts w:hint="eastAsia"/>
                <w:lang w:eastAsia="zh-CN"/>
              </w:rPr>
              <w:t>某一</w:t>
            </w:r>
            <w:r>
              <w:rPr>
                <w:rFonts w:hint="eastAsia"/>
                <w:lang w:val="en-GB" w:eastAsia="zh-CN"/>
              </w:rPr>
              <w:t>天线从一个任意极化的给定平面波接收到的功率与</w:t>
            </w:r>
            <w:r w:rsidRPr="006F5CFC">
              <w:rPr>
                <w:lang w:eastAsia="zh-CN"/>
              </w:rPr>
              <w:t>b)</w:t>
            </w:r>
            <w:r w:rsidR="003E2453">
              <w:rPr>
                <w:rFonts w:hint="eastAsia"/>
                <w:lang w:eastAsia="zh-CN"/>
              </w:rPr>
              <w:t xml:space="preserve"> </w:t>
            </w:r>
            <w:r>
              <w:rPr>
                <w:rFonts w:hint="eastAsia"/>
                <w:lang w:eastAsia="zh-CN"/>
              </w:rPr>
              <w:t>同一天线可从具备相同功率通量密度和传播方向、其极化已根据最大接收功率调整的平面波收到的功率之比。</w:t>
            </w:r>
          </w:p>
        </w:tc>
      </w:tr>
      <w:tr w:rsidR="003A3D17" w:rsidRPr="00EF087B" w14:paraId="6784AD7F" w14:textId="77777777" w:rsidTr="00582654">
        <w:trPr>
          <w:cantSplit/>
          <w:trHeight w:val="401"/>
          <w:jc w:val="center"/>
        </w:trPr>
        <w:tc>
          <w:tcPr>
            <w:tcW w:w="1139" w:type="dxa"/>
          </w:tcPr>
          <w:p w14:paraId="0FE7F7F7" w14:textId="77777777" w:rsidR="003A3D17" w:rsidRPr="004A595A" w:rsidRDefault="003A3D17" w:rsidP="00A12FC0">
            <w:pPr>
              <w:pStyle w:val="Tabletext"/>
              <w:jc w:val="center"/>
            </w:pPr>
            <w:bookmarkStart w:id="11" w:name="lt_pId087"/>
            <w:r w:rsidRPr="004A595A">
              <w:t>B.</w:t>
            </w:r>
            <w:bookmarkEnd w:id="11"/>
          </w:p>
        </w:tc>
        <w:tc>
          <w:tcPr>
            <w:tcW w:w="8640" w:type="dxa"/>
            <w:gridSpan w:val="2"/>
          </w:tcPr>
          <w:p w14:paraId="5120846A" w14:textId="77777777" w:rsidR="003A3D17" w:rsidRPr="004A595A" w:rsidRDefault="003A3D17" w:rsidP="00A12FC0">
            <w:pPr>
              <w:pStyle w:val="Tabletext"/>
              <w:rPr>
                <w:i/>
                <w:lang w:val="en-GB" w:eastAsia="zh-CN"/>
              </w:rPr>
            </w:pPr>
            <w:r w:rsidRPr="00043E36">
              <w:rPr>
                <w:rFonts w:ascii="STKaiti" w:eastAsia="STKaiti" w:hAnsi="STKaiti" w:cs="SimSun" w:hint="eastAsia"/>
                <w:iCs/>
                <w:lang w:val="en-GB" w:eastAsia="zh-CN"/>
              </w:rPr>
              <w:t>与无线电波传播的地面效应相关的术语</w:t>
            </w:r>
          </w:p>
        </w:tc>
      </w:tr>
      <w:tr w:rsidR="003A3D17" w:rsidRPr="00EF087B" w14:paraId="1A5C1E57" w14:textId="77777777" w:rsidTr="00582654">
        <w:trPr>
          <w:cantSplit/>
          <w:trHeight w:val="652"/>
          <w:jc w:val="center"/>
        </w:trPr>
        <w:tc>
          <w:tcPr>
            <w:tcW w:w="1139" w:type="dxa"/>
          </w:tcPr>
          <w:p w14:paraId="6800DCEB" w14:textId="77777777" w:rsidR="003A3D17" w:rsidRPr="004A595A" w:rsidRDefault="003A3D17" w:rsidP="00A12FC0">
            <w:pPr>
              <w:pStyle w:val="Tabletext"/>
              <w:jc w:val="center"/>
            </w:pPr>
            <w:bookmarkStart w:id="12" w:name="lt_pId089"/>
            <w:r w:rsidRPr="004A595A">
              <w:t>B1.</w:t>
            </w:r>
            <w:bookmarkEnd w:id="12"/>
          </w:p>
        </w:tc>
        <w:tc>
          <w:tcPr>
            <w:tcW w:w="2279" w:type="dxa"/>
          </w:tcPr>
          <w:p w14:paraId="0427FFE9" w14:textId="77777777" w:rsidR="003A3D17" w:rsidRPr="00540DBB" w:rsidRDefault="003A3D17" w:rsidP="00A12FC0">
            <w:pPr>
              <w:pStyle w:val="Tabletext"/>
              <w:rPr>
                <w:rFonts w:ascii="STKaiti" w:eastAsia="STKaiti" w:hAnsi="STKaiti"/>
                <w:iCs/>
                <w:highlight w:val="green"/>
              </w:rPr>
            </w:pPr>
            <w:proofErr w:type="spellStart"/>
            <w:r w:rsidRPr="00043E36">
              <w:rPr>
                <w:rFonts w:ascii="STKaiti" w:eastAsia="STKaiti" w:hAnsi="STKaiti" w:hint="eastAsia"/>
                <w:iCs/>
                <w:lang w:val="en-GB"/>
              </w:rPr>
              <w:t>自由空间传播</w:t>
            </w:r>
            <w:proofErr w:type="spellEnd"/>
          </w:p>
        </w:tc>
        <w:tc>
          <w:tcPr>
            <w:tcW w:w="6360" w:type="dxa"/>
          </w:tcPr>
          <w:p w14:paraId="0D914DA3" w14:textId="482E8405" w:rsidR="003A3D17" w:rsidRPr="00540DBB" w:rsidRDefault="003A3D17" w:rsidP="00A12FC0">
            <w:pPr>
              <w:pStyle w:val="Tabletext"/>
              <w:rPr>
                <w:lang w:val="en-GB" w:eastAsia="zh-CN"/>
              </w:rPr>
            </w:pPr>
            <w:r w:rsidRPr="00540DBB">
              <w:rPr>
                <w:rFonts w:ascii="SimSun" w:hAnsi="SimSun" w:cs="SimSun" w:hint="eastAsia"/>
                <w:lang w:eastAsia="zh-CN"/>
              </w:rPr>
              <w:t>可视为</w:t>
            </w:r>
            <w:r w:rsidRPr="00540DBB">
              <w:rPr>
                <w:rFonts w:ascii="SimSun" w:hAnsi="SimSun" w:cs="SimSun" w:hint="eastAsia"/>
                <w:lang w:val="en-GB" w:eastAsia="zh-CN"/>
              </w:rPr>
              <w:t>在所有方向均延伸无限广的均匀、理想的</w:t>
            </w:r>
            <w:proofErr w:type="gramStart"/>
            <w:r w:rsidRPr="00540DBB">
              <w:rPr>
                <w:rFonts w:ascii="SimSun" w:hAnsi="SimSun" w:cs="SimSun" w:hint="eastAsia"/>
                <w:lang w:val="en-GB" w:eastAsia="zh-CN"/>
              </w:rPr>
              <w:t>介</w:t>
            </w:r>
            <w:proofErr w:type="gramEnd"/>
            <w:r w:rsidRPr="00540DBB">
              <w:rPr>
                <w:rFonts w:ascii="SimSun" w:hAnsi="SimSun" w:cs="SimSun" w:hint="eastAsia"/>
                <w:lang w:val="en-GB" w:eastAsia="zh-CN"/>
              </w:rPr>
              <w:t>电媒质中电磁波的传播。</w:t>
            </w:r>
          </w:p>
        </w:tc>
      </w:tr>
      <w:tr w:rsidR="003A3D17" w:rsidRPr="00EF087B" w14:paraId="756FA814" w14:textId="77777777" w:rsidTr="00582654">
        <w:trPr>
          <w:cantSplit/>
          <w:trHeight w:val="640"/>
          <w:jc w:val="center"/>
        </w:trPr>
        <w:tc>
          <w:tcPr>
            <w:tcW w:w="1139" w:type="dxa"/>
          </w:tcPr>
          <w:p w14:paraId="5B04A4F4" w14:textId="77777777" w:rsidR="003A3D17" w:rsidRPr="004A595A" w:rsidRDefault="003A3D17" w:rsidP="00F13CF6">
            <w:pPr>
              <w:pStyle w:val="Tabletext"/>
              <w:jc w:val="center"/>
            </w:pPr>
            <w:bookmarkStart w:id="13" w:name="lt_pId092"/>
            <w:r w:rsidRPr="004A595A">
              <w:t>B2.</w:t>
            </w:r>
            <w:bookmarkEnd w:id="13"/>
          </w:p>
        </w:tc>
        <w:tc>
          <w:tcPr>
            <w:tcW w:w="2279" w:type="dxa"/>
          </w:tcPr>
          <w:p w14:paraId="5C390B11" w14:textId="77777777" w:rsidR="003A3D17" w:rsidRPr="00540DBB" w:rsidRDefault="003A3D17" w:rsidP="00F13CF6">
            <w:pPr>
              <w:pStyle w:val="Tabletext"/>
              <w:rPr>
                <w:rFonts w:ascii="STKaiti" w:eastAsia="STKaiti" w:hAnsi="STKaiti"/>
                <w:iCs/>
                <w:highlight w:val="green"/>
              </w:rPr>
            </w:pPr>
            <w:proofErr w:type="spellStart"/>
            <w:r w:rsidRPr="00043E36">
              <w:rPr>
                <w:rFonts w:ascii="STKaiti" w:eastAsia="STKaiti" w:hAnsi="STKaiti" w:hint="eastAsia"/>
                <w:iCs/>
                <w:lang w:val="en-GB"/>
              </w:rPr>
              <w:t>视距传播</w:t>
            </w:r>
            <w:proofErr w:type="spellEnd"/>
          </w:p>
        </w:tc>
        <w:tc>
          <w:tcPr>
            <w:tcW w:w="6360" w:type="dxa"/>
          </w:tcPr>
          <w:p w14:paraId="136A70A2" w14:textId="4CDBE9C3" w:rsidR="003A3D17" w:rsidRPr="00540DBB" w:rsidRDefault="003A3D17" w:rsidP="00F13CF6">
            <w:pPr>
              <w:pStyle w:val="Tabletext"/>
              <w:rPr>
                <w:lang w:val="en-GB" w:eastAsia="zh-CN"/>
              </w:rPr>
            </w:pPr>
            <w:r w:rsidRPr="00540DBB">
              <w:rPr>
                <w:rFonts w:ascii="SimSun" w:hAnsi="SimSun" w:cs="SimSun" w:hint="eastAsia"/>
                <w:lang w:val="en-GB" w:eastAsia="zh-CN"/>
              </w:rPr>
              <w:t>两点间的传播，对于</w:t>
            </w:r>
            <w:proofErr w:type="gramStart"/>
            <w:r w:rsidRPr="00540DBB">
              <w:rPr>
                <w:rFonts w:ascii="SimSun" w:hAnsi="SimSun" w:cs="SimSun" w:hint="eastAsia"/>
                <w:lang w:val="en-GB" w:eastAsia="zh-CN"/>
              </w:rPr>
              <w:t>该传播</w:t>
            </w:r>
            <w:proofErr w:type="gramEnd"/>
            <w:r w:rsidRPr="00540DBB">
              <w:rPr>
                <w:rFonts w:ascii="SimSun" w:hAnsi="SimSun" w:cs="SimSun" w:hint="eastAsia"/>
                <w:lang w:val="en-GB" w:eastAsia="zh-CN"/>
              </w:rPr>
              <w:t>而言，直达射线几乎不受障碍物阻挡，因此衍射</w:t>
            </w:r>
            <w:r>
              <w:rPr>
                <w:rFonts w:ascii="SimSun" w:hAnsi="SimSun" w:cs="SimSun" w:hint="eastAsia"/>
                <w:lang w:val="en-GB" w:eastAsia="zh-CN"/>
              </w:rPr>
              <w:t>效应</w:t>
            </w:r>
            <w:r w:rsidRPr="00540DBB">
              <w:rPr>
                <w:rFonts w:ascii="SimSun" w:hAnsi="SimSun" w:cs="SimSun" w:hint="eastAsia"/>
                <w:lang w:val="en-GB" w:eastAsia="zh-CN"/>
              </w:rPr>
              <w:t>可以忽略不计。</w:t>
            </w:r>
          </w:p>
        </w:tc>
      </w:tr>
      <w:tr w:rsidR="003A3D17" w:rsidRPr="00EF087B" w14:paraId="7BACEC34" w14:textId="77777777" w:rsidTr="00582654">
        <w:trPr>
          <w:cantSplit/>
          <w:trHeight w:val="652"/>
          <w:jc w:val="center"/>
        </w:trPr>
        <w:tc>
          <w:tcPr>
            <w:tcW w:w="1139" w:type="dxa"/>
            <w:tcBorders>
              <w:bottom w:val="nil"/>
            </w:tcBorders>
          </w:tcPr>
          <w:p w14:paraId="578FEE11" w14:textId="77777777" w:rsidR="003A3D17" w:rsidRPr="004A595A" w:rsidRDefault="003A3D17" w:rsidP="00F13CF6">
            <w:pPr>
              <w:pStyle w:val="Tabletext"/>
              <w:jc w:val="center"/>
            </w:pPr>
            <w:bookmarkStart w:id="14" w:name="lt_pId095"/>
            <w:r w:rsidRPr="004A595A">
              <w:t>B3.</w:t>
            </w:r>
            <w:bookmarkEnd w:id="14"/>
          </w:p>
        </w:tc>
        <w:tc>
          <w:tcPr>
            <w:tcW w:w="2279" w:type="dxa"/>
            <w:tcBorders>
              <w:bottom w:val="nil"/>
            </w:tcBorders>
          </w:tcPr>
          <w:p w14:paraId="47ACE41B" w14:textId="77777777" w:rsidR="003A3D17" w:rsidRPr="00540DBB" w:rsidRDefault="003A3D17" w:rsidP="00F13CF6">
            <w:pPr>
              <w:pStyle w:val="Tabletext"/>
              <w:rPr>
                <w:rFonts w:ascii="STKaiti" w:eastAsia="STKaiti" w:hAnsi="STKaiti"/>
                <w:iCs/>
              </w:rPr>
            </w:pPr>
            <w:proofErr w:type="spellStart"/>
            <w:r w:rsidRPr="00043E36">
              <w:rPr>
                <w:rFonts w:ascii="STKaiti" w:eastAsia="STKaiti" w:hAnsi="STKaiti" w:hint="eastAsia"/>
                <w:iCs/>
                <w:lang w:val="en-GB"/>
              </w:rPr>
              <w:t>无线电地平线</w:t>
            </w:r>
            <w:proofErr w:type="spellEnd"/>
          </w:p>
        </w:tc>
        <w:tc>
          <w:tcPr>
            <w:tcW w:w="6360" w:type="dxa"/>
            <w:tcBorders>
              <w:bottom w:val="nil"/>
            </w:tcBorders>
          </w:tcPr>
          <w:p w14:paraId="4EB7C928" w14:textId="15EA7017" w:rsidR="003A3D17" w:rsidRPr="00AC52BF" w:rsidRDefault="003A3D17" w:rsidP="00F13CF6">
            <w:pPr>
              <w:pStyle w:val="Tabletext"/>
              <w:rPr>
                <w:lang w:val="en-GB" w:eastAsia="zh-CN"/>
              </w:rPr>
            </w:pPr>
            <w:r w:rsidRPr="00043E36">
              <w:rPr>
                <w:rFonts w:ascii="SimSun" w:hAnsi="SimSun" w:cs="SimSun" w:hint="eastAsia"/>
                <w:lang w:val="en-GB" w:eastAsia="zh-CN"/>
              </w:rPr>
              <w:t>来自某一无线电波点源的直达射线与地球表面相切的各点的轨迹。</w:t>
            </w:r>
          </w:p>
        </w:tc>
      </w:tr>
      <w:tr w:rsidR="003A3D17" w:rsidRPr="00EF087B" w14:paraId="094CD552" w14:textId="77777777" w:rsidTr="00582654">
        <w:trPr>
          <w:cantSplit/>
          <w:trHeight w:val="690"/>
          <w:jc w:val="center"/>
        </w:trPr>
        <w:tc>
          <w:tcPr>
            <w:tcW w:w="1139" w:type="dxa"/>
            <w:tcBorders>
              <w:top w:val="nil"/>
            </w:tcBorders>
          </w:tcPr>
          <w:p w14:paraId="33EE7D94" w14:textId="77777777" w:rsidR="003A3D17" w:rsidRPr="004A595A" w:rsidRDefault="003A3D17" w:rsidP="00F13CF6">
            <w:pPr>
              <w:pStyle w:val="Tabletext"/>
              <w:jc w:val="center"/>
              <w:rPr>
                <w:lang w:val="en-GB" w:eastAsia="zh-CN"/>
              </w:rPr>
            </w:pPr>
          </w:p>
        </w:tc>
        <w:tc>
          <w:tcPr>
            <w:tcW w:w="2279" w:type="dxa"/>
            <w:tcBorders>
              <w:top w:val="nil"/>
            </w:tcBorders>
          </w:tcPr>
          <w:p w14:paraId="5F5465D0" w14:textId="77777777" w:rsidR="003A3D17" w:rsidRPr="00AC52BF" w:rsidRDefault="003A3D17" w:rsidP="00F13CF6">
            <w:pPr>
              <w:pStyle w:val="Tabletext"/>
              <w:rPr>
                <w:i/>
                <w:lang w:val="en-GB" w:eastAsia="zh-CN"/>
              </w:rPr>
            </w:pPr>
          </w:p>
        </w:tc>
        <w:tc>
          <w:tcPr>
            <w:tcW w:w="6360" w:type="dxa"/>
            <w:tcBorders>
              <w:top w:val="nil"/>
            </w:tcBorders>
          </w:tcPr>
          <w:p w14:paraId="43D2CE9A" w14:textId="77777777" w:rsidR="003A3D17" w:rsidRPr="00540DBB" w:rsidRDefault="003A3D17" w:rsidP="00F13CF6">
            <w:pPr>
              <w:pStyle w:val="Tabletext"/>
              <w:rPr>
                <w:rFonts w:ascii="STKaiti" w:eastAsia="STKaiti" w:hAnsi="STKaiti"/>
                <w:iCs/>
                <w:lang w:val="en-GB" w:eastAsia="zh-CN"/>
              </w:rPr>
            </w:pPr>
            <w:r w:rsidRPr="00043E36">
              <w:rPr>
                <w:rFonts w:ascii="STKaiti" w:eastAsia="STKaiti" w:hAnsi="STKaiti" w:hint="eastAsia"/>
                <w:iCs/>
                <w:lang w:val="en-GB" w:eastAsia="zh-CN"/>
              </w:rPr>
              <w:t>注</w:t>
            </w:r>
            <w:r w:rsidRPr="00581240">
              <w:rPr>
                <w:iCs/>
                <w:lang w:val="en-GB" w:eastAsia="zh-CN"/>
              </w:rPr>
              <w:t>1</w:t>
            </w:r>
            <w:r w:rsidRPr="00CE7FDC">
              <w:rPr>
                <w:lang w:eastAsia="zh-CN"/>
              </w:rPr>
              <w:t xml:space="preserve"> –</w:t>
            </w:r>
            <w:r>
              <w:rPr>
                <w:rFonts w:hint="eastAsia"/>
                <w:lang w:eastAsia="zh-CN"/>
              </w:rPr>
              <w:t xml:space="preserve"> </w:t>
            </w:r>
            <w:r w:rsidRPr="00581240">
              <w:rPr>
                <w:rFonts w:ascii="SimSun" w:hAnsi="SimSun" w:hint="eastAsia"/>
                <w:iCs/>
                <w:lang w:val="en-GB" w:eastAsia="zh-CN"/>
              </w:rPr>
              <w:t>一般来说，由于大气的折射，无线电地平线和几何地平线是不同的。</w:t>
            </w:r>
          </w:p>
        </w:tc>
      </w:tr>
      <w:tr w:rsidR="003A3D17" w:rsidRPr="00EF087B" w14:paraId="5F6AE124" w14:textId="77777777" w:rsidTr="00582654">
        <w:trPr>
          <w:cantSplit/>
          <w:trHeight w:val="652"/>
          <w:jc w:val="center"/>
        </w:trPr>
        <w:tc>
          <w:tcPr>
            <w:tcW w:w="1139" w:type="dxa"/>
          </w:tcPr>
          <w:p w14:paraId="63A0696D" w14:textId="77777777" w:rsidR="003A3D17" w:rsidRPr="004A595A" w:rsidRDefault="003A3D17" w:rsidP="00F13CF6">
            <w:pPr>
              <w:pStyle w:val="Tabletext"/>
              <w:jc w:val="center"/>
            </w:pPr>
            <w:bookmarkStart w:id="15" w:name="lt_pId099"/>
            <w:r w:rsidRPr="004A595A">
              <w:t>B4.</w:t>
            </w:r>
            <w:bookmarkEnd w:id="15"/>
          </w:p>
        </w:tc>
        <w:tc>
          <w:tcPr>
            <w:tcW w:w="2279" w:type="dxa"/>
          </w:tcPr>
          <w:p w14:paraId="1BF9751C" w14:textId="77777777" w:rsidR="003A3D17" w:rsidRPr="004A595A" w:rsidRDefault="003A3D17" w:rsidP="00F13CF6">
            <w:pPr>
              <w:pStyle w:val="Tabletext"/>
              <w:rPr>
                <w:i/>
              </w:rPr>
            </w:pPr>
            <w:proofErr w:type="spellStart"/>
            <w:r w:rsidRPr="00E432CB">
              <w:rPr>
                <w:rFonts w:ascii="STKaiti" w:eastAsia="STKaiti" w:hAnsi="STKaiti" w:hint="eastAsia"/>
                <w:iCs/>
                <w:lang w:val="en-GB"/>
              </w:rPr>
              <w:t>穿透深度</w:t>
            </w:r>
            <w:proofErr w:type="spellEnd"/>
          </w:p>
        </w:tc>
        <w:tc>
          <w:tcPr>
            <w:tcW w:w="6360" w:type="dxa"/>
          </w:tcPr>
          <w:p w14:paraId="4C0E65F9" w14:textId="77777777" w:rsidR="003A3D17" w:rsidRPr="0032056C" w:rsidRDefault="003A3D17" w:rsidP="00F13CF6">
            <w:pPr>
              <w:pStyle w:val="Tabletext"/>
              <w:rPr>
                <w:lang w:eastAsia="zh-CN"/>
              </w:rPr>
            </w:pPr>
            <w:r>
              <w:rPr>
                <w:rFonts w:hint="eastAsia"/>
                <w:lang w:eastAsia="zh-CN"/>
              </w:rPr>
              <w:t>地球内部的深度，在这一深度</w:t>
            </w:r>
            <w:r>
              <w:rPr>
                <w:rFonts w:hint="eastAsia"/>
                <w:lang w:val="en-GB" w:eastAsia="zh-CN"/>
              </w:rPr>
              <w:t>入射到表面的无线电波的振幅值下降至其表面值的</w:t>
            </w:r>
            <w:r w:rsidRPr="00AC52BF">
              <w:rPr>
                <w:lang w:val="en-GB" w:eastAsia="zh-CN"/>
              </w:rPr>
              <w:t>1/</w:t>
            </w:r>
            <w:r w:rsidRPr="00AC52BF">
              <w:rPr>
                <w:i/>
                <w:lang w:val="en-GB" w:eastAsia="zh-CN"/>
              </w:rPr>
              <w:t>e</w:t>
            </w:r>
            <w:r w:rsidRPr="00AC52BF">
              <w:rPr>
                <w:lang w:val="en-GB" w:eastAsia="zh-CN"/>
              </w:rPr>
              <w:t xml:space="preserve"> (0.368)</w:t>
            </w:r>
            <w:r>
              <w:rPr>
                <w:rFonts w:hint="eastAsia"/>
                <w:lang w:eastAsia="zh-CN"/>
              </w:rPr>
              <w:t>。</w:t>
            </w:r>
          </w:p>
        </w:tc>
      </w:tr>
      <w:tr w:rsidR="003A3D17" w:rsidRPr="00EF087B" w14:paraId="394E8A87" w14:textId="77777777" w:rsidTr="00582654">
        <w:trPr>
          <w:cantSplit/>
          <w:trHeight w:val="752"/>
          <w:jc w:val="center"/>
        </w:trPr>
        <w:tc>
          <w:tcPr>
            <w:tcW w:w="1139" w:type="dxa"/>
            <w:tcBorders>
              <w:bottom w:val="nil"/>
            </w:tcBorders>
          </w:tcPr>
          <w:p w14:paraId="224BFA32" w14:textId="77777777" w:rsidR="003A3D17" w:rsidRPr="004A595A" w:rsidRDefault="003A3D17" w:rsidP="00F13CF6">
            <w:pPr>
              <w:pStyle w:val="Tabletext"/>
              <w:jc w:val="center"/>
            </w:pPr>
            <w:bookmarkStart w:id="16" w:name="lt_pId102"/>
            <w:r w:rsidRPr="004A595A">
              <w:t>B5.</w:t>
            </w:r>
            <w:bookmarkEnd w:id="16"/>
          </w:p>
        </w:tc>
        <w:tc>
          <w:tcPr>
            <w:tcW w:w="2279" w:type="dxa"/>
            <w:tcBorders>
              <w:bottom w:val="nil"/>
            </w:tcBorders>
          </w:tcPr>
          <w:p w14:paraId="3047F236" w14:textId="77777777" w:rsidR="00FA725A" w:rsidRDefault="003A3D17" w:rsidP="00F13CF6">
            <w:pPr>
              <w:pStyle w:val="Tabletext"/>
              <w:rPr>
                <w:rFonts w:ascii="STKaiti" w:eastAsia="STKaiti" w:hAnsi="STKaiti"/>
                <w:iCs/>
                <w:lang w:eastAsia="zh-CN"/>
              </w:rPr>
            </w:pPr>
            <w:bookmarkStart w:id="17" w:name="lt_pId103"/>
            <w:proofErr w:type="spellStart"/>
            <w:proofErr w:type="gramStart"/>
            <w:r w:rsidRPr="00E432CB">
              <w:rPr>
                <w:rFonts w:ascii="STKaiti" w:eastAsia="STKaiti" w:hAnsi="STKaiti" w:hint="eastAsia"/>
                <w:iCs/>
                <w:lang w:val="en-GB"/>
              </w:rPr>
              <w:t>光滑表面</w:t>
            </w:r>
            <w:proofErr w:type="spellEnd"/>
            <w:r w:rsidRPr="00317B7F">
              <w:rPr>
                <w:rFonts w:ascii="STKaiti" w:eastAsia="STKaiti" w:hAnsi="STKaiti" w:hint="eastAsia"/>
                <w:iCs/>
              </w:rPr>
              <w:t>；</w:t>
            </w:r>
            <w:bookmarkEnd w:id="17"/>
            <w:proofErr w:type="gramEnd"/>
          </w:p>
          <w:p w14:paraId="57CA1B04" w14:textId="39D80BC2" w:rsidR="003A3D17" w:rsidRPr="00FA725A" w:rsidRDefault="003A3D17" w:rsidP="00F13CF6">
            <w:pPr>
              <w:pStyle w:val="Tabletext"/>
              <w:rPr>
                <w:rFonts w:ascii="STKaiti" w:eastAsia="STKaiti" w:hAnsi="STKaiti"/>
                <w:iCs/>
                <w:lang w:eastAsia="zh-CN"/>
              </w:rPr>
            </w:pPr>
            <w:proofErr w:type="spellStart"/>
            <w:r w:rsidRPr="00E432CB">
              <w:rPr>
                <w:rFonts w:ascii="STKaiti" w:eastAsia="STKaiti" w:hAnsi="STKaiti" w:hint="eastAsia"/>
                <w:iCs/>
                <w:lang w:val="en-GB"/>
              </w:rPr>
              <w:t>定向反射面</w:t>
            </w:r>
            <w:proofErr w:type="spellEnd"/>
          </w:p>
        </w:tc>
        <w:tc>
          <w:tcPr>
            <w:tcW w:w="6360" w:type="dxa"/>
            <w:tcBorders>
              <w:bottom w:val="nil"/>
            </w:tcBorders>
          </w:tcPr>
          <w:p w14:paraId="7F7B53E6" w14:textId="77777777" w:rsidR="003A3D17" w:rsidRPr="00CE3D25" w:rsidRDefault="003A3D17" w:rsidP="00F13CF6">
            <w:pPr>
              <w:pStyle w:val="Tabletext"/>
              <w:rPr>
                <w:lang w:eastAsia="zh-CN"/>
              </w:rPr>
            </w:pPr>
            <w:r>
              <w:rPr>
                <w:rFonts w:hint="eastAsia"/>
                <w:lang w:val="en-GB" w:eastAsia="zh-CN"/>
              </w:rPr>
              <w:t>分离两种介质的</w:t>
            </w:r>
            <w:r>
              <w:rPr>
                <w:rFonts w:hint="eastAsia"/>
                <w:lang w:eastAsia="zh-CN"/>
              </w:rPr>
              <w:t>足够大的</w:t>
            </w:r>
            <w:r>
              <w:rPr>
                <w:rFonts w:hint="eastAsia"/>
                <w:lang w:val="en-GB" w:eastAsia="zh-CN"/>
              </w:rPr>
              <w:t>表面</w:t>
            </w:r>
            <w:r w:rsidRPr="00CE3D25">
              <w:rPr>
                <w:rFonts w:hint="eastAsia"/>
                <w:lang w:eastAsia="zh-CN"/>
              </w:rPr>
              <w:t>，</w:t>
            </w:r>
            <w:r>
              <w:rPr>
                <w:rFonts w:hint="eastAsia"/>
                <w:lang w:eastAsia="zh-CN"/>
              </w:rPr>
              <w:t>其不规则度小到足以引起定向反射。</w:t>
            </w:r>
          </w:p>
        </w:tc>
      </w:tr>
      <w:tr w:rsidR="003A3D17" w:rsidRPr="00EF087B" w14:paraId="7A4D23A7" w14:textId="77777777" w:rsidTr="00582654">
        <w:trPr>
          <w:cantSplit/>
          <w:trHeight w:val="690"/>
          <w:jc w:val="center"/>
        </w:trPr>
        <w:tc>
          <w:tcPr>
            <w:tcW w:w="1139" w:type="dxa"/>
            <w:tcBorders>
              <w:top w:val="nil"/>
            </w:tcBorders>
          </w:tcPr>
          <w:p w14:paraId="15252D25" w14:textId="77777777" w:rsidR="003A3D17" w:rsidRPr="00CE3D25" w:rsidRDefault="003A3D17" w:rsidP="00F13CF6">
            <w:pPr>
              <w:pStyle w:val="Tabletext"/>
              <w:jc w:val="center"/>
              <w:rPr>
                <w:lang w:eastAsia="zh-CN"/>
              </w:rPr>
            </w:pPr>
          </w:p>
        </w:tc>
        <w:tc>
          <w:tcPr>
            <w:tcW w:w="2279" w:type="dxa"/>
            <w:tcBorders>
              <w:top w:val="nil"/>
            </w:tcBorders>
          </w:tcPr>
          <w:p w14:paraId="4E419E96" w14:textId="77777777" w:rsidR="003A3D17" w:rsidRPr="00CE3D25" w:rsidRDefault="003A3D17" w:rsidP="00F13CF6">
            <w:pPr>
              <w:pStyle w:val="Tabletext"/>
              <w:rPr>
                <w:i/>
                <w:lang w:eastAsia="zh-CN"/>
              </w:rPr>
            </w:pPr>
          </w:p>
        </w:tc>
        <w:tc>
          <w:tcPr>
            <w:tcW w:w="6360" w:type="dxa"/>
            <w:tcBorders>
              <w:top w:val="nil"/>
            </w:tcBorders>
          </w:tcPr>
          <w:p w14:paraId="466DB888" w14:textId="77777777" w:rsidR="003A3D17" w:rsidRPr="00CE7FDC" w:rsidRDefault="003A3D17" w:rsidP="00F13CF6">
            <w:pPr>
              <w:pStyle w:val="Tabletext"/>
              <w:rPr>
                <w:lang w:eastAsia="zh-CN"/>
              </w:rPr>
            </w:pPr>
            <w:bookmarkStart w:id="18" w:name="lt_pId105"/>
            <w:r w:rsidRPr="00043E36">
              <w:rPr>
                <w:rFonts w:ascii="STKaiti" w:eastAsia="STKaiti" w:hAnsi="STKaiti" w:hint="eastAsia"/>
                <w:iCs/>
                <w:lang w:val="en-GB" w:eastAsia="zh-CN"/>
              </w:rPr>
              <w:t>注</w:t>
            </w:r>
            <w:r w:rsidRPr="00581240">
              <w:rPr>
                <w:iCs/>
                <w:lang w:val="en-GB" w:eastAsia="zh-CN"/>
              </w:rPr>
              <w:t>1</w:t>
            </w:r>
            <w:r w:rsidRPr="00CE7FDC">
              <w:rPr>
                <w:lang w:eastAsia="zh-CN"/>
              </w:rPr>
              <w:t xml:space="preserve"> –</w:t>
            </w:r>
            <w:bookmarkEnd w:id="18"/>
            <w:r>
              <w:rPr>
                <w:rFonts w:hint="eastAsia"/>
                <w:lang w:eastAsia="zh-CN"/>
              </w:rPr>
              <w:t xml:space="preserve"> </w:t>
            </w:r>
            <w:r>
              <w:rPr>
                <w:rFonts w:hint="eastAsia"/>
                <w:lang w:val="en-GB" w:eastAsia="zh-CN"/>
              </w:rPr>
              <w:t>在实践中</w:t>
            </w:r>
            <w:r w:rsidRPr="00CE7FDC">
              <w:rPr>
                <w:rFonts w:hint="eastAsia"/>
                <w:lang w:eastAsia="zh-CN"/>
              </w:rPr>
              <w:t>，</w:t>
            </w:r>
            <w:r>
              <w:rPr>
                <w:rFonts w:hint="eastAsia"/>
                <w:lang w:val="en-GB" w:eastAsia="zh-CN"/>
              </w:rPr>
              <w:t>表面的最小尺寸对应首个菲涅耳区</w:t>
            </w:r>
            <w:r w:rsidRPr="00CE7FDC">
              <w:rPr>
                <w:rFonts w:hint="eastAsia"/>
                <w:lang w:eastAsia="zh-CN"/>
              </w:rPr>
              <w:t>，</w:t>
            </w:r>
            <w:r>
              <w:rPr>
                <w:rFonts w:hint="eastAsia"/>
                <w:lang w:val="en-GB" w:eastAsia="zh-CN"/>
              </w:rPr>
              <w:t>不规则度的重要性使用</w:t>
            </w:r>
            <w:r w:rsidRPr="00CE7FDC">
              <w:rPr>
                <w:rFonts w:hint="eastAsia"/>
                <w:lang w:val="en-GB" w:eastAsia="zh-CN"/>
              </w:rPr>
              <w:t>瑞利准则</w:t>
            </w:r>
            <w:r>
              <w:rPr>
                <w:rFonts w:hint="eastAsia"/>
                <w:lang w:val="en-GB" w:eastAsia="zh-CN"/>
              </w:rPr>
              <w:t>进行估计。</w:t>
            </w:r>
          </w:p>
        </w:tc>
      </w:tr>
      <w:tr w:rsidR="003A3D17" w:rsidRPr="00EF087B" w14:paraId="0540E5B5" w14:textId="77777777" w:rsidTr="00582654">
        <w:trPr>
          <w:cantSplit/>
          <w:trHeight w:val="652"/>
          <w:jc w:val="center"/>
        </w:trPr>
        <w:tc>
          <w:tcPr>
            <w:tcW w:w="1139" w:type="dxa"/>
          </w:tcPr>
          <w:p w14:paraId="7C5DAD3C" w14:textId="77777777" w:rsidR="003A3D17" w:rsidRPr="00EF087B" w:rsidRDefault="003A3D17" w:rsidP="00F13CF6">
            <w:pPr>
              <w:pStyle w:val="Tabletext"/>
              <w:jc w:val="center"/>
            </w:pPr>
            <w:bookmarkStart w:id="19" w:name="lt_pId106"/>
            <w:r w:rsidRPr="00EF087B">
              <w:t>B6.</w:t>
            </w:r>
            <w:bookmarkEnd w:id="19"/>
          </w:p>
        </w:tc>
        <w:tc>
          <w:tcPr>
            <w:tcW w:w="2279" w:type="dxa"/>
          </w:tcPr>
          <w:p w14:paraId="30CBC278" w14:textId="77777777" w:rsidR="003A3D17" w:rsidRPr="004A595A" w:rsidRDefault="003A3D17" w:rsidP="00F13CF6">
            <w:pPr>
              <w:pStyle w:val="Tabletext"/>
              <w:rPr>
                <w:i/>
              </w:rPr>
            </w:pPr>
            <w:proofErr w:type="spellStart"/>
            <w:r w:rsidRPr="00E432CB">
              <w:rPr>
                <w:rFonts w:ascii="STKaiti" w:eastAsia="STKaiti" w:hAnsi="STKaiti" w:hint="eastAsia"/>
                <w:iCs/>
                <w:lang w:val="en-GB"/>
              </w:rPr>
              <w:t>粗糙表面</w:t>
            </w:r>
            <w:proofErr w:type="spellEnd"/>
          </w:p>
        </w:tc>
        <w:tc>
          <w:tcPr>
            <w:tcW w:w="6360" w:type="dxa"/>
          </w:tcPr>
          <w:p w14:paraId="13F0502F" w14:textId="654429F9" w:rsidR="003A3D17" w:rsidRPr="00CE7FDC" w:rsidRDefault="003A3D17" w:rsidP="00F13CF6">
            <w:pPr>
              <w:pStyle w:val="Tabletext"/>
              <w:rPr>
                <w:lang w:eastAsia="zh-CN"/>
              </w:rPr>
            </w:pPr>
            <w:r>
              <w:rPr>
                <w:rFonts w:hint="eastAsia"/>
                <w:lang w:val="en-GB" w:eastAsia="zh-CN"/>
              </w:rPr>
              <w:t>分离两种介质的表面</w:t>
            </w:r>
            <w:r w:rsidRPr="00CE3D25">
              <w:rPr>
                <w:rFonts w:hint="eastAsia"/>
                <w:lang w:eastAsia="zh-CN"/>
              </w:rPr>
              <w:t>，</w:t>
            </w:r>
            <w:r>
              <w:rPr>
                <w:rFonts w:hint="eastAsia"/>
                <w:lang w:eastAsia="zh-CN"/>
              </w:rPr>
              <w:t>不满足光滑表面的条件，其不规则度随机分布，造成漫反射。</w:t>
            </w:r>
          </w:p>
        </w:tc>
      </w:tr>
      <w:tr w:rsidR="003A3D17" w:rsidRPr="00EF087B" w14:paraId="4D9B9FD5" w14:textId="77777777" w:rsidTr="00582654">
        <w:trPr>
          <w:cantSplit/>
          <w:trHeight w:val="388"/>
          <w:jc w:val="center"/>
        </w:trPr>
        <w:tc>
          <w:tcPr>
            <w:tcW w:w="1139" w:type="dxa"/>
          </w:tcPr>
          <w:p w14:paraId="25B900EF" w14:textId="77777777" w:rsidR="003A3D17" w:rsidRPr="00EF087B" w:rsidRDefault="003A3D17" w:rsidP="00F13CF6">
            <w:pPr>
              <w:pStyle w:val="Tabletext"/>
              <w:jc w:val="center"/>
            </w:pPr>
            <w:bookmarkStart w:id="20" w:name="lt_pId109"/>
            <w:r w:rsidRPr="00EF087B">
              <w:t>B7.</w:t>
            </w:r>
            <w:bookmarkEnd w:id="20"/>
          </w:p>
        </w:tc>
        <w:tc>
          <w:tcPr>
            <w:tcW w:w="2279" w:type="dxa"/>
          </w:tcPr>
          <w:p w14:paraId="4565A2CC" w14:textId="77777777" w:rsidR="003A3D17" w:rsidRPr="004A595A" w:rsidRDefault="003A3D17" w:rsidP="00F13CF6">
            <w:pPr>
              <w:pStyle w:val="Tabletext"/>
              <w:rPr>
                <w:i/>
              </w:rPr>
            </w:pPr>
            <w:proofErr w:type="spellStart"/>
            <w:r w:rsidRPr="00E432CB">
              <w:rPr>
                <w:rFonts w:ascii="STKaiti" w:eastAsia="STKaiti" w:hAnsi="STKaiti" w:hint="eastAsia"/>
                <w:iCs/>
                <w:lang w:val="en-GB"/>
              </w:rPr>
              <w:t>漫反射系数</w:t>
            </w:r>
            <w:proofErr w:type="spellEnd"/>
          </w:p>
        </w:tc>
        <w:tc>
          <w:tcPr>
            <w:tcW w:w="6360" w:type="dxa"/>
          </w:tcPr>
          <w:p w14:paraId="67233B02" w14:textId="77777777" w:rsidR="003A3D17" w:rsidRPr="00CE7FDC" w:rsidRDefault="003A3D17" w:rsidP="00F13CF6">
            <w:pPr>
              <w:pStyle w:val="Tabletext"/>
              <w:rPr>
                <w:lang w:eastAsia="zh-CN"/>
              </w:rPr>
            </w:pPr>
            <w:r w:rsidRPr="00CE7FDC">
              <w:rPr>
                <w:rFonts w:hint="eastAsia"/>
                <w:lang w:val="en-GB" w:eastAsia="zh-CN"/>
              </w:rPr>
              <w:t>从粗糙表面反射的非相干波的振幅与入射波的振幅之比</w:t>
            </w:r>
            <w:r>
              <w:rPr>
                <w:rFonts w:hint="eastAsia"/>
                <w:lang w:val="en-GB" w:eastAsia="zh-CN"/>
              </w:rPr>
              <w:t>。</w:t>
            </w:r>
          </w:p>
        </w:tc>
      </w:tr>
      <w:tr w:rsidR="003A3D17" w:rsidRPr="00EF087B" w14:paraId="343A02A1" w14:textId="77777777" w:rsidTr="00582654">
        <w:trPr>
          <w:cantSplit/>
          <w:trHeight w:val="727"/>
          <w:jc w:val="center"/>
        </w:trPr>
        <w:tc>
          <w:tcPr>
            <w:tcW w:w="1139" w:type="dxa"/>
            <w:tcBorders>
              <w:bottom w:val="nil"/>
            </w:tcBorders>
          </w:tcPr>
          <w:p w14:paraId="664F7BA1" w14:textId="77777777" w:rsidR="003A3D17" w:rsidRPr="00EF087B" w:rsidRDefault="003A3D17" w:rsidP="00F13CF6">
            <w:pPr>
              <w:pStyle w:val="Tabletext"/>
              <w:jc w:val="center"/>
            </w:pPr>
            <w:bookmarkStart w:id="21" w:name="lt_pId112"/>
            <w:r w:rsidRPr="00EF087B">
              <w:t>B8.</w:t>
            </w:r>
            <w:bookmarkEnd w:id="21"/>
          </w:p>
        </w:tc>
        <w:tc>
          <w:tcPr>
            <w:tcW w:w="2279" w:type="dxa"/>
            <w:tcBorders>
              <w:bottom w:val="nil"/>
            </w:tcBorders>
          </w:tcPr>
          <w:p w14:paraId="1246B3BF" w14:textId="305D360F" w:rsidR="003A3D17" w:rsidRPr="004A595A" w:rsidRDefault="003A3D17" w:rsidP="003E2453">
            <w:pPr>
              <w:pStyle w:val="Tabletext"/>
              <w:jc w:val="left"/>
              <w:rPr>
                <w:i/>
                <w:lang w:val="en-GB" w:eastAsia="zh-CN"/>
              </w:rPr>
            </w:pPr>
            <w:bookmarkStart w:id="22" w:name="lt_pId113"/>
            <w:r w:rsidRPr="00E432CB">
              <w:rPr>
                <w:rFonts w:ascii="STKaiti" w:eastAsia="STKaiti" w:hAnsi="STKaiti" w:hint="eastAsia"/>
                <w:iCs/>
                <w:lang w:val="en-GB" w:eastAsia="zh-CN"/>
              </w:rPr>
              <w:t>地形不规则度的</w:t>
            </w:r>
            <w:r w:rsidR="00FA725A">
              <w:rPr>
                <w:rFonts w:ascii="STKaiti" w:eastAsia="STKaiti" w:hAnsi="STKaiti"/>
                <w:iCs/>
                <w:lang w:val="en-GB" w:eastAsia="zh-CN"/>
              </w:rPr>
              <w:br/>
            </w:r>
            <w:r w:rsidRPr="00E432CB">
              <w:rPr>
                <w:rFonts w:ascii="STKaiti" w:eastAsia="STKaiti" w:hAnsi="STKaiti" w:hint="eastAsia"/>
                <w:iCs/>
                <w:lang w:val="en-GB" w:eastAsia="zh-CN"/>
              </w:rPr>
              <w:t>测量</w:t>
            </w:r>
            <w:r>
              <w:rPr>
                <w:rFonts w:ascii="STKaiti" w:eastAsia="STKaiti" w:hAnsi="STKaiti" w:hint="eastAsia"/>
                <w:iCs/>
                <w:lang w:val="en-GB" w:eastAsia="zh-CN"/>
              </w:rPr>
              <w:t>；</w:t>
            </w:r>
            <w:r>
              <w:rPr>
                <w:rFonts w:ascii="Symbol" w:hAnsi="Symbol"/>
                <w:lang w:eastAsia="zh-CN"/>
              </w:rPr>
              <w:t></w:t>
            </w:r>
            <w:r w:rsidRPr="00AC52BF">
              <w:rPr>
                <w:i/>
                <w:lang w:val="en-GB" w:eastAsia="zh-CN"/>
              </w:rPr>
              <w:t>h</w:t>
            </w:r>
            <w:bookmarkEnd w:id="22"/>
          </w:p>
        </w:tc>
        <w:tc>
          <w:tcPr>
            <w:tcW w:w="6360" w:type="dxa"/>
            <w:tcBorders>
              <w:bottom w:val="nil"/>
            </w:tcBorders>
          </w:tcPr>
          <w:p w14:paraId="3D6A5B36" w14:textId="41D8D026" w:rsidR="003A3D17" w:rsidRPr="00AC52BF" w:rsidRDefault="003A3D17" w:rsidP="00F13CF6">
            <w:pPr>
              <w:pStyle w:val="Tabletext"/>
              <w:rPr>
                <w:lang w:val="en-GB" w:eastAsia="zh-CN"/>
              </w:rPr>
            </w:pPr>
            <w:r>
              <w:rPr>
                <w:rFonts w:hint="eastAsia"/>
                <w:lang w:val="en-GB" w:eastAsia="zh-CN"/>
              </w:rPr>
              <w:t>一个统计参数，描述</w:t>
            </w:r>
            <w:proofErr w:type="gramStart"/>
            <w:r>
              <w:rPr>
                <w:rFonts w:hint="eastAsia"/>
                <w:lang w:val="en-GB" w:eastAsia="zh-CN"/>
              </w:rPr>
              <w:t>沿</w:t>
            </w:r>
            <w:r w:rsidRPr="00C502CB">
              <w:rPr>
                <w:rFonts w:hint="eastAsia"/>
                <w:lang w:val="en-GB" w:eastAsia="zh-CN"/>
              </w:rPr>
              <w:t>部分</w:t>
            </w:r>
            <w:proofErr w:type="gramEnd"/>
            <w:r w:rsidRPr="00C502CB">
              <w:rPr>
                <w:rFonts w:hint="eastAsia"/>
                <w:lang w:val="en-GB" w:eastAsia="zh-CN"/>
              </w:rPr>
              <w:t>或全部传播</w:t>
            </w:r>
            <w:r>
              <w:rPr>
                <w:rFonts w:hint="eastAsia"/>
                <w:lang w:val="en-GB" w:eastAsia="zh-CN"/>
              </w:rPr>
              <w:t>路径</w:t>
            </w:r>
            <w:r w:rsidRPr="00C502CB">
              <w:rPr>
                <w:rFonts w:hint="eastAsia"/>
                <w:lang w:val="en-GB" w:eastAsia="zh-CN"/>
              </w:rPr>
              <w:t>的地面高度的变化</w:t>
            </w:r>
            <w:r>
              <w:rPr>
                <w:rFonts w:hint="eastAsia"/>
                <w:lang w:val="en-GB" w:eastAsia="zh-CN"/>
              </w:rPr>
              <w:t>。</w:t>
            </w:r>
          </w:p>
        </w:tc>
      </w:tr>
      <w:tr w:rsidR="003A3D17" w:rsidRPr="00EF087B" w14:paraId="1B3626EC" w14:textId="77777777" w:rsidTr="00582654">
        <w:trPr>
          <w:cantSplit/>
          <w:trHeight w:val="965"/>
          <w:jc w:val="center"/>
        </w:trPr>
        <w:tc>
          <w:tcPr>
            <w:tcW w:w="1139" w:type="dxa"/>
            <w:tcBorders>
              <w:top w:val="nil"/>
            </w:tcBorders>
          </w:tcPr>
          <w:p w14:paraId="3083B66D" w14:textId="77777777" w:rsidR="003A3D17" w:rsidRPr="00EF087B" w:rsidRDefault="003A3D17" w:rsidP="00F13CF6">
            <w:pPr>
              <w:pStyle w:val="Tabletext"/>
              <w:jc w:val="center"/>
              <w:rPr>
                <w:lang w:val="en-GB" w:eastAsia="zh-CN"/>
              </w:rPr>
            </w:pPr>
          </w:p>
        </w:tc>
        <w:tc>
          <w:tcPr>
            <w:tcW w:w="2279" w:type="dxa"/>
            <w:tcBorders>
              <w:top w:val="nil"/>
            </w:tcBorders>
          </w:tcPr>
          <w:p w14:paraId="47FA4891" w14:textId="77777777" w:rsidR="003A3D17" w:rsidRPr="00AC52BF" w:rsidRDefault="003A3D17" w:rsidP="00F13CF6">
            <w:pPr>
              <w:pStyle w:val="Tabletext"/>
              <w:rPr>
                <w:i/>
                <w:lang w:val="en-GB" w:eastAsia="zh-CN"/>
              </w:rPr>
            </w:pPr>
          </w:p>
        </w:tc>
        <w:tc>
          <w:tcPr>
            <w:tcW w:w="6360" w:type="dxa"/>
            <w:tcBorders>
              <w:top w:val="nil"/>
            </w:tcBorders>
          </w:tcPr>
          <w:p w14:paraId="67BEBBC3" w14:textId="34342CED" w:rsidR="003A3D17" w:rsidRPr="00AC52BF" w:rsidRDefault="003A3D17" w:rsidP="00F13CF6">
            <w:pPr>
              <w:pStyle w:val="Tabletext"/>
              <w:rPr>
                <w:lang w:val="en-GB" w:eastAsia="zh-CN"/>
              </w:rPr>
            </w:pPr>
            <w:r w:rsidRPr="00043E36">
              <w:rPr>
                <w:rFonts w:ascii="STKaiti" w:eastAsia="STKaiti" w:hAnsi="STKaiti" w:hint="eastAsia"/>
                <w:iCs/>
                <w:lang w:val="en-GB" w:eastAsia="zh-CN"/>
              </w:rPr>
              <w:t>注</w:t>
            </w:r>
            <w:r w:rsidRPr="00581240">
              <w:rPr>
                <w:iCs/>
                <w:lang w:val="en-GB" w:eastAsia="zh-CN"/>
              </w:rPr>
              <w:t>1</w:t>
            </w:r>
            <w:r w:rsidRPr="00CE7FDC">
              <w:rPr>
                <w:lang w:eastAsia="zh-CN"/>
              </w:rPr>
              <w:t xml:space="preserve"> –</w:t>
            </w:r>
            <w:r>
              <w:rPr>
                <w:rFonts w:hint="eastAsia"/>
                <w:lang w:eastAsia="zh-CN"/>
              </w:rPr>
              <w:t xml:space="preserve"> </w:t>
            </w:r>
            <w:r>
              <w:rPr>
                <w:rFonts w:hint="eastAsia"/>
                <w:lang w:val="en-GB" w:eastAsia="zh-CN"/>
              </w:rPr>
              <w:t>例如，</w:t>
            </w:r>
            <w:r>
              <w:rPr>
                <w:rFonts w:ascii="Symbol" w:hAnsi="Symbol"/>
              </w:rPr>
              <w:sym w:font="Symbol" w:char="F044"/>
            </w:r>
            <w:r w:rsidRPr="00AC52BF">
              <w:rPr>
                <w:i/>
                <w:lang w:val="en-GB" w:eastAsia="zh-CN"/>
              </w:rPr>
              <w:t>h</w:t>
            </w:r>
            <w:r w:rsidRPr="00E432CB">
              <w:rPr>
                <w:rFonts w:hint="eastAsia"/>
                <w:iCs/>
                <w:lang w:val="en-GB" w:eastAsia="zh-CN"/>
              </w:rPr>
              <w:t>经常被定义</w:t>
            </w:r>
            <w:proofErr w:type="gramStart"/>
            <w:r w:rsidRPr="00E432CB">
              <w:rPr>
                <w:rFonts w:hint="eastAsia"/>
                <w:iCs/>
                <w:lang w:val="en-GB" w:eastAsia="zh-CN"/>
              </w:rPr>
              <w:t>为比沿一条</w:t>
            </w:r>
            <w:proofErr w:type="gramEnd"/>
            <w:r w:rsidRPr="00E432CB">
              <w:rPr>
                <w:rFonts w:hint="eastAsia"/>
                <w:iCs/>
                <w:lang w:val="en-GB" w:eastAsia="zh-CN"/>
              </w:rPr>
              <w:t>路径的指定部分按一定间隔测量的地形高度（</w:t>
            </w:r>
            <w:proofErr w:type="gramStart"/>
            <w:r w:rsidRPr="00E432CB">
              <w:rPr>
                <w:rFonts w:hint="eastAsia"/>
                <w:iCs/>
                <w:lang w:val="en-GB" w:eastAsia="zh-CN"/>
              </w:rPr>
              <w:t>十分位间的</w:t>
            </w:r>
            <w:proofErr w:type="gramEnd"/>
            <w:r w:rsidRPr="00E432CB">
              <w:rPr>
                <w:rFonts w:hint="eastAsia"/>
                <w:iCs/>
                <w:lang w:val="en-GB" w:eastAsia="zh-CN"/>
              </w:rPr>
              <w:t>高度范围）分别高出</w:t>
            </w:r>
            <w:r w:rsidRPr="00E432CB">
              <w:rPr>
                <w:iCs/>
                <w:lang w:val="en-GB" w:eastAsia="zh-CN"/>
              </w:rPr>
              <w:t>10%</w:t>
            </w:r>
            <w:r w:rsidRPr="00E432CB">
              <w:rPr>
                <w:rFonts w:hint="eastAsia"/>
                <w:iCs/>
                <w:lang w:val="en-GB" w:eastAsia="zh-CN"/>
              </w:rPr>
              <w:t>和</w:t>
            </w:r>
            <w:r w:rsidRPr="00E432CB">
              <w:rPr>
                <w:iCs/>
                <w:lang w:val="en-GB" w:eastAsia="zh-CN"/>
              </w:rPr>
              <w:t>90%</w:t>
            </w:r>
            <w:r w:rsidRPr="00E432CB">
              <w:rPr>
                <w:rFonts w:hint="eastAsia"/>
                <w:iCs/>
                <w:lang w:val="en-GB" w:eastAsia="zh-CN"/>
              </w:rPr>
              <w:t>的差。</w:t>
            </w:r>
          </w:p>
        </w:tc>
      </w:tr>
      <w:tr w:rsidR="003A3D17" w:rsidRPr="00EF087B" w14:paraId="4D1ACE25" w14:textId="77777777" w:rsidTr="00582654">
        <w:trPr>
          <w:cantSplit/>
          <w:trHeight w:val="652"/>
          <w:jc w:val="center"/>
        </w:trPr>
        <w:tc>
          <w:tcPr>
            <w:tcW w:w="1139" w:type="dxa"/>
          </w:tcPr>
          <w:p w14:paraId="077FE19D" w14:textId="77777777" w:rsidR="003A3D17" w:rsidRPr="00EF087B" w:rsidRDefault="003A3D17" w:rsidP="00F13CF6">
            <w:pPr>
              <w:pStyle w:val="Tabletext"/>
              <w:jc w:val="center"/>
            </w:pPr>
            <w:bookmarkStart w:id="23" w:name="lt_pId116"/>
            <w:r w:rsidRPr="00EF087B">
              <w:t>B9.</w:t>
            </w:r>
            <w:bookmarkEnd w:id="23"/>
          </w:p>
        </w:tc>
        <w:tc>
          <w:tcPr>
            <w:tcW w:w="2279" w:type="dxa"/>
          </w:tcPr>
          <w:p w14:paraId="4FFEE826" w14:textId="77777777" w:rsidR="003A3D17" w:rsidRPr="004A595A" w:rsidRDefault="003A3D17" w:rsidP="00F13CF6">
            <w:pPr>
              <w:pStyle w:val="Tabletext"/>
              <w:rPr>
                <w:i/>
              </w:rPr>
            </w:pPr>
            <w:proofErr w:type="spellStart"/>
            <w:r w:rsidRPr="00E432CB">
              <w:rPr>
                <w:rFonts w:ascii="STKaiti" w:eastAsia="STKaiti" w:hAnsi="STKaiti" w:hint="eastAsia"/>
                <w:iCs/>
                <w:lang w:val="en-GB"/>
              </w:rPr>
              <w:t>障碍增益</w:t>
            </w:r>
            <w:proofErr w:type="spellEnd"/>
          </w:p>
        </w:tc>
        <w:tc>
          <w:tcPr>
            <w:tcW w:w="6360" w:type="dxa"/>
          </w:tcPr>
          <w:p w14:paraId="011CE8C7" w14:textId="77777777" w:rsidR="003A3D17" w:rsidRPr="00FD448F" w:rsidRDefault="003A3D17" w:rsidP="00F13CF6">
            <w:pPr>
              <w:pStyle w:val="Tabletext"/>
              <w:rPr>
                <w:i/>
                <w:lang w:eastAsia="zh-CN"/>
              </w:rPr>
            </w:pPr>
            <w:r>
              <w:rPr>
                <w:rFonts w:hint="eastAsia"/>
                <w:lang w:val="en-GB" w:eastAsia="zh-CN"/>
              </w:rPr>
              <w:t>场强的增强</w:t>
            </w:r>
            <w:r w:rsidRPr="00FD448F">
              <w:rPr>
                <w:rFonts w:hint="eastAsia"/>
                <w:lang w:eastAsia="zh-CN"/>
              </w:rPr>
              <w:t>，</w:t>
            </w:r>
            <w:r>
              <w:rPr>
                <w:rFonts w:hint="eastAsia"/>
                <w:lang w:val="en-GB" w:eastAsia="zh-CN"/>
              </w:rPr>
              <w:t>可发生在包括一个孤立障碍物在内的传输路径的一端</w:t>
            </w:r>
            <w:r w:rsidRPr="00FD448F">
              <w:rPr>
                <w:rFonts w:hint="eastAsia"/>
                <w:lang w:eastAsia="zh-CN"/>
              </w:rPr>
              <w:t>，</w:t>
            </w:r>
            <w:r>
              <w:rPr>
                <w:rFonts w:hint="eastAsia"/>
                <w:lang w:val="en-GB" w:eastAsia="zh-CN"/>
              </w:rPr>
              <w:t>至于场强</w:t>
            </w:r>
            <w:r w:rsidRPr="00FD448F">
              <w:rPr>
                <w:rFonts w:hint="eastAsia"/>
                <w:lang w:eastAsia="zh-CN"/>
              </w:rPr>
              <w:t>，</w:t>
            </w:r>
            <w:r>
              <w:rPr>
                <w:rFonts w:hint="eastAsia"/>
                <w:lang w:val="en-GB" w:eastAsia="zh-CN"/>
              </w:rPr>
              <w:t>如果障碍物被移动</w:t>
            </w:r>
            <w:r w:rsidRPr="00FD448F">
              <w:rPr>
                <w:rFonts w:hint="eastAsia"/>
                <w:lang w:eastAsia="zh-CN"/>
              </w:rPr>
              <w:t>，</w:t>
            </w:r>
            <w:r>
              <w:rPr>
                <w:rFonts w:hint="eastAsia"/>
                <w:lang w:val="en-GB" w:eastAsia="zh-CN"/>
              </w:rPr>
              <w:t>可发生在同一端。</w:t>
            </w:r>
          </w:p>
        </w:tc>
      </w:tr>
      <w:tr w:rsidR="003A3D17" w:rsidRPr="00EF087B" w14:paraId="785A0DA5" w14:textId="77777777" w:rsidTr="00582654">
        <w:trPr>
          <w:cantSplit/>
          <w:trHeight w:val="652"/>
          <w:jc w:val="center"/>
        </w:trPr>
        <w:tc>
          <w:tcPr>
            <w:tcW w:w="1139" w:type="dxa"/>
          </w:tcPr>
          <w:p w14:paraId="18632F98" w14:textId="77777777" w:rsidR="003A3D17" w:rsidRPr="00EF087B" w:rsidRDefault="003A3D17" w:rsidP="00F13CF6">
            <w:pPr>
              <w:pStyle w:val="Tabletext"/>
              <w:jc w:val="center"/>
            </w:pPr>
            <w:bookmarkStart w:id="24" w:name="lt_pId119"/>
            <w:r w:rsidRPr="00EF087B">
              <w:t>B10.</w:t>
            </w:r>
            <w:bookmarkEnd w:id="24"/>
          </w:p>
        </w:tc>
        <w:tc>
          <w:tcPr>
            <w:tcW w:w="2279" w:type="dxa"/>
          </w:tcPr>
          <w:p w14:paraId="3025AA78" w14:textId="77777777" w:rsidR="003A3D17" w:rsidRPr="004A595A" w:rsidRDefault="003A3D17" w:rsidP="00F13CF6">
            <w:pPr>
              <w:pStyle w:val="Tabletext"/>
              <w:rPr>
                <w:i/>
              </w:rPr>
            </w:pPr>
            <w:proofErr w:type="spellStart"/>
            <w:r w:rsidRPr="00E432CB">
              <w:rPr>
                <w:rFonts w:ascii="STKaiti" w:eastAsia="STKaiti" w:hAnsi="STKaiti" w:hint="eastAsia"/>
                <w:iCs/>
                <w:lang w:val="en-GB"/>
              </w:rPr>
              <w:t>站屏蔽</w:t>
            </w:r>
            <w:proofErr w:type="spellEnd"/>
          </w:p>
        </w:tc>
        <w:tc>
          <w:tcPr>
            <w:tcW w:w="6360" w:type="dxa"/>
          </w:tcPr>
          <w:p w14:paraId="300985AD" w14:textId="23B2944B" w:rsidR="003A3D17" w:rsidRPr="00FF30C4" w:rsidRDefault="003A3D17" w:rsidP="00F13CF6">
            <w:pPr>
              <w:pStyle w:val="Tabletext"/>
              <w:rPr>
                <w:lang w:eastAsia="zh-CN"/>
              </w:rPr>
            </w:pPr>
            <w:r>
              <w:rPr>
                <w:rFonts w:hint="eastAsia"/>
                <w:lang w:eastAsia="zh-CN"/>
              </w:rPr>
              <w:t>由于天线附近的天然或人工障碍，造成</w:t>
            </w:r>
            <w:r w:rsidRPr="00FF30C4">
              <w:rPr>
                <w:rFonts w:hint="eastAsia"/>
                <w:lang w:val="en-GB" w:eastAsia="zh-CN"/>
              </w:rPr>
              <w:t>到达位于地面附近的天线的干扰无线电信号电平的降低</w:t>
            </w:r>
            <w:r>
              <w:rPr>
                <w:rFonts w:hint="eastAsia"/>
                <w:lang w:val="en-GB" w:eastAsia="zh-CN"/>
              </w:rPr>
              <w:t>。</w:t>
            </w:r>
          </w:p>
        </w:tc>
      </w:tr>
      <w:tr w:rsidR="003A3D17" w:rsidRPr="00EF087B" w14:paraId="7738B9F0" w14:textId="77777777" w:rsidTr="00582654">
        <w:trPr>
          <w:cantSplit/>
          <w:trHeight w:val="928"/>
          <w:jc w:val="center"/>
        </w:trPr>
        <w:tc>
          <w:tcPr>
            <w:tcW w:w="1139" w:type="dxa"/>
          </w:tcPr>
          <w:p w14:paraId="31CA5DF1" w14:textId="77777777" w:rsidR="003A3D17" w:rsidRPr="00EF087B" w:rsidRDefault="003A3D17" w:rsidP="00F13CF6">
            <w:pPr>
              <w:pStyle w:val="Tabletext"/>
              <w:jc w:val="center"/>
            </w:pPr>
            <w:bookmarkStart w:id="25" w:name="lt_pId122"/>
            <w:r w:rsidRPr="00EF087B">
              <w:t>B11.</w:t>
            </w:r>
            <w:bookmarkEnd w:id="25"/>
          </w:p>
        </w:tc>
        <w:tc>
          <w:tcPr>
            <w:tcW w:w="2279" w:type="dxa"/>
          </w:tcPr>
          <w:p w14:paraId="3B82A8B7" w14:textId="77777777" w:rsidR="003A3D17" w:rsidRPr="004A595A" w:rsidRDefault="003A3D17" w:rsidP="00F13CF6">
            <w:pPr>
              <w:pStyle w:val="Tabletext"/>
              <w:rPr>
                <w:i/>
              </w:rPr>
            </w:pPr>
            <w:proofErr w:type="spellStart"/>
            <w:r w:rsidRPr="00E432CB">
              <w:rPr>
                <w:rFonts w:ascii="STKaiti" w:eastAsia="STKaiti" w:hAnsi="STKaiti" w:hint="eastAsia"/>
                <w:iCs/>
                <w:lang w:val="en-GB"/>
              </w:rPr>
              <w:t>站屏蔽因子</w:t>
            </w:r>
            <w:proofErr w:type="spellEnd"/>
          </w:p>
        </w:tc>
        <w:tc>
          <w:tcPr>
            <w:tcW w:w="6360" w:type="dxa"/>
          </w:tcPr>
          <w:p w14:paraId="1E8F36DF" w14:textId="703B7C10" w:rsidR="003A3D17" w:rsidRPr="00FF30C4" w:rsidRDefault="003A3D17" w:rsidP="00F13CF6">
            <w:pPr>
              <w:pStyle w:val="Tabletext"/>
              <w:rPr>
                <w:lang w:eastAsia="zh-CN"/>
              </w:rPr>
            </w:pPr>
            <w:r>
              <w:rPr>
                <w:rFonts w:hint="eastAsia"/>
                <w:lang w:val="en-GB" w:eastAsia="zh-CN"/>
              </w:rPr>
              <w:t>可</w:t>
            </w:r>
            <w:r w:rsidRPr="000D54E0">
              <w:rPr>
                <w:rFonts w:hint="eastAsia"/>
                <w:lang w:val="en-GB" w:eastAsia="zh-CN"/>
              </w:rPr>
              <w:t>在没有</w:t>
            </w:r>
            <w:r>
              <w:rPr>
                <w:rFonts w:hint="eastAsia"/>
                <w:lang w:val="en-GB" w:eastAsia="zh-CN"/>
              </w:rPr>
              <w:t>任何站</w:t>
            </w:r>
            <w:r w:rsidRPr="000D54E0">
              <w:rPr>
                <w:rFonts w:hint="eastAsia"/>
                <w:lang w:val="en-GB" w:eastAsia="zh-CN"/>
              </w:rPr>
              <w:t>屏蔽的情况下</w:t>
            </w:r>
            <w:r>
              <w:rPr>
                <w:rFonts w:hint="eastAsia"/>
                <w:lang w:eastAsia="zh-CN"/>
              </w:rPr>
              <w:t>发生的</w:t>
            </w:r>
            <w:r w:rsidRPr="000D54E0">
              <w:rPr>
                <w:rFonts w:hint="eastAsia"/>
                <w:lang w:val="en-GB" w:eastAsia="zh-CN"/>
              </w:rPr>
              <w:t>干扰无线电信号的电平与</w:t>
            </w:r>
            <w:proofErr w:type="gramStart"/>
            <w:r>
              <w:rPr>
                <w:rFonts w:hint="eastAsia"/>
                <w:lang w:val="en-GB" w:eastAsia="zh-CN"/>
              </w:rPr>
              <w:t>存在站</w:t>
            </w:r>
            <w:r w:rsidRPr="000D54E0">
              <w:rPr>
                <w:rFonts w:hint="eastAsia"/>
                <w:lang w:val="en-GB" w:eastAsia="zh-CN"/>
              </w:rPr>
              <w:t>屏蔽</w:t>
            </w:r>
            <w:proofErr w:type="gramEnd"/>
            <w:r w:rsidRPr="000D54E0">
              <w:rPr>
                <w:rFonts w:hint="eastAsia"/>
                <w:lang w:val="en-GB" w:eastAsia="zh-CN"/>
              </w:rPr>
              <w:t>的干扰无线电信号的实际电平之比</w:t>
            </w:r>
            <w:r w:rsidRPr="000D54E0">
              <w:rPr>
                <w:rFonts w:hint="eastAsia"/>
                <w:lang w:eastAsia="zh-CN"/>
              </w:rPr>
              <w:t>，</w:t>
            </w:r>
            <w:r w:rsidRPr="000D54E0">
              <w:rPr>
                <w:rFonts w:hint="eastAsia"/>
                <w:lang w:val="en-GB" w:eastAsia="zh-CN"/>
              </w:rPr>
              <w:t>通常用分贝表示。</w:t>
            </w:r>
          </w:p>
        </w:tc>
      </w:tr>
      <w:tr w:rsidR="003A3D17" w:rsidRPr="00EF087B" w14:paraId="446EEB26" w14:textId="77777777" w:rsidTr="00582654">
        <w:trPr>
          <w:cantSplit/>
          <w:trHeight w:val="401"/>
          <w:jc w:val="center"/>
        </w:trPr>
        <w:tc>
          <w:tcPr>
            <w:tcW w:w="1139" w:type="dxa"/>
          </w:tcPr>
          <w:p w14:paraId="56421D7A" w14:textId="77777777" w:rsidR="003A3D17" w:rsidRPr="00EF087B" w:rsidRDefault="003A3D17" w:rsidP="00C54B4E">
            <w:pPr>
              <w:pStyle w:val="Tabletext"/>
              <w:keepNext/>
              <w:keepLines/>
              <w:jc w:val="center"/>
            </w:pPr>
            <w:bookmarkStart w:id="26" w:name="lt_pId125"/>
            <w:r w:rsidRPr="00EF087B">
              <w:lastRenderedPageBreak/>
              <w:t>C.</w:t>
            </w:r>
            <w:bookmarkEnd w:id="26"/>
          </w:p>
        </w:tc>
        <w:tc>
          <w:tcPr>
            <w:tcW w:w="8640" w:type="dxa"/>
            <w:gridSpan w:val="2"/>
          </w:tcPr>
          <w:p w14:paraId="4171C3BC" w14:textId="77777777" w:rsidR="003A3D17" w:rsidRPr="00AC52BF" w:rsidRDefault="003A3D17" w:rsidP="00C54B4E">
            <w:pPr>
              <w:pStyle w:val="Tabletext"/>
              <w:keepNext/>
              <w:keepLines/>
              <w:rPr>
                <w:i/>
                <w:lang w:val="en-GB" w:eastAsia="zh-CN"/>
              </w:rPr>
            </w:pPr>
            <w:r w:rsidRPr="00E432CB">
              <w:rPr>
                <w:rFonts w:ascii="STKaiti" w:eastAsia="STKaiti" w:hAnsi="STKaiti" w:cs="SimSun" w:hint="eastAsia"/>
                <w:iCs/>
                <w:lang w:val="en-GB" w:eastAsia="zh-CN"/>
              </w:rPr>
              <w:t>与无线电波传播的对流层效应相关的术语</w:t>
            </w:r>
          </w:p>
        </w:tc>
      </w:tr>
      <w:tr w:rsidR="003A3D17" w:rsidRPr="00EF087B" w14:paraId="6F2D3F46" w14:textId="77777777" w:rsidTr="00582654">
        <w:trPr>
          <w:cantSplit/>
          <w:trHeight w:val="928"/>
          <w:jc w:val="center"/>
        </w:trPr>
        <w:tc>
          <w:tcPr>
            <w:tcW w:w="1139" w:type="dxa"/>
          </w:tcPr>
          <w:p w14:paraId="6E3FE133" w14:textId="77777777" w:rsidR="003A3D17" w:rsidRPr="00EF087B" w:rsidRDefault="003A3D17" w:rsidP="00C54B4E">
            <w:pPr>
              <w:pStyle w:val="Tabletext"/>
              <w:keepNext/>
              <w:keepLines/>
              <w:jc w:val="center"/>
            </w:pPr>
            <w:bookmarkStart w:id="27" w:name="lt_pId127"/>
            <w:r w:rsidRPr="00EF087B">
              <w:t>C1.</w:t>
            </w:r>
            <w:bookmarkEnd w:id="27"/>
          </w:p>
        </w:tc>
        <w:tc>
          <w:tcPr>
            <w:tcW w:w="2279" w:type="dxa"/>
          </w:tcPr>
          <w:p w14:paraId="23AF5DE9" w14:textId="77777777" w:rsidR="003A3D17" w:rsidRPr="00540DBB" w:rsidRDefault="003A3D17" w:rsidP="00C54B4E">
            <w:pPr>
              <w:pStyle w:val="Tabletext"/>
              <w:keepNext/>
              <w:keepLines/>
              <w:rPr>
                <w:rFonts w:ascii="STKaiti" w:eastAsia="STKaiti" w:hAnsi="STKaiti"/>
                <w:iCs/>
              </w:rPr>
            </w:pPr>
            <w:proofErr w:type="spellStart"/>
            <w:r w:rsidRPr="00043E36">
              <w:rPr>
                <w:rFonts w:ascii="STKaiti" w:eastAsia="STKaiti" w:hAnsi="STKaiti" w:hint="eastAsia"/>
                <w:iCs/>
                <w:lang w:val="en-GB"/>
              </w:rPr>
              <w:t>对流层</w:t>
            </w:r>
            <w:proofErr w:type="spellEnd"/>
          </w:p>
        </w:tc>
        <w:tc>
          <w:tcPr>
            <w:tcW w:w="6360" w:type="dxa"/>
          </w:tcPr>
          <w:p w14:paraId="19B27B34" w14:textId="347A8EDC" w:rsidR="003A3D17" w:rsidRPr="00540DBB" w:rsidRDefault="003A3D17" w:rsidP="00C54B4E">
            <w:pPr>
              <w:pStyle w:val="Tabletext"/>
              <w:keepNext/>
              <w:keepLines/>
              <w:rPr>
                <w:lang w:val="en-GB" w:eastAsia="zh-CN"/>
              </w:rPr>
            </w:pPr>
            <w:r>
              <w:rPr>
                <w:rFonts w:ascii="SimSun" w:hAnsi="SimSun" w:cs="SimSun" w:hint="eastAsia"/>
                <w:lang w:val="en-GB" w:eastAsia="zh-CN"/>
              </w:rPr>
              <w:t>从地面向上扩展的地球大气层的下面部分，除各局部层有逆温外，该部分</w:t>
            </w:r>
            <w:r w:rsidRPr="00540DBB">
              <w:rPr>
                <w:rFonts w:ascii="SimSun" w:hAnsi="SimSun" w:cs="SimSun" w:hint="eastAsia"/>
                <w:lang w:val="en-GB" w:eastAsia="zh-CN"/>
              </w:rPr>
              <w:t>温度随高度上升而下降。大气的这一部分在地球两极伸展到约</w:t>
            </w:r>
            <w:r w:rsidRPr="00540DBB">
              <w:rPr>
                <w:rFonts w:hint="eastAsia"/>
                <w:lang w:val="en-GB" w:eastAsia="zh-CN"/>
              </w:rPr>
              <w:t>9</w:t>
            </w:r>
            <w:r>
              <w:rPr>
                <w:rFonts w:hint="eastAsia"/>
                <w:lang w:val="en-GB" w:eastAsia="zh-CN"/>
              </w:rPr>
              <w:t>千米</w:t>
            </w:r>
            <w:r w:rsidRPr="00540DBB">
              <w:rPr>
                <w:rFonts w:ascii="SimSun" w:hAnsi="SimSun" w:cs="SimSun" w:hint="eastAsia"/>
                <w:lang w:val="en-GB" w:eastAsia="zh-CN"/>
              </w:rPr>
              <w:t>的高度，而在赤道则伸展到约</w:t>
            </w:r>
            <w:r>
              <w:rPr>
                <w:rFonts w:hint="eastAsia"/>
                <w:lang w:val="en-GB" w:eastAsia="zh-CN"/>
              </w:rPr>
              <w:t>17</w:t>
            </w:r>
            <w:r>
              <w:rPr>
                <w:rFonts w:hint="eastAsia"/>
                <w:lang w:val="en-GB" w:eastAsia="zh-CN"/>
              </w:rPr>
              <w:t>千米</w:t>
            </w:r>
            <w:r w:rsidRPr="00540DBB">
              <w:rPr>
                <w:rFonts w:ascii="SimSun" w:hAnsi="SimSun" w:cs="SimSun" w:hint="eastAsia"/>
                <w:lang w:val="en-GB" w:eastAsia="zh-CN"/>
              </w:rPr>
              <w:t>的高度。</w:t>
            </w:r>
          </w:p>
        </w:tc>
      </w:tr>
      <w:tr w:rsidR="003A3D17" w:rsidRPr="00EF087B" w14:paraId="5AA6A585" w14:textId="77777777" w:rsidTr="00582654">
        <w:trPr>
          <w:cantSplit/>
          <w:trHeight w:val="401"/>
          <w:jc w:val="center"/>
        </w:trPr>
        <w:tc>
          <w:tcPr>
            <w:tcW w:w="1139" w:type="dxa"/>
          </w:tcPr>
          <w:p w14:paraId="35E141EA" w14:textId="724C38B3" w:rsidR="003A3D17" w:rsidRPr="00EF087B" w:rsidRDefault="003A3D17" w:rsidP="00C54B4E">
            <w:pPr>
              <w:pStyle w:val="Tabletext"/>
              <w:keepNext/>
              <w:keepLines/>
              <w:jc w:val="center"/>
              <w:rPr>
                <w:lang w:eastAsia="zh-CN"/>
              </w:rPr>
            </w:pPr>
            <w:bookmarkStart w:id="28" w:name="lt_pId131"/>
            <w:r w:rsidRPr="00EF087B">
              <w:t>C2</w:t>
            </w:r>
            <w:bookmarkEnd w:id="28"/>
            <w:r w:rsidR="00423B18">
              <w:rPr>
                <w:rFonts w:hint="eastAsia"/>
                <w:lang w:eastAsia="zh-CN"/>
              </w:rPr>
              <w:t>.</w:t>
            </w:r>
          </w:p>
        </w:tc>
        <w:tc>
          <w:tcPr>
            <w:tcW w:w="2279" w:type="dxa"/>
          </w:tcPr>
          <w:p w14:paraId="1DAA6DA0" w14:textId="77777777" w:rsidR="003A3D17" w:rsidRPr="00AC52BF" w:rsidRDefault="003A3D17" w:rsidP="00C54B4E">
            <w:pPr>
              <w:pStyle w:val="Tabletext"/>
              <w:keepNext/>
              <w:keepLines/>
              <w:rPr>
                <w:i/>
                <w:lang w:val="en-GB"/>
              </w:rPr>
            </w:pPr>
            <w:bookmarkStart w:id="29" w:name="lt_pId132"/>
            <w:proofErr w:type="spellStart"/>
            <w:r w:rsidRPr="004D526C">
              <w:rPr>
                <w:rFonts w:ascii="STKaiti" w:eastAsia="STKaiti" w:hAnsi="STKaiti" w:hint="eastAsia"/>
                <w:iCs/>
                <w:lang w:val="en-GB"/>
              </w:rPr>
              <w:t>逆温</w:t>
            </w:r>
            <w:proofErr w:type="spellEnd"/>
            <w:r>
              <w:rPr>
                <w:rFonts w:ascii="STKaiti" w:eastAsia="STKaiti" w:hAnsi="STKaiti" w:hint="eastAsia"/>
                <w:iCs/>
                <w:lang w:val="en-GB" w:eastAsia="zh-CN"/>
              </w:rPr>
              <w:t>（</w:t>
            </w:r>
            <w:proofErr w:type="spellStart"/>
            <w:r w:rsidRPr="004D526C">
              <w:rPr>
                <w:rFonts w:ascii="STKaiti" w:eastAsia="STKaiti" w:hAnsi="STKaiti" w:hint="eastAsia"/>
                <w:iCs/>
                <w:lang w:val="en-GB"/>
              </w:rPr>
              <w:t>对流层中</w:t>
            </w:r>
            <w:proofErr w:type="spellEnd"/>
            <w:r>
              <w:rPr>
                <w:rFonts w:ascii="STKaiti" w:eastAsia="STKaiti" w:hAnsi="STKaiti" w:hint="eastAsia"/>
                <w:iCs/>
                <w:lang w:val="en-GB" w:eastAsia="zh-CN"/>
              </w:rPr>
              <w:t>）</w:t>
            </w:r>
            <w:bookmarkEnd w:id="29"/>
          </w:p>
        </w:tc>
        <w:tc>
          <w:tcPr>
            <w:tcW w:w="6360" w:type="dxa"/>
          </w:tcPr>
          <w:p w14:paraId="2E3C4EC5" w14:textId="77777777" w:rsidR="003A3D17" w:rsidRPr="00AC52BF" w:rsidRDefault="003A3D17" w:rsidP="00C54B4E">
            <w:pPr>
              <w:pStyle w:val="Tabletext"/>
              <w:keepNext/>
              <w:keepLines/>
              <w:rPr>
                <w:lang w:val="en-GB" w:eastAsia="zh-CN"/>
              </w:rPr>
            </w:pPr>
            <w:r>
              <w:rPr>
                <w:rFonts w:hint="eastAsia"/>
                <w:lang w:val="en-GB" w:eastAsia="zh-CN"/>
              </w:rPr>
              <w:t>在对流层中，气</w:t>
            </w:r>
            <w:r w:rsidRPr="001249E0">
              <w:rPr>
                <w:rFonts w:hint="eastAsia"/>
                <w:lang w:val="en-GB" w:eastAsia="zh-CN"/>
              </w:rPr>
              <w:t>温随高度增加而升高</w:t>
            </w:r>
            <w:r>
              <w:rPr>
                <w:rFonts w:hint="eastAsia"/>
                <w:lang w:val="en-GB" w:eastAsia="zh-CN"/>
              </w:rPr>
              <w:t>。</w:t>
            </w:r>
          </w:p>
        </w:tc>
      </w:tr>
      <w:tr w:rsidR="003A3D17" w:rsidRPr="00EF087B" w14:paraId="5938E660" w14:textId="77777777" w:rsidTr="00582654">
        <w:trPr>
          <w:cantSplit/>
          <w:trHeight w:val="652"/>
          <w:jc w:val="center"/>
        </w:trPr>
        <w:tc>
          <w:tcPr>
            <w:tcW w:w="1139" w:type="dxa"/>
          </w:tcPr>
          <w:p w14:paraId="4628C3DF" w14:textId="77777777" w:rsidR="003A3D17" w:rsidRPr="00EF087B" w:rsidRDefault="003A3D17" w:rsidP="00C54B4E">
            <w:pPr>
              <w:pStyle w:val="Tabletext"/>
              <w:keepNext/>
              <w:keepLines/>
              <w:jc w:val="center"/>
            </w:pPr>
            <w:bookmarkStart w:id="30" w:name="lt_pId134"/>
            <w:r w:rsidRPr="00EF087B">
              <w:t>C3.</w:t>
            </w:r>
            <w:bookmarkEnd w:id="30"/>
          </w:p>
        </w:tc>
        <w:tc>
          <w:tcPr>
            <w:tcW w:w="2279" w:type="dxa"/>
          </w:tcPr>
          <w:p w14:paraId="24EF12B6" w14:textId="77777777" w:rsidR="003A3D17" w:rsidRPr="00E50E01" w:rsidRDefault="003A3D17" w:rsidP="00C54B4E">
            <w:pPr>
              <w:pStyle w:val="Tabletext"/>
              <w:keepNext/>
              <w:keepLines/>
              <w:rPr>
                <w:i/>
              </w:rPr>
            </w:pPr>
            <w:proofErr w:type="spellStart"/>
            <w:r w:rsidRPr="004D526C">
              <w:rPr>
                <w:rFonts w:ascii="STKaiti" w:eastAsia="STKaiti" w:hAnsi="STKaiti" w:hint="eastAsia"/>
                <w:iCs/>
                <w:lang w:val="en-GB"/>
              </w:rPr>
              <w:t>混合比</w:t>
            </w:r>
            <w:proofErr w:type="spellEnd"/>
          </w:p>
        </w:tc>
        <w:tc>
          <w:tcPr>
            <w:tcW w:w="6360" w:type="dxa"/>
          </w:tcPr>
          <w:p w14:paraId="02AD9BA6" w14:textId="7E8F7801" w:rsidR="003A3D17" w:rsidRPr="000E2899" w:rsidRDefault="003A3D17" w:rsidP="00C54B4E">
            <w:pPr>
              <w:pStyle w:val="Tabletext"/>
              <w:keepNext/>
              <w:keepLines/>
              <w:rPr>
                <w:lang w:eastAsia="zh-CN"/>
              </w:rPr>
            </w:pPr>
            <w:r>
              <w:rPr>
                <w:rFonts w:hint="eastAsia"/>
                <w:lang w:eastAsia="zh-CN"/>
              </w:rPr>
              <w:t>在一定体积空气内，</w:t>
            </w:r>
            <w:r w:rsidRPr="000E2899">
              <w:rPr>
                <w:rFonts w:hint="eastAsia"/>
                <w:lang w:val="en-GB" w:eastAsia="zh-CN"/>
              </w:rPr>
              <w:t>水汽</w:t>
            </w:r>
            <w:r>
              <w:rPr>
                <w:rFonts w:hint="eastAsia"/>
                <w:lang w:val="en-GB" w:eastAsia="zh-CN"/>
              </w:rPr>
              <w:t>质量</w:t>
            </w:r>
            <w:r w:rsidRPr="000E2899">
              <w:rPr>
                <w:rFonts w:hint="eastAsia"/>
                <w:lang w:val="en-GB" w:eastAsia="zh-CN"/>
              </w:rPr>
              <w:t>与干空气质量</w:t>
            </w:r>
            <w:r>
              <w:rPr>
                <w:rFonts w:hint="eastAsia"/>
                <w:lang w:val="en-GB" w:eastAsia="zh-CN"/>
              </w:rPr>
              <w:t>的</w:t>
            </w:r>
            <w:r w:rsidRPr="000E2899">
              <w:rPr>
                <w:rFonts w:hint="eastAsia"/>
                <w:lang w:val="en-GB" w:eastAsia="zh-CN"/>
              </w:rPr>
              <w:t>比</w:t>
            </w:r>
            <w:r w:rsidRPr="000E2899">
              <w:rPr>
                <w:rFonts w:hint="eastAsia"/>
                <w:lang w:eastAsia="zh-CN"/>
              </w:rPr>
              <w:t>（</w:t>
            </w:r>
            <w:r>
              <w:rPr>
                <w:rFonts w:hint="eastAsia"/>
                <w:lang w:val="en-GB" w:eastAsia="zh-CN"/>
              </w:rPr>
              <w:t>通常用克</w:t>
            </w:r>
            <w:r>
              <w:rPr>
                <w:rFonts w:hint="eastAsia"/>
                <w:lang w:val="en-GB" w:eastAsia="zh-CN"/>
              </w:rPr>
              <w:t>/</w:t>
            </w:r>
            <w:r>
              <w:rPr>
                <w:rFonts w:hint="eastAsia"/>
                <w:lang w:val="en-GB" w:eastAsia="zh-CN"/>
              </w:rPr>
              <w:t>千克（</w:t>
            </w:r>
            <w:r w:rsidRPr="000E2899">
              <w:rPr>
                <w:lang w:eastAsia="zh-CN"/>
              </w:rPr>
              <w:t>g/kg</w:t>
            </w:r>
            <w:r>
              <w:rPr>
                <w:rFonts w:hint="eastAsia"/>
                <w:lang w:eastAsia="zh-CN"/>
              </w:rPr>
              <w:t>）表示</w:t>
            </w:r>
            <w:r w:rsidRPr="000E2899">
              <w:rPr>
                <w:rFonts w:hint="eastAsia"/>
                <w:lang w:eastAsia="zh-CN"/>
              </w:rPr>
              <w:t>）</w:t>
            </w:r>
            <w:r>
              <w:rPr>
                <w:rFonts w:hint="eastAsia"/>
                <w:lang w:eastAsia="zh-CN"/>
              </w:rPr>
              <w:t>。</w:t>
            </w:r>
          </w:p>
        </w:tc>
      </w:tr>
      <w:tr w:rsidR="003A3D17" w:rsidRPr="00EF087B" w14:paraId="549D4A20" w14:textId="77777777" w:rsidTr="00582654">
        <w:trPr>
          <w:cantSplit/>
          <w:trHeight w:val="401"/>
          <w:jc w:val="center"/>
        </w:trPr>
        <w:tc>
          <w:tcPr>
            <w:tcW w:w="1139" w:type="dxa"/>
          </w:tcPr>
          <w:p w14:paraId="76EADE1F" w14:textId="77777777" w:rsidR="003A3D17" w:rsidRPr="00EF087B" w:rsidRDefault="003A3D17" w:rsidP="00F13CF6">
            <w:pPr>
              <w:pStyle w:val="Tabletext"/>
              <w:jc w:val="center"/>
            </w:pPr>
            <w:bookmarkStart w:id="31" w:name="lt_pId137"/>
            <w:r w:rsidRPr="00EF087B">
              <w:t>C4.</w:t>
            </w:r>
            <w:bookmarkEnd w:id="31"/>
          </w:p>
        </w:tc>
        <w:tc>
          <w:tcPr>
            <w:tcW w:w="2279" w:type="dxa"/>
          </w:tcPr>
          <w:p w14:paraId="2B5835A9" w14:textId="77777777" w:rsidR="003A3D17" w:rsidRPr="00E50E01" w:rsidRDefault="003A3D17" w:rsidP="00F13CF6">
            <w:pPr>
              <w:pStyle w:val="Tabletext"/>
              <w:rPr>
                <w:i/>
              </w:rPr>
            </w:pPr>
            <w:bookmarkStart w:id="32" w:name="lt_pId138"/>
            <w:proofErr w:type="spellStart"/>
            <w:r w:rsidRPr="004D526C">
              <w:rPr>
                <w:rFonts w:ascii="STKaiti" w:eastAsia="STKaiti" w:hAnsi="STKaiti" w:hint="eastAsia"/>
                <w:iCs/>
                <w:lang w:val="en-GB"/>
              </w:rPr>
              <w:t>折射指数</w:t>
            </w:r>
            <w:proofErr w:type="spellEnd"/>
            <w:r w:rsidRPr="00E82CDE">
              <w:rPr>
                <w:rFonts w:ascii="STKaiti" w:eastAsia="STKaiti" w:hAnsi="STKaiti" w:hint="eastAsia"/>
                <w:lang w:eastAsia="zh-CN"/>
              </w:rPr>
              <w:t>；</w:t>
            </w:r>
            <w:r w:rsidRPr="00E50E01">
              <w:rPr>
                <w:i/>
              </w:rPr>
              <w:t>n</w:t>
            </w:r>
            <w:bookmarkEnd w:id="32"/>
          </w:p>
        </w:tc>
        <w:tc>
          <w:tcPr>
            <w:tcW w:w="6360" w:type="dxa"/>
          </w:tcPr>
          <w:p w14:paraId="720F6B89" w14:textId="77777777" w:rsidR="003A3D17" w:rsidRPr="007F774F" w:rsidRDefault="003A3D17" w:rsidP="00F13CF6">
            <w:pPr>
              <w:pStyle w:val="Tabletext"/>
              <w:rPr>
                <w:lang w:eastAsia="zh-CN"/>
              </w:rPr>
            </w:pPr>
            <w:r>
              <w:rPr>
                <w:rFonts w:hint="eastAsia"/>
                <w:lang w:val="en-GB" w:eastAsia="zh-CN"/>
              </w:rPr>
              <w:t>无线电波</w:t>
            </w:r>
            <w:r w:rsidRPr="007F774F">
              <w:rPr>
                <w:rFonts w:hint="eastAsia"/>
                <w:lang w:val="en-GB" w:eastAsia="zh-CN"/>
              </w:rPr>
              <w:t>在</w:t>
            </w:r>
            <w:r w:rsidRPr="004D526C">
              <w:rPr>
                <w:rFonts w:ascii="STKaiti" w:eastAsia="STKaiti" w:hAnsi="STKaiti" w:hint="eastAsia"/>
                <w:iCs/>
                <w:lang w:val="en-GB" w:eastAsia="zh-CN"/>
              </w:rPr>
              <w:t>真空</w:t>
            </w:r>
            <w:r w:rsidRPr="007F774F">
              <w:rPr>
                <w:rFonts w:hint="eastAsia"/>
                <w:lang w:val="en-GB" w:eastAsia="zh-CN"/>
              </w:rPr>
              <w:t>中的速度与</w:t>
            </w:r>
            <w:r>
              <w:rPr>
                <w:rFonts w:hint="eastAsia"/>
                <w:lang w:val="en-GB" w:eastAsia="zh-CN"/>
              </w:rPr>
              <w:t>在所考虑的媒质</w:t>
            </w:r>
            <w:r w:rsidRPr="007F774F">
              <w:rPr>
                <w:rFonts w:hint="eastAsia"/>
                <w:lang w:val="en-GB" w:eastAsia="zh-CN"/>
              </w:rPr>
              <w:t>中的速度之比</w:t>
            </w:r>
            <w:r>
              <w:rPr>
                <w:rFonts w:hint="eastAsia"/>
                <w:lang w:val="en-GB" w:eastAsia="zh-CN"/>
              </w:rPr>
              <w:t>。</w:t>
            </w:r>
          </w:p>
        </w:tc>
      </w:tr>
      <w:tr w:rsidR="003A3D17" w14:paraId="2C683549" w14:textId="77777777" w:rsidTr="00582654">
        <w:trPr>
          <w:cantSplit/>
          <w:trHeight w:val="677"/>
          <w:jc w:val="center"/>
        </w:trPr>
        <w:tc>
          <w:tcPr>
            <w:tcW w:w="1139" w:type="dxa"/>
          </w:tcPr>
          <w:p w14:paraId="31318212" w14:textId="77777777" w:rsidR="003A3D17" w:rsidRPr="00EF087B" w:rsidRDefault="003A3D17" w:rsidP="00F13CF6">
            <w:pPr>
              <w:pStyle w:val="Tabletext"/>
              <w:jc w:val="center"/>
            </w:pPr>
            <w:bookmarkStart w:id="33" w:name="lt_pId140"/>
            <w:r w:rsidRPr="00EF087B">
              <w:t>C5.</w:t>
            </w:r>
            <w:bookmarkEnd w:id="33"/>
          </w:p>
        </w:tc>
        <w:tc>
          <w:tcPr>
            <w:tcW w:w="2279" w:type="dxa"/>
          </w:tcPr>
          <w:p w14:paraId="5357BB37" w14:textId="77777777" w:rsidR="003A3D17" w:rsidRPr="00E50E01" w:rsidRDefault="003A3D17" w:rsidP="00F13CF6">
            <w:pPr>
              <w:pStyle w:val="Tabletext"/>
              <w:rPr>
                <w:i/>
              </w:rPr>
            </w:pPr>
            <w:bookmarkStart w:id="34" w:name="lt_pId141"/>
            <w:proofErr w:type="spellStart"/>
            <w:r w:rsidRPr="004D526C">
              <w:rPr>
                <w:rFonts w:ascii="STKaiti" w:eastAsia="STKaiti" w:hAnsi="STKaiti" w:hint="eastAsia"/>
                <w:iCs/>
                <w:lang w:val="en-GB"/>
              </w:rPr>
              <w:t>折射率</w:t>
            </w:r>
            <w:proofErr w:type="spellEnd"/>
            <w:r w:rsidRPr="00E82CDE">
              <w:rPr>
                <w:rFonts w:ascii="STKaiti" w:eastAsia="STKaiti" w:hAnsi="STKaiti" w:hint="eastAsia"/>
                <w:lang w:eastAsia="zh-CN"/>
              </w:rPr>
              <w:t>；</w:t>
            </w:r>
            <w:r w:rsidRPr="00E50E01">
              <w:rPr>
                <w:i/>
              </w:rPr>
              <w:t>N</w:t>
            </w:r>
            <w:bookmarkEnd w:id="34"/>
          </w:p>
        </w:tc>
        <w:tc>
          <w:tcPr>
            <w:tcW w:w="6360" w:type="dxa"/>
          </w:tcPr>
          <w:p w14:paraId="67B5FC2D" w14:textId="77777777" w:rsidR="003A3D17" w:rsidRPr="00D76885" w:rsidRDefault="003A3D17" w:rsidP="00F13CF6">
            <w:pPr>
              <w:pStyle w:val="Tabletext"/>
              <w:rPr>
                <w:lang w:eastAsia="zh-CN"/>
              </w:rPr>
            </w:pPr>
            <w:r>
              <w:rPr>
                <w:rFonts w:hint="eastAsia"/>
                <w:lang w:val="en-GB" w:eastAsia="zh-CN"/>
              </w:rPr>
              <w:t>大气中的折射指数</w:t>
            </w:r>
            <w:r w:rsidRPr="00D76885">
              <w:rPr>
                <w:i/>
                <w:lang w:eastAsia="zh-CN"/>
              </w:rPr>
              <w:t>n</w:t>
            </w:r>
            <w:r>
              <w:rPr>
                <w:rFonts w:hint="eastAsia"/>
                <w:iCs/>
                <w:lang w:eastAsia="zh-CN"/>
              </w:rPr>
              <w:t>减</w:t>
            </w:r>
            <w:r w:rsidRPr="00D76885">
              <w:rPr>
                <w:rFonts w:hint="eastAsia"/>
                <w:iCs/>
                <w:lang w:eastAsia="zh-CN"/>
              </w:rPr>
              <w:t>1</w:t>
            </w:r>
            <w:r>
              <w:rPr>
                <w:rFonts w:hint="eastAsia"/>
                <w:lang w:eastAsia="zh-CN"/>
              </w:rPr>
              <w:t>的数额乘以</w:t>
            </w:r>
            <w:r>
              <w:rPr>
                <w:lang w:eastAsia="zh-CN"/>
              </w:rPr>
              <w:t>100</w:t>
            </w:r>
            <w:r>
              <w:rPr>
                <w:rFonts w:hint="eastAsia"/>
                <w:lang w:eastAsia="zh-CN"/>
              </w:rPr>
              <w:t>万：</w:t>
            </w:r>
          </w:p>
          <w:p w14:paraId="4B984A53" w14:textId="77777777" w:rsidR="003A3D17" w:rsidRPr="00D76885" w:rsidRDefault="003A3D17" w:rsidP="00F13CF6">
            <w:pPr>
              <w:pStyle w:val="Tabletext"/>
              <w:jc w:val="center"/>
            </w:pPr>
            <w:proofErr w:type="gramStart"/>
            <w:r>
              <w:rPr>
                <w:i/>
              </w:rPr>
              <w:t xml:space="preserve">N  </w:t>
            </w:r>
            <w:r>
              <w:rPr>
                <w:rFonts w:ascii="Symbol" w:hAnsi="Symbol"/>
                <w:iCs/>
              </w:rPr>
              <w:t></w:t>
            </w:r>
            <w:proofErr w:type="gramEnd"/>
            <w:r>
              <w:rPr>
                <w:iCs/>
              </w:rPr>
              <w:t>(</w:t>
            </w:r>
            <w:proofErr w:type="gramStart"/>
            <w:r>
              <w:rPr>
                <w:i/>
              </w:rPr>
              <w:t xml:space="preserve">n  </w:t>
            </w:r>
            <w:r>
              <w:t>–</w:t>
            </w:r>
            <w:proofErr w:type="gramEnd"/>
            <w:r>
              <w:t>1</w:t>
            </w:r>
            <w:r>
              <w:rPr>
                <w:iCs/>
              </w:rPr>
              <w:t>)</w:t>
            </w:r>
            <w:r>
              <w:t xml:space="preserve"> 10</w:t>
            </w:r>
            <w:r>
              <w:rPr>
                <w:position w:val="6"/>
                <w:sz w:val="18"/>
              </w:rPr>
              <w:t>6</w:t>
            </w:r>
          </w:p>
        </w:tc>
      </w:tr>
      <w:tr w:rsidR="003A3D17" w:rsidRPr="00EF087B" w14:paraId="4FBBBCD2" w14:textId="77777777" w:rsidTr="00582654">
        <w:trPr>
          <w:cantSplit/>
          <w:trHeight w:val="363"/>
          <w:jc w:val="center"/>
        </w:trPr>
        <w:tc>
          <w:tcPr>
            <w:tcW w:w="1139" w:type="dxa"/>
          </w:tcPr>
          <w:p w14:paraId="34D0F0E9" w14:textId="77777777" w:rsidR="003A3D17" w:rsidRPr="00EF087B" w:rsidRDefault="003A3D17" w:rsidP="00F13CF6">
            <w:pPr>
              <w:pStyle w:val="Tabletext"/>
              <w:jc w:val="center"/>
            </w:pPr>
            <w:bookmarkStart w:id="35" w:name="lt_pId145"/>
            <w:r w:rsidRPr="00EF087B">
              <w:t>C6.</w:t>
            </w:r>
            <w:bookmarkEnd w:id="35"/>
          </w:p>
        </w:tc>
        <w:tc>
          <w:tcPr>
            <w:tcW w:w="2279" w:type="dxa"/>
          </w:tcPr>
          <w:p w14:paraId="4EB6E7BF" w14:textId="77777777" w:rsidR="003A3D17" w:rsidRPr="00E50E01" w:rsidRDefault="003A3D17" w:rsidP="00F13CF6">
            <w:pPr>
              <w:pStyle w:val="Tabletext"/>
              <w:rPr>
                <w:i/>
              </w:rPr>
            </w:pPr>
            <w:bookmarkStart w:id="36" w:name="lt_pId146"/>
            <w:r w:rsidRPr="00E50E01">
              <w:rPr>
                <w:i/>
              </w:rPr>
              <w:t>N-unit</w:t>
            </w:r>
            <w:bookmarkEnd w:id="36"/>
          </w:p>
        </w:tc>
        <w:tc>
          <w:tcPr>
            <w:tcW w:w="6360" w:type="dxa"/>
          </w:tcPr>
          <w:p w14:paraId="59E560B4" w14:textId="77777777" w:rsidR="003A3D17" w:rsidRPr="00AC52BF" w:rsidRDefault="003A3D17" w:rsidP="00F13CF6">
            <w:pPr>
              <w:pStyle w:val="Tabletext"/>
              <w:rPr>
                <w:lang w:val="en-GB" w:eastAsia="zh-CN"/>
              </w:rPr>
            </w:pPr>
            <w:r>
              <w:rPr>
                <w:rFonts w:hint="eastAsia"/>
                <w:lang w:val="en-GB" w:eastAsia="zh-CN"/>
              </w:rPr>
              <w:t>无量纲单位，用以表示折射率。</w:t>
            </w:r>
          </w:p>
        </w:tc>
      </w:tr>
      <w:tr w:rsidR="003A3D17" w14:paraId="7442148A" w14:textId="77777777" w:rsidTr="00582654">
        <w:trPr>
          <w:cantSplit/>
          <w:trHeight w:val="903"/>
          <w:jc w:val="center"/>
        </w:trPr>
        <w:tc>
          <w:tcPr>
            <w:tcW w:w="1139" w:type="dxa"/>
          </w:tcPr>
          <w:p w14:paraId="70479F8D" w14:textId="77777777" w:rsidR="003A3D17" w:rsidRPr="00EF087B" w:rsidRDefault="003A3D17" w:rsidP="00F13CF6">
            <w:pPr>
              <w:pStyle w:val="Tabletext"/>
              <w:jc w:val="center"/>
            </w:pPr>
            <w:bookmarkStart w:id="37" w:name="lt_pId148"/>
            <w:r w:rsidRPr="00EF087B">
              <w:t>C7.</w:t>
            </w:r>
            <w:bookmarkEnd w:id="37"/>
          </w:p>
        </w:tc>
        <w:tc>
          <w:tcPr>
            <w:tcW w:w="2279" w:type="dxa"/>
          </w:tcPr>
          <w:p w14:paraId="06C0C735" w14:textId="77777777" w:rsidR="003A3D17" w:rsidRPr="00E50E01" w:rsidRDefault="003A3D17" w:rsidP="00F13CF6">
            <w:pPr>
              <w:pStyle w:val="Tabletext"/>
              <w:rPr>
                <w:i/>
              </w:rPr>
            </w:pPr>
            <w:proofErr w:type="spellStart"/>
            <w:r w:rsidRPr="004D526C">
              <w:rPr>
                <w:rFonts w:ascii="STKaiti" w:eastAsia="STKaiti" w:hAnsi="STKaiti" w:hint="eastAsia"/>
                <w:iCs/>
                <w:lang w:val="en-GB"/>
              </w:rPr>
              <w:t>修正折射指数</w:t>
            </w:r>
            <w:proofErr w:type="spellEnd"/>
          </w:p>
        </w:tc>
        <w:tc>
          <w:tcPr>
            <w:tcW w:w="6360" w:type="dxa"/>
          </w:tcPr>
          <w:p w14:paraId="2CA6EDC8" w14:textId="77777777" w:rsidR="003A3D17" w:rsidRPr="00D21E3E" w:rsidRDefault="003A3D17" w:rsidP="00F13CF6">
            <w:pPr>
              <w:pStyle w:val="Tabletext"/>
              <w:rPr>
                <w:iCs/>
                <w:lang w:eastAsia="zh-CN"/>
              </w:rPr>
            </w:pPr>
            <w:r>
              <w:rPr>
                <w:rFonts w:hint="eastAsia"/>
                <w:lang w:eastAsia="zh-CN"/>
              </w:rPr>
              <w:t>在高度</w:t>
            </w:r>
            <w:r w:rsidRPr="00D21E3E">
              <w:rPr>
                <w:i/>
                <w:lang w:eastAsia="zh-CN"/>
              </w:rPr>
              <w:t>h</w:t>
            </w:r>
            <w:r>
              <w:rPr>
                <w:rFonts w:hint="eastAsia"/>
                <w:iCs/>
                <w:lang w:eastAsia="zh-CN"/>
              </w:rPr>
              <w:t>的</w:t>
            </w:r>
            <w:r>
              <w:rPr>
                <w:rFonts w:hint="eastAsia"/>
                <w:lang w:eastAsia="zh-CN"/>
              </w:rPr>
              <w:t>空气的</w:t>
            </w:r>
            <w:r>
              <w:rPr>
                <w:rFonts w:hint="eastAsia"/>
                <w:lang w:val="en-GB" w:eastAsia="zh-CN"/>
              </w:rPr>
              <w:t>折射指数</w:t>
            </w:r>
            <w:r w:rsidRPr="00D21E3E">
              <w:rPr>
                <w:i/>
                <w:lang w:eastAsia="zh-CN"/>
              </w:rPr>
              <w:t>n</w:t>
            </w:r>
            <w:r w:rsidRPr="00D21E3E">
              <w:rPr>
                <w:rFonts w:hint="eastAsia"/>
                <w:iCs/>
                <w:lang w:eastAsia="zh-CN"/>
              </w:rPr>
              <w:t>与</w:t>
            </w:r>
            <w:r>
              <w:rPr>
                <w:rFonts w:hint="eastAsia"/>
                <w:lang w:eastAsia="zh-CN"/>
              </w:rPr>
              <w:t>这一高度与地球半径</w:t>
            </w:r>
            <w:r w:rsidRPr="00D21E3E">
              <w:rPr>
                <w:i/>
                <w:lang w:eastAsia="zh-CN"/>
              </w:rPr>
              <w:t>a</w:t>
            </w:r>
            <w:r>
              <w:rPr>
                <w:rFonts w:hint="eastAsia"/>
                <w:iCs/>
                <w:lang w:eastAsia="zh-CN"/>
              </w:rPr>
              <w:t>之比的和：</w:t>
            </w:r>
          </w:p>
          <w:p w14:paraId="1AFCEDF8" w14:textId="77777777" w:rsidR="003A3D17" w:rsidRPr="00AC52BF" w:rsidRDefault="003A3D17" w:rsidP="00F13CF6">
            <w:pPr>
              <w:pStyle w:val="Tabletext"/>
              <w:jc w:val="center"/>
              <w:rPr>
                <w:lang w:val="en-GB"/>
              </w:rPr>
            </w:pPr>
            <m:oMathPara>
              <m:oMath>
                <m:r>
                  <w:rPr>
                    <w:rFonts w:ascii="Cambria Math" w:hAnsi="Cambria Math"/>
                    <w:lang w:val="en-GB"/>
                  </w:rPr>
                  <m:t>n+</m:t>
                </m:r>
                <m:f>
                  <m:fPr>
                    <m:ctrlPr>
                      <w:rPr>
                        <w:rFonts w:ascii="Cambria Math" w:hAnsi="Cambria Math"/>
                        <w:i/>
                        <w:lang w:val="en-GB"/>
                      </w:rPr>
                    </m:ctrlPr>
                  </m:fPr>
                  <m:num>
                    <m:r>
                      <w:rPr>
                        <w:rFonts w:ascii="Cambria Math" w:hAnsi="Cambria Math"/>
                        <w:lang w:val="en-GB"/>
                      </w:rPr>
                      <m:t>h</m:t>
                    </m:r>
                  </m:num>
                  <m:den>
                    <m:r>
                      <w:rPr>
                        <w:rFonts w:ascii="Cambria Math" w:hAnsi="Cambria Math"/>
                        <w:lang w:val="en-GB"/>
                      </w:rPr>
                      <m:t>a</m:t>
                    </m:r>
                  </m:den>
                </m:f>
              </m:oMath>
            </m:oMathPara>
          </w:p>
        </w:tc>
      </w:tr>
      <w:tr w:rsidR="003A3D17" w14:paraId="3F235CE4" w14:textId="77777777" w:rsidTr="00582654">
        <w:trPr>
          <w:cantSplit/>
          <w:trHeight w:val="915"/>
          <w:jc w:val="center"/>
        </w:trPr>
        <w:tc>
          <w:tcPr>
            <w:tcW w:w="1139" w:type="dxa"/>
          </w:tcPr>
          <w:p w14:paraId="261ADCFC" w14:textId="77777777" w:rsidR="003A3D17" w:rsidRPr="00EF087B" w:rsidRDefault="003A3D17" w:rsidP="00F13CF6">
            <w:pPr>
              <w:pStyle w:val="Tabletext"/>
              <w:jc w:val="center"/>
            </w:pPr>
            <w:bookmarkStart w:id="38" w:name="lt_pId151"/>
            <w:r w:rsidRPr="00EF087B">
              <w:t>C8.</w:t>
            </w:r>
            <w:bookmarkEnd w:id="38"/>
          </w:p>
        </w:tc>
        <w:tc>
          <w:tcPr>
            <w:tcW w:w="2279" w:type="dxa"/>
          </w:tcPr>
          <w:p w14:paraId="6F9C63EB" w14:textId="77777777" w:rsidR="003A3D17" w:rsidRPr="00E50E01" w:rsidRDefault="003A3D17" w:rsidP="00F13CF6">
            <w:pPr>
              <w:pStyle w:val="Tabletext"/>
              <w:rPr>
                <w:i/>
              </w:rPr>
            </w:pPr>
            <w:bookmarkStart w:id="39" w:name="lt_pId152"/>
            <w:proofErr w:type="spellStart"/>
            <w:r w:rsidRPr="00A04724">
              <w:rPr>
                <w:rFonts w:ascii="STKaiti" w:eastAsia="STKaiti" w:hAnsi="STKaiti" w:hint="eastAsia"/>
                <w:iCs/>
                <w:lang w:val="en-GB"/>
              </w:rPr>
              <w:t>折射模数</w:t>
            </w:r>
            <w:proofErr w:type="spellEnd"/>
            <w:r w:rsidRPr="00E82CDE">
              <w:rPr>
                <w:rFonts w:ascii="STKaiti" w:eastAsia="STKaiti" w:hAnsi="STKaiti" w:hint="eastAsia"/>
                <w:lang w:eastAsia="zh-CN"/>
              </w:rPr>
              <w:t>；</w:t>
            </w:r>
            <w:r w:rsidRPr="00E50E01">
              <w:rPr>
                <w:i/>
              </w:rPr>
              <w:t>M</w:t>
            </w:r>
            <w:bookmarkEnd w:id="39"/>
          </w:p>
        </w:tc>
        <w:tc>
          <w:tcPr>
            <w:tcW w:w="6360" w:type="dxa"/>
          </w:tcPr>
          <w:p w14:paraId="5DB22D4C" w14:textId="77777777" w:rsidR="003A3D17" w:rsidRPr="00396308" w:rsidRDefault="003A3D17" w:rsidP="00F13CF6">
            <w:pPr>
              <w:pStyle w:val="Tabletext"/>
              <w:rPr>
                <w:lang w:eastAsia="zh-CN"/>
              </w:rPr>
            </w:pPr>
            <w:r>
              <w:rPr>
                <w:rFonts w:hint="eastAsia"/>
                <w:lang w:val="en-GB" w:eastAsia="zh-CN"/>
              </w:rPr>
              <w:t>修正折射指数减</w:t>
            </w:r>
            <w:r w:rsidRPr="00396308">
              <w:rPr>
                <w:rFonts w:hint="eastAsia"/>
                <w:lang w:eastAsia="zh-CN"/>
              </w:rPr>
              <w:t>1</w:t>
            </w:r>
            <w:r>
              <w:rPr>
                <w:rFonts w:hint="eastAsia"/>
                <w:lang w:val="en-GB" w:eastAsia="zh-CN"/>
              </w:rPr>
              <w:t>的数额乘以</w:t>
            </w:r>
            <w:r>
              <w:rPr>
                <w:lang w:eastAsia="zh-CN"/>
              </w:rPr>
              <w:t>100</w:t>
            </w:r>
            <w:r>
              <w:rPr>
                <w:rFonts w:hint="eastAsia"/>
                <w:lang w:eastAsia="zh-CN"/>
              </w:rPr>
              <w:t>万：</w:t>
            </w:r>
          </w:p>
          <w:p w14:paraId="1780B16D" w14:textId="77777777" w:rsidR="003A3D17" w:rsidRPr="00AC52BF" w:rsidRDefault="003A3D17" w:rsidP="00F13CF6">
            <w:pPr>
              <w:pStyle w:val="Tabletext"/>
              <w:jc w:val="center"/>
              <w:rPr>
                <w:lang w:val="en-GB"/>
              </w:rPr>
            </w:pPr>
            <m:oMathPara>
              <m:oMath>
                <m:r>
                  <w:rPr>
                    <w:rFonts w:ascii="Cambria Math" w:hAnsi="Cambria Math"/>
                    <w:lang w:val="en-GB"/>
                  </w:rPr>
                  <m:t>M=</m:t>
                </m:r>
                <m:d>
                  <m:dPr>
                    <m:ctrlPr>
                      <w:rPr>
                        <w:rFonts w:ascii="Cambria Math" w:hAnsi="Cambria Math"/>
                        <w:i/>
                        <w:lang w:val="en-GB"/>
                      </w:rPr>
                    </m:ctrlPr>
                  </m:dPr>
                  <m:e>
                    <m:r>
                      <w:rPr>
                        <w:rFonts w:ascii="Cambria Math" w:hAnsi="Cambria Math"/>
                        <w:lang w:val="en-GB"/>
                      </w:rPr>
                      <m:t>n+</m:t>
                    </m:r>
                    <m:f>
                      <m:fPr>
                        <m:ctrlPr>
                          <w:rPr>
                            <w:rFonts w:ascii="Cambria Math" w:hAnsi="Cambria Math"/>
                            <w:i/>
                            <w:lang w:val="en-GB"/>
                          </w:rPr>
                        </m:ctrlPr>
                      </m:fPr>
                      <m:num>
                        <m:r>
                          <w:rPr>
                            <w:rFonts w:ascii="Cambria Math" w:hAnsi="Cambria Math"/>
                            <w:lang w:val="en-GB"/>
                          </w:rPr>
                          <m:t>h</m:t>
                        </m:r>
                      </m:num>
                      <m:den>
                        <m:r>
                          <w:rPr>
                            <w:rFonts w:ascii="Cambria Math" w:hAnsi="Cambria Math"/>
                            <w:lang w:val="en-GB"/>
                          </w:rPr>
                          <m:t>a</m:t>
                        </m:r>
                      </m:den>
                    </m:f>
                    <m:r>
                      <w:rPr>
                        <w:rFonts w:ascii="Cambria Math" w:hAnsi="Cambria Math"/>
                        <w:lang w:val="en-GB"/>
                      </w:rPr>
                      <m:t>-1</m:t>
                    </m:r>
                  </m:e>
                </m:d>
                <m:sSup>
                  <m:sSupPr>
                    <m:ctrlPr>
                      <w:rPr>
                        <w:rFonts w:ascii="Cambria Math" w:hAnsi="Cambria Math"/>
                        <w:i/>
                        <w:lang w:val="en-GB"/>
                      </w:rPr>
                    </m:ctrlPr>
                  </m:sSupPr>
                  <m:e>
                    <m:r>
                      <w:rPr>
                        <w:rFonts w:ascii="Cambria Math" w:hAnsi="Cambria Math"/>
                        <w:lang w:val="en-GB"/>
                      </w:rPr>
                      <m:t>10</m:t>
                    </m:r>
                  </m:e>
                  <m:sup>
                    <m:r>
                      <w:rPr>
                        <w:rFonts w:ascii="Cambria Math" w:hAnsi="Cambria Math"/>
                        <w:lang w:val="en-GB"/>
                      </w:rPr>
                      <m:t>6</m:t>
                    </m:r>
                  </m:sup>
                </m:sSup>
                <m:r>
                  <w:rPr>
                    <w:rFonts w:ascii="Cambria Math" w:hAnsi="Cambria Math"/>
                    <w:lang w:val="en-GB"/>
                  </w:rPr>
                  <m:t>=N+</m:t>
                </m:r>
                <m:sSup>
                  <m:sSupPr>
                    <m:ctrlPr>
                      <w:rPr>
                        <w:rFonts w:ascii="Cambria Math" w:hAnsi="Cambria Math"/>
                        <w:i/>
                        <w:lang w:val="en-GB"/>
                      </w:rPr>
                    </m:ctrlPr>
                  </m:sSupPr>
                  <m:e>
                    <m:r>
                      <w:rPr>
                        <w:rFonts w:ascii="Cambria Math" w:hAnsi="Cambria Math"/>
                        <w:lang w:val="en-GB"/>
                      </w:rPr>
                      <m:t>10</m:t>
                    </m:r>
                  </m:e>
                  <m:sup>
                    <m:r>
                      <w:rPr>
                        <w:rFonts w:ascii="Cambria Math" w:hAnsi="Cambria Math"/>
                        <w:lang w:val="en-GB"/>
                      </w:rPr>
                      <m:t>6</m:t>
                    </m:r>
                  </m:sup>
                </m:sSup>
                <m:f>
                  <m:fPr>
                    <m:ctrlPr>
                      <w:rPr>
                        <w:rFonts w:ascii="Cambria Math" w:hAnsi="Cambria Math"/>
                        <w:i/>
                        <w:lang w:val="en-GB"/>
                      </w:rPr>
                    </m:ctrlPr>
                  </m:fPr>
                  <m:num>
                    <m:r>
                      <w:rPr>
                        <w:rFonts w:ascii="Cambria Math" w:hAnsi="Cambria Math"/>
                        <w:lang w:val="en-GB"/>
                      </w:rPr>
                      <m:t>h</m:t>
                    </m:r>
                  </m:num>
                  <m:den>
                    <m:r>
                      <w:rPr>
                        <w:rFonts w:ascii="Cambria Math" w:hAnsi="Cambria Math"/>
                        <w:lang w:val="en-GB"/>
                      </w:rPr>
                      <m:t>a</m:t>
                    </m:r>
                  </m:den>
                </m:f>
              </m:oMath>
            </m:oMathPara>
          </w:p>
        </w:tc>
      </w:tr>
      <w:tr w:rsidR="003A3D17" w:rsidRPr="00EF087B" w14:paraId="52DBC7CA" w14:textId="77777777" w:rsidTr="00582654">
        <w:trPr>
          <w:cantSplit/>
          <w:trHeight w:val="363"/>
          <w:jc w:val="center"/>
        </w:trPr>
        <w:tc>
          <w:tcPr>
            <w:tcW w:w="1139" w:type="dxa"/>
          </w:tcPr>
          <w:p w14:paraId="4AAF7CCE" w14:textId="77777777" w:rsidR="003A3D17" w:rsidRPr="00EF087B" w:rsidRDefault="003A3D17" w:rsidP="00F13CF6">
            <w:pPr>
              <w:pStyle w:val="Tabletext"/>
              <w:jc w:val="center"/>
            </w:pPr>
            <w:bookmarkStart w:id="40" w:name="lt_pId154"/>
            <w:r w:rsidRPr="00EF087B">
              <w:t>C9.</w:t>
            </w:r>
            <w:bookmarkEnd w:id="40"/>
          </w:p>
        </w:tc>
        <w:tc>
          <w:tcPr>
            <w:tcW w:w="2279" w:type="dxa"/>
          </w:tcPr>
          <w:p w14:paraId="4953CCD8" w14:textId="77777777" w:rsidR="003A3D17" w:rsidRPr="00E50E01" w:rsidRDefault="003A3D17" w:rsidP="00F13CF6">
            <w:pPr>
              <w:pStyle w:val="Tabletext"/>
              <w:rPr>
                <w:i/>
              </w:rPr>
            </w:pPr>
            <w:bookmarkStart w:id="41" w:name="lt_pId155"/>
            <w:r w:rsidRPr="00E50E01">
              <w:rPr>
                <w:i/>
              </w:rPr>
              <w:t>M-unit</w:t>
            </w:r>
            <w:bookmarkEnd w:id="41"/>
          </w:p>
        </w:tc>
        <w:tc>
          <w:tcPr>
            <w:tcW w:w="6360" w:type="dxa"/>
          </w:tcPr>
          <w:p w14:paraId="2EE6446D" w14:textId="77777777" w:rsidR="003A3D17" w:rsidRPr="000D5B56" w:rsidRDefault="003A3D17" w:rsidP="00F13CF6">
            <w:pPr>
              <w:pStyle w:val="Tabletext"/>
              <w:rPr>
                <w:lang w:eastAsia="zh-CN"/>
              </w:rPr>
            </w:pPr>
            <w:r>
              <w:rPr>
                <w:rFonts w:hint="eastAsia"/>
                <w:lang w:val="en-GB" w:eastAsia="zh-CN"/>
              </w:rPr>
              <w:t>无量纲单位</w:t>
            </w:r>
            <w:r w:rsidRPr="000D5B56">
              <w:rPr>
                <w:rFonts w:hint="eastAsia"/>
                <w:lang w:eastAsia="zh-CN"/>
              </w:rPr>
              <w:t>，</w:t>
            </w:r>
            <w:r>
              <w:rPr>
                <w:rFonts w:hint="eastAsia"/>
                <w:lang w:val="en-GB" w:eastAsia="zh-CN"/>
              </w:rPr>
              <w:t>用以表示折射模数</w:t>
            </w:r>
            <w:r w:rsidRPr="000D5B56">
              <w:rPr>
                <w:i/>
                <w:lang w:eastAsia="zh-CN"/>
              </w:rPr>
              <w:t>M</w:t>
            </w:r>
          </w:p>
        </w:tc>
      </w:tr>
      <w:tr w:rsidR="003A3D17" w:rsidRPr="00EF087B" w14:paraId="56849DFA" w14:textId="77777777" w:rsidTr="00582654">
        <w:trPr>
          <w:cantSplit/>
          <w:trHeight w:val="640"/>
          <w:jc w:val="center"/>
        </w:trPr>
        <w:tc>
          <w:tcPr>
            <w:tcW w:w="1139" w:type="dxa"/>
          </w:tcPr>
          <w:p w14:paraId="548C6114" w14:textId="77777777" w:rsidR="003A3D17" w:rsidRPr="00EF087B" w:rsidRDefault="003A3D17" w:rsidP="00F13CF6">
            <w:pPr>
              <w:pStyle w:val="Tabletext"/>
              <w:jc w:val="center"/>
            </w:pPr>
            <w:bookmarkStart w:id="42" w:name="lt_pId157"/>
            <w:r w:rsidRPr="00EF087B">
              <w:t>C10.</w:t>
            </w:r>
            <w:bookmarkEnd w:id="42"/>
          </w:p>
        </w:tc>
        <w:tc>
          <w:tcPr>
            <w:tcW w:w="2279" w:type="dxa"/>
          </w:tcPr>
          <w:p w14:paraId="28752E29" w14:textId="77777777" w:rsidR="003A3D17" w:rsidRPr="00E50E01" w:rsidRDefault="003A3D17" w:rsidP="00F13CF6">
            <w:pPr>
              <w:pStyle w:val="Tabletext"/>
              <w:rPr>
                <w:i/>
              </w:rPr>
            </w:pPr>
            <w:proofErr w:type="spellStart"/>
            <w:r w:rsidRPr="00A04724">
              <w:rPr>
                <w:rFonts w:ascii="STKaiti" w:eastAsia="STKaiti" w:hAnsi="STKaiti" w:hint="eastAsia"/>
                <w:iCs/>
                <w:lang w:val="en-GB"/>
              </w:rPr>
              <w:t>标准折射率梯度</w:t>
            </w:r>
            <w:proofErr w:type="spellEnd"/>
          </w:p>
        </w:tc>
        <w:tc>
          <w:tcPr>
            <w:tcW w:w="6360" w:type="dxa"/>
          </w:tcPr>
          <w:p w14:paraId="327891F8" w14:textId="2BEA8C5F" w:rsidR="003A3D17" w:rsidRPr="00AC52BF" w:rsidRDefault="003A3D17" w:rsidP="00F13CF6">
            <w:pPr>
              <w:pStyle w:val="Tabletext"/>
              <w:rPr>
                <w:lang w:val="en-GB" w:eastAsia="zh-CN"/>
              </w:rPr>
            </w:pPr>
            <w:r>
              <w:rPr>
                <w:rFonts w:hint="eastAsia"/>
                <w:lang w:val="en-GB" w:eastAsia="zh-CN"/>
              </w:rPr>
              <w:t>折射研究中使用的折射率的垂直梯度的标准值；即</w:t>
            </w:r>
            <w:r w:rsidRPr="00AC52BF">
              <w:rPr>
                <w:lang w:val="en-GB" w:eastAsia="zh-CN"/>
              </w:rPr>
              <w:t>40</w:t>
            </w:r>
            <w:r w:rsidRPr="00AC52BF">
              <w:rPr>
                <w:i/>
                <w:lang w:val="en-GB" w:eastAsia="zh-CN"/>
              </w:rPr>
              <w:t xml:space="preserve"> N</w:t>
            </w:r>
            <w:r w:rsidRPr="00AC52BF">
              <w:rPr>
                <w:lang w:val="en-GB" w:eastAsia="zh-CN"/>
              </w:rPr>
              <w:t>/km</w:t>
            </w:r>
            <w:r>
              <w:rPr>
                <w:rFonts w:hint="eastAsia"/>
                <w:lang w:val="en-GB" w:eastAsia="zh-CN"/>
              </w:rPr>
              <w:t>。这大致对应</w:t>
            </w:r>
            <w:r w:rsidRPr="00C342FC">
              <w:rPr>
                <w:rFonts w:hint="eastAsia"/>
                <w:lang w:val="en-GB" w:eastAsia="zh-CN"/>
              </w:rPr>
              <w:t>温带地区</w:t>
            </w:r>
            <w:r>
              <w:rPr>
                <w:rFonts w:hint="eastAsia"/>
                <w:lang w:val="en-GB" w:eastAsia="zh-CN"/>
              </w:rPr>
              <w:t>海拔高度</w:t>
            </w:r>
            <w:r w:rsidRPr="00C342FC">
              <w:rPr>
                <w:rFonts w:hint="eastAsia"/>
                <w:lang w:val="en-GB" w:eastAsia="zh-CN"/>
              </w:rPr>
              <w:t>第一</w:t>
            </w:r>
            <w:r>
              <w:rPr>
                <w:rFonts w:hint="eastAsia"/>
                <w:lang w:val="en-GB" w:eastAsia="zh-CN"/>
              </w:rPr>
              <w:t>千米</w:t>
            </w:r>
            <w:r w:rsidRPr="00C342FC">
              <w:rPr>
                <w:rFonts w:hint="eastAsia"/>
                <w:lang w:val="en-GB" w:eastAsia="zh-CN"/>
              </w:rPr>
              <w:t>梯度的中位数</w:t>
            </w:r>
            <w:r>
              <w:rPr>
                <w:rFonts w:hint="eastAsia"/>
                <w:lang w:val="en-GB" w:eastAsia="zh-CN"/>
              </w:rPr>
              <w:t>。</w:t>
            </w:r>
          </w:p>
        </w:tc>
      </w:tr>
      <w:tr w:rsidR="003A3D17" w:rsidRPr="00EF087B" w14:paraId="1644128A" w14:textId="77777777" w:rsidTr="00582654">
        <w:trPr>
          <w:cantSplit/>
          <w:trHeight w:val="401"/>
          <w:jc w:val="center"/>
        </w:trPr>
        <w:tc>
          <w:tcPr>
            <w:tcW w:w="1139" w:type="dxa"/>
          </w:tcPr>
          <w:p w14:paraId="38AD5337" w14:textId="77777777" w:rsidR="003A3D17" w:rsidRPr="00EF087B" w:rsidRDefault="003A3D17" w:rsidP="00F13CF6">
            <w:pPr>
              <w:pStyle w:val="Tabletext"/>
              <w:jc w:val="center"/>
            </w:pPr>
            <w:bookmarkStart w:id="43" w:name="lt_pId161"/>
            <w:r w:rsidRPr="00EF087B">
              <w:t>C11.</w:t>
            </w:r>
            <w:bookmarkEnd w:id="43"/>
          </w:p>
        </w:tc>
        <w:tc>
          <w:tcPr>
            <w:tcW w:w="2279" w:type="dxa"/>
          </w:tcPr>
          <w:p w14:paraId="6C5E4530" w14:textId="77777777" w:rsidR="003A3D17" w:rsidRPr="00E50E01" w:rsidRDefault="003A3D17" w:rsidP="00F13CF6">
            <w:pPr>
              <w:pStyle w:val="Tabletext"/>
              <w:rPr>
                <w:i/>
              </w:rPr>
            </w:pPr>
            <w:proofErr w:type="spellStart"/>
            <w:r w:rsidRPr="00A04724">
              <w:rPr>
                <w:rFonts w:ascii="STKaiti" w:eastAsia="STKaiti" w:hAnsi="STKaiti" w:hint="eastAsia"/>
                <w:iCs/>
                <w:lang w:val="en-GB"/>
              </w:rPr>
              <w:t>标准无线电大气</w:t>
            </w:r>
            <w:proofErr w:type="spellEnd"/>
          </w:p>
        </w:tc>
        <w:tc>
          <w:tcPr>
            <w:tcW w:w="6360" w:type="dxa"/>
          </w:tcPr>
          <w:p w14:paraId="779124F7" w14:textId="77777777" w:rsidR="003A3D17" w:rsidRPr="00AC52BF" w:rsidRDefault="003A3D17" w:rsidP="00F13CF6">
            <w:pPr>
              <w:pStyle w:val="Tabletext"/>
              <w:rPr>
                <w:lang w:val="en-GB" w:eastAsia="zh-CN"/>
              </w:rPr>
            </w:pPr>
            <w:r>
              <w:rPr>
                <w:rFonts w:hint="eastAsia"/>
                <w:lang w:val="en-GB" w:eastAsia="zh-CN"/>
              </w:rPr>
              <w:t>具备标准折射率梯度的大气。</w:t>
            </w:r>
          </w:p>
        </w:tc>
      </w:tr>
      <w:tr w:rsidR="003A3D17" w:rsidRPr="00EF087B" w14:paraId="36FCBF74" w14:textId="77777777" w:rsidTr="00582654">
        <w:trPr>
          <w:cantSplit/>
          <w:trHeight w:val="401"/>
          <w:jc w:val="center"/>
        </w:trPr>
        <w:tc>
          <w:tcPr>
            <w:tcW w:w="1139" w:type="dxa"/>
          </w:tcPr>
          <w:p w14:paraId="4C8806E2" w14:textId="77777777" w:rsidR="003A3D17" w:rsidRPr="00EF087B" w:rsidRDefault="003A3D17" w:rsidP="00F13CF6">
            <w:pPr>
              <w:pStyle w:val="Tabletext"/>
              <w:jc w:val="center"/>
            </w:pPr>
            <w:bookmarkStart w:id="44" w:name="lt_pId164"/>
            <w:r w:rsidRPr="00EF087B">
              <w:t>C12.</w:t>
            </w:r>
            <w:bookmarkEnd w:id="44"/>
          </w:p>
        </w:tc>
        <w:tc>
          <w:tcPr>
            <w:tcW w:w="2279" w:type="dxa"/>
          </w:tcPr>
          <w:p w14:paraId="197CE246" w14:textId="77777777" w:rsidR="003A3D17" w:rsidRPr="00E50E01" w:rsidRDefault="003A3D17" w:rsidP="00F13CF6">
            <w:pPr>
              <w:pStyle w:val="Tabletext"/>
              <w:rPr>
                <w:i/>
              </w:rPr>
            </w:pPr>
            <w:proofErr w:type="spellStart"/>
            <w:r w:rsidRPr="00A04724">
              <w:rPr>
                <w:rFonts w:ascii="STKaiti" w:eastAsia="STKaiti" w:hAnsi="STKaiti" w:hint="eastAsia"/>
                <w:iCs/>
                <w:lang w:val="en-GB"/>
              </w:rPr>
              <w:t>折射参考大气</w:t>
            </w:r>
            <w:proofErr w:type="spellEnd"/>
          </w:p>
        </w:tc>
        <w:tc>
          <w:tcPr>
            <w:tcW w:w="6360" w:type="dxa"/>
          </w:tcPr>
          <w:p w14:paraId="6701468F" w14:textId="77777777" w:rsidR="003A3D17" w:rsidRPr="00EE022C" w:rsidRDefault="003A3D17" w:rsidP="00F13CF6">
            <w:pPr>
              <w:pStyle w:val="Tabletext"/>
              <w:rPr>
                <w:lang w:eastAsia="zh-CN"/>
              </w:rPr>
            </w:pPr>
            <w:proofErr w:type="gramStart"/>
            <w:r w:rsidRPr="00EE022C">
              <w:rPr>
                <w:i/>
                <w:lang w:eastAsia="zh-CN"/>
              </w:rPr>
              <w:t>n</w:t>
            </w:r>
            <w:proofErr w:type="gramEnd"/>
            <w:r w:rsidRPr="00EE022C">
              <w:rPr>
                <w:lang w:eastAsia="zh-CN"/>
              </w:rPr>
              <w:t>(</w:t>
            </w:r>
            <w:r w:rsidRPr="00EE022C">
              <w:rPr>
                <w:i/>
                <w:lang w:eastAsia="zh-CN"/>
              </w:rPr>
              <w:t>h</w:t>
            </w:r>
            <w:r w:rsidRPr="00EE022C">
              <w:rPr>
                <w:lang w:eastAsia="zh-CN"/>
              </w:rPr>
              <w:t>)</w:t>
            </w:r>
            <w:r>
              <w:rPr>
                <w:rFonts w:hint="eastAsia"/>
                <w:lang w:eastAsia="zh-CN"/>
              </w:rPr>
              <w:t>随着高度增加而降低的大气，如</w:t>
            </w:r>
            <w:r w:rsidRPr="00AC52BF">
              <w:rPr>
                <w:lang w:val="en-GB" w:eastAsia="zh-CN"/>
              </w:rPr>
              <w:t>ITU-R P.453</w:t>
            </w:r>
            <w:r>
              <w:rPr>
                <w:rFonts w:hint="eastAsia"/>
                <w:lang w:val="en-GB" w:eastAsia="zh-CN"/>
              </w:rPr>
              <w:t>建议书所述</w:t>
            </w:r>
            <w:r>
              <w:rPr>
                <w:rFonts w:hint="eastAsia"/>
                <w:lang w:eastAsia="zh-CN"/>
              </w:rPr>
              <w:t>。</w:t>
            </w:r>
          </w:p>
        </w:tc>
      </w:tr>
      <w:tr w:rsidR="003A3D17" w:rsidRPr="00EF087B" w14:paraId="17158537" w14:textId="77777777" w:rsidTr="00582654">
        <w:trPr>
          <w:cantSplit/>
          <w:trHeight w:val="652"/>
          <w:jc w:val="center"/>
        </w:trPr>
        <w:tc>
          <w:tcPr>
            <w:tcW w:w="1139" w:type="dxa"/>
          </w:tcPr>
          <w:p w14:paraId="1949A760" w14:textId="77777777" w:rsidR="003A3D17" w:rsidRPr="00EF087B" w:rsidRDefault="003A3D17" w:rsidP="00F13CF6">
            <w:pPr>
              <w:pStyle w:val="Tabletext"/>
              <w:jc w:val="center"/>
            </w:pPr>
            <w:bookmarkStart w:id="45" w:name="lt_pId167"/>
            <w:r w:rsidRPr="00EF087B">
              <w:t>C13.</w:t>
            </w:r>
            <w:bookmarkEnd w:id="45"/>
          </w:p>
        </w:tc>
        <w:tc>
          <w:tcPr>
            <w:tcW w:w="2279" w:type="dxa"/>
          </w:tcPr>
          <w:p w14:paraId="39A6C65F" w14:textId="77777777" w:rsidR="003A3D17" w:rsidRPr="00E50E01" w:rsidRDefault="003A3D17" w:rsidP="00F13CF6">
            <w:pPr>
              <w:pStyle w:val="Tabletext"/>
              <w:rPr>
                <w:i/>
              </w:rPr>
            </w:pPr>
            <w:r>
              <w:rPr>
                <w:rFonts w:ascii="STKaiti" w:eastAsia="STKaiti" w:hAnsi="STKaiti" w:hint="eastAsia"/>
                <w:iCs/>
                <w:lang w:val="en-GB" w:eastAsia="zh-CN"/>
              </w:rPr>
              <w:t>亚</w:t>
            </w:r>
            <w:proofErr w:type="spellStart"/>
            <w:r w:rsidRPr="00A04724">
              <w:rPr>
                <w:rFonts w:ascii="STKaiti" w:eastAsia="STKaiti" w:hAnsi="STKaiti" w:hint="eastAsia"/>
                <w:iCs/>
                <w:lang w:val="en-GB"/>
              </w:rPr>
              <w:t>折射</w:t>
            </w:r>
            <w:proofErr w:type="spellEnd"/>
          </w:p>
        </w:tc>
        <w:tc>
          <w:tcPr>
            <w:tcW w:w="6360" w:type="dxa"/>
          </w:tcPr>
          <w:p w14:paraId="4E1502B4" w14:textId="035503BE" w:rsidR="003A3D17" w:rsidRPr="00A53231" w:rsidRDefault="003A3D17" w:rsidP="00F13CF6">
            <w:pPr>
              <w:pStyle w:val="Tabletext"/>
              <w:rPr>
                <w:lang w:eastAsia="zh-CN"/>
              </w:rPr>
            </w:pPr>
            <w:r w:rsidRPr="00A53231">
              <w:rPr>
                <w:rFonts w:hint="eastAsia"/>
                <w:lang w:val="en-GB" w:eastAsia="zh-CN"/>
              </w:rPr>
              <w:t>折射率梯度大于</w:t>
            </w:r>
            <w:r w:rsidRPr="004C013A">
              <w:rPr>
                <w:rFonts w:hint="eastAsia"/>
                <w:lang w:eastAsia="zh-CN"/>
              </w:rPr>
              <w:t>（</w:t>
            </w:r>
            <w:r>
              <w:rPr>
                <w:rFonts w:hint="eastAsia"/>
                <w:lang w:val="en-GB" w:eastAsia="zh-CN"/>
              </w:rPr>
              <w:t>即正值或较小负值</w:t>
            </w:r>
            <w:r w:rsidRPr="004C013A">
              <w:rPr>
                <w:rFonts w:hint="eastAsia"/>
                <w:lang w:eastAsia="zh-CN"/>
              </w:rPr>
              <w:t>）</w:t>
            </w:r>
            <w:r w:rsidRPr="00A53231">
              <w:rPr>
                <w:rFonts w:hint="eastAsia"/>
                <w:lang w:val="en-GB" w:eastAsia="zh-CN"/>
              </w:rPr>
              <w:t>标准折射率梯度的折射</w:t>
            </w:r>
            <w:r>
              <w:rPr>
                <w:rFonts w:hint="eastAsia"/>
                <w:lang w:val="en-GB" w:eastAsia="zh-CN"/>
              </w:rPr>
              <w:t>。</w:t>
            </w:r>
          </w:p>
        </w:tc>
      </w:tr>
      <w:tr w:rsidR="003A3D17" w:rsidRPr="00EF087B" w14:paraId="2C655463" w14:textId="77777777" w:rsidTr="00582654">
        <w:trPr>
          <w:cantSplit/>
          <w:trHeight w:val="388"/>
          <w:jc w:val="center"/>
        </w:trPr>
        <w:tc>
          <w:tcPr>
            <w:tcW w:w="1139" w:type="dxa"/>
          </w:tcPr>
          <w:p w14:paraId="2FA44FF2" w14:textId="77777777" w:rsidR="003A3D17" w:rsidRPr="00EF087B" w:rsidRDefault="003A3D17" w:rsidP="00F13CF6">
            <w:pPr>
              <w:pStyle w:val="Tabletext"/>
              <w:jc w:val="center"/>
            </w:pPr>
            <w:bookmarkStart w:id="46" w:name="lt_pId170"/>
            <w:r w:rsidRPr="00EF087B">
              <w:t>C14.</w:t>
            </w:r>
            <w:bookmarkEnd w:id="46"/>
          </w:p>
        </w:tc>
        <w:tc>
          <w:tcPr>
            <w:tcW w:w="2279" w:type="dxa"/>
          </w:tcPr>
          <w:p w14:paraId="4D9BBCE6" w14:textId="77777777" w:rsidR="003A3D17" w:rsidRPr="00E50E01" w:rsidRDefault="003A3D17" w:rsidP="00F13CF6">
            <w:pPr>
              <w:pStyle w:val="Tabletext"/>
              <w:rPr>
                <w:i/>
              </w:rPr>
            </w:pPr>
            <w:proofErr w:type="spellStart"/>
            <w:r w:rsidRPr="00A04724">
              <w:rPr>
                <w:rFonts w:ascii="STKaiti" w:eastAsia="STKaiti" w:hAnsi="STKaiti" w:hint="eastAsia"/>
                <w:iCs/>
                <w:lang w:val="en-GB"/>
              </w:rPr>
              <w:t>超折射</w:t>
            </w:r>
            <w:proofErr w:type="spellEnd"/>
          </w:p>
        </w:tc>
        <w:tc>
          <w:tcPr>
            <w:tcW w:w="6360" w:type="dxa"/>
          </w:tcPr>
          <w:p w14:paraId="6AAA900E" w14:textId="77777777" w:rsidR="003A3D17" w:rsidRPr="007B4214" w:rsidRDefault="003A3D17" w:rsidP="00F13CF6">
            <w:pPr>
              <w:pStyle w:val="Tabletext"/>
              <w:rPr>
                <w:lang w:eastAsia="zh-CN"/>
              </w:rPr>
            </w:pPr>
            <w:r w:rsidRPr="00A53231">
              <w:rPr>
                <w:rFonts w:hint="eastAsia"/>
                <w:lang w:val="en-GB" w:eastAsia="zh-CN"/>
              </w:rPr>
              <w:t>折射率梯度</w:t>
            </w:r>
            <w:r>
              <w:rPr>
                <w:rFonts w:hint="eastAsia"/>
                <w:lang w:val="en-GB" w:eastAsia="zh-CN"/>
              </w:rPr>
              <w:t>小于</w:t>
            </w:r>
            <w:r w:rsidRPr="007B4214">
              <w:rPr>
                <w:rFonts w:hint="eastAsia"/>
                <w:lang w:eastAsia="zh-CN"/>
              </w:rPr>
              <w:t>（</w:t>
            </w:r>
            <w:proofErr w:type="gramStart"/>
            <w:r>
              <w:rPr>
                <w:rFonts w:hint="eastAsia"/>
                <w:lang w:val="en-GB" w:eastAsia="zh-CN"/>
              </w:rPr>
              <w:t>即较大</w:t>
            </w:r>
            <w:proofErr w:type="gramEnd"/>
            <w:r>
              <w:rPr>
                <w:rFonts w:hint="eastAsia"/>
                <w:lang w:val="en-GB" w:eastAsia="zh-CN"/>
              </w:rPr>
              <w:t>负值</w:t>
            </w:r>
            <w:r w:rsidRPr="007B4214">
              <w:rPr>
                <w:rFonts w:hint="eastAsia"/>
                <w:lang w:eastAsia="zh-CN"/>
              </w:rPr>
              <w:t>）</w:t>
            </w:r>
            <w:r w:rsidRPr="00A53231">
              <w:rPr>
                <w:rFonts w:hint="eastAsia"/>
                <w:lang w:val="en-GB" w:eastAsia="zh-CN"/>
              </w:rPr>
              <w:t>标准折射率梯度的折射</w:t>
            </w:r>
            <w:r>
              <w:rPr>
                <w:rFonts w:hint="eastAsia"/>
                <w:lang w:val="en-GB" w:eastAsia="zh-CN"/>
              </w:rPr>
              <w:t>。</w:t>
            </w:r>
          </w:p>
        </w:tc>
      </w:tr>
      <w:tr w:rsidR="003A3D17" w:rsidRPr="00EF087B" w14:paraId="3171522A" w14:textId="77777777" w:rsidTr="00582654">
        <w:trPr>
          <w:cantSplit/>
          <w:trHeight w:val="652"/>
          <w:jc w:val="center"/>
        </w:trPr>
        <w:tc>
          <w:tcPr>
            <w:tcW w:w="1139" w:type="dxa"/>
          </w:tcPr>
          <w:p w14:paraId="466311A3" w14:textId="77777777" w:rsidR="003A3D17" w:rsidRPr="00EF087B" w:rsidRDefault="003A3D17" w:rsidP="00F13CF6">
            <w:pPr>
              <w:pStyle w:val="Tabletext"/>
              <w:jc w:val="center"/>
            </w:pPr>
            <w:r w:rsidRPr="00EF087B">
              <w:t>C15.</w:t>
            </w:r>
          </w:p>
        </w:tc>
        <w:tc>
          <w:tcPr>
            <w:tcW w:w="2279" w:type="dxa"/>
          </w:tcPr>
          <w:p w14:paraId="61A8727B" w14:textId="77777777" w:rsidR="003A3D17" w:rsidRPr="00A04724" w:rsidRDefault="003A3D17" w:rsidP="00F13CF6">
            <w:pPr>
              <w:pStyle w:val="Tabletext"/>
              <w:rPr>
                <w:rFonts w:ascii="STKaiti" w:eastAsia="STKaiti" w:hAnsi="STKaiti"/>
                <w:iCs/>
                <w:lang w:val="en-GB" w:eastAsia="zh-CN"/>
              </w:rPr>
            </w:pPr>
            <w:r w:rsidRPr="001F5B63">
              <w:rPr>
                <w:rFonts w:ascii="STKaiti" w:eastAsia="STKaiti" w:hAnsi="STKaiti" w:hint="eastAsia"/>
                <w:iCs/>
                <w:lang w:val="en-GB" w:eastAsia="zh-CN"/>
              </w:rPr>
              <w:t xml:space="preserve">波束扩散损耗 </w:t>
            </w:r>
          </w:p>
        </w:tc>
        <w:tc>
          <w:tcPr>
            <w:tcW w:w="6360" w:type="dxa"/>
          </w:tcPr>
          <w:p w14:paraId="163CB17A" w14:textId="0088FEC7" w:rsidR="003A3D17" w:rsidRPr="00A53231" w:rsidRDefault="003A3D17" w:rsidP="00F13CF6">
            <w:pPr>
              <w:pStyle w:val="Tabletext"/>
              <w:rPr>
                <w:lang w:val="en-GB" w:eastAsia="zh-CN"/>
              </w:rPr>
            </w:pPr>
            <w:r w:rsidRPr="001F5B63">
              <w:rPr>
                <w:rFonts w:hint="eastAsia"/>
                <w:lang w:val="en-GB" w:eastAsia="zh-CN"/>
              </w:rPr>
              <w:t>由于大气折射率随高度的变化，天线波束在垂直仰角平面中扩散引起的非欧姆损耗。</w:t>
            </w:r>
          </w:p>
        </w:tc>
      </w:tr>
      <w:tr w:rsidR="003A3D17" w:rsidRPr="00EF087B" w14:paraId="6E23FA71" w14:textId="77777777" w:rsidTr="00582654">
        <w:trPr>
          <w:cantSplit/>
          <w:trHeight w:val="940"/>
          <w:jc w:val="center"/>
        </w:trPr>
        <w:tc>
          <w:tcPr>
            <w:tcW w:w="1139" w:type="dxa"/>
            <w:tcBorders>
              <w:bottom w:val="nil"/>
            </w:tcBorders>
          </w:tcPr>
          <w:p w14:paraId="6369DB9D" w14:textId="77777777" w:rsidR="003A3D17" w:rsidRPr="00EF087B" w:rsidRDefault="003A3D17" w:rsidP="00F13CF6">
            <w:pPr>
              <w:pStyle w:val="Tabletext"/>
              <w:jc w:val="center"/>
            </w:pPr>
            <w:bookmarkStart w:id="47" w:name="lt_pId173"/>
            <w:r w:rsidRPr="00EF087B">
              <w:t>C1</w:t>
            </w:r>
            <w:r>
              <w:rPr>
                <w:rFonts w:hint="eastAsia"/>
                <w:lang w:eastAsia="zh-CN"/>
              </w:rPr>
              <w:t>6</w:t>
            </w:r>
            <w:r w:rsidRPr="00EF087B">
              <w:t>.</w:t>
            </w:r>
            <w:bookmarkEnd w:id="47"/>
          </w:p>
        </w:tc>
        <w:tc>
          <w:tcPr>
            <w:tcW w:w="2279" w:type="dxa"/>
            <w:tcBorders>
              <w:bottom w:val="nil"/>
            </w:tcBorders>
          </w:tcPr>
          <w:p w14:paraId="6F1B0560" w14:textId="77777777" w:rsidR="003A3D17" w:rsidRPr="00E50E01" w:rsidRDefault="003A3D17" w:rsidP="00F13CF6">
            <w:pPr>
              <w:pStyle w:val="Tabletext"/>
              <w:rPr>
                <w:i/>
                <w:lang w:val="en-GB"/>
              </w:rPr>
            </w:pPr>
            <w:proofErr w:type="spellStart"/>
            <w:r w:rsidRPr="00A04724">
              <w:rPr>
                <w:rFonts w:ascii="STKaiti" w:eastAsia="STKaiti" w:hAnsi="STKaiti" w:hint="eastAsia"/>
                <w:iCs/>
                <w:lang w:val="en-GB"/>
              </w:rPr>
              <w:t>有效地球半径</w:t>
            </w:r>
            <w:proofErr w:type="spellEnd"/>
          </w:p>
        </w:tc>
        <w:tc>
          <w:tcPr>
            <w:tcW w:w="6360" w:type="dxa"/>
            <w:tcBorders>
              <w:bottom w:val="nil"/>
            </w:tcBorders>
          </w:tcPr>
          <w:p w14:paraId="7AAA30ED" w14:textId="77777777" w:rsidR="003A3D17" w:rsidRPr="00AC52BF" w:rsidRDefault="003A3D17" w:rsidP="00F13CF6">
            <w:pPr>
              <w:pStyle w:val="Tabletext"/>
              <w:rPr>
                <w:lang w:val="en-GB" w:eastAsia="zh-CN"/>
              </w:rPr>
            </w:pPr>
            <w:r>
              <w:rPr>
                <w:rFonts w:hint="eastAsia"/>
                <w:lang w:val="en-GB" w:eastAsia="zh-CN"/>
              </w:rPr>
              <w:t>假设的没有大气的球形地球的半径，其传播路径沿直线，高度和地面距离与</w:t>
            </w:r>
            <w:r w:rsidRPr="002960CB">
              <w:rPr>
                <w:rFonts w:hint="eastAsia"/>
                <w:lang w:val="en-GB" w:eastAsia="zh-CN"/>
              </w:rPr>
              <w:t>实际地球在折射率垂直梯度</w:t>
            </w:r>
            <w:r>
              <w:rPr>
                <w:rFonts w:hint="eastAsia"/>
                <w:lang w:val="en-GB" w:eastAsia="zh-CN"/>
              </w:rPr>
              <w:t>恒定的大气中的高度和地面距离</w:t>
            </w:r>
            <w:r w:rsidRPr="002960CB">
              <w:rPr>
                <w:rFonts w:hint="eastAsia"/>
                <w:lang w:val="en-GB" w:eastAsia="zh-CN"/>
              </w:rPr>
              <w:t>相同。</w:t>
            </w:r>
          </w:p>
        </w:tc>
      </w:tr>
      <w:tr w:rsidR="003A3D17" w:rsidRPr="00EF087B" w14:paraId="7C3452DB" w14:textId="77777777" w:rsidTr="00582654">
        <w:trPr>
          <w:cantSplit/>
          <w:trHeight w:val="690"/>
          <w:jc w:val="center"/>
        </w:trPr>
        <w:tc>
          <w:tcPr>
            <w:tcW w:w="1139" w:type="dxa"/>
            <w:tcBorders>
              <w:top w:val="nil"/>
              <w:bottom w:val="nil"/>
            </w:tcBorders>
          </w:tcPr>
          <w:p w14:paraId="754BB51D" w14:textId="77777777" w:rsidR="003A3D17" w:rsidRPr="00EF087B" w:rsidRDefault="003A3D17" w:rsidP="00F13CF6">
            <w:pPr>
              <w:pStyle w:val="Tabletext"/>
              <w:jc w:val="center"/>
              <w:rPr>
                <w:lang w:val="en-GB" w:eastAsia="zh-CN"/>
              </w:rPr>
            </w:pPr>
          </w:p>
        </w:tc>
        <w:tc>
          <w:tcPr>
            <w:tcW w:w="2279" w:type="dxa"/>
            <w:tcBorders>
              <w:top w:val="nil"/>
              <w:bottom w:val="nil"/>
            </w:tcBorders>
          </w:tcPr>
          <w:p w14:paraId="7470014F" w14:textId="77777777" w:rsidR="003A3D17" w:rsidRPr="00AC52BF" w:rsidRDefault="003A3D17" w:rsidP="00F13CF6">
            <w:pPr>
              <w:pStyle w:val="Tabletext"/>
              <w:rPr>
                <w:i/>
                <w:lang w:val="en-GB" w:eastAsia="zh-CN"/>
              </w:rPr>
            </w:pPr>
          </w:p>
        </w:tc>
        <w:tc>
          <w:tcPr>
            <w:tcW w:w="6360" w:type="dxa"/>
            <w:tcBorders>
              <w:top w:val="nil"/>
              <w:bottom w:val="nil"/>
            </w:tcBorders>
          </w:tcPr>
          <w:p w14:paraId="07EF2392" w14:textId="77777777" w:rsidR="003A3D17" w:rsidRPr="00AC52BF" w:rsidRDefault="003A3D17" w:rsidP="00F13CF6">
            <w:pPr>
              <w:pStyle w:val="Tabletext"/>
              <w:rPr>
                <w:lang w:val="en-GB" w:eastAsia="zh-CN"/>
              </w:rPr>
            </w:pPr>
            <w:bookmarkStart w:id="48" w:name="lt_pId176"/>
            <w:r w:rsidRPr="0059206B">
              <w:rPr>
                <w:rFonts w:ascii="STKaiti" w:eastAsia="STKaiti" w:hAnsi="STKaiti" w:hint="eastAsia"/>
                <w:iCs/>
                <w:lang w:val="en-GB" w:eastAsia="zh-CN"/>
              </w:rPr>
              <w:t>注</w:t>
            </w:r>
            <w:r w:rsidRPr="00931388">
              <w:rPr>
                <w:lang w:val="en-GB" w:eastAsia="zh-CN"/>
              </w:rPr>
              <w:t>1</w:t>
            </w:r>
            <w:r w:rsidRPr="00AC52BF">
              <w:rPr>
                <w:lang w:val="en-GB" w:eastAsia="zh-CN"/>
              </w:rPr>
              <w:t xml:space="preserve"> –</w:t>
            </w:r>
            <w:bookmarkEnd w:id="48"/>
            <w:r>
              <w:rPr>
                <w:rFonts w:hint="eastAsia"/>
                <w:lang w:val="en-GB" w:eastAsia="zh-CN"/>
              </w:rPr>
              <w:t xml:space="preserve"> </w:t>
            </w:r>
            <w:r>
              <w:rPr>
                <w:rFonts w:hint="eastAsia"/>
                <w:lang w:val="en-GB" w:eastAsia="zh-CN"/>
              </w:rPr>
              <w:t>有效地球半径的概念意味着</w:t>
            </w:r>
            <w:r w:rsidRPr="00757891">
              <w:rPr>
                <w:rFonts w:hint="eastAsia"/>
                <w:lang w:val="en-GB" w:eastAsia="zh-CN"/>
              </w:rPr>
              <w:t>由传输路径在</w:t>
            </w:r>
            <w:proofErr w:type="gramStart"/>
            <w:r w:rsidRPr="00757891">
              <w:rPr>
                <w:rFonts w:hint="eastAsia"/>
                <w:lang w:val="en-GB" w:eastAsia="zh-CN"/>
              </w:rPr>
              <w:t>所有点上</w:t>
            </w:r>
            <w:proofErr w:type="gramEnd"/>
            <w:r w:rsidRPr="00757891">
              <w:rPr>
                <w:rFonts w:hint="eastAsia"/>
                <w:lang w:val="en-GB" w:eastAsia="zh-CN"/>
              </w:rPr>
              <w:t>与水平面形成的夹角不太大</w:t>
            </w:r>
            <w:r>
              <w:rPr>
                <w:rFonts w:hint="eastAsia"/>
                <w:lang w:val="en-GB" w:eastAsia="zh-CN"/>
              </w:rPr>
              <w:t>。</w:t>
            </w:r>
          </w:p>
        </w:tc>
      </w:tr>
      <w:tr w:rsidR="003A3D17" w:rsidRPr="00EF087B" w14:paraId="2D7D637F" w14:textId="77777777" w:rsidTr="00582654">
        <w:trPr>
          <w:cantSplit/>
          <w:trHeight w:val="677"/>
          <w:jc w:val="center"/>
        </w:trPr>
        <w:tc>
          <w:tcPr>
            <w:tcW w:w="1139" w:type="dxa"/>
            <w:tcBorders>
              <w:top w:val="nil"/>
              <w:bottom w:val="single" w:sz="4" w:space="0" w:color="auto"/>
            </w:tcBorders>
          </w:tcPr>
          <w:p w14:paraId="7E5B8BF3" w14:textId="77777777" w:rsidR="003A3D17" w:rsidRPr="00EF087B" w:rsidRDefault="003A3D17" w:rsidP="00F13CF6">
            <w:pPr>
              <w:pStyle w:val="Tabletext"/>
              <w:jc w:val="center"/>
              <w:rPr>
                <w:lang w:val="en-GB" w:eastAsia="zh-CN"/>
              </w:rPr>
            </w:pPr>
          </w:p>
        </w:tc>
        <w:tc>
          <w:tcPr>
            <w:tcW w:w="2279" w:type="dxa"/>
            <w:tcBorders>
              <w:top w:val="nil"/>
              <w:bottom w:val="single" w:sz="4" w:space="0" w:color="auto"/>
            </w:tcBorders>
          </w:tcPr>
          <w:p w14:paraId="1914D4CD" w14:textId="77777777" w:rsidR="003A3D17" w:rsidRPr="00AC52BF" w:rsidRDefault="003A3D17" w:rsidP="00F13CF6">
            <w:pPr>
              <w:pStyle w:val="Tabletext"/>
              <w:rPr>
                <w:i/>
                <w:lang w:val="en-GB" w:eastAsia="zh-CN"/>
              </w:rPr>
            </w:pPr>
          </w:p>
        </w:tc>
        <w:tc>
          <w:tcPr>
            <w:tcW w:w="6360" w:type="dxa"/>
            <w:tcBorders>
              <w:top w:val="nil"/>
              <w:bottom w:val="single" w:sz="4" w:space="0" w:color="auto"/>
            </w:tcBorders>
          </w:tcPr>
          <w:p w14:paraId="4F348920" w14:textId="77777777" w:rsidR="003A3D17" w:rsidRPr="00AC52BF" w:rsidRDefault="003A3D17" w:rsidP="00F13CF6">
            <w:pPr>
              <w:pStyle w:val="Tabletext"/>
              <w:rPr>
                <w:i/>
                <w:lang w:val="en-GB" w:eastAsia="zh-CN"/>
              </w:rPr>
            </w:pPr>
            <w:bookmarkStart w:id="49" w:name="lt_pId177"/>
            <w:r w:rsidRPr="0059206B">
              <w:rPr>
                <w:rFonts w:ascii="STKaiti" w:eastAsia="STKaiti" w:hAnsi="STKaiti" w:hint="eastAsia"/>
                <w:iCs/>
                <w:lang w:val="en-GB" w:eastAsia="zh-CN"/>
              </w:rPr>
              <w:t>注</w:t>
            </w:r>
            <w:r w:rsidRPr="00931388">
              <w:rPr>
                <w:lang w:val="en-GB" w:eastAsia="zh-CN"/>
              </w:rPr>
              <w:t>2</w:t>
            </w:r>
            <w:r w:rsidRPr="00AC52BF">
              <w:rPr>
                <w:lang w:val="en-GB" w:eastAsia="zh-CN"/>
              </w:rPr>
              <w:t xml:space="preserve"> –</w:t>
            </w:r>
            <w:bookmarkEnd w:id="49"/>
            <w:r>
              <w:rPr>
                <w:rFonts w:hint="eastAsia"/>
                <w:lang w:val="en-GB" w:eastAsia="zh-CN"/>
              </w:rPr>
              <w:t xml:space="preserve"> </w:t>
            </w:r>
            <w:r>
              <w:rPr>
                <w:rFonts w:hint="eastAsia"/>
                <w:lang w:val="en-GB" w:eastAsia="zh-CN"/>
              </w:rPr>
              <w:t>对于具备标准折射梯度的大气来说，有效地球半径大约为实际半径的</w:t>
            </w:r>
            <w:r w:rsidRPr="00AC52BF">
              <w:rPr>
                <w:lang w:val="en-GB" w:eastAsia="zh-CN"/>
              </w:rPr>
              <w:t>4/3</w:t>
            </w:r>
            <w:r>
              <w:rPr>
                <w:rFonts w:hint="eastAsia"/>
                <w:lang w:val="en-GB" w:eastAsia="zh-CN"/>
              </w:rPr>
              <w:t>，即大约为</w:t>
            </w:r>
            <w:r w:rsidRPr="00AC52BF">
              <w:rPr>
                <w:lang w:val="en-GB" w:eastAsia="zh-CN"/>
              </w:rPr>
              <w:t>8</w:t>
            </w:r>
            <w:r w:rsidRPr="00AC52BF">
              <w:rPr>
                <w:rFonts w:ascii="Tms Rmn" w:hAnsi="Tms Rmn"/>
                <w:sz w:val="12"/>
                <w:lang w:val="en-GB" w:eastAsia="zh-CN"/>
              </w:rPr>
              <w:t> </w:t>
            </w:r>
            <w:r w:rsidRPr="00AC52BF">
              <w:rPr>
                <w:lang w:val="en-GB" w:eastAsia="zh-CN"/>
              </w:rPr>
              <w:t>500</w:t>
            </w:r>
            <w:r>
              <w:rPr>
                <w:rFonts w:hint="eastAsia"/>
                <w:lang w:val="en-GB" w:eastAsia="zh-CN"/>
              </w:rPr>
              <w:t>千米。</w:t>
            </w:r>
          </w:p>
        </w:tc>
      </w:tr>
      <w:tr w:rsidR="003A3D17" w:rsidRPr="00EF087B" w14:paraId="037FDD8A" w14:textId="77777777" w:rsidTr="00582654">
        <w:trPr>
          <w:cantSplit/>
          <w:trHeight w:val="652"/>
          <w:jc w:val="center"/>
        </w:trPr>
        <w:tc>
          <w:tcPr>
            <w:tcW w:w="1139" w:type="dxa"/>
            <w:tcBorders>
              <w:bottom w:val="nil"/>
            </w:tcBorders>
          </w:tcPr>
          <w:p w14:paraId="3E5ED4EE" w14:textId="77777777" w:rsidR="003A3D17" w:rsidRPr="00EF087B" w:rsidRDefault="003A3D17" w:rsidP="00C54B4E">
            <w:pPr>
              <w:pStyle w:val="Tabletext"/>
              <w:keepNext/>
              <w:keepLines/>
              <w:jc w:val="center"/>
            </w:pPr>
            <w:bookmarkStart w:id="50" w:name="lt_pId178"/>
            <w:r w:rsidRPr="00EF087B">
              <w:lastRenderedPageBreak/>
              <w:t>C1</w:t>
            </w:r>
            <w:r>
              <w:rPr>
                <w:rFonts w:hint="eastAsia"/>
                <w:lang w:eastAsia="zh-CN"/>
              </w:rPr>
              <w:t>7</w:t>
            </w:r>
            <w:r w:rsidRPr="00EF087B">
              <w:t>.</w:t>
            </w:r>
            <w:bookmarkEnd w:id="50"/>
          </w:p>
        </w:tc>
        <w:tc>
          <w:tcPr>
            <w:tcW w:w="2279" w:type="dxa"/>
            <w:tcBorders>
              <w:bottom w:val="nil"/>
            </w:tcBorders>
          </w:tcPr>
          <w:p w14:paraId="571B877A" w14:textId="77777777" w:rsidR="003A3D17" w:rsidRPr="00E50E01" w:rsidRDefault="003A3D17" w:rsidP="00C54B4E">
            <w:pPr>
              <w:pStyle w:val="Tabletext"/>
              <w:keepNext/>
              <w:keepLines/>
              <w:rPr>
                <w:i/>
                <w:lang w:val="en-GB" w:eastAsia="zh-CN"/>
              </w:rPr>
            </w:pPr>
            <w:bookmarkStart w:id="51" w:name="lt_pId179"/>
            <w:r w:rsidRPr="00A04724">
              <w:rPr>
                <w:rFonts w:ascii="STKaiti" w:eastAsia="STKaiti" w:hAnsi="STKaiti" w:hint="eastAsia"/>
                <w:iCs/>
                <w:lang w:val="en-GB" w:eastAsia="zh-CN"/>
              </w:rPr>
              <w:t>有效地球半径因子</w:t>
            </w:r>
            <w:r>
              <w:rPr>
                <w:rFonts w:ascii="STKaiti" w:eastAsia="STKaiti" w:hAnsi="STKaiti" w:hint="eastAsia"/>
                <w:lang w:val="en-GB" w:eastAsia="zh-CN"/>
              </w:rPr>
              <w:t>，</w:t>
            </w:r>
            <w:r w:rsidRPr="00E50E01">
              <w:rPr>
                <w:i/>
                <w:lang w:val="en-GB" w:eastAsia="zh-CN"/>
              </w:rPr>
              <w:t>k</w:t>
            </w:r>
            <w:bookmarkEnd w:id="51"/>
          </w:p>
        </w:tc>
        <w:tc>
          <w:tcPr>
            <w:tcW w:w="6360" w:type="dxa"/>
            <w:tcBorders>
              <w:bottom w:val="nil"/>
            </w:tcBorders>
          </w:tcPr>
          <w:p w14:paraId="56292511" w14:textId="77777777" w:rsidR="003A3D17" w:rsidRPr="00AC52BF" w:rsidRDefault="003A3D17" w:rsidP="00C54B4E">
            <w:pPr>
              <w:pStyle w:val="Tabletext"/>
              <w:keepNext/>
              <w:keepLines/>
              <w:rPr>
                <w:i/>
                <w:lang w:val="en-GB" w:eastAsia="zh-CN"/>
              </w:rPr>
            </w:pPr>
            <w:r>
              <w:rPr>
                <w:rFonts w:hint="eastAsia"/>
                <w:lang w:val="en-GB" w:eastAsia="zh-CN"/>
              </w:rPr>
              <w:t>有效地球半径与实际地球半径之比。</w:t>
            </w:r>
          </w:p>
        </w:tc>
      </w:tr>
      <w:tr w:rsidR="003A3D17" w14:paraId="40189070" w14:textId="77777777" w:rsidTr="00582654">
        <w:trPr>
          <w:cantSplit/>
          <w:trHeight w:val="1442"/>
          <w:jc w:val="center"/>
        </w:trPr>
        <w:tc>
          <w:tcPr>
            <w:tcW w:w="1139" w:type="dxa"/>
            <w:tcBorders>
              <w:top w:val="nil"/>
            </w:tcBorders>
          </w:tcPr>
          <w:p w14:paraId="5B629ADF" w14:textId="77777777" w:rsidR="003A3D17" w:rsidRPr="00AC52BF" w:rsidRDefault="003A3D17" w:rsidP="00C54B4E">
            <w:pPr>
              <w:pStyle w:val="Tabletext"/>
              <w:keepNext/>
              <w:keepLines/>
              <w:jc w:val="center"/>
              <w:rPr>
                <w:lang w:val="en-GB" w:eastAsia="zh-CN"/>
              </w:rPr>
            </w:pPr>
          </w:p>
        </w:tc>
        <w:tc>
          <w:tcPr>
            <w:tcW w:w="2279" w:type="dxa"/>
            <w:tcBorders>
              <w:top w:val="nil"/>
            </w:tcBorders>
          </w:tcPr>
          <w:p w14:paraId="70DC4F80" w14:textId="77777777" w:rsidR="003A3D17" w:rsidRPr="00E50E01" w:rsidRDefault="003A3D17" w:rsidP="00C54B4E">
            <w:pPr>
              <w:pStyle w:val="Tabletext"/>
              <w:keepNext/>
              <w:keepLines/>
              <w:rPr>
                <w:i/>
                <w:lang w:val="en-GB" w:eastAsia="zh-CN"/>
              </w:rPr>
            </w:pPr>
          </w:p>
        </w:tc>
        <w:tc>
          <w:tcPr>
            <w:tcW w:w="6360" w:type="dxa"/>
            <w:tcBorders>
              <w:top w:val="nil"/>
            </w:tcBorders>
          </w:tcPr>
          <w:p w14:paraId="4EE2D052" w14:textId="77777777" w:rsidR="003A3D17" w:rsidRPr="00001A9B" w:rsidRDefault="003A3D17" w:rsidP="00C54B4E">
            <w:pPr>
              <w:pStyle w:val="Tabletext"/>
              <w:keepNext/>
              <w:keepLines/>
              <w:rPr>
                <w:iCs/>
                <w:lang w:val="en-GB" w:eastAsia="zh-CN"/>
              </w:rPr>
            </w:pPr>
            <w:bookmarkStart w:id="52" w:name="lt_pId181"/>
            <w:r w:rsidRPr="0059206B">
              <w:rPr>
                <w:rFonts w:ascii="STKaiti" w:eastAsia="STKaiti" w:hAnsi="STKaiti" w:hint="eastAsia"/>
                <w:iCs/>
                <w:lang w:val="en-GB" w:eastAsia="zh-CN"/>
              </w:rPr>
              <w:t>注</w:t>
            </w:r>
            <w:r w:rsidRPr="00931388">
              <w:rPr>
                <w:lang w:val="en-GB" w:eastAsia="zh-CN"/>
              </w:rPr>
              <w:t>1</w:t>
            </w:r>
            <w:r w:rsidRPr="00AC52BF">
              <w:rPr>
                <w:lang w:val="en-GB" w:eastAsia="zh-CN"/>
              </w:rPr>
              <w:t xml:space="preserve"> –</w:t>
            </w:r>
            <w:bookmarkEnd w:id="52"/>
            <w:r>
              <w:rPr>
                <w:rFonts w:hint="eastAsia"/>
                <w:lang w:val="en-GB" w:eastAsia="zh-CN"/>
              </w:rPr>
              <w:t xml:space="preserve"> </w:t>
            </w:r>
            <w:r w:rsidRPr="00AC52BF">
              <w:rPr>
                <w:i/>
                <w:lang w:val="en-GB" w:eastAsia="zh-CN"/>
              </w:rPr>
              <w:t>k</w:t>
            </w:r>
            <w:r>
              <w:rPr>
                <w:rFonts w:hint="eastAsia"/>
                <w:lang w:val="en-GB" w:eastAsia="zh-CN"/>
              </w:rPr>
              <w:t>因子与折射指数</w:t>
            </w:r>
            <w:r w:rsidRPr="00AC52BF">
              <w:rPr>
                <w:i/>
                <w:lang w:val="en-GB" w:eastAsia="zh-CN"/>
              </w:rPr>
              <w:t>n</w:t>
            </w:r>
            <w:r>
              <w:rPr>
                <w:rFonts w:hint="eastAsia"/>
                <w:iCs/>
                <w:lang w:val="en-GB" w:eastAsia="zh-CN"/>
              </w:rPr>
              <w:t>的</w:t>
            </w:r>
            <w:r>
              <w:rPr>
                <w:rFonts w:hint="eastAsia"/>
                <w:lang w:val="en-GB" w:eastAsia="zh-CN"/>
              </w:rPr>
              <w:t>垂直梯度</w:t>
            </w:r>
            <w:proofErr w:type="spellStart"/>
            <w:r w:rsidRPr="00AC52BF">
              <w:rPr>
                <w:i/>
                <w:lang w:val="en-GB" w:eastAsia="zh-CN"/>
              </w:rPr>
              <w:t>dn</w:t>
            </w:r>
            <w:proofErr w:type="spellEnd"/>
            <w:r w:rsidRPr="00AC52BF">
              <w:rPr>
                <w:lang w:val="en-GB" w:eastAsia="zh-CN"/>
              </w:rPr>
              <w:t>/</w:t>
            </w:r>
            <w:r w:rsidRPr="00AC52BF">
              <w:rPr>
                <w:i/>
                <w:lang w:val="en-GB" w:eastAsia="zh-CN"/>
              </w:rPr>
              <w:t>dh</w:t>
            </w:r>
            <w:r>
              <w:rPr>
                <w:rFonts w:hint="eastAsia"/>
                <w:iCs/>
                <w:lang w:val="en-GB" w:eastAsia="zh-CN"/>
              </w:rPr>
              <w:t>和实际地球半径</w:t>
            </w:r>
            <w:r w:rsidRPr="00AC52BF">
              <w:rPr>
                <w:i/>
                <w:lang w:val="en-GB" w:eastAsia="zh-CN"/>
              </w:rPr>
              <w:t>a</w:t>
            </w:r>
            <w:r>
              <w:rPr>
                <w:rFonts w:hint="eastAsia"/>
                <w:lang w:val="en-GB" w:eastAsia="zh-CN"/>
              </w:rPr>
              <w:t>通过以下公式</w:t>
            </w:r>
            <w:r>
              <w:rPr>
                <w:rFonts w:hint="eastAsia"/>
                <w:iCs/>
                <w:lang w:val="en-GB" w:eastAsia="zh-CN"/>
              </w:rPr>
              <w:t>关联：</w:t>
            </w:r>
          </w:p>
          <w:p w14:paraId="6E5EA623" w14:textId="77777777" w:rsidR="003A3D17" w:rsidRPr="00001A9B" w:rsidRDefault="003A3D17" w:rsidP="00C54B4E">
            <w:pPr>
              <w:pStyle w:val="Tabletext"/>
              <w:keepNext/>
              <w:keepLines/>
              <w:rPr>
                <w:iCs/>
                <w:lang w:val="en-GB" w:eastAsia="zh-CN"/>
              </w:rPr>
            </w:pPr>
            <m:oMathPara>
              <m:oMath>
                <m:r>
                  <w:rPr>
                    <w:rFonts w:ascii="Cambria Math" w:hAnsi="Cambria Math"/>
                    <w:lang w:val="en-GB"/>
                  </w:rPr>
                  <m:t>k=</m:t>
                </m:r>
                <m:f>
                  <m:fPr>
                    <m:ctrlPr>
                      <w:rPr>
                        <w:rFonts w:ascii="Cambria Math" w:hAnsi="Cambria Math"/>
                        <w:i/>
                        <w:lang w:val="en-GB"/>
                      </w:rPr>
                    </m:ctrlPr>
                  </m:fPr>
                  <m:num>
                    <m:r>
                      <w:rPr>
                        <w:rFonts w:ascii="Cambria Math" w:hAnsi="Cambria Math"/>
                        <w:lang w:val="en-GB"/>
                      </w:rPr>
                      <m:t>1</m:t>
                    </m:r>
                  </m:num>
                  <m:den>
                    <m:r>
                      <w:rPr>
                        <w:rFonts w:ascii="Cambria Math" w:hAnsi="Cambria Math"/>
                        <w:lang w:val="en-GB"/>
                      </w:rPr>
                      <m:t>1+a</m:t>
                    </m:r>
                    <m:f>
                      <m:fPr>
                        <m:ctrlPr>
                          <w:rPr>
                            <w:rFonts w:ascii="Cambria Math" w:hAnsi="Cambria Math"/>
                            <w:i/>
                            <w:lang w:val="en-GB"/>
                          </w:rPr>
                        </m:ctrlPr>
                      </m:fPr>
                      <m:num>
                        <m:r>
                          <w:rPr>
                            <w:rFonts w:ascii="Cambria Math" w:hAnsi="Cambria Math"/>
                            <w:lang w:val="en-GB"/>
                          </w:rPr>
                          <m:t>dn</m:t>
                        </m:r>
                      </m:num>
                      <m:den>
                        <m:r>
                          <w:rPr>
                            <w:rFonts w:ascii="Cambria Math" w:hAnsi="Cambria Math"/>
                            <w:lang w:val="en-GB"/>
                          </w:rPr>
                          <m:t>dh</m:t>
                        </m:r>
                      </m:den>
                    </m:f>
                  </m:den>
                </m:f>
              </m:oMath>
            </m:oMathPara>
          </w:p>
        </w:tc>
      </w:tr>
      <w:tr w:rsidR="003A3D17" w:rsidRPr="00EF087B" w14:paraId="6534015C" w14:textId="77777777" w:rsidTr="00582654">
        <w:trPr>
          <w:cantSplit/>
          <w:trHeight w:val="652"/>
          <w:jc w:val="center"/>
        </w:trPr>
        <w:tc>
          <w:tcPr>
            <w:tcW w:w="1139" w:type="dxa"/>
          </w:tcPr>
          <w:p w14:paraId="046A8845" w14:textId="77777777" w:rsidR="003A3D17" w:rsidRPr="00E50E01" w:rsidRDefault="003A3D17" w:rsidP="00C54B4E">
            <w:pPr>
              <w:pStyle w:val="Tabletext"/>
              <w:keepNext/>
              <w:keepLines/>
              <w:jc w:val="center"/>
            </w:pPr>
            <w:bookmarkStart w:id="53" w:name="lt_pId182"/>
            <w:r w:rsidRPr="00E50E01">
              <w:t>C1</w:t>
            </w:r>
            <w:r>
              <w:rPr>
                <w:rFonts w:hint="eastAsia"/>
                <w:lang w:eastAsia="zh-CN"/>
              </w:rPr>
              <w:t>8</w:t>
            </w:r>
            <w:r w:rsidRPr="00E50E01">
              <w:t>.</w:t>
            </w:r>
            <w:bookmarkEnd w:id="53"/>
          </w:p>
        </w:tc>
        <w:tc>
          <w:tcPr>
            <w:tcW w:w="2279" w:type="dxa"/>
          </w:tcPr>
          <w:p w14:paraId="05FA8162" w14:textId="77777777" w:rsidR="003A3D17" w:rsidRPr="00F861B1" w:rsidRDefault="003A3D17" w:rsidP="00C54B4E">
            <w:pPr>
              <w:pStyle w:val="Tabletext"/>
              <w:keepNext/>
              <w:keepLines/>
              <w:rPr>
                <w:i/>
                <w:color w:val="000000" w:themeColor="text1"/>
              </w:rPr>
            </w:pPr>
            <w:proofErr w:type="spellStart"/>
            <w:r w:rsidRPr="00FB3643">
              <w:rPr>
                <w:rFonts w:ascii="STKaiti" w:eastAsia="STKaiti" w:hAnsi="STKaiti" w:hint="eastAsia"/>
                <w:iCs/>
                <w:color w:val="000000" w:themeColor="text1"/>
                <w:lang w:val="en-GB"/>
              </w:rPr>
              <w:t>无线电传导层</w:t>
            </w:r>
            <w:proofErr w:type="spellEnd"/>
          </w:p>
        </w:tc>
        <w:tc>
          <w:tcPr>
            <w:tcW w:w="6360" w:type="dxa"/>
          </w:tcPr>
          <w:p w14:paraId="7642368F" w14:textId="43CB3394" w:rsidR="003A3D17" w:rsidRPr="006D0162" w:rsidRDefault="003A3D17" w:rsidP="00C54B4E">
            <w:pPr>
              <w:pStyle w:val="Tabletext"/>
              <w:keepNext/>
              <w:keepLines/>
              <w:rPr>
                <w:lang w:eastAsia="zh-CN"/>
              </w:rPr>
            </w:pPr>
            <w:r w:rsidRPr="006D0162">
              <w:rPr>
                <w:rFonts w:hint="eastAsia"/>
                <w:lang w:val="en-GB" w:eastAsia="zh-CN"/>
              </w:rPr>
              <w:t>以负</w:t>
            </w:r>
            <w:r w:rsidRPr="006D0162">
              <w:rPr>
                <w:i/>
                <w:lang w:eastAsia="zh-CN"/>
              </w:rPr>
              <w:t>M</w:t>
            </w:r>
            <w:r w:rsidRPr="006D0162">
              <w:rPr>
                <w:rFonts w:hint="eastAsia"/>
                <w:lang w:val="en-GB" w:eastAsia="zh-CN"/>
              </w:rPr>
              <w:t>梯度为特征的对流层</w:t>
            </w:r>
            <w:r w:rsidRPr="006D0162">
              <w:rPr>
                <w:rFonts w:hint="eastAsia"/>
                <w:lang w:eastAsia="zh-CN"/>
              </w:rPr>
              <w:t>，</w:t>
            </w:r>
            <w:r w:rsidRPr="006D0162">
              <w:rPr>
                <w:rFonts w:hint="eastAsia"/>
                <w:lang w:val="en-GB" w:eastAsia="zh-CN"/>
              </w:rPr>
              <w:t>如果该层与波长相比足够厚</w:t>
            </w:r>
            <w:r w:rsidRPr="006D0162">
              <w:rPr>
                <w:rFonts w:hint="eastAsia"/>
                <w:lang w:eastAsia="zh-CN"/>
              </w:rPr>
              <w:t>，</w:t>
            </w:r>
            <w:r w:rsidRPr="006D0162">
              <w:rPr>
                <w:rFonts w:hint="eastAsia"/>
                <w:lang w:val="en-GB" w:eastAsia="zh-CN"/>
              </w:rPr>
              <w:t>就可能产生</w:t>
            </w:r>
            <w:r w:rsidRPr="00FB3643">
              <w:rPr>
                <w:rFonts w:hint="eastAsia"/>
                <w:lang w:val="en-GB" w:eastAsia="zh-CN"/>
              </w:rPr>
              <w:t>对流层无线电传导通道</w:t>
            </w:r>
            <w:r>
              <w:rPr>
                <w:rFonts w:hint="eastAsia"/>
                <w:lang w:val="en-GB" w:eastAsia="zh-CN"/>
              </w:rPr>
              <w:t>。</w:t>
            </w:r>
          </w:p>
        </w:tc>
      </w:tr>
      <w:tr w:rsidR="003A3D17" w:rsidRPr="00EF087B" w14:paraId="39E9169B" w14:textId="77777777" w:rsidTr="00582654">
        <w:trPr>
          <w:cantSplit/>
          <w:trHeight w:val="928"/>
          <w:jc w:val="center"/>
        </w:trPr>
        <w:tc>
          <w:tcPr>
            <w:tcW w:w="1139" w:type="dxa"/>
            <w:tcBorders>
              <w:bottom w:val="nil"/>
            </w:tcBorders>
          </w:tcPr>
          <w:p w14:paraId="1725188A" w14:textId="77777777" w:rsidR="003A3D17" w:rsidRPr="00E50E01" w:rsidRDefault="003A3D17" w:rsidP="00F13CF6">
            <w:pPr>
              <w:pStyle w:val="Tabletext"/>
              <w:jc w:val="center"/>
            </w:pPr>
            <w:bookmarkStart w:id="54" w:name="lt_pId185"/>
            <w:r w:rsidRPr="00E50E01">
              <w:t>C1</w:t>
            </w:r>
            <w:r>
              <w:rPr>
                <w:rFonts w:hint="eastAsia"/>
                <w:lang w:eastAsia="zh-CN"/>
              </w:rPr>
              <w:t>9</w:t>
            </w:r>
            <w:r w:rsidRPr="00E50E01">
              <w:t>.</w:t>
            </w:r>
            <w:bookmarkEnd w:id="54"/>
          </w:p>
        </w:tc>
        <w:tc>
          <w:tcPr>
            <w:tcW w:w="2279" w:type="dxa"/>
            <w:tcBorders>
              <w:bottom w:val="nil"/>
            </w:tcBorders>
          </w:tcPr>
          <w:p w14:paraId="052B321D" w14:textId="450B08BA" w:rsidR="003A3D17" w:rsidRPr="008440AF" w:rsidRDefault="003A3D17" w:rsidP="003E2453">
            <w:pPr>
              <w:pStyle w:val="Tabletext"/>
              <w:jc w:val="left"/>
              <w:rPr>
                <w:rFonts w:ascii="STKaiti" w:eastAsia="STKaiti" w:hAnsi="STKaiti"/>
                <w:iCs/>
                <w:highlight w:val="green"/>
                <w:lang w:eastAsia="zh-CN"/>
              </w:rPr>
            </w:pPr>
            <w:r w:rsidRPr="00FB3643">
              <w:rPr>
                <w:rFonts w:ascii="STKaiti" w:eastAsia="STKaiti" w:hAnsi="STKaiti" w:hint="eastAsia"/>
                <w:iCs/>
                <w:lang w:eastAsia="zh-CN"/>
              </w:rPr>
              <w:t>对流层无线电传导通道</w:t>
            </w:r>
          </w:p>
        </w:tc>
        <w:tc>
          <w:tcPr>
            <w:tcW w:w="6360" w:type="dxa"/>
            <w:tcBorders>
              <w:bottom w:val="nil"/>
            </w:tcBorders>
          </w:tcPr>
          <w:p w14:paraId="652E3D0D" w14:textId="5C607FEB" w:rsidR="003A3D17" w:rsidRPr="008440AF" w:rsidRDefault="003A3D17" w:rsidP="00F13CF6">
            <w:pPr>
              <w:pStyle w:val="Tabletext"/>
              <w:rPr>
                <w:lang w:val="en-GB" w:eastAsia="zh-CN"/>
              </w:rPr>
            </w:pPr>
            <w:r w:rsidRPr="008440AF">
              <w:rPr>
                <w:rFonts w:ascii="SimSun" w:hAnsi="SimSun" w:cs="SimSun" w:hint="eastAsia"/>
                <w:lang w:val="en-GB" w:eastAsia="zh-CN"/>
              </w:rPr>
              <w:t>对流层中的一个</w:t>
            </w:r>
            <w:proofErr w:type="gramStart"/>
            <w:r w:rsidRPr="008440AF">
              <w:rPr>
                <w:rFonts w:ascii="SimSun" w:hAnsi="SimSun" w:cs="SimSun" w:hint="eastAsia"/>
                <w:lang w:val="en-GB" w:eastAsia="zh-CN"/>
              </w:rPr>
              <w:t>准水平</w:t>
            </w:r>
            <w:proofErr w:type="gramEnd"/>
            <w:r w:rsidRPr="008440AF">
              <w:rPr>
                <w:rFonts w:ascii="SimSun" w:hAnsi="SimSun" w:cs="SimSun" w:hint="eastAsia"/>
                <w:lang w:val="en-GB" w:eastAsia="zh-CN"/>
              </w:rPr>
              <w:t>分层，在该分层中频率足够高的无线电能量实际上</w:t>
            </w:r>
            <w:r>
              <w:rPr>
                <w:rFonts w:ascii="SimSun" w:hAnsi="SimSun" w:cs="SimSun" w:hint="eastAsia"/>
                <w:lang w:val="en-GB" w:eastAsia="zh-CN"/>
              </w:rPr>
              <w:t>受到限制</w:t>
            </w:r>
            <w:r w:rsidRPr="008440AF">
              <w:rPr>
                <w:rFonts w:ascii="SimSun" w:hAnsi="SimSun" w:cs="SimSun" w:hint="eastAsia"/>
                <w:lang w:val="en-GB" w:eastAsia="zh-CN"/>
              </w:rPr>
              <w:t>并以比均匀大气中小得多的衰减进行传播。</w:t>
            </w:r>
          </w:p>
        </w:tc>
      </w:tr>
      <w:tr w:rsidR="003A3D17" w:rsidRPr="00EF087B" w14:paraId="0764BAFE" w14:textId="77777777" w:rsidTr="00582654">
        <w:trPr>
          <w:cantSplit/>
          <w:trHeight w:val="978"/>
          <w:jc w:val="center"/>
        </w:trPr>
        <w:tc>
          <w:tcPr>
            <w:tcW w:w="1139" w:type="dxa"/>
            <w:tcBorders>
              <w:top w:val="nil"/>
            </w:tcBorders>
          </w:tcPr>
          <w:p w14:paraId="3E150DF4" w14:textId="77777777" w:rsidR="003A3D17" w:rsidRPr="00AC52BF" w:rsidRDefault="003A3D17" w:rsidP="00F13CF6">
            <w:pPr>
              <w:pStyle w:val="Tabletext"/>
              <w:jc w:val="center"/>
              <w:rPr>
                <w:lang w:val="en-GB" w:eastAsia="zh-CN"/>
              </w:rPr>
            </w:pPr>
          </w:p>
        </w:tc>
        <w:tc>
          <w:tcPr>
            <w:tcW w:w="2279" w:type="dxa"/>
            <w:tcBorders>
              <w:top w:val="nil"/>
            </w:tcBorders>
          </w:tcPr>
          <w:p w14:paraId="48C514B8" w14:textId="77777777" w:rsidR="003A3D17" w:rsidRPr="00E50E01" w:rsidRDefault="003A3D17" w:rsidP="003E2453">
            <w:pPr>
              <w:pStyle w:val="Tabletext"/>
              <w:jc w:val="left"/>
              <w:rPr>
                <w:i/>
                <w:lang w:val="en-GB" w:eastAsia="zh-CN"/>
              </w:rPr>
            </w:pPr>
          </w:p>
        </w:tc>
        <w:tc>
          <w:tcPr>
            <w:tcW w:w="6360" w:type="dxa"/>
            <w:tcBorders>
              <w:top w:val="nil"/>
            </w:tcBorders>
          </w:tcPr>
          <w:p w14:paraId="4BB8B0D5" w14:textId="68CC896B" w:rsidR="003A3D17" w:rsidRPr="00AC52BF" w:rsidRDefault="003A3D17" w:rsidP="00F13CF6">
            <w:pPr>
              <w:pStyle w:val="Tabletext"/>
              <w:rPr>
                <w:lang w:val="en-GB" w:eastAsia="zh-CN"/>
              </w:rPr>
            </w:pPr>
            <w:bookmarkStart w:id="55" w:name="lt_pId188"/>
            <w:r w:rsidRPr="0059206B">
              <w:rPr>
                <w:rFonts w:ascii="STKaiti" w:eastAsia="STKaiti" w:hAnsi="STKaiti" w:hint="eastAsia"/>
                <w:iCs/>
                <w:lang w:val="en-GB" w:eastAsia="zh-CN"/>
              </w:rPr>
              <w:t>注</w:t>
            </w:r>
            <w:r w:rsidRPr="00931388">
              <w:rPr>
                <w:lang w:val="en-GB" w:eastAsia="zh-CN"/>
              </w:rPr>
              <w:t>1</w:t>
            </w:r>
            <w:r w:rsidRPr="00AC52BF">
              <w:rPr>
                <w:lang w:val="en-GB" w:eastAsia="zh-CN"/>
              </w:rPr>
              <w:t xml:space="preserve"> –</w:t>
            </w:r>
            <w:bookmarkEnd w:id="55"/>
            <w:r>
              <w:rPr>
                <w:lang w:val="en-GB" w:eastAsia="zh-CN"/>
              </w:rPr>
              <w:t xml:space="preserve"> </w:t>
            </w:r>
            <w:r w:rsidRPr="00FB3643">
              <w:rPr>
                <w:rFonts w:hint="eastAsia"/>
                <w:lang w:val="en-GB" w:eastAsia="zh-CN"/>
              </w:rPr>
              <w:t>对流层无线电传导通道</w:t>
            </w:r>
            <w:r>
              <w:rPr>
                <w:rFonts w:hint="eastAsia"/>
                <w:lang w:val="en-GB" w:eastAsia="zh-CN"/>
              </w:rPr>
              <w:t>由一个</w:t>
            </w:r>
            <w:r w:rsidRPr="00FB3643">
              <w:rPr>
                <w:rFonts w:hint="eastAsia"/>
                <w:lang w:val="en-GB" w:eastAsia="zh-CN"/>
              </w:rPr>
              <w:t>无线电</w:t>
            </w:r>
            <w:r w:rsidRPr="0089342B">
              <w:rPr>
                <w:rFonts w:ascii="SimSun" w:hAnsi="SimSun" w:hint="eastAsia"/>
                <w:lang w:val="en-GB" w:eastAsia="zh-CN"/>
              </w:rPr>
              <w:t>传导层和（在架空</w:t>
            </w:r>
            <w:r w:rsidRPr="0089342B">
              <w:rPr>
                <w:rFonts w:ascii="SimSun" w:hAnsi="SimSun" w:hint="eastAsia"/>
                <w:iCs/>
                <w:color w:val="000000" w:themeColor="text1"/>
                <w:lang w:val="en-GB" w:eastAsia="zh-CN"/>
              </w:rPr>
              <w:t>无线电传导通道</w:t>
            </w:r>
            <w:r w:rsidRPr="0089342B">
              <w:rPr>
                <w:rFonts w:ascii="SimSun" w:hAnsi="SimSun" w:hint="eastAsia"/>
                <w:lang w:val="en-GB" w:eastAsia="zh-CN"/>
              </w:rPr>
              <w:t>的情况下）在底层大气中折射率模数超过在无线电传导层中获得的最小值的部分构成。</w:t>
            </w:r>
          </w:p>
        </w:tc>
      </w:tr>
      <w:tr w:rsidR="003A3D17" w:rsidRPr="00EF087B" w14:paraId="2FD690E8" w14:textId="77777777" w:rsidTr="00582654">
        <w:trPr>
          <w:cantSplit/>
          <w:trHeight w:val="1040"/>
          <w:jc w:val="center"/>
        </w:trPr>
        <w:tc>
          <w:tcPr>
            <w:tcW w:w="1139" w:type="dxa"/>
          </w:tcPr>
          <w:p w14:paraId="3E664D0F" w14:textId="77777777" w:rsidR="003A3D17" w:rsidRPr="00173C8C" w:rsidRDefault="003A3D17" w:rsidP="00F13CF6">
            <w:pPr>
              <w:pStyle w:val="Tabletext"/>
              <w:jc w:val="center"/>
              <w:rPr>
                <w:color w:val="000000" w:themeColor="text1"/>
              </w:rPr>
            </w:pPr>
            <w:bookmarkStart w:id="56" w:name="lt_pId189"/>
            <w:r w:rsidRPr="00173C8C">
              <w:rPr>
                <w:color w:val="000000" w:themeColor="text1"/>
              </w:rPr>
              <w:t>C</w:t>
            </w:r>
            <w:r>
              <w:rPr>
                <w:rFonts w:hint="eastAsia"/>
                <w:color w:val="000000" w:themeColor="text1"/>
                <w:lang w:eastAsia="zh-CN"/>
              </w:rPr>
              <w:t>20</w:t>
            </w:r>
            <w:r w:rsidRPr="00173C8C">
              <w:rPr>
                <w:color w:val="000000" w:themeColor="text1"/>
              </w:rPr>
              <w:t>.</w:t>
            </w:r>
            <w:bookmarkEnd w:id="56"/>
          </w:p>
        </w:tc>
        <w:tc>
          <w:tcPr>
            <w:tcW w:w="2279" w:type="dxa"/>
          </w:tcPr>
          <w:p w14:paraId="75A7076C" w14:textId="2617EA1A" w:rsidR="003A3D17" w:rsidRPr="00173C8C" w:rsidRDefault="003A3D17" w:rsidP="003E2453">
            <w:pPr>
              <w:pStyle w:val="Tabletext"/>
              <w:jc w:val="left"/>
              <w:rPr>
                <w:i/>
                <w:color w:val="000000" w:themeColor="text1"/>
                <w:lang w:val="en-GB" w:eastAsia="zh-CN"/>
              </w:rPr>
            </w:pPr>
            <w:r w:rsidRPr="00173C8C">
              <w:rPr>
                <w:rFonts w:ascii="STKaiti" w:eastAsia="STKaiti" w:hAnsi="STKaiti" w:hint="eastAsia"/>
                <w:iCs/>
                <w:color w:val="000000" w:themeColor="text1"/>
                <w:lang w:val="en-GB" w:eastAsia="zh-CN"/>
              </w:rPr>
              <w:t>地面无线电传导通道（表面无线电传导通道）</w:t>
            </w:r>
          </w:p>
        </w:tc>
        <w:tc>
          <w:tcPr>
            <w:tcW w:w="6360" w:type="dxa"/>
          </w:tcPr>
          <w:p w14:paraId="23D4A54F" w14:textId="77777777" w:rsidR="003A3D17" w:rsidRPr="00173C8C" w:rsidRDefault="003A3D17" w:rsidP="00F13CF6">
            <w:pPr>
              <w:pStyle w:val="Tabletext"/>
              <w:rPr>
                <w:i/>
                <w:color w:val="000000" w:themeColor="text1"/>
                <w:lang w:val="en-GB" w:eastAsia="zh-CN"/>
              </w:rPr>
            </w:pPr>
            <w:r w:rsidRPr="00173C8C">
              <w:rPr>
                <w:rFonts w:hint="eastAsia"/>
                <w:color w:val="000000" w:themeColor="text1"/>
                <w:lang w:val="en-GB" w:eastAsia="zh-CN"/>
              </w:rPr>
              <w:t>下部边界为地球表面的对流层无线电传导通道。</w:t>
            </w:r>
          </w:p>
        </w:tc>
      </w:tr>
      <w:tr w:rsidR="003A3D17" w:rsidRPr="00EF087B" w14:paraId="3051F299" w14:textId="77777777" w:rsidTr="00582654">
        <w:trPr>
          <w:cantSplit/>
          <w:trHeight w:val="401"/>
          <w:jc w:val="center"/>
        </w:trPr>
        <w:tc>
          <w:tcPr>
            <w:tcW w:w="1139" w:type="dxa"/>
          </w:tcPr>
          <w:p w14:paraId="5581D984" w14:textId="77777777" w:rsidR="003A3D17" w:rsidRPr="00173C8C" w:rsidRDefault="003A3D17" w:rsidP="00F13CF6">
            <w:pPr>
              <w:pStyle w:val="Tabletext"/>
              <w:jc w:val="center"/>
              <w:rPr>
                <w:color w:val="000000" w:themeColor="text1"/>
              </w:rPr>
            </w:pPr>
            <w:bookmarkStart w:id="57" w:name="lt_pId192"/>
            <w:r w:rsidRPr="00173C8C">
              <w:rPr>
                <w:color w:val="000000" w:themeColor="text1"/>
              </w:rPr>
              <w:t>C2</w:t>
            </w:r>
            <w:r>
              <w:rPr>
                <w:rFonts w:hint="eastAsia"/>
                <w:color w:val="000000" w:themeColor="text1"/>
                <w:lang w:eastAsia="zh-CN"/>
              </w:rPr>
              <w:t>1</w:t>
            </w:r>
            <w:r w:rsidRPr="00173C8C">
              <w:rPr>
                <w:color w:val="000000" w:themeColor="text1"/>
              </w:rPr>
              <w:t>.</w:t>
            </w:r>
            <w:bookmarkEnd w:id="57"/>
          </w:p>
        </w:tc>
        <w:tc>
          <w:tcPr>
            <w:tcW w:w="2279" w:type="dxa"/>
          </w:tcPr>
          <w:p w14:paraId="7182707F" w14:textId="77777777" w:rsidR="003A3D17" w:rsidRPr="00173C8C" w:rsidRDefault="003A3D17" w:rsidP="003E2453">
            <w:pPr>
              <w:pStyle w:val="Tabletext"/>
              <w:jc w:val="left"/>
              <w:rPr>
                <w:i/>
                <w:color w:val="000000" w:themeColor="text1"/>
              </w:rPr>
            </w:pPr>
            <w:proofErr w:type="spellStart"/>
            <w:r w:rsidRPr="00173C8C">
              <w:rPr>
                <w:rFonts w:ascii="STKaiti" w:eastAsia="STKaiti" w:hAnsi="STKaiti" w:hint="eastAsia"/>
                <w:iCs/>
                <w:color w:val="000000" w:themeColor="text1"/>
                <w:lang w:val="en-GB"/>
              </w:rPr>
              <w:t>架空</w:t>
            </w:r>
            <w:proofErr w:type="spellEnd"/>
            <w:r w:rsidRPr="00173C8C">
              <w:rPr>
                <w:rFonts w:ascii="STKaiti" w:eastAsia="STKaiti" w:hAnsi="STKaiti" w:hint="eastAsia"/>
                <w:iCs/>
                <w:color w:val="000000" w:themeColor="text1"/>
                <w:lang w:val="en-GB" w:eastAsia="zh-CN"/>
              </w:rPr>
              <w:t>无线电传导通道</w:t>
            </w:r>
          </w:p>
        </w:tc>
        <w:tc>
          <w:tcPr>
            <w:tcW w:w="6360" w:type="dxa"/>
          </w:tcPr>
          <w:p w14:paraId="3422A648" w14:textId="77777777" w:rsidR="003A3D17" w:rsidRPr="00173C8C" w:rsidRDefault="003A3D17" w:rsidP="00F13CF6">
            <w:pPr>
              <w:pStyle w:val="Tabletext"/>
              <w:rPr>
                <w:color w:val="000000" w:themeColor="text1"/>
                <w:lang w:eastAsia="zh-CN"/>
              </w:rPr>
            </w:pPr>
            <w:r w:rsidRPr="00173C8C">
              <w:rPr>
                <w:rFonts w:hint="eastAsia"/>
                <w:color w:val="000000" w:themeColor="text1"/>
                <w:lang w:val="en-GB" w:eastAsia="zh-CN"/>
              </w:rPr>
              <w:t>下部边界在地球表面以上的对流层无线电传导通道。</w:t>
            </w:r>
          </w:p>
        </w:tc>
      </w:tr>
      <w:tr w:rsidR="003A3D17" w:rsidRPr="00EF087B" w14:paraId="67FF33D5" w14:textId="77777777" w:rsidTr="00582654">
        <w:trPr>
          <w:cantSplit/>
          <w:trHeight w:val="388"/>
          <w:jc w:val="center"/>
        </w:trPr>
        <w:tc>
          <w:tcPr>
            <w:tcW w:w="1139" w:type="dxa"/>
          </w:tcPr>
          <w:p w14:paraId="52D49446" w14:textId="77777777" w:rsidR="003A3D17" w:rsidRPr="00173C8C" w:rsidRDefault="003A3D17" w:rsidP="00F13CF6">
            <w:pPr>
              <w:pStyle w:val="Tabletext"/>
              <w:jc w:val="center"/>
              <w:rPr>
                <w:color w:val="000000" w:themeColor="text1"/>
              </w:rPr>
            </w:pPr>
            <w:bookmarkStart w:id="58" w:name="lt_pId195"/>
            <w:r w:rsidRPr="00173C8C">
              <w:rPr>
                <w:color w:val="000000" w:themeColor="text1"/>
              </w:rPr>
              <w:t>C2</w:t>
            </w:r>
            <w:r>
              <w:rPr>
                <w:rFonts w:hint="eastAsia"/>
                <w:color w:val="000000" w:themeColor="text1"/>
                <w:lang w:eastAsia="zh-CN"/>
              </w:rPr>
              <w:t>2</w:t>
            </w:r>
            <w:r w:rsidRPr="00173C8C">
              <w:rPr>
                <w:color w:val="000000" w:themeColor="text1"/>
              </w:rPr>
              <w:t>.</w:t>
            </w:r>
            <w:bookmarkEnd w:id="58"/>
          </w:p>
        </w:tc>
        <w:tc>
          <w:tcPr>
            <w:tcW w:w="2279" w:type="dxa"/>
          </w:tcPr>
          <w:p w14:paraId="40492037" w14:textId="77777777" w:rsidR="003A3D17" w:rsidRPr="00173C8C" w:rsidRDefault="003A3D17" w:rsidP="003E2453">
            <w:pPr>
              <w:pStyle w:val="Tabletext"/>
              <w:jc w:val="left"/>
              <w:rPr>
                <w:i/>
                <w:color w:val="000000" w:themeColor="text1"/>
              </w:rPr>
            </w:pPr>
            <w:r w:rsidRPr="00173C8C">
              <w:rPr>
                <w:rFonts w:ascii="STKaiti" w:eastAsia="STKaiti" w:hAnsi="STKaiti" w:hint="eastAsia"/>
                <w:iCs/>
                <w:color w:val="000000" w:themeColor="text1"/>
                <w:lang w:val="en-GB" w:eastAsia="zh-CN"/>
              </w:rPr>
              <w:t>无线电传导通道</w:t>
            </w:r>
            <w:proofErr w:type="spellStart"/>
            <w:r w:rsidRPr="00173C8C">
              <w:rPr>
                <w:rFonts w:ascii="STKaiti" w:eastAsia="STKaiti" w:hAnsi="STKaiti" w:hint="eastAsia"/>
                <w:iCs/>
                <w:color w:val="000000" w:themeColor="text1"/>
                <w:lang w:val="en-GB"/>
              </w:rPr>
              <w:t>厚度</w:t>
            </w:r>
            <w:proofErr w:type="spellEnd"/>
          </w:p>
        </w:tc>
        <w:tc>
          <w:tcPr>
            <w:tcW w:w="6360" w:type="dxa"/>
          </w:tcPr>
          <w:p w14:paraId="5065AF34" w14:textId="77777777" w:rsidR="003A3D17" w:rsidRPr="00173C8C" w:rsidRDefault="003A3D17" w:rsidP="00F13CF6">
            <w:pPr>
              <w:pStyle w:val="Tabletext"/>
              <w:rPr>
                <w:color w:val="000000" w:themeColor="text1"/>
                <w:lang w:eastAsia="zh-CN"/>
              </w:rPr>
            </w:pPr>
            <w:r w:rsidRPr="00173C8C">
              <w:rPr>
                <w:rFonts w:hint="eastAsia"/>
                <w:color w:val="000000" w:themeColor="text1"/>
                <w:lang w:val="en-GB" w:eastAsia="zh-CN"/>
              </w:rPr>
              <w:t>对流层无线电传导通道上部和下部边界之间的高度差。</w:t>
            </w:r>
          </w:p>
        </w:tc>
      </w:tr>
      <w:tr w:rsidR="003A3D17" w:rsidRPr="00EF087B" w14:paraId="3B514C2E" w14:textId="77777777" w:rsidTr="00582654">
        <w:trPr>
          <w:cantSplit/>
          <w:trHeight w:val="401"/>
          <w:jc w:val="center"/>
        </w:trPr>
        <w:tc>
          <w:tcPr>
            <w:tcW w:w="1139" w:type="dxa"/>
          </w:tcPr>
          <w:p w14:paraId="44745955" w14:textId="77777777" w:rsidR="003A3D17" w:rsidRPr="00173C8C" w:rsidRDefault="003A3D17" w:rsidP="00F13CF6">
            <w:pPr>
              <w:pStyle w:val="Tabletext"/>
              <w:jc w:val="center"/>
              <w:rPr>
                <w:color w:val="000000" w:themeColor="text1"/>
              </w:rPr>
            </w:pPr>
            <w:bookmarkStart w:id="59" w:name="lt_pId198"/>
            <w:r w:rsidRPr="00173C8C">
              <w:rPr>
                <w:color w:val="000000" w:themeColor="text1"/>
              </w:rPr>
              <w:t>C2</w:t>
            </w:r>
            <w:r>
              <w:rPr>
                <w:rFonts w:hint="eastAsia"/>
                <w:color w:val="000000" w:themeColor="text1"/>
                <w:lang w:eastAsia="zh-CN"/>
              </w:rPr>
              <w:t>3</w:t>
            </w:r>
            <w:r w:rsidRPr="00173C8C">
              <w:rPr>
                <w:color w:val="000000" w:themeColor="text1"/>
              </w:rPr>
              <w:t>.</w:t>
            </w:r>
            <w:bookmarkEnd w:id="59"/>
          </w:p>
        </w:tc>
        <w:tc>
          <w:tcPr>
            <w:tcW w:w="2279" w:type="dxa"/>
          </w:tcPr>
          <w:p w14:paraId="3E93DB62" w14:textId="77777777" w:rsidR="003A3D17" w:rsidRPr="00173C8C" w:rsidRDefault="003A3D17" w:rsidP="003E2453">
            <w:pPr>
              <w:pStyle w:val="Tabletext"/>
              <w:jc w:val="left"/>
              <w:rPr>
                <w:i/>
                <w:color w:val="000000" w:themeColor="text1"/>
              </w:rPr>
            </w:pPr>
            <w:r w:rsidRPr="00173C8C">
              <w:rPr>
                <w:rFonts w:ascii="STKaiti" w:eastAsia="STKaiti" w:hAnsi="STKaiti" w:hint="eastAsia"/>
                <w:iCs/>
                <w:color w:val="000000" w:themeColor="text1"/>
                <w:lang w:val="en-GB" w:eastAsia="zh-CN"/>
              </w:rPr>
              <w:t>无线电传导通道</w:t>
            </w:r>
            <w:proofErr w:type="spellStart"/>
            <w:r w:rsidRPr="00173C8C">
              <w:rPr>
                <w:rFonts w:ascii="STKaiti" w:eastAsia="STKaiti" w:hAnsi="STKaiti" w:hint="eastAsia"/>
                <w:iCs/>
                <w:color w:val="000000" w:themeColor="text1"/>
                <w:lang w:val="en-GB"/>
              </w:rPr>
              <w:t>高度</w:t>
            </w:r>
            <w:proofErr w:type="spellEnd"/>
          </w:p>
        </w:tc>
        <w:tc>
          <w:tcPr>
            <w:tcW w:w="6360" w:type="dxa"/>
          </w:tcPr>
          <w:p w14:paraId="49541FB5" w14:textId="77777777" w:rsidR="003A3D17" w:rsidRPr="00173C8C" w:rsidRDefault="003A3D17" w:rsidP="00F13CF6">
            <w:pPr>
              <w:pStyle w:val="Tabletext"/>
              <w:rPr>
                <w:color w:val="000000" w:themeColor="text1"/>
                <w:lang w:eastAsia="zh-CN"/>
              </w:rPr>
            </w:pPr>
            <w:r w:rsidRPr="00173C8C">
              <w:rPr>
                <w:rFonts w:hint="eastAsia"/>
                <w:color w:val="000000" w:themeColor="text1"/>
                <w:lang w:val="en-GB" w:eastAsia="zh-CN"/>
              </w:rPr>
              <w:t>架空无线电传导通道下部边界在地球表面以上的高度。</w:t>
            </w:r>
          </w:p>
        </w:tc>
      </w:tr>
      <w:tr w:rsidR="003A3D17" w:rsidRPr="00EF087B" w14:paraId="3EB6EB8B" w14:textId="77777777" w:rsidTr="00582654">
        <w:trPr>
          <w:cantSplit/>
          <w:trHeight w:val="401"/>
          <w:jc w:val="center"/>
        </w:trPr>
        <w:tc>
          <w:tcPr>
            <w:tcW w:w="1139" w:type="dxa"/>
            <w:tcBorders>
              <w:bottom w:val="nil"/>
            </w:tcBorders>
          </w:tcPr>
          <w:p w14:paraId="38E449FE" w14:textId="77777777" w:rsidR="003A3D17" w:rsidRPr="00173C8C" w:rsidRDefault="003A3D17" w:rsidP="00F13CF6">
            <w:pPr>
              <w:pStyle w:val="Tabletext"/>
              <w:jc w:val="center"/>
              <w:rPr>
                <w:color w:val="000000" w:themeColor="text1"/>
              </w:rPr>
            </w:pPr>
            <w:bookmarkStart w:id="60" w:name="lt_pId201"/>
            <w:r w:rsidRPr="00173C8C">
              <w:rPr>
                <w:color w:val="000000" w:themeColor="text1"/>
              </w:rPr>
              <w:t>C2</w:t>
            </w:r>
            <w:r>
              <w:rPr>
                <w:rFonts w:hint="eastAsia"/>
                <w:color w:val="000000" w:themeColor="text1"/>
                <w:lang w:eastAsia="zh-CN"/>
              </w:rPr>
              <w:t>4</w:t>
            </w:r>
            <w:r w:rsidRPr="00173C8C">
              <w:rPr>
                <w:color w:val="000000" w:themeColor="text1"/>
              </w:rPr>
              <w:t>.</w:t>
            </w:r>
            <w:bookmarkEnd w:id="60"/>
          </w:p>
        </w:tc>
        <w:tc>
          <w:tcPr>
            <w:tcW w:w="2279" w:type="dxa"/>
            <w:tcBorders>
              <w:bottom w:val="nil"/>
            </w:tcBorders>
          </w:tcPr>
          <w:p w14:paraId="28F7617A" w14:textId="77777777" w:rsidR="003A3D17" w:rsidRPr="00173C8C" w:rsidRDefault="003A3D17" w:rsidP="003E2453">
            <w:pPr>
              <w:pStyle w:val="Tabletext"/>
              <w:jc w:val="left"/>
              <w:rPr>
                <w:i/>
                <w:color w:val="000000" w:themeColor="text1"/>
              </w:rPr>
            </w:pPr>
            <w:r w:rsidRPr="00173C8C">
              <w:rPr>
                <w:rFonts w:ascii="STKaiti" w:eastAsia="STKaiti" w:hAnsi="STKaiti" w:hint="eastAsia"/>
                <w:iCs/>
                <w:color w:val="000000" w:themeColor="text1"/>
                <w:lang w:val="en-GB" w:eastAsia="zh-CN"/>
              </w:rPr>
              <w:t>无线电传导通道</w:t>
            </w:r>
            <w:proofErr w:type="spellStart"/>
            <w:r w:rsidRPr="00173C8C">
              <w:rPr>
                <w:rFonts w:ascii="STKaiti" w:eastAsia="STKaiti" w:hAnsi="STKaiti" w:hint="eastAsia"/>
                <w:iCs/>
                <w:color w:val="000000" w:themeColor="text1"/>
                <w:lang w:val="en-GB"/>
              </w:rPr>
              <w:t>密度</w:t>
            </w:r>
            <w:proofErr w:type="spellEnd"/>
          </w:p>
        </w:tc>
        <w:tc>
          <w:tcPr>
            <w:tcW w:w="6360" w:type="dxa"/>
            <w:tcBorders>
              <w:bottom w:val="nil"/>
            </w:tcBorders>
          </w:tcPr>
          <w:p w14:paraId="356354BF" w14:textId="77777777" w:rsidR="003A3D17" w:rsidRPr="00173C8C" w:rsidRDefault="003A3D17" w:rsidP="00F13CF6">
            <w:pPr>
              <w:pStyle w:val="Tabletext"/>
              <w:rPr>
                <w:color w:val="000000" w:themeColor="text1"/>
                <w:lang w:eastAsia="zh-CN"/>
              </w:rPr>
            </w:pPr>
            <w:r w:rsidRPr="00173C8C">
              <w:rPr>
                <w:rFonts w:hint="eastAsia"/>
                <w:color w:val="000000" w:themeColor="text1"/>
                <w:lang w:val="en-GB" w:eastAsia="zh-CN"/>
              </w:rPr>
              <w:t>对流层无线电传导通道中折射模数最大值和最小值之差。</w:t>
            </w:r>
          </w:p>
        </w:tc>
      </w:tr>
      <w:tr w:rsidR="003A3D17" w:rsidRPr="00EF087B" w14:paraId="0B94D5F8" w14:textId="77777777" w:rsidTr="00582654">
        <w:trPr>
          <w:cantSplit/>
          <w:trHeight w:val="401"/>
          <w:jc w:val="center"/>
        </w:trPr>
        <w:tc>
          <w:tcPr>
            <w:tcW w:w="1139" w:type="dxa"/>
            <w:tcBorders>
              <w:top w:val="nil"/>
            </w:tcBorders>
          </w:tcPr>
          <w:p w14:paraId="0A770A44" w14:textId="77777777" w:rsidR="003A3D17" w:rsidRPr="00173C8C" w:rsidRDefault="003A3D17" w:rsidP="00F13CF6">
            <w:pPr>
              <w:pStyle w:val="Tabletext"/>
              <w:jc w:val="center"/>
              <w:rPr>
                <w:color w:val="000000" w:themeColor="text1"/>
                <w:lang w:eastAsia="zh-CN"/>
              </w:rPr>
            </w:pPr>
          </w:p>
        </w:tc>
        <w:tc>
          <w:tcPr>
            <w:tcW w:w="2279" w:type="dxa"/>
            <w:tcBorders>
              <w:top w:val="nil"/>
            </w:tcBorders>
          </w:tcPr>
          <w:p w14:paraId="13D19338" w14:textId="77777777" w:rsidR="003A3D17" w:rsidRPr="00173C8C" w:rsidRDefault="003A3D17" w:rsidP="003E2453">
            <w:pPr>
              <w:pStyle w:val="Tabletext"/>
              <w:jc w:val="left"/>
              <w:rPr>
                <w:i/>
                <w:color w:val="000000" w:themeColor="text1"/>
                <w:lang w:eastAsia="zh-CN"/>
              </w:rPr>
            </w:pPr>
          </w:p>
        </w:tc>
        <w:tc>
          <w:tcPr>
            <w:tcW w:w="6360" w:type="dxa"/>
            <w:tcBorders>
              <w:top w:val="nil"/>
            </w:tcBorders>
          </w:tcPr>
          <w:p w14:paraId="6A098DE1" w14:textId="77777777" w:rsidR="003A3D17" w:rsidRPr="00173C8C" w:rsidRDefault="003A3D17" w:rsidP="00F13CF6">
            <w:pPr>
              <w:pStyle w:val="Tabletext"/>
              <w:rPr>
                <w:color w:val="000000" w:themeColor="text1"/>
                <w:lang w:val="en-GB" w:eastAsia="zh-CN"/>
              </w:rPr>
            </w:pPr>
            <w:bookmarkStart w:id="61" w:name="lt_pId204"/>
            <w:r w:rsidRPr="00173C8C">
              <w:rPr>
                <w:rFonts w:ascii="STKaiti" w:eastAsia="STKaiti" w:hAnsi="STKaiti" w:hint="eastAsia"/>
                <w:iCs/>
                <w:color w:val="000000" w:themeColor="text1"/>
                <w:lang w:val="en-GB" w:eastAsia="zh-CN"/>
              </w:rPr>
              <w:t>注</w:t>
            </w:r>
            <w:r w:rsidRPr="00173C8C">
              <w:rPr>
                <w:color w:val="000000" w:themeColor="text1"/>
                <w:lang w:val="en-GB" w:eastAsia="zh-CN"/>
              </w:rPr>
              <w:t>1 –</w:t>
            </w:r>
            <w:bookmarkEnd w:id="61"/>
            <w:r w:rsidRPr="00173C8C">
              <w:rPr>
                <w:color w:val="000000" w:themeColor="text1"/>
                <w:lang w:val="en-GB" w:eastAsia="zh-CN"/>
              </w:rPr>
              <w:t xml:space="preserve"> </w:t>
            </w:r>
            <w:r w:rsidRPr="00173C8C">
              <w:rPr>
                <w:rFonts w:hint="eastAsia"/>
                <w:color w:val="000000" w:themeColor="text1"/>
                <w:lang w:val="en-GB" w:eastAsia="zh-CN"/>
              </w:rPr>
              <w:t>无线电传导通道的密度与其无线电传导层的密度相同。</w:t>
            </w:r>
          </w:p>
        </w:tc>
      </w:tr>
      <w:tr w:rsidR="003A3D17" w:rsidRPr="00EF087B" w14:paraId="5E4F1D9D" w14:textId="77777777" w:rsidTr="00582654">
        <w:trPr>
          <w:cantSplit/>
          <w:trHeight w:val="401"/>
          <w:jc w:val="center"/>
        </w:trPr>
        <w:tc>
          <w:tcPr>
            <w:tcW w:w="1139" w:type="dxa"/>
            <w:tcBorders>
              <w:bottom w:val="nil"/>
            </w:tcBorders>
          </w:tcPr>
          <w:p w14:paraId="67E14DC7" w14:textId="77777777" w:rsidR="003A3D17" w:rsidRPr="00173C8C" w:rsidRDefault="003A3D17" w:rsidP="00F13CF6">
            <w:pPr>
              <w:pStyle w:val="Tabletext"/>
              <w:jc w:val="center"/>
              <w:rPr>
                <w:color w:val="000000" w:themeColor="text1"/>
              </w:rPr>
            </w:pPr>
            <w:bookmarkStart w:id="62" w:name="lt_pId205"/>
            <w:r w:rsidRPr="00173C8C">
              <w:rPr>
                <w:color w:val="000000" w:themeColor="text1"/>
              </w:rPr>
              <w:t>C2</w:t>
            </w:r>
            <w:r>
              <w:rPr>
                <w:rFonts w:hint="eastAsia"/>
                <w:color w:val="000000" w:themeColor="text1"/>
                <w:lang w:eastAsia="zh-CN"/>
              </w:rPr>
              <w:t>5</w:t>
            </w:r>
            <w:r w:rsidRPr="00173C8C">
              <w:rPr>
                <w:color w:val="000000" w:themeColor="text1"/>
              </w:rPr>
              <w:t>.</w:t>
            </w:r>
            <w:bookmarkEnd w:id="62"/>
          </w:p>
        </w:tc>
        <w:tc>
          <w:tcPr>
            <w:tcW w:w="2279" w:type="dxa"/>
            <w:tcBorders>
              <w:bottom w:val="nil"/>
            </w:tcBorders>
          </w:tcPr>
          <w:p w14:paraId="4971BE75" w14:textId="77777777" w:rsidR="003A3D17" w:rsidRPr="00173C8C" w:rsidRDefault="003A3D17" w:rsidP="003E2453">
            <w:pPr>
              <w:pStyle w:val="Tabletext"/>
              <w:jc w:val="left"/>
              <w:rPr>
                <w:rFonts w:ascii="STKaiti" w:eastAsia="STKaiti" w:hAnsi="STKaiti"/>
                <w:iCs/>
                <w:color w:val="000000" w:themeColor="text1"/>
              </w:rPr>
            </w:pPr>
            <w:r w:rsidRPr="00173C8C">
              <w:rPr>
                <w:rFonts w:ascii="STKaiti" w:eastAsia="STKaiti" w:hAnsi="STKaiti" w:hint="eastAsia"/>
                <w:iCs/>
                <w:color w:val="000000" w:themeColor="text1"/>
                <w:lang w:eastAsia="zh-CN"/>
              </w:rPr>
              <w:t>无线电传导</w:t>
            </w:r>
          </w:p>
        </w:tc>
        <w:tc>
          <w:tcPr>
            <w:tcW w:w="6360" w:type="dxa"/>
            <w:tcBorders>
              <w:bottom w:val="nil"/>
            </w:tcBorders>
          </w:tcPr>
          <w:p w14:paraId="2BA46F50" w14:textId="77777777" w:rsidR="003A3D17" w:rsidRPr="00173C8C" w:rsidRDefault="003A3D17" w:rsidP="00F13CF6">
            <w:pPr>
              <w:pStyle w:val="Tabletext"/>
              <w:rPr>
                <w:i/>
                <w:color w:val="000000" w:themeColor="text1"/>
                <w:lang w:val="en-GB" w:eastAsia="zh-CN"/>
              </w:rPr>
            </w:pPr>
            <w:r w:rsidRPr="00173C8C">
              <w:rPr>
                <w:rFonts w:ascii="SimSun" w:hAnsi="SimSun" w:cs="SimSun" w:hint="eastAsia"/>
                <w:color w:val="000000" w:themeColor="text1"/>
                <w:lang w:val="en-GB" w:eastAsia="zh-CN"/>
              </w:rPr>
              <w:t>在</w:t>
            </w:r>
            <w:r w:rsidRPr="00173C8C">
              <w:rPr>
                <w:rFonts w:hint="eastAsia"/>
                <w:color w:val="000000" w:themeColor="text1"/>
                <w:lang w:val="en-GB" w:eastAsia="zh-CN"/>
              </w:rPr>
              <w:t>对流层无线电传导通道</w:t>
            </w:r>
            <w:r w:rsidRPr="00173C8C">
              <w:rPr>
                <w:rFonts w:ascii="SimSun" w:hAnsi="SimSun" w:cs="SimSun" w:hint="eastAsia"/>
                <w:color w:val="000000" w:themeColor="text1"/>
                <w:lang w:val="en-GB" w:eastAsia="zh-CN"/>
              </w:rPr>
              <w:t>内的无线电波的导向传播。</w:t>
            </w:r>
          </w:p>
        </w:tc>
      </w:tr>
      <w:tr w:rsidR="003A3D17" w:rsidRPr="00EF087B" w14:paraId="12277CC7" w14:textId="77777777" w:rsidTr="00582654">
        <w:trPr>
          <w:cantSplit/>
          <w:trHeight w:val="677"/>
          <w:jc w:val="center"/>
        </w:trPr>
        <w:tc>
          <w:tcPr>
            <w:tcW w:w="1139" w:type="dxa"/>
            <w:tcBorders>
              <w:top w:val="nil"/>
            </w:tcBorders>
          </w:tcPr>
          <w:p w14:paraId="1C2FE9CD" w14:textId="77777777" w:rsidR="003A3D17" w:rsidRPr="00173C8C" w:rsidRDefault="003A3D17" w:rsidP="00F13CF6">
            <w:pPr>
              <w:pStyle w:val="Tabletext"/>
              <w:jc w:val="center"/>
              <w:rPr>
                <w:color w:val="000000" w:themeColor="text1"/>
                <w:lang w:val="en-GB" w:eastAsia="zh-CN"/>
              </w:rPr>
            </w:pPr>
          </w:p>
        </w:tc>
        <w:tc>
          <w:tcPr>
            <w:tcW w:w="2279" w:type="dxa"/>
            <w:tcBorders>
              <w:top w:val="nil"/>
            </w:tcBorders>
          </w:tcPr>
          <w:p w14:paraId="7529282C" w14:textId="77777777" w:rsidR="003A3D17" w:rsidRPr="00173C8C" w:rsidRDefault="003A3D17" w:rsidP="003E2453">
            <w:pPr>
              <w:pStyle w:val="Tabletext"/>
              <w:jc w:val="left"/>
              <w:rPr>
                <w:rFonts w:ascii="STKaiti" w:eastAsia="STKaiti" w:hAnsi="STKaiti"/>
                <w:iCs/>
                <w:color w:val="000000" w:themeColor="text1"/>
                <w:lang w:val="en-GB" w:eastAsia="zh-CN"/>
              </w:rPr>
            </w:pPr>
          </w:p>
        </w:tc>
        <w:tc>
          <w:tcPr>
            <w:tcW w:w="6360" w:type="dxa"/>
            <w:tcBorders>
              <w:top w:val="nil"/>
            </w:tcBorders>
          </w:tcPr>
          <w:p w14:paraId="46F723DC" w14:textId="77777777" w:rsidR="003A3D17" w:rsidRPr="00173C8C" w:rsidRDefault="003A3D17" w:rsidP="00F13CF6">
            <w:pPr>
              <w:pStyle w:val="Tabletext"/>
              <w:rPr>
                <w:color w:val="000000" w:themeColor="text1"/>
                <w:lang w:val="en-GB" w:eastAsia="zh-CN"/>
              </w:rPr>
            </w:pPr>
            <w:bookmarkStart w:id="63" w:name="lt_pId208"/>
            <w:r w:rsidRPr="00173C8C">
              <w:rPr>
                <w:rFonts w:ascii="STKaiti" w:eastAsia="STKaiti" w:hAnsi="STKaiti" w:hint="eastAsia"/>
                <w:iCs/>
                <w:color w:val="000000" w:themeColor="text1"/>
                <w:lang w:val="en-GB" w:eastAsia="zh-CN"/>
              </w:rPr>
              <w:t>注</w:t>
            </w:r>
            <w:r w:rsidRPr="00173C8C">
              <w:rPr>
                <w:color w:val="000000" w:themeColor="text1"/>
                <w:lang w:val="en-GB" w:eastAsia="zh-CN"/>
              </w:rPr>
              <w:t>1 –</w:t>
            </w:r>
            <w:bookmarkEnd w:id="63"/>
            <w:r w:rsidRPr="00173C8C">
              <w:rPr>
                <w:color w:val="000000" w:themeColor="text1"/>
                <w:lang w:val="en-GB" w:eastAsia="zh-CN"/>
              </w:rPr>
              <w:t xml:space="preserve"> </w:t>
            </w:r>
            <w:r w:rsidRPr="00173C8C">
              <w:rPr>
                <w:rFonts w:hint="eastAsia"/>
                <w:color w:val="000000" w:themeColor="text1"/>
                <w:lang w:val="en-GB" w:eastAsia="zh-CN"/>
              </w:rPr>
              <w:t>在足够高的频率，在同一对流层无线电传导通道中，可以同时存在多种导向传播的电磁模式。</w:t>
            </w:r>
          </w:p>
        </w:tc>
      </w:tr>
      <w:tr w:rsidR="003A3D17" w:rsidRPr="00EF087B" w14:paraId="77FACFDB" w14:textId="77777777" w:rsidTr="00582654">
        <w:trPr>
          <w:cantSplit/>
          <w:trHeight w:val="652"/>
          <w:jc w:val="center"/>
        </w:trPr>
        <w:tc>
          <w:tcPr>
            <w:tcW w:w="1139" w:type="dxa"/>
            <w:tcBorders>
              <w:bottom w:val="nil"/>
            </w:tcBorders>
          </w:tcPr>
          <w:p w14:paraId="0FEA8735" w14:textId="77777777" w:rsidR="003A3D17" w:rsidRDefault="003A3D17" w:rsidP="00F13CF6">
            <w:pPr>
              <w:pStyle w:val="Tabletext"/>
              <w:jc w:val="center"/>
            </w:pPr>
            <w:bookmarkStart w:id="64" w:name="lt_pId209"/>
            <w:r>
              <w:t>C2</w:t>
            </w:r>
            <w:r>
              <w:rPr>
                <w:rFonts w:hint="eastAsia"/>
                <w:lang w:eastAsia="zh-CN"/>
              </w:rPr>
              <w:t>6</w:t>
            </w:r>
            <w:r>
              <w:t>.</w:t>
            </w:r>
            <w:bookmarkEnd w:id="64"/>
          </w:p>
        </w:tc>
        <w:tc>
          <w:tcPr>
            <w:tcW w:w="2279" w:type="dxa"/>
            <w:tcBorders>
              <w:bottom w:val="nil"/>
            </w:tcBorders>
          </w:tcPr>
          <w:p w14:paraId="3351B679" w14:textId="77777777" w:rsidR="003A3D17" w:rsidRPr="008440AF" w:rsidRDefault="003A3D17" w:rsidP="003E2453">
            <w:pPr>
              <w:pStyle w:val="Tabletext"/>
              <w:jc w:val="left"/>
              <w:rPr>
                <w:rFonts w:ascii="STKaiti" w:eastAsia="STKaiti" w:hAnsi="STKaiti"/>
                <w:iCs/>
              </w:rPr>
            </w:pPr>
            <w:proofErr w:type="spellStart"/>
            <w:r w:rsidRPr="00043E36">
              <w:rPr>
                <w:rFonts w:ascii="STKaiti" w:eastAsia="STKaiti" w:hAnsi="STKaiti" w:hint="eastAsia"/>
                <w:iCs/>
                <w:lang w:val="en-GB"/>
              </w:rPr>
              <w:t>超视距传播</w:t>
            </w:r>
            <w:proofErr w:type="spellEnd"/>
          </w:p>
        </w:tc>
        <w:tc>
          <w:tcPr>
            <w:tcW w:w="6360" w:type="dxa"/>
            <w:tcBorders>
              <w:bottom w:val="nil"/>
            </w:tcBorders>
          </w:tcPr>
          <w:p w14:paraId="60D21EF7" w14:textId="77777777" w:rsidR="003A3D17" w:rsidRPr="008440AF" w:rsidRDefault="003A3D17" w:rsidP="00F13CF6">
            <w:pPr>
              <w:pStyle w:val="Tabletext"/>
              <w:rPr>
                <w:i/>
                <w:lang w:val="en-GB" w:eastAsia="zh-CN"/>
              </w:rPr>
            </w:pPr>
            <w:r w:rsidRPr="008440AF">
              <w:rPr>
                <w:rFonts w:ascii="SimSun" w:hAnsi="SimSun" w:cs="SimSun" w:hint="eastAsia"/>
                <w:lang w:val="en-GB" w:eastAsia="zh-CN"/>
              </w:rPr>
              <w:t>在靠近大地的两点间的对流层传播，此时接收点已超出</w:t>
            </w:r>
            <w:r>
              <w:rPr>
                <w:rFonts w:ascii="SimSun" w:hAnsi="SimSun" w:cs="SimSun" w:hint="eastAsia"/>
                <w:lang w:val="en-GB" w:eastAsia="zh-CN"/>
              </w:rPr>
              <w:t>传输</w:t>
            </w:r>
            <w:r w:rsidRPr="008440AF">
              <w:rPr>
                <w:rFonts w:ascii="SimSun" w:hAnsi="SimSun" w:cs="SimSun" w:hint="eastAsia"/>
                <w:lang w:val="en-GB" w:eastAsia="zh-CN"/>
              </w:rPr>
              <w:t>点无线电地平线之外。</w:t>
            </w:r>
          </w:p>
        </w:tc>
      </w:tr>
      <w:tr w:rsidR="003A3D17" w:rsidRPr="00EF087B" w14:paraId="7F97630F" w14:textId="77777777" w:rsidTr="00582654">
        <w:trPr>
          <w:cantSplit/>
          <w:trHeight w:val="978"/>
          <w:jc w:val="center"/>
        </w:trPr>
        <w:tc>
          <w:tcPr>
            <w:tcW w:w="1139" w:type="dxa"/>
            <w:tcBorders>
              <w:top w:val="nil"/>
            </w:tcBorders>
          </w:tcPr>
          <w:p w14:paraId="6C04F480" w14:textId="77777777" w:rsidR="003A3D17" w:rsidRPr="00AC52BF" w:rsidRDefault="003A3D17" w:rsidP="00F13CF6">
            <w:pPr>
              <w:pStyle w:val="Tabletext"/>
              <w:jc w:val="center"/>
              <w:rPr>
                <w:lang w:val="en-GB" w:eastAsia="zh-CN"/>
              </w:rPr>
            </w:pPr>
          </w:p>
        </w:tc>
        <w:tc>
          <w:tcPr>
            <w:tcW w:w="2279" w:type="dxa"/>
            <w:tcBorders>
              <w:top w:val="nil"/>
            </w:tcBorders>
          </w:tcPr>
          <w:p w14:paraId="1524BABA" w14:textId="77777777" w:rsidR="003A3D17" w:rsidRPr="008440AF" w:rsidRDefault="003A3D17" w:rsidP="00F13CF6">
            <w:pPr>
              <w:pStyle w:val="Tabletext"/>
              <w:rPr>
                <w:rFonts w:ascii="STKaiti" w:eastAsia="STKaiti" w:hAnsi="STKaiti"/>
                <w:iCs/>
                <w:lang w:val="en-GB" w:eastAsia="zh-CN"/>
              </w:rPr>
            </w:pPr>
          </w:p>
        </w:tc>
        <w:tc>
          <w:tcPr>
            <w:tcW w:w="6360" w:type="dxa"/>
            <w:tcBorders>
              <w:top w:val="nil"/>
            </w:tcBorders>
          </w:tcPr>
          <w:p w14:paraId="3D1C3E86" w14:textId="6B464025" w:rsidR="003A3D17" w:rsidRPr="008440AF" w:rsidRDefault="003A3D17" w:rsidP="00F13CF6">
            <w:pPr>
              <w:pStyle w:val="Tabletext"/>
              <w:rPr>
                <w:rFonts w:asciiTheme="minorHAnsi" w:eastAsia="STKaiti" w:hAnsiTheme="minorHAnsi" w:cstheme="minorHAnsi"/>
                <w:iCs/>
                <w:lang w:val="en-GB" w:eastAsia="zh-CN"/>
              </w:rPr>
            </w:pPr>
            <w:r w:rsidRPr="0059206B">
              <w:rPr>
                <w:rFonts w:ascii="STKaiti" w:eastAsia="STKaiti" w:hAnsi="STKaiti" w:hint="eastAsia"/>
                <w:iCs/>
                <w:lang w:val="en-GB" w:eastAsia="zh-CN"/>
              </w:rPr>
              <w:t>注</w:t>
            </w:r>
            <w:r w:rsidRPr="00931388">
              <w:rPr>
                <w:lang w:val="en-GB" w:eastAsia="zh-CN"/>
              </w:rPr>
              <w:t>1</w:t>
            </w:r>
            <w:r w:rsidRPr="00AC52BF">
              <w:rPr>
                <w:lang w:val="en-GB" w:eastAsia="zh-CN"/>
              </w:rPr>
              <w:t xml:space="preserve"> –</w:t>
            </w:r>
            <w:r>
              <w:rPr>
                <w:lang w:val="en-GB" w:eastAsia="zh-CN"/>
              </w:rPr>
              <w:t xml:space="preserve"> </w:t>
            </w:r>
            <w:r w:rsidRPr="00D1333B">
              <w:rPr>
                <w:rFonts w:ascii="SimSun" w:hAnsi="SimSun" w:cstheme="minorHAnsi"/>
                <w:iCs/>
                <w:lang w:val="en-GB" w:eastAsia="zh-CN"/>
              </w:rPr>
              <w:t>超视距传播可能是由于对流层机理的多样化所引起的，譬如衍射、散射、由对流层各层产生的反射。然而不包括</w:t>
            </w:r>
            <w:r>
              <w:rPr>
                <w:rFonts w:ascii="SimSun" w:hAnsi="SimSun" w:cstheme="minorHAnsi" w:hint="eastAsia"/>
                <w:iCs/>
                <w:lang w:val="en-GB" w:eastAsia="zh-CN"/>
              </w:rPr>
              <w:t>无线电传导</w:t>
            </w:r>
            <w:r w:rsidRPr="00D1333B">
              <w:rPr>
                <w:rFonts w:ascii="SimSun" w:hAnsi="SimSun" w:cstheme="minorHAnsi"/>
                <w:iCs/>
                <w:lang w:val="en-GB" w:eastAsia="zh-CN"/>
              </w:rPr>
              <w:t>现象，因为在</w:t>
            </w:r>
            <w:r>
              <w:rPr>
                <w:rFonts w:ascii="SimSun" w:hAnsi="SimSun" w:cstheme="minorHAnsi" w:hint="eastAsia"/>
                <w:iCs/>
                <w:lang w:val="en-GB" w:eastAsia="zh-CN"/>
              </w:rPr>
              <w:t>无线电传导通道</w:t>
            </w:r>
            <w:r w:rsidRPr="00D1333B">
              <w:rPr>
                <w:rFonts w:ascii="SimSun" w:hAnsi="SimSun" w:cstheme="minorHAnsi"/>
                <w:iCs/>
                <w:lang w:val="en-GB" w:eastAsia="zh-CN"/>
              </w:rPr>
              <w:t>中不存在无线电地平线。</w:t>
            </w:r>
          </w:p>
        </w:tc>
      </w:tr>
      <w:tr w:rsidR="003A3D17" w:rsidRPr="00EF087B" w14:paraId="6BE13723" w14:textId="77777777" w:rsidTr="00582654">
        <w:trPr>
          <w:cantSplit/>
          <w:trHeight w:val="640"/>
          <w:jc w:val="center"/>
        </w:trPr>
        <w:tc>
          <w:tcPr>
            <w:tcW w:w="1139" w:type="dxa"/>
          </w:tcPr>
          <w:p w14:paraId="6DC0221E" w14:textId="77777777" w:rsidR="003A3D17" w:rsidRDefault="003A3D17" w:rsidP="00F13CF6">
            <w:pPr>
              <w:pStyle w:val="Tabletext"/>
              <w:jc w:val="center"/>
            </w:pPr>
            <w:bookmarkStart w:id="65" w:name="lt_pId214"/>
            <w:r>
              <w:t>C2</w:t>
            </w:r>
            <w:r>
              <w:rPr>
                <w:rFonts w:hint="eastAsia"/>
                <w:lang w:eastAsia="zh-CN"/>
              </w:rPr>
              <w:t>7</w:t>
            </w:r>
            <w:r>
              <w:t>.</w:t>
            </w:r>
            <w:bookmarkEnd w:id="65"/>
          </w:p>
        </w:tc>
        <w:tc>
          <w:tcPr>
            <w:tcW w:w="2279" w:type="dxa"/>
          </w:tcPr>
          <w:p w14:paraId="7EE9D9D9" w14:textId="77777777" w:rsidR="003A3D17" w:rsidRPr="008440AF" w:rsidRDefault="003A3D17" w:rsidP="00F13CF6">
            <w:pPr>
              <w:pStyle w:val="Tabletext"/>
              <w:rPr>
                <w:rFonts w:ascii="STKaiti" w:eastAsia="STKaiti" w:hAnsi="STKaiti"/>
                <w:iCs/>
              </w:rPr>
            </w:pPr>
            <w:proofErr w:type="spellStart"/>
            <w:r w:rsidRPr="00043E36">
              <w:rPr>
                <w:rFonts w:ascii="STKaiti" w:eastAsia="STKaiti" w:hAnsi="STKaiti" w:hint="eastAsia"/>
                <w:iCs/>
                <w:lang w:val="en-GB"/>
              </w:rPr>
              <w:t>对流层散射传播</w:t>
            </w:r>
            <w:proofErr w:type="spellEnd"/>
          </w:p>
        </w:tc>
        <w:tc>
          <w:tcPr>
            <w:tcW w:w="6360" w:type="dxa"/>
          </w:tcPr>
          <w:p w14:paraId="6C574AE5" w14:textId="77777777" w:rsidR="003A3D17" w:rsidRPr="004A1F96" w:rsidRDefault="003A3D17" w:rsidP="00F13CF6">
            <w:pPr>
              <w:pStyle w:val="Tabletext"/>
              <w:rPr>
                <w:i/>
                <w:highlight w:val="green"/>
                <w:lang w:val="en-GB" w:eastAsia="zh-CN"/>
              </w:rPr>
            </w:pPr>
            <w:r w:rsidRPr="00043E36">
              <w:rPr>
                <w:rFonts w:ascii="SimSun" w:hAnsi="SimSun" w:cs="SimSun" w:hint="eastAsia"/>
                <w:lang w:val="en-GB" w:eastAsia="zh-CN"/>
              </w:rPr>
              <w:t>借助于来自大气折射率的许多不均匀和不连续部分的散射作用而进行的对流层传播。</w:t>
            </w:r>
          </w:p>
        </w:tc>
      </w:tr>
      <w:tr w:rsidR="003A3D17" w:rsidRPr="00EF087B" w14:paraId="22F9B1B3" w14:textId="77777777" w:rsidTr="00582654">
        <w:trPr>
          <w:cantSplit/>
          <w:trHeight w:val="401"/>
          <w:jc w:val="center"/>
        </w:trPr>
        <w:tc>
          <w:tcPr>
            <w:tcW w:w="1139" w:type="dxa"/>
            <w:tcBorders>
              <w:bottom w:val="nil"/>
            </w:tcBorders>
          </w:tcPr>
          <w:p w14:paraId="3A0D34F9" w14:textId="77777777" w:rsidR="003A3D17" w:rsidRDefault="003A3D17" w:rsidP="00F13CF6">
            <w:pPr>
              <w:pStyle w:val="Tabletext"/>
              <w:jc w:val="center"/>
            </w:pPr>
            <w:bookmarkStart w:id="66" w:name="lt_pId217"/>
            <w:r>
              <w:t>C2</w:t>
            </w:r>
            <w:r>
              <w:rPr>
                <w:rFonts w:hint="eastAsia"/>
                <w:lang w:eastAsia="zh-CN"/>
              </w:rPr>
              <w:t>8</w:t>
            </w:r>
            <w:r>
              <w:t>.</w:t>
            </w:r>
            <w:bookmarkEnd w:id="66"/>
          </w:p>
        </w:tc>
        <w:tc>
          <w:tcPr>
            <w:tcW w:w="2279" w:type="dxa"/>
            <w:tcBorders>
              <w:bottom w:val="nil"/>
            </w:tcBorders>
          </w:tcPr>
          <w:p w14:paraId="27B606A8" w14:textId="77777777" w:rsidR="003A3D17" w:rsidRDefault="003A3D17" w:rsidP="00F13CF6">
            <w:pPr>
              <w:pStyle w:val="Tabletext"/>
              <w:rPr>
                <w:i/>
              </w:rPr>
            </w:pPr>
            <w:proofErr w:type="spellStart"/>
            <w:r w:rsidRPr="00314C52">
              <w:rPr>
                <w:rFonts w:ascii="STKaiti" w:eastAsia="STKaiti" w:hAnsi="STKaiti" w:hint="eastAsia"/>
                <w:iCs/>
                <w:lang w:val="en-GB"/>
              </w:rPr>
              <w:t>水汽现象</w:t>
            </w:r>
            <w:proofErr w:type="spellEnd"/>
          </w:p>
        </w:tc>
        <w:tc>
          <w:tcPr>
            <w:tcW w:w="6360" w:type="dxa"/>
            <w:tcBorders>
              <w:bottom w:val="nil"/>
            </w:tcBorders>
          </w:tcPr>
          <w:p w14:paraId="0D2A187A" w14:textId="77777777" w:rsidR="003A3D17" w:rsidRPr="00DE6C14" w:rsidRDefault="003A3D17" w:rsidP="00F13CF6">
            <w:pPr>
              <w:pStyle w:val="Tabletext"/>
              <w:rPr>
                <w:lang w:eastAsia="zh-CN"/>
              </w:rPr>
            </w:pPr>
            <w:r w:rsidRPr="00DE6C14">
              <w:rPr>
                <w:rFonts w:hint="eastAsia"/>
                <w:lang w:val="en-GB" w:eastAsia="zh-CN"/>
              </w:rPr>
              <w:t>可能存在于大气或沉积在地球表面的水或冰粒子的</w:t>
            </w:r>
            <w:r>
              <w:rPr>
                <w:rFonts w:hint="eastAsia"/>
                <w:lang w:val="en-GB" w:eastAsia="zh-CN"/>
              </w:rPr>
              <w:t>凝结。</w:t>
            </w:r>
          </w:p>
        </w:tc>
      </w:tr>
      <w:tr w:rsidR="003A3D17" w:rsidRPr="00EF087B" w14:paraId="6B6F9DE9" w14:textId="77777777" w:rsidTr="00582654">
        <w:trPr>
          <w:cantSplit/>
          <w:trHeight w:val="401"/>
          <w:jc w:val="center"/>
        </w:trPr>
        <w:tc>
          <w:tcPr>
            <w:tcW w:w="1139" w:type="dxa"/>
            <w:tcBorders>
              <w:top w:val="nil"/>
            </w:tcBorders>
          </w:tcPr>
          <w:p w14:paraId="6022EE67" w14:textId="77777777" w:rsidR="003A3D17" w:rsidRPr="00DE6C14" w:rsidRDefault="003A3D17" w:rsidP="00F13CF6">
            <w:pPr>
              <w:pStyle w:val="Tabletext"/>
              <w:jc w:val="center"/>
              <w:rPr>
                <w:lang w:eastAsia="zh-CN"/>
              </w:rPr>
            </w:pPr>
          </w:p>
        </w:tc>
        <w:tc>
          <w:tcPr>
            <w:tcW w:w="2279" w:type="dxa"/>
            <w:tcBorders>
              <w:top w:val="nil"/>
            </w:tcBorders>
          </w:tcPr>
          <w:p w14:paraId="3720BF1C" w14:textId="77777777" w:rsidR="003A3D17" w:rsidRPr="00DE6C14" w:rsidRDefault="003A3D17" w:rsidP="00F13CF6">
            <w:pPr>
              <w:pStyle w:val="Tabletext"/>
              <w:rPr>
                <w:i/>
                <w:lang w:eastAsia="zh-CN"/>
              </w:rPr>
            </w:pPr>
          </w:p>
        </w:tc>
        <w:tc>
          <w:tcPr>
            <w:tcW w:w="6360" w:type="dxa"/>
            <w:tcBorders>
              <w:top w:val="nil"/>
            </w:tcBorders>
          </w:tcPr>
          <w:p w14:paraId="7E5058E7" w14:textId="77777777" w:rsidR="003A3D17" w:rsidRPr="004C013A" w:rsidRDefault="003A3D17" w:rsidP="00F13CF6">
            <w:pPr>
              <w:pStyle w:val="Tabletext"/>
              <w:rPr>
                <w:lang w:eastAsia="zh-CN"/>
              </w:rPr>
            </w:pPr>
            <w:bookmarkStart w:id="67" w:name="lt_pId220"/>
            <w:r w:rsidRPr="0059206B">
              <w:rPr>
                <w:rFonts w:ascii="STKaiti" w:eastAsia="STKaiti" w:hAnsi="STKaiti" w:hint="eastAsia"/>
                <w:iCs/>
                <w:lang w:val="en-GB" w:eastAsia="zh-CN"/>
              </w:rPr>
              <w:t>注</w:t>
            </w:r>
            <w:r w:rsidRPr="00931388">
              <w:rPr>
                <w:lang w:val="en-GB" w:eastAsia="zh-CN"/>
              </w:rPr>
              <w:t>1</w:t>
            </w:r>
            <w:r>
              <w:rPr>
                <w:lang w:val="en-GB" w:eastAsia="zh-CN"/>
              </w:rPr>
              <w:t xml:space="preserve"> </w:t>
            </w:r>
            <w:r w:rsidRPr="004C013A">
              <w:rPr>
                <w:lang w:eastAsia="zh-CN"/>
              </w:rPr>
              <w:t>–</w:t>
            </w:r>
            <w:bookmarkEnd w:id="67"/>
            <w:r>
              <w:rPr>
                <w:lang w:eastAsia="zh-CN"/>
              </w:rPr>
              <w:t xml:space="preserve"> </w:t>
            </w:r>
            <w:r>
              <w:rPr>
                <w:rFonts w:hint="eastAsia"/>
                <w:lang w:val="en-GB" w:eastAsia="zh-CN"/>
              </w:rPr>
              <w:t>雨、雾、云、雪和冰雹是主要的水汽现象。</w:t>
            </w:r>
          </w:p>
        </w:tc>
      </w:tr>
      <w:tr w:rsidR="003A3D17" w:rsidRPr="00EF087B" w14:paraId="1A1E8FA1" w14:textId="77777777" w:rsidTr="00582654">
        <w:trPr>
          <w:cantSplit/>
          <w:trHeight w:val="652"/>
          <w:jc w:val="center"/>
        </w:trPr>
        <w:tc>
          <w:tcPr>
            <w:tcW w:w="1139" w:type="dxa"/>
          </w:tcPr>
          <w:p w14:paraId="3409E78F" w14:textId="77777777" w:rsidR="003A3D17" w:rsidRDefault="003A3D17" w:rsidP="00F13CF6">
            <w:pPr>
              <w:pStyle w:val="Tabletext"/>
              <w:jc w:val="center"/>
            </w:pPr>
            <w:bookmarkStart w:id="68" w:name="lt_pId221"/>
            <w:r>
              <w:t>C2</w:t>
            </w:r>
            <w:r>
              <w:rPr>
                <w:rFonts w:hint="eastAsia"/>
                <w:lang w:eastAsia="zh-CN"/>
              </w:rPr>
              <w:t>9</w:t>
            </w:r>
            <w:r>
              <w:t>.</w:t>
            </w:r>
            <w:bookmarkEnd w:id="68"/>
          </w:p>
        </w:tc>
        <w:tc>
          <w:tcPr>
            <w:tcW w:w="2279" w:type="dxa"/>
          </w:tcPr>
          <w:p w14:paraId="7B0532C9" w14:textId="77777777" w:rsidR="003A3D17" w:rsidRDefault="003A3D17" w:rsidP="00F13CF6">
            <w:pPr>
              <w:pStyle w:val="Tabletext"/>
              <w:rPr>
                <w:i/>
              </w:rPr>
            </w:pPr>
            <w:proofErr w:type="spellStart"/>
            <w:r w:rsidRPr="00314C52">
              <w:rPr>
                <w:rFonts w:ascii="STKaiti" w:eastAsia="STKaiti" w:hAnsi="STKaiti" w:hint="eastAsia"/>
                <w:iCs/>
                <w:lang w:val="en-GB"/>
              </w:rPr>
              <w:t>大气微粒</w:t>
            </w:r>
            <w:proofErr w:type="spellEnd"/>
          </w:p>
        </w:tc>
        <w:tc>
          <w:tcPr>
            <w:tcW w:w="6360" w:type="dxa"/>
          </w:tcPr>
          <w:p w14:paraId="117A410F" w14:textId="27960BF1" w:rsidR="003A3D17" w:rsidRPr="00AF7F16" w:rsidRDefault="003A3D17" w:rsidP="00F13CF6">
            <w:pPr>
              <w:pStyle w:val="Tabletext"/>
              <w:rPr>
                <w:i/>
                <w:lang w:eastAsia="zh-CN"/>
              </w:rPr>
            </w:pPr>
            <w:r>
              <w:rPr>
                <w:rFonts w:hint="eastAsia"/>
                <w:lang w:eastAsia="zh-CN"/>
              </w:rPr>
              <w:t>在重力下不会迅速下落的</w:t>
            </w:r>
            <w:r>
              <w:rPr>
                <w:rFonts w:hint="eastAsia"/>
                <w:lang w:val="en-GB" w:eastAsia="zh-CN"/>
              </w:rPr>
              <w:t>大气中</w:t>
            </w:r>
            <w:r w:rsidRPr="00AF7F16">
              <w:rPr>
                <w:rFonts w:hint="eastAsia"/>
                <w:lang w:eastAsia="zh-CN"/>
              </w:rPr>
              <w:t>（</w:t>
            </w:r>
            <w:r>
              <w:rPr>
                <w:rFonts w:hint="eastAsia"/>
                <w:lang w:val="en-GB" w:eastAsia="zh-CN"/>
              </w:rPr>
              <w:t>除了雾或云滴之外</w:t>
            </w:r>
            <w:r w:rsidRPr="00AF7F16">
              <w:rPr>
                <w:rFonts w:hint="eastAsia"/>
                <w:lang w:eastAsia="zh-CN"/>
              </w:rPr>
              <w:t>）</w:t>
            </w:r>
            <w:r>
              <w:rPr>
                <w:rFonts w:hint="eastAsia"/>
                <w:lang w:val="en-GB" w:eastAsia="zh-CN"/>
              </w:rPr>
              <w:t>的微粒。</w:t>
            </w:r>
          </w:p>
        </w:tc>
      </w:tr>
      <w:tr w:rsidR="003A3D17" w:rsidRPr="00EF087B" w14:paraId="6AFF217F" w14:textId="77777777" w:rsidTr="00582654">
        <w:trPr>
          <w:cantSplit/>
          <w:trHeight w:val="401"/>
          <w:jc w:val="center"/>
        </w:trPr>
        <w:tc>
          <w:tcPr>
            <w:tcW w:w="1139" w:type="dxa"/>
          </w:tcPr>
          <w:p w14:paraId="438DA5C6" w14:textId="77777777" w:rsidR="003A3D17" w:rsidRDefault="003A3D17" w:rsidP="00C54B4E">
            <w:pPr>
              <w:pStyle w:val="Tabletext"/>
              <w:keepNext/>
              <w:keepLines/>
              <w:jc w:val="center"/>
            </w:pPr>
            <w:bookmarkStart w:id="69" w:name="lt_pId224"/>
            <w:r>
              <w:lastRenderedPageBreak/>
              <w:t>C</w:t>
            </w:r>
            <w:r>
              <w:rPr>
                <w:rFonts w:hint="eastAsia"/>
                <w:lang w:eastAsia="zh-CN"/>
              </w:rPr>
              <w:t>30</w:t>
            </w:r>
            <w:r>
              <w:t>.</w:t>
            </w:r>
            <w:bookmarkEnd w:id="69"/>
          </w:p>
        </w:tc>
        <w:tc>
          <w:tcPr>
            <w:tcW w:w="2279" w:type="dxa"/>
          </w:tcPr>
          <w:p w14:paraId="2C1D6B28" w14:textId="77777777" w:rsidR="003A3D17" w:rsidRPr="008440AF" w:rsidRDefault="003A3D17" w:rsidP="00C54B4E">
            <w:pPr>
              <w:pStyle w:val="Tabletext"/>
              <w:keepNext/>
              <w:keepLines/>
              <w:rPr>
                <w:rFonts w:ascii="STKaiti" w:eastAsia="STKaiti" w:hAnsi="STKaiti"/>
                <w:iCs/>
              </w:rPr>
            </w:pPr>
            <w:proofErr w:type="spellStart"/>
            <w:r w:rsidRPr="00043E36">
              <w:rPr>
                <w:rFonts w:ascii="STKaiti" w:eastAsia="STKaiti" w:hAnsi="STKaiti" w:hint="eastAsia"/>
                <w:iCs/>
                <w:lang w:val="en-GB"/>
              </w:rPr>
              <w:t>降水散射传播</w:t>
            </w:r>
            <w:proofErr w:type="spellEnd"/>
          </w:p>
        </w:tc>
        <w:tc>
          <w:tcPr>
            <w:tcW w:w="6360" w:type="dxa"/>
          </w:tcPr>
          <w:p w14:paraId="7FA4A948" w14:textId="77777777" w:rsidR="003A3D17" w:rsidRPr="008440AF" w:rsidRDefault="003A3D17" w:rsidP="00C54B4E">
            <w:pPr>
              <w:pStyle w:val="Tabletext"/>
              <w:keepNext/>
              <w:keepLines/>
              <w:rPr>
                <w:lang w:val="en-GB" w:eastAsia="zh-CN"/>
              </w:rPr>
            </w:pPr>
            <w:r>
              <w:rPr>
                <w:rFonts w:hint="eastAsia"/>
                <w:lang w:val="en-GB" w:eastAsia="zh-CN"/>
              </w:rPr>
              <w:t>水汽现象（</w:t>
            </w:r>
            <w:r w:rsidRPr="008440AF">
              <w:rPr>
                <w:rFonts w:ascii="SimSun" w:hAnsi="SimSun" w:cs="SimSun" w:hint="eastAsia"/>
                <w:lang w:val="en-GB" w:eastAsia="zh-CN"/>
              </w:rPr>
              <w:t>主要是雨</w:t>
            </w:r>
            <w:r>
              <w:rPr>
                <w:rFonts w:hint="eastAsia"/>
                <w:lang w:val="en-GB" w:eastAsia="zh-CN"/>
              </w:rPr>
              <w:t>）</w:t>
            </w:r>
            <w:r w:rsidRPr="008440AF">
              <w:rPr>
                <w:rFonts w:ascii="SimSun" w:hAnsi="SimSun" w:cs="SimSun" w:hint="eastAsia"/>
                <w:lang w:val="en-GB" w:eastAsia="zh-CN"/>
              </w:rPr>
              <w:t>所引起的散射所导致的对流层传播。</w:t>
            </w:r>
          </w:p>
        </w:tc>
      </w:tr>
      <w:tr w:rsidR="003A3D17" w:rsidRPr="00EF087B" w14:paraId="0ADB63D8" w14:textId="77777777" w:rsidTr="00582654">
        <w:trPr>
          <w:cantSplit/>
          <w:trHeight w:val="652"/>
          <w:jc w:val="center"/>
        </w:trPr>
        <w:tc>
          <w:tcPr>
            <w:tcW w:w="1139" w:type="dxa"/>
          </w:tcPr>
          <w:p w14:paraId="58B4E62B" w14:textId="77777777" w:rsidR="003A3D17" w:rsidRDefault="003A3D17" w:rsidP="00C54B4E">
            <w:pPr>
              <w:pStyle w:val="Tabletext"/>
              <w:keepNext/>
              <w:keepLines/>
              <w:jc w:val="center"/>
            </w:pPr>
            <w:bookmarkStart w:id="70" w:name="lt_pId227"/>
            <w:r>
              <w:t>C3</w:t>
            </w:r>
            <w:r>
              <w:rPr>
                <w:rFonts w:hint="eastAsia"/>
                <w:lang w:eastAsia="zh-CN"/>
              </w:rPr>
              <w:t>1</w:t>
            </w:r>
            <w:r>
              <w:t>.</w:t>
            </w:r>
            <w:bookmarkEnd w:id="70"/>
          </w:p>
        </w:tc>
        <w:tc>
          <w:tcPr>
            <w:tcW w:w="2279" w:type="dxa"/>
          </w:tcPr>
          <w:p w14:paraId="2EEEE227" w14:textId="77777777" w:rsidR="003A3D17" w:rsidRPr="008440AF" w:rsidRDefault="003A3D17" w:rsidP="00C54B4E">
            <w:pPr>
              <w:pStyle w:val="Tabletext"/>
              <w:keepNext/>
              <w:keepLines/>
              <w:rPr>
                <w:rFonts w:ascii="STKaiti" w:eastAsia="STKaiti" w:hAnsi="STKaiti"/>
                <w:iCs/>
                <w:highlight w:val="green"/>
              </w:rPr>
            </w:pPr>
            <w:proofErr w:type="spellStart"/>
            <w:r w:rsidRPr="00043E36">
              <w:rPr>
                <w:rFonts w:ascii="STKaiti" w:eastAsia="STKaiti" w:hAnsi="STKaiti" w:hint="eastAsia"/>
                <w:iCs/>
                <w:lang w:val="en-GB"/>
              </w:rPr>
              <w:t>多径传播</w:t>
            </w:r>
            <w:proofErr w:type="spellEnd"/>
          </w:p>
        </w:tc>
        <w:tc>
          <w:tcPr>
            <w:tcW w:w="6360" w:type="dxa"/>
          </w:tcPr>
          <w:p w14:paraId="1D66C68A" w14:textId="77777777" w:rsidR="003A3D17" w:rsidRPr="008440AF" w:rsidRDefault="003A3D17" w:rsidP="00C54B4E">
            <w:pPr>
              <w:pStyle w:val="Tabletext"/>
              <w:keepNext/>
              <w:keepLines/>
              <w:rPr>
                <w:lang w:eastAsia="zh-CN"/>
              </w:rPr>
            </w:pPr>
            <w:r w:rsidRPr="00043E36">
              <w:rPr>
                <w:rFonts w:ascii="SimSun" w:hAnsi="SimSun" w:cs="SimSun" w:hint="eastAsia"/>
                <w:lang w:val="en-GB" w:eastAsia="zh-CN"/>
              </w:rPr>
              <w:t>在一个传输点和一个接收点之间经由许多单独传播路径的同一无线电信号的传播。</w:t>
            </w:r>
          </w:p>
        </w:tc>
      </w:tr>
      <w:tr w:rsidR="003A3D17" w:rsidRPr="00EF087B" w14:paraId="198B36B0" w14:textId="77777777" w:rsidTr="00582654">
        <w:trPr>
          <w:cantSplit/>
          <w:trHeight w:val="640"/>
          <w:jc w:val="center"/>
        </w:trPr>
        <w:tc>
          <w:tcPr>
            <w:tcW w:w="1139" w:type="dxa"/>
          </w:tcPr>
          <w:p w14:paraId="1D92026E" w14:textId="77777777" w:rsidR="003A3D17" w:rsidRPr="00EF087B" w:rsidRDefault="003A3D17" w:rsidP="00C54B4E">
            <w:pPr>
              <w:pStyle w:val="Tabletext"/>
              <w:keepNext/>
              <w:keepLines/>
              <w:jc w:val="center"/>
            </w:pPr>
            <w:bookmarkStart w:id="71" w:name="lt_pId230"/>
            <w:r w:rsidRPr="00EF087B">
              <w:t>C3</w:t>
            </w:r>
            <w:r>
              <w:rPr>
                <w:rFonts w:hint="eastAsia"/>
                <w:lang w:eastAsia="zh-CN"/>
              </w:rPr>
              <w:t>2</w:t>
            </w:r>
            <w:r w:rsidRPr="00EF087B">
              <w:t>.</w:t>
            </w:r>
            <w:bookmarkEnd w:id="71"/>
          </w:p>
        </w:tc>
        <w:tc>
          <w:tcPr>
            <w:tcW w:w="2279" w:type="dxa"/>
          </w:tcPr>
          <w:p w14:paraId="0573E8D7" w14:textId="77777777" w:rsidR="003A3D17" w:rsidRPr="004A1F96" w:rsidRDefault="003A3D17" w:rsidP="00C54B4E">
            <w:pPr>
              <w:pStyle w:val="Tabletext"/>
              <w:keepNext/>
              <w:keepLines/>
              <w:rPr>
                <w:i/>
              </w:rPr>
            </w:pPr>
            <w:proofErr w:type="spellStart"/>
            <w:r w:rsidRPr="00314C52">
              <w:rPr>
                <w:rFonts w:ascii="STKaiti" w:eastAsia="STKaiti" w:hAnsi="STKaiti" w:hint="eastAsia"/>
                <w:iCs/>
                <w:lang w:val="en-GB"/>
              </w:rPr>
              <w:t>闪烁</w:t>
            </w:r>
            <w:proofErr w:type="spellEnd"/>
          </w:p>
        </w:tc>
        <w:tc>
          <w:tcPr>
            <w:tcW w:w="6360" w:type="dxa"/>
          </w:tcPr>
          <w:p w14:paraId="4AB84065" w14:textId="77777777" w:rsidR="003A3D17" w:rsidRPr="00E3472D" w:rsidRDefault="003A3D17" w:rsidP="00C54B4E">
            <w:pPr>
              <w:pStyle w:val="Tabletext"/>
              <w:keepNext/>
              <w:keepLines/>
              <w:rPr>
                <w:lang w:eastAsia="zh-CN"/>
              </w:rPr>
            </w:pPr>
            <w:r w:rsidRPr="00E3472D">
              <w:rPr>
                <w:rFonts w:hint="eastAsia"/>
                <w:lang w:val="en-GB" w:eastAsia="zh-CN"/>
              </w:rPr>
              <w:t>由</w:t>
            </w:r>
            <w:r>
              <w:rPr>
                <w:rFonts w:hint="eastAsia"/>
                <w:lang w:val="en-GB" w:eastAsia="zh-CN"/>
              </w:rPr>
              <w:t>传输媒质</w:t>
            </w:r>
            <w:r w:rsidRPr="00E3472D">
              <w:rPr>
                <w:rFonts w:hint="eastAsia"/>
                <w:lang w:val="en-GB" w:eastAsia="zh-CN"/>
              </w:rPr>
              <w:t>的折射率波动引起的接收信号的一个或多个</w:t>
            </w:r>
            <w:r>
              <w:rPr>
                <w:rFonts w:hint="eastAsia"/>
                <w:lang w:val="en-GB" w:eastAsia="zh-CN"/>
              </w:rPr>
              <w:t>特性</w:t>
            </w:r>
            <w:r w:rsidRPr="00E3472D">
              <w:rPr>
                <w:rFonts w:hint="eastAsia"/>
                <w:lang w:eastAsia="zh-CN"/>
              </w:rPr>
              <w:t>（振幅</w:t>
            </w:r>
            <w:r>
              <w:rPr>
                <w:rFonts w:hint="eastAsia"/>
                <w:lang w:eastAsia="zh-CN"/>
              </w:rPr>
              <w:t>、</w:t>
            </w:r>
            <w:r w:rsidRPr="00E3472D">
              <w:rPr>
                <w:rFonts w:hint="eastAsia"/>
                <w:lang w:eastAsia="zh-CN"/>
              </w:rPr>
              <w:t>相位</w:t>
            </w:r>
            <w:r>
              <w:rPr>
                <w:rFonts w:hint="eastAsia"/>
                <w:lang w:eastAsia="zh-CN"/>
              </w:rPr>
              <w:t>、</w:t>
            </w:r>
            <w:r w:rsidRPr="00E3472D">
              <w:rPr>
                <w:rFonts w:hint="eastAsia"/>
                <w:lang w:eastAsia="zh-CN"/>
              </w:rPr>
              <w:t>极化</w:t>
            </w:r>
            <w:r>
              <w:rPr>
                <w:rFonts w:hint="eastAsia"/>
                <w:lang w:eastAsia="zh-CN"/>
              </w:rPr>
              <w:t>、</w:t>
            </w:r>
            <w:r w:rsidRPr="00E3472D">
              <w:rPr>
                <w:rFonts w:hint="eastAsia"/>
                <w:lang w:eastAsia="zh-CN"/>
              </w:rPr>
              <w:t>到达方向）</w:t>
            </w:r>
            <w:r w:rsidRPr="00E3472D">
              <w:rPr>
                <w:rFonts w:hint="eastAsia"/>
                <w:lang w:val="en-GB" w:eastAsia="zh-CN"/>
              </w:rPr>
              <w:t>的快速随机波动。</w:t>
            </w:r>
          </w:p>
        </w:tc>
      </w:tr>
      <w:tr w:rsidR="003A3D17" w:rsidRPr="00EF087B" w14:paraId="1059D2F3" w14:textId="77777777" w:rsidTr="00582654">
        <w:trPr>
          <w:cantSplit/>
          <w:trHeight w:val="727"/>
          <w:jc w:val="center"/>
        </w:trPr>
        <w:tc>
          <w:tcPr>
            <w:tcW w:w="1139" w:type="dxa"/>
            <w:tcBorders>
              <w:bottom w:val="single" w:sz="4" w:space="0" w:color="auto"/>
            </w:tcBorders>
          </w:tcPr>
          <w:p w14:paraId="0CBDC92B" w14:textId="77777777" w:rsidR="003A3D17" w:rsidRPr="00EF087B" w:rsidRDefault="003A3D17" w:rsidP="00F13CF6">
            <w:pPr>
              <w:pStyle w:val="Tabletext"/>
              <w:jc w:val="center"/>
            </w:pPr>
            <w:bookmarkStart w:id="72" w:name="lt_pId233"/>
            <w:r w:rsidRPr="00EF087B">
              <w:t>C3</w:t>
            </w:r>
            <w:r>
              <w:rPr>
                <w:rFonts w:hint="eastAsia"/>
                <w:lang w:eastAsia="zh-CN"/>
              </w:rPr>
              <w:t>3</w:t>
            </w:r>
            <w:r w:rsidRPr="00EF087B">
              <w:t>.</w:t>
            </w:r>
            <w:bookmarkEnd w:id="72"/>
          </w:p>
        </w:tc>
        <w:tc>
          <w:tcPr>
            <w:tcW w:w="2279" w:type="dxa"/>
            <w:tcBorders>
              <w:bottom w:val="single" w:sz="4" w:space="0" w:color="auto"/>
            </w:tcBorders>
          </w:tcPr>
          <w:p w14:paraId="67DB382E" w14:textId="77777777" w:rsidR="003A3D17" w:rsidRPr="004A1F96" w:rsidRDefault="003A3D17" w:rsidP="003E2453">
            <w:pPr>
              <w:pStyle w:val="Tabletext"/>
              <w:jc w:val="left"/>
              <w:rPr>
                <w:i/>
                <w:lang w:val="en-GB" w:eastAsia="zh-CN"/>
              </w:rPr>
            </w:pPr>
            <w:r w:rsidRPr="00314C52">
              <w:rPr>
                <w:rFonts w:ascii="STKaiti" w:eastAsia="STKaiti" w:hAnsi="STKaiti" w:hint="eastAsia"/>
                <w:iCs/>
                <w:lang w:val="en-GB" w:eastAsia="zh-CN"/>
              </w:rPr>
              <w:t>增益降低</w:t>
            </w:r>
            <w:r>
              <w:rPr>
                <w:rFonts w:ascii="STKaiti" w:eastAsia="STKaiti" w:hAnsi="STKaiti" w:hint="eastAsia"/>
                <w:iCs/>
                <w:lang w:val="en-GB" w:eastAsia="zh-CN"/>
              </w:rPr>
              <w:t>、</w:t>
            </w:r>
            <w:r w:rsidRPr="00314C52">
              <w:rPr>
                <w:rFonts w:ascii="STKaiti" w:eastAsia="STKaiti" w:hAnsi="STKaiti" w:hint="eastAsia"/>
                <w:iCs/>
                <w:lang w:val="en-GB" w:eastAsia="zh-CN"/>
              </w:rPr>
              <w:t>天线媒质耦合损耗</w:t>
            </w:r>
          </w:p>
        </w:tc>
        <w:tc>
          <w:tcPr>
            <w:tcW w:w="6360" w:type="dxa"/>
            <w:tcBorders>
              <w:bottom w:val="single" w:sz="4" w:space="0" w:color="auto"/>
            </w:tcBorders>
          </w:tcPr>
          <w:p w14:paraId="60073A70" w14:textId="77777777" w:rsidR="003A3D17" w:rsidRPr="00AC52BF" w:rsidRDefault="003A3D17" w:rsidP="00F13CF6">
            <w:pPr>
              <w:pStyle w:val="Tabletext"/>
              <w:rPr>
                <w:lang w:val="en-GB" w:eastAsia="zh-CN"/>
              </w:rPr>
            </w:pPr>
            <w:r w:rsidRPr="00E3472D">
              <w:rPr>
                <w:rFonts w:hint="eastAsia"/>
                <w:lang w:val="en-GB" w:eastAsia="zh-CN"/>
              </w:rPr>
              <w:t>当传播路径上</w:t>
            </w:r>
            <w:r>
              <w:rPr>
                <w:rFonts w:hint="eastAsia"/>
                <w:lang w:val="en-GB" w:eastAsia="zh-CN"/>
              </w:rPr>
              <w:t>发生</w:t>
            </w:r>
            <w:r w:rsidRPr="00E3472D">
              <w:rPr>
                <w:rFonts w:hint="eastAsia"/>
                <w:lang w:val="en-GB" w:eastAsia="zh-CN"/>
              </w:rPr>
              <w:t>明显的散射效应时，发射和接收天线增益之和</w:t>
            </w:r>
            <w:r>
              <w:rPr>
                <w:rFonts w:hint="eastAsia"/>
                <w:lang w:val="en-GB" w:eastAsia="zh-CN"/>
              </w:rPr>
              <w:t>（用分贝表示）的</w:t>
            </w:r>
            <w:r w:rsidRPr="00E3472D">
              <w:rPr>
                <w:rFonts w:hint="eastAsia"/>
                <w:lang w:val="en-GB" w:eastAsia="zh-CN"/>
              </w:rPr>
              <w:t>明显下降。</w:t>
            </w:r>
          </w:p>
        </w:tc>
      </w:tr>
      <w:tr w:rsidR="003A3D17" w:rsidRPr="00EF087B" w14:paraId="10A891BA" w14:textId="77777777" w:rsidTr="00582654">
        <w:trPr>
          <w:cantSplit/>
          <w:trHeight w:val="715"/>
          <w:jc w:val="center"/>
        </w:trPr>
        <w:tc>
          <w:tcPr>
            <w:tcW w:w="1139" w:type="dxa"/>
            <w:tcBorders>
              <w:bottom w:val="nil"/>
            </w:tcBorders>
          </w:tcPr>
          <w:p w14:paraId="60FE7C35" w14:textId="77777777" w:rsidR="003A3D17" w:rsidRDefault="003A3D17" w:rsidP="00F13CF6">
            <w:pPr>
              <w:pStyle w:val="Tabletext"/>
              <w:jc w:val="center"/>
            </w:pPr>
            <w:bookmarkStart w:id="73" w:name="lt_pId236"/>
            <w:r>
              <w:t>C3</w:t>
            </w:r>
            <w:r>
              <w:rPr>
                <w:rFonts w:hint="eastAsia"/>
                <w:lang w:eastAsia="zh-CN"/>
              </w:rPr>
              <w:t>4</w:t>
            </w:r>
            <w:r>
              <w:t>.</w:t>
            </w:r>
            <w:bookmarkEnd w:id="73"/>
          </w:p>
        </w:tc>
        <w:tc>
          <w:tcPr>
            <w:tcW w:w="2279" w:type="dxa"/>
            <w:tcBorders>
              <w:bottom w:val="nil"/>
            </w:tcBorders>
          </w:tcPr>
          <w:p w14:paraId="1DEFE57B" w14:textId="22B762D2" w:rsidR="003A3D17" w:rsidRPr="00F31AE3" w:rsidRDefault="003A3D17" w:rsidP="003E2453">
            <w:pPr>
              <w:pStyle w:val="Tabletext"/>
              <w:jc w:val="left"/>
              <w:rPr>
                <w:i/>
                <w:lang w:eastAsia="zh-CN"/>
              </w:rPr>
            </w:pPr>
            <w:proofErr w:type="spellStart"/>
            <w:r w:rsidRPr="00314C52">
              <w:rPr>
                <w:rFonts w:ascii="STKaiti" w:eastAsia="STKaiti" w:hAnsi="STKaiti" w:hint="eastAsia"/>
                <w:iCs/>
                <w:lang w:val="en-GB"/>
              </w:rPr>
              <w:t>降水率</w:t>
            </w:r>
            <w:r w:rsidRPr="00F31AE3">
              <w:rPr>
                <w:rFonts w:ascii="STKaiti" w:eastAsia="STKaiti" w:hAnsi="STKaiti" w:hint="eastAsia"/>
                <w:iCs/>
              </w:rPr>
              <w:t>；</w:t>
            </w:r>
            <w:r w:rsidRPr="00314C52">
              <w:rPr>
                <w:rFonts w:ascii="STKaiti" w:eastAsia="STKaiti" w:hAnsi="STKaiti" w:hint="eastAsia"/>
                <w:iCs/>
                <w:lang w:val="en-GB"/>
              </w:rPr>
              <w:t>降雨率</w:t>
            </w:r>
            <w:proofErr w:type="spellEnd"/>
            <w:r w:rsidRPr="00F31AE3">
              <w:rPr>
                <w:rFonts w:ascii="STKaiti" w:eastAsia="STKaiti" w:hAnsi="STKaiti" w:hint="eastAsia"/>
                <w:iCs/>
                <w:lang w:eastAsia="zh-CN"/>
              </w:rPr>
              <w:t>；</w:t>
            </w:r>
            <w:r w:rsidR="003E2453">
              <w:rPr>
                <w:rFonts w:ascii="STKaiti" w:eastAsia="STKaiti" w:hAnsi="STKaiti"/>
                <w:iCs/>
                <w:lang w:eastAsia="zh-CN"/>
              </w:rPr>
              <w:br/>
            </w:r>
            <w:r>
              <w:rPr>
                <w:rFonts w:ascii="STKaiti" w:eastAsia="STKaiti" w:hAnsi="STKaiti" w:hint="eastAsia"/>
                <w:iCs/>
                <w:lang w:val="en-GB" w:eastAsia="zh-CN"/>
              </w:rPr>
              <w:t>降雨量</w:t>
            </w:r>
          </w:p>
        </w:tc>
        <w:tc>
          <w:tcPr>
            <w:tcW w:w="6360" w:type="dxa"/>
            <w:tcBorders>
              <w:bottom w:val="nil"/>
            </w:tcBorders>
          </w:tcPr>
          <w:p w14:paraId="17436C90" w14:textId="77777777" w:rsidR="003A3D17" w:rsidRPr="00AC52BF" w:rsidRDefault="003A3D17" w:rsidP="00F13CF6">
            <w:pPr>
              <w:pStyle w:val="Tabletext"/>
              <w:rPr>
                <w:lang w:val="en-GB" w:eastAsia="zh-CN"/>
              </w:rPr>
            </w:pPr>
            <w:r w:rsidRPr="00F96650">
              <w:rPr>
                <w:rFonts w:hint="eastAsia"/>
                <w:lang w:val="en-GB" w:eastAsia="zh-CN"/>
              </w:rPr>
              <w:t>降水强度的一种量度，用</w:t>
            </w:r>
            <w:r>
              <w:rPr>
                <w:rFonts w:hint="eastAsia"/>
                <w:lang w:val="en-GB" w:eastAsia="zh-CN"/>
              </w:rPr>
              <w:t>每</w:t>
            </w:r>
            <w:r w:rsidRPr="00F96650">
              <w:rPr>
                <w:rFonts w:hint="eastAsia"/>
                <w:lang w:val="en-GB" w:eastAsia="zh-CN"/>
              </w:rPr>
              <w:t>单位时间到达地面的水的高度的增加来表示。</w:t>
            </w:r>
          </w:p>
        </w:tc>
      </w:tr>
      <w:tr w:rsidR="003A3D17" w:rsidRPr="00EF087B" w14:paraId="260AA73F" w14:textId="77777777" w:rsidTr="00582654">
        <w:trPr>
          <w:cantSplit/>
          <w:trHeight w:val="401"/>
          <w:jc w:val="center"/>
        </w:trPr>
        <w:tc>
          <w:tcPr>
            <w:tcW w:w="1139" w:type="dxa"/>
            <w:tcBorders>
              <w:top w:val="nil"/>
              <w:bottom w:val="single" w:sz="4" w:space="0" w:color="auto"/>
            </w:tcBorders>
          </w:tcPr>
          <w:p w14:paraId="2DEB5600" w14:textId="77777777" w:rsidR="003A3D17" w:rsidRPr="00AC52BF" w:rsidRDefault="003A3D17" w:rsidP="00F13CF6">
            <w:pPr>
              <w:pStyle w:val="Tabletext"/>
              <w:jc w:val="center"/>
              <w:rPr>
                <w:lang w:val="en-GB" w:eastAsia="zh-CN"/>
              </w:rPr>
            </w:pPr>
          </w:p>
        </w:tc>
        <w:tc>
          <w:tcPr>
            <w:tcW w:w="2279" w:type="dxa"/>
            <w:tcBorders>
              <w:top w:val="nil"/>
              <w:bottom w:val="single" w:sz="4" w:space="0" w:color="auto"/>
            </w:tcBorders>
          </w:tcPr>
          <w:p w14:paraId="384F1824" w14:textId="77777777" w:rsidR="003A3D17" w:rsidRPr="00AC52BF" w:rsidRDefault="003A3D17" w:rsidP="00F13CF6">
            <w:pPr>
              <w:pStyle w:val="Tabletext"/>
              <w:rPr>
                <w:i/>
                <w:lang w:val="en-GB" w:eastAsia="zh-CN"/>
              </w:rPr>
            </w:pPr>
          </w:p>
        </w:tc>
        <w:tc>
          <w:tcPr>
            <w:tcW w:w="6360" w:type="dxa"/>
            <w:tcBorders>
              <w:top w:val="nil"/>
              <w:bottom w:val="single" w:sz="4" w:space="0" w:color="auto"/>
            </w:tcBorders>
          </w:tcPr>
          <w:p w14:paraId="4D5DE442" w14:textId="77777777" w:rsidR="003A3D17" w:rsidRPr="00AC52BF" w:rsidRDefault="003A3D17" w:rsidP="00F13CF6">
            <w:pPr>
              <w:pStyle w:val="Tabletext"/>
              <w:rPr>
                <w:lang w:val="en-GB" w:eastAsia="zh-CN"/>
              </w:rPr>
            </w:pPr>
            <w:bookmarkStart w:id="74" w:name="lt_pId239"/>
            <w:r w:rsidRPr="0059206B">
              <w:rPr>
                <w:rFonts w:ascii="STKaiti" w:eastAsia="STKaiti" w:hAnsi="STKaiti" w:hint="eastAsia"/>
                <w:iCs/>
                <w:lang w:val="en-GB" w:eastAsia="zh-CN"/>
              </w:rPr>
              <w:t>注</w:t>
            </w:r>
            <w:r w:rsidRPr="00931388">
              <w:rPr>
                <w:lang w:val="en-GB" w:eastAsia="zh-CN"/>
              </w:rPr>
              <w:t>1</w:t>
            </w:r>
            <w:r w:rsidRPr="00AC52BF">
              <w:rPr>
                <w:lang w:val="en-GB" w:eastAsia="zh-CN"/>
              </w:rPr>
              <w:t xml:space="preserve"> –</w:t>
            </w:r>
            <w:bookmarkEnd w:id="74"/>
            <w:r>
              <w:rPr>
                <w:lang w:val="en-GB" w:eastAsia="zh-CN"/>
              </w:rPr>
              <w:t xml:space="preserve"> </w:t>
            </w:r>
            <w:r w:rsidRPr="00F96650">
              <w:rPr>
                <w:rFonts w:hint="eastAsia"/>
                <w:lang w:val="en-GB" w:eastAsia="zh-CN"/>
              </w:rPr>
              <w:t>降雨</w:t>
            </w:r>
            <w:r>
              <w:rPr>
                <w:rFonts w:hint="eastAsia"/>
                <w:lang w:val="en-GB" w:eastAsia="zh-CN"/>
              </w:rPr>
              <w:t>量通常用</w:t>
            </w:r>
            <w:r w:rsidRPr="00F96650">
              <w:rPr>
                <w:rFonts w:hint="eastAsia"/>
                <w:lang w:val="en-GB" w:eastAsia="zh-CN"/>
              </w:rPr>
              <w:t>毫米</w:t>
            </w:r>
            <w:r w:rsidRPr="00F96650">
              <w:rPr>
                <w:rFonts w:hint="eastAsia"/>
                <w:lang w:val="en-GB" w:eastAsia="zh-CN"/>
              </w:rPr>
              <w:t>/</w:t>
            </w:r>
            <w:r w:rsidRPr="00F96650">
              <w:rPr>
                <w:rFonts w:hint="eastAsia"/>
                <w:lang w:val="en-GB" w:eastAsia="zh-CN"/>
              </w:rPr>
              <w:t>小时</w:t>
            </w:r>
            <w:r>
              <w:rPr>
                <w:rFonts w:hint="eastAsia"/>
                <w:lang w:val="en-GB" w:eastAsia="zh-CN"/>
              </w:rPr>
              <w:t>来表示。</w:t>
            </w:r>
          </w:p>
        </w:tc>
      </w:tr>
    </w:tbl>
    <w:p w14:paraId="5FF043EC" w14:textId="77777777" w:rsidR="003E2453" w:rsidRDefault="003E2453" w:rsidP="00411C49">
      <w:pPr>
        <w:pStyle w:val="Reasons"/>
        <w:rPr>
          <w:lang w:eastAsia="zh-CN"/>
        </w:rPr>
      </w:pPr>
    </w:p>
    <w:p w14:paraId="1F6AAFC5" w14:textId="77777777" w:rsidR="003E2453" w:rsidRDefault="003E2453">
      <w:pPr>
        <w:jc w:val="center"/>
      </w:pPr>
      <w:r>
        <w:t>______________</w:t>
      </w:r>
    </w:p>
    <w:sectPr w:rsidR="003E2453" w:rsidSect="00C4780E">
      <w:footerReference w:type="default" r:id="rId14"/>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B894" w14:textId="77777777" w:rsidR="007A3A04" w:rsidRDefault="007A3A04">
      <w:r>
        <w:separator/>
      </w:r>
    </w:p>
  </w:endnote>
  <w:endnote w:type="continuationSeparator" w:id="0">
    <w:p w14:paraId="5BEE82F8" w14:textId="77777777" w:rsidR="007A3A04" w:rsidRDefault="007A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STKaiti">
    <w:charset w:val="86"/>
    <w:family w:val="auto"/>
    <w:pitch w:val="variable"/>
    <w:sig w:usb0="00000287" w:usb1="080F0000" w:usb2="00000010" w:usb3="00000000" w:csb0="0004009F" w:csb1="00000000"/>
  </w:font>
  <w:font w:name="FangSong_GB2312">
    <w:altName w:val="FangSong"/>
    <w:panose1 w:val="02010609060101010101"/>
    <w:charset w:val="86"/>
    <w:family w:val="modern"/>
    <w:pitch w:val="default"/>
    <w:sig w:usb0="00000000" w:usb1="00000000" w:usb2="00000010" w:usb3="00000000" w:csb0="00040000" w:csb1="00000000"/>
  </w:font>
  <w:font w:name="Times New Roman MT Extra Bold">
    <w:altName w:val="MS PMincho"/>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5B95" w14:textId="77777777" w:rsidR="00301DB3" w:rsidRDefault="00301DB3">
    <w:pPr>
      <w:pStyle w:val="Footer"/>
    </w:pPr>
    <w:r>
      <w:drawing>
        <wp:anchor distT="0" distB="0" distL="0" distR="0" simplePos="0" relativeHeight="251656192" behindDoc="0" locked="0" layoutInCell="1" allowOverlap="1" wp14:anchorId="65A9A47F" wp14:editId="38187F91">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954E"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203FA" w14:textId="77777777" w:rsidR="007A3A04" w:rsidRDefault="007A3A04">
      <w:r>
        <w:separator/>
      </w:r>
    </w:p>
  </w:footnote>
  <w:footnote w:type="continuationSeparator" w:id="0">
    <w:p w14:paraId="45D61C2C" w14:textId="77777777" w:rsidR="007A3A04" w:rsidRDefault="007A3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7B42"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3B34C264" w14:textId="77777777" w:rsidTr="0019307B">
      <w:tc>
        <w:tcPr>
          <w:tcW w:w="4634" w:type="dxa"/>
          <w:vAlign w:val="center"/>
        </w:tcPr>
        <w:p w14:paraId="4199C93E"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3CA192E"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496EC6EC" w14:textId="77777777" w:rsidTr="0019307B">
      <w:tc>
        <w:tcPr>
          <w:tcW w:w="4634" w:type="dxa"/>
          <w:vAlign w:val="center"/>
        </w:tcPr>
        <w:p w14:paraId="72125782"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44B4069E"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39D21850"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5B259AB9" wp14:editId="4CADA0C5">
          <wp:simplePos x="0" y="0"/>
          <wp:positionH relativeFrom="column">
            <wp:posOffset>-243205</wp:posOffset>
          </wp:positionH>
          <wp:positionV relativeFrom="paragraph">
            <wp:posOffset>-567690</wp:posOffset>
          </wp:positionV>
          <wp:extent cx="1809750" cy="3914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3BFD7F2E" wp14:editId="0704EAD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A775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4BFB80F7"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2B21FDB" wp14:editId="667D0805">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89AE6"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6FA9" w14:textId="1EFCEBD4"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sidR="003A3D17">
      <w:rPr>
        <w:b/>
        <w:bCs/>
      </w:rPr>
      <w:fldChar w:fldCharType="begin"/>
    </w:r>
    <w:r w:rsidR="003A3D17" w:rsidRPr="00FC42AF">
      <w:rPr>
        <w:b/>
        <w:bCs/>
      </w:rPr>
      <w:instrText>styleref href</w:instrText>
    </w:r>
    <w:r w:rsidR="003A3D17">
      <w:rPr>
        <w:b/>
        <w:bCs/>
      </w:rPr>
      <w:fldChar w:fldCharType="separate"/>
    </w:r>
    <w:r w:rsidR="00366C26">
      <w:rPr>
        <w:rFonts w:hint="eastAsia"/>
        <w:b/>
        <w:bCs/>
        <w:noProof/>
      </w:rPr>
      <w:t>ITU-R  P.310-11</w:t>
    </w:r>
    <w:r w:rsidR="00366C26">
      <w:rPr>
        <w:rFonts w:hint="eastAsia"/>
        <w:b/>
        <w:bCs/>
        <w:noProof/>
      </w:rPr>
      <w:t>建议书</w:t>
    </w:r>
    <w:r w:rsidR="003A3D17">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1013" w14:textId="0E1F7CDC"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366C26">
      <w:rPr>
        <w:rFonts w:hint="eastAsia"/>
        <w:b/>
        <w:bCs/>
        <w:noProof/>
      </w:rPr>
      <w:t>ITU-R  P.310-11</w:t>
    </w:r>
    <w:r w:rsidR="00366C26">
      <w:rPr>
        <w:rFonts w:hint="eastAsia"/>
        <w:b/>
        <w:bCs/>
        <w:noProof/>
      </w:rPr>
      <w:t>建议书</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F12AED"/>
    <w:multiLevelType w:val="singleLevel"/>
    <w:tmpl w:val="85F12AED"/>
    <w:lvl w:ilvl="0">
      <w:start w:val="5"/>
      <w:numFmt w:val="decimal"/>
      <w:suff w:val="nothing"/>
      <w:lvlText w:val="%1）"/>
      <w:lvlJc w:val="left"/>
    </w:lvl>
  </w:abstractNum>
  <w:abstractNum w:abstractNumId="1" w15:restartNumberingAfterBreak="0">
    <w:nsid w:val="FF061184"/>
    <w:multiLevelType w:val="singleLevel"/>
    <w:tmpl w:val="FF061184"/>
    <w:lvl w:ilvl="0">
      <w:start w:val="11"/>
      <w:numFmt w:val="decimal"/>
      <w:suff w:val="nothing"/>
      <w:lvlText w:val="%1）"/>
      <w:lvlJc w:val="left"/>
    </w:lvl>
  </w:abstractNum>
  <w:abstractNum w:abstractNumId="2" w15:restartNumberingAfterBreak="0">
    <w:nsid w:val="FFFFFF7C"/>
    <w:multiLevelType w:val="singleLevel"/>
    <w:tmpl w:val="D7BAAAFE"/>
    <w:lvl w:ilvl="0">
      <w:start w:val="1"/>
      <w:numFmt w:val="decimal"/>
      <w:lvlText w:val="%1."/>
      <w:lvlJc w:val="left"/>
      <w:pPr>
        <w:tabs>
          <w:tab w:val="num" w:pos="1492"/>
        </w:tabs>
        <w:ind w:left="1492" w:hanging="360"/>
      </w:pPr>
      <w:rPr>
        <w:rFonts w:cs="Times New Roman"/>
      </w:rPr>
    </w:lvl>
  </w:abstractNum>
  <w:abstractNum w:abstractNumId="3" w15:restartNumberingAfterBreak="0">
    <w:nsid w:val="FFFFFF7D"/>
    <w:multiLevelType w:val="singleLevel"/>
    <w:tmpl w:val="8DDE0DCE"/>
    <w:lvl w:ilvl="0">
      <w:start w:val="1"/>
      <w:numFmt w:val="decimal"/>
      <w:lvlText w:val="%1."/>
      <w:lvlJc w:val="left"/>
      <w:pPr>
        <w:tabs>
          <w:tab w:val="num" w:pos="1209"/>
        </w:tabs>
        <w:ind w:left="1209" w:hanging="360"/>
      </w:pPr>
      <w:rPr>
        <w:rFonts w:cs="Times New Roman"/>
      </w:rPr>
    </w:lvl>
  </w:abstractNum>
  <w:abstractNum w:abstractNumId="4" w15:restartNumberingAfterBreak="0">
    <w:nsid w:val="FFFFFF7E"/>
    <w:multiLevelType w:val="singleLevel"/>
    <w:tmpl w:val="B4A6BB28"/>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CE88D3CC"/>
    <w:lvl w:ilvl="0">
      <w:start w:val="1"/>
      <w:numFmt w:val="decimal"/>
      <w:lvlText w:val="%1."/>
      <w:lvlJc w:val="left"/>
      <w:pPr>
        <w:tabs>
          <w:tab w:val="num" w:pos="643"/>
        </w:tabs>
        <w:ind w:left="643" w:hanging="360"/>
      </w:pPr>
      <w:rPr>
        <w:rFonts w:cs="Times New Roman"/>
      </w:rPr>
    </w:lvl>
  </w:abstractNum>
  <w:abstractNum w:abstractNumId="6" w15:restartNumberingAfterBreak="0">
    <w:nsid w:val="FFFFFF80"/>
    <w:multiLevelType w:val="singleLevel"/>
    <w:tmpl w:val="D960CF32"/>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1800221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E4085BC"/>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56342C"/>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CE6DA6A"/>
    <w:lvl w:ilvl="0">
      <w:start w:val="1"/>
      <w:numFmt w:val="decimal"/>
      <w:lvlText w:val="%1."/>
      <w:lvlJc w:val="left"/>
      <w:pPr>
        <w:tabs>
          <w:tab w:val="num" w:pos="360"/>
        </w:tabs>
        <w:ind w:left="360" w:hanging="360"/>
      </w:pPr>
      <w:rPr>
        <w:rFonts w:cs="Times New Roman"/>
      </w:rPr>
    </w:lvl>
  </w:abstractNum>
  <w:abstractNum w:abstractNumId="11" w15:restartNumberingAfterBreak="0">
    <w:nsid w:val="FFFFFF89"/>
    <w:multiLevelType w:val="singleLevel"/>
    <w:tmpl w:val="FED27E9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1B4891"/>
    <w:multiLevelType w:val="singleLevel"/>
    <w:tmpl w:val="5D0644C6"/>
    <w:lvl w:ilvl="0">
      <w:start w:val="1"/>
      <w:numFmt w:val="lowerLetter"/>
      <w:lvlText w:val="(%1)"/>
      <w:lvlJc w:val="left"/>
      <w:pPr>
        <w:tabs>
          <w:tab w:val="num" w:pos="360"/>
        </w:tabs>
        <w:ind w:left="360" w:hanging="360"/>
      </w:pPr>
      <w:rPr>
        <w:rFonts w:cs="Times New Roman" w:hint="default"/>
      </w:rPr>
    </w:lvl>
  </w:abstractNum>
  <w:abstractNum w:abstractNumId="13" w15:restartNumberingAfterBreak="0">
    <w:nsid w:val="0BB72886"/>
    <w:multiLevelType w:val="hybridMultilevel"/>
    <w:tmpl w:val="B72A3EA0"/>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D30823"/>
    <w:multiLevelType w:val="hybridMultilevel"/>
    <w:tmpl w:val="8608564C"/>
    <w:lvl w:ilvl="0" w:tplc="9C82BA0A">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FB2AB3"/>
    <w:multiLevelType w:val="hybridMultilevel"/>
    <w:tmpl w:val="B140966C"/>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4193668"/>
    <w:multiLevelType w:val="multilevel"/>
    <w:tmpl w:val="BF12C0BC"/>
    <w:lvl w:ilvl="0">
      <w:start w:val="1"/>
      <w:numFmt w:val="decimal"/>
      <w:lvlText w:val="%1"/>
      <w:lvlJc w:val="left"/>
      <w:pPr>
        <w:ind w:left="1140" w:hanging="1140"/>
      </w:pPr>
      <w:rPr>
        <w:rFonts w:cs="Times New Roman" w:hint="default"/>
      </w:rPr>
    </w:lvl>
    <w:lvl w:ilvl="1">
      <w:start w:val="1"/>
      <w:numFmt w:val="decimal"/>
      <w:lvlText w:val="%1.%2"/>
      <w:lvlJc w:val="left"/>
      <w:pPr>
        <w:ind w:left="1140" w:hanging="1140"/>
      </w:pPr>
      <w:rPr>
        <w:rFonts w:cs="Times New Roman" w:hint="default"/>
      </w:rPr>
    </w:lvl>
    <w:lvl w:ilvl="2">
      <w:start w:val="1"/>
      <w:numFmt w:val="decimal"/>
      <w:lvlText w:val="%1.%2.%3"/>
      <w:lvlJc w:val="left"/>
      <w:pPr>
        <w:ind w:left="1140" w:hanging="1140"/>
      </w:pPr>
      <w:rPr>
        <w:rFonts w:cs="Times New Roman" w:hint="default"/>
      </w:rPr>
    </w:lvl>
    <w:lvl w:ilvl="3">
      <w:start w:val="1"/>
      <w:numFmt w:val="decimal"/>
      <w:lvlText w:val="%1.%2.%3.%4"/>
      <w:lvlJc w:val="left"/>
      <w:pPr>
        <w:ind w:left="1140" w:hanging="1140"/>
      </w:pPr>
      <w:rPr>
        <w:rFonts w:cs="Times New Roman" w:hint="default"/>
      </w:rPr>
    </w:lvl>
    <w:lvl w:ilvl="4">
      <w:start w:val="1"/>
      <w:numFmt w:val="decimal"/>
      <w:lvlText w:val="%1.%2.%3.%4.%5"/>
      <w:lvlJc w:val="left"/>
      <w:pPr>
        <w:ind w:left="1140" w:hanging="1140"/>
      </w:pPr>
      <w:rPr>
        <w:rFonts w:cs="Times New Roman" w:hint="default"/>
      </w:rPr>
    </w:lvl>
    <w:lvl w:ilvl="5">
      <w:start w:val="1"/>
      <w:numFmt w:val="decimal"/>
      <w:lvlText w:val="%1.%2.%3.%4.%5.%6"/>
      <w:lvlJc w:val="left"/>
      <w:pPr>
        <w:ind w:left="1140" w:hanging="11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DAB53BB"/>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22B0659D"/>
    <w:multiLevelType w:val="hybridMultilevel"/>
    <w:tmpl w:val="2DFA3D4A"/>
    <w:lvl w:ilvl="0" w:tplc="14DE02A6">
      <w:start w:val="1"/>
      <w:numFmt w:val="decimal"/>
      <w:lvlText w:val="%1)"/>
      <w:lvlJc w:val="left"/>
      <w:pPr>
        <w:tabs>
          <w:tab w:val="num" w:pos="1440"/>
        </w:tabs>
        <w:ind w:left="1440" w:hanging="360"/>
      </w:pPr>
      <w:rPr>
        <w:rFonts w:cs="Times New Roman" w:hint="default"/>
      </w:rPr>
    </w:lvl>
    <w:lvl w:ilvl="1" w:tplc="F8EE7174" w:tentative="1">
      <w:start w:val="1"/>
      <w:numFmt w:val="lowerLetter"/>
      <w:lvlText w:val="%2."/>
      <w:lvlJc w:val="left"/>
      <w:pPr>
        <w:tabs>
          <w:tab w:val="num" w:pos="1440"/>
        </w:tabs>
        <w:ind w:left="1440" w:hanging="360"/>
      </w:pPr>
      <w:rPr>
        <w:rFonts w:cs="Times New Roman"/>
      </w:rPr>
    </w:lvl>
    <w:lvl w:ilvl="2" w:tplc="077C87C2" w:tentative="1">
      <w:start w:val="1"/>
      <w:numFmt w:val="lowerRoman"/>
      <w:lvlText w:val="%3."/>
      <w:lvlJc w:val="right"/>
      <w:pPr>
        <w:tabs>
          <w:tab w:val="num" w:pos="2160"/>
        </w:tabs>
        <w:ind w:left="2160" w:hanging="180"/>
      </w:pPr>
      <w:rPr>
        <w:rFonts w:cs="Times New Roman"/>
      </w:rPr>
    </w:lvl>
    <w:lvl w:ilvl="3" w:tplc="820C6C32" w:tentative="1">
      <w:start w:val="1"/>
      <w:numFmt w:val="decimal"/>
      <w:lvlText w:val="%4."/>
      <w:lvlJc w:val="left"/>
      <w:pPr>
        <w:tabs>
          <w:tab w:val="num" w:pos="2880"/>
        </w:tabs>
        <w:ind w:left="2880" w:hanging="360"/>
      </w:pPr>
      <w:rPr>
        <w:rFonts w:cs="Times New Roman"/>
      </w:rPr>
    </w:lvl>
    <w:lvl w:ilvl="4" w:tplc="1BE8FD24" w:tentative="1">
      <w:start w:val="1"/>
      <w:numFmt w:val="lowerLetter"/>
      <w:lvlText w:val="%5."/>
      <w:lvlJc w:val="left"/>
      <w:pPr>
        <w:tabs>
          <w:tab w:val="num" w:pos="3600"/>
        </w:tabs>
        <w:ind w:left="3600" w:hanging="360"/>
      </w:pPr>
      <w:rPr>
        <w:rFonts w:cs="Times New Roman"/>
      </w:rPr>
    </w:lvl>
    <w:lvl w:ilvl="5" w:tplc="D3DA0CC0" w:tentative="1">
      <w:start w:val="1"/>
      <w:numFmt w:val="lowerRoman"/>
      <w:lvlText w:val="%6."/>
      <w:lvlJc w:val="right"/>
      <w:pPr>
        <w:tabs>
          <w:tab w:val="num" w:pos="4320"/>
        </w:tabs>
        <w:ind w:left="4320" w:hanging="180"/>
      </w:pPr>
      <w:rPr>
        <w:rFonts w:cs="Times New Roman"/>
      </w:rPr>
    </w:lvl>
    <w:lvl w:ilvl="6" w:tplc="8C449BBA" w:tentative="1">
      <w:start w:val="1"/>
      <w:numFmt w:val="decimal"/>
      <w:lvlText w:val="%7."/>
      <w:lvlJc w:val="left"/>
      <w:pPr>
        <w:tabs>
          <w:tab w:val="num" w:pos="5040"/>
        </w:tabs>
        <w:ind w:left="5040" w:hanging="360"/>
      </w:pPr>
      <w:rPr>
        <w:rFonts w:cs="Times New Roman"/>
      </w:rPr>
    </w:lvl>
    <w:lvl w:ilvl="7" w:tplc="A0E27F5A" w:tentative="1">
      <w:start w:val="1"/>
      <w:numFmt w:val="lowerLetter"/>
      <w:lvlText w:val="%8."/>
      <w:lvlJc w:val="left"/>
      <w:pPr>
        <w:tabs>
          <w:tab w:val="num" w:pos="5760"/>
        </w:tabs>
        <w:ind w:left="5760" w:hanging="360"/>
      </w:pPr>
      <w:rPr>
        <w:rFonts w:cs="Times New Roman"/>
      </w:rPr>
    </w:lvl>
    <w:lvl w:ilvl="8" w:tplc="39A26CDE"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9F5269"/>
    <w:multiLevelType w:val="hybridMultilevel"/>
    <w:tmpl w:val="83B8A25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28D6663D"/>
    <w:multiLevelType w:val="hybridMultilevel"/>
    <w:tmpl w:val="8A54337C"/>
    <w:lvl w:ilvl="0" w:tplc="88DA785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807E7D"/>
    <w:multiLevelType w:val="multilevel"/>
    <w:tmpl w:val="3BCEC1B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19A2CEE"/>
    <w:multiLevelType w:val="multilevel"/>
    <w:tmpl w:val="A782964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9830677"/>
    <w:multiLevelType w:val="hybridMultilevel"/>
    <w:tmpl w:val="52FA900C"/>
    <w:lvl w:ilvl="0" w:tplc="0809001B">
      <w:start w:val="1"/>
      <w:numFmt w:val="lowerRoman"/>
      <w:lvlText w:val="%1."/>
      <w:lvlJc w:val="right"/>
      <w:pPr>
        <w:ind w:left="1145" w:hanging="360"/>
      </w:pPr>
      <w:rPr>
        <w:rFonts w:cs="Times New Roman"/>
      </w:rPr>
    </w:lvl>
    <w:lvl w:ilvl="1" w:tplc="08090019" w:tentative="1">
      <w:start w:val="1"/>
      <w:numFmt w:val="lowerLetter"/>
      <w:lvlText w:val="%2."/>
      <w:lvlJc w:val="left"/>
      <w:pPr>
        <w:ind w:left="1865" w:hanging="360"/>
      </w:pPr>
      <w:rPr>
        <w:rFonts w:cs="Times New Roman"/>
      </w:rPr>
    </w:lvl>
    <w:lvl w:ilvl="2" w:tplc="0809001B" w:tentative="1">
      <w:start w:val="1"/>
      <w:numFmt w:val="lowerRoman"/>
      <w:lvlText w:val="%3."/>
      <w:lvlJc w:val="right"/>
      <w:pPr>
        <w:ind w:left="2585" w:hanging="180"/>
      </w:pPr>
      <w:rPr>
        <w:rFonts w:cs="Times New Roman"/>
      </w:rPr>
    </w:lvl>
    <w:lvl w:ilvl="3" w:tplc="0809000F" w:tentative="1">
      <w:start w:val="1"/>
      <w:numFmt w:val="decimal"/>
      <w:lvlText w:val="%4."/>
      <w:lvlJc w:val="left"/>
      <w:pPr>
        <w:ind w:left="3305" w:hanging="360"/>
      </w:pPr>
      <w:rPr>
        <w:rFonts w:cs="Times New Roman"/>
      </w:rPr>
    </w:lvl>
    <w:lvl w:ilvl="4" w:tplc="08090019" w:tentative="1">
      <w:start w:val="1"/>
      <w:numFmt w:val="lowerLetter"/>
      <w:lvlText w:val="%5."/>
      <w:lvlJc w:val="left"/>
      <w:pPr>
        <w:ind w:left="4025" w:hanging="360"/>
      </w:pPr>
      <w:rPr>
        <w:rFonts w:cs="Times New Roman"/>
      </w:rPr>
    </w:lvl>
    <w:lvl w:ilvl="5" w:tplc="0809001B" w:tentative="1">
      <w:start w:val="1"/>
      <w:numFmt w:val="lowerRoman"/>
      <w:lvlText w:val="%6."/>
      <w:lvlJc w:val="right"/>
      <w:pPr>
        <w:ind w:left="4745" w:hanging="180"/>
      </w:pPr>
      <w:rPr>
        <w:rFonts w:cs="Times New Roman"/>
      </w:rPr>
    </w:lvl>
    <w:lvl w:ilvl="6" w:tplc="0809000F" w:tentative="1">
      <w:start w:val="1"/>
      <w:numFmt w:val="decimal"/>
      <w:lvlText w:val="%7."/>
      <w:lvlJc w:val="left"/>
      <w:pPr>
        <w:ind w:left="5465" w:hanging="360"/>
      </w:pPr>
      <w:rPr>
        <w:rFonts w:cs="Times New Roman"/>
      </w:rPr>
    </w:lvl>
    <w:lvl w:ilvl="7" w:tplc="08090019" w:tentative="1">
      <w:start w:val="1"/>
      <w:numFmt w:val="lowerLetter"/>
      <w:lvlText w:val="%8."/>
      <w:lvlJc w:val="left"/>
      <w:pPr>
        <w:ind w:left="6185" w:hanging="360"/>
      </w:pPr>
      <w:rPr>
        <w:rFonts w:cs="Times New Roman"/>
      </w:rPr>
    </w:lvl>
    <w:lvl w:ilvl="8" w:tplc="0809001B" w:tentative="1">
      <w:start w:val="1"/>
      <w:numFmt w:val="lowerRoman"/>
      <w:lvlText w:val="%9."/>
      <w:lvlJc w:val="right"/>
      <w:pPr>
        <w:ind w:left="6905" w:hanging="180"/>
      </w:pPr>
      <w:rPr>
        <w:rFonts w:cs="Times New Roman"/>
      </w:rPr>
    </w:lvl>
  </w:abstractNum>
  <w:abstractNum w:abstractNumId="25" w15:restartNumberingAfterBreak="0">
    <w:nsid w:val="3ED9413C"/>
    <w:multiLevelType w:val="hybridMultilevel"/>
    <w:tmpl w:val="D9B46200"/>
    <w:lvl w:ilvl="0" w:tplc="326EEFF8">
      <w:start w:val="1"/>
      <w:numFmt w:val="lowerLetter"/>
      <w:lvlText w:val="%1)"/>
      <w:lvlJc w:val="left"/>
      <w:pPr>
        <w:tabs>
          <w:tab w:val="num" w:pos="425"/>
        </w:tabs>
        <w:ind w:left="425" w:hanging="425"/>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EEB7FC1"/>
    <w:multiLevelType w:val="hybridMultilevel"/>
    <w:tmpl w:val="4740DFB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3F69626B"/>
    <w:multiLevelType w:val="multilevel"/>
    <w:tmpl w:val="821A81C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41A80FDA"/>
    <w:multiLevelType w:val="multilevel"/>
    <w:tmpl w:val="8828F24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46004192"/>
    <w:multiLevelType w:val="hybridMultilevel"/>
    <w:tmpl w:val="5FA232E6"/>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BE57FA"/>
    <w:multiLevelType w:val="hybridMultilevel"/>
    <w:tmpl w:val="C0E0DD3E"/>
    <w:lvl w:ilvl="0" w:tplc="8D9E81A6">
      <w:start w:val="1"/>
      <w:numFmt w:val="lowerLetter"/>
      <w:lvlText w:val="%1)"/>
      <w:lvlJc w:val="left"/>
      <w:pPr>
        <w:tabs>
          <w:tab w:val="num" w:pos="720"/>
        </w:tabs>
        <w:ind w:left="56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B640B5"/>
    <w:multiLevelType w:val="multilevel"/>
    <w:tmpl w:val="063A5068"/>
    <w:lvl w:ilvl="0">
      <w:start w:val="1"/>
      <w:numFmt w:val="lowerLetter"/>
      <w:lvlText w:val="%1)"/>
      <w:lvlJc w:val="left"/>
      <w:pPr>
        <w:tabs>
          <w:tab w:val="num" w:pos="720"/>
        </w:tabs>
        <w:ind w:left="567"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4866EEF"/>
    <w:multiLevelType w:val="multilevel"/>
    <w:tmpl w:val="7E54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E80447"/>
    <w:multiLevelType w:val="hybridMultilevel"/>
    <w:tmpl w:val="68D0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ED6136"/>
    <w:multiLevelType w:val="hybridMultilevel"/>
    <w:tmpl w:val="22823A5E"/>
    <w:lvl w:ilvl="0" w:tplc="BE1A856C">
      <w:start w:val="1"/>
      <w:numFmt w:val="lowerRoman"/>
      <w:lvlText w:val="%1)"/>
      <w:lvlJc w:val="left"/>
      <w:pPr>
        <w:tabs>
          <w:tab w:val="num" w:pos="927"/>
        </w:tabs>
        <w:ind w:left="927" w:hanging="360"/>
      </w:pPr>
      <w:rPr>
        <w:rFonts w:cs="Times New Roman" w:hint="default"/>
      </w:rPr>
    </w:lvl>
    <w:lvl w:ilvl="1" w:tplc="EC20462C" w:tentative="1">
      <w:start w:val="1"/>
      <w:numFmt w:val="lowerLetter"/>
      <w:lvlText w:val="%2."/>
      <w:lvlJc w:val="left"/>
      <w:pPr>
        <w:tabs>
          <w:tab w:val="num" w:pos="2007"/>
        </w:tabs>
        <w:ind w:left="2007" w:hanging="360"/>
      </w:pPr>
      <w:rPr>
        <w:rFonts w:cs="Times New Roman"/>
      </w:rPr>
    </w:lvl>
    <w:lvl w:ilvl="2" w:tplc="976CA414" w:tentative="1">
      <w:start w:val="1"/>
      <w:numFmt w:val="lowerRoman"/>
      <w:lvlText w:val="%3."/>
      <w:lvlJc w:val="right"/>
      <w:pPr>
        <w:tabs>
          <w:tab w:val="num" w:pos="2727"/>
        </w:tabs>
        <w:ind w:left="2727" w:hanging="180"/>
      </w:pPr>
      <w:rPr>
        <w:rFonts w:cs="Times New Roman"/>
      </w:rPr>
    </w:lvl>
    <w:lvl w:ilvl="3" w:tplc="3D0A0D08" w:tentative="1">
      <w:start w:val="1"/>
      <w:numFmt w:val="decimal"/>
      <w:lvlText w:val="%4."/>
      <w:lvlJc w:val="left"/>
      <w:pPr>
        <w:tabs>
          <w:tab w:val="num" w:pos="3447"/>
        </w:tabs>
        <w:ind w:left="3447" w:hanging="360"/>
      </w:pPr>
      <w:rPr>
        <w:rFonts w:cs="Times New Roman"/>
      </w:rPr>
    </w:lvl>
    <w:lvl w:ilvl="4" w:tplc="6D8C0696" w:tentative="1">
      <w:start w:val="1"/>
      <w:numFmt w:val="lowerLetter"/>
      <w:lvlText w:val="%5."/>
      <w:lvlJc w:val="left"/>
      <w:pPr>
        <w:tabs>
          <w:tab w:val="num" w:pos="4167"/>
        </w:tabs>
        <w:ind w:left="4167" w:hanging="360"/>
      </w:pPr>
      <w:rPr>
        <w:rFonts w:cs="Times New Roman"/>
      </w:rPr>
    </w:lvl>
    <w:lvl w:ilvl="5" w:tplc="1FD454E0" w:tentative="1">
      <w:start w:val="1"/>
      <w:numFmt w:val="lowerRoman"/>
      <w:lvlText w:val="%6."/>
      <w:lvlJc w:val="right"/>
      <w:pPr>
        <w:tabs>
          <w:tab w:val="num" w:pos="4887"/>
        </w:tabs>
        <w:ind w:left="4887" w:hanging="180"/>
      </w:pPr>
      <w:rPr>
        <w:rFonts w:cs="Times New Roman"/>
      </w:rPr>
    </w:lvl>
    <w:lvl w:ilvl="6" w:tplc="9B429F70" w:tentative="1">
      <w:start w:val="1"/>
      <w:numFmt w:val="decimal"/>
      <w:lvlText w:val="%7."/>
      <w:lvlJc w:val="left"/>
      <w:pPr>
        <w:tabs>
          <w:tab w:val="num" w:pos="5607"/>
        </w:tabs>
        <w:ind w:left="5607" w:hanging="360"/>
      </w:pPr>
      <w:rPr>
        <w:rFonts w:cs="Times New Roman"/>
      </w:rPr>
    </w:lvl>
    <w:lvl w:ilvl="7" w:tplc="06E6E200" w:tentative="1">
      <w:start w:val="1"/>
      <w:numFmt w:val="lowerLetter"/>
      <w:lvlText w:val="%8."/>
      <w:lvlJc w:val="left"/>
      <w:pPr>
        <w:tabs>
          <w:tab w:val="num" w:pos="6327"/>
        </w:tabs>
        <w:ind w:left="6327" w:hanging="360"/>
      </w:pPr>
      <w:rPr>
        <w:rFonts w:cs="Times New Roman"/>
      </w:rPr>
    </w:lvl>
    <w:lvl w:ilvl="8" w:tplc="BE9CDF68" w:tentative="1">
      <w:start w:val="1"/>
      <w:numFmt w:val="lowerRoman"/>
      <w:lvlText w:val="%9."/>
      <w:lvlJc w:val="right"/>
      <w:pPr>
        <w:tabs>
          <w:tab w:val="num" w:pos="7047"/>
        </w:tabs>
        <w:ind w:left="7047" w:hanging="180"/>
      </w:pPr>
      <w:rPr>
        <w:rFonts w:cs="Times New Roman"/>
      </w:rPr>
    </w:lvl>
  </w:abstractNum>
  <w:abstractNum w:abstractNumId="35" w15:restartNumberingAfterBreak="0">
    <w:nsid w:val="56634E16"/>
    <w:multiLevelType w:val="hybridMultilevel"/>
    <w:tmpl w:val="D766E2CC"/>
    <w:lvl w:ilvl="0" w:tplc="C1404BDE">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1A45DD"/>
    <w:multiLevelType w:val="hybridMultilevel"/>
    <w:tmpl w:val="52FC06B6"/>
    <w:lvl w:ilvl="0" w:tplc="49DCD11C">
      <w:start w:val="1"/>
      <w:numFmt w:val="lowerLetter"/>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C5950B7"/>
    <w:multiLevelType w:val="hybridMultilevel"/>
    <w:tmpl w:val="6DB8C7AA"/>
    <w:lvl w:ilvl="0" w:tplc="6CD0E67A">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8" w15:restartNumberingAfterBreak="0">
    <w:nsid w:val="73CD55A9"/>
    <w:multiLevelType w:val="multilevel"/>
    <w:tmpl w:val="D9B46200"/>
    <w:lvl w:ilvl="0">
      <w:start w:val="1"/>
      <w:numFmt w:val="lowerLetter"/>
      <w:lvlText w:val="%1)"/>
      <w:lvlJc w:val="left"/>
      <w:pPr>
        <w:tabs>
          <w:tab w:val="num" w:pos="425"/>
        </w:tabs>
        <w:ind w:left="425" w:hanging="425"/>
      </w:pPr>
      <w:rPr>
        <w:rFonts w:cs="Times New Roman" w:hint="default"/>
        <w:b w:val="0"/>
        <w:i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6851C92"/>
    <w:multiLevelType w:val="multilevel"/>
    <w:tmpl w:val="B72A3EA0"/>
    <w:lvl w:ilvl="0">
      <w:start w:val="1"/>
      <w:numFmt w:val="lowerLetter"/>
      <w:lvlText w:val="%1)"/>
      <w:lvlJc w:val="left"/>
      <w:pPr>
        <w:tabs>
          <w:tab w:val="num" w:pos="720"/>
        </w:tabs>
        <w:ind w:left="567"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6D22118"/>
    <w:multiLevelType w:val="multilevel"/>
    <w:tmpl w:val="5F8CD4E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77CB6E7B"/>
    <w:multiLevelType w:val="multilevel"/>
    <w:tmpl w:val="AB26722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2" w15:restartNumberingAfterBreak="0">
    <w:nsid w:val="78CA2157"/>
    <w:multiLevelType w:val="hybridMultilevel"/>
    <w:tmpl w:val="8B40B598"/>
    <w:lvl w:ilvl="0" w:tplc="0809000F">
      <w:start w:val="1"/>
      <w:numFmt w:val="bullet"/>
      <w:lvlText w:val="-"/>
      <w:lvlJc w:val="left"/>
      <w:pPr>
        <w:ind w:left="800" w:hanging="400"/>
      </w:pPr>
      <w:rPr>
        <w:rFonts w:ascii="Times New Roman" w:eastAsia="Malgun Gothic" w:hAnsi="Times New Roman" w:hint="default"/>
      </w:rPr>
    </w:lvl>
    <w:lvl w:ilvl="1" w:tplc="08090019" w:tentative="1">
      <w:start w:val="1"/>
      <w:numFmt w:val="bullet"/>
      <w:lvlText w:val=""/>
      <w:lvlJc w:val="left"/>
      <w:pPr>
        <w:ind w:left="1200" w:hanging="400"/>
      </w:pPr>
      <w:rPr>
        <w:rFonts w:ascii="Wingdings" w:hAnsi="Wingdings" w:hint="default"/>
      </w:rPr>
    </w:lvl>
    <w:lvl w:ilvl="2" w:tplc="0809001B" w:tentative="1">
      <w:start w:val="1"/>
      <w:numFmt w:val="bullet"/>
      <w:lvlText w:val=""/>
      <w:lvlJc w:val="left"/>
      <w:pPr>
        <w:ind w:left="1600" w:hanging="400"/>
      </w:pPr>
      <w:rPr>
        <w:rFonts w:ascii="Wingdings" w:hAnsi="Wingdings" w:hint="default"/>
      </w:rPr>
    </w:lvl>
    <w:lvl w:ilvl="3" w:tplc="0809000F" w:tentative="1">
      <w:start w:val="1"/>
      <w:numFmt w:val="bullet"/>
      <w:lvlText w:val=""/>
      <w:lvlJc w:val="left"/>
      <w:pPr>
        <w:ind w:left="2000" w:hanging="400"/>
      </w:pPr>
      <w:rPr>
        <w:rFonts w:ascii="Wingdings" w:hAnsi="Wingdings" w:hint="default"/>
      </w:rPr>
    </w:lvl>
    <w:lvl w:ilvl="4" w:tplc="08090019" w:tentative="1">
      <w:start w:val="1"/>
      <w:numFmt w:val="bullet"/>
      <w:lvlText w:val=""/>
      <w:lvlJc w:val="left"/>
      <w:pPr>
        <w:ind w:left="2400" w:hanging="400"/>
      </w:pPr>
      <w:rPr>
        <w:rFonts w:ascii="Wingdings" w:hAnsi="Wingdings" w:hint="default"/>
      </w:rPr>
    </w:lvl>
    <w:lvl w:ilvl="5" w:tplc="0809001B" w:tentative="1">
      <w:start w:val="1"/>
      <w:numFmt w:val="bullet"/>
      <w:lvlText w:val=""/>
      <w:lvlJc w:val="left"/>
      <w:pPr>
        <w:ind w:left="2800" w:hanging="400"/>
      </w:pPr>
      <w:rPr>
        <w:rFonts w:ascii="Wingdings" w:hAnsi="Wingdings" w:hint="default"/>
      </w:rPr>
    </w:lvl>
    <w:lvl w:ilvl="6" w:tplc="0809000F" w:tentative="1">
      <w:start w:val="1"/>
      <w:numFmt w:val="bullet"/>
      <w:lvlText w:val=""/>
      <w:lvlJc w:val="left"/>
      <w:pPr>
        <w:ind w:left="3200" w:hanging="400"/>
      </w:pPr>
      <w:rPr>
        <w:rFonts w:ascii="Wingdings" w:hAnsi="Wingdings" w:hint="default"/>
      </w:rPr>
    </w:lvl>
    <w:lvl w:ilvl="7" w:tplc="08090019" w:tentative="1">
      <w:start w:val="1"/>
      <w:numFmt w:val="bullet"/>
      <w:lvlText w:val=""/>
      <w:lvlJc w:val="left"/>
      <w:pPr>
        <w:ind w:left="3600" w:hanging="400"/>
      </w:pPr>
      <w:rPr>
        <w:rFonts w:ascii="Wingdings" w:hAnsi="Wingdings" w:hint="default"/>
      </w:rPr>
    </w:lvl>
    <w:lvl w:ilvl="8" w:tplc="0809001B" w:tentative="1">
      <w:start w:val="1"/>
      <w:numFmt w:val="bullet"/>
      <w:lvlText w:val=""/>
      <w:lvlJc w:val="left"/>
      <w:pPr>
        <w:ind w:left="4000" w:hanging="400"/>
      </w:pPr>
      <w:rPr>
        <w:rFonts w:ascii="Wingdings" w:hAnsi="Wingdings" w:hint="default"/>
      </w:rPr>
    </w:lvl>
  </w:abstractNum>
  <w:abstractNum w:abstractNumId="43" w15:restartNumberingAfterBreak="0">
    <w:nsid w:val="7CA75A1C"/>
    <w:multiLevelType w:val="hybridMultilevel"/>
    <w:tmpl w:val="4ECC5F04"/>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954826637">
    <w:abstractNumId w:val="17"/>
  </w:num>
  <w:num w:numId="2" w16cid:durableId="87820700">
    <w:abstractNumId w:val="0"/>
  </w:num>
  <w:num w:numId="3" w16cid:durableId="2141336285">
    <w:abstractNumId w:val="1"/>
  </w:num>
  <w:num w:numId="4" w16cid:durableId="1496528874">
    <w:abstractNumId w:val="11"/>
  </w:num>
  <w:num w:numId="5" w16cid:durableId="1786919453">
    <w:abstractNumId w:val="7"/>
  </w:num>
  <w:num w:numId="6" w16cid:durableId="129713519">
    <w:abstractNumId w:val="6"/>
  </w:num>
  <w:num w:numId="7" w16cid:durableId="603194305">
    <w:abstractNumId w:val="3"/>
  </w:num>
  <w:num w:numId="8" w16cid:durableId="282270134">
    <w:abstractNumId w:val="2"/>
  </w:num>
  <w:num w:numId="9" w16cid:durableId="1655913170">
    <w:abstractNumId w:val="5"/>
  </w:num>
  <w:num w:numId="10" w16cid:durableId="962342297">
    <w:abstractNumId w:val="10"/>
  </w:num>
  <w:num w:numId="11" w16cid:durableId="710348939">
    <w:abstractNumId w:val="33"/>
  </w:num>
  <w:num w:numId="12" w16cid:durableId="294264529">
    <w:abstractNumId w:val="16"/>
  </w:num>
  <w:num w:numId="13" w16cid:durableId="220865361">
    <w:abstractNumId w:val="35"/>
  </w:num>
  <w:num w:numId="14" w16cid:durableId="674963615">
    <w:abstractNumId w:val="14"/>
  </w:num>
  <w:num w:numId="15" w16cid:durableId="1976525363">
    <w:abstractNumId w:val="22"/>
  </w:num>
  <w:num w:numId="16" w16cid:durableId="557590893">
    <w:abstractNumId w:val="18"/>
  </w:num>
  <w:num w:numId="17" w16cid:durableId="1647511805">
    <w:abstractNumId w:val="20"/>
  </w:num>
  <w:num w:numId="18" w16cid:durableId="218056524">
    <w:abstractNumId w:val="43"/>
  </w:num>
  <w:num w:numId="19" w16cid:durableId="1797794839">
    <w:abstractNumId w:val="36"/>
  </w:num>
  <w:num w:numId="20" w16cid:durableId="748768602">
    <w:abstractNumId w:val="42"/>
  </w:num>
  <w:num w:numId="21" w16cid:durableId="1483427097">
    <w:abstractNumId w:val="34"/>
  </w:num>
  <w:num w:numId="22" w16cid:durableId="590355799">
    <w:abstractNumId w:val="19"/>
  </w:num>
  <w:num w:numId="23" w16cid:durableId="2100905946">
    <w:abstractNumId w:val="32"/>
  </w:num>
  <w:num w:numId="24" w16cid:durableId="872155247">
    <w:abstractNumId w:val="37"/>
  </w:num>
  <w:num w:numId="25" w16cid:durableId="116533059">
    <w:abstractNumId w:val="12"/>
  </w:num>
  <w:num w:numId="26" w16cid:durableId="440492187">
    <w:abstractNumId w:val="27"/>
  </w:num>
  <w:num w:numId="27" w16cid:durableId="1624537542">
    <w:abstractNumId w:val="28"/>
  </w:num>
  <w:num w:numId="28" w16cid:durableId="1322736697">
    <w:abstractNumId w:val="41"/>
  </w:num>
  <w:num w:numId="29" w16cid:durableId="720445032">
    <w:abstractNumId w:val="23"/>
  </w:num>
  <w:num w:numId="30" w16cid:durableId="1662388511">
    <w:abstractNumId w:val="40"/>
  </w:num>
  <w:num w:numId="31" w16cid:durableId="1909653811">
    <w:abstractNumId w:val="13"/>
  </w:num>
  <w:num w:numId="32" w16cid:durableId="511186425">
    <w:abstractNumId w:val="29"/>
  </w:num>
  <w:num w:numId="33" w16cid:durableId="1859461704">
    <w:abstractNumId w:val="31"/>
  </w:num>
  <w:num w:numId="34" w16cid:durableId="174657363">
    <w:abstractNumId w:val="15"/>
  </w:num>
  <w:num w:numId="35" w16cid:durableId="1208420126">
    <w:abstractNumId w:val="39"/>
  </w:num>
  <w:num w:numId="36" w16cid:durableId="1418556771">
    <w:abstractNumId w:val="30"/>
  </w:num>
  <w:num w:numId="37" w16cid:durableId="95448301">
    <w:abstractNumId w:val="25"/>
  </w:num>
  <w:num w:numId="38" w16cid:durableId="842283322">
    <w:abstractNumId w:val="38"/>
  </w:num>
  <w:num w:numId="39" w16cid:durableId="53432461">
    <w:abstractNumId w:val="26"/>
  </w:num>
  <w:num w:numId="40" w16cid:durableId="539585932">
    <w:abstractNumId w:val="24"/>
  </w:num>
  <w:num w:numId="41" w16cid:durableId="2028095695">
    <w:abstractNumId w:val="21"/>
  </w:num>
  <w:num w:numId="42" w16cid:durableId="292560340">
    <w:abstractNumId w:val="9"/>
  </w:num>
  <w:num w:numId="43" w16cid:durableId="680545004">
    <w:abstractNumId w:val="8"/>
  </w:num>
  <w:num w:numId="44" w16cid:durableId="679240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C"/>
    <w:rsid w:val="00013002"/>
    <w:rsid w:val="00026D01"/>
    <w:rsid w:val="00036EE3"/>
    <w:rsid w:val="00072484"/>
    <w:rsid w:val="00095530"/>
    <w:rsid w:val="00096612"/>
    <w:rsid w:val="000A68C2"/>
    <w:rsid w:val="000B1B2B"/>
    <w:rsid w:val="000B7683"/>
    <w:rsid w:val="000C0788"/>
    <w:rsid w:val="000D0677"/>
    <w:rsid w:val="000E0548"/>
    <w:rsid w:val="000E6A6E"/>
    <w:rsid w:val="00102934"/>
    <w:rsid w:val="00147110"/>
    <w:rsid w:val="001477C8"/>
    <w:rsid w:val="001511A6"/>
    <w:rsid w:val="00171C4D"/>
    <w:rsid w:val="0017562F"/>
    <w:rsid w:val="0019307B"/>
    <w:rsid w:val="001B0927"/>
    <w:rsid w:val="001B164E"/>
    <w:rsid w:val="001B7886"/>
    <w:rsid w:val="001F38BB"/>
    <w:rsid w:val="002058CE"/>
    <w:rsid w:val="002165F1"/>
    <w:rsid w:val="0022016C"/>
    <w:rsid w:val="00233211"/>
    <w:rsid w:val="00260B24"/>
    <w:rsid w:val="0027411A"/>
    <w:rsid w:val="002765ED"/>
    <w:rsid w:val="00276D21"/>
    <w:rsid w:val="00296D7F"/>
    <w:rsid w:val="002A5D45"/>
    <w:rsid w:val="002B3CF6"/>
    <w:rsid w:val="002B3E59"/>
    <w:rsid w:val="002C768A"/>
    <w:rsid w:val="002D0BD7"/>
    <w:rsid w:val="002D76C4"/>
    <w:rsid w:val="002F5199"/>
    <w:rsid w:val="00301DB3"/>
    <w:rsid w:val="0030218D"/>
    <w:rsid w:val="00305119"/>
    <w:rsid w:val="003157F1"/>
    <w:rsid w:val="003339AF"/>
    <w:rsid w:val="00356B5D"/>
    <w:rsid w:val="00357707"/>
    <w:rsid w:val="00361623"/>
    <w:rsid w:val="0036627C"/>
    <w:rsid w:val="00366C26"/>
    <w:rsid w:val="003A3D17"/>
    <w:rsid w:val="003B2C99"/>
    <w:rsid w:val="003B431A"/>
    <w:rsid w:val="003E2453"/>
    <w:rsid w:val="003E5516"/>
    <w:rsid w:val="003F4B75"/>
    <w:rsid w:val="003F7AA8"/>
    <w:rsid w:val="00400E27"/>
    <w:rsid w:val="00420DFD"/>
    <w:rsid w:val="00423B18"/>
    <w:rsid w:val="00425BC7"/>
    <w:rsid w:val="00435E7D"/>
    <w:rsid w:val="00437A76"/>
    <w:rsid w:val="00451AC4"/>
    <w:rsid w:val="004604B2"/>
    <w:rsid w:val="00470E28"/>
    <w:rsid w:val="0047379B"/>
    <w:rsid w:val="00474170"/>
    <w:rsid w:val="00477729"/>
    <w:rsid w:val="004842E2"/>
    <w:rsid w:val="00486220"/>
    <w:rsid w:val="00486EB3"/>
    <w:rsid w:val="004934C5"/>
    <w:rsid w:val="004A4308"/>
    <w:rsid w:val="004A6FEB"/>
    <w:rsid w:val="004A7661"/>
    <w:rsid w:val="004B06B8"/>
    <w:rsid w:val="004B6435"/>
    <w:rsid w:val="004E61FF"/>
    <w:rsid w:val="00503364"/>
    <w:rsid w:val="005373E0"/>
    <w:rsid w:val="00556548"/>
    <w:rsid w:val="00571B1C"/>
    <w:rsid w:val="00576D47"/>
    <w:rsid w:val="00582654"/>
    <w:rsid w:val="005839A0"/>
    <w:rsid w:val="00586EF8"/>
    <w:rsid w:val="005B0371"/>
    <w:rsid w:val="005B20F6"/>
    <w:rsid w:val="005B218E"/>
    <w:rsid w:val="005B49AB"/>
    <w:rsid w:val="005B50E7"/>
    <w:rsid w:val="005C4BAB"/>
    <w:rsid w:val="005E12A5"/>
    <w:rsid w:val="005E69F0"/>
    <w:rsid w:val="005E7B4F"/>
    <w:rsid w:val="005F003B"/>
    <w:rsid w:val="005F2E73"/>
    <w:rsid w:val="00601882"/>
    <w:rsid w:val="00607D68"/>
    <w:rsid w:val="00613212"/>
    <w:rsid w:val="006149B1"/>
    <w:rsid w:val="0061506D"/>
    <w:rsid w:val="00616385"/>
    <w:rsid w:val="006325C9"/>
    <w:rsid w:val="00640332"/>
    <w:rsid w:val="006675FE"/>
    <w:rsid w:val="00680D2B"/>
    <w:rsid w:val="00681B32"/>
    <w:rsid w:val="00697887"/>
    <w:rsid w:val="006B1D2B"/>
    <w:rsid w:val="006C37D5"/>
    <w:rsid w:val="006C5BA7"/>
    <w:rsid w:val="006C5CA3"/>
    <w:rsid w:val="006E1131"/>
    <w:rsid w:val="006E2037"/>
    <w:rsid w:val="006E612C"/>
    <w:rsid w:val="006E6199"/>
    <w:rsid w:val="006F7E38"/>
    <w:rsid w:val="00712870"/>
    <w:rsid w:val="00714AC0"/>
    <w:rsid w:val="0074147D"/>
    <w:rsid w:val="00743D85"/>
    <w:rsid w:val="00744F8B"/>
    <w:rsid w:val="00753CF4"/>
    <w:rsid w:val="007565CC"/>
    <w:rsid w:val="00763B9A"/>
    <w:rsid w:val="007A3A04"/>
    <w:rsid w:val="007A6AA8"/>
    <w:rsid w:val="007B1357"/>
    <w:rsid w:val="007B3343"/>
    <w:rsid w:val="007C344E"/>
    <w:rsid w:val="007E27E3"/>
    <w:rsid w:val="007F5EA7"/>
    <w:rsid w:val="00812074"/>
    <w:rsid w:val="008218D7"/>
    <w:rsid w:val="00823C7C"/>
    <w:rsid w:val="008310C9"/>
    <w:rsid w:val="00831796"/>
    <w:rsid w:val="008335F0"/>
    <w:rsid w:val="00834306"/>
    <w:rsid w:val="00853CC5"/>
    <w:rsid w:val="00877E6E"/>
    <w:rsid w:val="008B083A"/>
    <w:rsid w:val="008C251A"/>
    <w:rsid w:val="008C7848"/>
    <w:rsid w:val="00906589"/>
    <w:rsid w:val="00906AD6"/>
    <w:rsid w:val="009132E6"/>
    <w:rsid w:val="00917AF2"/>
    <w:rsid w:val="0092418A"/>
    <w:rsid w:val="00934ED7"/>
    <w:rsid w:val="00940D16"/>
    <w:rsid w:val="00942220"/>
    <w:rsid w:val="009543C3"/>
    <w:rsid w:val="00962BF3"/>
    <w:rsid w:val="00966E1B"/>
    <w:rsid w:val="00972F51"/>
    <w:rsid w:val="00984A02"/>
    <w:rsid w:val="009947C0"/>
    <w:rsid w:val="00996516"/>
    <w:rsid w:val="009A4039"/>
    <w:rsid w:val="009A41F9"/>
    <w:rsid w:val="009D4BBD"/>
    <w:rsid w:val="009F2D2C"/>
    <w:rsid w:val="009F5580"/>
    <w:rsid w:val="00A03C0E"/>
    <w:rsid w:val="00A12FC0"/>
    <w:rsid w:val="00A239D1"/>
    <w:rsid w:val="00A31928"/>
    <w:rsid w:val="00A35B27"/>
    <w:rsid w:val="00A507D4"/>
    <w:rsid w:val="00A511E2"/>
    <w:rsid w:val="00A5147A"/>
    <w:rsid w:val="00A610CF"/>
    <w:rsid w:val="00A62A14"/>
    <w:rsid w:val="00A6505A"/>
    <w:rsid w:val="00A65F65"/>
    <w:rsid w:val="00A6617B"/>
    <w:rsid w:val="00A71FE5"/>
    <w:rsid w:val="00A74B43"/>
    <w:rsid w:val="00A7534B"/>
    <w:rsid w:val="00A76007"/>
    <w:rsid w:val="00A86DD2"/>
    <w:rsid w:val="00A936CB"/>
    <w:rsid w:val="00A971A1"/>
    <w:rsid w:val="00AA3AD8"/>
    <w:rsid w:val="00AB0DC8"/>
    <w:rsid w:val="00AB405C"/>
    <w:rsid w:val="00AC015D"/>
    <w:rsid w:val="00AD0E57"/>
    <w:rsid w:val="00AE698D"/>
    <w:rsid w:val="00AF0286"/>
    <w:rsid w:val="00AF4F61"/>
    <w:rsid w:val="00AF5326"/>
    <w:rsid w:val="00B00E4F"/>
    <w:rsid w:val="00B019A2"/>
    <w:rsid w:val="00B0286E"/>
    <w:rsid w:val="00B033C8"/>
    <w:rsid w:val="00B33425"/>
    <w:rsid w:val="00B42334"/>
    <w:rsid w:val="00B44E24"/>
    <w:rsid w:val="00B54ECC"/>
    <w:rsid w:val="00B60AC0"/>
    <w:rsid w:val="00B714F3"/>
    <w:rsid w:val="00B75A52"/>
    <w:rsid w:val="00B874C6"/>
    <w:rsid w:val="00B87B6B"/>
    <w:rsid w:val="00B9169E"/>
    <w:rsid w:val="00BC5D77"/>
    <w:rsid w:val="00BD4283"/>
    <w:rsid w:val="00BD6AF4"/>
    <w:rsid w:val="00BF487A"/>
    <w:rsid w:val="00BF5544"/>
    <w:rsid w:val="00C15F3E"/>
    <w:rsid w:val="00C46BD9"/>
    <w:rsid w:val="00C4780E"/>
    <w:rsid w:val="00C54B4E"/>
    <w:rsid w:val="00C55258"/>
    <w:rsid w:val="00C62BE8"/>
    <w:rsid w:val="00C65447"/>
    <w:rsid w:val="00C73560"/>
    <w:rsid w:val="00C84DB7"/>
    <w:rsid w:val="00C87A35"/>
    <w:rsid w:val="00CA4B3C"/>
    <w:rsid w:val="00CB0F14"/>
    <w:rsid w:val="00CC01C7"/>
    <w:rsid w:val="00CD659B"/>
    <w:rsid w:val="00CE08AF"/>
    <w:rsid w:val="00CE0A43"/>
    <w:rsid w:val="00D00118"/>
    <w:rsid w:val="00D16749"/>
    <w:rsid w:val="00D5024B"/>
    <w:rsid w:val="00D61962"/>
    <w:rsid w:val="00D71D25"/>
    <w:rsid w:val="00D72623"/>
    <w:rsid w:val="00D80835"/>
    <w:rsid w:val="00D83556"/>
    <w:rsid w:val="00DE5556"/>
    <w:rsid w:val="00DF4176"/>
    <w:rsid w:val="00E0095C"/>
    <w:rsid w:val="00E012C4"/>
    <w:rsid w:val="00E12963"/>
    <w:rsid w:val="00E17240"/>
    <w:rsid w:val="00E626FB"/>
    <w:rsid w:val="00E74595"/>
    <w:rsid w:val="00E77485"/>
    <w:rsid w:val="00E83661"/>
    <w:rsid w:val="00EB1CB6"/>
    <w:rsid w:val="00EB7C57"/>
    <w:rsid w:val="00ED0D47"/>
    <w:rsid w:val="00ED2695"/>
    <w:rsid w:val="00EE04BA"/>
    <w:rsid w:val="00EE47C4"/>
    <w:rsid w:val="00EF2D52"/>
    <w:rsid w:val="00F30C9B"/>
    <w:rsid w:val="00F354B1"/>
    <w:rsid w:val="00F354D7"/>
    <w:rsid w:val="00F6343F"/>
    <w:rsid w:val="00F66F3B"/>
    <w:rsid w:val="00F72776"/>
    <w:rsid w:val="00F7325C"/>
    <w:rsid w:val="00F7394B"/>
    <w:rsid w:val="00F92A40"/>
    <w:rsid w:val="00F93A0E"/>
    <w:rsid w:val="00FA725A"/>
    <w:rsid w:val="00FB0E4E"/>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7ADDB22A"/>
  <w15:docId w15:val="{962E849E-BB09-4CEE-B9DC-6BA53A7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qFormat/>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qForma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qFormat/>
    <w:rsid w:val="00A936CB"/>
    <w:pPr>
      <w:spacing w:before="160"/>
      <w:ind w:left="0" w:firstLine="0"/>
    </w:pPr>
    <w:rPr>
      <w:b w:val="0"/>
      <w:i/>
    </w:rPr>
  </w:style>
  <w:style w:type="character" w:customStyle="1" w:styleId="href">
    <w:name w:val="href"/>
    <w:basedOn w:val="DefaultParagraphFont"/>
    <w:qFormat/>
    <w:rsid w:val="00A936CB"/>
  </w:style>
  <w:style w:type="paragraph" w:customStyle="1" w:styleId="AnnexNoTitle">
    <w:name w:val="Annex_NoTitle"/>
    <w:basedOn w:val="Normal"/>
    <w:next w:val="Normalaftertitle"/>
    <w:qFormat/>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qFormat/>
    <w:rsid w:val="00A936CB"/>
    <w:pPr>
      <w:ind w:left="1588"/>
    </w:pPr>
  </w:style>
  <w:style w:type="paragraph" w:customStyle="1" w:styleId="Note">
    <w:name w:val="Note"/>
    <w:basedOn w:val="Normal"/>
    <w:link w:val="NoteChar"/>
    <w:qFormat/>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qFormat/>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qFormat/>
    <w:rsid w:val="00A936CB"/>
    <w:pPr>
      <w:keepNext/>
      <w:keepLines/>
      <w:spacing w:before="240"/>
      <w:jc w:val="center"/>
    </w:pPr>
    <w:rPr>
      <w:b/>
      <w:sz w:val="28"/>
    </w:rPr>
  </w:style>
  <w:style w:type="paragraph" w:customStyle="1" w:styleId="Recref">
    <w:name w:val="Rec_ref"/>
    <w:basedOn w:val="Normal"/>
    <w:next w:val="Recdate"/>
    <w:qFormat/>
    <w:rsid w:val="00A936CB"/>
    <w:pPr>
      <w:jc w:val="center"/>
    </w:pPr>
  </w:style>
  <w:style w:type="paragraph" w:customStyle="1" w:styleId="Recdate">
    <w:name w:val="Rec_date"/>
    <w:basedOn w:val="Recref"/>
    <w:next w:val="Normalaftertitle"/>
    <w:qFormat/>
    <w:rsid w:val="00A936CB"/>
    <w:pPr>
      <w:jc w:val="right"/>
    </w:pPr>
  </w:style>
  <w:style w:type="paragraph" w:customStyle="1" w:styleId="HeadingSum">
    <w:name w:val="Heading_Sum"/>
    <w:basedOn w:val="Headingb"/>
    <w:next w:val="Normal"/>
    <w:autoRedefine/>
    <w:qFormat/>
    <w:rsid w:val="00423B18"/>
    <w:pPr>
      <w:keepNext w:val="0"/>
      <w:keepLines w:val="0"/>
      <w:spacing w:before="240"/>
    </w:pPr>
    <w:rPr>
      <w:lang w:val="es-ES_tradnl"/>
    </w:rPr>
  </w:style>
  <w:style w:type="paragraph" w:customStyle="1" w:styleId="AppendixNoTitle">
    <w:name w:val="Appendix_NoTitle"/>
    <w:basedOn w:val="AnnexNoTitle"/>
    <w:next w:val="Normal"/>
    <w:qFormat/>
    <w:rsid w:val="00A936CB"/>
  </w:style>
  <w:style w:type="paragraph" w:customStyle="1" w:styleId="Tablefin">
    <w:name w:val="Table_fin"/>
    <w:basedOn w:val="Normal"/>
    <w:next w:val="Normal"/>
    <w:qFormat/>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qFormat/>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qForma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qFormat/>
    <w:rsid w:val="00A936CB"/>
    <w:pPr>
      <w:ind w:left="794"/>
    </w:pPr>
  </w:style>
  <w:style w:type="paragraph" w:customStyle="1" w:styleId="Figurelegend">
    <w:name w:val="Figure_legend"/>
    <w:basedOn w:val="Normal"/>
    <w:qFormat/>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qFormat/>
    <w:rsid w:val="00A936CB"/>
    <w:pPr>
      <w:keepNext w:val="0"/>
      <w:spacing w:before="0" w:after="240"/>
    </w:pPr>
  </w:style>
  <w:style w:type="paragraph" w:customStyle="1" w:styleId="tocpart">
    <w:name w:val="tocpart"/>
    <w:basedOn w:val="Normal"/>
    <w:qFormat/>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qFormat/>
    <w:rsid w:val="00A936CB"/>
    <w:pPr>
      <w:keepNext/>
      <w:keepLines/>
      <w:spacing w:before="480"/>
      <w:jc w:val="center"/>
    </w:pPr>
    <w:rPr>
      <w:sz w:val="28"/>
    </w:rPr>
  </w:style>
  <w:style w:type="paragraph" w:customStyle="1" w:styleId="Arttitle">
    <w:name w:val="Art_title"/>
    <w:basedOn w:val="Normal"/>
    <w:next w:val="Normalaftertitle"/>
    <w:link w:val="ArttitleCar"/>
    <w:qFormat/>
    <w:rsid w:val="00A936CB"/>
    <w:pPr>
      <w:keepNext/>
      <w:keepLines/>
      <w:spacing w:before="240"/>
      <w:jc w:val="center"/>
    </w:pPr>
    <w:rPr>
      <w:b/>
      <w:sz w:val="28"/>
    </w:rPr>
  </w:style>
  <w:style w:type="paragraph" w:customStyle="1" w:styleId="Blanc">
    <w:name w:val="Blanc"/>
    <w:basedOn w:val="Normal"/>
    <w:next w:val="Tabletext"/>
    <w:qForma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A936CB"/>
    <w:pPr>
      <w:keepNext/>
      <w:keepLines/>
      <w:spacing w:before="160"/>
      <w:ind w:left="794"/>
    </w:pPr>
    <w:rPr>
      <w:i/>
    </w:rPr>
  </w:style>
  <w:style w:type="paragraph" w:customStyle="1" w:styleId="ChapNo">
    <w:name w:val="Chap_No"/>
    <w:basedOn w:val="ArtNo"/>
    <w:next w:val="Chaptitle"/>
    <w:qFormat/>
    <w:rsid w:val="00A936CB"/>
    <w:rPr>
      <w:b/>
    </w:rPr>
  </w:style>
  <w:style w:type="paragraph" w:customStyle="1" w:styleId="Chaptitle">
    <w:name w:val="Chap_title"/>
    <w:basedOn w:val="Arttitle"/>
    <w:next w:val="Normalaftertitle"/>
    <w:link w:val="ChaptitleChar"/>
    <w:qFormat/>
    <w:rsid w:val="00A936CB"/>
  </w:style>
  <w:style w:type="character" w:styleId="FootnoteReference">
    <w:name w:val="footnote reference"/>
    <w:basedOn w:val="DefaultParagraphFont"/>
    <w:qFormat/>
    <w:rsid w:val="00A936CB"/>
    <w:rPr>
      <w:position w:val="6"/>
      <w:sz w:val="18"/>
    </w:rPr>
  </w:style>
  <w:style w:type="paragraph" w:styleId="FootnoteText">
    <w:name w:val="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semiHidden/>
    <w:qFormat/>
    <w:rsid w:val="00A936CB"/>
  </w:style>
  <w:style w:type="paragraph" w:styleId="Index2">
    <w:name w:val="index 2"/>
    <w:basedOn w:val="Normal"/>
    <w:next w:val="Normal"/>
    <w:semiHidden/>
    <w:qFormat/>
    <w:rsid w:val="00A936CB"/>
    <w:pPr>
      <w:ind w:left="283"/>
    </w:pPr>
  </w:style>
  <w:style w:type="paragraph" w:styleId="Index3">
    <w:name w:val="index 3"/>
    <w:basedOn w:val="Normal"/>
    <w:next w:val="Normal"/>
    <w:semiHidden/>
    <w:qFormat/>
    <w:rsid w:val="00A936CB"/>
    <w:pPr>
      <w:ind w:left="566"/>
    </w:pPr>
  </w:style>
  <w:style w:type="paragraph" w:styleId="IndexHeading">
    <w:name w:val="index heading"/>
    <w:basedOn w:val="Normal"/>
    <w:next w:val="Index1"/>
    <w:qFormat/>
    <w:rsid w:val="00A936CB"/>
  </w:style>
  <w:style w:type="paragraph" w:customStyle="1" w:styleId="Line">
    <w:name w:val="Line"/>
    <w:basedOn w:val="Normal"/>
    <w:next w:val="Normal"/>
    <w:qFormat/>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qFormat/>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rsid w:val="00A936CB"/>
  </w:style>
  <w:style w:type="paragraph" w:customStyle="1" w:styleId="Partref">
    <w:name w:val="Part_ref"/>
    <w:basedOn w:val="Normal"/>
    <w:next w:val="Normal"/>
    <w:qFormat/>
    <w:rsid w:val="00A936CB"/>
    <w:pPr>
      <w:keepNext/>
      <w:keepLines/>
      <w:spacing w:after="280"/>
      <w:jc w:val="center"/>
    </w:pPr>
  </w:style>
  <w:style w:type="paragraph" w:customStyle="1" w:styleId="Parttitle">
    <w:name w:val="Part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A936CB"/>
  </w:style>
  <w:style w:type="paragraph" w:customStyle="1" w:styleId="QuestionNo">
    <w:name w:val="Question_No"/>
    <w:basedOn w:val="RecNo"/>
    <w:next w:val="Normal"/>
    <w:qFormat/>
    <w:rsid w:val="00A936CB"/>
  </w:style>
  <w:style w:type="paragraph" w:customStyle="1" w:styleId="Questionref">
    <w:name w:val="Question_ref"/>
    <w:basedOn w:val="Recref"/>
    <w:next w:val="Questiondate"/>
    <w:qFormat/>
    <w:rsid w:val="00A936CB"/>
  </w:style>
  <w:style w:type="paragraph" w:customStyle="1" w:styleId="Questiontitle">
    <w:name w:val="Question_title"/>
    <w:basedOn w:val="Normal"/>
    <w:next w:val="Questionref"/>
    <w:qFormat/>
    <w:rsid w:val="00A936CB"/>
  </w:style>
  <w:style w:type="paragraph" w:customStyle="1" w:styleId="Reftext">
    <w:name w:val="Ref_text"/>
    <w:basedOn w:val="Normal"/>
    <w:qFormat/>
    <w:rsid w:val="00A936CB"/>
    <w:pPr>
      <w:ind w:left="794" w:hanging="794"/>
    </w:pPr>
    <w:rPr>
      <w:sz w:val="22"/>
    </w:rPr>
  </w:style>
  <w:style w:type="paragraph" w:customStyle="1" w:styleId="Reftitle">
    <w:name w:val="Ref_title"/>
    <w:basedOn w:val="Normal"/>
    <w:next w:val="Reftext"/>
    <w:qForma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A936CB"/>
  </w:style>
  <w:style w:type="paragraph" w:customStyle="1" w:styleId="RepNo">
    <w:name w:val="Rep_No"/>
    <w:basedOn w:val="RecNo"/>
    <w:next w:val="Reptitle"/>
    <w:link w:val="RepNoChar"/>
    <w:qFormat/>
    <w:rsid w:val="00A936CB"/>
  </w:style>
  <w:style w:type="paragraph" w:customStyle="1" w:styleId="Reptitle">
    <w:name w:val="Rep_title"/>
    <w:basedOn w:val="Rectitle"/>
    <w:next w:val="Repref"/>
    <w:link w:val="ReptitleChar"/>
    <w:qFormat/>
    <w:rsid w:val="00A936CB"/>
  </w:style>
  <w:style w:type="paragraph" w:customStyle="1" w:styleId="Repref">
    <w:name w:val="Rep_ref"/>
    <w:basedOn w:val="Recref"/>
    <w:next w:val="Repdate"/>
    <w:qFormat/>
    <w:rsid w:val="00A936CB"/>
  </w:style>
  <w:style w:type="paragraph" w:customStyle="1" w:styleId="Resdate">
    <w:name w:val="Res_date"/>
    <w:basedOn w:val="Recdate"/>
    <w:next w:val="Normalaftertitle"/>
    <w:qFormat/>
    <w:rsid w:val="00A936CB"/>
  </w:style>
  <w:style w:type="paragraph" w:customStyle="1" w:styleId="ResNo">
    <w:name w:val="Res_No"/>
    <w:basedOn w:val="RecNo"/>
    <w:next w:val="Restitle"/>
    <w:link w:val="ResNoChar"/>
    <w:qFormat/>
    <w:rsid w:val="00A936CB"/>
  </w:style>
  <w:style w:type="paragraph" w:customStyle="1" w:styleId="Restitle">
    <w:name w:val="Res_title"/>
    <w:basedOn w:val="Normal"/>
    <w:next w:val="Resref"/>
    <w:link w:val="RestitleChar"/>
    <w:qFormat/>
    <w:rsid w:val="00A936CB"/>
    <w:pPr>
      <w:spacing w:before="240"/>
      <w:jc w:val="center"/>
    </w:pPr>
    <w:rPr>
      <w:b/>
      <w:sz w:val="28"/>
    </w:rPr>
  </w:style>
  <w:style w:type="paragraph" w:customStyle="1" w:styleId="Resref">
    <w:name w:val="Res_ref"/>
    <w:basedOn w:val="Recref"/>
    <w:next w:val="Resdate"/>
    <w:qFormat/>
    <w:rsid w:val="00A936CB"/>
  </w:style>
  <w:style w:type="paragraph" w:customStyle="1" w:styleId="SectionNo">
    <w:name w:val="Section_No"/>
    <w:basedOn w:val="Normal"/>
    <w:next w:val="Normal"/>
    <w:qFormat/>
    <w:rsid w:val="00A936CB"/>
  </w:style>
  <w:style w:type="paragraph" w:customStyle="1" w:styleId="Sectiontitle">
    <w:name w:val="Section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rsid w:val="00A936CB"/>
    <w:pPr>
      <w:tabs>
        <w:tab w:val="clear" w:pos="794"/>
        <w:tab w:val="clear" w:pos="1191"/>
        <w:tab w:val="clear" w:pos="1588"/>
        <w:tab w:val="clear" w:pos="1985"/>
        <w:tab w:val="right" w:pos="9611"/>
      </w:tabs>
    </w:pPr>
    <w:rPr>
      <w:i/>
    </w:rPr>
  </w:style>
  <w:style w:type="paragraph" w:styleId="TOC1">
    <w:name w:val="toc 1"/>
    <w:basedOn w:val="Normal"/>
    <w:qFormat/>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qFormat/>
    <w:rsid w:val="00A936CB"/>
    <w:pPr>
      <w:tabs>
        <w:tab w:val="clear" w:pos="567"/>
        <w:tab w:val="left" w:pos="1276"/>
      </w:tabs>
      <w:spacing w:before="160"/>
      <w:ind w:left="1276" w:hanging="709"/>
    </w:pPr>
  </w:style>
  <w:style w:type="paragraph" w:styleId="TOC3">
    <w:name w:val="toc 3"/>
    <w:basedOn w:val="TOC2"/>
    <w:qFormat/>
    <w:rsid w:val="00A936CB"/>
    <w:pPr>
      <w:tabs>
        <w:tab w:val="clear" w:pos="1276"/>
        <w:tab w:val="left" w:pos="2155"/>
      </w:tabs>
      <w:ind w:left="2155" w:hanging="879"/>
    </w:pPr>
  </w:style>
  <w:style w:type="paragraph" w:styleId="TOC4">
    <w:name w:val="toc 4"/>
    <w:basedOn w:val="TOC3"/>
    <w:qFormat/>
    <w:rsid w:val="00A936CB"/>
    <w:pPr>
      <w:tabs>
        <w:tab w:val="left" w:pos="3261"/>
      </w:tabs>
      <w:spacing w:before="80"/>
      <w:ind w:left="3261" w:hanging="993"/>
    </w:pPr>
  </w:style>
  <w:style w:type="paragraph" w:styleId="TOC5">
    <w:name w:val="toc 5"/>
    <w:basedOn w:val="TOC4"/>
    <w:qFormat/>
    <w:rsid w:val="00A936CB"/>
  </w:style>
  <w:style w:type="paragraph" w:styleId="TOC6">
    <w:name w:val="toc 6"/>
    <w:basedOn w:val="TOC4"/>
    <w:semiHidden/>
    <w:qFormat/>
    <w:rsid w:val="00A936CB"/>
  </w:style>
  <w:style w:type="paragraph" w:styleId="TOC7">
    <w:name w:val="toc 7"/>
    <w:basedOn w:val="TOC4"/>
    <w:semiHidden/>
    <w:qFormat/>
    <w:rsid w:val="00A936CB"/>
  </w:style>
  <w:style w:type="paragraph" w:styleId="TOC8">
    <w:name w:val="toc 8"/>
    <w:basedOn w:val="TOC4"/>
    <w:semiHidden/>
    <w:qFormat/>
    <w:rsid w:val="00A936CB"/>
  </w:style>
  <w:style w:type="paragraph" w:customStyle="1" w:styleId="Annexref">
    <w:name w:val="Annex_ref"/>
    <w:basedOn w:val="Normal"/>
    <w:next w:val="Normalaftertitle"/>
    <w:qFormat/>
    <w:rsid w:val="00A936CB"/>
    <w:pPr>
      <w:keepNext/>
      <w:keepLines/>
      <w:spacing w:after="280"/>
      <w:jc w:val="center"/>
    </w:pPr>
  </w:style>
  <w:style w:type="paragraph" w:customStyle="1" w:styleId="Appendixref">
    <w:name w:val="Appendix_ref"/>
    <w:basedOn w:val="Annexref"/>
    <w:next w:val="Normalaftertitle"/>
    <w:qFormat/>
    <w:rsid w:val="00A936CB"/>
  </w:style>
  <w:style w:type="paragraph" w:customStyle="1" w:styleId="Tabletitle">
    <w:name w:val="Table_title"/>
    <w:basedOn w:val="Normal"/>
    <w:next w:val="Tablehead"/>
    <w:link w:val="TabletitleChar"/>
    <w:qFormat/>
    <w:rsid w:val="00A936CB"/>
    <w:pPr>
      <w:keepNext/>
      <w:spacing w:before="0" w:after="120"/>
      <w:jc w:val="center"/>
    </w:pPr>
    <w:rPr>
      <w:b/>
    </w:rPr>
  </w:style>
  <w:style w:type="paragraph" w:customStyle="1" w:styleId="Summary">
    <w:name w:val="Summary"/>
    <w:basedOn w:val="Normal"/>
    <w:next w:val="Normalaftertitle"/>
    <w:autoRedefine/>
    <w:qFormat/>
    <w:rsid w:val="00A936CB"/>
    <w:pPr>
      <w:spacing w:after="480"/>
    </w:pPr>
    <w:rPr>
      <w:lang w:val="es-ES_tradnl"/>
    </w:rPr>
  </w:style>
  <w:style w:type="character" w:styleId="Hyperlink">
    <w:name w:val="Hyperlink"/>
    <w:aliases w:val="CEO_Hyperlink"/>
    <w:basedOn w:val="DefaultParagraphFont"/>
    <w:uiPriority w:val="99"/>
    <w:qFormat/>
    <w:rsid w:val="00934ED7"/>
    <w:rPr>
      <w:color w:val="0000FF"/>
      <w:u w:val="single"/>
    </w:rPr>
  </w:style>
  <w:style w:type="paragraph" w:customStyle="1" w:styleId="TableLegendNote">
    <w:name w:val="Table_Legend_Note"/>
    <w:basedOn w:val="Tablelegend"/>
    <w:next w:val="Tablelegend"/>
    <w:qFormat/>
    <w:rsid w:val="00A936CB"/>
    <w:pPr>
      <w:ind w:left="-85" w:firstLine="0"/>
    </w:pPr>
    <w:rPr>
      <w:lang w:val="en-US"/>
    </w:rPr>
  </w:style>
  <w:style w:type="character" w:customStyle="1" w:styleId="HeaderChar">
    <w:name w:val="Header Char"/>
    <w:basedOn w:val="DefaultParagraphFont"/>
    <w:link w:val="Header"/>
    <w:qFormat/>
    <w:rsid w:val="00EE47C4"/>
    <w:rPr>
      <w:sz w:val="24"/>
      <w:lang w:val="fr-FR" w:eastAsia="en-US"/>
    </w:rPr>
  </w:style>
  <w:style w:type="table" w:styleId="TableGrid">
    <w:name w:val="Table Grid"/>
    <w:basedOn w:val="TableNormal"/>
    <w:uiPriority w:val="3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HeadingbChar">
    <w:name w:val="Heading_b Char"/>
    <w:basedOn w:val="DefaultParagraphFont"/>
    <w:link w:val="Headingb"/>
    <w:autoRedefine/>
    <w:qFormat/>
    <w:locked/>
    <w:rsid w:val="00400E27"/>
    <w:rPr>
      <w:b/>
      <w:sz w:val="24"/>
      <w:lang w:val="fr-FR" w:eastAsia="en-US"/>
    </w:rPr>
  </w:style>
  <w:style w:type="paragraph" w:styleId="ListNumber2">
    <w:name w:val="List Number 2"/>
    <w:basedOn w:val="Normal"/>
    <w:autoRedefine/>
    <w:qFormat/>
    <w:rsid w:val="006C5BA7"/>
    <w:pPr>
      <w:tabs>
        <w:tab w:val="left" w:pos="643"/>
      </w:tabs>
      <w:spacing w:before="136"/>
      <w:ind w:left="643" w:hanging="360"/>
    </w:pPr>
    <w:rPr>
      <w:sz w:val="20"/>
      <w:lang w:val="en-GB"/>
    </w:rPr>
  </w:style>
  <w:style w:type="paragraph" w:styleId="ListBullet4">
    <w:name w:val="List Bullet 4"/>
    <w:basedOn w:val="Normal"/>
    <w:autoRedefine/>
    <w:qFormat/>
    <w:rsid w:val="006C5BA7"/>
    <w:pPr>
      <w:tabs>
        <w:tab w:val="clear" w:pos="1191"/>
        <w:tab w:val="left" w:pos="1209"/>
      </w:tabs>
      <w:spacing w:before="136"/>
      <w:ind w:left="1209" w:hanging="360"/>
    </w:pPr>
    <w:rPr>
      <w:sz w:val="20"/>
      <w:lang w:val="en-GB"/>
    </w:rPr>
  </w:style>
  <w:style w:type="paragraph" w:styleId="ListNumber">
    <w:name w:val="List Number"/>
    <w:basedOn w:val="Normal"/>
    <w:autoRedefine/>
    <w:qFormat/>
    <w:rsid w:val="006C5BA7"/>
    <w:pPr>
      <w:tabs>
        <w:tab w:val="left" w:pos="360"/>
      </w:tabs>
      <w:spacing w:before="136"/>
      <w:ind w:left="360" w:hanging="360"/>
    </w:pPr>
    <w:rPr>
      <w:sz w:val="20"/>
      <w:lang w:val="en-GB"/>
    </w:rPr>
  </w:style>
  <w:style w:type="paragraph" w:styleId="Index5">
    <w:name w:val="index 5"/>
    <w:basedOn w:val="Normal"/>
    <w:next w:val="Normal"/>
    <w:autoRedefine/>
    <w:qFormat/>
    <w:rsid w:val="006C5BA7"/>
    <w:pPr>
      <w:tabs>
        <w:tab w:val="clear" w:pos="794"/>
        <w:tab w:val="clear" w:pos="1191"/>
        <w:tab w:val="clear" w:pos="1588"/>
        <w:tab w:val="clear" w:pos="1985"/>
        <w:tab w:val="left" w:pos="1134"/>
        <w:tab w:val="left" w:pos="1871"/>
        <w:tab w:val="left" w:pos="2268"/>
      </w:tabs>
      <w:ind w:left="1132"/>
      <w:jc w:val="left"/>
    </w:pPr>
    <w:rPr>
      <w:lang w:val="en-GB"/>
    </w:rPr>
  </w:style>
  <w:style w:type="paragraph" w:styleId="ListBullet">
    <w:name w:val="List Bullet"/>
    <w:basedOn w:val="Normal"/>
    <w:autoRedefine/>
    <w:qFormat/>
    <w:rsid w:val="006C5BA7"/>
    <w:pPr>
      <w:tabs>
        <w:tab w:val="left" w:pos="360"/>
      </w:tabs>
      <w:spacing w:before="136"/>
      <w:ind w:left="360" w:hanging="360"/>
    </w:pPr>
    <w:rPr>
      <w:sz w:val="20"/>
      <w:lang w:val="en-GB"/>
    </w:rPr>
  </w:style>
  <w:style w:type="paragraph" w:styleId="CommentText">
    <w:name w:val="annotation text"/>
    <w:basedOn w:val="Normal"/>
    <w:link w:val="CommentTextChar"/>
    <w:autoRedefine/>
    <w:semiHidden/>
    <w:qFormat/>
    <w:rsid w:val="006C5BA7"/>
    <w:rPr>
      <w:sz w:val="20"/>
    </w:rPr>
  </w:style>
  <w:style w:type="character" w:customStyle="1" w:styleId="CommentTextChar">
    <w:name w:val="Comment Text Char"/>
    <w:basedOn w:val="DefaultParagraphFont"/>
    <w:link w:val="CommentText"/>
    <w:semiHidden/>
    <w:rsid w:val="006C5BA7"/>
    <w:rPr>
      <w:lang w:val="fr-FR" w:eastAsia="en-US"/>
    </w:rPr>
  </w:style>
  <w:style w:type="paragraph" w:styleId="ListBullet3">
    <w:name w:val="List Bullet 3"/>
    <w:basedOn w:val="Normal"/>
    <w:autoRedefine/>
    <w:qFormat/>
    <w:rsid w:val="006C5BA7"/>
    <w:pPr>
      <w:tabs>
        <w:tab w:val="left" w:pos="926"/>
      </w:tabs>
      <w:spacing w:before="136"/>
      <w:ind w:left="926" w:hanging="360"/>
    </w:pPr>
    <w:rPr>
      <w:sz w:val="20"/>
      <w:lang w:val="en-GB"/>
    </w:rPr>
  </w:style>
  <w:style w:type="paragraph" w:styleId="BodyTextIndent">
    <w:name w:val="Body Text Indent"/>
    <w:basedOn w:val="Normal"/>
    <w:link w:val="BodyTextIndentChar"/>
    <w:autoRedefine/>
    <w:qFormat/>
    <w:rsid w:val="006C5BA7"/>
    <w:pPr>
      <w:pageBreakBefore/>
      <w:widowControl w:val="0"/>
      <w:tabs>
        <w:tab w:val="clear" w:pos="794"/>
        <w:tab w:val="clear" w:pos="1191"/>
        <w:tab w:val="clear" w:pos="1588"/>
        <w:tab w:val="clear" w:pos="1985"/>
        <w:tab w:val="left" w:pos="953"/>
      </w:tabs>
      <w:overflowPunct/>
      <w:autoSpaceDE/>
      <w:autoSpaceDN/>
      <w:adjustRightInd/>
      <w:ind w:firstLine="425"/>
      <w:textAlignment w:val="auto"/>
    </w:pPr>
    <w:rPr>
      <w:kern w:val="2"/>
      <w:sz w:val="21"/>
      <w:szCs w:val="24"/>
      <w:lang w:val="en-GB" w:eastAsia="zh-CN"/>
    </w:rPr>
  </w:style>
  <w:style w:type="character" w:customStyle="1" w:styleId="BodyTextIndentChar">
    <w:name w:val="Body Text Indent Char"/>
    <w:basedOn w:val="DefaultParagraphFont"/>
    <w:link w:val="BodyTextIndent"/>
    <w:qFormat/>
    <w:rsid w:val="006C5BA7"/>
    <w:rPr>
      <w:kern w:val="2"/>
      <w:sz w:val="21"/>
      <w:szCs w:val="24"/>
      <w:lang w:val="en-GB"/>
    </w:rPr>
  </w:style>
  <w:style w:type="paragraph" w:styleId="ListBullet2">
    <w:name w:val="List Bullet 2"/>
    <w:basedOn w:val="Normal"/>
    <w:autoRedefine/>
    <w:qFormat/>
    <w:rsid w:val="006C5BA7"/>
    <w:pPr>
      <w:tabs>
        <w:tab w:val="left" w:pos="643"/>
      </w:tabs>
      <w:spacing w:before="136"/>
      <w:ind w:left="643" w:hanging="360"/>
    </w:pPr>
    <w:rPr>
      <w:sz w:val="20"/>
      <w:lang w:val="en-GB"/>
    </w:rPr>
  </w:style>
  <w:style w:type="paragraph" w:styleId="ListBullet5">
    <w:name w:val="List Bullet 5"/>
    <w:basedOn w:val="Normal"/>
    <w:autoRedefine/>
    <w:qFormat/>
    <w:rsid w:val="006C5BA7"/>
    <w:pPr>
      <w:tabs>
        <w:tab w:val="left" w:pos="1492"/>
      </w:tabs>
      <w:spacing w:before="136"/>
      <w:ind w:left="1492" w:hanging="360"/>
    </w:pPr>
    <w:rPr>
      <w:sz w:val="20"/>
      <w:lang w:val="en-GB"/>
    </w:rPr>
  </w:style>
  <w:style w:type="paragraph" w:styleId="BalloonText">
    <w:name w:val="Balloon Text"/>
    <w:basedOn w:val="Normal"/>
    <w:link w:val="BalloonTextChar"/>
    <w:autoRedefine/>
    <w:uiPriority w:val="99"/>
    <w:qFormat/>
    <w:rsid w:val="006C5BA7"/>
    <w:pPr>
      <w:spacing w:before="0"/>
      <w:jc w:val="left"/>
      <w:textAlignment w:val="auto"/>
    </w:pPr>
    <w:rPr>
      <w:rFonts w:ascii="Tahoma" w:hAnsi="Tahoma" w:cs="Tahoma"/>
      <w:sz w:val="16"/>
      <w:szCs w:val="16"/>
      <w:lang w:val="en-GB"/>
    </w:rPr>
  </w:style>
  <w:style w:type="character" w:customStyle="1" w:styleId="BalloonTextChar">
    <w:name w:val="Balloon Text Char"/>
    <w:basedOn w:val="DefaultParagraphFont"/>
    <w:link w:val="BalloonText"/>
    <w:uiPriority w:val="99"/>
    <w:qFormat/>
    <w:rsid w:val="006C5BA7"/>
    <w:rPr>
      <w:rFonts w:ascii="Tahoma" w:hAnsi="Tahoma" w:cs="Tahoma"/>
      <w:sz w:val="16"/>
      <w:szCs w:val="16"/>
      <w:lang w:val="en-GB" w:eastAsia="en-US"/>
    </w:rPr>
  </w:style>
  <w:style w:type="paragraph" w:styleId="CommentSubject">
    <w:name w:val="annotation subject"/>
    <w:basedOn w:val="CommentText"/>
    <w:next w:val="CommentText"/>
    <w:link w:val="CommentSubjectChar"/>
    <w:autoRedefine/>
    <w:semiHidden/>
    <w:qFormat/>
    <w:rsid w:val="006C5BA7"/>
    <w:pPr>
      <w:jc w:val="left"/>
      <w:textAlignment w:val="auto"/>
    </w:pPr>
    <w:rPr>
      <w:b/>
      <w:bCs/>
      <w:sz w:val="24"/>
    </w:rPr>
  </w:style>
  <w:style w:type="character" w:customStyle="1" w:styleId="CommentSubjectChar">
    <w:name w:val="Comment Subject Char"/>
    <w:basedOn w:val="CommentTextChar"/>
    <w:link w:val="CommentSubject"/>
    <w:semiHidden/>
    <w:qFormat/>
    <w:rsid w:val="006C5BA7"/>
    <w:rPr>
      <w:b/>
      <w:bCs/>
      <w:sz w:val="24"/>
      <w:lang w:val="fr-FR" w:eastAsia="en-US"/>
    </w:rPr>
  </w:style>
  <w:style w:type="character" w:styleId="FollowedHyperlink">
    <w:name w:val="FollowedHyperlink"/>
    <w:basedOn w:val="DefaultParagraphFont"/>
    <w:autoRedefine/>
    <w:uiPriority w:val="99"/>
    <w:semiHidden/>
    <w:unhideWhenUsed/>
    <w:qFormat/>
    <w:rsid w:val="006C5BA7"/>
    <w:rPr>
      <w:color w:val="800080" w:themeColor="followedHyperlink"/>
      <w:u w:val="single"/>
    </w:rPr>
  </w:style>
  <w:style w:type="character" w:customStyle="1" w:styleId="Heading1Char">
    <w:name w:val="Heading 1 Char"/>
    <w:link w:val="Heading1"/>
    <w:autoRedefine/>
    <w:qFormat/>
    <w:locked/>
    <w:rsid w:val="006C5BA7"/>
    <w:rPr>
      <w:b/>
      <w:sz w:val="24"/>
      <w:lang w:val="fr-FR" w:eastAsia="en-US"/>
    </w:rPr>
  </w:style>
  <w:style w:type="character" w:customStyle="1" w:styleId="enumlev1Char">
    <w:name w:val="enumlev1 Char"/>
    <w:link w:val="enumlev1"/>
    <w:autoRedefine/>
    <w:qFormat/>
    <w:locked/>
    <w:rsid w:val="006C5BA7"/>
    <w:rPr>
      <w:sz w:val="24"/>
      <w:lang w:val="fr-FR" w:eastAsia="en-US"/>
    </w:rPr>
  </w:style>
  <w:style w:type="paragraph" w:customStyle="1" w:styleId="RectitleBR">
    <w:name w:val="Rec_title_BR"/>
    <w:basedOn w:val="Normal"/>
    <w:next w:val="Recref"/>
    <w:link w:val="RectitleBRChar"/>
    <w:autoRedefine/>
    <w:qFormat/>
    <w:rsid w:val="006C5BA7"/>
    <w:pPr>
      <w:keepNext/>
      <w:keepLines/>
      <w:spacing w:before="240"/>
      <w:jc w:val="center"/>
    </w:pPr>
    <w:rPr>
      <w:b/>
      <w:sz w:val="28"/>
    </w:rPr>
  </w:style>
  <w:style w:type="character" w:customStyle="1" w:styleId="EquationChar">
    <w:name w:val="Equation Char"/>
    <w:link w:val="Equation"/>
    <w:autoRedefine/>
    <w:qFormat/>
    <w:rsid w:val="006C5BA7"/>
    <w:rPr>
      <w:sz w:val="24"/>
      <w:lang w:val="fr-FR" w:eastAsia="en-US"/>
    </w:rPr>
  </w:style>
  <w:style w:type="character" w:customStyle="1" w:styleId="FiguretitleChar">
    <w:name w:val="Figure_title Char"/>
    <w:link w:val="Figuretitle"/>
    <w:autoRedefine/>
    <w:qFormat/>
    <w:locked/>
    <w:rsid w:val="006C5BA7"/>
    <w:rPr>
      <w:rFonts w:ascii="Times New Roman Bold" w:hAnsi="Times New Roman Bold"/>
      <w:b/>
      <w:sz w:val="18"/>
      <w:lang w:val="fr-FR" w:eastAsia="en-US"/>
    </w:rPr>
  </w:style>
  <w:style w:type="character" w:customStyle="1" w:styleId="TextCar">
    <w:name w:val="Text Car"/>
    <w:link w:val="Text"/>
    <w:autoRedefine/>
    <w:qFormat/>
    <w:locked/>
    <w:rsid w:val="006C5BA7"/>
    <w:rPr>
      <w:sz w:val="24"/>
      <w:lang w:val="en-GB" w:eastAsia="en-US"/>
    </w:rPr>
  </w:style>
  <w:style w:type="paragraph" w:customStyle="1" w:styleId="Text">
    <w:name w:val="Text"/>
    <w:basedOn w:val="Normal"/>
    <w:link w:val="TextCar"/>
    <w:autoRedefine/>
    <w:qFormat/>
    <w:rsid w:val="006C5BA7"/>
    <w:pPr>
      <w:textAlignment w:val="auto"/>
    </w:pPr>
    <w:rPr>
      <w:lang w:val="en-GB"/>
    </w:rPr>
  </w:style>
  <w:style w:type="character" w:customStyle="1" w:styleId="StyleTextCarLatinItalic">
    <w:name w:val="Style Text Car + (Latin) Italic"/>
    <w:autoRedefine/>
    <w:qFormat/>
    <w:rsid w:val="006C5BA7"/>
    <w:rPr>
      <w:i/>
      <w:sz w:val="24"/>
      <w:lang w:val="en-GB" w:eastAsia="en-US" w:bidi="ar-SA"/>
    </w:rPr>
  </w:style>
  <w:style w:type="paragraph" w:customStyle="1" w:styleId="Texte">
    <w:name w:val="Texte"/>
    <w:basedOn w:val="Normal"/>
    <w:autoRedefine/>
    <w:qFormat/>
    <w:rsid w:val="006C5BA7"/>
    <w:pPr>
      <w:tabs>
        <w:tab w:val="clear" w:pos="794"/>
        <w:tab w:val="clear" w:pos="1191"/>
        <w:tab w:val="clear" w:pos="1588"/>
        <w:tab w:val="clear" w:pos="1985"/>
      </w:tabs>
      <w:overflowPunct/>
      <w:autoSpaceDE/>
      <w:autoSpaceDN/>
      <w:adjustRightInd/>
      <w:textAlignment w:val="auto"/>
    </w:pPr>
    <w:rPr>
      <w:color w:val="000000"/>
      <w:szCs w:val="24"/>
      <w:lang w:val="en-US" w:eastAsia="fr-FR"/>
    </w:rPr>
  </w:style>
  <w:style w:type="paragraph" w:customStyle="1" w:styleId="a">
    <w:name w:val="建议书"/>
    <w:basedOn w:val="Normal"/>
    <w:autoRedefine/>
    <w:qFormat/>
    <w:rsid w:val="006C5BA7"/>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8"/>
      <w:szCs w:val="24"/>
      <w:lang w:val="en-US" w:eastAsia="zh-CN"/>
    </w:rPr>
  </w:style>
  <w:style w:type="paragraph" w:customStyle="1" w:styleId="a0">
    <w:name w:val="名称"/>
    <w:basedOn w:val="Normal"/>
    <w:autoRedefine/>
    <w:qFormat/>
    <w:rsid w:val="006C5BA7"/>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b/>
      <w:kern w:val="2"/>
      <w:sz w:val="28"/>
      <w:szCs w:val="24"/>
      <w:lang w:val="en-US" w:eastAsia="zh-CN"/>
    </w:rPr>
  </w:style>
  <w:style w:type="paragraph" w:customStyle="1" w:styleId="a1">
    <w:name w:val="年"/>
    <w:basedOn w:val="Normal"/>
    <w:autoRedefine/>
    <w:qFormat/>
    <w:rsid w:val="006C5BA7"/>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2">
    <w:name w:val="楷体"/>
    <w:basedOn w:val="Normal"/>
    <w:autoRedefine/>
    <w:qFormat/>
    <w:rsid w:val="006C5BA7"/>
    <w:pPr>
      <w:widowControl w:val="0"/>
      <w:tabs>
        <w:tab w:val="clear" w:pos="794"/>
        <w:tab w:val="clear" w:pos="1191"/>
        <w:tab w:val="clear" w:pos="1588"/>
        <w:tab w:val="clear" w:pos="1985"/>
        <w:tab w:val="left" w:pos="953"/>
      </w:tabs>
      <w:overflowPunct/>
      <w:autoSpaceDE/>
      <w:autoSpaceDN/>
      <w:adjustRightInd/>
      <w:ind w:firstLineChars="378" w:firstLine="794"/>
      <w:textAlignment w:val="auto"/>
    </w:pPr>
    <w:rPr>
      <w:rFonts w:eastAsia="STKaiti"/>
      <w:kern w:val="2"/>
      <w:sz w:val="21"/>
      <w:szCs w:val="24"/>
      <w:lang w:val="en-US" w:eastAsia="zh-CN"/>
    </w:rPr>
  </w:style>
  <w:style w:type="paragraph" w:customStyle="1" w:styleId="a3">
    <w:name w:val="附件"/>
    <w:basedOn w:val="Normal"/>
    <w:autoRedefine/>
    <w:qFormat/>
    <w:rsid w:val="006C5BA7"/>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b/>
      <w:kern w:val="2"/>
      <w:szCs w:val="24"/>
      <w:lang w:val="en-US" w:eastAsia="zh-CN"/>
    </w:rPr>
  </w:style>
  <w:style w:type="paragraph" w:customStyle="1" w:styleId="bt1">
    <w:name w:val="bt1"/>
    <w:basedOn w:val="Normal"/>
    <w:autoRedefine/>
    <w:qFormat/>
    <w:rsid w:val="006C5BA7"/>
    <w:pPr>
      <w:widowControl w:val="0"/>
      <w:tabs>
        <w:tab w:val="clear" w:pos="1191"/>
        <w:tab w:val="clear" w:pos="1588"/>
        <w:tab w:val="clear" w:pos="1985"/>
      </w:tabs>
      <w:overflowPunct/>
      <w:autoSpaceDE/>
      <w:autoSpaceDN/>
      <w:adjustRightInd/>
      <w:spacing w:before="320"/>
      <w:textAlignment w:val="auto"/>
    </w:pPr>
    <w:rPr>
      <w:b/>
      <w:kern w:val="2"/>
      <w:szCs w:val="24"/>
      <w:lang w:val="en-US" w:eastAsia="zh-CN"/>
    </w:rPr>
  </w:style>
  <w:style w:type="paragraph" w:customStyle="1" w:styleId="1">
    <w:name w:val="正文 1"/>
    <w:basedOn w:val="Normal"/>
    <w:autoRedefine/>
    <w:qFormat/>
    <w:rsid w:val="006C5BA7"/>
    <w:pPr>
      <w:widowControl w:val="0"/>
      <w:tabs>
        <w:tab w:val="clear" w:pos="1191"/>
        <w:tab w:val="clear" w:pos="1588"/>
        <w:tab w:val="clear" w:pos="1985"/>
      </w:tabs>
      <w:overflowPunct/>
      <w:autoSpaceDE/>
      <w:autoSpaceDN/>
      <w:adjustRightInd/>
      <w:textAlignment w:val="auto"/>
    </w:pPr>
    <w:rPr>
      <w:kern w:val="2"/>
      <w:sz w:val="21"/>
      <w:szCs w:val="24"/>
      <w:lang w:val="en-US" w:eastAsia="zh-CN"/>
    </w:rPr>
  </w:style>
  <w:style w:type="paragraph" w:customStyle="1" w:styleId="bt2">
    <w:name w:val="bt2"/>
    <w:basedOn w:val="Normal"/>
    <w:autoRedefine/>
    <w:qFormat/>
    <w:rsid w:val="006C5BA7"/>
    <w:pPr>
      <w:widowControl w:val="0"/>
      <w:tabs>
        <w:tab w:val="clear" w:pos="1191"/>
        <w:tab w:val="clear" w:pos="1588"/>
        <w:tab w:val="clear" w:pos="1985"/>
      </w:tabs>
      <w:overflowPunct/>
      <w:autoSpaceDE/>
      <w:autoSpaceDN/>
      <w:adjustRightInd/>
      <w:spacing w:before="320"/>
      <w:textAlignment w:val="auto"/>
    </w:pPr>
    <w:rPr>
      <w:b/>
      <w:kern w:val="2"/>
      <w:szCs w:val="24"/>
      <w:lang w:val="en-US" w:eastAsia="zh-CN"/>
    </w:rPr>
  </w:style>
  <w:style w:type="paragraph" w:customStyle="1" w:styleId="a4">
    <w:name w:val="公式"/>
    <w:basedOn w:val="Normal"/>
    <w:autoRedefine/>
    <w:qFormat/>
    <w:rsid w:val="006C5BA7"/>
    <w:pPr>
      <w:widowControl w:val="0"/>
      <w:tabs>
        <w:tab w:val="clear" w:pos="794"/>
        <w:tab w:val="clear" w:pos="1191"/>
        <w:tab w:val="clear" w:pos="1588"/>
        <w:tab w:val="clear" w:pos="1985"/>
        <w:tab w:val="center" w:pos="4800"/>
        <w:tab w:val="right" w:pos="9752"/>
      </w:tabs>
      <w:overflowPunct/>
      <w:autoSpaceDE/>
      <w:autoSpaceDN/>
      <w:adjustRightInd/>
      <w:textAlignment w:val="auto"/>
    </w:pPr>
    <w:rPr>
      <w:kern w:val="2"/>
      <w:sz w:val="22"/>
      <w:szCs w:val="24"/>
      <w:lang w:val="en-US" w:eastAsia="zh-CN"/>
    </w:rPr>
  </w:style>
  <w:style w:type="paragraph" w:customStyle="1" w:styleId="a5">
    <w:name w:val="表题"/>
    <w:basedOn w:val="Normal"/>
    <w:autoRedefine/>
    <w:qFormat/>
    <w:rsid w:val="006C5BA7"/>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cs="Arial"/>
      <w:b/>
      <w:sz w:val="18"/>
      <w:szCs w:val="24"/>
      <w:lang w:val="en-GB" w:eastAsia="zh-CN"/>
    </w:rPr>
  </w:style>
  <w:style w:type="paragraph" w:customStyle="1" w:styleId="a6">
    <w:name w:val="表文"/>
    <w:basedOn w:val="Normal"/>
    <w:autoRedefine/>
    <w:qFormat/>
    <w:rsid w:val="006C5BA7"/>
    <w:pPr>
      <w:widowControl w:val="0"/>
      <w:tabs>
        <w:tab w:val="clear" w:pos="794"/>
        <w:tab w:val="clear" w:pos="1191"/>
        <w:tab w:val="clear" w:pos="1588"/>
        <w:tab w:val="clear" w:pos="1985"/>
      </w:tabs>
      <w:overflowPunct/>
      <w:topLinePunct/>
      <w:autoSpaceDE/>
      <w:autoSpaceDN/>
      <w:adjustRightInd/>
      <w:spacing w:before="0"/>
      <w:textAlignment w:val="auto"/>
    </w:pPr>
    <w:rPr>
      <w:sz w:val="18"/>
      <w:szCs w:val="24"/>
      <w:lang w:val="en-US" w:eastAsia="zh-CN"/>
    </w:rPr>
  </w:style>
  <w:style w:type="paragraph" w:customStyle="1" w:styleId="a7">
    <w:name w:val="表序"/>
    <w:basedOn w:val="Normal"/>
    <w:autoRedefine/>
    <w:qFormat/>
    <w:rsid w:val="006C5BA7"/>
    <w:pPr>
      <w:widowControl w:val="0"/>
      <w:tabs>
        <w:tab w:val="clear" w:pos="794"/>
        <w:tab w:val="clear" w:pos="1191"/>
        <w:tab w:val="clear" w:pos="1588"/>
        <w:tab w:val="clear" w:pos="1985"/>
      </w:tabs>
      <w:overflowPunct/>
      <w:topLinePunct/>
      <w:autoSpaceDE/>
      <w:autoSpaceDN/>
      <w:adjustRightInd/>
      <w:jc w:val="center"/>
      <w:textAlignment w:val="auto"/>
    </w:pPr>
    <w:rPr>
      <w:sz w:val="18"/>
      <w:szCs w:val="24"/>
      <w:lang w:val="en-GB" w:eastAsia="zh-CN"/>
    </w:rPr>
  </w:style>
  <w:style w:type="paragraph" w:customStyle="1" w:styleId="a8">
    <w:name w:val="图序"/>
    <w:basedOn w:val="1"/>
    <w:autoRedefine/>
    <w:qFormat/>
    <w:rsid w:val="006C5BA7"/>
    <w:pPr>
      <w:topLinePunct/>
      <w:jc w:val="center"/>
    </w:pPr>
    <w:rPr>
      <w:kern w:val="0"/>
      <w:sz w:val="18"/>
      <w:lang w:val="en-GB"/>
    </w:rPr>
  </w:style>
  <w:style w:type="paragraph" w:customStyle="1" w:styleId="a9">
    <w:name w:val="图题"/>
    <w:basedOn w:val="1"/>
    <w:autoRedefine/>
    <w:qFormat/>
    <w:rsid w:val="006C5BA7"/>
    <w:pPr>
      <w:topLinePunct/>
      <w:spacing w:before="0"/>
      <w:jc w:val="center"/>
    </w:pPr>
    <w:rPr>
      <w:b/>
      <w:kern w:val="0"/>
      <w:sz w:val="18"/>
      <w:lang w:val="en-GB"/>
    </w:rPr>
  </w:style>
  <w:style w:type="paragraph" w:customStyle="1" w:styleId="aa">
    <w:name w:val="图"/>
    <w:basedOn w:val="1"/>
    <w:autoRedefine/>
    <w:qFormat/>
    <w:rsid w:val="006C5BA7"/>
    <w:pPr>
      <w:topLinePunct/>
      <w:jc w:val="center"/>
    </w:pPr>
    <w:rPr>
      <w:kern w:val="0"/>
      <w:lang w:val="en-GB"/>
    </w:rPr>
  </w:style>
  <w:style w:type="paragraph" w:customStyle="1" w:styleId="ab">
    <w:name w:val="项目一字线"/>
    <w:basedOn w:val="1"/>
    <w:autoRedefine/>
    <w:qFormat/>
    <w:rsid w:val="006C5BA7"/>
    <w:pPr>
      <w:tabs>
        <w:tab w:val="clear" w:pos="794"/>
      </w:tabs>
      <w:ind w:left="840" w:hangingChars="400" w:hanging="840"/>
    </w:pPr>
  </w:style>
  <w:style w:type="paragraph" w:customStyle="1" w:styleId="RecNoBR">
    <w:name w:val="Rec_No_BR"/>
    <w:basedOn w:val="Normal"/>
    <w:next w:val="Normal"/>
    <w:link w:val="RecNoBRChar"/>
    <w:autoRedefine/>
    <w:qFormat/>
    <w:rsid w:val="006C5BA7"/>
    <w:pPr>
      <w:keepNext/>
      <w:keepLines/>
      <w:tabs>
        <w:tab w:val="clear" w:pos="794"/>
        <w:tab w:val="clear" w:pos="1191"/>
        <w:tab w:val="clear" w:pos="1588"/>
        <w:tab w:val="clear" w:pos="1985"/>
      </w:tabs>
      <w:spacing w:before="480"/>
      <w:jc w:val="center"/>
    </w:pPr>
    <w:rPr>
      <w:sz w:val="28"/>
    </w:rPr>
  </w:style>
  <w:style w:type="paragraph" w:customStyle="1" w:styleId="5F">
    <w:name w:val="5F"/>
    <w:basedOn w:val="Heading3"/>
    <w:autoRedefine/>
    <w:qFormat/>
    <w:rsid w:val="006C5BA7"/>
    <w:pPr>
      <w:keepNext w:val="0"/>
      <w:keepLines w:val="0"/>
      <w:widowControl w:val="0"/>
      <w:tabs>
        <w:tab w:val="clear" w:pos="794"/>
        <w:tab w:val="clear" w:pos="1191"/>
        <w:tab w:val="clear" w:pos="1588"/>
        <w:tab w:val="clear" w:pos="1985"/>
      </w:tabs>
      <w:overflowPunct/>
      <w:topLinePunct/>
      <w:autoSpaceDE/>
      <w:autoSpaceDN/>
      <w:adjustRightInd/>
      <w:spacing w:before="0"/>
      <w:ind w:left="0" w:firstLine="0"/>
      <w:jc w:val="center"/>
      <w:textAlignment w:val="auto"/>
    </w:pPr>
    <w:rPr>
      <w:rFonts w:eastAsia="FangSong_GB2312"/>
      <w:b w:val="0"/>
      <w:kern w:val="2"/>
      <w:sz w:val="21"/>
      <w:lang w:val="en-US" w:eastAsia="zh-CN"/>
    </w:rPr>
  </w:style>
  <w:style w:type="paragraph" w:customStyle="1" w:styleId="b2">
    <w:name w:val="b2"/>
    <w:basedOn w:val="Normal"/>
    <w:autoRedefine/>
    <w:qFormat/>
    <w:rsid w:val="006C5BA7"/>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28"/>
      <w:lang w:val="en-US" w:eastAsia="zh-CN"/>
    </w:rPr>
  </w:style>
  <w:style w:type="paragraph" w:customStyle="1" w:styleId="b3">
    <w:name w:val="b3"/>
    <w:next w:val="Normal"/>
    <w:autoRedefine/>
    <w:qFormat/>
    <w:rsid w:val="006C5BA7"/>
    <w:pPr>
      <w:widowControl w:val="0"/>
      <w:spacing w:line="360" w:lineRule="auto"/>
      <w:jc w:val="right"/>
    </w:pPr>
    <w:rPr>
      <w:rFonts w:eastAsia="FangSong_GB2312"/>
      <w:sz w:val="21"/>
    </w:rPr>
  </w:style>
  <w:style w:type="paragraph" w:customStyle="1" w:styleId="ac">
    <w:name w:val="上页码"/>
    <w:next w:val="Normal"/>
    <w:autoRedefine/>
    <w:qFormat/>
    <w:rsid w:val="006C5BA7"/>
    <w:pPr>
      <w:widowControl w:val="0"/>
      <w:jc w:val="both"/>
    </w:pPr>
    <w:rPr>
      <w:b/>
      <w:color w:val="FFFFFF"/>
      <w:sz w:val="18"/>
    </w:rPr>
  </w:style>
  <w:style w:type="paragraph" w:customStyle="1" w:styleId="KTK">
    <w:name w:val="KTK"/>
    <w:basedOn w:val="Normal"/>
    <w:autoRedefine/>
    <w:qFormat/>
    <w:rsid w:val="006C5BA7"/>
    <w:pPr>
      <w:widowControl w:val="0"/>
      <w:tabs>
        <w:tab w:val="clear" w:pos="794"/>
        <w:tab w:val="clear" w:pos="1191"/>
        <w:tab w:val="clear" w:pos="1588"/>
        <w:tab w:val="clear" w:pos="1985"/>
      </w:tabs>
      <w:overflowPunct/>
      <w:autoSpaceDE/>
      <w:autoSpaceDN/>
      <w:adjustRightInd/>
      <w:spacing w:before="0"/>
      <w:ind w:firstLine="425"/>
      <w:textAlignment w:val="auto"/>
    </w:pPr>
    <w:rPr>
      <w:rFonts w:eastAsia="KaiTi_GB2312"/>
      <w:kern w:val="2"/>
      <w:sz w:val="21"/>
      <w:lang w:val="en-US" w:eastAsia="zh-CN"/>
    </w:rPr>
  </w:style>
  <w:style w:type="character" w:customStyle="1" w:styleId="UnresolvedMention1">
    <w:name w:val="Unresolved Mention1"/>
    <w:basedOn w:val="DefaultParagraphFont"/>
    <w:autoRedefine/>
    <w:uiPriority w:val="99"/>
    <w:semiHidden/>
    <w:unhideWhenUsed/>
    <w:qFormat/>
    <w:rsid w:val="006C5BA7"/>
    <w:rPr>
      <w:color w:val="605E5C"/>
      <w:shd w:val="clear" w:color="auto" w:fill="E1DFDD"/>
    </w:rPr>
  </w:style>
  <w:style w:type="paragraph" w:customStyle="1" w:styleId="Code">
    <w:name w:val="Code"/>
    <w:basedOn w:val="Normal"/>
    <w:autoRedefine/>
    <w:qFormat/>
    <w:rsid w:val="006C5BA7"/>
    <w:pPr>
      <w:keepNext/>
      <w:keepLines/>
      <w:pBdr>
        <w:top w:val="single" w:sz="6" w:space="1" w:color="auto"/>
        <w:left w:val="single" w:sz="6" w:space="1" w:color="auto"/>
        <w:bottom w:val="single" w:sz="6" w:space="1" w:color="auto"/>
        <w:right w:val="single" w:sz="6" w:space="1" w:color="auto"/>
      </w:pBdr>
      <w:shd w:val="pct10" w:color="auto" w:fill="auto"/>
      <w:tabs>
        <w:tab w:val="left" w:pos="709"/>
        <w:tab w:val="left" w:pos="1418"/>
        <w:tab w:val="left" w:pos="2552"/>
      </w:tabs>
      <w:spacing w:before="136"/>
    </w:pPr>
    <w:rPr>
      <w:rFonts w:ascii="Courier" w:hAnsi="Courier"/>
      <w:sz w:val="16"/>
      <w:lang w:val="en-GB"/>
    </w:rPr>
  </w:style>
  <w:style w:type="character" w:customStyle="1" w:styleId="keyword">
    <w:name w:val="keyword"/>
    <w:basedOn w:val="DefaultParagraphFont"/>
    <w:autoRedefine/>
    <w:qFormat/>
    <w:rsid w:val="006C5BA7"/>
    <w:rPr>
      <w:i/>
    </w:rPr>
  </w:style>
  <w:style w:type="character" w:customStyle="1" w:styleId="Heading2Char">
    <w:name w:val="Heading 2 Char"/>
    <w:basedOn w:val="DefaultParagraphFont"/>
    <w:link w:val="Heading2"/>
    <w:rsid w:val="00361623"/>
    <w:rPr>
      <w:b/>
      <w:sz w:val="24"/>
      <w:lang w:val="fr-FR" w:eastAsia="en-US"/>
    </w:rPr>
  </w:style>
  <w:style w:type="character" w:customStyle="1" w:styleId="Heading3Char">
    <w:name w:val="Heading 3 Char"/>
    <w:basedOn w:val="DefaultParagraphFont"/>
    <w:link w:val="Heading3"/>
    <w:rsid w:val="00361623"/>
    <w:rPr>
      <w:b/>
      <w:sz w:val="24"/>
      <w:lang w:val="fr-FR" w:eastAsia="en-US"/>
    </w:rPr>
  </w:style>
  <w:style w:type="character" w:customStyle="1" w:styleId="Heading4Char">
    <w:name w:val="Heading 4 Char"/>
    <w:basedOn w:val="DefaultParagraphFont"/>
    <w:link w:val="Heading4"/>
    <w:rsid w:val="00361623"/>
    <w:rPr>
      <w:b/>
      <w:sz w:val="24"/>
      <w:lang w:val="fr-FR" w:eastAsia="en-US"/>
    </w:rPr>
  </w:style>
  <w:style w:type="character" w:customStyle="1" w:styleId="Heading5Char">
    <w:name w:val="Heading 5 Char"/>
    <w:basedOn w:val="DefaultParagraphFont"/>
    <w:link w:val="Heading5"/>
    <w:rsid w:val="00361623"/>
    <w:rPr>
      <w:b/>
      <w:sz w:val="24"/>
      <w:lang w:val="fr-FR" w:eastAsia="en-US"/>
    </w:rPr>
  </w:style>
  <w:style w:type="character" w:customStyle="1" w:styleId="Heading6Char">
    <w:name w:val="Heading 6 Char"/>
    <w:basedOn w:val="DefaultParagraphFont"/>
    <w:link w:val="Heading6"/>
    <w:rsid w:val="00361623"/>
    <w:rPr>
      <w:b/>
      <w:sz w:val="24"/>
      <w:lang w:val="fr-FR" w:eastAsia="en-US"/>
    </w:rPr>
  </w:style>
  <w:style w:type="character" w:customStyle="1" w:styleId="Heading7Char">
    <w:name w:val="Heading 7 Char"/>
    <w:basedOn w:val="DefaultParagraphFont"/>
    <w:link w:val="Heading7"/>
    <w:rsid w:val="00361623"/>
    <w:rPr>
      <w:b/>
      <w:sz w:val="24"/>
      <w:lang w:val="fr-FR" w:eastAsia="en-US"/>
    </w:rPr>
  </w:style>
  <w:style w:type="character" w:customStyle="1" w:styleId="Heading8Char">
    <w:name w:val="Heading 8 Char"/>
    <w:basedOn w:val="DefaultParagraphFont"/>
    <w:link w:val="Heading8"/>
    <w:rsid w:val="00361623"/>
    <w:rPr>
      <w:b/>
      <w:sz w:val="24"/>
      <w:lang w:val="fr-FR" w:eastAsia="en-US"/>
    </w:rPr>
  </w:style>
  <w:style w:type="character" w:customStyle="1" w:styleId="Heading9Char">
    <w:name w:val="Heading 9 Char"/>
    <w:basedOn w:val="DefaultParagraphFont"/>
    <w:link w:val="Heading9"/>
    <w:rsid w:val="00361623"/>
    <w:rPr>
      <w:b/>
      <w:sz w:val="24"/>
      <w:lang w:val="fr-FR" w:eastAsia="en-US"/>
    </w:rPr>
  </w:style>
  <w:style w:type="character" w:customStyle="1" w:styleId="FooterChar">
    <w:name w:val="Footer Char"/>
    <w:basedOn w:val="DefaultParagraphFont"/>
    <w:link w:val="Footer"/>
    <w:rsid w:val="00361623"/>
    <w:rPr>
      <w:noProof/>
      <w:sz w:val="18"/>
      <w:lang w:val="fr-FR" w:eastAsia="en-US"/>
    </w:rPr>
  </w:style>
  <w:style w:type="character" w:customStyle="1" w:styleId="NormalaftertitleChar">
    <w:name w:val="Normal_after_title Char"/>
    <w:basedOn w:val="DefaultParagraphFont"/>
    <w:link w:val="Normalaftertitle"/>
    <w:locked/>
    <w:rsid w:val="00361623"/>
    <w:rPr>
      <w:sz w:val="24"/>
      <w:lang w:val="fr-FR" w:eastAsia="en-US"/>
    </w:rPr>
  </w:style>
  <w:style w:type="character" w:customStyle="1" w:styleId="NoteChar">
    <w:name w:val="Note Char"/>
    <w:basedOn w:val="DefaultParagraphFont"/>
    <w:link w:val="Note"/>
    <w:locked/>
    <w:rsid w:val="00361623"/>
    <w:rPr>
      <w:sz w:val="22"/>
      <w:lang w:val="fr-FR" w:eastAsia="en-US"/>
    </w:rPr>
  </w:style>
  <w:style w:type="character" w:customStyle="1" w:styleId="RectitleBRChar">
    <w:name w:val="Rec_title_BR Char"/>
    <w:basedOn w:val="DefaultParagraphFont"/>
    <w:link w:val="RectitleBR"/>
    <w:locked/>
    <w:rsid w:val="00361623"/>
    <w:rPr>
      <w:b/>
      <w:sz w:val="28"/>
      <w:lang w:val="fr-FR" w:eastAsia="en-US"/>
    </w:rPr>
  </w:style>
  <w:style w:type="character" w:customStyle="1" w:styleId="RecNoBRChar">
    <w:name w:val="Rec_No_BR Char"/>
    <w:basedOn w:val="DefaultParagraphFont"/>
    <w:link w:val="RecNoBR"/>
    <w:locked/>
    <w:rsid w:val="00361623"/>
    <w:rPr>
      <w:sz w:val="28"/>
      <w:lang w:val="fr-FR" w:eastAsia="en-US"/>
    </w:rPr>
  </w:style>
  <w:style w:type="character" w:customStyle="1" w:styleId="TablelegendChar">
    <w:name w:val="Table_legend Char"/>
    <w:basedOn w:val="TabletextChar"/>
    <w:link w:val="Tablelegend"/>
    <w:locked/>
    <w:rsid w:val="00361623"/>
    <w:rPr>
      <w:sz w:val="22"/>
      <w:lang w:val="fr-FR" w:eastAsia="en-US"/>
    </w:rPr>
  </w:style>
  <w:style w:type="character" w:customStyle="1" w:styleId="TableNoChar">
    <w:name w:val="Table_No Char"/>
    <w:basedOn w:val="DefaultParagraphFont"/>
    <w:link w:val="TableNo"/>
    <w:locked/>
    <w:rsid w:val="00361623"/>
    <w:rPr>
      <w:sz w:val="24"/>
      <w:lang w:val="fr-FR" w:eastAsia="en-US"/>
    </w:rPr>
  </w:style>
  <w:style w:type="character" w:customStyle="1" w:styleId="EquationlegendChar">
    <w:name w:val="Equation_legend Char"/>
    <w:basedOn w:val="DefaultParagraphFont"/>
    <w:link w:val="Equationlegend"/>
    <w:locked/>
    <w:rsid w:val="00361623"/>
    <w:rPr>
      <w:sz w:val="24"/>
      <w:lang w:eastAsia="en-US"/>
    </w:rPr>
  </w:style>
  <w:style w:type="character" w:customStyle="1" w:styleId="TabletitleChar">
    <w:name w:val="Table_title Char"/>
    <w:basedOn w:val="DefaultParagraphFont"/>
    <w:link w:val="Tabletitle"/>
    <w:locked/>
    <w:rsid w:val="00361623"/>
    <w:rPr>
      <w:b/>
      <w:sz w:val="24"/>
      <w:lang w:val="fr-FR" w:eastAsia="en-US"/>
    </w:rPr>
  </w:style>
  <w:style w:type="character" w:customStyle="1" w:styleId="FigureNo0">
    <w:name w:val="Figure_No (文字)"/>
    <w:basedOn w:val="DefaultParagraphFont"/>
    <w:link w:val="FigureNo"/>
    <w:locked/>
    <w:rsid w:val="00361623"/>
    <w:rPr>
      <w:caps/>
      <w:sz w:val="18"/>
      <w:lang w:val="fr-FR" w:eastAsia="en-US"/>
    </w:rPr>
  </w:style>
  <w:style w:type="character" w:customStyle="1" w:styleId="ArtNoChar">
    <w:name w:val="Art_No Char"/>
    <w:basedOn w:val="DefaultParagraphFont"/>
    <w:link w:val="ArtNo"/>
    <w:locked/>
    <w:rsid w:val="00361623"/>
    <w:rPr>
      <w:sz w:val="28"/>
      <w:lang w:val="fr-FR" w:eastAsia="en-US"/>
    </w:rPr>
  </w:style>
  <w:style w:type="character" w:customStyle="1" w:styleId="ArttitleCar">
    <w:name w:val="Art_title Car"/>
    <w:basedOn w:val="DefaultParagraphFont"/>
    <w:link w:val="Arttitle"/>
    <w:locked/>
    <w:rsid w:val="00361623"/>
    <w:rPr>
      <w:b/>
      <w:sz w:val="28"/>
      <w:lang w:val="fr-FR" w:eastAsia="en-US"/>
    </w:rPr>
  </w:style>
  <w:style w:type="character" w:customStyle="1" w:styleId="CallChar">
    <w:name w:val="Call Char"/>
    <w:basedOn w:val="DefaultParagraphFont"/>
    <w:link w:val="Call"/>
    <w:locked/>
    <w:rsid w:val="00361623"/>
    <w:rPr>
      <w:i/>
      <w:sz w:val="24"/>
      <w:lang w:val="fr-FR" w:eastAsia="en-US"/>
    </w:rPr>
  </w:style>
  <w:style w:type="character" w:customStyle="1" w:styleId="ChaptitleChar">
    <w:name w:val="Chap_title Char"/>
    <w:basedOn w:val="DefaultParagraphFont"/>
    <w:link w:val="Chaptitle"/>
    <w:locked/>
    <w:rsid w:val="00361623"/>
    <w:rPr>
      <w:b/>
      <w:sz w:val="28"/>
      <w:lang w:val="fr-FR" w:eastAsia="en-US"/>
    </w:rPr>
  </w:style>
  <w:style w:type="character" w:customStyle="1" w:styleId="FootnoteTextChar">
    <w:name w:val="Footnote Text Char"/>
    <w:basedOn w:val="DefaultParagraphFont"/>
    <w:link w:val="FootnoteText"/>
    <w:rsid w:val="00361623"/>
    <w:rPr>
      <w:sz w:val="22"/>
      <w:lang w:val="fr-FR" w:eastAsia="en-US"/>
    </w:rPr>
  </w:style>
  <w:style w:type="character" w:customStyle="1" w:styleId="ReptitleChar">
    <w:name w:val="Rep_title Char"/>
    <w:basedOn w:val="DefaultParagraphFont"/>
    <w:link w:val="Reptitle"/>
    <w:locked/>
    <w:rsid w:val="00361623"/>
    <w:rPr>
      <w:b/>
      <w:sz w:val="28"/>
      <w:lang w:val="fr-FR" w:eastAsia="en-US"/>
    </w:rPr>
  </w:style>
  <w:style w:type="character" w:customStyle="1" w:styleId="RepNoChar">
    <w:name w:val="Rep_No Char"/>
    <w:basedOn w:val="DefaultParagraphFont"/>
    <w:link w:val="RepNo"/>
    <w:locked/>
    <w:rsid w:val="00361623"/>
    <w:rPr>
      <w:sz w:val="28"/>
      <w:lang w:val="fr-FR" w:eastAsia="en-US"/>
    </w:rPr>
  </w:style>
  <w:style w:type="character" w:customStyle="1" w:styleId="RestitleChar">
    <w:name w:val="Res_title Char"/>
    <w:basedOn w:val="DefaultParagraphFont"/>
    <w:link w:val="Restitle"/>
    <w:locked/>
    <w:rsid w:val="00361623"/>
    <w:rPr>
      <w:b/>
      <w:sz w:val="28"/>
      <w:lang w:val="fr-FR" w:eastAsia="en-US"/>
    </w:rPr>
  </w:style>
  <w:style w:type="character" w:customStyle="1" w:styleId="ResNoChar">
    <w:name w:val="Res_No Char"/>
    <w:basedOn w:val="DefaultParagraphFont"/>
    <w:link w:val="ResNo"/>
    <w:locked/>
    <w:rsid w:val="00361623"/>
    <w:rPr>
      <w:sz w:val="28"/>
      <w:lang w:val="fr-FR" w:eastAsia="en-US"/>
    </w:rPr>
  </w:style>
  <w:style w:type="paragraph" w:styleId="Revision">
    <w:name w:val="Revision"/>
    <w:hidden/>
    <w:uiPriority w:val="99"/>
    <w:semiHidden/>
    <w:rsid w:val="00361623"/>
    <w:rPr>
      <w:rFonts w:eastAsia="Batang"/>
      <w:sz w:val="24"/>
      <w:lang w:val="en-GB" w:eastAsia="en-US"/>
    </w:rPr>
  </w:style>
  <w:style w:type="character" w:customStyle="1" w:styleId="shorttext">
    <w:name w:val="short_text"/>
    <w:basedOn w:val="DefaultParagraphFont"/>
    <w:rsid w:val="00361623"/>
  </w:style>
  <w:style w:type="character" w:customStyle="1" w:styleId="hps">
    <w:name w:val="hps"/>
    <w:basedOn w:val="DefaultParagraphFont"/>
    <w:rsid w:val="00361623"/>
  </w:style>
  <w:style w:type="character" w:customStyle="1" w:styleId="atn">
    <w:name w:val="atn"/>
    <w:basedOn w:val="DefaultParagraphFont"/>
    <w:rsid w:val="00361623"/>
  </w:style>
  <w:style w:type="paragraph" w:styleId="ListParagraph">
    <w:name w:val="List Paragraph"/>
    <w:basedOn w:val="Normal"/>
    <w:uiPriority w:val="99"/>
    <w:qFormat/>
    <w:rsid w:val="00361623"/>
    <w:pPr>
      <w:ind w:firstLineChars="200" w:firstLine="420"/>
    </w:pPr>
    <w:rPr>
      <w:rFonts w:eastAsiaTheme="minorEastAsia"/>
    </w:rPr>
  </w:style>
  <w:style w:type="paragraph" w:styleId="EnvelopeAddress">
    <w:name w:val="envelope address"/>
    <w:basedOn w:val="Normal"/>
    <w:unhideWhenUsed/>
    <w:rsid w:val="00361623"/>
    <w:pPr>
      <w:framePr w:w="7920" w:h="1980" w:hRule="exact" w:hSpace="180" w:wrap="auto" w:hAnchor="page" w:xAlign="center" w:yAlign="bottom"/>
      <w:snapToGrid w:val="0"/>
      <w:ind w:leftChars="1400" w:left="100"/>
    </w:pPr>
    <w:rPr>
      <w:rFonts w:asciiTheme="majorHAnsi" w:eastAsiaTheme="majorEastAsia" w:hAnsiTheme="majorHAnsi" w:cstheme="majorBidi"/>
      <w:szCs w:val="24"/>
    </w:rPr>
  </w:style>
  <w:style w:type="paragraph" w:customStyle="1" w:styleId="Reasons">
    <w:name w:val="Reasons"/>
    <w:basedOn w:val="Normal"/>
    <w:qFormat/>
    <w:rsid w:val="00361623"/>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paragraph" w:customStyle="1" w:styleId="StyleHeadingiAsianSTKaitiNotItalic">
    <w:name w:val="Style Heading_i + (Asian) STKaiti Not Italic"/>
    <w:basedOn w:val="Headingi"/>
    <w:rsid w:val="00361623"/>
    <w:rPr>
      <w:rFonts w:eastAsia="STKaiti"/>
      <w:i w:val="0"/>
    </w:rPr>
  </w:style>
  <w:style w:type="paragraph" w:styleId="Caption">
    <w:name w:val="caption"/>
    <w:basedOn w:val="Normal"/>
    <w:next w:val="Normal"/>
    <w:uiPriority w:val="35"/>
    <w:unhideWhenUsed/>
    <w:qFormat/>
    <w:rsid w:val="00361623"/>
    <w:pPr>
      <w:widowControl w:val="0"/>
      <w:tabs>
        <w:tab w:val="clear" w:pos="794"/>
        <w:tab w:val="clear" w:pos="1191"/>
        <w:tab w:val="clear" w:pos="1588"/>
        <w:tab w:val="clear" w:pos="1985"/>
      </w:tabs>
      <w:overflowPunct/>
      <w:spacing w:before="0" w:after="200"/>
      <w:jc w:val="left"/>
      <w:textAlignment w:val="auto"/>
    </w:pPr>
    <w:rPr>
      <w:rFonts w:cs="Arial"/>
      <w:b/>
      <w:bCs/>
      <w:sz w:val="22"/>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l/R-REC/z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QuickPub\RecC\2023-ITU-R-REC-B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F5CC-55AA-45EF-94AD-53F3DAAA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2023-ITU-R-REC-BS-C.dotx</Template>
  <TotalTime>34</TotalTime>
  <Pages>7</Pages>
  <Words>3428</Words>
  <Characters>1080</Characters>
  <Application>Microsoft Office Word</Application>
  <DocSecurity>0</DocSecurity>
  <Lines>9</Lines>
  <Paragraphs>8</Paragraphs>
  <ScaleCrop>false</ScaleCrop>
  <HeadingPairs>
    <vt:vector size="2" baseType="variant">
      <vt:variant>
        <vt:lpstr>Title</vt:lpstr>
      </vt:variant>
      <vt:variant>
        <vt:i4>1</vt:i4>
      </vt:variant>
    </vt:vector>
  </HeadingPairs>
  <TitlesOfParts>
    <vt:vector size="1" baseType="lpstr">
      <vt:lpstr>ITU-R P.310-11建议书(09/2025) 有关非电离介质传播的术语定义</vt:lpstr>
    </vt:vector>
  </TitlesOfParts>
  <Manager/>
  <Company>ITU</Company>
  <LinksUpToDate>false</LinksUpToDate>
  <CharactersWithSpaces>4500</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P.310-11建议书(09/2025) 有关非电离介质传播的术语定义</dc:title>
  <dc:subject>P系列：无线电波传播</dc:subject>
  <dc:creator>ITU Radiocommunication Bureau (BR)</dc:creator>
  <cp:keywords> P.310-11</cp:keywords>
  <dc:description>2023-03-17 Version 1</dc:description>
  <cp:lastModifiedBy>Liu, Sanping</cp:lastModifiedBy>
  <cp:revision>11</cp:revision>
  <cp:lastPrinted>2025-11-05T12:40:00Z</cp:lastPrinted>
  <dcterms:created xsi:type="dcterms:W3CDTF">2025-10-28T13:55:00Z</dcterms:created>
  <dcterms:modified xsi:type="dcterms:W3CDTF">2025-11-05T12:42:00Z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