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9D7" w14:textId="77777777" w:rsidR="002B706F" w:rsidRDefault="002B706F" w:rsidP="00197749"/>
    <w:p w14:paraId="2AB6048E" w14:textId="77777777" w:rsidR="00091A6B" w:rsidRDefault="00091A6B" w:rsidP="00197749">
      <w:pPr>
        <w:rPr>
          <w:rtl/>
        </w:rPr>
      </w:pPr>
    </w:p>
    <w:p w14:paraId="23D97EF3" w14:textId="346EAE7B" w:rsidR="00091A6B" w:rsidRDefault="00091A6B" w:rsidP="00091A6B">
      <w:pPr>
        <w:pStyle w:val="CoverNumber"/>
      </w:pPr>
      <w:r w:rsidRPr="00091A6B">
        <w:rPr>
          <w:rtl/>
        </w:rPr>
        <w:t xml:space="preserve">التوصيـة  </w:t>
      </w:r>
      <w:r w:rsidRPr="00091A6B">
        <w:t>ITU-R </w:t>
      </w:r>
      <w:r w:rsidR="00302F99">
        <w:t>P</w:t>
      </w:r>
      <w:r w:rsidRPr="00091A6B">
        <w:t>.</w:t>
      </w:r>
      <w:r w:rsidR="00123A4F">
        <w:t>310-11</w:t>
      </w:r>
    </w:p>
    <w:p w14:paraId="69E7EF11" w14:textId="2533FE1A" w:rsidR="00091A6B" w:rsidRDefault="00091A6B" w:rsidP="00091A6B">
      <w:pPr>
        <w:pStyle w:val="CoverDate"/>
      </w:pPr>
      <w:r w:rsidRPr="005F01A2">
        <w:t>(</w:t>
      </w:r>
      <w:r w:rsidR="00123A4F">
        <w:t>2025</w:t>
      </w:r>
      <w:r>
        <w:t>/</w:t>
      </w:r>
      <w:r w:rsidR="00123A4F">
        <w:t>09</w:t>
      </w:r>
      <w:r w:rsidRPr="005F01A2">
        <w:t>)</w:t>
      </w:r>
    </w:p>
    <w:p w14:paraId="01CB4143" w14:textId="77777777" w:rsidR="00EF6496" w:rsidRPr="00BC37CA" w:rsidRDefault="00FC6892" w:rsidP="00302F99">
      <w:pPr>
        <w:pStyle w:val="CoverSeries"/>
        <w:rPr>
          <w:rtl/>
        </w:rPr>
      </w:pPr>
      <w:r>
        <w:rPr>
          <w:rFonts w:hint="cs"/>
          <w:rtl/>
          <w:lang w:val="en-GB"/>
        </w:rPr>
        <w:t xml:space="preserve">السلسلة </w:t>
      </w:r>
      <w:r w:rsidR="00302F99">
        <w:t>P</w:t>
      </w:r>
      <w:r>
        <w:rPr>
          <w:rFonts w:hint="cs"/>
          <w:rtl/>
          <w:lang w:val="en-GB"/>
        </w:rPr>
        <w:t xml:space="preserve">: </w:t>
      </w:r>
      <w:r w:rsidR="00302F99" w:rsidRPr="00302F99">
        <w:rPr>
          <w:rFonts w:hint="cs"/>
          <w:rtl/>
          <w:lang w:bidi="ar-SA"/>
        </w:rPr>
        <w:t>انتشار الموجات الراديوية</w:t>
      </w:r>
    </w:p>
    <w:p w14:paraId="6D9351E6" w14:textId="5CAA7C0C" w:rsidR="00091A6B" w:rsidRPr="00F72BF4" w:rsidRDefault="00461027" w:rsidP="00F019A2">
      <w:pPr>
        <w:pStyle w:val="CoverTitle"/>
        <w:spacing w:before="360"/>
        <w:jc w:val="left"/>
        <w:rPr>
          <w:spacing w:val="-4"/>
        </w:rPr>
      </w:pPr>
      <w:r w:rsidRPr="00F72BF4">
        <w:rPr>
          <w:spacing w:val="-4"/>
          <w:rtl/>
        </w:rPr>
        <w:t>تعاريف لمصطلحات تتعلق</w:t>
      </w:r>
      <w:r w:rsidR="00396F9A">
        <w:rPr>
          <w:rFonts w:hint="cs"/>
          <w:spacing w:val="-4"/>
          <w:rtl/>
        </w:rPr>
        <w:t xml:space="preserve"> </w:t>
      </w:r>
      <w:r w:rsidRPr="00F72BF4">
        <w:rPr>
          <w:spacing w:val="-4"/>
          <w:rtl/>
        </w:rPr>
        <w:t>بالانتشار</w:t>
      </w:r>
      <w:r w:rsidR="00396F9A">
        <w:rPr>
          <w:spacing w:val="-4"/>
          <w:rtl/>
        </w:rPr>
        <w:br/>
      </w:r>
      <w:r w:rsidRPr="00F72BF4">
        <w:rPr>
          <w:spacing w:val="-4"/>
          <w:rtl/>
        </w:rPr>
        <w:t>في</w:t>
      </w:r>
      <w:r w:rsidRPr="00F72BF4">
        <w:rPr>
          <w:rFonts w:hint="cs"/>
          <w:spacing w:val="-4"/>
          <w:rtl/>
        </w:rPr>
        <w:t> </w:t>
      </w:r>
      <w:r w:rsidRPr="00F72BF4">
        <w:rPr>
          <w:spacing w:val="-4"/>
          <w:rtl/>
        </w:rPr>
        <w:t>الأوساط غير المؤيَّنة</w:t>
      </w:r>
    </w:p>
    <w:p w14:paraId="0FD2AA8F" w14:textId="77777777" w:rsidR="005E066B" w:rsidRDefault="00CA603A" w:rsidP="002144CB">
      <w:pPr>
        <w:jc w:val="center"/>
        <w:rPr>
          <w:b/>
          <w:bCs/>
          <w:sz w:val="32"/>
          <w:szCs w:val="32"/>
          <w:rtl/>
        </w:rPr>
        <w:sectPr w:rsidR="005E066B" w:rsidSect="00D231CE">
          <w:headerReference w:type="even" r:id="rId8"/>
          <w:headerReference w:type="default" r:id="rId9"/>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05941512" wp14:editId="1CF90C0A">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061B"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7102A9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41512"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3ED061B"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47102A9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1FE5F9FB"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54B3D757"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1259178C"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7EE921C2" w14:textId="77777777" w:rsidR="005E066B" w:rsidRPr="00440F51" w:rsidRDefault="005E066B" w:rsidP="005E066B">
      <w:pPr>
        <w:spacing w:before="0"/>
        <w:rPr>
          <w:spacing w:val="-2"/>
          <w:sz w:val="21"/>
          <w:szCs w:val="28"/>
          <w:lang w:val="ru-RU"/>
        </w:rPr>
      </w:pPr>
    </w:p>
    <w:p w14:paraId="50C10FC1"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198637C2" w14:textId="77777777"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0" w:history="1">
        <w:r w:rsidR="00822893">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4D15BC62" w14:textId="77777777" w:rsidR="005E066B" w:rsidRDefault="005E066B" w:rsidP="005E066B">
      <w:pPr>
        <w:spacing w:before="0"/>
        <w:rPr>
          <w:sz w:val="21"/>
          <w:szCs w:val="20"/>
          <w:rtl/>
          <w:lang w:bidi="ar-EG"/>
        </w:rPr>
      </w:pPr>
    </w:p>
    <w:p w14:paraId="55E8CA33"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33E5B065"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5EA1F51F"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06458400"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1" w:history="1">
              <w:r w:rsidR="00822893">
                <w:rPr>
                  <w:rStyle w:val="Hyperlink"/>
                  <w:sz w:val="18"/>
                  <w:szCs w:val="24"/>
                </w:rPr>
                <w:t>https://www.itu.int/publ/R-REC/ar</w:t>
              </w:r>
            </w:hyperlink>
            <w:r w:rsidRPr="009C6655">
              <w:rPr>
                <w:rFonts w:hint="cs"/>
                <w:sz w:val="18"/>
                <w:szCs w:val="24"/>
                <w:rtl/>
              </w:rPr>
              <w:t>)</w:t>
            </w:r>
          </w:p>
        </w:tc>
      </w:tr>
      <w:tr w:rsidR="005E066B" w:rsidRPr="00440F51" w14:paraId="0E88191E" w14:textId="77777777" w:rsidTr="001E77BC">
        <w:trPr>
          <w:jc w:val="center"/>
        </w:trPr>
        <w:tc>
          <w:tcPr>
            <w:tcW w:w="1480" w:type="dxa"/>
            <w:tcBorders>
              <w:left w:val="single" w:sz="12" w:space="0" w:color="000080"/>
            </w:tcBorders>
          </w:tcPr>
          <w:p w14:paraId="0DACD59B"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3A8B56A7"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066AB2D2"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16383C36"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25BEF244"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465AD58A"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039B97D3"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2960DA18"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6A7502BC"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031C299C"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0C2C42B9"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25F6E7ED"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70AEAC62" w14:textId="77777777" w:rsidTr="004B6DBA">
        <w:trPr>
          <w:jc w:val="center"/>
        </w:trPr>
        <w:tc>
          <w:tcPr>
            <w:tcW w:w="9394" w:type="dxa"/>
            <w:gridSpan w:val="2"/>
            <w:tcBorders>
              <w:left w:val="single" w:sz="12" w:space="0" w:color="000080"/>
              <w:bottom w:val="nil"/>
              <w:right w:val="single" w:sz="12" w:space="0" w:color="000080"/>
            </w:tcBorders>
            <w:shd w:val="clear" w:color="auto" w:fill="FFFFFF" w:themeFill="background1"/>
          </w:tcPr>
          <w:p w14:paraId="19085B99"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51AE9715" w14:textId="77777777" w:rsidTr="004B6DBA">
        <w:trPr>
          <w:jc w:val="center"/>
        </w:trPr>
        <w:tc>
          <w:tcPr>
            <w:tcW w:w="9394" w:type="dxa"/>
            <w:gridSpan w:val="2"/>
            <w:tcBorders>
              <w:top w:val="nil"/>
              <w:left w:val="single" w:sz="12" w:space="0" w:color="000080"/>
              <w:bottom w:val="nil"/>
              <w:right w:val="single" w:sz="12" w:space="0" w:color="000080"/>
            </w:tcBorders>
            <w:shd w:val="pct10" w:color="auto" w:fill="FFFFFF" w:themeFill="background1"/>
          </w:tcPr>
          <w:p w14:paraId="78182774"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02A824A1" w14:textId="77777777" w:rsidTr="004B6DBA">
        <w:trPr>
          <w:jc w:val="center"/>
        </w:trPr>
        <w:tc>
          <w:tcPr>
            <w:tcW w:w="9394" w:type="dxa"/>
            <w:gridSpan w:val="2"/>
            <w:tcBorders>
              <w:top w:val="nil"/>
              <w:left w:val="single" w:sz="12" w:space="0" w:color="000080"/>
              <w:right w:val="single" w:sz="12" w:space="0" w:color="000080"/>
            </w:tcBorders>
            <w:shd w:val="clear" w:color="auto" w:fill="FFFFFF" w:themeFill="background1"/>
          </w:tcPr>
          <w:p w14:paraId="31E6E9E8"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02ADC9B8"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791E293"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53D04924"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602057AC"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3175BFEA"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7892C3FD"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5C1AD743" w14:textId="77777777" w:rsidTr="001E77BC">
        <w:trPr>
          <w:jc w:val="center"/>
        </w:trPr>
        <w:tc>
          <w:tcPr>
            <w:tcW w:w="9394" w:type="dxa"/>
            <w:gridSpan w:val="2"/>
            <w:tcBorders>
              <w:left w:val="single" w:sz="12" w:space="0" w:color="000080"/>
              <w:right w:val="single" w:sz="12" w:space="0" w:color="000080"/>
            </w:tcBorders>
          </w:tcPr>
          <w:p w14:paraId="0D50495B"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65887CAC" w14:textId="77777777" w:rsidTr="001E77BC">
        <w:trPr>
          <w:jc w:val="center"/>
        </w:trPr>
        <w:tc>
          <w:tcPr>
            <w:tcW w:w="9394" w:type="dxa"/>
            <w:gridSpan w:val="2"/>
            <w:tcBorders>
              <w:left w:val="single" w:sz="12" w:space="0" w:color="000080"/>
              <w:right w:val="single" w:sz="12" w:space="0" w:color="000080"/>
            </w:tcBorders>
          </w:tcPr>
          <w:p w14:paraId="0CC10FD1"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3465B484" w14:textId="77777777" w:rsidTr="001E77BC">
        <w:trPr>
          <w:jc w:val="center"/>
        </w:trPr>
        <w:tc>
          <w:tcPr>
            <w:tcW w:w="9394" w:type="dxa"/>
            <w:gridSpan w:val="2"/>
            <w:tcBorders>
              <w:left w:val="single" w:sz="12" w:space="0" w:color="000080"/>
              <w:right w:val="single" w:sz="12" w:space="0" w:color="000080"/>
            </w:tcBorders>
          </w:tcPr>
          <w:p w14:paraId="4023B1B8"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4F5FFFD2" w14:textId="77777777" w:rsidTr="001E77BC">
        <w:trPr>
          <w:jc w:val="center"/>
        </w:trPr>
        <w:tc>
          <w:tcPr>
            <w:tcW w:w="9394" w:type="dxa"/>
            <w:gridSpan w:val="2"/>
            <w:tcBorders>
              <w:left w:val="single" w:sz="12" w:space="0" w:color="000080"/>
              <w:right w:val="single" w:sz="12" w:space="0" w:color="000080"/>
            </w:tcBorders>
          </w:tcPr>
          <w:p w14:paraId="3CCAE92C"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011C431D"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30E5F607"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34475779" w14:textId="77777777" w:rsidR="005E066B" w:rsidRPr="00440F51" w:rsidRDefault="005E066B" w:rsidP="005E066B">
      <w:pPr>
        <w:spacing w:before="0"/>
        <w:rPr>
          <w:sz w:val="21"/>
          <w:szCs w:val="20"/>
          <w:rtl/>
        </w:rPr>
      </w:pPr>
    </w:p>
    <w:p w14:paraId="2FF38FAE"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440F51" w14:paraId="66367F94" w14:textId="77777777" w:rsidTr="00396F9A">
        <w:trPr>
          <w:trHeight w:val="720"/>
          <w:jc w:val="center"/>
        </w:trPr>
        <w:tc>
          <w:tcPr>
            <w:tcW w:w="9379" w:type="dxa"/>
          </w:tcPr>
          <w:p w14:paraId="2DDBD992"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53C9488A"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4A0A13">
        <w:rPr>
          <w:sz w:val="20"/>
          <w:szCs w:val="26"/>
        </w:rPr>
        <w:t>5</w:t>
      </w:r>
    </w:p>
    <w:p w14:paraId="6BF0AA5A" w14:textId="77777777" w:rsidR="005E066B" w:rsidRPr="00440F51" w:rsidRDefault="005E066B" w:rsidP="003D40E1">
      <w:pPr>
        <w:spacing w:before="0" w:line="120" w:lineRule="auto"/>
        <w:ind w:right="539"/>
        <w:jc w:val="right"/>
        <w:rPr>
          <w:sz w:val="21"/>
          <w:szCs w:val="28"/>
          <w:rtl/>
          <w:lang w:bidi="ar-EG"/>
        </w:rPr>
      </w:pPr>
    </w:p>
    <w:p w14:paraId="0AC41ED5"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4A0A13">
        <w:rPr>
          <w:sz w:val="21"/>
          <w:szCs w:val="20"/>
        </w:rPr>
        <w:t>5</w:t>
      </w:r>
    </w:p>
    <w:p w14:paraId="20DF86A8"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3A3D9421" w14:textId="77777777" w:rsidR="005E066B" w:rsidRDefault="005E066B" w:rsidP="002144CB">
      <w:pPr>
        <w:rPr>
          <w:sz w:val="21"/>
          <w:szCs w:val="28"/>
          <w:rtl/>
          <w:lang w:bidi="ar-EG"/>
        </w:rPr>
        <w:sectPr w:rsidR="005E066B" w:rsidSect="003D017C">
          <w:headerReference w:type="even" r:id="rId12"/>
          <w:headerReference w:type="default" r:id="rId13"/>
          <w:pgSz w:w="11907" w:h="16834" w:code="9"/>
          <w:pgMar w:top="1134" w:right="1134" w:bottom="567" w:left="1134" w:header="720" w:footer="510" w:gutter="0"/>
          <w:paperSrc w:first="4" w:other="4"/>
          <w:pgNumType w:fmt="lowerRoman" w:start="2"/>
          <w:cols w:space="720"/>
          <w:bidi/>
          <w:rtlGutter/>
          <w:docGrid w:linePitch="299"/>
        </w:sectPr>
      </w:pPr>
    </w:p>
    <w:p w14:paraId="67687932" w14:textId="24A24BB1" w:rsidR="002E6ECC" w:rsidRPr="0045598B" w:rsidRDefault="002E6ECC" w:rsidP="00AA1ACD">
      <w:pPr>
        <w:pStyle w:val="RecNo"/>
        <w:rPr>
          <w:rtl/>
        </w:rPr>
      </w:pPr>
      <w:r w:rsidRPr="00AA1ACD">
        <w:rPr>
          <w:rtl/>
        </w:rPr>
        <w:lastRenderedPageBreak/>
        <w:t>التوصيـة</w:t>
      </w:r>
      <w:r w:rsidR="00B17CA7">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E31A66">
        <w:rPr>
          <w:rStyle w:val="href"/>
          <w:rFonts w:eastAsia="Times New Roman" w:cs="Times New Roman"/>
          <w:szCs w:val="20"/>
          <w:lang w:eastAsia="en-US" w:bidi="ar-SA"/>
        </w:rPr>
        <w:t>310-11</w:t>
      </w:r>
    </w:p>
    <w:p w14:paraId="2DFE70BF" w14:textId="52058798" w:rsidR="002E6ECC" w:rsidRPr="006E3D0D" w:rsidRDefault="00D203FC" w:rsidP="00D203FC">
      <w:pPr>
        <w:pStyle w:val="Rectitle"/>
        <w:rPr>
          <w:rtl/>
        </w:rPr>
      </w:pPr>
      <w:r w:rsidRPr="00D203FC">
        <w:rPr>
          <w:rtl/>
          <w:lang w:bidi="ar-SA"/>
        </w:rPr>
        <w:t>تعاريف لمصطلحات تتعلق بالانتشار في</w:t>
      </w:r>
      <w:r w:rsidRPr="00D203FC">
        <w:rPr>
          <w:rFonts w:hint="cs"/>
          <w:rtl/>
          <w:lang w:bidi="ar-SA"/>
        </w:rPr>
        <w:t> </w:t>
      </w:r>
      <w:r w:rsidRPr="00D203FC">
        <w:rPr>
          <w:rtl/>
          <w:lang w:bidi="ar-SA"/>
        </w:rPr>
        <w:t>الأوساط غير المؤيَّنة</w:t>
      </w:r>
    </w:p>
    <w:p w14:paraId="1538135A" w14:textId="67225DAC" w:rsidR="002E6ECC" w:rsidRPr="006E3D0D" w:rsidRDefault="00D203FC" w:rsidP="00D203FC">
      <w:pPr>
        <w:pStyle w:val="Recdate"/>
        <w:spacing w:before="240"/>
        <w:rPr>
          <w:rtl/>
        </w:rPr>
      </w:pPr>
      <w:r w:rsidRPr="00D203FC">
        <w:t>(2025-2019-1994-1992-1990-1986-1982-1978-1974-1970-1966-1959-1951)</w:t>
      </w:r>
    </w:p>
    <w:p w14:paraId="1F013651" w14:textId="77777777" w:rsidR="00E23213" w:rsidRPr="00680FEA" w:rsidRDefault="00E23213" w:rsidP="00396F9A">
      <w:pPr>
        <w:pStyle w:val="Headingsum"/>
        <w:rPr>
          <w:rtl/>
        </w:rPr>
      </w:pPr>
      <w:r w:rsidRPr="00680FEA">
        <w:rPr>
          <w:rFonts w:hint="cs"/>
          <w:rtl/>
        </w:rPr>
        <w:t>مجال التطبيق</w:t>
      </w:r>
    </w:p>
    <w:p w14:paraId="0C8D8C22" w14:textId="77777777" w:rsidR="00E23213" w:rsidRDefault="00E23213" w:rsidP="00396F9A">
      <w:pPr>
        <w:pStyle w:val="Summary"/>
        <w:rPr>
          <w:rtl/>
        </w:rPr>
      </w:pPr>
      <w:r w:rsidRPr="00680FEA">
        <w:rPr>
          <w:rtl/>
        </w:rPr>
        <w:t>‏تقدم هذه التوصية تعاريف للمصطلحات المتعلقة بالانتشار في الأوساط غير المؤي</w:t>
      </w:r>
      <w:r>
        <w:rPr>
          <w:rFonts w:hint="cs"/>
          <w:rtl/>
        </w:rPr>
        <w:t>َّ</w:t>
      </w:r>
      <w:r w:rsidRPr="00680FEA">
        <w:rPr>
          <w:rtl/>
        </w:rPr>
        <w:t xml:space="preserve">نة كما هي مستخدمة في توصيات السلسلة </w:t>
      </w:r>
      <w:r w:rsidRPr="00680FEA">
        <w:rPr>
          <w:cs/>
        </w:rPr>
        <w:t>‎</w:t>
      </w:r>
      <w:r w:rsidRPr="00680FEA">
        <w:t>P</w:t>
      </w:r>
      <w:r w:rsidRPr="00680FEA">
        <w:rPr>
          <w:rtl/>
        </w:rPr>
        <w:t xml:space="preserve"> ‏لقطاع الاتصالات الراديوية.</w:t>
      </w:r>
      <w:r w:rsidRPr="00680FEA">
        <w:rPr>
          <w:cs/>
        </w:rPr>
        <w:t>‎</w:t>
      </w:r>
    </w:p>
    <w:p w14:paraId="2D45AB80" w14:textId="77777777" w:rsidR="00E23213" w:rsidRPr="00F833C0" w:rsidRDefault="00E23213" w:rsidP="00F833C0">
      <w:pPr>
        <w:pStyle w:val="Headingb"/>
        <w:rPr>
          <w:rtl/>
        </w:rPr>
      </w:pPr>
      <w:r w:rsidRPr="00431B51">
        <w:rPr>
          <w:rFonts w:hint="cs"/>
          <w:rtl/>
        </w:rPr>
        <w:t>مصطلحات رئيسية</w:t>
      </w:r>
    </w:p>
    <w:p w14:paraId="64D11B59" w14:textId="77777777" w:rsidR="00E23213" w:rsidRDefault="00E23213" w:rsidP="00F833C0">
      <w:pPr>
        <w:rPr>
          <w:rtl/>
        </w:rPr>
      </w:pPr>
      <w:r w:rsidRPr="00431B51">
        <w:rPr>
          <w:rtl/>
        </w:rPr>
        <w:t>‏</w:t>
      </w:r>
      <w:r>
        <w:rPr>
          <w:rFonts w:hint="cs"/>
          <w:rtl/>
        </w:rPr>
        <w:t>مصطلحات</w:t>
      </w:r>
      <w:r w:rsidRPr="00431B51">
        <w:rPr>
          <w:rtl/>
        </w:rPr>
        <w:t>، انتشار ترددات راديوية غير مؤي</w:t>
      </w:r>
      <w:r>
        <w:rPr>
          <w:rFonts w:hint="cs"/>
          <w:rtl/>
        </w:rPr>
        <w:t>َّ</w:t>
      </w:r>
      <w:r w:rsidRPr="00431B51">
        <w:rPr>
          <w:rtl/>
        </w:rPr>
        <w:t xml:space="preserve">نة، انتشار </w:t>
      </w:r>
      <w:r>
        <w:rPr>
          <w:rFonts w:hint="cs"/>
          <w:rtl/>
        </w:rPr>
        <w:t>أرضي</w:t>
      </w:r>
      <w:r w:rsidRPr="00431B51">
        <w:rPr>
          <w:rtl/>
        </w:rPr>
        <w:t>، انتشار تروبوسفيري</w:t>
      </w:r>
      <w:r w:rsidRPr="00431B51">
        <w:rPr>
          <w:cs/>
        </w:rPr>
        <w:t>‎</w:t>
      </w:r>
    </w:p>
    <w:p w14:paraId="45131AF8" w14:textId="77777777" w:rsidR="00E23213" w:rsidRPr="00F833C0" w:rsidRDefault="00E23213" w:rsidP="00F833C0">
      <w:pPr>
        <w:pStyle w:val="Headingb"/>
        <w:rPr>
          <w:rtl/>
        </w:rPr>
      </w:pPr>
      <w:r>
        <w:rPr>
          <w:rtl/>
        </w:rPr>
        <w:t>‏</w:t>
      </w:r>
      <w:r w:rsidRPr="00502A93">
        <w:rPr>
          <w:rtl/>
        </w:rPr>
        <w:t>توصيات قطاع الاتصالات الراديوية ذات الصلة</w:t>
      </w:r>
      <w:r w:rsidRPr="00502A93">
        <w:rPr>
          <w:cs/>
        </w:rPr>
        <w:t>‎</w:t>
      </w:r>
    </w:p>
    <w:p w14:paraId="08FE7CAE" w14:textId="1DEE4D43" w:rsidR="00E23213" w:rsidRDefault="00E23213" w:rsidP="00F833C0">
      <w:pPr>
        <w:rPr>
          <w:rtl/>
        </w:rPr>
      </w:pPr>
      <w:r>
        <w:rPr>
          <w:rtl/>
        </w:rPr>
        <w:t>‏</w:t>
      </w:r>
      <w:r w:rsidRPr="00396F9A">
        <w:rPr>
          <w:rtl/>
        </w:rPr>
        <w:t xml:space="preserve">التوصية </w:t>
      </w:r>
      <w:hyperlink r:id="rId14" w:history="1">
        <w:r w:rsidRPr="00396F9A">
          <w:rPr>
            <w:rStyle w:val="Hyperlink"/>
            <w:color w:val="auto"/>
            <w:u w:val="none"/>
            <w:cs/>
          </w:rPr>
          <w:t>‎</w:t>
        </w:r>
        <w:r w:rsidRPr="00396F9A">
          <w:rPr>
            <w:rStyle w:val="Hyperlink"/>
            <w:color w:val="auto"/>
            <w:u w:val="none"/>
          </w:rPr>
          <w:t>ITU-R P.453</w:t>
        </w:r>
      </w:hyperlink>
      <w:r w:rsidRPr="00396F9A">
        <w:rPr>
          <w:rtl/>
        </w:rPr>
        <w:t xml:space="preserve"> - ‏دليل الانكسار </w:t>
      </w:r>
      <w:r>
        <w:rPr>
          <w:rtl/>
        </w:rPr>
        <w:t>الراديوي: صيغه وبيانات</w:t>
      </w:r>
      <w:r>
        <w:rPr>
          <w:rFonts w:hint="cs"/>
          <w:rtl/>
        </w:rPr>
        <w:t>ه</w:t>
      </w:r>
      <w:r>
        <w:rPr>
          <w:rtl/>
        </w:rPr>
        <w:t xml:space="preserve"> الانكسارية</w:t>
      </w:r>
      <w:r>
        <w:rPr>
          <w:cs/>
        </w:rPr>
        <w:t>‎</w:t>
      </w:r>
    </w:p>
    <w:p w14:paraId="2601D7DC" w14:textId="77777777" w:rsidR="00E23213" w:rsidRDefault="00E23213" w:rsidP="00F833C0">
      <w:pPr>
        <w:pStyle w:val="Note"/>
        <w:rPr>
          <w:rtl/>
        </w:rPr>
      </w:pPr>
      <w:r>
        <w:rPr>
          <w:rtl/>
        </w:rPr>
        <w:t>‏</w:t>
      </w:r>
      <w:r w:rsidRPr="00502A93">
        <w:rPr>
          <w:b/>
          <w:bCs/>
          <w:rtl/>
        </w:rPr>
        <w:t>ملاحظة</w:t>
      </w:r>
      <w:r>
        <w:rPr>
          <w:rtl/>
        </w:rPr>
        <w:t xml:space="preserve"> - ينبغي في كل حالة استخدام أحدث طبعة من التوصية</w:t>
      </w:r>
      <w:r>
        <w:rPr>
          <w:rFonts w:hint="cs"/>
          <w:rtl/>
        </w:rPr>
        <w:t xml:space="preserve"> السارية.</w:t>
      </w:r>
    </w:p>
    <w:p w14:paraId="2FC2D2B0" w14:textId="77777777" w:rsidR="00E23213" w:rsidRPr="00C54E76" w:rsidRDefault="00E23213" w:rsidP="00396F9A">
      <w:pPr>
        <w:pStyle w:val="Normalaftertitle"/>
        <w:rPr>
          <w:rtl/>
        </w:rPr>
      </w:pPr>
      <w:r w:rsidRPr="00C54E76">
        <w:rPr>
          <w:rFonts w:hint="cs"/>
          <w:rtl/>
        </w:rPr>
        <w:t>إن جمعية الاتصالات الراديوية للاتحاد الدولي للاتصالات،</w:t>
      </w:r>
    </w:p>
    <w:p w14:paraId="60197384" w14:textId="77777777" w:rsidR="00E23213" w:rsidRPr="00C54E76" w:rsidRDefault="00E23213" w:rsidP="00E23213">
      <w:pPr>
        <w:pStyle w:val="Call"/>
        <w:rPr>
          <w:rFonts w:eastAsia="SimSun"/>
          <w:rtl/>
        </w:rPr>
      </w:pPr>
      <w:r w:rsidRPr="00C54E76">
        <w:rPr>
          <w:rFonts w:eastAsia="SimSun" w:hint="cs"/>
          <w:rtl/>
        </w:rPr>
        <w:t>إذ تضع في اعتبارها</w:t>
      </w:r>
    </w:p>
    <w:p w14:paraId="4B717707" w14:textId="77777777" w:rsidR="00E23213" w:rsidRDefault="00E23213" w:rsidP="00FD7B00">
      <w:pPr>
        <w:rPr>
          <w:rFonts w:eastAsia="SimSun"/>
          <w:rtl/>
          <w:lang w:val="en-GB" w:eastAsia="zh-CN" w:bidi="ar-EG"/>
        </w:rPr>
      </w:pPr>
      <w:r>
        <w:rPr>
          <w:rFonts w:eastAsia="SimSun" w:hint="cs"/>
          <w:rtl/>
          <w:lang w:val="en-GB" w:eastAsia="zh-CN" w:bidi="ar-EG"/>
        </w:rPr>
        <w:t>أن من المهم أن يكون لمصطلحات الانتشار المستخدمة في نصوص لجان دراسات قطاع الاتصالات الراديوية تعاريف متفق عليها،</w:t>
      </w:r>
    </w:p>
    <w:p w14:paraId="5AF02CD8" w14:textId="77777777" w:rsidR="00E23213" w:rsidRDefault="00E23213" w:rsidP="00E23213">
      <w:pPr>
        <w:pStyle w:val="Call"/>
        <w:rPr>
          <w:rFonts w:eastAsia="SimSun"/>
          <w:rtl/>
        </w:rPr>
      </w:pPr>
      <w:r>
        <w:rPr>
          <w:rFonts w:eastAsia="SimSun" w:hint="cs"/>
          <w:rtl/>
        </w:rPr>
        <w:t>توصي</w:t>
      </w:r>
    </w:p>
    <w:p w14:paraId="631F1FF3" w14:textId="77777777" w:rsidR="00FD7B00" w:rsidRDefault="00E23213" w:rsidP="00FD7B00">
      <w:pPr>
        <w:rPr>
          <w:rFonts w:eastAsia="SimSun"/>
          <w:lang w:eastAsia="en-US" w:bidi="ar-EG"/>
        </w:rPr>
      </w:pPr>
      <w:r>
        <w:rPr>
          <w:rFonts w:eastAsia="SimSun" w:hint="cs"/>
          <w:rtl/>
          <w:lang w:eastAsia="en-US" w:bidi="ar-EG"/>
        </w:rPr>
        <w:t>بأن تُعتمد قائمة التعاريف الواردة في ملحق هذه الوثيقة لإدراجها في المسرد.</w:t>
      </w:r>
    </w:p>
    <w:p w14:paraId="234B0D82" w14:textId="19A286FB" w:rsidR="00E23213" w:rsidRDefault="00E23213" w:rsidP="00FD7B00">
      <w:pPr>
        <w:rPr>
          <w:rFonts w:eastAsia="SimSun"/>
          <w:rtl/>
          <w:lang w:eastAsia="en-US" w:bidi="ar-EG"/>
        </w:rPr>
      </w:pPr>
    </w:p>
    <w:p w14:paraId="0B21173D" w14:textId="77777777" w:rsidR="004B6DBA" w:rsidRDefault="004B6DBA" w:rsidP="00FD7B00">
      <w:pPr>
        <w:rPr>
          <w:rFonts w:eastAsia="SimSun"/>
          <w:rtl/>
          <w:lang w:eastAsia="en-US" w:bidi="ar-EG"/>
        </w:rPr>
      </w:pPr>
    </w:p>
    <w:p w14:paraId="03021EC5" w14:textId="462A5474" w:rsidR="002E6ECC" w:rsidRDefault="00E23213" w:rsidP="00396F9A">
      <w:pPr>
        <w:pStyle w:val="AnnexNoTitle0"/>
        <w:rPr>
          <w:rtl/>
        </w:rPr>
      </w:pPr>
      <w:r>
        <w:rPr>
          <w:rFonts w:hint="cs"/>
          <w:rtl/>
          <w:lang w:eastAsia="zh-CN"/>
        </w:rPr>
        <w:t>الملحق</w:t>
      </w:r>
      <w:r>
        <w:rPr>
          <w:lang w:eastAsia="zh-CN"/>
        </w:rPr>
        <w:br/>
      </w:r>
      <w:r>
        <w:rPr>
          <w:lang w:eastAsia="zh-CN"/>
        </w:rPr>
        <w:br/>
      </w:r>
      <w:r>
        <w:rPr>
          <w:rFonts w:hint="cs"/>
          <w:rtl/>
          <w:lang w:val="en-GB" w:eastAsia="zh-CN"/>
        </w:rPr>
        <w:t>مسرد المصطلحات المستخدمة في مجال الانتشار الراديوي في الأوساط غير المؤيَّنة</w:t>
      </w:r>
    </w:p>
    <w:tbl>
      <w:tblPr>
        <w:bidiVisual/>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34"/>
        <w:gridCol w:w="2502"/>
        <w:gridCol w:w="6094"/>
      </w:tblGrid>
      <w:tr w:rsidR="00E23213" w:rsidRPr="00F56D05" w14:paraId="3D9ABCB8" w14:textId="77777777" w:rsidTr="00396F9A">
        <w:trPr>
          <w:cantSplit/>
          <w:tblHeader/>
          <w:jc w:val="center"/>
        </w:trPr>
        <w:tc>
          <w:tcPr>
            <w:tcW w:w="1134" w:type="dxa"/>
          </w:tcPr>
          <w:p w14:paraId="1117F7E2" w14:textId="77777777" w:rsidR="00E23213" w:rsidRPr="00F56D05" w:rsidRDefault="00E23213" w:rsidP="00C86CCB">
            <w:pPr>
              <w:pStyle w:val="Tablehead"/>
              <w:spacing w:before="60" w:after="60"/>
              <w:rPr>
                <w:position w:val="6"/>
                <w:lang w:val="en-GB"/>
              </w:rPr>
            </w:pPr>
          </w:p>
        </w:tc>
        <w:tc>
          <w:tcPr>
            <w:tcW w:w="2502" w:type="dxa"/>
          </w:tcPr>
          <w:p w14:paraId="5F8D4B74" w14:textId="77777777" w:rsidR="00E23213" w:rsidRPr="00F56D05" w:rsidRDefault="00E23213" w:rsidP="00C86CCB">
            <w:pPr>
              <w:pStyle w:val="Tablehead"/>
              <w:rPr>
                <w:position w:val="6"/>
              </w:rPr>
            </w:pPr>
            <w:r w:rsidRPr="00F56D05">
              <w:rPr>
                <w:rFonts w:hint="cs"/>
                <w:position w:val="6"/>
                <w:rtl/>
              </w:rPr>
              <w:t>المصطلح</w:t>
            </w:r>
          </w:p>
        </w:tc>
        <w:tc>
          <w:tcPr>
            <w:tcW w:w="6094" w:type="dxa"/>
          </w:tcPr>
          <w:p w14:paraId="4A947D61" w14:textId="77777777" w:rsidR="00E23213" w:rsidRPr="00F56D05" w:rsidRDefault="00E23213" w:rsidP="00C86CCB">
            <w:pPr>
              <w:pStyle w:val="Tablehead"/>
              <w:rPr>
                <w:position w:val="6"/>
              </w:rPr>
            </w:pPr>
            <w:r w:rsidRPr="00F56D05">
              <w:rPr>
                <w:rFonts w:hint="cs"/>
                <w:position w:val="6"/>
                <w:rtl/>
              </w:rPr>
              <w:t>التعريف</w:t>
            </w:r>
          </w:p>
        </w:tc>
      </w:tr>
      <w:tr w:rsidR="00B50881" w:rsidRPr="00F56D05" w14:paraId="7A029E6C" w14:textId="77777777" w:rsidTr="00396F9A">
        <w:trPr>
          <w:cantSplit/>
          <w:jc w:val="center"/>
        </w:trPr>
        <w:tc>
          <w:tcPr>
            <w:tcW w:w="1134" w:type="dxa"/>
          </w:tcPr>
          <w:p w14:paraId="7446A772" w14:textId="6D83951C" w:rsidR="00B50881" w:rsidRPr="00F56D05" w:rsidRDefault="00B50881" w:rsidP="00B50881">
            <w:pPr>
              <w:pStyle w:val="Tabletext"/>
              <w:spacing w:before="60"/>
              <w:jc w:val="center"/>
              <w:rPr>
                <w:position w:val="6"/>
              </w:rPr>
            </w:pPr>
            <w:r w:rsidRPr="00F56D05">
              <w:rPr>
                <w:position w:val="6"/>
                <w:lang w:val="en-GB"/>
              </w:rPr>
              <w:t>A</w:t>
            </w:r>
            <w:r w:rsidR="004B6DBA">
              <w:rPr>
                <w:position w:val="6"/>
                <w:rtl/>
                <w:lang w:val="en-GB"/>
              </w:rPr>
              <w:t>.</w:t>
            </w:r>
          </w:p>
        </w:tc>
        <w:tc>
          <w:tcPr>
            <w:tcW w:w="8596" w:type="dxa"/>
            <w:gridSpan w:val="2"/>
          </w:tcPr>
          <w:p w14:paraId="5592C0FD" w14:textId="77777777" w:rsidR="00B50881" w:rsidRPr="00F56D05" w:rsidRDefault="00B50881" w:rsidP="00B50881">
            <w:pPr>
              <w:pStyle w:val="Tabletext"/>
              <w:spacing w:before="60"/>
              <w:rPr>
                <w:iCs/>
                <w:position w:val="6"/>
                <w:lang w:val="en-GB"/>
              </w:rPr>
            </w:pPr>
            <w:r w:rsidRPr="00F56D05">
              <w:rPr>
                <w:rFonts w:hint="cs"/>
                <w:iCs/>
                <w:position w:val="6"/>
                <w:rtl/>
                <w:lang w:val="en-GB" w:bidi="ar-SY"/>
              </w:rPr>
              <w:t>مصطلحات متعلقة بالموجات الراديوية</w:t>
            </w:r>
          </w:p>
        </w:tc>
      </w:tr>
      <w:tr w:rsidR="00B50881" w:rsidRPr="00F56D05" w14:paraId="2B9C7198" w14:textId="77777777" w:rsidTr="00396F9A">
        <w:trPr>
          <w:cantSplit/>
          <w:jc w:val="center"/>
        </w:trPr>
        <w:tc>
          <w:tcPr>
            <w:tcW w:w="1134" w:type="dxa"/>
          </w:tcPr>
          <w:p w14:paraId="51848062" w14:textId="49932192" w:rsidR="00B50881" w:rsidRPr="00F56D05" w:rsidRDefault="00B50881" w:rsidP="00B50881">
            <w:pPr>
              <w:pStyle w:val="Tabletext"/>
              <w:spacing w:before="60"/>
              <w:jc w:val="center"/>
              <w:rPr>
                <w:position w:val="6"/>
              </w:rPr>
            </w:pPr>
            <w:r w:rsidRPr="00F56D05">
              <w:rPr>
                <w:position w:val="6"/>
                <w:lang w:val="en-GB"/>
              </w:rPr>
              <w:t>A1</w:t>
            </w:r>
            <w:r w:rsidR="004B6DBA">
              <w:rPr>
                <w:position w:val="6"/>
                <w:rtl/>
                <w:lang w:val="en-GB"/>
              </w:rPr>
              <w:t>.</w:t>
            </w:r>
          </w:p>
        </w:tc>
        <w:tc>
          <w:tcPr>
            <w:tcW w:w="2502" w:type="dxa"/>
          </w:tcPr>
          <w:p w14:paraId="633DFFD9" w14:textId="77777777" w:rsidR="00B50881" w:rsidRPr="00F56D05" w:rsidRDefault="00B50881" w:rsidP="00B50881">
            <w:pPr>
              <w:pStyle w:val="Tabletext"/>
              <w:spacing w:before="60"/>
              <w:rPr>
                <w:iCs/>
                <w:position w:val="6"/>
              </w:rPr>
            </w:pPr>
            <w:r w:rsidRPr="00F56D05">
              <w:rPr>
                <w:rFonts w:hint="cs"/>
                <w:iCs/>
                <w:position w:val="6"/>
                <w:rtl/>
                <w:lang w:bidi="ar-SY"/>
              </w:rPr>
              <w:t>استقطاب متقاطع</w:t>
            </w:r>
          </w:p>
        </w:tc>
        <w:tc>
          <w:tcPr>
            <w:tcW w:w="6094" w:type="dxa"/>
          </w:tcPr>
          <w:p w14:paraId="5C8D1646" w14:textId="77777777" w:rsidR="00B50881" w:rsidRPr="00F56D05" w:rsidRDefault="00B50881" w:rsidP="00B50881">
            <w:pPr>
              <w:pStyle w:val="Tabletext"/>
              <w:spacing w:before="60"/>
              <w:jc w:val="both"/>
              <w:rPr>
                <w:position w:val="6"/>
                <w:lang w:val="en-GB"/>
              </w:rPr>
            </w:pPr>
            <w:r w:rsidRPr="00F56D05">
              <w:rPr>
                <w:rFonts w:hint="cs"/>
                <w:position w:val="6"/>
                <w:rtl/>
                <w:lang w:val="en-GB"/>
              </w:rPr>
              <w:t>ظهور أحد مكونات الاستقطاب، أثناء الانتشار، يكون عمودياً على الاستقطاب المتوقع.</w:t>
            </w:r>
          </w:p>
        </w:tc>
      </w:tr>
      <w:tr w:rsidR="00B50881" w:rsidRPr="00F56D05" w14:paraId="6C9A5C84" w14:textId="77777777" w:rsidTr="00396F9A">
        <w:trPr>
          <w:cantSplit/>
          <w:jc w:val="center"/>
        </w:trPr>
        <w:tc>
          <w:tcPr>
            <w:tcW w:w="1134" w:type="dxa"/>
          </w:tcPr>
          <w:p w14:paraId="2BBE98DB" w14:textId="21F0BCE9" w:rsidR="00B50881" w:rsidRPr="00F56D05" w:rsidRDefault="00B50881" w:rsidP="00B50881">
            <w:pPr>
              <w:pStyle w:val="Tabletext"/>
              <w:spacing w:before="60"/>
              <w:jc w:val="center"/>
              <w:rPr>
                <w:position w:val="6"/>
              </w:rPr>
            </w:pPr>
            <w:r w:rsidRPr="00F56D05">
              <w:rPr>
                <w:position w:val="6"/>
                <w:lang w:val="en-GB"/>
              </w:rPr>
              <w:t>A2</w:t>
            </w:r>
            <w:r w:rsidR="004B6DBA">
              <w:rPr>
                <w:position w:val="6"/>
                <w:rtl/>
                <w:lang w:val="en-GB"/>
              </w:rPr>
              <w:t>.</w:t>
            </w:r>
          </w:p>
        </w:tc>
        <w:tc>
          <w:tcPr>
            <w:tcW w:w="2502" w:type="dxa"/>
          </w:tcPr>
          <w:p w14:paraId="49FACBB8" w14:textId="77777777" w:rsidR="00B50881" w:rsidRPr="00F56D05" w:rsidRDefault="00B50881" w:rsidP="00B50881">
            <w:pPr>
              <w:pStyle w:val="Tabletext"/>
              <w:spacing w:before="60"/>
              <w:rPr>
                <w:iCs/>
                <w:position w:val="6"/>
              </w:rPr>
            </w:pPr>
            <w:r w:rsidRPr="00F56D05">
              <w:rPr>
                <w:rFonts w:hint="cs"/>
                <w:iCs/>
                <w:position w:val="6"/>
                <w:rtl/>
              </w:rPr>
              <w:t>تمييز الاستقطاب المتقاطع</w:t>
            </w:r>
          </w:p>
        </w:tc>
        <w:tc>
          <w:tcPr>
            <w:tcW w:w="6094" w:type="dxa"/>
          </w:tcPr>
          <w:p w14:paraId="35663A98" w14:textId="77777777" w:rsidR="00B50881" w:rsidRPr="00F56D05" w:rsidRDefault="00B50881" w:rsidP="00B50881">
            <w:pPr>
              <w:pStyle w:val="Tabletext"/>
              <w:spacing w:before="60"/>
              <w:jc w:val="both"/>
              <w:rPr>
                <w:position w:val="6"/>
                <w:rtl/>
                <w:lang w:val="en-GB"/>
              </w:rPr>
            </w:pPr>
            <w:r w:rsidRPr="00F56D05">
              <w:rPr>
                <w:rFonts w:hint="cs"/>
                <w:position w:val="6"/>
                <w:rtl/>
                <w:lang w:val="en-GB"/>
              </w:rPr>
              <w:t>نسبة القدرة المقدمة بالاستقطاب المتوقع إلى القدرة المقدمة بالاستقطاب المتعامد، عند الاستقبال، في حالة موجة راديوية مرسلة باستقطاب معين.</w:t>
            </w:r>
          </w:p>
          <w:p w14:paraId="2DE2B083" w14:textId="77777777" w:rsidR="00B50881" w:rsidRPr="00F56D05" w:rsidRDefault="00B50881" w:rsidP="00B50881">
            <w:pPr>
              <w:pStyle w:val="Tabletext"/>
              <w:spacing w:before="60"/>
              <w:jc w:val="both"/>
              <w:rPr>
                <w:position w:val="6"/>
                <w:lang w:val="en-GB"/>
              </w:rPr>
            </w:pPr>
            <w:r w:rsidRPr="00F56D05">
              <w:rPr>
                <w:rFonts w:hint="cs"/>
                <w:i/>
                <w:iCs/>
                <w:position w:val="6"/>
                <w:rtl/>
                <w:lang w:val="en-GB"/>
              </w:rPr>
              <w:t>الملاحظة</w:t>
            </w:r>
            <w:r w:rsidRPr="00F56D05">
              <w:rPr>
                <w:rFonts w:hint="cs"/>
                <w:i/>
                <w:iCs/>
                <w:position w:val="6"/>
                <w:rtl/>
                <w:lang w:bidi="ar-EG"/>
              </w:rPr>
              <w:t xml:space="preserve"> </w:t>
            </w:r>
            <w:r w:rsidRPr="00F56D05">
              <w:rPr>
                <w:i/>
                <w:iCs/>
                <w:position w:val="6"/>
                <w:lang w:bidi="ar-EG"/>
              </w:rPr>
              <w:t>1</w:t>
            </w:r>
            <w:r w:rsidRPr="00F56D05">
              <w:rPr>
                <w:rFonts w:hint="cs"/>
                <w:i/>
                <w:iCs/>
                <w:position w:val="6"/>
                <w:rtl/>
                <w:lang w:val="en-GB"/>
              </w:rPr>
              <w:t xml:space="preserve"> - </w:t>
            </w:r>
            <w:r w:rsidRPr="00F56D05">
              <w:rPr>
                <w:rFonts w:hint="cs"/>
                <w:position w:val="6"/>
                <w:rtl/>
                <w:lang w:val="en-GB"/>
              </w:rPr>
              <w:t>يتوقف</w:t>
            </w:r>
            <w:r w:rsidRPr="00F56D05">
              <w:rPr>
                <w:rFonts w:hint="cs"/>
                <w:i/>
                <w:iCs/>
                <w:position w:val="6"/>
                <w:rtl/>
                <w:lang w:val="en-GB"/>
              </w:rPr>
              <w:t xml:space="preserve"> </w:t>
            </w:r>
            <w:r w:rsidRPr="00F56D05">
              <w:rPr>
                <w:rFonts w:hint="cs"/>
                <w:position w:val="6"/>
                <w:rtl/>
                <w:lang w:val="en-GB"/>
              </w:rPr>
              <w:t>تمييز الاستقطاب المتقاطع على خصائص الهوائي وعلى وسط الانتشار.</w:t>
            </w:r>
          </w:p>
        </w:tc>
      </w:tr>
      <w:tr w:rsidR="00B50881" w:rsidRPr="00F56D05" w14:paraId="27A124D6" w14:textId="77777777" w:rsidTr="00396F9A">
        <w:trPr>
          <w:cantSplit/>
          <w:jc w:val="center"/>
        </w:trPr>
        <w:tc>
          <w:tcPr>
            <w:tcW w:w="1134" w:type="dxa"/>
          </w:tcPr>
          <w:p w14:paraId="78DC265E" w14:textId="35FCC6C2" w:rsidR="00B50881" w:rsidRPr="00F56D05" w:rsidRDefault="00B50881" w:rsidP="00B50881">
            <w:pPr>
              <w:pStyle w:val="Tabletext"/>
              <w:spacing w:before="60"/>
              <w:jc w:val="center"/>
              <w:rPr>
                <w:position w:val="6"/>
              </w:rPr>
            </w:pPr>
            <w:r w:rsidRPr="00F56D05">
              <w:rPr>
                <w:position w:val="6"/>
                <w:lang w:val="en-GB"/>
              </w:rPr>
              <w:t>A3</w:t>
            </w:r>
            <w:r w:rsidR="004B6DBA">
              <w:rPr>
                <w:position w:val="6"/>
                <w:rtl/>
                <w:lang w:val="en-GB"/>
              </w:rPr>
              <w:t>.</w:t>
            </w:r>
          </w:p>
        </w:tc>
        <w:tc>
          <w:tcPr>
            <w:tcW w:w="2502" w:type="dxa"/>
          </w:tcPr>
          <w:p w14:paraId="30B8CC13" w14:textId="77777777" w:rsidR="00B50881" w:rsidRPr="00F56D05" w:rsidRDefault="00B50881" w:rsidP="00B50881">
            <w:pPr>
              <w:pStyle w:val="Tabletext"/>
              <w:spacing w:before="60"/>
              <w:rPr>
                <w:iCs/>
                <w:position w:val="6"/>
              </w:rPr>
            </w:pPr>
            <w:r w:rsidRPr="00F56D05">
              <w:rPr>
                <w:rFonts w:hint="cs"/>
                <w:iCs/>
                <w:position w:val="6"/>
                <w:rtl/>
              </w:rPr>
              <w:t>عزل الاستقطاب المتقاطع</w:t>
            </w:r>
          </w:p>
        </w:tc>
        <w:tc>
          <w:tcPr>
            <w:tcW w:w="6094" w:type="dxa"/>
          </w:tcPr>
          <w:p w14:paraId="3C79CC58" w14:textId="77777777" w:rsidR="00B50881" w:rsidRPr="00F56D05" w:rsidRDefault="00B50881" w:rsidP="00B50881">
            <w:pPr>
              <w:pStyle w:val="Tabletext"/>
              <w:spacing w:before="60"/>
              <w:jc w:val="both"/>
              <w:rPr>
                <w:i/>
                <w:position w:val="6"/>
                <w:lang w:val="en-GB"/>
              </w:rPr>
            </w:pPr>
            <w:r w:rsidRPr="00F56D05">
              <w:rPr>
                <w:rFonts w:hint="cs"/>
                <w:position w:val="6"/>
                <w:rtl/>
                <w:lang w:val="en-GB"/>
              </w:rPr>
              <w:t>إذا وجدت موجتان راديويتان مرسلتان على نفس التردد وبنفس القدرة والاستقطاب المتعامد، هو نسبة قدرة الاستقطاب المشترك في مستقبل ما إلى قدرة الاستقطاب المتقاطع في ذلك المستقبل.</w:t>
            </w:r>
          </w:p>
        </w:tc>
      </w:tr>
      <w:tr w:rsidR="00B50881" w:rsidRPr="00F56D05" w14:paraId="044F85E7" w14:textId="77777777" w:rsidTr="00396F9A">
        <w:trPr>
          <w:cantSplit/>
          <w:jc w:val="center"/>
        </w:trPr>
        <w:tc>
          <w:tcPr>
            <w:tcW w:w="1134" w:type="dxa"/>
          </w:tcPr>
          <w:p w14:paraId="6C0EE98D" w14:textId="6A0794E0" w:rsidR="00B50881" w:rsidRPr="00F56D05" w:rsidRDefault="00B50881" w:rsidP="00B50881">
            <w:pPr>
              <w:pStyle w:val="Tabletext"/>
              <w:spacing w:before="60"/>
              <w:jc w:val="center"/>
              <w:rPr>
                <w:position w:val="6"/>
              </w:rPr>
            </w:pPr>
            <w:r w:rsidRPr="00F56D05">
              <w:rPr>
                <w:position w:val="6"/>
                <w:lang w:val="en-GB"/>
              </w:rPr>
              <w:lastRenderedPageBreak/>
              <w:t>A4</w:t>
            </w:r>
            <w:r w:rsidR="004B6DBA">
              <w:rPr>
                <w:position w:val="6"/>
                <w:rtl/>
                <w:lang w:val="en-GB"/>
              </w:rPr>
              <w:t>.</w:t>
            </w:r>
          </w:p>
        </w:tc>
        <w:tc>
          <w:tcPr>
            <w:tcW w:w="2502" w:type="dxa"/>
          </w:tcPr>
          <w:p w14:paraId="1322AED3" w14:textId="77777777" w:rsidR="00B50881" w:rsidRPr="00F56D05" w:rsidRDefault="00B50881" w:rsidP="00B50881">
            <w:pPr>
              <w:pStyle w:val="Tabletext"/>
              <w:spacing w:before="60"/>
              <w:rPr>
                <w:iCs/>
                <w:position w:val="6"/>
              </w:rPr>
            </w:pPr>
            <w:r w:rsidRPr="00F56D05">
              <w:rPr>
                <w:rFonts w:hint="cs"/>
                <w:iCs/>
                <w:position w:val="6"/>
                <w:rtl/>
                <w:lang w:bidi="ar-SY"/>
              </w:rPr>
              <w:t>إزالة الاستقطاب</w:t>
            </w:r>
          </w:p>
        </w:tc>
        <w:tc>
          <w:tcPr>
            <w:tcW w:w="6094" w:type="dxa"/>
          </w:tcPr>
          <w:p w14:paraId="34999E02" w14:textId="77777777" w:rsidR="00B50881" w:rsidRPr="00F56D05" w:rsidRDefault="00B50881" w:rsidP="00B50881">
            <w:pPr>
              <w:pStyle w:val="Tabletext"/>
              <w:spacing w:before="60"/>
              <w:jc w:val="both"/>
              <w:rPr>
                <w:position w:val="6"/>
                <w:lang w:val="en-GB"/>
              </w:rPr>
            </w:pPr>
            <w:r w:rsidRPr="00F56D05">
              <w:rPr>
                <w:rFonts w:hint="cs"/>
                <w:position w:val="6"/>
                <w:rtl/>
                <w:lang w:val="en-GB"/>
              </w:rPr>
              <w:t>ظاهرة تؤدي إلى انتقال قدرة موجة راديوية مرسلة باستقطاب معين، كلياً أو جزئياً، إلى</w:t>
            </w:r>
            <w:r w:rsidRPr="00F56D05">
              <w:rPr>
                <w:position w:val="6"/>
                <w:lang w:val="en-GB"/>
              </w:rPr>
              <w:t> </w:t>
            </w:r>
            <w:r w:rsidRPr="00F56D05">
              <w:rPr>
                <w:rFonts w:hint="cs"/>
                <w:position w:val="6"/>
                <w:rtl/>
                <w:lang w:val="en-GB"/>
              </w:rPr>
              <w:t>استقطاب آخر.</w:t>
            </w:r>
          </w:p>
        </w:tc>
      </w:tr>
      <w:tr w:rsidR="00B50881" w:rsidRPr="00F56D05" w14:paraId="4B89883C" w14:textId="77777777" w:rsidTr="00396F9A">
        <w:trPr>
          <w:cantSplit/>
          <w:jc w:val="center"/>
        </w:trPr>
        <w:tc>
          <w:tcPr>
            <w:tcW w:w="1134" w:type="dxa"/>
          </w:tcPr>
          <w:p w14:paraId="79D093DB" w14:textId="28E1DF68" w:rsidR="00B50881" w:rsidRPr="00F56D05" w:rsidRDefault="00B50881" w:rsidP="00B50881">
            <w:pPr>
              <w:pStyle w:val="Tabletext"/>
              <w:spacing w:before="60"/>
              <w:jc w:val="center"/>
              <w:rPr>
                <w:position w:val="6"/>
              </w:rPr>
            </w:pPr>
            <w:r w:rsidRPr="00F56D05">
              <w:rPr>
                <w:position w:val="6"/>
                <w:lang w:val="en-GB"/>
              </w:rPr>
              <w:t>A5</w:t>
            </w:r>
            <w:r w:rsidR="004B6DBA">
              <w:rPr>
                <w:position w:val="6"/>
                <w:rtl/>
                <w:lang w:val="en-GB"/>
              </w:rPr>
              <w:t>.</w:t>
            </w:r>
          </w:p>
        </w:tc>
        <w:tc>
          <w:tcPr>
            <w:tcW w:w="2502" w:type="dxa"/>
          </w:tcPr>
          <w:p w14:paraId="51C52774" w14:textId="77777777" w:rsidR="00B50881" w:rsidRPr="00F56D05" w:rsidRDefault="00B50881" w:rsidP="00B50881">
            <w:pPr>
              <w:pStyle w:val="Tabletext"/>
              <w:spacing w:before="60"/>
              <w:rPr>
                <w:i/>
                <w:position w:val="6"/>
              </w:rPr>
            </w:pPr>
            <w:r w:rsidRPr="00F56D05">
              <w:rPr>
                <w:rFonts w:hint="cs"/>
                <w:i/>
                <w:iCs/>
                <w:position w:val="6"/>
                <w:rtl/>
              </w:rPr>
              <w:t>استقطاب مشترك</w:t>
            </w:r>
          </w:p>
        </w:tc>
        <w:tc>
          <w:tcPr>
            <w:tcW w:w="6094" w:type="dxa"/>
          </w:tcPr>
          <w:p w14:paraId="13876064" w14:textId="77777777" w:rsidR="00B50881" w:rsidRPr="00F56D05" w:rsidRDefault="00B50881" w:rsidP="00B50881">
            <w:pPr>
              <w:pStyle w:val="Tabletext"/>
              <w:spacing w:before="60"/>
              <w:jc w:val="both"/>
              <w:rPr>
                <w:position w:val="6"/>
                <w:lang w:val="en-GB"/>
              </w:rPr>
            </w:pPr>
            <w:r w:rsidRPr="00F56D05">
              <w:rPr>
                <w:rFonts w:hint="cs"/>
                <w:position w:val="6"/>
                <w:rtl/>
                <w:lang w:val="en-GB"/>
              </w:rPr>
              <w:t>ظهور أحد مكونات الاستقطاب، أثناء الانتشار، يكون مماثلاً للاستقطاب المتوقع.</w:t>
            </w:r>
          </w:p>
        </w:tc>
      </w:tr>
      <w:tr w:rsidR="00B50881" w:rsidRPr="00F56D05" w14:paraId="37C99F9D" w14:textId="77777777" w:rsidTr="00396F9A">
        <w:trPr>
          <w:cantSplit/>
          <w:jc w:val="center"/>
        </w:trPr>
        <w:tc>
          <w:tcPr>
            <w:tcW w:w="1134" w:type="dxa"/>
          </w:tcPr>
          <w:p w14:paraId="763C5091" w14:textId="63EC091C" w:rsidR="00B50881" w:rsidRPr="00F56D05" w:rsidRDefault="00B50881" w:rsidP="00B50881">
            <w:pPr>
              <w:pStyle w:val="Tabletext"/>
              <w:spacing w:before="60"/>
              <w:jc w:val="center"/>
              <w:rPr>
                <w:position w:val="6"/>
              </w:rPr>
            </w:pPr>
            <w:r w:rsidRPr="00F56D05">
              <w:rPr>
                <w:position w:val="6"/>
                <w:lang w:val="en-GB"/>
              </w:rPr>
              <w:t>A6</w:t>
            </w:r>
            <w:r w:rsidR="004B6DBA">
              <w:rPr>
                <w:position w:val="6"/>
                <w:rtl/>
                <w:lang w:val="en-GB"/>
              </w:rPr>
              <w:t>.</w:t>
            </w:r>
          </w:p>
        </w:tc>
        <w:tc>
          <w:tcPr>
            <w:tcW w:w="2502" w:type="dxa"/>
          </w:tcPr>
          <w:p w14:paraId="02EBC4AA" w14:textId="77777777" w:rsidR="00B50881" w:rsidRPr="00F56D05" w:rsidRDefault="00B50881" w:rsidP="00B50881">
            <w:pPr>
              <w:pStyle w:val="Tabletext"/>
              <w:spacing w:before="60"/>
              <w:rPr>
                <w:i/>
                <w:iCs/>
                <w:position w:val="6"/>
              </w:rPr>
            </w:pPr>
            <w:r w:rsidRPr="00F56D05">
              <w:rPr>
                <w:rFonts w:hint="cs"/>
                <w:i/>
                <w:iCs/>
                <w:position w:val="6"/>
                <w:rtl/>
              </w:rPr>
              <w:t>خسارة ناجمة عن عدم تطابق الاستقطاب</w:t>
            </w:r>
          </w:p>
        </w:tc>
        <w:tc>
          <w:tcPr>
            <w:tcW w:w="6094" w:type="dxa"/>
          </w:tcPr>
          <w:p w14:paraId="29E45625" w14:textId="5E118CDE" w:rsidR="00B50881" w:rsidRPr="00F56D05" w:rsidRDefault="00B50881" w:rsidP="00B50881">
            <w:pPr>
              <w:pStyle w:val="Tabletext"/>
              <w:spacing w:before="60"/>
              <w:rPr>
                <w:position w:val="6"/>
              </w:rPr>
            </w:pPr>
            <w:r w:rsidRPr="00F56D05">
              <w:rPr>
                <w:rFonts w:hint="cs"/>
                <w:position w:val="6"/>
                <w:rtl/>
              </w:rPr>
              <w:t>نسبة: أ</w:t>
            </w:r>
            <w:r w:rsidR="005E530E">
              <w:rPr>
                <w:rFonts w:hint="eastAsia"/>
                <w:position w:val="6"/>
                <w:rtl/>
                <w:lang w:bidi="ar-EG"/>
              </w:rPr>
              <w:t> </w:t>
            </w:r>
            <w:r w:rsidRPr="00F56D05">
              <w:rPr>
                <w:rFonts w:hint="cs"/>
                <w:position w:val="6"/>
                <w:rtl/>
              </w:rPr>
              <w:t>) القدرة التي يستقبلها هوائي من موجة مستوية ذات استقطاب عشوائي</w:t>
            </w:r>
            <w:r w:rsidR="00E06C55">
              <w:rPr>
                <w:rFonts w:hint="cs"/>
                <w:position w:val="6"/>
                <w:rtl/>
              </w:rPr>
              <w:t xml:space="preserve"> </w:t>
            </w:r>
            <w:r w:rsidRPr="00F56D05">
              <w:rPr>
                <w:rFonts w:hint="cs"/>
                <w:position w:val="6"/>
                <w:rtl/>
              </w:rPr>
              <w:t>إلى ب)</w:t>
            </w:r>
            <w:r w:rsidR="00E06C55">
              <w:rPr>
                <w:rFonts w:hint="eastAsia"/>
                <w:position w:val="6"/>
                <w:rtl/>
              </w:rPr>
              <w:t> </w:t>
            </w:r>
            <w:r w:rsidRPr="00F56D05">
              <w:rPr>
                <w:rFonts w:hint="cs"/>
                <w:position w:val="6"/>
                <w:rtl/>
              </w:rPr>
              <w:t>القدرة التي يمكن أن يستقبلها نفس الهوائي من موجة مستوية بنفس كثافة تدفق القدرة واتجاه الانتشار، الذي عُدِّل استقطابه لاستقبال قدرة قصوى.</w:t>
            </w:r>
          </w:p>
        </w:tc>
      </w:tr>
      <w:tr w:rsidR="00B50881" w:rsidRPr="00F56D05" w14:paraId="05DB4E82" w14:textId="77777777" w:rsidTr="00396F9A">
        <w:trPr>
          <w:cantSplit/>
          <w:jc w:val="center"/>
        </w:trPr>
        <w:tc>
          <w:tcPr>
            <w:tcW w:w="1134" w:type="dxa"/>
          </w:tcPr>
          <w:p w14:paraId="4CFD102B" w14:textId="6B28F645" w:rsidR="00B50881" w:rsidRPr="00F56D05" w:rsidRDefault="00B50881" w:rsidP="00B50881">
            <w:pPr>
              <w:pStyle w:val="Tabletext"/>
              <w:keepNext/>
              <w:keepLines/>
              <w:spacing w:before="60"/>
              <w:jc w:val="center"/>
              <w:rPr>
                <w:position w:val="6"/>
              </w:rPr>
            </w:pPr>
            <w:r w:rsidRPr="00F56D05">
              <w:rPr>
                <w:position w:val="6"/>
                <w:lang w:val="en-GB"/>
              </w:rPr>
              <w:t>B</w:t>
            </w:r>
            <w:r w:rsidR="004B6DBA">
              <w:rPr>
                <w:position w:val="6"/>
                <w:rtl/>
                <w:lang w:val="en-GB"/>
              </w:rPr>
              <w:t>.</w:t>
            </w:r>
          </w:p>
        </w:tc>
        <w:tc>
          <w:tcPr>
            <w:tcW w:w="8596" w:type="dxa"/>
            <w:gridSpan w:val="2"/>
          </w:tcPr>
          <w:p w14:paraId="23621C10" w14:textId="77777777" w:rsidR="00B50881" w:rsidRPr="00F56D05" w:rsidRDefault="00B50881" w:rsidP="00B50881">
            <w:pPr>
              <w:pStyle w:val="Tabletext"/>
              <w:keepNext/>
              <w:keepLines/>
              <w:spacing w:before="60"/>
              <w:rPr>
                <w:i/>
                <w:position w:val="6"/>
                <w:lang w:val="en-GB"/>
              </w:rPr>
            </w:pPr>
            <w:r w:rsidRPr="00F56D05">
              <w:rPr>
                <w:rFonts w:hint="cs"/>
                <w:i/>
                <w:iCs/>
                <w:position w:val="6"/>
                <w:rtl/>
              </w:rPr>
              <w:t>مصطلحات متعلقة بآثار الأرض على انتشار الموجات الراديوية</w:t>
            </w:r>
          </w:p>
        </w:tc>
      </w:tr>
      <w:tr w:rsidR="00B50881" w:rsidRPr="00F56D05" w14:paraId="0EC02094" w14:textId="77777777" w:rsidTr="00396F9A">
        <w:trPr>
          <w:cantSplit/>
          <w:jc w:val="center"/>
        </w:trPr>
        <w:tc>
          <w:tcPr>
            <w:tcW w:w="1134" w:type="dxa"/>
          </w:tcPr>
          <w:p w14:paraId="495F89A6" w14:textId="51D605BF" w:rsidR="00B50881" w:rsidRPr="00F56D05" w:rsidRDefault="00B50881" w:rsidP="00B50881">
            <w:pPr>
              <w:pStyle w:val="Tabletext"/>
              <w:keepNext/>
              <w:keepLines/>
              <w:spacing w:before="60"/>
              <w:jc w:val="center"/>
              <w:rPr>
                <w:position w:val="6"/>
              </w:rPr>
            </w:pPr>
            <w:r w:rsidRPr="00F56D05">
              <w:rPr>
                <w:position w:val="6"/>
                <w:lang w:val="en-GB"/>
              </w:rPr>
              <w:t>B1</w:t>
            </w:r>
            <w:r w:rsidR="004B6DBA">
              <w:rPr>
                <w:position w:val="6"/>
                <w:rtl/>
                <w:lang w:val="en-GB"/>
              </w:rPr>
              <w:t>.</w:t>
            </w:r>
          </w:p>
        </w:tc>
        <w:tc>
          <w:tcPr>
            <w:tcW w:w="2502" w:type="dxa"/>
          </w:tcPr>
          <w:p w14:paraId="71307686" w14:textId="77777777" w:rsidR="00B50881" w:rsidRPr="00F56D05" w:rsidRDefault="00B50881" w:rsidP="00B50881">
            <w:pPr>
              <w:pStyle w:val="Tabletext"/>
              <w:keepNext/>
              <w:keepLines/>
              <w:spacing w:before="60"/>
              <w:rPr>
                <w:iCs/>
                <w:position w:val="6"/>
              </w:rPr>
            </w:pPr>
            <w:r w:rsidRPr="00F56D05">
              <w:rPr>
                <w:rFonts w:hint="cs"/>
                <w:iCs/>
                <w:position w:val="6"/>
                <w:rtl/>
              </w:rPr>
              <w:t>انتشار في الفضاء الحر</w:t>
            </w:r>
          </w:p>
        </w:tc>
        <w:tc>
          <w:tcPr>
            <w:tcW w:w="6094" w:type="dxa"/>
          </w:tcPr>
          <w:p w14:paraId="6B3FEEFC" w14:textId="77777777" w:rsidR="00B50881" w:rsidRPr="00F56D05" w:rsidRDefault="00B50881" w:rsidP="00B50881">
            <w:pPr>
              <w:pStyle w:val="Tabletext"/>
              <w:keepNext/>
              <w:keepLines/>
              <w:spacing w:before="60"/>
              <w:jc w:val="both"/>
              <w:rPr>
                <w:position w:val="6"/>
                <w:lang w:val="en-GB"/>
              </w:rPr>
            </w:pPr>
            <w:r w:rsidRPr="00F56D05">
              <w:rPr>
                <w:rFonts w:hint="cs"/>
                <w:position w:val="6"/>
                <w:rtl/>
                <w:lang w:val="en-GB"/>
              </w:rPr>
              <w:t>انتشار موجة كهرمغنطيسية في وسط عازل متجانس مثالي ذي امتداد يعتبر لا نهائياً في جميع الاتجاهات.</w:t>
            </w:r>
          </w:p>
        </w:tc>
      </w:tr>
      <w:tr w:rsidR="00B50881" w:rsidRPr="00F56D05" w14:paraId="6AB7187B" w14:textId="77777777" w:rsidTr="00396F9A">
        <w:trPr>
          <w:cantSplit/>
          <w:jc w:val="center"/>
        </w:trPr>
        <w:tc>
          <w:tcPr>
            <w:tcW w:w="1134" w:type="dxa"/>
          </w:tcPr>
          <w:p w14:paraId="7BAE77F2" w14:textId="20FC6C0B" w:rsidR="00B50881" w:rsidRPr="00F56D05" w:rsidRDefault="00B50881" w:rsidP="00B50881">
            <w:pPr>
              <w:pStyle w:val="Tabletext"/>
              <w:spacing w:before="60"/>
              <w:jc w:val="center"/>
              <w:rPr>
                <w:position w:val="6"/>
              </w:rPr>
            </w:pPr>
            <w:r w:rsidRPr="00F56D05">
              <w:rPr>
                <w:position w:val="6"/>
                <w:lang w:val="en-GB"/>
              </w:rPr>
              <w:t>B2</w:t>
            </w:r>
            <w:r w:rsidR="004B6DBA">
              <w:rPr>
                <w:position w:val="6"/>
                <w:rtl/>
                <w:lang w:val="en-GB"/>
              </w:rPr>
              <w:t>.</w:t>
            </w:r>
          </w:p>
        </w:tc>
        <w:tc>
          <w:tcPr>
            <w:tcW w:w="2502" w:type="dxa"/>
          </w:tcPr>
          <w:p w14:paraId="6F3C893B" w14:textId="77777777" w:rsidR="00B50881" w:rsidRPr="00F56D05" w:rsidRDefault="00B50881" w:rsidP="00B50881">
            <w:pPr>
              <w:pStyle w:val="Tabletext"/>
              <w:spacing w:before="60"/>
              <w:rPr>
                <w:iCs/>
                <w:position w:val="6"/>
              </w:rPr>
            </w:pPr>
            <w:r w:rsidRPr="00F56D05">
              <w:rPr>
                <w:rFonts w:hint="cs"/>
                <w:iCs/>
                <w:position w:val="6"/>
                <w:rtl/>
              </w:rPr>
              <w:t>انتشار في خط البصر</w:t>
            </w:r>
          </w:p>
        </w:tc>
        <w:tc>
          <w:tcPr>
            <w:tcW w:w="6094" w:type="dxa"/>
          </w:tcPr>
          <w:p w14:paraId="00698244" w14:textId="77777777" w:rsidR="00B50881" w:rsidRPr="00F56D05" w:rsidRDefault="00B50881" w:rsidP="00B50881">
            <w:pPr>
              <w:pStyle w:val="Tabletext"/>
              <w:spacing w:before="60"/>
              <w:jc w:val="both"/>
              <w:rPr>
                <w:position w:val="6"/>
                <w:lang w:val="en-GB"/>
              </w:rPr>
            </w:pPr>
            <w:r w:rsidRPr="00F56D05">
              <w:rPr>
                <w:rFonts w:hint="cs"/>
                <w:position w:val="6"/>
                <w:rtl/>
                <w:lang w:val="en-GB"/>
              </w:rPr>
              <w:t>انتشار بين نقطتين يكون فيه الشعاع المباشر خالياً من العقبات بقدر يكفي لاعتبار أثر الانعراج غير ذي أهمية.</w:t>
            </w:r>
          </w:p>
        </w:tc>
      </w:tr>
      <w:tr w:rsidR="00B50881" w:rsidRPr="00F56D05" w14:paraId="56C7EF37" w14:textId="77777777" w:rsidTr="00396F9A">
        <w:trPr>
          <w:cantSplit/>
          <w:jc w:val="center"/>
        </w:trPr>
        <w:tc>
          <w:tcPr>
            <w:tcW w:w="1134" w:type="dxa"/>
            <w:tcBorders>
              <w:bottom w:val="nil"/>
            </w:tcBorders>
          </w:tcPr>
          <w:p w14:paraId="0D332637" w14:textId="692CD576" w:rsidR="00B50881" w:rsidRPr="00F56D05" w:rsidRDefault="00B50881" w:rsidP="00B50881">
            <w:pPr>
              <w:pStyle w:val="Tabletext"/>
              <w:spacing w:before="60"/>
              <w:jc w:val="center"/>
              <w:rPr>
                <w:position w:val="6"/>
              </w:rPr>
            </w:pPr>
            <w:r w:rsidRPr="00F56D05">
              <w:rPr>
                <w:position w:val="6"/>
                <w:lang w:val="en-GB"/>
              </w:rPr>
              <w:t>B3</w:t>
            </w:r>
            <w:r w:rsidR="004B6DBA">
              <w:rPr>
                <w:position w:val="6"/>
                <w:rtl/>
                <w:lang w:val="en-GB"/>
              </w:rPr>
              <w:t>.</w:t>
            </w:r>
          </w:p>
        </w:tc>
        <w:tc>
          <w:tcPr>
            <w:tcW w:w="2502" w:type="dxa"/>
            <w:tcBorders>
              <w:bottom w:val="nil"/>
            </w:tcBorders>
          </w:tcPr>
          <w:p w14:paraId="7E4DD3AF" w14:textId="77777777" w:rsidR="00B50881" w:rsidRPr="00F56D05" w:rsidRDefault="00B50881" w:rsidP="00B50881">
            <w:pPr>
              <w:pStyle w:val="Tabletext"/>
              <w:spacing w:before="60"/>
              <w:rPr>
                <w:iCs/>
                <w:position w:val="6"/>
              </w:rPr>
            </w:pPr>
            <w:r w:rsidRPr="00F56D05">
              <w:rPr>
                <w:rFonts w:hint="cs"/>
                <w:iCs/>
                <w:position w:val="6"/>
                <w:rtl/>
                <w:lang w:bidi="ar-SY"/>
              </w:rPr>
              <w:t>الأفق الراديوي</w:t>
            </w:r>
          </w:p>
        </w:tc>
        <w:tc>
          <w:tcPr>
            <w:tcW w:w="6094" w:type="dxa"/>
            <w:tcBorders>
              <w:bottom w:val="nil"/>
            </w:tcBorders>
          </w:tcPr>
          <w:p w14:paraId="0ABEDA43" w14:textId="77777777" w:rsidR="00B50881" w:rsidRPr="00F56D05" w:rsidRDefault="00B50881" w:rsidP="00B50881">
            <w:pPr>
              <w:pStyle w:val="Tabletext"/>
              <w:spacing w:before="60"/>
              <w:jc w:val="both"/>
              <w:rPr>
                <w:position w:val="6"/>
                <w:lang w:val="en-GB"/>
              </w:rPr>
            </w:pPr>
            <w:r w:rsidRPr="00F56D05">
              <w:rPr>
                <w:rFonts w:hint="cs"/>
                <w:position w:val="6"/>
                <w:rtl/>
                <w:lang w:val="en-GB"/>
              </w:rPr>
              <w:t>المحل الهندسي للنقاط التي تكون فيها الأشعة المباشرة من نقطة المصدر للموجات الراديوية مماسة لسطح الأرض.</w:t>
            </w:r>
          </w:p>
        </w:tc>
      </w:tr>
      <w:tr w:rsidR="00E23213" w:rsidRPr="00F56D05" w14:paraId="30A57460" w14:textId="77777777" w:rsidTr="00396F9A">
        <w:trPr>
          <w:cantSplit/>
          <w:jc w:val="center"/>
        </w:trPr>
        <w:tc>
          <w:tcPr>
            <w:tcW w:w="1134" w:type="dxa"/>
            <w:tcBorders>
              <w:top w:val="nil"/>
            </w:tcBorders>
          </w:tcPr>
          <w:p w14:paraId="4F30F7A2" w14:textId="77777777" w:rsidR="00E23213" w:rsidRPr="00F56D05" w:rsidRDefault="00E23213" w:rsidP="00C86CCB">
            <w:pPr>
              <w:pStyle w:val="Tabletext"/>
              <w:spacing w:before="60"/>
              <w:jc w:val="center"/>
              <w:rPr>
                <w:position w:val="6"/>
                <w:lang w:val="en-GB"/>
              </w:rPr>
            </w:pPr>
          </w:p>
        </w:tc>
        <w:tc>
          <w:tcPr>
            <w:tcW w:w="2502" w:type="dxa"/>
            <w:tcBorders>
              <w:top w:val="nil"/>
            </w:tcBorders>
          </w:tcPr>
          <w:p w14:paraId="2498D5D9" w14:textId="77777777" w:rsidR="00E23213" w:rsidRPr="00F56D05" w:rsidRDefault="00E23213" w:rsidP="00C86CCB">
            <w:pPr>
              <w:pStyle w:val="Tabletext"/>
              <w:spacing w:before="60"/>
              <w:rPr>
                <w:i/>
                <w:position w:val="6"/>
                <w:lang w:val="en-GB"/>
              </w:rPr>
            </w:pPr>
          </w:p>
        </w:tc>
        <w:tc>
          <w:tcPr>
            <w:tcW w:w="6094" w:type="dxa"/>
            <w:tcBorders>
              <w:top w:val="nil"/>
            </w:tcBorders>
          </w:tcPr>
          <w:p w14:paraId="1650B110" w14:textId="68BA48A3" w:rsidR="00E23213" w:rsidRPr="00F56D05" w:rsidRDefault="004B6DBA" w:rsidP="00C86CCB">
            <w:pPr>
              <w:pStyle w:val="Tabletext"/>
              <w:spacing w:before="60"/>
              <w:jc w:val="both"/>
              <w:rPr>
                <w:position w:val="6"/>
                <w:lang w:val="en-GB"/>
              </w:rPr>
            </w:pPr>
            <w:r>
              <w:rPr>
                <w:rFonts w:hint="cs"/>
                <w:i/>
                <w:iCs/>
                <w:position w:val="6"/>
                <w:rtl/>
                <w:lang w:val="en-GB"/>
              </w:rPr>
              <w:t>ال</w:t>
            </w:r>
            <w:r w:rsidR="00E23213" w:rsidRPr="00F56D05">
              <w:rPr>
                <w:rFonts w:hint="cs"/>
                <w:i/>
                <w:iCs/>
                <w:position w:val="6"/>
                <w:rtl/>
                <w:lang w:val="en-GB"/>
              </w:rPr>
              <w:t xml:space="preserve">ملاحظة </w:t>
            </w:r>
            <w:r w:rsidR="00E23213" w:rsidRPr="00F56D05">
              <w:rPr>
                <w:i/>
                <w:iCs/>
                <w:position w:val="6"/>
                <w:lang w:val="en-GB"/>
              </w:rPr>
              <w:t>1</w:t>
            </w:r>
            <w:r w:rsidR="00E23213" w:rsidRPr="00F56D05">
              <w:rPr>
                <w:rFonts w:hint="cs"/>
                <w:i/>
                <w:iCs/>
                <w:position w:val="6"/>
                <w:rtl/>
                <w:lang w:val="en-GB" w:bidi="ar-EG"/>
              </w:rPr>
              <w:t xml:space="preserve"> </w:t>
            </w:r>
            <w:r w:rsidR="00E23213" w:rsidRPr="00F56D05">
              <w:rPr>
                <w:rFonts w:hint="cs"/>
                <w:i/>
                <w:iCs/>
                <w:position w:val="6"/>
                <w:rtl/>
                <w:lang w:val="en-GB"/>
              </w:rPr>
              <w:t xml:space="preserve">- </w:t>
            </w:r>
            <w:r w:rsidR="00E23213" w:rsidRPr="00F56D05">
              <w:rPr>
                <w:rFonts w:hint="cs"/>
                <w:i/>
                <w:position w:val="6"/>
                <w:rtl/>
                <w:lang w:val="en-GB"/>
              </w:rPr>
              <w:t>كقاعدة عامة، يوجد اختلاف بين الأفق الراديوي والأفق الهندسي بسبب الانكسار الجوي.</w:t>
            </w:r>
          </w:p>
        </w:tc>
      </w:tr>
      <w:tr w:rsidR="00B50881" w:rsidRPr="00F56D05" w14:paraId="1FE2C07C" w14:textId="77777777" w:rsidTr="00396F9A">
        <w:trPr>
          <w:cantSplit/>
          <w:jc w:val="center"/>
        </w:trPr>
        <w:tc>
          <w:tcPr>
            <w:tcW w:w="1134" w:type="dxa"/>
          </w:tcPr>
          <w:p w14:paraId="566E5E3E" w14:textId="16762FD5" w:rsidR="00B50881" w:rsidRPr="00F56D05" w:rsidRDefault="00B50881" w:rsidP="00B50881">
            <w:pPr>
              <w:pStyle w:val="Tabletext"/>
              <w:spacing w:before="60"/>
              <w:jc w:val="center"/>
              <w:rPr>
                <w:position w:val="6"/>
              </w:rPr>
            </w:pPr>
            <w:r w:rsidRPr="00F56D05">
              <w:rPr>
                <w:position w:val="6"/>
                <w:lang w:val="en-GB"/>
              </w:rPr>
              <w:t>B4</w:t>
            </w:r>
            <w:r w:rsidR="004B6DBA">
              <w:rPr>
                <w:position w:val="6"/>
                <w:rtl/>
                <w:lang w:val="en-GB"/>
              </w:rPr>
              <w:t>.</w:t>
            </w:r>
          </w:p>
        </w:tc>
        <w:tc>
          <w:tcPr>
            <w:tcW w:w="2502" w:type="dxa"/>
          </w:tcPr>
          <w:p w14:paraId="6322426B" w14:textId="77777777" w:rsidR="00B50881" w:rsidRPr="00F56D05" w:rsidRDefault="00B50881" w:rsidP="00B50881">
            <w:pPr>
              <w:pStyle w:val="Tabletext"/>
              <w:spacing w:before="60"/>
              <w:rPr>
                <w:iCs/>
                <w:position w:val="6"/>
                <w:rtl/>
                <w:lang w:bidi="ar-EG"/>
              </w:rPr>
            </w:pPr>
            <w:r w:rsidRPr="00F56D05">
              <w:rPr>
                <w:rFonts w:hint="cs"/>
                <w:iCs/>
                <w:position w:val="6"/>
                <w:rtl/>
                <w:lang w:bidi="ar-EG"/>
              </w:rPr>
              <w:t>عمق الاختراق</w:t>
            </w:r>
          </w:p>
        </w:tc>
        <w:tc>
          <w:tcPr>
            <w:tcW w:w="6094" w:type="dxa"/>
          </w:tcPr>
          <w:p w14:paraId="345AF12B" w14:textId="11662A46" w:rsidR="00B50881" w:rsidRPr="00F56D05" w:rsidRDefault="00B50881" w:rsidP="00B50881">
            <w:pPr>
              <w:pStyle w:val="Tabletext"/>
              <w:spacing w:before="60"/>
              <w:rPr>
                <w:position w:val="6"/>
                <w:lang w:val="en-GB" w:bidi="ar-EG"/>
              </w:rPr>
            </w:pPr>
            <w:r w:rsidRPr="00F56D05">
              <w:rPr>
                <w:position w:val="6"/>
                <w:rtl/>
                <w:lang w:val="en-GB"/>
              </w:rPr>
              <w:t>العمق</w:t>
            </w:r>
            <w:r w:rsidRPr="00F56D05">
              <w:rPr>
                <w:rFonts w:hint="cs"/>
                <w:position w:val="6"/>
                <w:rtl/>
                <w:lang w:val="en-GB"/>
              </w:rPr>
              <w:t xml:space="preserve"> داخل الأرض</w:t>
            </w:r>
            <w:r w:rsidRPr="00F56D05">
              <w:rPr>
                <w:position w:val="6"/>
                <w:rtl/>
                <w:lang w:val="en-GB"/>
              </w:rPr>
              <w:t xml:space="preserve"> الذي يهبط عنده اتساع</w:t>
            </w:r>
            <w:r w:rsidRPr="00F56D05">
              <w:rPr>
                <w:rFonts w:hint="cs"/>
                <w:position w:val="6"/>
                <w:rtl/>
                <w:lang w:val="en-GB"/>
              </w:rPr>
              <w:t xml:space="preserve"> موجة راديوية واردة على السطح إلى قيمة</w:t>
            </w:r>
            <w:r w:rsidR="00F56D05">
              <w:rPr>
                <w:rFonts w:hint="eastAsia"/>
                <w:position w:val="6"/>
                <w:rtl/>
                <w:lang w:val="en-GB"/>
              </w:rPr>
              <w:t> </w:t>
            </w:r>
            <w:r w:rsidRPr="00F56D05">
              <w:rPr>
                <w:position w:val="6"/>
                <w:lang w:val="en-GB"/>
              </w:rPr>
              <w:t>1</w:t>
            </w:r>
            <w:r w:rsidRPr="00F56D05">
              <w:rPr>
                <w:position w:val="6"/>
                <w:rtl/>
                <w:lang w:val="en-GB"/>
              </w:rPr>
              <w:t>/</w:t>
            </w:r>
            <w:r w:rsidRPr="00F56D05">
              <w:rPr>
                <w:position w:val="6"/>
                <w:lang w:val="en-GB"/>
              </w:rPr>
              <w:t>e</w:t>
            </w:r>
            <w:r w:rsidRPr="00F56D05">
              <w:rPr>
                <w:position w:val="6"/>
                <w:rtl/>
                <w:lang w:val="en-GB"/>
              </w:rPr>
              <w:t xml:space="preserve"> (</w:t>
            </w:r>
            <w:r w:rsidRPr="00F56D05">
              <w:rPr>
                <w:position w:val="6"/>
                <w:lang w:val="en-GB"/>
              </w:rPr>
              <w:t>0,368</w:t>
            </w:r>
            <w:r w:rsidRPr="00F56D05">
              <w:rPr>
                <w:position w:val="6"/>
                <w:rtl/>
                <w:lang w:val="en-GB"/>
              </w:rPr>
              <w:t>) من قيمته ع</w:t>
            </w:r>
            <w:r w:rsidRPr="00F56D05">
              <w:rPr>
                <w:rFonts w:hint="cs"/>
                <w:position w:val="6"/>
                <w:rtl/>
                <w:lang w:val="en-GB"/>
              </w:rPr>
              <w:t>لى</w:t>
            </w:r>
            <w:r w:rsidRPr="00F56D05">
              <w:rPr>
                <w:position w:val="6"/>
                <w:rtl/>
                <w:lang w:val="en-GB"/>
              </w:rPr>
              <w:t xml:space="preserve"> السطح</w:t>
            </w:r>
            <w:r w:rsidRPr="00F56D05">
              <w:rPr>
                <w:rFonts w:hint="cs"/>
                <w:position w:val="6"/>
                <w:rtl/>
                <w:lang w:val="en-GB" w:bidi="ar-EG"/>
              </w:rPr>
              <w:t>.</w:t>
            </w:r>
          </w:p>
        </w:tc>
      </w:tr>
      <w:tr w:rsidR="00B50881" w:rsidRPr="00F56D05" w14:paraId="7E514AF4" w14:textId="77777777" w:rsidTr="00396F9A">
        <w:trPr>
          <w:cantSplit/>
          <w:jc w:val="center"/>
        </w:trPr>
        <w:tc>
          <w:tcPr>
            <w:tcW w:w="1134" w:type="dxa"/>
            <w:tcBorders>
              <w:bottom w:val="nil"/>
            </w:tcBorders>
          </w:tcPr>
          <w:p w14:paraId="58FF21EC" w14:textId="11460E5A" w:rsidR="00B50881" w:rsidRPr="00F56D05" w:rsidRDefault="00B50881" w:rsidP="00B50881">
            <w:pPr>
              <w:pStyle w:val="Tabletext"/>
              <w:spacing w:before="60"/>
              <w:jc w:val="center"/>
              <w:rPr>
                <w:position w:val="6"/>
              </w:rPr>
            </w:pPr>
            <w:r w:rsidRPr="00F56D05">
              <w:rPr>
                <w:position w:val="6"/>
                <w:lang w:val="en-GB"/>
              </w:rPr>
              <w:t>B5</w:t>
            </w:r>
            <w:r w:rsidR="004B6DBA">
              <w:rPr>
                <w:position w:val="6"/>
                <w:rtl/>
                <w:lang w:val="en-GB"/>
              </w:rPr>
              <w:t>.</w:t>
            </w:r>
          </w:p>
        </w:tc>
        <w:tc>
          <w:tcPr>
            <w:tcW w:w="2502" w:type="dxa"/>
            <w:tcBorders>
              <w:bottom w:val="nil"/>
            </w:tcBorders>
          </w:tcPr>
          <w:p w14:paraId="4EC54282" w14:textId="77777777" w:rsidR="00B50881" w:rsidRPr="00F56D05" w:rsidRDefault="00B50881" w:rsidP="00B50881">
            <w:pPr>
              <w:pStyle w:val="Tabletext"/>
              <w:spacing w:before="60"/>
              <w:rPr>
                <w:iCs/>
                <w:position w:val="6"/>
              </w:rPr>
            </w:pPr>
            <w:r w:rsidRPr="00F56D05">
              <w:rPr>
                <w:rFonts w:hint="cs"/>
                <w:iCs/>
                <w:position w:val="6"/>
                <w:rtl/>
              </w:rPr>
              <w:t>سطح أملس؛ سطح مرآوي</w:t>
            </w:r>
          </w:p>
        </w:tc>
        <w:tc>
          <w:tcPr>
            <w:tcW w:w="6094" w:type="dxa"/>
            <w:tcBorders>
              <w:bottom w:val="nil"/>
            </w:tcBorders>
          </w:tcPr>
          <w:p w14:paraId="00956506" w14:textId="01178107" w:rsidR="00B50881" w:rsidRPr="00F56D05" w:rsidRDefault="00B50881" w:rsidP="00B50881">
            <w:pPr>
              <w:pStyle w:val="Tabletext"/>
              <w:spacing w:before="60"/>
              <w:rPr>
                <w:position w:val="6"/>
                <w:lang w:bidi="ar-EG"/>
              </w:rPr>
            </w:pPr>
            <w:r w:rsidRPr="00F56D05">
              <w:rPr>
                <w:rFonts w:hint="cs"/>
                <w:position w:val="6"/>
                <w:rtl/>
                <w:lang w:val="en-GB"/>
              </w:rPr>
              <w:t>سطح يفصل بين وسطيْن وواسع بالقدر الكافي وأوجه عدم انتظامه</w:t>
            </w:r>
            <w:r w:rsidRPr="00F56D05">
              <w:rPr>
                <w:rFonts w:hint="cs"/>
                <w:position w:val="6"/>
                <w:rtl/>
                <w:lang w:bidi="ar-EG"/>
              </w:rPr>
              <w:t xml:space="preserve"> الصغيرة كافية لإحداث انعكاس مرآوي.</w:t>
            </w:r>
          </w:p>
        </w:tc>
      </w:tr>
      <w:tr w:rsidR="00E23213" w:rsidRPr="00F56D05" w14:paraId="4F9AEA7E" w14:textId="77777777" w:rsidTr="00396F9A">
        <w:trPr>
          <w:cantSplit/>
          <w:jc w:val="center"/>
        </w:trPr>
        <w:tc>
          <w:tcPr>
            <w:tcW w:w="1134" w:type="dxa"/>
            <w:tcBorders>
              <w:top w:val="nil"/>
            </w:tcBorders>
          </w:tcPr>
          <w:p w14:paraId="0FB56031" w14:textId="77777777" w:rsidR="00E23213" w:rsidRPr="00F56D05" w:rsidRDefault="00E23213" w:rsidP="00C86CCB">
            <w:pPr>
              <w:pStyle w:val="Tabletext"/>
              <w:spacing w:before="60"/>
              <w:jc w:val="center"/>
              <w:rPr>
                <w:position w:val="6"/>
                <w:lang w:val="en-GB"/>
              </w:rPr>
            </w:pPr>
          </w:p>
        </w:tc>
        <w:tc>
          <w:tcPr>
            <w:tcW w:w="2502" w:type="dxa"/>
            <w:tcBorders>
              <w:top w:val="nil"/>
            </w:tcBorders>
          </w:tcPr>
          <w:p w14:paraId="3C37E5E2" w14:textId="77777777" w:rsidR="00E23213" w:rsidRPr="00F56D05" w:rsidRDefault="00E23213" w:rsidP="00C86CCB">
            <w:pPr>
              <w:pStyle w:val="Tabletext"/>
              <w:spacing w:before="60"/>
              <w:rPr>
                <w:i/>
                <w:position w:val="6"/>
                <w:lang w:val="en-GB"/>
              </w:rPr>
            </w:pPr>
          </w:p>
        </w:tc>
        <w:tc>
          <w:tcPr>
            <w:tcW w:w="6094" w:type="dxa"/>
            <w:tcBorders>
              <w:top w:val="nil"/>
            </w:tcBorders>
          </w:tcPr>
          <w:p w14:paraId="477ADDC7" w14:textId="2ECBE3A5" w:rsidR="00E23213" w:rsidRPr="00F56D05" w:rsidRDefault="004B6DBA" w:rsidP="00C86CCB">
            <w:pPr>
              <w:pStyle w:val="Tabletext"/>
              <w:spacing w:before="60"/>
              <w:rPr>
                <w:position w:val="6"/>
                <w:lang w:val="en-GB"/>
              </w:rPr>
            </w:pPr>
            <w:r>
              <w:rPr>
                <w:rFonts w:hint="cs"/>
                <w:i/>
                <w:iCs/>
                <w:position w:val="6"/>
                <w:rtl/>
                <w:lang w:val="en-GB"/>
              </w:rPr>
              <w:t>ال</w:t>
            </w:r>
            <w:r w:rsidR="00E23213" w:rsidRPr="00F56D05">
              <w:rPr>
                <w:rFonts w:hint="cs"/>
                <w:i/>
                <w:iCs/>
                <w:position w:val="6"/>
                <w:rtl/>
                <w:lang w:val="en-GB"/>
              </w:rPr>
              <w:t xml:space="preserve">ملاحظة </w:t>
            </w:r>
            <w:r w:rsidR="00E23213" w:rsidRPr="00F56D05">
              <w:rPr>
                <w:i/>
                <w:iCs/>
                <w:position w:val="6"/>
                <w:lang w:val="en-GB"/>
              </w:rPr>
              <w:t>1</w:t>
            </w:r>
            <w:r w:rsidR="00E23213" w:rsidRPr="00F56D05">
              <w:rPr>
                <w:rFonts w:hint="cs"/>
                <w:i/>
                <w:iCs/>
                <w:position w:val="6"/>
                <w:rtl/>
                <w:lang w:val="en-GB"/>
              </w:rPr>
              <w:t xml:space="preserve"> </w:t>
            </w:r>
            <w:r w:rsidR="00E23213" w:rsidRPr="00F56D05">
              <w:rPr>
                <w:i/>
                <w:iCs/>
                <w:position w:val="6"/>
                <w:rtl/>
                <w:lang w:val="en-GB"/>
              </w:rPr>
              <w:t>–</w:t>
            </w:r>
            <w:r w:rsidR="00E23213" w:rsidRPr="00F56D05">
              <w:rPr>
                <w:rFonts w:hint="cs"/>
                <w:i/>
                <w:iCs/>
                <w:position w:val="6"/>
                <w:rtl/>
                <w:lang w:val="en-GB"/>
              </w:rPr>
              <w:t xml:space="preserve"> </w:t>
            </w:r>
            <w:r w:rsidR="00E23213" w:rsidRPr="00F56D05">
              <w:rPr>
                <w:rFonts w:hint="cs"/>
                <w:i/>
                <w:position w:val="6"/>
                <w:rtl/>
                <w:lang w:val="en-GB"/>
              </w:rPr>
              <w:t>عملياً، يقابل الحجم الأدنى للسطح منطقة فرينل الأولى وتُقدَّر أهمية أوجه عدم الانتظام باستخدام معيار رايلي.</w:t>
            </w:r>
          </w:p>
        </w:tc>
      </w:tr>
      <w:tr w:rsidR="00B50881" w:rsidRPr="00F56D05" w14:paraId="2E7FA70F" w14:textId="77777777" w:rsidTr="00396F9A">
        <w:trPr>
          <w:cantSplit/>
          <w:jc w:val="center"/>
        </w:trPr>
        <w:tc>
          <w:tcPr>
            <w:tcW w:w="1134" w:type="dxa"/>
          </w:tcPr>
          <w:p w14:paraId="0522BD64" w14:textId="1027E201" w:rsidR="00B50881" w:rsidRPr="00F56D05" w:rsidRDefault="00B50881" w:rsidP="00B50881">
            <w:pPr>
              <w:pStyle w:val="Tabletext"/>
              <w:spacing w:before="60"/>
              <w:jc w:val="center"/>
              <w:rPr>
                <w:position w:val="6"/>
              </w:rPr>
            </w:pPr>
            <w:r w:rsidRPr="00F56D05">
              <w:rPr>
                <w:position w:val="6"/>
                <w:lang w:val="en-GB"/>
              </w:rPr>
              <w:t>B6</w:t>
            </w:r>
            <w:r w:rsidR="004B6DBA">
              <w:rPr>
                <w:position w:val="6"/>
                <w:rtl/>
                <w:lang w:val="en-GB"/>
              </w:rPr>
              <w:t>.</w:t>
            </w:r>
          </w:p>
        </w:tc>
        <w:tc>
          <w:tcPr>
            <w:tcW w:w="2502" w:type="dxa"/>
          </w:tcPr>
          <w:p w14:paraId="20C86219" w14:textId="77777777" w:rsidR="00B50881" w:rsidRPr="00F56D05" w:rsidRDefault="00B50881" w:rsidP="00B50881">
            <w:pPr>
              <w:pStyle w:val="Tabletext"/>
              <w:spacing w:before="60"/>
              <w:rPr>
                <w:i/>
                <w:position w:val="6"/>
              </w:rPr>
            </w:pPr>
            <w:r w:rsidRPr="00F56D05">
              <w:rPr>
                <w:rFonts w:hint="cs"/>
                <w:i/>
                <w:position w:val="6"/>
                <w:rtl/>
              </w:rPr>
              <w:t>سطح خشن</w:t>
            </w:r>
          </w:p>
        </w:tc>
        <w:tc>
          <w:tcPr>
            <w:tcW w:w="6094" w:type="dxa"/>
          </w:tcPr>
          <w:p w14:paraId="42681879" w14:textId="6F88D3B7" w:rsidR="00B50881" w:rsidRPr="00F56D05" w:rsidRDefault="00B50881" w:rsidP="00B50881">
            <w:pPr>
              <w:pStyle w:val="Tabletext"/>
              <w:spacing w:before="60"/>
              <w:rPr>
                <w:i/>
                <w:position w:val="6"/>
              </w:rPr>
            </w:pPr>
            <w:r w:rsidRPr="00F56D05">
              <w:rPr>
                <w:rFonts w:hint="cs"/>
                <w:position w:val="6"/>
                <w:rtl/>
                <w:lang w:val="en-GB"/>
              </w:rPr>
              <w:t>سطح يفصل بين وسطيْن ولا</w:t>
            </w:r>
            <w:r w:rsidR="005E530E">
              <w:rPr>
                <w:rFonts w:hint="eastAsia"/>
                <w:position w:val="6"/>
                <w:rtl/>
                <w:lang w:val="en-GB"/>
              </w:rPr>
              <w:t> </w:t>
            </w:r>
            <w:r w:rsidRPr="00F56D05">
              <w:rPr>
                <w:rFonts w:hint="cs"/>
                <w:position w:val="6"/>
                <w:rtl/>
                <w:lang w:val="en-GB"/>
              </w:rPr>
              <w:t>يستوفي شروط السطح الأملس وأوجه عدم انتظامه الموزعة عشوائياً تُحدث انعكاساً منتثراً.</w:t>
            </w:r>
          </w:p>
        </w:tc>
      </w:tr>
      <w:tr w:rsidR="00B50881" w:rsidRPr="00F56D05" w14:paraId="10A10764" w14:textId="77777777" w:rsidTr="00396F9A">
        <w:trPr>
          <w:cantSplit/>
          <w:jc w:val="center"/>
        </w:trPr>
        <w:tc>
          <w:tcPr>
            <w:tcW w:w="1134" w:type="dxa"/>
          </w:tcPr>
          <w:p w14:paraId="7238C0C4" w14:textId="1990EA3E" w:rsidR="00B50881" w:rsidRPr="00F56D05" w:rsidRDefault="00B50881" w:rsidP="00B50881">
            <w:pPr>
              <w:pStyle w:val="Tabletext"/>
              <w:spacing w:before="60"/>
              <w:jc w:val="center"/>
              <w:rPr>
                <w:position w:val="6"/>
              </w:rPr>
            </w:pPr>
            <w:r w:rsidRPr="00F56D05">
              <w:rPr>
                <w:position w:val="6"/>
                <w:lang w:val="en-GB"/>
              </w:rPr>
              <w:t>B7</w:t>
            </w:r>
            <w:r w:rsidR="004B6DBA">
              <w:rPr>
                <w:position w:val="6"/>
                <w:rtl/>
                <w:lang w:val="en-GB"/>
              </w:rPr>
              <w:t>.</w:t>
            </w:r>
          </w:p>
        </w:tc>
        <w:tc>
          <w:tcPr>
            <w:tcW w:w="2502" w:type="dxa"/>
          </w:tcPr>
          <w:p w14:paraId="064802A3" w14:textId="77777777" w:rsidR="00B50881" w:rsidRPr="00F56D05" w:rsidRDefault="00B50881" w:rsidP="00B50881">
            <w:pPr>
              <w:pStyle w:val="Tabletext"/>
              <w:spacing w:before="60"/>
              <w:rPr>
                <w:iCs/>
                <w:position w:val="6"/>
              </w:rPr>
            </w:pPr>
            <w:r w:rsidRPr="00F56D05">
              <w:rPr>
                <w:rFonts w:hint="cs"/>
                <w:iCs/>
                <w:position w:val="6"/>
                <w:rtl/>
              </w:rPr>
              <w:t>معامِل الانعكاس المنتثر</w:t>
            </w:r>
          </w:p>
        </w:tc>
        <w:tc>
          <w:tcPr>
            <w:tcW w:w="6094" w:type="dxa"/>
          </w:tcPr>
          <w:p w14:paraId="1399DC31" w14:textId="77777777" w:rsidR="00B50881" w:rsidRPr="00F56D05" w:rsidRDefault="00B50881" w:rsidP="00B50881">
            <w:pPr>
              <w:pStyle w:val="Tabletext"/>
              <w:spacing w:before="60"/>
              <w:rPr>
                <w:i/>
                <w:position w:val="6"/>
              </w:rPr>
            </w:pPr>
            <w:r w:rsidRPr="00F56D05">
              <w:rPr>
                <w:rFonts w:hint="cs"/>
                <w:i/>
                <w:position w:val="6"/>
                <w:rtl/>
              </w:rPr>
              <w:t>نسبة اتساع الموجة غير المتماسكة المنعكسة من سطح خشن إلى اتساع الموجة الواردة.</w:t>
            </w:r>
          </w:p>
        </w:tc>
      </w:tr>
      <w:tr w:rsidR="00B50881" w:rsidRPr="00F56D05" w14:paraId="3CB0A0FF" w14:textId="77777777" w:rsidTr="00396F9A">
        <w:trPr>
          <w:cantSplit/>
          <w:jc w:val="center"/>
        </w:trPr>
        <w:tc>
          <w:tcPr>
            <w:tcW w:w="1134" w:type="dxa"/>
            <w:tcBorders>
              <w:bottom w:val="nil"/>
            </w:tcBorders>
          </w:tcPr>
          <w:p w14:paraId="0CA534AA" w14:textId="5B255339" w:rsidR="00B50881" w:rsidRPr="00F56D05" w:rsidRDefault="00B50881" w:rsidP="00B50881">
            <w:pPr>
              <w:pStyle w:val="Tabletext"/>
              <w:spacing w:before="60"/>
              <w:jc w:val="center"/>
              <w:rPr>
                <w:position w:val="6"/>
              </w:rPr>
            </w:pPr>
            <w:r w:rsidRPr="00F56D05">
              <w:rPr>
                <w:position w:val="6"/>
                <w:lang w:val="en-GB"/>
              </w:rPr>
              <w:t>B8</w:t>
            </w:r>
            <w:r w:rsidR="004B6DBA">
              <w:rPr>
                <w:position w:val="6"/>
                <w:rtl/>
                <w:lang w:val="en-GB"/>
              </w:rPr>
              <w:t>.</w:t>
            </w:r>
          </w:p>
        </w:tc>
        <w:tc>
          <w:tcPr>
            <w:tcW w:w="2502" w:type="dxa"/>
            <w:tcBorders>
              <w:bottom w:val="nil"/>
            </w:tcBorders>
          </w:tcPr>
          <w:p w14:paraId="38E20D1D" w14:textId="77777777" w:rsidR="00B50881" w:rsidRPr="00F56D05" w:rsidRDefault="00B50881" w:rsidP="00B50881">
            <w:pPr>
              <w:pStyle w:val="Tabletext"/>
              <w:spacing w:before="60"/>
              <w:rPr>
                <w:iCs/>
                <w:position w:val="6"/>
                <w:lang w:val="en-GB"/>
              </w:rPr>
            </w:pPr>
            <w:r w:rsidRPr="00F56D05">
              <w:rPr>
                <w:rFonts w:hint="cs"/>
                <w:iCs/>
                <w:position w:val="6"/>
                <w:rtl/>
              </w:rPr>
              <w:t xml:space="preserve">قياس عدم انتظام التضاريس؛ </w:t>
            </w:r>
            <w:r w:rsidRPr="00F56D05">
              <w:rPr>
                <w:rFonts w:ascii="Symbol" w:hAnsi="Symbol"/>
                <w:position w:val="6"/>
              </w:rPr>
              <w:sym w:font="Symbol" w:char="F044"/>
            </w:r>
            <w:r w:rsidRPr="00F56D05">
              <w:rPr>
                <w:i/>
                <w:position w:val="6"/>
                <w:lang w:val="en-GB"/>
              </w:rPr>
              <w:t>h</w:t>
            </w:r>
          </w:p>
        </w:tc>
        <w:tc>
          <w:tcPr>
            <w:tcW w:w="6094" w:type="dxa"/>
            <w:tcBorders>
              <w:bottom w:val="nil"/>
            </w:tcBorders>
          </w:tcPr>
          <w:p w14:paraId="531DE395" w14:textId="77777777" w:rsidR="00B50881" w:rsidRPr="00F56D05" w:rsidRDefault="00B50881" w:rsidP="00B50881">
            <w:pPr>
              <w:pStyle w:val="Tabletext"/>
              <w:spacing w:before="60"/>
              <w:rPr>
                <w:i/>
                <w:position w:val="6"/>
              </w:rPr>
            </w:pPr>
            <w:r w:rsidRPr="00F56D05">
              <w:rPr>
                <w:rFonts w:hint="cs"/>
                <w:i/>
                <w:position w:val="6"/>
                <w:rtl/>
              </w:rPr>
              <w:t>معلمة إحصائية تميز الاختلافات في الارتفاع عن الأرض على طول مسير الانتشار بأكمله أو في جزء منه.</w:t>
            </w:r>
          </w:p>
        </w:tc>
      </w:tr>
      <w:tr w:rsidR="00E23213" w:rsidRPr="00F56D05" w14:paraId="3A9E2EAF" w14:textId="77777777" w:rsidTr="00396F9A">
        <w:trPr>
          <w:cantSplit/>
          <w:jc w:val="center"/>
        </w:trPr>
        <w:tc>
          <w:tcPr>
            <w:tcW w:w="1134" w:type="dxa"/>
            <w:tcBorders>
              <w:top w:val="nil"/>
            </w:tcBorders>
          </w:tcPr>
          <w:p w14:paraId="5F1D369E" w14:textId="77777777" w:rsidR="00E23213" w:rsidRPr="00F56D05" w:rsidRDefault="00E23213" w:rsidP="00C86CCB">
            <w:pPr>
              <w:pStyle w:val="Tabletext"/>
              <w:spacing w:before="60"/>
              <w:jc w:val="center"/>
              <w:rPr>
                <w:position w:val="6"/>
                <w:lang w:val="en-GB"/>
              </w:rPr>
            </w:pPr>
          </w:p>
        </w:tc>
        <w:tc>
          <w:tcPr>
            <w:tcW w:w="2502" w:type="dxa"/>
            <w:tcBorders>
              <w:top w:val="nil"/>
            </w:tcBorders>
          </w:tcPr>
          <w:p w14:paraId="7EC53F62" w14:textId="77777777" w:rsidR="00E23213" w:rsidRPr="00F56D05" w:rsidRDefault="00E23213" w:rsidP="00C86CCB">
            <w:pPr>
              <w:pStyle w:val="Tabletext"/>
              <w:spacing w:before="60"/>
              <w:rPr>
                <w:i/>
                <w:position w:val="6"/>
                <w:lang w:val="en-GB"/>
              </w:rPr>
            </w:pPr>
          </w:p>
        </w:tc>
        <w:tc>
          <w:tcPr>
            <w:tcW w:w="6094" w:type="dxa"/>
            <w:tcBorders>
              <w:top w:val="nil"/>
            </w:tcBorders>
          </w:tcPr>
          <w:p w14:paraId="701D99B2" w14:textId="022A89FD" w:rsidR="00E23213" w:rsidRPr="00F56D05" w:rsidRDefault="004B6DBA" w:rsidP="00C86CCB">
            <w:pPr>
              <w:pStyle w:val="Tabletext"/>
              <w:spacing w:before="60"/>
              <w:rPr>
                <w:position w:val="6"/>
                <w:lang w:bidi="ar-EG"/>
              </w:rPr>
            </w:pPr>
            <w:r>
              <w:rPr>
                <w:rFonts w:hint="cs"/>
                <w:i/>
                <w:iCs/>
                <w:position w:val="6"/>
                <w:rtl/>
                <w:lang w:val="en-GB"/>
              </w:rPr>
              <w:t>ال</w:t>
            </w:r>
            <w:r w:rsidR="00E23213" w:rsidRPr="00F56D05">
              <w:rPr>
                <w:rFonts w:hint="cs"/>
                <w:i/>
                <w:iCs/>
                <w:position w:val="6"/>
                <w:rtl/>
                <w:lang w:val="en-GB"/>
              </w:rPr>
              <w:t xml:space="preserve">ملاحظة </w:t>
            </w:r>
            <w:r w:rsidR="00E23213" w:rsidRPr="00F56D05">
              <w:rPr>
                <w:i/>
                <w:iCs/>
                <w:position w:val="6"/>
                <w:lang w:val="en-GB"/>
              </w:rPr>
              <w:t>1</w:t>
            </w:r>
            <w:r w:rsidR="00E23213" w:rsidRPr="00F56D05">
              <w:rPr>
                <w:rFonts w:hint="cs"/>
                <w:i/>
                <w:iCs/>
                <w:position w:val="6"/>
                <w:rtl/>
                <w:lang w:val="en-GB"/>
              </w:rPr>
              <w:t xml:space="preserve"> </w:t>
            </w:r>
            <w:r w:rsidR="00E23213" w:rsidRPr="00F56D05">
              <w:rPr>
                <w:i/>
                <w:iCs/>
                <w:position w:val="6"/>
                <w:rtl/>
                <w:lang w:val="en-GB"/>
              </w:rPr>
              <w:t>–</w:t>
            </w:r>
            <w:r w:rsidR="00E23213" w:rsidRPr="00F56D05">
              <w:rPr>
                <w:rFonts w:hint="cs"/>
                <w:i/>
                <w:iCs/>
                <w:position w:val="6"/>
                <w:rtl/>
                <w:lang w:val="en-GB"/>
              </w:rPr>
              <w:t xml:space="preserve"> </w:t>
            </w:r>
            <w:r w:rsidR="00E23213" w:rsidRPr="00F56D05">
              <w:rPr>
                <w:rFonts w:hint="cs"/>
                <w:position w:val="6"/>
                <w:rtl/>
                <w:lang w:val="en-GB"/>
              </w:rPr>
              <w:t xml:space="preserve">على سبيل المثال، غالباً ما يعرَّف </w:t>
            </w:r>
            <w:r w:rsidR="00E23213" w:rsidRPr="00F56D05">
              <w:rPr>
                <w:rFonts w:ascii="Symbol" w:hAnsi="Symbol"/>
                <w:position w:val="6"/>
              </w:rPr>
              <w:sym w:font="Symbol" w:char="F044"/>
            </w:r>
            <w:r w:rsidR="00E23213" w:rsidRPr="00F56D05">
              <w:rPr>
                <w:i/>
                <w:position w:val="6"/>
                <w:lang w:val="en-GB"/>
              </w:rPr>
              <w:t>h</w:t>
            </w:r>
            <w:r w:rsidR="00E23213" w:rsidRPr="00F56D05">
              <w:rPr>
                <w:rFonts w:hint="cs"/>
                <w:position w:val="6"/>
                <w:rtl/>
                <w:lang w:val="en-GB" w:bidi="ar-EG"/>
              </w:rPr>
              <w:t xml:space="preserve"> </w:t>
            </w:r>
            <w:r w:rsidR="00E23213" w:rsidRPr="00F56D05">
              <w:rPr>
                <w:rFonts w:hint="cs"/>
                <w:i/>
                <w:position w:val="6"/>
                <w:sz w:val="22"/>
                <w:rtl/>
                <w:lang w:val="en-GB"/>
              </w:rPr>
              <w:t xml:space="preserve">على أنه الفرق بين الارتفاعين المتجاوَزين بنسبتي </w:t>
            </w:r>
            <w:r w:rsidR="00E23213" w:rsidRPr="00F56D05">
              <w:rPr>
                <w:position w:val="6"/>
                <w:szCs w:val="20"/>
                <w:lang w:val="en-GB"/>
              </w:rPr>
              <w:t>%</w:t>
            </w:r>
            <w:r w:rsidR="00E23213" w:rsidRPr="00F56D05">
              <w:rPr>
                <w:position w:val="6"/>
                <w:szCs w:val="20"/>
              </w:rPr>
              <w:t>10</w:t>
            </w:r>
            <w:r w:rsidR="00E23213" w:rsidRPr="00F56D05">
              <w:rPr>
                <w:rFonts w:hint="cs"/>
                <w:position w:val="6"/>
                <w:sz w:val="22"/>
                <w:rtl/>
                <w:lang w:bidi="ar-EG"/>
              </w:rPr>
              <w:t xml:space="preserve"> و</w:t>
            </w:r>
            <w:r w:rsidR="00E23213" w:rsidRPr="00F56D05">
              <w:rPr>
                <w:position w:val="6"/>
                <w:szCs w:val="20"/>
                <w:lang w:val="en-GB"/>
              </w:rPr>
              <w:t>%90</w:t>
            </w:r>
            <w:r w:rsidR="00E23213" w:rsidRPr="00F56D05">
              <w:rPr>
                <w:rFonts w:hint="cs"/>
                <w:position w:val="6"/>
                <w:sz w:val="22"/>
                <w:rtl/>
                <w:lang w:val="en-GB" w:bidi="ar-EG"/>
              </w:rPr>
              <w:t xml:space="preserve"> على التوالي لارتفاعات التضاريس المقيسة في مجالات منتظمة (مدى الارتفاع العشري) على طول قسم محدد من المسير.</w:t>
            </w:r>
          </w:p>
        </w:tc>
      </w:tr>
      <w:tr w:rsidR="00B50881" w:rsidRPr="00F56D05" w14:paraId="053D58AF" w14:textId="77777777" w:rsidTr="00396F9A">
        <w:trPr>
          <w:cantSplit/>
          <w:jc w:val="center"/>
        </w:trPr>
        <w:tc>
          <w:tcPr>
            <w:tcW w:w="1134" w:type="dxa"/>
          </w:tcPr>
          <w:p w14:paraId="6171D480" w14:textId="2BEC792B" w:rsidR="00B50881" w:rsidRPr="00F56D05" w:rsidRDefault="00B50881" w:rsidP="00B50881">
            <w:pPr>
              <w:pStyle w:val="Tabletext"/>
              <w:spacing w:before="60"/>
              <w:jc w:val="center"/>
              <w:rPr>
                <w:position w:val="6"/>
              </w:rPr>
            </w:pPr>
            <w:r w:rsidRPr="00F56D05">
              <w:rPr>
                <w:position w:val="6"/>
                <w:lang w:val="en-GB"/>
              </w:rPr>
              <w:t>B9</w:t>
            </w:r>
            <w:r w:rsidR="004B6DBA">
              <w:rPr>
                <w:position w:val="6"/>
                <w:rtl/>
                <w:lang w:val="en-GB"/>
              </w:rPr>
              <w:t>.</w:t>
            </w:r>
          </w:p>
        </w:tc>
        <w:tc>
          <w:tcPr>
            <w:tcW w:w="2502" w:type="dxa"/>
          </w:tcPr>
          <w:p w14:paraId="66F2260A" w14:textId="77777777" w:rsidR="00B50881" w:rsidRPr="00F56D05" w:rsidRDefault="00B50881" w:rsidP="00B50881">
            <w:pPr>
              <w:pStyle w:val="Tabletext"/>
              <w:spacing w:before="60"/>
              <w:rPr>
                <w:iCs/>
                <w:position w:val="6"/>
                <w:lang w:bidi="ar-EG"/>
              </w:rPr>
            </w:pPr>
            <w:r w:rsidRPr="00F56D05">
              <w:rPr>
                <w:rFonts w:hint="cs"/>
                <w:iCs/>
                <w:position w:val="6"/>
                <w:rtl/>
                <w:lang w:bidi="ar-EG"/>
              </w:rPr>
              <w:t>كسب العائق</w:t>
            </w:r>
          </w:p>
        </w:tc>
        <w:tc>
          <w:tcPr>
            <w:tcW w:w="6094" w:type="dxa"/>
          </w:tcPr>
          <w:p w14:paraId="72AA2AEA" w14:textId="77777777" w:rsidR="00B50881" w:rsidRPr="00F56D05" w:rsidRDefault="00B50881" w:rsidP="00B50881">
            <w:pPr>
              <w:pStyle w:val="Tabletext"/>
              <w:spacing w:before="60"/>
              <w:rPr>
                <w:i/>
                <w:position w:val="6"/>
              </w:rPr>
            </w:pPr>
            <w:r w:rsidRPr="00F56D05">
              <w:rPr>
                <w:rFonts w:hint="cs"/>
                <w:i/>
                <w:position w:val="6"/>
                <w:rtl/>
              </w:rPr>
              <w:t>التحسن في شدة المجال الذي يمكن أن يحدث في أحد طرفي مسير إرسال يشمل عائقاً معزولاً، فيما يتعلق بشدة المجال التي يمكن أن تحدث في نفس النقطة إذا أزيل هذا العائق.</w:t>
            </w:r>
          </w:p>
        </w:tc>
      </w:tr>
      <w:tr w:rsidR="00B50881" w:rsidRPr="00F56D05" w14:paraId="097D61B9" w14:textId="77777777" w:rsidTr="00396F9A">
        <w:trPr>
          <w:cantSplit/>
          <w:jc w:val="center"/>
        </w:trPr>
        <w:tc>
          <w:tcPr>
            <w:tcW w:w="1134" w:type="dxa"/>
          </w:tcPr>
          <w:p w14:paraId="1D7FE6DA" w14:textId="25BBD221" w:rsidR="00B50881" w:rsidRPr="00F56D05" w:rsidRDefault="00B50881" w:rsidP="00B50881">
            <w:pPr>
              <w:pStyle w:val="Tabletext"/>
              <w:spacing w:before="60"/>
              <w:jc w:val="center"/>
              <w:rPr>
                <w:position w:val="6"/>
              </w:rPr>
            </w:pPr>
            <w:r w:rsidRPr="00F56D05">
              <w:rPr>
                <w:position w:val="6"/>
                <w:lang w:val="en-GB"/>
              </w:rPr>
              <w:t>B10</w:t>
            </w:r>
            <w:r w:rsidR="004B6DBA">
              <w:rPr>
                <w:position w:val="6"/>
                <w:rtl/>
                <w:lang w:val="en-GB"/>
              </w:rPr>
              <w:t>.</w:t>
            </w:r>
          </w:p>
        </w:tc>
        <w:tc>
          <w:tcPr>
            <w:tcW w:w="2502" w:type="dxa"/>
          </w:tcPr>
          <w:p w14:paraId="4EC7F24A" w14:textId="77777777" w:rsidR="00B50881" w:rsidRPr="00F56D05" w:rsidRDefault="00B50881" w:rsidP="00B50881">
            <w:pPr>
              <w:pStyle w:val="Tabletext"/>
              <w:spacing w:before="60"/>
              <w:rPr>
                <w:iCs/>
                <w:position w:val="6"/>
              </w:rPr>
            </w:pPr>
            <w:r w:rsidRPr="00F56D05">
              <w:rPr>
                <w:rFonts w:hint="cs"/>
                <w:iCs/>
                <w:position w:val="6"/>
                <w:rtl/>
              </w:rPr>
              <w:t>حجب بالتضاريس</w:t>
            </w:r>
          </w:p>
        </w:tc>
        <w:tc>
          <w:tcPr>
            <w:tcW w:w="6094" w:type="dxa"/>
          </w:tcPr>
          <w:p w14:paraId="67A6EA74" w14:textId="77777777" w:rsidR="00B50881" w:rsidRPr="00F56D05" w:rsidRDefault="00B50881" w:rsidP="00B50881">
            <w:pPr>
              <w:pStyle w:val="Tabletext"/>
              <w:spacing w:before="60"/>
              <w:rPr>
                <w:i/>
                <w:position w:val="6"/>
              </w:rPr>
            </w:pPr>
            <w:r w:rsidRPr="00F56D05">
              <w:rPr>
                <w:rFonts w:hint="cs"/>
                <w:i/>
                <w:position w:val="6"/>
                <w:rtl/>
              </w:rPr>
              <w:t>الانخفاض في مستوى إشارات التداخل الراديوية التي تصل إلى هوائي يقع بالقرب من الأرض، نتيجة عوائق طبيعية أو اصطناعية في محيط الهوائي.</w:t>
            </w:r>
          </w:p>
        </w:tc>
      </w:tr>
      <w:tr w:rsidR="00B50881" w:rsidRPr="00F56D05" w14:paraId="621530A0" w14:textId="77777777" w:rsidTr="00396F9A">
        <w:trPr>
          <w:cantSplit/>
          <w:jc w:val="center"/>
        </w:trPr>
        <w:tc>
          <w:tcPr>
            <w:tcW w:w="1134" w:type="dxa"/>
          </w:tcPr>
          <w:p w14:paraId="2A1ABA2B" w14:textId="0AF71255" w:rsidR="00B50881" w:rsidRPr="00F56D05" w:rsidRDefault="00B50881" w:rsidP="00B50881">
            <w:pPr>
              <w:pStyle w:val="Tabletext"/>
              <w:spacing w:before="60"/>
              <w:jc w:val="center"/>
              <w:rPr>
                <w:position w:val="6"/>
              </w:rPr>
            </w:pPr>
            <w:r w:rsidRPr="00F56D05">
              <w:rPr>
                <w:position w:val="6"/>
                <w:lang w:val="en-GB"/>
              </w:rPr>
              <w:t>B11</w:t>
            </w:r>
            <w:r w:rsidR="004B6DBA">
              <w:rPr>
                <w:position w:val="6"/>
                <w:rtl/>
                <w:lang w:val="en-GB"/>
              </w:rPr>
              <w:t>.</w:t>
            </w:r>
          </w:p>
        </w:tc>
        <w:tc>
          <w:tcPr>
            <w:tcW w:w="2502" w:type="dxa"/>
          </w:tcPr>
          <w:p w14:paraId="5E64D3CB" w14:textId="77777777" w:rsidR="00B50881" w:rsidRPr="00F56D05" w:rsidRDefault="00B50881" w:rsidP="00B50881">
            <w:pPr>
              <w:pStyle w:val="Tabletext"/>
              <w:spacing w:before="60"/>
              <w:rPr>
                <w:iCs/>
                <w:position w:val="6"/>
              </w:rPr>
            </w:pPr>
            <w:r w:rsidRPr="00F56D05">
              <w:rPr>
                <w:rFonts w:hint="cs"/>
                <w:iCs/>
                <w:position w:val="6"/>
                <w:rtl/>
              </w:rPr>
              <w:t>عامل الحجب بالتضاريس</w:t>
            </w:r>
          </w:p>
        </w:tc>
        <w:tc>
          <w:tcPr>
            <w:tcW w:w="6094" w:type="dxa"/>
          </w:tcPr>
          <w:p w14:paraId="5D1DFA38" w14:textId="77777777" w:rsidR="00B50881" w:rsidRPr="00F56D05" w:rsidRDefault="00B50881" w:rsidP="00B50881">
            <w:pPr>
              <w:pStyle w:val="Tabletext"/>
              <w:spacing w:before="60"/>
              <w:rPr>
                <w:iCs/>
                <w:position w:val="6"/>
                <w:lang w:bidi="ar-EG"/>
              </w:rPr>
            </w:pPr>
            <w:r w:rsidRPr="00F56D05">
              <w:rPr>
                <w:rFonts w:hint="cs"/>
                <w:i/>
                <w:position w:val="6"/>
                <w:rtl/>
              </w:rPr>
              <w:t xml:space="preserve">نسبة مستوى إشارة راديوية مسببة للتداخل يمكن أن تحدث دون أي حجب بالتضاريس إلى المستوى الفعلي للإشارة الراديوية المسببة للتداخل بوجود حجب بالتضاريس، ويعبّر عنها عموماً بالديسيبل </w:t>
            </w:r>
            <w:r w:rsidRPr="00F56D05">
              <w:rPr>
                <w:iCs/>
                <w:position w:val="6"/>
              </w:rPr>
              <w:t>(dB)</w:t>
            </w:r>
            <w:r w:rsidRPr="00F56D05">
              <w:rPr>
                <w:rFonts w:hint="cs"/>
                <w:i/>
                <w:position w:val="6"/>
                <w:rtl/>
              </w:rPr>
              <w:t>.</w:t>
            </w:r>
          </w:p>
        </w:tc>
      </w:tr>
      <w:tr w:rsidR="00B50881" w:rsidRPr="00F56D05" w14:paraId="540BEC51" w14:textId="77777777" w:rsidTr="00396F9A">
        <w:trPr>
          <w:cantSplit/>
          <w:jc w:val="center"/>
        </w:trPr>
        <w:tc>
          <w:tcPr>
            <w:tcW w:w="1134" w:type="dxa"/>
          </w:tcPr>
          <w:p w14:paraId="61F754BF" w14:textId="2CEBBEF9" w:rsidR="00B50881" w:rsidRPr="00F56D05" w:rsidRDefault="00B50881" w:rsidP="00B50881">
            <w:pPr>
              <w:pStyle w:val="Tabletext"/>
              <w:spacing w:before="60"/>
              <w:jc w:val="center"/>
              <w:rPr>
                <w:position w:val="6"/>
              </w:rPr>
            </w:pPr>
            <w:r w:rsidRPr="00F56D05">
              <w:rPr>
                <w:position w:val="6"/>
                <w:lang w:val="en-GB"/>
              </w:rPr>
              <w:t>C</w:t>
            </w:r>
            <w:r w:rsidR="004B6DBA">
              <w:rPr>
                <w:position w:val="6"/>
                <w:rtl/>
                <w:lang w:val="en-GB"/>
              </w:rPr>
              <w:t>.</w:t>
            </w:r>
          </w:p>
        </w:tc>
        <w:tc>
          <w:tcPr>
            <w:tcW w:w="8596" w:type="dxa"/>
            <w:gridSpan w:val="2"/>
          </w:tcPr>
          <w:p w14:paraId="687B0F6E" w14:textId="77777777" w:rsidR="00B50881" w:rsidRPr="00F56D05" w:rsidRDefault="00B50881" w:rsidP="00B50881">
            <w:pPr>
              <w:pStyle w:val="Tabletext"/>
              <w:spacing w:before="60"/>
              <w:rPr>
                <w:iCs/>
                <w:position w:val="6"/>
                <w:lang w:val="en-GB"/>
              </w:rPr>
            </w:pPr>
            <w:r w:rsidRPr="00F56D05">
              <w:rPr>
                <w:rFonts w:hint="cs"/>
                <w:iCs/>
                <w:position w:val="6"/>
                <w:rtl/>
              </w:rPr>
              <w:t>مصطلحات متعلقة بالآثار التروبوسفيرية على انتشار الموجات الراديوية</w:t>
            </w:r>
          </w:p>
        </w:tc>
      </w:tr>
      <w:tr w:rsidR="00B50881" w:rsidRPr="00F56D05" w14:paraId="79AC7DF6" w14:textId="77777777" w:rsidTr="00396F9A">
        <w:trPr>
          <w:cantSplit/>
          <w:jc w:val="center"/>
        </w:trPr>
        <w:tc>
          <w:tcPr>
            <w:tcW w:w="1134" w:type="dxa"/>
          </w:tcPr>
          <w:p w14:paraId="6875B4D8" w14:textId="7E4B038A" w:rsidR="00B50881" w:rsidRPr="00F56D05" w:rsidRDefault="00B50881" w:rsidP="00B50881">
            <w:pPr>
              <w:pStyle w:val="Tabletext"/>
              <w:spacing w:before="60"/>
              <w:jc w:val="center"/>
              <w:rPr>
                <w:position w:val="6"/>
              </w:rPr>
            </w:pPr>
            <w:r w:rsidRPr="00F56D05">
              <w:rPr>
                <w:position w:val="6"/>
                <w:lang w:val="en-GB"/>
              </w:rPr>
              <w:t>C1</w:t>
            </w:r>
            <w:r w:rsidR="004B6DBA">
              <w:rPr>
                <w:position w:val="6"/>
                <w:rtl/>
                <w:lang w:val="en-GB"/>
              </w:rPr>
              <w:t>.</w:t>
            </w:r>
          </w:p>
        </w:tc>
        <w:tc>
          <w:tcPr>
            <w:tcW w:w="2502" w:type="dxa"/>
          </w:tcPr>
          <w:p w14:paraId="06A79F02" w14:textId="77777777" w:rsidR="00B50881" w:rsidRPr="004B6DBA" w:rsidRDefault="00B50881" w:rsidP="00B50881">
            <w:pPr>
              <w:pStyle w:val="Tabletext"/>
              <w:spacing w:before="60"/>
              <w:rPr>
                <w:iCs/>
                <w:position w:val="6"/>
              </w:rPr>
            </w:pPr>
            <w:r w:rsidRPr="004B6DBA">
              <w:rPr>
                <w:rFonts w:hint="eastAsia"/>
                <w:iCs/>
                <w:position w:val="6"/>
                <w:rtl/>
              </w:rPr>
              <w:t>التروبوسفير</w:t>
            </w:r>
          </w:p>
        </w:tc>
        <w:tc>
          <w:tcPr>
            <w:tcW w:w="6094" w:type="dxa"/>
          </w:tcPr>
          <w:p w14:paraId="678BCFB7" w14:textId="77777777" w:rsidR="00B50881" w:rsidRPr="00F56D05" w:rsidRDefault="00B50881" w:rsidP="00B50881">
            <w:pPr>
              <w:pStyle w:val="Tabletext"/>
              <w:spacing w:before="60"/>
              <w:jc w:val="both"/>
              <w:rPr>
                <w:position w:val="6"/>
              </w:rPr>
            </w:pPr>
            <w:r w:rsidRPr="00F56D05">
              <w:rPr>
                <w:rFonts w:hint="cs"/>
                <w:position w:val="6"/>
                <w:rtl/>
              </w:rPr>
              <w:t xml:space="preserve">الجزء السفلي من الغلاف الجوي للأرض والذي يمتد صعوداً من سطح الأرض حيث تتناقص درجة الحرارة مع الارتفاع فيما عدا في الطبقات المحلية التي يحدث فيها انعكاس في درجات الحرارة. ويمتد هذا الجزء من الغلاف الجوي إلى ارتفاع نحو </w:t>
            </w:r>
            <w:r w:rsidRPr="00F56D05">
              <w:rPr>
                <w:position w:val="6"/>
              </w:rPr>
              <w:t>9</w:t>
            </w:r>
            <w:r w:rsidRPr="00F56D05">
              <w:rPr>
                <w:rFonts w:hint="cs"/>
                <w:position w:val="6"/>
                <w:rtl/>
                <w:lang w:bidi="ar-SY"/>
              </w:rPr>
              <w:t xml:space="preserve"> كيلومترات عند قطبي الأرض و</w:t>
            </w:r>
            <w:r w:rsidRPr="00F56D05">
              <w:rPr>
                <w:position w:val="6"/>
              </w:rPr>
              <w:t>17</w:t>
            </w:r>
            <w:r w:rsidRPr="00F56D05">
              <w:rPr>
                <w:rFonts w:hint="cs"/>
                <w:position w:val="6"/>
                <w:rtl/>
                <w:lang w:bidi="ar-SY"/>
              </w:rPr>
              <w:t xml:space="preserve"> كيلومتراً عند خط الاستواء.</w:t>
            </w:r>
          </w:p>
        </w:tc>
      </w:tr>
      <w:tr w:rsidR="00B50881" w:rsidRPr="00F56D05" w14:paraId="7BA0B21D" w14:textId="77777777" w:rsidTr="00396F9A">
        <w:trPr>
          <w:cantSplit/>
          <w:jc w:val="center"/>
        </w:trPr>
        <w:tc>
          <w:tcPr>
            <w:tcW w:w="1134" w:type="dxa"/>
          </w:tcPr>
          <w:p w14:paraId="69694871" w14:textId="3DFE3DB6" w:rsidR="00B50881" w:rsidRPr="00F56D05" w:rsidRDefault="00B50881" w:rsidP="00B50881">
            <w:pPr>
              <w:pStyle w:val="Tabletext"/>
              <w:spacing w:before="60"/>
              <w:jc w:val="center"/>
              <w:rPr>
                <w:position w:val="6"/>
              </w:rPr>
            </w:pPr>
            <w:r w:rsidRPr="00F56D05">
              <w:rPr>
                <w:position w:val="6"/>
                <w:lang w:val="en-GB"/>
              </w:rPr>
              <w:t>C2</w:t>
            </w:r>
            <w:r w:rsidR="004B6DBA">
              <w:rPr>
                <w:position w:val="6"/>
                <w:rtl/>
                <w:lang w:val="en-GB"/>
              </w:rPr>
              <w:t>.</w:t>
            </w:r>
          </w:p>
        </w:tc>
        <w:tc>
          <w:tcPr>
            <w:tcW w:w="2502" w:type="dxa"/>
          </w:tcPr>
          <w:p w14:paraId="186516C7" w14:textId="1EFFA5BE" w:rsidR="00B50881" w:rsidRPr="00F56D05" w:rsidRDefault="00B50881" w:rsidP="002303F3">
            <w:pPr>
              <w:pStyle w:val="Tabletext"/>
              <w:spacing w:before="60"/>
              <w:rPr>
                <w:iCs/>
                <w:position w:val="6"/>
                <w:lang w:val="en-GB"/>
              </w:rPr>
            </w:pPr>
            <w:r w:rsidRPr="00F56D05">
              <w:rPr>
                <w:rFonts w:hint="cs"/>
                <w:iCs/>
                <w:position w:val="6"/>
                <w:rtl/>
                <w:lang w:val="en-GB"/>
              </w:rPr>
              <w:t>انعكاس درجات الحرارة</w:t>
            </w:r>
            <w:r w:rsidR="002303F3">
              <w:rPr>
                <w:rFonts w:hint="cs"/>
                <w:iCs/>
                <w:position w:val="6"/>
                <w:rtl/>
                <w:lang w:val="en-GB"/>
              </w:rPr>
              <w:t xml:space="preserve"> </w:t>
            </w:r>
            <w:r w:rsidRPr="00F56D05">
              <w:rPr>
                <w:rFonts w:hint="cs"/>
                <w:iCs/>
                <w:position w:val="6"/>
                <w:rtl/>
                <w:lang w:val="en-GB"/>
              </w:rPr>
              <w:t>(في</w:t>
            </w:r>
            <w:r w:rsidR="002303F3">
              <w:rPr>
                <w:rFonts w:hint="eastAsia"/>
                <w:iCs/>
                <w:position w:val="6"/>
                <w:rtl/>
                <w:lang w:val="en-GB"/>
              </w:rPr>
              <w:t> </w:t>
            </w:r>
            <w:r w:rsidRPr="00F56D05">
              <w:rPr>
                <w:rFonts w:hint="cs"/>
                <w:iCs/>
                <w:position w:val="6"/>
                <w:rtl/>
                <w:lang w:val="en-GB"/>
              </w:rPr>
              <w:t>التروبوسفير)</w:t>
            </w:r>
          </w:p>
        </w:tc>
        <w:tc>
          <w:tcPr>
            <w:tcW w:w="6094" w:type="dxa"/>
          </w:tcPr>
          <w:p w14:paraId="79278185" w14:textId="77777777" w:rsidR="00B50881" w:rsidRPr="00F56D05" w:rsidRDefault="00B50881" w:rsidP="00B50881">
            <w:pPr>
              <w:pStyle w:val="Tabletext"/>
              <w:spacing w:before="60"/>
              <w:rPr>
                <w:position w:val="6"/>
                <w:lang w:val="en-GB"/>
              </w:rPr>
            </w:pPr>
            <w:r w:rsidRPr="00F56D05">
              <w:rPr>
                <w:rFonts w:hint="cs"/>
                <w:i/>
                <w:position w:val="6"/>
                <w:rtl/>
                <w:lang w:val="en-GB"/>
              </w:rPr>
              <w:t>زيادة درجة الحرارة مع الارتفاع في التروبوسفير.</w:t>
            </w:r>
          </w:p>
        </w:tc>
      </w:tr>
      <w:tr w:rsidR="00B50881" w:rsidRPr="00F56D05" w14:paraId="12E63116" w14:textId="77777777" w:rsidTr="00396F9A">
        <w:trPr>
          <w:cantSplit/>
          <w:jc w:val="center"/>
        </w:trPr>
        <w:tc>
          <w:tcPr>
            <w:tcW w:w="1134" w:type="dxa"/>
          </w:tcPr>
          <w:p w14:paraId="5EDE0AD4" w14:textId="51B7BD26" w:rsidR="00B50881" w:rsidRPr="00F56D05" w:rsidRDefault="00B50881" w:rsidP="00B50881">
            <w:pPr>
              <w:pStyle w:val="Tabletext"/>
              <w:spacing w:before="60"/>
              <w:jc w:val="center"/>
              <w:rPr>
                <w:position w:val="6"/>
              </w:rPr>
            </w:pPr>
            <w:r w:rsidRPr="00F56D05">
              <w:rPr>
                <w:position w:val="6"/>
                <w:lang w:val="en-GB"/>
              </w:rPr>
              <w:lastRenderedPageBreak/>
              <w:t>C3</w:t>
            </w:r>
            <w:r w:rsidR="004B6DBA">
              <w:rPr>
                <w:position w:val="6"/>
                <w:rtl/>
                <w:lang w:val="en-GB"/>
              </w:rPr>
              <w:t>.</w:t>
            </w:r>
          </w:p>
        </w:tc>
        <w:tc>
          <w:tcPr>
            <w:tcW w:w="2502" w:type="dxa"/>
          </w:tcPr>
          <w:p w14:paraId="07525072" w14:textId="77777777" w:rsidR="00B50881" w:rsidRPr="00F56D05" w:rsidRDefault="00B50881" w:rsidP="00B50881">
            <w:pPr>
              <w:pStyle w:val="Tabletext"/>
              <w:spacing w:before="60"/>
              <w:rPr>
                <w:iCs/>
                <w:position w:val="6"/>
              </w:rPr>
            </w:pPr>
            <w:r w:rsidRPr="00F56D05">
              <w:rPr>
                <w:rFonts w:hint="cs"/>
                <w:iCs/>
                <w:position w:val="6"/>
                <w:rtl/>
                <w:lang w:val="en-GB"/>
              </w:rPr>
              <w:t>نسبة الخلط</w:t>
            </w:r>
          </w:p>
        </w:tc>
        <w:tc>
          <w:tcPr>
            <w:tcW w:w="6094" w:type="dxa"/>
          </w:tcPr>
          <w:p w14:paraId="7BE4C854" w14:textId="77777777" w:rsidR="00B50881" w:rsidRPr="00F56D05" w:rsidRDefault="00B50881" w:rsidP="00B50881">
            <w:pPr>
              <w:pStyle w:val="Tabletext"/>
              <w:spacing w:before="60"/>
              <w:rPr>
                <w:i/>
                <w:position w:val="6"/>
                <w:lang w:val="en-GB"/>
              </w:rPr>
            </w:pPr>
            <w:r w:rsidRPr="00F56D05">
              <w:rPr>
                <w:rFonts w:hint="cs"/>
                <w:i/>
                <w:position w:val="6"/>
                <w:rtl/>
                <w:lang w:val="en-GB"/>
              </w:rPr>
              <w:t xml:space="preserve">نسبة كتلة بخار الماء إلى كتلة الهواء الجاف في حجم معين من الهواء (يعبَّر عنها عموماً بالوحدة </w:t>
            </w:r>
            <w:r w:rsidRPr="00F56D05">
              <w:rPr>
                <w:position w:val="6"/>
                <w:lang w:val="en-GB"/>
              </w:rPr>
              <w:t>g/kg</w:t>
            </w:r>
            <w:r w:rsidRPr="00F56D05">
              <w:rPr>
                <w:rFonts w:hint="cs"/>
                <w:i/>
                <w:position w:val="6"/>
                <w:rtl/>
                <w:lang w:val="en-GB"/>
              </w:rPr>
              <w:t>).</w:t>
            </w:r>
          </w:p>
        </w:tc>
      </w:tr>
      <w:tr w:rsidR="00B50881" w:rsidRPr="00F56D05" w14:paraId="717CBDF6" w14:textId="77777777" w:rsidTr="00396F9A">
        <w:trPr>
          <w:cantSplit/>
          <w:jc w:val="center"/>
        </w:trPr>
        <w:tc>
          <w:tcPr>
            <w:tcW w:w="1134" w:type="dxa"/>
          </w:tcPr>
          <w:p w14:paraId="23F5C221" w14:textId="02FA5F02" w:rsidR="00B50881" w:rsidRPr="00F56D05" w:rsidRDefault="00B50881" w:rsidP="00B50881">
            <w:pPr>
              <w:pStyle w:val="Tabletext"/>
              <w:spacing w:before="60"/>
              <w:jc w:val="center"/>
              <w:rPr>
                <w:position w:val="6"/>
              </w:rPr>
            </w:pPr>
            <w:r w:rsidRPr="00F56D05">
              <w:rPr>
                <w:position w:val="6"/>
                <w:lang w:val="en-GB"/>
              </w:rPr>
              <w:t>C4</w:t>
            </w:r>
            <w:r w:rsidR="004B6DBA">
              <w:rPr>
                <w:position w:val="6"/>
                <w:rtl/>
                <w:lang w:val="en-GB"/>
              </w:rPr>
              <w:t>.</w:t>
            </w:r>
          </w:p>
        </w:tc>
        <w:tc>
          <w:tcPr>
            <w:tcW w:w="2502" w:type="dxa"/>
          </w:tcPr>
          <w:p w14:paraId="26253B1D" w14:textId="77777777" w:rsidR="00B50881" w:rsidRPr="00F56D05" w:rsidRDefault="00B50881" w:rsidP="00B50881">
            <w:pPr>
              <w:pStyle w:val="Tabletext"/>
              <w:spacing w:before="60"/>
              <w:rPr>
                <w:i/>
                <w:position w:val="6"/>
                <w:rtl/>
                <w:lang w:bidi="ar-EG"/>
              </w:rPr>
            </w:pPr>
            <w:r w:rsidRPr="00F56D05">
              <w:rPr>
                <w:rFonts w:hint="cs"/>
                <w:iCs/>
                <w:position w:val="6"/>
                <w:rtl/>
                <w:lang w:val="en-GB"/>
              </w:rPr>
              <w:t>دليل الانكسار؛</w:t>
            </w:r>
            <w:r w:rsidRPr="00F56D05">
              <w:rPr>
                <w:rFonts w:hint="cs"/>
                <w:i/>
                <w:position w:val="6"/>
                <w:rtl/>
                <w:lang w:val="en-GB"/>
              </w:rPr>
              <w:t xml:space="preserve"> </w:t>
            </w:r>
            <w:r w:rsidRPr="00F56D05">
              <w:rPr>
                <w:i/>
                <w:position w:val="6"/>
              </w:rPr>
              <w:t>n</w:t>
            </w:r>
          </w:p>
        </w:tc>
        <w:tc>
          <w:tcPr>
            <w:tcW w:w="6094" w:type="dxa"/>
          </w:tcPr>
          <w:p w14:paraId="7D599A2D" w14:textId="719E963B" w:rsidR="00B50881" w:rsidRPr="00F56D05" w:rsidRDefault="00B50881" w:rsidP="00B50881">
            <w:pPr>
              <w:pStyle w:val="Tabletext"/>
              <w:spacing w:before="60"/>
              <w:rPr>
                <w:i/>
                <w:position w:val="6"/>
                <w:lang w:val="en-GB"/>
              </w:rPr>
            </w:pPr>
            <w:r w:rsidRPr="00F56D05">
              <w:rPr>
                <w:rFonts w:hint="cs"/>
                <w:i/>
                <w:position w:val="6"/>
                <w:rtl/>
                <w:lang w:val="en-GB"/>
              </w:rPr>
              <w:t xml:space="preserve">نسبة سرعة الموجات الراديوية </w:t>
            </w:r>
            <w:r w:rsidRPr="00F56D05">
              <w:rPr>
                <w:rFonts w:hint="cs"/>
                <w:iCs/>
                <w:position w:val="6"/>
                <w:rtl/>
                <w:lang w:val="en-GB"/>
              </w:rPr>
              <w:t>في الفراغ</w:t>
            </w:r>
            <w:r w:rsidRPr="00F56D05">
              <w:rPr>
                <w:rFonts w:hint="cs"/>
                <w:i/>
                <w:position w:val="6"/>
                <w:rtl/>
                <w:lang w:val="en-GB"/>
              </w:rPr>
              <w:t xml:space="preserve"> إلى سرعتها في الوسط قيد النظر.</w:t>
            </w:r>
          </w:p>
        </w:tc>
      </w:tr>
      <w:tr w:rsidR="00B50881" w:rsidRPr="00F56D05" w14:paraId="7C57BABB" w14:textId="77777777" w:rsidTr="00396F9A">
        <w:trPr>
          <w:cantSplit/>
          <w:jc w:val="center"/>
        </w:trPr>
        <w:tc>
          <w:tcPr>
            <w:tcW w:w="1134" w:type="dxa"/>
          </w:tcPr>
          <w:p w14:paraId="59906BE5" w14:textId="6B34E2B2" w:rsidR="00B50881" w:rsidRPr="00F56D05" w:rsidRDefault="00B50881" w:rsidP="00B50881">
            <w:pPr>
              <w:pStyle w:val="Tabletext"/>
              <w:spacing w:before="60"/>
              <w:jc w:val="center"/>
              <w:rPr>
                <w:position w:val="6"/>
              </w:rPr>
            </w:pPr>
            <w:r w:rsidRPr="00F56D05">
              <w:rPr>
                <w:position w:val="6"/>
                <w:lang w:val="en-GB"/>
              </w:rPr>
              <w:t>C5</w:t>
            </w:r>
            <w:r w:rsidR="004B6DBA">
              <w:rPr>
                <w:position w:val="6"/>
                <w:rtl/>
                <w:lang w:val="en-GB"/>
              </w:rPr>
              <w:t>.</w:t>
            </w:r>
          </w:p>
        </w:tc>
        <w:tc>
          <w:tcPr>
            <w:tcW w:w="2502" w:type="dxa"/>
          </w:tcPr>
          <w:p w14:paraId="14880ED4" w14:textId="77777777" w:rsidR="00B50881" w:rsidRPr="00F56D05" w:rsidRDefault="00B50881" w:rsidP="00B50881">
            <w:pPr>
              <w:pStyle w:val="Tabletext"/>
              <w:spacing w:before="60"/>
              <w:rPr>
                <w:i/>
                <w:position w:val="6"/>
              </w:rPr>
            </w:pPr>
            <w:r w:rsidRPr="00F56D05">
              <w:rPr>
                <w:rFonts w:hint="cs"/>
                <w:iCs/>
                <w:position w:val="6"/>
                <w:rtl/>
                <w:lang w:val="en-GB"/>
              </w:rPr>
              <w:t>الانكسارية؛</w:t>
            </w:r>
            <w:r w:rsidRPr="00F56D05">
              <w:rPr>
                <w:rFonts w:hint="cs"/>
                <w:i/>
                <w:position w:val="6"/>
                <w:rtl/>
                <w:lang w:val="en-GB"/>
              </w:rPr>
              <w:t xml:space="preserve"> </w:t>
            </w:r>
            <w:r w:rsidRPr="00F56D05">
              <w:rPr>
                <w:i/>
                <w:position w:val="6"/>
              </w:rPr>
              <w:t>N</w:t>
            </w:r>
          </w:p>
        </w:tc>
        <w:tc>
          <w:tcPr>
            <w:tcW w:w="6094" w:type="dxa"/>
          </w:tcPr>
          <w:p w14:paraId="42AD9E4D" w14:textId="77777777" w:rsidR="00B50881" w:rsidRPr="00F56D05" w:rsidRDefault="00B50881" w:rsidP="00B50881">
            <w:pPr>
              <w:pStyle w:val="Tabletext"/>
              <w:spacing w:before="60"/>
              <w:rPr>
                <w:position w:val="6"/>
                <w:lang w:val="en-GB"/>
              </w:rPr>
            </w:pPr>
            <w:r w:rsidRPr="00F56D05">
              <w:rPr>
                <w:rFonts w:hint="cs"/>
                <w:position w:val="6"/>
                <w:rtl/>
                <w:lang w:val="en-GB"/>
              </w:rPr>
              <w:t xml:space="preserve">مليون مرة القدر الذي يتجاوز به دليل الانكسار </w:t>
            </w:r>
            <w:r w:rsidRPr="00F56D05">
              <w:rPr>
                <w:i/>
                <w:position w:val="6"/>
                <w:lang w:val="en-GB"/>
              </w:rPr>
              <w:t>n</w:t>
            </w:r>
            <w:r w:rsidRPr="00F56D05">
              <w:rPr>
                <w:rFonts w:hint="cs"/>
                <w:position w:val="6"/>
                <w:rtl/>
                <w:lang w:val="en-GB"/>
              </w:rPr>
              <w:t xml:space="preserve"> في الغلاف الجوي الوحدة:</w:t>
            </w:r>
          </w:p>
          <w:p w14:paraId="199ECE29" w14:textId="5D1B6B13" w:rsidR="00B50881" w:rsidRPr="00F56D05" w:rsidRDefault="007D0030" w:rsidP="0042742C">
            <w:pPr>
              <w:pStyle w:val="Tabletext"/>
              <w:spacing w:before="60"/>
              <w:rPr>
                <w:position w:val="6"/>
                <w:lang w:val="en-GB"/>
              </w:rPr>
            </w:pPr>
            <w:proofErr w:type="gramStart"/>
            <w:r w:rsidRPr="005F0356">
              <w:rPr>
                <w:i/>
              </w:rPr>
              <w:t xml:space="preserve">N  </w:t>
            </w:r>
            <w:r w:rsidRPr="005F0356">
              <w:rPr>
                <w:iCs/>
              </w:rPr>
              <w:t>=</w:t>
            </w:r>
            <w:proofErr w:type="gramEnd"/>
            <w:r w:rsidRPr="005F0356">
              <w:rPr>
                <w:i/>
              </w:rPr>
              <w:t xml:space="preserve">  </w:t>
            </w:r>
            <w:r w:rsidRPr="005F0356">
              <w:rPr>
                <w:iCs/>
              </w:rPr>
              <w:t>(</w:t>
            </w:r>
            <w:proofErr w:type="gramStart"/>
            <w:r w:rsidRPr="005F0356">
              <w:rPr>
                <w:i/>
              </w:rPr>
              <w:t xml:space="preserve">n  </w:t>
            </w:r>
            <w:r w:rsidRPr="005F0356">
              <w:t>−</w:t>
            </w:r>
            <w:proofErr w:type="gramEnd"/>
            <w:r w:rsidRPr="005F0356">
              <w:rPr>
                <w:i/>
              </w:rPr>
              <w:t xml:space="preserve">  </w:t>
            </w:r>
            <w:r w:rsidRPr="005F0356">
              <w:t>1</w:t>
            </w:r>
            <w:r w:rsidRPr="005F0356">
              <w:rPr>
                <w:iCs/>
              </w:rPr>
              <w:t>)</w:t>
            </w:r>
            <w:r w:rsidRPr="005F0356">
              <w:t xml:space="preserve"> 10</w:t>
            </w:r>
            <w:r w:rsidRPr="005F0356">
              <w:rPr>
                <w:position w:val="6"/>
                <w:sz w:val="18"/>
              </w:rPr>
              <w:t>6</w:t>
            </w:r>
          </w:p>
        </w:tc>
      </w:tr>
      <w:tr w:rsidR="00B50881" w:rsidRPr="00F56D05" w14:paraId="02631D09" w14:textId="77777777" w:rsidTr="00396F9A">
        <w:trPr>
          <w:cantSplit/>
          <w:jc w:val="center"/>
        </w:trPr>
        <w:tc>
          <w:tcPr>
            <w:tcW w:w="1134" w:type="dxa"/>
          </w:tcPr>
          <w:p w14:paraId="4CA38ED8" w14:textId="2CA53C44" w:rsidR="00B50881" w:rsidRPr="00F56D05" w:rsidRDefault="00B50881" w:rsidP="00B50881">
            <w:pPr>
              <w:pStyle w:val="Tabletext"/>
              <w:spacing w:before="60"/>
              <w:jc w:val="center"/>
              <w:rPr>
                <w:position w:val="6"/>
              </w:rPr>
            </w:pPr>
            <w:r w:rsidRPr="00F56D05">
              <w:rPr>
                <w:position w:val="6"/>
                <w:lang w:val="en-GB"/>
              </w:rPr>
              <w:t>C6</w:t>
            </w:r>
            <w:r w:rsidR="004B6DBA">
              <w:rPr>
                <w:position w:val="6"/>
                <w:rtl/>
                <w:lang w:val="en-GB"/>
              </w:rPr>
              <w:t>.</w:t>
            </w:r>
          </w:p>
        </w:tc>
        <w:tc>
          <w:tcPr>
            <w:tcW w:w="2502" w:type="dxa"/>
          </w:tcPr>
          <w:p w14:paraId="39ABD880" w14:textId="77777777" w:rsidR="00B50881" w:rsidRPr="00F56D05" w:rsidRDefault="00B50881" w:rsidP="00B50881">
            <w:pPr>
              <w:pStyle w:val="Tabletext"/>
              <w:spacing w:before="60"/>
              <w:rPr>
                <w:i/>
                <w:position w:val="6"/>
              </w:rPr>
            </w:pPr>
            <w:r w:rsidRPr="00F56D05">
              <w:rPr>
                <w:rFonts w:hint="cs"/>
                <w:iCs/>
                <w:position w:val="6"/>
                <w:rtl/>
              </w:rPr>
              <w:t>الوحدة</w:t>
            </w:r>
            <w:r w:rsidRPr="00F56D05">
              <w:rPr>
                <w:rFonts w:hint="cs"/>
                <w:i/>
                <w:position w:val="6"/>
                <w:rtl/>
              </w:rPr>
              <w:t xml:space="preserve"> </w:t>
            </w:r>
            <w:r w:rsidRPr="00F56D05">
              <w:rPr>
                <w:i/>
                <w:position w:val="6"/>
              </w:rPr>
              <w:t>N</w:t>
            </w:r>
          </w:p>
        </w:tc>
        <w:tc>
          <w:tcPr>
            <w:tcW w:w="6094" w:type="dxa"/>
          </w:tcPr>
          <w:p w14:paraId="109D6CC9" w14:textId="77777777" w:rsidR="00B50881" w:rsidRPr="00F56D05" w:rsidRDefault="00B50881" w:rsidP="00B50881">
            <w:pPr>
              <w:pStyle w:val="Tabletext"/>
              <w:spacing w:before="60"/>
              <w:rPr>
                <w:position w:val="6"/>
                <w:lang w:val="en-GB"/>
              </w:rPr>
            </w:pPr>
            <w:r w:rsidRPr="00F56D05">
              <w:rPr>
                <w:rFonts w:hint="cs"/>
                <w:position w:val="6"/>
                <w:rtl/>
                <w:lang w:val="en-GB"/>
              </w:rPr>
              <w:t>وحدة لا أبعاد لها يُعبَّر بها عن الانكسارية.</w:t>
            </w:r>
          </w:p>
        </w:tc>
      </w:tr>
      <w:tr w:rsidR="00B50881" w:rsidRPr="00F56D05" w14:paraId="06F754DE" w14:textId="77777777" w:rsidTr="00396F9A">
        <w:trPr>
          <w:cantSplit/>
          <w:jc w:val="center"/>
        </w:trPr>
        <w:tc>
          <w:tcPr>
            <w:tcW w:w="1134" w:type="dxa"/>
          </w:tcPr>
          <w:p w14:paraId="2F5D96B8" w14:textId="2A94A03C" w:rsidR="00B50881" w:rsidRPr="00F56D05" w:rsidRDefault="00B50881" w:rsidP="00B50881">
            <w:pPr>
              <w:pStyle w:val="Tabletext"/>
              <w:spacing w:before="60"/>
              <w:jc w:val="center"/>
              <w:rPr>
                <w:position w:val="6"/>
              </w:rPr>
            </w:pPr>
            <w:r w:rsidRPr="00F56D05">
              <w:rPr>
                <w:position w:val="6"/>
                <w:lang w:val="en-GB"/>
              </w:rPr>
              <w:t>C7</w:t>
            </w:r>
            <w:r w:rsidR="004B6DBA">
              <w:rPr>
                <w:position w:val="6"/>
                <w:rtl/>
                <w:lang w:val="en-GB"/>
              </w:rPr>
              <w:t>.</w:t>
            </w:r>
          </w:p>
        </w:tc>
        <w:tc>
          <w:tcPr>
            <w:tcW w:w="2502" w:type="dxa"/>
          </w:tcPr>
          <w:p w14:paraId="346BF061" w14:textId="77777777" w:rsidR="00B50881" w:rsidRPr="00F56D05" w:rsidRDefault="00B50881" w:rsidP="00B50881">
            <w:pPr>
              <w:pStyle w:val="Tabletext"/>
              <w:spacing w:before="60"/>
              <w:rPr>
                <w:iCs/>
                <w:position w:val="6"/>
              </w:rPr>
            </w:pPr>
            <w:r w:rsidRPr="00F56D05">
              <w:rPr>
                <w:rFonts w:hint="cs"/>
                <w:iCs/>
                <w:position w:val="6"/>
                <w:rtl/>
              </w:rPr>
              <w:t>دليل الانكسار المعدَّل</w:t>
            </w:r>
          </w:p>
        </w:tc>
        <w:tc>
          <w:tcPr>
            <w:tcW w:w="6094" w:type="dxa"/>
          </w:tcPr>
          <w:p w14:paraId="2BF19A6C" w14:textId="77777777" w:rsidR="00B50881" w:rsidRPr="00F56D05" w:rsidRDefault="00B50881" w:rsidP="00B50881">
            <w:pPr>
              <w:pStyle w:val="Tabletext"/>
              <w:spacing w:before="60"/>
              <w:ind w:left="-57" w:right="-57"/>
              <w:rPr>
                <w:position w:val="6"/>
                <w:lang w:val="en-GB"/>
              </w:rPr>
            </w:pPr>
            <w:r w:rsidRPr="00F56D05">
              <w:rPr>
                <w:rFonts w:hint="cs"/>
                <w:position w:val="6"/>
                <w:rtl/>
                <w:lang w:val="en-GB"/>
              </w:rPr>
              <w:t xml:space="preserve">مجموع دليل الانكسار </w:t>
            </w:r>
            <w:r w:rsidRPr="00F56D05">
              <w:rPr>
                <w:i/>
                <w:position w:val="6"/>
                <w:lang w:val="en-GB"/>
              </w:rPr>
              <w:t>n</w:t>
            </w:r>
            <w:r w:rsidRPr="00F56D05">
              <w:rPr>
                <w:rFonts w:hint="cs"/>
                <w:position w:val="6"/>
                <w:rtl/>
                <w:lang w:val="en-GB"/>
              </w:rPr>
              <w:t xml:space="preserve"> للهواء في ارتفاع </w:t>
            </w:r>
            <w:r w:rsidRPr="00F56D05">
              <w:rPr>
                <w:i/>
                <w:position w:val="6"/>
                <w:lang w:val="en-GB"/>
              </w:rPr>
              <w:t>h</w:t>
            </w:r>
            <w:r w:rsidRPr="00F56D05">
              <w:rPr>
                <w:rFonts w:hint="cs"/>
                <w:position w:val="6"/>
                <w:rtl/>
                <w:lang w:val="en-GB"/>
              </w:rPr>
              <w:t xml:space="preserve"> ونسبة هذا الارتفاع إلى نصف قطر الأرض، </w:t>
            </w:r>
            <w:r w:rsidRPr="00F56D05">
              <w:rPr>
                <w:i/>
                <w:position w:val="6"/>
                <w:lang w:val="en-GB"/>
              </w:rPr>
              <w:t>a</w:t>
            </w:r>
            <w:r w:rsidRPr="00F56D05">
              <w:rPr>
                <w:rFonts w:hint="cs"/>
                <w:position w:val="6"/>
                <w:rtl/>
                <w:lang w:val="en-GB"/>
              </w:rPr>
              <w:t>:</w:t>
            </w:r>
          </w:p>
          <w:p w14:paraId="6EBDEB43" w14:textId="1A7B42F7" w:rsidR="00B50881" w:rsidRPr="00F56D05" w:rsidRDefault="00C8715A" w:rsidP="00B50881">
            <w:pPr>
              <w:pStyle w:val="Tabletext"/>
              <w:spacing w:before="0" w:line="240" w:lineRule="auto"/>
              <w:ind w:right="-57"/>
              <w:jc w:val="center"/>
              <w:rPr>
                <w:position w:val="6"/>
                <w:lang w:val="en-GB"/>
              </w:rPr>
            </w:pPr>
            <m:oMathPara>
              <m:oMath>
                <m:r>
                  <w:rPr>
                    <w:rFonts w:ascii="Cambria Math" w:hAnsi="Cambria Math"/>
                  </w:rPr>
                  <m:t>n+</m:t>
                </m:r>
                <m:f>
                  <m:fPr>
                    <m:ctrlPr>
                      <w:rPr>
                        <w:rFonts w:ascii="Cambria Math" w:hAnsi="Cambria Math"/>
                        <w:i/>
                      </w:rPr>
                    </m:ctrlPr>
                  </m:fPr>
                  <m:num>
                    <m:r>
                      <w:rPr>
                        <w:rFonts w:ascii="Cambria Math" w:hAnsi="Cambria Math"/>
                      </w:rPr>
                      <m:t>h</m:t>
                    </m:r>
                  </m:num>
                  <m:den>
                    <m:r>
                      <w:rPr>
                        <w:rFonts w:ascii="Cambria Math" w:hAnsi="Cambria Math"/>
                      </w:rPr>
                      <m:t>a</m:t>
                    </m:r>
                  </m:den>
                </m:f>
              </m:oMath>
            </m:oMathPara>
          </w:p>
        </w:tc>
      </w:tr>
      <w:tr w:rsidR="00B50881" w:rsidRPr="00F56D05" w14:paraId="01C573E2" w14:textId="77777777" w:rsidTr="00396F9A">
        <w:trPr>
          <w:cantSplit/>
          <w:jc w:val="center"/>
        </w:trPr>
        <w:tc>
          <w:tcPr>
            <w:tcW w:w="1134" w:type="dxa"/>
          </w:tcPr>
          <w:p w14:paraId="597F6EF0" w14:textId="34C80851" w:rsidR="00B50881" w:rsidRPr="00F56D05" w:rsidRDefault="00B50881" w:rsidP="00B50881">
            <w:pPr>
              <w:pStyle w:val="Tabletext"/>
              <w:spacing w:before="60"/>
              <w:jc w:val="center"/>
              <w:rPr>
                <w:position w:val="6"/>
              </w:rPr>
            </w:pPr>
            <w:r w:rsidRPr="00F56D05">
              <w:rPr>
                <w:position w:val="6"/>
                <w:lang w:val="en-GB"/>
              </w:rPr>
              <w:t>C8</w:t>
            </w:r>
            <w:r w:rsidR="004B6DBA">
              <w:rPr>
                <w:position w:val="6"/>
                <w:rtl/>
                <w:lang w:val="en-GB"/>
              </w:rPr>
              <w:t>.</w:t>
            </w:r>
          </w:p>
        </w:tc>
        <w:tc>
          <w:tcPr>
            <w:tcW w:w="2502" w:type="dxa"/>
          </w:tcPr>
          <w:p w14:paraId="08CFC010" w14:textId="77777777" w:rsidR="00B50881" w:rsidRPr="00F56D05" w:rsidRDefault="00B50881" w:rsidP="00B50881">
            <w:pPr>
              <w:pStyle w:val="Tabletext"/>
              <w:spacing w:before="60"/>
              <w:rPr>
                <w:i/>
                <w:position w:val="6"/>
              </w:rPr>
            </w:pPr>
            <w:r w:rsidRPr="00F56D05">
              <w:rPr>
                <w:rFonts w:hint="cs"/>
                <w:iCs/>
                <w:position w:val="6"/>
                <w:rtl/>
              </w:rPr>
              <w:t>وحدة الانكسار؛</w:t>
            </w:r>
            <w:r w:rsidRPr="00F56D05">
              <w:rPr>
                <w:rFonts w:hint="cs"/>
                <w:i/>
                <w:position w:val="6"/>
                <w:rtl/>
              </w:rPr>
              <w:t xml:space="preserve"> </w:t>
            </w:r>
            <w:r w:rsidRPr="00F56D05">
              <w:rPr>
                <w:i/>
                <w:position w:val="6"/>
              </w:rPr>
              <w:t>M</w:t>
            </w:r>
          </w:p>
        </w:tc>
        <w:tc>
          <w:tcPr>
            <w:tcW w:w="6094" w:type="dxa"/>
          </w:tcPr>
          <w:p w14:paraId="2507D53E" w14:textId="77777777" w:rsidR="00B50881" w:rsidRPr="00F56D05" w:rsidRDefault="00B50881" w:rsidP="00B50881">
            <w:pPr>
              <w:pStyle w:val="Tabletext"/>
              <w:spacing w:before="60"/>
              <w:rPr>
                <w:position w:val="6"/>
                <w:lang w:val="en-GB"/>
              </w:rPr>
            </w:pPr>
            <w:r w:rsidRPr="00F56D05">
              <w:rPr>
                <w:rFonts w:hint="cs"/>
                <w:position w:val="6"/>
                <w:rtl/>
                <w:lang w:val="en-GB"/>
              </w:rPr>
              <w:t>مليون مرة القدر الذي يتجاوز به دليل الانكسار المعدَّل الوحدة:</w:t>
            </w:r>
          </w:p>
          <w:p w14:paraId="388C848A" w14:textId="4C8C4FC6" w:rsidR="00B50881" w:rsidRPr="00F56D05" w:rsidRDefault="00C8715A" w:rsidP="00B50881">
            <w:pPr>
              <w:pStyle w:val="Tabletext"/>
              <w:spacing w:before="120" w:after="120" w:line="240" w:lineRule="auto"/>
              <w:jc w:val="center"/>
              <w:rPr>
                <w:position w:val="6"/>
                <w:lang w:val="en-GB"/>
              </w:rPr>
            </w:pPr>
            <m:oMathPara>
              <m:oMath>
                <m:r>
                  <w:rPr>
                    <w:rFonts w:ascii="Cambria Math" w:hAnsi="Cambria Math"/>
                  </w:rPr>
                  <m:t>M=</m:t>
                </m:r>
                <m:d>
                  <m:dPr>
                    <m:ctrlPr>
                      <w:rPr>
                        <w:rFonts w:ascii="Cambria Math" w:hAnsi="Cambria Math"/>
                        <w:i/>
                      </w:rPr>
                    </m:ctrlPr>
                  </m:dPr>
                  <m:e>
                    <m:r>
                      <w:rPr>
                        <w:rFonts w:ascii="Cambria Math" w:hAnsi="Cambria Math"/>
                      </w:rPr>
                      <m:t>n+</m:t>
                    </m:r>
                    <m:f>
                      <m:fPr>
                        <m:ctrlPr>
                          <w:rPr>
                            <w:rFonts w:ascii="Cambria Math" w:hAnsi="Cambria Math"/>
                            <w:i/>
                          </w:rPr>
                        </m:ctrlPr>
                      </m:fPr>
                      <m:num>
                        <m:r>
                          <w:rPr>
                            <w:rFonts w:ascii="Cambria Math" w:hAnsi="Cambria Math"/>
                          </w:rPr>
                          <m:t>h</m:t>
                        </m:r>
                      </m:num>
                      <m:den>
                        <m:r>
                          <w:rPr>
                            <w:rFonts w:ascii="Cambria Math" w:hAnsi="Cambria Math"/>
                          </w:rPr>
                          <m:t>a</m:t>
                        </m:r>
                      </m:den>
                    </m:f>
                    <m:r>
                      <w:rPr>
                        <w:rFonts w:ascii="Cambria Math" w:hAnsi="Cambria Math"/>
                      </w:rPr>
                      <m:t>-1</m:t>
                    </m:r>
                  </m:e>
                </m:d>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=N+</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i/>
                      </w:rPr>
                    </m:ctrlPr>
                  </m:fPr>
                  <m:num>
                    <m:r>
                      <w:rPr>
                        <w:rFonts w:ascii="Cambria Math" w:hAnsi="Cambria Math"/>
                      </w:rPr>
                      <m:t>h</m:t>
                    </m:r>
                  </m:num>
                  <m:den>
                    <m:r>
                      <w:rPr>
                        <w:rFonts w:ascii="Cambria Math" w:hAnsi="Cambria Math"/>
                      </w:rPr>
                      <m:t>a</m:t>
                    </m:r>
                  </m:den>
                </m:f>
              </m:oMath>
            </m:oMathPara>
          </w:p>
        </w:tc>
      </w:tr>
      <w:tr w:rsidR="00B50881" w:rsidRPr="00F56D05" w14:paraId="12A7506E" w14:textId="77777777" w:rsidTr="00396F9A">
        <w:trPr>
          <w:cantSplit/>
          <w:jc w:val="center"/>
        </w:trPr>
        <w:tc>
          <w:tcPr>
            <w:tcW w:w="1134" w:type="dxa"/>
          </w:tcPr>
          <w:p w14:paraId="0EFB5F19" w14:textId="3D1CF0FE" w:rsidR="00B50881" w:rsidRPr="00F56D05" w:rsidRDefault="00B50881" w:rsidP="00B50881">
            <w:pPr>
              <w:pStyle w:val="Tabletext"/>
              <w:spacing w:before="60"/>
              <w:jc w:val="center"/>
              <w:rPr>
                <w:position w:val="6"/>
              </w:rPr>
            </w:pPr>
            <w:r w:rsidRPr="00F56D05">
              <w:rPr>
                <w:position w:val="6"/>
                <w:lang w:val="en-GB"/>
              </w:rPr>
              <w:t>C9</w:t>
            </w:r>
            <w:r w:rsidR="004B6DBA">
              <w:rPr>
                <w:position w:val="6"/>
                <w:rtl/>
                <w:lang w:val="en-GB"/>
              </w:rPr>
              <w:t>.</w:t>
            </w:r>
          </w:p>
        </w:tc>
        <w:tc>
          <w:tcPr>
            <w:tcW w:w="2502" w:type="dxa"/>
          </w:tcPr>
          <w:p w14:paraId="5C7C0C30" w14:textId="77777777" w:rsidR="00B50881" w:rsidRPr="00F56D05" w:rsidRDefault="00B50881" w:rsidP="00B50881">
            <w:pPr>
              <w:pStyle w:val="Tabletext"/>
              <w:spacing w:before="60"/>
              <w:rPr>
                <w:i/>
                <w:position w:val="6"/>
              </w:rPr>
            </w:pPr>
            <w:r w:rsidRPr="00F56D05">
              <w:rPr>
                <w:rFonts w:hint="cs"/>
                <w:iCs/>
                <w:position w:val="6"/>
                <w:rtl/>
              </w:rPr>
              <w:t>الوحدة</w:t>
            </w:r>
            <w:r w:rsidRPr="00F56D05">
              <w:rPr>
                <w:rFonts w:hint="cs"/>
                <w:i/>
                <w:position w:val="6"/>
                <w:rtl/>
              </w:rPr>
              <w:t xml:space="preserve"> </w:t>
            </w:r>
            <w:r w:rsidRPr="00F56D05">
              <w:rPr>
                <w:i/>
                <w:position w:val="6"/>
              </w:rPr>
              <w:t>M</w:t>
            </w:r>
          </w:p>
        </w:tc>
        <w:tc>
          <w:tcPr>
            <w:tcW w:w="6094" w:type="dxa"/>
          </w:tcPr>
          <w:p w14:paraId="1DEC7092" w14:textId="77777777" w:rsidR="00B50881" w:rsidRPr="00F56D05" w:rsidRDefault="00B50881" w:rsidP="00B50881">
            <w:pPr>
              <w:pStyle w:val="Tabletext"/>
              <w:spacing w:before="60"/>
              <w:rPr>
                <w:i/>
                <w:position w:val="6"/>
              </w:rPr>
            </w:pPr>
            <w:r w:rsidRPr="00F56D05">
              <w:rPr>
                <w:rFonts w:hint="cs"/>
                <w:position w:val="6"/>
                <w:rtl/>
                <w:lang w:val="en-GB"/>
              </w:rPr>
              <w:t xml:space="preserve">وحدة لا أبعاد لها يُعبَّر بها عن وحدة الانكسار </w:t>
            </w:r>
            <w:r w:rsidRPr="00F56D05">
              <w:rPr>
                <w:i/>
                <w:position w:val="6"/>
              </w:rPr>
              <w:t>M</w:t>
            </w:r>
            <w:r w:rsidRPr="00F56D05">
              <w:rPr>
                <w:rFonts w:hint="cs"/>
                <w:position w:val="6"/>
                <w:rtl/>
                <w:lang w:val="en-GB"/>
              </w:rPr>
              <w:t>.</w:t>
            </w:r>
          </w:p>
        </w:tc>
      </w:tr>
      <w:tr w:rsidR="00B50881" w:rsidRPr="00F56D05" w14:paraId="77DA1E21" w14:textId="77777777" w:rsidTr="00396F9A">
        <w:trPr>
          <w:cantSplit/>
          <w:jc w:val="center"/>
        </w:trPr>
        <w:tc>
          <w:tcPr>
            <w:tcW w:w="1134" w:type="dxa"/>
          </w:tcPr>
          <w:p w14:paraId="37C55910" w14:textId="71D8F75D" w:rsidR="00B50881" w:rsidRPr="00F56D05" w:rsidRDefault="00B50881" w:rsidP="00B50881">
            <w:pPr>
              <w:pStyle w:val="Tabletext"/>
              <w:spacing w:before="60"/>
              <w:jc w:val="center"/>
              <w:rPr>
                <w:position w:val="6"/>
              </w:rPr>
            </w:pPr>
            <w:r w:rsidRPr="00F56D05">
              <w:rPr>
                <w:position w:val="6"/>
                <w:lang w:val="en-GB"/>
              </w:rPr>
              <w:t>C10</w:t>
            </w:r>
            <w:r w:rsidR="004B6DBA">
              <w:rPr>
                <w:position w:val="6"/>
                <w:rtl/>
                <w:lang w:val="en-GB"/>
              </w:rPr>
              <w:t>.</w:t>
            </w:r>
          </w:p>
        </w:tc>
        <w:tc>
          <w:tcPr>
            <w:tcW w:w="2502" w:type="dxa"/>
          </w:tcPr>
          <w:p w14:paraId="28F69122" w14:textId="77777777" w:rsidR="00B50881" w:rsidRPr="00F56D05" w:rsidRDefault="00B50881" w:rsidP="00B50881">
            <w:pPr>
              <w:pStyle w:val="Tabletext"/>
              <w:spacing w:before="60"/>
              <w:rPr>
                <w:iCs/>
                <w:position w:val="6"/>
              </w:rPr>
            </w:pPr>
            <w:r w:rsidRPr="00F56D05">
              <w:rPr>
                <w:rFonts w:hint="cs"/>
                <w:iCs/>
                <w:position w:val="6"/>
                <w:rtl/>
              </w:rPr>
              <w:t>تدرج معياري للانكسارية</w:t>
            </w:r>
          </w:p>
        </w:tc>
        <w:tc>
          <w:tcPr>
            <w:tcW w:w="6094" w:type="dxa"/>
          </w:tcPr>
          <w:p w14:paraId="162A826C" w14:textId="77777777" w:rsidR="00B50881" w:rsidRPr="00F56D05" w:rsidRDefault="00B50881" w:rsidP="00B50881">
            <w:pPr>
              <w:pStyle w:val="Tabletext"/>
              <w:spacing w:before="60"/>
              <w:rPr>
                <w:i/>
                <w:position w:val="6"/>
                <w:lang w:bidi="ar-EG"/>
              </w:rPr>
            </w:pPr>
            <w:r w:rsidRPr="00F56D05">
              <w:rPr>
                <w:rFonts w:hint="cs"/>
                <w:i/>
                <w:position w:val="6"/>
                <w:rtl/>
              </w:rPr>
              <w:t xml:space="preserve">قيمة معيارية للتدرج الرأسي للانكسارية تُستخدم في دراسات الانكسارية؛ وهي تساوي </w:t>
            </w:r>
            <w:r w:rsidRPr="00F56D05">
              <w:rPr>
                <w:i/>
                <w:position w:val="6"/>
              </w:rPr>
              <w:t>40-</w:t>
            </w:r>
            <w:r w:rsidRPr="00F56D05">
              <w:rPr>
                <w:rFonts w:hint="cs"/>
                <w:i/>
                <w:position w:val="6"/>
                <w:rtl/>
                <w:lang w:bidi="ar-EG"/>
              </w:rPr>
              <w:t xml:space="preserve"> </w:t>
            </w:r>
            <w:r w:rsidRPr="00F56D05">
              <w:rPr>
                <w:i/>
                <w:position w:val="6"/>
                <w:lang w:val="en-GB"/>
              </w:rPr>
              <w:t>N</w:t>
            </w:r>
            <w:r w:rsidRPr="00F56D05">
              <w:rPr>
                <w:position w:val="6"/>
                <w:lang w:val="en-GB"/>
              </w:rPr>
              <w:t>/km</w:t>
            </w:r>
            <w:r w:rsidRPr="00F56D05">
              <w:rPr>
                <w:rFonts w:hint="cs"/>
                <w:position w:val="6"/>
                <w:rtl/>
                <w:lang w:bidi="ar-EG"/>
              </w:rPr>
              <w:t>. وتقابلها تقريباً القيمة المتوسطة للتدرج في الكيلومتر الأول من الارتفاع في</w:t>
            </w:r>
            <w:r w:rsidRPr="00F56D05">
              <w:rPr>
                <w:position w:val="6"/>
                <w:lang w:bidi="ar-EG"/>
              </w:rPr>
              <w:t> </w:t>
            </w:r>
            <w:r w:rsidRPr="00F56D05">
              <w:rPr>
                <w:rFonts w:hint="cs"/>
                <w:position w:val="6"/>
                <w:rtl/>
                <w:lang w:bidi="ar-EG"/>
              </w:rPr>
              <w:t>المناطق المعتدلة.</w:t>
            </w:r>
          </w:p>
        </w:tc>
      </w:tr>
      <w:tr w:rsidR="00FB7CAD" w:rsidRPr="00F56D05" w14:paraId="28E95F30" w14:textId="77777777" w:rsidTr="00396F9A">
        <w:trPr>
          <w:cantSplit/>
          <w:jc w:val="center"/>
        </w:trPr>
        <w:tc>
          <w:tcPr>
            <w:tcW w:w="1134" w:type="dxa"/>
          </w:tcPr>
          <w:p w14:paraId="05C2E156" w14:textId="4B8F9BA9" w:rsidR="00FB7CAD" w:rsidRPr="00F56D05" w:rsidRDefault="00FB7CAD" w:rsidP="00FB7CAD">
            <w:pPr>
              <w:pStyle w:val="Tabletext"/>
              <w:spacing w:before="60"/>
              <w:jc w:val="center"/>
              <w:rPr>
                <w:position w:val="6"/>
              </w:rPr>
            </w:pPr>
            <w:r w:rsidRPr="00F56D05">
              <w:rPr>
                <w:position w:val="6"/>
                <w:lang w:val="en-GB"/>
              </w:rPr>
              <w:t>C11</w:t>
            </w:r>
            <w:r w:rsidR="004B6DBA">
              <w:rPr>
                <w:position w:val="6"/>
                <w:rtl/>
                <w:lang w:val="en-GB"/>
              </w:rPr>
              <w:t>.</w:t>
            </w:r>
          </w:p>
        </w:tc>
        <w:tc>
          <w:tcPr>
            <w:tcW w:w="2502" w:type="dxa"/>
          </w:tcPr>
          <w:p w14:paraId="204B51C6" w14:textId="77777777" w:rsidR="00FB7CAD" w:rsidRPr="00F56D05" w:rsidRDefault="00FB7CAD" w:rsidP="00FB7CAD">
            <w:pPr>
              <w:pStyle w:val="Tabletext"/>
              <w:spacing w:before="60"/>
              <w:rPr>
                <w:iCs/>
                <w:position w:val="6"/>
              </w:rPr>
            </w:pPr>
            <w:r w:rsidRPr="00F56D05">
              <w:rPr>
                <w:rFonts w:hint="cs"/>
                <w:iCs/>
                <w:position w:val="6"/>
                <w:rtl/>
              </w:rPr>
              <w:t>جو راديوي معياري</w:t>
            </w:r>
          </w:p>
        </w:tc>
        <w:tc>
          <w:tcPr>
            <w:tcW w:w="6094" w:type="dxa"/>
          </w:tcPr>
          <w:p w14:paraId="048CCEE2" w14:textId="77777777" w:rsidR="00FB7CAD" w:rsidRPr="00F56D05" w:rsidRDefault="00FB7CAD" w:rsidP="00FB7CAD">
            <w:pPr>
              <w:pStyle w:val="Tabletext"/>
              <w:spacing w:before="60"/>
              <w:rPr>
                <w:position w:val="6"/>
                <w:lang w:val="en-GB"/>
              </w:rPr>
            </w:pPr>
            <w:r w:rsidRPr="00F56D05">
              <w:rPr>
                <w:rFonts w:hint="cs"/>
                <w:i/>
                <w:position w:val="6"/>
                <w:rtl/>
              </w:rPr>
              <w:t>جو ذو تدرج معياري للانكسارية.</w:t>
            </w:r>
          </w:p>
        </w:tc>
      </w:tr>
      <w:tr w:rsidR="00FB7CAD" w:rsidRPr="00F56D05" w14:paraId="25B03133" w14:textId="77777777" w:rsidTr="00396F9A">
        <w:trPr>
          <w:cantSplit/>
          <w:jc w:val="center"/>
        </w:trPr>
        <w:tc>
          <w:tcPr>
            <w:tcW w:w="1134" w:type="dxa"/>
          </w:tcPr>
          <w:p w14:paraId="1BF578ED" w14:textId="2158F565" w:rsidR="00FB7CAD" w:rsidRPr="00F56D05" w:rsidRDefault="00FB7CAD" w:rsidP="00FB7CAD">
            <w:pPr>
              <w:pStyle w:val="Tabletext"/>
              <w:spacing w:before="60"/>
              <w:jc w:val="center"/>
              <w:rPr>
                <w:position w:val="6"/>
              </w:rPr>
            </w:pPr>
            <w:r w:rsidRPr="00F56D05">
              <w:rPr>
                <w:position w:val="6"/>
                <w:lang w:val="en-GB"/>
              </w:rPr>
              <w:t>C12</w:t>
            </w:r>
            <w:r w:rsidR="004B6DBA">
              <w:rPr>
                <w:position w:val="6"/>
                <w:rtl/>
                <w:lang w:val="en-GB"/>
              </w:rPr>
              <w:t>.</w:t>
            </w:r>
          </w:p>
        </w:tc>
        <w:tc>
          <w:tcPr>
            <w:tcW w:w="2502" w:type="dxa"/>
          </w:tcPr>
          <w:p w14:paraId="332CD053" w14:textId="77777777" w:rsidR="00FB7CAD" w:rsidRPr="00F56D05" w:rsidRDefault="00FB7CAD" w:rsidP="00FB7CAD">
            <w:pPr>
              <w:pStyle w:val="Tabletext"/>
              <w:spacing w:before="60"/>
              <w:rPr>
                <w:iCs/>
                <w:position w:val="6"/>
              </w:rPr>
            </w:pPr>
            <w:r w:rsidRPr="00F56D05">
              <w:rPr>
                <w:rFonts w:hint="cs"/>
                <w:iCs/>
                <w:position w:val="6"/>
                <w:rtl/>
              </w:rPr>
              <w:t>جو مرجعي للانكسار</w:t>
            </w:r>
          </w:p>
        </w:tc>
        <w:tc>
          <w:tcPr>
            <w:tcW w:w="6094" w:type="dxa"/>
          </w:tcPr>
          <w:p w14:paraId="5940CAC8" w14:textId="77777777" w:rsidR="00FB7CAD" w:rsidRPr="00F56D05" w:rsidRDefault="00FB7CAD" w:rsidP="00FB7CAD">
            <w:pPr>
              <w:pStyle w:val="Tabletext"/>
              <w:spacing w:before="60"/>
              <w:rPr>
                <w:i/>
                <w:position w:val="6"/>
              </w:rPr>
            </w:pPr>
            <w:r w:rsidRPr="00F56D05">
              <w:rPr>
                <w:rFonts w:hint="cs"/>
                <w:i/>
                <w:position w:val="6"/>
                <w:rtl/>
              </w:rPr>
              <w:t xml:space="preserve">جو تنخفض فيه </w:t>
            </w:r>
            <w:bookmarkStart w:id="0" w:name="_Hlk36546252"/>
            <w:r w:rsidRPr="00F56D05">
              <w:rPr>
                <w:i/>
                <w:position w:val="6"/>
                <w:lang w:val="en-GB"/>
              </w:rPr>
              <w:t>n</w:t>
            </w:r>
            <w:r w:rsidRPr="00F56D05">
              <w:rPr>
                <w:position w:val="6"/>
                <w:lang w:val="en-GB"/>
              </w:rPr>
              <w:t>(</w:t>
            </w:r>
            <w:r w:rsidRPr="00F56D05">
              <w:rPr>
                <w:i/>
                <w:position w:val="6"/>
                <w:lang w:val="en-GB"/>
              </w:rPr>
              <w:t>h</w:t>
            </w:r>
            <w:r w:rsidRPr="00F56D05">
              <w:rPr>
                <w:position w:val="6"/>
                <w:lang w:val="en-GB"/>
              </w:rPr>
              <w:t>)</w:t>
            </w:r>
            <w:r w:rsidRPr="00F56D05">
              <w:rPr>
                <w:rFonts w:hint="cs"/>
                <w:position w:val="6"/>
                <w:rtl/>
                <w:lang w:val="en-GB"/>
              </w:rPr>
              <w:t xml:space="preserve"> مع </w:t>
            </w:r>
            <w:bookmarkEnd w:id="0"/>
            <w:r w:rsidRPr="00F56D05">
              <w:rPr>
                <w:rFonts w:hint="cs"/>
                <w:position w:val="6"/>
                <w:rtl/>
                <w:lang w:val="en-GB"/>
              </w:rPr>
              <w:t xml:space="preserve">الارتفاع على النحو المبين في التوصية </w:t>
            </w:r>
            <w:r w:rsidRPr="00F56D05">
              <w:rPr>
                <w:position w:val="6"/>
                <w:lang w:val="en-GB"/>
              </w:rPr>
              <w:t>ITU-R P.453</w:t>
            </w:r>
            <w:r w:rsidRPr="00F56D05">
              <w:rPr>
                <w:rFonts w:hint="cs"/>
                <w:position w:val="6"/>
                <w:rtl/>
                <w:lang w:val="en-GB"/>
              </w:rPr>
              <w:t>.</w:t>
            </w:r>
          </w:p>
        </w:tc>
      </w:tr>
      <w:tr w:rsidR="00FB7CAD" w:rsidRPr="00F56D05" w14:paraId="5E0C1F04" w14:textId="77777777" w:rsidTr="00396F9A">
        <w:trPr>
          <w:cantSplit/>
          <w:jc w:val="center"/>
        </w:trPr>
        <w:tc>
          <w:tcPr>
            <w:tcW w:w="1134" w:type="dxa"/>
          </w:tcPr>
          <w:p w14:paraId="735C437F" w14:textId="3C54424D" w:rsidR="00FB7CAD" w:rsidRPr="00F56D05" w:rsidRDefault="00FB7CAD" w:rsidP="00FB7CAD">
            <w:pPr>
              <w:pStyle w:val="Tabletext"/>
              <w:spacing w:before="60"/>
              <w:jc w:val="center"/>
              <w:rPr>
                <w:position w:val="6"/>
              </w:rPr>
            </w:pPr>
            <w:r w:rsidRPr="00F56D05">
              <w:rPr>
                <w:position w:val="6"/>
                <w:lang w:val="en-GB"/>
              </w:rPr>
              <w:t>C13</w:t>
            </w:r>
            <w:r w:rsidR="004B6DBA">
              <w:rPr>
                <w:position w:val="6"/>
                <w:rtl/>
                <w:lang w:val="en-GB"/>
              </w:rPr>
              <w:t>.</w:t>
            </w:r>
          </w:p>
        </w:tc>
        <w:tc>
          <w:tcPr>
            <w:tcW w:w="2502" w:type="dxa"/>
          </w:tcPr>
          <w:p w14:paraId="35965467" w14:textId="77777777" w:rsidR="00FB7CAD" w:rsidRPr="00F56D05" w:rsidRDefault="00FB7CAD" w:rsidP="00FB7CAD">
            <w:pPr>
              <w:pStyle w:val="Tabletext"/>
              <w:spacing w:before="60"/>
              <w:rPr>
                <w:iCs/>
                <w:position w:val="6"/>
              </w:rPr>
            </w:pPr>
            <w:r w:rsidRPr="00F56D05">
              <w:rPr>
                <w:rFonts w:hint="cs"/>
                <w:iCs/>
                <w:position w:val="6"/>
                <w:rtl/>
              </w:rPr>
              <w:t>انكسار دون معياري</w:t>
            </w:r>
          </w:p>
        </w:tc>
        <w:tc>
          <w:tcPr>
            <w:tcW w:w="6094" w:type="dxa"/>
          </w:tcPr>
          <w:p w14:paraId="6330B13B" w14:textId="77777777" w:rsidR="00FB7CAD" w:rsidRPr="00F56D05" w:rsidRDefault="00FB7CAD" w:rsidP="00FB7CAD">
            <w:pPr>
              <w:pStyle w:val="Tabletext"/>
              <w:spacing w:before="60"/>
              <w:rPr>
                <w:i/>
                <w:position w:val="6"/>
              </w:rPr>
            </w:pPr>
            <w:r w:rsidRPr="00F56D05">
              <w:rPr>
                <w:rFonts w:hint="cs"/>
                <w:i/>
                <w:position w:val="6"/>
                <w:rtl/>
              </w:rPr>
              <w:t>انكسار يكون فيه تدرج الانكسارية أكبر (أي موجباً أو أقل سلبيةً) من التدرج المعياري للانكسارية.</w:t>
            </w:r>
          </w:p>
        </w:tc>
      </w:tr>
      <w:tr w:rsidR="00FB7CAD" w:rsidRPr="00F56D05" w14:paraId="07BCB41A" w14:textId="77777777" w:rsidTr="00396F9A">
        <w:trPr>
          <w:cantSplit/>
          <w:jc w:val="center"/>
        </w:trPr>
        <w:tc>
          <w:tcPr>
            <w:tcW w:w="1134" w:type="dxa"/>
          </w:tcPr>
          <w:p w14:paraId="120EBC97" w14:textId="64733106" w:rsidR="00FB7CAD" w:rsidRPr="00F56D05" w:rsidRDefault="00FB7CAD" w:rsidP="00FB7CAD">
            <w:pPr>
              <w:pStyle w:val="Tabletext"/>
              <w:spacing w:before="60"/>
              <w:jc w:val="center"/>
              <w:rPr>
                <w:position w:val="6"/>
              </w:rPr>
            </w:pPr>
            <w:r w:rsidRPr="00F56D05">
              <w:rPr>
                <w:position w:val="6"/>
                <w:lang w:val="en-GB"/>
              </w:rPr>
              <w:t>C14</w:t>
            </w:r>
            <w:r w:rsidR="004B6DBA">
              <w:rPr>
                <w:position w:val="6"/>
                <w:rtl/>
                <w:lang w:val="en-GB"/>
              </w:rPr>
              <w:t>.</w:t>
            </w:r>
          </w:p>
        </w:tc>
        <w:tc>
          <w:tcPr>
            <w:tcW w:w="2502" w:type="dxa"/>
          </w:tcPr>
          <w:p w14:paraId="5A65A20E" w14:textId="77777777" w:rsidR="00FB7CAD" w:rsidRPr="00F56D05" w:rsidRDefault="00FB7CAD" w:rsidP="00FB7CAD">
            <w:pPr>
              <w:pStyle w:val="Tabletext"/>
              <w:spacing w:before="60"/>
              <w:rPr>
                <w:iCs/>
                <w:position w:val="6"/>
              </w:rPr>
            </w:pPr>
            <w:r w:rsidRPr="00F56D05">
              <w:rPr>
                <w:rFonts w:hint="cs"/>
                <w:iCs/>
                <w:position w:val="6"/>
                <w:rtl/>
              </w:rPr>
              <w:t>انكسار فوق معياري</w:t>
            </w:r>
          </w:p>
        </w:tc>
        <w:tc>
          <w:tcPr>
            <w:tcW w:w="6094" w:type="dxa"/>
          </w:tcPr>
          <w:p w14:paraId="0806CB94" w14:textId="77777777" w:rsidR="00FB7CAD" w:rsidRPr="00F56D05" w:rsidRDefault="00FB7CAD" w:rsidP="00FB7CAD">
            <w:pPr>
              <w:pStyle w:val="Tabletext"/>
              <w:spacing w:before="60"/>
              <w:rPr>
                <w:i/>
                <w:position w:val="6"/>
              </w:rPr>
            </w:pPr>
            <w:r w:rsidRPr="00F56D05">
              <w:rPr>
                <w:rFonts w:hint="cs"/>
                <w:i/>
                <w:position w:val="6"/>
                <w:rtl/>
              </w:rPr>
              <w:t>انكسار يكون فيه تدرج الانكسارية أقل (أي أكثر سلبيةً) من التدرج المعياري للانكسارية.</w:t>
            </w:r>
          </w:p>
        </w:tc>
      </w:tr>
      <w:tr w:rsidR="00E23213" w:rsidRPr="00F56D05" w14:paraId="2910C3D8" w14:textId="77777777" w:rsidTr="00396F9A">
        <w:trPr>
          <w:cantSplit/>
          <w:jc w:val="center"/>
        </w:trPr>
        <w:tc>
          <w:tcPr>
            <w:tcW w:w="1134" w:type="dxa"/>
          </w:tcPr>
          <w:p w14:paraId="6D55F9EC" w14:textId="744CF1EA" w:rsidR="00E23213" w:rsidRPr="005E530E" w:rsidRDefault="000B071F" w:rsidP="00C86CCB">
            <w:pPr>
              <w:pStyle w:val="Tabletext"/>
              <w:spacing w:before="60"/>
              <w:jc w:val="center"/>
              <w:rPr>
                <w:position w:val="6"/>
                <w:highlight w:val="yellow"/>
                <w:lang w:val="en-GB"/>
              </w:rPr>
            </w:pPr>
            <w:r w:rsidRPr="005F0356">
              <w:rPr>
                <w:szCs w:val="22"/>
              </w:rPr>
              <w:t>C15</w:t>
            </w:r>
            <w:r w:rsidR="004B6DBA">
              <w:rPr>
                <w:szCs w:val="22"/>
                <w:rtl/>
              </w:rPr>
              <w:t>.</w:t>
            </w:r>
          </w:p>
        </w:tc>
        <w:tc>
          <w:tcPr>
            <w:tcW w:w="2502" w:type="dxa"/>
          </w:tcPr>
          <w:p w14:paraId="1661C095" w14:textId="77777777" w:rsidR="00E23213" w:rsidRPr="005E530E" w:rsidRDefault="00E23213" w:rsidP="00C86CCB">
            <w:pPr>
              <w:pStyle w:val="Tabletext"/>
              <w:spacing w:before="60"/>
              <w:rPr>
                <w:iCs/>
                <w:position w:val="6"/>
                <w:highlight w:val="yellow"/>
                <w:rtl/>
              </w:rPr>
            </w:pPr>
            <w:r w:rsidRPr="000B071F">
              <w:rPr>
                <w:iCs/>
                <w:position w:val="6"/>
                <w:rtl/>
              </w:rPr>
              <w:t>خسارة بسبب تمديد الحزمة</w:t>
            </w:r>
          </w:p>
        </w:tc>
        <w:tc>
          <w:tcPr>
            <w:tcW w:w="6094" w:type="dxa"/>
          </w:tcPr>
          <w:p w14:paraId="3F25D2B2" w14:textId="77777777" w:rsidR="00E23213" w:rsidRPr="00F56D05" w:rsidRDefault="00E23213" w:rsidP="00C86CCB">
            <w:pPr>
              <w:pStyle w:val="Tabletext"/>
              <w:spacing w:before="60"/>
              <w:rPr>
                <w:i/>
                <w:position w:val="6"/>
                <w:rtl/>
              </w:rPr>
            </w:pPr>
            <w:r w:rsidRPr="00F56D05">
              <w:rPr>
                <w:i/>
                <w:position w:val="6"/>
                <w:rtl/>
              </w:rPr>
              <w:t xml:space="preserve">هي خسارة غير أومية ناجمة عن تمديد </w:t>
            </w:r>
            <w:r w:rsidRPr="00F56D05">
              <w:rPr>
                <w:rFonts w:hint="cs"/>
                <w:i/>
                <w:position w:val="6"/>
                <w:rtl/>
              </w:rPr>
              <w:t>حزمة</w:t>
            </w:r>
            <w:r w:rsidRPr="00F56D05">
              <w:rPr>
                <w:i/>
                <w:position w:val="6"/>
                <w:rtl/>
              </w:rPr>
              <w:t xml:space="preserve"> الهوائي في المستوى الرأسي لزاوية الارتفاع بسبب تغير دليل الانكسار الراديوي مع الارتفاع.</w:t>
            </w:r>
          </w:p>
        </w:tc>
      </w:tr>
      <w:tr w:rsidR="00AE5EA0" w:rsidRPr="00F56D05" w14:paraId="736458A7" w14:textId="77777777" w:rsidTr="00396F9A">
        <w:trPr>
          <w:cantSplit/>
          <w:jc w:val="center"/>
        </w:trPr>
        <w:tc>
          <w:tcPr>
            <w:tcW w:w="1134" w:type="dxa"/>
            <w:tcBorders>
              <w:bottom w:val="nil"/>
            </w:tcBorders>
          </w:tcPr>
          <w:p w14:paraId="0335EC65" w14:textId="08FA6B4D" w:rsidR="00AE5EA0" w:rsidRPr="00F56D05" w:rsidRDefault="00AE5EA0" w:rsidP="00AE5EA0">
            <w:pPr>
              <w:pStyle w:val="Tabletext"/>
              <w:spacing w:before="60"/>
              <w:jc w:val="center"/>
              <w:rPr>
                <w:position w:val="6"/>
                <w:highlight w:val="yellow"/>
              </w:rPr>
            </w:pPr>
            <w:r w:rsidRPr="00F56D05">
              <w:rPr>
                <w:position w:val="6"/>
                <w:lang w:val="en-GB"/>
              </w:rPr>
              <w:t>C16</w:t>
            </w:r>
            <w:r w:rsidR="004B6DBA">
              <w:rPr>
                <w:position w:val="6"/>
                <w:rtl/>
                <w:lang w:val="en-GB"/>
              </w:rPr>
              <w:t>.</w:t>
            </w:r>
          </w:p>
        </w:tc>
        <w:tc>
          <w:tcPr>
            <w:tcW w:w="2502" w:type="dxa"/>
            <w:tcBorders>
              <w:bottom w:val="nil"/>
            </w:tcBorders>
          </w:tcPr>
          <w:p w14:paraId="46BA97A3" w14:textId="77777777" w:rsidR="00AE5EA0" w:rsidRPr="00F56D05" w:rsidRDefault="00AE5EA0" w:rsidP="00AE5EA0">
            <w:pPr>
              <w:pStyle w:val="Tabletext"/>
              <w:spacing w:before="60"/>
              <w:rPr>
                <w:iCs/>
                <w:position w:val="6"/>
                <w:lang w:val="en-GB"/>
              </w:rPr>
            </w:pPr>
            <w:r w:rsidRPr="00F56D05">
              <w:rPr>
                <w:rFonts w:hint="cs"/>
                <w:iCs/>
                <w:position w:val="6"/>
                <w:rtl/>
              </w:rPr>
              <w:t>نصف قطر الأرض الفعال</w:t>
            </w:r>
          </w:p>
        </w:tc>
        <w:tc>
          <w:tcPr>
            <w:tcW w:w="6094" w:type="dxa"/>
            <w:tcBorders>
              <w:bottom w:val="nil"/>
            </w:tcBorders>
          </w:tcPr>
          <w:p w14:paraId="7F5823DA" w14:textId="77777777" w:rsidR="00AE5EA0" w:rsidRPr="00F56D05" w:rsidRDefault="00AE5EA0" w:rsidP="00AE5EA0">
            <w:pPr>
              <w:pStyle w:val="Tabletext"/>
              <w:spacing w:before="60"/>
              <w:rPr>
                <w:i/>
                <w:position w:val="6"/>
              </w:rPr>
            </w:pPr>
            <w:r w:rsidRPr="00F56D05">
              <w:rPr>
                <w:rFonts w:hint="cs"/>
                <w:i/>
                <w:position w:val="6"/>
                <w:rtl/>
              </w:rPr>
              <w:t xml:space="preserve">نصف قطر أرض كروية افتراضية، بدون غلاف جوي، حيث </w:t>
            </w:r>
            <w:r w:rsidRPr="00F56D05">
              <w:rPr>
                <w:i/>
                <w:position w:val="6"/>
                <w:rtl/>
              </w:rPr>
              <w:t>تكون مس</w:t>
            </w:r>
            <w:r w:rsidRPr="00F56D05">
              <w:rPr>
                <w:rFonts w:hint="cs"/>
                <w:i/>
                <w:position w:val="6"/>
                <w:rtl/>
              </w:rPr>
              <w:t>ير</w:t>
            </w:r>
            <w:r w:rsidRPr="00F56D05">
              <w:rPr>
                <w:i/>
                <w:position w:val="6"/>
                <w:rtl/>
              </w:rPr>
              <w:t xml:space="preserve">ات الانتشار على طول خطوط مستقيمة، وتكون الارتفاعات والمسافات </w:t>
            </w:r>
            <w:r w:rsidRPr="00F56D05">
              <w:rPr>
                <w:rFonts w:hint="cs"/>
                <w:i/>
                <w:position w:val="6"/>
                <w:rtl/>
              </w:rPr>
              <w:t>على الأرض</w:t>
            </w:r>
            <w:r w:rsidRPr="00F56D05">
              <w:rPr>
                <w:i/>
                <w:position w:val="6"/>
                <w:rtl/>
              </w:rPr>
              <w:t xml:space="preserve"> هي نفسها </w:t>
            </w:r>
            <w:r w:rsidRPr="00F56D05">
              <w:rPr>
                <w:rFonts w:hint="cs"/>
                <w:i/>
                <w:position w:val="6"/>
                <w:rtl/>
              </w:rPr>
              <w:t>بالنسبة ل</w:t>
            </w:r>
            <w:r w:rsidRPr="00F56D05">
              <w:rPr>
                <w:i/>
                <w:position w:val="6"/>
                <w:rtl/>
              </w:rPr>
              <w:t>لأرض ال</w:t>
            </w:r>
            <w:r w:rsidRPr="00F56D05">
              <w:rPr>
                <w:rFonts w:hint="cs"/>
                <w:i/>
                <w:position w:val="6"/>
                <w:rtl/>
              </w:rPr>
              <w:t>حقيقية</w:t>
            </w:r>
            <w:r w:rsidRPr="00F56D05">
              <w:rPr>
                <w:i/>
                <w:position w:val="6"/>
                <w:rtl/>
              </w:rPr>
              <w:t xml:space="preserve"> في جو </w:t>
            </w:r>
            <w:r w:rsidRPr="00F56D05">
              <w:rPr>
                <w:rFonts w:hint="cs"/>
                <w:i/>
                <w:position w:val="6"/>
                <w:rtl/>
              </w:rPr>
              <w:t>ذي</w:t>
            </w:r>
            <w:r w:rsidRPr="00F56D05">
              <w:rPr>
                <w:i/>
                <w:position w:val="6"/>
                <w:rtl/>
              </w:rPr>
              <w:t xml:space="preserve"> تدرج رأسي ثابت للانكسارية</w:t>
            </w:r>
            <w:r w:rsidRPr="00F56D05">
              <w:rPr>
                <w:rFonts w:hint="cs"/>
                <w:i/>
                <w:position w:val="6"/>
                <w:rtl/>
              </w:rPr>
              <w:t>.</w:t>
            </w:r>
          </w:p>
        </w:tc>
      </w:tr>
      <w:tr w:rsidR="00AE5EA0" w:rsidRPr="00F56D05" w14:paraId="5C87EA0A" w14:textId="77777777" w:rsidTr="00396F9A">
        <w:trPr>
          <w:cantSplit/>
          <w:jc w:val="center"/>
        </w:trPr>
        <w:tc>
          <w:tcPr>
            <w:tcW w:w="1134" w:type="dxa"/>
            <w:tcBorders>
              <w:top w:val="nil"/>
              <w:bottom w:val="nil"/>
            </w:tcBorders>
          </w:tcPr>
          <w:p w14:paraId="6BAA059D" w14:textId="77777777" w:rsidR="00AE5EA0" w:rsidRPr="00F56D05" w:rsidRDefault="00AE5EA0" w:rsidP="00AE5EA0">
            <w:pPr>
              <w:pStyle w:val="Tabletext"/>
              <w:spacing w:before="60"/>
              <w:jc w:val="center"/>
              <w:rPr>
                <w:position w:val="6"/>
                <w:highlight w:val="yellow"/>
                <w:lang w:val="en-GB"/>
              </w:rPr>
            </w:pPr>
          </w:p>
        </w:tc>
        <w:tc>
          <w:tcPr>
            <w:tcW w:w="2502" w:type="dxa"/>
            <w:tcBorders>
              <w:top w:val="nil"/>
              <w:bottom w:val="nil"/>
            </w:tcBorders>
          </w:tcPr>
          <w:p w14:paraId="74A6371E" w14:textId="77777777" w:rsidR="00AE5EA0" w:rsidRPr="00F56D05" w:rsidRDefault="00AE5EA0" w:rsidP="00AE5EA0">
            <w:pPr>
              <w:pStyle w:val="Tabletext"/>
              <w:spacing w:before="60"/>
              <w:rPr>
                <w:i/>
                <w:position w:val="6"/>
                <w:lang w:val="en-GB"/>
              </w:rPr>
            </w:pPr>
          </w:p>
        </w:tc>
        <w:tc>
          <w:tcPr>
            <w:tcW w:w="6094" w:type="dxa"/>
            <w:tcBorders>
              <w:top w:val="nil"/>
              <w:bottom w:val="nil"/>
            </w:tcBorders>
          </w:tcPr>
          <w:p w14:paraId="279D6712" w14:textId="6ACECDA2" w:rsidR="00AE5EA0" w:rsidRPr="00F56D05" w:rsidRDefault="004B6DBA" w:rsidP="00AE5EA0">
            <w:pPr>
              <w:pStyle w:val="Tabletext"/>
              <w:spacing w:before="60"/>
              <w:rPr>
                <w:i/>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1</w:t>
            </w:r>
            <w:r w:rsidR="00AE5EA0" w:rsidRPr="00F56D05">
              <w:rPr>
                <w:rFonts w:hint="cs"/>
                <w:i/>
                <w:iCs/>
                <w:position w:val="6"/>
                <w:rtl/>
                <w:lang w:val="en-GB"/>
              </w:rPr>
              <w:t xml:space="preserve"> </w:t>
            </w:r>
            <w:r w:rsidR="00AE5EA0" w:rsidRPr="00F56D05">
              <w:rPr>
                <w:i/>
                <w:iCs/>
                <w:position w:val="6"/>
                <w:rtl/>
                <w:lang w:val="en-GB"/>
              </w:rPr>
              <w:t>–</w:t>
            </w:r>
            <w:r w:rsidR="00AE5EA0" w:rsidRPr="00F56D05">
              <w:rPr>
                <w:rFonts w:hint="cs"/>
                <w:i/>
                <w:iCs/>
                <w:position w:val="6"/>
                <w:rtl/>
                <w:lang w:val="en-GB"/>
              </w:rPr>
              <w:t xml:space="preserve"> </w:t>
            </w:r>
            <w:r w:rsidR="00AE5EA0" w:rsidRPr="00F56D05">
              <w:rPr>
                <w:rFonts w:hint="cs"/>
                <w:i/>
                <w:position w:val="6"/>
                <w:rtl/>
                <w:lang w:val="en-GB"/>
              </w:rPr>
              <w:t>يشير مفهوم نصف قطر الأرض الفعال إلى أن الزوايا التي تشكلها مسيرات الإرسال مع المستويات الأفقية في جميع النقاط ليست كبيرة جداً.</w:t>
            </w:r>
          </w:p>
        </w:tc>
      </w:tr>
      <w:tr w:rsidR="00AE5EA0" w:rsidRPr="00F56D05" w14:paraId="78A78C34" w14:textId="77777777" w:rsidTr="00396F9A">
        <w:trPr>
          <w:cantSplit/>
          <w:jc w:val="center"/>
        </w:trPr>
        <w:tc>
          <w:tcPr>
            <w:tcW w:w="1134" w:type="dxa"/>
            <w:tcBorders>
              <w:top w:val="nil"/>
              <w:bottom w:val="single" w:sz="4" w:space="0" w:color="auto"/>
            </w:tcBorders>
          </w:tcPr>
          <w:p w14:paraId="652A6CEE" w14:textId="77777777" w:rsidR="00AE5EA0" w:rsidRPr="00F56D05" w:rsidRDefault="00AE5EA0" w:rsidP="00AE5EA0">
            <w:pPr>
              <w:pStyle w:val="Tabletext"/>
              <w:spacing w:before="60"/>
              <w:jc w:val="center"/>
              <w:rPr>
                <w:position w:val="6"/>
                <w:highlight w:val="yellow"/>
                <w:lang w:val="en-GB"/>
              </w:rPr>
            </w:pPr>
          </w:p>
        </w:tc>
        <w:tc>
          <w:tcPr>
            <w:tcW w:w="2502" w:type="dxa"/>
            <w:tcBorders>
              <w:top w:val="nil"/>
              <w:bottom w:val="single" w:sz="4" w:space="0" w:color="auto"/>
            </w:tcBorders>
          </w:tcPr>
          <w:p w14:paraId="27A1C47F" w14:textId="77777777" w:rsidR="00AE5EA0" w:rsidRPr="00F56D05" w:rsidRDefault="00AE5EA0" w:rsidP="00AE5EA0">
            <w:pPr>
              <w:pStyle w:val="Tabletext"/>
              <w:spacing w:before="60"/>
              <w:rPr>
                <w:i/>
                <w:position w:val="6"/>
                <w:lang w:val="en-GB"/>
              </w:rPr>
            </w:pPr>
          </w:p>
        </w:tc>
        <w:tc>
          <w:tcPr>
            <w:tcW w:w="6094" w:type="dxa"/>
            <w:tcBorders>
              <w:top w:val="nil"/>
              <w:bottom w:val="single" w:sz="4" w:space="0" w:color="auto"/>
            </w:tcBorders>
          </w:tcPr>
          <w:p w14:paraId="03FC1468" w14:textId="05FB1031" w:rsidR="00AE5EA0" w:rsidRPr="00F56D05" w:rsidRDefault="004B6DBA" w:rsidP="00AE5EA0">
            <w:pPr>
              <w:pStyle w:val="Tabletext"/>
              <w:spacing w:before="60"/>
              <w:rPr>
                <w:i/>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2</w:t>
            </w:r>
            <w:r w:rsidR="00AE5EA0" w:rsidRPr="00F56D05">
              <w:rPr>
                <w:rFonts w:hint="cs"/>
                <w:i/>
                <w:iCs/>
                <w:position w:val="6"/>
                <w:rtl/>
                <w:lang w:val="en-GB"/>
              </w:rPr>
              <w:t xml:space="preserve"> </w:t>
            </w:r>
            <w:r w:rsidR="00AE5EA0" w:rsidRPr="00F56D05">
              <w:rPr>
                <w:i/>
                <w:iCs/>
                <w:position w:val="6"/>
                <w:rtl/>
                <w:lang w:val="en-GB"/>
              </w:rPr>
              <w:t>–</w:t>
            </w:r>
            <w:r w:rsidR="00AE5EA0" w:rsidRPr="00F56D05">
              <w:rPr>
                <w:rFonts w:hint="cs"/>
                <w:i/>
                <w:iCs/>
                <w:position w:val="6"/>
                <w:rtl/>
                <w:lang w:val="en-GB"/>
              </w:rPr>
              <w:t xml:space="preserve"> </w:t>
            </w:r>
            <w:r w:rsidR="00AE5EA0" w:rsidRPr="00F56D05">
              <w:rPr>
                <w:rFonts w:hint="cs"/>
                <w:i/>
                <w:position w:val="6"/>
                <w:rtl/>
                <w:lang w:val="en-GB"/>
              </w:rPr>
              <w:t xml:space="preserve">فيما يتعلق بجو ذي تدرج معياري للانكسارية، يكون نصف قطر الأرض الفعال حوالي </w:t>
            </w:r>
            <w:r w:rsidR="00AE5EA0" w:rsidRPr="00F56D05">
              <w:rPr>
                <w:position w:val="6"/>
                <w:lang w:val="en-GB"/>
              </w:rPr>
              <w:t>4/3</w:t>
            </w:r>
            <w:r w:rsidR="00AE5EA0" w:rsidRPr="00F56D05">
              <w:rPr>
                <w:rFonts w:hint="cs"/>
                <w:position w:val="6"/>
                <w:rtl/>
                <w:lang w:val="en-GB"/>
              </w:rPr>
              <w:t xml:space="preserve"> نصف القطر الحقيقي، ما يقابل تقريباً </w:t>
            </w:r>
            <w:r w:rsidR="00AE5EA0" w:rsidRPr="00F56D05">
              <w:rPr>
                <w:position w:val="6"/>
                <w:lang w:val="en-GB"/>
              </w:rPr>
              <w:t>8</w:t>
            </w:r>
            <w:r w:rsidR="00AE5EA0" w:rsidRPr="00F56D05">
              <w:rPr>
                <w:rFonts w:ascii="Tms Rmn" w:hAnsi="Tms Rmn"/>
                <w:position w:val="6"/>
                <w:sz w:val="12"/>
                <w:lang w:val="en-GB"/>
              </w:rPr>
              <w:t> </w:t>
            </w:r>
            <w:r w:rsidR="00AE5EA0" w:rsidRPr="00F56D05">
              <w:rPr>
                <w:position w:val="6"/>
                <w:lang w:val="en-GB"/>
              </w:rPr>
              <w:t>500</w:t>
            </w:r>
            <w:r w:rsidR="00AE5EA0" w:rsidRPr="00F56D05">
              <w:rPr>
                <w:rFonts w:hint="cs"/>
                <w:position w:val="6"/>
                <w:rtl/>
                <w:lang w:val="en-GB"/>
              </w:rPr>
              <w:t xml:space="preserve"> </w:t>
            </w:r>
            <w:r w:rsidR="00AE5EA0" w:rsidRPr="00F56D05">
              <w:rPr>
                <w:position w:val="6"/>
                <w:lang w:val="en-GB"/>
              </w:rPr>
              <w:t>km</w:t>
            </w:r>
            <w:r w:rsidR="00AE5EA0" w:rsidRPr="00F56D05">
              <w:rPr>
                <w:rFonts w:hint="cs"/>
                <w:i/>
                <w:position w:val="6"/>
                <w:rtl/>
                <w:lang w:val="en-GB"/>
              </w:rPr>
              <w:t>.</w:t>
            </w:r>
          </w:p>
        </w:tc>
      </w:tr>
      <w:tr w:rsidR="007C5191" w:rsidRPr="00F56D05" w14:paraId="27686891" w14:textId="77777777" w:rsidTr="00396F9A">
        <w:trPr>
          <w:cantSplit/>
          <w:jc w:val="center"/>
        </w:trPr>
        <w:tc>
          <w:tcPr>
            <w:tcW w:w="1134" w:type="dxa"/>
            <w:tcBorders>
              <w:bottom w:val="nil"/>
            </w:tcBorders>
          </w:tcPr>
          <w:p w14:paraId="4EBAB075" w14:textId="50BC40BF" w:rsidR="007C5191" w:rsidRPr="00F56D05" w:rsidRDefault="007C5191" w:rsidP="007C5191">
            <w:pPr>
              <w:pStyle w:val="Tabletext"/>
              <w:spacing w:before="60"/>
              <w:jc w:val="center"/>
              <w:rPr>
                <w:position w:val="6"/>
                <w:highlight w:val="yellow"/>
              </w:rPr>
            </w:pPr>
            <w:r w:rsidRPr="00F56D05">
              <w:rPr>
                <w:position w:val="6"/>
                <w:lang w:val="en-GB"/>
              </w:rPr>
              <w:t>C17</w:t>
            </w:r>
            <w:r w:rsidR="004B6DBA">
              <w:rPr>
                <w:position w:val="6"/>
                <w:rtl/>
                <w:lang w:val="en-GB"/>
              </w:rPr>
              <w:t>.</w:t>
            </w:r>
          </w:p>
        </w:tc>
        <w:tc>
          <w:tcPr>
            <w:tcW w:w="2502" w:type="dxa"/>
            <w:tcBorders>
              <w:bottom w:val="nil"/>
            </w:tcBorders>
          </w:tcPr>
          <w:p w14:paraId="6B106539" w14:textId="77777777" w:rsidR="007C5191" w:rsidRPr="00F56D05" w:rsidRDefault="007C5191" w:rsidP="007C5191">
            <w:pPr>
              <w:pStyle w:val="Tabletext"/>
              <w:spacing w:before="60"/>
              <w:ind w:left="-57"/>
              <w:rPr>
                <w:i/>
                <w:position w:val="6"/>
                <w:lang w:val="en-GB"/>
              </w:rPr>
            </w:pPr>
            <w:r w:rsidRPr="00F56D05">
              <w:rPr>
                <w:rFonts w:hint="cs"/>
                <w:iCs/>
                <w:position w:val="6"/>
                <w:rtl/>
                <w:lang w:val="en-GB"/>
              </w:rPr>
              <w:t>عامل</w:t>
            </w:r>
            <w:r w:rsidRPr="00F56D05">
              <w:rPr>
                <w:rFonts w:hint="cs"/>
                <w:i/>
                <w:position w:val="6"/>
                <w:rtl/>
                <w:lang w:val="en-GB"/>
              </w:rPr>
              <w:t xml:space="preserve"> </w:t>
            </w:r>
            <w:r w:rsidRPr="00F56D05">
              <w:rPr>
                <w:rFonts w:hint="cs"/>
                <w:iCs/>
                <w:position w:val="6"/>
                <w:rtl/>
              </w:rPr>
              <w:t xml:space="preserve">نصف قطر الأرض الفعال، </w:t>
            </w:r>
            <w:r w:rsidRPr="00F56D05">
              <w:rPr>
                <w:i/>
                <w:position w:val="6"/>
                <w:lang w:val="en-GB"/>
              </w:rPr>
              <w:t>k</w:t>
            </w:r>
          </w:p>
        </w:tc>
        <w:tc>
          <w:tcPr>
            <w:tcW w:w="6094" w:type="dxa"/>
            <w:tcBorders>
              <w:bottom w:val="nil"/>
            </w:tcBorders>
          </w:tcPr>
          <w:p w14:paraId="6F082B0C" w14:textId="77777777" w:rsidR="007C5191" w:rsidRPr="00F56D05" w:rsidRDefault="007C5191" w:rsidP="007C5191">
            <w:pPr>
              <w:pStyle w:val="Tabletext"/>
              <w:spacing w:before="60"/>
              <w:rPr>
                <w:i/>
                <w:position w:val="6"/>
                <w:lang w:val="en-GB"/>
              </w:rPr>
            </w:pPr>
            <w:r w:rsidRPr="00F56D05">
              <w:rPr>
                <w:rFonts w:hint="cs"/>
                <w:i/>
                <w:position w:val="6"/>
                <w:rtl/>
                <w:lang w:val="en-GB"/>
              </w:rPr>
              <w:t>نسبة نصف قطر الأرض الفعال إلى نصف قطر الأرض الحقيقي.</w:t>
            </w:r>
          </w:p>
        </w:tc>
      </w:tr>
      <w:tr w:rsidR="00AE5EA0" w:rsidRPr="00F56D05" w14:paraId="47188036" w14:textId="77777777" w:rsidTr="00396F9A">
        <w:trPr>
          <w:cantSplit/>
          <w:trHeight w:val="1527"/>
          <w:jc w:val="center"/>
        </w:trPr>
        <w:tc>
          <w:tcPr>
            <w:tcW w:w="1134" w:type="dxa"/>
            <w:tcBorders>
              <w:top w:val="nil"/>
            </w:tcBorders>
          </w:tcPr>
          <w:p w14:paraId="6B804A3B" w14:textId="77777777" w:rsidR="00AE5EA0" w:rsidRPr="00F56D05" w:rsidRDefault="00AE5EA0" w:rsidP="00AE5EA0">
            <w:pPr>
              <w:pStyle w:val="Tabletext"/>
              <w:spacing w:before="60"/>
              <w:jc w:val="center"/>
              <w:rPr>
                <w:position w:val="6"/>
                <w:lang w:val="en-GB"/>
              </w:rPr>
            </w:pPr>
          </w:p>
        </w:tc>
        <w:tc>
          <w:tcPr>
            <w:tcW w:w="2502" w:type="dxa"/>
            <w:tcBorders>
              <w:top w:val="nil"/>
            </w:tcBorders>
          </w:tcPr>
          <w:p w14:paraId="33ACA52E" w14:textId="77777777" w:rsidR="00AE5EA0" w:rsidRPr="00F56D05" w:rsidRDefault="00AE5EA0" w:rsidP="00AE5EA0">
            <w:pPr>
              <w:pStyle w:val="Tabletext"/>
              <w:spacing w:before="60"/>
              <w:rPr>
                <w:i/>
                <w:position w:val="6"/>
                <w:lang w:val="en-GB"/>
              </w:rPr>
            </w:pPr>
          </w:p>
        </w:tc>
        <w:tc>
          <w:tcPr>
            <w:tcW w:w="6094" w:type="dxa"/>
            <w:tcBorders>
              <w:top w:val="nil"/>
            </w:tcBorders>
          </w:tcPr>
          <w:p w14:paraId="0149B759" w14:textId="0A871162" w:rsidR="00AE5EA0" w:rsidRPr="00F56D05" w:rsidRDefault="004B6DBA" w:rsidP="00AE5EA0">
            <w:pPr>
              <w:pStyle w:val="Tabletext"/>
              <w:spacing w:after="120"/>
              <w:rPr>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1</w:t>
            </w:r>
            <w:r w:rsidR="00AE5EA0" w:rsidRPr="00F56D05">
              <w:rPr>
                <w:rFonts w:hint="cs"/>
                <w:i/>
                <w:iCs/>
                <w:position w:val="6"/>
                <w:rtl/>
                <w:lang w:val="en-GB"/>
              </w:rPr>
              <w:t xml:space="preserve"> </w:t>
            </w:r>
            <w:r w:rsidR="00AE5EA0" w:rsidRPr="00F56D05">
              <w:rPr>
                <w:i/>
                <w:iCs/>
                <w:position w:val="6"/>
                <w:rtl/>
                <w:lang w:val="en-GB"/>
              </w:rPr>
              <w:t>–</w:t>
            </w:r>
            <w:r w:rsidR="00AE5EA0" w:rsidRPr="00F56D05">
              <w:rPr>
                <w:rFonts w:hint="cs"/>
                <w:i/>
                <w:iCs/>
                <w:position w:val="6"/>
                <w:rtl/>
                <w:lang w:val="en-GB"/>
              </w:rPr>
              <w:t xml:space="preserve"> </w:t>
            </w:r>
            <w:r w:rsidR="00AE5EA0" w:rsidRPr="00F56D05">
              <w:rPr>
                <w:rFonts w:hint="cs"/>
                <w:i/>
                <w:position w:val="6"/>
                <w:rtl/>
                <w:lang w:val="en-GB"/>
              </w:rPr>
              <w:t xml:space="preserve">يتعلق هذا العامل </w:t>
            </w:r>
            <w:r w:rsidR="00AE5EA0" w:rsidRPr="00F56D05">
              <w:rPr>
                <w:i/>
                <w:position w:val="6"/>
                <w:lang w:val="en-GB"/>
              </w:rPr>
              <w:t>k</w:t>
            </w:r>
            <w:r w:rsidR="00AE5EA0" w:rsidRPr="00F56D05">
              <w:rPr>
                <w:rFonts w:hint="cs"/>
                <w:i/>
                <w:position w:val="6"/>
                <w:rtl/>
                <w:lang w:val="en-GB"/>
              </w:rPr>
              <w:t xml:space="preserve"> بالتدرج الرأسي </w:t>
            </w:r>
            <w:proofErr w:type="spellStart"/>
            <w:r w:rsidR="00AE5EA0" w:rsidRPr="00F56D05">
              <w:rPr>
                <w:i/>
                <w:position w:val="6"/>
                <w:lang w:val="en-GB"/>
              </w:rPr>
              <w:t>dn</w:t>
            </w:r>
            <w:proofErr w:type="spellEnd"/>
            <w:r w:rsidR="00AE5EA0" w:rsidRPr="00F56D05">
              <w:rPr>
                <w:position w:val="6"/>
                <w:lang w:val="en-GB"/>
              </w:rPr>
              <w:t>/</w:t>
            </w:r>
            <w:r w:rsidR="00AE5EA0" w:rsidRPr="00F56D05">
              <w:rPr>
                <w:i/>
                <w:position w:val="6"/>
                <w:lang w:val="en-GB"/>
              </w:rPr>
              <w:t>dh</w:t>
            </w:r>
            <w:r w:rsidR="00AE5EA0" w:rsidRPr="00F56D05">
              <w:rPr>
                <w:rFonts w:hint="cs"/>
                <w:i/>
                <w:position w:val="6"/>
                <w:rtl/>
                <w:lang w:val="en-GB"/>
              </w:rPr>
              <w:t xml:space="preserve"> لدليل الانكسار </w:t>
            </w:r>
            <w:r w:rsidR="00AE5EA0" w:rsidRPr="00F56D05">
              <w:rPr>
                <w:i/>
                <w:position w:val="6"/>
                <w:lang w:val="en-GB"/>
              </w:rPr>
              <w:t>n</w:t>
            </w:r>
            <w:r w:rsidR="00AE5EA0" w:rsidRPr="00F56D05">
              <w:rPr>
                <w:rFonts w:hint="cs"/>
                <w:i/>
                <w:position w:val="6"/>
                <w:rtl/>
                <w:lang w:val="en-GB"/>
              </w:rPr>
              <w:t xml:space="preserve"> وبنصف قطر الأرض الحقيقي </w:t>
            </w:r>
            <w:r w:rsidR="00AE5EA0" w:rsidRPr="00F56D05">
              <w:rPr>
                <w:i/>
                <w:position w:val="6"/>
                <w:lang w:val="en-GB"/>
              </w:rPr>
              <w:t>a</w:t>
            </w:r>
            <w:r w:rsidR="00AE5EA0" w:rsidRPr="00F56D05">
              <w:rPr>
                <w:rFonts w:hint="cs"/>
                <w:i/>
                <w:position w:val="6"/>
                <w:rtl/>
                <w:lang w:val="en-GB"/>
              </w:rPr>
              <w:t xml:space="preserve"> من خلال المعادلة:</w:t>
            </w:r>
          </w:p>
          <w:p w14:paraId="040B7873" w14:textId="387FAE6F" w:rsidR="00AE5EA0" w:rsidRPr="00F56D05" w:rsidRDefault="004D6571" w:rsidP="00AE5EA0">
            <w:pPr>
              <w:pStyle w:val="Tabletext"/>
              <w:spacing w:before="60" w:line="240" w:lineRule="auto"/>
              <w:jc w:val="center"/>
              <w:rPr>
                <w:position w:val="6"/>
                <w:lang w:val="en-GB"/>
              </w:rPr>
            </w:pPr>
            <m:oMathPara>
              <m:oMath>
                <m:r>
                  <w:rPr>
                    <w:rFonts w:ascii="Cambria Math" w:hAnsi="Cambria Math"/>
                  </w:rPr>
                  <m:t>k=</m:t>
                </m:r>
                <m:f>
                  <m:fPr>
                    <m:ctrlPr>
                      <w:rPr>
                        <w:rFonts w:ascii="Cambria Math" w:hAnsi="Cambria Math"/>
                        <w:i/>
                      </w:rPr>
                    </m:ctrlPr>
                  </m:fPr>
                  <m:num>
                    <m:r>
                      <w:rPr>
                        <w:rFonts w:ascii="Cambria Math" w:hAnsi="Cambria Math"/>
                      </w:rPr>
                      <m:t>1</m:t>
                    </m:r>
                  </m:num>
                  <m:den>
                    <m:r>
                      <w:rPr>
                        <w:rFonts w:ascii="Cambria Math" w:hAnsi="Cambria Math"/>
                      </w:rPr>
                      <m:t>1+a</m:t>
                    </m:r>
                    <m:f>
                      <m:fPr>
                        <m:ctrlPr>
                          <w:rPr>
                            <w:rFonts w:ascii="Cambria Math" w:hAnsi="Cambria Math"/>
                            <w:i/>
                          </w:rPr>
                        </m:ctrlPr>
                      </m:fPr>
                      <m:num>
                        <m:r>
                          <w:rPr>
                            <w:rFonts w:ascii="Cambria Math" w:hAnsi="Cambria Math"/>
                          </w:rPr>
                          <m:t>dn</m:t>
                        </m:r>
                      </m:num>
                      <m:den>
                        <m:r>
                          <w:rPr>
                            <w:rFonts w:ascii="Cambria Math" w:hAnsi="Cambria Math"/>
                          </w:rPr>
                          <m:t>dh</m:t>
                        </m:r>
                      </m:den>
                    </m:f>
                  </m:den>
                </m:f>
              </m:oMath>
            </m:oMathPara>
          </w:p>
        </w:tc>
      </w:tr>
      <w:tr w:rsidR="007C5191" w:rsidRPr="00F56D05" w14:paraId="2FDA2048" w14:textId="77777777" w:rsidTr="00396F9A">
        <w:trPr>
          <w:cantSplit/>
          <w:jc w:val="center"/>
        </w:trPr>
        <w:tc>
          <w:tcPr>
            <w:tcW w:w="1134" w:type="dxa"/>
          </w:tcPr>
          <w:p w14:paraId="11FB71F1" w14:textId="42DF7893" w:rsidR="007C5191" w:rsidRPr="00F56D05" w:rsidRDefault="007C5191" w:rsidP="007C5191">
            <w:pPr>
              <w:pStyle w:val="Tabletext"/>
              <w:spacing w:before="60"/>
              <w:jc w:val="center"/>
              <w:rPr>
                <w:position w:val="6"/>
                <w:highlight w:val="yellow"/>
              </w:rPr>
            </w:pPr>
            <w:r w:rsidRPr="00F56D05">
              <w:rPr>
                <w:position w:val="6"/>
                <w:lang w:val="en-GB"/>
              </w:rPr>
              <w:t>C18</w:t>
            </w:r>
            <w:r w:rsidR="004B6DBA">
              <w:rPr>
                <w:position w:val="6"/>
                <w:rtl/>
                <w:lang w:val="en-GB"/>
              </w:rPr>
              <w:t>.</w:t>
            </w:r>
          </w:p>
        </w:tc>
        <w:tc>
          <w:tcPr>
            <w:tcW w:w="2502" w:type="dxa"/>
          </w:tcPr>
          <w:p w14:paraId="764EE85D" w14:textId="3578EA9F" w:rsidR="007C5191" w:rsidRPr="00F56D05" w:rsidRDefault="007C5191" w:rsidP="007C5191">
            <w:pPr>
              <w:pStyle w:val="Tabletext"/>
              <w:spacing w:before="60"/>
              <w:rPr>
                <w:iCs/>
                <w:position w:val="6"/>
              </w:rPr>
            </w:pPr>
            <w:r w:rsidRPr="00F56D05">
              <w:rPr>
                <w:rFonts w:hint="cs"/>
                <w:iCs/>
                <w:position w:val="6"/>
                <w:rtl/>
                <w:lang w:val="en-GB"/>
              </w:rPr>
              <w:t>طبقة التوجيه عبر المجاري</w:t>
            </w:r>
          </w:p>
        </w:tc>
        <w:tc>
          <w:tcPr>
            <w:tcW w:w="6094" w:type="dxa"/>
          </w:tcPr>
          <w:p w14:paraId="4C35325E" w14:textId="77777777" w:rsidR="007C5191" w:rsidRPr="00F56D05" w:rsidRDefault="007C5191" w:rsidP="007C5191">
            <w:pPr>
              <w:pStyle w:val="Tabletext"/>
              <w:spacing w:before="60"/>
              <w:rPr>
                <w:i/>
                <w:position w:val="6"/>
                <w:lang w:val="en-GB"/>
              </w:rPr>
            </w:pPr>
            <w:r w:rsidRPr="00F56D05">
              <w:rPr>
                <w:rFonts w:hint="cs"/>
                <w:i/>
                <w:position w:val="6"/>
                <w:rtl/>
                <w:lang w:val="en-GB"/>
              </w:rPr>
              <w:t xml:space="preserve">طبقة تروبوسفيرية تتميز بتدرج سلبي لوحدة الانكسار </w:t>
            </w:r>
            <w:r w:rsidRPr="00F56D05">
              <w:rPr>
                <w:i/>
                <w:position w:val="6"/>
                <w:lang w:val="en-GB"/>
              </w:rPr>
              <w:t>M</w:t>
            </w:r>
            <w:r w:rsidRPr="00F56D05">
              <w:rPr>
                <w:rFonts w:hint="cs"/>
                <w:i/>
                <w:position w:val="6"/>
                <w:rtl/>
                <w:lang w:val="en-GB"/>
              </w:rPr>
              <w:t>، مما قد يؤدي إلى توليد مجرى راديوي تروبوسفيري إذا كان سُمك الطبقة كافياً بالمقارنة مع طول الموجة.</w:t>
            </w:r>
          </w:p>
        </w:tc>
      </w:tr>
      <w:tr w:rsidR="007C5191" w:rsidRPr="00F56D05" w14:paraId="14BEFC3F" w14:textId="77777777" w:rsidTr="00396F9A">
        <w:trPr>
          <w:cantSplit/>
          <w:jc w:val="center"/>
        </w:trPr>
        <w:tc>
          <w:tcPr>
            <w:tcW w:w="1134" w:type="dxa"/>
            <w:tcBorders>
              <w:bottom w:val="nil"/>
            </w:tcBorders>
          </w:tcPr>
          <w:p w14:paraId="5E1545B8" w14:textId="29C7AA9A" w:rsidR="007C5191" w:rsidRPr="00F56D05" w:rsidRDefault="007C5191" w:rsidP="0042742C">
            <w:pPr>
              <w:pStyle w:val="Tabletext"/>
              <w:keepNext/>
              <w:spacing w:before="60"/>
              <w:jc w:val="center"/>
              <w:rPr>
                <w:position w:val="6"/>
                <w:highlight w:val="yellow"/>
              </w:rPr>
            </w:pPr>
            <w:r w:rsidRPr="00F56D05">
              <w:rPr>
                <w:position w:val="6"/>
                <w:lang w:val="en-GB"/>
              </w:rPr>
              <w:lastRenderedPageBreak/>
              <w:t>C19</w:t>
            </w:r>
            <w:r w:rsidR="004B6DBA">
              <w:rPr>
                <w:position w:val="6"/>
                <w:rtl/>
                <w:lang w:val="en-GB"/>
              </w:rPr>
              <w:t>.</w:t>
            </w:r>
          </w:p>
        </w:tc>
        <w:tc>
          <w:tcPr>
            <w:tcW w:w="2502" w:type="dxa"/>
            <w:tcBorders>
              <w:bottom w:val="nil"/>
            </w:tcBorders>
          </w:tcPr>
          <w:p w14:paraId="71207C55" w14:textId="77777777" w:rsidR="007C5191" w:rsidRPr="00F56D05" w:rsidRDefault="007C5191" w:rsidP="0042742C">
            <w:pPr>
              <w:pStyle w:val="Tabletext"/>
              <w:keepNext/>
              <w:spacing w:before="60"/>
              <w:rPr>
                <w:iCs/>
                <w:position w:val="6"/>
              </w:rPr>
            </w:pPr>
            <w:r w:rsidRPr="00F56D05">
              <w:rPr>
                <w:rFonts w:hint="cs"/>
                <w:iCs/>
                <w:position w:val="6"/>
                <w:rtl/>
                <w:lang w:val="en-GB"/>
              </w:rPr>
              <w:t>مجرى راديوي تروبوسفيري</w:t>
            </w:r>
          </w:p>
        </w:tc>
        <w:tc>
          <w:tcPr>
            <w:tcW w:w="6094" w:type="dxa"/>
            <w:tcBorders>
              <w:bottom w:val="nil"/>
            </w:tcBorders>
          </w:tcPr>
          <w:p w14:paraId="064EB694" w14:textId="77777777" w:rsidR="007C5191" w:rsidRPr="00F56D05" w:rsidRDefault="007C5191" w:rsidP="0042742C">
            <w:pPr>
              <w:pStyle w:val="Tabletext"/>
              <w:keepNext/>
              <w:spacing w:before="60"/>
              <w:jc w:val="both"/>
              <w:rPr>
                <w:position w:val="6"/>
                <w:lang w:val="en-GB"/>
              </w:rPr>
            </w:pPr>
            <w:r w:rsidRPr="00F56D05">
              <w:rPr>
                <w:rFonts w:hint="cs"/>
                <w:i/>
                <w:position w:val="6"/>
                <w:rtl/>
                <w:lang w:val="en-GB"/>
              </w:rPr>
              <w:t>طبقة شبه أفقية في التروبوسفير تنحصر فيها إلى حد كبير طاقة راديوية ذات تردد عال بشكل كافٍ، وتنتشر هذه الطاقة بتوهين أقل كثيراً مما يحدث في جو متجانس.</w:t>
            </w:r>
          </w:p>
        </w:tc>
      </w:tr>
      <w:tr w:rsidR="00AE5EA0" w:rsidRPr="00F56D05" w14:paraId="3695DB6D" w14:textId="77777777" w:rsidTr="00396F9A">
        <w:trPr>
          <w:cantSplit/>
          <w:jc w:val="center"/>
        </w:trPr>
        <w:tc>
          <w:tcPr>
            <w:tcW w:w="1134" w:type="dxa"/>
            <w:tcBorders>
              <w:top w:val="nil"/>
            </w:tcBorders>
          </w:tcPr>
          <w:p w14:paraId="7DDFC45D" w14:textId="77777777" w:rsidR="00AE5EA0" w:rsidRPr="00F56D05" w:rsidRDefault="00AE5EA0" w:rsidP="00AE5EA0">
            <w:pPr>
              <w:pStyle w:val="Tabletext"/>
              <w:spacing w:before="60"/>
              <w:jc w:val="center"/>
              <w:rPr>
                <w:position w:val="6"/>
                <w:highlight w:val="yellow"/>
                <w:lang w:val="en-GB"/>
              </w:rPr>
            </w:pPr>
          </w:p>
        </w:tc>
        <w:tc>
          <w:tcPr>
            <w:tcW w:w="2502" w:type="dxa"/>
            <w:tcBorders>
              <w:top w:val="nil"/>
            </w:tcBorders>
          </w:tcPr>
          <w:p w14:paraId="0C7D2EEE" w14:textId="77777777" w:rsidR="00AE5EA0" w:rsidRPr="00F56D05" w:rsidRDefault="00AE5EA0" w:rsidP="00AE5EA0">
            <w:pPr>
              <w:pStyle w:val="Tabletext"/>
              <w:spacing w:before="60"/>
              <w:rPr>
                <w:i/>
                <w:position w:val="6"/>
                <w:lang w:val="en-GB"/>
              </w:rPr>
            </w:pPr>
          </w:p>
        </w:tc>
        <w:tc>
          <w:tcPr>
            <w:tcW w:w="6094" w:type="dxa"/>
            <w:tcBorders>
              <w:top w:val="nil"/>
            </w:tcBorders>
          </w:tcPr>
          <w:p w14:paraId="397E1FC7" w14:textId="13AD5B9C" w:rsidR="00AE5EA0" w:rsidRPr="00F56D05" w:rsidRDefault="004B6DBA" w:rsidP="00AE5EA0">
            <w:pPr>
              <w:pStyle w:val="Tabletext"/>
              <w:spacing w:before="60"/>
              <w:rPr>
                <w:i/>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1</w:t>
            </w:r>
            <w:r w:rsidR="00AE5EA0" w:rsidRPr="00F56D05">
              <w:rPr>
                <w:rFonts w:hint="cs"/>
                <w:i/>
                <w:iCs/>
                <w:position w:val="6"/>
                <w:rtl/>
                <w:lang w:val="en-GB"/>
              </w:rPr>
              <w:t xml:space="preserve"> </w:t>
            </w:r>
            <w:r w:rsidR="00AE5EA0" w:rsidRPr="00F56D05">
              <w:rPr>
                <w:i/>
                <w:iCs/>
                <w:position w:val="6"/>
                <w:rtl/>
                <w:lang w:val="en-GB"/>
              </w:rPr>
              <w:t>–</w:t>
            </w:r>
            <w:r w:rsidR="00AE5EA0" w:rsidRPr="00F56D05">
              <w:rPr>
                <w:rFonts w:hint="cs"/>
                <w:i/>
                <w:iCs/>
                <w:position w:val="6"/>
                <w:rtl/>
                <w:lang w:val="en-GB"/>
              </w:rPr>
              <w:t xml:space="preserve"> </w:t>
            </w:r>
            <w:r w:rsidR="00AE5EA0" w:rsidRPr="00F56D05">
              <w:rPr>
                <w:rFonts w:hint="cs"/>
                <w:i/>
                <w:position w:val="6"/>
                <w:rtl/>
                <w:lang w:val="en-GB"/>
              </w:rPr>
              <w:t xml:space="preserve">يتكون المجرى الراديوي التروبوسفيري من طبقة التوجيه عبر المجاري، وفي حالة مجرى مرفوع، من </w:t>
            </w:r>
            <w:r w:rsidR="00AE5EA0" w:rsidRPr="00F56D05">
              <w:rPr>
                <w:i/>
                <w:position w:val="6"/>
                <w:rtl/>
                <w:lang w:val="en-GB"/>
              </w:rPr>
              <w:t xml:space="preserve">جزء </w:t>
            </w:r>
            <w:r w:rsidR="00AE5EA0" w:rsidRPr="00F56D05">
              <w:rPr>
                <w:rFonts w:hint="cs"/>
                <w:i/>
                <w:position w:val="6"/>
                <w:rtl/>
                <w:lang w:val="en-GB"/>
              </w:rPr>
              <w:t>الجو</w:t>
            </w:r>
            <w:r w:rsidR="00AE5EA0" w:rsidRPr="00F56D05">
              <w:rPr>
                <w:i/>
                <w:position w:val="6"/>
                <w:rtl/>
                <w:lang w:val="en-GB"/>
              </w:rPr>
              <w:t xml:space="preserve"> الأساسي الذي </w:t>
            </w:r>
            <w:r w:rsidR="00AE5EA0" w:rsidRPr="00F56D05">
              <w:rPr>
                <w:rFonts w:hint="cs"/>
                <w:i/>
                <w:position w:val="6"/>
                <w:rtl/>
                <w:lang w:val="en-GB"/>
              </w:rPr>
              <w:t>ت</w:t>
            </w:r>
            <w:r w:rsidR="00AE5EA0" w:rsidRPr="00F56D05">
              <w:rPr>
                <w:i/>
                <w:position w:val="6"/>
                <w:rtl/>
                <w:lang w:val="en-GB"/>
              </w:rPr>
              <w:t xml:space="preserve">تجاوز فيه </w:t>
            </w:r>
            <w:r w:rsidR="00AE5EA0" w:rsidRPr="00F56D05">
              <w:rPr>
                <w:rFonts w:hint="cs"/>
                <w:i/>
                <w:position w:val="6"/>
                <w:rtl/>
                <w:lang w:val="en-GB"/>
              </w:rPr>
              <w:t>وحدة</w:t>
            </w:r>
            <w:r w:rsidR="00AE5EA0" w:rsidRPr="00F56D05">
              <w:rPr>
                <w:i/>
                <w:position w:val="6"/>
                <w:rtl/>
                <w:lang w:val="en-GB"/>
              </w:rPr>
              <w:t xml:space="preserve"> الانكسار القيمة الدنيا التي يتم بلوغها في طبقة </w:t>
            </w:r>
            <w:r w:rsidR="00AE5EA0" w:rsidRPr="00F56D05">
              <w:rPr>
                <w:rFonts w:hint="cs"/>
                <w:i/>
                <w:position w:val="6"/>
                <w:rtl/>
                <w:lang w:val="en-GB"/>
              </w:rPr>
              <w:t>التوجيه عبر المجاري.</w:t>
            </w:r>
          </w:p>
        </w:tc>
      </w:tr>
      <w:tr w:rsidR="007C5191" w:rsidRPr="00F56D05" w14:paraId="4BD49316" w14:textId="77777777" w:rsidTr="00396F9A">
        <w:trPr>
          <w:cantSplit/>
          <w:jc w:val="center"/>
        </w:trPr>
        <w:tc>
          <w:tcPr>
            <w:tcW w:w="1134" w:type="dxa"/>
          </w:tcPr>
          <w:p w14:paraId="2E0FBF0A" w14:textId="55DB0427" w:rsidR="007C5191" w:rsidRPr="00F56D05" w:rsidRDefault="007C5191" w:rsidP="007C5191">
            <w:pPr>
              <w:pStyle w:val="Tabletext"/>
              <w:spacing w:before="60"/>
              <w:jc w:val="center"/>
              <w:rPr>
                <w:position w:val="6"/>
                <w:highlight w:val="yellow"/>
              </w:rPr>
            </w:pPr>
            <w:r w:rsidRPr="00F56D05">
              <w:rPr>
                <w:position w:val="6"/>
                <w:lang w:val="en-GB"/>
              </w:rPr>
              <w:t>C20</w:t>
            </w:r>
            <w:r w:rsidR="004B6DBA">
              <w:rPr>
                <w:position w:val="6"/>
                <w:rtl/>
                <w:lang w:val="en-GB"/>
              </w:rPr>
              <w:t>.</w:t>
            </w:r>
          </w:p>
        </w:tc>
        <w:tc>
          <w:tcPr>
            <w:tcW w:w="2502" w:type="dxa"/>
          </w:tcPr>
          <w:p w14:paraId="2D209F54" w14:textId="77777777" w:rsidR="007C5191" w:rsidRPr="00F56D05" w:rsidRDefault="007C5191" w:rsidP="007C5191">
            <w:pPr>
              <w:pStyle w:val="Tabletext"/>
              <w:spacing w:before="60"/>
              <w:rPr>
                <w:iCs/>
                <w:position w:val="6"/>
                <w:rtl/>
                <w:lang w:val="en-GB"/>
              </w:rPr>
            </w:pPr>
            <w:r w:rsidRPr="00F56D05">
              <w:rPr>
                <w:rFonts w:hint="cs"/>
                <w:iCs/>
                <w:position w:val="6"/>
                <w:rtl/>
                <w:lang w:val="en-GB"/>
              </w:rPr>
              <w:t>مجرى على الأرض</w:t>
            </w:r>
          </w:p>
          <w:p w14:paraId="578D11EF" w14:textId="77777777" w:rsidR="007C5191" w:rsidRPr="00F56D05" w:rsidRDefault="007C5191" w:rsidP="007C5191">
            <w:pPr>
              <w:pStyle w:val="Tabletext"/>
              <w:spacing w:before="60"/>
              <w:rPr>
                <w:i/>
                <w:position w:val="6"/>
                <w:lang w:val="en-GB"/>
              </w:rPr>
            </w:pPr>
            <w:r w:rsidRPr="00F56D05">
              <w:rPr>
                <w:rFonts w:hint="cs"/>
                <w:iCs/>
                <w:position w:val="6"/>
                <w:rtl/>
                <w:lang w:val="en-GB"/>
              </w:rPr>
              <w:t>(مجرى السطح)</w:t>
            </w:r>
          </w:p>
        </w:tc>
        <w:tc>
          <w:tcPr>
            <w:tcW w:w="6094" w:type="dxa"/>
          </w:tcPr>
          <w:p w14:paraId="59F5F569" w14:textId="77777777" w:rsidR="007C5191" w:rsidRPr="00F56D05" w:rsidRDefault="007C5191" w:rsidP="007C5191">
            <w:pPr>
              <w:pStyle w:val="Tabletext"/>
              <w:spacing w:before="60"/>
              <w:rPr>
                <w:i/>
                <w:position w:val="6"/>
                <w:lang w:val="en-GB"/>
              </w:rPr>
            </w:pPr>
            <w:r w:rsidRPr="00F56D05">
              <w:rPr>
                <w:rFonts w:hint="cs"/>
                <w:i/>
                <w:position w:val="6"/>
                <w:rtl/>
                <w:lang w:val="en-GB"/>
              </w:rPr>
              <w:t>مجرى راديوي تروبوسفيري حيث الحد الأدنى هو سطح الأرض.</w:t>
            </w:r>
          </w:p>
        </w:tc>
      </w:tr>
      <w:tr w:rsidR="007C5191" w:rsidRPr="00F56D05" w14:paraId="3677373F" w14:textId="77777777" w:rsidTr="00396F9A">
        <w:trPr>
          <w:cantSplit/>
          <w:jc w:val="center"/>
        </w:trPr>
        <w:tc>
          <w:tcPr>
            <w:tcW w:w="1134" w:type="dxa"/>
          </w:tcPr>
          <w:p w14:paraId="351B99F2" w14:textId="4DE8EF80" w:rsidR="007C5191" w:rsidRPr="00F56D05" w:rsidRDefault="007C5191" w:rsidP="007C5191">
            <w:pPr>
              <w:pStyle w:val="Tabletext"/>
              <w:spacing w:before="60"/>
              <w:jc w:val="center"/>
              <w:rPr>
                <w:position w:val="6"/>
                <w:highlight w:val="yellow"/>
              </w:rPr>
            </w:pPr>
            <w:r w:rsidRPr="00F56D05">
              <w:rPr>
                <w:position w:val="6"/>
                <w:lang w:val="en-GB"/>
              </w:rPr>
              <w:t>C21</w:t>
            </w:r>
            <w:r w:rsidR="004B6DBA">
              <w:rPr>
                <w:position w:val="6"/>
                <w:rtl/>
                <w:lang w:val="en-GB"/>
              </w:rPr>
              <w:t>.</w:t>
            </w:r>
          </w:p>
        </w:tc>
        <w:tc>
          <w:tcPr>
            <w:tcW w:w="2502" w:type="dxa"/>
          </w:tcPr>
          <w:p w14:paraId="7EEDA26A" w14:textId="77777777" w:rsidR="007C5191" w:rsidRPr="00F56D05" w:rsidRDefault="007C5191" w:rsidP="007C5191">
            <w:pPr>
              <w:pStyle w:val="Tabletext"/>
              <w:spacing w:before="60"/>
              <w:rPr>
                <w:iCs/>
                <w:position w:val="6"/>
              </w:rPr>
            </w:pPr>
            <w:r w:rsidRPr="00F56D05">
              <w:rPr>
                <w:rFonts w:hint="cs"/>
                <w:iCs/>
                <w:position w:val="6"/>
                <w:rtl/>
                <w:lang w:val="en-GB"/>
              </w:rPr>
              <w:t>مجرى مرفوع</w:t>
            </w:r>
          </w:p>
        </w:tc>
        <w:tc>
          <w:tcPr>
            <w:tcW w:w="6094" w:type="dxa"/>
          </w:tcPr>
          <w:p w14:paraId="7D7CC3FA" w14:textId="77777777" w:rsidR="007C5191" w:rsidRPr="00F56D05" w:rsidRDefault="007C5191" w:rsidP="007C5191">
            <w:pPr>
              <w:pStyle w:val="Tabletext"/>
              <w:spacing w:before="60"/>
              <w:rPr>
                <w:i/>
                <w:position w:val="6"/>
                <w:lang w:val="en-GB"/>
              </w:rPr>
            </w:pPr>
            <w:r w:rsidRPr="00F56D05">
              <w:rPr>
                <w:rFonts w:hint="cs"/>
                <w:i/>
                <w:position w:val="6"/>
                <w:rtl/>
                <w:lang w:val="en-GB"/>
              </w:rPr>
              <w:t>مجرى راديوي تروبوسفيري حيث الحد الأدنى يتجاوز سطح الأرض.</w:t>
            </w:r>
          </w:p>
        </w:tc>
      </w:tr>
      <w:tr w:rsidR="007C5191" w:rsidRPr="00F56D05" w14:paraId="102BFBA1" w14:textId="77777777" w:rsidTr="00396F9A">
        <w:trPr>
          <w:cantSplit/>
          <w:jc w:val="center"/>
        </w:trPr>
        <w:tc>
          <w:tcPr>
            <w:tcW w:w="1134" w:type="dxa"/>
          </w:tcPr>
          <w:p w14:paraId="168F353F" w14:textId="2F8504C6" w:rsidR="007C5191" w:rsidRPr="00F56D05" w:rsidRDefault="007C5191" w:rsidP="007C5191">
            <w:pPr>
              <w:pStyle w:val="Tabletext"/>
              <w:spacing w:before="60"/>
              <w:jc w:val="center"/>
              <w:rPr>
                <w:position w:val="6"/>
                <w:highlight w:val="yellow"/>
              </w:rPr>
            </w:pPr>
            <w:r w:rsidRPr="00F56D05">
              <w:rPr>
                <w:position w:val="6"/>
                <w:lang w:val="en-GB"/>
              </w:rPr>
              <w:t>C22</w:t>
            </w:r>
            <w:r w:rsidR="004B6DBA">
              <w:rPr>
                <w:position w:val="6"/>
                <w:rtl/>
                <w:lang w:val="en-GB"/>
              </w:rPr>
              <w:t>.</w:t>
            </w:r>
          </w:p>
        </w:tc>
        <w:tc>
          <w:tcPr>
            <w:tcW w:w="2502" w:type="dxa"/>
          </w:tcPr>
          <w:p w14:paraId="0EFA5EB2" w14:textId="77777777" w:rsidR="007C5191" w:rsidRPr="00F56D05" w:rsidRDefault="007C5191" w:rsidP="007C5191">
            <w:pPr>
              <w:pStyle w:val="Tabletext"/>
              <w:spacing w:before="60"/>
              <w:rPr>
                <w:iCs/>
                <w:position w:val="6"/>
              </w:rPr>
            </w:pPr>
            <w:r w:rsidRPr="00F56D05">
              <w:rPr>
                <w:rFonts w:hint="cs"/>
                <w:iCs/>
                <w:position w:val="6"/>
                <w:rtl/>
                <w:lang w:val="en-GB"/>
              </w:rPr>
              <w:t>سُمك المجرى</w:t>
            </w:r>
          </w:p>
        </w:tc>
        <w:tc>
          <w:tcPr>
            <w:tcW w:w="6094" w:type="dxa"/>
          </w:tcPr>
          <w:p w14:paraId="360F9DF8" w14:textId="77777777" w:rsidR="007C5191" w:rsidRPr="00F56D05" w:rsidRDefault="007C5191" w:rsidP="007C5191">
            <w:pPr>
              <w:pStyle w:val="Tabletext"/>
              <w:spacing w:before="60"/>
              <w:rPr>
                <w:i/>
                <w:position w:val="6"/>
                <w:lang w:val="en-GB"/>
              </w:rPr>
            </w:pPr>
            <w:r w:rsidRPr="00F56D05">
              <w:rPr>
                <w:rFonts w:hint="cs"/>
                <w:i/>
                <w:position w:val="6"/>
                <w:rtl/>
                <w:lang w:val="en-GB"/>
              </w:rPr>
              <w:t>الفرق في الارتفاع بين الحدين الأعلى والأدنى لمجرى راديوي تروبوسفيري.</w:t>
            </w:r>
          </w:p>
        </w:tc>
      </w:tr>
      <w:tr w:rsidR="007C5191" w:rsidRPr="00F56D05" w14:paraId="0FBCC796" w14:textId="77777777" w:rsidTr="00396F9A">
        <w:trPr>
          <w:cantSplit/>
          <w:jc w:val="center"/>
        </w:trPr>
        <w:tc>
          <w:tcPr>
            <w:tcW w:w="1134" w:type="dxa"/>
          </w:tcPr>
          <w:p w14:paraId="0260FC60" w14:textId="47CD571A" w:rsidR="007C5191" w:rsidRPr="00F56D05" w:rsidRDefault="007C5191" w:rsidP="007C5191">
            <w:pPr>
              <w:pStyle w:val="Tabletext"/>
              <w:spacing w:before="60"/>
              <w:jc w:val="center"/>
              <w:rPr>
                <w:position w:val="6"/>
                <w:highlight w:val="yellow"/>
              </w:rPr>
            </w:pPr>
            <w:r w:rsidRPr="00F56D05">
              <w:rPr>
                <w:position w:val="6"/>
                <w:lang w:val="en-GB"/>
              </w:rPr>
              <w:t>C23</w:t>
            </w:r>
            <w:r w:rsidR="004B6DBA">
              <w:rPr>
                <w:position w:val="6"/>
                <w:rtl/>
                <w:lang w:val="en-GB"/>
              </w:rPr>
              <w:t>.</w:t>
            </w:r>
          </w:p>
        </w:tc>
        <w:tc>
          <w:tcPr>
            <w:tcW w:w="2502" w:type="dxa"/>
          </w:tcPr>
          <w:p w14:paraId="5DBE9AC8" w14:textId="77777777" w:rsidR="007C5191" w:rsidRPr="00F56D05" w:rsidRDefault="007C5191" w:rsidP="007C5191">
            <w:pPr>
              <w:pStyle w:val="Tabletext"/>
              <w:spacing w:before="60"/>
              <w:rPr>
                <w:iCs/>
                <w:position w:val="6"/>
              </w:rPr>
            </w:pPr>
            <w:r w:rsidRPr="00F56D05">
              <w:rPr>
                <w:rFonts w:hint="cs"/>
                <w:iCs/>
                <w:position w:val="6"/>
                <w:rtl/>
                <w:lang w:val="en-GB"/>
              </w:rPr>
              <w:t>ارتفاع المجرى</w:t>
            </w:r>
          </w:p>
        </w:tc>
        <w:tc>
          <w:tcPr>
            <w:tcW w:w="6094" w:type="dxa"/>
          </w:tcPr>
          <w:p w14:paraId="7444D56E" w14:textId="77777777" w:rsidR="007C5191" w:rsidRPr="00F56D05" w:rsidRDefault="007C5191" w:rsidP="007C5191">
            <w:pPr>
              <w:pStyle w:val="Tabletext"/>
              <w:spacing w:before="60"/>
              <w:rPr>
                <w:i/>
                <w:position w:val="6"/>
                <w:lang w:val="en-GB"/>
              </w:rPr>
            </w:pPr>
            <w:r w:rsidRPr="00F56D05">
              <w:rPr>
                <w:rFonts w:hint="cs"/>
                <w:i/>
                <w:position w:val="6"/>
                <w:rtl/>
                <w:lang w:val="en-GB"/>
              </w:rPr>
              <w:t>الارتفاع فوق سطح الأرض للحد الأدنى لمجرى مرفوع.</w:t>
            </w:r>
          </w:p>
        </w:tc>
      </w:tr>
      <w:tr w:rsidR="00DE2469" w:rsidRPr="00F56D05" w14:paraId="2F1AC9EC" w14:textId="77777777" w:rsidTr="00396F9A">
        <w:trPr>
          <w:cantSplit/>
          <w:jc w:val="center"/>
        </w:trPr>
        <w:tc>
          <w:tcPr>
            <w:tcW w:w="1134" w:type="dxa"/>
            <w:tcBorders>
              <w:bottom w:val="nil"/>
            </w:tcBorders>
          </w:tcPr>
          <w:p w14:paraId="58418B40" w14:textId="4F0CB36A" w:rsidR="00DE2469" w:rsidRPr="00F56D05" w:rsidRDefault="00DE2469" w:rsidP="00B1221A">
            <w:pPr>
              <w:pStyle w:val="Tabletext"/>
              <w:spacing w:before="60"/>
              <w:jc w:val="center"/>
              <w:rPr>
                <w:position w:val="6"/>
                <w:highlight w:val="yellow"/>
              </w:rPr>
            </w:pPr>
            <w:r w:rsidRPr="00F56D05">
              <w:rPr>
                <w:position w:val="6"/>
                <w:lang w:val="en-GB"/>
              </w:rPr>
              <w:t>C24</w:t>
            </w:r>
            <w:r w:rsidR="004B6DBA">
              <w:rPr>
                <w:position w:val="6"/>
                <w:rtl/>
                <w:lang w:val="en-GB"/>
              </w:rPr>
              <w:t>.</w:t>
            </w:r>
          </w:p>
        </w:tc>
        <w:tc>
          <w:tcPr>
            <w:tcW w:w="2502" w:type="dxa"/>
            <w:tcBorders>
              <w:bottom w:val="nil"/>
            </w:tcBorders>
          </w:tcPr>
          <w:p w14:paraId="6587F435" w14:textId="77777777" w:rsidR="00DE2469" w:rsidRPr="00F56D05" w:rsidRDefault="00DE2469" w:rsidP="00B1221A">
            <w:pPr>
              <w:pStyle w:val="Tabletext"/>
              <w:spacing w:before="60"/>
              <w:rPr>
                <w:iCs/>
                <w:position w:val="6"/>
              </w:rPr>
            </w:pPr>
            <w:r w:rsidRPr="00F56D05">
              <w:rPr>
                <w:rFonts w:hint="cs"/>
                <w:iCs/>
                <w:position w:val="6"/>
                <w:rtl/>
                <w:lang w:val="en-GB"/>
              </w:rPr>
              <w:t>شدة المجرى</w:t>
            </w:r>
          </w:p>
        </w:tc>
        <w:tc>
          <w:tcPr>
            <w:tcW w:w="6094" w:type="dxa"/>
            <w:tcBorders>
              <w:bottom w:val="nil"/>
            </w:tcBorders>
          </w:tcPr>
          <w:p w14:paraId="2BB08CEA" w14:textId="77777777" w:rsidR="00DE2469" w:rsidRPr="00F56D05" w:rsidRDefault="00DE2469" w:rsidP="00B1221A">
            <w:pPr>
              <w:pStyle w:val="Tabletext"/>
              <w:spacing w:before="60"/>
              <w:rPr>
                <w:i/>
                <w:position w:val="6"/>
                <w:lang w:val="en-GB"/>
              </w:rPr>
            </w:pPr>
            <w:r w:rsidRPr="00F56D05">
              <w:rPr>
                <w:rFonts w:hint="cs"/>
                <w:i/>
                <w:position w:val="6"/>
                <w:rtl/>
                <w:lang w:val="en-GB"/>
              </w:rPr>
              <w:t>الفرق بين القيمتين القصوى والدنيا لوحدة الانكسار في مجرى راديوي تروبوسفيري.</w:t>
            </w:r>
          </w:p>
        </w:tc>
      </w:tr>
      <w:tr w:rsidR="00AE5EA0" w:rsidRPr="00F56D05" w14:paraId="0A9472FE" w14:textId="77777777" w:rsidTr="00396F9A">
        <w:trPr>
          <w:cantSplit/>
          <w:jc w:val="center"/>
        </w:trPr>
        <w:tc>
          <w:tcPr>
            <w:tcW w:w="1134" w:type="dxa"/>
            <w:tcBorders>
              <w:top w:val="nil"/>
            </w:tcBorders>
          </w:tcPr>
          <w:p w14:paraId="31C11F34" w14:textId="77777777" w:rsidR="00AE5EA0" w:rsidRPr="00F56D05" w:rsidRDefault="00AE5EA0" w:rsidP="00B1221A">
            <w:pPr>
              <w:pStyle w:val="Tabletext"/>
              <w:spacing w:before="60"/>
              <w:jc w:val="center"/>
              <w:rPr>
                <w:position w:val="6"/>
                <w:highlight w:val="yellow"/>
                <w:lang w:val="en-GB"/>
              </w:rPr>
            </w:pPr>
          </w:p>
        </w:tc>
        <w:tc>
          <w:tcPr>
            <w:tcW w:w="2502" w:type="dxa"/>
            <w:tcBorders>
              <w:top w:val="nil"/>
            </w:tcBorders>
          </w:tcPr>
          <w:p w14:paraId="58D6D7C5" w14:textId="77777777" w:rsidR="00AE5EA0" w:rsidRPr="00F56D05" w:rsidRDefault="00AE5EA0" w:rsidP="00B1221A">
            <w:pPr>
              <w:pStyle w:val="Tabletext"/>
              <w:spacing w:before="60"/>
              <w:rPr>
                <w:i/>
                <w:position w:val="6"/>
                <w:lang w:val="en-GB"/>
              </w:rPr>
            </w:pPr>
          </w:p>
        </w:tc>
        <w:tc>
          <w:tcPr>
            <w:tcW w:w="6094" w:type="dxa"/>
            <w:tcBorders>
              <w:top w:val="nil"/>
            </w:tcBorders>
          </w:tcPr>
          <w:p w14:paraId="45207E27" w14:textId="1A7250BB" w:rsidR="00AE5EA0" w:rsidRPr="00F56D05" w:rsidRDefault="004B6DBA" w:rsidP="00B1221A">
            <w:pPr>
              <w:pStyle w:val="Tabletext"/>
              <w:spacing w:before="60"/>
              <w:rPr>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1</w:t>
            </w:r>
            <w:r w:rsidR="00AE5EA0" w:rsidRPr="00F56D05">
              <w:rPr>
                <w:rFonts w:hint="cs"/>
                <w:i/>
                <w:iCs/>
                <w:position w:val="6"/>
                <w:rtl/>
                <w:lang w:val="en-GB"/>
              </w:rPr>
              <w:t xml:space="preserve"> </w:t>
            </w:r>
            <w:r w:rsidR="00AE5EA0" w:rsidRPr="00F56D05">
              <w:rPr>
                <w:i/>
                <w:iCs/>
                <w:position w:val="6"/>
                <w:rtl/>
                <w:lang w:val="en-GB"/>
              </w:rPr>
              <w:t>–</w:t>
            </w:r>
            <w:r w:rsidR="00AE5EA0" w:rsidRPr="00F56D05">
              <w:rPr>
                <w:rFonts w:hint="cs"/>
                <w:i/>
                <w:iCs/>
                <w:position w:val="6"/>
                <w:rtl/>
                <w:lang w:val="en-GB"/>
              </w:rPr>
              <w:t xml:space="preserve"> </w:t>
            </w:r>
            <w:r w:rsidR="00AE5EA0" w:rsidRPr="00F56D05">
              <w:rPr>
                <w:rFonts w:hint="cs"/>
                <w:position w:val="6"/>
                <w:rtl/>
                <w:lang w:val="en-GB"/>
              </w:rPr>
              <w:t>شدة المجرى هي نفسها شدة طبقة التوجيه عبر المجاري الخاصة بها.</w:t>
            </w:r>
          </w:p>
        </w:tc>
      </w:tr>
      <w:tr w:rsidR="00DE2469" w:rsidRPr="00F56D05" w14:paraId="7500786C" w14:textId="77777777" w:rsidTr="00396F9A">
        <w:trPr>
          <w:cantSplit/>
          <w:jc w:val="center"/>
        </w:trPr>
        <w:tc>
          <w:tcPr>
            <w:tcW w:w="1134" w:type="dxa"/>
            <w:tcBorders>
              <w:bottom w:val="nil"/>
            </w:tcBorders>
          </w:tcPr>
          <w:p w14:paraId="7C0C1F0F" w14:textId="388BE83E" w:rsidR="00DE2469" w:rsidRPr="00F56D05" w:rsidRDefault="00DE2469" w:rsidP="00B1221A">
            <w:pPr>
              <w:pStyle w:val="Tabletext"/>
              <w:spacing w:before="60"/>
              <w:jc w:val="center"/>
              <w:rPr>
                <w:position w:val="6"/>
                <w:highlight w:val="yellow"/>
              </w:rPr>
            </w:pPr>
            <w:r w:rsidRPr="00F56D05">
              <w:rPr>
                <w:position w:val="6"/>
                <w:lang w:val="en-GB"/>
              </w:rPr>
              <w:t>C25</w:t>
            </w:r>
            <w:r w:rsidR="004B6DBA">
              <w:rPr>
                <w:position w:val="6"/>
                <w:rtl/>
                <w:lang w:val="en-GB"/>
              </w:rPr>
              <w:t>.</w:t>
            </w:r>
          </w:p>
        </w:tc>
        <w:tc>
          <w:tcPr>
            <w:tcW w:w="2502" w:type="dxa"/>
            <w:tcBorders>
              <w:bottom w:val="nil"/>
            </w:tcBorders>
          </w:tcPr>
          <w:p w14:paraId="781089C4" w14:textId="77777777" w:rsidR="00DE2469" w:rsidRPr="00F56D05" w:rsidRDefault="00DE2469" w:rsidP="00B1221A">
            <w:pPr>
              <w:pStyle w:val="Tabletext"/>
              <w:spacing w:before="60"/>
              <w:rPr>
                <w:iCs/>
                <w:position w:val="6"/>
              </w:rPr>
            </w:pPr>
            <w:r w:rsidRPr="00F56D05">
              <w:rPr>
                <w:rFonts w:hint="cs"/>
                <w:iCs/>
                <w:position w:val="6"/>
                <w:rtl/>
                <w:lang w:val="en-GB"/>
              </w:rPr>
              <w:t>انتشار (تروبوسفيري</w:t>
            </w:r>
            <w:r w:rsidRPr="00F56D05">
              <w:rPr>
                <w:rFonts w:hint="cs"/>
                <w:iCs/>
                <w:position w:val="6"/>
                <w:rtl/>
                <w:lang w:val="en-GB" w:bidi="ar-SY"/>
              </w:rPr>
              <w:t>)</w:t>
            </w:r>
            <w:r w:rsidRPr="00F56D05">
              <w:rPr>
                <w:rFonts w:hint="cs"/>
                <w:iCs/>
                <w:position w:val="6"/>
                <w:rtl/>
                <w:lang w:val="en-GB"/>
              </w:rPr>
              <w:t xml:space="preserve"> موجّه</w:t>
            </w:r>
          </w:p>
        </w:tc>
        <w:tc>
          <w:tcPr>
            <w:tcW w:w="6094" w:type="dxa"/>
            <w:tcBorders>
              <w:bottom w:val="nil"/>
            </w:tcBorders>
          </w:tcPr>
          <w:p w14:paraId="2D822635" w14:textId="77777777" w:rsidR="00DE2469" w:rsidRPr="00F56D05" w:rsidRDefault="00DE2469" w:rsidP="00B1221A">
            <w:pPr>
              <w:pStyle w:val="Tabletext"/>
              <w:spacing w:before="60"/>
              <w:rPr>
                <w:i/>
                <w:position w:val="6"/>
                <w:lang w:val="en-GB"/>
              </w:rPr>
            </w:pPr>
            <w:r w:rsidRPr="00F56D05">
              <w:rPr>
                <w:rFonts w:hint="cs"/>
                <w:i/>
                <w:position w:val="6"/>
                <w:rtl/>
                <w:lang w:val="en-GB"/>
              </w:rPr>
              <w:t>انتشار موجَّه للموجات الراديوية داخل مجرى راديوي تروبوسفيري.</w:t>
            </w:r>
          </w:p>
        </w:tc>
      </w:tr>
      <w:tr w:rsidR="00AE5EA0" w:rsidRPr="00F56D05" w14:paraId="6507FA30" w14:textId="77777777" w:rsidTr="00396F9A">
        <w:trPr>
          <w:cantSplit/>
          <w:jc w:val="center"/>
        </w:trPr>
        <w:tc>
          <w:tcPr>
            <w:tcW w:w="1134" w:type="dxa"/>
            <w:tcBorders>
              <w:top w:val="nil"/>
            </w:tcBorders>
          </w:tcPr>
          <w:p w14:paraId="2E18B7C7" w14:textId="77777777" w:rsidR="00AE5EA0" w:rsidRPr="00F56D05" w:rsidRDefault="00AE5EA0" w:rsidP="00B1221A">
            <w:pPr>
              <w:pStyle w:val="Tabletext"/>
              <w:spacing w:before="60"/>
              <w:jc w:val="center"/>
              <w:rPr>
                <w:position w:val="6"/>
                <w:highlight w:val="yellow"/>
                <w:lang w:val="en-GB"/>
              </w:rPr>
            </w:pPr>
          </w:p>
        </w:tc>
        <w:tc>
          <w:tcPr>
            <w:tcW w:w="2502" w:type="dxa"/>
            <w:tcBorders>
              <w:top w:val="nil"/>
            </w:tcBorders>
          </w:tcPr>
          <w:p w14:paraId="054F208B" w14:textId="77777777" w:rsidR="00AE5EA0" w:rsidRPr="00F56D05" w:rsidRDefault="00AE5EA0" w:rsidP="00B1221A">
            <w:pPr>
              <w:pStyle w:val="Tabletext"/>
              <w:spacing w:before="60"/>
              <w:rPr>
                <w:i/>
                <w:position w:val="6"/>
                <w:lang w:val="en-GB"/>
              </w:rPr>
            </w:pPr>
          </w:p>
        </w:tc>
        <w:tc>
          <w:tcPr>
            <w:tcW w:w="6094" w:type="dxa"/>
            <w:tcBorders>
              <w:top w:val="nil"/>
            </w:tcBorders>
          </w:tcPr>
          <w:p w14:paraId="47A02067" w14:textId="129C19C8" w:rsidR="00AE5EA0" w:rsidRPr="00F56D05" w:rsidRDefault="004B6DBA" w:rsidP="00B1221A">
            <w:pPr>
              <w:pStyle w:val="Tabletext"/>
              <w:spacing w:before="60"/>
              <w:rPr>
                <w:i/>
                <w:position w:val="6"/>
                <w:lang w:val="en-GB"/>
              </w:rPr>
            </w:pPr>
            <w:r>
              <w:rPr>
                <w:rFonts w:hint="cs"/>
                <w:i/>
                <w:iCs/>
                <w:position w:val="6"/>
                <w:rtl/>
                <w:lang w:val="en-GB"/>
              </w:rPr>
              <w:t>ال</w:t>
            </w:r>
            <w:r w:rsidR="00AE5EA0" w:rsidRPr="00F56D05">
              <w:rPr>
                <w:rFonts w:hint="cs"/>
                <w:i/>
                <w:iCs/>
                <w:position w:val="6"/>
                <w:rtl/>
                <w:lang w:val="en-GB"/>
              </w:rPr>
              <w:t xml:space="preserve">ملاحظة </w:t>
            </w:r>
            <w:r w:rsidR="00AE5EA0" w:rsidRPr="00F56D05">
              <w:rPr>
                <w:i/>
                <w:iCs/>
                <w:position w:val="6"/>
                <w:lang w:val="en-GB"/>
              </w:rPr>
              <w:t>1</w:t>
            </w:r>
            <w:r w:rsidR="00AE5EA0" w:rsidRPr="00F56D05">
              <w:rPr>
                <w:rFonts w:hint="cs"/>
                <w:i/>
                <w:iCs/>
                <w:position w:val="6"/>
                <w:rtl/>
                <w:lang w:val="en-GB"/>
              </w:rPr>
              <w:t xml:space="preserve"> - </w:t>
            </w:r>
            <w:r w:rsidR="00AE5EA0" w:rsidRPr="00F56D05">
              <w:rPr>
                <w:rFonts w:hint="cs"/>
                <w:i/>
                <w:position w:val="6"/>
                <w:rtl/>
                <w:lang w:val="en-GB"/>
              </w:rPr>
              <w:t>في الترددات العالية بما فيه الكفاية، يمكن أن يتعايش عدد من الأساليب الكهرمغنطيسية للانتشار الموجَّه في نفس المجرى الراديوي التروبوسفيري.</w:t>
            </w:r>
          </w:p>
        </w:tc>
      </w:tr>
      <w:tr w:rsidR="00DE2469" w:rsidRPr="00F56D05" w14:paraId="1DE44CD9" w14:textId="77777777" w:rsidTr="00396F9A">
        <w:trPr>
          <w:cantSplit/>
          <w:jc w:val="center"/>
        </w:trPr>
        <w:tc>
          <w:tcPr>
            <w:tcW w:w="1134" w:type="dxa"/>
            <w:tcBorders>
              <w:bottom w:val="nil"/>
            </w:tcBorders>
          </w:tcPr>
          <w:p w14:paraId="7E15FD6B" w14:textId="0417B807" w:rsidR="00DE2469" w:rsidRPr="00F56D05" w:rsidRDefault="00DE2469" w:rsidP="00B1221A">
            <w:pPr>
              <w:pStyle w:val="Tabletext"/>
              <w:spacing w:before="60"/>
              <w:jc w:val="center"/>
              <w:rPr>
                <w:position w:val="6"/>
                <w:highlight w:val="yellow"/>
              </w:rPr>
            </w:pPr>
            <w:r w:rsidRPr="00F56D05">
              <w:rPr>
                <w:position w:val="6"/>
                <w:lang w:val="en-GB"/>
              </w:rPr>
              <w:t>C26</w:t>
            </w:r>
            <w:r w:rsidR="004B6DBA">
              <w:rPr>
                <w:position w:val="6"/>
                <w:rtl/>
                <w:lang w:val="en-GB"/>
              </w:rPr>
              <w:t>.</w:t>
            </w:r>
          </w:p>
        </w:tc>
        <w:tc>
          <w:tcPr>
            <w:tcW w:w="2502" w:type="dxa"/>
            <w:tcBorders>
              <w:bottom w:val="nil"/>
            </w:tcBorders>
          </w:tcPr>
          <w:p w14:paraId="2CA7E6FC" w14:textId="77777777" w:rsidR="00DE2469" w:rsidRPr="00F56D05" w:rsidRDefault="00DE2469" w:rsidP="00B1221A">
            <w:pPr>
              <w:pStyle w:val="Tabletext"/>
              <w:spacing w:before="60"/>
              <w:rPr>
                <w:iCs/>
                <w:position w:val="6"/>
              </w:rPr>
            </w:pPr>
            <w:r w:rsidRPr="00F56D05">
              <w:rPr>
                <w:rFonts w:hint="cs"/>
                <w:iCs/>
                <w:position w:val="6"/>
                <w:rtl/>
                <w:lang w:bidi="ar-SY"/>
              </w:rPr>
              <w:t>انتشار عبر الأفق</w:t>
            </w:r>
          </w:p>
        </w:tc>
        <w:tc>
          <w:tcPr>
            <w:tcW w:w="6094" w:type="dxa"/>
            <w:tcBorders>
              <w:bottom w:val="nil"/>
            </w:tcBorders>
          </w:tcPr>
          <w:p w14:paraId="405527CA" w14:textId="77777777" w:rsidR="00DE2469" w:rsidRPr="00F56D05" w:rsidRDefault="00DE2469" w:rsidP="00B1221A">
            <w:pPr>
              <w:pStyle w:val="Tabletext"/>
              <w:spacing w:before="60"/>
              <w:jc w:val="both"/>
              <w:rPr>
                <w:i/>
                <w:position w:val="6"/>
                <w:lang w:val="en-GB"/>
              </w:rPr>
            </w:pPr>
            <w:r w:rsidRPr="00F56D05">
              <w:rPr>
                <w:rFonts w:hint="cs"/>
                <w:i/>
                <w:position w:val="6"/>
                <w:rtl/>
              </w:rPr>
              <w:t>انتشار تروبوسفيري بين نقاط قريبة من سطح الأرض، وتكون نقطة الاستقبال أبعد من الأفق الراديوي لنقطة الإرسال.</w:t>
            </w:r>
          </w:p>
        </w:tc>
      </w:tr>
      <w:tr w:rsidR="00DE2469" w:rsidRPr="00F56D05" w14:paraId="052F4827" w14:textId="77777777" w:rsidTr="00396F9A">
        <w:trPr>
          <w:cantSplit/>
          <w:jc w:val="center"/>
        </w:trPr>
        <w:tc>
          <w:tcPr>
            <w:tcW w:w="1134" w:type="dxa"/>
            <w:tcBorders>
              <w:top w:val="nil"/>
            </w:tcBorders>
          </w:tcPr>
          <w:p w14:paraId="5A64D9DA" w14:textId="77777777" w:rsidR="00DE2469" w:rsidRPr="00F56D05" w:rsidRDefault="00DE2469" w:rsidP="00B1221A">
            <w:pPr>
              <w:pStyle w:val="Tabletext"/>
              <w:spacing w:before="60"/>
              <w:jc w:val="center"/>
              <w:rPr>
                <w:position w:val="6"/>
                <w:highlight w:val="yellow"/>
                <w:lang w:val="en-GB"/>
              </w:rPr>
            </w:pPr>
          </w:p>
        </w:tc>
        <w:tc>
          <w:tcPr>
            <w:tcW w:w="2502" w:type="dxa"/>
            <w:tcBorders>
              <w:top w:val="nil"/>
            </w:tcBorders>
          </w:tcPr>
          <w:p w14:paraId="6A0662CC" w14:textId="77777777" w:rsidR="00DE2469" w:rsidRPr="00F56D05" w:rsidRDefault="00DE2469" w:rsidP="00B1221A">
            <w:pPr>
              <w:pStyle w:val="Tabletext"/>
              <w:spacing w:before="60"/>
              <w:rPr>
                <w:i/>
                <w:position w:val="6"/>
                <w:lang w:val="en-GB"/>
              </w:rPr>
            </w:pPr>
          </w:p>
        </w:tc>
        <w:tc>
          <w:tcPr>
            <w:tcW w:w="6094" w:type="dxa"/>
            <w:tcBorders>
              <w:top w:val="nil"/>
            </w:tcBorders>
          </w:tcPr>
          <w:p w14:paraId="12092DD0" w14:textId="072C0056" w:rsidR="00DE2469" w:rsidRPr="00F56D05" w:rsidRDefault="004B6DBA" w:rsidP="00B1221A">
            <w:pPr>
              <w:pStyle w:val="Tabletext"/>
              <w:spacing w:before="60"/>
              <w:jc w:val="both"/>
              <w:rPr>
                <w:position w:val="6"/>
                <w:lang w:val="en-GB"/>
              </w:rPr>
            </w:pPr>
            <w:r>
              <w:rPr>
                <w:rFonts w:hint="cs"/>
                <w:i/>
                <w:iCs/>
                <w:position w:val="6"/>
                <w:rtl/>
                <w:lang w:val="en-GB"/>
              </w:rPr>
              <w:t>ال</w:t>
            </w:r>
            <w:r w:rsidR="00DE2469" w:rsidRPr="00F56D05">
              <w:rPr>
                <w:rFonts w:hint="cs"/>
                <w:i/>
                <w:iCs/>
                <w:position w:val="6"/>
                <w:rtl/>
                <w:lang w:val="en-GB"/>
              </w:rPr>
              <w:t xml:space="preserve">ملاحظة </w:t>
            </w:r>
            <w:r w:rsidR="00DE2469" w:rsidRPr="00F56D05">
              <w:rPr>
                <w:i/>
                <w:iCs/>
                <w:position w:val="6"/>
                <w:lang w:val="en-GB"/>
              </w:rPr>
              <w:t>1</w:t>
            </w:r>
            <w:r w:rsidR="00DE2469" w:rsidRPr="00F56D05">
              <w:rPr>
                <w:rFonts w:hint="cs"/>
                <w:i/>
                <w:iCs/>
                <w:position w:val="6"/>
                <w:rtl/>
                <w:lang w:val="en-GB"/>
              </w:rPr>
              <w:t xml:space="preserve"> </w:t>
            </w:r>
            <w:r w:rsidR="00DE2469" w:rsidRPr="00F56D05">
              <w:rPr>
                <w:i/>
                <w:iCs/>
                <w:position w:val="6"/>
                <w:rtl/>
                <w:lang w:val="en-GB"/>
              </w:rPr>
              <w:t>–</w:t>
            </w:r>
            <w:r w:rsidR="00DE2469" w:rsidRPr="00F56D05">
              <w:rPr>
                <w:rFonts w:hint="cs"/>
                <w:i/>
                <w:iCs/>
                <w:position w:val="6"/>
                <w:rtl/>
                <w:lang w:val="en-GB"/>
              </w:rPr>
              <w:t xml:space="preserve"> قد </w:t>
            </w:r>
            <w:r w:rsidR="00DE2469" w:rsidRPr="00F56D05">
              <w:rPr>
                <w:rFonts w:hint="cs"/>
                <w:i/>
                <w:position w:val="6"/>
                <w:rtl/>
                <w:lang w:val="en-GB"/>
              </w:rPr>
              <w:t>يعزى الانتشار عبر الأفق إلى مجموعة متنوعة من الآليات التروبوسفيرية مثل الانعراج والانتثار والانعكاس من طبقات التروبوسفير؛ إلا أن التوجيه عبر المجاري لا</w:t>
            </w:r>
            <w:r w:rsidR="005240B7">
              <w:rPr>
                <w:rFonts w:hint="eastAsia"/>
                <w:i/>
                <w:position w:val="6"/>
                <w:rtl/>
                <w:lang w:val="en-GB"/>
              </w:rPr>
              <w:t> </w:t>
            </w:r>
            <w:r w:rsidR="00DE2469" w:rsidRPr="00F56D05">
              <w:rPr>
                <w:rFonts w:hint="cs"/>
                <w:i/>
                <w:position w:val="6"/>
                <w:rtl/>
                <w:lang w:val="en-GB"/>
              </w:rPr>
              <w:t>يدخل في هذه الآليات لأنه لا</w:t>
            </w:r>
            <w:r w:rsidR="00DE2469" w:rsidRPr="00F56D05">
              <w:rPr>
                <w:rFonts w:hint="eastAsia"/>
                <w:i/>
                <w:position w:val="6"/>
                <w:rtl/>
                <w:lang w:val="en-GB"/>
              </w:rPr>
              <w:t> </w:t>
            </w:r>
            <w:r w:rsidR="00DE2469" w:rsidRPr="00F56D05">
              <w:rPr>
                <w:rFonts w:hint="cs"/>
                <w:i/>
                <w:position w:val="6"/>
                <w:rtl/>
                <w:lang w:val="en-GB"/>
              </w:rPr>
              <w:t>يوجد أفق راديوي في المجرى.</w:t>
            </w:r>
          </w:p>
        </w:tc>
      </w:tr>
      <w:tr w:rsidR="00DE2469" w:rsidRPr="00F56D05" w14:paraId="62C20C32" w14:textId="77777777" w:rsidTr="00396F9A">
        <w:trPr>
          <w:cantSplit/>
          <w:jc w:val="center"/>
        </w:trPr>
        <w:tc>
          <w:tcPr>
            <w:tcW w:w="1134" w:type="dxa"/>
          </w:tcPr>
          <w:p w14:paraId="01EFAD81" w14:textId="7DC129EE" w:rsidR="00DE2469" w:rsidRPr="00F56D05" w:rsidRDefault="00DE2469" w:rsidP="00B1221A">
            <w:pPr>
              <w:pStyle w:val="Tabletext"/>
              <w:spacing w:before="60"/>
              <w:jc w:val="center"/>
              <w:rPr>
                <w:position w:val="6"/>
                <w:highlight w:val="yellow"/>
              </w:rPr>
            </w:pPr>
            <w:r w:rsidRPr="00F56D05">
              <w:rPr>
                <w:position w:val="6"/>
                <w:lang w:val="en-GB"/>
              </w:rPr>
              <w:t>C27</w:t>
            </w:r>
            <w:r w:rsidR="004B6DBA">
              <w:rPr>
                <w:position w:val="6"/>
                <w:rtl/>
                <w:lang w:val="en-GB"/>
              </w:rPr>
              <w:t>.</w:t>
            </w:r>
          </w:p>
        </w:tc>
        <w:tc>
          <w:tcPr>
            <w:tcW w:w="2502" w:type="dxa"/>
          </w:tcPr>
          <w:p w14:paraId="62DFDD37" w14:textId="77777777" w:rsidR="00DE2469" w:rsidRPr="00F56D05" w:rsidRDefault="00DE2469" w:rsidP="00B1221A">
            <w:pPr>
              <w:pStyle w:val="Tabletext"/>
              <w:spacing w:before="60"/>
              <w:rPr>
                <w:iCs/>
                <w:position w:val="6"/>
              </w:rPr>
            </w:pPr>
            <w:r w:rsidRPr="00F56D05">
              <w:rPr>
                <w:rFonts w:hint="cs"/>
                <w:iCs/>
                <w:position w:val="6"/>
                <w:rtl/>
              </w:rPr>
              <w:t>انتشار بالانتثار التروبوسفيري</w:t>
            </w:r>
          </w:p>
        </w:tc>
        <w:tc>
          <w:tcPr>
            <w:tcW w:w="6094" w:type="dxa"/>
          </w:tcPr>
          <w:p w14:paraId="41367F65" w14:textId="77777777" w:rsidR="00DE2469" w:rsidRPr="00F56D05" w:rsidRDefault="00DE2469" w:rsidP="00B1221A">
            <w:pPr>
              <w:pStyle w:val="Tabletext"/>
              <w:spacing w:before="60"/>
              <w:jc w:val="both"/>
              <w:rPr>
                <w:i/>
                <w:position w:val="6"/>
                <w:lang w:val="en-GB"/>
              </w:rPr>
            </w:pPr>
            <w:r w:rsidRPr="00F56D05">
              <w:rPr>
                <w:rFonts w:hint="cs"/>
                <w:i/>
                <w:position w:val="6"/>
                <w:rtl/>
              </w:rPr>
              <w:t>انتشار تروبوسفيري ناتج عن الانتثار بسبب كثرة عدم التجانس والانقطاع في دليل الانكسار للجو.</w:t>
            </w:r>
          </w:p>
        </w:tc>
      </w:tr>
      <w:tr w:rsidR="00DE2469" w:rsidRPr="00F56D05" w14:paraId="2266B788" w14:textId="77777777" w:rsidTr="00396F9A">
        <w:trPr>
          <w:cantSplit/>
          <w:jc w:val="center"/>
        </w:trPr>
        <w:tc>
          <w:tcPr>
            <w:tcW w:w="1134" w:type="dxa"/>
            <w:tcBorders>
              <w:bottom w:val="nil"/>
            </w:tcBorders>
          </w:tcPr>
          <w:p w14:paraId="495AD772" w14:textId="22B68D40" w:rsidR="00DE2469" w:rsidRPr="00F56D05" w:rsidRDefault="00DE2469" w:rsidP="00DE2469">
            <w:pPr>
              <w:pStyle w:val="Tabletext"/>
              <w:spacing w:before="60"/>
              <w:jc w:val="center"/>
              <w:rPr>
                <w:position w:val="6"/>
                <w:highlight w:val="yellow"/>
              </w:rPr>
            </w:pPr>
            <w:r w:rsidRPr="00F56D05">
              <w:rPr>
                <w:position w:val="6"/>
                <w:lang w:val="en-GB"/>
              </w:rPr>
              <w:t>C28</w:t>
            </w:r>
            <w:r w:rsidR="004B6DBA">
              <w:rPr>
                <w:position w:val="6"/>
                <w:rtl/>
                <w:lang w:val="en-GB"/>
              </w:rPr>
              <w:t>.</w:t>
            </w:r>
          </w:p>
        </w:tc>
        <w:tc>
          <w:tcPr>
            <w:tcW w:w="2502" w:type="dxa"/>
            <w:tcBorders>
              <w:bottom w:val="nil"/>
            </w:tcBorders>
          </w:tcPr>
          <w:p w14:paraId="3D07FEDD" w14:textId="77777777" w:rsidR="00DE2469" w:rsidRPr="00F56D05" w:rsidRDefault="00DE2469" w:rsidP="00DE2469">
            <w:pPr>
              <w:pStyle w:val="Tabletext"/>
              <w:spacing w:before="60"/>
              <w:rPr>
                <w:iCs/>
                <w:position w:val="6"/>
              </w:rPr>
            </w:pPr>
            <w:r w:rsidRPr="00F56D05">
              <w:rPr>
                <w:rFonts w:hint="cs"/>
                <w:iCs/>
                <w:position w:val="6"/>
                <w:rtl/>
              </w:rPr>
              <w:t>الماء الجوي</w:t>
            </w:r>
          </w:p>
        </w:tc>
        <w:tc>
          <w:tcPr>
            <w:tcW w:w="6094" w:type="dxa"/>
            <w:tcBorders>
              <w:bottom w:val="nil"/>
            </w:tcBorders>
          </w:tcPr>
          <w:p w14:paraId="76C944F1" w14:textId="77777777" w:rsidR="00DE2469" w:rsidRPr="00F56D05" w:rsidRDefault="00DE2469" w:rsidP="00DE2469">
            <w:pPr>
              <w:pStyle w:val="Tabletext"/>
              <w:spacing w:before="60"/>
              <w:rPr>
                <w:i/>
                <w:position w:val="6"/>
              </w:rPr>
            </w:pPr>
            <w:r w:rsidRPr="00F56D05">
              <w:rPr>
                <w:rFonts w:hint="cs"/>
                <w:i/>
                <w:position w:val="6"/>
                <w:rtl/>
              </w:rPr>
              <w:t>تركزات جزيئات الماء أو الجليد التي قد توجد في الجو أو تترسب على سطح الأرض.</w:t>
            </w:r>
          </w:p>
        </w:tc>
      </w:tr>
      <w:tr w:rsidR="00DE2469" w:rsidRPr="00F56D05" w14:paraId="38B01152" w14:textId="77777777" w:rsidTr="00396F9A">
        <w:trPr>
          <w:cantSplit/>
          <w:jc w:val="center"/>
        </w:trPr>
        <w:tc>
          <w:tcPr>
            <w:tcW w:w="1134" w:type="dxa"/>
            <w:tcBorders>
              <w:top w:val="nil"/>
            </w:tcBorders>
          </w:tcPr>
          <w:p w14:paraId="599B981F" w14:textId="77777777" w:rsidR="00DE2469" w:rsidRPr="00F56D05" w:rsidRDefault="00DE2469" w:rsidP="00DE2469">
            <w:pPr>
              <w:pStyle w:val="Tabletext"/>
              <w:spacing w:before="60"/>
              <w:jc w:val="center"/>
              <w:rPr>
                <w:position w:val="6"/>
                <w:highlight w:val="yellow"/>
                <w:lang w:val="en-GB"/>
              </w:rPr>
            </w:pPr>
          </w:p>
        </w:tc>
        <w:tc>
          <w:tcPr>
            <w:tcW w:w="2502" w:type="dxa"/>
            <w:tcBorders>
              <w:top w:val="nil"/>
            </w:tcBorders>
          </w:tcPr>
          <w:p w14:paraId="4127D48C" w14:textId="77777777" w:rsidR="00DE2469" w:rsidRPr="00F56D05" w:rsidRDefault="00DE2469" w:rsidP="00DE2469">
            <w:pPr>
              <w:pStyle w:val="Tabletext"/>
              <w:spacing w:before="60"/>
              <w:rPr>
                <w:i/>
                <w:position w:val="6"/>
                <w:lang w:val="en-GB"/>
              </w:rPr>
            </w:pPr>
          </w:p>
        </w:tc>
        <w:tc>
          <w:tcPr>
            <w:tcW w:w="6094" w:type="dxa"/>
            <w:tcBorders>
              <w:top w:val="nil"/>
            </w:tcBorders>
          </w:tcPr>
          <w:p w14:paraId="3011DF4B" w14:textId="3D3E3C6A" w:rsidR="00DE2469" w:rsidRPr="00F56D05" w:rsidRDefault="004B6DBA" w:rsidP="00DE2469">
            <w:pPr>
              <w:pStyle w:val="Tabletext"/>
              <w:spacing w:before="60"/>
              <w:rPr>
                <w:position w:val="6"/>
                <w:lang w:val="en-GB"/>
              </w:rPr>
            </w:pPr>
            <w:r>
              <w:rPr>
                <w:rFonts w:hint="cs"/>
                <w:i/>
                <w:iCs/>
                <w:position w:val="6"/>
                <w:rtl/>
                <w:lang w:bidi="ar-EG"/>
              </w:rPr>
              <w:t>ال</w:t>
            </w:r>
            <w:r w:rsidR="00DE2469" w:rsidRPr="00F56D05">
              <w:rPr>
                <w:rFonts w:hint="cs"/>
                <w:i/>
                <w:iCs/>
                <w:position w:val="6"/>
                <w:rtl/>
                <w:lang w:val="en-GB"/>
              </w:rPr>
              <w:t xml:space="preserve">ملاحظة </w:t>
            </w:r>
            <w:r w:rsidR="00DE2469" w:rsidRPr="00F56D05">
              <w:rPr>
                <w:i/>
                <w:iCs/>
                <w:position w:val="6"/>
                <w:lang w:val="en-GB"/>
              </w:rPr>
              <w:t>1</w:t>
            </w:r>
            <w:r w:rsidR="00DE2469" w:rsidRPr="00F56D05">
              <w:rPr>
                <w:rFonts w:hint="cs"/>
                <w:i/>
                <w:iCs/>
                <w:position w:val="6"/>
                <w:rtl/>
                <w:lang w:val="en-GB"/>
              </w:rPr>
              <w:t xml:space="preserve"> </w:t>
            </w:r>
            <w:r w:rsidR="00DE2469" w:rsidRPr="00F56D05">
              <w:rPr>
                <w:i/>
                <w:iCs/>
                <w:position w:val="6"/>
                <w:rtl/>
                <w:lang w:val="en-GB"/>
              </w:rPr>
              <w:t>–</w:t>
            </w:r>
            <w:r w:rsidR="00DE2469" w:rsidRPr="00F56D05">
              <w:rPr>
                <w:rFonts w:hint="cs"/>
                <w:i/>
                <w:iCs/>
                <w:position w:val="6"/>
                <w:rtl/>
                <w:lang w:val="en-GB"/>
              </w:rPr>
              <w:t xml:space="preserve"> </w:t>
            </w:r>
            <w:r w:rsidR="00DE2469" w:rsidRPr="00F56D05">
              <w:rPr>
                <w:rFonts w:hint="cs"/>
                <w:i/>
                <w:position w:val="6"/>
                <w:rtl/>
                <w:lang w:val="en-GB"/>
              </w:rPr>
              <w:t xml:space="preserve">يتكون الماء الجوي أساساً من المطر والضباب والسحاب </w:t>
            </w:r>
            <w:r w:rsidR="000F40DD">
              <w:rPr>
                <w:rFonts w:hint="cs"/>
                <w:i/>
                <w:position w:val="6"/>
                <w:rtl/>
                <w:lang w:val="en-GB"/>
              </w:rPr>
              <w:t>والثلج</w:t>
            </w:r>
            <w:r w:rsidR="000F40DD" w:rsidRPr="00F56D05">
              <w:rPr>
                <w:rFonts w:hint="cs"/>
                <w:i/>
                <w:position w:val="6"/>
                <w:rtl/>
                <w:lang w:val="en-GB"/>
              </w:rPr>
              <w:t xml:space="preserve"> </w:t>
            </w:r>
            <w:r w:rsidR="00DE2469" w:rsidRPr="00F56D05">
              <w:rPr>
                <w:rFonts w:hint="cs"/>
                <w:i/>
                <w:position w:val="6"/>
                <w:rtl/>
                <w:lang w:val="en-GB"/>
              </w:rPr>
              <w:t>والبرَد.</w:t>
            </w:r>
          </w:p>
        </w:tc>
      </w:tr>
      <w:tr w:rsidR="00DE2469" w:rsidRPr="00F56D05" w14:paraId="18D6067D" w14:textId="77777777" w:rsidTr="00396F9A">
        <w:trPr>
          <w:cantSplit/>
          <w:jc w:val="center"/>
        </w:trPr>
        <w:tc>
          <w:tcPr>
            <w:tcW w:w="1134" w:type="dxa"/>
          </w:tcPr>
          <w:p w14:paraId="55953ECB" w14:textId="7E126C90" w:rsidR="00DE2469" w:rsidRPr="00F56D05" w:rsidRDefault="00DE2469" w:rsidP="00DE2469">
            <w:pPr>
              <w:pStyle w:val="Tabletext"/>
              <w:spacing w:before="60"/>
              <w:jc w:val="center"/>
              <w:rPr>
                <w:position w:val="6"/>
                <w:highlight w:val="yellow"/>
              </w:rPr>
            </w:pPr>
            <w:r w:rsidRPr="00F56D05">
              <w:rPr>
                <w:position w:val="6"/>
                <w:lang w:val="en-GB"/>
              </w:rPr>
              <w:t>C29</w:t>
            </w:r>
            <w:r w:rsidR="004B6DBA">
              <w:rPr>
                <w:position w:val="6"/>
                <w:rtl/>
                <w:lang w:val="en-GB"/>
              </w:rPr>
              <w:t>.</w:t>
            </w:r>
          </w:p>
        </w:tc>
        <w:tc>
          <w:tcPr>
            <w:tcW w:w="2502" w:type="dxa"/>
          </w:tcPr>
          <w:p w14:paraId="5996E0F0" w14:textId="77777777" w:rsidR="00DE2469" w:rsidRPr="00F56D05" w:rsidRDefault="00DE2469" w:rsidP="00DE2469">
            <w:pPr>
              <w:pStyle w:val="Tabletext"/>
              <w:spacing w:before="60"/>
              <w:rPr>
                <w:iCs/>
                <w:position w:val="6"/>
              </w:rPr>
            </w:pPr>
            <w:r w:rsidRPr="00F56D05">
              <w:rPr>
                <w:rFonts w:hint="cs"/>
                <w:iCs/>
                <w:position w:val="6"/>
                <w:rtl/>
              </w:rPr>
              <w:t>الرذاذ</w:t>
            </w:r>
          </w:p>
        </w:tc>
        <w:tc>
          <w:tcPr>
            <w:tcW w:w="6094" w:type="dxa"/>
          </w:tcPr>
          <w:p w14:paraId="0C40464F" w14:textId="77777777" w:rsidR="00DE2469" w:rsidRPr="00F56D05" w:rsidRDefault="00DE2469" w:rsidP="00DE2469">
            <w:pPr>
              <w:pStyle w:val="Tabletext"/>
              <w:spacing w:before="60"/>
              <w:rPr>
                <w:i/>
                <w:position w:val="6"/>
              </w:rPr>
            </w:pPr>
            <w:r w:rsidRPr="00F56D05">
              <w:rPr>
                <w:rFonts w:hint="cs"/>
                <w:i/>
                <w:position w:val="6"/>
                <w:rtl/>
              </w:rPr>
              <w:t>جزيئات صغيرة في الجو (غير قطرات الضباب أو السحاب) لا تسقط بسرعة تحث تأثير الجاذبية.</w:t>
            </w:r>
          </w:p>
        </w:tc>
      </w:tr>
      <w:tr w:rsidR="00DE2469" w:rsidRPr="00F56D05" w14:paraId="43FEB5EA" w14:textId="77777777" w:rsidTr="00396F9A">
        <w:trPr>
          <w:cantSplit/>
          <w:jc w:val="center"/>
        </w:trPr>
        <w:tc>
          <w:tcPr>
            <w:tcW w:w="1134" w:type="dxa"/>
          </w:tcPr>
          <w:p w14:paraId="65C3AF51" w14:textId="42DB29B3" w:rsidR="00DE2469" w:rsidRPr="00F56D05" w:rsidRDefault="00DE2469" w:rsidP="00DE2469">
            <w:pPr>
              <w:pStyle w:val="Tabletext"/>
              <w:spacing w:before="60"/>
              <w:jc w:val="center"/>
              <w:rPr>
                <w:position w:val="6"/>
                <w:highlight w:val="yellow"/>
              </w:rPr>
            </w:pPr>
            <w:r w:rsidRPr="00F56D05">
              <w:rPr>
                <w:position w:val="6"/>
                <w:lang w:val="en-GB"/>
              </w:rPr>
              <w:t>C30</w:t>
            </w:r>
            <w:r w:rsidR="004B6DBA">
              <w:rPr>
                <w:position w:val="6"/>
                <w:rtl/>
                <w:lang w:val="en-GB"/>
              </w:rPr>
              <w:t>.</w:t>
            </w:r>
          </w:p>
        </w:tc>
        <w:tc>
          <w:tcPr>
            <w:tcW w:w="2502" w:type="dxa"/>
          </w:tcPr>
          <w:p w14:paraId="1F29A253" w14:textId="77777777" w:rsidR="00DE2469" w:rsidRPr="00F56D05" w:rsidRDefault="00DE2469" w:rsidP="00DE2469">
            <w:pPr>
              <w:pStyle w:val="Tabletext"/>
              <w:spacing w:before="60"/>
              <w:rPr>
                <w:iCs/>
                <w:position w:val="6"/>
              </w:rPr>
            </w:pPr>
            <w:r w:rsidRPr="00F56D05">
              <w:rPr>
                <w:rFonts w:hint="cs"/>
                <w:iCs/>
                <w:position w:val="6"/>
                <w:rtl/>
                <w:lang w:val="fr-FR"/>
              </w:rPr>
              <w:t>انتشار بانتثار الهواطل</w:t>
            </w:r>
          </w:p>
        </w:tc>
        <w:tc>
          <w:tcPr>
            <w:tcW w:w="6094" w:type="dxa"/>
          </w:tcPr>
          <w:p w14:paraId="1B451336" w14:textId="77777777" w:rsidR="00DE2469" w:rsidRPr="00F56D05" w:rsidRDefault="00DE2469" w:rsidP="00DE2469">
            <w:pPr>
              <w:pStyle w:val="Tabletext"/>
              <w:spacing w:before="60"/>
              <w:rPr>
                <w:position w:val="6"/>
                <w:lang w:val="en-GB"/>
              </w:rPr>
            </w:pPr>
            <w:r w:rsidRPr="00F56D05">
              <w:rPr>
                <w:rFonts w:hint="cs"/>
                <w:i/>
                <w:position w:val="6"/>
                <w:rtl/>
                <w:lang w:bidi="ar-SY"/>
              </w:rPr>
              <w:t>انتشار تروبوسفيري ناتج عن الانتثار الذي يسببه الماء الجوي، وخاصة المطر.</w:t>
            </w:r>
          </w:p>
        </w:tc>
      </w:tr>
      <w:tr w:rsidR="00DE2469" w:rsidRPr="00F56D05" w14:paraId="7DF6441B" w14:textId="77777777" w:rsidTr="00396F9A">
        <w:trPr>
          <w:cantSplit/>
          <w:jc w:val="center"/>
        </w:trPr>
        <w:tc>
          <w:tcPr>
            <w:tcW w:w="1134" w:type="dxa"/>
          </w:tcPr>
          <w:p w14:paraId="1D95ADCC" w14:textId="3F71D812" w:rsidR="00DE2469" w:rsidRPr="00F56D05" w:rsidRDefault="00DE2469" w:rsidP="00DE2469">
            <w:pPr>
              <w:pStyle w:val="Tabletext"/>
              <w:spacing w:before="60"/>
              <w:jc w:val="center"/>
              <w:rPr>
                <w:position w:val="6"/>
                <w:highlight w:val="yellow"/>
              </w:rPr>
            </w:pPr>
            <w:r w:rsidRPr="00F56D05">
              <w:rPr>
                <w:position w:val="6"/>
                <w:lang w:val="en-GB"/>
              </w:rPr>
              <w:t>C31</w:t>
            </w:r>
            <w:r w:rsidR="004B6DBA">
              <w:rPr>
                <w:position w:val="6"/>
                <w:rtl/>
                <w:lang w:val="en-GB"/>
              </w:rPr>
              <w:t>.</w:t>
            </w:r>
          </w:p>
        </w:tc>
        <w:tc>
          <w:tcPr>
            <w:tcW w:w="2502" w:type="dxa"/>
          </w:tcPr>
          <w:p w14:paraId="12393225" w14:textId="77777777" w:rsidR="00DE2469" w:rsidRPr="004B6DBA" w:rsidRDefault="00DE2469" w:rsidP="00DE2469">
            <w:pPr>
              <w:pStyle w:val="Tabletext"/>
              <w:spacing w:before="60"/>
              <w:rPr>
                <w:iCs/>
                <w:position w:val="6"/>
              </w:rPr>
            </w:pPr>
            <w:r w:rsidRPr="004B6DBA">
              <w:rPr>
                <w:rFonts w:hint="eastAsia"/>
                <w:iCs/>
                <w:position w:val="6"/>
                <w:rtl/>
              </w:rPr>
              <w:t>انتشار</w:t>
            </w:r>
            <w:r w:rsidRPr="004B6DBA">
              <w:rPr>
                <w:iCs/>
                <w:position w:val="6"/>
                <w:rtl/>
              </w:rPr>
              <w:t xml:space="preserve"> </w:t>
            </w:r>
            <w:r w:rsidRPr="004B6DBA">
              <w:rPr>
                <w:rFonts w:hint="eastAsia"/>
                <w:iCs/>
                <w:position w:val="6"/>
                <w:rtl/>
              </w:rPr>
              <w:t>متعدد</w:t>
            </w:r>
            <w:r w:rsidRPr="004B6DBA">
              <w:rPr>
                <w:iCs/>
                <w:position w:val="6"/>
                <w:rtl/>
              </w:rPr>
              <w:t xml:space="preserve"> </w:t>
            </w:r>
            <w:r w:rsidRPr="004B6DBA">
              <w:rPr>
                <w:rFonts w:hint="eastAsia"/>
                <w:iCs/>
                <w:position w:val="6"/>
                <w:rtl/>
              </w:rPr>
              <w:t>المسيرات</w:t>
            </w:r>
          </w:p>
        </w:tc>
        <w:tc>
          <w:tcPr>
            <w:tcW w:w="6094" w:type="dxa"/>
          </w:tcPr>
          <w:p w14:paraId="37457069" w14:textId="77777777" w:rsidR="00DE2469" w:rsidRPr="00F56D05" w:rsidRDefault="00DE2469" w:rsidP="00DE2469">
            <w:pPr>
              <w:pStyle w:val="Tabletext"/>
              <w:spacing w:before="60"/>
              <w:jc w:val="both"/>
              <w:rPr>
                <w:position w:val="6"/>
                <w:lang w:val="en-GB"/>
              </w:rPr>
            </w:pPr>
            <w:r w:rsidRPr="00F56D05">
              <w:rPr>
                <w:rFonts w:hint="cs"/>
                <w:i/>
                <w:position w:val="6"/>
                <w:rtl/>
              </w:rPr>
              <w:t>انتشار نفس الإشارة الراديوية بين نقطة إرسال ونقطة استقبال على عدد من مسيرات الانتشار المنفصلة.</w:t>
            </w:r>
          </w:p>
        </w:tc>
      </w:tr>
      <w:tr w:rsidR="00DE2469" w:rsidRPr="00F56D05" w14:paraId="32A0170B" w14:textId="77777777" w:rsidTr="00396F9A">
        <w:trPr>
          <w:cantSplit/>
          <w:jc w:val="center"/>
        </w:trPr>
        <w:tc>
          <w:tcPr>
            <w:tcW w:w="1134" w:type="dxa"/>
          </w:tcPr>
          <w:p w14:paraId="6B9FC973" w14:textId="4158A673" w:rsidR="00DE2469" w:rsidRPr="00F56D05" w:rsidRDefault="00DE2469" w:rsidP="00DE2469">
            <w:pPr>
              <w:pStyle w:val="Tabletext"/>
              <w:spacing w:before="60"/>
              <w:jc w:val="center"/>
              <w:rPr>
                <w:position w:val="6"/>
                <w:highlight w:val="yellow"/>
              </w:rPr>
            </w:pPr>
            <w:r w:rsidRPr="00F56D05">
              <w:rPr>
                <w:position w:val="6"/>
                <w:lang w:val="en-GB"/>
              </w:rPr>
              <w:t>C32</w:t>
            </w:r>
            <w:r w:rsidR="004B6DBA">
              <w:rPr>
                <w:position w:val="6"/>
                <w:rtl/>
                <w:lang w:val="en-GB"/>
              </w:rPr>
              <w:t>.</w:t>
            </w:r>
          </w:p>
        </w:tc>
        <w:tc>
          <w:tcPr>
            <w:tcW w:w="2502" w:type="dxa"/>
          </w:tcPr>
          <w:p w14:paraId="6C00348A" w14:textId="77777777" w:rsidR="00DE2469" w:rsidRPr="00F56D05" w:rsidRDefault="00DE2469" w:rsidP="00DE2469">
            <w:pPr>
              <w:pStyle w:val="Tabletext"/>
              <w:spacing w:before="60"/>
              <w:rPr>
                <w:iCs/>
                <w:position w:val="6"/>
              </w:rPr>
            </w:pPr>
            <w:r w:rsidRPr="00F56D05">
              <w:rPr>
                <w:rFonts w:hint="cs"/>
                <w:iCs/>
                <w:position w:val="6"/>
                <w:rtl/>
              </w:rPr>
              <w:t>التلألؤ</w:t>
            </w:r>
          </w:p>
        </w:tc>
        <w:tc>
          <w:tcPr>
            <w:tcW w:w="6094" w:type="dxa"/>
          </w:tcPr>
          <w:p w14:paraId="5EEC8466" w14:textId="77777777" w:rsidR="00DE2469" w:rsidRPr="00F56D05" w:rsidRDefault="00DE2469" w:rsidP="00DE2469">
            <w:pPr>
              <w:pStyle w:val="Tabletext"/>
              <w:spacing w:before="60"/>
              <w:rPr>
                <w:position w:val="6"/>
                <w:lang w:val="en-GB"/>
              </w:rPr>
            </w:pPr>
            <w:r w:rsidRPr="00F56D05">
              <w:rPr>
                <w:rFonts w:hint="cs"/>
                <w:i/>
                <w:position w:val="6"/>
                <w:rtl/>
              </w:rPr>
              <w:t>تقلب سريع وعشوائي في واحدة أو أكثر من خصائص إشارة مستقبَلة (الاتساع، الطور، الاستقطاب، اتجاه الوصول) بسبب تقلبات دليل الانكسار لوسط الإرسال.</w:t>
            </w:r>
          </w:p>
        </w:tc>
      </w:tr>
      <w:tr w:rsidR="00DE2469" w:rsidRPr="00F56D05" w14:paraId="329ED165" w14:textId="77777777" w:rsidTr="00396F9A">
        <w:trPr>
          <w:cantSplit/>
          <w:jc w:val="center"/>
        </w:trPr>
        <w:tc>
          <w:tcPr>
            <w:tcW w:w="1134" w:type="dxa"/>
          </w:tcPr>
          <w:p w14:paraId="42A0E09B" w14:textId="04B21498" w:rsidR="00DE2469" w:rsidRPr="00F56D05" w:rsidRDefault="00DE2469" w:rsidP="00DE2469">
            <w:pPr>
              <w:pStyle w:val="Tabletext"/>
              <w:spacing w:before="60"/>
              <w:jc w:val="center"/>
              <w:rPr>
                <w:position w:val="6"/>
                <w:highlight w:val="yellow"/>
              </w:rPr>
            </w:pPr>
            <w:r w:rsidRPr="00F56D05">
              <w:rPr>
                <w:position w:val="6"/>
                <w:lang w:val="en-GB"/>
              </w:rPr>
              <w:t>C33</w:t>
            </w:r>
            <w:r w:rsidR="004B6DBA">
              <w:rPr>
                <w:position w:val="6"/>
                <w:rtl/>
                <w:lang w:val="en-GB"/>
              </w:rPr>
              <w:t>.</w:t>
            </w:r>
          </w:p>
        </w:tc>
        <w:tc>
          <w:tcPr>
            <w:tcW w:w="2502" w:type="dxa"/>
          </w:tcPr>
          <w:p w14:paraId="30D56B75" w14:textId="77777777" w:rsidR="00DE2469" w:rsidRPr="00F56D05" w:rsidRDefault="00DE2469" w:rsidP="00DE2469">
            <w:pPr>
              <w:pStyle w:val="Tabletext"/>
              <w:spacing w:before="60"/>
              <w:rPr>
                <w:iCs/>
                <w:position w:val="6"/>
                <w:lang w:val="en-GB"/>
              </w:rPr>
            </w:pPr>
            <w:r w:rsidRPr="00F56D05">
              <w:rPr>
                <w:rFonts w:hint="cs"/>
                <w:iCs/>
                <w:position w:val="6"/>
                <w:rtl/>
              </w:rPr>
              <w:t>انحطاط الكسب؛ الخسارة الناجمة عن اقتران الهوائي بالوسط</w:t>
            </w:r>
          </w:p>
        </w:tc>
        <w:tc>
          <w:tcPr>
            <w:tcW w:w="6094" w:type="dxa"/>
          </w:tcPr>
          <w:p w14:paraId="0688367B" w14:textId="77777777" w:rsidR="00DE2469" w:rsidRPr="00F56D05" w:rsidRDefault="00DE2469" w:rsidP="00DE2469">
            <w:pPr>
              <w:pStyle w:val="Tabletext"/>
              <w:spacing w:before="60"/>
              <w:rPr>
                <w:position w:val="6"/>
                <w:lang w:val="en-GB"/>
              </w:rPr>
            </w:pPr>
            <w:r w:rsidRPr="00F56D05">
              <w:rPr>
                <w:rFonts w:hint="cs"/>
                <w:position w:val="6"/>
                <w:rtl/>
                <w:lang w:val="en-GB"/>
              </w:rPr>
              <w:t xml:space="preserve">الانخفاض الواضح في مجموع </w:t>
            </w:r>
            <w:r w:rsidRPr="004158CA">
              <w:rPr>
                <w:rFonts w:hint="cs"/>
                <w:position w:val="6"/>
                <w:rtl/>
                <w:lang w:val="en-GB"/>
              </w:rPr>
              <w:t>الكسوب</w:t>
            </w:r>
            <w:r w:rsidRPr="00F56D05">
              <w:rPr>
                <w:rFonts w:hint="cs"/>
                <w:position w:val="6"/>
                <w:rtl/>
                <w:lang w:val="en-GB"/>
              </w:rPr>
              <w:t xml:space="preserve"> (المعبر عنها بالديسيبل) لهوائيات الإرسال والاستقبال عندما يُحدث الانتثار آثاراً كبيرة على مسير الانتشار.</w:t>
            </w:r>
          </w:p>
        </w:tc>
      </w:tr>
      <w:tr w:rsidR="00DE2469" w:rsidRPr="00F56D05" w14:paraId="39612E0A" w14:textId="77777777" w:rsidTr="00396F9A">
        <w:trPr>
          <w:cantSplit/>
          <w:jc w:val="center"/>
        </w:trPr>
        <w:tc>
          <w:tcPr>
            <w:tcW w:w="1134" w:type="dxa"/>
            <w:tcBorders>
              <w:bottom w:val="nil"/>
            </w:tcBorders>
          </w:tcPr>
          <w:p w14:paraId="11D3D8D3" w14:textId="51B0B954" w:rsidR="00DE2469" w:rsidRPr="00F56D05" w:rsidRDefault="00DE2469" w:rsidP="00DE2469">
            <w:pPr>
              <w:pStyle w:val="Tabletext"/>
              <w:spacing w:before="60"/>
              <w:jc w:val="center"/>
              <w:rPr>
                <w:position w:val="6"/>
                <w:highlight w:val="yellow"/>
              </w:rPr>
            </w:pPr>
            <w:r w:rsidRPr="00F56D05">
              <w:rPr>
                <w:position w:val="6"/>
                <w:lang w:val="en-GB"/>
              </w:rPr>
              <w:t>C34</w:t>
            </w:r>
            <w:r w:rsidR="004B6DBA">
              <w:rPr>
                <w:position w:val="6"/>
                <w:rtl/>
                <w:lang w:val="en-GB"/>
              </w:rPr>
              <w:t>.</w:t>
            </w:r>
          </w:p>
        </w:tc>
        <w:tc>
          <w:tcPr>
            <w:tcW w:w="2502" w:type="dxa"/>
            <w:tcBorders>
              <w:bottom w:val="nil"/>
            </w:tcBorders>
          </w:tcPr>
          <w:p w14:paraId="0731D4EC" w14:textId="77777777" w:rsidR="00DE2469" w:rsidRPr="00F56D05" w:rsidRDefault="00DE2469" w:rsidP="00DE2469">
            <w:pPr>
              <w:pStyle w:val="Tabletext"/>
              <w:spacing w:before="60"/>
              <w:rPr>
                <w:iCs/>
                <w:position w:val="6"/>
                <w:lang w:val="en-GB"/>
              </w:rPr>
            </w:pPr>
            <w:r w:rsidRPr="00F56D05">
              <w:rPr>
                <w:rFonts w:hint="cs"/>
                <w:iCs/>
                <w:position w:val="6"/>
                <w:rtl/>
              </w:rPr>
              <w:t>معدل الهواطل؛ معدل سقوط الأمطار، معدل الأمطار</w:t>
            </w:r>
          </w:p>
        </w:tc>
        <w:tc>
          <w:tcPr>
            <w:tcW w:w="6094" w:type="dxa"/>
            <w:tcBorders>
              <w:bottom w:val="nil"/>
            </w:tcBorders>
          </w:tcPr>
          <w:p w14:paraId="1DC2130A" w14:textId="74FD1C40" w:rsidR="00DE2469" w:rsidRPr="00F56D05" w:rsidRDefault="00DE2469" w:rsidP="00DE2469">
            <w:pPr>
              <w:pStyle w:val="Tabletext"/>
              <w:spacing w:before="60"/>
              <w:rPr>
                <w:position w:val="6"/>
                <w:lang w:val="en-GB"/>
              </w:rPr>
            </w:pPr>
            <w:r w:rsidRPr="00F56D05">
              <w:rPr>
                <w:rFonts w:hint="cs"/>
                <w:i/>
                <w:position w:val="6"/>
                <w:rtl/>
              </w:rPr>
              <w:t xml:space="preserve">مقياس لشدة الهواطل يُعبَّر عنه من خلال زيادة ارتفاع المياه التي تصل إلى الأرض </w:t>
            </w:r>
            <w:r w:rsidRPr="00F56D05">
              <w:rPr>
                <w:i/>
                <w:position w:val="6"/>
                <w:rtl/>
              </w:rPr>
              <w:t>لكل وحدة زمنية.</w:t>
            </w:r>
          </w:p>
        </w:tc>
      </w:tr>
      <w:tr w:rsidR="00DE2469" w:rsidRPr="00F56D05" w14:paraId="5EBBABB5" w14:textId="77777777" w:rsidTr="00396F9A">
        <w:trPr>
          <w:cantSplit/>
          <w:jc w:val="center"/>
        </w:trPr>
        <w:tc>
          <w:tcPr>
            <w:tcW w:w="1134" w:type="dxa"/>
            <w:tcBorders>
              <w:top w:val="nil"/>
            </w:tcBorders>
          </w:tcPr>
          <w:p w14:paraId="60301371" w14:textId="77777777" w:rsidR="00DE2469" w:rsidRPr="00F56D05" w:rsidRDefault="00DE2469" w:rsidP="00DE2469">
            <w:pPr>
              <w:pStyle w:val="Tabletext"/>
              <w:spacing w:before="60"/>
              <w:jc w:val="center"/>
              <w:rPr>
                <w:position w:val="6"/>
                <w:lang w:val="en-GB"/>
              </w:rPr>
            </w:pPr>
          </w:p>
        </w:tc>
        <w:tc>
          <w:tcPr>
            <w:tcW w:w="2502" w:type="dxa"/>
            <w:tcBorders>
              <w:top w:val="nil"/>
            </w:tcBorders>
          </w:tcPr>
          <w:p w14:paraId="2F66BFC7" w14:textId="77777777" w:rsidR="00DE2469" w:rsidRPr="00F56D05" w:rsidRDefault="00DE2469" w:rsidP="00DE2469">
            <w:pPr>
              <w:pStyle w:val="Tabletext"/>
              <w:spacing w:before="60"/>
              <w:rPr>
                <w:i/>
                <w:position w:val="6"/>
                <w:lang w:val="en-GB"/>
              </w:rPr>
            </w:pPr>
          </w:p>
        </w:tc>
        <w:tc>
          <w:tcPr>
            <w:tcW w:w="6094" w:type="dxa"/>
            <w:tcBorders>
              <w:top w:val="nil"/>
            </w:tcBorders>
          </w:tcPr>
          <w:p w14:paraId="13D7F416" w14:textId="53712BAA" w:rsidR="00DE2469" w:rsidRPr="00F56D05" w:rsidRDefault="004B6DBA" w:rsidP="00DE2469">
            <w:pPr>
              <w:pStyle w:val="Tabletext"/>
              <w:spacing w:before="60"/>
              <w:rPr>
                <w:position w:val="6"/>
                <w:lang w:val="en-GB"/>
              </w:rPr>
            </w:pPr>
            <w:r>
              <w:rPr>
                <w:rFonts w:hint="cs"/>
                <w:i/>
                <w:iCs/>
                <w:position w:val="6"/>
                <w:rtl/>
                <w:lang w:val="en-GB"/>
              </w:rPr>
              <w:t>ال</w:t>
            </w:r>
            <w:r w:rsidR="00DE2469" w:rsidRPr="00F56D05">
              <w:rPr>
                <w:rFonts w:hint="cs"/>
                <w:i/>
                <w:iCs/>
                <w:position w:val="6"/>
                <w:rtl/>
                <w:lang w:val="en-GB"/>
              </w:rPr>
              <w:t xml:space="preserve">ملاحظة </w:t>
            </w:r>
            <w:r w:rsidR="00DE2469" w:rsidRPr="00F56D05">
              <w:rPr>
                <w:i/>
                <w:iCs/>
                <w:position w:val="6"/>
                <w:lang w:val="en-GB"/>
              </w:rPr>
              <w:t>1</w:t>
            </w:r>
            <w:r w:rsidR="00DE2469" w:rsidRPr="00F56D05">
              <w:rPr>
                <w:rFonts w:hint="cs"/>
                <w:i/>
                <w:iCs/>
                <w:position w:val="6"/>
                <w:rtl/>
                <w:lang w:val="en-GB"/>
              </w:rPr>
              <w:t xml:space="preserve"> </w:t>
            </w:r>
            <w:r w:rsidR="00DE2469" w:rsidRPr="00F56D05">
              <w:rPr>
                <w:i/>
                <w:iCs/>
                <w:position w:val="6"/>
                <w:rtl/>
                <w:lang w:val="en-GB"/>
              </w:rPr>
              <w:t>–</w:t>
            </w:r>
            <w:r w:rsidR="00DE2469" w:rsidRPr="00F56D05">
              <w:rPr>
                <w:rFonts w:hint="cs"/>
                <w:i/>
                <w:iCs/>
                <w:position w:val="6"/>
                <w:rtl/>
                <w:lang w:val="en-GB"/>
              </w:rPr>
              <w:t xml:space="preserve"> </w:t>
            </w:r>
            <w:r w:rsidR="00DE2469" w:rsidRPr="00F56D05">
              <w:rPr>
                <w:rFonts w:hint="cs"/>
                <w:i/>
                <w:position w:val="6"/>
                <w:rtl/>
                <w:lang w:val="en-GB"/>
              </w:rPr>
              <w:t>يُعبَّر عن معدل الأمطار عموماً بالميليمترات في الساعة.</w:t>
            </w:r>
          </w:p>
        </w:tc>
      </w:tr>
    </w:tbl>
    <w:p w14:paraId="1F4501CF" w14:textId="77777777" w:rsidR="00E726E9" w:rsidRDefault="00E726E9" w:rsidP="00B1221A">
      <w:pPr>
        <w:pStyle w:val="Line"/>
        <w:spacing w:before="600"/>
        <w:rPr>
          <w:lang w:val="en-US"/>
        </w:rPr>
      </w:pPr>
    </w:p>
    <w:sectPr w:rsidR="00E726E9" w:rsidSect="0045598B">
      <w:headerReference w:type="even" r:id="rId15"/>
      <w:headerReference w:type="default" r:id="rId16"/>
      <w:footerReference w:type="even" r:id="rId17"/>
      <w:footerReference w:type="default" r:id="rId18"/>
      <w:headerReference w:type="first" r:id="rId19"/>
      <w:footerReference w:type="first" r:id="rId20"/>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2B81" w14:textId="77777777" w:rsidR="000F3C51" w:rsidRDefault="000F3C51">
      <w:r>
        <w:separator/>
      </w:r>
    </w:p>
  </w:endnote>
  <w:endnote w:type="continuationSeparator" w:id="0">
    <w:p w14:paraId="2704B2F0" w14:textId="77777777" w:rsidR="000F3C51" w:rsidRDefault="000F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339B"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2EAC"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8594" w14:textId="70F2F49A"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FF2F3D">
      <w:rPr>
        <w:lang w:val="fr-FR"/>
      </w:rPr>
      <w:t>P:\QPUB\BR\REC\P\310-11\P310-11A.docx</w:t>
    </w:r>
    <w:r>
      <w:fldChar w:fldCharType="end"/>
    </w:r>
    <w:r w:rsidRPr="002E6ECC">
      <w:rPr>
        <w:lang w:val="fr-FR"/>
      </w:rPr>
      <w:tab/>
    </w:r>
    <w:r>
      <w:fldChar w:fldCharType="begin"/>
    </w:r>
    <w:r>
      <w:instrText xml:space="preserve"> savedate \@ dd.MM.yy </w:instrText>
    </w:r>
    <w:r>
      <w:fldChar w:fldCharType="separate"/>
    </w:r>
    <w:r w:rsidR="00FF2F3D">
      <w:t>18.11.25</w:t>
    </w:r>
    <w:r>
      <w:fldChar w:fldCharType="end"/>
    </w:r>
    <w:r w:rsidRPr="002E6ECC">
      <w:rPr>
        <w:lang w:val="fr-FR"/>
      </w:rPr>
      <w:tab/>
    </w:r>
    <w:r>
      <w:fldChar w:fldCharType="begin"/>
    </w:r>
    <w:r>
      <w:instrText xml:space="preserve"> printdate \@ dd.MM.yy </w:instrText>
    </w:r>
    <w:r>
      <w:fldChar w:fldCharType="separate"/>
    </w:r>
    <w:r w:rsidR="00FF2F3D">
      <w:t>18.11.25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3C4A6" w14:textId="77777777" w:rsidR="000F3C51" w:rsidRDefault="000F3C51" w:rsidP="00E1601B">
      <w:pPr>
        <w:spacing w:line="240" w:lineRule="auto"/>
      </w:pPr>
      <w:r>
        <w:t>____________________</w:t>
      </w:r>
    </w:p>
  </w:footnote>
  <w:footnote w:type="continuationSeparator" w:id="0">
    <w:p w14:paraId="71BA8FA3" w14:textId="77777777" w:rsidR="000F3C51" w:rsidRDefault="000F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1A68"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275CC08A" w14:textId="77777777" w:rsidTr="00BF0907">
      <w:tc>
        <w:tcPr>
          <w:tcW w:w="5972" w:type="dxa"/>
        </w:tcPr>
        <w:p w14:paraId="1CB6ED81"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30C241A2"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31661FC3" w14:textId="77777777" w:rsidTr="00BF0907">
      <w:tc>
        <w:tcPr>
          <w:tcW w:w="5972" w:type="dxa"/>
        </w:tcPr>
        <w:p w14:paraId="2C533C0F"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1033E1B2"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35DD5B39"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5878B765" wp14:editId="2A208698">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3CD83416" wp14:editId="4D52F2AE">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0DE53"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0234CA04" wp14:editId="3E36B5E6">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00B2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E467" w14:textId="73123B78"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F2F3D">
      <w:rPr>
        <w:rFonts w:ascii="Times New Roman Bold" w:hAnsi="Times New Roman Bold"/>
        <w:b/>
        <w:bCs/>
        <w:noProof/>
      </w:rPr>
      <w:t>ITU-R P.310-11</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850E"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51AC" w14:textId="461FFFA8"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F2F3D">
      <w:rPr>
        <w:rFonts w:ascii="Times New Roman Bold" w:hAnsi="Times New Roman Bold"/>
        <w:b/>
        <w:bCs/>
        <w:noProof/>
      </w:rPr>
      <w:t>ITU-R P.310-11</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E3E4" w14:textId="5FBB9A96"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F2F3D">
      <w:rPr>
        <w:rFonts w:ascii="Times New Roman Bold" w:hAnsi="Times New Roman Bold"/>
        <w:b/>
        <w:bCs/>
        <w:noProof/>
      </w:rPr>
      <w:t>ITU-R P.310-11</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A724"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9280144">
    <w:abstractNumId w:val="13"/>
  </w:num>
  <w:num w:numId="2" w16cid:durableId="347101311">
    <w:abstractNumId w:val="6"/>
  </w:num>
  <w:num w:numId="3" w16cid:durableId="1046027828">
    <w:abstractNumId w:val="5"/>
  </w:num>
  <w:num w:numId="4" w16cid:durableId="258488180">
    <w:abstractNumId w:val="4"/>
  </w:num>
  <w:num w:numId="5" w16cid:durableId="36245680">
    <w:abstractNumId w:val="8"/>
  </w:num>
  <w:num w:numId="6" w16cid:durableId="1534614786">
    <w:abstractNumId w:val="3"/>
  </w:num>
  <w:num w:numId="7" w16cid:durableId="1024479712">
    <w:abstractNumId w:val="2"/>
  </w:num>
  <w:num w:numId="8" w16cid:durableId="2048292976">
    <w:abstractNumId w:val="1"/>
  </w:num>
  <w:num w:numId="9" w16cid:durableId="1775637529">
    <w:abstractNumId w:val="0"/>
  </w:num>
  <w:num w:numId="10" w16cid:durableId="1978105076">
    <w:abstractNumId w:val="9"/>
  </w:num>
  <w:num w:numId="11" w16cid:durableId="876353789">
    <w:abstractNumId w:val="7"/>
  </w:num>
  <w:num w:numId="12" w16cid:durableId="1457329975">
    <w:abstractNumId w:val="12"/>
  </w:num>
  <w:num w:numId="13" w16cid:durableId="365060805">
    <w:abstractNumId w:val="21"/>
  </w:num>
  <w:num w:numId="14" w16cid:durableId="1153568107">
    <w:abstractNumId w:val="20"/>
  </w:num>
  <w:num w:numId="15" w16cid:durableId="1429033981">
    <w:abstractNumId w:val="15"/>
  </w:num>
  <w:num w:numId="16" w16cid:durableId="670060127">
    <w:abstractNumId w:val="10"/>
  </w:num>
  <w:num w:numId="17" w16cid:durableId="1321928463">
    <w:abstractNumId w:val="11"/>
  </w:num>
  <w:num w:numId="18" w16cid:durableId="1291548379">
    <w:abstractNumId w:val="16"/>
  </w:num>
  <w:num w:numId="19" w16cid:durableId="896479411">
    <w:abstractNumId w:val="18"/>
  </w:num>
  <w:num w:numId="20" w16cid:durableId="161554448">
    <w:abstractNumId w:val="19"/>
  </w:num>
  <w:num w:numId="21" w16cid:durableId="762410902">
    <w:abstractNumId w:val="17"/>
  </w:num>
  <w:num w:numId="22" w16cid:durableId="951936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64"/>
    <w:rsid w:val="00002849"/>
    <w:rsid w:val="00004474"/>
    <w:rsid w:val="00027907"/>
    <w:rsid w:val="000473FF"/>
    <w:rsid w:val="000522D1"/>
    <w:rsid w:val="00067954"/>
    <w:rsid w:val="00081122"/>
    <w:rsid w:val="00091A6B"/>
    <w:rsid w:val="00096414"/>
    <w:rsid w:val="00096F01"/>
    <w:rsid w:val="000A079C"/>
    <w:rsid w:val="000B071F"/>
    <w:rsid w:val="000B30D7"/>
    <w:rsid w:val="000B4F10"/>
    <w:rsid w:val="000D02E3"/>
    <w:rsid w:val="000F312E"/>
    <w:rsid w:val="000F3C51"/>
    <w:rsid w:val="000F40DD"/>
    <w:rsid w:val="000F6D38"/>
    <w:rsid w:val="001048FC"/>
    <w:rsid w:val="00113EE4"/>
    <w:rsid w:val="001231D6"/>
    <w:rsid w:val="00123A4F"/>
    <w:rsid w:val="00132731"/>
    <w:rsid w:val="00134026"/>
    <w:rsid w:val="00140B98"/>
    <w:rsid w:val="00147AC1"/>
    <w:rsid w:val="00152BFD"/>
    <w:rsid w:val="001568ED"/>
    <w:rsid w:val="00160047"/>
    <w:rsid w:val="00160200"/>
    <w:rsid w:val="0017413D"/>
    <w:rsid w:val="00174247"/>
    <w:rsid w:val="00182385"/>
    <w:rsid w:val="00183CAB"/>
    <w:rsid w:val="00196389"/>
    <w:rsid w:val="00197749"/>
    <w:rsid w:val="001B03B8"/>
    <w:rsid w:val="001D2146"/>
    <w:rsid w:val="001E0B6B"/>
    <w:rsid w:val="001E77BC"/>
    <w:rsid w:val="001F23C7"/>
    <w:rsid w:val="00201143"/>
    <w:rsid w:val="002137FD"/>
    <w:rsid w:val="002144CB"/>
    <w:rsid w:val="002303F3"/>
    <w:rsid w:val="00230502"/>
    <w:rsid w:val="002434E6"/>
    <w:rsid w:val="00255B10"/>
    <w:rsid w:val="00271843"/>
    <w:rsid w:val="002971E7"/>
    <w:rsid w:val="002B261D"/>
    <w:rsid w:val="002B3B4A"/>
    <w:rsid w:val="002B4774"/>
    <w:rsid w:val="002B706F"/>
    <w:rsid w:val="002C0F17"/>
    <w:rsid w:val="002C1FE8"/>
    <w:rsid w:val="002D3483"/>
    <w:rsid w:val="002E6ECC"/>
    <w:rsid w:val="002E7058"/>
    <w:rsid w:val="00302F99"/>
    <w:rsid w:val="00303491"/>
    <w:rsid w:val="00304728"/>
    <w:rsid w:val="0030719D"/>
    <w:rsid w:val="00314E5F"/>
    <w:rsid w:val="00340205"/>
    <w:rsid w:val="0034021C"/>
    <w:rsid w:val="00374B5D"/>
    <w:rsid w:val="00380511"/>
    <w:rsid w:val="00390B1B"/>
    <w:rsid w:val="00393745"/>
    <w:rsid w:val="00396F9A"/>
    <w:rsid w:val="003D017C"/>
    <w:rsid w:val="003D307E"/>
    <w:rsid w:val="003D40E1"/>
    <w:rsid w:val="003F15D8"/>
    <w:rsid w:val="00402F6B"/>
    <w:rsid w:val="004044EE"/>
    <w:rsid w:val="004158CA"/>
    <w:rsid w:val="00415B54"/>
    <w:rsid w:val="00422D17"/>
    <w:rsid w:val="0042647B"/>
    <w:rsid w:val="0042742C"/>
    <w:rsid w:val="0044201D"/>
    <w:rsid w:val="0045598B"/>
    <w:rsid w:val="00461027"/>
    <w:rsid w:val="0047085B"/>
    <w:rsid w:val="004910A2"/>
    <w:rsid w:val="004A0A13"/>
    <w:rsid w:val="004B094A"/>
    <w:rsid w:val="004B6DBA"/>
    <w:rsid w:val="004D6571"/>
    <w:rsid w:val="004D79B4"/>
    <w:rsid w:val="004E1620"/>
    <w:rsid w:val="004E7D1E"/>
    <w:rsid w:val="00506547"/>
    <w:rsid w:val="00511801"/>
    <w:rsid w:val="005240B7"/>
    <w:rsid w:val="00527EAF"/>
    <w:rsid w:val="005425A3"/>
    <w:rsid w:val="005514CA"/>
    <w:rsid w:val="005570BF"/>
    <w:rsid w:val="0056060A"/>
    <w:rsid w:val="00577803"/>
    <w:rsid w:val="00584B8F"/>
    <w:rsid w:val="0059020C"/>
    <w:rsid w:val="00591053"/>
    <w:rsid w:val="005960C8"/>
    <w:rsid w:val="00597EFB"/>
    <w:rsid w:val="005A018F"/>
    <w:rsid w:val="005A750D"/>
    <w:rsid w:val="005B530B"/>
    <w:rsid w:val="005C397A"/>
    <w:rsid w:val="005C43CD"/>
    <w:rsid w:val="005C462C"/>
    <w:rsid w:val="005D6161"/>
    <w:rsid w:val="005D6A35"/>
    <w:rsid w:val="005E066B"/>
    <w:rsid w:val="005E530E"/>
    <w:rsid w:val="005F01A2"/>
    <w:rsid w:val="005F1A17"/>
    <w:rsid w:val="005F24EB"/>
    <w:rsid w:val="005F3E06"/>
    <w:rsid w:val="005F3FD2"/>
    <w:rsid w:val="00607FA9"/>
    <w:rsid w:val="00617A19"/>
    <w:rsid w:val="00631E7D"/>
    <w:rsid w:val="006405DD"/>
    <w:rsid w:val="00665EBF"/>
    <w:rsid w:val="00667806"/>
    <w:rsid w:val="00667C08"/>
    <w:rsid w:val="00680CA6"/>
    <w:rsid w:val="00686ACA"/>
    <w:rsid w:val="006D24D6"/>
    <w:rsid w:val="006F0DD4"/>
    <w:rsid w:val="007362CE"/>
    <w:rsid w:val="007445DA"/>
    <w:rsid w:val="00794E1C"/>
    <w:rsid w:val="00796478"/>
    <w:rsid w:val="00796F0C"/>
    <w:rsid w:val="007B1739"/>
    <w:rsid w:val="007C5191"/>
    <w:rsid w:val="007C58FE"/>
    <w:rsid w:val="007D0030"/>
    <w:rsid w:val="007D7E68"/>
    <w:rsid w:val="007F1856"/>
    <w:rsid w:val="00802B34"/>
    <w:rsid w:val="00811188"/>
    <w:rsid w:val="008113E9"/>
    <w:rsid w:val="00815E12"/>
    <w:rsid w:val="00822893"/>
    <w:rsid w:val="0083115C"/>
    <w:rsid w:val="00846C0D"/>
    <w:rsid w:val="008656C3"/>
    <w:rsid w:val="0087705A"/>
    <w:rsid w:val="00894394"/>
    <w:rsid w:val="00897041"/>
    <w:rsid w:val="008B76A0"/>
    <w:rsid w:val="008C5CCB"/>
    <w:rsid w:val="008C6A66"/>
    <w:rsid w:val="008C733D"/>
    <w:rsid w:val="008E173E"/>
    <w:rsid w:val="00904910"/>
    <w:rsid w:val="009067BA"/>
    <w:rsid w:val="00912A86"/>
    <w:rsid w:val="00925FAA"/>
    <w:rsid w:val="00930F9D"/>
    <w:rsid w:val="009352F6"/>
    <w:rsid w:val="00936CB4"/>
    <w:rsid w:val="009533AE"/>
    <w:rsid w:val="0096112A"/>
    <w:rsid w:val="009643BD"/>
    <w:rsid w:val="00964A11"/>
    <w:rsid w:val="00972570"/>
    <w:rsid w:val="009845C0"/>
    <w:rsid w:val="00997148"/>
    <w:rsid w:val="009C13F0"/>
    <w:rsid w:val="009C6655"/>
    <w:rsid w:val="00A0453F"/>
    <w:rsid w:val="00A161D3"/>
    <w:rsid w:val="00A163C1"/>
    <w:rsid w:val="00A177D7"/>
    <w:rsid w:val="00A2420C"/>
    <w:rsid w:val="00A35603"/>
    <w:rsid w:val="00A56CCF"/>
    <w:rsid w:val="00A70D90"/>
    <w:rsid w:val="00A96D62"/>
    <w:rsid w:val="00AA1ACD"/>
    <w:rsid w:val="00AB0789"/>
    <w:rsid w:val="00AB2BD9"/>
    <w:rsid w:val="00AE09F4"/>
    <w:rsid w:val="00AE2234"/>
    <w:rsid w:val="00AE46C8"/>
    <w:rsid w:val="00AE5EA0"/>
    <w:rsid w:val="00AE7C5A"/>
    <w:rsid w:val="00AF5F81"/>
    <w:rsid w:val="00AF6ABB"/>
    <w:rsid w:val="00B1221A"/>
    <w:rsid w:val="00B16E8C"/>
    <w:rsid w:val="00B17CA7"/>
    <w:rsid w:val="00B22D33"/>
    <w:rsid w:val="00B244FA"/>
    <w:rsid w:val="00B312BE"/>
    <w:rsid w:val="00B361ED"/>
    <w:rsid w:val="00B40B90"/>
    <w:rsid w:val="00B452E5"/>
    <w:rsid w:val="00B50881"/>
    <w:rsid w:val="00B60FFE"/>
    <w:rsid w:val="00B978E1"/>
    <w:rsid w:val="00B97F45"/>
    <w:rsid w:val="00BB3971"/>
    <w:rsid w:val="00BC37CA"/>
    <w:rsid w:val="00BE0D0E"/>
    <w:rsid w:val="00BE3014"/>
    <w:rsid w:val="00BE5AAE"/>
    <w:rsid w:val="00BF0907"/>
    <w:rsid w:val="00BF3DD6"/>
    <w:rsid w:val="00C04244"/>
    <w:rsid w:val="00C1100F"/>
    <w:rsid w:val="00C210A7"/>
    <w:rsid w:val="00C45D14"/>
    <w:rsid w:val="00C46925"/>
    <w:rsid w:val="00C50B28"/>
    <w:rsid w:val="00C53F27"/>
    <w:rsid w:val="00C71576"/>
    <w:rsid w:val="00C71721"/>
    <w:rsid w:val="00C76864"/>
    <w:rsid w:val="00C82B64"/>
    <w:rsid w:val="00C8715A"/>
    <w:rsid w:val="00C93F89"/>
    <w:rsid w:val="00C94B6E"/>
    <w:rsid w:val="00CA603A"/>
    <w:rsid w:val="00CB4BE8"/>
    <w:rsid w:val="00CC48AA"/>
    <w:rsid w:val="00CC6EA6"/>
    <w:rsid w:val="00CD2510"/>
    <w:rsid w:val="00CD71D4"/>
    <w:rsid w:val="00CF545E"/>
    <w:rsid w:val="00CF6960"/>
    <w:rsid w:val="00CF73A8"/>
    <w:rsid w:val="00D203FC"/>
    <w:rsid w:val="00D2107D"/>
    <w:rsid w:val="00D231CE"/>
    <w:rsid w:val="00D23D39"/>
    <w:rsid w:val="00D30FE6"/>
    <w:rsid w:val="00D34703"/>
    <w:rsid w:val="00D53BE6"/>
    <w:rsid w:val="00D85FA6"/>
    <w:rsid w:val="00DA348F"/>
    <w:rsid w:val="00DB3D2A"/>
    <w:rsid w:val="00DC46DB"/>
    <w:rsid w:val="00DC7E91"/>
    <w:rsid w:val="00DD670F"/>
    <w:rsid w:val="00DE2469"/>
    <w:rsid w:val="00DF4E37"/>
    <w:rsid w:val="00E06C55"/>
    <w:rsid w:val="00E103BB"/>
    <w:rsid w:val="00E12EB0"/>
    <w:rsid w:val="00E15CD6"/>
    <w:rsid w:val="00E1601B"/>
    <w:rsid w:val="00E16062"/>
    <w:rsid w:val="00E17565"/>
    <w:rsid w:val="00E23213"/>
    <w:rsid w:val="00E27A46"/>
    <w:rsid w:val="00E3032C"/>
    <w:rsid w:val="00E31A66"/>
    <w:rsid w:val="00E3773B"/>
    <w:rsid w:val="00E45AFF"/>
    <w:rsid w:val="00E577A6"/>
    <w:rsid w:val="00E6418C"/>
    <w:rsid w:val="00E650A3"/>
    <w:rsid w:val="00E726E9"/>
    <w:rsid w:val="00E736B4"/>
    <w:rsid w:val="00E9048A"/>
    <w:rsid w:val="00E964C9"/>
    <w:rsid w:val="00EC2BCA"/>
    <w:rsid w:val="00EC44EE"/>
    <w:rsid w:val="00EE053A"/>
    <w:rsid w:val="00EF0744"/>
    <w:rsid w:val="00EF6496"/>
    <w:rsid w:val="00EF7CB5"/>
    <w:rsid w:val="00F019A2"/>
    <w:rsid w:val="00F03CE4"/>
    <w:rsid w:val="00F1320B"/>
    <w:rsid w:val="00F15682"/>
    <w:rsid w:val="00F171D0"/>
    <w:rsid w:val="00F22C87"/>
    <w:rsid w:val="00F3359B"/>
    <w:rsid w:val="00F40BC5"/>
    <w:rsid w:val="00F56D05"/>
    <w:rsid w:val="00F57E90"/>
    <w:rsid w:val="00F615CE"/>
    <w:rsid w:val="00F72BF4"/>
    <w:rsid w:val="00F82FD6"/>
    <w:rsid w:val="00F833C0"/>
    <w:rsid w:val="00F939BC"/>
    <w:rsid w:val="00F95755"/>
    <w:rsid w:val="00FA3938"/>
    <w:rsid w:val="00FB7CAD"/>
    <w:rsid w:val="00FC6892"/>
    <w:rsid w:val="00FD7B00"/>
    <w:rsid w:val="00FF1B80"/>
    <w:rsid w:val="00FF2F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5D9222"/>
  <w15:docId w15:val="{1155F21E-EB1E-4F8D-A334-CC7B028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F9A"/>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396F9A"/>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396F9A"/>
    <w:pPr>
      <w:spacing w:before="240"/>
      <w:outlineLvl w:val="1"/>
    </w:pPr>
    <w:rPr>
      <w:sz w:val="24"/>
      <w:szCs w:val="32"/>
    </w:rPr>
  </w:style>
  <w:style w:type="paragraph" w:styleId="Heading3">
    <w:name w:val="heading 3"/>
    <w:basedOn w:val="Heading1"/>
    <w:next w:val="Normal"/>
    <w:qFormat/>
    <w:rsid w:val="00396F9A"/>
    <w:pPr>
      <w:spacing w:before="180"/>
      <w:outlineLvl w:val="2"/>
    </w:pPr>
    <w:rPr>
      <w:sz w:val="22"/>
      <w:szCs w:val="30"/>
    </w:rPr>
  </w:style>
  <w:style w:type="paragraph" w:styleId="Heading4">
    <w:name w:val="heading 4"/>
    <w:basedOn w:val="Heading3"/>
    <w:next w:val="Normal"/>
    <w:qFormat/>
    <w:rsid w:val="00396F9A"/>
    <w:pPr>
      <w:ind w:left="1021" w:hanging="1021"/>
      <w:outlineLvl w:val="3"/>
    </w:pPr>
  </w:style>
  <w:style w:type="paragraph" w:styleId="Heading5">
    <w:name w:val="heading 5"/>
    <w:basedOn w:val="Heading4"/>
    <w:next w:val="Normal"/>
    <w:qFormat/>
    <w:rsid w:val="00396F9A"/>
    <w:pPr>
      <w:outlineLvl w:val="4"/>
    </w:pPr>
  </w:style>
  <w:style w:type="paragraph" w:styleId="Heading6">
    <w:name w:val="heading 6"/>
    <w:basedOn w:val="Heading4"/>
    <w:next w:val="Normal"/>
    <w:qFormat/>
    <w:rsid w:val="00396F9A"/>
    <w:pPr>
      <w:ind w:left="1588" w:right="1588" w:hanging="1588"/>
      <w:outlineLvl w:val="5"/>
    </w:pPr>
  </w:style>
  <w:style w:type="paragraph" w:styleId="Heading7">
    <w:name w:val="heading 7"/>
    <w:basedOn w:val="Heading6"/>
    <w:next w:val="Normal"/>
    <w:qFormat/>
    <w:rsid w:val="00396F9A"/>
    <w:pPr>
      <w:outlineLvl w:val="6"/>
    </w:pPr>
  </w:style>
  <w:style w:type="paragraph" w:styleId="Heading8">
    <w:name w:val="heading 8"/>
    <w:basedOn w:val="Heading6"/>
    <w:next w:val="Normal"/>
    <w:qFormat/>
    <w:rsid w:val="00396F9A"/>
    <w:pPr>
      <w:outlineLvl w:val="7"/>
    </w:pPr>
  </w:style>
  <w:style w:type="paragraph" w:styleId="Heading9">
    <w:name w:val="heading 9"/>
    <w:basedOn w:val="Heading6"/>
    <w:next w:val="Normal"/>
    <w:qFormat/>
    <w:rsid w:val="00396F9A"/>
    <w:pPr>
      <w:outlineLvl w:val="8"/>
    </w:pPr>
  </w:style>
  <w:style w:type="character" w:default="1" w:styleId="DefaultParagraphFont">
    <w:name w:val="Default Paragraph Font"/>
    <w:uiPriority w:val="1"/>
    <w:semiHidden/>
    <w:unhideWhenUsed/>
    <w:rsid w:val="00396F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6F9A"/>
  </w:style>
  <w:style w:type="character" w:customStyle="1" w:styleId="Heading1Char">
    <w:name w:val="Heading 1 Char"/>
    <w:basedOn w:val="DefaultParagraphFont"/>
    <w:link w:val="Heading1"/>
    <w:rsid w:val="00396F9A"/>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396F9A"/>
    <w:pPr>
      <w:spacing w:before="480"/>
      <w:jc w:val="center"/>
    </w:pPr>
    <w:rPr>
      <w:b/>
      <w:sz w:val="28"/>
    </w:rPr>
  </w:style>
  <w:style w:type="paragraph" w:customStyle="1" w:styleId="Normalaftertitle">
    <w:name w:val="Normal_after_title"/>
    <w:basedOn w:val="Normal"/>
    <w:next w:val="Normal"/>
    <w:rsid w:val="00396F9A"/>
    <w:pPr>
      <w:spacing w:before="360"/>
    </w:pPr>
  </w:style>
  <w:style w:type="character" w:customStyle="1" w:styleId="ArtheadingChar">
    <w:name w:val="Art_heading Char"/>
    <w:basedOn w:val="DefaultParagraphFont"/>
    <w:link w:val="Artheading"/>
    <w:rsid w:val="00396F9A"/>
    <w:rPr>
      <w:rFonts w:ascii="Times New Roman" w:hAnsi="Times New Roman" w:cs="Traditional Arabic"/>
      <w:b/>
      <w:sz w:val="28"/>
      <w:szCs w:val="30"/>
      <w:lang w:eastAsia="fr-FR"/>
    </w:rPr>
  </w:style>
  <w:style w:type="paragraph" w:customStyle="1" w:styleId="ChapNo">
    <w:name w:val="Chap_No"/>
    <w:basedOn w:val="Normal"/>
    <w:next w:val="Chaptitle"/>
    <w:rsid w:val="00396F9A"/>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396F9A"/>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96F9A"/>
  </w:style>
  <w:style w:type="paragraph" w:customStyle="1" w:styleId="AnnexNotitle">
    <w:name w:val="Annex_No &amp; title"/>
    <w:basedOn w:val="Heading1"/>
    <w:next w:val="Normalaftertitle"/>
    <w:rsid w:val="00396F9A"/>
    <w:pPr>
      <w:spacing w:before="240"/>
      <w:ind w:left="0" w:firstLine="0"/>
      <w:jc w:val="center"/>
    </w:pPr>
    <w:rPr>
      <w:rFonts w:eastAsia="SimSun"/>
      <w:lang w:bidi="ar-EG"/>
    </w:rPr>
  </w:style>
  <w:style w:type="paragraph" w:customStyle="1" w:styleId="ASN1">
    <w:name w:val="ASN.1"/>
    <w:basedOn w:val="Normal"/>
    <w:semiHidden/>
    <w:rsid w:val="00396F9A"/>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396F9A"/>
    <w:pPr>
      <w:keepNext/>
      <w:spacing w:before="160"/>
    </w:pPr>
    <w:rPr>
      <w:i/>
    </w:rPr>
  </w:style>
  <w:style w:type="paragraph" w:customStyle="1" w:styleId="ArtNo">
    <w:name w:val="Art_No"/>
    <w:basedOn w:val="Normal"/>
    <w:next w:val="Arttitle"/>
    <w:rsid w:val="00396F9A"/>
    <w:pPr>
      <w:keepNext/>
      <w:keepLines/>
      <w:spacing w:before="480"/>
      <w:jc w:val="center"/>
    </w:pPr>
    <w:rPr>
      <w:caps/>
      <w:sz w:val="26"/>
      <w:szCs w:val="36"/>
    </w:rPr>
  </w:style>
  <w:style w:type="paragraph" w:customStyle="1" w:styleId="Arttitle">
    <w:name w:val="Art_title"/>
    <w:basedOn w:val="Normal"/>
    <w:next w:val="Normalaftertitle"/>
    <w:rsid w:val="00396F9A"/>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396F9A"/>
    <w:pPr>
      <w:keepNext/>
      <w:keepLines/>
      <w:spacing w:before="160"/>
      <w:ind w:left="794"/>
    </w:pPr>
    <w:rPr>
      <w:i/>
      <w:iCs/>
      <w:lang w:eastAsia="en-US" w:bidi="ar-EG"/>
    </w:rPr>
  </w:style>
  <w:style w:type="paragraph" w:customStyle="1" w:styleId="enumlev1">
    <w:name w:val="enumlev1"/>
    <w:basedOn w:val="Normal"/>
    <w:rsid w:val="00396F9A"/>
    <w:pPr>
      <w:spacing w:before="80"/>
      <w:ind w:left="794" w:hanging="794"/>
    </w:pPr>
    <w:rPr>
      <w:lang w:bidi="ar-EG"/>
    </w:rPr>
  </w:style>
  <w:style w:type="paragraph" w:customStyle="1" w:styleId="enumlev2">
    <w:name w:val="enumlev2"/>
    <w:basedOn w:val="enumlev1"/>
    <w:rsid w:val="00396F9A"/>
    <w:pPr>
      <w:spacing w:before="60"/>
      <w:ind w:left="1248" w:hanging="454"/>
    </w:pPr>
  </w:style>
  <w:style w:type="paragraph" w:customStyle="1" w:styleId="enumlev3">
    <w:name w:val="enumlev3"/>
    <w:basedOn w:val="enumlev2"/>
    <w:rsid w:val="00396F9A"/>
    <w:pPr>
      <w:ind w:left="1701"/>
    </w:pPr>
  </w:style>
  <w:style w:type="paragraph" w:customStyle="1" w:styleId="Equation">
    <w:name w:val="Equation"/>
    <w:basedOn w:val="Normal"/>
    <w:rsid w:val="00396F9A"/>
    <w:pPr>
      <w:tabs>
        <w:tab w:val="center" w:pos="4820"/>
        <w:tab w:val="right" w:pos="9639"/>
      </w:tabs>
      <w:spacing w:line="240" w:lineRule="auto"/>
    </w:pPr>
    <w:rPr>
      <w:rFonts w:eastAsia="SimSun"/>
      <w:lang w:eastAsia="zh-CN"/>
    </w:rPr>
  </w:style>
  <w:style w:type="paragraph" w:customStyle="1" w:styleId="Equationlegend">
    <w:name w:val="Equation_legend"/>
    <w:basedOn w:val="Normal"/>
    <w:rsid w:val="00396F9A"/>
    <w:pPr>
      <w:tabs>
        <w:tab w:val="right" w:pos="1814"/>
      </w:tabs>
      <w:spacing w:before="80"/>
      <w:ind w:left="1985" w:hanging="1985"/>
    </w:pPr>
  </w:style>
  <w:style w:type="paragraph" w:customStyle="1" w:styleId="Figurelegend">
    <w:name w:val="Figure_legend"/>
    <w:basedOn w:val="Normal"/>
    <w:rsid w:val="00396F9A"/>
    <w:pPr>
      <w:keepNext/>
      <w:keepLines/>
      <w:spacing w:before="20" w:after="20"/>
    </w:pPr>
    <w:rPr>
      <w:sz w:val="18"/>
    </w:rPr>
  </w:style>
  <w:style w:type="character" w:styleId="PageNumber">
    <w:name w:val="page number"/>
    <w:basedOn w:val="DefaultParagraphFont"/>
    <w:rsid w:val="00396F9A"/>
  </w:style>
  <w:style w:type="paragraph" w:customStyle="1" w:styleId="Tabletext">
    <w:name w:val="Table_text"/>
    <w:basedOn w:val="Normal"/>
    <w:link w:val="TabletextChar"/>
    <w:rsid w:val="00396F9A"/>
    <w:pPr>
      <w:spacing w:before="20" w:after="60" w:line="260" w:lineRule="exact"/>
      <w:jc w:val="left"/>
    </w:pPr>
    <w:rPr>
      <w:sz w:val="20"/>
      <w:szCs w:val="26"/>
    </w:rPr>
  </w:style>
  <w:style w:type="paragraph" w:styleId="Footer">
    <w:name w:val="footer"/>
    <w:aliases w:val="pie de página,fo"/>
    <w:basedOn w:val="Normal"/>
    <w:link w:val="FooterChar"/>
    <w:rsid w:val="00396F9A"/>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396F9A"/>
    <w:rPr>
      <w:rFonts w:ascii="Times New Roman" w:hAnsi="Times New Roman" w:cs="Traditional Arabic"/>
      <w:caps/>
      <w:noProof/>
      <w:sz w:val="16"/>
      <w:szCs w:val="30"/>
      <w:lang w:eastAsia="fr-FR"/>
    </w:rPr>
  </w:style>
  <w:style w:type="character" w:styleId="FootnoteReference">
    <w:name w:val="footnote reference"/>
    <w:basedOn w:val="DefaultParagraphFont"/>
    <w:rsid w:val="00396F9A"/>
    <w:rPr>
      <w:rFonts w:ascii="Times New Roman" w:hAnsi="Times New Roman" w:cs="Times New Roman"/>
      <w:position w:val="6"/>
      <w:sz w:val="18"/>
      <w:szCs w:val="18"/>
      <w:vertAlign w:val="baseline"/>
    </w:rPr>
  </w:style>
  <w:style w:type="paragraph" w:styleId="FootnoteText">
    <w:name w:val="footnote text"/>
    <w:basedOn w:val="Note"/>
    <w:link w:val="FootnoteTextChar"/>
    <w:rsid w:val="00396F9A"/>
    <w:pPr>
      <w:keepLines/>
      <w:tabs>
        <w:tab w:val="clear" w:pos="794"/>
        <w:tab w:val="clear" w:pos="907"/>
        <w:tab w:val="clear" w:pos="1191"/>
        <w:tab w:val="clear" w:pos="1588"/>
        <w:tab w:val="clear" w:pos="1985"/>
        <w:tab w:val="left" w:pos="425"/>
      </w:tabs>
      <w:spacing w:before="60"/>
      <w:ind w:left="425" w:hanging="425"/>
    </w:pPr>
  </w:style>
  <w:style w:type="paragraph" w:customStyle="1" w:styleId="Note">
    <w:name w:val="Note"/>
    <w:basedOn w:val="Normal"/>
    <w:rsid w:val="00396F9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396F9A"/>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uiPriority w:val="99"/>
    <w:rsid w:val="00396F9A"/>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uiPriority w:val="99"/>
    <w:rsid w:val="00396F9A"/>
    <w:rPr>
      <w:rFonts w:ascii="Times New Roman Bold" w:hAnsi="Times New Roman Bold" w:cs="Traditional Arabic"/>
      <w:b/>
      <w:bCs/>
      <w:sz w:val="22"/>
      <w:szCs w:val="30"/>
      <w:lang w:eastAsia="fr-FR"/>
    </w:rPr>
  </w:style>
  <w:style w:type="paragraph" w:styleId="Index1">
    <w:name w:val="index 1"/>
    <w:basedOn w:val="Normal"/>
    <w:next w:val="Normal"/>
    <w:semiHidden/>
    <w:rsid w:val="00396F9A"/>
  </w:style>
  <w:style w:type="paragraph" w:styleId="Index2">
    <w:name w:val="index 2"/>
    <w:basedOn w:val="Normal"/>
    <w:next w:val="Normal"/>
    <w:semiHidden/>
    <w:rsid w:val="00396F9A"/>
    <w:pPr>
      <w:ind w:left="283" w:right="283"/>
    </w:pPr>
  </w:style>
  <w:style w:type="paragraph" w:styleId="Index3">
    <w:name w:val="index 3"/>
    <w:basedOn w:val="Normal"/>
    <w:next w:val="Normal"/>
    <w:semiHidden/>
    <w:rsid w:val="00396F9A"/>
    <w:pPr>
      <w:ind w:left="566" w:right="566"/>
    </w:pPr>
  </w:style>
  <w:style w:type="paragraph" w:customStyle="1" w:styleId="PartNo">
    <w:name w:val="Part_No"/>
    <w:basedOn w:val="Normal"/>
    <w:next w:val="Partref"/>
    <w:rsid w:val="00396F9A"/>
    <w:pPr>
      <w:keepNext/>
      <w:keepLines/>
      <w:spacing w:before="480" w:after="80"/>
      <w:jc w:val="center"/>
    </w:pPr>
    <w:rPr>
      <w:caps/>
      <w:sz w:val="28"/>
      <w:szCs w:val="40"/>
    </w:rPr>
  </w:style>
  <w:style w:type="paragraph" w:customStyle="1" w:styleId="Partref">
    <w:name w:val="Part_ref"/>
    <w:basedOn w:val="Normal"/>
    <w:next w:val="Parttitle"/>
    <w:rsid w:val="00396F9A"/>
    <w:pPr>
      <w:keepNext/>
      <w:keepLines/>
      <w:spacing w:before="280"/>
      <w:jc w:val="center"/>
    </w:pPr>
  </w:style>
  <w:style w:type="paragraph" w:customStyle="1" w:styleId="Parttitle">
    <w:name w:val="Part_title"/>
    <w:basedOn w:val="Normal"/>
    <w:next w:val="Normalaftertitle"/>
    <w:rsid w:val="00396F9A"/>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396F9A"/>
    <w:pPr>
      <w:spacing w:before="624"/>
      <w:jc w:val="center"/>
    </w:pPr>
    <w:rPr>
      <w:b/>
    </w:rPr>
  </w:style>
  <w:style w:type="paragraph" w:customStyle="1" w:styleId="Recref">
    <w:name w:val="Rec_ref"/>
    <w:basedOn w:val="Normal"/>
    <w:next w:val="Recdate"/>
    <w:semiHidden/>
    <w:rsid w:val="00396F9A"/>
    <w:pPr>
      <w:keepNext/>
      <w:keepLines/>
      <w:jc w:val="center"/>
    </w:pPr>
    <w:rPr>
      <w:i/>
    </w:rPr>
  </w:style>
  <w:style w:type="paragraph" w:customStyle="1" w:styleId="Recdate">
    <w:name w:val="Rec_date"/>
    <w:basedOn w:val="Normal"/>
    <w:next w:val="Normalaftertitle"/>
    <w:rsid w:val="00396F9A"/>
    <w:pPr>
      <w:keepNext/>
      <w:keepLines/>
      <w:jc w:val="right"/>
    </w:pPr>
  </w:style>
  <w:style w:type="paragraph" w:customStyle="1" w:styleId="Questiondate">
    <w:name w:val="Question_date"/>
    <w:basedOn w:val="Recdate"/>
    <w:next w:val="Normalaftertitle"/>
    <w:rsid w:val="00396F9A"/>
  </w:style>
  <w:style w:type="paragraph" w:customStyle="1" w:styleId="QuestionNo">
    <w:name w:val="Question_No"/>
    <w:basedOn w:val="RecNo"/>
    <w:next w:val="Questiontitle"/>
    <w:rsid w:val="00396F9A"/>
    <w:rPr>
      <w:rFonts w:ascii="Times New Roman Bold" w:hAnsi="Times New Roman Bold"/>
      <w:sz w:val="26"/>
      <w:szCs w:val="36"/>
    </w:rPr>
  </w:style>
  <w:style w:type="paragraph" w:customStyle="1" w:styleId="RecNo">
    <w:name w:val="Rec_No"/>
    <w:basedOn w:val="Normal"/>
    <w:next w:val="Rectitle"/>
    <w:link w:val="RecNoChar"/>
    <w:qFormat/>
    <w:rsid w:val="00396F9A"/>
    <w:pPr>
      <w:keepNext/>
      <w:keepLines/>
      <w:spacing w:before="0"/>
      <w:jc w:val="center"/>
    </w:pPr>
    <w:rPr>
      <w:rFonts w:eastAsia="NSimSun"/>
      <w:sz w:val="28"/>
      <w:szCs w:val="40"/>
      <w:lang w:bidi="ar-EG"/>
    </w:rPr>
  </w:style>
  <w:style w:type="paragraph" w:customStyle="1" w:styleId="Rectitle">
    <w:name w:val="Rec_title"/>
    <w:basedOn w:val="Normal"/>
    <w:next w:val="Normalaftertitle"/>
    <w:rsid w:val="00396F9A"/>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396F9A"/>
  </w:style>
  <w:style w:type="paragraph" w:customStyle="1" w:styleId="Questionref">
    <w:name w:val="Question_ref"/>
    <w:basedOn w:val="Recref"/>
    <w:next w:val="Questiondate"/>
    <w:rsid w:val="00396F9A"/>
    <w:rPr>
      <w:i w:val="0"/>
    </w:rPr>
  </w:style>
  <w:style w:type="paragraph" w:customStyle="1" w:styleId="Reftext">
    <w:name w:val="Ref_text"/>
    <w:basedOn w:val="Normal"/>
    <w:rsid w:val="00396F9A"/>
    <w:pPr>
      <w:ind w:left="794" w:right="794" w:hanging="794"/>
    </w:pPr>
  </w:style>
  <w:style w:type="paragraph" w:customStyle="1" w:styleId="Repdate">
    <w:name w:val="Rep_date"/>
    <w:basedOn w:val="Recdate"/>
    <w:next w:val="Normalaftertitle"/>
    <w:rsid w:val="00396F9A"/>
  </w:style>
  <w:style w:type="paragraph" w:customStyle="1" w:styleId="RepNo">
    <w:name w:val="Rep_No"/>
    <w:basedOn w:val="RecNo"/>
    <w:next w:val="Reptitle"/>
    <w:semiHidden/>
    <w:rsid w:val="00396F9A"/>
  </w:style>
  <w:style w:type="paragraph" w:customStyle="1" w:styleId="Reptitle">
    <w:name w:val="Rep_title"/>
    <w:basedOn w:val="Rectitle"/>
    <w:next w:val="Repref"/>
    <w:semiHidden/>
    <w:rsid w:val="00396F9A"/>
  </w:style>
  <w:style w:type="paragraph" w:customStyle="1" w:styleId="Repref">
    <w:name w:val="Rep_ref"/>
    <w:basedOn w:val="Recref"/>
    <w:next w:val="Repdate"/>
    <w:semiHidden/>
    <w:rsid w:val="00396F9A"/>
  </w:style>
  <w:style w:type="paragraph" w:customStyle="1" w:styleId="Resdate">
    <w:name w:val="Res_date"/>
    <w:basedOn w:val="Recdate"/>
    <w:next w:val="Normalaftertitle"/>
    <w:rsid w:val="00396F9A"/>
  </w:style>
  <w:style w:type="paragraph" w:customStyle="1" w:styleId="ResNo">
    <w:name w:val="Res_No"/>
    <w:basedOn w:val="RecNo"/>
    <w:next w:val="Restitle"/>
    <w:rsid w:val="00396F9A"/>
  </w:style>
  <w:style w:type="paragraph" w:customStyle="1" w:styleId="Restitle">
    <w:name w:val="Res_title"/>
    <w:basedOn w:val="Rectitle"/>
    <w:next w:val="Resref"/>
    <w:rsid w:val="00396F9A"/>
  </w:style>
  <w:style w:type="paragraph" w:customStyle="1" w:styleId="Resref">
    <w:name w:val="Res_ref"/>
    <w:basedOn w:val="Recref"/>
    <w:next w:val="Resdate"/>
    <w:semiHidden/>
    <w:rsid w:val="00396F9A"/>
  </w:style>
  <w:style w:type="paragraph" w:customStyle="1" w:styleId="SectionNo">
    <w:name w:val="Section_No"/>
    <w:basedOn w:val="Normal"/>
    <w:next w:val="Sectiontitle"/>
    <w:rsid w:val="00396F9A"/>
    <w:pPr>
      <w:keepNext/>
      <w:keepLines/>
      <w:spacing w:before="480" w:after="80"/>
      <w:jc w:val="center"/>
    </w:pPr>
    <w:rPr>
      <w:caps/>
      <w:sz w:val="28"/>
      <w:szCs w:val="40"/>
    </w:rPr>
  </w:style>
  <w:style w:type="paragraph" w:customStyle="1" w:styleId="Sectiontitle">
    <w:name w:val="Section_title"/>
    <w:basedOn w:val="Normal"/>
    <w:next w:val="Normalaftertitle"/>
    <w:rsid w:val="00396F9A"/>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396F9A"/>
    <w:pPr>
      <w:spacing w:before="840" w:after="200"/>
      <w:jc w:val="center"/>
    </w:pPr>
    <w:rPr>
      <w:rFonts w:ascii="Times New Roman Bold" w:hAnsi="Times New Roman Bold"/>
      <w:b/>
      <w:sz w:val="28"/>
      <w:szCs w:val="40"/>
    </w:rPr>
  </w:style>
  <w:style w:type="paragraph" w:customStyle="1" w:styleId="SpecialFooter">
    <w:name w:val="Special Footer"/>
    <w:basedOn w:val="Footer"/>
    <w:rsid w:val="00396F9A"/>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396F9A"/>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396F9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396F9A"/>
    <w:rPr>
      <w:vertAlign w:val="superscript"/>
    </w:rPr>
  </w:style>
  <w:style w:type="paragraph" w:customStyle="1" w:styleId="TableNo">
    <w:name w:val="Table No"/>
    <w:basedOn w:val="Normal"/>
    <w:rsid w:val="00396F9A"/>
    <w:pPr>
      <w:keepNext/>
      <w:keepLines/>
      <w:spacing w:before="240"/>
      <w:jc w:val="center"/>
    </w:pPr>
    <w:rPr>
      <w:lang w:bidi="ar-EG"/>
    </w:rPr>
  </w:style>
  <w:style w:type="paragraph" w:customStyle="1" w:styleId="Title1">
    <w:name w:val="Title 1"/>
    <w:basedOn w:val="Source"/>
    <w:next w:val="Title2"/>
    <w:rsid w:val="00396F9A"/>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96F9A"/>
  </w:style>
  <w:style w:type="paragraph" w:customStyle="1" w:styleId="Title3">
    <w:name w:val="Title 3"/>
    <w:basedOn w:val="Title2"/>
    <w:next w:val="Title4"/>
    <w:rsid w:val="00396F9A"/>
    <w:rPr>
      <w:caps w:val="0"/>
    </w:rPr>
  </w:style>
  <w:style w:type="paragraph" w:customStyle="1" w:styleId="Title4">
    <w:name w:val="Title 4"/>
    <w:basedOn w:val="Title3"/>
    <w:next w:val="Heading1"/>
    <w:rsid w:val="00396F9A"/>
    <w:rPr>
      <w:b/>
    </w:rPr>
  </w:style>
  <w:style w:type="paragraph" w:styleId="TOC1">
    <w:name w:val="toc 1"/>
    <w:basedOn w:val="Normal"/>
    <w:uiPriority w:val="39"/>
    <w:rsid w:val="00396F9A"/>
    <w:pPr>
      <w:tabs>
        <w:tab w:val="right" w:leader="dot" w:pos="8788"/>
        <w:tab w:val="right" w:pos="9497"/>
      </w:tabs>
      <w:ind w:left="663" w:right="851" w:hanging="663"/>
    </w:pPr>
    <w:rPr>
      <w:lang w:bidi="ar-SY"/>
    </w:rPr>
  </w:style>
  <w:style w:type="paragraph" w:styleId="TOC2">
    <w:name w:val="toc 2"/>
    <w:basedOn w:val="TOC1"/>
    <w:rsid w:val="00396F9A"/>
    <w:pPr>
      <w:spacing w:before="60"/>
      <w:ind w:left="1309" w:hanging="629"/>
    </w:pPr>
  </w:style>
  <w:style w:type="paragraph" w:styleId="TOC3">
    <w:name w:val="toc 3"/>
    <w:basedOn w:val="TOC2"/>
    <w:rsid w:val="00396F9A"/>
    <w:pPr>
      <w:spacing w:before="0"/>
      <w:ind w:left="2035" w:hanging="754"/>
    </w:pPr>
  </w:style>
  <w:style w:type="paragraph" w:styleId="TOC4">
    <w:name w:val="toc 4"/>
    <w:basedOn w:val="TOC3"/>
    <w:semiHidden/>
    <w:rsid w:val="00396F9A"/>
  </w:style>
  <w:style w:type="paragraph" w:styleId="TOC5">
    <w:name w:val="toc 5"/>
    <w:basedOn w:val="TOC4"/>
    <w:semiHidden/>
    <w:rsid w:val="00396F9A"/>
  </w:style>
  <w:style w:type="paragraph" w:styleId="TOC6">
    <w:name w:val="toc 6"/>
    <w:basedOn w:val="TOC4"/>
    <w:semiHidden/>
    <w:rsid w:val="00396F9A"/>
  </w:style>
  <w:style w:type="paragraph" w:styleId="TOC7">
    <w:name w:val="toc 7"/>
    <w:basedOn w:val="TOC4"/>
    <w:semiHidden/>
    <w:rsid w:val="00396F9A"/>
  </w:style>
  <w:style w:type="paragraph" w:styleId="TOC8">
    <w:name w:val="toc 8"/>
    <w:basedOn w:val="TOC4"/>
    <w:semiHidden/>
    <w:rsid w:val="00396F9A"/>
  </w:style>
  <w:style w:type="character" w:customStyle="1" w:styleId="Appdef">
    <w:name w:val="App_def"/>
    <w:basedOn w:val="DefaultParagraphFont"/>
    <w:semiHidden/>
    <w:rsid w:val="00396F9A"/>
    <w:rPr>
      <w:rFonts w:ascii="Times New Roman" w:hAnsi="Times New Roman"/>
      <w:b/>
    </w:rPr>
  </w:style>
  <w:style w:type="character" w:customStyle="1" w:styleId="Appref">
    <w:name w:val="App_ref"/>
    <w:basedOn w:val="DefaultParagraphFont"/>
    <w:semiHidden/>
    <w:rsid w:val="00396F9A"/>
  </w:style>
  <w:style w:type="character" w:customStyle="1" w:styleId="Artdef">
    <w:name w:val="Art_def"/>
    <w:basedOn w:val="DefaultParagraphFont"/>
    <w:semiHidden/>
    <w:rsid w:val="00396F9A"/>
    <w:rPr>
      <w:rFonts w:ascii="Times New Roman" w:hAnsi="Times New Roman"/>
      <w:b/>
    </w:rPr>
  </w:style>
  <w:style w:type="paragraph" w:customStyle="1" w:styleId="FigureNo">
    <w:name w:val="Figure_No"/>
    <w:basedOn w:val="Normal"/>
    <w:rsid w:val="00396F9A"/>
    <w:pPr>
      <w:keepNext/>
      <w:keepLines/>
      <w:spacing w:before="240" w:after="80"/>
      <w:jc w:val="center"/>
    </w:pPr>
    <w:rPr>
      <w:rFonts w:hAnsi="Times New Roman Bold"/>
      <w:lang w:val="fr-FR" w:bidi="ar-EG"/>
    </w:rPr>
  </w:style>
  <w:style w:type="paragraph" w:customStyle="1" w:styleId="Reftitle">
    <w:name w:val="Ref_title"/>
    <w:basedOn w:val="Normal"/>
    <w:next w:val="Reftext"/>
    <w:rsid w:val="00396F9A"/>
    <w:pPr>
      <w:spacing w:before="480"/>
      <w:jc w:val="center"/>
    </w:pPr>
    <w:rPr>
      <w:b/>
    </w:rPr>
  </w:style>
  <w:style w:type="character" w:customStyle="1" w:styleId="Resdef">
    <w:name w:val="Res_def"/>
    <w:basedOn w:val="DefaultParagraphFont"/>
    <w:semiHidden/>
    <w:rsid w:val="00396F9A"/>
    <w:rPr>
      <w:rFonts w:ascii="Times New Roman" w:hAnsi="Times New Roman"/>
      <w:b/>
    </w:rPr>
  </w:style>
  <w:style w:type="character" w:customStyle="1" w:styleId="Tablefreq">
    <w:name w:val="Table_freq"/>
    <w:basedOn w:val="DefaultParagraphFont"/>
    <w:semiHidden/>
    <w:rsid w:val="00396F9A"/>
    <w:rPr>
      <w:b/>
      <w:color w:val="auto"/>
    </w:rPr>
  </w:style>
  <w:style w:type="paragraph" w:customStyle="1" w:styleId="Formal">
    <w:name w:val="Formal"/>
    <w:basedOn w:val="ASN1"/>
    <w:semiHidden/>
    <w:rsid w:val="00396F9A"/>
    <w:rPr>
      <w:b w:val="0"/>
    </w:rPr>
  </w:style>
  <w:style w:type="paragraph" w:customStyle="1" w:styleId="Headingb">
    <w:name w:val="Heading_b"/>
    <w:basedOn w:val="Normal"/>
    <w:next w:val="Normal"/>
    <w:rsid w:val="00396F9A"/>
    <w:pPr>
      <w:keepNext/>
      <w:spacing w:before="180"/>
    </w:pPr>
    <w:rPr>
      <w:rFonts w:ascii="Times New Roman Bold" w:hAnsi="Times New Roman Bold"/>
      <w:b/>
      <w:bCs/>
    </w:rPr>
  </w:style>
  <w:style w:type="paragraph" w:customStyle="1" w:styleId="Section2">
    <w:name w:val="Section_2"/>
    <w:basedOn w:val="Normal"/>
    <w:next w:val="Normal"/>
    <w:semiHidden/>
    <w:rsid w:val="00396F9A"/>
    <w:pPr>
      <w:spacing w:before="240"/>
      <w:jc w:val="center"/>
    </w:pPr>
    <w:rPr>
      <w:i/>
    </w:rPr>
  </w:style>
  <w:style w:type="paragraph" w:customStyle="1" w:styleId="RecNoBR">
    <w:name w:val="Rec_No_BR"/>
    <w:basedOn w:val="Normal"/>
    <w:next w:val="Rectitle"/>
    <w:rsid w:val="00396F9A"/>
    <w:pPr>
      <w:keepNext/>
      <w:keepLines/>
      <w:spacing w:before="480"/>
      <w:jc w:val="center"/>
    </w:pPr>
    <w:rPr>
      <w:caps/>
      <w:sz w:val="28"/>
      <w:szCs w:val="40"/>
    </w:rPr>
  </w:style>
  <w:style w:type="paragraph" w:customStyle="1" w:styleId="QuestionNoBR">
    <w:name w:val="Question_No_BR"/>
    <w:basedOn w:val="RecNoBR"/>
    <w:next w:val="Questiontitle"/>
    <w:rsid w:val="00396F9A"/>
  </w:style>
  <w:style w:type="paragraph" w:customStyle="1" w:styleId="RepNoBR">
    <w:name w:val="Rep_No_BR"/>
    <w:basedOn w:val="RecNoBR"/>
    <w:next w:val="Reptitle"/>
    <w:semiHidden/>
    <w:rsid w:val="00396F9A"/>
  </w:style>
  <w:style w:type="paragraph" w:customStyle="1" w:styleId="ResNoBR">
    <w:name w:val="Res_No_BR"/>
    <w:basedOn w:val="RecNoBR"/>
    <w:next w:val="Restitle"/>
    <w:rsid w:val="00396F9A"/>
  </w:style>
  <w:style w:type="paragraph" w:customStyle="1" w:styleId="Tabletitle">
    <w:name w:val="Table_title"/>
    <w:basedOn w:val="TableNo"/>
    <w:rsid w:val="00396F9A"/>
    <w:pPr>
      <w:spacing w:before="120" w:after="80"/>
    </w:pPr>
    <w:rPr>
      <w:rFonts w:ascii="Times New Roman Bold" w:hAnsi="Times New Roman Bold"/>
      <w:b/>
      <w:bCs/>
    </w:rPr>
  </w:style>
  <w:style w:type="paragraph" w:customStyle="1" w:styleId="Tableref">
    <w:name w:val="Table_ref"/>
    <w:basedOn w:val="Normal"/>
    <w:next w:val="Normal"/>
    <w:semiHidden/>
    <w:rsid w:val="00396F9A"/>
    <w:pPr>
      <w:keepNext/>
      <w:spacing w:before="0" w:after="120"/>
      <w:jc w:val="center"/>
    </w:pPr>
  </w:style>
  <w:style w:type="character" w:customStyle="1" w:styleId="Recdef">
    <w:name w:val="Rec_def"/>
    <w:basedOn w:val="DefaultParagraphFont"/>
    <w:semiHidden/>
    <w:rsid w:val="00396F9A"/>
    <w:rPr>
      <w:b/>
    </w:rPr>
  </w:style>
  <w:style w:type="paragraph" w:styleId="BlockText">
    <w:name w:val="Block Text"/>
    <w:basedOn w:val="Normal"/>
    <w:semiHidden/>
    <w:rsid w:val="00396F9A"/>
    <w:pPr>
      <w:widowControl w:val="0"/>
      <w:ind w:left="-1" w:firstLine="721"/>
    </w:pPr>
    <w:rPr>
      <w:szCs w:val="26"/>
    </w:rPr>
  </w:style>
  <w:style w:type="paragraph" w:styleId="BodyTextIndent">
    <w:name w:val="Body Text Indent"/>
    <w:basedOn w:val="Normal"/>
    <w:link w:val="BodyTextIndentChar"/>
    <w:semiHidden/>
    <w:rsid w:val="00396F9A"/>
    <w:pPr>
      <w:tabs>
        <w:tab w:val="left" w:pos="849"/>
      </w:tabs>
      <w:ind w:left="720"/>
    </w:pPr>
    <w:rPr>
      <w:b/>
      <w:bCs/>
      <w:sz w:val="32"/>
      <w:szCs w:val="32"/>
    </w:rPr>
  </w:style>
  <w:style w:type="paragraph" w:styleId="BodyTextIndent2">
    <w:name w:val="Body Text Indent 2"/>
    <w:basedOn w:val="Normal"/>
    <w:semiHidden/>
    <w:rsid w:val="00396F9A"/>
    <w:pPr>
      <w:tabs>
        <w:tab w:val="left" w:pos="849"/>
      </w:tabs>
      <w:ind w:left="360"/>
    </w:pPr>
    <w:rPr>
      <w:b/>
      <w:bCs/>
      <w:sz w:val="32"/>
      <w:szCs w:val="32"/>
    </w:rPr>
  </w:style>
  <w:style w:type="character" w:styleId="Hyperlink">
    <w:name w:val="Hyperlink"/>
    <w:basedOn w:val="DefaultParagraphFont"/>
    <w:uiPriority w:val="99"/>
    <w:rsid w:val="00396F9A"/>
    <w:rPr>
      <w:color w:val="0000FF"/>
      <w:u w:val="single"/>
    </w:rPr>
  </w:style>
  <w:style w:type="table" w:styleId="TableGrid">
    <w:name w:val="Table Grid"/>
    <w:basedOn w:val="TableNormal"/>
    <w:rsid w:val="00396F9A"/>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396F9A"/>
    <w:pPr>
      <w:spacing w:before="120"/>
    </w:pPr>
    <w:rPr>
      <w:rFonts w:ascii="Times New Roman Bold"/>
      <w:b/>
      <w:bCs/>
      <w:sz w:val="20"/>
      <w:szCs w:val="26"/>
    </w:rPr>
  </w:style>
  <w:style w:type="character" w:styleId="FollowedHyperlink">
    <w:name w:val="FollowedHyperlink"/>
    <w:basedOn w:val="DefaultParagraphFont"/>
    <w:rsid w:val="00396F9A"/>
    <w:rPr>
      <w:color w:val="800080"/>
      <w:u w:val="single"/>
    </w:rPr>
  </w:style>
  <w:style w:type="paragraph" w:customStyle="1" w:styleId="IPR">
    <w:name w:val="IPR"/>
    <w:basedOn w:val="Normal"/>
    <w:qFormat/>
    <w:rsid w:val="00396F9A"/>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396F9A"/>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396F9A"/>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396F9A"/>
  </w:style>
  <w:style w:type="paragraph" w:customStyle="1" w:styleId="Normalaftertitle0">
    <w:name w:val="Normal after title"/>
    <w:basedOn w:val="Normal"/>
    <w:qFormat/>
    <w:rsid w:val="00396F9A"/>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character" w:customStyle="1" w:styleId="TableheadChar">
    <w:name w:val="Table_head Char"/>
    <w:basedOn w:val="DefaultParagraphFont"/>
    <w:link w:val="Tablehead"/>
    <w:locked/>
    <w:rsid w:val="00E23213"/>
    <w:rPr>
      <w:rFonts w:ascii="Times New Roman Bold" w:hAnsi="Times New Roman Bold" w:cs="Traditional Arabic"/>
      <w:b/>
      <w:bCs/>
      <w:szCs w:val="26"/>
      <w:lang w:eastAsia="en-US"/>
    </w:rPr>
  </w:style>
  <w:style w:type="character" w:customStyle="1" w:styleId="TabletextChar">
    <w:name w:val="Table_text Char"/>
    <w:basedOn w:val="DefaultParagraphFont"/>
    <w:link w:val="Tabletext"/>
    <w:locked/>
    <w:rsid w:val="00E23213"/>
    <w:rPr>
      <w:rFonts w:ascii="Times New Roman" w:hAnsi="Times New Roman" w:cs="Traditional Arabic"/>
      <w:szCs w:val="26"/>
      <w:lang w:eastAsia="fr-FR"/>
    </w:rPr>
  </w:style>
  <w:style w:type="paragraph" w:styleId="Revision">
    <w:name w:val="Revision"/>
    <w:hidden/>
    <w:uiPriority w:val="99"/>
    <w:semiHidden/>
    <w:rsid w:val="00F019A2"/>
    <w:rPr>
      <w:rFonts w:ascii="Times New Roman" w:hAnsi="Times New Roman" w:cs="Traditional Arabic"/>
      <w:sz w:val="22"/>
      <w:szCs w:val="30"/>
      <w:lang w:eastAsia="fr-FR"/>
    </w:rPr>
  </w:style>
  <w:style w:type="character" w:styleId="UnresolvedMention">
    <w:name w:val="Unresolved Mention"/>
    <w:basedOn w:val="DefaultParagraphFont"/>
    <w:uiPriority w:val="99"/>
    <w:semiHidden/>
    <w:unhideWhenUsed/>
    <w:rsid w:val="004B6DBA"/>
    <w:rPr>
      <w:color w:val="605E5C"/>
      <w:shd w:val="clear" w:color="auto" w:fill="E1DFDD"/>
    </w:rPr>
  </w:style>
  <w:style w:type="paragraph" w:customStyle="1" w:styleId="Annexno">
    <w:name w:val="Annex_no"/>
    <w:basedOn w:val="Normal"/>
    <w:qFormat/>
    <w:rsid w:val="00396F9A"/>
    <w:pPr>
      <w:keepNext/>
      <w:keepLines/>
      <w:spacing w:before="360" w:after="120"/>
      <w:jc w:val="center"/>
    </w:pPr>
    <w:rPr>
      <w:sz w:val="28"/>
      <w:szCs w:val="40"/>
      <w:lang w:bidi="ar-EG"/>
    </w:rPr>
  </w:style>
  <w:style w:type="paragraph" w:customStyle="1" w:styleId="AnnexNoTitle0">
    <w:name w:val="Annex_NoTitle"/>
    <w:basedOn w:val="Normal"/>
    <w:next w:val="Normalaftertitle"/>
    <w:rsid w:val="00396F9A"/>
    <w:pPr>
      <w:keepNext/>
      <w:keepLines/>
      <w:spacing w:before="240"/>
      <w:jc w:val="center"/>
      <w:outlineLvl w:val="0"/>
    </w:pPr>
    <w:rPr>
      <w:rFonts w:ascii="Times New Roman Bold" w:hAnsi="Times New Roman Bold"/>
      <w:b/>
      <w:bCs/>
      <w:sz w:val="26"/>
      <w:szCs w:val="36"/>
    </w:rPr>
  </w:style>
  <w:style w:type="paragraph" w:customStyle="1" w:styleId="Annextitle">
    <w:name w:val="Annex_title"/>
    <w:basedOn w:val="Annexno"/>
    <w:qFormat/>
    <w:rsid w:val="00396F9A"/>
    <w:pPr>
      <w:spacing w:before="120" w:after="360"/>
    </w:pPr>
    <w:rPr>
      <w:rFonts w:ascii="Times New Roman Bold" w:hAnsi="Times New Roman Bold"/>
      <w:b/>
      <w:bCs/>
    </w:rPr>
  </w:style>
  <w:style w:type="paragraph" w:styleId="BodyText">
    <w:name w:val="Body Text"/>
    <w:basedOn w:val="Normal"/>
    <w:link w:val="BodyTextChar"/>
    <w:rsid w:val="00396F9A"/>
    <w:pPr>
      <w:widowControl w:val="0"/>
      <w:spacing w:before="240"/>
    </w:pPr>
    <w:rPr>
      <w:szCs w:val="26"/>
    </w:rPr>
  </w:style>
  <w:style w:type="character" w:customStyle="1" w:styleId="BodyTextChar">
    <w:name w:val="Body Text Char"/>
    <w:basedOn w:val="DefaultParagraphFont"/>
    <w:link w:val="BodyText"/>
    <w:rsid w:val="00396F9A"/>
    <w:rPr>
      <w:rFonts w:ascii="Times New Roman" w:hAnsi="Times New Roman" w:cs="Traditional Arabic"/>
      <w:sz w:val="22"/>
      <w:szCs w:val="26"/>
      <w:lang w:eastAsia="fr-FR"/>
    </w:rPr>
  </w:style>
  <w:style w:type="paragraph" w:styleId="BodyText2">
    <w:name w:val="Body Text 2"/>
    <w:basedOn w:val="Normal"/>
    <w:link w:val="BodyText2Char"/>
    <w:rsid w:val="00396F9A"/>
    <w:pPr>
      <w:tabs>
        <w:tab w:val="left" w:pos="849"/>
      </w:tabs>
    </w:pPr>
    <w:rPr>
      <w:b/>
      <w:bCs/>
      <w:sz w:val="32"/>
      <w:szCs w:val="32"/>
    </w:rPr>
  </w:style>
  <w:style w:type="character" w:customStyle="1" w:styleId="BodyText2Char">
    <w:name w:val="Body Text 2 Char"/>
    <w:basedOn w:val="DefaultParagraphFont"/>
    <w:link w:val="BodyText2"/>
    <w:rsid w:val="00396F9A"/>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396F9A"/>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396F9A"/>
    <w:rPr>
      <w:rFonts w:ascii="Times New Roman" w:eastAsiaTheme="minorEastAsia" w:hAnsi="Times New Roman" w:cs="Traditional Arabic"/>
      <w:sz w:val="22"/>
      <w:szCs w:val="30"/>
    </w:rPr>
  </w:style>
  <w:style w:type="paragraph" w:styleId="DocumentMap">
    <w:name w:val="Document Map"/>
    <w:basedOn w:val="Normal"/>
    <w:link w:val="DocumentMapChar"/>
    <w:rsid w:val="00396F9A"/>
    <w:rPr>
      <w:rFonts w:ascii="Tahoma" w:hAnsi="Tahoma" w:cs="Tahoma"/>
      <w:sz w:val="16"/>
      <w:szCs w:val="16"/>
    </w:rPr>
  </w:style>
  <w:style w:type="character" w:customStyle="1" w:styleId="DocumentMapChar">
    <w:name w:val="Document Map Char"/>
    <w:basedOn w:val="DefaultParagraphFont"/>
    <w:link w:val="DocumentMap"/>
    <w:rsid w:val="00396F9A"/>
    <w:rPr>
      <w:rFonts w:ascii="Tahoma" w:hAnsi="Tahoma" w:cs="Tahoma"/>
      <w:sz w:val="16"/>
      <w:szCs w:val="16"/>
      <w:lang w:eastAsia="fr-FR"/>
    </w:rPr>
  </w:style>
  <w:style w:type="paragraph" w:customStyle="1" w:styleId="Figure">
    <w:name w:val="Figure"/>
    <w:basedOn w:val="Normal"/>
    <w:rsid w:val="00396F9A"/>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FirstFooter">
    <w:name w:val="FirstFooter"/>
    <w:basedOn w:val="Footer"/>
    <w:rsid w:val="00396F9A"/>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396F9A"/>
    <w:pPr>
      <w:tabs>
        <w:tab w:val="left" w:pos="907"/>
        <w:tab w:val="right" w:pos="8789"/>
        <w:tab w:val="right" w:pos="9639"/>
      </w:tabs>
      <w:spacing w:before="0"/>
    </w:pPr>
    <w:rPr>
      <w:b/>
    </w:rPr>
  </w:style>
  <w:style w:type="paragraph" w:customStyle="1" w:styleId="Headingsum">
    <w:name w:val="Heading sum"/>
    <w:basedOn w:val="Heading1"/>
    <w:rsid w:val="00396F9A"/>
    <w:pPr>
      <w:tabs>
        <w:tab w:val="left" w:pos="907"/>
      </w:tabs>
      <w:spacing w:before="240"/>
    </w:pPr>
    <w:rPr>
      <w:rFonts w:eastAsia="SimSun"/>
      <w:sz w:val="24"/>
      <w:szCs w:val="32"/>
      <w:lang w:eastAsia="en-US" w:bidi="ar-EG"/>
    </w:rPr>
  </w:style>
  <w:style w:type="paragraph" w:customStyle="1" w:styleId="Normal13">
    <w:name w:val="Normal 13"/>
    <w:basedOn w:val="Normal"/>
    <w:qFormat/>
    <w:rsid w:val="00396F9A"/>
    <w:rPr>
      <w:sz w:val="20"/>
      <w:szCs w:val="26"/>
    </w:rPr>
  </w:style>
  <w:style w:type="character" w:customStyle="1" w:styleId="RecNoChar">
    <w:name w:val="Rec_No Char"/>
    <w:link w:val="RecNo"/>
    <w:locked/>
    <w:rsid w:val="00396F9A"/>
    <w:rPr>
      <w:rFonts w:ascii="Times New Roman" w:eastAsia="NSimSun" w:hAnsi="Times New Roman" w:cs="Traditional Arabic"/>
      <w:sz w:val="28"/>
      <w:szCs w:val="40"/>
      <w:lang w:eastAsia="fr-FR" w:bidi="ar-EG"/>
    </w:rPr>
  </w:style>
  <w:style w:type="paragraph" w:customStyle="1" w:styleId="Summary">
    <w:name w:val="Summary"/>
    <w:basedOn w:val="Normal"/>
    <w:qFormat/>
    <w:rsid w:val="00396F9A"/>
    <w:rPr>
      <w:spacing w:val="-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l/R-REC/ar"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www.itu.int/ITU-R/go/patents/en"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tu.int/rec/R-REC-P.453/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0\29\2502389%5bA%5d\2023-ITU-R-REC_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2023-ITU-R-REC_P-A.dotx</Template>
  <TotalTime>16</TotalTime>
  <Pages>6</Pages>
  <Words>1835</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ITU-R Rec SA template</vt:lpstr>
    </vt:vector>
  </TitlesOfParts>
  <Company>ITU</Company>
  <LinksUpToDate>false</LinksUpToDate>
  <CharactersWithSpaces>11882</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P.310-11 (2025/09) تعاريف لمصطلحات تتعلق بالانتشار في الأوساط غير المؤيَّنة</dc:title>
  <dc:creator>Arabic_MA</dc:creator>
  <cp:keywords>مصطلحات، انتشار ترددات راديوية غير مؤيَّنة، انتشار أرضي، انتشار تروبوسفيري</cp:keywords>
  <cp:lastModifiedBy>Gergis, Mina</cp:lastModifiedBy>
  <cp:revision>8</cp:revision>
  <cp:lastPrinted>2025-11-18T07:52:00Z</cp:lastPrinted>
  <dcterms:created xsi:type="dcterms:W3CDTF">2025-11-17T11:29:00Z</dcterms:created>
  <dcterms:modified xsi:type="dcterms:W3CDTF">2025-11-18T07:56:00Z</dcterms:modified>
</cp:coreProperties>
</file>